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rPr>
          <w:sz w:val="20"/>
        </w:rPr>
      </w:pPr>
      <w:r>
        <w:rPr/>
        <w:pict>
          <v:rect style="position:absolute;margin-left:449.519989pt;margin-top:74.283981pt;width:145.87pt;height:693.38pt;mso-position-horizontal-relative:page;mso-position-vertical-relative:page;z-index:1048"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398" w:right="2566"/>
        <w:jc w:val="center"/>
      </w:pPr>
      <w:r>
        <w:rPr/>
        <w:t>Қазақстан Республикасы Білім және ғылым министрлігі Ы. Алтынсарин атындағы Ұлттық білім академиясы</w:t>
      </w: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28"/>
        </w:rPr>
      </w:pPr>
      <w:r>
        <w:rPr/>
        <w:drawing>
          <wp:anchor distT="0" distB="0" distL="0" distR="0" allowOverlap="1" layoutInCell="1" locked="0" behindDoc="1" simplePos="0" relativeHeight="268434431">
            <wp:simplePos x="0" y="0"/>
            <wp:positionH relativeFrom="page">
              <wp:posOffset>2513838</wp:posOffset>
            </wp:positionH>
            <wp:positionV relativeFrom="paragraph">
              <wp:posOffset>236456</wp:posOffset>
            </wp:positionV>
            <wp:extent cx="1201362" cy="850392"/>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201362" cy="850392"/>
                    </a:xfrm>
                    <a:prstGeom prst="rect">
                      <a:avLst/>
                    </a:prstGeom>
                  </pic:spPr>
                </pic:pic>
              </a:graphicData>
            </a:graphic>
          </wp:anchor>
        </w:drawing>
      </w:r>
    </w:p>
    <w:p>
      <w:pPr>
        <w:pStyle w:val="BodyText"/>
        <w:ind w:left="0"/>
        <w:rPr>
          <w:sz w:val="26"/>
        </w:rPr>
      </w:pPr>
    </w:p>
    <w:p>
      <w:pPr>
        <w:pStyle w:val="BodyText"/>
        <w:ind w:left="0"/>
        <w:rPr>
          <w:sz w:val="26"/>
        </w:rPr>
      </w:pPr>
    </w:p>
    <w:p>
      <w:pPr>
        <w:pStyle w:val="BodyText"/>
        <w:ind w:left="0"/>
        <w:rPr>
          <w:sz w:val="26"/>
        </w:rPr>
      </w:pPr>
    </w:p>
    <w:p>
      <w:pPr>
        <w:pStyle w:val="BodyText"/>
        <w:spacing w:before="6"/>
        <w:ind w:left="0"/>
        <w:rPr>
          <w:sz w:val="34"/>
        </w:rPr>
      </w:pPr>
    </w:p>
    <w:p>
      <w:pPr>
        <w:pStyle w:val="Heading1"/>
        <w:ind w:left="570" w:right="1737"/>
        <w:jc w:val="center"/>
      </w:pPr>
      <w:r>
        <w:rPr/>
        <w:t>2019-2020 ОҚУ ЖЫЛЫНДА ҚАЗАҚСТАН РЕСПУБЛИКАСЫНЫҢ ОРТА БІЛІМ БЕРУ ҦЙЫМДАРЫНДА ОҚУ-ТӘРБИЕ ПРОЦЕСІН ҦЙЫМДАСТЫРУДЫҢ ЕРЕКШЕЛІКТЕРІ</w:t>
      </w:r>
    </w:p>
    <w:p>
      <w:pPr>
        <w:spacing w:before="3"/>
        <w:ind w:left="1398" w:right="2558" w:firstLine="0"/>
        <w:jc w:val="center"/>
        <w:rPr>
          <w:b/>
          <w:sz w:val="23"/>
        </w:rPr>
      </w:pPr>
      <w:r>
        <w:rPr>
          <w:b/>
          <w:sz w:val="23"/>
        </w:rPr>
        <w:t>ТУРАЛЫ</w:t>
      </w:r>
    </w:p>
    <w:p>
      <w:pPr>
        <w:pStyle w:val="BodyText"/>
        <w:spacing w:before="6"/>
        <w:ind w:left="0"/>
        <w:rPr>
          <w:b/>
          <w:sz w:val="22"/>
        </w:rPr>
      </w:pPr>
    </w:p>
    <w:p>
      <w:pPr>
        <w:pStyle w:val="BodyText"/>
        <w:ind w:left="3015"/>
      </w:pPr>
      <w:r>
        <w:rPr/>
        <w:t>Әдістемелік нұсқау хат</w:t>
      </w: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spacing w:before="188"/>
        <w:ind w:left="3570" w:right="4733"/>
        <w:jc w:val="center"/>
      </w:pPr>
      <w:r>
        <w:rPr/>
        <w:t>Нұр-Сұлтан 2019</w:t>
      </w:r>
    </w:p>
    <w:p>
      <w:pPr>
        <w:spacing w:after="0"/>
        <w:jc w:val="center"/>
        <w:sectPr>
          <w:type w:val="continuous"/>
          <w:pgSz w:w="11920" w:h="16850"/>
          <w:pgMar w:top="1480" w:bottom="2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072"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9" w:firstLine="583"/>
        <w:jc w:val="both"/>
      </w:pPr>
      <w:r>
        <w:rPr/>
        <w:t>Ы. Алтынсарин атындағы Ұлттық білім академиясы Ғылыми кеңесінің шешімімен баспаға ұсынылды (2019 жылғы 15 маусымдағы №7 хаттамасы)</w:t>
      </w:r>
    </w:p>
    <w:p>
      <w:pPr>
        <w:pStyle w:val="BodyText"/>
        <w:ind w:left="0"/>
        <w:rPr>
          <w:sz w:val="26"/>
        </w:rPr>
      </w:pPr>
    </w:p>
    <w:p>
      <w:pPr>
        <w:pStyle w:val="BodyText"/>
        <w:spacing w:before="228"/>
        <w:ind w:left="192" w:right="1355" w:firstLine="583"/>
        <w:jc w:val="both"/>
      </w:pPr>
      <w:r>
        <w:rPr/>
        <w:t>2019-2020 оқу жылында Қазақстан Республикасының орта білім беру ұйымдарында оқу-тәрбие процесін ұйымдастырудың ерекшеліктері туралы: Әдістемелік нұсқау хат. – Нұр-Сұлтан: Ы. Алтынсарин атындағы Ұлттық білім академиясы, 2019. – 440 б.</w:t>
      </w:r>
    </w:p>
    <w:p>
      <w:pPr>
        <w:pStyle w:val="BodyText"/>
        <w:ind w:left="0"/>
        <w:rPr>
          <w:sz w:val="20"/>
        </w:rPr>
      </w:pPr>
    </w:p>
    <w:p>
      <w:pPr>
        <w:pStyle w:val="BodyText"/>
        <w:spacing w:before="1"/>
        <w:ind w:left="0"/>
        <w:rPr>
          <w:sz w:val="27"/>
        </w:rPr>
      </w:pPr>
    </w:p>
    <w:tbl>
      <w:tblPr>
        <w:tblW w:w="0" w:type="auto"/>
        <w:jc w:val="lef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8"/>
        <w:gridCol w:w="1280"/>
        <w:gridCol w:w="1959"/>
        <w:gridCol w:w="1168"/>
        <w:gridCol w:w="1971"/>
      </w:tblGrid>
      <w:tr>
        <w:trPr>
          <w:trHeight w:val="260" w:hRule="atLeast"/>
        </w:trPr>
        <w:tc>
          <w:tcPr>
            <w:tcW w:w="1658" w:type="dxa"/>
          </w:tcPr>
          <w:p>
            <w:pPr>
              <w:pStyle w:val="TableParagraph"/>
              <w:spacing w:line="240" w:lineRule="exact"/>
              <w:ind w:left="633"/>
              <w:rPr>
                <w:sz w:val="23"/>
              </w:rPr>
            </w:pPr>
            <w:r>
              <w:rPr>
                <w:sz w:val="23"/>
              </w:rPr>
              <w:t>Жинаққа</w:t>
            </w:r>
          </w:p>
        </w:tc>
        <w:tc>
          <w:tcPr>
            <w:tcW w:w="1280" w:type="dxa"/>
          </w:tcPr>
          <w:p>
            <w:pPr>
              <w:pStyle w:val="TableParagraph"/>
              <w:spacing w:line="240" w:lineRule="exact"/>
              <w:ind w:left="122" w:right="121"/>
              <w:jc w:val="center"/>
              <w:rPr>
                <w:sz w:val="23"/>
              </w:rPr>
            </w:pPr>
            <w:r>
              <w:rPr>
                <w:sz w:val="23"/>
              </w:rPr>
              <w:t>2019-2020</w:t>
            </w:r>
          </w:p>
        </w:tc>
        <w:tc>
          <w:tcPr>
            <w:tcW w:w="1959" w:type="dxa"/>
          </w:tcPr>
          <w:p>
            <w:pPr>
              <w:pStyle w:val="TableParagraph"/>
              <w:tabs>
                <w:tab w:pos="766" w:val="left" w:leader="none"/>
              </w:tabs>
              <w:spacing w:line="240" w:lineRule="exact"/>
              <w:ind w:left="141"/>
              <w:rPr>
                <w:sz w:val="23"/>
              </w:rPr>
            </w:pPr>
            <w:r>
              <w:rPr>
                <w:sz w:val="23"/>
              </w:rPr>
              <w:t>оқу</w:t>
              <w:tab/>
              <w:t>жылында</w:t>
            </w:r>
          </w:p>
        </w:tc>
        <w:tc>
          <w:tcPr>
            <w:tcW w:w="1168" w:type="dxa"/>
          </w:tcPr>
          <w:p>
            <w:pPr>
              <w:pStyle w:val="TableParagraph"/>
              <w:spacing w:line="240" w:lineRule="exact"/>
              <w:ind w:right="157"/>
              <w:jc w:val="right"/>
              <w:rPr>
                <w:sz w:val="23"/>
              </w:rPr>
            </w:pPr>
            <w:r>
              <w:rPr>
                <w:sz w:val="23"/>
              </w:rPr>
              <w:t>Қазақстан</w:t>
            </w:r>
          </w:p>
        </w:tc>
        <w:tc>
          <w:tcPr>
            <w:tcW w:w="1971" w:type="dxa"/>
          </w:tcPr>
          <w:p>
            <w:pPr>
              <w:pStyle w:val="TableParagraph"/>
              <w:spacing w:line="240" w:lineRule="exact"/>
              <w:ind w:right="44"/>
              <w:jc w:val="right"/>
              <w:rPr>
                <w:sz w:val="23"/>
              </w:rPr>
            </w:pPr>
            <w:r>
              <w:rPr>
                <w:sz w:val="23"/>
              </w:rPr>
              <w:t>Республикасының</w:t>
            </w:r>
          </w:p>
        </w:tc>
      </w:tr>
      <w:tr>
        <w:trPr>
          <w:trHeight w:val="260" w:hRule="atLeast"/>
        </w:trPr>
        <w:tc>
          <w:tcPr>
            <w:tcW w:w="1658" w:type="dxa"/>
          </w:tcPr>
          <w:p>
            <w:pPr>
              <w:pStyle w:val="TableParagraph"/>
              <w:spacing w:line="240" w:lineRule="exact"/>
              <w:ind w:left="50"/>
              <w:rPr>
                <w:sz w:val="23"/>
              </w:rPr>
            </w:pPr>
            <w:r>
              <w:rPr>
                <w:sz w:val="23"/>
              </w:rPr>
              <w:t>мектепалды</w:t>
            </w:r>
          </w:p>
        </w:tc>
        <w:tc>
          <w:tcPr>
            <w:tcW w:w="1280" w:type="dxa"/>
          </w:tcPr>
          <w:p>
            <w:pPr>
              <w:pStyle w:val="TableParagraph"/>
              <w:spacing w:line="240" w:lineRule="exact"/>
              <w:ind w:left="32" w:right="121"/>
              <w:jc w:val="center"/>
              <w:rPr>
                <w:sz w:val="23"/>
              </w:rPr>
            </w:pPr>
            <w:r>
              <w:rPr>
                <w:sz w:val="23"/>
              </w:rPr>
              <w:t>даярлық</w:t>
            </w:r>
          </w:p>
        </w:tc>
        <w:tc>
          <w:tcPr>
            <w:tcW w:w="1959" w:type="dxa"/>
          </w:tcPr>
          <w:p>
            <w:pPr>
              <w:pStyle w:val="TableParagraph"/>
              <w:tabs>
                <w:tab w:pos="1436" w:val="left" w:leader="none"/>
              </w:tabs>
              <w:spacing w:line="240" w:lineRule="exact"/>
              <w:ind w:left="338"/>
              <w:rPr>
                <w:sz w:val="23"/>
              </w:rPr>
            </w:pPr>
            <w:r>
              <w:rPr>
                <w:sz w:val="23"/>
              </w:rPr>
              <w:t>және</w:t>
              <w:tab/>
              <w:t>білім</w:t>
            </w:r>
          </w:p>
        </w:tc>
        <w:tc>
          <w:tcPr>
            <w:tcW w:w="1168" w:type="dxa"/>
          </w:tcPr>
          <w:p>
            <w:pPr>
              <w:pStyle w:val="TableParagraph"/>
              <w:spacing w:line="240" w:lineRule="exact"/>
              <w:ind w:right="116"/>
              <w:jc w:val="right"/>
              <w:rPr>
                <w:sz w:val="23"/>
              </w:rPr>
            </w:pPr>
            <w:r>
              <w:rPr>
                <w:sz w:val="23"/>
              </w:rPr>
              <w:t>беру</w:t>
            </w:r>
          </w:p>
        </w:tc>
        <w:tc>
          <w:tcPr>
            <w:tcW w:w="1971" w:type="dxa"/>
          </w:tcPr>
          <w:p>
            <w:pPr>
              <w:pStyle w:val="TableParagraph"/>
              <w:spacing w:line="240" w:lineRule="exact"/>
              <w:ind w:right="45"/>
              <w:jc w:val="right"/>
              <w:rPr>
                <w:sz w:val="23"/>
              </w:rPr>
            </w:pPr>
            <w:r>
              <w:rPr>
                <w:sz w:val="23"/>
              </w:rPr>
              <w:t>ұйымдарының</w:t>
            </w:r>
          </w:p>
        </w:tc>
      </w:tr>
    </w:tbl>
    <w:p>
      <w:pPr>
        <w:pStyle w:val="BodyText"/>
        <w:spacing w:line="242" w:lineRule="auto"/>
        <w:ind w:left="192" w:right="1357"/>
      </w:pPr>
      <w:r>
        <w:rPr/>
        <w:t>1-11-сыныптарында оқу-тәрбие процесін ұйымдастыру бойынша материалдар енгiзiлген.</w:t>
      </w:r>
    </w:p>
    <w:p>
      <w:pPr>
        <w:pStyle w:val="BodyText"/>
        <w:ind w:left="192" w:right="1356" w:firstLine="583"/>
        <w:jc w:val="both"/>
      </w:pPr>
      <w:r>
        <w:rPr/>
        <w:t>Жинақ жалпы орта бiлiм беретiн мектептердiң басшылары, мектепке дейінгі білім беру ұйымдарының педагогтеріне, бастауыш сынып және пән мұғалімдеріне, сонымен қатар білім басқармалары/бӛлімдерінің, </w:t>
      </w:r>
      <w:r>
        <w:rPr>
          <w:spacing w:val="-7"/>
        </w:rPr>
        <w:t>білім </w:t>
      </w:r>
      <w:r>
        <w:rPr/>
        <w:t>саласындағы бақылау департаменттерінің басшыларына, мамандарына арналған.</w:t>
      </w: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spacing w:before="3"/>
        <w:ind w:left="0"/>
        <w:rPr>
          <w:sz w:val="36"/>
        </w:rPr>
      </w:pPr>
    </w:p>
    <w:p>
      <w:pPr>
        <w:pStyle w:val="BodyText"/>
        <w:ind w:left="4926" w:right="1357"/>
      </w:pPr>
      <w:r>
        <w:rPr>
          <w:b/>
        </w:rPr>
        <w:t>© </w:t>
      </w:r>
      <w:r>
        <w:rPr/>
        <w:t>Ы.Алтынсарин атындағы Ұлттық білім академиясы, 2019</w:t>
      </w:r>
    </w:p>
    <w:p>
      <w:pPr>
        <w:spacing w:after="0"/>
        <w:sectPr>
          <w:footerReference w:type="default" r:id="rId6"/>
          <w:pgSz w:w="11920" w:h="16850"/>
          <w:pgMar w:footer="2147" w:header="0" w:top="1480" w:bottom="2340" w:left="740" w:right="1680"/>
          <w:pgNumType w:start="2"/>
        </w:sectPr>
      </w:pPr>
    </w:p>
    <w:p>
      <w:pPr>
        <w:pStyle w:val="BodyText"/>
        <w:ind w:left="0"/>
        <w:rPr>
          <w:sz w:val="20"/>
        </w:rPr>
      </w:pPr>
      <w:r>
        <w:rPr/>
        <w:pict>
          <v:rect style="position:absolute;margin-left:449.519989pt;margin-top:74.283981pt;width:145.87pt;height:693.38pt;mso-position-horizontal-relative:page;mso-position-vertical-relative:page;z-index:1096" filled="true" fillcolor="#f1f1f1" stroked="false">
            <v:fill type="solid"/>
            <w10:wrap type="none"/>
          </v:rect>
        </w:pict>
      </w:r>
    </w:p>
    <w:p>
      <w:pPr>
        <w:pStyle w:val="BodyText"/>
        <w:ind w:left="0"/>
        <w:rPr>
          <w:sz w:val="20"/>
        </w:rPr>
      </w:pPr>
    </w:p>
    <w:p>
      <w:pPr>
        <w:pStyle w:val="BodyText"/>
        <w:ind w:left="0"/>
        <w:rPr>
          <w:sz w:val="20"/>
        </w:rPr>
      </w:pPr>
    </w:p>
    <w:p>
      <w:pPr>
        <w:pStyle w:val="BodyText"/>
        <w:spacing w:before="7"/>
        <w:ind w:left="0"/>
        <w:rPr>
          <w:sz w:val="21"/>
        </w:rPr>
      </w:pPr>
    </w:p>
    <w:p>
      <w:pPr>
        <w:pStyle w:val="Heading1"/>
        <w:ind w:left="775"/>
      </w:pPr>
      <w:r>
        <w:rPr/>
        <w:t>ЖАЛПЫ ЕРЕЖЕЛЕР</w:t>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8"/>
        <w:ind w:left="0"/>
        <w:rPr>
          <w:b/>
          <w:sz w:val="17"/>
        </w:rPr>
      </w:pPr>
    </w:p>
    <w:p>
      <w:pPr>
        <w:spacing w:before="92"/>
        <w:ind w:left="3657" w:right="0" w:firstLine="0"/>
        <w:jc w:val="left"/>
        <w:rPr>
          <w:b/>
          <w:sz w:val="23"/>
        </w:rPr>
      </w:pPr>
      <w:r>
        <w:rPr/>
        <w:drawing>
          <wp:anchor distT="0" distB="0" distL="0" distR="0" allowOverlap="1" layoutInCell="1" locked="0" behindDoc="0" simplePos="0" relativeHeight="1120">
            <wp:simplePos x="0" y="0"/>
            <wp:positionH relativeFrom="page">
              <wp:posOffset>826846</wp:posOffset>
            </wp:positionH>
            <wp:positionV relativeFrom="paragraph">
              <wp:posOffset>-1252393</wp:posOffset>
            </wp:positionV>
            <wp:extent cx="1848104" cy="1447037"/>
            <wp:effectExtent l="0" t="0" r="0" b="0"/>
            <wp:wrapNone/>
            <wp:docPr id="3" name="image2.jpeg" descr=""/>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1848104" cy="1447037"/>
                    </a:xfrm>
                    <a:prstGeom prst="rect">
                      <a:avLst/>
                    </a:prstGeom>
                  </pic:spPr>
                </pic:pic>
              </a:graphicData>
            </a:graphic>
          </wp:anchor>
        </w:drawing>
      </w:r>
      <w:r>
        <w:rPr>
          <w:b/>
          <w:sz w:val="23"/>
        </w:rPr>
        <w:t>2019</w:t>
      </w:r>
      <w:r>
        <w:rPr>
          <w:b/>
          <w:spacing w:val="-32"/>
          <w:sz w:val="23"/>
        </w:rPr>
        <w:t> </w:t>
      </w:r>
      <w:r>
        <w:rPr>
          <w:b/>
          <w:sz w:val="23"/>
        </w:rPr>
        <w:t>жылдың</w:t>
      </w:r>
      <w:r>
        <w:rPr>
          <w:b/>
          <w:spacing w:val="-33"/>
          <w:sz w:val="23"/>
        </w:rPr>
        <w:t> </w:t>
      </w:r>
      <w:r>
        <w:rPr>
          <w:b/>
          <w:sz w:val="23"/>
        </w:rPr>
        <w:t>1</w:t>
      </w:r>
      <w:r>
        <w:rPr>
          <w:b/>
          <w:spacing w:val="-33"/>
          <w:sz w:val="23"/>
        </w:rPr>
        <w:t> </w:t>
      </w:r>
      <w:r>
        <w:rPr>
          <w:b/>
          <w:sz w:val="23"/>
        </w:rPr>
        <w:t>қыркҥйегі</w:t>
      </w:r>
      <w:r>
        <w:rPr>
          <w:b/>
          <w:spacing w:val="-32"/>
          <w:sz w:val="23"/>
        </w:rPr>
        <w:t> </w:t>
      </w:r>
      <w:r>
        <w:rPr>
          <w:b/>
          <w:sz w:val="23"/>
        </w:rPr>
        <w:t>«Білім</w:t>
      </w:r>
      <w:r>
        <w:rPr>
          <w:b/>
          <w:spacing w:val="-33"/>
          <w:sz w:val="23"/>
        </w:rPr>
        <w:t> </w:t>
      </w:r>
      <w:r>
        <w:rPr>
          <w:b/>
          <w:sz w:val="23"/>
        </w:rPr>
        <w:t>кҥні»</w:t>
      </w:r>
    </w:p>
    <w:p>
      <w:pPr>
        <w:pStyle w:val="BodyText"/>
        <w:ind w:left="0"/>
        <w:rPr>
          <w:b/>
          <w:sz w:val="20"/>
        </w:rPr>
      </w:pPr>
    </w:p>
    <w:p>
      <w:pPr>
        <w:pStyle w:val="BodyText"/>
        <w:spacing w:before="9"/>
        <w:ind w:left="0"/>
        <w:rPr>
          <w:b/>
          <w:sz w:val="17"/>
        </w:rPr>
      </w:pPr>
    </w:p>
    <w:p>
      <w:pPr>
        <w:spacing w:line="242" w:lineRule="auto" w:before="91"/>
        <w:ind w:left="192" w:right="1354" w:firstLine="583"/>
        <w:jc w:val="both"/>
        <w:rPr>
          <w:b/>
          <w:sz w:val="23"/>
        </w:rPr>
      </w:pPr>
      <w:r>
        <w:rPr>
          <w:sz w:val="23"/>
        </w:rPr>
        <w:t>«Білім күні» </w:t>
      </w:r>
      <w:r>
        <w:rPr>
          <w:b/>
          <w:sz w:val="23"/>
        </w:rPr>
        <w:t>дәстҥрлі мерекесі </w:t>
      </w:r>
      <w:r>
        <w:rPr>
          <w:sz w:val="23"/>
        </w:rPr>
        <w:t>«Саналы ұрпақ – жарқын болашақ» атауымен  ӛтетін  болады.  </w:t>
      </w:r>
      <w:r>
        <w:rPr>
          <w:b/>
          <w:sz w:val="23"/>
        </w:rPr>
        <w:t>Аталған  мереке  аясында Жалпыреспубликалық патриотизм мен азаматтылық сабағы</w:t>
      </w:r>
      <w:r>
        <w:rPr>
          <w:b/>
          <w:spacing w:val="-38"/>
          <w:sz w:val="23"/>
        </w:rPr>
        <w:t> </w:t>
      </w:r>
      <w:r>
        <w:rPr>
          <w:b/>
          <w:sz w:val="23"/>
        </w:rPr>
        <w:t>ӛткізіледі.</w:t>
      </w:r>
    </w:p>
    <w:p>
      <w:pPr>
        <w:spacing w:line="240" w:lineRule="auto" w:before="0"/>
        <w:ind w:left="192" w:right="1356" w:firstLine="583"/>
        <w:jc w:val="both"/>
        <w:rPr>
          <w:sz w:val="23"/>
        </w:rPr>
      </w:pPr>
      <w:r>
        <w:rPr>
          <w:sz w:val="23"/>
        </w:rPr>
        <w:t>«Саналы ұрпақ </w:t>
      </w:r>
      <w:r>
        <w:rPr>
          <w:b/>
          <w:sz w:val="18"/>
        </w:rPr>
        <w:t>– </w:t>
      </w:r>
      <w:r>
        <w:rPr>
          <w:sz w:val="23"/>
        </w:rPr>
        <w:t>жарқын болашақ» мерекесін  ӛткізу </w:t>
      </w:r>
      <w:r>
        <w:rPr>
          <w:spacing w:val="-3"/>
          <w:sz w:val="23"/>
        </w:rPr>
        <w:t>тұжырымдамасы </w:t>
      </w:r>
      <w:r>
        <w:rPr>
          <w:sz w:val="23"/>
        </w:rPr>
        <w:t>мен </w:t>
      </w:r>
      <w:r>
        <w:rPr>
          <w:b/>
          <w:sz w:val="23"/>
        </w:rPr>
        <w:t>әдістемелік ҧсынымдар </w:t>
      </w:r>
      <w:hyperlink r:id="rId8">
        <w:r>
          <w:rPr>
            <w:b/>
            <w:color w:val="0000FF"/>
            <w:sz w:val="23"/>
            <w:u w:val="thick" w:color="0000FF"/>
          </w:rPr>
          <w:t>https://www.nao.kz</w:t>
        </w:r>
        <w:r>
          <w:rPr>
            <w:b/>
            <w:color w:val="0000FF"/>
            <w:sz w:val="23"/>
          </w:rPr>
          <w:t> </w:t>
        </w:r>
      </w:hyperlink>
      <w:r>
        <w:rPr>
          <w:sz w:val="23"/>
        </w:rPr>
        <w:t>сайтында</w:t>
      </w:r>
      <w:r>
        <w:rPr>
          <w:spacing w:val="-1"/>
          <w:sz w:val="23"/>
        </w:rPr>
        <w:t> </w:t>
      </w:r>
      <w:r>
        <w:rPr>
          <w:sz w:val="23"/>
        </w:rPr>
        <w:t>орналастырылған.</w:t>
      </w:r>
    </w:p>
    <w:p>
      <w:pPr>
        <w:pStyle w:val="BodyText"/>
        <w:ind w:left="775"/>
      </w:pPr>
      <w:r>
        <w:rPr/>
        <w:t>Жаңа оқу жылында тӛмендегі айрықша оқиғалар аталып ӛтіледі:</w:t>
      </w:r>
    </w:p>
    <w:p>
      <w:pPr>
        <w:spacing w:before="0"/>
        <w:ind w:left="775" w:right="0" w:firstLine="0"/>
        <w:jc w:val="left"/>
        <w:rPr>
          <w:i/>
          <w:sz w:val="23"/>
        </w:rPr>
      </w:pPr>
      <w:r>
        <w:rPr>
          <w:i/>
          <w:sz w:val="23"/>
        </w:rPr>
        <w:t>2019 жыл Қазақстанда Жастар жылы деп жарияланды, ТМД елдерінде</w:t>
      </w:r>
    </w:p>
    <w:p>
      <w:pPr>
        <w:pStyle w:val="ListParagraph"/>
        <w:numPr>
          <w:ilvl w:val="0"/>
          <w:numId w:val="1"/>
        </w:numPr>
        <w:tabs>
          <w:tab w:pos="365" w:val="left" w:leader="none"/>
        </w:tabs>
        <w:spacing w:line="240" w:lineRule="auto" w:before="0" w:after="0"/>
        <w:ind w:left="364" w:right="0" w:hanging="172"/>
        <w:jc w:val="left"/>
        <w:rPr>
          <w:i/>
          <w:sz w:val="23"/>
        </w:rPr>
      </w:pPr>
      <w:r>
        <w:rPr>
          <w:i/>
          <w:sz w:val="23"/>
        </w:rPr>
        <w:t>Кітап жылы болып</w:t>
      </w:r>
      <w:r>
        <w:rPr>
          <w:i/>
          <w:spacing w:val="-3"/>
          <w:sz w:val="23"/>
        </w:rPr>
        <w:t> </w:t>
      </w:r>
      <w:r>
        <w:rPr>
          <w:i/>
          <w:sz w:val="23"/>
        </w:rPr>
        <w:t>жарияланды.</w:t>
      </w:r>
    </w:p>
    <w:p>
      <w:pPr>
        <w:spacing w:before="0"/>
        <w:ind w:left="775" w:right="0" w:firstLine="0"/>
        <w:jc w:val="left"/>
        <w:rPr>
          <w:i/>
          <w:sz w:val="23"/>
        </w:rPr>
      </w:pPr>
      <w:r>
        <w:rPr>
          <w:i/>
          <w:sz w:val="23"/>
        </w:rPr>
        <w:t>2020 жылы Абай Құнанбаевтың 175 жылдық мерейтойы аталып ӛтеді.</w:t>
      </w:r>
    </w:p>
    <w:p>
      <w:pPr>
        <w:spacing w:before="0"/>
        <w:ind w:left="192" w:right="0" w:firstLine="0"/>
        <w:jc w:val="left"/>
        <w:rPr>
          <w:i/>
          <w:sz w:val="23"/>
        </w:rPr>
      </w:pPr>
      <w:r>
        <w:rPr>
          <w:i/>
          <w:sz w:val="23"/>
        </w:rPr>
        <w:t>2020 жылы елімізде Волонтерлер жылы болып жарияланды.</w:t>
      </w:r>
    </w:p>
    <w:p>
      <w:pPr>
        <w:spacing w:after="0"/>
        <w:jc w:val="left"/>
        <w:rPr>
          <w:sz w:val="23"/>
        </w:rPr>
        <w:sectPr>
          <w:pgSz w:w="11920" w:h="16850"/>
          <w:pgMar w:header="0" w:footer="2147" w:top="1480" w:bottom="2380" w:left="740" w:right="1680"/>
        </w:sectPr>
      </w:pPr>
    </w:p>
    <w:p>
      <w:pPr>
        <w:pStyle w:val="BodyText"/>
        <w:ind w:left="0"/>
        <w:rPr>
          <w:i/>
          <w:sz w:val="20"/>
        </w:rPr>
      </w:pPr>
      <w:r>
        <w:rPr/>
        <w:pict>
          <v:rect style="position:absolute;margin-left:449.519989pt;margin-top:74.283981pt;width:145.87pt;height:693.38pt;mso-position-horizontal-relative:page;mso-position-vertical-relative:page;z-index:1144"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7"/>
        <w:ind w:left="0"/>
        <w:rPr>
          <w:i/>
          <w:sz w:val="21"/>
        </w:rPr>
      </w:pPr>
    </w:p>
    <w:p>
      <w:pPr>
        <w:pStyle w:val="Heading1"/>
        <w:ind w:left="775"/>
      </w:pPr>
      <w:r>
        <w:rPr/>
        <w:t>1 2019-2020 ОҚУ ЖЫЛЫНЫҢ ЕРЕКШЕЛІКТЕРІ</w:t>
      </w:r>
    </w:p>
    <w:p>
      <w:pPr>
        <w:pStyle w:val="BodyText"/>
        <w:spacing w:before="8"/>
        <w:ind w:left="0"/>
        <w:rPr>
          <w:b/>
          <w:sz w:val="22"/>
        </w:rPr>
      </w:pPr>
    </w:p>
    <w:p>
      <w:pPr>
        <w:pStyle w:val="BodyText"/>
        <w:ind w:left="192" w:right="1356" w:firstLine="583"/>
        <w:jc w:val="both"/>
      </w:pPr>
      <w:r>
        <w:rPr/>
        <w:t>2019-2020 оқу жылында 1, 2, 3, 4, 5, 6, 7, 8, 9, 10-сыныптар жаңартылған білім мазмұны бойынша, ал 11-сыныптар 2013 жылы бекітілген үлгілік оқу бағдарламаларымен білім</w:t>
      </w:r>
      <w:r>
        <w:rPr>
          <w:spacing w:val="-3"/>
        </w:rPr>
        <w:t> </w:t>
      </w:r>
      <w:r>
        <w:rPr/>
        <w:t>алады.</w:t>
      </w:r>
    </w:p>
    <w:p>
      <w:pPr>
        <w:pStyle w:val="BodyText"/>
        <w:spacing w:before="7"/>
        <w:ind w:left="0"/>
      </w:pPr>
    </w:p>
    <w:p>
      <w:pPr>
        <w:pStyle w:val="Heading1"/>
        <w:spacing w:line="242" w:lineRule="auto"/>
        <w:ind w:left="192" w:right="1357" w:firstLine="583"/>
        <w:jc w:val="both"/>
      </w:pPr>
      <w:r>
        <w:rPr/>
        <w:t>2019-2020 оқу жылында білім беру процесінің нормативтік- қҧқықтық қамтамасыз</w:t>
      </w:r>
      <w:r>
        <w:rPr>
          <w:spacing w:val="-4"/>
        </w:rPr>
        <w:t> </w:t>
      </w:r>
      <w:r>
        <w:rPr/>
        <w:t>етілуі:</w:t>
      </w:r>
    </w:p>
    <w:p>
      <w:pPr>
        <w:pStyle w:val="BodyText"/>
        <w:spacing w:before="4"/>
        <w:ind w:left="0"/>
        <w:rPr>
          <w:b/>
          <w:sz w:val="22"/>
        </w:rPr>
      </w:pPr>
    </w:p>
    <w:p>
      <w:pPr>
        <w:pStyle w:val="ListParagraph"/>
        <w:numPr>
          <w:ilvl w:val="0"/>
          <w:numId w:val="2"/>
        </w:numPr>
        <w:tabs>
          <w:tab w:pos="1245" w:val="left" w:leader="none"/>
        </w:tabs>
        <w:spacing w:line="240" w:lineRule="auto" w:before="0" w:after="0"/>
        <w:ind w:left="192" w:right="1355" w:firstLine="583"/>
        <w:jc w:val="both"/>
        <w:rPr>
          <w:i/>
          <w:sz w:val="23"/>
        </w:rPr>
      </w:pPr>
      <w:r>
        <w:rPr>
          <w:i/>
          <w:sz w:val="23"/>
        </w:rPr>
        <w:t>мектепалды даярлық сыныптары/топтарында және 1-4- </w:t>
      </w:r>
      <w:r>
        <w:rPr>
          <w:i/>
          <w:sz w:val="23"/>
        </w:rPr>
        <w:t>сыныптарда білім беру</w:t>
      </w:r>
      <w:r>
        <w:rPr>
          <w:i/>
          <w:spacing w:val="-5"/>
          <w:sz w:val="23"/>
        </w:rPr>
        <w:t> </w:t>
      </w:r>
      <w:r>
        <w:rPr>
          <w:i/>
          <w:sz w:val="23"/>
        </w:rPr>
        <w:t>процесі:</w:t>
      </w:r>
    </w:p>
    <w:p>
      <w:pPr>
        <w:pStyle w:val="ListParagraph"/>
        <w:numPr>
          <w:ilvl w:val="1"/>
          <w:numId w:val="1"/>
        </w:numPr>
        <w:tabs>
          <w:tab w:pos="1244" w:val="left" w:leader="none"/>
          <w:tab w:pos="1245" w:val="left" w:leader="none"/>
        </w:tabs>
        <w:spacing w:line="240" w:lineRule="auto" w:before="0" w:after="0"/>
        <w:ind w:left="1244" w:right="0" w:hanging="469"/>
        <w:jc w:val="left"/>
        <w:rPr>
          <w:sz w:val="23"/>
        </w:rPr>
      </w:pPr>
      <w:r>
        <w:rPr>
          <w:sz w:val="23"/>
        </w:rPr>
        <w:t>Қазақстан Республикасы Білім және ғылым министрінің 2018</w:t>
      </w:r>
      <w:r>
        <w:rPr>
          <w:spacing w:val="6"/>
          <w:sz w:val="23"/>
        </w:rPr>
        <w:t> </w:t>
      </w:r>
      <w:r>
        <w:rPr>
          <w:sz w:val="23"/>
        </w:rPr>
        <w:t>жылғы</w:t>
      </w:r>
    </w:p>
    <w:p>
      <w:pPr>
        <w:pStyle w:val="BodyText"/>
        <w:spacing w:line="242" w:lineRule="auto" w:before="1"/>
        <w:ind w:left="192" w:right="1357"/>
      </w:pPr>
      <w:r>
        <w:rPr/>
        <w:t>31 қазандағы № 604 бұйрығымен бекітілген Мектепке дейінгі тәрбие мен оқытудың мемлекеттік жалпыға міндетті стандарты;</w:t>
      </w:r>
    </w:p>
    <w:p>
      <w:pPr>
        <w:pStyle w:val="ListParagraph"/>
        <w:numPr>
          <w:ilvl w:val="0"/>
          <w:numId w:val="3"/>
        </w:numPr>
        <w:tabs>
          <w:tab w:pos="1012" w:val="left" w:leader="none"/>
        </w:tabs>
        <w:spacing w:line="240" w:lineRule="auto" w:before="0" w:after="0"/>
        <w:ind w:left="192" w:right="1357" w:firstLine="585"/>
        <w:jc w:val="both"/>
        <w:rPr>
          <w:sz w:val="23"/>
        </w:rPr>
      </w:pPr>
      <w:r>
        <w:rPr>
          <w:sz w:val="23"/>
        </w:rPr>
        <w:t>ҚР БҒМ 2012 жылғы 12 желтоқсандағы № 557 бұйрығымен бекітілген Мектепке дейінгі тәрбие мен оқытудың үлгілік оқу жоспары (2018 жылғы 10 қазандағы № 556 бұйрығымен ӛзгерістер мен толықтырулар</w:t>
      </w:r>
      <w:r>
        <w:rPr>
          <w:spacing w:val="-31"/>
          <w:sz w:val="23"/>
        </w:rPr>
        <w:t> </w:t>
      </w:r>
      <w:r>
        <w:rPr>
          <w:sz w:val="23"/>
        </w:rPr>
        <w:t>енгізілген);</w:t>
      </w:r>
    </w:p>
    <w:p>
      <w:pPr>
        <w:pStyle w:val="ListParagraph"/>
        <w:numPr>
          <w:ilvl w:val="0"/>
          <w:numId w:val="3"/>
        </w:numPr>
        <w:tabs>
          <w:tab w:pos="1012" w:val="left" w:leader="none"/>
        </w:tabs>
        <w:spacing w:line="240" w:lineRule="auto" w:before="0" w:after="0"/>
        <w:ind w:left="192" w:right="1360" w:firstLine="583"/>
        <w:jc w:val="both"/>
        <w:rPr>
          <w:sz w:val="23"/>
        </w:rPr>
      </w:pPr>
      <w:r>
        <w:rPr>
          <w:sz w:val="23"/>
        </w:rPr>
        <w:t>ҚР БҒМ 2016 жылғы 12 тамыздағы № 499 бұйрығымен бекітілген Мектепке дейінгі тәрбие мен оқытудың үлгілік оқу</w:t>
      </w:r>
      <w:r>
        <w:rPr>
          <w:spacing w:val="-11"/>
          <w:sz w:val="23"/>
        </w:rPr>
        <w:t> </w:t>
      </w:r>
      <w:r>
        <w:rPr>
          <w:sz w:val="23"/>
        </w:rPr>
        <w:t>бағдарламалары;</w:t>
      </w:r>
    </w:p>
    <w:p>
      <w:pPr>
        <w:pStyle w:val="ListParagraph"/>
        <w:numPr>
          <w:ilvl w:val="0"/>
          <w:numId w:val="3"/>
        </w:numPr>
        <w:tabs>
          <w:tab w:pos="1244" w:val="left" w:leader="none"/>
          <w:tab w:pos="1245" w:val="left" w:leader="none"/>
        </w:tabs>
        <w:spacing w:line="240" w:lineRule="auto" w:before="0" w:after="0"/>
        <w:ind w:left="1244" w:right="0" w:hanging="467"/>
        <w:jc w:val="left"/>
        <w:rPr>
          <w:sz w:val="23"/>
        </w:rPr>
      </w:pPr>
      <w:r>
        <w:rPr>
          <w:sz w:val="23"/>
        </w:rPr>
        <w:t>Қазақстан Республикасы Білім және ғылым министрінің 2018</w:t>
      </w:r>
      <w:r>
        <w:rPr>
          <w:spacing w:val="6"/>
          <w:sz w:val="23"/>
        </w:rPr>
        <w:t> </w:t>
      </w:r>
      <w:r>
        <w:rPr>
          <w:sz w:val="23"/>
        </w:rPr>
        <w:t>жылғы</w:t>
      </w:r>
    </w:p>
    <w:p>
      <w:pPr>
        <w:pStyle w:val="BodyText"/>
        <w:tabs>
          <w:tab w:pos="630" w:val="left" w:leader="none"/>
          <w:tab w:pos="1835" w:val="left" w:leader="none"/>
          <w:tab w:pos="2259" w:val="left" w:leader="none"/>
          <w:tab w:pos="2812" w:val="left" w:leader="none"/>
          <w:tab w:pos="4264" w:val="left" w:leader="none"/>
          <w:tab w:pos="5466" w:val="left" w:leader="none"/>
          <w:tab w:pos="6663" w:val="left" w:leader="none"/>
          <w:tab w:pos="7378" w:val="left" w:leader="none"/>
        </w:tabs>
        <w:spacing w:before="1"/>
        <w:ind w:left="192" w:right="1357"/>
      </w:pPr>
      <w:r>
        <w:rPr/>
        <w:t>31</w:t>
        <w:tab/>
        <w:t>қазандағы</w:t>
        <w:tab/>
        <w:t>№</w:t>
        <w:tab/>
        <w:t>604</w:t>
        <w:tab/>
        <w:t>бұйрығымен</w:t>
        <w:tab/>
        <w:t>бекітілген</w:t>
        <w:tab/>
        <w:t>Бастауыш</w:t>
        <w:tab/>
        <w:t>білім</w:t>
        <w:tab/>
        <w:t>берудің мемлекеттік жалпыға міндетті</w:t>
      </w:r>
      <w:r>
        <w:rPr>
          <w:spacing w:val="-2"/>
        </w:rPr>
        <w:t> </w:t>
      </w:r>
      <w:r>
        <w:rPr/>
        <w:t>стандарты;</w:t>
      </w:r>
    </w:p>
    <w:p>
      <w:pPr>
        <w:pStyle w:val="ListParagraph"/>
        <w:numPr>
          <w:ilvl w:val="0"/>
          <w:numId w:val="4"/>
        </w:numPr>
        <w:tabs>
          <w:tab w:pos="1012" w:val="left" w:leader="none"/>
        </w:tabs>
        <w:spacing w:line="240" w:lineRule="auto" w:before="1" w:after="0"/>
        <w:ind w:left="192" w:right="1354" w:firstLine="585"/>
        <w:jc w:val="both"/>
        <w:rPr>
          <w:sz w:val="23"/>
        </w:rPr>
      </w:pPr>
      <w:r>
        <w:rPr>
          <w:sz w:val="23"/>
        </w:rPr>
        <w:t>Қазақстан Республикасы Білім және ғылым министрінің 2012 жылғы    8 қарашадағы № 500 бұйрығымен бекітілген Бастауыш білім берудің үлгілік  оқу жоспарлары (2018 жылғы 4 қыркүйектегі № 441 бұйрығымен </w:t>
      </w:r>
      <w:r>
        <w:rPr>
          <w:spacing w:val="-3"/>
          <w:sz w:val="23"/>
        </w:rPr>
        <w:t>ӛзгерістер </w:t>
      </w:r>
      <w:r>
        <w:rPr>
          <w:sz w:val="23"/>
        </w:rPr>
        <w:t>мен толықтырулар</w:t>
      </w:r>
      <w:r>
        <w:rPr>
          <w:spacing w:val="-1"/>
          <w:sz w:val="23"/>
        </w:rPr>
        <w:t> </w:t>
      </w:r>
      <w:r>
        <w:rPr>
          <w:sz w:val="23"/>
        </w:rPr>
        <w:t>енгізілген);</w:t>
      </w:r>
    </w:p>
    <w:p>
      <w:pPr>
        <w:pStyle w:val="ListParagraph"/>
        <w:numPr>
          <w:ilvl w:val="0"/>
          <w:numId w:val="4"/>
        </w:numPr>
        <w:tabs>
          <w:tab w:pos="1012" w:val="left" w:leader="none"/>
        </w:tabs>
        <w:spacing w:line="240" w:lineRule="auto" w:before="3" w:after="0"/>
        <w:ind w:left="192" w:right="1354" w:firstLine="585"/>
        <w:jc w:val="both"/>
        <w:rPr>
          <w:sz w:val="23"/>
        </w:rPr>
      </w:pPr>
      <w:r>
        <w:rPr>
          <w:sz w:val="23"/>
        </w:rPr>
        <w:t>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(«Ӛзін-ӛзі тану» пәні </w:t>
      </w:r>
      <w:r>
        <w:rPr>
          <w:spacing w:val="-9"/>
          <w:sz w:val="23"/>
        </w:rPr>
        <w:t>бойынша </w:t>
      </w:r>
      <w:r>
        <w:rPr>
          <w:sz w:val="23"/>
        </w:rPr>
        <w:t>2016 жылғы 8 сәуірдегі № 266 бұйрығымен ӛзгерістер мен </w:t>
      </w:r>
      <w:r>
        <w:rPr>
          <w:spacing w:val="-3"/>
          <w:sz w:val="23"/>
        </w:rPr>
        <w:t>толықтырулар </w:t>
      </w:r>
      <w:r>
        <w:rPr>
          <w:sz w:val="23"/>
        </w:rPr>
        <w:t>енгізілген);</w:t>
      </w:r>
    </w:p>
    <w:p>
      <w:pPr>
        <w:pStyle w:val="ListParagraph"/>
        <w:numPr>
          <w:ilvl w:val="0"/>
          <w:numId w:val="4"/>
        </w:numPr>
        <w:tabs>
          <w:tab w:pos="1012" w:val="left" w:leader="none"/>
        </w:tabs>
        <w:spacing w:line="240" w:lineRule="auto" w:before="2" w:after="0"/>
        <w:ind w:left="192" w:right="1357" w:firstLine="585"/>
        <w:jc w:val="both"/>
        <w:rPr>
          <w:sz w:val="23"/>
        </w:rPr>
      </w:pPr>
      <w:r>
        <w:rPr>
          <w:sz w:val="23"/>
        </w:rPr>
        <w:t>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(2018 жылғы 10</w:t>
      </w:r>
      <w:r>
        <w:rPr>
          <w:spacing w:val="16"/>
          <w:sz w:val="23"/>
        </w:rPr>
        <w:t> </w:t>
      </w:r>
      <w:r>
        <w:rPr>
          <w:sz w:val="23"/>
        </w:rPr>
        <w:t>мамырдағы</w:t>
      </w:r>
    </w:p>
    <w:p>
      <w:pPr>
        <w:pStyle w:val="BodyText"/>
        <w:spacing w:before="3"/>
        <w:ind w:left="192"/>
      </w:pPr>
      <w:r>
        <w:rPr/>
        <w:t>№ 199 бұйрығымен ӛзгерістер мен толықтырулар енгізілген);</w:t>
      </w:r>
    </w:p>
    <w:p>
      <w:pPr>
        <w:pStyle w:val="ListParagraph"/>
        <w:numPr>
          <w:ilvl w:val="0"/>
          <w:numId w:val="4"/>
        </w:numPr>
        <w:tabs>
          <w:tab w:pos="1069" w:val="left" w:leader="none"/>
        </w:tabs>
        <w:spacing w:line="240" w:lineRule="auto" w:before="0" w:after="0"/>
        <w:ind w:left="192" w:right="1355" w:firstLine="585"/>
        <w:jc w:val="both"/>
        <w:rPr>
          <w:sz w:val="23"/>
        </w:rPr>
      </w:pPr>
      <w:r>
        <w:rPr>
          <w:sz w:val="23"/>
        </w:rPr>
        <w:t>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(«Ақпараттық- коммуникациялық технология» пәні бойынша 2018 жылғы 17 қазандағы № 576 бұйрығымен ӛзгерістер мен толықтырулар</w:t>
      </w:r>
      <w:r>
        <w:rPr>
          <w:spacing w:val="-7"/>
          <w:sz w:val="23"/>
        </w:rPr>
        <w:t> </w:t>
      </w:r>
      <w:r>
        <w:rPr>
          <w:sz w:val="23"/>
        </w:rPr>
        <w:t>енгізілген);</w:t>
      </w:r>
    </w:p>
    <w:p>
      <w:pPr>
        <w:pStyle w:val="ListParagraph"/>
        <w:numPr>
          <w:ilvl w:val="0"/>
          <w:numId w:val="4"/>
        </w:numPr>
        <w:tabs>
          <w:tab w:pos="1126" w:val="left" w:leader="none"/>
        </w:tabs>
        <w:spacing w:line="240" w:lineRule="auto" w:before="4" w:after="0"/>
        <w:ind w:left="192" w:right="1357" w:firstLine="583"/>
        <w:jc w:val="both"/>
        <w:rPr>
          <w:sz w:val="23"/>
        </w:rPr>
      </w:pPr>
      <w:r>
        <w:rPr>
          <w:sz w:val="23"/>
        </w:rPr>
        <w:t>«Оқулықтардың,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2019 жылғы 17 мамырдағы № 217 бұйрығымен бекітілген оқу</w:t>
      </w:r>
      <w:r>
        <w:rPr>
          <w:spacing w:val="-6"/>
          <w:sz w:val="23"/>
        </w:rPr>
        <w:t> </w:t>
      </w:r>
      <w:r>
        <w:rPr>
          <w:sz w:val="23"/>
        </w:rPr>
        <w:t>басылымдары;</w:t>
      </w:r>
    </w:p>
    <w:p>
      <w:pPr>
        <w:spacing w:after="0" w:line="240" w:lineRule="auto"/>
        <w:jc w:val="both"/>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168"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ListParagraph"/>
        <w:numPr>
          <w:ilvl w:val="0"/>
          <w:numId w:val="4"/>
        </w:numPr>
        <w:tabs>
          <w:tab w:pos="1126" w:val="left" w:leader="none"/>
        </w:tabs>
        <w:spacing w:line="240" w:lineRule="auto" w:before="0" w:after="0"/>
        <w:ind w:left="192" w:right="1359" w:firstLine="583"/>
        <w:jc w:val="both"/>
        <w:rPr>
          <w:sz w:val="23"/>
        </w:rPr>
      </w:pPr>
      <w:r>
        <w:rPr>
          <w:sz w:val="23"/>
        </w:rPr>
        <w:t>Қазақстан Республикасы Білім және ғылым министрінің 2018 жылғы 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w:t>
      </w:r>
      <w:r>
        <w:rPr>
          <w:spacing w:val="-8"/>
          <w:sz w:val="23"/>
        </w:rPr>
        <w:t> </w:t>
      </w:r>
      <w:r>
        <w:rPr>
          <w:sz w:val="23"/>
        </w:rPr>
        <w:t>қағидалары;</w:t>
      </w:r>
    </w:p>
    <w:p>
      <w:pPr>
        <w:pStyle w:val="ListParagraph"/>
        <w:numPr>
          <w:ilvl w:val="0"/>
          <w:numId w:val="4"/>
        </w:numPr>
        <w:tabs>
          <w:tab w:pos="1126" w:val="left" w:leader="none"/>
        </w:tabs>
        <w:spacing w:line="240" w:lineRule="auto" w:before="3" w:after="0"/>
        <w:ind w:left="192" w:right="1368" w:firstLine="583"/>
        <w:jc w:val="both"/>
        <w:rPr>
          <w:sz w:val="23"/>
        </w:rPr>
      </w:pPr>
      <w:r>
        <w:rPr>
          <w:sz w:val="23"/>
        </w:rPr>
        <w:t>«ҚР Білім және ғылым министрінің кейбір бұйрықтарына ӛзгерістер мен толықтырулар енгізу туралы» ҚР Білім және ғылым министрінің 2019 жылғы 26 шілдедегі № 334 бұйрығы негізінде жүзеге</w:t>
      </w:r>
      <w:r>
        <w:rPr>
          <w:spacing w:val="38"/>
          <w:sz w:val="23"/>
        </w:rPr>
        <w:t> </w:t>
      </w:r>
      <w:r>
        <w:rPr>
          <w:sz w:val="23"/>
        </w:rPr>
        <w:t>асырылады;</w:t>
      </w:r>
    </w:p>
    <w:p>
      <w:pPr>
        <w:pStyle w:val="ListParagraph"/>
        <w:numPr>
          <w:ilvl w:val="0"/>
          <w:numId w:val="2"/>
        </w:numPr>
        <w:tabs>
          <w:tab w:pos="1262" w:val="left" w:leader="none"/>
        </w:tabs>
        <w:spacing w:line="240" w:lineRule="auto" w:before="3" w:after="0"/>
        <w:ind w:left="1262" w:right="0" w:hanging="251"/>
        <w:jc w:val="left"/>
        <w:rPr>
          <w:i/>
          <w:sz w:val="23"/>
        </w:rPr>
      </w:pPr>
      <w:r>
        <w:rPr>
          <w:i/>
          <w:sz w:val="23"/>
        </w:rPr>
        <w:t>5-10-сыныптарда білім беру</w:t>
      </w:r>
      <w:r>
        <w:rPr>
          <w:i/>
          <w:spacing w:val="-5"/>
          <w:sz w:val="23"/>
        </w:rPr>
        <w:t> </w:t>
      </w:r>
      <w:r>
        <w:rPr>
          <w:i/>
          <w:sz w:val="23"/>
        </w:rPr>
        <w:t>процесі:</w:t>
      </w:r>
    </w:p>
    <w:p>
      <w:pPr>
        <w:pStyle w:val="ListParagraph"/>
        <w:numPr>
          <w:ilvl w:val="0"/>
          <w:numId w:val="4"/>
        </w:numPr>
        <w:tabs>
          <w:tab w:pos="1012" w:val="left" w:leader="none"/>
        </w:tabs>
        <w:spacing w:line="240" w:lineRule="auto" w:before="1" w:after="0"/>
        <w:ind w:left="192" w:right="1352" w:firstLine="583"/>
        <w:jc w:val="both"/>
        <w:rPr>
          <w:sz w:val="23"/>
        </w:rPr>
      </w:pPr>
      <w:r>
        <w:rPr>
          <w:sz w:val="23"/>
        </w:rPr>
        <w:t>Қазақстан Республикасы Білім және ғылым министрінің 2018 жылғы 31 қазандағы № 604 бұйрығымен бекітілген Негізгі орта білім берудің мемлекеттік жалпыға міндетті</w:t>
      </w:r>
      <w:r>
        <w:rPr>
          <w:spacing w:val="-1"/>
          <w:sz w:val="23"/>
        </w:rPr>
        <w:t> </w:t>
      </w:r>
      <w:r>
        <w:rPr>
          <w:sz w:val="23"/>
        </w:rPr>
        <w:t>стандарты;</w:t>
      </w:r>
    </w:p>
    <w:p>
      <w:pPr>
        <w:pStyle w:val="ListParagraph"/>
        <w:numPr>
          <w:ilvl w:val="0"/>
          <w:numId w:val="4"/>
        </w:numPr>
        <w:tabs>
          <w:tab w:pos="1012" w:val="left" w:leader="none"/>
        </w:tabs>
        <w:spacing w:line="242" w:lineRule="auto" w:before="1" w:after="0"/>
        <w:ind w:left="192" w:right="1352" w:firstLine="583"/>
        <w:jc w:val="both"/>
        <w:rPr>
          <w:sz w:val="23"/>
        </w:rPr>
      </w:pPr>
      <w:r>
        <w:rPr>
          <w:sz w:val="23"/>
        </w:rPr>
        <w:t>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w:t>
      </w:r>
      <w:r>
        <w:rPr>
          <w:spacing w:val="-1"/>
          <w:sz w:val="23"/>
        </w:rPr>
        <w:t> </w:t>
      </w:r>
      <w:r>
        <w:rPr>
          <w:sz w:val="23"/>
        </w:rPr>
        <w:t>стандарты;</w:t>
      </w:r>
    </w:p>
    <w:p>
      <w:pPr>
        <w:pStyle w:val="ListParagraph"/>
        <w:numPr>
          <w:ilvl w:val="0"/>
          <w:numId w:val="4"/>
        </w:numPr>
        <w:tabs>
          <w:tab w:pos="1012" w:val="left" w:leader="none"/>
        </w:tabs>
        <w:spacing w:line="240" w:lineRule="auto" w:before="0" w:after="0"/>
        <w:ind w:left="192" w:right="1358" w:firstLine="583"/>
        <w:jc w:val="both"/>
        <w:rPr>
          <w:sz w:val="23"/>
        </w:rPr>
      </w:pPr>
      <w:r>
        <w:rPr>
          <w:sz w:val="23"/>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(2018 жылғы 4 қыркүйектегі № 441 бұйрықпен ӛзгерістер мен толықтырулар</w:t>
      </w:r>
      <w:r>
        <w:rPr>
          <w:spacing w:val="-3"/>
          <w:sz w:val="23"/>
        </w:rPr>
        <w:t> </w:t>
      </w:r>
      <w:r>
        <w:rPr>
          <w:sz w:val="23"/>
        </w:rPr>
        <w:t>енгізілген);</w:t>
      </w:r>
    </w:p>
    <w:p>
      <w:pPr>
        <w:pStyle w:val="ListParagraph"/>
        <w:numPr>
          <w:ilvl w:val="0"/>
          <w:numId w:val="4"/>
        </w:numPr>
        <w:tabs>
          <w:tab w:pos="1012" w:val="left" w:leader="none"/>
        </w:tabs>
        <w:spacing w:line="240" w:lineRule="auto" w:before="0" w:after="0"/>
        <w:ind w:left="192" w:right="1358" w:firstLine="583"/>
        <w:jc w:val="both"/>
        <w:rPr>
          <w:sz w:val="23"/>
        </w:rPr>
      </w:pPr>
      <w:r>
        <w:rPr>
          <w:sz w:val="23"/>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(2019 жылғы 15 мамырдағы № 205 бұйрықпен ӛзгерістер мен толықтырулар</w:t>
      </w:r>
      <w:r>
        <w:rPr>
          <w:spacing w:val="-3"/>
          <w:sz w:val="23"/>
        </w:rPr>
        <w:t> </w:t>
      </w:r>
      <w:r>
        <w:rPr>
          <w:sz w:val="23"/>
        </w:rPr>
        <w:t>енгізілген);</w:t>
      </w:r>
    </w:p>
    <w:p>
      <w:pPr>
        <w:pStyle w:val="ListParagraph"/>
        <w:numPr>
          <w:ilvl w:val="0"/>
          <w:numId w:val="4"/>
        </w:numPr>
        <w:tabs>
          <w:tab w:pos="1012" w:val="left" w:leader="none"/>
        </w:tabs>
        <w:spacing w:line="240" w:lineRule="auto" w:before="0" w:after="0"/>
        <w:ind w:left="192" w:right="1355" w:firstLine="583"/>
        <w:jc w:val="both"/>
        <w:rPr>
          <w:sz w:val="23"/>
        </w:rPr>
      </w:pPr>
      <w:r>
        <w:rPr>
          <w:sz w:val="23"/>
        </w:rPr>
        <w:t>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(2017 жылғы  25  қазандағы № 545 бұйрықпен ӛзгерістер мен толықтырулар</w:t>
      </w:r>
      <w:r>
        <w:rPr>
          <w:spacing w:val="-27"/>
          <w:sz w:val="23"/>
        </w:rPr>
        <w:t> </w:t>
      </w:r>
      <w:r>
        <w:rPr>
          <w:sz w:val="23"/>
        </w:rPr>
        <w:t>енгізілген);</w:t>
      </w:r>
    </w:p>
    <w:p>
      <w:pPr>
        <w:pStyle w:val="ListParagraph"/>
        <w:numPr>
          <w:ilvl w:val="0"/>
          <w:numId w:val="4"/>
        </w:numPr>
        <w:tabs>
          <w:tab w:pos="1012" w:val="left" w:leader="none"/>
        </w:tabs>
        <w:spacing w:line="240" w:lineRule="auto" w:before="3" w:after="0"/>
        <w:ind w:left="192" w:right="1354" w:firstLine="583"/>
        <w:jc w:val="both"/>
        <w:rPr>
          <w:sz w:val="23"/>
        </w:rPr>
      </w:pPr>
      <w:r>
        <w:rPr>
          <w:sz w:val="23"/>
        </w:rPr>
        <w:t>Қазақстан Республикасы Білім және ғылым министрінің 2013 жылғы    3 сәуірдегі № 115 бұйрығымен бекітілген Жалпы орта білім берудің жалпы білім</w:t>
      </w:r>
      <w:r>
        <w:rPr>
          <w:spacing w:val="31"/>
          <w:sz w:val="23"/>
        </w:rPr>
        <w:t> </w:t>
      </w:r>
      <w:r>
        <w:rPr>
          <w:sz w:val="23"/>
        </w:rPr>
        <w:t>беретін</w:t>
      </w:r>
      <w:r>
        <w:rPr>
          <w:spacing w:val="32"/>
          <w:sz w:val="23"/>
        </w:rPr>
        <w:t> </w:t>
      </w:r>
      <w:r>
        <w:rPr>
          <w:sz w:val="23"/>
        </w:rPr>
        <w:t>пәндерінің</w:t>
      </w:r>
      <w:r>
        <w:rPr>
          <w:spacing w:val="31"/>
          <w:sz w:val="23"/>
        </w:rPr>
        <w:t> </w:t>
      </w:r>
      <w:r>
        <w:rPr>
          <w:sz w:val="23"/>
        </w:rPr>
        <w:t>үлгілік</w:t>
      </w:r>
      <w:r>
        <w:rPr>
          <w:spacing w:val="31"/>
          <w:sz w:val="23"/>
        </w:rPr>
        <w:t> </w:t>
      </w:r>
      <w:r>
        <w:rPr>
          <w:sz w:val="23"/>
        </w:rPr>
        <w:t>оқу</w:t>
      </w:r>
      <w:r>
        <w:rPr>
          <w:spacing w:val="30"/>
          <w:sz w:val="23"/>
        </w:rPr>
        <w:t> </w:t>
      </w:r>
      <w:r>
        <w:rPr>
          <w:sz w:val="23"/>
        </w:rPr>
        <w:t>бағдарламалары</w:t>
      </w:r>
      <w:r>
        <w:rPr>
          <w:spacing w:val="41"/>
          <w:sz w:val="23"/>
        </w:rPr>
        <w:t> </w:t>
      </w:r>
      <w:r>
        <w:rPr>
          <w:sz w:val="23"/>
        </w:rPr>
        <w:t>(2017</w:t>
      </w:r>
      <w:r>
        <w:rPr>
          <w:spacing w:val="27"/>
          <w:sz w:val="23"/>
        </w:rPr>
        <w:t> </w:t>
      </w:r>
      <w:r>
        <w:rPr>
          <w:sz w:val="23"/>
        </w:rPr>
        <w:t>жылғы</w:t>
      </w:r>
      <w:r>
        <w:rPr>
          <w:spacing w:val="30"/>
          <w:sz w:val="23"/>
        </w:rPr>
        <w:t> </w:t>
      </w:r>
      <w:r>
        <w:rPr>
          <w:sz w:val="23"/>
        </w:rPr>
        <w:t>3</w:t>
      </w:r>
      <w:r>
        <w:rPr>
          <w:spacing w:val="30"/>
          <w:sz w:val="23"/>
        </w:rPr>
        <w:t> </w:t>
      </w:r>
      <w:r>
        <w:rPr>
          <w:sz w:val="23"/>
        </w:rPr>
        <w:t>сәуірдегі</w:t>
      </w:r>
    </w:p>
    <w:p>
      <w:pPr>
        <w:pStyle w:val="BodyText"/>
        <w:spacing w:before="1"/>
        <w:ind w:left="192"/>
      </w:pPr>
      <w:r>
        <w:rPr/>
        <w:t>№ 352 бұйрықпен ӛзгерістер мен толықтырулар енгізілген);</w:t>
      </w:r>
    </w:p>
    <w:p>
      <w:pPr>
        <w:pStyle w:val="ListParagraph"/>
        <w:numPr>
          <w:ilvl w:val="0"/>
          <w:numId w:val="4"/>
        </w:numPr>
        <w:tabs>
          <w:tab w:pos="1069" w:val="left" w:leader="none"/>
        </w:tabs>
        <w:spacing w:line="240" w:lineRule="auto" w:before="0" w:after="0"/>
        <w:ind w:left="192" w:right="1355" w:firstLine="583"/>
        <w:jc w:val="both"/>
        <w:rPr>
          <w:sz w:val="23"/>
        </w:rPr>
      </w:pPr>
      <w:r>
        <w:rPr>
          <w:sz w:val="23"/>
        </w:rPr>
        <w:t>Қазақстан Республикасы Білім және ғылым министрінің 2013 жылғы   3 сәуірдегі № 115 бұйрығымен бекітілген Жалпы орта білім берудің жалпы білім беретін пәндерінің үлгілік оқу бағдарламалары (2019 жылғы 7  наурыздағы № 105 бұйрықпен ӛзгерістер мен толықтырулар</w:t>
      </w:r>
      <w:r>
        <w:rPr>
          <w:spacing w:val="-28"/>
          <w:sz w:val="23"/>
        </w:rPr>
        <w:t> </w:t>
      </w:r>
      <w:r>
        <w:rPr>
          <w:sz w:val="23"/>
        </w:rPr>
        <w:t>енгізілген);</w:t>
      </w:r>
    </w:p>
    <w:p>
      <w:pPr>
        <w:pStyle w:val="ListParagraph"/>
        <w:numPr>
          <w:ilvl w:val="0"/>
          <w:numId w:val="4"/>
        </w:numPr>
        <w:tabs>
          <w:tab w:pos="1012" w:val="left" w:leader="none"/>
        </w:tabs>
        <w:spacing w:line="240" w:lineRule="auto" w:before="3" w:after="0"/>
        <w:ind w:left="192" w:right="1355" w:firstLine="583"/>
        <w:jc w:val="both"/>
        <w:rPr>
          <w:sz w:val="23"/>
        </w:rPr>
      </w:pPr>
      <w:r>
        <w:rPr>
          <w:sz w:val="23"/>
        </w:rPr>
        <w:t>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(2014 жылғы 15</w:t>
      </w:r>
      <w:r>
        <w:rPr>
          <w:spacing w:val="28"/>
          <w:sz w:val="23"/>
        </w:rPr>
        <w:t> </w:t>
      </w:r>
      <w:r>
        <w:rPr>
          <w:sz w:val="23"/>
        </w:rPr>
        <w:t>шілдедегі</w:t>
      </w:r>
    </w:p>
    <w:p>
      <w:pPr>
        <w:pStyle w:val="BodyText"/>
        <w:spacing w:before="1"/>
        <w:ind w:left="192" w:right="1357"/>
      </w:pPr>
      <w:r>
        <w:rPr/>
        <w:t>№ 281 бұйрықпен «Зайырлылық және дінтану негіздері» пәні бойынша ӛзгерістер мен толықтырулар енгізілген);</w:t>
      </w:r>
    </w:p>
    <w:p>
      <w:pPr>
        <w:pStyle w:val="ListParagraph"/>
        <w:numPr>
          <w:ilvl w:val="0"/>
          <w:numId w:val="4"/>
        </w:numPr>
        <w:tabs>
          <w:tab w:pos="1126" w:val="left" w:leader="none"/>
        </w:tabs>
        <w:spacing w:line="240" w:lineRule="auto" w:before="3" w:after="0"/>
        <w:ind w:left="192" w:right="1357" w:firstLine="583"/>
        <w:jc w:val="both"/>
        <w:rPr>
          <w:sz w:val="23"/>
        </w:rPr>
      </w:pPr>
      <w:r>
        <w:rPr>
          <w:sz w:val="23"/>
        </w:rPr>
        <w:t>«Оқулықтардың,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2019 жылғы 17 мамырдағы № 217 бұйрығымен бекітілген оқу</w:t>
      </w:r>
      <w:r>
        <w:rPr>
          <w:spacing w:val="-6"/>
          <w:sz w:val="23"/>
        </w:rPr>
        <w:t> </w:t>
      </w:r>
      <w:r>
        <w:rPr>
          <w:sz w:val="23"/>
        </w:rPr>
        <w:t>басылымдары;</w:t>
      </w:r>
    </w:p>
    <w:p>
      <w:pPr>
        <w:spacing w:after="0" w:line="240" w:lineRule="auto"/>
        <w:jc w:val="both"/>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192"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ListParagraph"/>
        <w:numPr>
          <w:ilvl w:val="0"/>
          <w:numId w:val="4"/>
        </w:numPr>
        <w:tabs>
          <w:tab w:pos="1126" w:val="left" w:leader="none"/>
        </w:tabs>
        <w:spacing w:line="240" w:lineRule="auto" w:before="0" w:after="0"/>
        <w:ind w:left="192" w:right="1359" w:firstLine="583"/>
        <w:jc w:val="both"/>
        <w:rPr>
          <w:sz w:val="23"/>
        </w:rPr>
      </w:pPr>
      <w:r>
        <w:rPr>
          <w:sz w:val="23"/>
        </w:rPr>
        <w:t>Қазақстан Республикасы Білім және ғылым министрінің 2018 жылғы 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w:t>
      </w:r>
      <w:r>
        <w:rPr>
          <w:spacing w:val="-9"/>
          <w:sz w:val="23"/>
        </w:rPr>
        <w:t> </w:t>
      </w:r>
      <w:r>
        <w:rPr>
          <w:sz w:val="23"/>
        </w:rPr>
        <w:t>қағидалары;</w:t>
      </w:r>
    </w:p>
    <w:p>
      <w:pPr>
        <w:pStyle w:val="ListParagraph"/>
        <w:numPr>
          <w:ilvl w:val="0"/>
          <w:numId w:val="4"/>
        </w:numPr>
        <w:tabs>
          <w:tab w:pos="1126" w:val="left" w:leader="none"/>
        </w:tabs>
        <w:spacing w:line="240" w:lineRule="auto" w:before="3" w:after="0"/>
        <w:ind w:left="192" w:right="1368" w:firstLine="583"/>
        <w:jc w:val="both"/>
        <w:rPr>
          <w:sz w:val="23"/>
        </w:rPr>
      </w:pPr>
      <w:r>
        <w:rPr>
          <w:sz w:val="23"/>
        </w:rPr>
        <w:t>«ҚР Білім және ғылым министрінің кейбір бұйрықтарына ӛзгерістер мен толықтырулар енгізу туралы» ҚР Білім және ғылым министрінің 2019 жылғы 26 шілдедегі № 334 бұйрығы негізінде жүзеге</w:t>
      </w:r>
      <w:r>
        <w:rPr>
          <w:spacing w:val="38"/>
          <w:sz w:val="23"/>
        </w:rPr>
        <w:t> </w:t>
      </w:r>
      <w:r>
        <w:rPr>
          <w:sz w:val="23"/>
        </w:rPr>
        <w:t>асырылады;</w:t>
      </w:r>
    </w:p>
    <w:p>
      <w:pPr>
        <w:pStyle w:val="ListParagraph"/>
        <w:numPr>
          <w:ilvl w:val="0"/>
          <w:numId w:val="2"/>
        </w:numPr>
        <w:tabs>
          <w:tab w:pos="1262" w:val="left" w:leader="none"/>
        </w:tabs>
        <w:spacing w:line="240" w:lineRule="auto" w:before="3" w:after="0"/>
        <w:ind w:left="1262" w:right="0" w:hanging="251"/>
        <w:jc w:val="left"/>
        <w:rPr>
          <w:i/>
          <w:sz w:val="23"/>
        </w:rPr>
      </w:pPr>
      <w:r>
        <w:rPr>
          <w:i/>
          <w:sz w:val="23"/>
        </w:rPr>
        <w:t>11-сыныпта білім беру</w:t>
      </w:r>
      <w:r>
        <w:rPr>
          <w:i/>
          <w:spacing w:val="-3"/>
          <w:sz w:val="23"/>
        </w:rPr>
        <w:t> </w:t>
      </w:r>
      <w:r>
        <w:rPr>
          <w:i/>
          <w:sz w:val="23"/>
        </w:rPr>
        <w:t>процесі:</w:t>
      </w:r>
    </w:p>
    <w:p>
      <w:pPr>
        <w:pStyle w:val="ListParagraph"/>
        <w:numPr>
          <w:ilvl w:val="0"/>
          <w:numId w:val="4"/>
        </w:numPr>
        <w:tabs>
          <w:tab w:pos="1126" w:val="left" w:leader="none"/>
        </w:tabs>
        <w:spacing w:line="240" w:lineRule="auto" w:before="1" w:after="0"/>
        <w:ind w:left="1125" w:right="0" w:hanging="350"/>
        <w:jc w:val="left"/>
        <w:rPr>
          <w:sz w:val="23"/>
        </w:rPr>
      </w:pPr>
      <w:r>
        <w:rPr>
          <w:sz w:val="23"/>
        </w:rPr>
        <w:t>Қазақстан</w:t>
      </w:r>
      <w:r>
        <w:rPr>
          <w:spacing w:val="26"/>
          <w:sz w:val="23"/>
        </w:rPr>
        <w:t> </w:t>
      </w:r>
      <w:r>
        <w:rPr>
          <w:sz w:val="23"/>
        </w:rPr>
        <w:t>Республикасы</w:t>
      </w:r>
      <w:r>
        <w:rPr>
          <w:spacing w:val="27"/>
          <w:sz w:val="23"/>
        </w:rPr>
        <w:t> </w:t>
      </w:r>
      <w:r>
        <w:rPr>
          <w:sz w:val="23"/>
        </w:rPr>
        <w:t>Білім</w:t>
      </w:r>
      <w:r>
        <w:rPr>
          <w:spacing w:val="27"/>
          <w:sz w:val="23"/>
        </w:rPr>
        <w:t> </w:t>
      </w:r>
      <w:r>
        <w:rPr>
          <w:sz w:val="23"/>
        </w:rPr>
        <w:t>және</w:t>
      </w:r>
      <w:r>
        <w:rPr>
          <w:spacing w:val="27"/>
          <w:sz w:val="23"/>
        </w:rPr>
        <w:t> </w:t>
      </w:r>
      <w:r>
        <w:rPr>
          <w:sz w:val="23"/>
        </w:rPr>
        <w:t>ғылым</w:t>
      </w:r>
      <w:r>
        <w:rPr>
          <w:spacing w:val="27"/>
          <w:sz w:val="23"/>
        </w:rPr>
        <w:t> </w:t>
      </w:r>
      <w:r>
        <w:rPr>
          <w:sz w:val="23"/>
        </w:rPr>
        <w:t>министрінің</w:t>
      </w:r>
      <w:r>
        <w:rPr>
          <w:spacing w:val="24"/>
          <w:sz w:val="23"/>
        </w:rPr>
        <w:t> </w:t>
      </w:r>
      <w:r>
        <w:rPr>
          <w:sz w:val="23"/>
        </w:rPr>
        <w:t>2018</w:t>
      </w:r>
      <w:r>
        <w:rPr>
          <w:spacing w:val="27"/>
          <w:sz w:val="23"/>
        </w:rPr>
        <w:t> </w:t>
      </w:r>
      <w:r>
        <w:rPr>
          <w:sz w:val="23"/>
        </w:rPr>
        <w:t>жылғы</w:t>
      </w:r>
    </w:p>
    <w:p>
      <w:pPr>
        <w:pStyle w:val="BodyText"/>
        <w:ind w:left="192" w:right="1359"/>
        <w:jc w:val="both"/>
      </w:pPr>
      <w:r>
        <w:rPr/>
        <w:t>31 қазандағы № 604 бұйрығымен бекітілген Жалпы орта білім берудің мемлекеттік жалпыға міндетті стандарты;</w:t>
      </w:r>
    </w:p>
    <w:p>
      <w:pPr>
        <w:pStyle w:val="ListParagraph"/>
        <w:numPr>
          <w:ilvl w:val="0"/>
          <w:numId w:val="5"/>
        </w:numPr>
        <w:tabs>
          <w:tab w:pos="1126" w:val="left" w:leader="none"/>
        </w:tabs>
        <w:spacing w:line="240" w:lineRule="auto" w:before="1" w:after="0"/>
        <w:ind w:left="192" w:right="1354" w:firstLine="583"/>
        <w:jc w:val="both"/>
        <w:rPr>
          <w:sz w:val="23"/>
        </w:rPr>
      </w:pPr>
      <w:r>
        <w:rPr>
          <w:sz w:val="23"/>
        </w:rPr>
        <w:t>Қазақстан Республикасы Білім және ғылым министрінің 2012 жылғы  8 қарашадағы № 500 бұйрығымен бекітілген о</w:t>
      </w:r>
      <w:r>
        <w:rPr>
          <w:color w:val="1E1E1E"/>
          <w:sz w:val="23"/>
        </w:rPr>
        <w:t>қыту қазақ тілінде жүргізілетін</w:t>
      </w:r>
      <w:r>
        <w:rPr>
          <w:sz w:val="23"/>
        </w:rPr>
        <w:t> сыныптарға арналған жалпы орта білім берудің үлгілік оқу жоспарлары (2013 жылғы 25 шілдедегі № 296 бұйрықпен ӛзгерістер мен </w:t>
      </w:r>
      <w:r>
        <w:rPr>
          <w:spacing w:val="-3"/>
          <w:sz w:val="23"/>
        </w:rPr>
        <w:t>толықтырулар </w:t>
      </w:r>
      <w:r>
        <w:rPr>
          <w:sz w:val="23"/>
        </w:rPr>
        <w:t>енгізілген)</w:t>
      </w:r>
      <w:r>
        <w:rPr>
          <w:color w:val="1E1E1E"/>
          <w:sz w:val="23"/>
        </w:rPr>
        <w:t>;</w:t>
      </w:r>
    </w:p>
    <w:p>
      <w:pPr>
        <w:pStyle w:val="ListParagraph"/>
        <w:numPr>
          <w:ilvl w:val="0"/>
          <w:numId w:val="5"/>
        </w:numPr>
        <w:tabs>
          <w:tab w:pos="1126" w:val="left" w:leader="none"/>
        </w:tabs>
        <w:spacing w:line="240" w:lineRule="auto" w:before="3" w:after="0"/>
        <w:ind w:left="192" w:right="1354" w:firstLine="583"/>
        <w:jc w:val="both"/>
        <w:rPr>
          <w:sz w:val="23"/>
        </w:rPr>
      </w:pPr>
      <w:r>
        <w:rPr>
          <w:sz w:val="23"/>
        </w:rPr>
        <w:t>Қазақстан Республикасы Білім және ғылым министрінің 2012 жылғы  8 қарашадағы № 500 бұйрығымен бекітілген о</w:t>
      </w:r>
      <w:r>
        <w:rPr>
          <w:color w:val="1E1E1E"/>
          <w:sz w:val="23"/>
        </w:rPr>
        <w:t>қыту орыс тілінде жүргізілетін</w:t>
      </w:r>
      <w:r>
        <w:rPr>
          <w:sz w:val="23"/>
        </w:rPr>
        <w:t> сыныптарға арналған жалпы орта білім берудің үлгілік оқу жоспарлары (2013 жылғы 27 қарашадағы № 471 бұйрықпен ӛзгерістер мен </w:t>
      </w:r>
      <w:r>
        <w:rPr>
          <w:spacing w:val="-3"/>
          <w:sz w:val="23"/>
        </w:rPr>
        <w:t>толықтырулар</w:t>
      </w:r>
      <w:r>
        <w:rPr>
          <w:spacing w:val="51"/>
          <w:sz w:val="23"/>
        </w:rPr>
        <w:t> </w:t>
      </w:r>
      <w:r>
        <w:rPr>
          <w:sz w:val="23"/>
        </w:rPr>
        <w:t>енгізілген)</w:t>
      </w:r>
      <w:r>
        <w:rPr>
          <w:color w:val="1E1E1E"/>
          <w:sz w:val="23"/>
        </w:rPr>
        <w:t>;</w:t>
      </w:r>
    </w:p>
    <w:p>
      <w:pPr>
        <w:pStyle w:val="ListParagraph"/>
        <w:numPr>
          <w:ilvl w:val="0"/>
          <w:numId w:val="5"/>
        </w:numPr>
        <w:tabs>
          <w:tab w:pos="1012" w:val="left" w:leader="none"/>
        </w:tabs>
        <w:spacing w:line="240" w:lineRule="auto" w:before="4" w:after="0"/>
        <w:ind w:left="1011" w:right="0" w:hanging="236"/>
        <w:jc w:val="left"/>
        <w:rPr>
          <w:sz w:val="23"/>
        </w:rPr>
      </w:pPr>
      <w:r>
        <w:rPr>
          <w:sz w:val="23"/>
        </w:rPr>
        <w:t>Қазақстан</w:t>
      </w:r>
      <w:r>
        <w:rPr>
          <w:spacing w:val="43"/>
          <w:sz w:val="23"/>
        </w:rPr>
        <w:t> </w:t>
      </w:r>
      <w:r>
        <w:rPr>
          <w:sz w:val="23"/>
        </w:rPr>
        <w:t>Республикасы</w:t>
      </w:r>
      <w:r>
        <w:rPr>
          <w:spacing w:val="44"/>
          <w:sz w:val="23"/>
        </w:rPr>
        <w:t> </w:t>
      </w:r>
      <w:r>
        <w:rPr>
          <w:sz w:val="23"/>
        </w:rPr>
        <w:t>Білім</w:t>
      </w:r>
      <w:r>
        <w:rPr>
          <w:spacing w:val="42"/>
          <w:sz w:val="23"/>
        </w:rPr>
        <w:t> </w:t>
      </w:r>
      <w:r>
        <w:rPr>
          <w:sz w:val="23"/>
        </w:rPr>
        <w:t>және</w:t>
      </w:r>
      <w:r>
        <w:rPr>
          <w:spacing w:val="44"/>
          <w:sz w:val="23"/>
        </w:rPr>
        <w:t> </w:t>
      </w:r>
      <w:r>
        <w:rPr>
          <w:sz w:val="23"/>
        </w:rPr>
        <w:t>ғылым</w:t>
      </w:r>
      <w:r>
        <w:rPr>
          <w:spacing w:val="42"/>
          <w:sz w:val="23"/>
        </w:rPr>
        <w:t> </w:t>
      </w:r>
      <w:r>
        <w:rPr>
          <w:sz w:val="23"/>
        </w:rPr>
        <w:t>министрінің</w:t>
      </w:r>
      <w:r>
        <w:rPr>
          <w:spacing w:val="44"/>
          <w:sz w:val="23"/>
        </w:rPr>
        <w:t> </w:t>
      </w:r>
      <w:r>
        <w:rPr>
          <w:sz w:val="23"/>
        </w:rPr>
        <w:t>2013</w:t>
      </w:r>
      <w:r>
        <w:rPr>
          <w:spacing w:val="44"/>
          <w:sz w:val="23"/>
        </w:rPr>
        <w:t> </w:t>
      </w:r>
      <w:r>
        <w:rPr>
          <w:sz w:val="23"/>
        </w:rPr>
        <w:t>жылғы</w:t>
      </w:r>
    </w:p>
    <w:p>
      <w:pPr>
        <w:pStyle w:val="BodyText"/>
        <w:ind w:left="192" w:right="1357"/>
        <w:jc w:val="both"/>
      </w:pPr>
      <w:r>
        <w:rPr/>
        <w:t>3 сәуірдегі № 115 бұйрығымен бекітілген жалпы білім беретін пәндердің, таңдау курстарының және факультативтердің үлгілік оқу</w:t>
      </w:r>
      <w:r>
        <w:rPr>
          <w:spacing w:val="-9"/>
        </w:rPr>
        <w:t> </w:t>
      </w:r>
      <w:r>
        <w:rPr/>
        <w:t>бағдарламалары;</w:t>
      </w:r>
    </w:p>
    <w:p>
      <w:pPr>
        <w:pStyle w:val="ListParagraph"/>
        <w:numPr>
          <w:ilvl w:val="0"/>
          <w:numId w:val="6"/>
        </w:numPr>
        <w:tabs>
          <w:tab w:pos="1126" w:val="left" w:leader="none"/>
        </w:tabs>
        <w:spacing w:line="240" w:lineRule="auto" w:before="1" w:after="0"/>
        <w:ind w:left="192" w:right="1357" w:firstLine="583"/>
        <w:jc w:val="both"/>
        <w:rPr>
          <w:sz w:val="23"/>
        </w:rPr>
      </w:pPr>
      <w:r>
        <w:rPr>
          <w:sz w:val="23"/>
        </w:rPr>
        <w:t>«Оқулықтардың,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2019 жылғы 17 мамырдағы № 217 бұйрығымен бекітілген оқу</w:t>
      </w:r>
      <w:r>
        <w:rPr>
          <w:spacing w:val="-6"/>
          <w:sz w:val="23"/>
        </w:rPr>
        <w:t> </w:t>
      </w:r>
      <w:r>
        <w:rPr>
          <w:sz w:val="23"/>
        </w:rPr>
        <w:t>басылымдары;</w:t>
      </w:r>
    </w:p>
    <w:p>
      <w:pPr>
        <w:pStyle w:val="ListParagraph"/>
        <w:numPr>
          <w:ilvl w:val="0"/>
          <w:numId w:val="6"/>
        </w:numPr>
        <w:tabs>
          <w:tab w:pos="1126" w:val="left" w:leader="none"/>
        </w:tabs>
        <w:spacing w:line="240" w:lineRule="auto" w:before="4" w:after="0"/>
        <w:ind w:left="192" w:right="1353" w:firstLine="583"/>
        <w:jc w:val="both"/>
        <w:rPr>
          <w:sz w:val="23"/>
        </w:rPr>
      </w:pPr>
      <w:r>
        <w:rPr>
          <w:sz w:val="23"/>
        </w:rPr>
        <w:t>Қазақстан Республикасы Білім және ғылым министрінің 2012 жылғы  8 қарашадағы № 500 бұйрығымен бекітілген Бастауыш, негізгі орта,  </w:t>
      </w:r>
      <w:r>
        <w:rPr>
          <w:color w:val="1E1E1E"/>
          <w:sz w:val="23"/>
        </w:rPr>
        <w:t>жалпы орта білім берудің үлгілік оқу жоспарлары (</w:t>
      </w:r>
      <w:r>
        <w:rPr>
          <w:sz w:val="23"/>
        </w:rPr>
        <w:t>2014 жылғы 25 ақпандағы № 61 бұйрықпен соңғы ӛзгерістер мен толықтырулар</w:t>
      </w:r>
      <w:r>
        <w:rPr>
          <w:spacing w:val="-9"/>
          <w:sz w:val="23"/>
        </w:rPr>
        <w:t> </w:t>
      </w:r>
      <w:r>
        <w:rPr>
          <w:sz w:val="23"/>
        </w:rPr>
        <w:t>енгізілген)</w:t>
      </w:r>
      <w:r>
        <w:rPr>
          <w:color w:val="1E1E1E"/>
          <w:sz w:val="23"/>
        </w:rPr>
        <w:t>;</w:t>
      </w:r>
    </w:p>
    <w:p>
      <w:pPr>
        <w:pStyle w:val="ListParagraph"/>
        <w:numPr>
          <w:ilvl w:val="0"/>
          <w:numId w:val="6"/>
        </w:numPr>
        <w:tabs>
          <w:tab w:pos="1069" w:val="left" w:leader="none"/>
        </w:tabs>
        <w:spacing w:line="240" w:lineRule="auto" w:before="3" w:after="0"/>
        <w:ind w:left="1068" w:right="0" w:hanging="293"/>
        <w:jc w:val="left"/>
        <w:rPr>
          <w:sz w:val="23"/>
        </w:rPr>
      </w:pPr>
      <w:r>
        <w:rPr>
          <w:sz w:val="23"/>
        </w:rPr>
        <w:t>Қазақстан</w:t>
      </w:r>
      <w:r>
        <w:rPr>
          <w:spacing w:val="35"/>
          <w:sz w:val="23"/>
        </w:rPr>
        <w:t> </w:t>
      </w:r>
      <w:r>
        <w:rPr>
          <w:sz w:val="23"/>
        </w:rPr>
        <w:t>Республикасы</w:t>
      </w:r>
      <w:r>
        <w:rPr>
          <w:spacing w:val="37"/>
          <w:sz w:val="23"/>
        </w:rPr>
        <w:t> </w:t>
      </w:r>
      <w:r>
        <w:rPr>
          <w:sz w:val="23"/>
        </w:rPr>
        <w:t>Білім</w:t>
      </w:r>
      <w:r>
        <w:rPr>
          <w:spacing w:val="34"/>
          <w:sz w:val="23"/>
        </w:rPr>
        <w:t> </w:t>
      </w:r>
      <w:r>
        <w:rPr>
          <w:sz w:val="23"/>
        </w:rPr>
        <w:t>және</w:t>
      </w:r>
      <w:r>
        <w:rPr>
          <w:spacing w:val="36"/>
          <w:sz w:val="23"/>
        </w:rPr>
        <w:t> </w:t>
      </w:r>
      <w:r>
        <w:rPr>
          <w:sz w:val="23"/>
        </w:rPr>
        <w:t>ғылым</w:t>
      </w:r>
      <w:r>
        <w:rPr>
          <w:spacing w:val="35"/>
          <w:sz w:val="23"/>
        </w:rPr>
        <w:t> </w:t>
      </w:r>
      <w:r>
        <w:rPr>
          <w:sz w:val="23"/>
        </w:rPr>
        <w:t>министрінің</w:t>
      </w:r>
      <w:r>
        <w:rPr>
          <w:spacing w:val="33"/>
          <w:sz w:val="23"/>
        </w:rPr>
        <w:t> </w:t>
      </w:r>
      <w:r>
        <w:rPr>
          <w:sz w:val="23"/>
        </w:rPr>
        <w:t>2013</w:t>
      </w:r>
      <w:r>
        <w:rPr>
          <w:spacing w:val="35"/>
          <w:sz w:val="23"/>
        </w:rPr>
        <w:t> </w:t>
      </w:r>
      <w:r>
        <w:rPr>
          <w:sz w:val="23"/>
        </w:rPr>
        <w:t>жылғы</w:t>
      </w:r>
    </w:p>
    <w:p>
      <w:pPr>
        <w:pStyle w:val="BodyText"/>
        <w:ind w:left="192" w:right="1357"/>
        <w:jc w:val="both"/>
      </w:pPr>
      <w:r>
        <w:rPr/>
        <w:t>3 сәуірдегі № 115 бұйрығымен бекітілген жалпы білім беретін пәндердің  үлгілік оқу бағдарламалары (2015 жылғы 18 маусымдағы № 393 бұйрықпен соңғы ӛзгерістер мен толықтырулар</w:t>
      </w:r>
      <w:r>
        <w:rPr>
          <w:spacing w:val="-4"/>
        </w:rPr>
        <w:t> </w:t>
      </w:r>
      <w:r>
        <w:rPr/>
        <w:t>енгізілген)</w:t>
      </w:r>
      <w:r>
        <w:rPr>
          <w:color w:val="1E1E1E"/>
        </w:rPr>
        <w:t>;</w:t>
      </w:r>
    </w:p>
    <w:p>
      <w:pPr>
        <w:pStyle w:val="ListParagraph"/>
        <w:numPr>
          <w:ilvl w:val="0"/>
          <w:numId w:val="7"/>
        </w:numPr>
        <w:tabs>
          <w:tab w:pos="1126" w:val="left" w:leader="none"/>
        </w:tabs>
        <w:spacing w:line="240" w:lineRule="auto" w:before="1" w:after="0"/>
        <w:ind w:left="192" w:right="1356" w:firstLine="583"/>
        <w:jc w:val="both"/>
        <w:rPr>
          <w:sz w:val="23"/>
        </w:rPr>
      </w:pPr>
      <w:r>
        <w:rPr>
          <w:sz w:val="23"/>
        </w:rPr>
        <w:t>«Мектепке дейінгі тәрбие мен оқытудың, орта, техникалық және кәсіптік, орта білімнен кейінгі білім берудің, жоғары және жоғары оқу орнынан кейінгі білім берудің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бұйрығы </w:t>
      </w:r>
      <w:r>
        <w:rPr>
          <w:spacing w:val="2"/>
          <w:sz w:val="23"/>
        </w:rPr>
        <w:t>(2018 </w:t>
      </w:r>
      <w:r>
        <w:rPr>
          <w:sz w:val="23"/>
        </w:rPr>
        <w:t>жылғы 21 қыркүйектегі</w:t>
      </w:r>
      <w:r>
        <w:rPr>
          <w:spacing w:val="-10"/>
          <w:sz w:val="23"/>
        </w:rPr>
        <w:t> </w:t>
      </w:r>
      <w:r>
        <w:rPr>
          <w:sz w:val="23"/>
        </w:rPr>
        <w:t>№</w:t>
      </w:r>
      <w:r>
        <w:rPr>
          <w:spacing w:val="-10"/>
          <w:sz w:val="23"/>
        </w:rPr>
        <w:t> </w:t>
      </w:r>
      <w:r>
        <w:rPr>
          <w:sz w:val="23"/>
        </w:rPr>
        <w:t>477</w:t>
      </w:r>
      <w:r>
        <w:rPr>
          <w:spacing w:val="-11"/>
          <w:sz w:val="23"/>
        </w:rPr>
        <w:t> </w:t>
      </w:r>
      <w:r>
        <w:rPr>
          <w:sz w:val="23"/>
        </w:rPr>
        <w:t>бұйрықпен</w:t>
      </w:r>
      <w:r>
        <w:rPr>
          <w:spacing w:val="-11"/>
          <w:sz w:val="23"/>
        </w:rPr>
        <w:t> </w:t>
      </w:r>
      <w:r>
        <w:rPr>
          <w:sz w:val="23"/>
        </w:rPr>
        <w:t>соңғы</w:t>
      </w:r>
      <w:r>
        <w:rPr>
          <w:spacing w:val="-9"/>
          <w:sz w:val="23"/>
        </w:rPr>
        <w:t> </w:t>
      </w:r>
      <w:r>
        <w:rPr>
          <w:sz w:val="23"/>
        </w:rPr>
        <w:t>ӛзгерістер</w:t>
      </w:r>
      <w:r>
        <w:rPr>
          <w:spacing w:val="-12"/>
          <w:sz w:val="23"/>
        </w:rPr>
        <w:t> </w:t>
      </w:r>
      <w:r>
        <w:rPr>
          <w:sz w:val="23"/>
        </w:rPr>
        <w:t>мен</w:t>
      </w:r>
      <w:r>
        <w:rPr>
          <w:spacing w:val="-11"/>
          <w:sz w:val="23"/>
        </w:rPr>
        <w:t> </w:t>
      </w:r>
      <w:r>
        <w:rPr>
          <w:sz w:val="23"/>
        </w:rPr>
        <w:t>толықтырулар</w:t>
      </w:r>
      <w:r>
        <w:rPr>
          <w:spacing w:val="-9"/>
          <w:sz w:val="23"/>
        </w:rPr>
        <w:t> </w:t>
      </w:r>
      <w:r>
        <w:rPr>
          <w:sz w:val="23"/>
        </w:rPr>
        <w:t>енгізілген)</w:t>
      </w:r>
      <w:r>
        <w:rPr>
          <w:color w:val="1E1E1E"/>
          <w:sz w:val="23"/>
        </w:rPr>
        <w:t>;</w:t>
      </w:r>
    </w:p>
    <w:p>
      <w:pPr>
        <w:pStyle w:val="ListParagraph"/>
        <w:numPr>
          <w:ilvl w:val="0"/>
          <w:numId w:val="7"/>
        </w:numPr>
        <w:tabs>
          <w:tab w:pos="1126" w:val="left" w:leader="none"/>
        </w:tabs>
        <w:spacing w:line="240" w:lineRule="auto" w:before="5" w:after="0"/>
        <w:ind w:left="192" w:right="1356" w:firstLine="583"/>
        <w:jc w:val="both"/>
        <w:rPr>
          <w:sz w:val="23"/>
        </w:rPr>
      </w:pPr>
      <w:r>
        <w:rPr>
          <w:sz w:val="23"/>
        </w:rPr>
        <w:t>«Білім беру ұйымдары білім беру қызметінде пайдаланатын қатаң есептіліктегі  құжаттардың  нысанын  бекіту  туралы»  Қазақстан</w:t>
      </w:r>
      <w:r>
        <w:rPr>
          <w:spacing w:val="54"/>
          <w:sz w:val="23"/>
        </w:rPr>
        <w:t> </w:t>
      </w:r>
      <w:r>
        <w:rPr>
          <w:sz w:val="23"/>
        </w:rPr>
        <w:t>Республикасы</w:t>
      </w:r>
    </w:p>
    <w:p>
      <w:pPr>
        <w:spacing w:after="0" w:line="240" w:lineRule="auto"/>
        <w:jc w:val="both"/>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216"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6"/>
        <w:jc w:val="both"/>
      </w:pPr>
      <w:r>
        <w:rPr/>
        <w:t>Білім және ғылым министрінің міндетін атқарушының 2007 жылғы 23 қазандағы № 502 бұйрығы (2019 жылғы 16 мамырдағы № </w:t>
      </w:r>
      <w:r>
        <w:rPr>
          <w:u w:val="single"/>
        </w:rPr>
        <w:t>208</w:t>
      </w:r>
      <w:r>
        <w:rPr/>
        <w:t> бұйрықпен соңғы ӛзгерістер мен толықтырулар</w:t>
      </w:r>
      <w:r>
        <w:rPr>
          <w:spacing w:val="-10"/>
        </w:rPr>
        <w:t> </w:t>
      </w:r>
      <w:r>
        <w:rPr/>
        <w:t>енгізілген)</w:t>
      </w:r>
      <w:r>
        <w:rPr>
          <w:color w:val="1E1E1E"/>
        </w:rPr>
        <w:t>;</w:t>
      </w:r>
    </w:p>
    <w:p>
      <w:pPr>
        <w:pStyle w:val="ListParagraph"/>
        <w:numPr>
          <w:ilvl w:val="0"/>
          <w:numId w:val="7"/>
        </w:numPr>
        <w:tabs>
          <w:tab w:pos="1126" w:val="left" w:leader="none"/>
        </w:tabs>
        <w:spacing w:line="240" w:lineRule="auto" w:before="0" w:after="0"/>
        <w:ind w:left="192" w:right="1354" w:firstLine="583"/>
        <w:jc w:val="both"/>
        <w:rPr>
          <w:sz w:val="23"/>
        </w:rPr>
      </w:pPr>
      <w:r>
        <w:rPr>
          <w:sz w:val="23"/>
        </w:rPr>
        <w:t>«Оқулықтарды, оқу-әдістемелік кешендер мен оқу-әдістемелік құралдарын әзірлеу, оларға сараптама, сынақ ӛткізу және мониторинг </w:t>
      </w:r>
      <w:r>
        <w:rPr>
          <w:spacing w:val="-4"/>
          <w:sz w:val="23"/>
        </w:rPr>
        <w:t>жүргізу, </w:t>
      </w:r>
      <w:r>
        <w:rPr>
          <w:sz w:val="23"/>
        </w:rPr>
        <w:t>оларды басып шығару жӛніндегі жұмысты ұйымдастыру қағидаларын </w:t>
      </w:r>
      <w:r>
        <w:rPr>
          <w:spacing w:val="-4"/>
          <w:sz w:val="23"/>
        </w:rPr>
        <w:t>бекіту </w:t>
      </w:r>
      <w:r>
        <w:rPr>
          <w:sz w:val="23"/>
        </w:rPr>
        <w:t>туралы» Қазақстан Республикасы Білім және ғылым министрінің 2012 жылғы 24 шілдедегі № 344 бұйрығы (2017 жылғы 27 желтоқсандағы </w:t>
      </w:r>
      <w:hyperlink r:id="rId9">
        <w:r>
          <w:rPr>
            <w:sz w:val="23"/>
          </w:rPr>
          <w:t>№ </w:t>
        </w:r>
        <w:r>
          <w:rPr>
            <w:sz w:val="23"/>
            <w:u w:val="single"/>
          </w:rPr>
          <w:t>651</w:t>
        </w:r>
        <w:r>
          <w:rPr>
            <w:sz w:val="23"/>
          </w:rPr>
          <w:t> </w:t>
        </w:r>
      </w:hyperlink>
      <w:r>
        <w:rPr>
          <w:sz w:val="23"/>
        </w:rPr>
        <w:t>бұйрықпен соңғы ӛзгерістер</w:t>
      </w:r>
      <w:r>
        <w:rPr>
          <w:spacing w:val="-4"/>
          <w:sz w:val="23"/>
        </w:rPr>
        <w:t> </w:t>
      </w:r>
      <w:r>
        <w:rPr>
          <w:sz w:val="23"/>
        </w:rPr>
        <w:t>енгізілген)</w:t>
      </w:r>
      <w:r>
        <w:rPr>
          <w:color w:val="1E1E1E"/>
          <w:sz w:val="23"/>
        </w:rPr>
        <w:t>;</w:t>
      </w:r>
    </w:p>
    <w:p>
      <w:pPr>
        <w:pStyle w:val="ListParagraph"/>
        <w:numPr>
          <w:ilvl w:val="0"/>
          <w:numId w:val="7"/>
        </w:numPr>
        <w:tabs>
          <w:tab w:pos="1245" w:val="left" w:leader="none"/>
        </w:tabs>
        <w:spacing w:line="240" w:lineRule="auto" w:before="0" w:after="0"/>
        <w:ind w:left="192" w:right="1353" w:firstLine="583"/>
        <w:jc w:val="both"/>
        <w:rPr>
          <w:sz w:val="23"/>
        </w:rPr>
      </w:pPr>
      <w:r>
        <w:rPr>
          <w:sz w:val="23"/>
        </w:rPr>
        <w:t>«Мектепке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 (2017 жылғы 29 желтоқсандағы № </w:t>
      </w:r>
      <w:r>
        <w:rPr>
          <w:sz w:val="23"/>
          <w:u w:val="single"/>
        </w:rPr>
        <w:t>662</w:t>
      </w:r>
      <w:r>
        <w:rPr>
          <w:sz w:val="23"/>
        </w:rPr>
        <w:t> бұйрықпен соңғы ӛзгерістер мен </w:t>
      </w:r>
      <w:r>
        <w:rPr>
          <w:spacing w:val="-3"/>
          <w:sz w:val="23"/>
        </w:rPr>
        <w:t>толықтырулар </w:t>
      </w:r>
      <w:r>
        <w:rPr>
          <w:sz w:val="23"/>
        </w:rPr>
        <w:t>енгізілген);</w:t>
      </w:r>
    </w:p>
    <w:p>
      <w:pPr>
        <w:pStyle w:val="ListParagraph"/>
        <w:numPr>
          <w:ilvl w:val="0"/>
          <w:numId w:val="7"/>
        </w:numPr>
        <w:tabs>
          <w:tab w:pos="1012" w:val="left" w:leader="none"/>
        </w:tabs>
        <w:spacing w:line="240" w:lineRule="auto" w:before="3" w:after="0"/>
        <w:ind w:left="192" w:right="1356" w:firstLine="583"/>
        <w:jc w:val="both"/>
        <w:rPr>
          <w:sz w:val="23"/>
        </w:rPr>
      </w:pPr>
      <w:r>
        <w:rPr>
          <w:sz w:val="23"/>
        </w:rPr>
        <w:t>«Қазақстан Республикасында орта білім мазмұнын әдіснамалық қамтамасыз етуді үйлестіру туралы» Қазақстан Республикасы Білім  және ғылым министрінің м.а. 2018 жылғы 18 қаңтардағы № 20 бұйрығы (2018 жылғы 14 желтоқсанда соңғы ӛзгерістер</w:t>
      </w:r>
      <w:r>
        <w:rPr>
          <w:spacing w:val="-10"/>
          <w:sz w:val="23"/>
        </w:rPr>
        <w:t> </w:t>
      </w:r>
      <w:r>
        <w:rPr>
          <w:sz w:val="23"/>
        </w:rPr>
        <w:t>енгізілген);</w:t>
      </w:r>
    </w:p>
    <w:p>
      <w:pPr>
        <w:pStyle w:val="ListParagraph"/>
        <w:numPr>
          <w:ilvl w:val="0"/>
          <w:numId w:val="7"/>
        </w:numPr>
        <w:tabs>
          <w:tab w:pos="1126" w:val="left" w:leader="none"/>
        </w:tabs>
        <w:spacing w:line="240" w:lineRule="auto" w:before="1" w:after="0"/>
        <w:ind w:left="192" w:right="1356" w:firstLine="583"/>
        <w:jc w:val="both"/>
        <w:rPr>
          <w:sz w:val="23"/>
        </w:rPr>
      </w:pPr>
      <w:r>
        <w:rPr>
          <w:sz w:val="23"/>
        </w:rPr>
        <w:t>«Орта білім беру ұйымдарының жеке санаттағы педагог  қызметкерлері жүргізу үшін ұсынылатын құжаттардың тізбесін анықтау туралы» Қазақстан Республикасы Білім және ғылым министрінің 2018 жылғы 26 қаңтардағы № 32</w:t>
      </w:r>
      <w:r>
        <w:rPr>
          <w:spacing w:val="-2"/>
          <w:sz w:val="23"/>
        </w:rPr>
        <w:t> </w:t>
      </w:r>
      <w:r>
        <w:rPr>
          <w:sz w:val="23"/>
        </w:rPr>
        <w:t>бұйрығы;</w:t>
      </w:r>
    </w:p>
    <w:p>
      <w:pPr>
        <w:pStyle w:val="ListParagraph"/>
        <w:numPr>
          <w:ilvl w:val="0"/>
          <w:numId w:val="7"/>
        </w:numPr>
        <w:tabs>
          <w:tab w:pos="1126" w:val="left" w:leader="none"/>
        </w:tabs>
        <w:spacing w:line="240" w:lineRule="auto" w:before="4" w:after="0"/>
        <w:ind w:left="192" w:right="1355" w:firstLine="583"/>
        <w:jc w:val="both"/>
        <w:rPr>
          <w:sz w:val="23"/>
        </w:rPr>
      </w:pPr>
      <w:r>
        <w:rPr>
          <w:sz w:val="23"/>
        </w:rPr>
        <w:t>«Білім алушылардың үлгеріміне ағымдық бақылау, аралық және қорытынды аттестаттау ӛткізудің үлгілік қағидаларын бекіту </w:t>
      </w:r>
      <w:r>
        <w:rPr>
          <w:spacing w:val="-4"/>
          <w:sz w:val="23"/>
        </w:rPr>
        <w:t>туралы» </w:t>
      </w:r>
      <w:r>
        <w:rPr>
          <w:sz w:val="23"/>
        </w:rPr>
        <w:t>Қазақстан   Республикасы   Білім   және   ғылым   министрінің    2008    жылғы 18 наурыздағы № 125 бұйрығы (2018 жылғы 25 қыркүйектегі № 494 бұйрықпен соңғы ӛзгерістер мен толықтырулар</w:t>
      </w:r>
      <w:r>
        <w:rPr>
          <w:spacing w:val="-11"/>
          <w:sz w:val="23"/>
        </w:rPr>
        <w:t> </w:t>
      </w:r>
      <w:r>
        <w:rPr>
          <w:sz w:val="23"/>
        </w:rPr>
        <w:t>енгізілген);</w:t>
      </w:r>
    </w:p>
    <w:p>
      <w:pPr>
        <w:pStyle w:val="ListParagraph"/>
        <w:numPr>
          <w:ilvl w:val="0"/>
          <w:numId w:val="7"/>
        </w:numPr>
        <w:tabs>
          <w:tab w:pos="1126" w:val="left" w:leader="none"/>
        </w:tabs>
        <w:spacing w:line="240" w:lineRule="auto" w:before="4" w:after="0"/>
        <w:ind w:left="192" w:right="1355" w:firstLine="583"/>
        <w:jc w:val="both"/>
        <w:rPr>
          <w:sz w:val="23"/>
        </w:rPr>
      </w:pPr>
      <w:r>
        <w:rPr>
          <w:sz w:val="23"/>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ӛткізуге құжаттарды қабылдау </w:t>
      </w:r>
      <w:r>
        <w:rPr>
          <w:spacing w:val="-4"/>
          <w:sz w:val="23"/>
        </w:rPr>
        <w:t>бойынша </w:t>
      </w:r>
      <w:r>
        <w:rPr>
          <w:sz w:val="23"/>
        </w:rPr>
        <w:t>мемлекеттік  кӛрсетілетін   қызмет   стандарттарын   бекіту   туралы» Қазақстан Республикасы Білім және ғылым министрінің 2015 жылғы 9 қарашадағы  №  632  бұйрығы  (2018  жылғы   16   шілдедегі   №   350 бұйрықпен соңғы ӛзгерістер</w:t>
      </w:r>
      <w:r>
        <w:rPr>
          <w:spacing w:val="-40"/>
          <w:sz w:val="23"/>
        </w:rPr>
        <w:t> </w:t>
      </w:r>
      <w:r>
        <w:rPr>
          <w:sz w:val="23"/>
        </w:rPr>
        <w:t>енгізілген);</w:t>
      </w:r>
    </w:p>
    <w:p>
      <w:pPr>
        <w:pStyle w:val="ListParagraph"/>
        <w:numPr>
          <w:ilvl w:val="0"/>
          <w:numId w:val="7"/>
        </w:numPr>
        <w:tabs>
          <w:tab w:pos="1012" w:val="left" w:leader="none"/>
        </w:tabs>
        <w:spacing w:line="240" w:lineRule="auto" w:before="4" w:after="0"/>
        <w:ind w:left="192" w:right="1354" w:firstLine="583"/>
        <w:jc w:val="both"/>
        <w:rPr>
          <w:sz w:val="23"/>
        </w:rPr>
      </w:pPr>
      <w:r>
        <w:rPr>
          <w:sz w:val="23"/>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мен ғылым саласындағы басқа да азаматтық қызметшілерді аттестаттаудан ӛткізу қағидалары мен шарттарын </w:t>
      </w:r>
      <w:r>
        <w:rPr>
          <w:spacing w:val="-4"/>
          <w:sz w:val="23"/>
        </w:rPr>
        <w:t>бекіту </w:t>
      </w:r>
      <w:r>
        <w:rPr>
          <w:sz w:val="23"/>
        </w:rPr>
        <w:t>туралы»</w:t>
      </w:r>
      <w:r>
        <w:rPr>
          <w:spacing w:val="26"/>
          <w:sz w:val="23"/>
        </w:rPr>
        <w:t> </w:t>
      </w:r>
      <w:r>
        <w:rPr>
          <w:sz w:val="23"/>
        </w:rPr>
        <w:t>Қазақстан</w:t>
      </w:r>
      <w:r>
        <w:rPr>
          <w:spacing w:val="31"/>
          <w:sz w:val="23"/>
        </w:rPr>
        <w:t> </w:t>
      </w:r>
      <w:r>
        <w:rPr>
          <w:sz w:val="23"/>
        </w:rPr>
        <w:t>Республикасы</w:t>
      </w:r>
      <w:r>
        <w:rPr>
          <w:spacing w:val="34"/>
          <w:sz w:val="23"/>
        </w:rPr>
        <w:t> </w:t>
      </w:r>
      <w:r>
        <w:rPr>
          <w:sz w:val="23"/>
        </w:rPr>
        <w:t>Білім</w:t>
      </w:r>
      <w:r>
        <w:rPr>
          <w:spacing w:val="29"/>
          <w:sz w:val="23"/>
        </w:rPr>
        <w:t> </w:t>
      </w:r>
      <w:r>
        <w:rPr>
          <w:sz w:val="23"/>
        </w:rPr>
        <w:t>және</w:t>
      </w:r>
      <w:r>
        <w:rPr>
          <w:spacing w:val="31"/>
          <w:sz w:val="23"/>
        </w:rPr>
        <w:t> </w:t>
      </w:r>
      <w:r>
        <w:rPr>
          <w:sz w:val="23"/>
        </w:rPr>
        <w:t>ғылым</w:t>
      </w:r>
      <w:r>
        <w:rPr>
          <w:spacing w:val="32"/>
          <w:sz w:val="23"/>
        </w:rPr>
        <w:t> </w:t>
      </w:r>
      <w:r>
        <w:rPr>
          <w:sz w:val="23"/>
        </w:rPr>
        <w:t>министрінің</w:t>
      </w:r>
      <w:r>
        <w:rPr>
          <w:spacing w:val="30"/>
          <w:sz w:val="23"/>
        </w:rPr>
        <w:t> </w:t>
      </w:r>
      <w:r>
        <w:rPr>
          <w:sz w:val="23"/>
        </w:rPr>
        <w:t>2016</w:t>
      </w:r>
      <w:r>
        <w:rPr>
          <w:spacing w:val="30"/>
          <w:sz w:val="23"/>
        </w:rPr>
        <w:t> </w:t>
      </w:r>
      <w:r>
        <w:rPr>
          <w:sz w:val="23"/>
        </w:rPr>
        <w:t>жылғы</w:t>
      </w:r>
    </w:p>
    <w:p>
      <w:pPr>
        <w:spacing w:after="0" w:line="240" w:lineRule="auto"/>
        <w:jc w:val="both"/>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264"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7"/>
      </w:pPr>
      <w:r>
        <w:rPr/>
        <w:t>27 қаңтардағы № 83 бұйрығы (2018 жылғы 29 маусымдағы № 316 бұйрықпен соңғы ӛзгерістер мен толықтырулар енгізілген);</w:t>
      </w:r>
    </w:p>
    <w:p>
      <w:pPr>
        <w:pStyle w:val="ListParagraph"/>
        <w:numPr>
          <w:ilvl w:val="0"/>
          <w:numId w:val="8"/>
        </w:numPr>
        <w:tabs>
          <w:tab w:pos="1012" w:val="left" w:leader="none"/>
        </w:tabs>
        <w:spacing w:line="240" w:lineRule="auto" w:before="0" w:after="0"/>
        <w:ind w:left="192" w:right="1352" w:firstLine="583"/>
        <w:jc w:val="both"/>
        <w:rPr>
          <w:sz w:val="23"/>
        </w:rPr>
      </w:pPr>
      <w:r>
        <w:rPr>
          <w:sz w:val="23"/>
        </w:rPr>
        <w:t>«Қазақстан Республикасы Білім және ғылым министрлігі, жергілікті атқарушы органдар кӛрсететін «Үздік педагог» атағын беру және </w:t>
      </w:r>
      <w:r>
        <w:rPr>
          <w:spacing w:val="-4"/>
          <w:sz w:val="23"/>
        </w:rPr>
        <w:t>мемлекеттік </w:t>
      </w:r>
      <w:r>
        <w:rPr>
          <w:sz w:val="23"/>
        </w:rPr>
        <w:t>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сәуірдегі № 173 бұйрығы (2018 жылғы 16 маусымдағы</w:t>
      </w:r>
      <w:r>
        <w:rPr>
          <w:spacing w:val="-9"/>
          <w:sz w:val="23"/>
        </w:rPr>
        <w:t> </w:t>
      </w:r>
      <w:r>
        <w:rPr>
          <w:sz w:val="23"/>
        </w:rPr>
        <w:t>№</w:t>
      </w:r>
      <w:r>
        <w:rPr>
          <w:spacing w:val="-8"/>
          <w:sz w:val="23"/>
        </w:rPr>
        <w:t> </w:t>
      </w:r>
      <w:r>
        <w:rPr>
          <w:sz w:val="23"/>
        </w:rPr>
        <w:t>351</w:t>
      </w:r>
      <w:r>
        <w:rPr>
          <w:spacing w:val="-10"/>
          <w:sz w:val="23"/>
        </w:rPr>
        <w:t> </w:t>
      </w:r>
      <w:r>
        <w:rPr>
          <w:sz w:val="23"/>
        </w:rPr>
        <w:t>бұйрықпен</w:t>
      </w:r>
      <w:r>
        <w:rPr>
          <w:spacing w:val="-9"/>
          <w:sz w:val="23"/>
        </w:rPr>
        <w:t> </w:t>
      </w:r>
      <w:r>
        <w:rPr>
          <w:sz w:val="23"/>
        </w:rPr>
        <w:t>соңғы</w:t>
      </w:r>
      <w:r>
        <w:rPr>
          <w:spacing w:val="-8"/>
          <w:sz w:val="23"/>
        </w:rPr>
        <w:t> </w:t>
      </w:r>
      <w:r>
        <w:rPr>
          <w:sz w:val="23"/>
        </w:rPr>
        <w:t>ӛзгерістер</w:t>
      </w:r>
      <w:r>
        <w:rPr>
          <w:spacing w:val="-10"/>
          <w:sz w:val="23"/>
        </w:rPr>
        <w:t> </w:t>
      </w:r>
      <w:r>
        <w:rPr>
          <w:sz w:val="23"/>
        </w:rPr>
        <w:t>мен</w:t>
      </w:r>
      <w:r>
        <w:rPr>
          <w:spacing w:val="-10"/>
          <w:sz w:val="23"/>
        </w:rPr>
        <w:t> </w:t>
      </w:r>
      <w:r>
        <w:rPr>
          <w:sz w:val="23"/>
        </w:rPr>
        <w:t>толықтырулар</w:t>
      </w:r>
      <w:r>
        <w:rPr>
          <w:spacing w:val="-8"/>
          <w:sz w:val="23"/>
        </w:rPr>
        <w:t> </w:t>
      </w:r>
      <w:r>
        <w:rPr>
          <w:sz w:val="23"/>
        </w:rPr>
        <w:t>енгізілген);</w:t>
      </w:r>
    </w:p>
    <w:p>
      <w:pPr>
        <w:pStyle w:val="ListParagraph"/>
        <w:numPr>
          <w:ilvl w:val="0"/>
          <w:numId w:val="8"/>
        </w:numPr>
        <w:tabs>
          <w:tab w:pos="1185" w:val="left" w:leader="none"/>
        </w:tabs>
        <w:spacing w:line="240" w:lineRule="auto" w:before="2" w:after="0"/>
        <w:ind w:left="192" w:right="1353" w:firstLine="583"/>
        <w:jc w:val="both"/>
        <w:rPr>
          <w:sz w:val="23"/>
        </w:rPr>
      </w:pPr>
      <w:r>
        <w:rPr>
          <w:sz w:val="23"/>
        </w:rPr>
        <w:t>«2018 жылы педагог қызметкерлері мен оларға теңестірілген тұлғаларды аттестаттаудың бірінші кезеңі – Ұлттық біліктілік тестілеуді ӛткізу туралы» Қазақстан Республикасы Білім және ғылым министрінің 2018 жылғы 10 мамырдағы № 200</w:t>
      </w:r>
      <w:r>
        <w:rPr>
          <w:spacing w:val="-5"/>
          <w:sz w:val="23"/>
        </w:rPr>
        <w:t> </w:t>
      </w:r>
      <w:r>
        <w:rPr>
          <w:sz w:val="23"/>
        </w:rPr>
        <w:t>бұйрығы;</w:t>
      </w:r>
    </w:p>
    <w:p>
      <w:pPr>
        <w:pStyle w:val="ListParagraph"/>
        <w:numPr>
          <w:ilvl w:val="0"/>
          <w:numId w:val="8"/>
        </w:numPr>
        <w:tabs>
          <w:tab w:pos="1012" w:val="left" w:leader="none"/>
        </w:tabs>
        <w:spacing w:line="240" w:lineRule="auto" w:before="3" w:after="0"/>
        <w:ind w:left="192" w:right="1354" w:firstLine="583"/>
        <w:jc w:val="both"/>
        <w:rPr>
          <w:sz w:val="23"/>
        </w:rPr>
      </w:pPr>
      <w:r>
        <w:rPr>
          <w:sz w:val="23"/>
        </w:rPr>
        <w:t>«Мектепке дейінгі балалар ұйымдарына кезектілікті қалыптастыру мен оның қызметін және жолдамаларды беру процесін автоматтандыру </w:t>
      </w:r>
      <w:r>
        <w:rPr>
          <w:spacing w:val="-3"/>
          <w:sz w:val="23"/>
        </w:rPr>
        <w:t>жӛніндегі </w:t>
      </w:r>
      <w:r>
        <w:rPr>
          <w:sz w:val="23"/>
        </w:rPr>
        <w:t>әдістемелік ұсынымдар туралы» Қазақстан Республикасы Білім және ғылым министрінің міндетін атқарушының 2017 жылғы 14 шілдедегі № 337 бұйрығы (2018 жылғы 10 қаңтарда соңғы ӛзгерістер мен толықтырулар</w:t>
      </w:r>
      <w:r>
        <w:rPr>
          <w:spacing w:val="-39"/>
          <w:sz w:val="23"/>
        </w:rPr>
        <w:t> </w:t>
      </w:r>
      <w:r>
        <w:rPr>
          <w:sz w:val="23"/>
        </w:rPr>
        <w:t>енгізілген);</w:t>
      </w:r>
    </w:p>
    <w:p>
      <w:pPr>
        <w:pStyle w:val="ListParagraph"/>
        <w:numPr>
          <w:ilvl w:val="0"/>
          <w:numId w:val="8"/>
        </w:numPr>
        <w:tabs>
          <w:tab w:pos="1012" w:val="left" w:leader="none"/>
        </w:tabs>
        <w:spacing w:line="240" w:lineRule="auto" w:before="1" w:after="0"/>
        <w:ind w:left="192" w:right="1354" w:firstLine="583"/>
        <w:jc w:val="both"/>
        <w:rPr>
          <w:sz w:val="23"/>
        </w:rPr>
      </w:pPr>
      <w:r>
        <w:rPr>
          <w:sz w:val="23"/>
        </w:rPr>
        <w:t>«Білім беру объектілеріне қойылатын санитариялық-эпидемиялық талаптар» санитариялық қағидаларын бекіту туралы» Қазақстан Республикасы Денсаулық сақтау министрінің 2017 жылғы 16 тамыздағы № 611 бұйрығы (2018 жылғы 28 қыркүйекте </w:t>
      </w:r>
      <w:hyperlink r:id="rId10">
        <w:r>
          <w:rPr>
            <w:sz w:val="23"/>
          </w:rPr>
          <w:t>№ ҚР ДСМ-20</w:t>
        </w:r>
      </w:hyperlink>
      <w:r>
        <w:rPr>
          <w:sz w:val="23"/>
        </w:rPr>
        <w:t> бұйрықпен соңғы ӛзгерістер </w:t>
      </w:r>
      <w:r>
        <w:rPr>
          <w:spacing w:val="-24"/>
          <w:sz w:val="23"/>
        </w:rPr>
        <w:t>мен </w:t>
      </w:r>
      <w:r>
        <w:rPr>
          <w:sz w:val="23"/>
        </w:rPr>
        <w:t>толықтырулар</w:t>
      </w:r>
      <w:r>
        <w:rPr>
          <w:spacing w:val="-3"/>
          <w:sz w:val="23"/>
        </w:rPr>
        <w:t> </w:t>
      </w:r>
      <w:r>
        <w:rPr>
          <w:sz w:val="23"/>
        </w:rPr>
        <w:t>енгізілген).</w:t>
      </w:r>
    </w:p>
    <w:p>
      <w:pPr>
        <w:pStyle w:val="BodyText"/>
        <w:spacing w:before="5"/>
        <w:ind w:left="0"/>
        <w:rPr>
          <w:sz w:val="20"/>
        </w:rPr>
      </w:pPr>
      <w:r>
        <w:rPr/>
        <w:drawing>
          <wp:anchor distT="0" distB="0" distL="0" distR="0" allowOverlap="1" layoutInCell="1" locked="0" behindDoc="1" simplePos="0" relativeHeight="268434647">
            <wp:simplePos x="0" y="0"/>
            <wp:positionH relativeFrom="page">
              <wp:posOffset>963510</wp:posOffset>
            </wp:positionH>
            <wp:positionV relativeFrom="paragraph">
              <wp:posOffset>174057</wp:posOffset>
            </wp:positionV>
            <wp:extent cx="1561571" cy="1131570"/>
            <wp:effectExtent l="0" t="0" r="0" b="0"/>
            <wp:wrapTopAndBottom/>
            <wp:docPr id="5" name="image3.jpeg" descr=""/>
            <wp:cNvGraphicFramePr>
              <a:graphicFrameLocks noChangeAspect="1"/>
            </wp:cNvGraphicFramePr>
            <a:graphic>
              <a:graphicData uri="http://schemas.openxmlformats.org/drawingml/2006/picture">
                <pic:pic>
                  <pic:nvPicPr>
                    <pic:cNvPr id="6" name="image3.jpeg"/>
                    <pic:cNvPicPr/>
                  </pic:nvPicPr>
                  <pic:blipFill>
                    <a:blip r:embed="rId11" cstate="print"/>
                    <a:stretch>
                      <a:fillRect/>
                    </a:stretch>
                  </pic:blipFill>
                  <pic:spPr>
                    <a:xfrm>
                      <a:off x="0" y="0"/>
                      <a:ext cx="1561571" cy="1131570"/>
                    </a:xfrm>
                    <a:prstGeom prst="rect">
                      <a:avLst/>
                    </a:prstGeom>
                  </pic:spPr>
                </pic:pic>
              </a:graphicData>
            </a:graphic>
          </wp:anchor>
        </w:drawing>
      </w:r>
    </w:p>
    <w:p>
      <w:pPr>
        <w:pStyle w:val="BodyText"/>
        <w:spacing w:before="230"/>
        <w:ind w:left="192" w:right="1353" w:firstLine="583"/>
        <w:jc w:val="both"/>
      </w:pPr>
      <w:r>
        <w:rPr/>
        <w:t>Мемлекеттік жалпыға міндетті білім беру стандарттары (мектепке дейінгі, бастауыш, негізгі орта,  жалпы  орта  білім  беру)  және  оқу  бағдарламалары  Ы. Алтынсарин атындағы Ұлттық білім академиясының сайтына (</w:t>
      </w:r>
      <w:hyperlink r:id="rId12">
        <w:r>
          <w:rPr>
            <w:color w:val="0000FF"/>
            <w:u w:val="single" w:color="0000FF"/>
          </w:rPr>
          <w:t>www.nao.kz</w:t>
        </w:r>
      </w:hyperlink>
      <w:r>
        <w:rPr/>
        <w:t>) орналастырылған.</w:t>
      </w:r>
    </w:p>
    <w:p>
      <w:pPr>
        <w:pStyle w:val="BodyText"/>
        <w:spacing w:before="3"/>
        <w:ind w:left="192" w:right="1356" w:firstLine="583"/>
        <w:jc w:val="both"/>
      </w:pPr>
      <w:r>
        <w:rPr/>
        <w:t>Мектеп әкімшілігінде МЖМБС, үлгілік оқу жоспарлары, үлгілік оқу бағдарламаларының бір данадан қағазға шығарылған нұсқасы болғаны жӛн.</w:t>
      </w:r>
    </w:p>
    <w:p>
      <w:pPr>
        <w:pStyle w:val="BodyText"/>
        <w:spacing w:before="1"/>
        <w:ind w:left="192" w:right="1353" w:firstLine="583"/>
        <w:jc w:val="both"/>
      </w:pPr>
      <w:r>
        <w:rPr/>
        <w:t>Педагогтердің МЖМБС, үлгілік оқу жоспарлары мен үлгілік оқу бағдарламаларының электронды нұсқаларымен жұмыс істеулеріне</w:t>
      </w:r>
      <w:r>
        <w:rPr>
          <w:spacing w:val="-10"/>
        </w:rPr>
        <w:t> </w:t>
      </w:r>
      <w:r>
        <w:rPr/>
        <w:t>болады.</w:t>
      </w:r>
    </w:p>
    <w:p>
      <w:pPr>
        <w:pStyle w:val="BodyText"/>
        <w:spacing w:line="242" w:lineRule="auto"/>
        <w:ind w:left="285" w:right="1357" w:firstLine="583"/>
        <w:jc w:val="both"/>
      </w:pPr>
      <w:r>
        <w:rPr/>
        <w:t>Барлық оқу пәндері бойынша 1-10-сыныптарға арналған орта мерзімді жоспарлар жүйелік-әдістемелік кешенде (сілтеме: smk.edu.kz)</w:t>
      </w:r>
      <w:r>
        <w:rPr>
          <w:spacing w:val="-5"/>
        </w:rPr>
        <w:t> </w:t>
      </w:r>
      <w:r>
        <w:rPr/>
        <w:t>орналасқан.</w:t>
      </w:r>
    </w:p>
    <w:p>
      <w:pPr>
        <w:pStyle w:val="BodyText"/>
        <w:ind w:left="285" w:right="1354" w:firstLine="583"/>
        <w:jc w:val="both"/>
      </w:pPr>
      <w:r>
        <w:rPr/>
        <w:t>11-сыныптарға арналған оқу пәндері бойынша күнтізбелік-тақырыптық жоспарлар әзірленуде және 1-10-сыныптарға да әзірленуі мүмкін.</w:t>
      </w:r>
    </w:p>
    <w:p>
      <w:pPr>
        <w:tabs>
          <w:tab w:pos="1833" w:val="left" w:leader="none"/>
          <w:tab w:pos="2658" w:val="left" w:leader="none"/>
          <w:tab w:pos="3741" w:val="left" w:leader="none"/>
          <w:tab w:pos="5025" w:val="left" w:leader="none"/>
          <w:tab w:pos="5478" w:val="left" w:leader="none"/>
          <w:tab w:pos="6492" w:val="left" w:leader="none"/>
          <w:tab w:pos="7600" w:val="left" w:leader="none"/>
        </w:tabs>
        <w:spacing w:before="0"/>
        <w:ind w:left="775" w:right="0" w:firstLine="0"/>
        <w:jc w:val="left"/>
        <w:rPr>
          <w:i/>
          <w:sz w:val="23"/>
        </w:rPr>
      </w:pPr>
      <w:r>
        <w:rPr>
          <w:i/>
          <w:sz w:val="23"/>
        </w:rPr>
        <w:t>Мұғалім</w:t>
        <w:tab/>
        <w:t>қысқа</w:t>
        <w:tab/>
        <w:t>мерзімді</w:t>
        <w:tab/>
        <w:t>жоспарды</w:t>
        <w:tab/>
        <w:t>әр</w:t>
        <w:tab/>
        <w:t>сабаққа</w:t>
        <w:tab/>
        <w:t>әзірлейді</w:t>
        <w:tab/>
        <w:t>және</w:t>
      </w:r>
    </w:p>
    <w:p>
      <w:pPr>
        <w:spacing w:after="0"/>
        <w:jc w:val="left"/>
        <w:rPr>
          <w:sz w:val="23"/>
        </w:rPr>
        <w:sectPr>
          <w:pgSz w:w="11920" w:h="16850"/>
          <w:pgMar w:header="0" w:footer="2147" w:top="1480" w:bottom="2380" w:left="740" w:right="1680"/>
        </w:sectPr>
      </w:pPr>
    </w:p>
    <w:p>
      <w:pPr>
        <w:pStyle w:val="BodyText"/>
        <w:ind w:left="0"/>
        <w:rPr>
          <w:i/>
          <w:sz w:val="20"/>
        </w:rPr>
      </w:pPr>
      <w:r>
        <w:rPr/>
        <w:pict>
          <v:rect style="position:absolute;margin-left:449.519989pt;margin-top:74.283981pt;width:145.87pt;height:693.38pt;mso-position-horizontal-relative:page;mso-position-vertical-relative:page;z-index:1312"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1"/>
        <w:ind w:left="0"/>
        <w:rPr>
          <w:i/>
          <w:sz w:val="21"/>
        </w:rPr>
      </w:pPr>
    </w:p>
    <w:p>
      <w:pPr>
        <w:spacing w:before="0"/>
        <w:ind w:left="192" w:right="0" w:firstLine="0"/>
        <w:jc w:val="left"/>
        <w:rPr>
          <w:i/>
          <w:sz w:val="23"/>
        </w:rPr>
      </w:pPr>
      <w:r>
        <w:rPr>
          <w:i/>
          <w:sz w:val="23"/>
        </w:rPr>
        <w:t>электронды не қағаз түрінде ұсына алады.</w:t>
      </w:r>
    </w:p>
    <w:p>
      <w:pPr>
        <w:pStyle w:val="BodyText"/>
        <w:ind w:left="0"/>
        <w:rPr>
          <w:i/>
          <w:sz w:val="20"/>
        </w:rPr>
      </w:pPr>
    </w:p>
    <w:p>
      <w:pPr>
        <w:pStyle w:val="BodyText"/>
        <w:ind w:left="0"/>
        <w:rPr>
          <w:i/>
          <w:sz w:val="26"/>
        </w:rPr>
      </w:pPr>
      <w:r>
        <w:rPr/>
        <w:drawing>
          <wp:anchor distT="0" distB="0" distL="0" distR="0" allowOverlap="1" layoutInCell="1" locked="0" behindDoc="1" simplePos="0" relativeHeight="268434695">
            <wp:simplePos x="0" y="0"/>
            <wp:positionH relativeFrom="page">
              <wp:posOffset>995599</wp:posOffset>
            </wp:positionH>
            <wp:positionV relativeFrom="paragraph">
              <wp:posOffset>215150</wp:posOffset>
            </wp:positionV>
            <wp:extent cx="2271647" cy="516064"/>
            <wp:effectExtent l="0" t="0" r="0" b="0"/>
            <wp:wrapTopAndBottom/>
            <wp:docPr id="7" name="image4.jpeg" descr=""/>
            <wp:cNvGraphicFramePr>
              <a:graphicFrameLocks noChangeAspect="1"/>
            </wp:cNvGraphicFramePr>
            <a:graphic>
              <a:graphicData uri="http://schemas.openxmlformats.org/drawingml/2006/picture">
                <pic:pic>
                  <pic:nvPicPr>
                    <pic:cNvPr id="8" name="image4.jpeg"/>
                    <pic:cNvPicPr/>
                  </pic:nvPicPr>
                  <pic:blipFill>
                    <a:blip r:embed="rId13" cstate="print"/>
                    <a:stretch>
                      <a:fillRect/>
                    </a:stretch>
                  </pic:blipFill>
                  <pic:spPr>
                    <a:xfrm>
                      <a:off x="0" y="0"/>
                      <a:ext cx="2271647" cy="516064"/>
                    </a:xfrm>
                    <a:prstGeom prst="rect">
                      <a:avLst/>
                    </a:prstGeom>
                  </pic:spPr>
                </pic:pic>
              </a:graphicData>
            </a:graphic>
          </wp:anchor>
        </w:drawing>
      </w:r>
    </w:p>
    <w:p>
      <w:pPr>
        <w:pStyle w:val="Heading1"/>
        <w:ind w:left="1398" w:right="1977"/>
        <w:jc w:val="center"/>
      </w:pPr>
      <w:r>
        <w:rPr/>
        <w:t>Назар аударыңыз!</w:t>
      </w:r>
    </w:p>
    <w:p>
      <w:pPr>
        <w:pStyle w:val="BodyText"/>
        <w:spacing w:before="8"/>
        <w:ind w:left="0"/>
        <w:rPr>
          <w:b/>
          <w:sz w:val="22"/>
        </w:rPr>
      </w:pPr>
    </w:p>
    <w:p>
      <w:pPr>
        <w:pStyle w:val="BodyText"/>
        <w:ind w:left="192" w:right="1354" w:firstLine="466"/>
        <w:jc w:val="both"/>
      </w:pPr>
      <w:r>
        <w:rPr/>
        <w:t>ҚР «Білім туралы» Заңының 31 бабына сәйкес 1-сыныпқа балалар алты жастан қабылданады.</w:t>
      </w:r>
    </w:p>
    <w:p>
      <w:pPr>
        <w:spacing w:line="240" w:lineRule="auto" w:before="1"/>
        <w:ind w:left="192" w:right="1356" w:firstLine="466"/>
        <w:jc w:val="both"/>
        <w:rPr>
          <w:sz w:val="23"/>
        </w:rPr>
      </w:pPr>
      <w:r>
        <w:rPr/>
        <w:pict>
          <v:line style="position:absolute;mso-position-horizontal-relative:page;mso-position-vertical-relative:paragraph;z-index:-622312" from="162.899994pt,53.080341pt" to="162.899994pt,66.616341pt" stroked="true" strokeweight="2.280pt" strokecolor="#e8e9eb">
            <v:stroke dashstyle="solid"/>
            <w10:wrap type="none"/>
          </v:line>
        </w:pict>
      </w:r>
      <w:r>
        <w:rPr>
          <w:sz w:val="23"/>
        </w:rPr>
        <w:t>Мектепке қабылдау ережелері </w:t>
      </w:r>
      <w:r>
        <w:rPr>
          <w:i/>
          <w:sz w:val="23"/>
        </w:rPr>
        <w:t>«Бастауыш, негізгі орта және жалпы орта </w:t>
      </w:r>
      <w:r>
        <w:rPr>
          <w:i/>
          <w:sz w:val="23"/>
        </w:rPr>
        <w:t>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Білім және ғылым министрінің 2018 жылғы 12 қазанда № 564 бұйрығымен </w:t>
      </w:r>
      <w:r>
        <w:rPr>
          <w:sz w:val="23"/>
        </w:rPr>
        <w:t>реттелген.</w:t>
      </w:r>
    </w:p>
    <w:p>
      <w:pPr>
        <w:pStyle w:val="BodyText"/>
        <w:spacing w:before="3"/>
        <w:ind w:left="192" w:right="1355" w:firstLine="466"/>
        <w:jc w:val="both"/>
      </w:pPr>
      <w:r>
        <w:rPr/>
        <w:t>Ережеге сәйкес бірінші сыныпқа алты жастағы балалар және ата-анасының қалауы бойынша ағымдағы күнтізбелік жылдың соңына дейін алты жасқа толған  балалар,   ата-анасының   немесе   ӛзге   де   заңды   ӛкілдерінің </w:t>
      </w:r>
      <w:r>
        <w:rPr>
          <w:spacing w:val="-9"/>
        </w:rPr>
        <w:t>ӛтініші </w:t>
      </w:r>
      <w:r>
        <w:rPr/>
        <w:t>негізінде дайындық деңгейіне қарамастан</w:t>
      </w:r>
      <w:r>
        <w:rPr>
          <w:spacing w:val="-9"/>
        </w:rPr>
        <w:t> </w:t>
      </w:r>
      <w:r>
        <w:rPr/>
        <w:t>қабылданады.</w:t>
      </w:r>
    </w:p>
    <w:p>
      <w:pPr>
        <w:pStyle w:val="BodyText"/>
        <w:spacing w:line="242" w:lineRule="auto" w:before="2"/>
        <w:ind w:left="192" w:right="1356" w:firstLine="466"/>
        <w:jc w:val="both"/>
      </w:pPr>
      <w:r>
        <w:rPr/>
        <w:t>Ата-аналар баланың мектепке қашан баратынын шешуге құқылы және оны жеке ӛтініш арқылы ресімдейді. Ешқандай айыппұл санкциялары қарастырылмаған.</w:t>
      </w:r>
    </w:p>
    <w:p>
      <w:pPr>
        <w:pStyle w:val="BodyText"/>
        <w:ind w:left="192" w:right="1355" w:firstLine="583"/>
        <w:jc w:val="both"/>
      </w:pPr>
      <w:r>
        <w:rPr/>
        <w:t>Балаларды бірінші сыныпқа қабылдау үшін, тӛмендегідей құжаттар қажет:</w:t>
      </w:r>
    </w:p>
    <w:p>
      <w:pPr>
        <w:pStyle w:val="ListParagraph"/>
        <w:numPr>
          <w:ilvl w:val="0"/>
          <w:numId w:val="9"/>
        </w:numPr>
        <w:tabs>
          <w:tab w:pos="1100" w:val="left" w:leader="none"/>
        </w:tabs>
        <w:spacing w:line="240" w:lineRule="auto" w:before="0" w:after="0"/>
        <w:ind w:left="192" w:right="1353" w:firstLine="583"/>
        <w:jc w:val="both"/>
        <w:rPr>
          <w:sz w:val="23"/>
        </w:rPr>
      </w:pPr>
      <w:r>
        <w:rPr>
          <w:sz w:val="23"/>
        </w:rPr>
        <w:t>баланың ата-анасы немесе басқа да заң ӛкілдерінің ӛтініші </w:t>
      </w:r>
      <w:r>
        <w:rPr>
          <w:spacing w:val="-10"/>
          <w:sz w:val="23"/>
        </w:rPr>
        <w:t>(еркін </w:t>
      </w:r>
      <w:r>
        <w:rPr>
          <w:sz w:val="23"/>
        </w:rPr>
        <w:t>түрде);</w:t>
      </w:r>
    </w:p>
    <w:p>
      <w:pPr>
        <w:pStyle w:val="ListParagraph"/>
        <w:numPr>
          <w:ilvl w:val="0"/>
          <w:numId w:val="9"/>
        </w:numPr>
        <w:tabs>
          <w:tab w:pos="1028" w:val="left" w:leader="none"/>
        </w:tabs>
        <w:spacing w:line="240" w:lineRule="auto" w:before="0" w:after="0"/>
        <w:ind w:left="1027" w:right="0" w:hanging="252"/>
        <w:jc w:val="left"/>
        <w:rPr>
          <w:sz w:val="23"/>
        </w:rPr>
      </w:pPr>
      <w:r>
        <w:rPr>
          <w:sz w:val="23"/>
        </w:rPr>
        <w:t>баланың туу туралы куәлігінің</w:t>
      </w:r>
      <w:r>
        <w:rPr>
          <w:spacing w:val="-10"/>
          <w:sz w:val="23"/>
        </w:rPr>
        <w:t> </w:t>
      </w:r>
      <w:r>
        <w:rPr>
          <w:sz w:val="23"/>
        </w:rPr>
        <w:t>кӛшірмесі;</w:t>
      </w:r>
    </w:p>
    <w:p>
      <w:pPr>
        <w:pStyle w:val="ListParagraph"/>
        <w:numPr>
          <w:ilvl w:val="0"/>
          <w:numId w:val="9"/>
        </w:numPr>
        <w:tabs>
          <w:tab w:pos="1065" w:val="left" w:leader="none"/>
        </w:tabs>
        <w:spacing w:line="240" w:lineRule="auto" w:before="0" w:after="0"/>
        <w:ind w:left="192" w:right="1355" w:firstLine="583"/>
        <w:jc w:val="both"/>
        <w:rPr>
          <w:sz w:val="23"/>
        </w:rPr>
      </w:pPr>
      <w:r>
        <w:rPr>
          <w:sz w:val="23"/>
        </w:rPr>
        <w:t>«Баланың денсаулық паспорты» 026/у-3 есеп нысанын толтыру және жүргізу жӛніндегі Нұсқаулықты бекіту туралы» Қазақстан </w:t>
      </w:r>
      <w:r>
        <w:rPr>
          <w:spacing w:val="-3"/>
          <w:sz w:val="23"/>
        </w:rPr>
        <w:t>Республикасы </w:t>
      </w:r>
      <w:r>
        <w:rPr>
          <w:sz w:val="23"/>
        </w:rPr>
        <w:t>Денсаулық сақтау министрінің 2003 жылғы 24 маусымдағы № 469 бұйрығымен бекітілген 026/у-3 нысаны бойынша денсаулық жағдайы туралы құжат (нормативтік құқықтық актілерді мемлекеттік тіркеу тізілімінде 026/у-3 нысаны бойынша № 2423 болып</w:t>
      </w:r>
      <w:r>
        <w:rPr>
          <w:spacing w:val="-5"/>
          <w:sz w:val="23"/>
        </w:rPr>
        <w:t> </w:t>
      </w:r>
      <w:r>
        <w:rPr>
          <w:sz w:val="23"/>
        </w:rPr>
        <w:t>тіркелген);</w:t>
      </w:r>
    </w:p>
    <w:p>
      <w:pPr>
        <w:pStyle w:val="ListParagraph"/>
        <w:numPr>
          <w:ilvl w:val="0"/>
          <w:numId w:val="9"/>
        </w:numPr>
        <w:tabs>
          <w:tab w:pos="1063" w:val="left" w:leader="none"/>
        </w:tabs>
        <w:spacing w:line="240" w:lineRule="auto" w:before="0" w:after="0"/>
        <w:ind w:left="192" w:right="1354" w:firstLine="583"/>
        <w:jc w:val="both"/>
        <w:rPr>
          <w:sz w:val="23"/>
        </w:rPr>
      </w:pPr>
      <w:r>
        <w:rPr>
          <w:sz w:val="18"/>
        </w:rPr>
        <w:t>«</w:t>
      </w:r>
      <w:r>
        <w:rPr>
          <w:sz w:val="23"/>
        </w:rPr>
        <w:t>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063/е нысаны бойынша денсаулық жағдайы туралы құжат (нормативтік құқықтық актілерді мемлекеттік тіркеу тізілімінде № 6697 болып</w:t>
      </w:r>
      <w:r>
        <w:rPr>
          <w:spacing w:val="-2"/>
          <w:sz w:val="23"/>
        </w:rPr>
        <w:t> </w:t>
      </w:r>
      <w:r>
        <w:rPr>
          <w:sz w:val="23"/>
        </w:rPr>
        <w:t>тіркелген);</w:t>
      </w:r>
    </w:p>
    <w:p>
      <w:pPr>
        <w:pStyle w:val="ListParagraph"/>
        <w:numPr>
          <w:ilvl w:val="0"/>
          <w:numId w:val="9"/>
        </w:numPr>
        <w:tabs>
          <w:tab w:pos="992" w:val="left" w:leader="none"/>
        </w:tabs>
        <w:spacing w:line="240" w:lineRule="auto" w:before="5" w:after="0"/>
        <w:ind w:left="991" w:right="0" w:hanging="216"/>
        <w:jc w:val="left"/>
        <w:rPr>
          <w:sz w:val="19"/>
        </w:rPr>
      </w:pPr>
      <w:r>
        <w:rPr>
          <w:sz w:val="23"/>
        </w:rPr>
        <w:t>3х4 кӛлеміндегі екі дана</w:t>
      </w:r>
      <w:r>
        <w:rPr>
          <w:spacing w:val="-7"/>
          <w:sz w:val="23"/>
        </w:rPr>
        <w:t> </w:t>
      </w:r>
      <w:r>
        <w:rPr>
          <w:sz w:val="23"/>
        </w:rPr>
        <w:t>фотосурет.</w:t>
      </w:r>
    </w:p>
    <w:p>
      <w:pPr>
        <w:pStyle w:val="BodyText"/>
        <w:spacing w:before="2"/>
        <w:ind w:left="192" w:right="1356" w:firstLine="383"/>
        <w:jc w:val="both"/>
      </w:pPr>
      <w:r>
        <w:rPr/>
        <w:t>(«Бастауыш,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Білім және ғылым министрінің 2018 жылғы 12 қазандағы № 564</w:t>
      </w:r>
      <w:r>
        <w:rPr>
          <w:spacing w:val="-6"/>
        </w:rPr>
        <w:t> </w:t>
      </w:r>
      <w:r>
        <w:rPr/>
        <w:t>бұйрығы).</w:t>
      </w:r>
    </w:p>
    <w:p>
      <w:pPr>
        <w:pStyle w:val="BodyText"/>
        <w:spacing w:before="1"/>
        <w:ind w:left="775"/>
      </w:pPr>
      <w:r>
        <w:rPr/>
        <w:t>Бірінші сыныпқа құжаттарды қабылдау ағымдағы күнтізбелік жылдың 1</w:t>
      </w:r>
    </w:p>
    <w:p>
      <w:pPr>
        <w:spacing w:after="0"/>
        <w:sectPr>
          <w:pgSz w:w="11920" w:h="16850"/>
          <w:pgMar w:header="0" w:footer="2147" w:top="1480" w:bottom="236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360"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7"/>
      </w:pPr>
      <w:r>
        <w:rPr/>
        <w:t>маусымы мен 30 тамызы аралығында жүргізіледі. Баланы бірінші сыныпқа қабылдау кезінде қосымша құжаттарды сұратуға жол берілмейді.</w:t>
      </w:r>
    </w:p>
    <w:p>
      <w:pPr>
        <w:pStyle w:val="BodyText"/>
        <w:tabs>
          <w:tab w:pos="1007" w:val="left" w:leader="none"/>
          <w:tab w:pos="1736" w:val="left" w:leader="none"/>
          <w:tab w:pos="2407" w:val="left" w:leader="none"/>
          <w:tab w:pos="3724" w:val="left" w:leader="none"/>
          <w:tab w:pos="4672" w:val="left" w:leader="none"/>
          <w:tab w:pos="5928" w:val="left" w:leader="none"/>
          <w:tab w:pos="7193" w:val="left" w:leader="none"/>
        </w:tabs>
        <w:ind w:left="192" w:right="1352" w:firstLine="583"/>
        <w:jc w:val="right"/>
        <w:rPr>
          <w:b/>
        </w:rPr>
      </w:pPr>
      <w:r>
        <w:rPr/>
        <w:t>Сондай-ақ мамандандырылған ұйымдар, гимназиялар мен лицейлерден</w:t>
      </w:r>
      <w:r>
        <w:rPr>
          <w:w w:val="100"/>
        </w:rPr>
        <w:t> </w:t>
      </w:r>
      <w:r>
        <w:rPr/>
        <w:t>басқа,</w:t>
        <w:tab/>
        <w:t>білім</w:t>
        <w:tab/>
        <w:t>беру</w:t>
        <w:tab/>
        <w:t>ұйымының</w:t>
        <w:tab/>
        <w:t>бірінші</w:t>
        <w:tab/>
        <w:t>сыныбына</w:t>
        <w:tab/>
        <w:t>балаларды</w:t>
        <w:tab/>
      </w:r>
      <w:r>
        <w:rPr>
          <w:spacing w:val="-1"/>
        </w:rPr>
        <w:t>қабылдау </w:t>
      </w:r>
      <w:r>
        <w:rPr/>
        <w:t>емтихандарын,</w:t>
      </w:r>
      <w:r>
        <w:rPr>
          <w:spacing w:val="-15"/>
        </w:rPr>
        <w:t> </w:t>
      </w:r>
      <w:r>
        <w:rPr/>
        <w:t>тестілеуді,</w:t>
      </w:r>
      <w:r>
        <w:rPr>
          <w:spacing w:val="-15"/>
        </w:rPr>
        <w:t> </w:t>
      </w:r>
      <w:r>
        <w:rPr/>
        <w:t>сынақтарды,</w:t>
      </w:r>
      <w:r>
        <w:rPr>
          <w:spacing w:val="-14"/>
        </w:rPr>
        <w:t> </w:t>
      </w:r>
      <w:r>
        <w:rPr/>
        <w:t>конкурстарды</w:t>
      </w:r>
      <w:r>
        <w:rPr>
          <w:spacing w:val="-13"/>
        </w:rPr>
        <w:t> </w:t>
      </w:r>
      <w:r>
        <w:rPr/>
        <w:t>ӛткізуге</w:t>
      </w:r>
      <w:r>
        <w:rPr>
          <w:spacing w:val="-10"/>
        </w:rPr>
        <w:t> </w:t>
      </w:r>
      <w:r>
        <w:rPr>
          <w:b/>
        </w:rPr>
        <w:t>жол</w:t>
      </w:r>
      <w:r>
        <w:rPr>
          <w:b/>
          <w:spacing w:val="-13"/>
        </w:rPr>
        <w:t> </w:t>
      </w:r>
      <w:r>
        <w:rPr>
          <w:b/>
        </w:rPr>
        <w:t>берілмейді.</w:t>
      </w:r>
      <w:r>
        <w:rPr>
          <w:b/>
          <w:w w:val="100"/>
        </w:rPr>
        <w:t> </w:t>
      </w:r>
      <w:r>
        <w:rPr/>
        <w:t>Мектепке</w:t>
      </w:r>
      <w:r>
        <w:rPr>
          <w:spacing w:val="37"/>
        </w:rPr>
        <w:t> </w:t>
      </w:r>
      <w:r>
        <w:rPr/>
        <w:t>дейінгі</w:t>
      </w:r>
      <w:r>
        <w:rPr>
          <w:spacing w:val="37"/>
        </w:rPr>
        <w:t> </w:t>
      </w:r>
      <w:r>
        <w:rPr/>
        <w:t>мекемелерге</w:t>
      </w:r>
      <w:r>
        <w:rPr>
          <w:spacing w:val="37"/>
        </w:rPr>
        <w:t> </w:t>
      </w:r>
      <w:r>
        <w:rPr/>
        <w:t>бармаған</w:t>
      </w:r>
      <w:r>
        <w:rPr>
          <w:spacing w:val="35"/>
        </w:rPr>
        <w:t> </w:t>
      </w:r>
      <w:r>
        <w:rPr/>
        <w:t>немесе</w:t>
      </w:r>
      <w:r>
        <w:rPr>
          <w:spacing w:val="36"/>
        </w:rPr>
        <w:t> </w:t>
      </w:r>
      <w:r>
        <w:rPr/>
        <w:t>мектепалды</w:t>
      </w:r>
      <w:r>
        <w:rPr>
          <w:spacing w:val="38"/>
        </w:rPr>
        <w:t> </w:t>
      </w:r>
      <w:r>
        <w:rPr/>
        <w:t>даярлықтан</w:t>
      </w:r>
      <w:r>
        <w:rPr>
          <w:w w:val="100"/>
        </w:rPr>
        <w:t> </w:t>
      </w:r>
      <w:r>
        <w:rPr/>
        <w:t>ӛтпеген балалар үшін білім беру ұйымдары </w:t>
      </w:r>
      <w:r>
        <w:rPr>
          <w:b/>
        </w:rPr>
        <w:t>оқу жылы басталғанға</w:t>
      </w:r>
      <w:r>
        <w:rPr>
          <w:b/>
          <w:spacing w:val="49"/>
        </w:rPr>
        <w:t> </w:t>
      </w:r>
      <w:r>
        <w:rPr>
          <w:b/>
          <w:spacing w:val="-3"/>
        </w:rPr>
        <w:t>дейін</w:t>
      </w:r>
    </w:p>
    <w:p>
      <w:pPr>
        <w:pStyle w:val="Heading1"/>
        <w:spacing w:before="7"/>
        <w:ind w:left="192"/>
      </w:pPr>
      <w:r>
        <w:rPr/>
        <w:t>дайындық курстарын ҧйымдастырады.</w:t>
      </w:r>
    </w:p>
    <w:p>
      <w:pPr>
        <w:pStyle w:val="BodyText"/>
        <w:spacing w:before="10"/>
        <w:ind w:left="0"/>
        <w:rPr>
          <w:b/>
          <w:sz w:val="22"/>
        </w:rPr>
      </w:pPr>
    </w:p>
    <w:p>
      <w:pPr>
        <w:pStyle w:val="Heading2"/>
        <w:spacing w:line="240" w:lineRule="auto"/>
        <w:ind w:left="192" w:right="1353" w:firstLine="642"/>
        <w:jc w:val="both"/>
      </w:pPr>
      <w:r>
        <w:rPr>
          <w:b w:val="0"/>
          <w:i w:val="0"/>
        </w:rPr>
        <w:drawing>
          <wp:inline distT="0" distB="0" distL="0" distR="0">
            <wp:extent cx="700544" cy="743940"/>
            <wp:effectExtent l="0" t="0" r="0" b="0"/>
            <wp:docPr id="9" name="image5.jpeg" descr=""/>
            <wp:cNvGraphicFramePr>
              <a:graphicFrameLocks noChangeAspect="1"/>
            </wp:cNvGraphicFramePr>
            <a:graphic>
              <a:graphicData uri="http://schemas.openxmlformats.org/drawingml/2006/picture">
                <pic:pic>
                  <pic:nvPicPr>
                    <pic:cNvPr id="10" name="image5.jpeg"/>
                    <pic:cNvPicPr/>
                  </pic:nvPicPr>
                  <pic:blipFill>
                    <a:blip r:embed="rId14" cstate="print"/>
                    <a:stretch>
                      <a:fillRect/>
                    </a:stretch>
                  </pic:blipFill>
                  <pic:spPr>
                    <a:xfrm>
                      <a:off x="0" y="0"/>
                      <a:ext cx="700544" cy="743940"/>
                    </a:xfrm>
                    <a:prstGeom prst="rect">
                      <a:avLst/>
                    </a:prstGeom>
                  </pic:spPr>
                </pic:pic>
              </a:graphicData>
            </a:graphic>
          </wp:inline>
        </w:drawing>
      </w:r>
      <w:r>
        <w:rPr>
          <w:b w:val="0"/>
          <w:i w:val="0"/>
        </w:rPr>
      </w:r>
      <w:r>
        <w:rPr>
          <w:b w:val="0"/>
          <w:i w:val="0"/>
          <w:sz w:val="20"/>
        </w:rPr>
        <w:t>  </w:t>
      </w:r>
      <w:r>
        <w:rPr>
          <w:b w:val="0"/>
          <w:i w:val="0"/>
          <w:spacing w:val="-22"/>
          <w:sz w:val="20"/>
        </w:rPr>
        <w:t> </w:t>
      </w:r>
      <w:r>
        <w:rPr>
          <w:i/>
        </w:rPr>
        <w:t>2019-2020 оқу жылының ерекшелігі еліміздің білім беру </w:t>
      </w:r>
      <w:r>
        <w:rPr/>
        <w:t>ұйымдарының 4, 9 және 10-сыныптарында жаңартылған білім мазмұнын енгізу болып</w:t>
      </w:r>
      <w:r>
        <w:rPr>
          <w:spacing w:val="-4"/>
        </w:rPr>
        <w:t> </w:t>
      </w:r>
      <w:r>
        <w:rPr/>
        <w:t>табылады.</w:t>
      </w:r>
    </w:p>
    <w:p>
      <w:pPr>
        <w:pStyle w:val="BodyText"/>
        <w:ind w:left="285" w:right="1353" w:firstLine="583"/>
        <w:jc w:val="both"/>
      </w:pPr>
      <w:r>
        <w:rPr>
          <w:b/>
        </w:rPr>
        <w:t>4-сыныпта оқытудың ерекшелігі </w:t>
      </w:r>
      <w:r>
        <w:rPr/>
        <w:t>білім алушыларды білімді жетілдіре отырып «белсенді оқуға» белсенді тарту болып табылады. Оқыту процесінде білім алушылардың жаңа білімді ӛз бетінше іздестіруі үшін жағдай жасау маңызды. «Информатика» жаңа оқу бағдарламасы енгізілуде.</w:t>
      </w:r>
    </w:p>
    <w:p>
      <w:pPr>
        <w:pStyle w:val="Heading1"/>
        <w:spacing w:before="4"/>
        <w:ind w:left="285" w:right="1350" w:firstLine="583"/>
        <w:jc w:val="both"/>
      </w:pPr>
      <w:r>
        <w:rPr/>
        <w:t>9-сыныптардың оқу бағдарламасының ерекшелігі базалық білім беруді аяқтауға бағытталғандығы болып табылады.</w:t>
      </w:r>
    </w:p>
    <w:p>
      <w:pPr>
        <w:pStyle w:val="BodyText"/>
        <w:ind w:left="285" w:right="1354" w:firstLine="640"/>
        <w:jc w:val="both"/>
      </w:pPr>
      <w:r>
        <w:rPr/>
        <w:t>9-сыныптардың оқу пәндері бойынша үлгілік оқу бағдарламалары жоғары деңгейдегі ойлау дағдыларын дамытуға, толыққанды қарым-қатынас жасауға қажетті және тұлғаның дамуына ықпал ететін, ұлттық және жалпыадамзаттық құндылықтарды дарытатын социумдағы ӛмір үшін</w:t>
      </w:r>
      <w:r>
        <w:rPr>
          <w:spacing w:val="-20"/>
        </w:rPr>
        <w:t> </w:t>
      </w:r>
      <w:r>
        <w:rPr>
          <w:spacing w:val="-5"/>
        </w:rPr>
        <w:t>маңызды </w:t>
      </w:r>
      <w:r>
        <w:rPr/>
        <w:t>дағдыларды қалыптастыруға</w:t>
      </w:r>
      <w:r>
        <w:rPr>
          <w:spacing w:val="-1"/>
        </w:rPr>
        <w:t> </w:t>
      </w:r>
      <w:r>
        <w:rPr/>
        <w:t>бағытталған.</w:t>
      </w:r>
    </w:p>
    <w:p>
      <w:pPr>
        <w:pStyle w:val="BodyText"/>
        <w:ind w:left="285" w:right="1356" w:firstLine="583"/>
        <w:jc w:val="both"/>
      </w:pPr>
      <w:r>
        <w:rPr/>
        <w:t>Бұдан басқа, оқыту процесінде тоғызыншы сынып оқушыларының оқытылатын оқу материалдарын талдау, жіктеу, жүйелеу, жинақтау және оқиғаларды, құбылыстар мен процестерді бағалау дағдыларының қалыптасуына назар аудару</w:t>
      </w:r>
      <w:r>
        <w:rPr>
          <w:spacing w:val="-7"/>
        </w:rPr>
        <w:t> </w:t>
      </w:r>
      <w:r>
        <w:rPr/>
        <w:t>маңызды.</w:t>
      </w:r>
    </w:p>
    <w:p>
      <w:pPr>
        <w:pStyle w:val="BodyText"/>
        <w:spacing w:before="2"/>
        <w:ind w:left="285" w:right="1354" w:firstLine="583"/>
        <w:jc w:val="both"/>
      </w:pPr>
      <w:r>
        <w:rPr/>
        <w:t>9-сыныпта дамытушы оқыту әдістерін (іскерлік ойындар, ӛзін-ӛзі </w:t>
      </w:r>
      <w:r>
        <w:rPr>
          <w:spacing w:val="-7"/>
        </w:rPr>
        <w:t>оқыту </w:t>
      </w:r>
      <w:r>
        <w:rPr/>
        <w:t>және ӛзара оқыту, пәнге «тез арада» ену әдісі, процестерді модельдеу, басқа пәндік салалармен интеграция, мәтінмен жұмыс жасау, пәндік тілді дамыту және т.б.), жобалық әдістерді (зерттеу топтық және жеке жобалар, танымдық, конструкторлық, әлеуметтік жобалар, қысқа мерзімді, орта мерзімді,  ұзақ мерзімді  жобалар,  контент-талдау  және  т.б.), коммуникативтік әдістерді (практикалық жағдаяттарды талдау, білім алушылардың командалық жұмысы және басқалар) белсенді қолдану ұсынылады.</w:t>
      </w:r>
    </w:p>
    <w:p>
      <w:pPr>
        <w:pStyle w:val="Heading1"/>
        <w:spacing w:before="11"/>
        <w:ind w:left="192" w:right="1355" w:firstLine="583"/>
        <w:jc w:val="both"/>
      </w:pPr>
      <w:r>
        <w:rPr/>
        <w:t>10-сыныпты оқытудағы басты ерекшелік білім алушыны нақты мамандануға және оның болашақ кәсіби қажеттіліктері мен болашақта таңдауы мҥмкін мамандығына сәйкес стандартты және тереңдетілген деңгейлердің оқу пәндерін таңдауға бағыттау болып табылады.</w:t>
      </w:r>
    </w:p>
    <w:p>
      <w:pPr>
        <w:pStyle w:val="BodyText"/>
        <w:ind w:left="192" w:right="1355" w:firstLine="583"/>
        <w:jc w:val="both"/>
      </w:pPr>
      <w:r>
        <w:rPr/>
        <w:t>10-11-сыныптардың үлгілік оқу жоспарлары Қазақстан Республикасы Білім және ғылым министрінің 2018 жылғы 4 қыркүйектегі № 441 бұйрығымен</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384"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7"/>
      </w:pPr>
      <w:r>
        <w:rPr/>
        <w:t>және Қазақстан Республикасы Білім және ғылым министрінің 2019 жылғы 15 мамырдағы № 205 бұйрығымен бекітілген.</w:t>
      </w:r>
    </w:p>
    <w:p>
      <w:pPr>
        <w:pStyle w:val="BodyText"/>
        <w:ind w:left="192" w:right="1355" w:firstLine="583"/>
        <w:jc w:val="both"/>
      </w:pPr>
      <w:r>
        <w:rPr/>
        <w:t>10-сыныптарға арналған үлгілік оқу жоспарына (бұдан әрі - ҮОЖ) сәйкес оқу бағытына қарамастан барлық білім алушыларға ортақ пәндер тізімі анықталды.</w:t>
      </w:r>
    </w:p>
    <w:p>
      <w:pPr>
        <w:pStyle w:val="BodyText"/>
        <w:ind w:left="192" w:right="1356" w:firstLine="583"/>
        <w:jc w:val="both"/>
      </w:pPr>
      <w:r>
        <w:rPr/>
        <w:t>Жаңа ҮОЖ-да «бейіндік» деген термин қолданылмайды, себебі қоғамдық-гуманитарлық бағыт (бұдан әрі – ҚГБ) және жаратылыстану- математика бағыты (бұдан әрі – ЖМБ) – бейіндер емес, бағыттар болып табылады.</w:t>
      </w:r>
    </w:p>
    <w:p>
      <w:pPr>
        <w:pStyle w:val="BodyText"/>
        <w:spacing w:before="2"/>
        <w:ind w:left="192" w:right="1356" w:firstLine="583"/>
        <w:jc w:val="both"/>
      </w:pPr>
      <w:r>
        <w:rPr/>
        <w:t>Стандартты және тереңдетілген деңгейдегі пәндерді таңдау арқылы бейінді білім алушылардың ӛздері анықтайды,</w:t>
      </w:r>
    </w:p>
    <w:p>
      <w:pPr>
        <w:pStyle w:val="BodyText"/>
        <w:spacing w:line="242" w:lineRule="auto"/>
        <w:ind w:left="192" w:right="1352" w:firstLine="583"/>
        <w:jc w:val="both"/>
      </w:pPr>
      <w:r>
        <w:rPr/>
        <w:t>10-сыныпта Үлгілік оқу жоспарында міндетті пәндер саны қысқарды, білім алушыларға олардың жеке қызығушылықтары мен бейімділіктерінің дамуын қамтамасыз ететін пәндерді таңдауға максималды құқық</w:t>
      </w:r>
      <w:r>
        <w:rPr>
          <w:spacing w:val="-5"/>
        </w:rPr>
        <w:t> </w:t>
      </w:r>
      <w:r>
        <w:rPr/>
        <w:t>берілді.</w:t>
      </w:r>
    </w:p>
    <w:p>
      <w:pPr>
        <w:pStyle w:val="BodyText"/>
        <w:ind w:left="192" w:right="1357" w:firstLine="583"/>
        <w:jc w:val="both"/>
      </w:pPr>
      <w:r>
        <w:rPr/>
        <w:t>Тереңдетілген деңгейдегі 2 міндетті және стандарттық деңгейдегі 2 міндетті пәнді таңдау енгізілді.</w:t>
      </w:r>
    </w:p>
    <w:p>
      <w:pPr>
        <w:pStyle w:val="BodyText"/>
        <w:ind w:left="192" w:right="1356" w:firstLine="583"/>
        <w:jc w:val="both"/>
      </w:pPr>
      <w:r>
        <w:rPr/>
        <w:t>Қоғамдық-гуманитарлық және жаратылыстану-математикалық бағыттағы сыныптар үшін оқу пәндерінің орналасуы әртүрлі.</w:t>
      </w:r>
    </w:p>
    <w:p>
      <w:pPr>
        <w:pStyle w:val="BodyText"/>
        <w:ind w:left="285" w:right="1358" w:firstLine="490"/>
        <w:jc w:val="both"/>
      </w:pPr>
      <w:r>
        <w:rPr/>
        <w:t>Осылайша, 10-сынып оқушылары болашақ мамандығына назар аудара отырып ҮОЖ-дағы 19 академиялық пәннен 14 оқу пәнін таңдай алады.</w:t>
      </w:r>
    </w:p>
    <w:p>
      <w:pPr>
        <w:pStyle w:val="BodyText"/>
        <w:ind w:left="285" w:right="1354" w:firstLine="490"/>
        <w:jc w:val="both"/>
      </w:pPr>
      <w:r>
        <w:rPr/>
        <w:t>10-сыныпта оқушылардың таңдауы бойынша «Кәсіпкерлік және бизнес негіздері», «Графика және жобалау» жаңа пәндері енгізілсе, «Алғашқы әскери және технологиялық дайындық» пәніне ӛзгерістер енгізілді.</w:t>
      </w:r>
    </w:p>
    <w:p>
      <w:pPr>
        <w:pStyle w:val="BodyText"/>
        <w:ind w:left="775"/>
      </w:pPr>
      <w:r>
        <w:rPr/>
        <w:t>«Информатика» жаңа оқу бағдарламасы енгізілуде.</w:t>
      </w:r>
    </w:p>
    <w:p>
      <w:pPr>
        <w:pStyle w:val="Heading1"/>
        <w:spacing w:line="1233" w:lineRule="exact" w:before="5"/>
        <w:ind w:left="777"/>
      </w:pPr>
      <w:r>
        <w:rPr>
          <w:b w:val="0"/>
          <w:position w:val="1"/>
        </w:rPr>
        <w:drawing>
          <wp:inline distT="0" distB="0" distL="0" distR="0">
            <wp:extent cx="705777" cy="744727"/>
            <wp:effectExtent l="0" t="0" r="0" b="0"/>
            <wp:docPr id="11" name="image6.jpeg" descr=""/>
            <wp:cNvGraphicFramePr>
              <a:graphicFrameLocks noChangeAspect="1"/>
            </wp:cNvGraphicFramePr>
            <a:graphic>
              <a:graphicData uri="http://schemas.openxmlformats.org/drawingml/2006/picture">
                <pic:pic>
                  <pic:nvPicPr>
                    <pic:cNvPr id="12" name="image6.jpeg"/>
                    <pic:cNvPicPr/>
                  </pic:nvPicPr>
                  <pic:blipFill>
                    <a:blip r:embed="rId15" cstate="print"/>
                    <a:stretch>
                      <a:fillRect/>
                    </a:stretch>
                  </pic:blipFill>
                  <pic:spPr>
                    <a:xfrm>
                      <a:off x="0" y="0"/>
                      <a:ext cx="705777" cy="744727"/>
                    </a:xfrm>
                    <a:prstGeom prst="rect">
                      <a:avLst/>
                    </a:prstGeom>
                  </pic:spPr>
                </pic:pic>
              </a:graphicData>
            </a:graphic>
          </wp:inline>
        </w:drawing>
      </w:r>
      <w:r>
        <w:rPr>
          <w:b w:val="0"/>
          <w:position w:val="1"/>
        </w:rPr>
      </w:r>
      <w:r>
        <w:rPr>
          <w:b w:val="0"/>
          <w:spacing w:val="4"/>
          <w:sz w:val="20"/>
        </w:rPr>
        <w:t> </w:t>
      </w:r>
      <w:r>
        <w:rPr/>
        <w:t>Назар</w:t>
      </w:r>
      <w:r>
        <w:rPr>
          <w:spacing w:val="-1"/>
        </w:rPr>
        <w:t> </w:t>
      </w:r>
      <w:r>
        <w:rPr/>
        <w:t>аударыңыздар!</w:t>
      </w:r>
    </w:p>
    <w:p>
      <w:pPr>
        <w:pStyle w:val="BodyText"/>
        <w:spacing w:line="242" w:lineRule="auto"/>
        <w:ind w:left="192" w:right="1355" w:firstLine="583"/>
        <w:jc w:val="both"/>
      </w:pPr>
      <w:r>
        <w:rPr/>
        <w:t>2019-2020 оқу жылының ұзақтығы: мектепалды сыныптарда – 32 апта, 1- сыныптарда – 33 апта, 2-11(12)-сыныптарда – 34 апта.</w:t>
      </w:r>
    </w:p>
    <w:p>
      <w:pPr>
        <w:pStyle w:val="BodyText"/>
        <w:ind w:left="192" w:right="1355" w:firstLine="583"/>
        <w:jc w:val="both"/>
      </w:pPr>
      <w:r>
        <w:rPr/>
        <w:t>«Орта білім беру ұйымдарында 2019 - 2020 оқу жылының басталуын, ұзақтығын және каникул кезеңдерін айқындау туралы» Қазақстан  Республикасы Білім және ғылым министрінің 2019 жылғы 29 шілдедегі № 337 бұйрығымен 2019-2020 оқу жылы барысындағы каникул күндері</w:t>
      </w:r>
      <w:r>
        <w:rPr>
          <w:spacing w:val="-4"/>
        </w:rPr>
        <w:t> </w:t>
      </w:r>
      <w:r>
        <w:rPr/>
        <w:t>белгіленді:</w:t>
      </w:r>
    </w:p>
    <w:p>
      <w:pPr>
        <w:spacing w:line="242" w:lineRule="auto" w:before="0"/>
        <w:ind w:left="192" w:right="1354" w:firstLine="583"/>
        <w:jc w:val="both"/>
        <w:rPr>
          <w:sz w:val="23"/>
        </w:rPr>
      </w:pPr>
      <w:r>
        <w:rPr>
          <w:sz w:val="23"/>
        </w:rPr>
        <w:t>2019-2020 оқу жылының басталуы – </w:t>
      </w:r>
      <w:r>
        <w:rPr>
          <w:b/>
          <w:sz w:val="23"/>
        </w:rPr>
        <w:t>2019 жылдың 1 қыркҥйегі. </w:t>
      </w:r>
      <w:r>
        <w:rPr>
          <w:sz w:val="23"/>
        </w:rPr>
        <w:t>Оқу жылының аяқталуы - </w:t>
      </w:r>
      <w:r>
        <w:rPr>
          <w:b/>
          <w:sz w:val="23"/>
        </w:rPr>
        <w:t>2020 жылдың 25 мамыры</w:t>
      </w:r>
      <w:r>
        <w:rPr>
          <w:sz w:val="23"/>
        </w:rPr>
        <w:t>.</w:t>
      </w:r>
    </w:p>
    <w:p>
      <w:pPr>
        <w:pStyle w:val="Heading1"/>
        <w:spacing w:line="262" w:lineRule="exact"/>
        <w:ind w:left="775"/>
      </w:pPr>
      <w:r>
        <w:rPr/>
        <w:t>1-11(12)-сыныптарда:</w:t>
      </w:r>
    </w:p>
    <w:p>
      <w:pPr>
        <w:spacing w:line="244" w:lineRule="auto" w:before="0"/>
        <w:ind w:left="775" w:right="1835" w:firstLine="0"/>
        <w:jc w:val="left"/>
        <w:rPr>
          <w:b/>
          <w:sz w:val="23"/>
        </w:rPr>
      </w:pPr>
      <w:r>
        <w:rPr>
          <w:sz w:val="23"/>
        </w:rPr>
        <w:t>күзгі каникул –7 күн </w:t>
      </w:r>
      <w:r>
        <w:rPr>
          <w:b/>
          <w:sz w:val="23"/>
        </w:rPr>
        <w:t>(2019 жылғы 28 қазан - 3 қарашаны қоса алғанда),</w:t>
      </w:r>
    </w:p>
    <w:p>
      <w:pPr>
        <w:pStyle w:val="Heading1"/>
        <w:spacing w:line="244" w:lineRule="auto"/>
        <w:ind w:left="192" w:right="1355" w:firstLine="583"/>
        <w:jc w:val="both"/>
      </w:pPr>
      <w:r>
        <w:rPr>
          <w:b w:val="0"/>
        </w:rPr>
        <w:t>қысқы – 10 күн </w:t>
      </w:r>
      <w:r>
        <w:rPr/>
        <w:t>(2019 жылғы 30 желтоқсан – 2020 жылғы 8 қаңтарды қоса алғанда),</w:t>
      </w:r>
    </w:p>
    <w:p>
      <w:pPr>
        <w:spacing w:line="255" w:lineRule="exact" w:before="0"/>
        <w:ind w:left="775" w:right="0" w:firstLine="0"/>
        <w:jc w:val="left"/>
        <w:rPr>
          <w:b/>
          <w:sz w:val="23"/>
        </w:rPr>
      </w:pPr>
      <w:r>
        <w:rPr>
          <w:sz w:val="23"/>
        </w:rPr>
        <w:t>кӛктемгі – 13 күн </w:t>
      </w:r>
      <w:r>
        <w:rPr>
          <w:b/>
          <w:sz w:val="23"/>
        </w:rPr>
        <w:t>(2020 жылғы 21 наурыз - 2 сәуірді қоса алғанда);</w:t>
      </w:r>
    </w:p>
    <w:p>
      <w:pPr>
        <w:spacing w:before="0"/>
        <w:ind w:left="192" w:right="1354" w:firstLine="583"/>
        <w:jc w:val="both"/>
        <w:rPr>
          <w:i/>
          <w:sz w:val="23"/>
        </w:rPr>
      </w:pPr>
      <w:r>
        <w:rPr>
          <w:b/>
          <w:sz w:val="23"/>
        </w:rPr>
        <w:t>1-сыныптарда: </w:t>
      </w:r>
      <w:r>
        <w:rPr>
          <w:sz w:val="23"/>
        </w:rPr>
        <w:t>қосымша каникулдар: 7 күн </w:t>
      </w:r>
      <w:r>
        <w:rPr>
          <w:i/>
          <w:sz w:val="23"/>
        </w:rPr>
        <w:t>(2020 жылғы 3-9 ақпанды </w:t>
      </w:r>
      <w:r>
        <w:rPr>
          <w:i/>
          <w:sz w:val="23"/>
        </w:rPr>
        <w:t>қоса алғанда).</w:t>
      </w:r>
    </w:p>
    <w:p>
      <w:pPr>
        <w:spacing w:after="0"/>
        <w:jc w:val="both"/>
        <w:rPr>
          <w:sz w:val="23"/>
        </w:rPr>
        <w:sectPr>
          <w:pgSz w:w="11920" w:h="16850"/>
          <w:pgMar w:header="0" w:footer="2147" w:top="1480" w:bottom="2380" w:left="740" w:right="1680"/>
        </w:sectPr>
      </w:pPr>
    </w:p>
    <w:p>
      <w:pPr>
        <w:pStyle w:val="BodyText"/>
        <w:ind w:left="0"/>
        <w:rPr>
          <w:i/>
          <w:sz w:val="20"/>
        </w:rPr>
      </w:pPr>
      <w:r>
        <w:rPr/>
        <w:pict>
          <v:rect style="position:absolute;margin-left:449.519989pt;margin-top:74.283981pt;width:145.87pt;height:693.38pt;mso-position-horizontal-relative:page;mso-position-vertical-relative:page;z-index:1408"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7"/>
        <w:ind w:left="0"/>
        <w:rPr>
          <w:i/>
          <w:sz w:val="21"/>
        </w:rPr>
      </w:pPr>
    </w:p>
    <w:p>
      <w:pPr>
        <w:pStyle w:val="Heading1"/>
        <w:spacing w:line="263" w:lineRule="exact"/>
        <w:ind w:left="775"/>
      </w:pPr>
      <w:r>
        <w:rPr/>
        <w:t>Назар аударыңыздар! Мектепалды сыныптарда:</w:t>
      </w:r>
    </w:p>
    <w:p>
      <w:pPr>
        <w:spacing w:line="244" w:lineRule="auto" w:before="0"/>
        <w:ind w:left="192" w:right="1355" w:firstLine="583"/>
        <w:jc w:val="both"/>
        <w:rPr>
          <w:b/>
          <w:sz w:val="23"/>
        </w:rPr>
      </w:pPr>
      <w:r>
        <w:rPr>
          <w:sz w:val="23"/>
        </w:rPr>
        <w:t>күзгі каникул – 7 күн </w:t>
      </w:r>
      <w:r>
        <w:rPr>
          <w:b/>
          <w:sz w:val="23"/>
        </w:rPr>
        <w:t>(2019 жылғы 28 қазан - 3 қарашаны қоса алғанда),</w:t>
      </w:r>
    </w:p>
    <w:p>
      <w:pPr>
        <w:pStyle w:val="Heading1"/>
        <w:spacing w:line="247" w:lineRule="auto"/>
        <w:ind w:left="192" w:right="1356" w:firstLine="583"/>
        <w:jc w:val="both"/>
      </w:pPr>
      <w:r>
        <w:rPr>
          <w:b w:val="0"/>
        </w:rPr>
        <w:t>қысқы – 14 күн </w:t>
      </w:r>
      <w:r>
        <w:rPr/>
        <w:t>(2019 жылғы 27 желтоқсан – 2020 жылғы 9 қаңтарды қоса алғанда),</w:t>
      </w:r>
    </w:p>
    <w:p>
      <w:pPr>
        <w:spacing w:line="249" w:lineRule="exact" w:before="0"/>
        <w:ind w:left="775" w:right="0" w:firstLine="0"/>
        <w:jc w:val="left"/>
        <w:rPr>
          <w:b/>
          <w:sz w:val="23"/>
        </w:rPr>
      </w:pPr>
      <w:r>
        <w:rPr>
          <w:sz w:val="23"/>
        </w:rPr>
        <w:t>кӛктемгі – 15 күн </w:t>
      </w:r>
      <w:r>
        <w:rPr>
          <w:b/>
          <w:sz w:val="23"/>
        </w:rPr>
        <w:t>(2020 жылғы 21 наурыз - 4 сәуірді қоса алғанда);</w:t>
      </w:r>
    </w:p>
    <w:p>
      <w:pPr>
        <w:spacing w:before="0"/>
        <w:ind w:left="775" w:right="0" w:firstLine="0"/>
        <w:jc w:val="left"/>
        <w:rPr>
          <w:b/>
          <w:sz w:val="23"/>
        </w:rPr>
      </w:pPr>
      <w:r>
        <w:rPr>
          <w:sz w:val="23"/>
        </w:rPr>
        <w:t>қосымша каникулдар: 7 күн </w:t>
      </w:r>
      <w:r>
        <w:rPr>
          <w:b/>
          <w:sz w:val="23"/>
        </w:rPr>
        <w:t>(2020 жылғы 3-9 ақпанды қоса алғанда).</w:t>
      </w:r>
    </w:p>
    <w:p>
      <w:pPr>
        <w:pStyle w:val="BodyText"/>
        <w:ind w:left="192" w:right="1353" w:firstLine="583"/>
        <w:jc w:val="both"/>
      </w:pPr>
      <w:r>
        <w:rPr/>
        <w:t>Сабақтарды ӛткізу мерзімі мереке күндерімен, ауа </w:t>
      </w:r>
      <w:r>
        <w:rPr>
          <w:spacing w:val="-4"/>
        </w:rPr>
        <w:t>райының </w:t>
      </w:r>
      <w:r>
        <w:rPr/>
        <w:t>қолайсыздығына және карантин енгізілуіне байланысты актіленген күндермен сәйкес келген жағдайда, тақырыбын/оқу мақсаттарын оқу пәні бойынша жақын/ұқсас тақырыптармен/оқу мақсаттарымен біріктіріп/тұтастырып, кіріктіруді ескере отырып кӛрсетілген күндерге дейін немесе кейін </w:t>
      </w:r>
      <w:r>
        <w:rPr>
          <w:spacing w:val="-4"/>
        </w:rPr>
        <w:t>аздаған </w:t>
      </w:r>
      <w:r>
        <w:rPr/>
        <w:t>сағат санымен оқыту қажет. Бұл ретте, қосымша сағаттар </w:t>
      </w:r>
      <w:r>
        <w:rPr>
          <w:spacing w:val="-3"/>
        </w:rPr>
        <w:t>бӛлінбейді. </w:t>
      </w:r>
      <w:r>
        <w:rPr/>
        <w:t>Журналдарда біріккен сабақтар тақырыбы бір жолда кӛрсетіледі. </w:t>
      </w:r>
      <w:r>
        <w:rPr>
          <w:spacing w:val="-12"/>
        </w:rPr>
        <w:t>Бұл </w:t>
      </w:r>
      <w:r>
        <w:rPr/>
        <w:t>жағдайлар мұғалімдердің жалақысына әсер етпейді, оқу сағаттары берілген деп есептеледі.</w:t>
      </w:r>
    </w:p>
    <w:p>
      <w:pPr>
        <w:pStyle w:val="BodyText"/>
        <w:ind w:left="192" w:right="1355" w:firstLine="583"/>
        <w:jc w:val="both"/>
      </w:pPr>
      <w:r>
        <w:rPr/>
        <w:t>Бұл ретте оңай мақсаттарды қарастырып, жазба жұмыстарын жоспарламаған жӛн. Білім беру ұйымы басшысының бұйрығы негізінде бұл ӛзгерістерді электрондық журналдар жүйесінде техникалық қолдау арқылы кӛрсетіледі.</w:t>
      </w:r>
    </w:p>
    <w:p>
      <w:pPr>
        <w:pStyle w:val="BodyText"/>
        <w:ind w:left="775"/>
      </w:pPr>
      <w:r>
        <w:rPr/>
        <w:t>Сыртқы және ішкі бақылауды жүргізу кезінде осы бұйрық негіз болады.</w:t>
      </w:r>
    </w:p>
    <w:p>
      <w:pPr>
        <w:pStyle w:val="Heading1"/>
        <w:spacing w:line="1233" w:lineRule="exact" w:before="4"/>
        <w:ind w:left="777"/>
      </w:pPr>
      <w:r>
        <w:rPr>
          <w:b w:val="0"/>
          <w:position w:val="1"/>
        </w:rPr>
        <w:drawing>
          <wp:inline distT="0" distB="0" distL="0" distR="0">
            <wp:extent cx="705777" cy="744220"/>
            <wp:effectExtent l="0" t="0" r="0" b="0"/>
            <wp:docPr id="13" name="image6.jpeg" descr=""/>
            <wp:cNvGraphicFramePr>
              <a:graphicFrameLocks noChangeAspect="1"/>
            </wp:cNvGraphicFramePr>
            <a:graphic>
              <a:graphicData uri="http://schemas.openxmlformats.org/drawingml/2006/picture">
                <pic:pic>
                  <pic:nvPicPr>
                    <pic:cNvPr id="14" name="image6.jpeg"/>
                    <pic:cNvPicPr/>
                  </pic:nvPicPr>
                  <pic:blipFill>
                    <a:blip r:embed="rId15" cstate="print"/>
                    <a:stretch>
                      <a:fillRect/>
                    </a:stretch>
                  </pic:blipFill>
                  <pic:spPr>
                    <a:xfrm>
                      <a:off x="0" y="0"/>
                      <a:ext cx="705777" cy="744220"/>
                    </a:xfrm>
                    <a:prstGeom prst="rect">
                      <a:avLst/>
                    </a:prstGeom>
                  </pic:spPr>
                </pic:pic>
              </a:graphicData>
            </a:graphic>
          </wp:inline>
        </w:drawing>
      </w:r>
      <w:r>
        <w:rPr>
          <w:b w:val="0"/>
          <w:position w:val="1"/>
        </w:rPr>
      </w:r>
      <w:r>
        <w:rPr>
          <w:b w:val="0"/>
          <w:spacing w:val="4"/>
          <w:sz w:val="20"/>
        </w:rPr>
        <w:t> </w:t>
      </w:r>
      <w:r>
        <w:rPr/>
        <w:t>Назар</w:t>
      </w:r>
      <w:r>
        <w:rPr>
          <w:spacing w:val="-1"/>
        </w:rPr>
        <w:t> </w:t>
      </w:r>
      <w:r>
        <w:rPr/>
        <w:t>аударыңыздар!</w:t>
      </w:r>
    </w:p>
    <w:p>
      <w:pPr>
        <w:pStyle w:val="BodyText"/>
        <w:ind w:left="192" w:right="1351" w:firstLine="583"/>
        <w:jc w:val="both"/>
      </w:pPr>
      <w:r>
        <w:rPr/>
        <w:t>Жаңартылған мазмұндағы үлгілік оқу жоспарларындағы вариативтік компонентті қоса алғанда, жалпы білім беретін мектептерде білім  алушылардың апталық оқу жүктемесінің ең жоғарғы шекті кӛлемі 1-сыныпта </w:t>
      </w:r>
      <w:r>
        <w:rPr>
          <w:spacing w:val="-28"/>
        </w:rPr>
        <w:t>– </w:t>
      </w:r>
      <w:r>
        <w:rPr/>
        <w:t>24 с., 2-сыныпта – 25 с., 3-сыныпта – 29 с., 4-сыныпта – 29 с., 5-сыныпта – 32 с., 6-сыныпта – 33 с., 7-сыныпта – 34 с., 8-сыныпта – 36 с., 9-сыныпта – 38 с., 10- сыныпта – 39 с., 11-сыныпта – 39 сағаттан аспауы</w:t>
      </w:r>
      <w:r>
        <w:rPr>
          <w:spacing w:val="-6"/>
        </w:rPr>
        <w:t> </w:t>
      </w:r>
      <w:r>
        <w:rPr/>
        <w:t>тиіс.</w:t>
      </w:r>
    </w:p>
    <w:p>
      <w:pPr>
        <w:pStyle w:val="BodyText"/>
        <w:spacing w:before="1"/>
        <w:ind w:left="192" w:right="1353" w:firstLine="583"/>
        <w:jc w:val="both"/>
      </w:pPr>
      <w:r>
        <w:rPr/>
        <w:t>Оқу жүктемелерін қысқарту Педагогтер кеңесінің шешімі негізінде білім беру ұйымдары таңдай алатын қысқартылған оқу жүктемесімен Үлгілік оқу жоспарында қарастырылған (ҚР Білім және ғылым министрінің 2018 жылғы 4 қыркүйектегі № 441 бұйрығы). Білім беретін ұйымдар ата-аналар  комитеті және қамқоршылық кеңесінің келісімімен күнделікті ӛткізілетін сабақтар</w:t>
      </w:r>
      <w:r>
        <w:rPr>
          <w:spacing w:val="-39"/>
        </w:rPr>
        <w:t> </w:t>
      </w:r>
      <w:r>
        <w:rPr>
          <w:spacing w:val="-5"/>
        </w:rPr>
        <w:t>санын </w:t>
      </w:r>
      <w:r>
        <w:rPr/>
        <w:t>белгілейді.</w:t>
      </w:r>
    </w:p>
    <w:p>
      <w:pPr>
        <w:pStyle w:val="BodyText"/>
        <w:spacing w:before="4"/>
        <w:ind w:left="192" w:right="1354" w:firstLine="583"/>
        <w:jc w:val="both"/>
      </w:pPr>
      <w:r>
        <w:rPr/>
        <w:t>Қысқартылған ҮОЖ-ды таңдаудағы басты шарт – білім алушылардың ерте кәсіби бейімделуін қамтамасыз ету. Егер оқу пәндерінің қиыстырылуын (комбинациясы) таңдау 7-сыныпта жасалса, онда таңдалған оқу пәндерінің қиыстырылуына (комбинациясына) сәйкес келесі сыныптарда (8-9-сыныптарда) оқуды жалғастыру</w:t>
      </w:r>
      <w:r>
        <w:rPr>
          <w:spacing w:val="-4"/>
        </w:rPr>
        <w:t> </w:t>
      </w:r>
      <w:r>
        <w:rPr/>
        <w:t>қажет.</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432"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7" w:firstLine="583"/>
        <w:jc w:val="both"/>
      </w:pPr>
      <w:r>
        <w:rPr/>
        <w:t>Жалпы білім беретін мектептердің 7-9-сыныптарына арналған ҮОЖ-да ескертпе берілген, онда инвариантты компоненттен таңдау бойынша бейінді  оқу пәндерінің комбинациялары</w:t>
      </w:r>
      <w:r>
        <w:rPr>
          <w:spacing w:val="-5"/>
        </w:rPr>
        <w:t> </w:t>
      </w:r>
      <w:r>
        <w:rPr/>
        <w:t>жазылған.</w:t>
      </w:r>
    </w:p>
    <w:p>
      <w:pPr>
        <w:pStyle w:val="BodyText"/>
        <w:ind w:left="192" w:right="1359" w:firstLine="583"/>
        <w:jc w:val="both"/>
      </w:pPr>
      <w:r>
        <w:rPr/>
        <w:t>Бейінді оқу пәндерінің қиыстырылуы (комбинация) ҰБТ аясында пәндерді таңдауға</w:t>
      </w:r>
      <w:r>
        <w:rPr>
          <w:spacing w:val="-2"/>
        </w:rPr>
        <w:t> </w:t>
      </w:r>
      <w:r>
        <w:rPr/>
        <w:t>бағытталған.</w:t>
      </w:r>
    </w:p>
    <w:p>
      <w:pPr>
        <w:pStyle w:val="BodyText"/>
        <w:ind w:left="192" w:right="1355" w:firstLine="583"/>
        <w:jc w:val="both"/>
      </w:pPr>
      <w:r>
        <w:rPr/>
        <w:t>Гимназиялар/лицейлерде де жүктеме ӛзгерді. Бастауыш сыныптарда гимназия компонентін 8,5 сағаттан 4 сағатқа дейін, 5-11-сыныптарда 5 сағатқа қысқарту ұсынылады.</w:t>
      </w:r>
    </w:p>
    <w:p>
      <w:pPr>
        <w:pStyle w:val="BodyText"/>
        <w:ind w:left="192" w:right="1357" w:firstLine="583"/>
        <w:jc w:val="both"/>
      </w:pPr>
      <w:r>
        <w:rPr/>
        <w:t>Дарынды балаларға арналған мамандандырылған білім беру  ұйымдарында мектеп бағытына байланысты білім беру ұйымының </w:t>
      </w:r>
      <w:r>
        <w:rPr>
          <w:spacing w:val="-5"/>
        </w:rPr>
        <w:t>ӛзі </w:t>
      </w:r>
      <w:r>
        <w:rPr/>
        <w:t>айқындайтын мамандандырылған компонент</w:t>
      </w:r>
      <w:r>
        <w:rPr>
          <w:spacing w:val="-2"/>
        </w:rPr>
        <w:t> </w:t>
      </w:r>
      <w:r>
        <w:rPr/>
        <w:t>енгізілді.</w:t>
      </w:r>
    </w:p>
    <w:p>
      <w:pPr>
        <w:pStyle w:val="BodyText"/>
        <w:spacing w:line="242" w:lineRule="auto"/>
        <w:ind w:left="192" w:right="1356" w:firstLine="583"/>
        <w:jc w:val="both"/>
      </w:pPr>
      <w:r>
        <w:rPr/>
        <w:t>Осылайша, еліміздің білім беру ұйымдары, соның ішінде гимназиялар/лицейлер, мамандандырылған лицейлер/гимназиялар да жүктемесі қысқартылған ҮОЖ-ды таңдауға құқылы.</w:t>
      </w:r>
    </w:p>
    <w:p>
      <w:pPr>
        <w:pStyle w:val="Heading2"/>
        <w:spacing w:line="1233" w:lineRule="exact"/>
        <w:ind w:left="777"/>
        <w:rPr>
          <w:i/>
        </w:rPr>
      </w:pPr>
      <w:r>
        <w:rPr>
          <w:b w:val="0"/>
          <w:i w:val="0"/>
          <w:position w:val="1"/>
        </w:rPr>
        <w:drawing>
          <wp:inline distT="0" distB="0" distL="0" distR="0">
            <wp:extent cx="705777" cy="743965"/>
            <wp:effectExtent l="0" t="0" r="0" b="0"/>
            <wp:docPr id="15" name="image6.jpeg" descr=""/>
            <wp:cNvGraphicFramePr>
              <a:graphicFrameLocks noChangeAspect="1"/>
            </wp:cNvGraphicFramePr>
            <a:graphic>
              <a:graphicData uri="http://schemas.openxmlformats.org/drawingml/2006/picture">
                <pic:pic>
                  <pic:nvPicPr>
                    <pic:cNvPr id="16" name="image6.jpeg"/>
                    <pic:cNvPicPr/>
                  </pic:nvPicPr>
                  <pic:blipFill>
                    <a:blip r:embed="rId15" cstate="print"/>
                    <a:stretch>
                      <a:fillRect/>
                    </a:stretch>
                  </pic:blipFill>
                  <pic:spPr>
                    <a:xfrm>
                      <a:off x="0" y="0"/>
                      <a:ext cx="705777" cy="743965"/>
                    </a:xfrm>
                    <a:prstGeom prst="rect">
                      <a:avLst/>
                    </a:prstGeom>
                  </pic:spPr>
                </pic:pic>
              </a:graphicData>
            </a:graphic>
          </wp:inline>
        </w:drawing>
      </w:r>
      <w:r>
        <w:rPr>
          <w:b w:val="0"/>
          <w:i w:val="0"/>
          <w:position w:val="1"/>
        </w:rPr>
      </w:r>
      <w:r>
        <w:rPr>
          <w:b w:val="0"/>
          <w:i w:val="0"/>
          <w:sz w:val="20"/>
        </w:rPr>
        <w:t> </w:t>
      </w:r>
      <w:r>
        <w:rPr>
          <w:b w:val="0"/>
          <w:i w:val="0"/>
          <w:spacing w:val="6"/>
          <w:sz w:val="20"/>
        </w:rPr>
        <w:t> </w:t>
      </w:r>
      <w:r>
        <w:rPr>
          <w:i/>
        </w:rPr>
        <w:t>Бескүндік оқу аптасында оқу процесін</w:t>
      </w:r>
      <w:r>
        <w:rPr>
          <w:i/>
          <w:spacing w:val="-6"/>
        </w:rPr>
        <w:t> </w:t>
      </w:r>
      <w:r>
        <w:rPr>
          <w:i/>
        </w:rPr>
        <w:t>ұйымдастыру</w:t>
      </w:r>
    </w:p>
    <w:p>
      <w:pPr>
        <w:pStyle w:val="BodyText"/>
        <w:ind w:left="192" w:right="1356" w:firstLine="583"/>
        <w:jc w:val="both"/>
      </w:pPr>
      <w:r>
        <w:rPr/>
        <w:t>Бескүндік  оқу  аптасына  кӛшу  жаңартылған  білім  мазмұнына кӛшумен қатар жүргізіледі және түрлеріне, типтеріне, меншік нысандарына қарамастан барлық білім беру ұйымдарында жүзеге асырылуы мүмкін.</w:t>
      </w:r>
    </w:p>
    <w:p>
      <w:pPr>
        <w:pStyle w:val="BodyText"/>
        <w:ind w:left="192" w:right="1356" w:firstLine="583"/>
        <w:jc w:val="both"/>
      </w:pPr>
      <w:r>
        <w:rPr/>
        <w:t>Бірқатар оқу пәндері бойынша сабақтарды оқу мақсаттарына және сабақ тақырыптарына сәйкес, кестеде ӛткізілетін орынды кӛрсете отырып, музейлерде, театрларда, кітапханаларда, кәсіпорындарда және басқа да ұйымдарда ӛткізу ұсынылады.</w:t>
      </w:r>
    </w:p>
    <w:p>
      <w:pPr>
        <w:pStyle w:val="BodyText"/>
        <w:spacing w:before="2"/>
        <w:ind w:left="192" w:right="1352" w:firstLine="583"/>
        <w:jc w:val="both"/>
      </w:pPr>
      <w:r>
        <w:rPr/>
        <w:t>Егер мектеп бес күндік оқу аптасына кӛшсе, мұғалім сенбі күнді ӛз қалауы бойынша пайдалануға құқылы. Бұл ретте мектеп әкімшілігі сенбі күні айына бір рет педагогикалық, әдістемелік кеңестердің мәжілістерін және басқа да ұйымдастыру іс-шараларын қоя алады.</w:t>
      </w:r>
    </w:p>
    <w:p>
      <w:pPr>
        <w:pStyle w:val="BodyText"/>
        <w:spacing w:before="6"/>
        <w:ind w:left="192" w:right="1354" w:firstLine="583"/>
        <w:jc w:val="both"/>
      </w:pPr>
      <w:r>
        <w:rPr/>
        <w:drawing>
          <wp:inline distT="0" distB="0" distL="0" distR="0">
            <wp:extent cx="627354" cy="658723"/>
            <wp:effectExtent l="0" t="0" r="0" b="0"/>
            <wp:docPr id="17" name="image7.png" descr=""/>
            <wp:cNvGraphicFramePr>
              <a:graphicFrameLocks noChangeAspect="1"/>
            </wp:cNvGraphicFramePr>
            <a:graphic>
              <a:graphicData uri="http://schemas.openxmlformats.org/drawingml/2006/picture">
                <pic:pic>
                  <pic:nvPicPr>
                    <pic:cNvPr id="18" name="image7.png"/>
                    <pic:cNvPicPr/>
                  </pic:nvPicPr>
                  <pic:blipFill>
                    <a:blip r:embed="rId16" cstate="print"/>
                    <a:stretch>
                      <a:fillRect/>
                    </a:stretch>
                  </pic:blipFill>
                  <pic:spPr>
                    <a:xfrm>
                      <a:off x="0" y="0"/>
                      <a:ext cx="627354" cy="658723"/>
                    </a:xfrm>
                    <a:prstGeom prst="rect">
                      <a:avLst/>
                    </a:prstGeom>
                  </pic:spPr>
                </pic:pic>
              </a:graphicData>
            </a:graphic>
          </wp:inline>
        </w:drawing>
      </w:r>
      <w:r>
        <w:rPr/>
      </w:r>
      <w:r>
        <w:rPr>
          <w:sz w:val="20"/>
        </w:rPr>
        <w:t>             </w:t>
      </w:r>
      <w:r>
        <w:rPr>
          <w:spacing w:val="-13"/>
          <w:sz w:val="20"/>
        </w:rPr>
        <w:t> </w:t>
      </w:r>
      <w:r>
        <w:rPr/>
        <w:t>2019-2020 оқу жылында 4, 9 және 10 сыныптарда информатика пәнінен жаңа оқу бағдарламасы енгізіледі. "Қазақстан Республикасы Білім және ғылым министрінің кейбір бұйрықтарына </w:t>
      </w:r>
      <w:r>
        <w:rPr>
          <w:spacing w:val="-3"/>
        </w:rPr>
        <w:t>ӛзгерістер </w:t>
      </w:r>
      <w:r>
        <w:rPr/>
        <w:t>мен толықтырулар енгізу туралы" Қазақстан Республикасы Білім және ғылым министрінің 2019 жылғы 26 шілдедегі № 334 бұйрығына сәйкес "Жалпы білім беретін ұйымдарға арналған жалпы білім беретін пәндер, таңдау курстары және факультативтер бойынша үлгілік оқу бағдарламаларын бекіту туралы" Қазақстан Республикасы Білім және ғылым министрінің 2013 жылғы 3</w:t>
      </w:r>
      <w:r>
        <w:rPr>
          <w:spacing w:val="9"/>
        </w:rPr>
        <w:t> </w:t>
      </w:r>
      <w:r>
        <w:rPr/>
        <w:t>сәуірдегі</w:t>
      </w:r>
    </w:p>
    <w:p>
      <w:pPr>
        <w:pStyle w:val="BodyText"/>
        <w:spacing w:before="1"/>
        <w:ind w:left="192" w:right="1353"/>
        <w:jc w:val="both"/>
      </w:pPr>
      <w:r>
        <w:rPr/>
        <w:t>№ 115 бұйрығына мынадай ӛзгерістер мен толықтырулар енгізілді: ....5-тармақ. Осы бұйрық алғашқы ресми жарияланған күнінен кейін күнтізбелік он күн ӛткен соң қолданысқа енгізіледі, мыналарды қоспағанда: </w:t>
      </w:r>
      <w:r>
        <w:rPr>
          <w:spacing w:val="-3"/>
        </w:rPr>
        <w:t>"ақпараттық- </w:t>
      </w:r>
      <w:r>
        <w:rPr/>
        <w:t>коммуникациялық   технологиялар"    оқу   пәні   бойынша    осы    бұйрыққа   4-</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456"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192" w:right="1355"/>
        <w:jc w:val="both"/>
      </w:pPr>
      <w:r>
        <w:rPr/>
        <w:t>қосымшада 7 және 21-тармақтарды, бастауыш білім беру деңгейінің 1-4- сыныптары үшін 2021 жылғы 1 қаңтардан бастап 1-сыныптар үшін, 2021 жылғы 1 қыркүйектен бастап 2 және 3-сыныптар үшін, 2019 жылғы 1 қыркүйектен бастап 4-сыныптар үшін қолданысқа енгізілетін болады.</w:t>
      </w:r>
    </w:p>
    <w:p>
      <w:pPr>
        <w:pStyle w:val="Heading1"/>
        <w:spacing w:line="1233" w:lineRule="exact" w:before="9"/>
        <w:ind w:left="776"/>
      </w:pPr>
      <w:r>
        <w:rPr>
          <w:b w:val="0"/>
          <w:position w:val="1"/>
        </w:rPr>
        <w:drawing>
          <wp:inline distT="0" distB="0" distL="0" distR="0">
            <wp:extent cx="705777" cy="744727"/>
            <wp:effectExtent l="0" t="0" r="0" b="0"/>
            <wp:docPr id="19" name="image6.jpeg" descr=""/>
            <wp:cNvGraphicFramePr>
              <a:graphicFrameLocks noChangeAspect="1"/>
            </wp:cNvGraphicFramePr>
            <a:graphic>
              <a:graphicData uri="http://schemas.openxmlformats.org/drawingml/2006/picture">
                <pic:pic>
                  <pic:nvPicPr>
                    <pic:cNvPr id="20" name="image6.jpeg"/>
                    <pic:cNvPicPr/>
                  </pic:nvPicPr>
                  <pic:blipFill>
                    <a:blip r:embed="rId15" cstate="print"/>
                    <a:stretch>
                      <a:fillRect/>
                    </a:stretch>
                  </pic:blipFill>
                  <pic:spPr>
                    <a:xfrm>
                      <a:off x="0" y="0"/>
                      <a:ext cx="705777" cy="744727"/>
                    </a:xfrm>
                    <a:prstGeom prst="rect">
                      <a:avLst/>
                    </a:prstGeom>
                  </pic:spPr>
                </pic:pic>
              </a:graphicData>
            </a:graphic>
          </wp:inline>
        </w:drawing>
      </w:r>
      <w:r>
        <w:rPr>
          <w:b w:val="0"/>
          <w:position w:val="1"/>
        </w:rPr>
      </w:r>
      <w:r>
        <w:rPr>
          <w:b w:val="0"/>
          <w:spacing w:val="5"/>
          <w:sz w:val="20"/>
        </w:rPr>
        <w:t> </w:t>
      </w:r>
      <w:r>
        <w:rPr/>
        <w:t>Назар</w:t>
      </w:r>
      <w:r>
        <w:rPr>
          <w:spacing w:val="-1"/>
        </w:rPr>
        <w:t> </w:t>
      </w:r>
      <w:r>
        <w:rPr/>
        <w:t>аударыңыздар!</w:t>
      </w:r>
    </w:p>
    <w:p>
      <w:pPr>
        <w:pStyle w:val="BodyText"/>
        <w:ind w:left="192" w:right="1352" w:firstLine="583"/>
        <w:jc w:val="both"/>
      </w:pPr>
      <w:r>
        <w:rPr/>
        <w:t>2019-2020 оқу жылында Педагогтер кеңесінің шешімімен мектептер мектептің материалдық-техникалық жабдықталуын (спортзалдар,  аудиториялық қор), білім алушылар контингенті, кадрлармен қамтамасыз ету және т.б. ескере отырып, жеке пәндерді оқытуда сыныптарды топтарға бӛлу туралы дербес шешім</w:t>
      </w:r>
      <w:r>
        <w:rPr>
          <w:spacing w:val="-1"/>
        </w:rPr>
        <w:t> </w:t>
      </w:r>
      <w:r>
        <w:rPr/>
        <w:t>қабылдайды.</w:t>
      </w:r>
    </w:p>
    <w:p>
      <w:pPr>
        <w:pStyle w:val="BodyText"/>
        <w:spacing w:before="1"/>
        <w:ind w:left="192" w:right="1355" w:firstLine="583"/>
        <w:jc w:val="both"/>
      </w:pPr>
      <w:r>
        <w:rPr/>
        <w:t>1-4-сыныптарда қалалық мектептерде толымдылығы 24-ке жеткенде немесе одан асқанда, ауылдық жерлерде 20-ға жеткен кезде немесе одан асқан жағдайда, тӛмендегі пәндер бойынша топтарға бӛлінеді:</w:t>
      </w:r>
    </w:p>
    <w:p>
      <w:pPr>
        <w:pStyle w:val="ListParagraph"/>
        <w:numPr>
          <w:ilvl w:val="0"/>
          <w:numId w:val="10"/>
        </w:numPr>
        <w:tabs>
          <w:tab w:pos="1119" w:val="left" w:leader="none"/>
          <w:tab w:pos="1120" w:val="left" w:leader="none"/>
        </w:tabs>
        <w:spacing w:line="240" w:lineRule="auto" w:before="2" w:after="0"/>
        <w:ind w:left="192" w:right="0" w:firstLine="583"/>
        <w:jc w:val="left"/>
        <w:rPr>
          <w:sz w:val="23"/>
        </w:rPr>
      </w:pPr>
      <w:r>
        <w:rPr>
          <w:sz w:val="23"/>
        </w:rPr>
        <w:t>оқыту қазақ тілді емес сыныптардағы қазақ</w:t>
      </w:r>
      <w:r>
        <w:rPr>
          <w:spacing w:val="-7"/>
          <w:sz w:val="23"/>
        </w:rPr>
        <w:t> </w:t>
      </w:r>
      <w:r>
        <w:rPr>
          <w:sz w:val="23"/>
        </w:rPr>
        <w:t>тілі;</w:t>
      </w:r>
    </w:p>
    <w:p>
      <w:pPr>
        <w:pStyle w:val="ListParagraph"/>
        <w:numPr>
          <w:ilvl w:val="0"/>
          <w:numId w:val="10"/>
        </w:numPr>
        <w:tabs>
          <w:tab w:pos="1119" w:val="left" w:leader="none"/>
          <w:tab w:pos="1120" w:val="left" w:leader="none"/>
        </w:tabs>
        <w:spacing w:line="240" w:lineRule="auto" w:before="1" w:after="0"/>
        <w:ind w:left="192" w:right="0" w:firstLine="583"/>
        <w:jc w:val="left"/>
        <w:rPr>
          <w:sz w:val="23"/>
        </w:rPr>
      </w:pPr>
      <w:r>
        <w:rPr>
          <w:sz w:val="23"/>
        </w:rPr>
        <w:t>оқыту орыс тілді емес сыныптардағы орыс</w:t>
      </w:r>
      <w:r>
        <w:rPr>
          <w:spacing w:val="-5"/>
          <w:sz w:val="23"/>
        </w:rPr>
        <w:t> </w:t>
      </w:r>
      <w:r>
        <w:rPr>
          <w:sz w:val="23"/>
        </w:rPr>
        <w:t>тілі;</w:t>
      </w:r>
    </w:p>
    <w:p>
      <w:pPr>
        <w:pStyle w:val="ListParagraph"/>
        <w:numPr>
          <w:ilvl w:val="0"/>
          <w:numId w:val="10"/>
        </w:numPr>
        <w:tabs>
          <w:tab w:pos="1119" w:val="left" w:leader="none"/>
          <w:tab w:pos="1120" w:val="left" w:leader="none"/>
        </w:tabs>
        <w:spacing w:line="240" w:lineRule="auto" w:before="0" w:after="0"/>
        <w:ind w:left="192" w:right="0" w:firstLine="583"/>
        <w:jc w:val="left"/>
        <w:rPr>
          <w:sz w:val="23"/>
        </w:rPr>
      </w:pPr>
      <w:r>
        <w:rPr>
          <w:sz w:val="23"/>
        </w:rPr>
        <w:t>шетел</w:t>
      </w:r>
      <w:r>
        <w:rPr>
          <w:spacing w:val="-2"/>
          <w:sz w:val="23"/>
        </w:rPr>
        <w:t> </w:t>
      </w:r>
      <w:r>
        <w:rPr>
          <w:sz w:val="23"/>
        </w:rPr>
        <w:t>тілі;</w:t>
      </w:r>
    </w:p>
    <w:p>
      <w:pPr>
        <w:pStyle w:val="ListParagraph"/>
        <w:numPr>
          <w:ilvl w:val="0"/>
          <w:numId w:val="10"/>
        </w:numPr>
        <w:tabs>
          <w:tab w:pos="1189" w:val="left" w:leader="none"/>
          <w:tab w:pos="1190" w:val="left" w:leader="none"/>
        </w:tabs>
        <w:spacing w:line="240" w:lineRule="auto" w:before="1" w:after="0"/>
        <w:ind w:left="1189" w:right="0" w:hanging="414"/>
        <w:jc w:val="left"/>
        <w:rPr>
          <w:sz w:val="23"/>
        </w:rPr>
      </w:pPr>
      <w:r>
        <w:rPr>
          <w:sz w:val="23"/>
        </w:rPr>
        <w:t>ақпараттық-коммуникациялық</w:t>
      </w:r>
      <w:r>
        <w:rPr>
          <w:spacing w:val="-1"/>
          <w:sz w:val="23"/>
        </w:rPr>
        <w:t> </w:t>
      </w:r>
      <w:r>
        <w:rPr>
          <w:sz w:val="23"/>
        </w:rPr>
        <w:t>технологиялар;</w:t>
      </w:r>
    </w:p>
    <w:p>
      <w:pPr>
        <w:pStyle w:val="ListParagraph"/>
        <w:numPr>
          <w:ilvl w:val="0"/>
          <w:numId w:val="10"/>
        </w:numPr>
        <w:tabs>
          <w:tab w:pos="1189" w:val="left" w:leader="none"/>
          <w:tab w:pos="1190" w:val="left" w:leader="none"/>
        </w:tabs>
        <w:spacing w:line="240" w:lineRule="auto" w:before="0" w:after="0"/>
        <w:ind w:left="1189" w:right="0" w:hanging="414"/>
        <w:jc w:val="left"/>
        <w:rPr>
          <w:sz w:val="23"/>
        </w:rPr>
      </w:pPr>
      <w:r>
        <w:rPr>
          <w:sz w:val="23"/>
        </w:rPr>
        <w:t>ӛзін-ӛзі</w:t>
      </w:r>
      <w:r>
        <w:rPr>
          <w:spacing w:val="-2"/>
          <w:sz w:val="23"/>
        </w:rPr>
        <w:t> </w:t>
      </w:r>
      <w:r>
        <w:rPr>
          <w:sz w:val="23"/>
        </w:rPr>
        <w:t>тану.</w:t>
      </w:r>
    </w:p>
    <w:p>
      <w:pPr>
        <w:pStyle w:val="BodyText"/>
        <w:ind w:left="192" w:right="1353" w:firstLine="583"/>
        <w:jc w:val="both"/>
      </w:pPr>
      <w:r>
        <w:rPr/>
        <w:t>Негізгі орта мектеп бойынша білім алатын сыныптарда топтарға </w:t>
      </w:r>
      <w:r>
        <w:rPr>
          <w:spacing w:val="-4"/>
        </w:rPr>
        <w:t>бӛлу </w:t>
      </w:r>
      <w:r>
        <w:rPr/>
        <w:t>тӛмендегі пәндерді оқыту барысында қалалық мектептерде толымдылығы</w:t>
      </w:r>
      <w:r>
        <w:rPr>
          <w:spacing w:val="-34"/>
        </w:rPr>
        <w:t> </w:t>
      </w:r>
      <w:r>
        <w:rPr>
          <w:spacing w:val="-6"/>
        </w:rPr>
        <w:t>24-ке </w:t>
      </w:r>
      <w:r>
        <w:rPr/>
        <w:t>жеткенде немесе одан асқанда, ауылдық жерлерде 20-ға жеткен кезде немесе одан</w:t>
      </w:r>
      <w:r>
        <w:rPr>
          <w:spacing w:val="-14"/>
        </w:rPr>
        <w:t> </w:t>
      </w:r>
      <w:r>
        <w:rPr/>
        <w:t>асқан</w:t>
      </w:r>
      <w:r>
        <w:rPr>
          <w:spacing w:val="-14"/>
        </w:rPr>
        <w:t> </w:t>
      </w:r>
      <w:r>
        <w:rPr/>
        <w:t>жағдайда,</w:t>
      </w:r>
      <w:r>
        <w:rPr>
          <w:spacing w:val="-15"/>
        </w:rPr>
        <w:t> </w:t>
      </w:r>
      <w:r>
        <w:rPr/>
        <w:t>тӛмендегі</w:t>
      </w:r>
      <w:r>
        <w:rPr>
          <w:spacing w:val="-13"/>
        </w:rPr>
        <w:t> </w:t>
      </w:r>
      <w:r>
        <w:rPr/>
        <w:t>пәндерді</w:t>
      </w:r>
      <w:r>
        <w:rPr>
          <w:spacing w:val="-15"/>
        </w:rPr>
        <w:t> </w:t>
      </w:r>
      <w:r>
        <w:rPr/>
        <w:t>оқыту</w:t>
      </w:r>
      <w:r>
        <w:rPr>
          <w:spacing w:val="-16"/>
        </w:rPr>
        <w:t> </w:t>
      </w:r>
      <w:r>
        <w:rPr/>
        <w:t>барысында</w:t>
      </w:r>
      <w:r>
        <w:rPr>
          <w:spacing w:val="-15"/>
        </w:rPr>
        <w:t> </w:t>
      </w:r>
      <w:r>
        <w:rPr/>
        <w:t>топтарға</w:t>
      </w:r>
      <w:r>
        <w:rPr>
          <w:spacing w:val="-14"/>
        </w:rPr>
        <w:t> </w:t>
      </w:r>
      <w:r>
        <w:rPr/>
        <w:t>бӛлінеді:</w:t>
      </w:r>
    </w:p>
    <w:p>
      <w:pPr>
        <w:pStyle w:val="BodyText"/>
        <w:tabs>
          <w:tab w:pos="1244" w:val="left" w:leader="none"/>
        </w:tabs>
        <w:spacing w:before="8"/>
        <w:ind w:left="775"/>
      </w:pPr>
      <w:r>
        <w:rPr>
          <w:rFonts w:ascii="DejaVu Sans" w:hAnsi="DejaVu Sans"/>
        </w:rPr>
        <w:t>₋</w:t>
        <w:tab/>
      </w:r>
      <w:r>
        <w:rPr/>
        <w:t>оқыту қазақ тілді емес сыныптардағы қазақ тілі мен</w:t>
      </w:r>
      <w:r>
        <w:rPr>
          <w:spacing w:val="-7"/>
        </w:rPr>
        <w:t> </w:t>
      </w:r>
      <w:r>
        <w:rPr/>
        <w:t>әдебиеті;</w:t>
      </w:r>
    </w:p>
    <w:p>
      <w:pPr>
        <w:pStyle w:val="BodyText"/>
        <w:tabs>
          <w:tab w:pos="1244" w:val="left" w:leader="none"/>
        </w:tabs>
        <w:ind w:left="775"/>
      </w:pPr>
      <w:r>
        <w:rPr>
          <w:rFonts w:ascii="DejaVu Sans" w:hAnsi="DejaVu Sans"/>
        </w:rPr>
        <w:t>₋</w:t>
        <w:tab/>
      </w:r>
      <w:r>
        <w:rPr/>
        <w:t>оқыту орыс тілді емес сыныптардағы орыс тілі мен</w:t>
      </w:r>
      <w:r>
        <w:rPr>
          <w:spacing w:val="-5"/>
        </w:rPr>
        <w:t> </w:t>
      </w:r>
      <w:r>
        <w:rPr/>
        <w:t>әдебиеті;</w:t>
      </w:r>
    </w:p>
    <w:p>
      <w:pPr>
        <w:pStyle w:val="BodyText"/>
        <w:tabs>
          <w:tab w:pos="1244" w:val="left" w:leader="none"/>
        </w:tabs>
        <w:spacing w:before="1"/>
        <w:ind w:left="775"/>
      </w:pPr>
      <w:r>
        <w:rPr>
          <w:rFonts w:ascii="DejaVu Sans" w:hAnsi="DejaVu Sans"/>
        </w:rPr>
        <w:t>₋</w:t>
        <w:tab/>
      </w:r>
      <w:r>
        <w:rPr/>
        <w:t>шетел</w:t>
      </w:r>
      <w:r>
        <w:rPr>
          <w:spacing w:val="-2"/>
        </w:rPr>
        <w:t> </w:t>
      </w:r>
      <w:r>
        <w:rPr/>
        <w:t>тілі;</w:t>
      </w:r>
    </w:p>
    <w:p>
      <w:pPr>
        <w:pStyle w:val="BodyText"/>
        <w:tabs>
          <w:tab w:pos="1244" w:val="left" w:leader="none"/>
        </w:tabs>
        <w:ind w:left="775"/>
      </w:pPr>
      <w:r>
        <w:rPr>
          <w:rFonts w:ascii="DejaVu Sans" w:hAnsi="DejaVu Sans"/>
        </w:rPr>
        <w:t>₋</w:t>
        <w:tab/>
      </w:r>
      <w:r>
        <w:rPr/>
        <w:t>информатика;</w:t>
      </w:r>
    </w:p>
    <w:p>
      <w:pPr>
        <w:pStyle w:val="BodyText"/>
        <w:tabs>
          <w:tab w:pos="1244" w:val="left" w:leader="none"/>
        </w:tabs>
        <w:ind w:left="775"/>
      </w:pPr>
      <w:r>
        <w:rPr>
          <w:rFonts w:ascii="DejaVu Sans" w:hAnsi="DejaVu Sans"/>
        </w:rPr>
        <w:t>₋</w:t>
        <w:tab/>
      </w:r>
      <w:r>
        <w:rPr/>
        <w:t>дене</w:t>
      </w:r>
      <w:r>
        <w:rPr>
          <w:spacing w:val="-1"/>
        </w:rPr>
        <w:t> </w:t>
      </w:r>
      <w:r>
        <w:rPr/>
        <w:t>шынықтыру;</w:t>
      </w:r>
    </w:p>
    <w:p>
      <w:pPr>
        <w:pStyle w:val="BodyText"/>
        <w:tabs>
          <w:tab w:pos="1244" w:val="left" w:leader="none"/>
        </w:tabs>
        <w:spacing w:line="267" w:lineRule="exact" w:before="2"/>
        <w:ind w:left="775"/>
      </w:pPr>
      <w:r>
        <w:rPr>
          <w:rFonts w:ascii="DejaVu Sans" w:hAnsi="DejaVu Sans"/>
        </w:rPr>
        <w:t>₋</w:t>
        <w:tab/>
      </w:r>
      <w:r>
        <w:rPr/>
        <w:t>кӛркем</w:t>
      </w:r>
      <w:r>
        <w:rPr>
          <w:spacing w:val="-2"/>
        </w:rPr>
        <w:t> </w:t>
      </w:r>
      <w:r>
        <w:rPr/>
        <w:t>еңбек.</w:t>
      </w:r>
    </w:p>
    <w:p>
      <w:pPr>
        <w:pStyle w:val="BodyText"/>
        <w:ind w:left="192" w:right="1353" w:firstLine="583"/>
        <w:jc w:val="both"/>
      </w:pPr>
      <w:r>
        <w:rPr/>
        <w:t>Жалпы орта мектеп бойынша білім алатын сыныптарда топтарға </w:t>
      </w:r>
      <w:r>
        <w:rPr>
          <w:spacing w:val="-5"/>
        </w:rPr>
        <w:t>бӛлу </w:t>
      </w:r>
      <w:r>
        <w:rPr/>
        <w:t>тӛмендегі пәндерді оқыту барысында қалалық мектептерде толымдылығы</w:t>
      </w:r>
      <w:r>
        <w:rPr>
          <w:spacing w:val="-34"/>
        </w:rPr>
        <w:t> </w:t>
      </w:r>
      <w:r>
        <w:rPr>
          <w:spacing w:val="-6"/>
        </w:rPr>
        <w:t>24-ке </w:t>
      </w:r>
      <w:r>
        <w:rPr/>
        <w:t>жеткенде немесе одан асқанда, ауылдық жерлерде 20-ға жеткен кезде немесе одан</w:t>
      </w:r>
      <w:r>
        <w:rPr>
          <w:spacing w:val="-14"/>
        </w:rPr>
        <w:t> </w:t>
      </w:r>
      <w:r>
        <w:rPr/>
        <w:t>асқан</w:t>
      </w:r>
      <w:r>
        <w:rPr>
          <w:spacing w:val="-14"/>
        </w:rPr>
        <w:t> </w:t>
      </w:r>
      <w:r>
        <w:rPr/>
        <w:t>жағдайда,</w:t>
      </w:r>
      <w:r>
        <w:rPr>
          <w:spacing w:val="-15"/>
        </w:rPr>
        <w:t> </w:t>
      </w:r>
      <w:r>
        <w:rPr/>
        <w:t>тӛмендегі</w:t>
      </w:r>
      <w:r>
        <w:rPr>
          <w:spacing w:val="-13"/>
        </w:rPr>
        <w:t> </w:t>
      </w:r>
      <w:r>
        <w:rPr/>
        <w:t>пәндерді</w:t>
      </w:r>
      <w:r>
        <w:rPr>
          <w:spacing w:val="-14"/>
        </w:rPr>
        <w:t> </w:t>
      </w:r>
      <w:r>
        <w:rPr/>
        <w:t>оқыту</w:t>
      </w:r>
      <w:r>
        <w:rPr>
          <w:spacing w:val="-16"/>
        </w:rPr>
        <w:t> </w:t>
      </w:r>
      <w:r>
        <w:rPr/>
        <w:t>барысында</w:t>
      </w:r>
      <w:r>
        <w:rPr>
          <w:spacing w:val="-15"/>
        </w:rPr>
        <w:t> </w:t>
      </w:r>
      <w:r>
        <w:rPr/>
        <w:t>топтарға</w:t>
      </w:r>
      <w:r>
        <w:rPr>
          <w:spacing w:val="-14"/>
        </w:rPr>
        <w:t> </w:t>
      </w:r>
      <w:r>
        <w:rPr/>
        <w:t>бӛлінеді:</w:t>
      </w:r>
    </w:p>
    <w:p>
      <w:pPr>
        <w:pStyle w:val="BodyText"/>
        <w:tabs>
          <w:tab w:pos="1244" w:val="left" w:leader="none"/>
        </w:tabs>
        <w:spacing w:before="5"/>
        <w:ind w:left="775"/>
      </w:pPr>
      <w:r>
        <w:rPr>
          <w:rFonts w:ascii="DejaVu Sans" w:hAnsi="DejaVu Sans"/>
        </w:rPr>
        <w:t>₋</w:t>
        <w:tab/>
      </w:r>
      <w:r>
        <w:rPr/>
        <w:t>оқыту қазақ тілді емес сыныптардағы қазақ тілі мен</w:t>
      </w:r>
      <w:r>
        <w:rPr>
          <w:spacing w:val="-7"/>
        </w:rPr>
        <w:t> </w:t>
      </w:r>
      <w:r>
        <w:rPr/>
        <w:t>әдебиеті;</w:t>
      </w:r>
    </w:p>
    <w:p>
      <w:pPr>
        <w:pStyle w:val="BodyText"/>
        <w:tabs>
          <w:tab w:pos="1244" w:val="left" w:leader="none"/>
        </w:tabs>
        <w:ind w:left="775"/>
      </w:pPr>
      <w:r>
        <w:rPr>
          <w:rFonts w:ascii="DejaVu Sans" w:hAnsi="DejaVu Sans"/>
        </w:rPr>
        <w:t>₋</w:t>
        <w:tab/>
      </w:r>
      <w:r>
        <w:rPr/>
        <w:t>оқыту орыс тілді емес сыныптардағы орыс тілі мен</w:t>
      </w:r>
      <w:r>
        <w:rPr>
          <w:spacing w:val="-5"/>
        </w:rPr>
        <w:t> </w:t>
      </w:r>
      <w:r>
        <w:rPr/>
        <w:t>әдебиеті;</w:t>
      </w:r>
    </w:p>
    <w:p>
      <w:pPr>
        <w:pStyle w:val="BodyText"/>
        <w:tabs>
          <w:tab w:pos="1244" w:val="left" w:leader="none"/>
        </w:tabs>
        <w:ind w:left="775"/>
      </w:pPr>
      <w:r>
        <w:rPr>
          <w:rFonts w:ascii="DejaVu Sans" w:hAnsi="DejaVu Sans"/>
        </w:rPr>
        <w:t>₋</w:t>
        <w:tab/>
      </w:r>
      <w:r>
        <w:rPr/>
        <w:t>шетел</w:t>
      </w:r>
      <w:r>
        <w:rPr>
          <w:spacing w:val="-2"/>
        </w:rPr>
        <w:t> </w:t>
      </w:r>
      <w:r>
        <w:rPr/>
        <w:t>тілі;</w:t>
      </w:r>
    </w:p>
    <w:p>
      <w:pPr>
        <w:pStyle w:val="BodyText"/>
        <w:tabs>
          <w:tab w:pos="1244" w:val="left" w:leader="none"/>
        </w:tabs>
        <w:ind w:left="775"/>
      </w:pPr>
      <w:r>
        <w:rPr>
          <w:rFonts w:ascii="DejaVu Sans" w:hAnsi="DejaVu Sans"/>
        </w:rPr>
        <w:t>₋</w:t>
        <w:tab/>
      </w:r>
      <w:r>
        <w:rPr/>
        <w:t>информатика;</w:t>
      </w:r>
    </w:p>
    <w:p>
      <w:pPr>
        <w:pStyle w:val="BodyText"/>
        <w:tabs>
          <w:tab w:pos="1244" w:val="left" w:leader="none"/>
        </w:tabs>
        <w:spacing w:line="267" w:lineRule="exact" w:before="1"/>
        <w:ind w:left="775"/>
      </w:pPr>
      <w:r>
        <w:rPr>
          <w:rFonts w:ascii="DejaVu Sans" w:hAnsi="DejaVu Sans"/>
        </w:rPr>
        <w:t>₋</w:t>
        <w:tab/>
      </w:r>
      <w:r>
        <w:rPr/>
        <w:t>дене</w:t>
      </w:r>
      <w:r>
        <w:rPr>
          <w:spacing w:val="-1"/>
        </w:rPr>
        <w:t> </w:t>
      </w:r>
      <w:r>
        <w:rPr/>
        <w:t>шынықтыру.</w:t>
      </w:r>
    </w:p>
    <w:p>
      <w:pPr>
        <w:pStyle w:val="BodyText"/>
        <w:ind w:left="192" w:right="1355" w:firstLine="583"/>
        <w:jc w:val="both"/>
      </w:pPr>
      <w:r>
        <w:rPr/>
        <w:t>2013 жылғы оқу бағдарламасы бойынша оқытылатын 11-сыныптардың білім алушылары қалалық мектептерде толымдылығы 24-ке жеткенде немесе одан асқанда, ауылдық жерлерде 20-ға жеткен кезде немесе одан асқан жағдайда, тӛмендегі пәндерді оқыту барысында топтарға бӛлінеді:</w:t>
      </w:r>
    </w:p>
    <w:p>
      <w:pPr>
        <w:spacing w:after="0"/>
        <w:jc w:val="both"/>
        <w:sectPr>
          <w:pgSz w:w="11920" w:h="16850"/>
          <w:pgMar w:header="0" w:footer="2147" w:top="1480" w:bottom="2380" w:left="740" w:right="1680"/>
        </w:sectPr>
      </w:pPr>
    </w:p>
    <w:p>
      <w:pPr>
        <w:pStyle w:val="BodyText"/>
        <w:ind w:left="0"/>
        <w:rPr>
          <w:sz w:val="20"/>
        </w:rPr>
      </w:pPr>
    </w:p>
    <w:p>
      <w:pPr>
        <w:pStyle w:val="BodyText"/>
        <w:ind w:left="0"/>
        <w:rPr>
          <w:sz w:val="20"/>
        </w:rPr>
      </w:pPr>
    </w:p>
    <w:p>
      <w:pPr>
        <w:pStyle w:val="BodyText"/>
        <w:ind w:left="0"/>
        <w:rPr>
          <w:sz w:val="20"/>
        </w:rPr>
      </w:pPr>
    </w:p>
    <w:p>
      <w:pPr>
        <w:spacing w:after="0"/>
        <w:rPr>
          <w:sz w:val="20"/>
        </w:rPr>
        <w:sectPr>
          <w:pgSz w:w="11920" w:h="16850"/>
          <w:pgMar w:header="0" w:footer="2147" w:top="1480" w:bottom="2380" w:left="740" w:right="1680"/>
        </w:sectPr>
      </w:pPr>
    </w:p>
    <w:p>
      <w:pPr>
        <w:pStyle w:val="BodyText"/>
        <w:ind w:left="0"/>
        <w:rPr>
          <w:sz w:val="26"/>
        </w:rPr>
      </w:pPr>
    </w:p>
    <w:p>
      <w:pPr>
        <w:pStyle w:val="BodyText"/>
        <w:ind w:left="0"/>
        <w:rPr>
          <w:sz w:val="26"/>
        </w:rPr>
      </w:pPr>
    </w:p>
    <w:p>
      <w:pPr>
        <w:pStyle w:val="BodyText"/>
        <w:ind w:left="0"/>
        <w:rPr>
          <w:sz w:val="26"/>
        </w:rPr>
      </w:pPr>
    </w:p>
    <w:p>
      <w:pPr>
        <w:pStyle w:val="BodyText"/>
        <w:spacing w:before="154"/>
        <w:ind w:left="192"/>
      </w:pPr>
      <w:r>
        <w:rPr/>
        <w:t>тілі;</w:t>
      </w:r>
    </w:p>
    <w:p>
      <w:pPr>
        <w:pStyle w:val="BodyText"/>
        <w:spacing w:before="4"/>
        <w:ind w:left="0"/>
        <w:rPr>
          <w:sz w:val="21"/>
        </w:rPr>
      </w:pPr>
      <w:r>
        <w:rPr/>
        <w:br w:type="column"/>
      </w:r>
      <w:r>
        <w:rPr>
          <w:sz w:val="21"/>
        </w:rPr>
      </w:r>
    </w:p>
    <w:p>
      <w:pPr>
        <w:pStyle w:val="BodyText"/>
        <w:tabs>
          <w:tab w:pos="603" w:val="left" w:leader="none"/>
        </w:tabs>
        <w:spacing w:before="1"/>
        <w:ind w:left="134"/>
      </w:pPr>
      <w:r>
        <w:rPr>
          <w:rFonts w:ascii="DejaVu Sans" w:hAnsi="DejaVu Sans"/>
        </w:rPr>
        <w:t>₋</w:t>
        <w:tab/>
      </w:r>
      <w:r>
        <w:rPr/>
        <w:t>оқыту қазақ тілді емес сыныптардағы қазақ</w:t>
      </w:r>
      <w:r>
        <w:rPr>
          <w:spacing w:val="-7"/>
        </w:rPr>
        <w:t> </w:t>
      </w:r>
      <w:r>
        <w:rPr/>
        <w:t>тілі;</w:t>
      </w:r>
    </w:p>
    <w:p>
      <w:pPr>
        <w:pStyle w:val="BodyText"/>
        <w:tabs>
          <w:tab w:pos="603" w:val="left" w:leader="none"/>
        </w:tabs>
        <w:spacing w:line="269" w:lineRule="exact" w:before="2"/>
        <w:ind w:left="134"/>
      </w:pPr>
      <w:r>
        <w:rPr>
          <w:rFonts w:ascii="DejaVu Sans" w:hAnsi="DejaVu Sans"/>
        </w:rPr>
        <w:t>₋</w:t>
        <w:tab/>
      </w:r>
      <w:r>
        <w:rPr/>
        <w:t>оқыту қазақ тілді емес сыныптардағы қазақ</w:t>
      </w:r>
      <w:r>
        <w:rPr>
          <w:spacing w:val="-8"/>
        </w:rPr>
        <w:t> </w:t>
      </w:r>
      <w:r>
        <w:rPr/>
        <w:t>әдебиеті;</w:t>
      </w:r>
    </w:p>
    <w:p>
      <w:pPr>
        <w:pStyle w:val="BodyText"/>
        <w:tabs>
          <w:tab w:pos="660" w:val="left" w:leader="none"/>
          <w:tab w:pos="6999" w:val="left" w:leader="none"/>
        </w:tabs>
        <w:spacing w:line="269" w:lineRule="exact"/>
        <w:ind w:left="134"/>
      </w:pPr>
      <w:r>
        <w:rPr>
          <w:rFonts w:ascii="DejaVu Sans" w:hAnsi="DejaVu Sans"/>
        </w:rPr>
        <w:t>₋</w:t>
        <w:tab/>
      </w:r>
      <w:r>
        <w:rPr/>
        <w:t>қазақ/ұйғыр/тәжік/ӛзбек  тілінде</w:t>
      </w:r>
      <w:r>
        <w:rPr>
          <w:spacing w:val="18"/>
        </w:rPr>
        <w:t> </w:t>
      </w:r>
      <w:r>
        <w:rPr/>
        <w:t>оқытылатын</w:t>
      </w:r>
      <w:r>
        <w:rPr>
          <w:spacing w:val="39"/>
        </w:rPr>
        <w:t> </w:t>
      </w:r>
      <w:r>
        <w:rPr/>
        <w:t>сыныптардағы</w:t>
        <w:tab/>
        <w:t>орыс</w:t>
      </w:r>
    </w:p>
    <w:p>
      <w:pPr>
        <w:pStyle w:val="BodyText"/>
        <w:spacing w:before="2"/>
        <w:ind w:left="0"/>
      </w:pPr>
    </w:p>
    <w:p>
      <w:pPr>
        <w:pStyle w:val="BodyText"/>
        <w:tabs>
          <w:tab w:pos="603" w:val="left" w:leader="none"/>
        </w:tabs>
        <w:ind w:left="134"/>
      </w:pPr>
      <w:r>
        <w:rPr>
          <w:rFonts w:ascii="DejaVu Sans" w:hAnsi="DejaVu Sans"/>
        </w:rPr>
        <w:t>₋</w:t>
        <w:tab/>
      </w:r>
      <w:r>
        <w:rPr/>
        <w:t>шетел</w:t>
      </w:r>
      <w:r>
        <w:rPr>
          <w:spacing w:val="-2"/>
        </w:rPr>
        <w:t> </w:t>
      </w:r>
      <w:r>
        <w:rPr/>
        <w:t>тілі;</w:t>
      </w:r>
    </w:p>
    <w:p>
      <w:pPr>
        <w:pStyle w:val="BodyText"/>
        <w:tabs>
          <w:tab w:pos="603" w:val="left" w:leader="none"/>
        </w:tabs>
        <w:ind w:left="134"/>
      </w:pPr>
      <w:r>
        <w:rPr>
          <w:rFonts w:ascii="DejaVu Sans" w:hAnsi="DejaVu Sans"/>
        </w:rPr>
        <w:t>₋</w:t>
        <w:tab/>
      </w:r>
      <w:r>
        <w:rPr/>
        <w:t>информатика;</w:t>
      </w:r>
    </w:p>
    <w:p>
      <w:pPr>
        <w:pStyle w:val="BodyText"/>
        <w:tabs>
          <w:tab w:pos="603" w:val="left" w:leader="none"/>
        </w:tabs>
        <w:ind w:left="134"/>
      </w:pPr>
      <w:r>
        <w:rPr>
          <w:rFonts w:ascii="DejaVu Sans" w:hAnsi="DejaVu Sans"/>
        </w:rPr>
        <w:t>₋</w:t>
        <w:tab/>
      </w:r>
      <w:r>
        <w:rPr/>
        <w:t>бейіндік</w:t>
      </w:r>
      <w:r>
        <w:rPr>
          <w:spacing w:val="-1"/>
        </w:rPr>
        <w:t> </w:t>
      </w:r>
      <w:r>
        <w:rPr/>
        <w:t>пәндер;</w:t>
      </w:r>
    </w:p>
    <w:p>
      <w:pPr>
        <w:pStyle w:val="BodyText"/>
        <w:tabs>
          <w:tab w:pos="603" w:val="left" w:leader="none"/>
        </w:tabs>
        <w:spacing w:before="1"/>
        <w:ind w:left="134"/>
      </w:pPr>
      <w:r>
        <w:rPr>
          <w:rFonts w:ascii="DejaVu Sans" w:hAnsi="DejaVu Sans"/>
        </w:rPr>
        <w:t>₋</w:t>
        <w:tab/>
      </w:r>
      <w:r>
        <w:rPr/>
        <w:t>технология;</w:t>
      </w:r>
    </w:p>
    <w:p>
      <w:pPr>
        <w:pStyle w:val="BodyText"/>
        <w:tabs>
          <w:tab w:pos="603" w:val="left" w:leader="none"/>
        </w:tabs>
        <w:ind w:left="134"/>
      </w:pPr>
      <w:r>
        <w:rPr>
          <w:rFonts w:ascii="DejaVu Sans" w:hAnsi="DejaVu Sans"/>
        </w:rPr>
        <w:t>₋</w:t>
        <w:tab/>
      </w:r>
      <w:r>
        <w:rPr/>
        <w:t>дене</w:t>
      </w:r>
      <w:r>
        <w:rPr>
          <w:spacing w:val="-1"/>
        </w:rPr>
        <w:t> </w:t>
      </w:r>
      <w:r>
        <w:rPr/>
        <w:t>шынықтыру.</w:t>
      </w:r>
    </w:p>
    <w:p>
      <w:pPr>
        <w:spacing w:after="0"/>
        <w:sectPr>
          <w:type w:val="continuous"/>
          <w:pgSz w:w="11920" w:h="16850"/>
          <w:pgMar w:top="1480" w:bottom="280" w:left="740" w:right="1680"/>
          <w:cols w:num="2" w:equalWidth="0">
            <w:col w:w="602" w:space="40"/>
            <w:col w:w="8858"/>
          </w:cols>
        </w:sectPr>
      </w:pPr>
    </w:p>
    <w:p>
      <w:pPr>
        <w:pStyle w:val="BodyText"/>
        <w:spacing w:before="3"/>
        <w:ind w:left="0"/>
        <w:rPr>
          <w:sz w:val="15"/>
        </w:rPr>
      </w:pPr>
      <w:r>
        <w:rPr/>
        <w:pict>
          <v:rect style="position:absolute;margin-left:449.519989pt;margin-top:74.283981pt;width:145.87pt;height:693.38pt;mso-position-horizontal-relative:page;mso-position-vertical-relative:page;z-index:1480" filled="true" fillcolor="#f1f1f1" stroked="false">
            <v:fill type="solid"/>
            <w10:wrap type="none"/>
          </v:rect>
        </w:pict>
      </w:r>
    </w:p>
    <w:p>
      <w:pPr>
        <w:pStyle w:val="Heading2"/>
        <w:spacing w:line="240" w:lineRule="auto" w:before="91"/>
        <w:ind w:left="192" w:right="1353" w:firstLine="583"/>
        <w:jc w:val="both"/>
        <w:rPr>
          <w:i/>
        </w:rPr>
      </w:pPr>
      <w:r>
        <w:rPr>
          <w:i/>
        </w:rPr>
        <w:t>Білім алушылардың таңдауына сәйкес стандартты және </w:t>
      </w:r>
      <w:r>
        <w:rPr/>
        <w:t>тереңдетілген деңгейдегі таңдау пәндері бойынша 10-сынып білім алушыларын топтарға бӛлуге</w:t>
      </w:r>
      <w:r>
        <w:rPr>
          <w:u w:val="thick"/>
        </w:rPr>
        <w:t> </w:t>
      </w:r>
      <w:r>
        <w:rPr>
          <w:i/>
          <w:u w:val="thick"/>
        </w:rPr>
        <w:t>болады</w:t>
      </w:r>
      <w:r>
        <w:rPr>
          <w:i/>
        </w:rPr>
        <w:t>.</w:t>
      </w:r>
    </w:p>
    <w:p>
      <w:pPr>
        <w:spacing w:before="1"/>
        <w:ind w:left="193" w:right="0" w:firstLine="0"/>
        <w:jc w:val="left"/>
        <w:rPr>
          <w:b/>
          <w:sz w:val="23"/>
        </w:rPr>
      </w:pPr>
      <w:r>
        <w:rPr>
          <w:position w:val="1"/>
        </w:rPr>
        <w:drawing>
          <wp:inline distT="0" distB="0" distL="0" distR="0">
            <wp:extent cx="1566798" cy="936853"/>
            <wp:effectExtent l="0" t="0" r="0" b="0"/>
            <wp:docPr id="21" name="image8.jpeg" descr=""/>
            <wp:cNvGraphicFramePr>
              <a:graphicFrameLocks noChangeAspect="1"/>
            </wp:cNvGraphicFramePr>
            <a:graphic>
              <a:graphicData uri="http://schemas.openxmlformats.org/drawingml/2006/picture">
                <pic:pic>
                  <pic:nvPicPr>
                    <pic:cNvPr id="22" name="image8.jpeg"/>
                    <pic:cNvPicPr/>
                  </pic:nvPicPr>
                  <pic:blipFill>
                    <a:blip r:embed="rId17" cstate="print"/>
                    <a:stretch>
                      <a:fillRect/>
                    </a:stretch>
                  </pic:blipFill>
                  <pic:spPr>
                    <a:xfrm>
                      <a:off x="0" y="0"/>
                      <a:ext cx="1566798" cy="936853"/>
                    </a:xfrm>
                    <a:prstGeom prst="rect">
                      <a:avLst/>
                    </a:prstGeom>
                  </pic:spPr>
                </pic:pic>
              </a:graphicData>
            </a:graphic>
          </wp:inline>
        </w:drawing>
      </w:r>
      <w:r>
        <w:rPr>
          <w:position w:val="1"/>
        </w:rPr>
      </w:r>
      <w:r>
        <w:rPr>
          <w:sz w:val="20"/>
        </w:rPr>
        <w:t>  </w:t>
      </w:r>
      <w:r>
        <w:rPr>
          <w:spacing w:val="23"/>
          <w:sz w:val="20"/>
        </w:rPr>
        <w:t> </w:t>
      </w:r>
      <w:r>
        <w:rPr>
          <w:b/>
          <w:sz w:val="23"/>
        </w:rPr>
        <w:t>Ҥш тілде</w:t>
      </w:r>
      <w:r>
        <w:rPr>
          <w:b/>
          <w:spacing w:val="-2"/>
          <w:sz w:val="23"/>
        </w:rPr>
        <w:t> </w:t>
      </w:r>
      <w:r>
        <w:rPr>
          <w:b/>
          <w:sz w:val="23"/>
        </w:rPr>
        <w:t>оқыту</w:t>
      </w:r>
    </w:p>
    <w:p>
      <w:pPr>
        <w:spacing w:line="240" w:lineRule="auto" w:before="260"/>
        <w:ind w:left="192" w:right="1353" w:firstLine="593"/>
        <w:jc w:val="both"/>
        <w:rPr>
          <w:sz w:val="23"/>
        </w:rPr>
      </w:pPr>
      <w:r>
        <w:rPr>
          <w:sz w:val="23"/>
        </w:rPr>
        <w:t>Қазақстан халқы Ассамблеясының 2015 жылғы 23 сәуірдегі ХХІІ сессиясында берілген Мемлекет басшысының тапсырмасын және Ұлт жоспарының «100 нақты қадам - баршаға арналған қазіргі заманғы мемлекет» 79-тармағын орындау мақсатында 2015-2020 жылдарға арналған үштілді білім беруді дамытудың </w:t>
      </w:r>
      <w:r>
        <w:rPr>
          <w:i/>
          <w:sz w:val="23"/>
        </w:rPr>
        <w:t>(Қазақстан Республикасы Білім және ғылым министрінің </w:t>
      </w:r>
      <w:r>
        <w:rPr>
          <w:i/>
          <w:sz w:val="23"/>
        </w:rPr>
        <w:t>м.а. 2015 жылғы 5 қарашадағы № 622, Қазақстан Республикасы Мәдениет және спорт министрінің 2015 жылғы 9 қарашадағы № 344 және Қазақстан Республикасы Инвестициялар және даму министрінің 2015 жылғы 13 қарашадағы №1066 бұйрығына сәйкес) </w:t>
      </w:r>
      <w:r>
        <w:rPr>
          <w:sz w:val="23"/>
        </w:rPr>
        <w:t>Жол картасы бекітілді.</w:t>
      </w:r>
    </w:p>
    <w:p>
      <w:pPr>
        <w:pStyle w:val="BodyText"/>
        <w:spacing w:before="7"/>
        <w:ind w:left="192" w:right="1356" w:firstLine="583"/>
        <w:jc w:val="both"/>
      </w:pPr>
      <w:r>
        <w:rPr/>
        <w:t>Жол картасына сәйкес, оқыту процесінде қолдануға қажетті Үш тілді оқытудың бірыңғай тілдік стандарты әзірленді (https://nao.kz/) (2016ж.). Тілдік стандарт Қазақстан мектептерінің барлық түрлерінде үш мақсатты тілді оқытудың жалпы шегін (тәсілдері, принциптері, стратегиялары) анықтайтын негіздемелік құжат болып табылады.</w:t>
      </w:r>
    </w:p>
    <w:p>
      <w:pPr>
        <w:spacing w:before="2"/>
        <w:ind w:left="192" w:right="1356" w:firstLine="640"/>
        <w:jc w:val="both"/>
        <w:rPr>
          <w:sz w:val="23"/>
        </w:rPr>
      </w:pPr>
      <w:r>
        <w:rPr>
          <w:sz w:val="23"/>
        </w:rPr>
        <w:t>Сонымен бірге </w:t>
      </w:r>
      <w:r>
        <w:rPr>
          <w:b/>
          <w:sz w:val="23"/>
        </w:rPr>
        <w:t>«оқыту тілі» және «мақсатты тіл» </w:t>
      </w:r>
      <w:r>
        <w:rPr>
          <w:sz w:val="23"/>
        </w:rPr>
        <w:t>ұғымдарының мәнін ажырату маңызды.</w:t>
      </w:r>
    </w:p>
    <w:p>
      <w:pPr>
        <w:pStyle w:val="BodyText"/>
        <w:spacing w:before="2"/>
        <w:ind w:left="192" w:right="1353" w:firstLine="583"/>
        <w:jc w:val="both"/>
      </w:pPr>
      <w:r>
        <w:rPr/>
        <w:t>Жалпы білім беретін мектептердің о</w:t>
      </w:r>
      <w:r>
        <w:rPr>
          <w:u w:val="single"/>
        </w:rPr>
        <w:t>қыту тілдеріне</w:t>
      </w:r>
      <w:r>
        <w:rPr/>
        <w:t>: қазақ, орыс, ұйғыр, ӛзбек, тәжік жатады.</w:t>
      </w:r>
    </w:p>
    <w:p>
      <w:pPr>
        <w:pStyle w:val="Heading2"/>
        <w:spacing w:line="240" w:lineRule="auto" w:before="7"/>
        <w:ind w:left="775"/>
        <w:rPr>
          <w:i/>
        </w:rPr>
      </w:pPr>
      <w:r>
        <w:rPr>
          <w:b w:val="0"/>
          <w:i w:val="0"/>
          <w:spacing w:val="-58"/>
          <w:w w:val="100"/>
          <w:u w:val="thick"/>
        </w:rPr>
        <w:t> </w:t>
      </w:r>
      <w:r>
        <w:rPr>
          <w:i/>
          <w:u w:val="thick"/>
        </w:rPr>
        <w:t>Мақсатты тілдер болып: қазақ тілі екінші тіл ретінде, орыс тілі</w:t>
      </w:r>
    </w:p>
    <w:p>
      <w:pPr>
        <w:spacing w:line="262" w:lineRule="exact" w:before="0"/>
        <w:ind w:left="192" w:right="0" w:firstLine="0"/>
        <w:jc w:val="left"/>
        <w:rPr>
          <w:b/>
          <w:i/>
          <w:sz w:val="23"/>
        </w:rPr>
      </w:pPr>
      <w:r>
        <w:rPr>
          <w:spacing w:val="-58"/>
          <w:w w:val="100"/>
          <w:sz w:val="23"/>
          <w:u w:val="thick"/>
        </w:rPr>
        <w:t> </w:t>
      </w:r>
      <w:r>
        <w:rPr>
          <w:b/>
          <w:i/>
          <w:sz w:val="23"/>
          <w:u w:val="thick"/>
        </w:rPr>
        <w:t>екінші тіл ретінде және шетел тілі үшінші тіл ретінде саналады.</w:t>
      </w:r>
    </w:p>
    <w:p>
      <w:pPr>
        <w:pStyle w:val="BodyText"/>
        <w:ind w:left="192" w:right="1835" w:firstLine="583"/>
      </w:pPr>
      <w:r>
        <w:rPr/>
        <w:t>Тӛменде 1-кестеде үш тілде оқыту бойынша бойынша қазіргі </w:t>
      </w:r>
      <w:r>
        <w:rPr>
          <w:spacing w:val="-5"/>
        </w:rPr>
        <w:t>жағдай </w:t>
      </w:r>
      <w:r>
        <w:rPr/>
        <w:t>кӛрсетілген.</w:t>
      </w:r>
    </w:p>
    <w:p>
      <w:pPr>
        <w:spacing w:after="0"/>
        <w:sectPr>
          <w:type w:val="continuous"/>
          <w:pgSz w:w="11920" w:h="16850"/>
          <w:pgMar w:top="1480" w:bottom="2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504"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775"/>
      </w:pPr>
      <w:r>
        <w:rPr/>
        <w:t>1-кесте. Үш тілде оқыту.</w:t>
      </w:r>
    </w:p>
    <w:p>
      <w:pPr>
        <w:pStyle w:val="BodyText"/>
        <w:spacing w:before="7" w:after="1"/>
        <w:ind w:left="0"/>
      </w:pPr>
    </w:p>
    <w:tbl>
      <w:tblPr>
        <w:tblW w:w="0" w:type="auto"/>
        <w:jc w:val="left"/>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3"/>
        <w:gridCol w:w="2919"/>
        <w:gridCol w:w="3239"/>
      </w:tblGrid>
      <w:tr>
        <w:trPr>
          <w:trHeight w:val="1134" w:hRule="atLeast"/>
        </w:trPr>
        <w:tc>
          <w:tcPr>
            <w:tcW w:w="1723" w:type="dxa"/>
          </w:tcPr>
          <w:p>
            <w:pPr>
              <w:pStyle w:val="TableParagraph"/>
              <w:rPr>
                <w:sz w:val="22"/>
              </w:rPr>
            </w:pPr>
          </w:p>
          <w:p>
            <w:pPr>
              <w:pStyle w:val="TableParagraph"/>
              <w:spacing w:before="5"/>
              <w:rPr>
                <w:sz w:val="17"/>
              </w:rPr>
            </w:pPr>
          </w:p>
          <w:p>
            <w:pPr>
              <w:pStyle w:val="TableParagraph"/>
              <w:ind w:left="87"/>
              <w:rPr>
                <w:sz w:val="19"/>
              </w:rPr>
            </w:pPr>
            <w:r>
              <w:rPr>
                <w:w w:val="105"/>
                <w:sz w:val="19"/>
              </w:rPr>
              <w:t>Бірінші тілдер</w:t>
            </w:r>
          </w:p>
        </w:tc>
        <w:tc>
          <w:tcPr>
            <w:tcW w:w="2919" w:type="dxa"/>
          </w:tcPr>
          <w:p>
            <w:pPr>
              <w:pStyle w:val="TableParagraph"/>
              <w:rPr>
                <w:sz w:val="22"/>
              </w:rPr>
            </w:pPr>
          </w:p>
          <w:p>
            <w:pPr>
              <w:pStyle w:val="TableParagraph"/>
              <w:spacing w:before="5"/>
              <w:rPr>
                <w:sz w:val="17"/>
              </w:rPr>
            </w:pPr>
          </w:p>
          <w:p>
            <w:pPr>
              <w:pStyle w:val="TableParagraph"/>
              <w:ind w:left="90"/>
              <w:rPr>
                <w:sz w:val="19"/>
              </w:rPr>
            </w:pPr>
            <w:r>
              <w:rPr>
                <w:w w:val="105"/>
                <w:sz w:val="19"/>
              </w:rPr>
              <w:t>Оқыту тілдері</w:t>
            </w:r>
          </w:p>
        </w:tc>
        <w:tc>
          <w:tcPr>
            <w:tcW w:w="3239" w:type="dxa"/>
          </w:tcPr>
          <w:p>
            <w:pPr>
              <w:pStyle w:val="TableParagraph"/>
              <w:spacing w:line="249" w:lineRule="auto"/>
              <w:ind w:left="88" w:right="1861"/>
              <w:rPr>
                <w:sz w:val="19"/>
              </w:rPr>
            </w:pPr>
            <w:r>
              <w:rPr>
                <w:w w:val="105"/>
                <w:sz w:val="19"/>
              </w:rPr>
              <w:t>Қазақ тілі Орыс тілі Ұйғыр тілі Ӛзбек тілі</w:t>
            </w:r>
          </w:p>
          <w:p>
            <w:pPr>
              <w:pStyle w:val="TableParagraph"/>
              <w:spacing w:line="206" w:lineRule="exact"/>
              <w:ind w:left="88"/>
              <w:rPr>
                <w:sz w:val="19"/>
              </w:rPr>
            </w:pPr>
            <w:r>
              <w:rPr>
                <w:w w:val="105"/>
                <w:sz w:val="19"/>
              </w:rPr>
              <w:t>Тәжік тілі</w:t>
            </w:r>
          </w:p>
        </w:tc>
      </w:tr>
      <w:tr>
        <w:trPr>
          <w:trHeight w:val="399" w:hRule="atLeast"/>
        </w:trPr>
        <w:tc>
          <w:tcPr>
            <w:tcW w:w="1723" w:type="dxa"/>
            <w:vMerge w:val="restart"/>
          </w:tcPr>
          <w:p>
            <w:pPr>
              <w:pStyle w:val="TableParagraph"/>
              <w:spacing w:before="8"/>
              <w:rPr>
                <w:sz w:val="19"/>
              </w:rPr>
            </w:pPr>
          </w:p>
          <w:p>
            <w:pPr>
              <w:pStyle w:val="TableParagraph"/>
              <w:ind w:left="87"/>
              <w:rPr>
                <w:sz w:val="19"/>
              </w:rPr>
            </w:pPr>
            <w:r>
              <w:rPr>
                <w:w w:val="105"/>
                <w:sz w:val="19"/>
              </w:rPr>
              <w:t>Екінші тілдер</w:t>
            </w:r>
          </w:p>
        </w:tc>
        <w:tc>
          <w:tcPr>
            <w:tcW w:w="6158" w:type="dxa"/>
            <w:gridSpan w:val="2"/>
          </w:tcPr>
          <w:p>
            <w:pPr>
              <w:pStyle w:val="TableParagraph"/>
              <w:spacing w:line="218" w:lineRule="exact"/>
              <w:ind w:left="90"/>
              <w:rPr>
                <w:sz w:val="19"/>
              </w:rPr>
            </w:pPr>
            <w:r>
              <w:rPr>
                <w:w w:val="105"/>
                <w:sz w:val="19"/>
              </w:rPr>
              <w:t>Қазақ тілінде оқытпайтын мектептердегі «Қазақ тілі» пәні (Т2)</w:t>
            </w:r>
          </w:p>
        </w:tc>
      </w:tr>
      <w:tr>
        <w:trPr>
          <w:trHeight w:val="401" w:hRule="atLeast"/>
        </w:trPr>
        <w:tc>
          <w:tcPr>
            <w:tcW w:w="1723" w:type="dxa"/>
            <w:vMerge/>
            <w:tcBorders>
              <w:top w:val="nil"/>
            </w:tcBorders>
          </w:tcPr>
          <w:p>
            <w:pPr>
              <w:rPr>
                <w:sz w:val="2"/>
                <w:szCs w:val="2"/>
              </w:rPr>
            </w:pPr>
          </w:p>
        </w:tc>
        <w:tc>
          <w:tcPr>
            <w:tcW w:w="6158" w:type="dxa"/>
            <w:gridSpan w:val="2"/>
          </w:tcPr>
          <w:p>
            <w:pPr>
              <w:pStyle w:val="TableParagraph"/>
              <w:spacing w:before="1"/>
              <w:ind w:left="90"/>
              <w:rPr>
                <w:sz w:val="19"/>
              </w:rPr>
            </w:pPr>
            <w:r>
              <w:rPr>
                <w:w w:val="105"/>
                <w:sz w:val="19"/>
              </w:rPr>
              <w:t>Орыс тілінде оқытпайтын мектептердегі «Орыс тілі» пәні (Т2)</w:t>
            </w:r>
          </w:p>
        </w:tc>
      </w:tr>
      <w:tr>
        <w:trPr>
          <w:trHeight w:val="225" w:hRule="atLeast"/>
        </w:trPr>
        <w:tc>
          <w:tcPr>
            <w:tcW w:w="1723" w:type="dxa"/>
          </w:tcPr>
          <w:p>
            <w:pPr>
              <w:pStyle w:val="TableParagraph"/>
              <w:spacing w:line="205" w:lineRule="exact"/>
              <w:ind w:left="87"/>
              <w:rPr>
                <w:sz w:val="19"/>
              </w:rPr>
            </w:pPr>
            <w:r>
              <w:rPr>
                <w:w w:val="105"/>
                <w:sz w:val="19"/>
              </w:rPr>
              <w:t>Үшінші тілдер</w:t>
            </w:r>
          </w:p>
        </w:tc>
        <w:tc>
          <w:tcPr>
            <w:tcW w:w="6158" w:type="dxa"/>
            <w:gridSpan w:val="2"/>
          </w:tcPr>
          <w:p>
            <w:pPr>
              <w:pStyle w:val="TableParagraph"/>
              <w:spacing w:line="205" w:lineRule="exact"/>
              <w:ind w:left="90"/>
              <w:rPr>
                <w:sz w:val="19"/>
              </w:rPr>
            </w:pPr>
            <w:r>
              <w:rPr>
                <w:w w:val="105"/>
                <w:sz w:val="19"/>
              </w:rPr>
              <w:t>Шетел тілі (Т3)</w:t>
            </w:r>
          </w:p>
        </w:tc>
      </w:tr>
    </w:tbl>
    <w:p>
      <w:pPr>
        <w:pStyle w:val="BodyText"/>
        <w:spacing w:before="6"/>
        <w:ind w:left="0"/>
        <w:rPr>
          <w:sz w:val="22"/>
        </w:rPr>
      </w:pPr>
    </w:p>
    <w:p>
      <w:pPr>
        <w:pStyle w:val="BodyText"/>
        <w:ind w:left="192" w:right="1354" w:firstLine="583"/>
        <w:jc w:val="both"/>
      </w:pPr>
      <w:r>
        <w:rPr/>
        <w:t>Үш тілді білім берудің мақсаты білім алушылардың үш мақсатты тілді, атап айтқанда: қазақ тілінде оқытпайтын мектептерде оқитындар үшін қазақ тілін, орыс тілінде оқытпайтын мектептерде оқитындар үшін орыс тілін және шетел тілін меңгеру үшін қажетті жағдайлар жасау.</w:t>
      </w:r>
    </w:p>
    <w:p>
      <w:pPr>
        <w:pStyle w:val="BodyText"/>
        <w:spacing w:before="4"/>
        <w:ind w:left="192" w:right="1358" w:firstLine="583"/>
        <w:jc w:val="both"/>
      </w:pPr>
      <w:r>
        <w:rPr/>
        <w:t>Сондай-ақ, Қазақстанда этникалық топтардың ана тілдерін дамытуға айтарлықтай кӛңіл бӛлінуде. Осыған байланысты кӛптілді білім беретін мектептер бар.</w:t>
      </w:r>
    </w:p>
    <w:p>
      <w:pPr>
        <w:pStyle w:val="BodyText"/>
        <w:spacing w:before="1"/>
        <w:ind w:left="192" w:right="1353" w:firstLine="583"/>
        <w:jc w:val="both"/>
      </w:pPr>
      <w:r>
        <w:rPr/>
        <w:t>Қазақ, орыс және шетел тілдерін жеткілікті мӛлшерде оқыту қазақ </w:t>
      </w:r>
      <w:r>
        <w:rPr>
          <w:spacing w:val="-5"/>
        </w:rPr>
        <w:t>тілінде </w:t>
      </w:r>
      <w:r>
        <w:rPr/>
        <w:t>оқытатын мектептерде де, орыс тілінде оқытатын мектептерде де үлгілік оқу жоспарларында кӛзделеді.</w:t>
      </w:r>
    </w:p>
    <w:p>
      <w:pPr>
        <w:pStyle w:val="BodyText"/>
        <w:spacing w:before="9"/>
        <w:ind w:left="0"/>
      </w:pPr>
    </w:p>
    <w:p>
      <w:pPr>
        <w:pStyle w:val="Heading1"/>
        <w:ind w:left="192" w:right="1353" w:firstLine="640"/>
        <w:jc w:val="both"/>
      </w:pPr>
      <w:r>
        <w:rPr/>
        <w:t>«Қазақстан  тарихы»  және   «Дҥниежҥзі   тарихы»   оқу   пәндері </w:t>
      </w:r>
      <w:r>
        <w:rPr>
          <w:spacing w:val="-13"/>
        </w:rPr>
        <w:t>тек </w:t>
      </w:r>
      <w:r>
        <w:rPr/>
        <w:t>оқыту тілінде</w:t>
      </w:r>
      <w:r>
        <w:rPr>
          <w:spacing w:val="-32"/>
        </w:rPr>
        <w:t> </w:t>
      </w:r>
      <w:r>
        <w:rPr/>
        <w:t>оқытылады.</w:t>
      </w:r>
    </w:p>
    <w:p>
      <w:pPr>
        <w:pStyle w:val="BodyText"/>
        <w:spacing w:before="7"/>
        <w:ind w:left="0"/>
        <w:rPr>
          <w:b/>
          <w:sz w:val="22"/>
        </w:rPr>
      </w:pPr>
    </w:p>
    <w:p>
      <w:pPr>
        <w:pStyle w:val="BodyText"/>
        <w:ind w:left="775"/>
      </w:pPr>
      <w:r>
        <w:rPr/>
        <w:t>МЖМБС және 1-11 сыныптарға арналған үлгілік оқу жоспарларында</w:t>
      </w:r>
    </w:p>
    <w:p>
      <w:pPr>
        <w:spacing w:line="242" w:lineRule="auto" w:before="0"/>
        <w:ind w:left="192" w:right="1353" w:firstLine="0"/>
        <w:jc w:val="both"/>
        <w:rPr>
          <w:b/>
          <w:sz w:val="23"/>
        </w:rPr>
      </w:pPr>
      <w:r>
        <w:rPr>
          <w:sz w:val="23"/>
        </w:rPr>
        <w:t>«Ағылшын тілі» оқу пәнінің орнына </w:t>
      </w:r>
      <w:r>
        <w:rPr>
          <w:b/>
          <w:sz w:val="23"/>
        </w:rPr>
        <w:t>«Шетел тілі» </w:t>
      </w:r>
      <w:r>
        <w:rPr>
          <w:sz w:val="23"/>
        </w:rPr>
        <w:t>пәні енгізіледі. Білім беру ұйымдары «Ағылшын тілі», «Неміс тілі», «Француз тілі» оқу пәндерінің бірін таңдау құқығы бар. </w:t>
      </w:r>
      <w:r>
        <w:rPr>
          <w:b/>
          <w:sz w:val="23"/>
        </w:rPr>
        <w:t>Жҧмыс оқу жоспары мен журналда оқытылатын шетел тілі кӛрсетіледі.</w:t>
      </w:r>
    </w:p>
    <w:p>
      <w:pPr>
        <w:spacing w:line="242" w:lineRule="auto" w:before="0"/>
        <w:ind w:left="192" w:right="1354" w:firstLine="583"/>
        <w:jc w:val="both"/>
        <w:rPr>
          <w:b/>
          <w:i/>
          <w:sz w:val="23"/>
        </w:rPr>
      </w:pPr>
      <w:r>
        <w:rPr>
          <w:sz w:val="23"/>
        </w:rPr>
        <w:t>Неміс және француз тілдері бойынша үлгілік оқу бағдарламалары </w:t>
      </w:r>
      <w:r>
        <w:rPr>
          <w:b/>
          <w:i/>
          <w:sz w:val="23"/>
        </w:rPr>
        <w:t>Қазақстан Республикасы Білім және ғылым министрінің 2019 жылғы 7 </w:t>
      </w:r>
      <w:r>
        <w:rPr>
          <w:b/>
          <w:i/>
          <w:sz w:val="23"/>
        </w:rPr>
        <w:t>наурыздағы № 105 бұйрығымен (10-11 сыныптар); ҚР БҒМ 2019 жылғы 26 шілдедегі № 334 бұйрығымен (1-4, 5-9-сыныптар) бекітілді.</w:t>
      </w:r>
    </w:p>
    <w:p>
      <w:pPr>
        <w:pStyle w:val="BodyText"/>
        <w:ind w:left="192" w:right="1353" w:firstLine="583"/>
        <w:jc w:val="both"/>
      </w:pPr>
      <w:r>
        <w:rPr/>
        <w:t>Шетел тілін оқыту жалпы білім беру жүйесінің барлық сатыларында олардың бірлігін, сабақтастығын және үздіксіздігін қамтамасыз ететін CEFR ("Common European Framework of Reference: Learning, Teaching, Assessment" –</w:t>
      </w:r>
    </w:p>
    <w:p>
      <w:pPr>
        <w:pStyle w:val="BodyText"/>
        <w:ind w:left="192" w:right="1357"/>
        <w:jc w:val="both"/>
      </w:pPr>
      <w:r>
        <w:rPr/>
        <w:t>«Шет тілін меңгерудің жалпыеуропалық құзыреттілігі: оқу, оқыту, бағалау») тілдерді оқытудың деңгейлік моделіне сәйкес жүзеге асырылады.</w:t>
      </w:r>
    </w:p>
    <w:p>
      <w:pPr>
        <w:tabs>
          <w:tab w:pos="1983" w:val="left" w:leader="none"/>
          <w:tab w:pos="2558" w:val="left" w:leader="none"/>
          <w:tab w:pos="3791" w:val="left" w:leader="none"/>
          <w:tab w:pos="4540" w:val="left" w:leader="none"/>
          <w:tab w:pos="5946" w:val="left" w:leader="none"/>
          <w:tab w:pos="7176" w:val="left" w:leader="none"/>
        </w:tabs>
        <w:spacing w:before="0"/>
        <w:ind w:left="775" w:right="0" w:firstLine="0"/>
        <w:jc w:val="left"/>
        <w:rPr>
          <w:sz w:val="23"/>
        </w:rPr>
      </w:pPr>
      <w:r>
        <w:rPr>
          <w:b/>
          <w:sz w:val="23"/>
        </w:rPr>
        <w:t>2019-2020</w:t>
        <w:tab/>
        <w:t>оқу</w:t>
        <w:tab/>
        <w:t>жылында</w:t>
        <w:tab/>
      </w:r>
      <w:r>
        <w:rPr>
          <w:sz w:val="23"/>
        </w:rPr>
        <w:t>10-11</w:t>
        <w:tab/>
        <w:t>сыныптарда</w:t>
        <w:tab/>
        <w:t>«Физика»,</w:t>
        <w:tab/>
        <w:t>«Химия»,</w:t>
      </w:r>
    </w:p>
    <w:p>
      <w:pPr>
        <w:pStyle w:val="BodyText"/>
        <w:ind w:left="192"/>
      </w:pPr>
      <w:r>
        <w:rPr/>
        <w:t>«Биология», «Информатика» оқу пәндері оқыту тілінде жүргізіледі.</w:t>
      </w:r>
    </w:p>
    <w:p>
      <w:pPr>
        <w:pStyle w:val="BodyText"/>
        <w:spacing w:before="2"/>
        <w:ind w:left="0"/>
        <w:rPr>
          <w:sz w:val="22"/>
        </w:rPr>
      </w:pPr>
    </w:p>
    <w:p>
      <w:pPr>
        <w:spacing w:before="0"/>
        <w:ind w:left="192" w:right="1356" w:firstLine="583"/>
        <w:jc w:val="both"/>
        <w:rPr>
          <w:sz w:val="23"/>
        </w:rPr>
      </w:pPr>
      <w:r>
        <w:rPr>
          <w:sz w:val="23"/>
        </w:rPr>
        <w:t>Аталған пәндерді </w:t>
      </w:r>
      <w:r>
        <w:rPr>
          <w:b/>
          <w:sz w:val="23"/>
        </w:rPr>
        <w:t>білім алушылардың, педагогтердің және білім беру ҧйымдарының дайындық деңгейіне қарай, </w:t>
      </w:r>
      <w:r>
        <w:rPr>
          <w:sz w:val="23"/>
        </w:rPr>
        <w:t>ата-аналардың пікірін ескере</w:t>
      </w:r>
    </w:p>
    <w:p>
      <w:pPr>
        <w:spacing w:after="0"/>
        <w:jc w:val="both"/>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528"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Heading1"/>
        <w:spacing w:line="247" w:lineRule="auto"/>
        <w:ind w:left="192" w:right="1357"/>
      </w:pPr>
      <w:r>
        <w:rPr>
          <w:b w:val="0"/>
        </w:rPr>
        <w:t>отырып </w:t>
      </w:r>
      <w:r>
        <w:rPr/>
        <w:t>ағылшын тілінде оқытуға болады</w:t>
      </w:r>
      <w:r>
        <w:rPr>
          <w:b w:val="0"/>
        </w:rPr>
        <w:t>. Б</w:t>
      </w:r>
      <w:r>
        <w:rPr/>
        <w:t>ілім бӛлімдерімен келісілуі мҥмкін.</w:t>
      </w:r>
    </w:p>
    <w:p>
      <w:pPr>
        <w:pStyle w:val="BodyText"/>
        <w:ind w:left="0"/>
        <w:rPr>
          <w:b/>
          <w:sz w:val="26"/>
        </w:rPr>
      </w:pPr>
    </w:p>
    <w:p>
      <w:pPr>
        <w:pStyle w:val="BodyText"/>
        <w:spacing w:before="217"/>
        <w:ind w:left="2365" w:right="1353" w:firstLine="582"/>
        <w:jc w:val="both"/>
      </w:pPr>
      <w:r>
        <w:rPr/>
        <w:drawing>
          <wp:anchor distT="0" distB="0" distL="0" distR="0" allowOverlap="1" layoutInCell="1" locked="0" behindDoc="1" simplePos="0" relativeHeight="267813671">
            <wp:simplePos x="0" y="0"/>
            <wp:positionH relativeFrom="page">
              <wp:posOffset>967689</wp:posOffset>
            </wp:positionH>
            <wp:positionV relativeFrom="paragraph">
              <wp:posOffset>-25738</wp:posOffset>
            </wp:positionV>
            <wp:extent cx="909142" cy="1002195"/>
            <wp:effectExtent l="0" t="0" r="0" b="0"/>
            <wp:wrapNone/>
            <wp:docPr id="23" name="image9.jpeg" descr=""/>
            <wp:cNvGraphicFramePr>
              <a:graphicFrameLocks noChangeAspect="1"/>
            </wp:cNvGraphicFramePr>
            <a:graphic>
              <a:graphicData uri="http://schemas.openxmlformats.org/drawingml/2006/picture">
                <pic:pic>
                  <pic:nvPicPr>
                    <pic:cNvPr id="24" name="image9.jpeg"/>
                    <pic:cNvPicPr/>
                  </pic:nvPicPr>
                  <pic:blipFill>
                    <a:blip r:embed="rId18" cstate="print"/>
                    <a:stretch>
                      <a:fillRect/>
                    </a:stretch>
                  </pic:blipFill>
                  <pic:spPr>
                    <a:xfrm>
                      <a:off x="0" y="0"/>
                      <a:ext cx="909142" cy="1002195"/>
                    </a:xfrm>
                    <a:prstGeom prst="rect">
                      <a:avLst/>
                    </a:prstGeom>
                  </pic:spPr>
                </pic:pic>
              </a:graphicData>
            </a:graphic>
          </wp:anchor>
        </w:drawing>
      </w:r>
      <w:r>
        <w:rPr/>
        <w:t>Мектептердің педагогикалық ұжымдары пән апталықтарын, мектепішілік олимпиадаларды және зияткерлік конкурстарды ұйымдастыру арқылы үш тілді білім беруді дамытып, қолдауы қажет</w:t>
      </w:r>
    </w:p>
    <w:p>
      <w:pPr>
        <w:pStyle w:val="BodyText"/>
        <w:spacing w:before="4"/>
        <w:ind w:left="192" w:right="1357" w:firstLine="2755"/>
      </w:pPr>
      <w:r>
        <w:rPr/>
        <w:t>ЖМБ пәндерін ағылшын тілінде кіріктіріп оқытуда CLIL технологиясын қолдану ұсынылады</w:t>
      </w:r>
      <w:r>
        <w:rPr>
          <w:spacing w:val="-4"/>
        </w:rPr>
        <w:t> </w:t>
      </w:r>
      <w:r>
        <w:rPr/>
        <w:t>(2-кесте).</w:t>
      </w:r>
    </w:p>
    <w:p>
      <w:pPr>
        <w:pStyle w:val="BodyText"/>
        <w:ind w:left="0"/>
      </w:pPr>
    </w:p>
    <w:p>
      <w:pPr>
        <w:pStyle w:val="BodyText"/>
        <w:spacing w:before="1"/>
        <w:ind w:left="775"/>
      </w:pPr>
      <w:r>
        <w:rPr/>
        <w:t>2-кесте. Тілді және оқу пәнін кіріктіріп</w:t>
      </w:r>
      <w:r>
        <w:rPr>
          <w:spacing w:val="-5"/>
        </w:rPr>
        <w:t> </w:t>
      </w:r>
      <w:r>
        <w:rPr/>
        <w:t>оқыту</w:t>
      </w:r>
    </w:p>
    <w:p>
      <w:pPr>
        <w:tabs>
          <w:tab w:pos="1343" w:val="left" w:leader="none"/>
          <w:tab w:pos="7956" w:val="left" w:leader="none"/>
        </w:tabs>
        <w:spacing w:line="427" w:lineRule="auto" w:before="3"/>
        <w:ind w:left="2225" w:right="1532" w:hanging="1444"/>
        <w:jc w:val="left"/>
        <w:rPr>
          <w:sz w:val="21"/>
        </w:rPr>
      </w:pPr>
      <w:r>
        <w:rPr/>
        <w:pict>
          <v:group style="position:absolute;margin-left:75.517166pt;margin-top:41.639347pt;width:361.2pt;height:300.05pt;mso-position-horizontal-relative:page;mso-position-vertical-relative:paragraph;z-index:1840" coordorigin="1510,833" coordsize="7224,6001">
            <v:shape style="position:absolute;left:5936;top:1766;width:2029;height:396" type="#_x0000_t75" stroked="false">
              <v:imagedata r:id="rId19" o:title=""/>
            </v:shape>
            <v:shape style="position:absolute;left:2377;top:1768;width:1952;height:396" type="#_x0000_t75" stroked="false">
              <v:imagedata r:id="rId20" o:title=""/>
            </v:shape>
            <v:shape style="position:absolute;left:3367;top:1318;width:3647;height:425" coordorigin="3368,1319" coordsize="3647,425" path="m7014,1704l6926,1624,6923,1621,6918,1621,6912,1627,6912,1632,6916,1635,6973,1687,5232,1319,5231,1326,5229,1319,3409,1687,3467,1636,3470,1633,3470,1628,3464,1622,3460,1621,3456,1624,3368,1704,3480,1742,3484,1743,3489,1741,3490,1737,3491,1733,3489,1729,3428,1708,3412,1702,5231,1334,6970,1702,6896,1726,6892,1728,6890,1732,6891,1736,6893,1740,6897,1742,6901,1741,7001,1708,7014,1704e" filled="true" fillcolor="#497dba" stroked="false">
              <v:path arrowok="t"/>
              <v:fill type="solid"/>
            </v:shape>
            <v:shape style="position:absolute;left:3685;top:4831;width:2119;height:6391" coordorigin="3685,4831" coordsize="2119,6391" path="m4325,1955l5036,1955m5228,1967l5939,1967m5039,1955l5039,6816m5234,1966l5234,6828e" filled="false" stroked="true" strokeweight=".571726pt" strokecolor="#497dba">
              <v:path arrowok="t"/>
              <v:stroke dashstyle="solid"/>
            </v:shape>
            <v:shape style="position:absolute;left:1510;top:2316;width:3281;height:630" type="#_x0000_t75" stroked="false">
              <v:imagedata r:id="rId21" o:title=""/>
            </v:shape>
            <v:line style="position:absolute" from="4785,2664" to="5036,2664" stroked="true" strokeweight=".571961pt" strokecolor="#497dba">
              <v:stroke dashstyle="solid"/>
            </v:line>
            <v:shape style="position:absolute;left:1533;top:3059;width:3258;height:584" type="#_x0000_t75" stroked="false">
              <v:imagedata r:id="rId22" o:title=""/>
            </v:shape>
            <v:line style="position:absolute" from="4785,3351" to="5036,3351" stroked="true" strokeweight=".571961pt" strokecolor="#497dba">
              <v:stroke dashstyle="solid"/>
            </v:line>
            <v:shape style="position:absolute;left:1533;top:4568;width:3258;height:584" type="#_x0000_t75" stroked="false">
              <v:imagedata r:id="rId22" o:title=""/>
            </v:shape>
            <v:line style="position:absolute" from="4788,4884" to="5039,4884" stroked="true" strokeweight=".571961pt" strokecolor="#497dba">
              <v:stroke dashstyle="solid"/>
            </v:line>
            <v:shape style="position:absolute;left:1533;top:5415;width:3258;height:584" type="#_x0000_t75" stroked="false">
              <v:imagedata r:id="rId23" o:title=""/>
            </v:shape>
            <v:shape style="position:absolute;left:1533;top:6010;width:3258;height:813" type="#_x0000_t75" stroked="false">
              <v:imagedata r:id="rId24" o:title=""/>
            </v:shape>
            <v:shape style="position:absolute;left:4289;top:9796;width:334;height:870" coordorigin="4289,9797" coordsize="334,870" path="m4785,5741l5036,5741m4788,6405l5039,6405e" filled="false" stroked="true" strokeweight=".571726pt" strokecolor="#497dba">
              <v:path arrowok="t"/>
              <v:stroke dashstyle="solid"/>
            </v:shape>
            <v:shape style="position:absolute;left:5476;top:2316;width:3258;height:630" type="#_x0000_t75" stroked="false">
              <v:imagedata r:id="rId25" o:title=""/>
            </v:shape>
            <v:line style="position:absolute" from="5231,2664" to="5482,2664" stroked="true" strokeweight=".571961pt" strokecolor="#497dba">
              <v:stroke dashstyle="solid"/>
            </v:line>
            <v:shape style="position:absolute;left:5476;top:6227;width:3258;height:607" type="#_x0000_t75" stroked="false">
              <v:imagedata r:id="rId26" o:title=""/>
            </v:shape>
            <v:line style="position:absolute" from="5231,6405" to="5482,6405" stroked="true" strokeweight=".571961pt" strokecolor="#497dba">
              <v:stroke dashstyle="solid"/>
            </v:line>
            <v:shape style="position:absolute;left:5476;top:5415;width:3258;height:584" type="#_x0000_t75" stroked="false">
              <v:imagedata r:id="rId23" o:title=""/>
            </v:shape>
            <v:line style="position:absolute" from="5231,5741" to="5482,5741" stroked="true" strokeweight=".571961pt" strokecolor="#497dba">
              <v:stroke dashstyle="solid"/>
            </v:line>
            <v:shape style="position:absolute;left:5476;top:4443;width:3258;height:824" type="#_x0000_t75" stroked="false">
              <v:imagedata r:id="rId27" o:title=""/>
            </v:shape>
            <v:line style="position:absolute" from="5231,4884" to="5482,4884" stroked="true" strokeweight=".571961pt" strokecolor="#497dba">
              <v:stroke dashstyle="solid"/>
            </v:line>
            <v:shape style="position:absolute;left:5476;top:3059;width:3258;height:1293" type="#_x0000_t75" stroked="false">
              <v:imagedata r:id="rId28" o:title=""/>
            </v:shape>
            <v:line style="position:absolute" from="5231,3385" to="5482,3385" stroked="true" strokeweight=".571961pt" strokecolor="#497dba">
              <v:stroke dashstyle="solid"/>
            </v:line>
            <v:shape style="position:absolute;left:2800;top:1837;width:1127;height:203" type="#_x0000_t202" filled="false" stroked="false">
              <v:textbox inset="0,0,0,0">
                <w:txbxContent>
                  <w:p>
                    <w:pPr>
                      <w:spacing w:line="202" w:lineRule="exact" w:before="0"/>
                      <w:ind w:left="0" w:right="0" w:firstLine="0"/>
                      <w:jc w:val="left"/>
                      <w:rPr>
                        <w:i/>
                        <w:sz w:val="18"/>
                      </w:rPr>
                    </w:pPr>
                    <w:r>
                      <w:rPr>
                        <w:spacing w:val="-46"/>
                        <w:w w:val="101"/>
                        <w:sz w:val="18"/>
                        <w:u w:val="single"/>
                      </w:rPr>
                      <w:t> </w:t>
                    </w:r>
                    <w:r>
                      <w:rPr>
                        <w:i/>
                        <w:sz w:val="18"/>
                        <w:u w:val="single"/>
                      </w:rPr>
                      <w:t>Ішінара</w:t>
                    </w:r>
                    <w:r>
                      <w:rPr>
                        <w:i/>
                        <w:spacing w:val="6"/>
                        <w:sz w:val="18"/>
                        <w:u w:val="single"/>
                      </w:rPr>
                      <w:t> </w:t>
                    </w:r>
                    <w:r>
                      <w:rPr>
                        <w:i/>
                        <w:sz w:val="18"/>
                        <w:u w:val="single"/>
                      </w:rPr>
                      <w:t>енгізу</w:t>
                    </w:r>
                  </w:p>
                </w:txbxContent>
              </v:textbox>
              <w10:wrap type="none"/>
            </v:shape>
            <v:shape style="position:absolute;left:6463;top:1835;width:999;height:203" type="#_x0000_t202" filled="false" stroked="false">
              <v:textbox inset="0,0,0,0">
                <w:txbxContent>
                  <w:p>
                    <w:pPr>
                      <w:spacing w:line="202" w:lineRule="exact" w:before="0"/>
                      <w:ind w:left="0" w:right="0" w:firstLine="0"/>
                      <w:jc w:val="left"/>
                      <w:rPr>
                        <w:i/>
                        <w:sz w:val="18"/>
                      </w:rPr>
                    </w:pPr>
                    <w:r>
                      <w:rPr>
                        <w:spacing w:val="-44"/>
                        <w:w w:val="101"/>
                        <w:sz w:val="18"/>
                        <w:u w:val="single"/>
                      </w:rPr>
                      <w:t> </w:t>
                    </w:r>
                    <w:r>
                      <w:rPr>
                        <w:i/>
                        <w:sz w:val="18"/>
                        <w:u w:val="single"/>
                      </w:rPr>
                      <w:t>Толық</w:t>
                    </w:r>
                    <w:r>
                      <w:rPr>
                        <w:i/>
                        <w:spacing w:val="8"/>
                        <w:sz w:val="18"/>
                        <w:u w:val="single"/>
                      </w:rPr>
                      <w:t> </w:t>
                    </w:r>
                    <w:r>
                      <w:rPr>
                        <w:i/>
                        <w:sz w:val="18"/>
                        <w:u w:val="single"/>
                      </w:rPr>
                      <w:t>енгізу</w:t>
                    </w:r>
                  </w:p>
                </w:txbxContent>
              </v:textbox>
              <w10:wrap type="none"/>
            </v:shape>
            <v:shape style="position:absolute;left:1631;top:2384;width:2750;height:447" type="#_x0000_t202" filled="false" stroked="false">
              <v:textbox inset="0,0,0,0">
                <w:txbxContent>
                  <w:p>
                    <w:pPr>
                      <w:spacing w:line="202" w:lineRule="exact" w:before="0"/>
                      <w:ind w:left="0" w:right="0" w:firstLine="0"/>
                      <w:jc w:val="left"/>
                      <w:rPr>
                        <w:sz w:val="18"/>
                      </w:rPr>
                    </w:pPr>
                    <w:r>
                      <w:rPr>
                        <w:sz w:val="18"/>
                      </w:rPr>
                      <w:t>тілдік емес пән бірінші тілде</w:t>
                    </w:r>
                  </w:p>
                  <w:p>
                    <w:pPr>
                      <w:spacing w:before="36"/>
                      <w:ind w:left="0" w:right="0" w:firstLine="0"/>
                      <w:jc w:val="left"/>
                      <w:rPr>
                        <w:sz w:val="18"/>
                      </w:rPr>
                    </w:pPr>
                    <w:r>
                      <w:rPr>
                        <w:sz w:val="18"/>
                      </w:rPr>
                      <w:t>оқытылады (мектептегі оқыту тілі)</w:t>
                    </w:r>
                  </w:p>
                </w:txbxContent>
              </v:textbox>
              <w10:wrap type="none"/>
            </v:shape>
            <v:shape style="position:absolute;left:5598;top:2384;width:2401;height:447" type="#_x0000_t202" filled="false" stroked="false">
              <v:textbox inset="0,0,0,0">
                <w:txbxContent>
                  <w:p>
                    <w:pPr>
                      <w:spacing w:line="202" w:lineRule="exact" w:before="0"/>
                      <w:ind w:left="0" w:right="0" w:firstLine="0"/>
                      <w:jc w:val="left"/>
                      <w:rPr>
                        <w:sz w:val="18"/>
                      </w:rPr>
                    </w:pPr>
                    <w:r>
                      <w:rPr>
                        <w:sz w:val="18"/>
                      </w:rPr>
                      <w:t>тілдік емес және тілдік пәндер</w:t>
                    </w:r>
                  </w:p>
                  <w:p>
                    <w:pPr>
                      <w:spacing w:before="36"/>
                      <w:ind w:left="0" w:right="0" w:firstLine="0"/>
                      <w:jc w:val="left"/>
                      <w:rPr>
                        <w:sz w:val="18"/>
                      </w:rPr>
                    </w:pPr>
                    <w:r>
                      <w:rPr>
                        <w:sz w:val="18"/>
                      </w:rPr>
                      <w:t>мақсатты тілде оқытылады</w:t>
                    </w:r>
                  </w:p>
                </w:txbxContent>
              </v:textbox>
              <w10:wrap type="none"/>
            </v:shape>
            <v:shape style="position:absolute;left:1653;top:3130;width:2727;height:445" type="#_x0000_t202" filled="false" stroked="false">
              <v:textbox inset="0,0,0,0">
                <w:txbxContent>
                  <w:p>
                    <w:pPr>
                      <w:spacing w:line="202" w:lineRule="exact" w:before="0"/>
                      <w:ind w:left="0" w:right="0" w:firstLine="0"/>
                      <w:jc w:val="left"/>
                      <w:rPr>
                        <w:sz w:val="18"/>
                      </w:rPr>
                    </w:pPr>
                    <w:r>
                      <w:rPr>
                        <w:sz w:val="18"/>
                      </w:rPr>
                      <w:t>сабақтың жеке кезеңдері мақсатты</w:t>
                    </w:r>
                  </w:p>
                  <w:p>
                    <w:pPr>
                      <w:spacing w:before="34"/>
                      <w:ind w:left="0" w:right="0" w:firstLine="0"/>
                      <w:jc w:val="left"/>
                      <w:rPr>
                        <w:sz w:val="18"/>
                      </w:rPr>
                    </w:pPr>
                    <w:r>
                      <w:rPr>
                        <w:sz w:val="18"/>
                      </w:rPr>
                      <w:t>тілде ӛткізіледі</w:t>
                    </w:r>
                  </w:p>
                </w:txbxContent>
              </v:textbox>
              <w10:wrap type="none"/>
            </v:shape>
            <v:shape style="position:absolute;left:5598;top:3130;width:3021;height:1172" type="#_x0000_t202" filled="false" stroked="false">
              <v:textbox inset="0,0,0,0">
                <w:txbxContent>
                  <w:p>
                    <w:pPr>
                      <w:spacing w:line="280" w:lineRule="auto" w:before="0"/>
                      <w:ind w:left="0" w:right="-5" w:firstLine="0"/>
                      <w:jc w:val="left"/>
                      <w:rPr>
                        <w:sz w:val="18"/>
                      </w:rPr>
                    </w:pPr>
                    <w:r>
                      <w:rPr>
                        <w:sz w:val="18"/>
                      </w:rPr>
                      <w:t>тілдік емес пән бойынша сабақтың барлық кезеңдері мақсатты тілде ӛткізіледі (жаңа материалды </w:t>
                    </w:r>
                    <w:r>
                      <w:rPr>
                        <w:spacing w:val="-4"/>
                        <w:sz w:val="18"/>
                      </w:rPr>
                      <w:t>түсіндіру </w:t>
                    </w:r>
                    <w:r>
                      <w:rPr>
                        <w:sz w:val="18"/>
                      </w:rPr>
                      <w:t>кезінде оқыту тілінің қолданылуы</w:t>
                    </w:r>
                  </w:p>
                  <w:p>
                    <w:pPr>
                      <w:spacing w:before="0"/>
                      <w:ind w:left="0" w:right="0" w:firstLine="0"/>
                      <w:jc w:val="left"/>
                      <w:rPr>
                        <w:sz w:val="18"/>
                      </w:rPr>
                    </w:pPr>
                    <w:r>
                      <w:rPr>
                        <w:sz w:val="18"/>
                      </w:rPr>
                      <w:t>мүмкін)</w:t>
                    </w:r>
                  </w:p>
                </w:txbxContent>
              </v:textbox>
              <w10:wrap type="none"/>
            </v:shape>
            <v:shape style="position:absolute;left:1653;top:4640;width:2888;height:445" type="#_x0000_t202" filled="false" stroked="false">
              <v:textbox inset="0,0,0,0">
                <w:txbxContent>
                  <w:p>
                    <w:pPr>
                      <w:spacing w:line="202" w:lineRule="exact" w:before="0"/>
                      <w:ind w:left="0" w:right="0" w:firstLine="0"/>
                      <w:jc w:val="left"/>
                      <w:rPr>
                        <w:sz w:val="18"/>
                      </w:rPr>
                    </w:pPr>
                    <w:r>
                      <w:rPr>
                        <w:sz w:val="18"/>
                      </w:rPr>
                      <w:t>пәндік терминология мақсатты тілде</w:t>
                    </w:r>
                  </w:p>
                  <w:p>
                    <w:pPr>
                      <w:spacing w:before="34"/>
                      <w:ind w:left="0" w:right="0" w:firstLine="0"/>
                      <w:jc w:val="left"/>
                      <w:rPr>
                        <w:sz w:val="18"/>
                      </w:rPr>
                    </w:pPr>
                    <w:r>
                      <w:rPr>
                        <w:sz w:val="18"/>
                      </w:rPr>
                      <w:t>оқытылады</w:t>
                    </w:r>
                  </w:p>
                </w:txbxContent>
              </v:textbox>
              <w10:wrap type="none"/>
            </v:shape>
            <v:shape style="position:absolute;left:5598;top:4514;width:2573;height:687" type="#_x0000_t202" filled="false" stroked="false">
              <v:textbox inset="0,0,0,0">
                <w:txbxContent>
                  <w:p>
                    <w:pPr>
                      <w:spacing w:line="280" w:lineRule="auto" w:before="0"/>
                      <w:ind w:left="0" w:right="0" w:firstLine="0"/>
                      <w:jc w:val="left"/>
                      <w:rPr>
                        <w:sz w:val="18"/>
                      </w:rPr>
                    </w:pPr>
                    <w:r>
                      <w:rPr>
                        <w:sz w:val="18"/>
                      </w:rPr>
                      <w:t>тіл пәндері бойынша сабақтарда пәндік терминологияны қолдану</w:t>
                    </w:r>
                  </w:p>
                  <w:p>
                    <w:pPr>
                      <w:spacing w:line="206" w:lineRule="exact" w:before="0"/>
                      <w:ind w:left="0" w:right="0" w:firstLine="0"/>
                      <w:jc w:val="left"/>
                      <w:rPr>
                        <w:sz w:val="18"/>
                      </w:rPr>
                    </w:pPr>
                    <w:r>
                      <w:rPr>
                        <w:sz w:val="18"/>
                      </w:rPr>
                      <w:t>дағдылары пысықталады</w:t>
                    </w:r>
                  </w:p>
                </w:txbxContent>
              </v:textbox>
              <w10:wrap type="none"/>
            </v:shape>
            <v:shape style="position:absolute;left:1653;top:5486;width:2811;height:1283" type="#_x0000_t202" filled="false" stroked="false">
              <v:textbox inset="0,0,0,0">
                <w:txbxContent>
                  <w:p>
                    <w:pPr>
                      <w:spacing w:line="280" w:lineRule="auto" w:before="0"/>
                      <w:ind w:left="0" w:right="0" w:firstLine="0"/>
                      <w:jc w:val="left"/>
                      <w:rPr>
                        <w:sz w:val="18"/>
                      </w:rPr>
                    </w:pPr>
                    <w:r>
                      <w:rPr>
                        <w:sz w:val="18"/>
                      </w:rPr>
                      <w:t>кейбір сыныптан тыс іс-шаралар мақсатты тілде ӛткізіледі</w:t>
                    </w:r>
                  </w:p>
                  <w:p>
                    <w:pPr>
                      <w:spacing w:line="280" w:lineRule="auto" w:before="106"/>
                      <w:ind w:left="0" w:right="0" w:firstLine="0"/>
                      <w:jc w:val="left"/>
                      <w:rPr>
                        <w:sz w:val="18"/>
                      </w:rPr>
                    </w:pPr>
                    <w:r>
                      <w:rPr>
                        <w:sz w:val="18"/>
                      </w:rPr>
                      <w:t>пән бойынша элективті курстардың кейбір бӛлімдері мақсатты тілде</w:t>
                    </w:r>
                  </w:p>
                  <w:p>
                    <w:pPr>
                      <w:spacing w:before="0"/>
                      <w:ind w:left="0" w:right="0" w:firstLine="0"/>
                      <w:jc w:val="left"/>
                      <w:rPr>
                        <w:sz w:val="18"/>
                      </w:rPr>
                    </w:pPr>
                    <w:r>
                      <w:rPr>
                        <w:sz w:val="18"/>
                      </w:rPr>
                      <w:t>оқытылады</w:t>
                    </w:r>
                  </w:p>
                </w:txbxContent>
              </v:textbox>
              <w10:wrap type="none"/>
            </v:shape>
            <v:shape style="position:absolute;left:5598;top:5486;width:2804;height:445" type="#_x0000_t202" filled="false" stroked="false">
              <v:textbox inset="0,0,0,0">
                <w:txbxContent>
                  <w:p>
                    <w:pPr>
                      <w:spacing w:line="202" w:lineRule="exact" w:before="0"/>
                      <w:ind w:left="0" w:right="0" w:firstLine="0"/>
                      <w:jc w:val="left"/>
                      <w:rPr>
                        <w:sz w:val="18"/>
                      </w:rPr>
                    </w:pPr>
                    <w:r>
                      <w:rPr>
                        <w:sz w:val="18"/>
                      </w:rPr>
                      <w:t>сыныптан тыс іс-шаралар мақсатты</w:t>
                    </w:r>
                  </w:p>
                  <w:p>
                    <w:pPr>
                      <w:spacing w:before="34"/>
                      <w:ind w:left="0" w:right="0" w:firstLine="0"/>
                      <w:jc w:val="left"/>
                      <w:rPr>
                        <w:sz w:val="18"/>
                      </w:rPr>
                    </w:pPr>
                    <w:r>
                      <w:rPr>
                        <w:sz w:val="18"/>
                      </w:rPr>
                      <w:t>тілде ӛткізіледі</w:t>
                    </w:r>
                  </w:p>
                </w:txbxContent>
              </v:textbox>
              <w10:wrap type="none"/>
            </v:shape>
            <v:shape style="position:absolute;left:5598;top:6299;width:2498;height:445" type="#_x0000_t202" filled="false" stroked="false">
              <v:textbox inset="0,0,0,0">
                <w:txbxContent>
                  <w:p>
                    <w:pPr>
                      <w:spacing w:line="202" w:lineRule="exact" w:before="0"/>
                      <w:ind w:left="0" w:right="0" w:firstLine="0"/>
                      <w:jc w:val="left"/>
                      <w:rPr>
                        <w:sz w:val="18"/>
                      </w:rPr>
                    </w:pPr>
                    <w:r>
                      <w:rPr>
                        <w:sz w:val="18"/>
                      </w:rPr>
                      <w:t>пән бойынша элективті курстар</w:t>
                    </w:r>
                  </w:p>
                  <w:p>
                    <w:pPr>
                      <w:spacing w:before="34"/>
                      <w:ind w:left="0" w:right="0" w:firstLine="0"/>
                      <w:jc w:val="left"/>
                      <w:rPr>
                        <w:sz w:val="18"/>
                      </w:rPr>
                    </w:pPr>
                    <w:r>
                      <w:rPr>
                        <w:sz w:val="18"/>
                      </w:rPr>
                      <w:t>мақсатты тілде оқытылады</w:t>
                    </w:r>
                  </w:p>
                </w:txbxContent>
              </v:textbox>
              <w10:wrap type="none"/>
            </v:shape>
            <v:shape style="position:absolute;left:1522;top:832;width:7176;height:491" type="#_x0000_t202" filled="true" fillcolor="#b6dde8" stroked="false">
              <v:textbox inset="0,0,0,0">
                <w:txbxContent>
                  <w:p>
                    <w:pPr>
                      <w:spacing w:line="239" w:lineRule="exact" w:before="0"/>
                      <w:ind w:left="561" w:right="0" w:firstLine="0"/>
                      <w:jc w:val="left"/>
                      <w:rPr>
                        <w:sz w:val="21"/>
                      </w:rPr>
                    </w:pPr>
                    <w:r>
                      <w:rPr>
                        <w:color w:val="FF0000"/>
                        <w:sz w:val="21"/>
                      </w:rPr>
                      <w:t>CLIL технологиясы</w:t>
                    </w:r>
                  </w:p>
                  <w:p>
                    <w:pPr>
                      <w:spacing w:before="7"/>
                      <w:ind w:left="563" w:right="0" w:firstLine="0"/>
                      <w:jc w:val="left"/>
                      <w:rPr>
                        <w:b/>
                        <w:sz w:val="21"/>
                      </w:rPr>
                    </w:pPr>
                    <w:r>
                      <w:rPr>
                        <w:b/>
                        <w:sz w:val="21"/>
                      </w:rPr>
                      <w:t>Тіл мен пәнді кіріктіріп оқыту</w:t>
                    </w:r>
                  </w:p>
                </w:txbxContent>
              </v:textbox>
              <v:fill type="solid"/>
              <w10:wrap type="none"/>
            </v:shape>
            <w10:wrap type="none"/>
          </v:group>
        </w:pict>
      </w:r>
      <w:r>
        <w:rPr>
          <w:w w:val="101"/>
          <w:sz w:val="21"/>
          <w:shd w:fill="DAEDF3" w:color="auto" w:val="clear"/>
        </w:rPr>
        <w:t> </w:t>
      </w:r>
      <w:r>
        <w:rPr>
          <w:sz w:val="21"/>
          <w:shd w:fill="DAEDF3" w:color="auto" w:val="clear"/>
        </w:rPr>
        <w:tab/>
        <w:t>ТІЛ –</w:t>
      </w:r>
      <w:r>
        <w:rPr>
          <w:spacing w:val="16"/>
          <w:sz w:val="21"/>
          <w:shd w:fill="DAEDF3" w:color="auto" w:val="clear"/>
        </w:rPr>
        <w:t> </w:t>
      </w:r>
      <w:r>
        <w:rPr>
          <w:b/>
          <w:i/>
          <w:color w:val="FF0000"/>
          <w:sz w:val="21"/>
          <w:shd w:fill="DAEDF3" w:color="auto" w:val="clear"/>
        </w:rPr>
        <w:t>оқыту</w:t>
      </w:r>
      <w:r>
        <w:rPr>
          <w:b/>
          <w:i/>
          <w:color w:val="FF0000"/>
          <w:spacing w:val="9"/>
          <w:sz w:val="21"/>
          <w:shd w:fill="DAEDF3" w:color="auto" w:val="clear"/>
        </w:rPr>
        <w:t> </w:t>
      </w:r>
      <w:r>
        <w:rPr>
          <w:b/>
          <w:i/>
          <w:color w:val="FF0000"/>
          <w:sz w:val="21"/>
          <w:shd w:fill="DAEDF3" w:color="auto" w:val="clear"/>
        </w:rPr>
        <w:t>құралы</w:t>
        <w:tab/>
      </w:r>
      <w:r>
        <w:rPr>
          <w:b/>
          <w:i/>
          <w:color w:val="FF0000"/>
          <w:sz w:val="21"/>
        </w:rPr>
        <w:t> </w:t>
      </w:r>
      <w:r>
        <w:rPr>
          <w:spacing w:val="-1"/>
          <w:w w:val="101"/>
          <w:sz w:val="21"/>
        </w:rPr>
        <w:t>О</w:t>
      </w:r>
      <w:r>
        <w:rPr>
          <w:w w:val="101"/>
          <w:sz w:val="21"/>
        </w:rPr>
        <w:t>қыту</w:t>
      </w:r>
      <w:r>
        <w:rPr>
          <w:spacing w:val="-1"/>
          <w:sz w:val="21"/>
        </w:rPr>
        <w:t> </w:t>
      </w:r>
      <w:r>
        <w:rPr>
          <w:spacing w:val="-3"/>
          <w:w w:val="101"/>
          <w:sz w:val="21"/>
        </w:rPr>
        <w:t>у</w:t>
      </w:r>
      <w:r>
        <w:rPr>
          <w:w w:val="101"/>
          <w:sz w:val="21"/>
        </w:rPr>
        <w:t>ақытының</w:t>
      </w:r>
      <w:r>
        <w:rPr>
          <w:spacing w:val="1"/>
          <w:sz w:val="21"/>
        </w:rPr>
        <w:t> </w:t>
      </w:r>
      <w:r>
        <w:rPr>
          <w:spacing w:val="-3"/>
          <w:w w:val="101"/>
          <w:sz w:val="21"/>
        </w:rPr>
        <w:t>к</w:t>
      </w:r>
      <w:r>
        <w:rPr>
          <w:w w:val="65"/>
          <w:sz w:val="21"/>
        </w:rPr>
        <w:t>ӛ</w:t>
      </w:r>
      <w:r>
        <w:rPr>
          <w:spacing w:val="-1"/>
          <w:w w:val="101"/>
          <w:sz w:val="21"/>
        </w:rPr>
        <w:t>л</w:t>
      </w:r>
      <w:r>
        <w:rPr>
          <w:w w:val="101"/>
          <w:sz w:val="21"/>
        </w:rPr>
        <w:t>емі</w:t>
      </w:r>
      <w:r>
        <w:rPr>
          <w:spacing w:val="1"/>
          <w:sz w:val="21"/>
        </w:rPr>
        <w:t> </w:t>
      </w:r>
      <w:r>
        <w:rPr>
          <w:w w:val="101"/>
          <w:sz w:val="21"/>
        </w:rPr>
        <w:t>(</w:t>
      </w:r>
      <w:r>
        <w:rPr>
          <w:i/>
          <w:color w:val="FF0000"/>
          <w:spacing w:val="-95"/>
          <w:w w:val="101"/>
          <w:sz w:val="21"/>
          <w:u w:val="single" w:color="FF0000"/>
        </w:rPr>
        <w:t>ә</w:t>
      </w:r>
      <w:r>
        <w:rPr>
          <w:color w:val="FF0000"/>
          <w:w w:val="101"/>
          <w:sz w:val="21"/>
          <w:u w:val="single" w:color="FF0000"/>
        </w:rPr>
        <w:t> </w:t>
      </w:r>
      <w:r>
        <w:rPr>
          <w:color w:val="FF0000"/>
          <w:spacing w:val="-8"/>
          <w:sz w:val="21"/>
        </w:rPr>
        <w:t> </w:t>
      </w:r>
      <w:r>
        <w:rPr>
          <w:i/>
          <w:color w:val="FF0000"/>
          <w:w w:val="101"/>
          <w:sz w:val="21"/>
          <w:u w:val="single" w:color="FF0000"/>
        </w:rPr>
        <w:t>леует</w:t>
      </w:r>
      <w:r>
        <w:rPr>
          <w:i/>
          <w:color w:val="FF0000"/>
          <w:spacing w:val="-2"/>
          <w:w w:val="101"/>
          <w:sz w:val="21"/>
          <w:u w:val="single" w:color="FF0000"/>
        </w:rPr>
        <w:t>т</w:t>
      </w:r>
      <w:r>
        <w:rPr>
          <w:i/>
          <w:color w:val="FF0000"/>
          <w:spacing w:val="-1"/>
          <w:w w:val="101"/>
          <w:sz w:val="21"/>
          <w:u w:val="single" w:color="FF0000"/>
        </w:rPr>
        <w:t>і</w:t>
      </w:r>
      <w:r>
        <w:rPr>
          <w:i/>
          <w:color w:val="FF0000"/>
          <w:w w:val="101"/>
          <w:sz w:val="21"/>
          <w:u w:val="single" w:color="FF0000"/>
        </w:rPr>
        <w:t>к</w:t>
      </w:r>
      <w:r>
        <w:rPr>
          <w:i/>
          <w:color w:val="FF0000"/>
          <w:sz w:val="21"/>
          <w:u w:val="single" w:color="FF0000"/>
        </w:rPr>
        <w:t> </w:t>
      </w:r>
      <w:r>
        <w:rPr>
          <w:i/>
          <w:color w:val="FF0000"/>
          <w:spacing w:val="-2"/>
          <w:w w:val="101"/>
          <w:sz w:val="21"/>
          <w:u w:val="single" w:color="FF0000"/>
        </w:rPr>
        <w:t>м</w:t>
      </w:r>
      <w:r>
        <w:rPr>
          <w:i/>
          <w:color w:val="FF0000"/>
          <w:spacing w:val="-1"/>
          <w:w w:val="101"/>
          <w:sz w:val="21"/>
          <w:u w:val="single" w:color="FF0000"/>
        </w:rPr>
        <w:t>ү</w:t>
      </w:r>
      <w:r>
        <w:rPr>
          <w:i/>
          <w:color w:val="FF0000"/>
          <w:w w:val="101"/>
          <w:sz w:val="21"/>
          <w:u w:val="single" w:color="FF0000"/>
        </w:rPr>
        <w:t>м</w:t>
      </w:r>
      <w:r>
        <w:rPr>
          <w:i/>
          <w:color w:val="FF0000"/>
          <w:spacing w:val="-2"/>
          <w:w w:val="101"/>
          <w:sz w:val="21"/>
          <w:u w:val="single" w:color="FF0000"/>
        </w:rPr>
        <w:t>к</w:t>
      </w:r>
      <w:r>
        <w:rPr>
          <w:i/>
          <w:color w:val="FF0000"/>
          <w:w w:val="101"/>
          <w:sz w:val="21"/>
          <w:u w:val="single" w:color="FF0000"/>
        </w:rPr>
        <w:t>і</w:t>
      </w:r>
      <w:r>
        <w:rPr>
          <w:i/>
          <w:color w:val="FF0000"/>
          <w:spacing w:val="-1"/>
          <w:w w:val="101"/>
          <w:sz w:val="21"/>
          <w:u w:val="single" w:color="FF0000"/>
        </w:rPr>
        <w:t>нд</w:t>
      </w:r>
      <w:r>
        <w:rPr>
          <w:i/>
          <w:color w:val="FF0000"/>
          <w:spacing w:val="-2"/>
          <w:w w:val="101"/>
          <w:sz w:val="21"/>
          <w:u w:val="single" w:color="FF0000"/>
        </w:rPr>
        <w:t>і</w:t>
      </w:r>
      <w:r>
        <w:rPr>
          <w:i/>
          <w:color w:val="FF0000"/>
          <w:w w:val="101"/>
          <w:sz w:val="21"/>
          <w:u w:val="single" w:color="FF0000"/>
        </w:rPr>
        <w:t>кте</w:t>
      </w:r>
      <w:r>
        <w:rPr>
          <w:i/>
          <w:color w:val="FF0000"/>
          <w:spacing w:val="1"/>
          <w:w w:val="101"/>
          <w:sz w:val="21"/>
          <w:u w:val="single" w:color="FF0000"/>
        </w:rPr>
        <w:t>р</w:t>
      </w:r>
      <w:r>
        <w:rPr>
          <w:w w:val="101"/>
          <w:sz w:val="21"/>
        </w:rPr>
        <w:t>)</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pPr>
    </w:p>
    <w:p>
      <w:pPr>
        <w:pStyle w:val="BodyText"/>
        <w:ind w:left="192" w:right="1355" w:firstLine="583"/>
        <w:jc w:val="both"/>
      </w:pPr>
      <w:r>
        <w:rPr/>
        <w:t>Тілдік және тілдік емес пән мұғалімдерінің бірлескен жұмысы кӛптеген формаларда ӛткізілуі мүмкін. Шетел тілі мұғалімдері ӛз сабақтарында тілдік емес ЖМБ пәндерінде оқылған лексиканы пысықтай алады. Білім беру ұйымдарында, мүмкіндігінше, тілдік және тілдік емес пән мұғалімдері бір уақытта бір сабақта жұмыс жасай алады. Сонымен қатар, сабақтың қойылған мақсаттарын, білім алушылардың оқу жетістіктерін және оларға ЖМБ оқу</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888"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8"/>
        <w:jc w:val="both"/>
      </w:pPr>
      <w:r>
        <w:rPr/>
        <w:t>пәндерін ағылшын тілінде оқуды жалғастырулары үшін мүмкіндігінше қажетті қолдау кӛрсету мақсатында педагогтер сабаққа дейін және одан кейін бірлесіп жұмыс жасай алады.</w:t>
      </w:r>
    </w:p>
    <w:p>
      <w:pPr>
        <w:pStyle w:val="BodyText"/>
        <w:ind w:left="192" w:right="1353" w:firstLine="583"/>
        <w:jc w:val="both"/>
      </w:pPr>
      <w:r>
        <w:rPr/>
        <w:t>«Шетел тілі» пәнінің мұғалімі пән мұғалімімен оқу тапсырмаларын әзірлеу, оқу материалын іздеу және іріктеу, оның тіл тұрғысынан күрделілігін бағалау, сонымен қатар сұрақтар мен тапсырмаларды құрастыру бойынша бірлесіп жұмыс жасай алады. «Шетел тілі» пәнінің мұғалімі пән мұғалімі дайындаған оқу тапсырмаларының дұрыс құрастырылуын тексере алады.</w:t>
      </w:r>
    </w:p>
    <w:p>
      <w:pPr>
        <w:pStyle w:val="BodyText"/>
        <w:ind w:left="192" w:right="1355" w:firstLine="583"/>
        <w:jc w:val="both"/>
      </w:pPr>
      <w:r>
        <w:rPr/>
        <w:t>«Шетел тілі» пәнінің мұғалімі білім алушылардың тілдік емес оқу пәні сабағында жұмыс жасайтын тілдік материалды анықтауға (грамматика, мәтін жанры, терминология, айтылуы қиын лексика және т.б.) кӛмектеседі және шетел тілі сабағында сол тілдік материалды пысықтайды.</w:t>
      </w:r>
    </w:p>
    <w:p>
      <w:pPr>
        <w:pStyle w:val="BodyText"/>
        <w:ind w:left="192" w:right="1353" w:firstLine="583"/>
        <w:jc w:val="both"/>
      </w:pPr>
      <w:r>
        <w:rPr/>
        <w:t>Пән мұғалімдері мен «Ағылшын тілі» пәні мұғалімдеріне 10-сыныпта ЖМБ оқу пәндерін ағылшын тілінде оқытуды жоспарлау барысында Орта мерзімді жоспарды (ОМЖ) бірлесіп жоспарлауға болады, бұл олардың оқыту тәжірибесін жақсартуға мүмкіндік береді. ОМЖ-ны бірлесіп құру барысында білім алушылардың да, педагогтердің де тілдік құзыреттіліктерін дамытуға, қосымша ресурстарды іздеуге және қолдануға, сонымен қатар бағалау рәсімін ұйымдастыруға мүмкіндіктер кӛбейеді. Педагогикалық ұжымдар пәндер бойынша мектеп мұғалімдерінің әдістемелік бірлестіктерінің дәстүрлі формаларынан бас тарта отырып, әр түрлі пәндер, соның ішінде тілдік және тілдік емес пән мұғалімдері бірлестігіне біріге алады. Бұл үш тілде оқыту аясында сабақ ӛткізуде жаңа формалар, әдістер мен технологияларды енгізуге және оқыту тиімділігін арттыруға мүмкіндік береді.</w:t>
      </w:r>
    </w:p>
    <w:p>
      <w:pPr>
        <w:pStyle w:val="Heading2"/>
        <w:spacing w:before="14"/>
        <w:ind w:left="775"/>
        <w:rPr>
          <w:i/>
        </w:rPr>
      </w:pPr>
      <w:r>
        <w:rPr>
          <w:i/>
        </w:rPr>
        <w:t>Мұғалімдердің кәсіби ынтымақтастық формалары:</w:t>
      </w:r>
    </w:p>
    <w:p>
      <w:pPr>
        <w:pStyle w:val="ListParagraph"/>
        <w:numPr>
          <w:ilvl w:val="0"/>
          <w:numId w:val="8"/>
        </w:numPr>
        <w:tabs>
          <w:tab w:pos="1368" w:val="left" w:leader="none"/>
          <w:tab w:pos="1369" w:val="left" w:leader="none"/>
        </w:tabs>
        <w:spacing w:line="262" w:lineRule="exact" w:before="0" w:after="0"/>
        <w:ind w:left="1368" w:right="0" w:hanging="593"/>
        <w:jc w:val="left"/>
        <w:rPr>
          <w:sz w:val="23"/>
        </w:rPr>
      </w:pPr>
      <w:r>
        <w:rPr>
          <w:sz w:val="23"/>
        </w:rPr>
        <w:t>әдістемелік секциялар, мұғалімдер</w:t>
      </w:r>
      <w:r>
        <w:rPr>
          <w:spacing w:val="-2"/>
          <w:sz w:val="23"/>
        </w:rPr>
        <w:t> </w:t>
      </w:r>
      <w:r>
        <w:rPr>
          <w:sz w:val="23"/>
        </w:rPr>
        <w:t>қауымдастығы;</w:t>
      </w:r>
    </w:p>
    <w:p>
      <w:pPr>
        <w:pStyle w:val="ListParagraph"/>
        <w:numPr>
          <w:ilvl w:val="0"/>
          <w:numId w:val="8"/>
        </w:numPr>
        <w:tabs>
          <w:tab w:pos="1368" w:val="left" w:leader="none"/>
          <w:tab w:pos="1369" w:val="left" w:leader="none"/>
        </w:tabs>
        <w:spacing w:line="240" w:lineRule="auto" w:before="2" w:after="0"/>
        <w:ind w:left="1368" w:right="0" w:hanging="593"/>
        <w:jc w:val="left"/>
        <w:rPr>
          <w:sz w:val="23"/>
        </w:rPr>
      </w:pPr>
      <w:r>
        <w:rPr>
          <w:sz w:val="23"/>
        </w:rPr>
        <w:t>бір сынып мұғалімдерінің командалық</w:t>
      </w:r>
      <w:r>
        <w:rPr>
          <w:spacing w:val="-4"/>
          <w:sz w:val="23"/>
        </w:rPr>
        <w:t> </w:t>
      </w:r>
      <w:r>
        <w:rPr>
          <w:sz w:val="23"/>
        </w:rPr>
        <w:t>жұмысы;</w:t>
      </w:r>
    </w:p>
    <w:p>
      <w:pPr>
        <w:pStyle w:val="ListParagraph"/>
        <w:numPr>
          <w:ilvl w:val="0"/>
          <w:numId w:val="8"/>
        </w:numPr>
        <w:tabs>
          <w:tab w:pos="1368" w:val="left" w:leader="none"/>
          <w:tab w:pos="1369" w:val="left" w:leader="none"/>
        </w:tabs>
        <w:spacing w:line="240" w:lineRule="auto" w:before="0" w:after="0"/>
        <w:ind w:left="1368" w:right="0" w:hanging="593"/>
        <w:jc w:val="left"/>
        <w:rPr>
          <w:sz w:val="23"/>
        </w:rPr>
      </w:pPr>
      <w:r>
        <w:rPr>
          <w:sz w:val="23"/>
        </w:rPr>
        <w:t>параллель сынып мұғалімдерінің</w:t>
      </w:r>
      <w:r>
        <w:rPr>
          <w:spacing w:val="-4"/>
          <w:sz w:val="23"/>
        </w:rPr>
        <w:t> </w:t>
      </w:r>
      <w:r>
        <w:rPr>
          <w:sz w:val="23"/>
        </w:rPr>
        <w:t>ынтымақтастығы;</w:t>
      </w:r>
    </w:p>
    <w:p>
      <w:pPr>
        <w:pStyle w:val="ListParagraph"/>
        <w:numPr>
          <w:ilvl w:val="0"/>
          <w:numId w:val="8"/>
        </w:numPr>
        <w:tabs>
          <w:tab w:pos="1368" w:val="left" w:leader="none"/>
          <w:tab w:pos="1369" w:val="left" w:leader="none"/>
        </w:tabs>
        <w:spacing w:line="240" w:lineRule="auto" w:before="1" w:after="0"/>
        <w:ind w:left="1368" w:right="0" w:hanging="593"/>
        <w:jc w:val="left"/>
        <w:rPr>
          <w:sz w:val="23"/>
        </w:rPr>
      </w:pPr>
      <w:r>
        <w:rPr>
          <w:sz w:val="23"/>
        </w:rPr>
        <w:t>тіл пәндері мұғалімдерінің</w:t>
      </w:r>
      <w:r>
        <w:rPr>
          <w:spacing w:val="-3"/>
          <w:sz w:val="23"/>
        </w:rPr>
        <w:t> </w:t>
      </w:r>
      <w:r>
        <w:rPr>
          <w:sz w:val="23"/>
        </w:rPr>
        <w:t>ынтымақтастығы;</w:t>
      </w:r>
    </w:p>
    <w:p>
      <w:pPr>
        <w:pStyle w:val="ListParagraph"/>
        <w:numPr>
          <w:ilvl w:val="0"/>
          <w:numId w:val="8"/>
        </w:numPr>
        <w:tabs>
          <w:tab w:pos="1378" w:val="left" w:leader="none"/>
          <w:tab w:pos="1379" w:val="left" w:leader="none"/>
        </w:tabs>
        <w:spacing w:line="240" w:lineRule="auto" w:before="0" w:after="0"/>
        <w:ind w:left="192" w:right="1353" w:firstLine="576"/>
        <w:jc w:val="left"/>
        <w:rPr>
          <w:sz w:val="23"/>
        </w:rPr>
      </w:pPr>
      <w:r>
        <w:rPr>
          <w:sz w:val="23"/>
        </w:rPr>
        <w:t>тіл пәндері мұғалімдерінің және тілдік емес пәндер мұғалімдерінің ынтымақтастығы;</w:t>
      </w:r>
    </w:p>
    <w:p>
      <w:pPr>
        <w:pStyle w:val="ListParagraph"/>
        <w:numPr>
          <w:ilvl w:val="0"/>
          <w:numId w:val="8"/>
        </w:numPr>
        <w:tabs>
          <w:tab w:pos="1368" w:val="left" w:leader="none"/>
          <w:tab w:pos="1369" w:val="left" w:leader="none"/>
        </w:tabs>
        <w:spacing w:line="240" w:lineRule="auto" w:before="1" w:after="0"/>
        <w:ind w:left="1368" w:right="0" w:hanging="593"/>
        <w:jc w:val="left"/>
        <w:rPr>
          <w:sz w:val="23"/>
        </w:rPr>
      </w:pPr>
      <w:r>
        <w:rPr>
          <w:sz w:val="23"/>
        </w:rPr>
        <w:t>мұғалімдер мен мектеп әкімшілігінің</w:t>
      </w:r>
      <w:r>
        <w:rPr>
          <w:spacing w:val="-3"/>
          <w:sz w:val="23"/>
        </w:rPr>
        <w:t> </w:t>
      </w:r>
      <w:r>
        <w:rPr>
          <w:sz w:val="23"/>
        </w:rPr>
        <w:t>ынтымақтастығы.</w:t>
      </w:r>
    </w:p>
    <w:p>
      <w:pPr>
        <w:pStyle w:val="Heading2"/>
        <w:spacing w:line="263" w:lineRule="exact" w:before="6"/>
        <w:ind w:left="775"/>
        <w:rPr>
          <w:i/>
        </w:rPr>
      </w:pPr>
      <w:r>
        <w:rPr>
          <w:i/>
        </w:rPr>
        <w:t>Командалық жұмыс:</w:t>
      </w:r>
    </w:p>
    <w:p>
      <w:pPr>
        <w:pStyle w:val="ListParagraph"/>
        <w:numPr>
          <w:ilvl w:val="0"/>
          <w:numId w:val="8"/>
        </w:numPr>
        <w:tabs>
          <w:tab w:pos="1379" w:val="left" w:leader="none"/>
        </w:tabs>
        <w:spacing w:line="240" w:lineRule="auto" w:before="0" w:after="0"/>
        <w:ind w:left="192" w:right="1353" w:firstLine="583"/>
        <w:jc w:val="both"/>
        <w:rPr>
          <w:sz w:val="23"/>
        </w:rPr>
      </w:pPr>
      <w:r>
        <w:rPr>
          <w:sz w:val="23"/>
        </w:rPr>
        <w:t>бірлескен жоспарлау бойынша жүйелі жұмыс  (ортақ  тақырыптарды жоспарлауды, ҚМЖ, оқу тапсырмаларын және бағалау критерийлерін әзірлеуді және жұмысты талдауды (оқу жетістіктері, оқу үдерісіндегі білім алушылардың қиындықтары және т.</w:t>
      </w:r>
      <w:r>
        <w:rPr>
          <w:spacing w:val="-5"/>
          <w:sz w:val="23"/>
        </w:rPr>
        <w:t> </w:t>
      </w:r>
      <w:r>
        <w:rPr>
          <w:sz w:val="23"/>
        </w:rPr>
        <w:t>б.);</w:t>
      </w:r>
    </w:p>
    <w:p>
      <w:pPr>
        <w:pStyle w:val="ListParagraph"/>
        <w:numPr>
          <w:ilvl w:val="0"/>
          <w:numId w:val="8"/>
        </w:numPr>
        <w:tabs>
          <w:tab w:pos="1378" w:val="left" w:leader="none"/>
          <w:tab w:pos="1379" w:val="left" w:leader="none"/>
        </w:tabs>
        <w:spacing w:line="240" w:lineRule="auto" w:before="0" w:after="0"/>
        <w:ind w:left="192" w:right="1476" w:firstLine="583"/>
        <w:jc w:val="left"/>
        <w:rPr>
          <w:sz w:val="23"/>
        </w:rPr>
      </w:pPr>
      <w:r>
        <w:rPr>
          <w:sz w:val="23"/>
        </w:rPr>
        <w:t>ерекше білім беру қажеттілігі бар білім алушыларды анықтауды, осы категориядағы білім алушыларға қолдау кӛрсету стратегиясын</w:t>
      </w:r>
      <w:r>
        <w:rPr>
          <w:spacing w:val="14"/>
          <w:sz w:val="23"/>
        </w:rPr>
        <w:t> </w:t>
      </w:r>
      <w:r>
        <w:rPr>
          <w:spacing w:val="-5"/>
          <w:sz w:val="23"/>
        </w:rPr>
        <w:t>белгілеуді;</w:t>
      </w:r>
    </w:p>
    <w:p>
      <w:pPr>
        <w:pStyle w:val="ListParagraph"/>
        <w:numPr>
          <w:ilvl w:val="0"/>
          <w:numId w:val="8"/>
        </w:numPr>
        <w:tabs>
          <w:tab w:pos="1378" w:val="left" w:leader="none"/>
          <w:tab w:pos="1379" w:val="left" w:leader="none"/>
        </w:tabs>
        <w:spacing w:line="240" w:lineRule="auto" w:before="2" w:after="0"/>
        <w:ind w:left="1378" w:right="0" w:hanging="603"/>
        <w:jc w:val="left"/>
        <w:rPr>
          <w:sz w:val="23"/>
        </w:rPr>
      </w:pPr>
      <w:r>
        <w:rPr>
          <w:sz w:val="23"/>
        </w:rPr>
        <w:t>мұғалімдердің табысты тәжірибелерін</w:t>
      </w:r>
      <w:r>
        <w:rPr>
          <w:spacing w:val="-2"/>
          <w:sz w:val="23"/>
        </w:rPr>
        <w:t> </w:t>
      </w:r>
      <w:r>
        <w:rPr>
          <w:sz w:val="23"/>
        </w:rPr>
        <w:t>таратуды;</w:t>
      </w:r>
    </w:p>
    <w:p>
      <w:pPr>
        <w:pStyle w:val="ListParagraph"/>
        <w:numPr>
          <w:ilvl w:val="0"/>
          <w:numId w:val="8"/>
        </w:numPr>
        <w:tabs>
          <w:tab w:pos="1378" w:val="left" w:leader="none"/>
          <w:tab w:pos="1379" w:val="left" w:leader="none"/>
        </w:tabs>
        <w:spacing w:line="240" w:lineRule="auto" w:before="1" w:after="0"/>
        <w:ind w:left="1378" w:right="0" w:hanging="603"/>
        <w:jc w:val="left"/>
        <w:rPr>
          <w:sz w:val="23"/>
        </w:rPr>
      </w:pPr>
      <w:r>
        <w:rPr>
          <w:sz w:val="23"/>
        </w:rPr>
        <w:t>ӛзара сабаққа</w:t>
      </w:r>
      <w:r>
        <w:rPr>
          <w:spacing w:val="-3"/>
          <w:sz w:val="23"/>
        </w:rPr>
        <w:t> </w:t>
      </w:r>
      <w:r>
        <w:rPr>
          <w:sz w:val="23"/>
        </w:rPr>
        <w:t>қатысуды;</w:t>
      </w:r>
    </w:p>
    <w:p>
      <w:pPr>
        <w:pStyle w:val="ListParagraph"/>
        <w:numPr>
          <w:ilvl w:val="0"/>
          <w:numId w:val="8"/>
        </w:numPr>
        <w:tabs>
          <w:tab w:pos="1378" w:val="left" w:leader="none"/>
          <w:tab w:pos="1379" w:val="left" w:leader="none"/>
        </w:tabs>
        <w:spacing w:line="240" w:lineRule="auto" w:before="0" w:after="0"/>
        <w:ind w:left="1378" w:right="0" w:hanging="603"/>
        <w:jc w:val="left"/>
        <w:rPr>
          <w:sz w:val="23"/>
        </w:rPr>
      </w:pPr>
      <w:r>
        <w:rPr>
          <w:sz w:val="23"/>
        </w:rPr>
        <w:t>бейнежазба жасауды және сабақты</w:t>
      </w:r>
      <w:r>
        <w:rPr>
          <w:spacing w:val="-1"/>
          <w:sz w:val="23"/>
        </w:rPr>
        <w:t> </w:t>
      </w:r>
      <w:r>
        <w:rPr>
          <w:sz w:val="23"/>
        </w:rPr>
        <w:t>талдауды;</w:t>
      </w:r>
    </w:p>
    <w:p>
      <w:pPr>
        <w:pStyle w:val="ListParagraph"/>
        <w:numPr>
          <w:ilvl w:val="0"/>
          <w:numId w:val="8"/>
        </w:numPr>
        <w:tabs>
          <w:tab w:pos="1378" w:val="left" w:leader="none"/>
          <w:tab w:pos="1379" w:val="left" w:leader="none"/>
        </w:tabs>
        <w:spacing w:line="240" w:lineRule="auto" w:before="0" w:after="0"/>
        <w:ind w:left="1378" w:right="0" w:hanging="603"/>
        <w:jc w:val="left"/>
        <w:rPr>
          <w:sz w:val="23"/>
        </w:rPr>
      </w:pPr>
      <w:r>
        <w:rPr>
          <w:sz w:val="23"/>
        </w:rPr>
        <w:t>оқу материалдарын</w:t>
      </w:r>
      <w:r>
        <w:rPr>
          <w:spacing w:val="-5"/>
          <w:sz w:val="23"/>
        </w:rPr>
        <w:t> </w:t>
      </w:r>
      <w:r>
        <w:rPr>
          <w:sz w:val="23"/>
        </w:rPr>
        <w:t>әзірлеуді;</w:t>
      </w:r>
    </w:p>
    <w:p>
      <w:pPr>
        <w:pStyle w:val="ListParagraph"/>
        <w:numPr>
          <w:ilvl w:val="0"/>
          <w:numId w:val="8"/>
        </w:numPr>
        <w:tabs>
          <w:tab w:pos="1378" w:val="left" w:leader="none"/>
          <w:tab w:pos="1379" w:val="left" w:leader="none"/>
        </w:tabs>
        <w:spacing w:line="240" w:lineRule="auto" w:before="1" w:after="0"/>
        <w:ind w:left="1378" w:right="0" w:hanging="603"/>
        <w:jc w:val="left"/>
        <w:rPr>
          <w:sz w:val="23"/>
        </w:rPr>
      </w:pPr>
      <w:r>
        <w:rPr>
          <w:sz w:val="23"/>
        </w:rPr>
        <w:t>сыныптан тыс және мектептен тыс іс-шаралар</w:t>
      </w:r>
      <w:r>
        <w:rPr>
          <w:spacing w:val="-1"/>
          <w:sz w:val="23"/>
        </w:rPr>
        <w:t> </w:t>
      </w:r>
      <w:r>
        <w:rPr>
          <w:sz w:val="23"/>
        </w:rPr>
        <w:t>ұйымдастыруды;</w:t>
      </w:r>
    </w:p>
    <w:p>
      <w:pPr>
        <w:pStyle w:val="ListParagraph"/>
        <w:numPr>
          <w:ilvl w:val="0"/>
          <w:numId w:val="8"/>
        </w:numPr>
        <w:tabs>
          <w:tab w:pos="1378" w:val="left" w:leader="none"/>
          <w:tab w:pos="1379" w:val="left" w:leader="none"/>
        </w:tabs>
        <w:spacing w:line="240" w:lineRule="auto" w:before="0" w:after="0"/>
        <w:ind w:left="1378" w:right="0" w:hanging="603"/>
        <w:jc w:val="left"/>
        <w:rPr>
          <w:sz w:val="23"/>
        </w:rPr>
      </w:pPr>
      <w:r>
        <w:rPr>
          <w:sz w:val="23"/>
        </w:rPr>
        <w:t>ата-аналармен жұмысты ұйымдастыруды;</w:t>
      </w:r>
    </w:p>
    <w:p>
      <w:pPr>
        <w:spacing w:after="0" w:line="240" w:lineRule="auto"/>
        <w:jc w:val="left"/>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912"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ListParagraph"/>
        <w:numPr>
          <w:ilvl w:val="0"/>
          <w:numId w:val="8"/>
        </w:numPr>
        <w:tabs>
          <w:tab w:pos="1378" w:val="left" w:leader="none"/>
          <w:tab w:pos="1379" w:val="left" w:leader="none"/>
        </w:tabs>
        <w:spacing w:line="242" w:lineRule="auto" w:before="0" w:after="0"/>
        <w:ind w:left="192" w:right="1639" w:firstLine="583"/>
        <w:jc w:val="left"/>
        <w:rPr>
          <w:sz w:val="23"/>
        </w:rPr>
      </w:pPr>
      <w:r>
        <w:rPr>
          <w:sz w:val="23"/>
        </w:rPr>
        <w:t>менторлықты іске асыруды, ЖМБ оқу пәндерін ағылшын тілінде оқытатын мұғалімдерді қолдауды</w:t>
      </w:r>
      <w:r>
        <w:rPr>
          <w:spacing w:val="-3"/>
          <w:sz w:val="23"/>
        </w:rPr>
        <w:t> </w:t>
      </w:r>
      <w:r>
        <w:rPr>
          <w:sz w:val="23"/>
        </w:rPr>
        <w:t>кӛздейді.</w:t>
      </w:r>
    </w:p>
    <w:p>
      <w:pPr>
        <w:pStyle w:val="BodyText"/>
        <w:ind w:left="192" w:right="1355" w:firstLine="583"/>
        <w:jc w:val="both"/>
      </w:pPr>
      <w:r>
        <w:rPr/>
        <w:t>Менторлық қолдау түріндегі командалық ынтымақтастық құнды болып табылады. Менторлық немесе менторинг ағылш. – mentoring – оқу пәндерін оқытуда озық тәжірибесі бар, тәжірибелі адамның, сарапшының (жұмыс ӛтілі маңызды емес) тәжірибесі аз, жұмысты жаңа бастаған педагогпен ӛзара іс- қимылы.</w:t>
      </w:r>
    </w:p>
    <w:p>
      <w:pPr>
        <w:pStyle w:val="BodyText"/>
        <w:spacing w:before="1"/>
        <w:ind w:left="192" w:right="1356" w:firstLine="583"/>
        <w:jc w:val="both"/>
      </w:pPr>
      <w:r>
        <w:rPr/>
        <w:t>Ментор – тәлімгер. Физика, химия, биология, информатика пәндерінің мұғалімдеріне ағылшын тілі мұғалімі, сондай-ақ, ағылшын тілінен кем дегенде В2 деңгейі бар ЖМБ оқу пәндерінің мұғалімі ментор бола алады.</w:t>
      </w:r>
    </w:p>
    <w:p>
      <w:pPr>
        <w:spacing w:before="1"/>
        <w:ind w:left="192" w:right="1358" w:firstLine="466"/>
        <w:jc w:val="both"/>
        <w:rPr>
          <w:i/>
          <w:sz w:val="23"/>
        </w:rPr>
      </w:pPr>
      <w:r>
        <w:rPr>
          <w:i/>
          <w:sz w:val="23"/>
        </w:rPr>
        <w:t>Менторлық қолдау кӛрсету </w:t>
      </w:r>
      <w:r>
        <w:rPr>
          <w:sz w:val="23"/>
        </w:rPr>
        <w:t>ЖМБ оқу пәндерін ағылшын тілінде оқытуды жаңа бастаған </w:t>
      </w:r>
      <w:r>
        <w:rPr>
          <w:i/>
          <w:sz w:val="23"/>
        </w:rPr>
        <w:t>педагогтің кәсіби іс-әрекетін тексеруші, оған баға беруші, </w:t>
      </w:r>
      <w:r>
        <w:rPr>
          <w:i/>
          <w:sz w:val="23"/>
        </w:rPr>
        <w:t>бақылаушы функцияларын атқаруды кӛздемейді.</w:t>
      </w:r>
    </w:p>
    <w:p>
      <w:pPr>
        <w:pStyle w:val="BodyText"/>
        <w:spacing w:before="3"/>
        <w:ind w:left="192" w:right="1355" w:firstLine="583"/>
        <w:jc w:val="both"/>
      </w:pPr>
      <w:r>
        <w:rPr/>
        <w:t>Менторлық қолдау кӛрсетудің бірінші жылынан кейін ӛзара </w:t>
      </w:r>
      <w:r>
        <w:rPr>
          <w:spacing w:val="-8"/>
        </w:rPr>
        <w:t>командалық </w:t>
      </w:r>
      <w:r>
        <w:rPr/>
        <w:t>іс-әрекеттесу тәжірибесін талдау және ары қарай кәсіби ӛсу үшін </w:t>
      </w:r>
      <w:r>
        <w:rPr>
          <w:spacing w:val="-4"/>
        </w:rPr>
        <w:t>бағыттарды </w:t>
      </w:r>
      <w:r>
        <w:rPr/>
        <w:t>анықтау маңызды.</w:t>
      </w:r>
    </w:p>
    <w:p>
      <w:pPr>
        <w:pStyle w:val="Heading1"/>
        <w:spacing w:before="7"/>
        <w:ind w:left="192" w:right="1353" w:firstLine="583"/>
        <w:jc w:val="both"/>
      </w:pPr>
      <w:r>
        <w:rPr/>
        <w:t>Білім алушылардың тілдік және пәндік қҧзыреттілігін бағалау ерекшеліктері</w:t>
      </w:r>
    </w:p>
    <w:p>
      <w:pPr>
        <w:pStyle w:val="BodyText"/>
        <w:ind w:left="192" w:right="1360" w:firstLine="583"/>
        <w:jc w:val="both"/>
      </w:pPr>
      <w:r>
        <w:rPr/>
        <w:t>Пән мен тілді кіріктіріп оқыту аясында білім алушылардың жетістіктерін бағалаудың келесі ерекшеліктері бар:</w:t>
      </w:r>
    </w:p>
    <w:p>
      <w:pPr>
        <w:pStyle w:val="ListParagraph"/>
        <w:numPr>
          <w:ilvl w:val="0"/>
          <w:numId w:val="11"/>
        </w:numPr>
        <w:tabs>
          <w:tab w:pos="1096" w:val="left" w:leader="none"/>
        </w:tabs>
        <w:spacing w:line="240" w:lineRule="auto" w:before="0" w:after="0"/>
        <w:ind w:left="192" w:right="1354" w:firstLine="583"/>
        <w:jc w:val="both"/>
        <w:rPr>
          <w:sz w:val="23"/>
        </w:rPr>
      </w:pPr>
      <w:r>
        <w:rPr>
          <w:sz w:val="23"/>
        </w:rPr>
        <w:t>Пән бойынша білім алушылардың оқу жетістіктері пәнді оқыту мақсаттары жүйесіне сәйкес бағалау критерийлері негізінде қалыптастырушы және жиынтық бағалау барысында</w:t>
      </w:r>
      <w:r>
        <w:rPr>
          <w:spacing w:val="-5"/>
          <w:sz w:val="23"/>
        </w:rPr>
        <w:t> </w:t>
      </w:r>
      <w:r>
        <w:rPr>
          <w:sz w:val="23"/>
        </w:rPr>
        <w:t>бағаланады.</w:t>
      </w:r>
    </w:p>
    <w:p>
      <w:pPr>
        <w:pStyle w:val="ListParagraph"/>
        <w:numPr>
          <w:ilvl w:val="0"/>
          <w:numId w:val="11"/>
        </w:numPr>
        <w:tabs>
          <w:tab w:pos="1017" w:val="left" w:leader="none"/>
        </w:tabs>
        <w:spacing w:line="240" w:lineRule="auto" w:before="0" w:after="0"/>
        <w:ind w:left="192" w:right="1357" w:firstLine="583"/>
        <w:jc w:val="both"/>
        <w:rPr>
          <w:sz w:val="23"/>
        </w:rPr>
      </w:pPr>
      <w:r>
        <w:rPr>
          <w:sz w:val="23"/>
        </w:rPr>
        <w:t>Тілдік дағдылар жиынтық бағалау кезінде бағаланбайды, бірақ мұғалім тілдік дағдылардың даму барысын бақылап, пәнді оқу кезінде қалыптастырушы бағалау үдерісінде кӛмектеседі, қолдайды,</w:t>
      </w:r>
      <w:r>
        <w:rPr>
          <w:spacing w:val="-17"/>
          <w:sz w:val="23"/>
        </w:rPr>
        <w:t> </w:t>
      </w:r>
      <w:r>
        <w:rPr>
          <w:sz w:val="23"/>
        </w:rPr>
        <w:t>бағалайды.</w:t>
      </w:r>
    </w:p>
    <w:p>
      <w:pPr>
        <w:pStyle w:val="ListParagraph"/>
        <w:numPr>
          <w:ilvl w:val="0"/>
          <w:numId w:val="11"/>
        </w:numPr>
        <w:tabs>
          <w:tab w:pos="1021" w:val="left" w:leader="none"/>
        </w:tabs>
        <w:spacing w:line="240" w:lineRule="auto" w:before="1" w:after="0"/>
        <w:ind w:left="192" w:right="1354" w:firstLine="583"/>
        <w:jc w:val="both"/>
        <w:rPr>
          <w:sz w:val="23"/>
        </w:rPr>
      </w:pPr>
      <w:r>
        <w:rPr>
          <w:sz w:val="23"/>
        </w:rPr>
        <w:t>Пәндік және тілдік құзыреттіліктерді кешенді түрде бағалауды жүргізу үшін шетел (ағылшын) тілінде оқытылатын пәндерге қатысты пән мазмұны мен тілдік ерекшеліктерге сәйкес тіл пәндері мұғалімдерімен бірлесіп дескрипторлар әзірлеу</w:t>
      </w:r>
      <w:r>
        <w:rPr>
          <w:spacing w:val="-4"/>
          <w:sz w:val="23"/>
        </w:rPr>
        <w:t> </w:t>
      </w:r>
      <w:r>
        <w:rPr>
          <w:sz w:val="23"/>
        </w:rPr>
        <w:t>қажет.</w:t>
      </w:r>
    </w:p>
    <w:p>
      <w:pPr>
        <w:pStyle w:val="BodyText"/>
        <w:spacing w:before="2"/>
        <w:ind w:left="192" w:right="1353" w:firstLine="583"/>
        <w:jc w:val="both"/>
      </w:pPr>
      <w:r>
        <w:rPr/>
        <w:t>Әрбір мектеп ӛзіндік ресурстық базасын дамыту үшін ЖМБ пәндерін ағылшын тілінде оқыту бойынша тапсырмалар, жаттығулар, мәтіндер, бағалау жұмыстарының электронды «Банкін» жинай алады.</w:t>
      </w:r>
    </w:p>
    <w:p>
      <w:pPr>
        <w:pStyle w:val="BodyText"/>
        <w:spacing w:before="3"/>
        <w:ind w:left="192" w:right="1354" w:firstLine="583"/>
        <w:jc w:val="both"/>
      </w:pPr>
      <w:r>
        <w:rPr/>
        <w:t>2019-2020 оқу жылында мұғалімдер ЖМБ пәндерін ағылшын тілінде оқыту үшін желілік кәсіби қауымдастықтарға тіркеліп, сандық платформаларды пайдалана алады:</w:t>
      </w:r>
    </w:p>
    <w:p>
      <w:pPr>
        <w:pStyle w:val="ListParagraph"/>
        <w:numPr>
          <w:ilvl w:val="0"/>
          <w:numId w:val="12"/>
        </w:numPr>
        <w:tabs>
          <w:tab w:pos="1110" w:val="left" w:leader="none"/>
        </w:tabs>
        <w:spacing w:line="240" w:lineRule="auto" w:before="1" w:after="0"/>
        <w:ind w:left="1109" w:right="0" w:hanging="296"/>
        <w:jc w:val="left"/>
        <w:rPr>
          <w:sz w:val="23"/>
        </w:rPr>
      </w:pPr>
      <w:hyperlink r:id="rId29">
        <w:r>
          <w:rPr>
            <w:color w:val="0000FF"/>
            <w:sz w:val="23"/>
            <w:u w:val="single" w:color="0000FF"/>
          </w:rPr>
          <w:t>https://www.khanacademy.org/</w:t>
        </w:r>
      </w:hyperlink>
    </w:p>
    <w:p>
      <w:pPr>
        <w:pStyle w:val="ListParagraph"/>
        <w:numPr>
          <w:ilvl w:val="0"/>
          <w:numId w:val="12"/>
        </w:numPr>
        <w:tabs>
          <w:tab w:pos="1110" w:val="left" w:leader="none"/>
        </w:tabs>
        <w:spacing w:line="240" w:lineRule="auto" w:before="0" w:after="0"/>
        <w:ind w:left="1109" w:right="0" w:hanging="296"/>
        <w:jc w:val="left"/>
        <w:rPr>
          <w:sz w:val="23"/>
        </w:rPr>
      </w:pPr>
      <w:hyperlink r:id="rId30">
        <w:r>
          <w:rPr>
            <w:color w:val="0000FF"/>
            <w:sz w:val="23"/>
            <w:u w:val="single" w:color="0000FF"/>
          </w:rPr>
          <w:t>https://bilimland.kz</w:t>
        </w:r>
      </w:hyperlink>
    </w:p>
    <w:p>
      <w:pPr>
        <w:pStyle w:val="ListParagraph"/>
        <w:numPr>
          <w:ilvl w:val="0"/>
          <w:numId w:val="12"/>
        </w:numPr>
        <w:tabs>
          <w:tab w:pos="1110" w:val="left" w:leader="none"/>
        </w:tabs>
        <w:spacing w:line="240" w:lineRule="auto" w:before="1" w:after="0"/>
        <w:ind w:left="1109" w:right="0" w:hanging="296"/>
        <w:jc w:val="left"/>
        <w:rPr>
          <w:sz w:val="23"/>
        </w:rPr>
      </w:pPr>
      <w:hyperlink r:id="rId31">
        <w:r>
          <w:rPr>
            <w:color w:val="0000FF"/>
            <w:sz w:val="23"/>
            <w:u w:val="single" w:color="0000FF"/>
          </w:rPr>
          <w:t>https://www.stem.org.uk/</w:t>
        </w:r>
      </w:hyperlink>
    </w:p>
    <w:p>
      <w:pPr>
        <w:pStyle w:val="ListParagraph"/>
        <w:numPr>
          <w:ilvl w:val="0"/>
          <w:numId w:val="12"/>
        </w:numPr>
        <w:tabs>
          <w:tab w:pos="1110" w:val="left" w:leader="none"/>
        </w:tabs>
        <w:spacing w:line="240" w:lineRule="auto" w:before="2" w:after="0"/>
        <w:ind w:left="1109" w:right="0" w:hanging="296"/>
        <w:jc w:val="left"/>
        <w:rPr>
          <w:sz w:val="23"/>
        </w:rPr>
      </w:pPr>
      <w:hyperlink r:id="rId32">
        <w:r>
          <w:rPr>
            <w:color w:val="0000FF"/>
            <w:sz w:val="23"/>
            <w:u w:val="single" w:color="0000FF"/>
          </w:rPr>
          <w:t>https://www.pinterest.com/</w:t>
        </w:r>
      </w:hyperlink>
    </w:p>
    <w:p>
      <w:pPr>
        <w:spacing w:after="0" w:line="240" w:lineRule="auto"/>
        <w:jc w:val="left"/>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1936"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4"/>
        </w:rPr>
      </w:pPr>
    </w:p>
    <w:p>
      <w:pPr>
        <w:pStyle w:val="Heading2"/>
        <w:spacing w:line="240" w:lineRule="auto" w:before="92"/>
        <w:ind w:left="4038"/>
        <w:rPr>
          <w:i/>
        </w:rPr>
      </w:pPr>
      <w:r>
        <w:rPr/>
        <w:drawing>
          <wp:anchor distT="0" distB="0" distL="0" distR="0" allowOverlap="1" layoutInCell="1" locked="0" behindDoc="0" simplePos="0" relativeHeight="1960">
            <wp:simplePos x="0" y="0"/>
            <wp:positionH relativeFrom="page">
              <wp:posOffset>1049503</wp:posOffset>
            </wp:positionH>
            <wp:positionV relativeFrom="paragraph">
              <wp:posOffset>-251008</wp:posOffset>
            </wp:positionV>
            <wp:extent cx="1785872" cy="408980"/>
            <wp:effectExtent l="0" t="0" r="0" b="0"/>
            <wp:wrapNone/>
            <wp:docPr id="25" name="image20.jpeg" descr=""/>
            <wp:cNvGraphicFramePr>
              <a:graphicFrameLocks noChangeAspect="1"/>
            </wp:cNvGraphicFramePr>
            <a:graphic>
              <a:graphicData uri="http://schemas.openxmlformats.org/drawingml/2006/picture">
                <pic:pic>
                  <pic:nvPicPr>
                    <pic:cNvPr id="26" name="image20.jpeg"/>
                    <pic:cNvPicPr/>
                  </pic:nvPicPr>
                  <pic:blipFill>
                    <a:blip r:embed="rId33" cstate="print"/>
                    <a:stretch>
                      <a:fillRect/>
                    </a:stretch>
                  </pic:blipFill>
                  <pic:spPr>
                    <a:xfrm>
                      <a:off x="0" y="0"/>
                      <a:ext cx="1785872" cy="408980"/>
                    </a:xfrm>
                    <a:prstGeom prst="rect">
                      <a:avLst/>
                    </a:prstGeom>
                  </pic:spPr>
                </pic:pic>
              </a:graphicData>
            </a:graphic>
          </wp:anchor>
        </w:drawing>
      </w:r>
      <w:r>
        <w:rPr>
          <w:i/>
        </w:rPr>
        <w:t>Назар аударыңыздар!</w:t>
      </w:r>
    </w:p>
    <w:p>
      <w:pPr>
        <w:pStyle w:val="BodyText"/>
        <w:spacing w:before="226"/>
        <w:ind w:left="192" w:right="1355" w:firstLine="583"/>
        <w:jc w:val="both"/>
      </w:pPr>
      <w:r>
        <w:rPr/>
        <w:t>«Мектепке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үлгілік қағидаларын бекіту туралы» Қазақстан Республикасы Білім және ғылым министрінің міндетін атқарушының 2008 жылғы 16 мамырдағы № 272 бұйрығына ӛзгерістер енгізу туралы </w:t>
      </w:r>
      <w:r>
        <w:rPr>
          <w:spacing w:val="-3"/>
        </w:rPr>
        <w:t>Қазақстан</w:t>
      </w:r>
      <w:r>
        <w:rPr>
          <w:spacing w:val="51"/>
        </w:rPr>
        <w:t> </w:t>
      </w:r>
      <w:r>
        <w:rPr/>
        <w:t>Республикасы Білім және ғылым министрінің 2018 жылғы 2 шілдедегі № 317 бұйрығына сәйкес білім беру ұйымдарының педагогикалық кеңесі білім беру ұйымдары басшыларының бұйрығымен бір оқу жылына сайланады және бекітіледі.</w:t>
      </w:r>
    </w:p>
    <w:p>
      <w:pPr>
        <w:pStyle w:val="BodyText"/>
        <w:spacing w:before="7"/>
        <w:ind w:left="775"/>
      </w:pPr>
      <w:r>
        <w:rPr/>
        <w:t>Педагогикалық кеңес:</w:t>
      </w:r>
    </w:p>
    <w:p>
      <w:pPr>
        <w:pStyle w:val="ListParagraph"/>
        <w:numPr>
          <w:ilvl w:val="0"/>
          <w:numId w:val="13"/>
        </w:numPr>
        <w:tabs>
          <w:tab w:pos="1012" w:val="left" w:leader="none"/>
        </w:tabs>
        <w:spacing w:line="281" w:lineRule="exact" w:before="0" w:after="0"/>
        <w:ind w:left="192" w:right="0" w:firstLine="583"/>
        <w:jc w:val="left"/>
        <w:rPr>
          <w:sz w:val="23"/>
        </w:rPr>
      </w:pPr>
      <w:r>
        <w:rPr>
          <w:sz w:val="23"/>
        </w:rPr>
        <w:t>оқу-тәрбие жұмыстарын жоспарлау және жүзеге</w:t>
      </w:r>
      <w:r>
        <w:rPr>
          <w:spacing w:val="-5"/>
          <w:sz w:val="23"/>
        </w:rPr>
        <w:t> </w:t>
      </w:r>
      <w:r>
        <w:rPr>
          <w:sz w:val="23"/>
        </w:rPr>
        <w:t>асыру;</w:t>
      </w:r>
    </w:p>
    <w:p>
      <w:pPr>
        <w:pStyle w:val="ListParagraph"/>
        <w:numPr>
          <w:ilvl w:val="0"/>
          <w:numId w:val="13"/>
        </w:numPr>
        <w:tabs>
          <w:tab w:pos="1012" w:val="left" w:leader="none"/>
        </w:tabs>
        <w:spacing w:line="281" w:lineRule="exact" w:before="0" w:after="0"/>
        <w:ind w:left="192" w:right="0" w:firstLine="583"/>
        <w:jc w:val="left"/>
        <w:rPr>
          <w:sz w:val="23"/>
        </w:rPr>
      </w:pPr>
      <w:r>
        <w:rPr>
          <w:sz w:val="23"/>
        </w:rPr>
        <w:t>жұмыс оқу жоспарларын</w:t>
      </w:r>
      <w:r>
        <w:rPr>
          <w:spacing w:val="-8"/>
          <w:sz w:val="23"/>
        </w:rPr>
        <w:t> </w:t>
      </w:r>
      <w:r>
        <w:rPr>
          <w:sz w:val="23"/>
        </w:rPr>
        <w:t>бекіту;</w:t>
      </w:r>
    </w:p>
    <w:p>
      <w:pPr>
        <w:pStyle w:val="ListParagraph"/>
        <w:numPr>
          <w:ilvl w:val="0"/>
          <w:numId w:val="13"/>
        </w:numPr>
        <w:tabs>
          <w:tab w:pos="1012" w:val="left" w:leader="none"/>
        </w:tabs>
        <w:spacing w:line="240" w:lineRule="auto" w:before="1" w:after="0"/>
        <w:ind w:left="192" w:right="0" w:firstLine="583"/>
        <w:jc w:val="left"/>
        <w:rPr>
          <w:sz w:val="23"/>
        </w:rPr>
      </w:pPr>
      <w:r>
        <w:rPr>
          <w:sz w:val="23"/>
        </w:rPr>
        <w:t>білім беру қызметтерінің</w:t>
      </w:r>
      <w:r>
        <w:rPr>
          <w:spacing w:val="-7"/>
          <w:sz w:val="23"/>
        </w:rPr>
        <w:t> </w:t>
      </w:r>
      <w:r>
        <w:rPr>
          <w:sz w:val="23"/>
        </w:rPr>
        <w:t>сапасы;</w:t>
      </w:r>
    </w:p>
    <w:p>
      <w:pPr>
        <w:pStyle w:val="ListParagraph"/>
        <w:numPr>
          <w:ilvl w:val="0"/>
          <w:numId w:val="13"/>
        </w:numPr>
        <w:tabs>
          <w:tab w:pos="1012" w:val="left" w:leader="none"/>
        </w:tabs>
        <w:spacing w:line="240" w:lineRule="auto" w:before="1" w:after="0"/>
        <w:ind w:left="192" w:right="1355" w:firstLine="583"/>
        <w:jc w:val="both"/>
        <w:rPr>
          <w:sz w:val="23"/>
        </w:rPr>
      </w:pPr>
      <w:r>
        <w:rPr>
          <w:sz w:val="23"/>
        </w:rPr>
        <w:t>инклюзивті, арнайы білім беруді қамтамасыз ету үшін білім алушылардың (тәрбиеленушілердің) үлгерімдері мен психология- педагогикалық ерекшеліктері туралы мәліметтер негізінде білім алушылардың (тәрбиеленушілердің) жеке басының ерекшеліктерін ескере отырып, оқу-тәрбие және түзету-дамыту жұмыстарын ұйымдастыруға ұсынымдар</w:t>
      </w:r>
      <w:r>
        <w:rPr>
          <w:spacing w:val="-5"/>
          <w:sz w:val="23"/>
        </w:rPr>
        <w:t> </w:t>
      </w:r>
      <w:r>
        <w:rPr>
          <w:sz w:val="23"/>
        </w:rPr>
        <w:t>әзірлеу;</w:t>
      </w:r>
    </w:p>
    <w:p>
      <w:pPr>
        <w:pStyle w:val="ListParagraph"/>
        <w:numPr>
          <w:ilvl w:val="0"/>
          <w:numId w:val="13"/>
        </w:numPr>
        <w:tabs>
          <w:tab w:pos="1012" w:val="left" w:leader="none"/>
        </w:tabs>
        <w:spacing w:line="240" w:lineRule="auto" w:before="2" w:after="0"/>
        <w:ind w:left="192" w:right="1354" w:firstLine="583"/>
        <w:jc w:val="both"/>
        <w:rPr>
          <w:sz w:val="23"/>
        </w:rPr>
      </w:pPr>
      <w:r>
        <w:rPr>
          <w:sz w:val="23"/>
        </w:rPr>
        <w:t>білім алушылардың аралық және қорытынды аттестаттауын </w:t>
      </w:r>
      <w:r>
        <w:rPr>
          <w:spacing w:val="-5"/>
          <w:sz w:val="23"/>
        </w:rPr>
        <w:t>ӛткізу, </w:t>
      </w:r>
      <w:r>
        <w:rPr>
          <w:sz w:val="23"/>
        </w:rPr>
        <w:t>оларды емтихандарға жіберу, білім алушыларды ұсынылған құжаттар негізінде емтихандардан босату, білім алушыларды келесі сыныпқа кӛшіру </w:t>
      </w:r>
      <w:r>
        <w:rPr>
          <w:spacing w:val="-6"/>
          <w:sz w:val="23"/>
        </w:rPr>
        <w:t>немесе </w:t>
      </w:r>
      <w:r>
        <w:rPr>
          <w:sz w:val="23"/>
        </w:rPr>
        <w:t>оларды қайталау курсына қалдыру, білім алушыларды грамоталармен, мадақтау қағаздарымен марапаттау, негізгі орта білімді үздік аяқтағаны, негізгі орта білімді аяқтағаны, жалпы орта білім беруді үздік аяқтағаны, жалпы орта білім беру жӛнінде аттестаттар, белгіленген үлгідегі анықтамалар беру туралы </w:t>
      </w:r>
      <w:r>
        <w:rPr>
          <w:spacing w:val="-29"/>
          <w:sz w:val="23"/>
        </w:rPr>
        <w:t>шешім </w:t>
      </w:r>
      <w:r>
        <w:rPr>
          <w:sz w:val="23"/>
        </w:rPr>
        <w:t>қабылдау;</w:t>
      </w:r>
    </w:p>
    <w:p>
      <w:pPr>
        <w:pStyle w:val="ListParagraph"/>
        <w:numPr>
          <w:ilvl w:val="0"/>
          <w:numId w:val="13"/>
        </w:numPr>
        <w:tabs>
          <w:tab w:pos="1012" w:val="left" w:leader="none"/>
        </w:tabs>
        <w:spacing w:line="240" w:lineRule="auto" w:before="3" w:after="0"/>
        <w:ind w:left="192" w:right="1355" w:firstLine="583"/>
        <w:jc w:val="both"/>
        <w:rPr>
          <w:sz w:val="23"/>
        </w:rPr>
      </w:pPr>
      <w:r>
        <w:rPr>
          <w:sz w:val="23"/>
        </w:rPr>
        <w:t>оқу жүктемелерін бӛлу, педагогтерді аттестаттауға, марапаттауға </w:t>
      </w:r>
      <w:r>
        <w:rPr>
          <w:spacing w:val="-19"/>
          <w:sz w:val="23"/>
        </w:rPr>
        <w:t>және </w:t>
      </w:r>
      <w:r>
        <w:rPr>
          <w:sz w:val="23"/>
        </w:rPr>
        <w:t>кӛтермелеуге</w:t>
      </w:r>
      <w:r>
        <w:rPr>
          <w:spacing w:val="-1"/>
          <w:sz w:val="23"/>
        </w:rPr>
        <w:t> </w:t>
      </w:r>
      <w:r>
        <w:rPr>
          <w:sz w:val="23"/>
        </w:rPr>
        <w:t>дайындау;</w:t>
      </w:r>
    </w:p>
    <w:p>
      <w:pPr>
        <w:pStyle w:val="ListParagraph"/>
        <w:numPr>
          <w:ilvl w:val="0"/>
          <w:numId w:val="13"/>
        </w:numPr>
        <w:tabs>
          <w:tab w:pos="1012" w:val="left" w:leader="none"/>
          <w:tab w:pos="1903" w:val="left" w:leader="none"/>
          <w:tab w:pos="3452" w:val="left" w:leader="none"/>
          <w:tab w:pos="4759" w:val="left" w:leader="none"/>
          <w:tab w:pos="6134" w:val="left" w:leader="none"/>
          <w:tab w:pos="7643" w:val="left" w:leader="none"/>
        </w:tabs>
        <w:spacing w:line="240" w:lineRule="auto" w:before="2" w:after="0"/>
        <w:ind w:left="192" w:right="0" w:firstLine="583"/>
        <w:jc w:val="left"/>
        <w:rPr>
          <w:sz w:val="23"/>
        </w:rPr>
      </w:pPr>
      <w:r>
        <w:rPr>
          <w:sz w:val="23"/>
        </w:rPr>
        <w:t>10-11</w:t>
        <w:tab/>
        <w:t>сыныптарда</w:t>
        <w:tab/>
        <w:t>«Химия»,</w:t>
        <w:tab/>
        <w:t>«Физика»,</w:t>
        <w:tab/>
        <w:t>«Биология»</w:t>
        <w:tab/>
        <w:t>және</w:t>
      </w:r>
    </w:p>
    <w:p>
      <w:pPr>
        <w:pStyle w:val="BodyText"/>
        <w:spacing w:before="1"/>
        <w:ind w:left="192" w:right="1357"/>
      </w:pPr>
      <w:r>
        <w:rPr/>
        <w:t>«Информатика» оқу пәндері бойынша білім беру ұйымының ағылшын тіліне оқуға кӛшуі;</w:t>
      </w:r>
    </w:p>
    <w:p>
      <w:pPr>
        <w:pStyle w:val="ListParagraph"/>
        <w:numPr>
          <w:ilvl w:val="0"/>
          <w:numId w:val="13"/>
        </w:numPr>
        <w:tabs>
          <w:tab w:pos="1012" w:val="left" w:leader="none"/>
        </w:tabs>
        <w:spacing w:line="240" w:lineRule="auto" w:before="0" w:after="0"/>
        <w:ind w:left="192" w:right="1356" w:firstLine="583"/>
        <w:jc w:val="both"/>
        <w:rPr>
          <w:sz w:val="23"/>
        </w:rPr>
      </w:pPr>
      <w:r>
        <w:rPr>
          <w:sz w:val="23"/>
        </w:rPr>
        <w:t>экстернаттық оқыту түрінде білім алушыларды аралық және қорытынды аттестаттауға жіберу,</w:t>
      </w:r>
      <w:r>
        <w:rPr>
          <w:spacing w:val="-7"/>
          <w:sz w:val="23"/>
        </w:rPr>
        <w:t> </w:t>
      </w:r>
      <w:r>
        <w:rPr>
          <w:sz w:val="23"/>
        </w:rPr>
        <w:t>ӛткізу;</w:t>
      </w:r>
    </w:p>
    <w:p>
      <w:pPr>
        <w:pStyle w:val="ListParagraph"/>
        <w:numPr>
          <w:ilvl w:val="0"/>
          <w:numId w:val="13"/>
        </w:numPr>
        <w:tabs>
          <w:tab w:pos="1012" w:val="left" w:leader="none"/>
        </w:tabs>
        <w:spacing w:line="240" w:lineRule="auto" w:before="1" w:after="0"/>
        <w:ind w:left="192" w:right="1353" w:firstLine="583"/>
        <w:jc w:val="both"/>
        <w:rPr>
          <w:sz w:val="23"/>
        </w:rPr>
      </w:pPr>
      <w:r>
        <w:rPr>
          <w:sz w:val="23"/>
        </w:rPr>
        <w:t>зияткерлік, ғылыми, спорттық жарыстарға, музыкалық-шығармашылық конкурстарға қатысатын білім алушыларға арнап жеке жұмыстар ұйымдастыру;</w:t>
      </w:r>
    </w:p>
    <w:p>
      <w:pPr>
        <w:pStyle w:val="ListParagraph"/>
        <w:numPr>
          <w:ilvl w:val="0"/>
          <w:numId w:val="13"/>
        </w:numPr>
        <w:tabs>
          <w:tab w:pos="1012" w:val="left" w:leader="none"/>
        </w:tabs>
        <w:spacing w:line="281" w:lineRule="exact" w:before="0" w:after="0"/>
        <w:ind w:left="192" w:right="0" w:firstLine="583"/>
        <w:jc w:val="left"/>
        <w:rPr>
          <w:sz w:val="23"/>
        </w:rPr>
      </w:pPr>
      <w:r>
        <w:rPr>
          <w:sz w:val="23"/>
        </w:rPr>
        <w:t>сабақ кестелерін келісу;</w:t>
      </w:r>
    </w:p>
    <w:p>
      <w:pPr>
        <w:pStyle w:val="ListParagraph"/>
        <w:numPr>
          <w:ilvl w:val="0"/>
          <w:numId w:val="13"/>
        </w:numPr>
        <w:tabs>
          <w:tab w:pos="1012" w:val="left" w:leader="none"/>
        </w:tabs>
        <w:spacing w:line="240" w:lineRule="auto" w:before="1" w:after="0"/>
        <w:ind w:left="192" w:right="1356" w:firstLine="583"/>
        <w:jc w:val="both"/>
        <w:rPr>
          <w:sz w:val="23"/>
        </w:rPr>
      </w:pPr>
      <w:r>
        <w:rPr>
          <w:sz w:val="23"/>
        </w:rPr>
        <w:t>білім алушыларды (тәрбиеленушілерді) қабылдау, ауыстыру және мектепті</w:t>
      </w:r>
      <w:r>
        <w:rPr>
          <w:spacing w:val="-2"/>
          <w:sz w:val="23"/>
        </w:rPr>
        <w:t> </w:t>
      </w:r>
      <w:r>
        <w:rPr>
          <w:sz w:val="23"/>
        </w:rPr>
        <w:t>бітіруі;</w:t>
      </w:r>
    </w:p>
    <w:p>
      <w:pPr>
        <w:pStyle w:val="ListParagraph"/>
        <w:numPr>
          <w:ilvl w:val="0"/>
          <w:numId w:val="13"/>
        </w:numPr>
        <w:tabs>
          <w:tab w:pos="1012" w:val="left" w:leader="none"/>
        </w:tabs>
        <w:spacing w:line="240" w:lineRule="auto" w:before="0" w:after="0"/>
        <w:ind w:left="192" w:right="1353" w:firstLine="583"/>
        <w:jc w:val="both"/>
        <w:rPr>
          <w:sz w:val="23"/>
        </w:rPr>
      </w:pPr>
      <w:r>
        <w:rPr>
          <w:sz w:val="23"/>
        </w:rPr>
        <w:t>білім алушылардың (тәрбиеленушілердің) эмоционалдық-еркін және тұлғалық дамуын зерттеу сияқты мәселелерді</w:t>
      </w:r>
      <w:r>
        <w:rPr>
          <w:spacing w:val="-4"/>
          <w:sz w:val="23"/>
        </w:rPr>
        <w:t> </w:t>
      </w:r>
      <w:r>
        <w:rPr>
          <w:sz w:val="23"/>
        </w:rPr>
        <w:t>қарастырады.</w:t>
      </w:r>
    </w:p>
    <w:p>
      <w:pPr>
        <w:spacing w:after="0" w:line="240" w:lineRule="auto"/>
        <w:jc w:val="both"/>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008"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192" w:right="1353" w:firstLine="583"/>
        <w:jc w:val="both"/>
      </w:pPr>
      <w:r>
        <w:rPr/>
        <w:t>Қазіргі таңда педагогикалық кеңестерге жүктемесі тӛмендетілген ҮОЖ таңдауда, топтарға бӛлу мәселелері, жоғары сыныптарда физика, химия, биология, информатика пәндерін ағылшын тілінде оқыту және білім беру ұйымдары қызметінің басқа да мәселелері бойынша ӛздігінен шешім қабылдауға мүмкіндік беретін академиялық еркіндік беріледі.</w:t>
      </w:r>
    </w:p>
    <w:p>
      <w:pPr>
        <w:pStyle w:val="BodyText"/>
        <w:ind w:left="0"/>
        <w:rPr>
          <w:sz w:val="20"/>
        </w:rPr>
      </w:pPr>
    </w:p>
    <w:p>
      <w:pPr>
        <w:pStyle w:val="BodyText"/>
        <w:spacing w:before="5"/>
        <w:ind w:left="0"/>
      </w:pPr>
      <w:r>
        <w:rPr/>
        <w:drawing>
          <wp:anchor distT="0" distB="0" distL="0" distR="0" allowOverlap="1" layoutInCell="1" locked="0" behindDoc="1" simplePos="0" relativeHeight="268435391">
            <wp:simplePos x="0" y="0"/>
            <wp:positionH relativeFrom="page">
              <wp:posOffset>1240442</wp:posOffset>
            </wp:positionH>
            <wp:positionV relativeFrom="paragraph">
              <wp:posOffset>196348</wp:posOffset>
            </wp:positionV>
            <wp:extent cx="1995325" cy="1405890"/>
            <wp:effectExtent l="0" t="0" r="0" b="0"/>
            <wp:wrapTopAndBottom/>
            <wp:docPr id="27" name="image21.jpeg" descr=""/>
            <wp:cNvGraphicFramePr>
              <a:graphicFrameLocks noChangeAspect="1"/>
            </wp:cNvGraphicFramePr>
            <a:graphic>
              <a:graphicData uri="http://schemas.openxmlformats.org/drawingml/2006/picture">
                <pic:pic>
                  <pic:nvPicPr>
                    <pic:cNvPr id="28" name="image21.jpeg"/>
                    <pic:cNvPicPr/>
                  </pic:nvPicPr>
                  <pic:blipFill>
                    <a:blip r:embed="rId34" cstate="print"/>
                    <a:stretch>
                      <a:fillRect/>
                    </a:stretch>
                  </pic:blipFill>
                  <pic:spPr>
                    <a:xfrm>
                      <a:off x="0" y="0"/>
                      <a:ext cx="1995325" cy="1405890"/>
                    </a:xfrm>
                    <a:prstGeom prst="rect">
                      <a:avLst/>
                    </a:prstGeom>
                  </pic:spPr>
                </pic:pic>
              </a:graphicData>
            </a:graphic>
          </wp:anchor>
        </w:drawing>
      </w:r>
    </w:p>
    <w:p>
      <w:pPr>
        <w:pStyle w:val="BodyText"/>
        <w:spacing w:before="5"/>
        <w:ind w:left="0"/>
        <w:rPr>
          <w:sz w:val="21"/>
        </w:rPr>
      </w:pPr>
    </w:p>
    <w:p>
      <w:pPr>
        <w:pStyle w:val="Heading1"/>
        <w:ind w:left="775"/>
      </w:pPr>
      <w:r>
        <w:rPr/>
        <w:t>Білім алушылардың жетістіктерін критериалды бағалау жҥйесі</w:t>
      </w:r>
    </w:p>
    <w:p>
      <w:pPr>
        <w:pStyle w:val="BodyText"/>
        <w:spacing w:before="7"/>
        <w:ind w:left="0"/>
        <w:rPr>
          <w:b/>
          <w:sz w:val="22"/>
        </w:rPr>
      </w:pPr>
    </w:p>
    <w:p>
      <w:pPr>
        <w:pStyle w:val="BodyText"/>
        <w:ind w:left="192" w:right="1361" w:firstLine="583"/>
        <w:jc w:val="both"/>
      </w:pPr>
      <w:r>
        <w:rPr/>
        <w:t>2019-2020 оқу жылында критериалды бағалау жүйесі 1, 2, 3, 5, 6, 7, 8, 9, 10-сыныптарда жүзеге асырылады.</w:t>
      </w:r>
    </w:p>
    <w:p>
      <w:pPr>
        <w:pStyle w:val="BodyText"/>
        <w:spacing w:line="242" w:lineRule="auto"/>
        <w:ind w:left="192" w:right="1356" w:firstLine="583"/>
        <w:jc w:val="both"/>
      </w:pPr>
      <w:r>
        <w:rPr/>
        <w:t>Критериалды бағалау жүйесі қалыптастырушы бағалауды және ішкі жиынтық бағалауды қамтиды.</w:t>
      </w:r>
    </w:p>
    <w:p>
      <w:pPr>
        <w:pStyle w:val="BodyText"/>
        <w:ind w:left="192" w:right="1356" w:firstLine="583"/>
        <w:jc w:val="both"/>
      </w:pPr>
      <w:r>
        <w:rPr/>
        <w:t>Критериалды бағалау білім алушылардың ӛз әрекетін бақылау және бағалай білу, функционалдық сауаттылығын және кең спектрлі дағдыларын қалыптастырудағы оқыту процесінде туындайтын қиындықтардың себептерін анықтау және жоя білу қабілетін қалыптастыруға мүмкіндік береді.</w:t>
      </w:r>
    </w:p>
    <w:p>
      <w:pPr>
        <w:pStyle w:val="BodyText"/>
        <w:spacing w:line="242" w:lineRule="auto"/>
        <w:ind w:left="192" w:right="1357" w:firstLine="583"/>
        <w:jc w:val="both"/>
      </w:pPr>
      <w:r>
        <w:rPr/>
        <w:t>Білім алушыларға дер кезінде қолдау кӛрсету, оқытудағы алға </w:t>
      </w:r>
      <w:r>
        <w:rPr>
          <w:spacing w:val="-6"/>
        </w:rPr>
        <w:t>басуын </w:t>
      </w:r>
      <w:r>
        <w:rPr/>
        <w:t>кӛрсету, оқыту нәтижесі бойынша ата-аналарын хабардар ету  </w:t>
      </w:r>
      <w:r>
        <w:rPr>
          <w:spacing w:val="-5"/>
        </w:rPr>
        <w:t>мақсатында </w:t>
      </w:r>
      <w:r>
        <w:rPr/>
        <w:t>әрбір сабақта бағалау элементтерін қолдану</w:t>
      </w:r>
      <w:r>
        <w:rPr>
          <w:spacing w:val="-9"/>
        </w:rPr>
        <w:t> </w:t>
      </w:r>
      <w:r>
        <w:rPr/>
        <w:t>ұсынылады.</w:t>
      </w:r>
    </w:p>
    <w:p>
      <w:pPr>
        <w:pStyle w:val="BodyText"/>
        <w:ind w:left="192" w:right="1357" w:firstLine="583"/>
        <w:jc w:val="both"/>
      </w:pPr>
      <w:r>
        <w:rPr/>
        <w:t>Бағалау жүйесі балаларды оқуда табысқа жетуге ынталандырады, білімдегі кемшіліктерді анықтауға және олардың жетістіктерін кӛрнекі </w:t>
      </w:r>
      <w:r>
        <w:rPr>
          <w:spacing w:val="-7"/>
        </w:rPr>
        <w:t>түрде </w:t>
      </w:r>
      <w:r>
        <w:rPr/>
        <w:t>кӛрсетуге бағыттайды. Білім алушы мен мұғалім жеке және бірлесіп одан </w:t>
      </w:r>
      <w:r>
        <w:rPr>
          <w:spacing w:val="-12"/>
        </w:rPr>
        <w:t>әрі </w:t>
      </w:r>
      <w:r>
        <w:rPr/>
        <w:t>даму үшін алдағы іс-әрекеттердің жоспарын әзірлей</w:t>
      </w:r>
      <w:r>
        <w:rPr>
          <w:spacing w:val="-4"/>
        </w:rPr>
        <w:t> </w:t>
      </w:r>
      <w:r>
        <w:rPr/>
        <w:t>алады.</w:t>
      </w:r>
    </w:p>
    <w:p>
      <w:pPr>
        <w:pStyle w:val="BodyText"/>
        <w:ind w:left="192" w:right="1356" w:firstLine="583"/>
        <w:jc w:val="both"/>
      </w:pPr>
      <w:r>
        <w:rPr/>
        <w:t>Критериалды бағалау білім алушылардың дағдыларын дамыту деңгейін бағалауға мүмкіндік береді. Әр сабақ оқу мақсаттарын айту/кӛрсету мен оған жетудің критерийлерін таныстырудан басталуы керек. Білім алушы қойылған оқыту мақсаттарын түсінуге, оны ой елегінен ӛткізіп, оған қалай жету керектігін білуі қажет.</w:t>
      </w:r>
    </w:p>
    <w:p>
      <w:pPr>
        <w:pStyle w:val="BodyText"/>
        <w:ind w:left="192" w:right="1355" w:firstLine="583"/>
        <w:jc w:val="both"/>
      </w:pPr>
      <w:r>
        <w:rPr/>
        <w:t>Критериалды бағалау технологиясы білім алушылардың жетістіктерін оқу материалын қалай игергенін, практикалық дағды қалай қалыптасқанын анықтауға мүмкіндік беретін, нақты анықталған, алдын ала танылған критерийлермен салыстыруға негізделген.</w:t>
      </w:r>
    </w:p>
    <w:p>
      <w:pPr>
        <w:pStyle w:val="BodyText"/>
        <w:spacing w:before="3"/>
        <w:ind w:left="192" w:right="1359" w:firstLine="583"/>
        <w:jc w:val="both"/>
      </w:pPr>
      <w:r>
        <w:rPr/>
        <w:t>Әрбір білім алушы дайындығының жалпы деңгейіндегі ӛзгерістерді де, бұрынғы жетістіктерімен салыстырғанда оның жетістіктерінің динамикасын да</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032"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192"/>
      </w:pPr>
      <w:r>
        <w:rPr/>
        <w:t>атап ӛту маңызды.</w:t>
      </w:r>
    </w:p>
    <w:p>
      <w:pPr>
        <w:pStyle w:val="BodyText"/>
        <w:spacing w:before="2"/>
        <w:ind w:left="192" w:right="1355" w:firstLine="583"/>
        <w:jc w:val="both"/>
      </w:pPr>
      <w:r>
        <w:rPr/>
        <w:t>Мұғалімге мақсатқа бағытталған белсенділікті, бастамашылықты, мақсатқа жетудегі дербестікті ұстану маңызды.</w:t>
      </w:r>
    </w:p>
    <w:p>
      <w:pPr>
        <w:pStyle w:val="BodyText"/>
        <w:spacing w:before="1"/>
        <w:ind w:left="192" w:right="1355" w:firstLine="583"/>
        <w:jc w:val="both"/>
      </w:pPr>
      <w:r>
        <w:rPr/>
        <w:t>Бағалау жүйесі ата-аналармен түсіндірме жұмыстарын жүргізуді қарастырады. Білім алушылардың ата-аналарына бағалау жүйесінің мақсаты мен негізгі принциптері түсіндіріледі, ата-аналарға арналған практикалық тренинг немесе мастер-класс</w:t>
      </w:r>
      <w:r>
        <w:rPr>
          <w:spacing w:val="-6"/>
        </w:rPr>
        <w:t> </w:t>
      </w:r>
      <w:r>
        <w:rPr/>
        <w:t>ӛткізіледі.</w:t>
      </w:r>
    </w:p>
    <w:p>
      <w:pPr>
        <w:pStyle w:val="BodyText"/>
        <w:spacing w:before="3"/>
        <w:ind w:left="192" w:right="1357" w:firstLine="583"/>
        <w:jc w:val="both"/>
      </w:pPr>
      <w:r>
        <w:rPr/>
        <w:t>Жиынтық бағалаудың қорытындылары білім алушыларға, ата-аналарға немесе баланың заңды ӛкіліне қағаз/электронды форматта ұсынылады.</w:t>
      </w:r>
    </w:p>
    <w:p>
      <w:pPr>
        <w:pStyle w:val="BodyText"/>
        <w:spacing w:before="1"/>
        <w:ind w:left="192" w:right="1352" w:firstLine="583"/>
        <w:jc w:val="both"/>
      </w:pPr>
      <w:r>
        <w:rPr/>
        <w:t>Мұғалім бағалауды мұғалімдерге, ата-аналар мен білім алушыларға </w:t>
      </w:r>
      <w:r>
        <w:rPr>
          <w:spacing w:val="-33"/>
        </w:rPr>
        <w:t>кӛмек </w:t>
      </w:r>
      <w:r>
        <w:rPr/>
        <w:t>ретінде әзірленген нормативтік-құқықтық актілер мен әдістемелік материалдарға сәйкес ӛткізуі</w:t>
      </w:r>
      <w:r>
        <w:rPr>
          <w:spacing w:val="-5"/>
        </w:rPr>
        <w:t> </w:t>
      </w:r>
      <w:r>
        <w:rPr/>
        <w:t>тиіс:</w:t>
      </w:r>
    </w:p>
    <w:p>
      <w:pPr>
        <w:pStyle w:val="ListParagraph"/>
        <w:numPr>
          <w:ilvl w:val="0"/>
          <w:numId w:val="10"/>
        </w:numPr>
        <w:tabs>
          <w:tab w:pos="1033" w:val="left" w:leader="none"/>
        </w:tabs>
        <w:spacing w:line="240" w:lineRule="auto" w:before="1" w:after="0"/>
        <w:ind w:left="192" w:right="1354" w:firstLine="583"/>
        <w:jc w:val="both"/>
        <w:rPr>
          <w:sz w:val="23"/>
        </w:rPr>
      </w:pPr>
      <w:r>
        <w:rPr>
          <w:sz w:val="23"/>
        </w:rPr>
        <w:t>«Білім алушылардың үлгеріміне ағымдық бақылау, аралық және қорытынды аттестаттау ӛткізудің үлгілік қағидаларын бекіту </w:t>
      </w:r>
      <w:r>
        <w:rPr>
          <w:spacing w:val="-3"/>
          <w:sz w:val="23"/>
        </w:rPr>
        <w:t>туралы» </w:t>
      </w:r>
      <w:r>
        <w:rPr>
          <w:sz w:val="23"/>
        </w:rPr>
        <w:t>Қазақстан   Республикасы   Білім   және   ғылым   министрінің   2008   жылғы   18 наурыздағы № 125 бұйрығына ӛзгерістер мен толықтырулар енгізу туралы Қазақстан Республикасы Білім және ғылым министрінің 2018 жылғы 14 маусымдағы № 272</w:t>
      </w:r>
      <w:r>
        <w:rPr>
          <w:spacing w:val="-5"/>
          <w:sz w:val="23"/>
        </w:rPr>
        <w:t> </w:t>
      </w:r>
      <w:r>
        <w:rPr>
          <w:sz w:val="23"/>
        </w:rPr>
        <w:t>бұйрығы;</w:t>
      </w:r>
    </w:p>
    <w:p>
      <w:pPr>
        <w:pStyle w:val="ListParagraph"/>
        <w:numPr>
          <w:ilvl w:val="0"/>
          <w:numId w:val="14"/>
        </w:numPr>
        <w:tabs>
          <w:tab w:pos="1069" w:val="left" w:leader="none"/>
        </w:tabs>
        <w:spacing w:line="242" w:lineRule="auto" w:before="4" w:after="0"/>
        <w:ind w:left="192" w:right="1355" w:firstLine="583"/>
        <w:jc w:val="both"/>
        <w:rPr>
          <w:sz w:val="23"/>
        </w:rPr>
      </w:pPr>
      <w:r>
        <w:rPr>
          <w:sz w:val="23"/>
        </w:rPr>
        <w:t>«2019-2020 оқу жылында Қазақстан Республикасының жалпы орта білім беретін ұйымдарында оқу процесін ұйымдастырудың ерекшеліктері туралы» әдістемелік нұсқау</w:t>
      </w:r>
      <w:r>
        <w:rPr>
          <w:spacing w:val="-7"/>
          <w:sz w:val="23"/>
        </w:rPr>
        <w:t> </w:t>
      </w:r>
      <w:r>
        <w:rPr>
          <w:sz w:val="23"/>
        </w:rPr>
        <w:t>хат;</w:t>
      </w:r>
    </w:p>
    <w:p>
      <w:pPr>
        <w:pStyle w:val="ListParagraph"/>
        <w:numPr>
          <w:ilvl w:val="0"/>
          <w:numId w:val="14"/>
        </w:numPr>
        <w:tabs>
          <w:tab w:pos="1012" w:val="left" w:leader="none"/>
        </w:tabs>
        <w:spacing w:line="240" w:lineRule="auto" w:before="0" w:after="0"/>
        <w:ind w:left="192" w:right="1358" w:firstLine="583"/>
        <w:jc w:val="both"/>
        <w:rPr>
          <w:sz w:val="23"/>
        </w:rPr>
      </w:pPr>
      <w:r>
        <w:rPr>
          <w:sz w:val="23"/>
        </w:rPr>
        <w:t>Жаңартылған білім беру мазмұны аясында орта мектептерге арналған критериалды бағалауды құжаттандыру және рәсімдеу бойынша</w:t>
      </w:r>
      <w:r>
        <w:rPr>
          <w:spacing w:val="-11"/>
          <w:sz w:val="23"/>
        </w:rPr>
        <w:t> </w:t>
      </w:r>
      <w:r>
        <w:rPr>
          <w:sz w:val="23"/>
        </w:rPr>
        <w:t>нұсқаулық;</w:t>
      </w:r>
    </w:p>
    <w:p>
      <w:pPr>
        <w:pStyle w:val="ListParagraph"/>
        <w:numPr>
          <w:ilvl w:val="0"/>
          <w:numId w:val="14"/>
        </w:numPr>
        <w:tabs>
          <w:tab w:pos="1012" w:val="left" w:leader="none"/>
        </w:tabs>
        <w:spacing w:line="240" w:lineRule="auto" w:before="0" w:after="0"/>
        <w:ind w:left="192" w:right="1356" w:firstLine="583"/>
        <w:jc w:val="both"/>
        <w:rPr>
          <w:sz w:val="23"/>
        </w:rPr>
      </w:pPr>
      <w:r>
        <w:rPr>
          <w:sz w:val="23"/>
        </w:rPr>
        <w:t>Бастауыш сынып мұғалімдеріне арналған критериалды бағалау бойынша</w:t>
      </w:r>
      <w:r>
        <w:rPr>
          <w:spacing w:val="-2"/>
          <w:sz w:val="23"/>
        </w:rPr>
        <w:t> </w:t>
      </w:r>
      <w:r>
        <w:rPr>
          <w:sz w:val="23"/>
        </w:rPr>
        <w:t>басшылық;</w:t>
      </w:r>
    </w:p>
    <w:p>
      <w:pPr>
        <w:pStyle w:val="ListParagraph"/>
        <w:numPr>
          <w:ilvl w:val="0"/>
          <w:numId w:val="14"/>
        </w:numPr>
        <w:tabs>
          <w:tab w:pos="1012" w:val="left" w:leader="none"/>
        </w:tabs>
        <w:spacing w:line="240" w:lineRule="auto" w:before="0" w:after="0"/>
        <w:ind w:left="192" w:right="1357" w:firstLine="583"/>
        <w:jc w:val="both"/>
        <w:rPr>
          <w:sz w:val="23"/>
        </w:rPr>
      </w:pPr>
      <w:r>
        <w:rPr>
          <w:sz w:val="23"/>
        </w:rPr>
        <w:t>Негізгі және орта мектеп мұғалімдеріне арналған критериалды бағалау бойынша басшылық: оқу-әдістемелік</w:t>
      </w:r>
      <w:r>
        <w:rPr>
          <w:spacing w:val="-2"/>
          <w:sz w:val="23"/>
        </w:rPr>
        <w:t> </w:t>
      </w:r>
      <w:r>
        <w:rPr>
          <w:sz w:val="23"/>
        </w:rPr>
        <w:t>құрал;</w:t>
      </w:r>
    </w:p>
    <w:p>
      <w:pPr>
        <w:pStyle w:val="ListParagraph"/>
        <w:numPr>
          <w:ilvl w:val="0"/>
          <w:numId w:val="14"/>
        </w:numPr>
        <w:tabs>
          <w:tab w:pos="1012" w:val="left" w:leader="none"/>
        </w:tabs>
        <w:spacing w:line="240" w:lineRule="auto" w:before="0" w:after="0"/>
        <w:ind w:left="192" w:right="1356" w:firstLine="583"/>
        <w:jc w:val="both"/>
        <w:rPr>
          <w:sz w:val="23"/>
        </w:rPr>
      </w:pPr>
      <w:r>
        <w:rPr>
          <w:sz w:val="23"/>
        </w:rPr>
        <w:t>Сыныптар, пәндер мен тілдер бӛлінісінде қалыптастырушы </w:t>
      </w:r>
      <w:r>
        <w:rPr>
          <w:spacing w:val="-3"/>
          <w:sz w:val="23"/>
        </w:rPr>
        <w:t>бағалауға </w:t>
      </w:r>
      <w:r>
        <w:rPr>
          <w:sz w:val="23"/>
        </w:rPr>
        <w:t>арналған тапсырмалар жинағы;</w:t>
      </w:r>
    </w:p>
    <w:p>
      <w:pPr>
        <w:pStyle w:val="ListParagraph"/>
        <w:numPr>
          <w:ilvl w:val="0"/>
          <w:numId w:val="14"/>
        </w:numPr>
        <w:tabs>
          <w:tab w:pos="1012" w:val="left" w:leader="none"/>
        </w:tabs>
        <w:spacing w:line="240" w:lineRule="auto" w:before="0" w:after="0"/>
        <w:ind w:left="192" w:right="1360" w:firstLine="583"/>
        <w:jc w:val="both"/>
        <w:rPr>
          <w:sz w:val="23"/>
        </w:rPr>
      </w:pPr>
      <w:r>
        <w:rPr>
          <w:sz w:val="23"/>
        </w:rPr>
        <w:t>Сыныптар, пәндер мен тілдер бӛлінісінде жиынтық бағалауға </w:t>
      </w:r>
      <w:r>
        <w:rPr>
          <w:spacing w:val="-3"/>
          <w:sz w:val="23"/>
        </w:rPr>
        <w:t>арналған </w:t>
      </w:r>
      <w:r>
        <w:rPr>
          <w:sz w:val="23"/>
        </w:rPr>
        <w:t>тапсырмалар</w:t>
      </w:r>
      <w:r>
        <w:rPr>
          <w:spacing w:val="-2"/>
          <w:sz w:val="23"/>
        </w:rPr>
        <w:t> </w:t>
      </w:r>
      <w:r>
        <w:rPr>
          <w:sz w:val="23"/>
        </w:rPr>
        <w:t>жинағы;</w:t>
      </w:r>
    </w:p>
    <w:p>
      <w:pPr>
        <w:pStyle w:val="ListParagraph"/>
        <w:numPr>
          <w:ilvl w:val="0"/>
          <w:numId w:val="14"/>
        </w:numPr>
        <w:tabs>
          <w:tab w:pos="1012" w:val="left" w:leader="none"/>
        </w:tabs>
        <w:spacing w:line="240" w:lineRule="auto" w:before="1" w:after="0"/>
        <w:ind w:left="192" w:right="1360" w:firstLine="583"/>
        <w:jc w:val="both"/>
        <w:rPr>
          <w:sz w:val="23"/>
        </w:rPr>
      </w:pPr>
      <w:r>
        <w:rPr>
          <w:sz w:val="23"/>
        </w:rPr>
        <w:t>Сыныптар, пәндер мен тілдер бӛлінісінде жиынтық бағалауға </w:t>
      </w:r>
      <w:r>
        <w:rPr>
          <w:spacing w:val="-3"/>
          <w:sz w:val="23"/>
        </w:rPr>
        <w:t>арналған </w:t>
      </w:r>
      <w:r>
        <w:rPr>
          <w:sz w:val="23"/>
        </w:rPr>
        <w:t>әдістемелік ұсынымдама.</w:t>
      </w:r>
    </w:p>
    <w:p>
      <w:pPr>
        <w:spacing w:before="2"/>
        <w:ind w:left="775" w:right="1357" w:firstLine="0"/>
        <w:jc w:val="left"/>
        <w:rPr>
          <w:sz w:val="23"/>
        </w:rPr>
      </w:pPr>
      <w:r>
        <w:rPr>
          <w:sz w:val="23"/>
        </w:rPr>
        <w:t>Әдістемелік құралдарды </w:t>
      </w:r>
      <w:r>
        <w:rPr>
          <w:b/>
          <w:sz w:val="23"/>
        </w:rPr>
        <w:t>nao.kz, smk.edu.kz </w:t>
      </w:r>
      <w:r>
        <w:rPr>
          <w:sz w:val="23"/>
        </w:rPr>
        <w:t>сайттарынан таба аласыздар. Мұғалім:</w:t>
      </w:r>
    </w:p>
    <w:p>
      <w:pPr>
        <w:pStyle w:val="ListParagraph"/>
        <w:numPr>
          <w:ilvl w:val="0"/>
          <w:numId w:val="13"/>
        </w:numPr>
        <w:tabs>
          <w:tab w:pos="1012" w:val="left" w:leader="none"/>
        </w:tabs>
        <w:spacing w:line="281" w:lineRule="exact" w:before="0" w:after="0"/>
        <w:ind w:left="192" w:right="0" w:firstLine="583"/>
        <w:jc w:val="left"/>
        <w:rPr>
          <w:sz w:val="23"/>
        </w:rPr>
      </w:pPr>
      <w:r>
        <w:rPr>
          <w:sz w:val="23"/>
        </w:rPr>
        <w:t>бағалау үшін оқыту мақсаттарының тізбесін</w:t>
      </w:r>
      <w:r>
        <w:rPr>
          <w:spacing w:val="-7"/>
          <w:sz w:val="23"/>
        </w:rPr>
        <w:t> </w:t>
      </w:r>
      <w:r>
        <w:rPr>
          <w:sz w:val="23"/>
        </w:rPr>
        <w:t>анықтауы;</w:t>
      </w:r>
    </w:p>
    <w:p>
      <w:pPr>
        <w:pStyle w:val="ListParagraph"/>
        <w:numPr>
          <w:ilvl w:val="0"/>
          <w:numId w:val="13"/>
        </w:numPr>
        <w:tabs>
          <w:tab w:pos="1012" w:val="left" w:leader="none"/>
        </w:tabs>
        <w:spacing w:line="281" w:lineRule="exact" w:before="0" w:after="0"/>
        <w:ind w:left="192" w:right="0" w:firstLine="583"/>
        <w:jc w:val="left"/>
        <w:rPr>
          <w:sz w:val="23"/>
        </w:rPr>
      </w:pPr>
      <w:r>
        <w:rPr>
          <w:sz w:val="23"/>
        </w:rPr>
        <w:t>бағалау деңгейлерін анықтауы (Блум таксономиясына</w:t>
      </w:r>
      <w:r>
        <w:rPr>
          <w:spacing w:val="-7"/>
          <w:sz w:val="23"/>
        </w:rPr>
        <w:t> </w:t>
      </w:r>
      <w:r>
        <w:rPr>
          <w:sz w:val="23"/>
        </w:rPr>
        <w:t>сәйкес);</w:t>
      </w:r>
    </w:p>
    <w:p>
      <w:pPr>
        <w:pStyle w:val="ListParagraph"/>
        <w:numPr>
          <w:ilvl w:val="0"/>
          <w:numId w:val="13"/>
        </w:numPr>
        <w:tabs>
          <w:tab w:pos="1012" w:val="left" w:leader="none"/>
        </w:tabs>
        <w:spacing w:line="240" w:lineRule="auto" w:before="1" w:after="0"/>
        <w:ind w:left="192" w:right="0" w:firstLine="583"/>
        <w:jc w:val="left"/>
        <w:rPr>
          <w:sz w:val="23"/>
        </w:rPr>
      </w:pPr>
      <w:r>
        <w:rPr>
          <w:sz w:val="23"/>
        </w:rPr>
        <w:t>бағалау критерийлерін әзірлеуі (оқыту мақсаттарына сәйкес)</w:t>
      </w:r>
      <w:r>
        <w:rPr>
          <w:spacing w:val="26"/>
          <w:sz w:val="23"/>
        </w:rPr>
        <w:t> </w:t>
      </w:r>
      <w:r>
        <w:rPr>
          <w:sz w:val="23"/>
        </w:rPr>
        <w:t>немесе</w:t>
      </w:r>
    </w:p>
    <w:p>
      <w:pPr>
        <w:pStyle w:val="BodyText"/>
        <w:spacing w:before="2"/>
        <w:ind w:left="192"/>
      </w:pPr>
      <w:r>
        <w:rPr/>
        <w:t>«НЗМ» ДББҰ әзірлеген критерийлерді қолдануы;</w:t>
      </w:r>
    </w:p>
    <w:p>
      <w:pPr>
        <w:pStyle w:val="ListParagraph"/>
        <w:numPr>
          <w:ilvl w:val="0"/>
          <w:numId w:val="13"/>
        </w:numPr>
        <w:tabs>
          <w:tab w:pos="1012" w:val="left" w:leader="none"/>
        </w:tabs>
        <w:spacing w:line="281" w:lineRule="exact" w:before="0" w:after="0"/>
        <w:ind w:left="192" w:right="0" w:firstLine="583"/>
        <w:jc w:val="left"/>
        <w:rPr>
          <w:sz w:val="23"/>
        </w:rPr>
      </w:pPr>
      <w:r>
        <w:rPr>
          <w:sz w:val="23"/>
        </w:rPr>
        <w:t>білім алушылардың санын және кері байланыс беру жиілігін</w:t>
      </w:r>
      <w:r>
        <w:rPr>
          <w:spacing w:val="-11"/>
          <w:sz w:val="23"/>
        </w:rPr>
        <w:t> </w:t>
      </w:r>
      <w:r>
        <w:rPr>
          <w:sz w:val="23"/>
        </w:rPr>
        <w:t>анықтауы;</w:t>
      </w:r>
    </w:p>
    <w:p>
      <w:pPr>
        <w:pStyle w:val="ListParagraph"/>
        <w:numPr>
          <w:ilvl w:val="0"/>
          <w:numId w:val="13"/>
        </w:numPr>
        <w:tabs>
          <w:tab w:pos="1012" w:val="left" w:leader="none"/>
        </w:tabs>
        <w:spacing w:line="240" w:lineRule="auto" w:before="0" w:after="0"/>
        <w:ind w:left="192" w:right="1356" w:firstLine="583"/>
        <w:jc w:val="both"/>
        <w:rPr>
          <w:sz w:val="23"/>
        </w:rPr>
      </w:pPr>
      <w:r>
        <w:rPr>
          <w:sz w:val="23"/>
        </w:rPr>
        <w:t>үйде оқитын білім алушылар үшін үйде оқыту жүктемесін және оқытылған оқу материалын ескере отырып, сараланған және/немесе жеке тапсырмаларды әзірлеуі;</w:t>
      </w:r>
    </w:p>
    <w:p>
      <w:pPr>
        <w:pStyle w:val="ListParagraph"/>
        <w:numPr>
          <w:ilvl w:val="0"/>
          <w:numId w:val="13"/>
        </w:numPr>
        <w:tabs>
          <w:tab w:pos="1012" w:val="left" w:leader="none"/>
        </w:tabs>
        <w:spacing w:line="240" w:lineRule="auto" w:before="1" w:after="0"/>
        <w:ind w:left="192" w:right="0" w:firstLine="583"/>
        <w:jc w:val="left"/>
        <w:rPr>
          <w:sz w:val="23"/>
        </w:rPr>
      </w:pPr>
      <w:r>
        <w:rPr>
          <w:sz w:val="23"/>
        </w:rPr>
        <w:t>сараланған</w:t>
      </w:r>
      <w:r>
        <w:rPr>
          <w:spacing w:val="17"/>
          <w:sz w:val="23"/>
        </w:rPr>
        <w:t> </w:t>
      </w:r>
      <w:r>
        <w:rPr>
          <w:sz w:val="23"/>
        </w:rPr>
        <w:t>және/немесе</w:t>
      </w:r>
      <w:r>
        <w:rPr>
          <w:spacing w:val="14"/>
          <w:sz w:val="23"/>
        </w:rPr>
        <w:t> </w:t>
      </w:r>
      <w:r>
        <w:rPr>
          <w:sz w:val="23"/>
        </w:rPr>
        <w:t>жеке</w:t>
      </w:r>
      <w:r>
        <w:rPr>
          <w:spacing w:val="16"/>
          <w:sz w:val="23"/>
        </w:rPr>
        <w:t> </w:t>
      </w:r>
      <w:r>
        <w:rPr>
          <w:sz w:val="23"/>
        </w:rPr>
        <w:t>тапсырмаларды</w:t>
      </w:r>
      <w:r>
        <w:rPr>
          <w:spacing w:val="17"/>
          <w:sz w:val="23"/>
        </w:rPr>
        <w:t> </w:t>
      </w:r>
      <w:r>
        <w:rPr>
          <w:sz w:val="23"/>
        </w:rPr>
        <w:t>қолдану,</w:t>
      </w:r>
      <w:r>
        <w:rPr>
          <w:spacing w:val="16"/>
          <w:sz w:val="23"/>
        </w:rPr>
        <w:t> </w:t>
      </w:r>
      <w:r>
        <w:rPr>
          <w:sz w:val="23"/>
        </w:rPr>
        <w:t>сондай-ақ</w:t>
      </w:r>
    </w:p>
    <w:p>
      <w:pPr>
        <w:spacing w:after="0" w:line="240" w:lineRule="auto"/>
        <w:jc w:val="left"/>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056"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7"/>
      </w:pPr>
      <w:r>
        <w:rPr/>
        <w:t>ерекше білім алу қажеттіліктері бар білім алушылардың ерекшеліктерін ескере отырып, бағалау критерийлеріне ӛзгерістер енгізуі керек.</w:t>
      </w:r>
    </w:p>
    <w:p>
      <w:pPr>
        <w:pStyle w:val="BodyText"/>
        <w:ind w:left="192" w:right="1353" w:firstLine="583"/>
        <w:jc w:val="both"/>
      </w:pPr>
      <w:r>
        <w:rPr/>
        <w:t>Мұғалім білім алушылардың бӛлім/тоқсан бойынша жиынтық бағалау жұмыстарын тексеруде және қорытынды балдарын қоюда, соның ішінде оқу тапсырмаларының шарттарын белгілеуде </w:t>
      </w:r>
      <w:r>
        <w:rPr>
          <w:b/>
        </w:rPr>
        <w:t>тҥзетілген жерлерді ескеруге болмайтынын </w:t>
      </w:r>
      <w:r>
        <w:rPr/>
        <w:t>білуі тиіс.</w:t>
      </w:r>
    </w:p>
    <w:p>
      <w:pPr>
        <w:pStyle w:val="BodyText"/>
        <w:ind w:left="777" w:hanging="2"/>
      </w:pPr>
      <w:r>
        <w:rPr/>
        <w:t>Білім алушылар мен педагогтердің портфолиосын жүргізу міндетті емес.</w:t>
      </w:r>
    </w:p>
    <w:p>
      <w:pPr>
        <w:spacing w:before="5"/>
        <w:ind w:left="192" w:right="1359" w:firstLine="584"/>
        <w:jc w:val="both"/>
        <w:rPr>
          <w:sz w:val="23"/>
        </w:rPr>
      </w:pPr>
      <w:r>
        <w:rPr>
          <w:position w:val="1"/>
        </w:rPr>
        <w:drawing>
          <wp:inline distT="0" distB="0" distL="0" distR="0">
            <wp:extent cx="705777" cy="744981"/>
            <wp:effectExtent l="0" t="0" r="0" b="0"/>
            <wp:docPr id="29" name="image6.jpeg" descr=""/>
            <wp:cNvGraphicFramePr>
              <a:graphicFrameLocks noChangeAspect="1"/>
            </wp:cNvGraphicFramePr>
            <a:graphic>
              <a:graphicData uri="http://schemas.openxmlformats.org/drawingml/2006/picture">
                <pic:pic>
                  <pic:nvPicPr>
                    <pic:cNvPr id="30" name="image6.jpeg"/>
                    <pic:cNvPicPr/>
                  </pic:nvPicPr>
                  <pic:blipFill>
                    <a:blip r:embed="rId15" cstate="print"/>
                    <a:stretch>
                      <a:fillRect/>
                    </a:stretch>
                  </pic:blipFill>
                  <pic:spPr>
                    <a:xfrm>
                      <a:off x="0" y="0"/>
                      <a:ext cx="705777" cy="744981"/>
                    </a:xfrm>
                    <a:prstGeom prst="rect">
                      <a:avLst/>
                    </a:prstGeom>
                  </pic:spPr>
                </pic:pic>
              </a:graphicData>
            </a:graphic>
          </wp:inline>
        </w:drawing>
      </w:r>
      <w:r>
        <w:rPr>
          <w:position w:val="1"/>
        </w:rPr>
      </w:r>
      <w:r>
        <w:rPr>
          <w:sz w:val="20"/>
        </w:rPr>
        <w:t> </w:t>
      </w:r>
      <w:r>
        <w:rPr>
          <w:spacing w:val="-2"/>
          <w:sz w:val="20"/>
        </w:rPr>
        <w:t> </w:t>
      </w:r>
      <w:r>
        <w:rPr>
          <w:b/>
          <w:sz w:val="23"/>
        </w:rPr>
        <w:t>Назар аударыңыздар! </w:t>
      </w:r>
      <w:r>
        <w:rPr>
          <w:sz w:val="23"/>
        </w:rPr>
        <w:t>Білім берудің барлық деңгейлерінде жұмыс дәптерлерін пайдалану міндетті</w:t>
      </w:r>
      <w:r>
        <w:rPr>
          <w:spacing w:val="-10"/>
          <w:sz w:val="23"/>
        </w:rPr>
        <w:t> </w:t>
      </w:r>
      <w:r>
        <w:rPr>
          <w:sz w:val="23"/>
        </w:rPr>
        <w:t>емес.</w:t>
      </w:r>
    </w:p>
    <w:p>
      <w:pPr>
        <w:pStyle w:val="BodyText"/>
        <w:ind w:left="775" w:right="1314"/>
      </w:pPr>
      <w:r>
        <w:rPr/>
        <w:t>Оқу жылының қорытындылары бойынша аралық аттестация </w:t>
      </w:r>
      <w:r>
        <w:rPr>
          <w:spacing w:val="-3"/>
        </w:rPr>
        <w:t>ӛткізілмейді. </w:t>
      </w:r>
      <w:r>
        <w:rPr/>
        <w:t>Бағалау барысында мұғалімге бірқатар негізгі нұсқауларды ескерген жӛн:</w:t>
      </w:r>
    </w:p>
    <w:p>
      <w:pPr>
        <w:pStyle w:val="ListParagraph"/>
        <w:numPr>
          <w:ilvl w:val="0"/>
          <w:numId w:val="15"/>
        </w:numPr>
        <w:tabs>
          <w:tab w:pos="1047" w:val="left" w:leader="none"/>
        </w:tabs>
        <w:spacing w:line="240" w:lineRule="auto" w:before="1" w:after="0"/>
        <w:ind w:left="192" w:right="1357" w:firstLine="583"/>
        <w:jc w:val="both"/>
        <w:rPr>
          <w:sz w:val="23"/>
        </w:rPr>
      </w:pPr>
      <w:r>
        <w:rPr>
          <w:sz w:val="23"/>
        </w:rPr>
        <w:t>Білім алушылар бағалау процесіне белсенді қатысады, соның ішінде, үнемі ӛзін-ӛзі бағалау жұмыстарын</w:t>
      </w:r>
      <w:r>
        <w:rPr>
          <w:spacing w:val="-21"/>
          <w:sz w:val="23"/>
        </w:rPr>
        <w:t> </w:t>
      </w:r>
      <w:r>
        <w:rPr>
          <w:sz w:val="23"/>
        </w:rPr>
        <w:t>ӛткізеді.</w:t>
      </w:r>
    </w:p>
    <w:p>
      <w:pPr>
        <w:pStyle w:val="ListParagraph"/>
        <w:numPr>
          <w:ilvl w:val="0"/>
          <w:numId w:val="15"/>
        </w:numPr>
        <w:tabs>
          <w:tab w:pos="1007" w:val="left" w:leader="none"/>
        </w:tabs>
        <w:spacing w:line="240" w:lineRule="auto" w:before="2" w:after="0"/>
        <w:ind w:left="1006" w:right="0" w:hanging="231"/>
        <w:jc w:val="left"/>
        <w:rPr>
          <w:sz w:val="23"/>
        </w:rPr>
      </w:pPr>
      <w:r>
        <w:rPr>
          <w:sz w:val="23"/>
        </w:rPr>
        <w:t>Білім алушының жеке тұлғасы емес, жұмысы ғана</w:t>
      </w:r>
      <w:r>
        <w:rPr>
          <w:spacing w:val="-8"/>
          <w:sz w:val="23"/>
        </w:rPr>
        <w:t> </w:t>
      </w:r>
      <w:r>
        <w:rPr>
          <w:sz w:val="23"/>
        </w:rPr>
        <w:t>бағаланады;</w:t>
      </w:r>
    </w:p>
    <w:p>
      <w:pPr>
        <w:pStyle w:val="ListParagraph"/>
        <w:numPr>
          <w:ilvl w:val="0"/>
          <w:numId w:val="15"/>
        </w:numPr>
        <w:tabs>
          <w:tab w:pos="1064" w:val="left" w:leader="none"/>
        </w:tabs>
        <w:spacing w:line="240" w:lineRule="auto" w:before="1" w:after="0"/>
        <w:ind w:left="192" w:right="1357" w:firstLine="583"/>
        <w:jc w:val="both"/>
        <w:rPr>
          <w:sz w:val="23"/>
        </w:rPr>
      </w:pPr>
      <w:r>
        <w:rPr>
          <w:sz w:val="23"/>
        </w:rPr>
        <w:t>Білім алушының жұмысы басқа білім алушылардың жұмыстарымен емес, тек жақсы орындалған жұмыс үлгісімен</w:t>
      </w:r>
      <w:r>
        <w:rPr>
          <w:spacing w:val="-2"/>
          <w:sz w:val="23"/>
        </w:rPr>
        <w:t> </w:t>
      </w:r>
      <w:r>
        <w:rPr>
          <w:sz w:val="23"/>
        </w:rPr>
        <w:t>салыстырылады.</w:t>
      </w:r>
    </w:p>
    <w:p>
      <w:pPr>
        <w:pStyle w:val="ListParagraph"/>
        <w:numPr>
          <w:ilvl w:val="0"/>
          <w:numId w:val="15"/>
        </w:numPr>
        <w:tabs>
          <w:tab w:pos="1056" w:val="left" w:leader="none"/>
        </w:tabs>
        <w:spacing w:line="240" w:lineRule="auto" w:before="1" w:after="0"/>
        <w:ind w:left="192" w:right="1359" w:firstLine="583"/>
        <w:jc w:val="both"/>
        <w:rPr>
          <w:sz w:val="23"/>
        </w:rPr>
      </w:pPr>
      <w:r>
        <w:rPr>
          <w:sz w:val="23"/>
        </w:rPr>
        <w:t>тапсырмалардың әртүрлі формалары мен түрлері қолданылады және мінсіз орындаған тапсырмалардың нақты және айқын  сипаттамалары әзірленеді;</w:t>
      </w:r>
    </w:p>
    <w:p>
      <w:pPr>
        <w:pStyle w:val="ListParagraph"/>
        <w:numPr>
          <w:ilvl w:val="0"/>
          <w:numId w:val="15"/>
        </w:numPr>
        <w:tabs>
          <w:tab w:pos="1007" w:val="left" w:leader="none"/>
        </w:tabs>
        <w:spacing w:line="240" w:lineRule="auto" w:before="3" w:after="0"/>
        <w:ind w:left="1006" w:right="0" w:hanging="231"/>
        <w:jc w:val="left"/>
        <w:rPr>
          <w:sz w:val="23"/>
        </w:rPr>
      </w:pPr>
      <w:r>
        <w:rPr>
          <w:sz w:val="23"/>
        </w:rPr>
        <w:t>Бағалау критерийлерінің білім алушыларға алдын ала белгілі</w:t>
      </w:r>
      <w:r>
        <w:rPr>
          <w:spacing w:val="-10"/>
          <w:sz w:val="23"/>
        </w:rPr>
        <w:t> </w:t>
      </w:r>
      <w:r>
        <w:rPr>
          <w:sz w:val="23"/>
        </w:rPr>
        <w:t>болады;</w:t>
      </w:r>
    </w:p>
    <w:p>
      <w:pPr>
        <w:pStyle w:val="ListParagraph"/>
        <w:numPr>
          <w:ilvl w:val="0"/>
          <w:numId w:val="15"/>
        </w:numPr>
        <w:tabs>
          <w:tab w:pos="1076" w:val="left" w:leader="none"/>
        </w:tabs>
        <w:spacing w:line="240" w:lineRule="auto" w:before="0" w:after="0"/>
        <w:ind w:left="192" w:right="1354" w:firstLine="583"/>
        <w:jc w:val="both"/>
        <w:rPr>
          <w:sz w:val="23"/>
        </w:rPr>
      </w:pPr>
      <w:r>
        <w:rPr>
          <w:sz w:val="23"/>
        </w:rPr>
        <w:t>Ӛзін-ӛзі  бағалау  білім  алушылардың  тұлғасын  дамытудың  </w:t>
      </w:r>
      <w:r>
        <w:rPr>
          <w:spacing w:val="-5"/>
          <w:sz w:val="23"/>
        </w:rPr>
        <w:t>міндетті </w:t>
      </w:r>
      <w:r>
        <w:rPr>
          <w:sz w:val="23"/>
        </w:rPr>
        <w:t>шарты ретіндегі білім алушылардың рефлексиясын да</w:t>
      </w:r>
      <w:r>
        <w:rPr>
          <w:spacing w:val="-21"/>
          <w:sz w:val="23"/>
        </w:rPr>
        <w:t> </w:t>
      </w:r>
      <w:r>
        <w:rPr>
          <w:sz w:val="23"/>
        </w:rPr>
        <w:t>кӛрсетеді;</w:t>
      </w:r>
    </w:p>
    <w:p>
      <w:pPr>
        <w:pStyle w:val="ListParagraph"/>
        <w:numPr>
          <w:ilvl w:val="0"/>
          <w:numId w:val="15"/>
        </w:numPr>
        <w:tabs>
          <w:tab w:pos="1106" w:val="left" w:leader="none"/>
        </w:tabs>
        <w:spacing w:line="240" w:lineRule="auto" w:before="1" w:after="0"/>
        <w:ind w:left="192" w:right="1354" w:firstLine="583"/>
        <w:jc w:val="both"/>
        <w:rPr>
          <w:sz w:val="23"/>
        </w:rPr>
      </w:pPr>
      <w:r>
        <w:rPr>
          <w:sz w:val="23"/>
        </w:rPr>
        <w:t>Білім алушылардың жетістіктерін бағалау үшін бӛлім </w:t>
      </w:r>
      <w:r>
        <w:rPr>
          <w:spacing w:val="-4"/>
          <w:sz w:val="23"/>
        </w:rPr>
        <w:t>бойынша</w:t>
      </w:r>
      <w:r>
        <w:rPr>
          <w:spacing w:val="49"/>
          <w:sz w:val="23"/>
        </w:rPr>
        <w:t> </w:t>
      </w:r>
      <w:r>
        <w:rPr>
          <w:sz w:val="23"/>
        </w:rPr>
        <w:t>жиынтық бағалаудың (БЖБ) және тоқсан бойынша жиынтық бағалаудың (ТЖБ) оқу</w:t>
      </w:r>
      <w:r>
        <w:rPr>
          <w:spacing w:val="-9"/>
          <w:sz w:val="23"/>
        </w:rPr>
        <w:t> </w:t>
      </w:r>
      <w:r>
        <w:rPr>
          <w:sz w:val="23"/>
        </w:rPr>
        <w:t>тапсырмаларына</w:t>
      </w:r>
      <w:r>
        <w:rPr>
          <w:spacing w:val="-7"/>
          <w:sz w:val="23"/>
        </w:rPr>
        <w:t> </w:t>
      </w:r>
      <w:r>
        <w:rPr>
          <w:sz w:val="23"/>
        </w:rPr>
        <w:t>ӛтілген</w:t>
      </w:r>
      <w:r>
        <w:rPr>
          <w:spacing w:val="-7"/>
          <w:sz w:val="23"/>
        </w:rPr>
        <w:t> </w:t>
      </w:r>
      <w:r>
        <w:rPr>
          <w:sz w:val="23"/>
        </w:rPr>
        <w:t>(меңгерілген)</w:t>
      </w:r>
      <w:r>
        <w:rPr>
          <w:spacing w:val="-7"/>
          <w:sz w:val="23"/>
        </w:rPr>
        <w:t> </w:t>
      </w:r>
      <w:r>
        <w:rPr>
          <w:sz w:val="23"/>
        </w:rPr>
        <w:t>оқу</w:t>
      </w:r>
      <w:r>
        <w:rPr>
          <w:spacing w:val="-8"/>
          <w:sz w:val="23"/>
        </w:rPr>
        <w:t> </w:t>
      </w:r>
      <w:r>
        <w:rPr>
          <w:sz w:val="23"/>
        </w:rPr>
        <w:t>мақсаттары</w:t>
      </w:r>
      <w:r>
        <w:rPr>
          <w:spacing w:val="-8"/>
          <w:sz w:val="23"/>
        </w:rPr>
        <w:t> </w:t>
      </w:r>
      <w:r>
        <w:rPr>
          <w:sz w:val="23"/>
        </w:rPr>
        <w:t>енгізілуі</w:t>
      </w:r>
      <w:r>
        <w:rPr>
          <w:spacing w:val="-5"/>
          <w:sz w:val="23"/>
        </w:rPr>
        <w:t> </w:t>
      </w:r>
      <w:r>
        <w:rPr>
          <w:sz w:val="23"/>
        </w:rPr>
        <w:t>тиіс.</w:t>
      </w:r>
      <w:r>
        <w:rPr>
          <w:spacing w:val="-7"/>
          <w:sz w:val="23"/>
        </w:rPr>
        <w:t> </w:t>
      </w:r>
      <w:r>
        <w:rPr>
          <w:spacing w:val="-6"/>
          <w:sz w:val="23"/>
        </w:rPr>
        <w:t>Оқыту </w:t>
      </w:r>
      <w:r>
        <w:rPr>
          <w:sz w:val="23"/>
        </w:rPr>
        <w:t>критерийлері оқыту мақсаттарына сай болуы</w:t>
      </w:r>
      <w:r>
        <w:rPr>
          <w:spacing w:val="-6"/>
          <w:sz w:val="23"/>
        </w:rPr>
        <w:t> </w:t>
      </w:r>
      <w:r>
        <w:rPr>
          <w:sz w:val="23"/>
        </w:rPr>
        <w:t>тиіс.</w:t>
      </w:r>
    </w:p>
    <w:p>
      <w:pPr>
        <w:pStyle w:val="BodyText"/>
        <w:spacing w:before="3"/>
        <w:ind w:left="192" w:right="1354" w:firstLine="583"/>
        <w:jc w:val="both"/>
      </w:pPr>
      <w:r>
        <w:rPr/>
        <w:t>Оқыту мақсаттарының құрылымында білім алушылардың іс-әрекеттері кӛрсетілген: байқау, талдау жасау, салыстыру, маңызды белгілерді бӛлу, тану, анықтау, үлгілеу, түсіндіру және т.б.</w:t>
      </w:r>
    </w:p>
    <w:p>
      <w:pPr>
        <w:pStyle w:val="BodyText"/>
        <w:spacing w:before="1"/>
        <w:ind w:left="192" w:right="1357" w:firstLine="583"/>
        <w:jc w:val="both"/>
      </w:pPr>
      <w:r>
        <w:rPr/>
        <w:t>Нәтижелерді бағалау критерийлері білім алушыларға дайындық деңгейінің мұғалім ұсынған талаптарына сәйкес екендігін белгілеуге, мұғалімге оқыту процесіне түзетулер енгізуге, жұмыс күрделілігінің деңгейін дұрыс таңдауға мүмкіндік</w:t>
      </w:r>
      <w:r>
        <w:rPr>
          <w:spacing w:val="-3"/>
        </w:rPr>
        <w:t> </w:t>
      </w:r>
      <w:r>
        <w:rPr/>
        <w:t>береді.</w:t>
      </w:r>
    </w:p>
    <w:p>
      <w:pPr>
        <w:pStyle w:val="ListParagraph"/>
        <w:numPr>
          <w:ilvl w:val="0"/>
          <w:numId w:val="15"/>
        </w:numPr>
        <w:tabs>
          <w:tab w:pos="1139" w:val="left" w:leader="none"/>
        </w:tabs>
        <w:spacing w:line="240" w:lineRule="auto" w:before="3" w:after="0"/>
        <w:ind w:left="192" w:right="1360" w:firstLine="583"/>
        <w:jc w:val="both"/>
        <w:rPr>
          <w:sz w:val="23"/>
        </w:rPr>
      </w:pPr>
      <w:r>
        <w:rPr>
          <w:sz w:val="23"/>
        </w:rPr>
        <w:t>Оқу жетістіктерін тексеру немесе ӛздігінен тексеруге </w:t>
      </w:r>
      <w:r>
        <w:rPr>
          <w:spacing w:val="-4"/>
          <w:sz w:val="23"/>
        </w:rPr>
        <w:t>арналған </w:t>
      </w:r>
      <w:r>
        <w:rPr>
          <w:sz w:val="23"/>
        </w:rPr>
        <w:t>критерийлерді білім алушылармен бірлесіп әзірлеуге</w:t>
      </w:r>
      <w:r>
        <w:rPr>
          <w:spacing w:val="-6"/>
          <w:sz w:val="23"/>
        </w:rPr>
        <w:t> </w:t>
      </w:r>
      <w:r>
        <w:rPr>
          <w:sz w:val="23"/>
        </w:rPr>
        <w:t>болады.</w:t>
      </w:r>
    </w:p>
    <w:p>
      <w:pPr>
        <w:pStyle w:val="ListParagraph"/>
        <w:numPr>
          <w:ilvl w:val="0"/>
          <w:numId w:val="15"/>
        </w:numPr>
        <w:tabs>
          <w:tab w:pos="1141" w:val="left" w:leader="none"/>
        </w:tabs>
        <w:spacing w:line="240" w:lineRule="auto" w:before="1" w:after="0"/>
        <w:ind w:left="192" w:right="1358" w:firstLine="583"/>
        <w:jc w:val="both"/>
        <w:rPr>
          <w:sz w:val="23"/>
        </w:rPr>
      </w:pPr>
      <w:r>
        <w:rPr>
          <w:sz w:val="23"/>
        </w:rPr>
        <w:t>Сабақ барысында білім алушылардың оқу жетістіктерін </w:t>
      </w:r>
      <w:r>
        <w:rPr>
          <w:spacing w:val="-5"/>
          <w:sz w:val="23"/>
        </w:rPr>
        <w:t>ӛздері </w:t>
      </w:r>
      <w:r>
        <w:rPr>
          <w:sz w:val="23"/>
        </w:rPr>
        <w:t>бағалауын ұйымдастыруды ойластыру және оқу тапсырмаларын таңдау маңызды.</w:t>
      </w:r>
    </w:p>
    <w:p>
      <w:pPr>
        <w:pStyle w:val="ListParagraph"/>
        <w:numPr>
          <w:ilvl w:val="0"/>
          <w:numId w:val="15"/>
        </w:numPr>
        <w:tabs>
          <w:tab w:pos="1250" w:val="left" w:leader="none"/>
        </w:tabs>
        <w:spacing w:line="240" w:lineRule="auto" w:before="1" w:after="0"/>
        <w:ind w:left="192" w:right="1357" w:firstLine="583"/>
        <w:jc w:val="both"/>
        <w:rPr>
          <w:sz w:val="23"/>
        </w:rPr>
      </w:pPr>
      <w:r>
        <w:rPr>
          <w:sz w:val="23"/>
        </w:rPr>
        <w:t>Мұғалімге сабақта білім алушылардың ӛздерінің </w:t>
      </w:r>
      <w:r>
        <w:rPr>
          <w:spacing w:val="-3"/>
          <w:sz w:val="23"/>
        </w:rPr>
        <w:t>бағалауларын </w:t>
      </w:r>
      <w:r>
        <w:rPr>
          <w:sz w:val="23"/>
        </w:rPr>
        <w:t>салыстыру үшін мүмкіндік беру, ӛз қателіктерінің себебін табу үшін </w:t>
      </w:r>
      <w:r>
        <w:rPr>
          <w:spacing w:val="-3"/>
          <w:sz w:val="23"/>
        </w:rPr>
        <w:t>рефлексия </w:t>
      </w:r>
      <w:r>
        <w:rPr>
          <w:sz w:val="23"/>
        </w:rPr>
        <w:t>ұйымдастыру</w:t>
      </w:r>
      <w:r>
        <w:rPr>
          <w:spacing w:val="-4"/>
          <w:sz w:val="23"/>
        </w:rPr>
        <w:t> </w:t>
      </w:r>
      <w:r>
        <w:rPr>
          <w:sz w:val="23"/>
        </w:rPr>
        <w:t>ұсынылады.</w:t>
      </w:r>
    </w:p>
    <w:p>
      <w:pPr>
        <w:spacing w:after="0" w:line="240" w:lineRule="auto"/>
        <w:jc w:val="both"/>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080"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5" w:firstLine="583"/>
        <w:jc w:val="both"/>
      </w:pPr>
      <w:r>
        <w:rPr/>
        <w:t>Мұғалім білім алушылардың оқу жетістіктерінің бағалау критерийлерін ӛзі таңдап, әзірлей алады.</w:t>
      </w:r>
    </w:p>
    <w:p>
      <w:pPr>
        <w:pStyle w:val="ListParagraph"/>
        <w:numPr>
          <w:ilvl w:val="0"/>
          <w:numId w:val="16"/>
        </w:numPr>
        <w:tabs>
          <w:tab w:pos="1012" w:val="left" w:leader="none"/>
        </w:tabs>
        <w:spacing w:line="240" w:lineRule="auto" w:before="0" w:after="0"/>
        <w:ind w:left="192" w:right="1355" w:firstLine="583"/>
        <w:jc w:val="both"/>
        <w:rPr>
          <w:sz w:val="23"/>
        </w:rPr>
      </w:pPr>
      <w:r>
        <w:rPr>
          <w:sz w:val="23"/>
        </w:rPr>
        <w:t>Диагностикалық құралдар тек бақылауды, диагностиканы ғана емес, сондай-ақ оқыту мен тәрбиелеу функцияларын орындайтын тапсырмаларды қамтуы керек,</w:t>
      </w:r>
      <w:r>
        <w:rPr>
          <w:spacing w:val="-1"/>
          <w:sz w:val="23"/>
        </w:rPr>
        <w:t> </w:t>
      </w:r>
      <w:r>
        <w:rPr>
          <w:sz w:val="23"/>
        </w:rPr>
        <w:t>яғни:</w:t>
      </w:r>
    </w:p>
    <w:p>
      <w:pPr>
        <w:pStyle w:val="ListParagraph"/>
        <w:numPr>
          <w:ilvl w:val="0"/>
          <w:numId w:val="10"/>
        </w:numPr>
        <w:tabs>
          <w:tab w:pos="972" w:val="left" w:leader="none"/>
        </w:tabs>
        <w:spacing w:line="240" w:lineRule="auto" w:before="0" w:after="0"/>
        <w:ind w:left="192" w:right="1356" w:firstLine="583"/>
        <w:jc w:val="both"/>
        <w:rPr>
          <w:i/>
          <w:sz w:val="23"/>
        </w:rPr>
      </w:pPr>
      <w:r>
        <w:rPr>
          <w:sz w:val="23"/>
        </w:rPr>
        <w:t>тапсырмалар білім алушыға белгілі бір жаңа ақпаратты бере алады, мәселен: </w:t>
      </w:r>
      <w:r>
        <w:rPr>
          <w:i/>
          <w:sz w:val="23"/>
        </w:rPr>
        <w:t>«Мәтінді пайдаланып, Арал теңізінің түбі біртіндеп тұз </w:t>
      </w:r>
      <w:r>
        <w:rPr>
          <w:i/>
          <w:spacing w:val="-5"/>
          <w:sz w:val="23"/>
        </w:rPr>
        <w:t>шӛліне </w:t>
      </w:r>
      <w:r>
        <w:rPr>
          <w:i/>
          <w:sz w:val="23"/>
        </w:rPr>
        <w:t>айналатынын түсіндіріңіз? (4 сӛйлемнен кӛп болмауы</w:t>
      </w:r>
      <w:r>
        <w:rPr>
          <w:i/>
          <w:spacing w:val="-32"/>
          <w:sz w:val="23"/>
        </w:rPr>
        <w:t> </w:t>
      </w:r>
      <w:r>
        <w:rPr>
          <w:i/>
          <w:sz w:val="23"/>
        </w:rPr>
        <w:t>тиіс)»;</w:t>
      </w:r>
    </w:p>
    <w:p>
      <w:pPr>
        <w:spacing w:before="1"/>
        <w:ind w:left="192" w:right="1354" w:firstLine="583"/>
        <w:jc w:val="both"/>
        <w:rPr>
          <w:i/>
          <w:sz w:val="23"/>
        </w:rPr>
      </w:pPr>
      <w:r>
        <w:rPr>
          <w:i/>
          <w:sz w:val="23"/>
        </w:rPr>
        <w:t>- </w:t>
      </w:r>
      <w:r>
        <w:rPr>
          <w:sz w:val="23"/>
        </w:rPr>
        <w:t>тапсырмалар білім алушылардың жаңа сұлбаларды жасауын болжайды, мысалы, </w:t>
      </w:r>
      <w:r>
        <w:rPr>
          <w:i/>
          <w:sz w:val="23"/>
        </w:rPr>
        <w:t>«Есепті шаманың бірнеше арақатынасына қалыптастырыңыз</w:t>
      </w:r>
      <w:r>
        <w:rPr>
          <w:i/>
          <w:spacing w:val="-27"/>
          <w:sz w:val="23"/>
        </w:rPr>
        <w:t> </w:t>
      </w:r>
      <w:r>
        <w:rPr>
          <w:i/>
          <w:spacing w:val="-5"/>
          <w:sz w:val="23"/>
        </w:rPr>
        <w:t>(«кӛп» </w:t>
      </w:r>
      <w:r>
        <w:rPr>
          <w:i/>
          <w:sz w:val="23"/>
        </w:rPr>
        <w:t>немесе «аз» байланыстарын қолдана отырып) және оны</w:t>
      </w:r>
      <w:r>
        <w:rPr>
          <w:i/>
          <w:spacing w:val="-3"/>
          <w:sz w:val="23"/>
        </w:rPr>
        <w:t> </w:t>
      </w:r>
      <w:r>
        <w:rPr>
          <w:i/>
          <w:sz w:val="23"/>
        </w:rPr>
        <w:t>шешіңдер».</w:t>
      </w:r>
    </w:p>
    <w:p>
      <w:pPr>
        <w:pStyle w:val="ListParagraph"/>
        <w:numPr>
          <w:ilvl w:val="0"/>
          <w:numId w:val="16"/>
        </w:numPr>
        <w:tabs>
          <w:tab w:pos="1278" w:val="left" w:leader="none"/>
        </w:tabs>
        <w:spacing w:line="242" w:lineRule="auto" w:before="1" w:after="0"/>
        <w:ind w:left="192" w:right="1358" w:firstLine="583"/>
        <w:jc w:val="both"/>
        <w:rPr>
          <w:sz w:val="23"/>
        </w:rPr>
      </w:pPr>
      <w:r>
        <w:rPr>
          <w:sz w:val="23"/>
        </w:rPr>
        <w:t>Білім алушылардың дайындық деңгейіне қарай мұғалім қалыптастырушы бағалау шеңберінде белгілі бір уақыт аралығында аралық нәтижелерге қол жеткізуді жорамалдай</w:t>
      </w:r>
      <w:r>
        <w:rPr>
          <w:spacing w:val="-5"/>
          <w:sz w:val="23"/>
        </w:rPr>
        <w:t> </w:t>
      </w:r>
      <w:r>
        <w:rPr>
          <w:sz w:val="23"/>
        </w:rPr>
        <w:t>алады.</w:t>
      </w:r>
    </w:p>
    <w:p>
      <w:pPr>
        <w:pStyle w:val="BodyText"/>
        <w:spacing w:before="2"/>
        <w:ind w:left="0"/>
      </w:pPr>
    </w:p>
    <w:p>
      <w:pPr>
        <w:pStyle w:val="Heading1"/>
        <w:spacing w:line="262" w:lineRule="exact"/>
        <w:ind w:left="775"/>
      </w:pPr>
      <w:r>
        <w:rPr/>
        <w:t>Критериалды бағалау қҧралдары</w:t>
      </w:r>
    </w:p>
    <w:p>
      <w:pPr>
        <w:pStyle w:val="BodyText"/>
        <w:ind w:left="192" w:right="1354" w:firstLine="583"/>
        <w:jc w:val="both"/>
      </w:pPr>
      <w:r>
        <w:rPr/>
        <w:t>Мұғалімнің ауызша бағалауы белгілі бір оқу нәтижелеріне қол жеткізу үшін кӛтермелеумен байланысты болуы керек. Баланың бүгінгі жетістіктерін оның кешегі болған жетістіктерімен салыстыру қажет.</w:t>
      </w:r>
    </w:p>
    <w:p>
      <w:pPr>
        <w:pStyle w:val="BodyText"/>
        <w:ind w:left="192" w:right="1357" w:firstLine="583"/>
        <w:jc w:val="both"/>
      </w:pPr>
      <w:r>
        <w:rPr/>
        <w:t>Негативті баға білім алушының ынтасына, жауапкершілігіне, табандылығына ғана қатысты болуы мүмкін. Мұғалімге классикалық сӛздермен тоқтап қалмай, сӛздік бағалау қорын</w:t>
      </w:r>
      <w:r>
        <w:rPr>
          <w:spacing w:val="-10"/>
        </w:rPr>
        <w:t> </w:t>
      </w:r>
      <w:r>
        <w:rPr/>
        <w:t>толықтыру қажет.</w:t>
      </w:r>
      <w:r>
        <w:rPr>
          <w:spacing w:val="36"/>
        </w:rPr>
        <w:t> </w:t>
      </w:r>
      <w:r>
        <w:rPr>
          <w:spacing w:val="-5"/>
        </w:rPr>
        <w:t>Білім</w:t>
      </w:r>
      <w:r>
        <w:rPr>
          <w:w w:val="100"/>
        </w:rPr>
        <w:t> </w:t>
      </w:r>
      <w:r>
        <w:rPr/>
        <w:t>алушының оқу жетістіктеріне қатысты ӛзінің эмоционалдық қатынасын, уайымын кӛрсету қажет. «Бүгін сенде кешегіге қарағанда, ӛте жақсы  шықты»,</w:t>
      </w:r>
    </w:p>
    <w:p>
      <w:pPr>
        <w:pStyle w:val="BodyText"/>
        <w:spacing w:before="2"/>
        <w:ind w:left="192" w:right="1360"/>
        <w:jc w:val="both"/>
      </w:pPr>
      <w:r>
        <w:rPr/>
        <w:t>«сенің бұл алгоритмді түсінгеніңе қуаныштымын», «Сенің пікірің қызықты» (болжам, жорамал), «Қандай тамаша идея, оқулықтың авторы бұл туралы әлі ойламаған», «Есептеу ӛте қиын болды, бірақ сен алғашқы екі іс-әрекеттерді орындап шықтың», «Сен тапсырмалардың жартысын дұрыс орындадың, келесі жолы барлығын ӛзің жасай аласың», «Сен ӛте тырыстың және сенде барлығы міндетті түрде орындалады, осылай жалғастыра бер».</w:t>
      </w:r>
    </w:p>
    <w:p>
      <w:pPr>
        <w:pStyle w:val="BodyText"/>
        <w:spacing w:before="4"/>
        <w:ind w:left="775"/>
      </w:pPr>
      <w:r>
        <w:rPr/>
        <w:t>Мұғалім келесі қағидаларды басшылыққа алуы мүмкін:</w:t>
      </w:r>
    </w:p>
    <w:p>
      <w:pPr>
        <w:pStyle w:val="ListParagraph"/>
        <w:numPr>
          <w:ilvl w:val="0"/>
          <w:numId w:val="17"/>
        </w:numPr>
        <w:tabs>
          <w:tab w:pos="1041" w:val="left" w:leader="none"/>
        </w:tabs>
        <w:spacing w:line="240" w:lineRule="auto" w:before="0" w:after="0"/>
        <w:ind w:left="192" w:right="1362" w:firstLine="583"/>
        <w:jc w:val="both"/>
        <w:rPr>
          <w:sz w:val="23"/>
        </w:rPr>
      </w:pPr>
      <w:r>
        <w:rPr>
          <w:sz w:val="23"/>
        </w:rPr>
        <w:t>білім алушыны бірден мақтаңыз, тіпті болмашы нәтижеге қол жеткізгеннен кейін де мақтаған</w:t>
      </w:r>
      <w:r>
        <w:rPr>
          <w:spacing w:val="3"/>
          <w:sz w:val="23"/>
        </w:rPr>
        <w:t> </w:t>
      </w:r>
      <w:r>
        <w:rPr>
          <w:sz w:val="23"/>
        </w:rPr>
        <w:t>жӛн;</w:t>
      </w:r>
    </w:p>
    <w:p>
      <w:pPr>
        <w:pStyle w:val="ListParagraph"/>
        <w:numPr>
          <w:ilvl w:val="0"/>
          <w:numId w:val="17"/>
        </w:numPr>
        <w:tabs>
          <w:tab w:pos="984" w:val="left" w:leader="none"/>
        </w:tabs>
        <w:spacing w:line="240" w:lineRule="auto" w:before="2" w:after="0"/>
        <w:ind w:left="192" w:right="1368" w:firstLine="583"/>
        <w:jc w:val="both"/>
        <w:rPr>
          <w:sz w:val="23"/>
        </w:rPr>
      </w:pPr>
      <w:r>
        <w:rPr>
          <w:sz w:val="23"/>
        </w:rPr>
        <w:t>білім алушынының жеке қасиеттерін емес, оның оқу жетістіктерін мақтаңыз;</w:t>
      </w:r>
    </w:p>
    <w:p>
      <w:pPr>
        <w:pStyle w:val="ListParagraph"/>
        <w:numPr>
          <w:ilvl w:val="0"/>
          <w:numId w:val="17"/>
        </w:numPr>
        <w:tabs>
          <w:tab w:pos="915" w:val="left" w:leader="none"/>
        </w:tabs>
        <w:spacing w:line="240" w:lineRule="auto" w:before="1" w:after="0"/>
        <w:ind w:left="914" w:right="0" w:hanging="139"/>
        <w:jc w:val="left"/>
        <w:rPr>
          <w:sz w:val="23"/>
        </w:rPr>
      </w:pPr>
      <w:r>
        <w:rPr>
          <w:sz w:val="23"/>
        </w:rPr>
        <w:t>оның қол жеткізген нәтижесіне риза екеніңізді</w:t>
      </w:r>
      <w:r>
        <w:rPr>
          <w:spacing w:val="27"/>
          <w:sz w:val="23"/>
        </w:rPr>
        <w:t> </w:t>
      </w:r>
      <w:r>
        <w:rPr>
          <w:sz w:val="23"/>
        </w:rPr>
        <w:t>айтыңыз.</w:t>
      </w:r>
    </w:p>
    <w:p>
      <w:pPr>
        <w:pStyle w:val="BodyText"/>
        <w:spacing w:before="1"/>
        <w:ind w:left="192" w:right="1367" w:firstLine="583"/>
        <w:jc w:val="both"/>
      </w:pPr>
      <w:r>
        <w:rPr/>
        <w:t>Баланы шын мәнінде не үшін мақтауға болатынын атап ӛту маңызды, содан кейін жаңа міндет қоюға болады.</w:t>
      </w:r>
    </w:p>
    <w:p>
      <w:pPr>
        <w:pStyle w:val="BodyText"/>
        <w:spacing w:line="242" w:lineRule="auto"/>
        <w:ind w:left="192" w:right="1364" w:firstLine="583"/>
        <w:jc w:val="both"/>
      </w:pPr>
      <w:r>
        <w:rPr/>
        <w:t>Мұғалім білім алушының кемшіліктерін оң мақсаттарға қайта пайымдауды үйренуі</w:t>
      </w:r>
      <w:r>
        <w:rPr>
          <w:spacing w:val="8"/>
        </w:rPr>
        <w:t> </w:t>
      </w:r>
      <w:r>
        <w:rPr/>
        <w:t>керек.</w:t>
      </w:r>
    </w:p>
    <w:p>
      <w:pPr>
        <w:pStyle w:val="BodyText"/>
        <w:ind w:left="192" w:right="1357" w:firstLine="583"/>
        <w:jc w:val="both"/>
      </w:pPr>
      <w:r>
        <w:rPr/>
        <w:t>Мұғалім білім алушыларға </w:t>
      </w:r>
      <w:r>
        <w:rPr>
          <w:color w:val="333333"/>
        </w:rPr>
        <w:t>ӛзара әрекеттестік</w:t>
      </w:r>
      <w:r>
        <w:rPr/>
        <w:t>тің, конструктивті қарым- қатынастың және оң/жағымды бағалаудың үлгісін кӛрсетуі керек.</w:t>
      </w:r>
    </w:p>
    <w:p>
      <w:pPr>
        <w:pStyle w:val="BodyText"/>
        <w:ind w:left="192" w:right="1365" w:firstLine="583"/>
        <w:jc w:val="both"/>
      </w:pPr>
      <w:r>
        <w:rPr/>
        <w:t>Жазбаша кері байланыс, рубрика білім алушының белгілі бір кезеңдегі жетістіктерінің нәтижелеріне сипаттама болып табылады. Мұғалім онда білім алушының табыстарын сипаттайды, қажетті ұсыныстар береді.</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104"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5" w:firstLine="583"/>
        <w:jc w:val="both"/>
      </w:pPr>
      <w:r>
        <w:rPr>
          <w:color w:val="333333"/>
        </w:rPr>
        <w:t>Айдарлар үлгілерін мұғалім қалыптастырушы бағалау бойынша кері байланыс беру үшін оқытудың барлық мақсаттарымен құрастыра алады.</w:t>
      </w:r>
    </w:p>
    <w:p>
      <w:pPr>
        <w:pStyle w:val="BodyText"/>
        <w:ind w:left="192" w:right="1355" w:firstLine="583"/>
        <w:jc w:val="both"/>
      </w:pPr>
      <w:r>
        <w:rPr>
          <w:color w:val="333333"/>
        </w:rPr>
        <w:t>Білім алушылар мен ата-аналарды барлық оқу кезеңінде оқушылардың оқу жетістіктерінің деңгейі туралы түсінуді қамтамасыз ету маңызды, бұл толтыруға қосымша уақытты қажет етпейтін электрондық нұсқада дайындалған айдарларды ұсыну арқылы мүмкін болады, ал білім алушының оқу материалын меңгерудегі бағалау сипаттамаларының, жетістіктері мен проблемаларының барлық спектрін</w:t>
      </w:r>
      <w:r>
        <w:rPr>
          <w:color w:val="333333"/>
          <w:spacing w:val="-1"/>
        </w:rPr>
        <w:t> </w:t>
      </w:r>
      <w:r>
        <w:rPr>
          <w:color w:val="333333"/>
        </w:rPr>
        <w:t>қамтиды.</w:t>
      </w:r>
    </w:p>
    <w:p>
      <w:pPr>
        <w:pStyle w:val="BodyText"/>
        <w:spacing w:before="1"/>
        <w:ind w:left="192" w:right="1356" w:firstLine="583"/>
        <w:jc w:val="both"/>
      </w:pPr>
      <w:r>
        <w:rPr>
          <w:color w:val="202020"/>
        </w:rPr>
        <w:t>Қалыптастырушы </w:t>
      </w:r>
      <w:r>
        <w:rPr/>
        <w:t>бағалау білім алушылардың оқу мақсаттарындағы жетістіктеріне мониторинг ӛткізу үшін және сабақта сараланған жұмысты одан әрі тізіп қою, соның ішінде орындалған үй жұмысының қорытындысы және педагогтің жазбаша түріндегі (дәптерлеріне немесе күнделіктеріне) немесе ауызша ұсыныстарына мониторинг ӛткізу үшін жүргізіледі.</w:t>
      </w:r>
    </w:p>
    <w:p>
      <w:pPr>
        <w:pStyle w:val="BodyText"/>
        <w:spacing w:before="4"/>
        <w:ind w:left="192" w:right="1353" w:firstLine="583"/>
        <w:jc w:val="both"/>
      </w:pPr>
      <w:r>
        <w:rPr/>
        <w:t>Бақылау </w:t>
      </w:r>
      <w:r>
        <w:rPr>
          <w:color w:val="202020"/>
        </w:rPr>
        <w:t>- қалыптастырушы бағалау түрінің </w:t>
      </w:r>
      <w:r>
        <w:rPr/>
        <w:t>ажырамас бӛлігі болып табылады. Бақылаудың формальды және формальды емес түрлері бар. Формальды емес бақылау барлық уақытта сабақтарда арнайы фокуссыз-ақ жүреді. Формальды бақылау - мұғалім қандай да бір дағдылардың қаншалықты дамығанын кӛруге мақсат қояды.</w:t>
      </w:r>
    </w:p>
    <w:p>
      <w:pPr>
        <w:pStyle w:val="BodyText"/>
        <w:spacing w:line="242" w:lineRule="auto" w:before="1"/>
        <w:ind w:left="192" w:right="1362" w:firstLine="583"/>
        <w:jc w:val="both"/>
      </w:pPr>
      <w:r>
        <w:rPr/>
        <w:t>Кері байланыстың формаларын, түрлерін мұғалім пайдалана отырып, ӛз қалауы бойынша таңдайды. Бұл ретте кері байланысты ұсынудың оң және дұрыс/сыпайы сипатына назар аударған жӛн.</w:t>
      </w:r>
    </w:p>
    <w:p>
      <w:pPr>
        <w:pStyle w:val="BodyText"/>
        <w:ind w:left="192" w:right="1356" w:firstLine="583"/>
        <w:jc w:val="both"/>
      </w:pPr>
      <w:r>
        <w:rPr>
          <w:color w:val="202020"/>
        </w:rPr>
        <w:t>3-кестеде оқу бағдарламасына енгізілген ойлау  дағдыларының деңгейлері, сондай-ақ қалыптастырушы және жиынтық бағалау кезінде бағалану қажет даму немесе қалыптасқандығы дәрежесі</w:t>
      </w:r>
      <w:r>
        <w:rPr>
          <w:color w:val="202020"/>
          <w:spacing w:val="-5"/>
        </w:rPr>
        <w:t> </w:t>
      </w:r>
      <w:r>
        <w:rPr>
          <w:color w:val="202020"/>
        </w:rPr>
        <w:t>ұсынылған.</w:t>
      </w:r>
    </w:p>
    <w:p>
      <w:pPr>
        <w:pStyle w:val="BodyText"/>
        <w:spacing w:before="9"/>
        <w:ind w:left="0"/>
        <w:rPr>
          <w:sz w:val="22"/>
        </w:rPr>
      </w:pPr>
    </w:p>
    <w:p>
      <w:pPr>
        <w:pStyle w:val="BodyText"/>
        <w:ind w:left="775"/>
      </w:pPr>
      <w:r>
        <w:rPr>
          <w:color w:val="202020"/>
        </w:rPr>
        <w:t>3-кесте. </w:t>
      </w:r>
      <w:r>
        <w:rPr/>
        <w:t>Блум таксономиясы бойынша ойлау қызметінің деңгейлері</w:t>
      </w:r>
    </w:p>
    <w:p>
      <w:pPr>
        <w:pStyle w:val="BodyText"/>
        <w:spacing w:before="8"/>
        <w:ind w:left="0"/>
      </w:pPr>
    </w:p>
    <w:tbl>
      <w:tblPr>
        <w:tblW w:w="0" w:type="auto"/>
        <w:jc w:val="left"/>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88"/>
        <w:gridCol w:w="6393"/>
      </w:tblGrid>
      <w:tr>
        <w:trPr>
          <w:trHeight w:val="225" w:hRule="atLeast"/>
        </w:trPr>
        <w:tc>
          <w:tcPr>
            <w:tcW w:w="1488" w:type="dxa"/>
          </w:tcPr>
          <w:p>
            <w:pPr>
              <w:pStyle w:val="TableParagraph"/>
              <w:spacing w:line="202" w:lineRule="exact" w:before="3"/>
              <w:ind w:left="320"/>
              <w:rPr>
                <w:b/>
                <w:sz w:val="19"/>
              </w:rPr>
            </w:pPr>
            <w:r>
              <w:rPr>
                <w:b/>
                <w:w w:val="105"/>
                <w:sz w:val="19"/>
              </w:rPr>
              <w:t>Дағдылар</w:t>
            </w:r>
          </w:p>
        </w:tc>
        <w:tc>
          <w:tcPr>
            <w:tcW w:w="6393" w:type="dxa"/>
          </w:tcPr>
          <w:p>
            <w:pPr>
              <w:pStyle w:val="TableParagraph"/>
              <w:spacing w:line="202" w:lineRule="exact" w:before="3"/>
              <w:ind w:left="2965" w:right="2371"/>
              <w:jc w:val="center"/>
              <w:rPr>
                <w:b/>
                <w:sz w:val="19"/>
              </w:rPr>
            </w:pPr>
            <w:r>
              <w:rPr>
                <w:b/>
                <w:w w:val="105"/>
                <w:sz w:val="19"/>
              </w:rPr>
              <w:t>Сипаттама</w:t>
            </w:r>
          </w:p>
        </w:tc>
      </w:tr>
      <w:tr>
        <w:trPr>
          <w:trHeight w:val="452" w:hRule="atLeast"/>
        </w:trPr>
        <w:tc>
          <w:tcPr>
            <w:tcW w:w="1488" w:type="dxa"/>
          </w:tcPr>
          <w:p>
            <w:pPr>
              <w:pStyle w:val="TableParagraph"/>
              <w:spacing w:line="218" w:lineRule="exact"/>
              <w:ind w:left="87"/>
              <w:rPr>
                <w:sz w:val="19"/>
              </w:rPr>
            </w:pPr>
            <w:r>
              <w:rPr>
                <w:w w:val="105"/>
                <w:sz w:val="19"/>
              </w:rPr>
              <w:t>Білу</w:t>
            </w:r>
          </w:p>
        </w:tc>
        <w:tc>
          <w:tcPr>
            <w:tcW w:w="6393" w:type="dxa"/>
          </w:tcPr>
          <w:p>
            <w:pPr>
              <w:pStyle w:val="TableParagraph"/>
              <w:spacing w:line="218" w:lineRule="exact"/>
              <w:ind w:left="90"/>
              <w:rPr>
                <w:sz w:val="19"/>
              </w:rPr>
            </w:pPr>
            <w:r>
              <w:rPr>
                <w:w w:val="105"/>
                <w:sz w:val="19"/>
              </w:rPr>
              <w:t>Нақты дәлелдерді, ақпараттарды және олардың сипаттамаларын білу</w:t>
            </w:r>
          </w:p>
          <w:p>
            <w:pPr>
              <w:pStyle w:val="TableParagraph"/>
              <w:spacing w:line="206" w:lineRule="exact" w:before="8"/>
              <w:ind w:left="90"/>
              <w:rPr>
                <w:sz w:val="19"/>
              </w:rPr>
            </w:pPr>
            <w:r>
              <w:rPr>
                <w:w w:val="105"/>
                <w:sz w:val="19"/>
              </w:rPr>
              <w:t>және еске түсіру</w:t>
            </w:r>
          </w:p>
        </w:tc>
      </w:tr>
      <w:tr>
        <w:trPr>
          <w:trHeight w:val="452" w:hRule="atLeast"/>
        </w:trPr>
        <w:tc>
          <w:tcPr>
            <w:tcW w:w="1488" w:type="dxa"/>
          </w:tcPr>
          <w:p>
            <w:pPr>
              <w:pStyle w:val="TableParagraph"/>
              <w:spacing w:line="218" w:lineRule="exact"/>
              <w:ind w:left="87"/>
              <w:rPr>
                <w:sz w:val="19"/>
              </w:rPr>
            </w:pPr>
            <w:r>
              <w:rPr>
                <w:w w:val="105"/>
                <w:sz w:val="19"/>
              </w:rPr>
              <w:t>Түсіну</w:t>
            </w:r>
          </w:p>
        </w:tc>
        <w:tc>
          <w:tcPr>
            <w:tcW w:w="6393" w:type="dxa"/>
          </w:tcPr>
          <w:p>
            <w:pPr>
              <w:pStyle w:val="TableParagraph"/>
              <w:spacing w:line="218" w:lineRule="exact"/>
              <w:ind w:left="90"/>
              <w:rPr>
                <w:sz w:val="19"/>
              </w:rPr>
            </w:pPr>
            <w:r>
              <w:rPr>
                <w:w w:val="105"/>
                <w:sz w:val="19"/>
              </w:rPr>
              <w:t>Дұрыс есінде жаңғырту арқылы түсінуін, болжамы немесе ақпаратты</w:t>
            </w:r>
          </w:p>
          <w:p>
            <w:pPr>
              <w:pStyle w:val="TableParagraph"/>
              <w:spacing w:line="206" w:lineRule="exact" w:before="9"/>
              <w:ind w:left="90"/>
              <w:rPr>
                <w:sz w:val="19"/>
              </w:rPr>
            </w:pPr>
            <w:r>
              <w:rPr>
                <w:sz w:val="19"/>
              </w:rPr>
              <w:t>интерпретациялауды кӛрсету</w:t>
            </w:r>
          </w:p>
        </w:tc>
      </w:tr>
      <w:tr>
        <w:trPr>
          <w:trHeight w:val="460" w:hRule="atLeast"/>
        </w:trPr>
        <w:tc>
          <w:tcPr>
            <w:tcW w:w="1488" w:type="dxa"/>
          </w:tcPr>
          <w:p>
            <w:pPr>
              <w:pStyle w:val="TableParagraph"/>
              <w:spacing w:before="8"/>
              <w:rPr>
                <w:sz w:val="19"/>
              </w:rPr>
            </w:pPr>
          </w:p>
          <w:p>
            <w:pPr>
              <w:pStyle w:val="TableParagraph"/>
              <w:spacing w:line="214" w:lineRule="exact"/>
              <w:ind w:left="87"/>
              <w:rPr>
                <w:sz w:val="19"/>
              </w:rPr>
            </w:pPr>
            <w:r>
              <w:rPr>
                <w:w w:val="105"/>
                <w:sz w:val="19"/>
              </w:rPr>
              <w:t>Қолдану</w:t>
            </w:r>
          </w:p>
        </w:tc>
        <w:tc>
          <w:tcPr>
            <w:tcW w:w="6393" w:type="dxa"/>
          </w:tcPr>
          <w:p>
            <w:pPr>
              <w:pStyle w:val="TableParagraph"/>
              <w:spacing w:line="218" w:lineRule="exact"/>
              <w:ind w:left="90"/>
              <w:rPr>
                <w:sz w:val="19"/>
              </w:rPr>
            </w:pPr>
            <w:r>
              <w:rPr>
                <w:w w:val="105"/>
                <w:sz w:val="19"/>
              </w:rPr>
              <w:t>Ақпаратты және бұрын алынған білімді жаңа немесе таныс емес</w:t>
            </w:r>
          </w:p>
          <w:p>
            <w:pPr>
              <w:pStyle w:val="TableParagraph"/>
              <w:spacing w:line="214" w:lineRule="exact" w:before="9"/>
              <w:ind w:left="90"/>
              <w:rPr>
                <w:sz w:val="19"/>
              </w:rPr>
            </w:pPr>
            <w:r>
              <w:rPr>
                <w:w w:val="105"/>
                <w:sz w:val="19"/>
              </w:rPr>
              <w:t>жағдаятта немесе контексте қолдану және пайдалану</w:t>
            </w:r>
          </w:p>
        </w:tc>
      </w:tr>
      <w:tr>
        <w:trPr>
          <w:trHeight w:val="1009" w:hRule="atLeast"/>
        </w:trPr>
        <w:tc>
          <w:tcPr>
            <w:tcW w:w="1488" w:type="dxa"/>
          </w:tcPr>
          <w:p>
            <w:pPr>
              <w:pStyle w:val="TableParagraph"/>
              <w:spacing w:line="218" w:lineRule="exact"/>
              <w:ind w:left="87"/>
              <w:rPr>
                <w:sz w:val="19"/>
              </w:rPr>
            </w:pPr>
            <w:r>
              <w:rPr>
                <w:w w:val="105"/>
                <w:sz w:val="19"/>
              </w:rPr>
              <w:t>Талдау</w:t>
            </w:r>
          </w:p>
        </w:tc>
        <w:tc>
          <w:tcPr>
            <w:tcW w:w="6393" w:type="dxa"/>
          </w:tcPr>
          <w:p>
            <w:pPr>
              <w:pStyle w:val="TableParagraph"/>
              <w:spacing w:line="249" w:lineRule="auto"/>
              <w:ind w:left="90" w:right="77"/>
              <w:jc w:val="both"/>
              <w:rPr>
                <w:sz w:val="19"/>
              </w:rPr>
            </w:pPr>
            <w:r>
              <w:rPr>
                <w:w w:val="105"/>
                <w:sz w:val="19"/>
              </w:rPr>
              <w:t>Ақпараттық материалды құрамдас бӛліктерге бӛлу қабілетін </w:t>
            </w:r>
            <w:r>
              <w:rPr>
                <w:spacing w:val="-16"/>
                <w:w w:val="105"/>
                <w:sz w:val="19"/>
              </w:rPr>
              <w:t>кӛрсету, </w:t>
            </w:r>
            <w:r>
              <w:rPr>
                <w:w w:val="105"/>
                <w:sz w:val="19"/>
              </w:rPr>
              <w:t>себептерді немесе мотивтерді, ой-тұжырымдарды анықтау жолымен әртүрлі қорытынды алу үшін ақпаратты </w:t>
            </w:r>
            <w:r>
              <w:rPr>
                <w:spacing w:val="-4"/>
                <w:w w:val="105"/>
                <w:sz w:val="19"/>
              </w:rPr>
              <w:t>зерттеу, </w:t>
            </w:r>
            <w:r>
              <w:rPr>
                <w:w w:val="105"/>
                <w:sz w:val="19"/>
              </w:rPr>
              <w:t>және/немесе жалпы ереже-қағидаларды негіздеу үшін дәлелдеме </w:t>
            </w:r>
            <w:r>
              <w:rPr>
                <w:spacing w:val="-6"/>
                <w:w w:val="105"/>
                <w:sz w:val="19"/>
              </w:rPr>
              <w:t>табу.</w:t>
            </w:r>
          </w:p>
        </w:tc>
      </w:tr>
      <w:tr>
        <w:trPr>
          <w:trHeight w:val="452" w:hRule="atLeast"/>
        </w:trPr>
        <w:tc>
          <w:tcPr>
            <w:tcW w:w="1488" w:type="dxa"/>
          </w:tcPr>
          <w:p>
            <w:pPr>
              <w:pStyle w:val="TableParagraph"/>
              <w:spacing w:line="218" w:lineRule="exact"/>
              <w:ind w:left="87"/>
              <w:rPr>
                <w:sz w:val="19"/>
              </w:rPr>
            </w:pPr>
            <w:r>
              <w:rPr>
                <w:w w:val="105"/>
                <w:sz w:val="19"/>
              </w:rPr>
              <w:t>Синтез</w:t>
            </w:r>
          </w:p>
        </w:tc>
        <w:tc>
          <w:tcPr>
            <w:tcW w:w="6393" w:type="dxa"/>
          </w:tcPr>
          <w:p>
            <w:pPr>
              <w:pStyle w:val="TableParagraph"/>
              <w:spacing w:line="218" w:lineRule="exact"/>
              <w:ind w:left="90"/>
              <w:rPr>
                <w:sz w:val="19"/>
              </w:rPr>
            </w:pPr>
            <w:r>
              <w:rPr>
                <w:w w:val="105"/>
                <w:sz w:val="19"/>
              </w:rPr>
              <w:t>Жаңа контексте бұрын алынған білімнің әртүрлі бӛліктерін қайта құру</w:t>
            </w:r>
          </w:p>
          <w:p>
            <w:pPr>
              <w:pStyle w:val="TableParagraph"/>
              <w:spacing w:line="206" w:lineRule="exact" w:before="8"/>
              <w:ind w:left="90"/>
              <w:rPr>
                <w:sz w:val="19"/>
              </w:rPr>
            </w:pPr>
            <w:r>
              <w:rPr>
                <w:sz w:val="19"/>
              </w:rPr>
              <w:t>қабілетін кӛрсету</w:t>
            </w:r>
          </w:p>
        </w:tc>
      </w:tr>
      <w:tr>
        <w:trPr>
          <w:trHeight w:val="452" w:hRule="atLeast"/>
        </w:trPr>
        <w:tc>
          <w:tcPr>
            <w:tcW w:w="1488" w:type="dxa"/>
          </w:tcPr>
          <w:p>
            <w:pPr>
              <w:pStyle w:val="TableParagraph"/>
              <w:spacing w:line="218" w:lineRule="exact"/>
              <w:ind w:left="87"/>
              <w:rPr>
                <w:sz w:val="19"/>
              </w:rPr>
            </w:pPr>
            <w:r>
              <w:rPr>
                <w:w w:val="105"/>
                <w:sz w:val="19"/>
              </w:rPr>
              <w:t>Бағалау</w:t>
            </w:r>
          </w:p>
        </w:tc>
        <w:tc>
          <w:tcPr>
            <w:tcW w:w="6393" w:type="dxa"/>
          </w:tcPr>
          <w:p>
            <w:pPr>
              <w:pStyle w:val="TableParagraph"/>
              <w:tabs>
                <w:tab w:pos="891" w:val="left" w:leader="none"/>
                <w:tab w:pos="1356" w:val="left" w:leader="none"/>
                <w:tab w:pos="2635" w:val="left" w:leader="none"/>
                <w:tab w:pos="3629" w:val="left" w:leader="none"/>
                <w:tab w:pos="4510" w:val="left" w:leader="none"/>
                <w:tab w:pos="5307" w:val="left" w:leader="none"/>
              </w:tabs>
              <w:spacing w:line="218" w:lineRule="exact"/>
              <w:ind w:left="90"/>
              <w:rPr>
                <w:sz w:val="19"/>
              </w:rPr>
            </w:pPr>
            <w:r>
              <w:rPr>
                <w:w w:val="105"/>
                <w:sz w:val="19"/>
              </w:rPr>
              <w:t>Белгілі</w:t>
              <w:tab/>
              <w:t>бір</w:t>
              <w:tab/>
              <w:t>критерийлер</w:t>
              <w:tab/>
              <w:t>бойынша</w:t>
              <w:tab/>
              <w:t>идеялар</w:t>
              <w:tab/>
              <w:t>немесе</w:t>
              <w:tab/>
              <w:t>фактілердің</w:t>
            </w:r>
          </w:p>
          <w:p>
            <w:pPr>
              <w:pStyle w:val="TableParagraph"/>
              <w:spacing w:line="206" w:lineRule="exact" w:before="9"/>
              <w:ind w:left="90"/>
              <w:rPr>
                <w:sz w:val="19"/>
              </w:rPr>
            </w:pPr>
            <w:r>
              <w:rPr>
                <w:w w:val="105"/>
                <w:sz w:val="19"/>
              </w:rPr>
              <w:t>маңыздылығы туралы ой-пікір қалыптастыру</w:t>
            </w:r>
          </w:p>
        </w:tc>
      </w:tr>
    </w:tbl>
    <w:p>
      <w:pPr>
        <w:pStyle w:val="BodyText"/>
        <w:spacing w:before="8"/>
        <w:ind w:left="0"/>
        <w:rPr>
          <w:sz w:val="22"/>
        </w:rPr>
      </w:pPr>
    </w:p>
    <w:p>
      <w:pPr>
        <w:pStyle w:val="BodyText"/>
        <w:ind w:left="192" w:right="1357" w:firstLine="583"/>
        <w:jc w:val="both"/>
      </w:pPr>
      <w:r>
        <w:rPr/>
        <w:t>Білім алушылардың дайындық деңгейі әрбір білім беру ерекшелігін ескере отырып жобаланған, күтілетін оқыту нәтижелері арқылы</w:t>
      </w:r>
      <w:r>
        <w:rPr>
          <w:spacing w:val="-6"/>
        </w:rPr>
        <w:t> </w:t>
      </w:r>
      <w:r>
        <w:rPr/>
        <w:t>анықталады.</w:t>
      </w:r>
    </w:p>
    <w:p>
      <w:pPr>
        <w:pStyle w:val="BodyText"/>
        <w:spacing w:before="1"/>
        <w:ind w:left="775"/>
      </w:pPr>
      <w:r>
        <w:rPr/>
        <w:t>Тӛменде берілген ойлау дағдыларының барлық деңгейлерін дамыту</w:t>
      </w:r>
    </w:p>
    <w:p>
      <w:pPr>
        <w:spacing w:after="0"/>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128"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7"/>
      </w:pPr>
      <w:r>
        <w:rPr/>
        <w:t>бойынша күтілетін нәтижелерді анықтау үшін қолданылатын етістіктердің кестесі мұғалімге бағалау критерийлерін құрастыруда кӛмектеседі (4-кесте).</w:t>
      </w:r>
    </w:p>
    <w:p>
      <w:pPr>
        <w:pStyle w:val="BodyText"/>
        <w:spacing w:before="9"/>
        <w:ind w:left="0"/>
        <w:rPr>
          <w:sz w:val="22"/>
        </w:rPr>
      </w:pPr>
    </w:p>
    <w:p>
      <w:pPr>
        <w:pStyle w:val="BodyText"/>
        <w:ind w:left="775"/>
      </w:pPr>
      <w:r>
        <w:rPr/>
        <w:t>4-кесте. Блум бойынша ойлау дағдыларының деңгейі таксономиясы</w:t>
      </w:r>
    </w:p>
    <w:p>
      <w:pPr>
        <w:pStyle w:val="BodyText"/>
        <w:spacing w:before="6"/>
        <w:ind w:left="0"/>
      </w:pPr>
    </w:p>
    <w:tbl>
      <w:tblPr>
        <w:tblW w:w="0" w:type="auto"/>
        <w:jc w:val="left"/>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9"/>
        <w:gridCol w:w="1168"/>
        <w:gridCol w:w="5340"/>
      </w:tblGrid>
      <w:tr>
        <w:trPr>
          <w:trHeight w:val="907" w:hRule="atLeast"/>
        </w:trPr>
        <w:tc>
          <w:tcPr>
            <w:tcW w:w="1139" w:type="dxa"/>
          </w:tcPr>
          <w:p>
            <w:pPr>
              <w:pStyle w:val="TableParagraph"/>
              <w:spacing w:before="3"/>
              <w:ind w:left="204"/>
              <w:rPr>
                <w:b/>
                <w:sz w:val="19"/>
              </w:rPr>
            </w:pPr>
            <w:r>
              <w:rPr>
                <w:b/>
                <w:w w:val="105"/>
                <w:sz w:val="19"/>
              </w:rPr>
              <w:t>Р/с</w:t>
            </w:r>
          </w:p>
        </w:tc>
        <w:tc>
          <w:tcPr>
            <w:tcW w:w="1168" w:type="dxa"/>
          </w:tcPr>
          <w:p>
            <w:pPr>
              <w:pStyle w:val="TableParagraph"/>
              <w:spacing w:line="249" w:lineRule="auto" w:before="3"/>
              <w:ind w:left="87" w:firstLine="27"/>
              <w:rPr>
                <w:b/>
                <w:sz w:val="19"/>
              </w:rPr>
            </w:pPr>
            <w:r>
              <w:rPr>
                <w:b/>
                <w:w w:val="105"/>
                <w:sz w:val="19"/>
              </w:rPr>
              <w:t>Ойлау </w:t>
            </w:r>
            <w:r>
              <w:rPr>
                <w:b/>
                <w:sz w:val="19"/>
              </w:rPr>
              <w:t>дағдылар </w:t>
            </w:r>
            <w:r>
              <w:rPr>
                <w:b/>
                <w:w w:val="105"/>
                <w:sz w:val="19"/>
              </w:rPr>
              <w:t>ының</w:t>
            </w:r>
          </w:p>
          <w:p>
            <w:pPr>
              <w:pStyle w:val="TableParagraph"/>
              <w:spacing w:line="202" w:lineRule="exact"/>
              <w:ind w:left="87"/>
              <w:rPr>
                <w:b/>
                <w:sz w:val="19"/>
              </w:rPr>
            </w:pPr>
            <w:r>
              <w:rPr>
                <w:b/>
                <w:w w:val="105"/>
                <w:sz w:val="19"/>
              </w:rPr>
              <w:t>деңгейі</w:t>
            </w:r>
          </w:p>
        </w:tc>
        <w:tc>
          <w:tcPr>
            <w:tcW w:w="5340" w:type="dxa"/>
          </w:tcPr>
          <w:p>
            <w:pPr>
              <w:pStyle w:val="TableParagraph"/>
              <w:spacing w:line="249" w:lineRule="auto" w:before="3"/>
              <w:ind w:left="86"/>
              <w:rPr>
                <w:b/>
                <w:sz w:val="19"/>
              </w:rPr>
            </w:pPr>
            <w:r>
              <w:rPr>
                <w:b/>
                <w:w w:val="105"/>
                <w:sz w:val="19"/>
              </w:rPr>
              <w:t>Ойлау дағдыларының деңгейлеріне сәйкес келетін етістіктер тізбесі</w:t>
            </w:r>
          </w:p>
        </w:tc>
      </w:tr>
      <w:tr>
        <w:trPr>
          <w:trHeight w:val="456" w:hRule="atLeast"/>
        </w:trPr>
        <w:tc>
          <w:tcPr>
            <w:tcW w:w="1139" w:type="dxa"/>
          </w:tcPr>
          <w:p>
            <w:pPr>
              <w:pStyle w:val="TableParagraph"/>
              <w:spacing w:before="1"/>
              <w:ind w:left="204"/>
              <w:rPr>
                <w:sz w:val="19"/>
              </w:rPr>
            </w:pPr>
            <w:r>
              <w:rPr>
                <w:w w:val="104"/>
                <w:sz w:val="19"/>
              </w:rPr>
              <w:t>1</w:t>
            </w:r>
          </w:p>
        </w:tc>
        <w:tc>
          <w:tcPr>
            <w:tcW w:w="1168" w:type="dxa"/>
          </w:tcPr>
          <w:p>
            <w:pPr>
              <w:pStyle w:val="TableParagraph"/>
              <w:spacing w:before="5"/>
              <w:ind w:left="114"/>
              <w:rPr>
                <w:b/>
                <w:sz w:val="19"/>
              </w:rPr>
            </w:pPr>
            <w:r>
              <w:rPr>
                <w:b/>
                <w:w w:val="105"/>
                <w:sz w:val="19"/>
              </w:rPr>
              <w:t>Білу</w:t>
            </w:r>
          </w:p>
        </w:tc>
        <w:tc>
          <w:tcPr>
            <w:tcW w:w="5340" w:type="dxa"/>
          </w:tcPr>
          <w:p>
            <w:pPr>
              <w:pStyle w:val="TableParagraph"/>
              <w:spacing w:before="1"/>
              <w:ind w:left="86"/>
              <w:rPr>
                <w:sz w:val="19"/>
              </w:rPr>
            </w:pPr>
            <w:r>
              <w:rPr>
                <w:w w:val="105"/>
                <w:sz w:val="19"/>
              </w:rPr>
              <w:t>Санап шығу, есте сақтау, айту, кӛрсету, қайталау, аяқтау,</w:t>
            </w:r>
          </w:p>
          <w:p>
            <w:pPr>
              <w:pStyle w:val="TableParagraph"/>
              <w:spacing w:line="208" w:lineRule="exact" w:before="9"/>
              <w:ind w:left="86"/>
              <w:rPr>
                <w:sz w:val="19"/>
              </w:rPr>
            </w:pPr>
            <w:r>
              <w:rPr>
                <w:w w:val="105"/>
                <w:sz w:val="19"/>
              </w:rPr>
              <w:t>жаңғырту, әңгімелеу, еске түсіру және т. б.</w:t>
            </w:r>
          </w:p>
        </w:tc>
      </w:tr>
      <w:tr>
        <w:trPr>
          <w:trHeight w:val="452" w:hRule="atLeast"/>
        </w:trPr>
        <w:tc>
          <w:tcPr>
            <w:tcW w:w="1139" w:type="dxa"/>
          </w:tcPr>
          <w:p>
            <w:pPr>
              <w:pStyle w:val="TableParagraph"/>
              <w:spacing w:line="218" w:lineRule="exact"/>
              <w:ind w:left="204"/>
              <w:rPr>
                <w:sz w:val="19"/>
              </w:rPr>
            </w:pPr>
            <w:r>
              <w:rPr>
                <w:w w:val="104"/>
                <w:sz w:val="19"/>
              </w:rPr>
              <w:t>2</w:t>
            </w:r>
          </w:p>
        </w:tc>
        <w:tc>
          <w:tcPr>
            <w:tcW w:w="1168" w:type="dxa"/>
          </w:tcPr>
          <w:p>
            <w:pPr>
              <w:pStyle w:val="TableParagraph"/>
              <w:spacing w:before="3"/>
              <w:ind w:left="114"/>
              <w:rPr>
                <w:b/>
                <w:sz w:val="19"/>
              </w:rPr>
            </w:pPr>
            <w:r>
              <w:rPr>
                <w:b/>
                <w:sz w:val="19"/>
              </w:rPr>
              <w:t>Тҥсіну</w:t>
            </w:r>
          </w:p>
        </w:tc>
        <w:tc>
          <w:tcPr>
            <w:tcW w:w="5340" w:type="dxa"/>
          </w:tcPr>
          <w:p>
            <w:pPr>
              <w:pStyle w:val="TableParagraph"/>
              <w:spacing w:line="218" w:lineRule="exact"/>
              <w:ind w:left="86"/>
              <w:rPr>
                <w:sz w:val="19"/>
              </w:rPr>
            </w:pPr>
            <w:r>
              <w:rPr>
                <w:w w:val="105"/>
                <w:sz w:val="19"/>
              </w:rPr>
              <w:t>Талқылау, айқындау-анықтау, әңгімелеу, түсіндіру, сұрау,</w:t>
            </w:r>
          </w:p>
          <w:p>
            <w:pPr>
              <w:pStyle w:val="TableParagraph"/>
              <w:spacing w:line="206" w:lineRule="exact" w:before="8"/>
              <w:ind w:left="86"/>
              <w:rPr>
                <w:sz w:val="19"/>
              </w:rPr>
            </w:pPr>
            <w:r>
              <w:rPr>
                <w:w w:val="105"/>
                <w:sz w:val="19"/>
              </w:rPr>
              <w:t>тұжырымдау, түрлендіру, кӛрсету және т. б.</w:t>
            </w:r>
          </w:p>
        </w:tc>
      </w:tr>
      <w:tr>
        <w:trPr>
          <w:trHeight w:val="1134" w:hRule="atLeast"/>
        </w:trPr>
        <w:tc>
          <w:tcPr>
            <w:tcW w:w="1139" w:type="dxa"/>
          </w:tcPr>
          <w:p>
            <w:pPr>
              <w:pStyle w:val="TableParagraph"/>
              <w:spacing w:line="218" w:lineRule="exact"/>
              <w:ind w:left="204"/>
              <w:rPr>
                <w:sz w:val="19"/>
              </w:rPr>
            </w:pPr>
            <w:r>
              <w:rPr>
                <w:w w:val="104"/>
                <w:sz w:val="19"/>
              </w:rPr>
              <w:t>3</w:t>
            </w:r>
          </w:p>
        </w:tc>
        <w:tc>
          <w:tcPr>
            <w:tcW w:w="1168" w:type="dxa"/>
          </w:tcPr>
          <w:p>
            <w:pPr>
              <w:pStyle w:val="TableParagraph"/>
              <w:spacing w:before="3"/>
              <w:ind w:left="114"/>
              <w:rPr>
                <w:b/>
                <w:sz w:val="19"/>
              </w:rPr>
            </w:pPr>
            <w:r>
              <w:rPr>
                <w:b/>
                <w:w w:val="105"/>
                <w:sz w:val="19"/>
              </w:rPr>
              <w:t>Қолдану</w:t>
            </w:r>
          </w:p>
        </w:tc>
        <w:tc>
          <w:tcPr>
            <w:tcW w:w="5340" w:type="dxa"/>
          </w:tcPr>
          <w:p>
            <w:pPr>
              <w:pStyle w:val="TableParagraph"/>
              <w:spacing w:line="249" w:lineRule="auto"/>
              <w:ind w:left="86" w:right="78"/>
              <w:jc w:val="both"/>
              <w:rPr>
                <w:sz w:val="19"/>
              </w:rPr>
            </w:pPr>
            <w:r>
              <w:rPr>
                <w:spacing w:val="-4"/>
                <w:w w:val="105"/>
                <w:sz w:val="19"/>
              </w:rPr>
              <w:t>Қолдану, есептеу, ӛзгерту, </w:t>
            </w:r>
            <w:r>
              <w:rPr>
                <w:spacing w:val="-5"/>
                <w:w w:val="105"/>
                <w:sz w:val="19"/>
              </w:rPr>
              <w:t>таңдау, жіктеу, аяқтау, </w:t>
            </w:r>
            <w:r>
              <w:rPr>
                <w:spacing w:val="-11"/>
                <w:w w:val="105"/>
                <w:sz w:val="19"/>
              </w:rPr>
              <w:t>кӛрсету, </w:t>
            </w:r>
            <w:r>
              <w:rPr>
                <w:spacing w:val="-6"/>
                <w:w w:val="105"/>
                <w:sz w:val="19"/>
              </w:rPr>
              <w:t>табу, </w:t>
            </w:r>
            <w:r>
              <w:rPr>
                <w:spacing w:val="-4"/>
                <w:w w:val="105"/>
                <w:sz w:val="19"/>
              </w:rPr>
              <w:t>сахналау, </w:t>
            </w:r>
            <w:r>
              <w:rPr>
                <w:w w:val="105"/>
                <w:sz w:val="19"/>
              </w:rPr>
              <w:t>іске </w:t>
            </w:r>
            <w:r>
              <w:rPr>
                <w:spacing w:val="-4"/>
                <w:w w:val="105"/>
                <w:sz w:val="19"/>
              </w:rPr>
              <w:t>қосу, </w:t>
            </w:r>
            <w:r>
              <w:rPr>
                <w:spacing w:val="-5"/>
                <w:w w:val="105"/>
                <w:sz w:val="19"/>
              </w:rPr>
              <w:t>зерттеу, </w:t>
            </w:r>
            <w:r>
              <w:rPr>
                <w:w w:val="105"/>
                <w:sz w:val="19"/>
              </w:rPr>
              <w:t>эксперимент </w:t>
            </w:r>
            <w:r>
              <w:rPr>
                <w:spacing w:val="-5"/>
                <w:w w:val="105"/>
                <w:sz w:val="19"/>
              </w:rPr>
              <w:t>ӛткізу,</w:t>
            </w:r>
            <w:r>
              <w:rPr>
                <w:w w:val="104"/>
                <w:sz w:val="19"/>
              </w:rPr>
              <w:t> </w:t>
            </w:r>
            <w:r>
              <w:rPr>
                <w:w w:val="105"/>
                <w:sz w:val="19"/>
              </w:rPr>
              <w:t>иллюстрациялау - </w:t>
            </w:r>
            <w:r>
              <w:rPr>
                <w:spacing w:val="-3"/>
                <w:w w:val="105"/>
                <w:sz w:val="19"/>
              </w:rPr>
              <w:t>безендіру, </w:t>
            </w:r>
            <w:r>
              <w:rPr>
                <w:w w:val="105"/>
                <w:sz w:val="19"/>
              </w:rPr>
              <w:t>түсіндіріп </w:t>
            </w:r>
            <w:r>
              <w:rPr>
                <w:spacing w:val="-6"/>
                <w:w w:val="105"/>
                <w:sz w:val="19"/>
              </w:rPr>
              <w:t>беру, </w:t>
            </w:r>
            <w:r>
              <w:rPr>
                <w:w w:val="105"/>
                <w:sz w:val="19"/>
              </w:rPr>
              <w:t>әрекет </w:t>
            </w:r>
            <w:r>
              <w:rPr>
                <w:spacing w:val="-6"/>
                <w:w w:val="105"/>
                <w:sz w:val="19"/>
              </w:rPr>
              <w:t>жасау, </w:t>
            </w:r>
            <w:r>
              <w:rPr>
                <w:color w:val="333333"/>
                <w:w w:val="105"/>
                <w:sz w:val="19"/>
              </w:rPr>
              <w:t>аздап жаттықтыру</w:t>
            </w:r>
            <w:r>
              <w:rPr>
                <w:w w:val="105"/>
                <w:sz w:val="19"/>
              </w:rPr>
              <w:t>, ара қатынасын </w:t>
            </w:r>
            <w:r>
              <w:rPr>
                <w:spacing w:val="-4"/>
                <w:w w:val="105"/>
                <w:sz w:val="19"/>
              </w:rPr>
              <w:t>белгілеу, жоспарлау,</w:t>
            </w:r>
          </w:p>
          <w:p>
            <w:pPr>
              <w:pStyle w:val="TableParagraph"/>
              <w:spacing w:line="206" w:lineRule="exact"/>
              <w:ind w:left="86"/>
              <w:jc w:val="both"/>
              <w:rPr>
                <w:sz w:val="19"/>
              </w:rPr>
            </w:pPr>
            <w:r>
              <w:rPr>
                <w:w w:val="105"/>
                <w:sz w:val="19"/>
              </w:rPr>
              <w:t>кӛрсету, нобайын жасау, шешу, пайдалану және т.б.</w:t>
            </w:r>
          </w:p>
        </w:tc>
      </w:tr>
      <w:tr>
        <w:trPr>
          <w:trHeight w:val="906" w:hRule="atLeast"/>
        </w:trPr>
        <w:tc>
          <w:tcPr>
            <w:tcW w:w="1139" w:type="dxa"/>
          </w:tcPr>
          <w:p>
            <w:pPr>
              <w:pStyle w:val="TableParagraph"/>
              <w:spacing w:line="218" w:lineRule="exact"/>
              <w:ind w:left="204"/>
              <w:rPr>
                <w:sz w:val="19"/>
              </w:rPr>
            </w:pPr>
            <w:r>
              <w:rPr>
                <w:w w:val="104"/>
                <w:sz w:val="19"/>
              </w:rPr>
              <w:t>4</w:t>
            </w:r>
          </w:p>
        </w:tc>
        <w:tc>
          <w:tcPr>
            <w:tcW w:w="1168" w:type="dxa"/>
          </w:tcPr>
          <w:p>
            <w:pPr>
              <w:pStyle w:val="TableParagraph"/>
              <w:spacing w:before="3"/>
              <w:ind w:left="114"/>
              <w:rPr>
                <w:b/>
                <w:sz w:val="19"/>
              </w:rPr>
            </w:pPr>
            <w:r>
              <w:rPr>
                <w:b/>
                <w:w w:val="105"/>
                <w:sz w:val="19"/>
              </w:rPr>
              <w:t>Талдау</w:t>
            </w:r>
          </w:p>
        </w:tc>
        <w:tc>
          <w:tcPr>
            <w:tcW w:w="5340" w:type="dxa"/>
          </w:tcPr>
          <w:p>
            <w:pPr>
              <w:pStyle w:val="TableParagraph"/>
              <w:spacing w:line="249" w:lineRule="auto"/>
              <w:ind w:left="86" w:right="78"/>
              <w:jc w:val="both"/>
              <w:rPr>
                <w:sz w:val="19"/>
              </w:rPr>
            </w:pPr>
            <w:r>
              <w:rPr>
                <w:spacing w:val="-6"/>
                <w:w w:val="105"/>
                <w:sz w:val="19"/>
              </w:rPr>
              <w:t>Талдау, </w:t>
            </w:r>
            <w:r>
              <w:rPr>
                <w:spacing w:val="-3"/>
                <w:w w:val="105"/>
                <w:sz w:val="19"/>
              </w:rPr>
              <w:t>топтастыру, </w:t>
            </w:r>
            <w:r>
              <w:rPr>
                <w:spacing w:val="-4"/>
                <w:w w:val="105"/>
                <w:sz w:val="19"/>
              </w:rPr>
              <w:t>есептеу, категориялау,  </w:t>
            </w:r>
            <w:r>
              <w:rPr>
                <w:spacing w:val="-5"/>
                <w:w w:val="105"/>
                <w:sz w:val="19"/>
              </w:rPr>
              <w:t>жіктеу, </w:t>
            </w:r>
            <w:r>
              <w:rPr>
                <w:spacing w:val="-3"/>
                <w:w w:val="105"/>
                <w:sz w:val="19"/>
              </w:rPr>
              <w:t>салыстыру, байланыстыру, </w:t>
            </w:r>
            <w:r>
              <w:rPr>
                <w:w w:val="105"/>
                <w:sz w:val="19"/>
              </w:rPr>
              <w:t>қарсы қою, </w:t>
            </w:r>
            <w:r>
              <w:rPr>
                <w:spacing w:val="-4"/>
                <w:w w:val="105"/>
                <w:sz w:val="19"/>
              </w:rPr>
              <w:t>талқылау, </w:t>
            </w:r>
            <w:r>
              <w:rPr>
                <w:w w:val="105"/>
                <w:sz w:val="19"/>
              </w:rPr>
              <w:t>ажырату, зерттеу, тәжірибе </w:t>
            </w:r>
            <w:r>
              <w:rPr>
                <w:spacing w:val="-6"/>
                <w:w w:val="105"/>
                <w:sz w:val="19"/>
              </w:rPr>
              <w:t>жасау, </w:t>
            </w:r>
            <w:r>
              <w:rPr>
                <w:spacing w:val="-3"/>
                <w:w w:val="105"/>
                <w:sz w:val="19"/>
              </w:rPr>
              <w:t>түсіндіру, </w:t>
            </w:r>
            <w:r>
              <w:rPr>
                <w:spacing w:val="-4"/>
                <w:w w:val="105"/>
                <w:sz w:val="19"/>
              </w:rPr>
              <w:t>шығару,</w:t>
            </w:r>
            <w:r>
              <w:rPr>
                <w:spacing w:val="31"/>
                <w:w w:val="105"/>
                <w:sz w:val="19"/>
              </w:rPr>
              <w:t> </w:t>
            </w:r>
            <w:r>
              <w:rPr>
                <w:spacing w:val="-5"/>
                <w:w w:val="105"/>
                <w:sz w:val="19"/>
              </w:rPr>
              <w:t>реттеу,</w:t>
            </w:r>
          </w:p>
          <w:p>
            <w:pPr>
              <w:pStyle w:val="TableParagraph"/>
              <w:spacing w:line="206" w:lineRule="exact"/>
              <w:ind w:left="86"/>
              <w:jc w:val="both"/>
              <w:rPr>
                <w:sz w:val="19"/>
              </w:rPr>
            </w:pPr>
            <w:r>
              <w:rPr>
                <w:w w:val="105"/>
                <w:sz w:val="19"/>
              </w:rPr>
              <w:t>күмәндану, анықтау, таңдау, бӛлу, тексеру және т. б.</w:t>
            </w:r>
          </w:p>
        </w:tc>
      </w:tr>
      <w:tr>
        <w:trPr>
          <w:trHeight w:val="1134" w:hRule="atLeast"/>
        </w:trPr>
        <w:tc>
          <w:tcPr>
            <w:tcW w:w="1139" w:type="dxa"/>
          </w:tcPr>
          <w:p>
            <w:pPr>
              <w:pStyle w:val="TableParagraph"/>
              <w:spacing w:before="8"/>
              <w:rPr>
                <w:sz w:val="19"/>
              </w:rPr>
            </w:pPr>
          </w:p>
          <w:p>
            <w:pPr>
              <w:pStyle w:val="TableParagraph"/>
              <w:ind w:left="204"/>
              <w:rPr>
                <w:sz w:val="19"/>
              </w:rPr>
            </w:pPr>
            <w:r>
              <w:rPr>
                <w:w w:val="104"/>
                <w:sz w:val="19"/>
              </w:rPr>
              <w:t>5</w:t>
            </w:r>
          </w:p>
        </w:tc>
        <w:tc>
          <w:tcPr>
            <w:tcW w:w="1168" w:type="dxa"/>
          </w:tcPr>
          <w:p>
            <w:pPr>
              <w:pStyle w:val="TableParagraph"/>
              <w:rPr>
                <w:sz w:val="20"/>
              </w:rPr>
            </w:pPr>
          </w:p>
          <w:p>
            <w:pPr>
              <w:pStyle w:val="TableParagraph"/>
              <w:ind w:left="114"/>
              <w:rPr>
                <w:b/>
                <w:sz w:val="19"/>
              </w:rPr>
            </w:pPr>
            <w:r>
              <w:rPr>
                <w:b/>
                <w:w w:val="105"/>
                <w:sz w:val="19"/>
              </w:rPr>
              <w:t>Синтез</w:t>
            </w:r>
          </w:p>
        </w:tc>
        <w:tc>
          <w:tcPr>
            <w:tcW w:w="5340" w:type="dxa"/>
          </w:tcPr>
          <w:p>
            <w:pPr>
              <w:pStyle w:val="TableParagraph"/>
              <w:spacing w:line="249" w:lineRule="auto"/>
              <w:ind w:left="86" w:right="77"/>
              <w:jc w:val="both"/>
              <w:rPr>
                <w:sz w:val="19"/>
              </w:rPr>
            </w:pPr>
            <w:r>
              <w:rPr>
                <w:spacing w:val="-4"/>
                <w:w w:val="105"/>
                <w:sz w:val="19"/>
              </w:rPr>
              <w:t>Топтастыру, </w:t>
            </w:r>
            <w:r>
              <w:rPr>
                <w:spacing w:val="-6"/>
                <w:w w:val="105"/>
                <w:sz w:val="19"/>
              </w:rPr>
              <w:t>жинау, </w:t>
            </w:r>
            <w:r>
              <w:rPr>
                <w:spacing w:val="-3"/>
                <w:w w:val="105"/>
                <w:sz w:val="19"/>
              </w:rPr>
              <w:t>комбинациялау/ араластыру, </w:t>
            </w:r>
            <w:r>
              <w:rPr>
                <w:spacing w:val="-6"/>
                <w:w w:val="105"/>
                <w:sz w:val="19"/>
              </w:rPr>
              <w:t>құрау, құру, жасау, </w:t>
            </w:r>
            <w:r>
              <w:rPr>
                <w:spacing w:val="-4"/>
                <w:w w:val="105"/>
                <w:sz w:val="19"/>
              </w:rPr>
              <w:t>әзірлеу, тұжырымдау, қорыту, біріктіру, </w:t>
            </w:r>
            <w:r>
              <w:rPr>
                <w:w w:val="105"/>
                <w:sz w:val="19"/>
              </w:rPr>
              <w:t>ойлап </w:t>
            </w:r>
            <w:r>
              <w:rPr>
                <w:spacing w:val="-6"/>
                <w:w w:val="105"/>
                <w:sz w:val="19"/>
              </w:rPr>
              <w:t>табу, </w:t>
            </w:r>
            <w:r>
              <w:rPr>
                <w:w w:val="105"/>
                <w:sz w:val="19"/>
              </w:rPr>
              <w:t>ӛзгерту-модификациялау, </w:t>
            </w:r>
            <w:r>
              <w:rPr>
                <w:spacing w:val="-3"/>
                <w:w w:val="105"/>
                <w:sz w:val="19"/>
              </w:rPr>
              <w:t>ұйымдастыру, </w:t>
            </w:r>
            <w:r>
              <w:rPr>
                <w:spacing w:val="-7"/>
                <w:w w:val="105"/>
                <w:sz w:val="19"/>
              </w:rPr>
              <w:t>жоспарлау, </w:t>
            </w:r>
            <w:r>
              <w:rPr>
                <w:spacing w:val="-4"/>
                <w:w w:val="105"/>
                <w:sz w:val="19"/>
              </w:rPr>
              <w:t>дайындау, ұсыну, </w:t>
            </w:r>
            <w:r>
              <w:rPr>
                <w:w w:val="105"/>
                <w:sz w:val="19"/>
              </w:rPr>
              <w:t>қайта </w:t>
            </w:r>
            <w:r>
              <w:rPr>
                <w:spacing w:val="-5"/>
                <w:w w:val="105"/>
                <w:sz w:val="19"/>
              </w:rPr>
              <w:t>топтау, </w:t>
            </w:r>
            <w:r>
              <w:rPr>
                <w:w w:val="105"/>
                <w:sz w:val="19"/>
              </w:rPr>
              <w:t>кӛшіріп </w:t>
            </w:r>
            <w:r>
              <w:rPr>
                <w:spacing w:val="-6"/>
                <w:w w:val="105"/>
                <w:sz w:val="19"/>
              </w:rPr>
              <w:t>жазу, </w:t>
            </w:r>
            <w:r>
              <w:rPr>
                <w:spacing w:val="-7"/>
                <w:w w:val="105"/>
                <w:sz w:val="19"/>
              </w:rPr>
              <w:t>орнату,</w:t>
            </w:r>
          </w:p>
          <w:p>
            <w:pPr>
              <w:pStyle w:val="TableParagraph"/>
              <w:spacing w:line="206" w:lineRule="exact"/>
              <w:ind w:left="86"/>
              <w:jc w:val="both"/>
              <w:rPr>
                <w:sz w:val="19"/>
              </w:rPr>
            </w:pPr>
            <w:r>
              <w:rPr>
                <w:w w:val="105"/>
                <w:sz w:val="19"/>
              </w:rPr>
              <w:t>анықтап алу және т.б.</w:t>
            </w:r>
          </w:p>
        </w:tc>
      </w:tr>
      <w:tr>
        <w:trPr>
          <w:trHeight w:val="1363" w:hRule="atLeast"/>
        </w:trPr>
        <w:tc>
          <w:tcPr>
            <w:tcW w:w="1139" w:type="dxa"/>
          </w:tcPr>
          <w:p>
            <w:pPr>
              <w:pStyle w:val="TableParagraph"/>
              <w:spacing w:line="218" w:lineRule="exact"/>
              <w:ind w:left="204"/>
              <w:rPr>
                <w:sz w:val="19"/>
              </w:rPr>
            </w:pPr>
            <w:r>
              <w:rPr>
                <w:w w:val="104"/>
                <w:sz w:val="19"/>
              </w:rPr>
              <w:t>6</w:t>
            </w:r>
          </w:p>
        </w:tc>
        <w:tc>
          <w:tcPr>
            <w:tcW w:w="1168" w:type="dxa"/>
          </w:tcPr>
          <w:p>
            <w:pPr>
              <w:pStyle w:val="TableParagraph"/>
              <w:spacing w:before="3"/>
              <w:ind w:left="114"/>
              <w:rPr>
                <w:b/>
                <w:sz w:val="19"/>
              </w:rPr>
            </w:pPr>
            <w:r>
              <w:rPr>
                <w:b/>
                <w:w w:val="105"/>
                <w:sz w:val="19"/>
              </w:rPr>
              <w:t>Бағалау</w:t>
            </w:r>
          </w:p>
        </w:tc>
        <w:tc>
          <w:tcPr>
            <w:tcW w:w="5340" w:type="dxa"/>
          </w:tcPr>
          <w:p>
            <w:pPr>
              <w:pStyle w:val="TableParagraph"/>
              <w:spacing w:line="249" w:lineRule="auto"/>
              <w:ind w:left="86" w:right="79"/>
              <w:jc w:val="both"/>
              <w:rPr>
                <w:sz w:val="19"/>
              </w:rPr>
            </w:pPr>
            <w:r>
              <w:rPr>
                <w:w w:val="105"/>
                <w:sz w:val="19"/>
              </w:rPr>
              <w:t>Дәлелдеу, таңдау, салыстыру, қорытынды жасау, , сендіру, дәйектеу,</w:t>
            </w:r>
            <w:r>
              <w:rPr>
                <w:spacing w:val="49"/>
                <w:w w:val="105"/>
                <w:sz w:val="19"/>
              </w:rPr>
              <w:t> </w:t>
            </w:r>
            <w:r>
              <w:rPr>
                <w:w w:val="105"/>
                <w:sz w:val="19"/>
              </w:rPr>
              <w:t>шешу,   негіздеу,   түсіндіру,   ӛлшеу,,   алдын </w:t>
            </w:r>
            <w:r>
              <w:rPr>
                <w:spacing w:val="-9"/>
                <w:w w:val="105"/>
                <w:sz w:val="19"/>
              </w:rPr>
              <w:t>ала </w:t>
            </w:r>
            <w:r>
              <w:rPr>
                <w:w w:val="105"/>
                <w:sz w:val="19"/>
              </w:rPr>
              <w:t>болжау,   </w:t>
            </w:r>
            <w:r>
              <w:rPr>
                <w:color w:val="212121"/>
                <w:w w:val="105"/>
                <w:sz w:val="19"/>
              </w:rPr>
              <w:t>реті   бойынша    бӛлу</w:t>
            </w:r>
            <w:r>
              <w:rPr>
                <w:w w:val="105"/>
                <w:sz w:val="19"/>
              </w:rPr>
              <w:t>,    ұсыну-ұсыныс жасау, бӛліп/атап кӛрсету, жинақтау, қолдау, тексеру, бағалау, кеңес беру, экспертиза жасау, рецензиялау, зерттеу,</w:t>
            </w:r>
            <w:r>
              <w:rPr>
                <w:spacing w:val="1"/>
                <w:w w:val="105"/>
                <w:sz w:val="19"/>
              </w:rPr>
              <w:t> </w:t>
            </w:r>
            <w:r>
              <w:rPr>
                <w:w w:val="105"/>
                <w:sz w:val="19"/>
              </w:rPr>
              <w:t>алып</w:t>
            </w:r>
          </w:p>
          <w:p>
            <w:pPr>
              <w:pStyle w:val="TableParagraph"/>
              <w:spacing w:line="208" w:lineRule="exact"/>
              <w:ind w:left="86"/>
              <w:jc w:val="both"/>
              <w:rPr>
                <w:sz w:val="19"/>
              </w:rPr>
            </w:pPr>
            <w:r>
              <w:rPr>
                <w:w w:val="105"/>
                <w:sz w:val="19"/>
              </w:rPr>
              <w:t>шығу.</w:t>
            </w:r>
          </w:p>
        </w:tc>
      </w:tr>
    </w:tbl>
    <w:p>
      <w:pPr>
        <w:pStyle w:val="BodyText"/>
        <w:spacing w:before="6"/>
        <w:ind w:left="0"/>
        <w:rPr>
          <w:sz w:val="22"/>
        </w:rPr>
      </w:pPr>
    </w:p>
    <w:p>
      <w:pPr>
        <w:pStyle w:val="BodyText"/>
        <w:ind w:left="192" w:right="1356" w:firstLine="583"/>
        <w:jc w:val="both"/>
      </w:pPr>
      <w:r>
        <w:rPr>
          <w:color w:val="202020"/>
        </w:rPr>
        <w:t>Мұғалім білім алушылармен бірлесіп оқыту мақсаттарына жетудегі табыс критерийлерін талқылай алады және қажет болған жағдайда оларды толықтырады.</w:t>
      </w:r>
    </w:p>
    <w:p>
      <w:pPr>
        <w:pStyle w:val="BodyText"/>
        <w:spacing w:before="1"/>
        <w:ind w:left="192" w:right="1354" w:firstLine="640"/>
        <w:jc w:val="both"/>
      </w:pPr>
      <w:r>
        <w:rPr>
          <w:color w:val="202020"/>
        </w:rPr>
        <w:t>Қалыптастырушы бағалау кезінде мұғалім бағалауда жеке тәсілдемені ескеруі тиіс. Егер мұғалім кейбір білім алушыларға қандай да бір дағдысын дамыту үшін кӛп уақыт қажет екенін кӛрген болса, бұл оқу мақсатын басқаша бағалауға және білім алушылардың оқу жетістіктерін бағалау критерийлерін әзірлеу кезінде түзетулер енгізуге шешім қабылдауы керек.</w:t>
      </w:r>
    </w:p>
    <w:p>
      <w:pPr>
        <w:pStyle w:val="Heading1"/>
        <w:spacing w:before="10"/>
        <w:ind w:left="192" w:right="1354" w:firstLine="640"/>
        <w:jc w:val="both"/>
      </w:pPr>
      <w:r>
        <w:rPr/>
        <w:t>Қалыптастырушы және жиынтық бағалаудың тапсырмаларын мҧғалімдер ӛздігінен әзірлейді. </w:t>
      </w:r>
      <w:r>
        <w:rPr>
          <w:color w:val="202020"/>
        </w:rPr>
        <w:t>Қалыптастырушы </w:t>
      </w:r>
      <w:r>
        <w:rPr/>
        <w:t>бағалау бойынша </w:t>
      </w:r>
      <w:r>
        <w:rPr>
          <w:spacing w:val="-52"/>
        </w:rPr>
        <w:t>есеп </w:t>
      </w:r>
      <w:r>
        <w:rPr/>
        <w:t>беру қҧжаты болуының қажеттілігі жоқ.</w:t>
      </w:r>
    </w:p>
    <w:p>
      <w:pPr>
        <w:pStyle w:val="BodyText"/>
        <w:spacing w:line="242" w:lineRule="auto"/>
        <w:ind w:left="192" w:right="1357" w:firstLine="583"/>
        <w:jc w:val="both"/>
      </w:pPr>
      <w:r>
        <w:rPr>
          <w:color w:val="202020"/>
        </w:rPr>
        <w:t>Қалыптастырушы </w:t>
      </w:r>
      <w:r>
        <w:rPr/>
        <w:t>бағалау кезінде мұғалімнің ӛзі білім алушылардың санын және кері байланыс жиілігін анықтайды.</w:t>
      </w:r>
    </w:p>
    <w:p>
      <w:pPr>
        <w:pStyle w:val="BodyText"/>
        <w:ind w:left="192" w:right="1354" w:firstLine="583"/>
        <w:jc w:val="both"/>
      </w:pPr>
      <w:r>
        <w:rPr>
          <w:color w:val="202020"/>
        </w:rPr>
        <w:t>Қалыптастырушы </w:t>
      </w:r>
      <w:r>
        <w:rPr/>
        <w:t>бағалаудың нәтижелерін тіркеу формасын мұғалім ӛзі (сандық, графикалық, балдық) дербес анықтайды. </w:t>
      </w:r>
      <w:r>
        <w:rPr>
          <w:color w:val="202020"/>
        </w:rPr>
        <w:t>Қалыптастырушы </w:t>
      </w:r>
      <w:r>
        <w:rPr/>
        <w:t>бағалау</w:t>
      </w:r>
    </w:p>
    <w:p>
      <w:pPr>
        <w:spacing w:after="0"/>
        <w:jc w:val="both"/>
        <w:sectPr>
          <w:pgSz w:w="11920" w:h="16850"/>
          <w:pgMar w:header="0" w:footer="2147" w:top="1480" w:bottom="234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176"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192"/>
      </w:pPr>
      <w:r>
        <w:rPr/>
        <w:t>нәтижелері мұғалімнің есептік құжаты болып табылмайды.</w:t>
      </w:r>
    </w:p>
    <w:p>
      <w:pPr>
        <w:pStyle w:val="BodyText"/>
        <w:ind w:left="0"/>
        <w:rPr>
          <w:sz w:val="20"/>
        </w:rPr>
      </w:pPr>
    </w:p>
    <w:p>
      <w:pPr>
        <w:pStyle w:val="BodyText"/>
        <w:spacing w:before="10"/>
        <w:ind w:left="0"/>
        <w:rPr>
          <w:sz w:val="12"/>
        </w:rPr>
      </w:pPr>
      <w:r>
        <w:rPr/>
        <w:drawing>
          <wp:anchor distT="0" distB="0" distL="0" distR="0" allowOverlap="1" layoutInCell="1" locked="0" behindDoc="0" simplePos="0" relativeHeight="104">
            <wp:simplePos x="0" y="0"/>
            <wp:positionH relativeFrom="page">
              <wp:posOffset>624936</wp:posOffset>
            </wp:positionH>
            <wp:positionV relativeFrom="paragraph">
              <wp:posOffset>119011</wp:posOffset>
            </wp:positionV>
            <wp:extent cx="2271647" cy="516064"/>
            <wp:effectExtent l="0" t="0" r="0" b="0"/>
            <wp:wrapTopAndBottom/>
            <wp:docPr id="31" name="image4.jpeg" descr=""/>
            <wp:cNvGraphicFramePr>
              <a:graphicFrameLocks noChangeAspect="1"/>
            </wp:cNvGraphicFramePr>
            <a:graphic>
              <a:graphicData uri="http://schemas.openxmlformats.org/drawingml/2006/picture">
                <pic:pic>
                  <pic:nvPicPr>
                    <pic:cNvPr id="32" name="image4.jpeg"/>
                    <pic:cNvPicPr/>
                  </pic:nvPicPr>
                  <pic:blipFill>
                    <a:blip r:embed="rId13" cstate="print"/>
                    <a:stretch>
                      <a:fillRect/>
                    </a:stretch>
                  </pic:blipFill>
                  <pic:spPr>
                    <a:xfrm>
                      <a:off x="0" y="0"/>
                      <a:ext cx="2271647" cy="516064"/>
                    </a:xfrm>
                    <a:prstGeom prst="rect">
                      <a:avLst/>
                    </a:prstGeom>
                  </pic:spPr>
                </pic:pic>
              </a:graphicData>
            </a:graphic>
          </wp:anchor>
        </w:drawing>
      </w:r>
    </w:p>
    <w:p>
      <w:pPr>
        <w:pStyle w:val="BodyText"/>
        <w:spacing w:before="9"/>
        <w:ind w:left="0"/>
        <w:rPr>
          <w:sz w:val="20"/>
        </w:rPr>
      </w:pPr>
    </w:p>
    <w:p>
      <w:pPr>
        <w:pStyle w:val="Heading1"/>
        <w:spacing w:line="262" w:lineRule="exact"/>
        <w:ind w:left="1364"/>
      </w:pPr>
      <w:r>
        <w:rPr/>
        <w:t>Критериалды бағалау рәсімдері бойынша нҧсқаулық</w:t>
      </w:r>
    </w:p>
    <w:p>
      <w:pPr>
        <w:pStyle w:val="ListParagraph"/>
        <w:numPr>
          <w:ilvl w:val="0"/>
          <w:numId w:val="18"/>
        </w:numPr>
        <w:tabs>
          <w:tab w:pos="1379" w:val="left" w:leader="none"/>
        </w:tabs>
        <w:spacing w:line="240" w:lineRule="auto" w:before="0" w:after="0"/>
        <w:ind w:left="192" w:right="1354" w:firstLine="583"/>
        <w:jc w:val="both"/>
        <w:rPr>
          <w:i/>
          <w:sz w:val="23"/>
        </w:rPr>
      </w:pPr>
      <w:r>
        <w:rPr>
          <w:i/>
          <w:sz w:val="23"/>
        </w:rPr>
        <w:t>Критериалды бағалау жүйесінің принциптері, рәсімдері және </w:t>
      </w:r>
      <w:r>
        <w:rPr>
          <w:i/>
          <w:sz w:val="23"/>
        </w:rPr>
        <w:t>құралдары</w:t>
      </w:r>
    </w:p>
    <w:p>
      <w:pPr>
        <w:pStyle w:val="Heading2"/>
        <w:numPr>
          <w:ilvl w:val="1"/>
          <w:numId w:val="18"/>
        </w:numPr>
        <w:tabs>
          <w:tab w:pos="1120" w:val="left" w:leader="none"/>
        </w:tabs>
        <w:spacing w:line="262" w:lineRule="exact" w:before="4" w:after="0"/>
        <w:ind w:left="1120" w:right="0" w:hanging="345"/>
        <w:jc w:val="left"/>
        <w:rPr>
          <w:i/>
        </w:rPr>
      </w:pPr>
      <w:r>
        <w:rPr>
          <w:i/>
        </w:rPr>
        <w:t>Критериалды бағалау жүйесінің</w:t>
      </w:r>
      <w:r>
        <w:rPr>
          <w:i/>
          <w:spacing w:val="-1"/>
        </w:rPr>
        <w:t> </w:t>
      </w:r>
      <w:r>
        <w:rPr>
          <w:i/>
        </w:rPr>
        <w:t>принциптері</w:t>
      </w:r>
    </w:p>
    <w:p>
      <w:pPr>
        <w:pStyle w:val="BodyText"/>
        <w:spacing w:line="262" w:lineRule="exact"/>
        <w:ind w:left="775"/>
      </w:pPr>
      <w:r>
        <w:rPr/>
        <w:t>1.1.1 Критериалды бағалау жүйесі мынадай принциптерге негізделеді:</w:t>
      </w:r>
    </w:p>
    <w:p>
      <w:pPr>
        <w:pStyle w:val="ListParagraph"/>
        <w:numPr>
          <w:ilvl w:val="0"/>
          <w:numId w:val="19"/>
        </w:numPr>
        <w:tabs>
          <w:tab w:pos="1012" w:val="left" w:leader="none"/>
        </w:tabs>
        <w:spacing w:line="240" w:lineRule="auto" w:before="1" w:after="0"/>
        <w:ind w:left="192" w:right="1354" w:firstLine="583"/>
        <w:jc w:val="both"/>
        <w:rPr>
          <w:sz w:val="23"/>
        </w:rPr>
      </w:pPr>
      <w:r>
        <w:rPr>
          <w:b/>
          <w:sz w:val="23"/>
        </w:rPr>
        <w:t>Оқыту мен бағалаудың ӛзара байланысы. </w:t>
      </w:r>
      <w:r>
        <w:rPr>
          <w:sz w:val="23"/>
        </w:rPr>
        <w:t>Бағалау </w:t>
      </w:r>
      <w:r>
        <w:rPr>
          <w:spacing w:val="-27"/>
          <w:sz w:val="23"/>
        </w:rPr>
        <w:t>оқу </w:t>
      </w:r>
      <w:r>
        <w:rPr>
          <w:sz w:val="23"/>
        </w:rPr>
        <w:t>бағдарламасындағы мақсаттармен және күтілетін нәтижелермен тікелей байланысты оқытудың ажырамас бӛлігі болып</w:t>
      </w:r>
      <w:r>
        <w:rPr>
          <w:spacing w:val="-16"/>
          <w:sz w:val="23"/>
        </w:rPr>
        <w:t> </w:t>
      </w:r>
      <w:r>
        <w:rPr>
          <w:sz w:val="23"/>
        </w:rPr>
        <w:t>табылады.</w:t>
      </w:r>
    </w:p>
    <w:p>
      <w:pPr>
        <w:pStyle w:val="ListParagraph"/>
        <w:numPr>
          <w:ilvl w:val="0"/>
          <w:numId w:val="20"/>
        </w:numPr>
        <w:tabs>
          <w:tab w:pos="1012" w:val="left" w:leader="none"/>
        </w:tabs>
        <w:spacing w:line="240" w:lineRule="auto" w:before="3" w:after="0"/>
        <w:ind w:left="192" w:right="1354" w:firstLine="583"/>
        <w:jc w:val="both"/>
        <w:rPr>
          <w:sz w:val="23"/>
        </w:rPr>
      </w:pPr>
      <w:r>
        <w:rPr>
          <w:b/>
          <w:sz w:val="23"/>
        </w:rPr>
        <w:t>Объективтілік, нақтылық және валидтілік. </w:t>
      </w:r>
      <w:r>
        <w:rPr>
          <w:sz w:val="23"/>
        </w:rPr>
        <w:t>Бағалау нақты және сенімді ақпаратты ұсынады. Қолданылатын критерийлер мен құралдардың оқу мақсаттарына және күтілетін нәтижелерге жетуді бағалайтынына сенімділік  бар.</w:t>
      </w:r>
    </w:p>
    <w:p>
      <w:pPr>
        <w:pStyle w:val="ListParagraph"/>
        <w:numPr>
          <w:ilvl w:val="0"/>
          <w:numId w:val="20"/>
        </w:numPr>
        <w:tabs>
          <w:tab w:pos="1012" w:val="left" w:leader="none"/>
        </w:tabs>
        <w:spacing w:line="240" w:lineRule="auto" w:before="2" w:after="0"/>
        <w:ind w:left="192" w:right="1354" w:firstLine="583"/>
        <w:jc w:val="both"/>
        <w:rPr>
          <w:sz w:val="23"/>
        </w:rPr>
      </w:pPr>
      <w:r>
        <w:rPr>
          <w:b/>
          <w:sz w:val="23"/>
        </w:rPr>
        <w:t>Анықтық және қолжетімділік. </w:t>
      </w:r>
      <w:r>
        <w:rPr>
          <w:sz w:val="23"/>
        </w:rPr>
        <w:t>Бағалау түсінікті және ашық ақпарат береді, білім беру процесінің барлық қатысушыларының қызығушылығы мен жауапкершілігін арттырады.</w:t>
      </w:r>
    </w:p>
    <w:p>
      <w:pPr>
        <w:pStyle w:val="ListParagraph"/>
        <w:numPr>
          <w:ilvl w:val="0"/>
          <w:numId w:val="20"/>
        </w:numPr>
        <w:tabs>
          <w:tab w:pos="1012" w:val="left" w:leader="none"/>
        </w:tabs>
        <w:spacing w:line="240" w:lineRule="auto" w:before="3" w:after="0"/>
        <w:ind w:left="192" w:right="1354" w:firstLine="583"/>
        <w:jc w:val="both"/>
        <w:rPr>
          <w:sz w:val="23"/>
        </w:rPr>
      </w:pPr>
      <w:r>
        <w:rPr>
          <w:b/>
          <w:sz w:val="23"/>
        </w:rPr>
        <w:t>Ҥздіксіздік. </w:t>
      </w:r>
      <w:r>
        <w:rPr>
          <w:sz w:val="23"/>
        </w:rPr>
        <w:t>Бағалау білім алушылардың оқу жетістіктерінің </w:t>
      </w:r>
      <w:r>
        <w:rPr>
          <w:spacing w:val="-5"/>
          <w:sz w:val="23"/>
        </w:rPr>
        <w:t>прогресін </w:t>
      </w:r>
      <w:r>
        <w:rPr>
          <w:sz w:val="23"/>
        </w:rPr>
        <w:t>уақытылы және жүйелі түрде қадағалауға мүмкіндік беретін үздіксіз процесс болып табылады.</w:t>
      </w:r>
    </w:p>
    <w:p>
      <w:pPr>
        <w:pStyle w:val="ListParagraph"/>
        <w:numPr>
          <w:ilvl w:val="0"/>
          <w:numId w:val="20"/>
        </w:numPr>
        <w:tabs>
          <w:tab w:pos="1012" w:val="left" w:leader="none"/>
        </w:tabs>
        <w:spacing w:line="240" w:lineRule="auto" w:before="1" w:after="0"/>
        <w:ind w:left="192" w:right="1356" w:firstLine="583"/>
        <w:jc w:val="both"/>
        <w:rPr>
          <w:sz w:val="23"/>
        </w:rPr>
      </w:pPr>
      <w:r>
        <w:rPr>
          <w:b/>
          <w:sz w:val="23"/>
        </w:rPr>
        <w:t>Дамуға бағыттылық</w:t>
      </w:r>
      <w:r>
        <w:rPr>
          <w:sz w:val="23"/>
        </w:rPr>
        <w:t>. Бағалау білім беру жүйесін, мектепті, мұғалімдер мен әр оқушының даму бағытын анықтайды және</w:t>
      </w:r>
      <w:r>
        <w:rPr>
          <w:spacing w:val="-8"/>
          <w:sz w:val="23"/>
        </w:rPr>
        <w:t> </w:t>
      </w:r>
      <w:r>
        <w:rPr>
          <w:sz w:val="23"/>
        </w:rPr>
        <w:t>ынталандырады.</w:t>
      </w:r>
    </w:p>
    <w:p>
      <w:pPr>
        <w:pStyle w:val="BodyText"/>
        <w:spacing w:line="242" w:lineRule="auto" w:before="1"/>
        <w:ind w:left="192" w:right="1355" w:firstLine="583"/>
        <w:jc w:val="both"/>
      </w:pPr>
      <w:r>
        <w:rPr/>
        <w:t>Білім алушының жеке қасиеттері емес, оқу іс-әрекетінің нәтижелері мен олардың қалыптасу процесі ғана бағалануы мүмкін екенін түсіну маңызды.</w:t>
      </w:r>
    </w:p>
    <w:p>
      <w:pPr>
        <w:pStyle w:val="BodyText"/>
        <w:ind w:left="192" w:right="1357" w:firstLine="593"/>
        <w:jc w:val="both"/>
      </w:pPr>
      <w:r>
        <w:rPr/>
        <w:t>Бағалаудың негізгі критерийлері жоспарланған нәтижелер болып табылады. Бұл ретте бағалау нормалары мен критерийлері, бӛлім және тоқсан бойынша жиынтық бағалау (БЖБ мен ТЖБ) нәтижелерін қою алгоритмі мұғалімдерге және білім алушыларға алдын ала белгілі болуы тиіс.</w:t>
      </w:r>
    </w:p>
    <w:p>
      <w:pPr>
        <w:pStyle w:val="BodyText"/>
        <w:ind w:left="192" w:right="1355" w:firstLine="583"/>
        <w:jc w:val="both"/>
      </w:pPr>
      <w:r>
        <w:rPr/>
        <w:t>Бағалау жүйесі білім алушылардың ӛзін-ӛзі бағалау және ӛзара </w:t>
      </w:r>
      <w:r>
        <w:rPr>
          <w:spacing w:val="-14"/>
        </w:rPr>
        <w:t>бағалау </w:t>
      </w:r>
      <w:r>
        <w:rPr/>
        <w:t>дағдыларын меңгере отырып, бағалау қызметіне қатысатындай етіп құрылады</w:t>
      </w:r>
      <w:r>
        <w:rPr>
          <w:color w:val="FF0000"/>
        </w:rPr>
        <w:t>.</w:t>
      </w:r>
    </w:p>
    <w:p>
      <w:pPr>
        <w:pStyle w:val="Heading2"/>
        <w:numPr>
          <w:ilvl w:val="1"/>
          <w:numId w:val="18"/>
        </w:numPr>
        <w:tabs>
          <w:tab w:pos="1003" w:val="left" w:leader="none"/>
        </w:tabs>
        <w:spacing w:line="262" w:lineRule="exact" w:before="7" w:after="0"/>
        <w:ind w:left="1003" w:right="0" w:hanging="344"/>
        <w:jc w:val="left"/>
        <w:rPr>
          <w:i/>
        </w:rPr>
      </w:pPr>
      <w:r>
        <w:rPr>
          <w:i/>
        </w:rPr>
        <w:t>Критериалды бағалау жүйесінің</w:t>
      </w:r>
      <w:r>
        <w:rPr>
          <w:i/>
          <w:spacing w:val="-1"/>
        </w:rPr>
        <w:t> </w:t>
      </w:r>
      <w:r>
        <w:rPr>
          <w:i/>
        </w:rPr>
        <w:t>рәсімдері</w:t>
      </w:r>
    </w:p>
    <w:p>
      <w:pPr>
        <w:pStyle w:val="BodyText"/>
        <w:ind w:left="192" w:right="1354" w:firstLine="466"/>
        <w:jc w:val="both"/>
      </w:pPr>
      <w:r>
        <w:rPr/>
        <w:t>Критериалды бағалау білім алушы ӛз жетістіктері мен сәтсіздіктері </w:t>
      </w:r>
      <w:r>
        <w:rPr>
          <w:spacing w:val="-6"/>
        </w:rPr>
        <w:t>туралы </w:t>
      </w:r>
      <w:r>
        <w:rPr/>
        <w:t>ақпарат алған кезде тұрақты кері байланысты болжайды. Бұл ретте мұғалім білім алушылардың санын және кері байланыс жиілігін дербес анықтайды.  Тіпті аралық жұмыстың қанағаттанғысыз нәтижелері білім алушылардың нәтижелерін жақсарту үшін ұсынымдық сипатта болуы</w:t>
      </w:r>
      <w:r>
        <w:rPr>
          <w:spacing w:val="-5"/>
        </w:rPr>
        <w:t> </w:t>
      </w:r>
      <w:r>
        <w:rPr/>
        <w:t>тиіс.</w:t>
      </w:r>
    </w:p>
    <w:p>
      <w:pPr>
        <w:pStyle w:val="ListParagraph"/>
        <w:numPr>
          <w:ilvl w:val="2"/>
          <w:numId w:val="18"/>
        </w:numPr>
        <w:tabs>
          <w:tab w:pos="1220" w:val="left" w:leader="none"/>
        </w:tabs>
        <w:spacing w:line="240" w:lineRule="auto" w:before="0" w:after="0"/>
        <w:ind w:left="192" w:right="1355" w:firstLine="467"/>
        <w:jc w:val="both"/>
        <w:rPr>
          <w:sz w:val="23"/>
        </w:rPr>
      </w:pPr>
      <w:r>
        <w:rPr>
          <w:sz w:val="23"/>
        </w:rPr>
        <w:t>Мұғалім тоқсан бойы ӛткізілетін бағалауды алдын ала </w:t>
      </w:r>
      <w:r>
        <w:rPr>
          <w:spacing w:val="-3"/>
          <w:sz w:val="23"/>
        </w:rPr>
        <w:t>жоспарлауы </w:t>
      </w:r>
      <w:r>
        <w:rPr>
          <w:sz w:val="23"/>
        </w:rPr>
        <w:t>және бағалау үшін оқытудың нақты нәтижелерінің (оқу мақсатының) тізбесін анықтауы тиіс.</w:t>
      </w:r>
    </w:p>
    <w:p>
      <w:pPr>
        <w:pStyle w:val="ListParagraph"/>
        <w:numPr>
          <w:ilvl w:val="2"/>
          <w:numId w:val="18"/>
        </w:numPr>
        <w:tabs>
          <w:tab w:pos="1204" w:val="left" w:leader="none"/>
        </w:tabs>
        <w:spacing w:line="240" w:lineRule="auto" w:before="2" w:after="0"/>
        <w:ind w:left="1203" w:right="0" w:hanging="544"/>
        <w:jc w:val="left"/>
        <w:rPr>
          <w:sz w:val="23"/>
        </w:rPr>
      </w:pPr>
      <w:r>
        <w:rPr>
          <w:sz w:val="23"/>
        </w:rPr>
        <w:t>Қандай</w:t>
      </w:r>
      <w:r>
        <w:rPr>
          <w:spacing w:val="23"/>
          <w:sz w:val="23"/>
        </w:rPr>
        <w:t> </w:t>
      </w:r>
      <w:r>
        <w:rPr>
          <w:sz w:val="23"/>
        </w:rPr>
        <w:t>да</w:t>
      </w:r>
      <w:r>
        <w:rPr>
          <w:spacing w:val="24"/>
          <w:sz w:val="23"/>
        </w:rPr>
        <w:t> </w:t>
      </w:r>
      <w:r>
        <w:rPr>
          <w:sz w:val="23"/>
        </w:rPr>
        <w:t>бір</w:t>
      </w:r>
      <w:r>
        <w:rPr>
          <w:spacing w:val="25"/>
          <w:sz w:val="23"/>
        </w:rPr>
        <w:t> </w:t>
      </w:r>
      <w:r>
        <w:rPr>
          <w:sz w:val="23"/>
        </w:rPr>
        <w:t>оқу</w:t>
      </w:r>
      <w:r>
        <w:rPr>
          <w:spacing w:val="22"/>
          <w:sz w:val="23"/>
        </w:rPr>
        <w:t> </w:t>
      </w:r>
      <w:r>
        <w:rPr>
          <w:sz w:val="23"/>
        </w:rPr>
        <w:t>мақсатына</w:t>
      </w:r>
      <w:r>
        <w:rPr>
          <w:spacing w:val="24"/>
          <w:sz w:val="23"/>
        </w:rPr>
        <w:t> </w:t>
      </w:r>
      <w:r>
        <w:rPr>
          <w:sz w:val="23"/>
        </w:rPr>
        <w:t>қол</w:t>
      </w:r>
      <w:r>
        <w:rPr>
          <w:spacing w:val="23"/>
          <w:sz w:val="23"/>
        </w:rPr>
        <w:t> </w:t>
      </w:r>
      <w:r>
        <w:rPr>
          <w:sz w:val="23"/>
        </w:rPr>
        <w:t>жеткізу</w:t>
      </w:r>
      <w:r>
        <w:rPr>
          <w:spacing w:val="21"/>
          <w:sz w:val="23"/>
        </w:rPr>
        <w:t> </w:t>
      </w:r>
      <w:r>
        <w:rPr>
          <w:sz w:val="23"/>
        </w:rPr>
        <w:t>қорытындылары</w:t>
      </w:r>
      <w:r>
        <w:rPr>
          <w:spacing w:val="25"/>
          <w:sz w:val="23"/>
        </w:rPr>
        <w:t> </w:t>
      </w:r>
      <w:r>
        <w:rPr>
          <w:sz w:val="23"/>
        </w:rPr>
        <w:t>бойынша</w:t>
      </w:r>
    </w:p>
    <w:p>
      <w:pPr>
        <w:spacing w:after="0" w:line="240" w:lineRule="auto"/>
        <w:jc w:val="left"/>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200"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7"/>
      </w:pPr>
      <w:r>
        <w:rPr/>
        <w:t>балл қою білім алушылар үшін түсінікті болуы және оқу уәждемесін арттыруға ықпал етуі тиіс.</w:t>
      </w:r>
    </w:p>
    <w:p>
      <w:pPr>
        <w:pStyle w:val="ListParagraph"/>
        <w:numPr>
          <w:ilvl w:val="2"/>
          <w:numId w:val="18"/>
        </w:numPr>
        <w:tabs>
          <w:tab w:pos="1334" w:val="left" w:leader="none"/>
        </w:tabs>
        <w:spacing w:line="240" w:lineRule="auto" w:before="0" w:after="0"/>
        <w:ind w:left="192" w:right="1358" w:firstLine="467"/>
        <w:jc w:val="both"/>
        <w:rPr>
          <w:sz w:val="23"/>
        </w:rPr>
      </w:pPr>
      <w:r>
        <w:rPr>
          <w:sz w:val="23"/>
        </w:rPr>
        <w:t>Қалыптастырушы бағалауды қолдану оқушылардың жұмысын тексеру нәтижелері бойынша мұғалім сабақтағы жұмыстың мазмұны мен дұрыстығы туралы жазбаша немесе ауызша пікірлер қолданатынын</w:t>
      </w:r>
      <w:r>
        <w:rPr>
          <w:spacing w:val="-5"/>
          <w:sz w:val="23"/>
        </w:rPr>
        <w:t> </w:t>
      </w:r>
      <w:r>
        <w:rPr>
          <w:sz w:val="23"/>
        </w:rPr>
        <w:t>білдіреді.</w:t>
      </w:r>
    </w:p>
    <w:p>
      <w:pPr>
        <w:pStyle w:val="BodyText"/>
        <w:ind w:left="192" w:right="1357" w:firstLine="583"/>
        <w:jc w:val="both"/>
      </w:pPr>
      <w:r>
        <w:rPr/>
        <w:t>Сабақта білім алушыларды кері байланыспен қамту және саны бойынша нормалар жоқ. Мұғалім кері байланысты берудің формасын, мазмұнын және жиілігін дербес анықтайды.</w:t>
      </w:r>
    </w:p>
    <w:p>
      <w:pPr>
        <w:pStyle w:val="ListParagraph"/>
        <w:numPr>
          <w:ilvl w:val="2"/>
          <w:numId w:val="18"/>
        </w:numPr>
        <w:tabs>
          <w:tab w:pos="1313" w:val="left" w:leader="none"/>
        </w:tabs>
        <w:spacing w:line="240" w:lineRule="auto" w:before="1" w:after="0"/>
        <w:ind w:left="192" w:right="1355" w:firstLine="467"/>
        <w:jc w:val="both"/>
        <w:rPr>
          <w:sz w:val="23"/>
        </w:rPr>
      </w:pPr>
      <w:r>
        <w:rPr>
          <w:sz w:val="23"/>
        </w:rPr>
        <w:t>Білім алушылардың үй тапсырмасын мұғалім жазбаша түрде (дәптерде және/немесе күнделікде) немесе ауызша тексереді және</w:t>
      </w:r>
      <w:r>
        <w:rPr>
          <w:spacing w:val="-8"/>
          <w:sz w:val="23"/>
        </w:rPr>
        <w:t> </w:t>
      </w:r>
      <w:r>
        <w:rPr>
          <w:sz w:val="23"/>
        </w:rPr>
        <w:t>түсіндіреді.</w:t>
      </w:r>
    </w:p>
    <w:p>
      <w:pPr>
        <w:pStyle w:val="ListParagraph"/>
        <w:numPr>
          <w:ilvl w:val="2"/>
          <w:numId w:val="18"/>
        </w:numPr>
        <w:tabs>
          <w:tab w:pos="1192" w:val="left" w:leader="none"/>
        </w:tabs>
        <w:spacing w:line="240" w:lineRule="auto" w:before="1" w:after="0"/>
        <w:ind w:left="192" w:right="1369" w:firstLine="467"/>
        <w:jc w:val="both"/>
        <w:rPr>
          <w:sz w:val="23"/>
        </w:rPr>
      </w:pPr>
      <w:r>
        <w:rPr>
          <w:sz w:val="23"/>
        </w:rPr>
        <w:t>Қалыптастырушы бағалау тапсырмалары сабақ барысында ӛткізіледі және басып шығаруды және одан әрі сақтауды қажет</w:t>
      </w:r>
      <w:r>
        <w:rPr>
          <w:spacing w:val="33"/>
          <w:sz w:val="23"/>
        </w:rPr>
        <w:t> </w:t>
      </w:r>
      <w:r>
        <w:rPr>
          <w:sz w:val="23"/>
        </w:rPr>
        <w:t>етпейді.</w:t>
      </w:r>
    </w:p>
    <w:p>
      <w:pPr>
        <w:pStyle w:val="ListParagraph"/>
        <w:numPr>
          <w:ilvl w:val="2"/>
          <w:numId w:val="18"/>
        </w:numPr>
        <w:tabs>
          <w:tab w:pos="1366" w:val="left" w:leader="none"/>
        </w:tabs>
        <w:spacing w:line="242" w:lineRule="auto" w:before="1" w:after="0"/>
        <w:ind w:left="192" w:right="1356" w:firstLine="467"/>
        <w:jc w:val="both"/>
        <w:rPr>
          <w:sz w:val="23"/>
        </w:rPr>
      </w:pPr>
      <w:r>
        <w:rPr>
          <w:sz w:val="23"/>
        </w:rPr>
        <w:t>Білім алушының орындалған жұмысының нәтижесі немесе түсініктемесі дәптерге мұғалімнің таңдауына кез келген түсті қаламмен қойылады.</w:t>
      </w:r>
    </w:p>
    <w:p>
      <w:pPr>
        <w:pStyle w:val="ListParagraph"/>
        <w:numPr>
          <w:ilvl w:val="2"/>
          <w:numId w:val="18"/>
        </w:numPr>
        <w:tabs>
          <w:tab w:pos="1265" w:val="left" w:leader="none"/>
        </w:tabs>
        <w:spacing w:line="240" w:lineRule="auto" w:before="0" w:after="0"/>
        <w:ind w:left="192" w:right="1354" w:firstLine="467"/>
        <w:jc w:val="both"/>
        <w:rPr>
          <w:sz w:val="23"/>
        </w:rPr>
      </w:pPr>
      <w:r>
        <w:rPr>
          <w:sz w:val="23"/>
        </w:rPr>
        <w:t>Мұғалім қалыптастырушы және жиынтық бағалау қорытындысы бойынша: а) жеке алынған білім алушы деңгейінде; ә) сынып/параллель деңгейінде алынған мәліметтерді талдайды. </w:t>
      </w:r>
      <w:r>
        <w:rPr>
          <w:color w:val="202020"/>
          <w:sz w:val="23"/>
        </w:rPr>
        <w:t>Қалыптастырушы </w:t>
      </w:r>
      <w:r>
        <w:rPr>
          <w:sz w:val="23"/>
        </w:rPr>
        <w:t>бағалау қорытындысы білім алушылармен</w:t>
      </w:r>
      <w:r>
        <w:rPr>
          <w:spacing w:val="-5"/>
          <w:sz w:val="23"/>
        </w:rPr>
        <w:t> </w:t>
      </w:r>
      <w:r>
        <w:rPr>
          <w:sz w:val="23"/>
        </w:rPr>
        <w:t>талқыланады.</w:t>
      </w:r>
    </w:p>
    <w:p>
      <w:pPr>
        <w:pStyle w:val="ListParagraph"/>
        <w:numPr>
          <w:ilvl w:val="2"/>
          <w:numId w:val="18"/>
        </w:numPr>
        <w:tabs>
          <w:tab w:pos="1214" w:val="left" w:leader="none"/>
        </w:tabs>
        <w:spacing w:line="242" w:lineRule="auto" w:before="0" w:after="0"/>
        <w:ind w:left="192" w:right="1357" w:firstLine="467"/>
        <w:jc w:val="both"/>
        <w:rPr>
          <w:sz w:val="23"/>
        </w:rPr>
      </w:pPr>
      <w:r>
        <w:rPr>
          <w:sz w:val="23"/>
        </w:rPr>
        <w:t>Мұғалім білім алушылардың жиынтық жұмыстарының нәтижелерін бір оқу жылы ішінде жинайды және</w:t>
      </w:r>
      <w:r>
        <w:rPr>
          <w:spacing w:val="-4"/>
          <w:sz w:val="23"/>
        </w:rPr>
        <w:t> </w:t>
      </w:r>
      <w:r>
        <w:rPr>
          <w:sz w:val="23"/>
        </w:rPr>
        <w:t>сақтайды.</w:t>
      </w:r>
    </w:p>
    <w:p>
      <w:pPr>
        <w:pStyle w:val="ListParagraph"/>
        <w:numPr>
          <w:ilvl w:val="2"/>
          <w:numId w:val="18"/>
        </w:numPr>
        <w:tabs>
          <w:tab w:pos="1252" w:val="left" w:leader="none"/>
        </w:tabs>
        <w:spacing w:line="240" w:lineRule="auto" w:before="0" w:after="0"/>
        <w:ind w:left="192" w:right="1356" w:firstLine="467"/>
        <w:jc w:val="both"/>
        <w:rPr>
          <w:sz w:val="23"/>
        </w:rPr>
      </w:pPr>
      <w:r>
        <w:rPr>
          <w:sz w:val="23"/>
        </w:rPr>
        <w:t>Мұғалім білім алушылардың жиынтық бағалау нәтижелерін балл түрінде журналға (қағаз/электрондық) қояды, балдарды ауыстыру шкаласы бойынша тоқсандық және жылдық бағаға</w:t>
      </w:r>
      <w:r>
        <w:rPr>
          <w:spacing w:val="-6"/>
          <w:sz w:val="23"/>
        </w:rPr>
        <w:t> </w:t>
      </w:r>
      <w:r>
        <w:rPr>
          <w:sz w:val="23"/>
        </w:rPr>
        <w:t>ауыстырылады.</w:t>
      </w:r>
    </w:p>
    <w:p>
      <w:pPr>
        <w:pStyle w:val="ListParagraph"/>
        <w:numPr>
          <w:ilvl w:val="2"/>
          <w:numId w:val="18"/>
        </w:numPr>
        <w:tabs>
          <w:tab w:pos="1296" w:val="left" w:leader="none"/>
        </w:tabs>
        <w:spacing w:line="240" w:lineRule="auto" w:before="0" w:after="0"/>
        <w:ind w:left="192" w:right="1356" w:firstLine="467"/>
        <w:jc w:val="both"/>
        <w:rPr>
          <w:sz w:val="23"/>
        </w:rPr>
      </w:pPr>
      <w:r>
        <w:rPr>
          <w:sz w:val="23"/>
        </w:rPr>
        <w:t>Бӛлімдерді (ортақ тақырыптарды) оқып-үйренгеннен кейін</w:t>
      </w:r>
      <w:r>
        <w:rPr>
          <w:spacing w:val="-37"/>
          <w:sz w:val="23"/>
        </w:rPr>
        <w:t> </w:t>
      </w:r>
      <w:r>
        <w:rPr>
          <w:spacing w:val="-5"/>
          <w:sz w:val="23"/>
        </w:rPr>
        <w:t>жиынтық </w:t>
      </w:r>
      <w:r>
        <w:rPr>
          <w:sz w:val="23"/>
        </w:rPr>
        <w:t>бағалау бір пән бойынша тоқсан сайын үш реттен артық</w:t>
      </w:r>
      <w:r>
        <w:rPr>
          <w:spacing w:val="-10"/>
          <w:sz w:val="23"/>
        </w:rPr>
        <w:t> </w:t>
      </w:r>
      <w:r>
        <w:rPr>
          <w:sz w:val="23"/>
        </w:rPr>
        <w:t>жүргізілмейді.</w:t>
      </w:r>
    </w:p>
    <w:p>
      <w:pPr>
        <w:pStyle w:val="ListParagraph"/>
        <w:numPr>
          <w:ilvl w:val="2"/>
          <w:numId w:val="18"/>
        </w:numPr>
        <w:tabs>
          <w:tab w:pos="1347" w:val="left" w:leader="none"/>
        </w:tabs>
        <w:spacing w:line="240" w:lineRule="auto" w:before="0" w:after="0"/>
        <w:ind w:left="192" w:right="1353" w:firstLine="467"/>
        <w:jc w:val="both"/>
        <w:rPr>
          <w:sz w:val="23"/>
        </w:rPr>
      </w:pPr>
      <w:r>
        <w:rPr>
          <w:sz w:val="23"/>
        </w:rPr>
        <w:t>Бір тоқсанда үш және одан да кӛп бӛлімдер (ортақ </w:t>
      </w:r>
      <w:r>
        <w:rPr>
          <w:spacing w:val="-7"/>
          <w:sz w:val="23"/>
        </w:rPr>
        <w:t>тақырыптар) </w:t>
      </w:r>
      <w:r>
        <w:rPr>
          <w:sz w:val="23"/>
        </w:rPr>
        <w:t>оқылған жағдайда, мұғалім ӛздігінен оқу мақсаттарының саны </w:t>
      </w:r>
      <w:r>
        <w:rPr>
          <w:spacing w:val="-26"/>
          <w:sz w:val="23"/>
        </w:rPr>
        <w:t>мен </w:t>
      </w:r>
      <w:r>
        <w:rPr>
          <w:sz w:val="23"/>
        </w:rPr>
        <w:t>тақырыптарының ерекшелігін ескере отырып, бӛлімдерді </w:t>
      </w:r>
      <w:r>
        <w:rPr>
          <w:spacing w:val="-4"/>
          <w:sz w:val="23"/>
        </w:rPr>
        <w:t>(ортақ </w:t>
      </w:r>
      <w:r>
        <w:rPr>
          <w:sz w:val="23"/>
        </w:rPr>
        <w:t>тақырыптарды)</w:t>
      </w:r>
      <w:r>
        <w:rPr>
          <w:spacing w:val="-2"/>
          <w:sz w:val="23"/>
        </w:rPr>
        <w:t> </w:t>
      </w:r>
      <w:r>
        <w:rPr>
          <w:sz w:val="23"/>
        </w:rPr>
        <w:t>біріктіреді.</w:t>
      </w:r>
    </w:p>
    <w:p>
      <w:pPr>
        <w:pStyle w:val="ListParagraph"/>
        <w:numPr>
          <w:ilvl w:val="2"/>
          <w:numId w:val="21"/>
        </w:numPr>
        <w:tabs>
          <w:tab w:pos="1393" w:val="left" w:leader="none"/>
        </w:tabs>
        <w:spacing w:line="240" w:lineRule="auto" w:before="0" w:after="0"/>
        <w:ind w:left="192" w:right="1354" w:firstLine="467"/>
        <w:jc w:val="both"/>
        <w:rPr>
          <w:sz w:val="23"/>
        </w:rPr>
      </w:pPr>
      <w:r>
        <w:rPr>
          <w:sz w:val="23"/>
        </w:rPr>
        <w:t>Бір бӛлімді (ортақ тақырыптарды) оқыған жағдайда </w:t>
      </w:r>
      <w:r>
        <w:rPr>
          <w:spacing w:val="-4"/>
          <w:sz w:val="23"/>
        </w:rPr>
        <w:t>ТБЖ-ның </w:t>
      </w:r>
      <w:r>
        <w:rPr>
          <w:sz w:val="23"/>
        </w:rPr>
        <w:t>ширегінде тоқсанның екінші жартысында бір рет, тоқсанның соңына дейін кемінде екі апта бұрын ӛткізіледі. ТБЖ-ны екі бӛлікке бӛлуге және екі </w:t>
      </w:r>
      <w:r>
        <w:rPr>
          <w:spacing w:val="-29"/>
          <w:sz w:val="23"/>
        </w:rPr>
        <w:t>ТБЖ </w:t>
      </w:r>
      <w:r>
        <w:rPr>
          <w:sz w:val="23"/>
        </w:rPr>
        <w:t>түрінде жүргізуге жол</w:t>
      </w:r>
      <w:r>
        <w:rPr>
          <w:spacing w:val="-3"/>
          <w:sz w:val="23"/>
        </w:rPr>
        <w:t> </w:t>
      </w:r>
      <w:r>
        <w:rPr>
          <w:sz w:val="23"/>
        </w:rPr>
        <w:t>беріледі.</w:t>
      </w:r>
    </w:p>
    <w:p>
      <w:pPr>
        <w:pStyle w:val="ListParagraph"/>
        <w:numPr>
          <w:ilvl w:val="2"/>
          <w:numId w:val="21"/>
        </w:numPr>
        <w:tabs>
          <w:tab w:pos="1531" w:val="left" w:leader="none"/>
        </w:tabs>
        <w:spacing w:line="240" w:lineRule="auto" w:before="2" w:after="0"/>
        <w:ind w:left="192" w:right="1354" w:firstLine="583"/>
        <w:jc w:val="both"/>
        <w:rPr>
          <w:sz w:val="23"/>
        </w:rPr>
      </w:pPr>
      <w:r>
        <w:rPr>
          <w:sz w:val="23"/>
        </w:rPr>
        <w:t>БЖБ мен ТЖБ тапсырмаларын мұғалімдер сыныптағы білім алушылардың ерекшеліктерін ескере отырып ӛздігінен құрастырады. </w:t>
      </w:r>
      <w:r>
        <w:rPr>
          <w:spacing w:val="-7"/>
          <w:sz w:val="23"/>
        </w:rPr>
        <w:t>Басты </w:t>
      </w:r>
      <w:r>
        <w:rPr>
          <w:sz w:val="23"/>
        </w:rPr>
        <w:t>талап - пән бойынша оқу бағдарламасының мазмұнына сәйкестігі. Үлгі үшін ұсынылған БЖБ мен ТЖБ тапсырмаларын пайдалануға жол</w:t>
      </w:r>
      <w:r>
        <w:rPr>
          <w:spacing w:val="-6"/>
          <w:sz w:val="23"/>
        </w:rPr>
        <w:t> </w:t>
      </w:r>
      <w:r>
        <w:rPr>
          <w:sz w:val="23"/>
        </w:rPr>
        <w:t>берілмейді.</w:t>
      </w:r>
    </w:p>
    <w:p>
      <w:pPr>
        <w:pStyle w:val="ListParagraph"/>
        <w:numPr>
          <w:ilvl w:val="2"/>
          <w:numId w:val="21"/>
        </w:numPr>
        <w:tabs>
          <w:tab w:pos="1373" w:val="left" w:leader="none"/>
        </w:tabs>
        <w:spacing w:line="242" w:lineRule="auto" w:before="1" w:after="0"/>
        <w:ind w:left="192" w:right="1357" w:firstLine="467"/>
        <w:jc w:val="both"/>
        <w:rPr>
          <w:sz w:val="23"/>
        </w:rPr>
      </w:pPr>
      <w:r>
        <w:rPr>
          <w:sz w:val="23"/>
        </w:rPr>
        <w:t>Жылдық жиынтық бағалау немесе оқу жылының қорытындысы бойынша аралық аттестаттау</w:t>
      </w:r>
      <w:r>
        <w:rPr>
          <w:spacing w:val="-8"/>
          <w:sz w:val="23"/>
        </w:rPr>
        <w:t> </w:t>
      </w:r>
      <w:r>
        <w:rPr>
          <w:sz w:val="23"/>
        </w:rPr>
        <w:t>ӛткізілмейді.</w:t>
      </w:r>
    </w:p>
    <w:p>
      <w:pPr>
        <w:spacing w:line="262" w:lineRule="exact" w:before="0"/>
        <w:ind w:left="775" w:right="0" w:firstLine="0"/>
        <w:jc w:val="left"/>
        <w:rPr>
          <w:i/>
          <w:sz w:val="23"/>
        </w:rPr>
      </w:pPr>
      <w:r>
        <w:rPr>
          <w:i/>
          <w:sz w:val="23"/>
        </w:rPr>
        <w:t>1.3 Ерекше білім беру қажеттіліктері бар білім алушыларды бағалау</w:t>
      </w:r>
    </w:p>
    <w:p>
      <w:pPr>
        <w:pStyle w:val="BodyText"/>
        <w:ind w:left="192" w:right="1360" w:firstLine="466"/>
        <w:jc w:val="both"/>
      </w:pPr>
      <w:r>
        <w:rPr/>
        <w:t>Оқыту барысында мұғалім ерекше қажеттіліктері бар балаларға арналған жеке жоспарды қолдана алады, дифференциалды және/немесе жеке тапсырмаларды әзірлей алады, сондай-ақ ерекше білім беру қажеттіліктері бар білім алушының ерекшеліктерін ескере отырып, бағалау критерийлеріне</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224"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192"/>
      </w:pPr>
      <w:r>
        <w:rPr/>
        <w:t>(қалыптастырушы және жиынтық бағалау) ӛзгерістер енгізе алады.</w:t>
      </w:r>
    </w:p>
    <w:p>
      <w:pPr>
        <w:pStyle w:val="BodyText"/>
        <w:spacing w:before="2"/>
        <w:ind w:left="192" w:right="1357" w:firstLine="466"/>
      </w:pPr>
      <w:r>
        <w:rPr/>
        <w:t>Критериалды бағалау сұрақтары бойынша келесі дереккӛздерге жүгінуге болады:</w:t>
      </w:r>
    </w:p>
    <w:p>
      <w:pPr>
        <w:pStyle w:val="ListParagraph"/>
        <w:numPr>
          <w:ilvl w:val="0"/>
          <w:numId w:val="22"/>
        </w:numPr>
        <w:tabs>
          <w:tab w:pos="1009" w:val="left" w:leader="none"/>
        </w:tabs>
        <w:spacing w:line="240" w:lineRule="auto" w:before="1" w:after="0"/>
        <w:ind w:left="192" w:right="1354" w:firstLine="583"/>
        <w:jc w:val="both"/>
        <w:rPr>
          <w:sz w:val="23"/>
        </w:rPr>
      </w:pPr>
      <w:r>
        <w:rPr>
          <w:sz w:val="23"/>
        </w:rPr>
        <w:t>Қазақстан Республикасы Білім және ғылым министрінің 2008 жылғы 18 наурыздағы № 125 бұйрығымен бекітілген білім алушылардың үлгеріміне ағымдық бақылау, аралық және қорытынды аттестаттау ӛткізудің </w:t>
      </w:r>
      <w:r>
        <w:rPr>
          <w:spacing w:val="-4"/>
          <w:sz w:val="23"/>
        </w:rPr>
        <w:t>үлгілік </w:t>
      </w:r>
      <w:r>
        <w:rPr>
          <w:sz w:val="23"/>
        </w:rPr>
        <w:t>қағидалары</w:t>
      </w:r>
      <w:r>
        <w:rPr>
          <w:spacing w:val="-8"/>
          <w:sz w:val="23"/>
        </w:rPr>
        <w:t> </w:t>
      </w:r>
      <w:r>
        <w:rPr>
          <w:sz w:val="23"/>
        </w:rPr>
        <w:t>(2018</w:t>
      </w:r>
      <w:r>
        <w:rPr>
          <w:spacing w:val="-7"/>
          <w:sz w:val="23"/>
        </w:rPr>
        <w:t> </w:t>
      </w:r>
      <w:r>
        <w:rPr>
          <w:sz w:val="23"/>
        </w:rPr>
        <w:t>жылғы</w:t>
      </w:r>
      <w:r>
        <w:rPr>
          <w:spacing w:val="-8"/>
          <w:sz w:val="23"/>
        </w:rPr>
        <w:t> </w:t>
      </w:r>
      <w:r>
        <w:rPr>
          <w:sz w:val="23"/>
        </w:rPr>
        <w:t>09</w:t>
      </w:r>
      <w:r>
        <w:rPr>
          <w:spacing w:val="-7"/>
          <w:sz w:val="23"/>
        </w:rPr>
        <w:t> </w:t>
      </w:r>
      <w:r>
        <w:rPr>
          <w:sz w:val="23"/>
        </w:rPr>
        <w:t>ақпандағы</w:t>
      </w:r>
      <w:r>
        <w:rPr>
          <w:spacing w:val="-7"/>
          <w:sz w:val="23"/>
        </w:rPr>
        <w:t> </w:t>
      </w:r>
      <w:r>
        <w:rPr>
          <w:sz w:val="23"/>
        </w:rPr>
        <w:t>№</w:t>
      </w:r>
      <w:r>
        <w:rPr>
          <w:spacing w:val="-8"/>
          <w:sz w:val="23"/>
        </w:rPr>
        <w:t> </w:t>
      </w:r>
      <w:r>
        <w:rPr>
          <w:sz w:val="23"/>
        </w:rPr>
        <w:t>47</w:t>
      </w:r>
      <w:r>
        <w:rPr>
          <w:spacing w:val="-7"/>
          <w:sz w:val="23"/>
        </w:rPr>
        <w:t> </w:t>
      </w:r>
      <w:r>
        <w:rPr>
          <w:sz w:val="23"/>
        </w:rPr>
        <w:t>бұйрықпен</w:t>
      </w:r>
      <w:r>
        <w:rPr>
          <w:spacing w:val="-7"/>
          <w:sz w:val="23"/>
        </w:rPr>
        <w:t> </w:t>
      </w:r>
      <w:r>
        <w:rPr>
          <w:sz w:val="23"/>
        </w:rPr>
        <w:t>ӛзгерістер</w:t>
      </w:r>
      <w:r>
        <w:rPr>
          <w:spacing w:val="-8"/>
          <w:sz w:val="23"/>
        </w:rPr>
        <w:t> </w:t>
      </w:r>
      <w:r>
        <w:rPr>
          <w:sz w:val="23"/>
        </w:rPr>
        <w:t>енгізілген).</w:t>
      </w:r>
    </w:p>
    <w:p>
      <w:pPr>
        <w:pStyle w:val="ListParagraph"/>
        <w:numPr>
          <w:ilvl w:val="0"/>
          <w:numId w:val="22"/>
        </w:numPr>
        <w:tabs>
          <w:tab w:pos="1116" w:val="left" w:leader="none"/>
        </w:tabs>
        <w:spacing w:line="240" w:lineRule="auto" w:before="3" w:after="0"/>
        <w:ind w:left="192" w:right="1353" w:firstLine="583"/>
        <w:jc w:val="both"/>
        <w:rPr>
          <w:sz w:val="23"/>
        </w:rPr>
      </w:pPr>
      <w:r>
        <w:rPr>
          <w:sz w:val="23"/>
        </w:rPr>
        <w:t>«Білім алушылардың үлгеріміне ағымдық бақылау, аралық және қорытынды аттестаттау ӛткізудің үлгілік қағидаларын бекіту </w:t>
      </w:r>
      <w:r>
        <w:rPr>
          <w:spacing w:val="-3"/>
          <w:sz w:val="23"/>
        </w:rPr>
        <w:t>туралы» </w:t>
      </w:r>
      <w:r>
        <w:rPr>
          <w:sz w:val="23"/>
        </w:rPr>
        <w:t>Қазақстан Республикасы Білім және ғылым министрінің 2008 жылғы 18 наурыздағы № 125 бұйрығына ӛзгерістер мен толықтырулар енгізу </w:t>
      </w:r>
      <w:r>
        <w:rPr>
          <w:spacing w:val="-3"/>
          <w:sz w:val="23"/>
        </w:rPr>
        <w:t>туралы» </w:t>
      </w:r>
      <w:r>
        <w:rPr>
          <w:sz w:val="23"/>
        </w:rPr>
        <w:t>Қазақстан Республикасы Білім және ғылым министрінің 2018 жылғы 14 маусымдағы № 272</w:t>
      </w:r>
      <w:r>
        <w:rPr>
          <w:spacing w:val="-5"/>
          <w:sz w:val="23"/>
        </w:rPr>
        <w:t> </w:t>
      </w:r>
      <w:r>
        <w:rPr>
          <w:sz w:val="23"/>
        </w:rPr>
        <w:t>бұйрығы.</w:t>
      </w:r>
    </w:p>
    <w:p>
      <w:pPr>
        <w:pStyle w:val="ListParagraph"/>
        <w:numPr>
          <w:ilvl w:val="0"/>
          <w:numId w:val="22"/>
        </w:numPr>
        <w:tabs>
          <w:tab w:pos="1035" w:val="left" w:leader="none"/>
        </w:tabs>
        <w:spacing w:line="240" w:lineRule="auto" w:before="4" w:after="0"/>
        <w:ind w:left="192" w:right="1358" w:firstLine="583"/>
        <w:jc w:val="both"/>
        <w:rPr>
          <w:sz w:val="23"/>
        </w:rPr>
      </w:pPr>
      <w:r>
        <w:rPr>
          <w:sz w:val="23"/>
        </w:rPr>
        <w:t>Негізгі және жалпы орта мектеп мұғалімдеріне арналған критериалды бағалау бойынша нұсқаулық: Оқу-әдістемелік құрал. «НЗМ» ДББҰ,</w:t>
      </w:r>
      <w:r>
        <w:rPr>
          <w:spacing w:val="-9"/>
          <w:sz w:val="23"/>
        </w:rPr>
        <w:t> </w:t>
      </w:r>
      <w:r>
        <w:rPr>
          <w:sz w:val="23"/>
        </w:rPr>
        <w:t>2016</w:t>
      </w:r>
    </w:p>
    <w:p>
      <w:pPr>
        <w:pStyle w:val="ListParagraph"/>
        <w:numPr>
          <w:ilvl w:val="0"/>
          <w:numId w:val="22"/>
        </w:numPr>
        <w:tabs>
          <w:tab w:pos="1050" w:val="left" w:leader="none"/>
        </w:tabs>
        <w:spacing w:line="240" w:lineRule="auto" w:before="1" w:after="0"/>
        <w:ind w:left="192" w:right="1354" w:firstLine="583"/>
        <w:jc w:val="both"/>
        <w:rPr>
          <w:sz w:val="23"/>
        </w:rPr>
      </w:pPr>
      <w:r>
        <w:rPr>
          <w:sz w:val="23"/>
        </w:rPr>
        <w:t>«Назарбаев Зияткерлік мектептері» ДББҰ жүйелік-әдістемелік кешен</w:t>
      </w:r>
      <w:hyperlink r:id="rId35">
        <w:r>
          <w:rPr>
            <w:color w:val="0000FF"/>
            <w:sz w:val="23"/>
            <w:u w:val="single" w:color="0000FF"/>
          </w:rPr>
          <w:t> http://smk.edu.kz</w:t>
        </w:r>
      </w:hyperlink>
    </w:p>
    <w:p>
      <w:pPr>
        <w:pStyle w:val="ListParagraph"/>
        <w:numPr>
          <w:ilvl w:val="0"/>
          <w:numId w:val="22"/>
        </w:numPr>
        <w:tabs>
          <w:tab w:pos="1293" w:val="left" w:leader="none"/>
        </w:tabs>
        <w:spacing w:line="242" w:lineRule="auto" w:before="1" w:after="0"/>
        <w:ind w:left="192" w:right="1355" w:firstLine="583"/>
        <w:jc w:val="both"/>
        <w:rPr>
          <w:b/>
          <w:sz w:val="23"/>
        </w:rPr>
      </w:pPr>
      <w:r>
        <w:rPr>
          <w:sz w:val="23"/>
        </w:rPr>
        <w:t>Критериалды    бағалау     бойынша     әдістемелік     әзірлемелерді Ы. Алтынсарин атындағы ҰБА сайтының «Білім беруді ғылыми-әдістемелік қамтамасыз ету. Әдістемелік құрал» бӛлімінен табуға </w:t>
      </w:r>
      <w:r>
        <w:rPr>
          <w:spacing w:val="-4"/>
          <w:sz w:val="23"/>
        </w:rPr>
        <w:t>болады:</w:t>
      </w:r>
      <w:hyperlink r:id="rId8">
        <w:r>
          <w:rPr>
            <w:color w:val="0000FF"/>
            <w:spacing w:val="-4"/>
            <w:sz w:val="23"/>
            <w:u w:val="thick" w:color="0000FF"/>
          </w:rPr>
          <w:t> </w:t>
        </w:r>
        <w:r>
          <w:rPr>
            <w:b/>
            <w:color w:val="0000FF"/>
            <w:sz w:val="23"/>
            <w:u w:val="thick" w:color="0000FF"/>
          </w:rPr>
          <w:t>https://www.nao.kz</w:t>
        </w:r>
      </w:hyperlink>
    </w:p>
    <w:p>
      <w:pPr>
        <w:pStyle w:val="ListParagraph"/>
        <w:numPr>
          <w:ilvl w:val="0"/>
          <w:numId w:val="22"/>
        </w:numPr>
        <w:tabs>
          <w:tab w:pos="1096" w:val="left" w:leader="none"/>
        </w:tabs>
        <w:spacing w:line="240" w:lineRule="auto" w:before="0" w:after="0"/>
        <w:ind w:left="192" w:right="1357" w:firstLine="583"/>
        <w:jc w:val="both"/>
        <w:rPr>
          <w:sz w:val="23"/>
        </w:rPr>
      </w:pPr>
      <w:r>
        <w:rPr>
          <w:sz w:val="23"/>
        </w:rPr>
        <w:t>Онлайн курс «Білім алушылардың оқу жетістіктерін критериалды бағалау жүйесі»</w:t>
      </w:r>
      <w:r>
        <w:rPr>
          <w:color w:val="0000FF"/>
          <w:spacing w:val="-5"/>
          <w:sz w:val="23"/>
        </w:rPr>
        <w:t> </w:t>
      </w:r>
      <w:hyperlink r:id="rId36">
        <w:r>
          <w:rPr>
            <w:color w:val="0000FF"/>
            <w:sz w:val="23"/>
            <w:u w:val="single" w:color="0000FF"/>
          </w:rPr>
          <w:t>https://academia.kz/ru/course/1</w:t>
        </w:r>
      </w:hyperlink>
    </w:p>
    <w:p>
      <w:pPr>
        <w:pStyle w:val="Heading1"/>
        <w:spacing w:line="1086" w:lineRule="exact"/>
        <w:ind w:left="777"/>
      </w:pPr>
      <w:r>
        <w:rPr>
          <w:b w:val="0"/>
        </w:rPr>
        <w:drawing>
          <wp:inline distT="0" distB="0" distL="0" distR="0">
            <wp:extent cx="612711" cy="656628"/>
            <wp:effectExtent l="0" t="0" r="0" b="0"/>
            <wp:docPr id="33" name="image22.jpeg" descr=""/>
            <wp:cNvGraphicFramePr>
              <a:graphicFrameLocks noChangeAspect="1"/>
            </wp:cNvGraphicFramePr>
            <a:graphic>
              <a:graphicData uri="http://schemas.openxmlformats.org/drawingml/2006/picture">
                <pic:pic>
                  <pic:nvPicPr>
                    <pic:cNvPr id="34" name="image22.jpeg"/>
                    <pic:cNvPicPr/>
                  </pic:nvPicPr>
                  <pic:blipFill>
                    <a:blip r:embed="rId37" cstate="print"/>
                    <a:stretch>
                      <a:fillRect/>
                    </a:stretch>
                  </pic:blipFill>
                  <pic:spPr>
                    <a:xfrm>
                      <a:off x="0" y="0"/>
                      <a:ext cx="612711" cy="656628"/>
                    </a:xfrm>
                    <a:prstGeom prst="rect">
                      <a:avLst/>
                    </a:prstGeom>
                  </pic:spPr>
                </pic:pic>
              </a:graphicData>
            </a:graphic>
          </wp:inline>
        </w:drawing>
      </w:r>
      <w:r>
        <w:rPr>
          <w:b w:val="0"/>
        </w:rPr>
      </w:r>
      <w:r>
        <w:rPr>
          <w:b w:val="0"/>
          <w:spacing w:val="5"/>
          <w:sz w:val="20"/>
        </w:rPr>
        <w:t> </w:t>
      </w:r>
      <w:r>
        <w:rPr/>
        <w:t>Назар</w:t>
      </w:r>
      <w:r>
        <w:rPr>
          <w:spacing w:val="-1"/>
        </w:rPr>
        <w:t> </w:t>
      </w:r>
      <w:r>
        <w:rPr/>
        <w:t>аударыңыздар!</w:t>
      </w:r>
    </w:p>
    <w:p>
      <w:pPr>
        <w:pStyle w:val="BodyText"/>
        <w:ind w:left="192" w:right="1354" w:firstLine="583"/>
        <w:jc w:val="both"/>
      </w:pPr>
      <w:r>
        <w:rPr/>
        <w:t>Қазақстан Республикасының Президенті Н.Ә. Назарбаевтың 2018 жылғы 10</w:t>
      </w:r>
      <w:r>
        <w:rPr>
          <w:spacing w:val="-18"/>
        </w:rPr>
        <w:t> </w:t>
      </w:r>
      <w:r>
        <w:rPr/>
        <w:t>қаңтардағы</w:t>
      </w:r>
      <w:r>
        <w:rPr>
          <w:spacing w:val="-16"/>
        </w:rPr>
        <w:t> </w:t>
      </w:r>
      <w:r>
        <w:rPr/>
        <w:t>«Тӛртінші</w:t>
      </w:r>
      <w:r>
        <w:rPr>
          <w:spacing w:val="-16"/>
        </w:rPr>
        <w:t> </w:t>
      </w:r>
      <w:r>
        <w:rPr/>
        <w:t>ӛнеркәсіптік</w:t>
      </w:r>
      <w:r>
        <w:rPr>
          <w:spacing w:val="-17"/>
        </w:rPr>
        <w:t> </w:t>
      </w:r>
      <w:r>
        <w:rPr/>
        <w:t>революция</w:t>
      </w:r>
      <w:r>
        <w:rPr>
          <w:spacing w:val="-17"/>
        </w:rPr>
        <w:t> </w:t>
      </w:r>
      <w:r>
        <w:rPr/>
        <w:t>жағдайындағы</w:t>
      </w:r>
      <w:r>
        <w:rPr>
          <w:spacing w:val="-18"/>
        </w:rPr>
        <w:t> </w:t>
      </w:r>
      <w:r>
        <w:rPr/>
        <w:t>дамудың</w:t>
      </w:r>
      <w:r>
        <w:rPr>
          <w:spacing w:val="-17"/>
        </w:rPr>
        <w:t> </w:t>
      </w:r>
      <w:r>
        <w:rPr>
          <w:spacing w:val="-14"/>
        </w:rPr>
        <w:t>жаңа </w:t>
      </w:r>
      <w:r>
        <w:rPr/>
        <w:t>мүмкіндіктері» Қазақстан халқына Жолдауын жүзеге асыру және «Орта білім беру ұйымдары педагог қызметкерлерінің жекелеген санаттарының жүргізуі үшін ұсынылатын құжаттардың тізбесін анықтау туралы» Қазақстан Республикасы Білім және ғылым министрінің 2018 жылғы 26 қаңтардағы № 32 бұйрығымен мұғалімнің кәсіби деңгейін кӛтеру мақсатында </w:t>
      </w:r>
      <w:r>
        <w:rPr>
          <w:spacing w:val="-7"/>
        </w:rPr>
        <w:t>тӛмендегідей </w:t>
      </w:r>
      <w:r>
        <w:rPr/>
        <w:t>құжаттарды жүргізу</w:t>
      </w:r>
      <w:r>
        <w:rPr>
          <w:spacing w:val="-4"/>
        </w:rPr>
        <w:t> </w:t>
      </w:r>
      <w:r>
        <w:rPr/>
        <w:t>белгіленді:</w:t>
      </w:r>
    </w:p>
    <w:p>
      <w:pPr>
        <w:pStyle w:val="ListParagraph"/>
        <w:numPr>
          <w:ilvl w:val="3"/>
          <w:numId w:val="21"/>
        </w:numPr>
        <w:tabs>
          <w:tab w:pos="1012" w:val="left" w:leader="none"/>
        </w:tabs>
        <w:spacing w:line="240" w:lineRule="auto" w:before="1" w:after="0"/>
        <w:ind w:left="192" w:right="0" w:firstLine="583"/>
        <w:jc w:val="left"/>
        <w:rPr>
          <w:sz w:val="23"/>
        </w:rPr>
      </w:pPr>
      <w:r>
        <w:rPr>
          <w:sz w:val="23"/>
        </w:rPr>
        <w:t>сынып</w:t>
      </w:r>
      <w:r>
        <w:rPr>
          <w:spacing w:val="-1"/>
          <w:sz w:val="23"/>
        </w:rPr>
        <w:t> </w:t>
      </w:r>
      <w:r>
        <w:rPr>
          <w:sz w:val="23"/>
        </w:rPr>
        <w:t>журналы;</w:t>
      </w:r>
    </w:p>
    <w:p>
      <w:pPr>
        <w:pStyle w:val="ListParagraph"/>
        <w:numPr>
          <w:ilvl w:val="3"/>
          <w:numId w:val="21"/>
        </w:numPr>
        <w:tabs>
          <w:tab w:pos="1012" w:val="left" w:leader="none"/>
        </w:tabs>
        <w:spacing w:line="240" w:lineRule="auto" w:before="0" w:after="0"/>
        <w:ind w:left="192" w:right="0" w:firstLine="583"/>
        <w:jc w:val="left"/>
        <w:rPr>
          <w:sz w:val="23"/>
        </w:rPr>
      </w:pPr>
      <w:r>
        <w:rPr>
          <w:sz w:val="23"/>
        </w:rPr>
        <w:t>тақырыптық-күнтізбелік</w:t>
      </w:r>
      <w:r>
        <w:rPr>
          <w:spacing w:val="-1"/>
          <w:sz w:val="23"/>
        </w:rPr>
        <w:t> </w:t>
      </w:r>
      <w:r>
        <w:rPr>
          <w:sz w:val="23"/>
        </w:rPr>
        <w:t>жоспар;</w:t>
      </w:r>
    </w:p>
    <w:p>
      <w:pPr>
        <w:pStyle w:val="ListParagraph"/>
        <w:numPr>
          <w:ilvl w:val="3"/>
          <w:numId w:val="21"/>
        </w:numPr>
        <w:tabs>
          <w:tab w:pos="1012" w:val="left" w:leader="none"/>
        </w:tabs>
        <w:spacing w:line="240" w:lineRule="auto" w:before="1" w:after="0"/>
        <w:ind w:left="192" w:right="0" w:firstLine="583"/>
        <w:jc w:val="left"/>
        <w:rPr>
          <w:sz w:val="23"/>
        </w:rPr>
      </w:pPr>
      <w:r>
        <w:rPr>
          <w:sz w:val="23"/>
        </w:rPr>
        <w:t>күнделікті жоспарлар (қысқамерзімді</w:t>
      </w:r>
      <w:r>
        <w:rPr>
          <w:spacing w:val="-1"/>
          <w:sz w:val="23"/>
        </w:rPr>
        <w:t> </w:t>
      </w:r>
      <w:r>
        <w:rPr>
          <w:sz w:val="23"/>
        </w:rPr>
        <w:t>жоспар);</w:t>
      </w:r>
    </w:p>
    <w:p>
      <w:pPr>
        <w:pStyle w:val="ListParagraph"/>
        <w:numPr>
          <w:ilvl w:val="3"/>
          <w:numId w:val="21"/>
        </w:numPr>
        <w:tabs>
          <w:tab w:pos="1012" w:val="left" w:leader="none"/>
        </w:tabs>
        <w:spacing w:line="240" w:lineRule="auto" w:before="0" w:after="0"/>
        <w:ind w:left="192" w:right="1355" w:firstLine="583"/>
        <w:jc w:val="both"/>
        <w:rPr>
          <w:sz w:val="23"/>
        </w:rPr>
      </w:pPr>
      <w:r>
        <w:rPr>
          <w:sz w:val="23"/>
        </w:rPr>
        <w:t>қритериалды бағалау бойынша құжаттар (қалыптастырушы және жиынтық</w:t>
      </w:r>
      <w:r>
        <w:rPr>
          <w:spacing w:val="-2"/>
          <w:sz w:val="23"/>
        </w:rPr>
        <w:t> </w:t>
      </w:r>
      <w:r>
        <w:rPr>
          <w:sz w:val="23"/>
        </w:rPr>
        <w:t>бағалау);</w:t>
      </w:r>
    </w:p>
    <w:p>
      <w:pPr>
        <w:pStyle w:val="ListParagraph"/>
        <w:numPr>
          <w:ilvl w:val="3"/>
          <w:numId w:val="21"/>
        </w:numPr>
        <w:tabs>
          <w:tab w:pos="1012" w:val="left" w:leader="none"/>
        </w:tabs>
        <w:spacing w:line="240" w:lineRule="auto" w:before="1" w:after="0"/>
        <w:ind w:left="192" w:right="0" w:firstLine="583"/>
        <w:jc w:val="left"/>
        <w:rPr>
          <w:sz w:val="23"/>
        </w:rPr>
      </w:pPr>
      <w:r>
        <w:rPr>
          <w:sz w:val="23"/>
        </w:rPr>
        <w:t>білім алушылардың</w:t>
      </w:r>
      <w:r>
        <w:rPr>
          <w:spacing w:val="-3"/>
          <w:sz w:val="23"/>
        </w:rPr>
        <w:t> </w:t>
      </w:r>
      <w:r>
        <w:rPr>
          <w:sz w:val="23"/>
        </w:rPr>
        <w:t>күнделігі.</w:t>
      </w:r>
    </w:p>
    <w:p>
      <w:pPr>
        <w:spacing w:line="247" w:lineRule="auto" w:before="0"/>
        <w:ind w:left="192" w:right="1356" w:firstLine="583"/>
        <w:jc w:val="both"/>
        <w:rPr>
          <w:b/>
          <w:sz w:val="23"/>
        </w:rPr>
      </w:pPr>
      <w:r>
        <w:rPr>
          <w:b/>
          <w:sz w:val="23"/>
        </w:rPr>
        <w:t>Сынып журналы </w:t>
      </w:r>
      <w:r>
        <w:rPr>
          <w:sz w:val="23"/>
        </w:rPr>
        <w:t>әр мұғалім үшін міндетті түрде жүргізілетін </w:t>
      </w:r>
      <w:r>
        <w:rPr>
          <w:b/>
          <w:sz w:val="23"/>
        </w:rPr>
        <w:t>қатаң есептегі қҧжат болып табылады.</w:t>
      </w:r>
    </w:p>
    <w:p>
      <w:pPr>
        <w:pStyle w:val="BodyText"/>
        <w:ind w:left="192" w:right="1358" w:firstLine="583"/>
        <w:jc w:val="both"/>
      </w:pPr>
      <w:r>
        <w:rPr/>
        <w:t>Сынып журналы білім беру ұйымын электрондық жүйеге қосқан кезде  тек электронды форматта толтырылады, оны қағаз түрінде толтыруға</w:t>
      </w:r>
      <w:r>
        <w:rPr>
          <w:spacing w:val="-4"/>
        </w:rPr>
        <w:t> </w:t>
      </w:r>
      <w:r>
        <w:rPr/>
        <w:t>жол</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296"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192"/>
      </w:pPr>
      <w:r>
        <w:rPr/>
        <w:t>берілмейді.</w:t>
      </w:r>
    </w:p>
    <w:p>
      <w:pPr>
        <w:pStyle w:val="BodyText"/>
        <w:spacing w:before="2"/>
        <w:ind w:left="192" w:right="1353" w:firstLine="583"/>
        <w:jc w:val="both"/>
      </w:pPr>
      <w:r>
        <w:rPr/>
        <w:t>«Білім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 бұйрығының 23- тармағына сәйкес білім алушылардың жиынтық бағалау нәтижелері балл түрінде журналға (қағаз/электрондық) қойылады және балдарды ауыстыру шкаласы бойынша тоқсандық және жылдық бағаға</w:t>
      </w:r>
      <w:r>
        <w:rPr>
          <w:spacing w:val="-4"/>
        </w:rPr>
        <w:t> </w:t>
      </w:r>
      <w:r>
        <w:rPr/>
        <w:t>ауыстырылады.</w:t>
      </w:r>
    </w:p>
    <w:p>
      <w:pPr>
        <w:pStyle w:val="BodyText"/>
        <w:spacing w:before="4"/>
        <w:ind w:left="192" w:right="1356" w:firstLine="583"/>
        <w:jc w:val="both"/>
      </w:pPr>
      <w:r>
        <w:rPr/>
        <w:t>Оқу жылы ішінде білім алушыны бір мектептен бір мектепке ауыстырған кезде оның жиынтық бағалау нәтижелері электрондық (қағаз) журналынан үзіндімен ресімделеді, директордың қолымен, мектептің мӛрімен куәландырылады және білім алушының жеке ісімен бірге беріледі (ҚР Білім және ғылым министрінің 2018 жылғы 9 ақпандағы № 47 бұйрығы редакциясында).</w:t>
      </w:r>
    </w:p>
    <w:p>
      <w:pPr>
        <w:pStyle w:val="Heading1"/>
        <w:spacing w:before="10"/>
        <w:ind w:left="192" w:right="1351" w:firstLine="583"/>
        <w:jc w:val="both"/>
      </w:pPr>
      <w:r>
        <w:rPr/>
        <w:t>Оқу жылында тоқсанның қорытындысы бойынша электрондық журнал басып шығарылмайды, білім беру ҧйымдарында электрондық журналды электрондық тасымалдағышта (флеш, диск) сақтау кӛзделуге тиіс.</w:t>
      </w:r>
    </w:p>
    <w:p>
      <w:pPr>
        <w:spacing w:line="240" w:lineRule="auto" w:before="2"/>
        <w:ind w:left="192" w:right="1354" w:firstLine="583"/>
        <w:jc w:val="both"/>
        <w:rPr>
          <w:b/>
          <w:sz w:val="23"/>
        </w:rPr>
      </w:pPr>
      <w:r>
        <w:rPr>
          <w:b/>
          <w:sz w:val="23"/>
        </w:rPr>
        <w:t>Электрондық журналды жҥргізу жӛніндегі қызметтерді </w:t>
      </w:r>
      <w:r>
        <w:rPr>
          <w:b/>
          <w:spacing w:val="-6"/>
          <w:sz w:val="23"/>
        </w:rPr>
        <w:t>қамтамасыз </w:t>
      </w:r>
      <w:r>
        <w:rPr>
          <w:b/>
          <w:sz w:val="23"/>
        </w:rPr>
        <w:t>ететін   компания    электрондық   журналды   мҧрағаттық   сақтауды және нормативтік қҧжаттар мен істер номенклатурасында белгіленген уақыт</w:t>
      </w:r>
      <w:r>
        <w:rPr>
          <w:b/>
          <w:spacing w:val="-6"/>
          <w:sz w:val="23"/>
        </w:rPr>
        <w:t> </w:t>
      </w:r>
      <w:r>
        <w:rPr>
          <w:b/>
          <w:sz w:val="23"/>
        </w:rPr>
        <w:t>кӛлемінде</w:t>
      </w:r>
      <w:r>
        <w:rPr>
          <w:b/>
          <w:spacing w:val="-7"/>
          <w:sz w:val="23"/>
        </w:rPr>
        <w:t> </w:t>
      </w:r>
      <w:r>
        <w:rPr>
          <w:b/>
          <w:sz w:val="23"/>
        </w:rPr>
        <w:t>"қарау"</w:t>
      </w:r>
      <w:r>
        <w:rPr>
          <w:b/>
          <w:spacing w:val="-6"/>
          <w:sz w:val="23"/>
        </w:rPr>
        <w:t> </w:t>
      </w:r>
      <w:r>
        <w:rPr>
          <w:b/>
          <w:sz w:val="23"/>
        </w:rPr>
        <w:t>режимінде</w:t>
      </w:r>
      <w:r>
        <w:rPr>
          <w:b/>
          <w:spacing w:val="-6"/>
          <w:sz w:val="23"/>
        </w:rPr>
        <w:t> </w:t>
      </w:r>
      <w:r>
        <w:rPr>
          <w:b/>
          <w:sz w:val="23"/>
        </w:rPr>
        <w:t>қол</w:t>
      </w:r>
      <w:r>
        <w:rPr>
          <w:b/>
          <w:spacing w:val="-6"/>
          <w:sz w:val="23"/>
        </w:rPr>
        <w:t> </w:t>
      </w:r>
      <w:r>
        <w:rPr>
          <w:b/>
          <w:sz w:val="23"/>
        </w:rPr>
        <w:t>жеткізуді</w:t>
      </w:r>
      <w:r>
        <w:rPr>
          <w:b/>
          <w:spacing w:val="-6"/>
          <w:sz w:val="23"/>
        </w:rPr>
        <w:t> </w:t>
      </w:r>
      <w:r>
        <w:rPr>
          <w:b/>
          <w:sz w:val="23"/>
        </w:rPr>
        <w:t>қамтамасыз</w:t>
      </w:r>
      <w:r>
        <w:rPr>
          <w:b/>
          <w:spacing w:val="-6"/>
          <w:sz w:val="23"/>
        </w:rPr>
        <w:t> </w:t>
      </w:r>
      <w:r>
        <w:rPr>
          <w:b/>
          <w:sz w:val="23"/>
        </w:rPr>
        <w:t>етуі</w:t>
      </w:r>
      <w:r>
        <w:rPr>
          <w:b/>
          <w:spacing w:val="-6"/>
          <w:sz w:val="23"/>
        </w:rPr>
        <w:t> </w:t>
      </w:r>
      <w:r>
        <w:rPr>
          <w:b/>
          <w:sz w:val="23"/>
        </w:rPr>
        <w:t>тиіс.</w:t>
      </w:r>
    </w:p>
    <w:p>
      <w:pPr>
        <w:spacing w:before="3"/>
        <w:ind w:left="192" w:right="1354" w:firstLine="583"/>
        <w:jc w:val="both"/>
        <w:rPr>
          <w:b/>
          <w:sz w:val="23"/>
        </w:rPr>
      </w:pPr>
      <w:r>
        <w:rPr>
          <w:b/>
          <w:sz w:val="23"/>
        </w:rPr>
        <w:t>Табельдер оқу жылы аяқталғаннан кейін бір рет басып шығарылады. Ата-аналардың әр тоқсан аяқталғаннан кейін табельді қарауға мҥмкіндігі болуы</w:t>
      </w:r>
      <w:r>
        <w:rPr>
          <w:b/>
          <w:spacing w:val="-6"/>
          <w:sz w:val="23"/>
        </w:rPr>
        <w:t> </w:t>
      </w:r>
      <w:r>
        <w:rPr>
          <w:b/>
          <w:sz w:val="23"/>
        </w:rPr>
        <w:t>тиіс.</w:t>
      </w:r>
    </w:p>
    <w:p>
      <w:pPr>
        <w:spacing w:before="1"/>
        <w:ind w:left="192" w:right="1353" w:firstLine="583"/>
        <w:jc w:val="both"/>
        <w:rPr>
          <w:b/>
          <w:sz w:val="23"/>
        </w:rPr>
      </w:pPr>
      <w:r>
        <w:rPr>
          <w:b/>
          <w:sz w:val="23"/>
        </w:rPr>
        <w:t>Білім алушылар мектептен кеткен жағдайда табель қажеттілігіне қарай басып шығарылады.</w:t>
      </w:r>
    </w:p>
    <w:p>
      <w:pPr>
        <w:pStyle w:val="BodyText"/>
        <w:ind w:left="0"/>
        <w:rPr>
          <w:b/>
          <w:sz w:val="20"/>
        </w:rPr>
      </w:pPr>
    </w:p>
    <w:p>
      <w:pPr>
        <w:pStyle w:val="BodyText"/>
        <w:ind w:left="0"/>
        <w:rPr>
          <w:b/>
          <w:sz w:val="20"/>
        </w:rPr>
      </w:pPr>
    </w:p>
    <w:p>
      <w:pPr>
        <w:pStyle w:val="BodyText"/>
        <w:spacing w:before="2"/>
        <w:ind w:left="0"/>
        <w:rPr>
          <w:b/>
          <w:sz w:val="11"/>
        </w:rPr>
      </w:pPr>
      <w:r>
        <w:rPr/>
        <w:drawing>
          <wp:anchor distT="0" distB="0" distL="0" distR="0" allowOverlap="1" layoutInCell="1" locked="0" behindDoc="0" simplePos="0" relativeHeight="200">
            <wp:simplePos x="0" y="0"/>
            <wp:positionH relativeFrom="page">
              <wp:posOffset>679361</wp:posOffset>
            </wp:positionH>
            <wp:positionV relativeFrom="paragraph">
              <wp:posOffset>106848</wp:posOffset>
            </wp:positionV>
            <wp:extent cx="1786543" cy="408622"/>
            <wp:effectExtent l="0" t="0" r="0" b="0"/>
            <wp:wrapTopAndBottom/>
            <wp:docPr id="35" name="image20.jpeg" descr=""/>
            <wp:cNvGraphicFramePr>
              <a:graphicFrameLocks noChangeAspect="1"/>
            </wp:cNvGraphicFramePr>
            <a:graphic>
              <a:graphicData uri="http://schemas.openxmlformats.org/drawingml/2006/picture">
                <pic:pic>
                  <pic:nvPicPr>
                    <pic:cNvPr id="36" name="image20.jpeg"/>
                    <pic:cNvPicPr/>
                  </pic:nvPicPr>
                  <pic:blipFill>
                    <a:blip r:embed="rId33" cstate="print"/>
                    <a:stretch>
                      <a:fillRect/>
                    </a:stretch>
                  </pic:blipFill>
                  <pic:spPr>
                    <a:xfrm>
                      <a:off x="0" y="0"/>
                      <a:ext cx="1786543" cy="408622"/>
                    </a:xfrm>
                    <a:prstGeom prst="rect">
                      <a:avLst/>
                    </a:prstGeom>
                  </pic:spPr>
                </pic:pic>
              </a:graphicData>
            </a:graphic>
          </wp:anchor>
        </w:drawing>
      </w:r>
    </w:p>
    <w:p>
      <w:pPr>
        <w:spacing w:before="32"/>
        <w:ind w:left="238" w:right="0" w:firstLine="0"/>
        <w:jc w:val="left"/>
        <w:rPr>
          <w:b/>
          <w:sz w:val="23"/>
        </w:rPr>
      </w:pPr>
      <w:r>
        <w:rPr>
          <w:b/>
          <w:sz w:val="23"/>
        </w:rPr>
        <w:t>Электронды журналды жҥргізу</w:t>
      </w:r>
    </w:p>
    <w:p>
      <w:pPr>
        <w:pStyle w:val="BodyText"/>
        <w:spacing w:before="5"/>
        <w:ind w:left="0"/>
        <w:rPr>
          <w:b/>
          <w:sz w:val="19"/>
        </w:rPr>
      </w:pPr>
      <w:r>
        <w:rPr/>
        <w:drawing>
          <wp:anchor distT="0" distB="0" distL="0" distR="0" allowOverlap="1" layoutInCell="1" locked="0" behindDoc="0" simplePos="0" relativeHeight="224">
            <wp:simplePos x="0" y="0"/>
            <wp:positionH relativeFrom="page">
              <wp:posOffset>2590147</wp:posOffset>
            </wp:positionH>
            <wp:positionV relativeFrom="paragraph">
              <wp:posOffset>167105</wp:posOffset>
            </wp:positionV>
            <wp:extent cx="1490546" cy="1045844"/>
            <wp:effectExtent l="0" t="0" r="0" b="0"/>
            <wp:wrapTopAndBottom/>
            <wp:docPr id="37" name="image23.jpeg" descr=""/>
            <wp:cNvGraphicFramePr>
              <a:graphicFrameLocks noChangeAspect="1"/>
            </wp:cNvGraphicFramePr>
            <a:graphic>
              <a:graphicData uri="http://schemas.openxmlformats.org/drawingml/2006/picture">
                <pic:pic>
                  <pic:nvPicPr>
                    <pic:cNvPr id="38" name="image23.jpeg"/>
                    <pic:cNvPicPr/>
                  </pic:nvPicPr>
                  <pic:blipFill>
                    <a:blip r:embed="rId38" cstate="print"/>
                    <a:stretch>
                      <a:fillRect/>
                    </a:stretch>
                  </pic:blipFill>
                  <pic:spPr>
                    <a:xfrm>
                      <a:off x="0" y="0"/>
                      <a:ext cx="1490546" cy="1045844"/>
                    </a:xfrm>
                    <a:prstGeom prst="rect">
                      <a:avLst/>
                    </a:prstGeom>
                  </pic:spPr>
                </pic:pic>
              </a:graphicData>
            </a:graphic>
          </wp:anchor>
        </w:drawing>
      </w:r>
    </w:p>
    <w:p>
      <w:pPr>
        <w:pStyle w:val="BodyText"/>
        <w:spacing w:before="3"/>
        <w:ind w:left="0"/>
        <w:rPr>
          <w:b/>
          <w:sz w:val="31"/>
        </w:rPr>
      </w:pPr>
    </w:p>
    <w:p>
      <w:pPr>
        <w:pStyle w:val="Heading2"/>
        <w:ind w:left="775"/>
        <w:rPr>
          <w:i/>
        </w:rPr>
      </w:pPr>
      <w:r>
        <w:rPr>
          <w:i/>
        </w:rPr>
        <w:t>1. «Kundelik.kz» электрондық</w:t>
      </w:r>
      <w:r>
        <w:rPr>
          <w:i/>
          <w:spacing w:val="52"/>
        </w:rPr>
        <w:t> </w:t>
      </w:r>
      <w:r>
        <w:rPr>
          <w:i/>
        </w:rPr>
        <w:t>журналы</w:t>
      </w:r>
    </w:p>
    <w:p>
      <w:pPr>
        <w:pStyle w:val="BodyText"/>
        <w:spacing w:line="242" w:lineRule="auto"/>
        <w:ind w:left="192" w:right="1354" w:firstLine="583"/>
        <w:jc w:val="both"/>
      </w:pPr>
      <w:r>
        <w:rPr>
          <w:b/>
        </w:rPr>
        <w:t>Kundelik.kz </w:t>
      </w:r>
      <w:r>
        <w:rPr/>
        <w:t>– сынып журналы мен күнделікті, сонымен қатар электронды құжат айналымының мүмкіндіктерін білім беру жүйесінің барлық қатысушылары арасындағы желілік ӛзара қарым-қатынастың құралымен</w:t>
      </w:r>
    </w:p>
    <w:p>
      <w:pPr>
        <w:spacing w:after="0" w:line="242" w:lineRule="auto"/>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320"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192"/>
      </w:pPr>
      <w:r>
        <w:rPr/>
        <w:t>біріктіретін интернет-портал.</w:t>
      </w:r>
    </w:p>
    <w:p>
      <w:pPr>
        <w:pStyle w:val="BodyText"/>
        <w:spacing w:before="2"/>
        <w:ind w:left="192" w:right="1354" w:firstLine="583"/>
        <w:jc w:val="both"/>
      </w:pPr>
      <w:r>
        <w:rPr/>
        <w:t>«Kүнделік» журналы тегін болып табылады. Kundelik.kz сайтын қолданғаны үшін абоненттік тӛлем алынған емес және алынбайды.</w:t>
      </w:r>
    </w:p>
    <w:p>
      <w:pPr>
        <w:pStyle w:val="BodyText"/>
        <w:spacing w:before="1"/>
        <w:ind w:left="775"/>
      </w:pPr>
      <w:r>
        <w:rPr/>
        <w:t>Ата-аналарға Kundelik.kz сайтында ӛзінің логині мен құпия сӛзі арқылы</w:t>
      </w:r>
    </w:p>
    <w:p>
      <w:pPr>
        <w:pStyle w:val="BodyText"/>
        <w:ind w:left="192" w:right="1355"/>
        <w:jc w:val="both"/>
      </w:pPr>
      <w:r>
        <w:rPr/>
        <w:t>«Балалар»</w:t>
      </w:r>
      <w:r>
        <w:rPr>
          <w:spacing w:val="-20"/>
        </w:rPr>
        <w:t> </w:t>
      </w:r>
      <w:r>
        <w:rPr/>
        <w:t>-</w:t>
      </w:r>
      <w:r>
        <w:rPr>
          <w:spacing w:val="-20"/>
        </w:rPr>
        <w:t> </w:t>
      </w:r>
      <w:r>
        <w:rPr/>
        <w:t>«Күнделік»</w:t>
      </w:r>
      <w:r>
        <w:rPr>
          <w:spacing w:val="-19"/>
        </w:rPr>
        <w:t> </w:t>
      </w:r>
      <w:r>
        <w:rPr/>
        <w:t>бӛліміндегі</w:t>
      </w:r>
      <w:r>
        <w:rPr>
          <w:spacing w:val="-19"/>
        </w:rPr>
        <w:t> </w:t>
      </w:r>
      <w:r>
        <w:rPr/>
        <w:t>ӛз</w:t>
      </w:r>
      <w:r>
        <w:rPr>
          <w:spacing w:val="-21"/>
        </w:rPr>
        <w:t> </w:t>
      </w:r>
      <w:r>
        <w:rPr/>
        <w:t>баласының</w:t>
      </w:r>
      <w:r>
        <w:rPr>
          <w:spacing w:val="-20"/>
        </w:rPr>
        <w:t> </w:t>
      </w:r>
      <w:r>
        <w:rPr/>
        <w:t>электронды</w:t>
      </w:r>
      <w:r>
        <w:rPr>
          <w:spacing w:val="-19"/>
        </w:rPr>
        <w:t> </w:t>
      </w:r>
      <w:r>
        <w:rPr/>
        <w:t>күнделігіне</w:t>
      </w:r>
      <w:r>
        <w:rPr>
          <w:spacing w:val="-19"/>
        </w:rPr>
        <w:t> </w:t>
      </w:r>
      <w:r>
        <w:rPr>
          <w:spacing w:val="-7"/>
        </w:rPr>
        <w:t>кіріп, </w:t>
      </w:r>
      <w:r>
        <w:rPr/>
        <w:t>бағалары мен үй тапсырмаларын білуге үнемі тегін мүмкіндік беріледі. Сайтты пайдаланғаны үшін мектептен де ешқандай тӛлем</w:t>
      </w:r>
      <w:r>
        <w:rPr>
          <w:spacing w:val="-18"/>
        </w:rPr>
        <w:t> </w:t>
      </w:r>
      <w:r>
        <w:rPr/>
        <w:t>алынбайды.</w:t>
      </w:r>
    </w:p>
    <w:p>
      <w:pPr>
        <w:pStyle w:val="BodyText"/>
        <w:spacing w:before="3"/>
        <w:ind w:left="192" w:right="1353" w:firstLine="583"/>
        <w:jc w:val="both"/>
      </w:pPr>
      <w:r>
        <w:rPr/>
        <w:t>Тұтынушы мәліметтерін қорғауға қатысты ақпарат. Kundelik.kz сайты және тұтынушылардың барлық мәліметтері «Қазақстан Республикасы Білім және ғылым министрлігі» ММ бекітілген және «Ұлттық ақпараттық технологиялар» АҚ мемлекеттік ақпараттық жүйелер операторына тиесілі ақпараттық-есептеу ресурстарында, яғни Қазақстан Республикасының аумағында жабық қорғалған мерзім орталығында орналастырылады. Тұтынушылар мәліметтері Қазақстан Республикасы Білім және ғылым министрлігінің тікелей жүргізуінде болады. Kundelik.kz жүйесіне кіру жабық болғандықтан, ешбір деректер қолжетімді емес. Kүнделік.kz ішінде әлеуметтік желі бар. Бұл байланыстың заманауи құралы, соның арқасында тұтынушылар жүйе ішінде бір бірімен қарым-қатынас жасай алады. Бұл әлеуметтік желіде басқа әлеуметтік желілер сияқты анонимді тұлғалар ӛз бетімен тіркеле алмайды. Әр тұтынушыны мектеп тіркейді.</w:t>
      </w:r>
    </w:p>
    <w:p>
      <w:pPr>
        <w:pStyle w:val="BodyText"/>
        <w:spacing w:before="9"/>
        <w:ind w:left="192" w:right="1360" w:firstLine="583"/>
        <w:jc w:val="both"/>
      </w:pPr>
      <w:r>
        <w:rPr/>
        <w:t>Сондықтан, Күнделік желісіне балаларға қауіп тӛндіретін анонимді тұлғалар кіре алмайды, ондай тұтынушы бірден анықталып, оған тосқауыл қойылады.</w:t>
      </w:r>
    </w:p>
    <w:p>
      <w:pPr>
        <w:pStyle w:val="BodyText"/>
        <w:spacing w:before="1"/>
        <w:ind w:left="192" w:right="1354" w:firstLine="583"/>
        <w:jc w:val="both"/>
      </w:pPr>
      <w:r>
        <w:rPr/>
        <w:t>Бұдан басқа, әрбір тұтынушы ӛз бейінінде, мәліметтері ешкімге кӛрінбейтін, қызметтерді таңдап ала алады. Бұл Kundelik.kz-ті жасӛспірімдердің қарым-қатынас жасау үшін ең қауіпсіз білім алу ортасына айналдырады.</w:t>
      </w:r>
    </w:p>
    <w:p>
      <w:pPr>
        <w:pStyle w:val="BodyText"/>
        <w:spacing w:before="3"/>
        <w:ind w:left="192" w:right="1354" w:firstLine="583"/>
        <w:jc w:val="both"/>
      </w:pPr>
      <w:r>
        <w:rPr>
          <w:b/>
        </w:rPr>
        <w:t>Тіркелу ҥшін тҧтынушының ЖСН-інің болуы міндетті емес</w:t>
      </w:r>
      <w:r>
        <w:rPr/>
        <w:t>. </w:t>
      </w:r>
      <w:r>
        <w:rPr>
          <w:spacing w:val="-14"/>
        </w:rPr>
        <w:t>Ата- </w:t>
      </w:r>
      <w:r>
        <w:rPr/>
        <w:t>аналарға тіркелу үшін тегін, атын, әкесінің атын, туған күнін және жынысын хабарлауы қажет болады. Басқа деректер міндетті емес және тіркелу үшін талап етілмейді. Ата-аналардың тіркелуі ӛз қалауы бойынша іске асады, </w:t>
      </w:r>
      <w:r>
        <w:rPr>
          <w:spacing w:val="-4"/>
        </w:rPr>
        <w:t>себебі, </w:t>
      </w:r>
      <w:r>
        <w:rPr/>
        <w:t>үлгерім туралы ақпаратпен қатар, ата-ана, мұғалімдер және мектеп әкімшілігінен жеке хабарлама да ала</w:t>
      </w:r>
      <w:r>
        <w:rPr>
          <w:spacing w:val="-10"/>
        </w:rPr>
        <w:t> </w:t>
      </w:r>
      <w:r>
        <w:rPr/>
        <w:t>алады.</w:t>
      </w:r>
    </w:p>
    <w:p>
      <w:pPr>
        <w:pStyle w:val="BodyText"/>
        <w:spacing w:before="4"/>
        <w:ind w:left="192" w:right="1356" w:firstLine="583"/>
        <w:jc w:val="both"/>
      </w:pPr>
      <w:r>
        <w:rPr/>
        <w:t>Осындай жолмен, ата-аналар мен педагогтер арасында тікелей онлайн коммуникация орнатылады. Сонымен қатар, келешекте, мысалы, Ата-аналар кеңесі және т.б. ата-аналарға арналған ақпараттық бӛлімдер қосылады.</w:t>
      </w:r>
    </w:p>
    <w:p>
      <w:pPr>
        <w:pStyle w:val="BodyText"/>
        <w:spacing w:before="1"/>
        <w:ind w:left="192" w:right="1355" w:firstLine="640"/>
        <w:jc w:val="both"/>
      </w:pPr>
      <w:r>
        <w:rPr/>
        <w:t>«Kundelik.kz» жүйесінде жыл басында бір-ақ рет таңдап алынатын журналдың екі түрі бар, олар – жаңартылған мазмұнға кірген 1-10-сыныптарға арналған «Критериалды бағалау журналы» және 11-сыныптарға арналған</w:t>
      </w:r>
    </w:p>
    <w:p>
      <w:pPr>
        <w:pStyle w:val="BodyText"/>
        <w:spacing w:before="3"/>
        <w:ind w:left="192"/>
      </w:pPr>
      <w:r>
        <w:rPr/>
        <w:t>«Классикалық журнал».</w:t>
      </w:r>
    </w:p>
    <w:p>
      <w:pPr>
        <w:pStyle w:val="BodyText"/>
        <w:spacing w:before="1"/>
        <w:ind w:left="192" w:right="1357" w:firstLine="583"/>
        <w:jc w:val="both"/>
      </w:pPr>
      <w:r>
        <w:rPr/>
        <w:t>Жиынтық бағалау журналында оқу бағдарламасы бӛлімдері </w:t>
      </w:r>
      <w:r>
        <w:rPr>
          <w:spacing w:val="-3"/>
        </w:rPr>
        <w:t>үшін </w:t>
      </w:r>
      <w:r>
        <w:rPr/>
        <w:t>жиынтық бағалаудың ең жоғарғы санын қою және ең жоғарғы балл </w:t>
      </w:r>
      <w:r>
        <w:rPr>
          <w:spacing w:val="-5"/>
        </w:rPr>
        <w:t>кӛрсетілген </w:t>
      </w:r>
      <w:r>
        <w:rPr/>
        <w:t>баған қарастырылған.</w:t>
      </w:r>
    </w:p>
    <w:p>
      <w:pPr>
        <w:pStyle w:val="BodyText"/>
        <w:spacing w:before="1"/>
        <w:ind w:left="192" w:right="1360" w:firstLine="583"/>
        <w:jc w:val="both"/>
      </w:pPr>
      <w:r>
        <w:rPr/>
        <w:t>Егер оқу бағдарламасының бӛлімдері аз болса (мысалы 2 бірлік), онда 2 артық жиынтық жұмыстарының ең жоғарғы балын кӛрсету қажет емес.</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344"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775"/>
      </w:pPr>
      <w:r>
        <w:rPr/>
        <w:t>Жиынтық бағалау журналына:</w:t>
      </w:r>
    </w:p>
    <w:p>
      <w:pPr>
        <w:pStyle w:val="ListParagraph"/>
        <w:numPr>
          <w:ilvl w:val="0"/>
          <w:numId w:val="23"/>
        </w:numPr>
        <w:tabs>
          <w:tab w:pos="1012" w:val="left" w:leader="none"/>
        </w:tabs>
        <w:spacing w:line="240" w:lineRule="auto" w:before="2" w:after="0"/>
        <w:ind w:left="192" w:right="1354" w:firstLine="583"/>
        <w:jc w:val="both"/>
        <w:rPr>
          <w:sz w:val="23"/>
        </w:rPr>
      </w:pPr>
      <w:r>
        <w:rPr>
          <w:sz w:val="23"/>
        </w:rPr>
        <w:t>бӛлім бойынша әр жиынтық жұмысының (БЖБ) балы – </w:t>
      </w:r>
      <w:r>
        <w:rPr>
          <w:spacing w:val="-4"/>
          <w:sz w:val="23"/>
        </w:rPr>
        <w:t>жиналған</w:t>
      </w:r>
      <w:r>
        <w:rPr>
          <w:spacing w:val="49"/>
          <w:sz w:val="23"/>
        </w:rPr>
        <w:t> </w:t>
      </w:r>
      <w:r>
        <w:rPr>
          <w:sz w:val="23"/>
        </w:rPr>
        <w:t>балдардың сомасы мен оқу жетістіктерінің тиісті</w:t>
      </w:r>
      <w:r>
        <w:rPr>
          <w:spacing w:val="-11"/>
          <w:sz w:val="23"/>
        </w:rPr>
        <w:t> </w:t>
      </w:r>
      <w:r>
        <w:rPr>
          <w:sz w:val="23"/>
        </w:rPr>
        <w:t>деңгейі;</w:t>
      </w:r>
    </w:p>
    <w:p>
      <w:pPr>
        <w:pStyle w:val="ListParagraph"/>
        <w:numPr>
          <w:ilvl w:val="0"/>
          <w:numId w:val="23"/>
        </w:numPr>
        <w:tabs>
          <w:tab w:pos="1012" w:val="left" w:leader="none"/>
        </w:tabs>
        <w:spacing w:line="240" w:lineRule="auto" w:before="1" w:after="0"/>
        <w:ind w:left="192" w:right="1352" w:firstLine="583"/>
        <w:jc w:val="both"/>
        <w:rPr>
          <w:sz w:val="23"/>
        </w:rPr>
      </w:pPr>
      <w:r>
        <w:rPr>
          <w:sz w:val="23"/>
        </w:rPr>
        <w:t>оқу кезеңінің жиынтық жұмыстары (ТЖБ) бойынша балы – ерекшеліктерге сәйкес жиналған балдардың</w:t>
      </w:r>
      <w:r>
        <w:rPr>
          <w:spacing w:val="-4"/>
          <w:sz w:val="23"/>
        </w:rPr>
        <w:t> </w:t>
      </w:r>
      <w:r>
        <w:rPr>
          <w:sz w:val="23"/>
        </w:rPr>
        <w:t>сомасы;</w:t>
      </w:r>
    </w:p>
    <w:p>
      <w:pPr>
        <w:pStyle w:val="ListParagraph"/>
        <w:numPr>
          <w:ilvl w:val="0"/>
          <w:numId w:val="23"/>
        </w:numPr>
        <w:tabs>
          <w:tab w:pos="1012" w:val="left" w:leader="none"/>
        </w:tabs>
        <w:spacing w:line="240" w:lineRule="auto" w:before="1" w:after="0"/>
        <w:ind w:left="192" w:right="1353" w:firstLine="583"/>
        <w:jc w:val="both"/>
        <w:rPr>
          <w:sz w:val="23"/>
        </w:rPr>
      </w:pPr>
      <w:r>
        <w:rPr>
          <w:sz w:val="23"/>
        </w:rPr>
        <w:t>оқу кезеңі бойынша баға - оқу кезеңінің ішінде барлық жиынтық жұмыстарға белгілі бір пайыздық арақатынасында берілген балдар</w:t>
      </w:r>
      <w:r>
        <w:rPr>
          <w:spacing w:val="-9"/>
          <w:sz w:val="23"/>
        </w:rPr>
        <w:t> </w:t>
      </w:r>
      <w:r>
        <w:rPr>
          <w:sz w:val="23"/>
        </w:rPr>
        <w:t>сомасы;</w:t>
      </w:r>
    </w:p>
    <w:p>
      <w:pPr>
        <w:pStyle w:val="ListParagraph"/>
        <w:numPr>
          <w:ilvl w:val="0"/>
          <w:numId w:val="23"/>
        </w:numPr>
        <w:tabs>
          <w:tab w:pos="1012" w:val="left" w:leader="none"/>
        </w:tabs>
        <w:spacing w:line="240" w:lineRule="auto" w:before="2" w:after="0"/>
        <w:ind w:left="192" w:right="1356" w:firstLine="583"/>
        <w:jc w:val="both"/>
        <w:rPr>
          <w:sz w:val="23"/>
        </w:rPr>
      </w:pPr>
      <w:r>
        <w:rPr>
          <w:sz w:val="23"/>
        </w:rPr>
        <w:t>жылдық баға – шкалаға сәйкес барлық оқу кезеңі бойынша ықтимал ең жоғарғы балға жиналған соманың пайыздық</w:t>
      </w:r>
      <w:r>
        <w:rPr>
          <w:spacing w:val="-3"/>
          <w:sz w:val="23"/>
        </w:rPr>
        <w:t> </w:t>
      </w:r>
      <w:r>
        <w:rPr>
          <w:sz w:val="23"/>
        </w:rPr>
        <w:t>арақатынасы.</w:t>
      </w:r>
    </w:p>
    <w:p>
      <w:pPr>
        <w:pStyle w:val="BodyText"/>
        <w:spacing w:before="1"/>
        <w:ind w:left="192" w:right="1353" w:firstLine="583"/>
        <w:jc w:val="both"/>
      </w:pPr>
      <w:r>
        <w:rPr/>
        <w:t>Пайыздарды шығару үшін балды енгізген кезде браузер парақшасын жаңарту керек: парақшада «Ctrl+F5» пернесінің комбинациясын басу керек.</w:t>
      </w:r>
    </w:p>
    <w:p>
      <w:pPr>
        <w:pStyle w:val="BodyText"/>
        <w:spacing w:before="1"/>
        <w:ind w:left="192" w:right="1355" w:firstLine="583"/>
        <w:jc w:val="both"/>
      </w:pPr>
      <w:r>
        <w:rPr/>
        <w:t>Егер балды түзету немесе жою қажет болса, онда курсорды қажетті балға қойып, түзету немесе жою, содан кейін пернетақтадағы «Enter»-ді басу керек. Егер қателесіп басқа бӛлім толтырылатын болса, онда алдымен балдарды жойып, содан кейін ғана ең жоғарғы балды жоюға тура келеді.</w:t>
      </w:r>
    </w:p>
    <w:p>
      <w:pPr>
        <w:pStyle w:val="BodyText"/>
        <w:spacing w:before="3"/>
        <w:ind w:left="192" w:right="1353" w:firstLine="583"/>
        <w:jc w:val="both"/>
      </w:pPr>
      <w:r>
        <w:rPr/>
        <w:t>Жиынтық бағалауды қою үшін алдымен «Ең жоғарғы балды», содан кейін БЖБ-лар мен ТЖБ-ларды қою керек. 1-сыныптарда БЖБ-лар мен ТЖБ-ларды тек 3-4-тоқсандарда қою қажет.</w:t>
      </w:r>
    </w:p>
    <w:p>
      <w:pPr>
        <w:pStyle w:val="Heading1"/>
        <w:spacing w:before="7"/>
        <w:ind w:left="192" w:right="1354" w:firstLine="583"/>
        <w:jc w:val="both"/>
      </w:pPr>
      <w:r>
        <w:rPr/>
        <w:t>Жаңа оқу жылында электрондық журналға ҥй тапсырмасы </w:t>
      </w:r>
      <w:r>
        <w:rPr>
          <w:spacing w:val="-6"/>
        </w:rPr>
        <w:t>және </w:t>
      </w:r>
      <w:r>
        <w:rPr/>
        <w:t>айдарлармен жҧмыс істеу кезінде педагогтерге кӛмек ретінде </w:t>
      </w:r>
      <w:r>
        <w:rPr>
          <w:spacing w:val="-13"/>
        </w:rPr>
        <w:t>Кҥнделік </w:t>
      </w:r>
      <w:r>
        <w:rPr/>
        <w:t>жҥйесінің функционалын пайдалану, сондай-ақ электрондық </w:t>
      </w:r>
      <w:r>
        <w:rPr>
          <w:spacing w:val="-4"/>
        </w:rPr>
        <w:t>журнал </w:t>
      </w:r>
      <w:r>
        <w:rPr/>
        <w:t>жҥргізу және ҥйде оқитын балаларға арналған  сабақ  кестесін  қҧру, </w:t>
      </w:r>
      <w:r>
        <w:rPr>
          <w:spacing w:val="-17"/>
        </w:rPr>
        <w:t>кері </w:t>
      </w:r>
      <w:r>
        <w:rPr/>
        <w:t>байланыстың ауызша тҥсініктеме беру қҧралдарын пайдалану бойынша ҧсыныстар</w:t>
      </w:r>
      <w:r>
        <w:rPr>
          <w:spacing w:val="-5"/>
        </w:rPr>
        <w:t> </w:t>
      </w:r>
      <w:r>
        <w:rPr/>
        <w:t>енгізілді.</w:t>
      </w:r>
    </w:p>
    <w:p>
      <w:pPr>
        <w:pStyle w:val="BodyText"/>
        <w:ind w:left="192" w:right="1354" w:firstLine="583"/>
        <w:jc w:val="both"/>
      </w:pPr>
      <w:r>
        <w:rPr/>
        <w:t>Түсіндіру жұмыстары мақсатында </w:t>
      </w:r>
      <w:r>
        <w:rPr>
          <w:u w:val="single"/>
        </w:rPr>
        <w:t>мұғалімдер, ата-аналар мен білім</w:t>
      </w:r>
      <w:r>
        <w:rPr/>
        <w:t> </w:t>
      </w:r>
      <w:r>
        <w:rPr>
          <w:u w:val="single"/>
        </w:rPr>
        <w:t>алушыла</w:t>
      </w:r>
      <w:r>
        <w:rPr/>
        <w:t>р тарапынан жиі қойылатын сұрақтар сараланды.</w:t>
      </w:r>
    </w:p>
    <w:p>
      <w:pPr>
        <w:pStyle w:val="BodyText"/>
        <w:spacing w:before="1"/>
        <w:ind w:left="0"/>
        <w:rPr>
          <w:sz w:val="15"/>
        </w:rPr>
      </w:pPr>
    </w:p>
    <w:p>
      <w:pPr>
        <w:spacing w:before="92"/>
        <w:ind w:left="775" w:right="0" w:firstLine="0"/>
        <w:jc w:val="left"/>
        <w:rPr>
          <w:i/>
          <w:sz w:val="23"/>
        </w:rPr>
      </w:pPr>
      <w:r>
        <w:rPr>
          <w:i/>
          <w:sz w:val="23"/>
        </w:rPr>
        <w:t>Қалай тіркелуге болады? Жүйеге қалай кіруге болады?</w:t>
      </w:r>
    </w:p>
    <w:p>
      <w:pPr>
        <w:pStyle w:val="BodyText"/>
        <w:spacing w:before="1"/>
        <w:ind w:left="192" w:right="1354" w:firstLine="583"/>
        <w:jc w:val="both"/>
      </w:pPr>
      <w:r>
        <w:rPr/>
        <w:t>Білім алушылар мен ата-аналарға тіркелуге арналған логин және құпия сӛз алу үшін мектептегі мәліметтерді Жүйеге енгізуге жауапты тұлға, яғни әкімші болып табылатын қызметкерге хабарласу қажет. Егер әкімші туралы ақпарат болмаған жағдайда мәліметтерді алу үшін сынып жетекшісіне хабарласуға болады.</w:t>
      </w:r>
    </w:p>
    <w:p>
      <w:pPr>
        <w:spacing w:before="3"/>
        <w:ind w:left="192" w:right="1357" w:firstLine="583"/>
        <w:jc w:val="left"/>
        <w:rPr>
          <w:i/>
          <w:sz w:val="23"/>
        </w:rPr>
      </w:pPr>
      <w:r>
        <w:rPr>
          <w:i/>
          <w:sz w:val="23"/>
        </w:rPr>
        <w:t>Не үшін профильді баптауда ӛз тегі, аты-жӛнін ӛзгертуге болмайды </w:t>
      </w:r>
      <w:r>
        <w:rPr>
          <w:i/>
          <w:sz w:val="23"/>
        </w:rPr>
        <w:t>және қажет болған жағдайда оларды қалай ӛзгертуге болады?</w:t>
      </w:r>
    </w:p>
    <w:p>
      <w:pPr>
        <w:pStyle w:val="BodyText"/>
        <w:tabs>
          <w:tab w:pos="2840" w:val="left" w:leader="none"/>
          <w:tab w:pos="3511" w:val="left" w:leader="none"/>
          <w:tab w:pos="4842" w:val="left" w:leader="none"/>
          <w:tab w:pos="5631" w:val="left" w:leader="none"/>
          <w:tab w:pos="6421" w:val="left" w:leader="none"/>
          <w:tab w:pos="7160" w:val="left" w:leader="none"/>
        </w:tabs>
        <w:spacing w:before="1"/>
        <w:ind w:left="192" w:right="1355" w:firstLine="583"/>
      </w:pPr>
      <w:r>
        <w:rPr/>
        <w:t>Тұтынушылардың</w:t>
        <w:tab/>
        <w:t>тегі,</w:t>
        <w:tab/>
        <w:t>аты-жӛнін,</w:t>
        <w:tab/>
        <w:t>туған</w:t>
        <w:tab/>
        <w:t>күнін</w:t>
        <w:tab/>
        <w:t>және</w:t>
        <w:tab/>
        <w:t>жынысын редакциялау құқығының болмауы жоғары тұрған инстанцияға ұсыну</w:t>
      </w:r>
      <w:r>
        <w:rPr>
          <w:spacing w:val="1"/>
        </w:rPr>
        <w:t> </w:t>
      </w:r>
      <w:r>
        <w:rPr/>
        <w:t>үшін</w:t>
      </w:r>
    </w:p>
    <w:p>
      <w:pPr>
        <w:pStyle w:val="BodyText"/>
        <w:ind w:left="192" w:right="1353"/>
        <w:jc w:val="both"/>
      </w:pPr>
      <w:r>
        <w:rPr/>
        <w:t>«Kundelik.kz» ААЖ кӛмегімен білім алушылар, ата-аналар және мұғалімдер туралы деректерді автоматты түрде жинауға негізделген. Білім беру саласындағы электронды құжат айналымының мәні осында. Берілген ақпараттың дұрыстығын қамтамасыз ету үшін жеке мәліметтерді редакциялауға тек келесі мектеп әкімшілігінің ғана құқықтары бар: • әкімші; • сынып жетекшісі.</w:t>
      </w:r>
    </w:p>
    <w:p>
      <w:pPr>
        <w:spacing w:before="5"/>
        <w:ind w:left="775" w:right="0" w:firstLine="0"/>
        <w:jc w:val="left"/>
        <w:rPr>
          <w:i/>
          <w:sz w:val="23"/>
        </w:rPr>
      </w:pPr>
      <w:r>
        <w:rPr>
          <w:i/>
          <w:sz w:val="23"/>
        </w:rPr>
        <w:t>Бағаларды, үй тапсырмасын және сабақ кестесін қалай кӛруге болады?</w:t>
      </w:r>
    </w:p>
    <w:p>
      <w:pPr>
        <w:pStyle w:val="BodyText"/>
        <w:ind w:left="775"/>
      </w:pPr>
      <w:r>
        <w:rPr/>
        <w:t>Білім алушы оқу ақпараттарына ӛту үшін экранның жоғарғы жағындағы</w:t>
      </w:r>
    </w:p>
    <w:p>
      <w:pPr>
        <w:spacing w:after="0"/>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368"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192" w:right="1354"/>
        <w:jc w:val="both"/>
      </w:pPr>
      <w:r>
        <w:rPr/>
        <w:t>навигациялық жолақтан «Білім беру» - «Күнделік» бӛлімін таңдауы қажет.</w:t>
      </w:r>
      <w:r>
        <w:rPr>
          <w:spacing w:val="-36"/>
        </w:rPr>
        <w:t> </w:t>
      </w:r>
      <w:r>
        <w:rPr>
          <w:spacing w:val="-4"/>
        </w:rPr>
        <w:t>Ата- </w:t>
      </w:r>
      <w:r>
        <w:rPr/>
        <w:t>аналар үшін сол навигациялық жолақта «Балалар» бӛлімі бар. </w:t>
      </w:r>
      <w:r>
        <w:rPr>
          <w:spacing w:val="-3"/>
        </w:rPr>
        <w:t>Берілген </w:t>
      </w:r>
      <w:r>
        <w:rPr/>
        <w:t>сілтемені басқанда ол барлық мәліметтер жиналған бетке түседі. «Күнделік» сілтемесі бойынша: күнделік (ағымдағы аптаның әдеттегі қалпы бойынша сабақ, баға және үй тапсырмасы жӛніндегі ақпараттар); сабақта </w:t>
      </w:r>
      <w:r>
        <w:rPr>
          <w:spacing w:val="-4"/>
        </w:rPr>
        <w:t>оқытылған </w:t>
      </w:r>
      <w:r>
        <w:rPr/>
        <w:t>және үйге берілген</w:t>
      </w:r>
      <w:r>
        <w:rPr>
          <w:spacing w:val="-3"/>
        </w:rPr>
        <w:t> </w:t>
      </w:r>
      <w:r>
        <w:rPr/>
        <w:t>тапсырма.</w:t>
      </w:r>
    </w:p>
    <w:p>
      <w:pPr>
        <w:pStyle w:val="BodyText"/>
        <w:spacing w:before="4"/>
        <w:ind w:left="192" w:right="1355" w:firstLine="583"/>
        <w:jc w:val="both"/>
      </w:pPr>
      <w:r>
        <w:rPr/>
        <w:t>«Мұғалім жазбалары» бағаны жекелеген білім алушылардың мінез- құлықтары мен олардың жетістіктері немесе оқу барысында артта қалуы  туралы ескертпелер жазу мақсатына қызмет</w:t>
      </w:r>
      <w:r>
        <w:rPr>
          <w:spacing w:val="-8"/>
        </w:rPr>
        <w:t> </w:t>
      </w:r>
      <w:r>
        <w:rPr/>
        <w:t>етеді.</w:t>
      </w:r>
    </w:p>
    <w:p>
      <w:pPr>
        <w:pStyle w:val="BodyText"/>
        <w:spacing w:before="3"/>
        <w:ind w:left="192" w:right="1356" w:firstLine="583"/>
        <w:jc w:val="both"/>
      </w:pPr>
      <w:r>
        <w:rPr/>
        <w:t>Білім алушылардың бӛлімдер/ортақ тақырыптардың жиынтық бағалау қорытындылары бойынша балдары аталған жұмыс ӛткізілгеннен кейін екі күнтізбелік күн ішінде журнал бағанына қойылады.</w:t>
      </w:r>
    </w:p>
    <w:p>
      <w:pPr>
        <w:pStyle w:val="BodyText"/>
        <w:spacing w:line="242" w:lineRule="auto" w:before="1"/>
        <w:ind w:left="192" w:right="1359" w:firstLine="583"/>
        <w:jc w:val="both"/>
      </w:pPr>
      <w:r>
        <w:rPr/>
        <w:t>Үй тапсырмасына «Үй тапсырмасы» бӛлімінде қолжетімді, ал қоңырау және сабақ кестесін «Сабақ кестесі» бӛлімінен табуға болады.</w:t>
      </w:r>
    </w:p>
    <w:p>
      <w:pPr>
        <w:spacing w:line="240" w:lineRule="auto" w:before="0"/>
        <w:ind w:left="192" w:right="1357" w:firstLine="583"/>
        <w:jc w:val="both"/>
        <w:rPr>
          <w:i/>
          <w:sz w:val="23"/>
        </w:rPr>
      </w:pPr>
      <w:r>
        <w:rPr>
          <w:i/>
          <w:sz w:val="23"/>
        </w:rPr>
        <w:t>Мұғалімдердің, білім алушылардың және олардың ата-аналарының </w:t>
      </w:r>
      <w:r>
        <w:rPr>
          <w:i/>
          <w:sz w:val="23"/>
        </w:rPr>
        <w:t>деректерін қалай жаппай жүйеге енгізуге болады?</w:t>
      </w:r>
    </w:p>
    <w:p>
      <w:pPr>
        <w:pStyle w:val="BodyText"/>
        <w:ind w:left="192" w:right="1355" w:firstLine="583"/>
        <w:jc w:val="both"/>
      </w:pPr>
      <w:r>
        <w:rPr/>
        <w:t>Мектеп профилін толтыру кезінде қызметкерлер уақытын үнемдеу үшін жүйеде мұғалімдердің, білім алушылардың және олардың ата-аналарының деректерін импорттауға болады. Қажетті шаблондары бар  адамдарды импорттау</w:t>
      </w:r>
      <w:r>
        <w:rPr>
          <w:spacing w:val="-11"/>
        </w:rPr>
        <w:t> </w:t>
      </w:r>
      <w:r>
        <w:rPr/>
        <w:t>жӛніндегі</w:t>
      </w:r>
      <w:r>
        <w:rPr>
          <w:spacing w:val="-7"/>
        </w:rPr>
        <w:t> </w:t>
      </w:r>
      <w:r>
        <w:rPr/>
        <w:t>нұсқаулықты</w:t>
      </w:r>
      <w:r>
        <w:rPr>
          <w:spacing w:val="-8"/>
        </w:rPr>
        <w:t> </w:t>
      </w:r>
      <w:r>
        <w:rPr/>
        <w:t>қолдау</w:t>
      </w:r>
      <w:r>
        <w:rPr>
          <w:spacing w:val="-11"/>
        </w:rPr>
        <w:t> </w:t>
      </w:r>
      <w:r>
        <w:rPr/>
        <w:t>қызметі</w:t>
      </w:r>
      <w:r>
        <w:rPr>
          <w:spacing w:val="-7"/>
        </w:rPr>
        <w:t> </w:t>
      </w:r>
      <w:r>
        <w:rPr/>
        <w:t>порталынан</w:t>
      </w:r>
      <w:r>
        <w:rPr>
          <w:spacing w:val="-7"/>
        </w:rPr>
        <w:t> </w:t>
      </w:r>
      <w:r>
        <w:rPr/>
        <w:t>табуға</w:t>
      </w:r>
      <w:r>
        <w:rPr>
          <w:spacing w:val="-7"/>
        </w:rPr>
        <w:t> </w:t>
      </w:r>
      <w:r>
        <w:rPr/>
        <w:t>болады.</w:t>
      </w:r>
    </w:p>
    <w:p>
      <w:pPr>
        <w:spacing w:before="1"/>
        <w:ind w:left="192" w:right="1359" w:firstLine="583"/>
        <w:jc w:val="both"/>
        <w:rPr>
          <w:i/>
          <w:sz w:val="23"/>
        </w:rPr>
      </w:pPr>
      <w:r>
        <w:rPr>
          <w:i/>
          <w:sz w:val="23"/>
        </w:rPr>
        <w:t>Бағалардың жиі сақталмай жоғалып кетуіне байланысты мұғалімге </w:t>
      </w:r>
      <w:r>
        <w:rPr>
          <w:i/>
          <w:sz w:val="23"/>
        </w:rPr>
        <w:t>бағаны қайта қоюына тура келеді. Ол жағдайда не істеу керек?</w:t>
      </w:r>
    </w:p>
    <w:p>
      <w:pPr>
        <w:pStyle w:val="BodyText"/>
        <w:spacing w:before="1"/>
        <w:ind w:left="775"/>
      </w:pPr>
      <w:r>
        <w:rPr/>
        <w:t>Журналдағы бағаның жоғалып кетуінің бірнеше себептері бар:</w:t>
      </w:r>
    </w:p>
    <w:p>
      <w:pPr>
        <w:pStyle w:val="BodyText"/>
        <w:ind w:left="192" w:right="1355" w:firstLine="583"/>
        <w:jc w:val="both"/>
      </w:pPr>
      <w:r>
        <w:rPr/>
        <w:t>*журналда әкімші, пән мұғалімі, мұғалім-редактор немесе сынып жетекшісінің бағаны әдейі немесе кездейсоқ нүктелі жоюы себеп болды;</w:t>
      </w:r>
    </w:p>
    <w:p>
      <w:pPr>
        <w:pStyle w:val="ListParagraph"/>
        <w:numPr>
          <w:ilvl w:val="0"/>
          <w:numId w:val="24"/>
        </w:numPr>
        <w:tabs>
          <w:tab w:pos="950" w:val="left" w:leader="none"/>
        </w:tabs>
        <w:spacing w:line="240" w:lineRule="auto" w:before="1" w:after="0"/>
        <w:ind w:left="192" w:right="0" w:firstLine="583"/>
        <w:jc w:val="left"/>
        <w:rPr>
          <w:sz w:val="23"/>
        </w:rPr>
      </w:pPr>
      <w:r>
        <w:rPr>
          <w:sz w:val="23"/>
        </w:rPr>
        <w:t>әкімшінің әдейі немесе кездейсоқ кестені жоюы себеп</w:t>
      </w:r>
      <w:r>
        <w:rPr>
          <w:spacing w:val="-8"/>
          <w:sz w:val="23"/>
        </w:rPr>
        <w:t> </w:t>
      </w:r>
      <w:r>
        <w:rPr>
          <w:sz w:val="23"/>
        </w:rPr>
        <w:t>болды;</w:t>
      </w:r>
    </w:p>
    <w:p>
      <w:pPr>
        <w:pStyle w:val="ListParagraph"/>
        <w:numPr>
          <w:ilvl w:val="0"/>
          <w:numId w:val="24"/>
        </w:numPr>
        <w:tabs>
          <w:tab w:pos="1230" w:val="left" w:leader="none"/>
        </w:tabs>
        <w:spacing w:line="240" w:lineRule="auto" w:before="2" w:after="0"/>
        <w:ind w:left="192" w:right="1355" w:firstLine="583"/>
        <w:jc w:val="both"/>
        <w:rPr>
          <w:sz w:val="23"/>
        </w:rPr>
      </w:pPr>
      <w:r>
        <w:rPr>
          <w:sz w:val="23"/>
        </w:rPr>
        <w:t>бағаларды қоюда Internet Explorer браузері қолданылды (қолданылмайтын нұсқа).</w:t>
      </w:r>
    </w:p>
    <w:p>
      <w:pPr>
        <w:pStyle w:val="ListParagraph"/>
        <w:numPr>
          <w:ilvl w:val="0"/>
          <w:numId w:val="24"/>
        </w:numPr>
        <w:tabs>
          <w:tab w:pos="950" w:val="left" w:leader="none"/>
        </w:tabs>
        <w:spacing w:line="240" w:lineRule="auto" w:before="1" w:after="0"/>
        <w:ind w:left="192" w:right="0" w:firstLine="583"/>
        <w:jc w:val="left"/>
        <w:rPr>
          <w:sz w:val="23"/>
        </w:rPr>
      </w:pPr>
      <w:r>
        <w:rPr>
          <w:sz w:val="23"/>
        </w:rPr>
        <w:t>бағалау жүйесі күшпен</w:t>
      </w:r>
      <w:r>
        <w:rPr>
          <w:spacing w:val="-7"/>
          <w:sz w:val="23"/>
        </w:rPr>
        <w:t> </w:t>
      </w:r>
      <w:r>
        <w:rPr>
          <w:sz w:val="23"/>
        </w:rPr>
        <w:t>ӛзгертілді.</w:t>
      </w:r>
    </w:p>
    <w:p>
      <w:pPr>
        <w:pStyle w:val="BodyText"/>
        <w:ind w:left="192" w:right="1355" w:firstLine="583"/>
        <w:jc w:val="both"/>
      </w:pPr>
      <w:r>
        <w:rPr/>
        <w:t>Осыған ұқсас жағдайларды болдырмау мақсатында үштен артық қызметкердің әкімшілік құқығын кӛрсетпеу ұсынылатындығын еске саламыз.</w:t>
      </w:r>
    </w:p>
    <w:p>
      <w:pPr>
        <w:spacing w:before="1"/>
        <w:ind w:left="775" w:right="0" w:firstLine="0"/>
        <w:jc w:val="left"/>
        <w:rPr>
          <w:i/>
          <w:sz w:val="23"/>
        </w:rPr>
      </w:pPr>
      <w:r>
        <w:rPr>
          <w:i/>
          <w:sz w:val="23"/>
        </w:rPr>
        <w:t>Кесте генераторы бойынша сұрақтар.</w:t>
      </w:r>
    </w:p>
    <w:p>
      <w:pPr>
        <w:pStyle w:val="BodyText"/>
        <w:spacing w:before="1"/>
        <w:ind w:left="192" w:right="1359" w:firstLine="583"/>
        <w:jc w:val="both"/>
      </w:pPr>
      <w:r>
        <w:rPr/>
        <w:t>Кестені түзету және топтарды қосқан кезде, сабақта нақты қандай шағын топтар қатысатындығын тексеру қажет. Егер, қателесіп басқа топты таңдаса, онда қойылған бағалар жоғалып кетеді.</w:t>
      </w:r>
    </w:p>
    <w:p>
      <w:pPr>
        <w:pStyle w:val="BodyText"/>
        <w:spacing w:before="3"/>
        <w:ind w:left="192" w:right="1356" w:firstLine="583"/>
        <w:jc w:val="both"/>
      </w:pPr>
      <w:r>
        <w:rPr/>
        <w:t>Кестені ауыстыру немесе жаппай жариялау қажет емес. Егер бір пән бойынша ғана туындайтын болса, деректерді ӛзгерту қажет. </w:t>
      </w:r>
      <w:r>
        <w:rPr>
          <w:spacing w:val="-4"/>
        </w:rPr>
        <w:t>Алдымен, </w:t>
      </w:r>
      <w:r>
        <w:rPr/>
        <w:t>енгізілген қатені анықтау керек. Егер кабинет, сабақтың нӛмірі немесе </w:t>
      </w:r>
      <w:r>
        <w:rPr>
          <w:spacing w:val="-3"/>
        </w:rPr>
        <w:t>мұғалім </w:t>
      </w:r>
      <w:r>
        <w:rPr/>
        <w:t>дұрыс</w:t>
      </w:r>
      <w:r>
        <w:rPr>
          <w:spacing w:val="-14"/>
        </w:rPr>
        <w:t> </w:t>
      </w:r>
      <w:r>
        <w:rPr/>
        <w:t>кӛрсетілмесе,</w:t>
      </w:r>
      <w:r>
        <w:rPr>
          <w:spacing w:val="-15"/>
        </w:rPr>
        <w:t> </w:t>
      </w:r>
      <w:r>
        <w:rPr/>
        <w:t>онда</w:t>
      </w:r>
      <w:r>
        <w:rPr>
          <w:spacing w:val="-16"/>
        </w:rPr>
        <w:t> </w:t>
      </w:r>
      <w:r>
        <w:rPr/>
        <w:t>бағалар</w:t>
      </w:r>
      <w:r>
        <w:rPr>
          <w:spacing w:val="-15"/>
        </w:rPr>
        <w:t> </w:t>
      </w:r>
      <w:r>
        <w:rPr/>
        <w:t>жоғалмайды.</w:t>
      </w:r>
      <w:r>
        <w:rPr>
          <w:spacing w:val="-14"/>
        </w:rPr>
        <w:t> </w:t>
      </w:r>
      <w:r>
        <w:rPr/>
        <w:t>Егер</w:t>
      </w:r>
      <w:r>
        <w:rPr>
          <w:spacing w:val="-13"/>
        </w:rPr>
        <w:t> </w:t>
      </w:r>
      <w:r>
        <w:rPr/>
        <w:t>қателік</w:t>
      </w:r>
      <w:r>
        <w:rPr>
          <w:spacing w:val="-15"/>
        </w:rPr>
        <w:t> </w:t>
      </w:r>
      <w:r>
        <w:rPr/>
        <w:t>кіші</w:t>
      </w:r>
      <w:r>
        <w:rPr>
          <w:spacing w:val="-13"/>
        </w:rPr>
        <w:t> </w:t>
      </w:r>
      <w:r>
        <w:rPr/>
        <w:t>топтың</w:t>
      </w:r>
      <w:r>
        <w:rPr>
          <w:spacing w:val="-15"/>
        </w:rPr>
        <w:t> </w:t>
      </w:r>
      <w:r>
        <w:rPr>
          <w:spacing w:val="-8"/>
        </w:rPr>
        <w:t>ӛзінде,</w:t>
      </w:r>
      <w:r>
        <w:rPr>
          <w:w w:val="100"/>
        </w:rPr>
        <w:t> </w:t>
      </w:r>
      <w:r>
        <w:rPr/>
        <w:t>болмаса пәнде болса, онда бағаларды кӛшіріп, экспорттап, содан кейін</w:t>
      </w:r>
      <w:r>
        <w:rPr>
          <w:spacing w:val="57"/>
        </w:rPr>
        <w:t> </w:t>
      </w:r>
      <w:r>
        <w:rPr/>
        <w:t>ӛзгерту</w:t>
      </w:r>
      <w:r>
        <w:rPr>
          <w:spacing w:val="-1"/>
        </w:rPr>
        <w:t> </w:t>
      </w:r>
      <w:r>
        <w:rPr/>
        <w:t>керек.</w:t>
      </w:r>
    </w:p>
    <w:p>
      <w:pPr>
        <w:spacing w:before="3"/>
        <w:ind w:left="192" w:right="1357" w:firstLine="583"/>
        <w:jc w:val="both"/>
        <w:rPr>
          <w:i/>
          <w:sz w:val="23"/>
        </w:rPr>
      </w:pPr>
      <w:r>
        <w:rPr>
          <w:i/>
          <w:sz w:val="23"/>
        </w:rPr>
        <w:t>Жүйеде жұмыс істеу үшін қандай браузерді пайдалану қажет? Арнайы </w:t>
      </w:r>
      <w:r>
        <w:rPr>
          <w:i/>
          <w:sz w:val="23"/>
        </w:rPr>
        <w:t>бағдарламалық қамтамасыз етуді орнату қажет пе?</w:t>
      </w:r>
    </w:p>
    <w:p>
      <w:pPr>
        <w:pStyle w:val="BodyText"/>
        <w:spacing w:before="1"/>
        <w:ind w:left="192" w:right="1354" w:firstLine="583"/>
        <w:jc w:val="both"/>
      </w:pPr>
      <w:r>
        <w:rPr/>
        <w:t>Жоқ, Жүйеге кіру және жұмыс істеу қарапайым браузермен іске асады. Тұтынушыларға   қолдау   кӛрсету   порталындағы    «Ұсынылатын </w:t>
      </w:r>
      <w:r>
        <w:rPr>
          <w:spacing w:val="-3"/>
        </w:rPr>
        <w:t>браузерлер»</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392"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7"/>
      </w:pPr>
      <w:r>
        <w:rPr/>
        <w:t>мақаласында: жүйенің дұрыс жұмыс істеуіне кепілдік беретін және қолдайтын браузерлер тізбесі бар.</w:t>
      </w:r>
    </w:p>
    <w:p>
      <w:pPr>
        <w:pStyle w:val="BodyText"/>
        <w:ind w:left="192" w:right="1357" w:firstLine="583"/>
      </w:pPr>
      <w:r>
        <w:rPr/>
        <w:t>Жеке білім беру ұйымдары «Күнделік» электрондық журналына қосыла алады. Бұл үшін басты сайтта https://kundelik.kz / қосылуға ӛтінім беру қажет. («ББҰ қосу» командасы).</w:t>
      </w:r>
    </w:p>
    <w:p>
      <w:pPr>
        <w:pStyle w:val="BodyText"/>
        <w:ind w:left="192" w:right="1358" w:firstLine="583"/>
        <w:jc w:val="both"/>
      </w:pPr>
      <w:r>
        <w:rPr/>
        <w:t>Пайдалануға қатысты кез келген қиындықтар туындаған  кезде Kundelik.kz пайдаланушыларды Қолдау қызметіне хабарласуға</w:t>
      </w:r>
      <w:r>
        <w:rPr>
          <w:spacing w:val="-9"/>
        </w:rPr>
        <w:t> </w:t>
      </w:r>
      <w:r>
        <w:rPr/>
        <w:t>болады:</w:t>
      </w:r>
    </w:p>
    <w:p>
      <w:pPr>
        <w:pStyle w:val="BodyText"/>
        <w:spacing w:before="1"/>
        <w:ind w:left="775"/>
      </w:pPr>
      <w:r>
        <w:rPr/>
        <w:t>8 (727) 313-18-32 немесе </w:t>
      </w:r>
      <w:hyperlink r:id="rId39">
        <w:r>
          <w:rPr>
            <w:u w:val="single"/>
          </w:rPr>
          <w:t>team@kundelik.kz</w:t>
        </w:r>
      </w:hyperlink>
    </w:p>
    <w:p>
      <w:pPr>
        <w:pStyle w:val="BodyText"/>
        <w:spacing w:before="5"/>
        <w:ind w:left="0"/>
      </w:pPr>
    </w:p>
    <w:p>
      <w:pPr>
        <w:pStyle w:val="Heading1"/>
        <w:ind w:left="1359"/>
      </w:pPr>
      <w:r>
        <w:rPr>
          <w:b w:val="0"/>
        </w:rPr>
        <w:drawing>
          <wp:inline distT="0" distB="0" distL="0" distR="0">
            <wp:extent cx="700544" cy="743940"/>
            <wp:effectExtent l="0" t="0" r="0" b="0"/>
            <wp:docPr id="39" name="image5.jpeg" descr=""/>
            <wp:cNvGraphicFramePr>
              <a:graphicFrameLocks noChangeAspect="1"/>
            </wp:cNvGraphicFramePr>
            <a:graphic>
              <a:graphicData uri="http://schemas.openxmlformats.org/drawingml/2006/picture">
                <pic:pic>
                  <pic:nvPicPr>
                    <pic:cNvPr id="40" name="image5.jpeg"/>
                    <pic:cNvPicPr/>
                  </pic:nvPicPr>
                  <pic:blipFill>
                    <a:blip r:embed="rId14" cstate="print"/>
                    <a:stretch>
                      <a:fillRect/>
                    </a:stretch>
                  </pic:blipFill>
                  <pic:spPr>
                    <a:xfrm>
                      <a:off x="0" y="0"/>
                      <a:ext cx="700544" cy="743940"/>
                    </a:xfrm>
                    <a:prstGeom prst="rect">
                      <a:avLst/>
                    </a:prstGeom>
                  </pic:spPr>
                </pic:pic>
              </a:graphicData>
            </a:graphic>
          </wp:inline>
        </w:drawing>
      </w:r>
      <w:r>
        <w:rPr>
          <w:b w:val="0"/>
        </w:rPr>
      </w:r>
      <w:r>
        <w:rPr>
          <w:b w:val="0"/>
          <w:sz w:val="20"/>
        </w:rPr>
        <w:t>    </w:t>
      </w:r>
      <w:r>
        <w:rPr>
          <w:b w:val="0"/>
          <w:spacing w:val="-14"/>
          <w:sz w:val="20"/>
        </w:rPr>
        <w:t> </w:t>
      </w:r>
      <w:r>
        <w:rPr/>
        <w:t>Мектепішілік</w:t>
      </w:r>
      <w:r>
        <w:rPr>
          <w:spacing w:val="-2"/>
        </w:rPr>
        <w:t> </w:t>
      </w:r>
      <w:r>
        <w:rPr/>
        <w:t>бақылау</w:t>
      </w:r>
    </w:p>
    <w:p>
      <w:pPr>
        <w:pStyle w:val="BodyText"/>
        <w:spacing w:line="242" w:lineRule="auto" w:before="259"/>
        <w:ind w:left="192" w:right="1354" w:firstLine="583"/>
        <w:jc w:val="both"/>
      </w:pPr>
      <w:r>
        <w:rPr/>
        <w:t>Мектепішілік бақылау МЖМБС, Үлгілік оқу жоспарларының, Үлгілік оқу бағдарламаларының, орта мерзімді, қысқа мерзімді жоспарлардың, білім алушылардың жеке істерінің және т.б. орындалуын тексеруді талап етеді.</w:t>
      </w:r>
    </w:p>
    <w:p>
      <w:pPr>
        <w:pStyle w:val="BodyText"/>
        <w:spacing w:before="7"/>
        <w:ind w:left="0"/>
        <w:rPr>
          <w:sz w:val="22"/>
        </w:rPr>
      </w:pPr>
    </w:p>
    <w:p>
      <w:pPr>
        <w:pStyle w:val="BodyText"/>
        <w:ind w:left="192" w:right="1356" w:firstLine="583"/>
        <w:jc w:val="both"/>
      </w:pPr>
      <w:r>
        <w:rPr/>
        <w:t>Білім мазмұнына жаңартулар енгізуді ескере отырып, оқу процесін және мектепішілік бақылауды тиімді ұйымдастыру үшін жалпы білім беретін ұйымдардың әкімшілігіне тӛмендегідей нормативтер ұсынылады (5-кесте).</w:t>
      </w:r>
    </w:p>
    <w:p>
      <w:pPr>
        <w:pStyle w:val="BodyText"/>
        <w:ind w:left="0"/>
        <w:rPr>
          <w:sz w:val="20"/>
        </w:rPr>
      </w:pPr>
    </w:p>
    <w:p>
      <w:pPr>
        <w:pStyle w:val="BodyText"/>
        <w:spacing w:before="8" w:after="1"/>
        <w:ind w:left="0"/>
        <w:rPr>
          <w:sz w:val="26"/>
        </w:rPr>
      </w:pPr>
    </w:p>
    <w:tbl>
      <w:tblPr>
        <w:tblW w:w="0" w:type="auto"/>
        <w:jc w:val="left"/>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8"/>
        <w:gridCol w:w="3269"/>
        <w:gridCol w:w="3915"/>
      </w:tblGrid>
      <w:tr>
        <w:trPr>
          <w:trHeight w:val="590" w:hRule="atLeast"/>
        </w:trPr>
        <w:tc>
          <w:tcPr>
            <w:tcW w:w="648" w:type="dxa"/>
          </w:tcPr>
          <w:p>
            <w:pPr>
              <w:pStyle w:val="TableParagraph"/>
              <w:spacing w:line="249" w:lineRule="auto" w:before="3"/>
              <w:ind w:left="185" w:right="190"/>
              <w:rPr>
                <w:b/>
                <w:sz w:val="19"/>
              </w:rPr>
            </w:pPr>
            <w:r>
              <w:rPr>
                <w:b/>
                <w:w w:val="105"/>
                <w:sz w:val="19"/>
              </w:rPr>
              <w:t>№ </w:t>
            </w:r>
            <w:r>
              <w:rPr>
                <w:b/>
                <w:sz w:val="19"/>
              </w:rPr>
              <w:t>р/с</w:t>
            </w:r>
          </w:p>
        </w:tc>
        <w:tc>
          <w:tcPr>
            <w:tcW w:w="3269" w:type="dxa"/>
          </w:tcPr>
          <w:p>
            <w:pPr>
              <w:pStyle w:val="TableParagraph"/>
              <w:spacing w:before="3"/>
              <w:ind w:left="119"/>
              <w:rPr>
                <w:b/>
                <w:sz w:val="19"/>
              </w:rPr>
            </w:pPr>
            <w:r>
              <w:rPr>
                <w:b/>
                <w:w w:val="105"/>
                <w:sz w:val="19"/>
              </w:rPr>
              <w:t>Бақылау нысандары</w:t>
            </w:r>
          </w:p>
        </w:tc>
        <w:tc>
          <w:tcPr>
            <w:tcW w:w="3915" w:type="dxa"/>
          </w:tcPr>
          <w:p>
            <w:pPr>
              <w:pStyle w:val="TableParagraph"/>
              <w:spacing w:before="3"/>
              <w:ind w:left="1929" w:right="1334"/>
              <w:jc w:val="center"/>
              <w:rPr>
                <w:b/>
                <w:sz w:val="19"/>
              </w:rPr>
            </w:pPr>
            <w:r>
              <w:rPr>
                <w:b/>
                <w:w w:val="105"/>
                <w:sz w:val="19"/>
              </w:rPr>
              <w:t>Норма</w:t>
            </w:r>
          </w:p>
        </w:tc>
      </w:tr>
      <w:tr>
        <w:trPr>
          <w:trHeight w:val="1361" w:hRule="atLeast"/>
        </w:trPr>
        <w:tc>
          <w:tcPr>
            <w:tcW w:w="648" w:type="dxa"/>
          </w:tcPr>
          <w:p>
            <w:pPr>
              <w:pStyle w:val="TableParagraph"/>
              <w:spacing w:line="218" w:lineRule="exact"/>
              <w:ind w:left="185"/>
              <w:rPr>
                <w:sz w:val="19"/>
              </w:rPr>
            </w:pPr>
            <w:r>
              <w:rPr>
                <w:w w:val="104"/>
                <w:sz w:val="19"/>
              </w:rPr>
              <w:t>1</w:t>
            </w:r>
          </w:p>
        </w:tc>
        <w:tc>
          <w:tcPr>
            <w:tcW w:w="3269" w:type="dxa"/>
          </w:tcPr>
          <w:p>
            <w:pPr>
              <w:pStyle w:val="TableParagraph"/>
              <w:spacing w:line="249" w:lineRule="auto"/>
              <w:ind w:left="88" w:right="6"/>
              <w:rPr>
                <w:sz w:val="19"/>
              </w:rPr>
            </w:pPr>
            <w:r>
              <w:rPr>
                <w:w w:val="105"/>
                <w:sz w:val="19"/>
              </w:rPr>
              <w:t>Сабаққа қатысу, бақылау және талдау</w:t>
            </w:r>
          </w:p>
        </w:tc>
        <w:tc>
          <w:tcPr>
            <w:tcW w:w="3915" w:type="dxa"/>
          </w:tcPr>
          <w:p>
            <w:pPr>
              <w:pStyle w:val="TableParagraph"/>
              <w:numPr>
                <w:ilvl w:val="0"/>
                <w:numId w:val="25"/>
              </w:numPr>
              <w:tabs>
                <w:tab w:pos="237" w:val="left" w:leader="none"/>
              </w:tabs>
              <w:spacing w:line="249" w:lineRule="auto" w:before="0" w:after="0"/>
              <w:ind w:left="120" w:right="1243" w:firstLine="0"/>
              <w:jc w:val="left"/>
              <w:rPr>
                <w:sz w:val="19"/>
              </w:rPr>
            </w:pPr>
            <w:r>
              <w:rPr>
                <w:w w:val="105"/>
                <w:sz w:val="19"/>
              </w:rPr>
              <w:t>айына 10-15 сабақ</w:t>
            </w:r>
            <w:r>
              <w:rPr>
                <w:spacing w:val="-31"/>
                <w:w w:val="105"/>
                <w:sz w:val="19"/>
              </w:rPr>
              <w:t> </w:t>
            </w:r>
            <w:r>
              <w:rPr>
                <w:w w:val="105"/>
                <w:sz w:val="19"/>
              </w:rPr>
              <w:t>(директор орынбасарларына),</w:t>
            </w:r>
          </w:p>
          <w:p>
            <w:pPr>
              <w:pStyle w:val="TableParagraph"/>
              <w:spacing w:line="249" w:lineRule="auto"/>
              <w:ind w:left="120"/>
              <w:rPr>
                <w:sz w:val="19"/>
              </w:rPr>
            </w:pPr>
            <w:r>
              <w:rPr>
                <w:w w:val="105"/>
                <w:sz w:val="19"/>
              </w:rPr>
              <w:t>-айына 8-10 сабақ (директор орынбасарларына)</w:t>
            </w:r>
          </w:p>
          <w:p>
            <w:pPr>
              <w:pStyle w:val="TableParagraph"/>
              <w:numPr>
                <w:ilvl w:val="0"/>
                <w:numId w:val="25"/>
              </w:numPr>
              <w:tabs>
                <w:tab w:pos="237" w:val="left" w:leader="none"/>
              </w:tabs>
              <w:spacing w:line="240" w:lineRule="auto" w:before="0" w:after="0"/>
              <w:ind w:left="120" w:right="0" w:firstLine="0"/>
              <w:jc w:val="left"/>
              <w:rPr>
                <w:sz w:val="19"/>
              </w:rPr>
            </w:pPr>
            <w:r>
              <w:rPr>
                <w:w w:val="105"/>
                <w:sz w:val="19"/>
              </w:rPr>
              <w:t>мақсатына</w:t>
            </w:r>
            <w:r>
              <w:rPr>
                <w:spacing w:val="-12"/>
                <w:w w:val="105"/>
                <w:sz w:val="19"/>
              </w:rPr>
              <w:t> </w:t>
            </w:r>
            <w:r>
              <w:rPr>
                <w:w w:val="105"/>
                <w:sz w:val="19"/>
              </w:rPr>
              <w:t>қарай</w:t>
            </w:r>
            <w:r>
              <w:rPr>
                <w:spacing w:val="-11"/>
                <w:w w:val="105"/>
                <w:sz w:val="19"/>
              </w:rPr>
              <w:t> </w:t>
            </w:r>
            <w:r>
              <w:rPr>
                <w:w w:val="105"/>
                <w:sz w:val="19"/>
              </w:rPr>
              <w:t>сабаққа</w:t>
            </w:r>
            <w:r>
              <w:rPr>
                <w:spacing w:val="-13"/>
                <w:w w:val="105"/>
                <w:sz w:val="19"/>
              </w:rPr>
              <w:t> </w:t>
            </w:r>
            <w:r>
              <w:rPr>
                <w:w w:val="105"/>
                <w:sz w:val="19"/>
              </w:rPr>
              <w:t>қатысу</w:t>
            </w:r>
            <w:r>
              <w:rPr>
                <w:spacing w:val="-12"/>
                <w:w w:val="105"/>
                <w:sz w:val="19"/>
              </w:rPr>
              <w:t> </w:t>
            </w:r>
            <w:r>
              <w:rPr>
                <w:w w:val="105"/>
                <w:sz w:val="19"/>
              </w:rPr>
              <w:t>уақыты</w:t>
            </w:r>
          </w:p>
          <w:p>
            <w:pPr>
              <w:pStyle w:val="TableParagraph"/>
              <w:spacing w:line="206" w:lineRule="exact" w:before="8"/>
              <w:ind w:left="120"/>
              <w:rPr>
                <w:sz w:val="19"/>
              </w:rPr>
            </w:pPr>
            <w:r>
              <w:rPr>
                <w:w w:val="105"/>
                <w:sz w:val="19"/>
              </w:rPr>
              <w:t>15</w:t>
            </w:r>
            <w:r>
              <w:rPr>
                <w:spacing w:val="-10"/>
                <w:w w:val="105"/>
                <w:sz w:val="19"/>
              </w:rPr>
              <w:t> </w:t>
            </w:r>
            <w:r>
              <w:rPr>
                <w:w w:val="105"/>
                <w:sz w:val="19"/>
              </w:rPr>
              <w:t>минуттан</w:t>
            </w:r>
            <w:r>
              <w:rPr>
                <w:spacing w:val="-9"/>
                <w:w w:val="105"/>
                <w:sz w:val="19"/>
              </w:rPr>
              <w:t> </w:t>
            </w:r>
            <w:r>
              <w:rPr>
                <w:w w:val="105"/>
                <w:sz w:val="19"/>
              </w:rPr>
              <w:t>40</w:t>
            </w:r>
            <w:r>
              <w:rPr>
                <w:spacing w:val="-10"/>
                <w:w w:val="105"/>
                <w:sz w:val="19"/>
              </w:rPr>
              <w:t> </w:t>
            </w:r>
            <w:r>
              <w:rPr>
                <w:w w:val="105"/>
                <w:sz w:val="19"/>
              </w:rPr>
              <w:t>минутқа</w:t>
            </w:r>
            <w:r>
              <w:rPr>
                <w:spacing w:val="-9"/>
                <w:w w:val="105"/>
                <w:sz w:val="19"/>
              </w:rPr>
              <w:t> </w:t>
            </w:r>
            <w:r>
              <w:rPr>
                <w:w w:val="105"/>
                <w:sz w:val="19"/>
              </w:rPr>
              <w:t>дейін</w:t>
            </w:r>
            <w:r>
              <w:rPr>
                <w:spacing w:val="-10"/>
                <w:w w:val="105"/>
                <w:sz w:val="19"/>
              </w:rPr>
              <w:t> </w:t>
            </w:r>
            <w:r>
              <w:rPr>
                <w:w w:val="105"/>
                <w:sz w:val="19"/>
              </w:rPr>
              <w:t>созылады</w:t>
            </w:r>
          </w:p>
        </w:tc>
      </w:tr>
      <w:tr>
        <w:trPr>
          <w:trHeight w:val="679" w:hRule="atLeast"/>
        </w:trPr>
        <w:tc>
          <w:tcPr>
            <w:tcW w:w="648" w:type="dxa"/>
          </w:tcPr>
          <w:p>
            <w:pPr>
              <w:pStyle w:val="TableParagraph"/>
              <w:spacing w:line="218" w:lineRule="exact"/>
              <w:ind w:left="185"/>
              <w:rPr>
                <w:sz w:val="19"/>
              </w:rPr>
            </w:pPr>
            <w:r>
              <w:rPr>
                <w:w w:val="104"/>
                <w:sz w:val="19"/>
              </w:rPr>
              <w:t>2</w:t>
            </w:r>
          </w:p>
        </w:tc>
        <w:tc>
          <w:tcPr>
            <w:tcW w:w="3269" w:type="dxa"/>
          </w:tcPr>
          <w:p>
            <w:pPr>
              <w:pStyle w:val="TableParagraph"/>
              <w:spacing w:line="218" w:lineRule="exact"/>
              <w:ind w:left="88"/>
              <w:rPr>
                <w:sz w:val="19"/>
              </w:rPr>
            </w:pPr>
            <w:r>
              <w:rPr>
                <w:w w:val="105"/>
                <w:sz w:val="19"/>
              </w:rPr>
              <w:t>Қысқа мерзімді жоспарлар мен</w:t>
            </w:r>
          </w:p>
          <w:p>
            <w:pPr>
              <w:pStyle w:val="TableParagraph"/>
              <w:spacing w:line="220" w:lineRule="atLeast" w:before="7"/>
              <w:ind w:left="88"/>
              <w:rPr>
                <w:sz w:val="19"/>
              </w:rPr>
            </w:pPr>
            <w:r>
              <w:rPr>
                <w:w w:val="105"/>
                <w:sz w:val="19"/>
              </w:rPr>
              <w:t>күнтізбелік-тақырыптық жоспарларды тексеру</w:t>
            </w:r>
          </w:p>
        </w:tc>
        <w:tc>
          <w:tcPr>
            <w:tcW w:w="3915" w:type="dxa"/>
          </w:tcPr>
          <w:p>
            <w:pPr>
              <w:pStyle w:val="TableParagraph"/>
              <w:spacing w:line="218" w:lineRule="exact"/>
              <w:ind w:left="120"/>
              <w:rPr>
                <w:sz w:val="19"/>
              </w:rPr>
            </w:pPr>
            <w:r>
              <w:rPr>
                <w:w w:val="105"/>
                <w:sz w:val="19"/>
              </w:rPr>
              <w:t>жылына 2 рет</w:t>
            </w:r>
          </w:p>
        </w:tc>
      </w:tr>
      <w:tr>
        <w:trPr>
          <w:trHeight w:val="294" w:hRule="atLeast"/>
        </w:trPr>
        <w:tc>
          <w:tcPr>
            <w:tcW w:w="648" w:type="dxa"/>
          </w:tcPr>
          <w:p>
            <w:pPr>
              <w:pStyle w:val="TableParagraph"/>
              <w:spacing w:line="218" w:lineRule="exact"/>
              <w:ind w:left="185"/>
              <w:rPr>
                <w:sz w:val="19"/>
              </w:rPr>
            </w:pPr>
            <w:r>
              <w:rPr>
                <w:w w:val="104"/>
                <w:sz w:val="19"/>
              </w:rPr>
              <w:t>3</w:t>
            </w:r>
          </w:p>
        </w:tc>
        <w:tc>
          <w:tcPr>
            <w:tcW w:w="3269" w:type="dxa"/>
          </w:tcPr>
          <w:p>
            <w:pPr>
              <w:pStyle w:val="TableParagraph"/>
              <w:spacing w:line="218" w:lineRule="exact"/>
              <w:ind w:left="88"/>
              <w:rPr>
                <w:sz w:val="19"/>
              </w:rPr>
            </w:pPr>
            <w:r>
              <w:rPr>
                <w:w w:val="105"/>
                <w:sz w:val="19"/>
              </w:rPr>
              <w:t>Сынып журналдарын тексеру</w:t>
            </w:r>
          </w:p>
        </w:tc>
        <w:tc>
          <w:tcPr>
            <w:tcW w:w="3915" w:type="dxa"/>
          </w:tcPr>
          <w:p>
            <w:pPr>
              <w:pStyle w:val="TableParagraph"/>
              <w:spacing w:line="218" w:lineRule="exact"/>
              <w:ind w:left="120"/>
              <w:rPr>
                <w:sz w:val="19"/>
              </w:rPr>
            </w:pPr>
            <w:r>
              <w:rPr>
                <w:w w:val="105"/>
                <w:sz w:val="19"/>
              </w:rPr>
              <w:t>тоқсанда 1 рет</w:t>
            </w:r>
          </w:p>
        </w:tc>
      </w:tr>
      <w:tr>
        <w:trPr>
          <w:trHeight w:val="592" w:hRule="atLeast"/>
        </w:trPr>
        <w:tc>
          <w:tcPr>
            <w:tcW w:w="648" w:type="dxa"/>
          </w:tcPr>
          <w:p>
            <w:pPr>
              <w:pStyle w:val="TableParagraph"/>
              <w:spacing w:line="218" w:lineRule="exact"/>
              <w:ind w:left="185"/>
              <w:rPr>
                <w:sz w:val="19"/>
              </w:rPr>
            </w:pPr>
            <w:r>
              <w:rPr>
                <w:w w:val="104"/>
                <w:sz w:val="19"/>
              </w:rPr>
              <w:t>4</w:t>
            </w:r>
          </w:p>
        </w:tc>
        <w:tc>
          <w:tcPr>
            <w:tcW w:w="3269" w:type="dxa"/>
          </w:tcPr>
          <w:p>
            <w:pPr>
              <w:pStyle w:val="TableParagraph"/>
              <w:spacing w:line="249" w:lineRule="auto"/>
              <w:ind w:left="88"/>
              <w:rPr>
                <w:sz w:val="19"/>
              </w:rPr>
            </w:pPr>
            <w:r>
              <w:rPr>
                <w:w w:val="105"/>
                <w:sz w:val="19"/>
              </w:rPr>
              <w:t>БЖБ және ТЖБ-ның орындалуын тексеру</w:t>
            </w:r>
          </w:p>
        </w:tc>
        <w:tc>
          <w:tcPr>
            <w:tcW w:w="3915" w:type="dxa"/>
          </w:tcPr>
          <w:p>
            <w:pPr>
              <w:pStyle w:val="TableParagraph"/>
              <w:spacing w:line="218" w:lineRule="exact"/>
              <w:ind w:left="120"/>
              <w:rPr>
                <w:sz w:val="19"/>
              </w:rPr>
            </w:pPr>
            <w:r>
              <w:rPr>
                <w:w w:val="105"/>
                <w:sz w:val="19"/>
              </w:rPr>
              <w:t>тоқсанда 1 рет</w:t>
            </w:r>
          </w:p>
        </w:tc>
      </w:tr>
    </w:tbl>
    <w:p>
      <w:pPr>
        <w:pStyle w:val="BodyText"/>
        <w:spacing w:before="7"/>
        <w:ind w:left="0"/>
        <w:rPr>
          <w:sz w:val="14"/>
        </w:rPr>
      </w:pPr>
    </w:p>
    <w:p>
      <w:pPr>
        <w:pStyle w:val="BodyText"/>
        <w:spacing w:before="91"/>
        <w:ind w:left="192" w:right="1357" w:firstLine="583"/>
      </w:pPr>
      <w:r>
        <w:rPr/>
        <w:t>Қажет болған жағдайда білім алушылар білімдерінің іріктемелі бақылау кесінділерін (срезов) жүргізуге рұқсат етіледі.</w:t>
      </w:r>
    </w:p>
    <w:p>
      <w:pPr>
        <w:pStyle w:val="Heading2"/>
        <w:spacing w:before="6"/>
        <w:ind w:left="1068"/>
        <w:rPr>
          <w:i/>
        </w:rPr>
      </w:pPr>
      <w:r>
        <w:rPr>
          <w:i/>
        </w:rPr>
        <w:t>Сабаққа қатысу, бақылау және талдау бойынша нұсқаулық</w:t>
      </w:r>
    </w:p>
    <w:p>
      <w:pPr>
        <w:pStyle w:val="BodyText"/>
        <w:ind w:left="192" w:right="1354" w:firstLine="466"/>
        <w:jc w:val="both"/>
      </w:pPr>
      <w:r>
        <w:rPr/>
        <w:t>Сабақты бақылау – білім алушылардың жұмысын, олардың жетістіктерін, білім алушылардың эмоционалдық және психологиялық кӛңіл-күйін, оқыту әдістемесін, білім беру үдерісін ұйымдастыруды бақылауға мүмкіндік беретін рәсім. Бақылау нәтижесіндегі жазбаларда мұғалімдер туралы пікірлер немесе</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416"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532"/>
      </w:pPr>
      <w:r>
        <w:rPr/>
        <w:t>сын-пікірлер болмауы тиіс. Мәліметтерді жинаудың бұл әдісі сабақта  білім беру бағдарламасын жүзеге асыруға</w:t>
      </w:r>
      <w:r>
        <w:rPr>
          <w:spacing w:val="-7"/>
        </w:rPr>
        <w:t> </w:t>
      </w:r>
      <w:r>
        <w:rPr/>
        <w:t>бағытталған.</w:t>
      </w:r>
    </w:p>
    <w:p>
      <w:pPr>
        <w:pStyle w:val="BodyText"/>
        <w:spacing w:line="262" w:lineRule="exact"/>
        <w:ind w:left="1011"/>
      </w:pPr>
      <w:r>
        <w:rPr/>
        <w:t>Бақылау түрлері:</w:t>
      </w:r>
    </w:p>
    <w:p>
      <w:pPr>
        <w:pStyle w:val="ListParagraph"/>
        <w:numPr>
          <w:ilvl w:val="0"/>
          <w:numId w:val="26"/>
        </w:numPr>
        <w:tabs>
          <w:tab w:pos="1183" w:val="left" w:leader="none"/>
        </w:tabs>
        <w:spacing w:line="281" w:lineRule="exact" w:before="0" w:after="0"/>
        <w:ind w:left="1182" w:right="0" w:hanging="227"/>
        <w:jc w:val="left"/>
        <w:rPr>
          <w:sz w:val="23"/>
        </w:rPr>
      </w:pPr>
      <w:r>
        <w:rPr>
          <w:sz w:val="23"/>
        </w:rPr>
        <w:t>құрылымдалған</w:t>
      </w:r>
    </w:p>
    <w:p>
      <w:pPr>
        <w:pStyle w:val="ListParagraph"/>
        <w:numPr>
          <w:ilvl w:val="0"/>
          <w:numId w:val="26"/>
        </w:numPr>
        <w:tabs>
          <w:tab w:pos="1183" w:val="left" w:leader="none"/>
        </w:tabs>
        <w:spacing w:line="281" w:lineRule="exact" w:before="0" w:after="0"/>
        <w:ind w:left="1182" w:right="0" w:hanging="227"/>
        <w:jc w:val="left"/>
        <w:rPr>
          <w:sz w:val="23"/>
        </w:rPr>
      </w:pPr>
      <w:r>
        <w:rPr>
          <w:sz w:val="23"/>
        </w:rPr>
        <w:t>жартылай құрылымдалған</w:t>
      </w:r>
    </w:p>
    <w:p>
      <w:pPr>
        <w:pStyle w:val="ListParagraph"/>
        <w:numPr>
          <w:ilvl w:val="0"/>
          <w:numId w:val="26"/>
        </w:numPr>
        <w:tabs>
          <w:tab w:pos="1183" w:val="left" w:leader="none"/>
        </w:tabs>
        <w:spacing w:line="240" w:lineRule="auto" w:before="1" w:after="0"/>
        <w:ind w:left="1182" w:right="0" w:hanging="227"/>
        <w:jc w:val="left"/>
        <w:rPr>
          <w:sz w:val="23"/>
        </w:rPr>
      </w:pPr>
      <w:r>
        <w:rPr>
          <w:sz w:val="23"/>
        </w:rPr>
        <w:t>құрылымдалмаған</w:t>
      </w:r>
    </w:p>
    <w:p>
      <w:pPr>
        <w:pStyle w:val="ListParagraph"/>
        <w:numPr>
          <w:ilvl w:val="0"/>
          <w:numId w:val="26"/>
        </w:numPr>
        <w:tabs>
          <w:tab w:pos="1183" w:val="left" w:leader="none"/>
        </w:tabs>
        <w:spacing w:line="281" w:lineRule="exact" w:before="1" w:after="0"/>
        <w:ind w:left="1182" w:right="0" w:hanging="171"/>
        <w:jc w:val="left"/>
        <w:rPr>
          <w:sz w:val="23"/>
        </w:rPr>
      </w:pPr>
      <w:r>
        <w:rPr>
          <w:sz w:val="23"/>
        </w:rPr>
        <w:t>транскрипт</w:t>
      </w:r>
    </w:p>
    <w:p>
      <w:pPr>
        <w:pStyle w:val="ListParagraph"/>
        <w:numPr>
          <w:ilvl w:val="0"/>
          <w:numId w:val="26"/>
        </w:numPr>
        <w:tabs>
          <w:tab w:pos="1183" w:val="left" w:leader="none"/>
        </w:tabs>
        <w:spacing w:line="281" w:lineRule="exact" w:before="0" w:after="0"/>
        <w:ind w:left="1182" w:right="0" w:hanging="171"/>
        <w:jc w:val="left"/>
        <w:rPr>
          <w:sz w:val="23"/>
        </w:rPr>
      </w:pPr>
      <w:r>
        <w:rPr>
          <w:sz w:val="23"/>
        </w:rPr>
        <w:t>графикалық</w:t>
      </w:r>
    </w:p>
    <w:p>
      <w:pPr>
        <w:pStyle w:val="BodyText"/>
        <w:spacing w:before="209"/>
        <w:ind w:left="192" w:right="1356" w:firstLine="466"/>
        <w:jc w:val="both"/>
      </w:pPr>
      <w:r>
        <w:rPr/>
        <w:t>Барлық сабақтардан кейін қатысқан сабақтарға бірлесіп талқылау жүргізу ұсынылады. Бақылаушының сабақты бақылау уақытының аралығы әртүрлі болуы мүмкін – бүкіл сабақ бойы, сабақтың жартысы немесе сабақтың аз ғана бӛлігі. Ең бастысы, сабаққа қатысуды таңдап алған уақыт аралығында оқу бағдарламасының шеңберінде оқу мақсатын жүзеге асыру бойынша нақты қорытынды жасауға мүмкіндік болуы тиіс.</w:t>
      </w:r>
    </w:p>
    <w:p>
      <w:pPr>
        <w:spacing w:before="4"/>
        <w:ind w:left="192" w:right="1354" w:firstLine="466"/>
        <w:jc w:val="both"/>
        <w:rPr>
          <w:sz w:val="23"/>
        </w:rPr>
      </w:pPr>
      <w:r>
        <w:rPr>
          <w:i/>
          <w:sz w:val="23"/>
        </w:rPr>
        <w:t>Сабаққа қатысқан кезде ӛте сыпайы және мейірімді болу керек</w:t>
      </w:r>
      <w:r>
        <w:rPr>
          <w:sz w:val="23"/>
        </w:rPr>
        <w:t>. </w:t>
      </w:r>
      <w:r>
        <w:rPr>
          <w:spacing w:val="-4"/>
          <w:sz w:val="23"/>
        </w:rPr>
        <w:t>Егер </w:t>
      </w:r>
      <w:r>
        <w:rPr>
          <w:sz w:val="23"/>
        </w:rPr>
        <w:t>сабақтың бірінші жартысын бақылау жоспарланған болса, онда уақытында  келу, сіздің сабаққа қатысуыңыздың негізгі мақсатын түсіндіру маңызды. Мұғалім жұмыс жасайтын қысқа мерзімді сабақ жоспарымен танысуға</w:t>
      </w:r>
      <w:r>
        <w:rPr>
          <w:spacing w:val="-3"/>
          <w:sz w:val="23"/>
        </w:rPr>
        <w:t> </w:t>
      </w:r>
      <w:r>
        <w:rPr>
          <w:sz w:val="23"/>
        </w:rPr>
        <w:t>болады.</w:t>
      </w:r>
    </w:p>
    <w:p>
      <w:pPr>
        <w:pStyle w:val="BodyText"/>
        <w:spacing w:before="3"/>
        <w:ind w:left="192" w:right="1356" w:firstLine="466"/>
        <w:jc w:val="both"/>
      </w:pPr>
      <w:r>
        <w:rPr/>
        <w:t>Егер сабақтың екінші жартысын бақылау жоспарланған болса, онда сынып бӛлмесіне кірген кезде сабақ барысына кедергі келтірмеуге тырысыңыз. Сабақ кезінде сынып бӛлмесі қолайлы болса және бұл оқу процесіне кедергі келтірмесе, сынып ішінде қозғалуға болады.</w:t>
      </w:r>
    </w:p>
    <w:p>
      <w:pPr>
        <w:pStyle w:val="BodyText"/>
        <w:spacing w:before="2"/>
        <w:ind w:left="192" w:right="1355" w:firstLine="466"/>
        <w:jc w:val="both"/>
      </w:pPr>
      <w:r>
        <w:rPr/>
        <w:t>Бақылаудың мақсаты сабақтың тиімділігін бағалау үшін мәліметтер жинау және негіздеме жасау болып табылатынын есте сақтау қажет.</w:t>
      </w:r>
    </w:p>
    <w:p>
      <w:pPr>
        <w:pStyle w:val="BodyText"/>
        <w:spacing w:before="2"/>
        <w:ind w:left="192" w:right="1358" w:firstLine="466"/>
        <w:jc w:val="both"/>
      </w:pPr>
      <w:r>
        <w:rPr/>
        <w:t>Бақылау фокусы мұғалімнің қызметіне де, білім алушылардың қызметіне де бағытталған, себебі білім алушылардың оқу бағдарламасы мен ресурстарды қабылдауы оны табысты енгізудің маңызды индикаторларының бірі болып табылады.</w:t>
      </w:r>
    </w:p>
    <w:p>
      <w:pPr>
        <w:pStyle w:val="BodyText"/>
        <w:spacing w:before="2"/>
        <w:ind w:left="659"/>
      </w:pPr>
      <w:r>
        <w:rPr/>
        <w:t>Ұсынылған сабақты бақылау парағын пайдалану ұсынылады (2-қосымша).</w:t>
      </w:r>
    </w:p>
    <w:p>
      <w:pPr>
        <w:pStyle w:val="BodyText"/>
        <w:ind w:left="192" w:right="1359" w:firstLine="466"/>
        <w:jc w:val="both"/>
      </w:pPr>
      <w:r>
        <w:rPr/>
        <w:t>Сабақтың бақылау парағын қолдана отырып, тӛмендегі мәселелерді кӛрсету қажет:</w:t>
      </w:r>
    </w:p>
    <w:p>
      <w:pPr>
        <w:pStyle w:val="ListParagraph"/>
        <w:numPr>
          <w:ilvl w:val="0"/>
          <w:numId w:val="27"/>
        </w:numPr>
        <w:tabs>
          <w:tab w:pos="934" w:val="left" w:leader="none"/>
        </w:tabs>
        <w:spacing w:line="240" w:lineRule="auto" w:before="2" w:after="0"/>
        <w:ind w:left="192" w:right="1355" w:firstLine="467"/>
        <w:jc w:val="both"/>
        <w:rPr>
          <w:sz w:val="23"/>
        </w:rPr>
      </w:pPr>
      <w:r>
        <w:rPr>
          <w:sz w:val="23"/>
        </w:rPr>
        <w:t>Оқу мақсаттары сапалы оқытуға және жүйелі-іс-әрекет тәсілін жүзеге асыруға ықпал етті</w:t>
      </w:r>
      <w:r>
        <w:rPr>
          <w:spacing w:val="-4"/>
          <w:sz w:val="23"/>
        </w:rPr>
        <w:t> </w:t>
      </w:r>
      <w:r>
        <w:rPr>
          <w:sz w:val="23"/>
        </w:rPr>
        <w:t>ме?</w:t>
      </w:r>
    </w:p>
    <w:p>
      <w:pPr>
        <w:pStyle w:val="ListParagraph"/>
        <w:numPr>
          <w:ilvl w:val="0"/>
          <w:numId w:val="27"/>
        </w:numPr>
        <w:tabs>
          <w:tab w:pos="895" w:val="left" w:leader="none"/>
        </w:tabs>
        <w:spacing w:line="240" w:lineRule="auto" w:before="1" w:after="0"/>
        <w:ind w:left="894" w:right="0" w:hanging="235"/>
        <w:jc w:val="left"/>
        <w:rPr>
          <w:sz w:val="23"/>
        </w:rPr>
      </w:pPr>
      <w:r>
        <w:rPr>
          <w:sz w:val="23"/>
        </w:rPr>
        <w:t>Сабақта кең ауқымды және жоғары деңгейдегі ойлау дағдылары</w:t>
      </w:r>
      <w:r>
        <w:rPr>
          <w:spacing w:val="27"/>
          <w:sz w:val="23"/>
        </w:rPr>
        <w:t> </w:t>
      </w:r>
      <w:r>
        <w:rPr>
          <w:sz w:val="23"/>
        </w:rPr>
        <w:t>дамыды</w:t>
      </w:r>
    </w:p>
    <w:p>
      <w:pPr>
        <w:pStyle w:val="BodyText"/>
        <w:ind w:left="192"/>
      </w:pPr>
      <w:r>
        <w:rPr/>
        <w:t>ма?</w:t>
      </w:r>
    </w:p>
    <w:p>
      <w:pPr>
        <w:pStyle w:val="ListParagraph"/>
        <w:numPr>
          <w:ilvl w:val="0"/>
          <w:numId w:val="27"/>
        </w:numPr>
        <w:tabs>
          <w:tab w:pos="1019" w:val="left" w:leader="none"/>
        </w:tabs>
        <w:spacing w:line="240" w:lineRule="auto" w:before="1" w:after="0"/>
        <w:ind w:left="1018" w:right="0" w:hanging="359"/>
        <w:jc w:val="left"/>
        <w:rPr>
          <w:sz w:val="23"/>
        </w:rPr>
      </w:pPr>
      <w:r>
        <w:rPr>
          <w:sz w:val="23"/>
        </w:rPr>
        <w:t>Сабақта</w:t>
      </w:r>
      <w:r>
        <w:rPr>
          <w:spacing w:val="11"/>
          <w:sz w:val="23"/>
        </w:rPr>
        <w:t> </w:t>
      </w:r>
      <w:r>
        <w:rPr>
          <w:sz w:val="23"/>
        </w:rPr>
        <w:t>білім</w:t>
      </w:r>
      <w:r>
        <w:rPr>
          <w:spacing w:val="12"/>
          <w:sz w:val="23"/>
        </w:rPr>
        <w:t> </w:t>
      </w:r>
      <w:r>
        <w:rPr>
          <w:sz w:val="23"/>
        </w:rPr>
        <w:t>алушылардың</w:t>
      </w:r>
      <w:r>
        <w:rPr>
          <w:spacing w:val="11"/>
          <w:sz w:val="23"/>
        </w:rPr>
        <w:t> </w:t>
      </w:r>
      <w:r>
        <w:rPr>
          <w:sz w:val="23"/>
        </w:rPr>
        <w:t>іс-әрекеттері</w:t>
      </w:r>
      <w:r>
        <w:rPr>
          <w:spacing w:val="12"/>
          <w:sz w:val="23"/>
        </w:rPr>
        <w:t> </w:t>
      </w:r>
      <w:r>
        <w:rPr>
          <w:sz w:val="23"/>
        </w:rPr>
        <w:t>оқу</w:t>
      </w:r>
      <w:r>
        <w:rPr>
          <w:spacing w:val="11"/>
          <w:sz w:val="23"/>
        </w:rPr>
        <w:t> </w:t>
      </w:r>
      <w:r>
        <w:rPr>
          <w:sz w:val="23"/>
        </w:rPr>
        <w:t>мақсаттарына</w:t>
      </w:r>
      <w:r>
        <w:rPr>
          <w:spacing w:val="14"/>
          <w:sz w:val="23"/>
        </w:rPr>
        <w:t> </w:t>
      </w:r>
      <w:r>
        <w:rPr>
          <w:sz w:val="23"/>
        </w:rPr>
        <w:t>қол</w:t>
      </w:r>
    </w:p>
    <w:p>
      <w:pPr>
        <w:pStyle w:val="BodyText"/>
        <w:ind w:left="192"/>
      </w:pPr>
      <w:r>
        <w:rPr/>
        <w:t>жеткізуге ықпал етті ме?</w:t>
      </w:r>
    </w:p>
    <w:p>
      <w:pPr>
        <w:pStyle w:val="ListParagraph"/>
        <w:numPr>
          <w:ilvl w:val="0"/>
          <w:numId w:val="27"/>
        </w:numPr>
        <w:tabs>
          <w:tab w:pos="890" w:val="left" w:leader="none"/>
        </w:tabs>
        <w:spacing w:line="240" w:lineRule="auto" w:before="3" w:after="0"/>
        <w:ind w:left="889" w:right="0" w:hanging="230"/>
        <w:jc w:val="left"/>
        <w:rPr>
          <w:sz w:val="23"/>
        </w:rPr>
      </w:pPr>
      <w:r>
        <w:rPr>
          <w:sz w:val="23"/>
        </w:rPr>
        <w:t>Білім беру процесін ұйымдастырудың</w:t>
      </w:r>
      <w:r>
        <w:rPr>
          <w:spacing w:val="-11"/>
          <w:sz w:val="23"/>
        </w:rPr>
        <w:t> </w:t>
      </w:r>
      <w:r>
        <w:rPr>
          <w:sz w:val="23"/>
        </w:rPr>
        <w:t>сапасы?</w:t>
      </w:r>
    </w:p>
    <w:p>
      <w:pPr>
        <w:pStyle w:val="ListParagraph"/>
        <w:numPr>
          <w:ilvl w:val="0"/>
          <w:numId w:val="27"/>
        </w:numPr>
        <w:tabs>
          <w:tab w:pos="890" w:val="left" w:leader="none"/>
        </w:tabs>
        <w:spacing w:line="240" w:lineRule="auto" w:before="0" w:after="0"/>
        <w:ind w:left="889" w:right="0" w:hanging="230"/>
        <w:jc w:val="left"/>
        <w:rPr>
          <w:sz w:val="23"/>
        </w:rPr>
      </w:pPr>
      <w:r>
        <w:rPr>
          <w:sz w:val="23"/>
        </w:rPr>
        <w:t>Білім алушылар жаңа нәрселерді үйренді</w:t>
      </w:r>
      <w:r>
        <w:rPr>
          <w:spacing w:val="-4"/>
          <w:sz w:val="23"/>
        </w:rPr>
        <w:t> </w:t>
      </w:r>
      <w:r>
        <w:rPr>
          <w:sz w:val="23"/>
        </w:rPr>
        <w:t>ме?</w:t>
      </w:r>
    </w:p>
    <w:p>
      <w:pPr>
        <w:pStyle w:val="ListParagraph"/>
        <w:numPr>
          <w:ilvl w:val="0"/>
          <w:numId w:val="27"/>
        </w:numPr>
        <w:tabs>
          <w:tab w:pos="1001" w:val="left" w:leader="none"/>
        </w:tabs>
        <w:spacing w:line="240" w:lineRule="auto" w:before="0" w:after="0"/>
        <w:ind w:left="192" w:right="1357" w:firstLine="467"/>
        <w:jc w:val="left"/>
        <w:rPr>
          <w:sz w:val="23"/>
        </w:rPr>
      </w:pPr>
      <w:r>
        <w:rPr>
          <w:sz w:val="23"/>
        </w:rPr>
        <w:t>Білім алушылар мұғалімнен кері байланыс ала ма және ол оқу процесінде оқушыларға қалай</w:t>
      </w:r>
      <w:r>
        <w:rPr>
          <w:spacing w:val="-6"/>
          <w:sz w:val="23"/>
        </w:rPr>
        <w:t> </w:t>
      </w:r>
      <w:r>
        <w:rPr>
          <w:sz w:val="23"/>
        </w:rPr>
        <w:t>кӛмектеседі?</w:t>
      </w:r>
    </w:p>
    <w:p>
      <w:pPr>
        <w:pStyle w:val="ListParagraph"/>
        <w:numPr>
          <w:ilvl w:val="0"/>
          <w:numId w:val="27"/>
        </w:numPr>
        <w:tabs>
          <w:tab w:pos="891" w:val="left" w:leader="none"/>
        </w:tabs>
        <w:spacing w:line="240" w:lineRule="auto" w:before="1" w:after="0"/>
        <w:ind w:left="890" w:right="0" w:hanging="231"/>
        <w:jc w:val="left"/>
        <w:rPr>
          <w:sz w:val="23"/>
        </w:rPr>
      </w:pPr>
      <w:r>
        <w:rPr>
          <w:sz w:val="23"/>
        </w:rPr>
        <w:t>Қалыптастырушы бағалау тиімді пайдаланыла</w:t>
      </w:r>
      <w:r>
        <w:rPr>
          <w:spacing w:val="-6"/>
          <w:sz w:val="23"/>
        </w:rPr>
        <w:t> </w:t>
      </w:r>
      <w:r>
        <w:rPr>
          <w:sz w:val="23"/>
        </w:rPr>
        <w:t>ма?</w:t>
      </w:r>
    </w:p>
    <w:p>
      <w:pPr>
        <w:pStyle w:val="ListParagraph"/>
        <w:numPr>
          <w:ilvl w:val="0"/>
          <w:numId w:val="27"/>
        </w:numPr>
        <w:tabs>
          <w:tab w:pos="891" w:val="left" w:leader="none"/>
        </w:tabs>
        <w:spacing w:line="240" w:lineRule="auto" w:before="0" w:after="0"/>
        <w:ind w:left="890" w:right="0" w:hanging="231"/>
        <w:jc w:val="left"/>
        <w:rPr>
          <w:sz w:val="23"/>
        </w:rPr>
      </w:pPr>
      <w:r>
        <w:rPr>
          <w:sz w:val="23"/>
        </w:rPr>
        <w:t>Қалыптастырушы бағалау білім алушылар үшін мотивация бола ала</w:t>
      </w:r>
      <w:r>
        <w:rPr>
          <w:spacing w:val="-8"/>
          <w:sz w:val="23"/>
        </w:rPr>
        <w:t> </w:t>
      </w:r>
      <w:r>
        <w:rPr>
          <w:sz w:val="23"/>
        </w:rPr>
        <w:t>ма?</w:t>
      </w:r>
    </w:p>
    <w:p>
      <w:pPr>
        <w:pStyle w:val="ListParagraph"/>
        <w:numPr>
          <w:ilvl w:val="0"/>
          <w:numId w:val="27"/>
        </w:numPr>
        <w:tabs>
          <w:tab w:pos="1015" w:val="left" w:leader="none"/>
        </w:tabs>
        <w:spacing w:line="240" w:lineRule="auto" w:before="1" w:after="0"/>
        <w:ind w:left="1014" w:right="0" w:hanging="355"/>
        <w:jc w:val="left"/>
        <w:rPr>
          <w:sz w:val="23"/>
        </w:rPr>
      </w:pPr>
      <w:r>
        <w:rPr>
          <w:sz w:val="23"/>
        </w:rPr>
        <w:t>Қалыптастырушы бағалауды жүргізу кезінде мұғалім</w:t>
      </w:r>
      <w:r>
        <w:rPr>
          <w:spacing w:val="41"/>
          <w:sz w:val="23"/>
        </w:rPr>
        <w:t> </w:t>
      </w:r>
      <w:r>
        <w:rPr>
          <w:sz w:val="23"/>
        </w:rPr>
        <w:t>қолданатын</w:t>
      </w:r>
    </w:p>
    <w:p>
      <w:pPr>
        <w:spacing w:after="0" w:line="240" w:lineRule="auto"/>
        <w:jc w:val="left"/>
        <w:rPr>
          <w:sz w:val="23"/>
        </w:rPr>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440"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192"/>
      </w:pPr>
      <w:r>
        <w:rPr/>
        <w:t>тапсырмалар жас ерекшеліктеріне сәйкес келе ме?</w:t>
      </w:r>
    </w:p>
    <w:p>
      <w:pPr>
        <w:pStyle w:val="ListParagraph"/>
        <w:numPr>
          <w:ilvl w:val="0"/>
          <w:numId w:val="27"/>
        </w:numPr>
        <w:tabs>
          <w:tab w:pos="1149" w:val="left" w:leader="none"/>
        </w:tabs>
        <w:spacing w:line="240" w:lineRule="auto" w:before="2" w:after="0"/>
        <w:ind w:left="192" w:right="1357" w:firstLine="467"/>
        <w:jc w:val="both"/>
        <w:rPr>
          <w:sz w:val="23"/>
        </w:rPr>
      </w:pPr>
      <w:r>
        <w:rPr>
          <w:sz w:val="23"/>
        </w:rPr>
        <w:t>Мұғалім қалыптастырушы бағалауда сараланған тапсырмаларды қолдана ма?</w:t>
      </w:r>
    </w:p>
    <w:p>
      <w:pPr>
        <w:pStyle w:val="BodyText"/>
        <w:spacing w:before="1"/>
        <w:ind w:left="192" w:right="1354" w:firstLine="466"/>
        <w:jc w:val="both"/>
      </w:pPr>
      <w:r>
        <w:rPr/>
        <w:t>Сабақта педагогикалық әдіс-тәсілдерді, білім алушылардың оқу тапсырмаларын орындауын, мұғалімнің оқу материалын ұсыну форматын және мұғалім тарапынан білім алушыларға эмоциялық қолдау кӛрсетуді тіркеу</w:t>
      </w:r>
      <w:r>
        <w:rPr>
          <w:w w:val="100"/>
        </w:rPr>
        <w:t> </w:t>
      </w:r>
      <w:r>
        <w:rPr/>
        <w:t>қажет. Сабақты талдау кезінде мұғалімнің кәсібилігі мен біліктілігінің деңгейін атап ӛту маңызды.</w:t>
      </w:r>
    </w:p>
    <w:p>
      <w:pPr>
        <w:pStyle w:val="BodyText"/>
        <w:spacing w:before="4"/>
        <w:ind w:left="192" w:right="1356" w:firstLine="466"/>
        <w:jc w:val="both"/>
      </w:pPr>
      <w:r>
        <w:rPr/>
        <w:t>Сабақты бақылау аяқталғаннан кейін бақылау қорытындысын бірден белгілеу ұсынылады. Сабақты кӛруге мүмкіндік бергені үшін мұғалімдерге алғыс айту керек.</w:t>
      </w:r>
    </w:p>
    <w:p>
      <w:pPr>
        <w:pStyle w:val="BodyText"/>
        <w:spacing w:before="6"/>
        <w:ind w:left="0"/>
      </w:pPr>
    </w:p>
    <w:p>
      <w:pPr>
        <w:pStyle w:val="Heading2"/>
        <w:spacing w:line="263" w:lineRule="exact" w:before="1"/>
        <w:ind w:left="2119"/>
        <w:rPr>
          <w:i/>
        </w:rPr>
      </w:pPr>
      <w:r>
        <w:rPr>
          <w:i/>
        </w:rPr>
        <w:t>Сабақты бақылаудан кейінгі рефлексия</w:t>
      </w:r>
    </w:p>
    <w:p>
      <w:pPr>
        <w:pStyle w:val="ListParagraph"/>
        <w:numPr>
          <w:ilvl w:val="0"/>
          <w:numId w:val="28"/>
        </w:numPr>
        <w:tabs>
          <w:tab w:pos="1100" w:val="left" w:leader="none"/>
        </w:tabs>
        <w:spacing w:line="240" w:lineRule="auto" w:before="0" w:after="0"/>
        <w:ind w:left="192" w:right="1354" w:firstLine="583"/>
        <w:jc w:val="both"/>
        <w:rPr>
          <w:sz w:val="23"/>
        </w:rPr>
      </w:pPr>
      <w:r>
        <w:rPr>
          <w:sz w:val="23"/>
        </w:rPr>
        <w:t>Сабақты бақылау парағындағы барлық негізгі тұстарын талқылау басталғанға дейін</w:t>
      </w:r>
      <w:r>
        <w:rPr>
          <w:spacing w:val="-2"/>
          <w:sz w:val="23"/>
        </w:rPr>
        <w:t> </w:t>
      </w:r>
      <w:r>
        <w:rPr>
          <w:sz w:val="23"/>
        </w:rPr>
        <w:t>белгілеу.</w:t>
      </w:r>
    </w:p>
    <w:p>
      <w:pPr>
        <w:pStyle w:val="ListParagraph"/>
        <w:numPr>
          <w:ilvl w:val="0"/>
          <w:numId w:val="28"/>
        </w:numPr>
        <w:tabs>
          <w:tab w:pos="1007" w:val="left" w:leader="none"/>
        </w:tabs>
        <w:spacing w:line="240" w:lineRule="auto" w:before="0" w:after="0"/>
        <w:ind w:left="1006" w:right="0" w:hanging="231"/>
        <w:jc w:val="left"/>
        <w:rPr>
          <w:sz w:val="23"/>
        </w:rPr>
      </w:pPr>
      <w:r>
        <w:rPr>
          <w:sz w:val="23"/>
        </w:rPr>
        <w:t>Сабаққа тікелей қатысқаннан кейін бақылауды белгілеуге</w:t>
      </w:r>
      <w:r>
        <w:rPr>
          <w:spacing w:val="-4"/>
          <w:sz w:val="23"/>
        </w:rPr>
        <w:t> </w:t>
      </w:r>
      <w:r>
        <w:rPr>
          <w:sz w:val="23"/>
        </w:rPr>
        <w:t>болады.</w:t>
      </w:r>
    </w:p>
    <w:p>
      <w:pPr>
        <w:pStyle w:val="ListParagraph"/>
        <w:numPr>
          <w:ilvl w:val="0"/>
          <w:numId w:val="28"/>
        </w:numPr>
        <w:tabs>
          <w:tab w:pos="1068" w:val="left" w:leader="none"/>
        </w:tabs>
        <w:spacing w:line="240" w:lineRule="auto" w:before="0" w:after="0"/>
        <w:ind w:left="192" w:right="1358" w:firstLine="583"/>
        <w:jc w:val="both"/>
        <w:rPr>
          <w:sz w:val="23"/>
        </w:rPr>
      </w:pPr>
      <w:r>
        <w:rPr>
          <w:sz w:val="23"/>
        </w:rPr>
        <w:t>Сабаққа қатысу қорытындысы бойынша талқылау ӛткізу. </w:t>
      </w:r>
      <w:r>
        <w:rPr>
          <w:spacing w:val="-4"/>
          <w:sz w:val="23"/>
        </w:rPr>
        <w:t>Талдауды </w:t>
      </w:r>
      <w:r>
        <w:rPr>
          <w:sz w:val="23"/>
        </w:rPr>
        <w:t>сабақтың/сабақ үзіндісінің оң аспектілерінен бастау қажет, одан кейін келесі сабақтарға</w:t>
      </w:r>
      <w:r>
        <w:rPr>
          <w:spacing w:val="-7"/>
          <w:sz w:val="23"/>
        </w:rPr>
        <w:t> </w:t>
      </w:r>
      <w:r>
        <w:rPr>
          <w:sz w:val="23"/>
        </w:rPr>
        <w:t>дайындалу</w:t>
      </w:r>
      <w:r>
        <w:rPr>
          <w:spacing w:val="-7"/>
          <w:sz w:val="23"/>
        </w:rPr>
        <w:t> </w:t>
      </w:r>
      <w:r>
        <w:rPr>
          <w:sz w:val="23"/>
        </w:rPr>
        <w:t>кезінде</w:t>
      </w:r>
      <w:r>
        <w:rPr>
          <w:spacing w:val="-6"/>
          <w:sz w:val="23"/>
        </w:rPr>
        <w:t> </w:t>
      </w:r>
      <w:r>
        <w:rPr>
          <w:sz w:val="23"/>
        </w:rPr>
        <w:t>ескеруді</w:t>
      </w:r>
      <w:r>
        <w:rPr>
          <w:spacing w:val="-8"/>
          <w:sz w:val="23"/>
        </w:rPr>
        <w:t> </w:t>
      </w:r>
      <w:r>
        <w:rPr>
          <w:sz w:val="23"/>
        </w:rPr>
        <w:t>қажет</w:t>
      </w:r>
      <w:r>
        <w:rPr>
          <w:spacing w:val="-7"/>
          <w:sz w:val="23"/>
        </w:rPr>
        <w:t> </w:t>
      </w:r>
      <w:r>
        <w:rPr>
          <w:sz w:val="23"/>
        </w:rPr>
        <w:t>ететін</w:t>
      </w:r>
      <w:r>
        <w:rPr>
          <w:spacing w:val="-5"/>
          <w:sz w:val="23"/>
        </w:rPr>
        <w:t> </w:t>
      </w:r>
      <w:r>
        <w:rPr>
          <w:sz w:val="23"/>
        </w:rPr>
        <w:t>маңызды</w:t>
      </w:r>
      <w:r>
        <w:rPr>
          <w:spacing w:val="-6"/>
          <w:sz w:val="23"/>
        </w:rPr>
        <w:t> </w:t>
      </w:r>
      <w:r>
        <w:rPr>
          <w:sz w:val="23"/>
        </w:rPr>
        <w:t>тұстарды</w:t>
      </w:r>
      <w:r>
        <w:rPr>
          <w:spacing w:val="-5"/>
          <w:sz w:val="23"/>
        </w:rPr>
        <w:t> </w:t>
      </w:r>
      <w:r>
        <w:rPr>
          <w:sz w:val="23"/>
        </w:rPr>
        <w:t>атап</w:t>
      </w:r>
      <w:r>
        <w:rPr>
          <w:spacing w:val="-6"/>
          <w:sz w:val="23"/>
        </w:rPr>
        <w:t> </w:t>
      </w:r>
      <w:r>
        <w:rPr>
          <w:spacing w:val="-5"/>
          <w:sz w:val="23"/>
        </w:rPr>
        <w:t>ӛту </w:t>
      </w:r>
      <w:r>
        <w:rPr>
          <w:sz w:val="23"/>
        </w:rPr>
        <w:t>қажет. Мұғалімнің жеке қасиеттеріне емес, сабақтың сәтті немесе керісінше, сәтсіз нәтижелерінің дәлелдемелеріне назар аудару</w:t>
      </w:r>
      <w:r>
        <w:rPr>
          <w:spacing w:val="-12"/>
          <w:sz w:val="23"/>
        </w:rPr>
        <w:t> </w:t>
      </w:r>
      <w:r>
        <w:rPr>
          <w:sz w:val="23"/>
        </w:rPr>
        <w:t>қажет.</w:t>
      </w:r>
    </w:p>
    <w:p>
      <w:pPr>
        <w:pStyle w:val="ListParagraph"/>
        <w:numPr>
          <w:ilvl w:val="0"/>
          <w:numId w:val="28"/>
        </w:numPr>
        <w:tabs>
          <w:tab w:pos="1054" w:val="left" w:leader="none"/>
        </w:tabs>
        <w:spacing w:line="240" w:lineRule="auto" w:before="3" w:after="0"/>
        <w:ind w:left="192" w:right="1355" w:firstLine="583"/>
        <w:jc w:val="both"/>
        <w:rPr>
          <w:sz w:val="23"/>
        </w:rPr>
      </w:pPr>
      <w:r>
        <w:rPr>
          <w:sz w:val="23"/>
        </w:rPr>
        <w:t>Маңызды бӛлшектерді жіберіп алмау үшін талқылау кезінде </w:t>
      </w:r>
      <w:r>
        <w:rPr>
          <w:spacing w:val="-4"/>
          <w:sz w:val="23"/>
        </w:rPr>
        <w:t>барлық</w:t>
      </w:r>
      <w:r>
        <w:rPr>
          <w:spacing w:val="49"/>
          <w:sz w:val="23"/>
        </w:rPr>
        <w:t> </w:t>
      </w:r>
      <w:r>
        <w:rPr>
          <w:sz w:val="23"/>
        </w:rPr>
        <w:t>аталған тұстарды жазып отыру</w:t>
      </w:r>
      <w:r>
        <w:rPr>
          <w:spacing w:val="-6"/>
          <w:sz w:val="23"/>
        </w:rPr>
        <w:t> </w:t>
      </w:r>
      <w:r>
        <w:rPr>
          <w:sz w:val="23"/>
        </w:rPr>
        <w:t>ұсынылады.</w:t>
      </w:r>
    </w:p>
    <w:p>
      <w:pPr>
        <w:pStyle w:val="ListParagraph"/>
        <w:numPr>
          <w:ilvl w:val="0"/>
          <w:numId w:val="28"/>
        </w:numPr>
        <w:tabs>
          <w:tab w:pos="1017" w:val="left" w:leader="none"/>
        </w:tabs>
        <w:spacing w:line="240" w:lineRule="auto" w:before="0" w:after="0"/>
        <w:ind w:left="192" w:right="1359" w:firstLine="583"/>
        <w:jc w:val="both"/>
        <w:rPr>
          <w:sz w:val="23"/>
        </w:rPr>
      </w:pPr>
      <w:r>
        <w:rPr>
          <w:sz w:val="23"/>
        </w:rPr>
        <w:t>Талқылау кезінде мұғалімге кері байланыс беру үшін сабаққа айтылған негізгі түсініктемелерді анықтау</w:t>
      </w:r>
      <w:r>
        <w:rPr>
          <w:spacing w:val="-4"/>
          <w:sz w:val="23"/>
        </w:rPr>
        <w:t> </w:t>
      </w:r>
      <w:r>
        <w:rPr>
          <w:sz w:val="23"/>
        </w:rPr>
        <w:t>қажет.</w:t>
      </w:r>
    </w:p>
    <w:p>
      <w:pPr>
        <w:pStyle w:val="ListParagraph"/>
        <w:numPr>
          <w:ilvl w:val="0"/>
          <w:numId w:val="28"/>
        </w:numPr>
        <w:tabs>
          <w:tab w:pos="1031" w:val="left" w:leader="none"/>
        </w:tabs>
        <w:spacing w:line="240" w:lineRule="auto" w:before="1" w:after="0"/>
        <w:ind w:left="192" w:right="1358" w:firstLine="583"/>
        <w:jc w:val="both"/>
        <w:rPr>
          <w:sz w:val="23"/>
        </w:rPr>
      </w:pPr>
      <w:r>
        <w:rPr>
          <w:sz w:val="23"/>
        </w:rPr>
        <w:t>1 сабақты немесе сабақтың фрагментін талқылау уақыты 15 минуттан аспайды, ӛйткені қатысқан барлық сабақтарды талқылау</w:t>
      </w:r>
      <w:r>
        <w:rPr>
          <w:spacing w:val="-19"/>
          <w:sz w:val="23"/>
        </w:rPr>
        <w:t> </w:t>
      </w:r>
      <w:r>
        <w:rPr>
          <w:sz w:val="23"/>
        </w:rPr>
        <w:t>қажет.</w:t>
      </w:r>
    </w:p>
    <w:p>
      <w:pPr>
        <w:pStyle w:val="ListParagraph"/>
        <w:numPr>
          <w:ilvl w:val="0"/>
          <w:numId w:val="28"/>
        </w:numPr>
        <w:tabs>
          <w:tab w:pos="1068" w:val="left" w:leader="none"/>
        </w:tabs>
        <w:spacing w:line="240" w:lineRule="auto" w:before="3" w:after="0"/>
        <w:ind w:left="192" w:right="1357" w:firstLine="583"/>
        <w:jc w:val="both"/>
        <w:rPr>
          <w:sz w:val="23"/>
        </w:rPr>
      </w:pPr>
      <w:r>
        <w:rPr>
          <w:sz w:val="23"/>
        </w:rPr>
        <w:t>Сабаққа қатысты кері байланыс барысында, ең алдымен, мұғалімге ӛтілген сабақ жӛнінде не ойлайтынын, яғни сабақта ненің жақсы ӛткенін </w:t>
      </w:r>
      <w:r>
        <w:rPr>
          <w:spacing w:val="-19"/>
          <w:sz w:val="23"/>
        </w:rPr>
        <w:t>және </w:t>
      </w:r>
      <w:r>
        <w:rPr>
          <w:sz w:val="23"/>
        </w:rPr>
        <w:t>тиімді оқыту үшін нені жақсартуға болатынын сұрау</w:t>
      </w:r>
      <w:r>
        <w:rPr>
          <w:spacing w:val="-27"/>
          <w:sz w:val="23"/>
        </w:rPr>
        <w:t> </w:t>
      </w:r>
      <w:r>
        <w:rPr>
          <w:sz w:val="23"/>
        </w:rPr>
        <w:t>керек.</w:t>
      </w:r>
    </w:p>
    <w:p>
      <w:pPr>
        <w:pStyle w:val="BodyText"/>
        <w:spacing w:before="1"/>
        <w:ind w:left="192" w:right="1359" w:firstLine="583"/>
        <w:jc w:val="both"/>
      </w:pPr>
      <w:r>
        <w:rPr/>
        <w:t>Мұғалім ӛз пікірін білдіргеннен кейін сабақтың оң сәттерінен бастап, жақсартуға болатын немесе жақсарту қажет болған сәттерді талқылау арқылы диалогті жалғастыра отырып, кері байланыс беру қажет.</w:t>
      </w:r>
    </w:p>
    <w:p>
      <w:pPr>
        <w:pStyle w:val="BodyText"/>
        <w:spacing w:before="2"/>
        <w:ind w:left="192" w:right="1354" w:firstLine="583"/>
        <w:jc w:val="both"/>
      </w:pPr>
      <w:r>
        <w:rPr/>
        <w:t>Сабақтарды бақылау оқу пәндерін оқыту практикасын жақсарту, мұғалімнің кәсіби ӛсуі мен дамуы, сондай-ақ білім алушылардың білім</w:t>
      </w:r>
      <w:r>
        <w:rPr>
          <w:spacing w:val="-19"/>
        </w:rPr>
        <w:t> </w:t>
      </w:r>
      <w:r>
        <w:rPr>
          <w:spacing w:val="-4"/>
        </w:rPr>
        <w:t>сапасын </w:t>
      </w:r>
      <w:r>
        <w:rPr/>
        <w:t>арттыру үшін негіз болуы тиіс. Сабақтарды бақылау нәтижелері педагогикалық кеңестердің отырыстарында мезгіл-мезгіл тыңдалуға</w:t>
      </w:r>
      <w:r>
        <w:rPr>
          <w:spacing w:val="-6"/>
        </w:rPr>
        <w:t> </w:t>
      </w:r>
      <w:r>
        <w:rPr/>
        <w:t>тиіс.</w:t>
      </w:r>
    </w:p>
    <w:p>
      <w:pPr>
        <w:pStyle w:val="BodyText"/>
        <w:spacing w:before="6"/>
        <w:ind w:left="0"/>
      </w:pPr>
    </w:p>
    <w:p>
      <w:pPr>
        <w:spacing w:before="0"/>
        <w:ind w:left="192" w:right="1354" w:firstLine="0"/>
        <w:jc w:val="both"/>
        <w:rPr>
          <w:i/>
          <w:sz w:val="23"/>
        </w:rPr>
      </w:pPr>
      <w:r>
        <w:rPr/>
        <w:drawing>
          <wp:inline distT="0" distB="0" distL="0" distR="0">
            <wp:extent cx="700544" cy="743940"/>
            <wp:effectExtent l="0" t="0" r="0" b="0"/>
            <wp:docPr id="41" name="image5.jpeg" descr=""/>
            <wp:cNvGraphicFramePr>
              <a:graphicFrameLocks noChangeAspect="1"/>
            </wp:cNvGraphicFramePr>
            <a:graphic>
              <a:graphicData uri="http://schemas.openxmlformats.org/drawingml/2006/picture">
                <pic:pic>
                  <pic:nvPicPr>
                    <pic:cNvPr id="42" name="image5.jpeg"/>
                    <pic:cNvPicPr/>
                  </pic:nvPicPr>
                  <pic:blipFill>
                    <a:blip r:embed="rId14" cstate="print"/>
                    <a:stretch>
                      <a:fillRect/>
                    </a:stretch>
                  </pic:blipFill>
                  <pic:spPr>
                    <a:xfrm>
                      <a:off x="0" y="0"/>
                      <a:ext cx="700544" cy="743940"/>
                    </a:xfrm>
                    <a:prstGeom prst="rect">
                      <a:avLst/>
                    </a:prstGeom>
                  </pic:spPr>
                </pic:pic>
              </a:graphicData>
            </a:graphic>
          </wp:inline>
        </w:drawing>
      </w:r>
      <w:r>
        <w:rPr/>
      </w:r>
      <w:r>
        <w:rPr>
          <w:sz w:val="20"/>
        </w:rPr>
        <w:t> </w:t>
      </w:r>
      <w:r>
        <w:rPr>
          <w:spacing w:val="23"/>
          <w:sz w:val="20"/>
        </w:rPr>
        <w:t> </w:t>
      </w:r>
      <w:r>
        <w:rPr>
          <w:b/>
          <w:sz w:val="23"/>
        </w:rPr>
        <w:t>Назар аударыңыз! </w:t>
      </w:r>
      <w:r>
        <w:rPr>
          <w:i/>
          <w:sz w:val="23"/>
        </w:rPr>
        <w:t>Педагогтер олардың кәсіби қызметіне тән </w:t>
      </w:r>
      <w:r>
        <w:rPr>
          <w:i/>
          <w:sz w:val="23"/>
        </w:rPr>
        <w:t>емес міндеттерге (пәтер және аула аралау, түлектерді ҰБТ пункттеріне жеткізу және т.б.) тартылмауы</w:t>
      </w:r>
      <w:r>
        <w:rPr>
          <w:i/>
          <w:spacing w:val="-1"/>
          <w:sz w:val="23"/>
        </w:rPr>
        <w:t> </w:t>
      </w:r>
      <w:r>
        <w:rPr>
          <w:i/>
          <w:sz w:val="23"/>
        </w:rPr>
        <w:t>тиіс.</w:t>
      </w:r>
    </w:p>
    <w:p>
      <w:pPr>
        <w:spacing w:after="0"/>
        <w:jc w:val="both"/>
        <w:rPr>
          <w:sz w:val="23"/>
        </w:rPr>
        <w:sectPr>
          <w:pgSz w:w="11920" w:h="16850"/>
          <w:pgMar w:header="0" w:footer="2147" w:top="1480" w:bottom="2380" w:left="740" w:right="1680"/>
        </w:sectPr>
      </w:pPr>
    </w:p>
    <w:p>
      <w:pPr>
        <w:pStyle w:val="BodyText"/>
        <w:ind w:left="0"/>
        <w:rPr>
          <w:i/>
          <w:sz w:val="20"/>
        </w:rPr>
      </w:pPr>
      <w:r>
        <w:rPr/>
        <w:pict>
          <v:rect style="position:absolute;margin-left:449.519989pt;margin-top:74.283981pt;width:145.87pt;height:693.38pt;mso-position-horizontal-relative:page;mso-position-vertical-relative:page;z-index:2464"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1"/>
        <w:ind w:left="0"/>
        <w:rPr>
          <w:i/>
          <w:sz w:val="21"/>
        </w:rPr>
      </w:pPr>
    </w:p>
    <w:p>
      <w:pPr>
        <w:pStyle w:val="BodyText"/>
        <w:spacing w:line="242" w:lineRule="auto"/>
        <w:ind w:left="192" w:right="1356" w:firstLine="583"/>
        <w:jc w:val="both"/>
      </w:pPr>
      <w:r>
        <w:rPr/>
        <w:t>Сондай-ақ Ұлттық бірыңғай тестілеудің қорытындысы бойынша жалпы білім беретін мектептердің рейтингін ӛткізуге жол берілмейді.</w:t>
      </w:r>
    </w:p>
    <w:p>
      <w:pPr>
        <w:pStyle w:val="BodyText"/>
        <w:ind w:left="192" w:right="1354" w:firstLine="583"/>
        <w:jc w:val="both"/>
      </w:pPr>
      <w:r>
        <w:rPr/>
        <w:t>Орта білім беру ұйымдары Ұлттық бірыңғай тестілеуге дайындық үшін сынақ тестілеуін ӛткізуге қатыспайды, ал мұғалімдер мепктеп бітірушілерді ҰБТ тапсыру пункттеріне алып баруды және ҰБТ базасын толтыруды қамтамасыз етпейді.</w:t>
      </w:r>
    </w:p>
    <w:p>
      <w:pPr>
        <w:pStyle w:val="Heading1"/>
        <w:spacing w:line="1220" w:lineRule="exact" w:before="4"/>
        <w:ind w:left="285"/>
      </w:pPr>
      <w:r>
        <w:rPr>
          <w:b w:val="0"/>
        </w:rPr>
        <w:drawing>
          <wp:inline distT="0" distB="0" distL="0" distR="0">
            <wp:extent cx="700544" cy="743940"/>
            <wp:effectExtent l="0" t="0" r="0" b="0"/>
            <wp:docPr id="43" name="image5.jpeg" descr=""/>
            <wp:cNvGraphicFramePr>
              <a:graphicFrameLocks noChangeAspect="1"/>
            </wp:cNvGraphicFramePr>
            <a:graphic>
              <a:graphicData uri="http://schemas.openxmlformats.org/drawingml/2006/picture">
                <pic:pic>
                  <pic:nvPicPr>
                    <pic:cNvPr id="44" name="image5.jpeg"/>
                    <pic:cNvPicPr/>
                  </pic:nvPicPr>
                  <pic:blipFill>
                    <a:blip r:embed="rId14" cstate="print"/>
                    <a:stretch>
                      <a:fillRect/>
                    </a:stretch>
                  </pic:blipFill>
                  <pic:spPr>
                    <a:xfrm>
                      <a:off x="0" y="0"/>
                      <a:ext cx="700544" cy="743940"/>
                    </a:xfrm>
                    <a:prstGeom prst="rect">
                      <a:avLst/>
                    </a:prstGeom>
                  </pic:spPr>
                </pic:pic>
              </a:graphicData>
            </a:graphic>
          </wp:inline>
        </w:drawing>
      </w:r>
      <w:r>
        <w:rPr>
          <w:b w:val="0"/>
        </w:rPr>
      </w:r>
      <w:r>
        <w:rPr>
          <w:b w:val="0"/>
          <w:spacing w:val="14"/>
          <w:sz w:val="20"/>
        </w:rPr>
        <w:t> </w:t>
      </w:r>
      <w:r>
        <w:rPr/>
        <w:t>Назар</w:t>
      </w:r>
      <w:r>
        <w:rPr>
          <w:spacing w:val="-1"/>
        </w:rPr>
        <w:t> </w:t>
      </w:r>
      <w:r>
        <w:rPr/>
        <w:t>аударыңыз!</w:t>
      </w:r>
    </w:p>
    <w:p>
      <w:pPr>
        <w:pStyle w:val="BodyText"/>
        <w:ind w:left="285" w:right="1353" w:firstLine="490"/>
        <w:jc w:val="both"/>
      </w:pPr>
      <w:r>
        <w:rPr/>
        <w:t>Әрбір педагог мұғалім мәртебесіне сәйкес болуы және педагогикалық әдеп қағидаларын Қазақстан Республикасы Конституциясының, Қазақстан Республикасының 2007 жылғы 27 шілдедегі «Білім туралы» Заңының, Қазақстан Республикасының 2015 жылғы 23 қарашадағы Еңбек кодексінің, Қазақстан Республикасының 2015 жылғы 18 қарашадағы «Сыбайлас жемқорлыққа қарсы іс-қимыл туралы» Заңының ережелеріне, сондай-ақ Қазақстан Республикасының жалпыға бірдей танылған адамгершілік қағидалары мен нормаларына сәйкес сақтауы</w:t>
      </w:r>
      <w:r>
        <w:rPr>
          <w:spacing w:val="-3"/>
        </w:rPr>
        <w:t> </w:t>
      </w:r>
      <w:r>
        <w:rPr/>
        <w:t>тиіс.</w:t>
      </w:r>
    </w:p>
    <w:p>
      <w:pPr>
        <w:pStyle w:val="BodyText"/>
        <w:spacing w:before="3"/>
        <w:ind w:left="285" w:right="1354" w:firstLine="583"/>
        <w:jc w:val="both"/>
      </w:pPr>
      <w:r>
        <w:rPr/>
        <w:t>Білім беру ұйымдарының педагог қызметкерлері педагогикалық әдептің жалпы қағидалары мен нормаларын басшылыққа алуға міндетті.</w:t>
      </w:r>
    </w:p>
    <w:p>
      <w:pPr>
        <w:pStyle w:val="BodyText"/>
        <w:ind w:left="775"/>
      </w:pPr>
      <w:r>
        <w:rPr/>
        <w:t>Педагогикалық этиканың негізгі принциптері:</w:t>
      </w:r>
    </w:p>
    <w:p>
      <w:pPr>
        <w:pStyle w:val="ListParagraph"/>
        <w:numPr>
          <w:ilvl w:val="0"/>
          <w:numId w:val="29"/>
        </w:numPr>
        <w:tabs>
          <w:tab w:pos="785" w:val="left" w:leader="none"/>
          <w:tab w:pos="786" w:val="left" w:leader="none"/>
        </w:tabs>
        <w:spacing w:line="240" w:lineRule="auto" w:before="1" w:after="0"/>
        <w:ind w:left="785" w:right="0" w:hanging="296"/>
        <w:jc w:val="left"/>
        <w:rPr>
          <w:sz w:val="23"/>
        </w:rPr>
      </w:pPr>
      <w:r>
        <w:rPr>
          <w:sz w:val="23"/>
        </w:rPr>
        <w:t>адалдық</w:t>
      </w:r>
    </w:p>
    <w:p>
      <w:pPr>
        <w:pStyle w:val="ListParagraph"/>
        <w:numPr>
          <w:ilvl w:val="0"/>
          <w:numId w:val="29"/>
        </w:numPr>
        <w:tabs>
          <w:tab w:pos="785" w:val="left" w:leader="none"/>
          <w:tab w:pos="786" w:val="left" w:leader="none"/>
        </w:tabs>
        <w:spacing w:line="240" w:lineRule="auto" w:before="0" w:after="0"/>
        <w:ind w:left="785" w:right="0" w:hanging="296"/>
        <w:jc w:val="left"/>
        <w:rPr>
          <w:sz w:val="23"/>
        </w:rPr>
      </w:pPr>
      <w:r>
        <w:rPr>
          <w:sz w:val="23"/>
        </w:rPr>
        <w:t>әділдік</w:t>
      </w:r>
    </w:p>
    <w:p>
      <w:pPr>
        <w:pStyle w:val="ListParagraph"/>
        <w:numPr>
          <w:ilvl w:val="0"/>
          <w:numId w:val="29"/>
        </w:numPr>
        <w:tabs>
          <w:tab w:pos="785" w:val="left" w:leader="none"/>
          <w:tab w:pos="786" w:val="left" w:leader="none"/>
        </w:tabs>
        <w:spacing w:line="240" w:lineRule="auto" w:before="3" w:after="0"/>
        <w:ind w:left="785" w:right="0" w:hanging="296"/>
        <w:jc w:val="left"/>
        <w:rPr>
          <w:sz w:val="23"/>
        </w:rPr>
      </w:pPr>
      <w:r>
        <w:rPr>
          <w:sz w:val="23"/>
        </w:rPr>
        <w:t>жеке тұлғаның ар-намысы мен қадір-қасиетін</w:t>
      </w:r>
      <w:r>
        <w:rPr>
          <w:spacing w:val="-3"/>
          <w:sz w:val="23"/>
        </w:rPr>
        <w:t> </w:t>
      </w:r>
      <w:r>
        <w:rPr>
          <w:sz w:val="23"/>
        </w:rPr>
        <w:t>құрметтеу</w:t>
      </w:r>
    </w:p>
    <w:p>
      <w:pPr>
        <w:pStyle w:val="ListParagraph"/>
        <w:numPr>
          <w:ilvl w:val="0"/>
          <w:numId w:val="29"/>
        </w:numPr>
        <w:tabs>
          <w:tab w:pos="785" w:val="left" w:leader="none"/>
          <w:tab w:pos="786" w:val="left" w:leader="none"/>
        </w:tabs>
        <w:spacing w:line="240" w:lineRule="auto" w:before="0" w:after="0"/>
        <w:ind w:left="785" w:right="0" w:hanging="296"/>
        <w:jc w:val="left"/>
        <w:rPr>
          <w:sz w:val="23"/>
        </w:rPr>
      </w:pPr>
      <w:r>
        <w:rPr>
          <w:sz w:val="23"/>
        </w:rPr>
        <w:t>жалпыадамзаттық құндылықтарды құрметтеу</w:t>
      </w:r>
    </w:p>
    <w:p>
      <w:pPr>
        <w:pStyle w:val="ListParagraph"/>
        <w:numPr>
          <w:ilvl w:val="0"/>
          <w:numId w:val="29"/>
        </w:numPr>
        <w:tabs>
          <w:tab w:pos="785" w:val="left" w:leader="none"/>
          <w:tab w:pos="786" w:val="left" w:leader="none"/>
        </w:tabs>
        <w:spacing w:line="240" w:lineRule="auto" w:before="0" w:after="0"/>
        <w:ind w:left="785" w:right="0" w:hanging="296"/>
        <w:jc w:val="left"/>
        <w:rPr>
          <w:sz w:val="23"/>
        </w:rPr>
      </w:pPr>
      <w:r>
        <w:rPr>
          <w:sz w:val="23"/>
        </w:rPr>
        <w:t>кәсіби ынтымақтастық</w:t>
      </w:r>
    </w:p>
    <w:p>
      <w:pPr>
        <w:pStyle w:val="ListParagraph"/>
        <w:numPr>
          <w:ilvl w:val="0"/>
          <w:numId w:val="29"/>
        </w:numPr>
        <w:tabs>
          <w:tab w:pos="785" w:val="left" w:leader="none"/>
          <w:tab w:pos="786" w:val="left" w:leader="none"/>
        </w:tabs>
        <w:spacing w:line="240" w:lineRule="auto" w:before="1" w:after="0"/>
        <w:ind w:left="785" w:right="0" w:hanging="296"/>
        <w:jc w:val="left"/>
        <w:rPr>
          <w:sz w:val="23"/>
        </w:rPr>
      </w:pPr>
      <w:r>
        <w:rPr>
          <w:sz w:val="23"/>
        </w:rPr>
        <w:t>кәсіби дамудың</w:t>
      </w:r>
      <w:r>
        <w:rPr>
          <w:spacing w:val="-2"/>
          <w:sz w:val="23"/>
        </w:rPr>
        <w:t> </w:t>
      </w:r>
      <w:r>
        <w:rPr>
          <w:sz w:val="23"/>
        </w:rPr>
        <w:t>үздіксіздігі.</w:t>
      </w:r>
    </w:p>
    <w:p>
      <w:pPr>
        <w:pStyle w:val="BodyText"/>
        <w:ind w:left="192" w:right="1355" w:firstLine="583"/>
        <w:jc w:val="both"/>
      </w:pPr>
      <w:r>
        <w:rPr/>
        <w:t>Ең алдымен педагог қызметкерлер ӛз қызметінде </w:t>
      </w:r>
      <w:r>
        <w:rPr>
          <w:spacing w:val="-4"/>
        </w:rPr>
        <w:t>Қазақстан </w:t>
      </w:r>
      <w:r>
        <w:rPr/>
        <w:t>Республикасының педагог қызметкері жоғары атағының беделін түсіретін іс- әрекеттерді жасауға жол бермеуі тиіс, ӛзінің қызметтік міндеттерін адал </w:t>
      </w:r>
      <w:r>
        <w:rPr>
          <w:spacing w:val="-6"/>
        </w:rPr>
        <w:t>және </w:t>
      </w:r>
      <w:r>
        <w:rPr/>
        <w:t>сапалы орындай отырып, сыбайлас жемқорлықтың алдын алу бойынша  шаралар қолдануы тиіс, ӛзінің жеке мінез-құлқымен әділдік, адалдық </w:t>
      </w:r>
      <w:r>
        <w:rPr>
          <w:spacing w:val="-6"/>
        </w:rPr>
        <w:t>және </w:t>
      </w:r>
      <w:r>
        <w:rPr/>
        <w:t>әділеттілік үлгілерін кӛрсетуі</w:t>
      </w:r>
      <w:r>
        <w:rPr>
          <w:spacing w:val="-3"/>
        </w:rPr>
        <w:t> </w:t>
      </w:r>
      <w:r>
        <w:rPr/>
        <w:t>тиіс.</w:t>
      </w:r>
    </w:p>
    <w:p>
      <w:pPr>
        <w:pStyle w:val="BodyText"/>
        <w:spacing w:before="4"/>
        <w:ind w:left="192" w:right="721" w:firstLine="373"/>
      </w:pPr>
      <w:r>
        <w:rPr/>
        <w:t>Педагог ӛзінің қызметтік міндеттерін атқару кезеңінде киім киюдің іскерлік стилін ұстауы маңызды.</w:t>
      </w:r>
    </w:p>
    <w:p>
      <w:pPr>
        <w:pStyle w:val="Heading1"/>
        <w:spacing w:before="7"/>
        <w:ind w:left="285" w:right="1353" w:firstLine="583"/>
        <w:jc w:val="both"/>
      </w:pPr>
      <w:r>
        <w:rPr/>
        <w:t>Білім беру ҧйымдарында, білім беру ҧйымдарынан тыс, </w:t>
      </w:r>
      <w:r>
        <w:rPr>
          <w:spacing w:val="-7"/>
        </w:rPr>
        <w:t>интернет- </w:t>
      </w:r>
      <w:r>
        <w:rPr/>
        <w:t>кеңістікте педагогтің мінез-қҧлық мәдениеті мҧғалімнің жоғары</w:t>
      </w:r>
      <w:r>
        <w:rPr>
          <w:spacing w:val="-14"/>
        </w:rPr>
        <w:t> </w:t>
      </w:r>
      <w:r>
        <w:rPr>
          <w:spacing w:val="-8"/>
        </w:rPr>
        <w:t>атағына </w:t>
      </w:r>
      <w:r>
        <w:rPr/>
        <w:t>сәйкес болуы тиіс. Педагог педагогтің беделіне нҧқсан </w:t>
      </w:r>
      <w:r>
        <w:rPr>
          <w:spacing w:val="-3"/>
        </w:rPr>
        <w:t>келтіретін, </w:t>
      </w:r>
      <w:r>
        <w:rPr/>
        <w:t>педагогиканың принциптері мен талаптарына қайшы келетін мінез- қҧлыққа, оның ішінде интернет-кеңістіктегі мәліметтердің </w:t>
      </w:r>
      <w:r>
        <w:rPr>
          <w:spacing w:val="-3"/>
        </w:rPr>
        <w:t>таралуына </w:t>
      </w:r>
      <w:r>
        <w:rPr/>
        <w:t>жол бермеуі тиіс.</w:t>
      </w:r>
    </w:p>
    <w:p>
      <w:pPr>
        <w:pStyle w:val="BodyText"/>
        <w:ind w:left="285" w:right="1354" w:firstLine="583"/>
        <w:jc w:val="both"/>
      </w:pPr>
      <w:r>
        <w:rPr/>
        <w:t>Педагог кәмелетке толмағандар арасындағы құқық бұзушылықтардың профилактикасы мен балалардың қадағалаусыз және панасыз қалуының алдын алу жүйесінің органдарына ӛмірлік қиын жағдайда жүрген баланы анықтау</w:t>
      </w:r>
    </w:p>
    <w:p>
      <w:pPr>
        <w:spacing w:after="0"/>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488"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285"/>
      </w:pPr>
      <w:r>
        <w:rPr/>
        <w:t>фактілері туралы хабардар етуге міндетті.</w:t>
      </w:r>
    </w:p>
    <w:p>
      <w:pPr>
        <w:pStyle w:val="BodyText"/>
        <w:spacing w:before="2"/>
        <w:ind w:left="192" w:right="1354" w:firstLine="583"/>
        <w:jc w:val="both"/>
      </w:pPr>
      <w:r>
        <w:rPr/>
        <w:t>Сондай-ақ педагог құқық қорғау органдарына кәмелетке толмағандардың қылмыстық немесе әкімшілік құқық бұзушылық белгілері бар әрекеттер (әрекетсіздік) жасау фактілері туралы, сондай-ақ ұйымдардан тыс жерде кәсіби қызметіне байланысты ӛзіне белгілі болған фактілер туралы хабарлауға тиіс;</w:t>
      </w:r>
    </w:p>
    <w:p>
      <w:pPr>
        <w:pStyle w:val="BodyText"/>
        <w:spacing w:before="2"/>
        <w:ind w:left="192" w:right="1353" w:firstLine="583"/>
        <w:jc w:val="both"/>
      </w:pPr>
      <w:r>
        <w:rPr/>
        <w:t>Педагог ата-аналарға немесе ӛзге де заңды ӛкілдерге білім алушылар </w:t>
      </w:r>
      <w:r>
        <w:rPr>
          <w:spacing w:val="-52"/>
        </w:rPr>
        <w:t>мен </w:t>
      </w:r>
      <w:r>
        <w:rPr/>
        <w:t>тәрбиеленушілерді оқыту және тәрбиелеу мәселелері бойынша кеңес береді, оқыту мен тәрбиелеудегі ортақ жауапкершілік принциптерін түсіндіреді.</w:t>
      </w:r>
    </w:p>
    <w:p>
      <w:pPr>
        <w:pStyle w:val="BodyText"/>
        <w:spacing w:before="7"/>
        <w:ind w:left="0"/>
      </w:pPr>
    </w:p>
    <w:p>
      <w:pPr>
        <w:pStyle w:val="BodyText"/>
        <w:tabs>
          <w:tab w:pos="3748" w:val="left" w:leader="none"/>
          <w:tab w:pos="5228" w:val="left" w:leader="none"/>
          <w:tab w:pos="6094" w:val="left" w:leader="none"/>
          <w:tab w:pos="7141" w:val="left" w:leader="none"/>
        </w:tabs>
        <w:ind w:left="285" w:right="1352" w:firstLine="583"/>
        <w:jc w:val="right"/>
      </w:pPr>
      <w:r>
        <w:rPr/>
        <w:drawing>
          <wp:inline distT="0" distB="0" distL="0" distR="0">
            <wp:extent cx="700544" cy="743940"/>
            <wp:effectExtent l="0" t="0" r="0" b="0"/>
            <wp:docPr id="45" name="image5.jpeg" descr=""/>
            <wp:cNvGraphicFramePr>
              <a:graphicFrameLocks noChangeAspect="1"/>
            </wp:cNvGraphicFramePr>
            <a:graphic>
              <a:graphicData uri="http://schemas.openxmlformats.org/drawingml/2006/picture">
                <pic:pic>
                  <pic:nvPicPr>
                    <pic:cNvPr id="46" name="image5.jpeg"/>
                    <pic:cNvPicPr/>
                  </pic:nvPicPr>
                  <pic:blipFill>
                    <a:blip r:embed="rId14" cstate="print"/>
                    <a:stretch>
                      <a:fillRect/>
                    </a:stretch>
                  </pic:blipFill>
                  <pic:spPr>
                    <a:xfrm>
                      <a:off x="0" y="0"/>
                      <a:ext cx="700544" cy="743940"/>
                    </a:xfrm>
                    <a:prstGeom prst="rect">
                      <a:avLst/>
                    </a:prstGeom>
                  </pic:spPr>
                </pic:pic>
              </a:graphicData>
            </a:graphic>
          </wp:inline>
        </w:drawing>
      </w:r>
      <w:r>
        <w:rPr/>
      </w:r>
      <w:r>
        <w:rPr>
          <w:sz w:val="20"/>
        </w:rPr>
        <w:t>                 </w:t>
      </w:r>
      <w:r>
        <w:rPr>
          <w:spacing w:val="16"/>
          <w:sz w:val="20"/>
        </w:rPr>
        <w:t> </w:t>
      </w:r>
      <w:r>
        <w:rPr>
          <w:b/>
        </w:rPr>
        <w:t>Назар</w:t>
        <w:tab/>
        <w:t>аударыңыз!</w:t>
        <w:tab/>
        <w:t>«</w:t>
      </w:r>
      <w:r>
        <w:rPr/>
        <w:t>Білім</w:t>
        <w:tab/>
        <w:t>туралы»</w:t>
        <w:tab/>
      </w:r>
      <w:r>
        <w:rPr>
          <w:spacing w:val="-1"/>
        </w:rPr>
        <w:t>Қазақстан </w:t>
      </w:r>
      <w:r>
        <w:rPr/>
        <w:t>Республикасының 2007 жылғы 27 шілдедегі</w:t>
      </w:r>
      <w:r>
        <w:rPr>
          <w:spacing w:val="3"/>
        </w:rPr>
        <w:t> </w:t>
      </w:r>
      <w:r>
        <w:rPr/>
        <w:t>Заңының 61-бабы</w:t>
      </w:r>
      <w:r>
        <w:rPr>
          <w:spacing w:val="28"/>
        </w:rPr>
        <w:t> </w:t>
      </w:r>
      <w:r>
        <w:rPr/>
        <w:t>2-тармағының</w:t>
      </w:r>
      <w:r>
        <w:rPr>
          <w:w w:val="100"/>
        </w:rPr>
        <w:t> </w:t>
      </w:r>
      <w:r>
        <w:rPr/>
        <w:t>3- тармақшасына сәйкес </w:t>
      </w:r>
      <w:r>
        <w:rPr>
          <w:b/>
        </w:rPr>
        <w:t>білім беру ҧйымдарының</w:t>
      </w:r>
      <w:r>
        <w:rPr>
          <w:b/>
          <w:spacing w:val="-3"/>
        </w:rPr>
        <w:t> </w:t>
      </w:r>
      <w:r>
        <w:rPr>
          <w:b/>
        </w:rPr>
        <w:t>қызметінде </w:t>
      </w:r>
      <w:r>
        <w:rPr>
          <w:b/>
          <w:spacing w:val="-3"/>
        </w:rPr>
        <w:t>ашықтықты</w:t>
      </w:r>
      <w:r>
        <w:rPr>
          <w:b/>
          <w:w w:val="100"/>
        </w:rPr>
        <w:t> </w:t>
      </w:r>
      <w:r>
        <w:rPr>
          <w:b/>
        </w:rPr>
        <w:t>қамтамасыз ету бойынша халықты ақпараттандыру</w:t>
      </w:r>
      <w:r>
        <w:rPr>
          <w:b/>
          <w:spacing w:val="45"/>
        </w:rPr>
        <w:t> </w:t>
      </w:r>
      <w:r>
        <w:rPr>
          <w:b/>
        </w:rPr>
        <w:t>мақсатында</w:t>
      </w:r>
      <w:r>
        <w:rPr>
          <w:b/>
          <w:spacing w:val="8"/>
        </w:rPr>
        <w:t> </w:t>
      </w:r>
      <w:r>
        <w:rPr>
          <w:b/>
        </w:rPr>
        <w:t>б</w:t>
      </w:r>
      <w:r>
        <w:rPr/>
        <w:t>ілім</w:t>
      </w:r>
      <w:r>
        <w:rPr>
          <w:w w:val="100"/>
        </w:rPr>
        <w:t> </w:t>
      </w:r>
      <w:r>
        <w:rPr/>
        <w:t>беру</w:t>
      </w:r>
      <w:r>
        <w:rPr>
          <w:spacing w:val="34"/>
        </w:rPr>
        <w:t> </w:t>
      </w:r>
      <w:r>
        <w:rPr/>
        <w:t>ұйымдарының</w:t>
      </w:r>
      <w:r>
        <w:rPr>
          <w:spacing w:val="35"/>
        </w:rPr>
        <w:t> </w:t>
      </w:r>
      <w:r>
        <w:rPr/>
        <w:t>басшылары</w:t>
      </w:r>
      <w:r>
        <w:rPr>
          <w:spacing w:val="37"/>
        </w:rPr>
        <w:t> </w:t>
      </w:r>
      <w:r>
        <w:rPr/>
        <w:t>Қамқоршылық</w:t>
      </w:r>
      <w:r>
        <w:rPr>
          <w:spacing w:val="37"/>
        </w:rPr>
        <w:t> </w:t>
      </w:r>
      <w:r>
        <w:rPr/>
        <w:t>кеңеспен</w:t>
      </w:r>
      <w:r>
        <w:rPr>
          <w:spacing w:val="34"/>
        </w:rPr>
        <w:t> </w:t>
      </w:r>
      <w:r>
        <w:rPr/>
        <w:t>бірге</w:t>
      </w:r>
      <w:r>
        <w:rPr>
          <w:spacing w:val="36"/>
        </w:rPr>
        <w:t> </w:t>
      </w:r>
      <w:r>
        <w:rPr/>
        <w:t>оқу</w:t>
      </w:r>
      <w:r>
        <w:rPr>
          <w:spacing w:val="34"/>
        </w:rPr>
        <w:t> </w:t>
      </w:r>
      <w:r>
        <w:rPr/>
        <w:t>жылының</w:t>
      </w:r>
      <w:r>
        <w:rPr>
          <w:w w:val="100"/>
        </w:rPr>
        <w:t> </w:t>
      </w:r>
      <w:r>
        <w:rPr/>
        <w:t>аяқталуы бойынша ата-аналардың, жұртшылықтың</w:t>
      </w:r>
      <w:r>
        <w:rPr>
          <w:spacing w:val="8"/>
        </w:rPr>
        <w:t> </w:t>
      </w:r>
      <w:r>
        <w:rPr/>
        <w:t>қатысуымен</w:t>
      </w:r>
      <w:r>
        <w:rPr>
          <w:spacing w:val="17"/>
        </w:rPr>
        <w:t> </w:t>
      </w:r>
      <w:r>
        <w:rPr/>
        <w:t>кездесулер</w:t>
      </w:r>
      <w:r>
        <w:rPr>
          <w:w w:val="100"/>
        </w:rPr>
        <w:t> </w:t>
      </w:r>
      <w:r>
        <w:rPr/>
        <w:t>ӛткізуді</w:t>
      </w:r>
      <w:r>
        <w:rPr>
          <w:spacing w:val="-11"/>
        </w:rPr>
        <w:t> </w:t>
      </w:r>
      <w:r>
        <w:rPr/>
        <w:t>(қаржы-шаруашылық</w:t>
      </w:r>
      <w:r>
        <w:rPr>
          <w:spacing w:val="-11"/>
        </w:rPr>
        <w:t> </w:t>
      </w:r>
      <w:r>
        <w:rPr/>
        <w:t>қызметі</w:t>
      </w:r>
      <w:r>
        <w:rPr>
          <w:spacing w:val="-11"/>
        </w:rPr>
        <w:t> </w:t>
      </w:r>
      <w:r>
        <w:rPr/>
        <w:t>туралы</w:t>
      </w:r>
      <w:r>
        <w:rPr>
          <w:spacing w:val="-11"/>
        </w:rPr>
        <w:t> </w:t>
      </w:r>
      <w:r>
        <w:rPr/>
        <w:t>ақпарат)</w:t>
      </w:r>
      <w:r>
        <w:rPr>
          <w:spacing w:val="-12"/>
        </w:rPr>
        <w:t> </w:t>
      </w:r>
      <w:r>
        <w:rPr/>
        <w:t>қамтамасыз</w:t>
      </w:r>
      <w:r>
        <w:rPr>
          <w:spacing w:val="-12"/>
        </w:rPr>
        <w:t> </w:t>
      </w:r>
      <w:r>
        <w:rPr/>
        <w:t>етуі</w:t>
      </w:r>
      <w:r>
        <w:rPr>
          <w:spacing w:val="-11"/>
        </w:rPr>
        <w:t> </w:t>
      </w:r>
      <w:r>
        <w:rPr/>
        <w:t>қажет.</w:t>
      </w:r>
      <w:r>
        <w:rPr>
          <w:w w:val="100"/>
        </w:rPr>
        <w:t> </w:t>
      </w:r>
      <w:r>
        <w:rPr/>
        <w:t>Сонымен қатар, 2019-2020 оқу жылында Білім</w:t>
      </w:r>
      <w:r>
        <w:rPr>
          <w:spacing w:val="3"/>
        </w:rPr>
        <w:t> </w:t>
      </w:r>
      <w:r>
        <w:rPr/>
        <w:t>беру</w:t>
      </w:r>
      <w:r>
        <w:rPr>
          <w:spacing w:val="39"/>
        </w:rPr>
        <w:t> </w:t>
      </w:r>
      <w:r>
        <w:rPr/>
        <w:t>ұйымдарының</w:t>
      </w:r>
      <w:r>
        <w:rPr>
          <w:w w:val="100"/>
        </w:rPr>
        <w:t> </w:t>
      </w:r>
      <w:r>
        <w:rPr/>
        <w:t>басшылары</w:t>
      </w:r>
      <w:r>
        <w:rPr>
          <w:spacing w:val="35"/>
        </w:rPr>
        <w:t> </w:t>
      </w:r>
      <w:r>
        <w:rPr/>
        <w:t>жеке</w:t>
      </w:r>
      <w:r>
        <w:rPr>
          <w:spacing w:val="35"/>
        </w:rPr>
        <w:t> </w:t>
      </w:r>
      <w:r>
        <w:rPr/>
        <w:t>ресми</w:t>
      </w:r>
      <w:r>
        <w:rPr>
          <w:spacing w:val="36"/>
        </w:rPr>
        <w:t> </w:t>
      </w:r>
      <w:r>
        <w:rPr/>
        <w:t>интернет-ресурстарда</w:t>
      </w:r>
      <w:r>
        <w:rPr>
          <w:spacing w:val="38"/>
        </w:rPr>
        <w:t> </w:t>
      </w:r>
      <w:r>
        <w:rPr/>
        <w:t>«Білім</w:t>
      </w:r>
      <w:r>
        <w:rPr>
          <w:spacing w:val="37"/>
        </w:rPr>
        <w:t> </w:t>
      </w:r>
      <w:r>
        <w:rPr/>
        <w:t>және</w:t>
      </w:r>
      <w:r>
        <w:rPr>
          <w:spacing w:val="37"/>
        </w:rPr>
        <w:t> </w:t>
      </w:r>
      <w:r>
        <w:rPr/>
        <w:t>ғылым</w:t>
      </w:r>
      <w:r>
        <w:rPr>
          <w:spacing w:val="37"/>
        </w:rPr>
        <w:t> </w:t>
      </w:r>
      <w:r>
        <w:rPr/>
        <w:t>ұйымдары</w:t>
      </w:r>
      <w:r>
        <w:rPr>
          <w:w w:val="100"/>
        </w:rPr>
        <w:t> </w:t>
      </w:r>
      <w:r>
        <w:rPr/>
        <w:t>қызметіндегі</w:t>
      </w:r>
      <w:r>
        <w:rPr>
          <w:spacing w:val="42"/>
        </w:rPr>
        <w:t> </w:t>
      </w:r>
      <w:r>
        <w:rPr/>
        <w:t>ашықтық</w:t>
      </w:r>
      <w:r>
        <w:rPr>
          <w:spacing w:val="40"/>
        </w:rPr>
        <w:t> </w:t>
      </w:r>
      <w:r>
        <w:rPr/>
        <w:t>қағидатын</w:t>
      </w:r>
      <w:r>
        <w:rPr>
          <w:spacing w:val="42"/>
        </w:rPr>
        <w:t> </w:t>
      </w:r>
      <w:r>
        <w:rPr/>
        <w:t>іске</w:t>
      </w:r>
      <w:r>
        <w:rPr>
          <w:spacing w:val="38"/>
        </w:rPr>
        <w:t> </w:t>
      </w:r>
      <w:r>
        <w:rPr/>
        <w:t>асыру</w:t>
      </w:r>
      <w:r>
        <w:rPr>
          <w:spacing w:val="38"/>
        </w:rPr>
        <w:t> </w:t>
      </w:r>
      <w:r>
        <w:rPr/>
        <w:t>туралы»</w:t>
      </w:r>
      <w:r>
        <w:rPr>
          <w:spacing w:val="43"/>
        </w:rPr>
        <w:t> </w:t>
      </w:r>
      <w:r>
        <w:rPr/>
        <w:t>ҚР</w:t>
      </w:r>
      <w:r>
        <w:rPr>
          <w:spacing w:val="39"/>
        </w:rPr>
        <w:t> </w:t>
      </w:r>
      <w:r>
        <w:rPr/>
        <w:t>Білім</w:t>
      </w:r>
      <w:r>
        <w:rPr>
          <w:spacing w:val="39"/>
        </w:rPr>
        <w:t> </w:t>
      </w:r>
      <w:r>
        <w:rPr/>
        <w:t>және</w:t>
      </w:r>
      <w:r>
        <w:rPr>
          <w:spacing w:val="42"/>
        </w:rPr>
        <w:t> </w:t>
      </w:r>
      <w:r>
        <w:rPr/>
        <w:t>ғылым</w:t>
      </w:r>
      <w:r>
        <w:rPr>
          <w:w w:val="100"/>
        </w:rPr>
        <w:t> </w:t>
      </w:r>
      <w:r>
        <w:rPr/>
        <w:t>министрінің бұйрығына қосымшаға сәйкес (ӛзгерістер енгізілген</w:t>
      </w:r>
      <w:r>
        <w:rPr>
          <w:spacing w:val="3"/>
        </w:rPr>
        <w:t> </w:t>
      </w:r>
      <w:r>
        <w:rPr>
          <w:spacing w:val="-3"/>
        </w:rPr>
        <w:t>жаңдайда)</w:t>
      </w:r>
    </w:p>
    <w:p>
      <w:pPr>
        <w:pStyle w:val="BodyText"/>
        <w:spacing w:before="4"/>
        <w:ind w:left="285"/>
      </w:pPr>
      <w:r>
        <w:rPr/>
        <w:t>тарификация мен штаттық кестені жариялауды қамтамасыз етуі қажет.</w:t>
      </w:r>
    </w:p>
    <w:p>
      <w:pPr>
        <w:pStyle w:val="BodyText"/>
        <w:ind w:left="285" w:right="1352" w:firstLine="583"/>
        <w:jc w:val="both"/>
      </w:pPr>
      <w:r>
        <w:rPr/>
        <w:t>Облыстардың және Нұр-Сұлтан, Алматы, Шымкент, қалаларының білім басқармаларының, сондай-ақ білім бӛлімдерінің басшылары ата-аналар мен жұртшылықтың сұрақтарына белсенді жауап беру үшін Call-орталықтың жұмысын қамтамасыз етуі қажет.</w:t>
      </w:r>
    </w:p>
    <w:p>
      <w:pPr>
        <w:pStyle w:val="BodyText"/>
        <w:spacing w:line="242" w:lineRule="auto" w:before="1"/>
        <w:ind w:left="192" w:right="1354" w:firstLine="583"/>
        <w:jc w:val="both"/>
      </w:pPr>
      <w:r>
        <w:rPr/>
        <w:t>Аталған материалдарды интернет-ресурстарда орналастыру мониторингін қамтамасыз ету кӛзделіп отыр.</w:t>
      </w:r>
    </w:p>
    <w:p>
      <w:pPr>
        <w:spacing w:after="0" w:line="242" w:lineRule="auto"/>
        <w:jc w:val="both"/>
        <w:sectPr>
          <w:pgSz w:w="11920" w:h="16850"/>
          <w:pgMar w:header="0" w:footer="2147" w:top="1480" w:bottom="23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536" filled="true" fillcolor="#f1f1f1" stroked="false">
            <v:fill type="solid"/>
            <w10:wrap type="none"/>
          </v:rect>
        </w:pict>
      </w:r>
    </w:p>
    <w:p>
      <w:pPr>
        <w:pStyle w:val="BodyText"/>
        <w:ind w:left="0"/>
        <w:rPr>
          <w:sz w:val="20"/>
        </w:rPr>
      </w:pPr>
    </w:p>
    <w:p>
      <w:pPr>
        <w:pStyle w:val="BodyText"/>
        <w:ind w:left="0"/>
        <w:rPr>
          <w:sz w:val="20"/>
        </w:rPr>
      </w:pPr>
    </w:p>
    <w:p>
      <w:pPr>
        <w:pStyle w:val="BodyText"/>
        <w:spacing w:before="7"/>
        <w:ind w:left="0"/>
        <w:rPr>
          <w:sz w:val="21"/>
        </w:rPr>
      </w:pPr>
    </w:p>
    <w:p>
      <w:pPr>
        <w:pStyle w:val="Heading1"/>
        <w:tabs>
          <w:tab w:pos="1615" w:val="left" w:leader="none"/>
          <w:tab w:pos="3968" w:val="left" w:leader="none"/>
          <w:tab w:pos="5773" w:val="left" w:leader="none"/>
          <w:tab w:pos="7579" w:val="left" w:leader="none"/>
        </w:tabs>
        <w:ind w:left="489" w:right="1354" w:firstLine="405"/>
        <w:jc w:val="both"/>
      </w:pPr>
      <w:r>
        <w:rPr/>
        <w:t>2</w:t>
        <w:tab/>
        <w:t>МЕКТЕПАЛДЫ</w:t>
        <w:tab/>
        <w:t>ДАЯРЛЫҚ</w:t>
        <w:tab/>
        <w:t>ТОПТАРЫ</w:t>
        <w:tab/>
        <w:t>МЕН СЫНЫПТАРЫНДА ТӘРБИЕЛЕУ-БІЛІМ БЕРУ ПРОЦЕСІН ҦЙЫМДАСТЫРУДЫҢ</w:t>
      </w:r>
      <w:r>
        <w:rPr>
          <w:spacing w:val="-2"/>
        </w:rPr>
        <w:t> </w:t>
      </w:r>
      <w:r>
        <w:rPr/>
        <w:t>ЕРЕКШЕЛІКТЕРІ</w:t>
      </w:r>
    </w:p>
    <w:p>
      <w:pPr>
        <w:pStyle w:val="BodyText"/>
        <w:spacing w:before="9"/>
        <w:ind w:left="0"/>
        <w:rPr>
          <w:b/>
          <w:sz w:val="19"/>
        </w:rPr>
      </w:pPr>
      <w:r>
        <w:rPr/>
        <w:drawing>
          <wp:anchor distT="0" distB="0" distL="0" distR="0" allowOverlap="1" layoutInCell="1" locked="0" behindDoc="0" simplePos="0" relativeHeight="464">
            <wp:simplePos x="0" y="0"/>
            <wp:positionH relativeFrom="page">
              <wp:posOffset>2015363</wp:posOffset>
            </wp:positionH>
            <wp:positionV relativeFrom="paragraph">
              <wp:posOffset>169765</wp:posOffset>
            </wp:positionV>
            <wp:extent cx="2132432" cy="1757362"/>
            <wp:effectExtent l="0" t="0" r="0" b="0"/>
            <wp:wrapTopAndBottom/>
            <wp:docPr id="47" name="image24.jpeg" descr=""/>
            <wp:cNvGraphicFramePr>
              <a:graphicFrameLocks noChangeAspect="1"/>
            </wp:cNvGraphicFramePr>
            <a:graphic>
              <a:graphicData uri="http://schemas.openxmlformats.org/drawingml/2006/picture">
                <pic:pic>
                  <pic:nvPicPr>
                    <pic:cNvPr id="48" name="image24.jpeg"/>
                    <pic:cNvPicPr/>
                  </pic:nvPicPr>
                  <pic:blipFill>
                    <a:blip r:embed="rId41" cstate="print"/>
                    <a:stretch>
                      <a:fillRect/>
                    </a:stretch>
                  </pic:blipFill>
                  <pic:spPr>
                    <a:xfrm>
                      <a:off x="0" y="0"/>
                      <a:ext cx="2132432" cy="1757362"/>
                    </a:xfrm>
                    <a:prstGeom prst="rect">
                      <a:avLst/>
                    </a:prstGeom>
                  </pic:spPr>
                </pic:pic>
              </a:graphicData>
            </a:graphic>
          </wp:anchor>
        </w:drawing>
      </w:r>
    </w:p>
    <w:p>
      <w:pPr>
        <w:pStyle w:val="BodyText"/>
        <w:spacing w:before="10"/>
        <w:ind w:left="0"/>
        <w:rPr>
          <w:b/>
          <w:sz w:val="28"/>
        </w:rPr>
      </w:pPr>
    </w:p>
    <w:p>
      <w:pPr>
        <w:pStyle w:val="BodyText"/>
        <w:ind w:left="192" w:right="1358" w:firstLine="583"/>
        <w:jc w:val="both"/>
      </w:pPr>
      <w:r>
        <w:rPr/>
        <w:t>2019-2020 оқу жылында мектепке дейінгі тәрбие мен оқытудың басым бағыттары:</w:t>
      </w:r>
    </w:p>
    <w:p>
      <w:pPr>
        <w:pStyle w:val="ListParagraph"/>
        <w:numPr>
          <w:ilvl w:val="1"/>
          <w:numId w:val="29"/>
        </w:numPr>
        <w:tabs>
          <w:tab w:pos="911" w:val="left" w:leader="none"/>
        </w:tabs>
        <w:spacing w:line="240" w:lineRule="auto" w:before="1" w:after="0"/>
        <w:ind w:left="192" w:right="0" w:firstLine="583"/>
        <w:jc w:val="left"/>
        <w:rPr>
          <w:sz w:val="23"/>
        </w:rPr>
      </w:pPr>
      <w:r>
        <w:rPr>
          <w:sz w:val="23"/>
        </w:rPr>
        <w:t>мектепке дейінгі білім беру сапасын</w:t>
      </w:r>
      <w:r>
        <w:rPr>
          <w:spacing w:val="-5"/>
          <w:sz w:val="23"/>
        </w:rPr>
        <w:t> </w:t>
      </w:r>
      <w:r>
        <w:rPr>
          <w:sz w:val="23"/>
        </w:rPr>
        <w:t>арттыру;</w:t>
      </w:r>
    </w:p>
    <w:p>
      <w:pPr>
        <w:pStyle w:val="ListParagraph"/>
        <w:numPr>
          <w:ilvl w:val="1"/>
          <w:numId w:val="29"/>
        </w:numPr>
        <w:tabs>
          <w:tab w:pos="911" w:val="left" w:leader="none"/>
        </w:tabs>
        <w:spacing w:line="240" w:lineRule="auto" w:before="0" w:after="0"/>
        <w:ind w:left="192" w:right="0" w:firstLine="583"/>
        <w:jc w:val="left"/>
        <w:rPr>
          <w:sz w:val="23"/>
        </w:rPr>
      </w:pPr>
      <w:r>
        <w:rPr>
          <w:sz w:val="23"/>
        </w:rPr>
        <w:t>ерте жастағы балалардың</w:t>
      </w:r>
      <w:r>
        <w:rPr>
          <w:spacing w:val="-1"/>
          <w:sz w:val="23"/>
        </w:rPr>
        <w:t> </w:t>
      </w:r>
      <w:r>
        <w:rPr>
          <w:sz w:val="23"/>
        </w:rPr>
        <w:t>дамуы;</w:t>
      </w:r>
    </w:p>
    <w:p>
      <w:pPr>
        <w:pStyle w:val="ListParagraph"/>
        <w:numPr>
          <w:ilvl w:val="1"/>
          <w:numId w:val="29"/>
        </w:numPr>
        <w:tabs>
          <w:tab w:pos="911" w:val="left" w:leader="none"/>
        </w:tabs>
        <w:spacing w:line="240" w:lineRule="auto" w:before="1" w:after="0"/>
        <w:ind w:left="192" w:right="0" w:firstLine="583"/>
        <w:jc w:val="left"/>
        <w:rPr>
          <w:sz w:val="23"/>
        </w:rPr>
      </w:pPr>
      <w:r>
        <w:rPr>
          <w:sz w:val="23"/>
        </w:rPr>
        <w:t>әлеуметтік дағдылар мен ӛзін-ӛзі оқыту дағдыларын</w:t>
      </w:r>
      <w:r>
        <w:rPr>
          <w:spacing w:val="-22"/>
          <w:sz w:val="23"/>
        </w:rPr>
        <w:t> </w:t>
      </w:r>
      <w:r>
        <w:rPr>
          <w:sz w:val="23"/>
        </w:rPr>
        <w:t>дамыту;</w:t>
      </w:r>
    </w:p>
    <w:p>
      <w:pPr>
        <w:pStyle w:val="ListParagraph"/>
        <w:numPr>
          <w:ilvl w:val="1"/>
          <w:numId w:val="29"/>
        </w:numPr>
        <w:tabs>
          <w:tab w:pos="980" w:val="left" w:leader="none"/>
        </w:tabs>
        <w:spacing w:line="240" w:lineRule="auto" w:before="0" w:after="0"/>
        <w:ind w:left="192" w:right="1359" w:firstLine="583"/>
        <w:jc w:val="both"/>
        <w:rPr>
          <w:sz w:val="23"/>
        </w:rPr>
      </w:pPr>
      <w:r>
        <w:rPr>
          <w:sz w:val="23"/>
        </w:rPr>
        <w:t>4 К дағдыларын дамыту (креативтілікті, сыни ойлауды дамыту, тіл табысуға дайын және командада жұмыс істей білу).</w:t>
      </w:r>
    </w:p>
    <w:p>
      <w:pPr>
        <w:pStyle w:val="BodyText"/>
        <w:spacing w:before="3"/>
        <w:ind w:left="0"/>
      </w:pPr>
    </w:p>
    <w:p>
      <w:pPr>
        <w:pStyle w:val="BodyText"/>
        <w:ind w:left="192" w:right="1357" w:firstLine="583"/>
        <w:jc w:val="both"/>
      </w:pPr>
      <w:r>
        <w:rPr/>
        <w:t>Мектепке дейінгі дайындық білім беру жүйесінің бастапқы сатысы ретінде мектепке дейінгі және бастауыш білім берудің сабақтастығы </w:t>
      </w:r>
      <w:r>
        <w:rPr>
          <w:spacing w:val="-2"/>
        </w:rPr>
        <w:t>мен </w:t>
      </w:r>
      <w:r>
        <w:rPr/>
        <w:t>үздіксіздігін қамтамасыз етеді, 5 жастағы балалардың интеллектуалдық және физикалық дамуы үшін жағдай</w:t>
      </w:r>
      <w:r>
        <w:rPr>
          <w:spacing w:val="-4"/>
        </w:rPr>
        <w:t> </w:t>
      </w:r>
      <w:r>
        <w:rPr/>
        <w:t>жасайды.</w:t>
      </w:r>
    </w:p>
    <w:p>
      <w:pPr>
        <w:pStyle w:val="BodyText"/>
        <w:spacing w:before="1"/>
        <w:ind w:left="192" w:right="1357" w:firstLine="583"/>
        <w:jc w:val="both"/>
      </w:pPr>
      <w:r>
        <w:rPr/>
        <w:t>Мектепке дейінгі дайындық міндетті және отбасында, мектепке дейінгі ұйымдарда, жалпы білім беретін мектептердің, лицейлер мен гимназиялардың мектепалды сыныптарында жүзеге асырылады ("Білім туралы"ҚРЗ 30-бабының 2-тармағы). Мемлекеттік білім беру ұйымдарында мектепалды даярлық тегін болып табылады.</w:t>
      </w:r>
    </w:p>
    <w:p>
      <w:pPr>
        <w:pStyle w:val="BodyText"/>
        <w:spacing w:before="4"/>
        <w:ind w:left="192" w:right="1355" w:firstLine="583"/>
        <w:jc w:val="both"/>
      </w:pPr>
      <w:r>
        <w:rPr/>
        <w:t>Мектепке дейінгі дайындық шеңберінде балаларда мектепке әлеуметтік- психологиялық, тұлғалық, ерік-жігері, физикалық және зияткерлік дайындығы қалыптасады.</w:t>
      </w:r>
    </w:p>
    <w:p>
      <w:pPr>
        <w:pStyle w:val="BodyText"/>
        <w:spacing w:before="3"/>
        <w:ind w:left="775"/>
      </w:pPr>
      <w:r>
        <w:rPr/>
        <w:t>Мектепке дейінгі дайындықтың негізгі міндеттері:</w:t>
      </w:r>
    </w:p>
    <w:p>
      <w:pPr>
        <w:pStyle w:val="ListParagraph"/>
        <w:numPr>
          <w:ilvl w:val="2"/>
          <w:numId w:val="29"/>
        </w:numPr>
        <w:tabs>
          <w:tab w:pos="1369" w:val="left" w:leader="none"/>
        </w:tabs>
        <w:spacing w:line="240" w:lineRule="auto" w:before="0" w:after="0"/>
        <w:ind w:left="1368" w:right="0" w:hanging="296"/>
        <w:jc w:val="left"/>
        <w:rPr>
          <w:sz w:val="23"/>
        </w:rPr>
      </w:pPr>
      <w:r>
        <w:rPr>
          <w:sz w:val="23"/>
        </w:rPr>
        <w:t>балалардың мектепте оқуға сапалы дайындығын қамтамасыз</w:t>
      </w:r>
      <w:r>
        <w:rPr>
          <w:spacing w:val="-3"/>
          <w:sz w:val="23"/>
        </w:rPr>
        <w:t> </w:t>
      </w:r>
      <w:r>
        <w:rPr>
          <w:sz w:val="23"/>
        </w:rPr>
        <w:t>ету.</w:t>
      </w:r>
    </w:p>
    <w:p>
      <w:pPr>
        <w:pStyle w:val="BodyText"/>
        <w:spacing w:before="1"/>
        <w:ind w:left="192" w:right="1357" w:firstLine="593"/>
        <w:jc w:val="both"/>
      </w:pPr>
      <w:r>
        <w:rPr/>
        <w:t>Бұл міндет ұйымдастырылған оқу қызметін жүзеге асыру, еркін қызметті қалыптастыру арқылы іске асырылады (не істейді? не үшін жасайды? қалай жасайды?), ӛзін-ӛзі оқыту дағдыларын қолдану.</w:t>
      </w:r>
    </w:p>
    <w:p>
      <w:pPr>
        <w:pStyle w:val="ListParagraph"/>
        <w:numPr>
          <w:ilvl w:val="2"/>
          <w:numId w:val="29"/>
        </w:numPr>
        <w:tabs>
          <w:tab w:pos="1369" w:val="left" w:leader="none"/>
        </w:tabs>
        <w:spacing w:line="240" w:lineRule="auto" w:before="1" w:after="0"/>
        <w:ind w:left="1368" w:right="0" w:hanging="296"/>
        <w:jc w:val="left"/>
        <w:rPr>
          <w:sz w:val="23"/>
        </w:rPr>
      </w:pPr>
      <w:r>
        <w:rPr>
          <w:sz w:val="23"/>
        </w:rPr>
        <w:t>мектепте оқуға ынтасын</w:t>
      </w:r>
      <w:r>
        <w:rPr>
          <w:spacing w:val="-3"/>
          <w:sz w:val="23"/>
        </w:rPr>
        <w:t> </w:t>
      </w:r>
      <w:r>
        <w:rPr>
          <w:sz w:val="23"/>
        </w:rPr>
        <w:t>қалыптастыру.</w:t>
      </w:r>
    </w:p>
    <w:p>
      <w:pPr>
        <w:pStyle w:val="BodyText"/>
        <w:spacing w:before="2"/>
        <w:ind w:left="192" w:right="1358" w:firstLine="583"/>
        <w:jc w:val="both"/>
      </w:pPr>
      <w:r>
        <w:rPr/>
        <w:t>Білімқұмарлықтың, шығармашылық белсенділіктің және қоршаған ортаға бейімділіктің, бастамашылдықтың дамуына ықпал ететін алған білім арқылы жүзеге асырылады.</w:t>
      </w:r>
    </w:p>
    <w:p>
      <w:pPr>
        <w:spacing w:after="0"/>
        <w:jc w:val="both"/>
        <w:sectPr>
          <w:footerReference w:type="default" r:id="rId40"/>
          <w:pgSz w:w="11920" w:h="16850"/>
          <w:pgMar w:footer="1993" w:header="0" w:top="1480" w:bottom="2180" w:left="740" w:right="1680"/>
          <w:pgNumType w:start="39"/>
        </w:sectPr>
      </w:pPr>
    </w:p>
    <w:p>
      <w:pPr>
        <w:pStyle w:val="BodyText"/>
        <w:ind w:left="0"/>
        <w:rPr>
          <w:sz w:val="20"/>
        </w:rPr>
      </w:pPr>
      <w:r>
        <w:rPr/>
        <w:pict>
          <v:rect style="position:absolute;margin-left:449.519989pt;margin-top:74.283981pt;width:145.87pt;height:693.38pt;mso-position-horizontal-relative:page;mso-position-vertical-relative:page;z-index:2560"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ListParagraph"/>
        <w:numPr>
          <w:ilvl w:val="2"/>
          <w:numId w:val="29"/>
        </w:numPr>
        <w:tabs>
          <w:tab w:pos="1369" w:val="left" w:leader="none"/>
        </w:tabs>
        <w:spacing w:line="240" w:lineRule="auto" w:before="0" w:after="0"/>
        <w:ind w:left="1368" w:right="0" w:hanging="296"/>
        <w:jc w:val="left"/>
        <w:rPr>
          <w:sz w:val="23"/>
        </w:rPr>
      </w:pPr>
      <w:r>
        <w:rPr>
          <w:sz w:val="23"/>
        </w:rPr>
        <w:t>мектепке дейінгі жастағы балалардың ерте</w:t>
      </w:r>
      <w:r>
        <w:rPr>
          <w:spacing w:val="-3"/>
          <w:sz w:val="23"/>
        </w:rPr>
        <w:t> </w:t>
      </w:r>
      <w:r>
        <w:rPr>
          <w:sz w:val="23"/>
        </w:rPr>
        <w:t>дамуы.</w:t>
      </w:r>
    </w:p>
    <w:p>
      <w:pPr>
        <w:spacing w:before="2"/>
        <w:ind w:left="192" w:right="1362" w:firstLine="583"/>
        <w:jc w:val="both"/>
        <w:rPr>
          <w:i/>
          <w:sz w:val="23"/>
        </w:rPr>
      </w:pPr>
      <w:r>
        <w:rPr>
          <w:i/>
          <w:sz w:val="23"/>
        </w:rPr>
        <w:t>Мектепалды даярлық топтары мен сыныптарында педагогикалық </w:t>
      </w:r>
      <w:r>
        <w:rPr>
          <w:i/>
          <w:sz w:val="23"/>
        </w:rPr>
        <w:t>процесті жүзеге асырудың негізгі бағыттары</w:t>
      </w:r>
    </w:p>
    <w:p>
      <w:pPr>
        <w:pStyle w:val="BodyText"/>
        <w:spacing w:before="1"/>
        <w:ind w:left="192" w:right="1358" w:firstLine="583"/>
        <w:jc w:val="both"/>
      </w:pPr>
      <w:r>
        <w:rPr/>
        <w:t>Білім беру процесі балаларды мектепте оқуға табысты дайындау үшін сапалы білім беру қызметтерін ұсынуға бағытталған.</w:t>
      </w:r>
    </w:p>
    <w:p>
      <w:pPr>
        <w:pStyle w:val="BodyText"/>
        <w:spacing w:before="1"/>
        <w:ind w:left="192" w:right="1359" w:firstLine="583"/>
        <w:jc w:val="both"/>
      </w:pPr>
      <w:r>
        <w:rPr/>
        <w:t>Осы мақсатты жүзеге асыру үшін 2019-2020 оқу жылында келесі міндеттер анықталды:</w:t>
      </w:r>
    </w:p>
    <w:p>
      <w:pPr>
        <w:pStyle w:val="ListParagraph"/>
        <w:numPr>
          <w:ilvl w:val="1"/>
          <w:numId w:val="29"/>
        </w:numPr>
        <w:tabs>
          <w:tab w:pos="911" w:val="left" w:leader="none"/>
        </w:tabs>
        <w:spacing w:line="240" w:lineRule="auto" w:before="2" w:after="0"/>
        <w:ind w:left="192" w:right="0" w:firstLine="583"/>
        <w:jc w:val="left"/>
        <w:rPr>
          <w:sz w:val="23"/>
        </w:rPr>
      </w:pPr>
      <w:r>
        <w:rPr>
          <w:sz w:val="23"/>
        </w:rPr>
        <w:t>балалардың физикалық және психикалық денсаулығын</w:t>
      </w:r>
      <w:r>
        <w:rPr>
          <w:spacing w:val="-5"/>
          <w:sz w:val="23"/>
        </w:rPr>
        <w:t> </w:t>
      </w:r>
      <w:r>
        <w:rPr>
          <w:sz w:val="23"/>
        </w:rPr>
        <w:t>нығайту;</w:t>
      </w:r>
    </w:p>
    <w:p>
      <w:pPr>
        <w:pStyle w:val="ListParagraph"/>
        <w:numPr>
          <w:ilvl w:val="1"/>
          <w:numId w:val="29"/>
        </w:numPr>
        <w:tabs>
          <w:tab w:pos="911" w:val="left" w:leader="none"/>
        </w:tabs>
        <w:spacing w:line="240" w:lineRule="auto" w:before="1" w:after="0"/>
        <w:ind w:left="192" w:right="0" w:firstLine="583"/>
        <w:jc w:val="left"/>
        <w:rPr>
          <w:sz w:val="23"/>
        </w:rPr>
      </w:pPr>
      <w:r>
        <w:rPr>
          <w:sz w:val="23"/>
        </w:rPr>
        <w:t>білім беру процесін</w:t>
      </w:r>
      <w:r>
        <w:rPr>
          <w:spacing w:val="-6"/>
          <w:sz w:val="23"/>
        </w:rPr>
        <w:t> </w:t>
      </w:r>
      <w:r>
        <w:rPr>
          <w:sz w:val="23"/>
        </w:rPr>
        <w:t>жетілдіру;</w:t>
      </w:r>
    </w:p>
    <w:p>
      <w:pPr>
        <w:pStyle w:val="ListParagraph"/>
        <w:numPr>
          <w:ilvl w:val="1"/>
          <w:numId w:val="29"/>
        </w:numPr>
        <w:tabs>
          <w:tab w:pos="968" w:val="left" w:leader="none"/>
        </w:tabs>
        <w:spacing w:line="240" w:lineRule="auto" w:before="0" w:after="0"/>
        <w:ind w:left="192" w:right="1360" w:firstLine="583"/>
        <w:jc w:val="both"/>
        <w:rPr>
          <w:sz w:val="23"/>
        </w:rPr>
      </w:pPr>
      <w:r>
        <w:rPr>
          <w:sz w:val="23"/>
        </w:rPr>
        <w:t>баланы тәрбиелеу және дамыту, оның ішінде инклюзивті білім беру мәселелерінде ата-аналарды</w:t>
      </w:r>
      <w:r>
        <w:rPr>
          <w:spacing w:val="-2"/>
          <w:sz w:val="23"/>
        </w:rPr>
        <w:t> </w:t>
      </w:r>
      <w:r>
        <w:rPr>
          <w:sz w:val="23"/>
        </w:rPr>
        <w:t>қолдау;</w:t>
      </w:r>
    </w:p>
    <w:p>
      <w:pPr>
        <w:pStyle w:val="ListParagraph"/>
        <w:numPr>
          <w:ilvl w:val="1"/>
          <w:numId w:val="29"/>
        </w:numPr>
        <w:tabs>
          <w:tab w:pos="911" w:val="left" w:leader="none"/>
        </w:tabs>
        <w:spacing w:line="240" w:lineRule="auto" w:before="1" w:after="0"/>
        <w:ind w:left="192" w:right="0" w:firstLine="583"/>
        <w:jc w:val="left"/>
        <w:rPr>
          <w:sz w:val="23"/>
        </w:rPr>
      </w:pPr>
      <w:r>
        <w:rPr>
          <w:sz w:val="23"/>
        </w:rPr>
        <w:t>балаларды рухани-адамгершілік құндылықтарға</w:t>
      </w:r>
      <w:r>
        <w:rPr>
          <w:spacing w:val="-2"/>
          <w:sz w:val="23"/>
        </w:rPr>
        <w:t> </w:t>
      </w:r>
      <w:r>
        <w:rPr>
          <w:sz w:val="23"/>
        </w:rPr>
        <w:t>баулу.</w:t>
      </w:r>
    </w:p>
    <w:p>
      <w:pPr>
        <w:spacing w:before="0"/>
        <w:ind w:left="775" w:right="0" w:firstLine="0"/>
        <w:jc w:val="left"/>
        <w:rPr>
          <w:i/>
          <w:sz w:val="23"/>
        </w:rPr>
      </w:pPr>
      <w:r>
        <w:rPr>
          <w:spacing w:val="-58"/>
          <w:w w:val="100"/>
          <w:sz w:val="23"/>
          <w:u w:val="single"/>
        </w:rPr>
        <w:t> </w:t>
      </w:r>
      <w:r>
        <w:rPr>
          <w:i/>
          <w:sz w:val="23"/>
          <w:u w:val="single"/>
        </w:rPr>
        <w:t>Білім беру процесін жетілдіру;</w:t>
      </w:r>
    </w:p>
    <w:p>
      <w:pPr>
        <w:pStyle w:val="BodyText"/>
        <w:spacing w:before="2"/>
        <w:ind w:left="192" w:right="1357" w:firstLine="583"/>
        <w:jc w:val="both"/>
      </w:pPr>
      <w:r>
        <w:rPr/>
        <w:t>2019-2020 оқу жылында меншік нысанына қарамастан мектепалды даярлық сыныптары мен топтарындағы тәрбие-білім беру процесінің мазмұны мектепке дейінгі тәрбие мен оқытудың мемлекеттік жалпыға міндетті стандартына (бұдан әрі-Стандарт) сәйкес қамтамасыз</w:t>
      </w:r>
      <w:r>
        <w:rPr>
          <w:spacing w:val="-3"/>
        </w:rPr>
        <w:t> </w:t>
      </w:r>
      <w:r>
        <w:rPr/>
        <w:t>етіледі.</w:t>
      </w:r>
    </w:p>
    <w:p>
      <w:pPr>
        <w:pStyle w:val="BodyText"/>
        <w:spacing w:before="2"/>
        <w:ind w:left="192" w:right="1358" w:firstLine="583"/>
        <w:jc w:val="both"/>
      </w:pPr>
      <w:r>
        <w:rPr/>
        <w:t>Мектепке дейінгі тәрбие мен оқыту стандартына жас мерзімділігіне қатысты </w:t>
      </w:r>
      <w:r>
        <w:rPr>
          <w:b/>
        </w:rPr>
        <w:t>ӛзгерістер енгізілді </w:t>
      </w:r>
      <w:r>
        <w:rPr/>
        <w:t>(22 тармақтың 2 тармақшасы)</w:t>
      </w:r>
      <w:r>
        <w:rPr>
          <w:spacing w:val="-20"/>
        </w:rPr>
        <w:t> </w:t>
      </w:r>
      <w:r>
        <w:rPr/>
        <w:t>:</w:t>
      </w:r>
    </w:p>
    <w:p>
      <w:pPr>
        <w:pStyle w:val="ListParagraph"/>
        <w:numPr>
          <w:ilvl w:val="1"/>
          <w:numId w:val="29"/>
        </w:numPr>
        <w:tabs>
          <w:tab w:pos="911" w:val="left" w:leader="none"/>
        </w:tabs>
        <w:spacing w:line="242" w:lineRule="auto" w:before="0" w:after="0"/>
        <w:ind w:left="775" w:right="2010" w:firstLine="0"/>
        <w:jc w:val="left"/>
        <w:rPr>
          <w:sz w:val="23"/>
        </w:rPr>
      </w:pPr>
      <w:r>
        <w:rPr>
          <w:sz w:val="23"/>
        </w:rPr>
        <w:t>мектепалды жас: мектепалды топтар, сыныптар – 5 жастан бастап; Білім беру процесі келесідей жүзеге</w:t>
      </w:r>
      <w:r>
        <w:rPr>
          <w:spacing w:val="-9"/>
          <w:sz w:val="23"/>
        </w:rPr>
        <w:t> </w:t>
      </w:r>
      <w:r>
        <w:rPr>
          <w:sz w:val="23"/>
        </w:rPr>
        <w:t>асырылады:</w:t>
      </w:r>
    </w:p>
    <w:p>
      <w:pPr>
        <w:pStyle w:val="ListParagraph"/>
        <w:numPr>
          <w:ilvl w:val="1"/>
          <w:numId w:val="29"/>
        </w:numPr>
        <w:tabs>
          <w:tab w:pos="911" w:val="left" w:leader="none"/>
        </w:tabs>
        <w:spacing w:line="262" w:lineRule="exact" w:before="0" w:after="0"/>
        <w:ind w:left="192" w:right="0" w:firstLine="583"/>
        <w:jc w:val="left"/>
        <w:rPr>
          <w:sz w:val="23"/>
        </w:rPr>
      </w:pPr>
      <w:r>
        <w:rPr>
          <w:sz w:val="23"/>
        </w:rPr>
        <w:t>ортақ тақырыптар негізіндегі перспективалық</w:t>
      </w:r>
      <w:r>
        <w:rPr>
          <w:spacing w:val="-5"/>
          <w:sz w:val="23"/>
        </w:rPr>
        <w:t> </w:t>
      </w:r>
      <w:r>
        <w:rPr>
          <w:sz w:val="23"/>
        </w:rPr>
        <w:t>жоспар;</w:t>
      </w:r>
    </w:p>
    <w:p>
      <w:pPr>
        <w:pStyle w:val="ListParagraph"/>
        <w:numPr>
          <w:ilvl w:val="1"/>
          <w:numId w:val="29"/>
        </w:numPr>
        <w:tabs>
          <w:tab w:pos="911" w:val="left" w:leader="none"/>
        </w:tabs>
        <w:spacing w:line="240" w:lineRule="auto" w:before="0" w:after="0"/>
        <w:ind w:left="192" w:right="0" w:firstLine="583"/>
        <w:jc w:val="left"/>
        <w:rPr>
          <w:sz w:val="23"/>
        </w:rPr>
      </w:pPr>
      <w:r>
        <w:rPr>
          <w:sz w:val="23"/>
        </w:rPr>
        <w:t>апталық циклограмма;</w:t>
      </w:r>
    </w:p>
    <w:p>
      <w:pPr>
        <w:pStyle w:val="ListParagraph"/>
        <w:numPr>
          <w:ilvl w:val="1"/>
          <w:numId w:val="29"/>
        </w:numPr>
        <w:tabs>
          <w:tab w:pos="1120" w:val="left" w:leader="none"/>
        </w:tabs>
        <w:spacing w:line="240" w:lineRule="auto" w:before="1" w:after="0"/>
        <w:ind w:left="192" w:right="1359" w:firstLine="583"/>
        <w:jc w:val="both"/>
        <w:rPr>
          <w:sz w:val="23"/>
        </w:rPr>
      </w:pPr>
      <w:r>
        <w:rPr>
          <w:sz w:val="23"/>
        </w:rPr>
        <w:t>диагностика негізіндегі мониторинг (бастапқы, аралық және қорытынды).</w:t>
      </w:r>
    </w:p>
    <w:p>
      <w:pPr>
        <w:pStyle w:val="BodyText"/>
        <w:spacing w:before="1"/>
        <w:ind w:left="192" w:right="1359" w:firstLine="640"/>
        <w:jc w:val="both"/>
      </w:pPr>
      <w:r>
        <w:rPr>
          <w:b/>
        </w:rPr>
        <w:t>Перспективалық жоспар </w:t>
      </w:r>
      <w:r>
        <w:rPr/>
        <w:t>ортақ тақырыптар негізінде оқу жылына құрастырылады. Оны құрастырудың негізі мектепке дейінгі тәрбие мен оқытудың Типтік оқу бағдарламасы болып табылады.</w:t>
      </w:r>
    </w:p>
    <w:p>
      <w:pPr>
        <w:pStyle w:val="BodyText"/>
        <w:spacing w:before="3"/>
        <w:ind w:left="192" w:right="1360" w:firstLine="640"/>
        <w:jc w:val="both"/>
      </w:pPr>
      <w:r>
        <w:rPr/>
        <w:t>Ортақ тақырыптарды таңдау кезінде педагог ӛңірлік ерекшеліктерге, балалардың жасына немесе білім беру ұйымының тақырыптық бағытына бағдарлана отырып, шығармашылық құзыреттілікті кӛрсетуі тиіс.</w:t>
      </w:r>
    </w:p>
    <w:p>
      <w:pPr>
        <w:pStyle w:val="BodyText"/>
        <w:spacing w:before="1"/>
        <w:ind w:left="192" w:right="1357" w:firstLine="583"/>
        <w:jc w:val="both"/>
      </w:pPr>
      <w:r>
        <w:rPr/>
        <w:t>Жоспарланған ортақ тақырыптар, олардың саны мен сабақтастығы негізінде педагогикалық кеңесте қаралады және бекітіледі.</w:t>
      </w:r>
    </w:p>
    <w:p>
      <w:pPr>
        <w:pStyle w:val="BodyText"/>
        <w:spacing w:before="2"/>
        <w:ind w:left="775"/>
      </w:pPr>
      <w:r>
        <w:rPr/>
        <w:t>Болашақ жоспарға сәйкес әр апта сайын «Денсаулық», «Коммуникация»,</w:t>
      </w:r>
    </w:p>
    <w:p>
      <w:pPr>
        <w:pStyle w:val="BodyText"/>
        <w:ind w:left="192" w:right="1357"/>
      </w:pPr>
      <w:r>
        <w:rPr/>
        <w:t>«Таным», «Шығармашылық», «Социум» білім беру салаларының интеграциясы арқылы топтастырылған тақырыптар негізінде циклограмма құрастырылады.</w:t>
      </w:r>
    </w:p>
    <w:p>
      <w:pPr>
        <w:pStyle w:val="BodyText"/>
        <w:spacing w:before="2"/>
        <w:ind w:left="192" w:right="1357" w:firstLine="640"/>
        <w:jc w:val="both"/>
      </w:pPr>
      <w:r>
        <w:rPr/>
        <w:t>Мектепалды даярлық тобы мен сыныбындағы </w:t>
      </w:r>
      <w:r>
        <w:rPr>
          <w:b/>
        </w:rPr>
        <w:t>мониторинг </w:t>
      </w:r>
      <w:r>
        <w:rPr/>
        <w:t>әр түрлі кезеңдердегі баланың даму динамикасын анықтауға, педагогтың алдағы іс- қимылдарының жоспарын белгілеуге, оның жеке дамуы үшін қажетті жұмыстарды жүргізуге мүмкіндік береді.</w:t>
      </w:r>
    </w:p>
    <w:p>
      <w:pPr>
        <w:pStyle w:val="BodyText"/>
        <w:spacing w:before="3"/>
        <w:ind w:left="192" w:right="1357" w:firstLine="583"/>
        <w:jc w:val="both"/>
      </w:pPr>
      <w:r>
        <w:rPr/>
        <w:t>Мониторинг шеңберінде жетекші әдіс баланы бір күн ішінде бақылау әдісі болып табылады. Жартыжылдық бойынша үлгілік бағдарламада ұсынылған білім беру салалары бойынша күтілетін нәтижелер мониторинг жүргізуге арналған индикаторлар болып</w:t>
      </w:r>
      <w:r>
        <w:rPr>
          <w:spacing w:val="-1"/>
        </w:rPr>
        <w:t> </w:t>
      </w:r>
      <w:r>
        <w:rPr/>
        <w:t>табылады.</w:t>
      </w:r>
    </w:p>
    <w:p>
      <w:pPr>
        <w:pStyle w:val="BodyText"/>
        <w:tabs>
          <w:tab w:pos="2294" w:val="left" w:leader="none"/>
          <w:tab w:pos="2898" w:val="left" w:leader="none"/>
          <w:tab w:pos="4146" w:val="left" w:leader="none"/>
          <w:tab w:pos="5283" w:val="left" w:leader="none"/>
          <w:tab w:pos="6576" w:val="left" w:leader="none"/>
          <w:tab w:pos="7327" w:val="left" w:leader="none"/>
        </w:tabs>
        <w:spacing w:before="1"/>
        <w:ind w:left="775"/>
      </w:pPr>
      <w:r>
        <w:rPr/>
        <w:t>Диагностика</w:t>
        <w:tab/>
        <w:t>оқу</w:t>
        <w:tab/>
        <w:t>жылының</w:t>
        <w:tab/>
        <w:t>басында,</w:t>
        <w:tab/>
        <w:t>ортасында</w:t>
        <w:tab/>
        <w:t>және</w:t>
        <w:tab/>
        <w:t>аяғында</w:t>
      </w:r>
    </w:p>
    <w:p>
      <w:pPr>
        <w:spacing w:after="0"/>
        <w:sectPr>
          <w:pgSz w:w="11920" w:h="16850"/>
          <w:pgMar w:header="0" w:footer="1993" w:top="1480" w:bottom="21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584"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192"/>
      </w:pPr>
      <w:r>
        <w:rPr/>
        <w:t>жүргізіледі:</w:t>
      </w:r>
    </w:p>
    <w:p>
      <w:pPr>
        <w:pStyle w:val="ListParagraph"/>
        <w:numPr>
          <w:ilvl w:val="1"/>
          <w:numId w:val="29"/>
        </w:numPr>
        <w:tabs>
          <w:tab w:pos="911" w:val="left" w:leader="none"/>
        </w:tabs>
        <w:spacing w:line="240" w:lineRule="auto" w:before="2" w:after="0"/>
        <w:ind w:left="192" w:right="0" w:firstLine="583"/>
        <w:jc w:val="left"/>
        <w:rPr>
          <w:sz w:val="23"/>
        </w:rPr>
      </w:pPr>
      <w:r>
        <w:rPr>
          <w:sz w:val="23"/>
        </w:rPr>
        <w:t>бастапқы-қыркүйек;</w:t>
      </w:r>
    </w:p>
    <w:p>
      <w:pPr>
        <w:pStyle w:val="ListParagraph"/>
        <w:numPr>
          <w:ilvl w:val="1"/>
          <w:numId w:val="29"/>
        </w:numPr>
        <w:tabs>
          <w:tab w:pos="911" w:val="left" w:leader="none"/>
        </w:tabs>
        <w:spacing w:line="240" w:lineRule="auto" w:before="1" w:after="0"/>
        <w:ind w:left="192" w:right="0" w:firstLine="583"/>
        <w:jc w:val="left"/>
        <w:rPr>
          <w:sz w:val="23"/>
        </w:rPr>
      </w:pPr>
      <w:r>
        <w:rPr>
          <w:sz w:val="23"/>
        </w:rPr>
        <w:t>аралық-қаңтар;</w:t>
      </w:r>
    </w:p>
    <w:p>
      <w:pPr>
        <w:pStyle w:val="ListParagraph"/>
        <w:numPr>
          <w:ilvl w:val="1"/>
          <w:numId w:val="29"/>
        </w:numPr>
        <w:tabs>
          <w:tab w:pos="911" w:val="left" w:leader="none"/>
        </w:tabs>
        <w:spacing w:line="240" w:lineRule="auto" w:before="0" w:after="0"/>
        <w:ind w:left="192" w:right="0" w:firstLine="583"/>
        <w:jc w:val="left"/>
        <w:rPr>
          <w:sz w:val="23"/>
        </w:rPr>
      </w:pPr>
      <w:r>
        <w:rPr>
          <w:sz w:val="23"/>
        </w:rPr>
        <w:t>қорытынды-мамыр.</w:t>
      </w:r>
    </w:p>
    <w:p>
      <w:pPr>
        <w:pStyle w:val="BodyText"/>
        <w:ind w:left="192" w:right="1355" w:firstLine="583"/>
        <w:jc w:val="both"/>
      </w:pPr>
      <w:r>
        <w:rPr/>
        <w:t>Бастапқы бақылау үлкен топтың ІІ жартыжылдығының күтілетін нәтижелері негізінде жүргізіледі. Педагог психологпен және педагог- мамандармен ынтымақтастықта Типтік оқу бағдарламасының мазмұнын меңгеру деңгейін</w:t>
      </w:r>
      <w:r>
        <w:rPr>
          <w:spacing w:val="-5"/>
        </w:rPr>
        <w:t> </w:t>
      </w:r>
      <w:r>
        <w:rPr/>
        <w:t>анықтайды.</w:t>
      </w:r>
    </w:p>
    <w:p>
      <w:pPr>
        <w:pStyle w:val="BodyText"/>
        <w:spacing w:before="4"/>
        <w:ind w:left="192" w:right="1358" w:firstLine="583"/>
        <w:jc w:val="both"/>
      </w:pPr>
      <w:r>
        <w:rPr/>
        <w:t>І жартыжылдықтың қорытындысы бойынша аралық диагностика жүргізіледі (қаңтарда). Аралық диагностиканы ӛткізудің мақсаты баланың</w:t>
      </w:r>
      <w:r>
        <w:rPr>
          <w:spacing w:val="-41"/>
        </w:rPr>
        <w:t> </w:t>
      </w:r>
      <w:r>
        <w:rPr>
          <w:spacing w:val="-4"/>
        </w:rPr>
        <w:t>даму </w:t>
      </w:r>
      <w:r>
        <w:rPr/>
        <w:t>динамикасын анықтау болып</w:t>
      </w:r>
      <w:r>
        <w:rPr>
          <w:spacing w:val="-5"/>
        </w:rPr>
        <w:t> </w:t>
      </w:r>
      <w:r>
        <w:rPr/>
        <w:t>табылады.</w:t>
      </w:r>
    </w:p>
    <w:p>
      <w:pPr>
        <w:pStyle w:val="BodyText"/>
        <w:spacing w:before="1"/>
        <w:ind w:left="192" w:right="1360" w:firstLine="583"/>
        <w:jc w:val="both"/>
      </w:pPr>
      <w:r>
        <w:rPr/>
        <w:t>Қорытынды диагностика II жартыжылдықтың нәтижелері негізінде жүргізіледі. Мониторинг нәтижелері бойынша Типтік оқу бағдарламасының мазмұнын меңгеру деңгейі анықталады және баланың одан әрі даму перспективалары белгіленеді.</w:t>
      </w:r>
    </w:p>
    <w:p>
      <w:pPr>
        <w:pStyle w:val="BodyText"/>
        <w:spacing w:before="3"/>
        <w:ind w:left="775" w:right="1619"/>
      </w:pPr>
      <w:r>
        <w:rPr/>
        <w:t>Стандарт талаптары баланың дамуының 3 деңгейінің болуын </w:t>
      </w:r>
      <w:r>
        <w:rPr>
          <w:spacing w:val="-3"/>
        </w:rPr>
        <w:t>кӛздейді: </w:t>
      </w:r>
      <w:r>
        <w:rPr/>
        <w:t>1 – деңгей-бала қандай да бір әрекеттерді қайталайды;</w:t>
      </w:r>
    </w:p>
    <w:p>
      <w:pPr>
        <w:pStyle w:val="ListParagraph"/>
        <w:numPr>
          <w:ilvl w:val="0"/>
          <w:numId w:val="30"/>
        </w:numPr>
        <w:tabs>
          <w:tab w:pos="950" w:val="left" w:leader="none"/>
        </w:tabs>
        <w:spacing w:line="240" w:lineRule="auto" w:before="1" w:after="0"/>
        <w:ind w:left="949" w:right="0" w:hanging="174"/>
        <w:jc w:val="left"/>
        <w:rPr>
          <w:sz w:val="23"/>
        </w:rPr>
      </w:pPr>
      <w:r>
        <w:rPr>
          <w:sz w:val="23"/>
        </w:rPr>
        <w:t>– деңгей-бала не істейтінін</w:t>
      </w:r>
      <w:r>
        <w:rPr>
          <w:spacing w:val="-4"/>
          <w:sz w:val="23"/>
        </w:rPr>
        <w:t> </w:t>
      </w:r>
      <w:r>
        <w:rPr>
          <w:sz w:val="23"/>
        </w:rPr>
        <w:t>түсінеді;</w:t>
      </w:r>
    </w:p>
    <w:p>
      <w:pPr>
        <w:pStyle w:val="ListParagraph"/>
        <w:numPr>
          <w:ilvl w:val="0"/>
          <w:numId w:val="30"/>
        </w:numPr>
        <w:tabs>
          <w:tab w:pos="950" w:val="left" w:leader="none"/>
        </w:tabs>
        <w:spacing w:line="240" w:lineRule="auto" w:before="0" w:after="0"/>
        <w:ind w:left="949" w:right="0" w:hanging="174"/>
        <w:jc w:val="left"/>
        <w:rPr>
          <w:sz w:val="23"/>
        </w:rPr>
      </w:pPr>
      <w:r>
        <w:rPr>
          <w:sz w:val="23"/>
        </w:rPr>
        <w:t>– деңгей-бала білетінін қолдана</w:t>
      </w:r>
      <w:r>
        <w:rPr>
          <w:spacing w:val="-5"/>
          <w:sz w:val="23"/>
        </w:rPr>
        <w:t> </w:t>
      </w:r>
      <w:r>
        <w:rPr>
          <w:sz w:val="23"/>
        </w:rPr>
        <w:t>алады.</w:t>
      </w:r>
    </w:p>
    <w:p>
      <w:pPr>
        <w:pStyle w:val="BodyText"/>
        <w:ind w:left="192" w:right="1359" w:firstLine="583"/>
        <w:jc w:val="both"/>
      </w:pPr>
      <w:r>
        <w:rPr/>
        <w:t>Мониторинг нәтижелері бақылау парағында толтырылады. Алынған деректер негізінде балалармен жұмыс істейтін педагогтермен толтырылатын баланың жеке даму картасы толтырылады және баланың білім беру ұйымдарына келген уақытында</w:t>
      </w:r>
      <w:r>
        <w:rPr>
          <w:spacing w:val="-4"/>
        </w:rPr>
        <w:t> </w:t>
      </w:r>
      <w:r>
        <w:rPr/>
        <w:t>жүргізіледі.</w:t>
      </w:r>
    </w:p>
    <w:p>
      <w:pPr>
        <w:pStyle w:val="BodyText"/>
        <w:spacing w:before="4"/>
        <w:ind w:left="192" w:right="1359" w:firstLine="583"/>
        <w:jc w:val="both"/>
      </w:pPr>
      <w:r>
        <w:rPr/>
        <w:t>"Қорытынды" бӛлімінде оқу жылының соңына қарай баланың жетістіктері белгіленеді және келесі жылға түзету жұмысы бойынша шаралар айқындалады.</w:t>
      </w:r>
    </w:p>
    <w:p>
      <w:pPr>
        <w:pStyle w:val="BodyText"/>
        <w:spacing w:before="3"/>
        <w:ind w:left="192" w:right="1362" w:firstLine="640"/>
        <w:jc w:val="both"/>
      </w:pPr>
      <w:r>
        <w:rPr/>
        <w:t>Жыл соңында педагог бастапқы, аралық, қорытынды мониторинг нәтижелері бар жиынтық есепті құрастырады, оны оқу ісінің меңгерушісіне (әдіскерге), балалардың іскерліктері мен дағдыларын дамыту динамикасын бағалау үшін береді.</w:t>
      </w:r>
    </w:p>
    <w:p>
      <w:pPr>
        <w:pStyle w:val="BodyText"/>
        <w:spacing w:before="1"/>
        <w:ind w:left="192" w:right="1357" w:firstLine="583"/>
        <w:jc w:val="both"/>
      </w:pPr>
      <w:r>
        <w:rPr/>
        <w:t>Мектепалды даярлық сыныбындағы (тобындағы) мониторинг "Мектепке дейінгі балалық шақ" республикалық орталығының сайтында орналасқан "мектепке дейінгі жастағы балалардың икемділігі мен дағдыларын дамыту мониторингі бойынша әдістемелік ұсынымдарға" сәйкес жүргізіледі – </w:t>
      </w:r>
      <w:hyperlink r:id="rId42">
        <w:r>
          <w:rPr>
            <w:color w:val="0000FF"/>
            <w:u w:val="single" w:color="0000FF"/>
          </w:rPr>
          <w:t>www.rc-</w:t>
        </w:r>
      </w:hyperlink>
      <w:r>
        <w:rPr>
          <w:color w:val="0000FF"/>
        </w:rPr>
        <w:t> </w:t>
      </w:r>
      <w:hyperlink r:id="rId42">
        <w:r>
          <w:rPr>
            <w:color w:val="0000FF"/>
            <w:u w:val="single" w:color="0000FF"/>
          </w:rPr>
          <w:t>dd.kz</w:t>
        </w:r>
      </w:hyperlink>
      <w:r>
        <w:rPr/>
        <w:t>.</w:t>
      </w:r>
    </w:p>
    <w:p>
      <w:pPr>
        <w:spacing w:before="4"/>
        <w:ind w:left="775" w:right="0" w:firstLine="0"/>
        <w:jc w:val="left"/>
        <w:rPr>
          <w:i/>
          <w:sz w:val="23"/>
        </w:rPr>
      </w:pPr>
      <w:r>
        <w:rPr>
          <w:i/>
          <w:sz w:val="23"/>
        </w:rPr>
        <w:t>Ұйымдастырылатын оқу қызметін жүргізуге қойылатын талаптар</w:t>
      </w:r>
    </w:p>
    <w:p>
      <w:pPr>
        <w:pStyle w:val="ListParagraph"/>
        <w:numPr>
          <w:ilvl w:val="0"/>
          <w:numId w:val="31"/>
        </w:numPr>
        <w:tabs>
          <w:tab w:pos="1100" w:val="left" w:leader="none"/>
        </w:tabs>
        <w:spacing w:line="240" w:lineRule="auto" w:before="0" w:after="0"/>
        <w:ind w:left="192" w:right="1363" w:firstLine="640"/>
        <w:jc w:val="left"/>
        <w:rPr>
          <w:sz w:val="23"/>
        </w:rPr>
      </w:pPr>
      <w:r>
        <w:rPr>
          <w:sz w:val="23"/>
        </w:rPr>
        <w:t>ұйымдастырылған оқу қызметінің барынша рұқсат етілген кӛлемі </w:t>
      </w:r>
      <w:r>
        <w:rPr>
          <w:spacing w:val="-8"/>
          <w:sz w:val="23"/>
        </w:rPr>
        <w:t>мен </w:t>
      </w:r>
      <w:r>
        <w:rPr>
          <w:sz w:val="23"/>
        </w:rPr>
        <w:t>ұзақтығын қамтамасыз</w:t>
      </w:r>
      <w:r>
        <w:rPr>
          <w:spacing w:val="-1"/>
          <w:sz w:val="23"/>
        </w:rPr>
        <w:t> </w:t>
      </w:r>
      <w:r>
        <w:rPr>
          <w:sz w:val="23"/>
        </w:rPr>
        <w:t>ету;</w:t>
      </w:r>
    </w:p>
    <w:p>
      <w:pPr>
        <w:pStyle w:val="ListParagraph"/>
        <w:numPr>
          <w:ilvl w:val="0"/>
          <w:numId w:val="31"/>
        </w:numPr>
        <w:tabs>
          <w:tab w:pos="1094" w:val="left" w:leader="none"/>
        </w:tabs>
        <w:spacing w:line="242" w:lineRule="auto" w:before="1" w:after="0"/>
        <w:ind w:left="192" w:right="1358" w:firstLine="583"/>
        <w:jc w:val="left"/>
        <w:rPr>
          <w:sz w:val="23"/>
        </w:rPr>
      </w:pPr>
      <w:r>
        <w:rPr>
          <w:sz w:val="23"/>
        </w:rPr>
        <w:t>мектепалды даярлық сыныбының (тобының) ұйымдастырылған оқу қызметінің санитарлық ережелерге сәйкес</w:t>
      </w:r>
      <w:r>
        <w:rPr>
          <w:spacing w:val="-3"/>
          <w:sz w:val="23"/>
        </w:rPr>
        <w:t> </w:t>
      </w:r>
      <w:r>
        <w:rPr>
          <w:sz w:val="23"/>
        </w:rPr>
        <w:t>келуі.</w:t>
      </w:r>
    </w:p>
    <w:p>
      <w:pPr>
        <w:pStyle w:val="BodyText"/>
        <w:ind w:left="192" w:right="1358" w:firstLine="583"/>
        <w:jc w:val="both"/>
      </w:pPr>
      <w:r>
        <w:rPr/>
        <w:t>ҚР БҒМ 2012 жылғы 20 желтоқсандағы № 557 «мектепке дейінгі тәрбие мен оқытудың үлгілік оқу жоспарлары» бұйрығына 5 жастағы балаларға арналған ӛзгерістер мен толықтырулар енгізілді:</w:t>
      </w:r>
    </w:p>
    <w:p>
      <w:pPr>
        <w:pStyle w:val="ListParagraph"/>
        <w:numPr>
          <w:ilvl w:val="0"/>
          <w:numId w:val="32"/>
        </w:numPr>
        <w:tabs>
          <w:tab w:pos="950" w:val="left" w:leader="none"/>
        </w:tabs>
        <w:spacing w:line="240" w:lineRule="auto" w:before="0" w:after="0"/>
        <w:ind w:left="949" w:right="0" w:hanging="174"/>
        <w:jc w:val="left"/>
        <w:rPr>
          <w:sz w:val="23"/>
        </w:rPr>
      </w:pPr>
      <w:r>
        <w:rPr>
          <w:sz w:val="23"/>
        </w:rPr>
        <w:t>«Коммуникация» білім</w:t>
      </w:r>
      <w:r>
        <w:rPr>
          <w:spacing w:val="-3"/>
          <w:sz w:val="23"/>
        </w:rPr>
        <w:t> </w:t>
      </w:r>
      <w:r>
        <w:rPr>
          <w:sz w:val="23"/>
        </w:rPr>
        <w:t>саласы»:</w:t>
      </w:r>
    </w:p>
    <w:p>
      <w:pPr>
        <w:pStyle w:val="ListParagraph"/>
        <w:numPr>
          <w:ilvl w:val="1"/>
          <w:numId w:val="29"/>
        </w:numPr>
        <w:tabs>
          <w:tab w:pos="960" w:val="left" w:leader="none"/>
        </w:tabs>
        <w:spacing w:line="240" w:lineRule="auto" w:before="0" w:after="0"/>
        <w:ind w:left="959" w:right="0" w:hanging="184"/>
        <w:jc w:val="left"/>
        <w:rPr>
          <w:sz w:val="23"/>
        </w:rPr>
      </w:pPr>
      <w:r>
        <w:rPr>
          <w:sz w:val="23"/>
        </w:rPr>
        <w:t>«кӛркем</w:t>
      </w:r>
      <w:r>
        <w:rPr>
          <w:spacing w:val="43"/>
          <w:sz w:val="23"/>
        </w:rPr>
        <w:t> </w:t>
      </w:r>
      <w:r>
        <w:rPr>
          <w:sz w:val="23"/>
        </w:rPr>
        <w:t>әдебиет»</w:t>
      </w:r>
      <w:r>
        <w:rPr>
          <w:spacing w:val="42"/>
          <w:sz w:val="23"/>
        </w:rPr>
        <w:t> </w:t>
      </w:r>
      <w:r>
        <w:rPr>
          <w:sz w:val="23"/>
        </w:rPr>
        <w:t>ЖОП</w:t>
      </w:r>
      <w:r>
        <w:rPr>
          <w:spacing w:val="45"/>
          <w:sz w:val="23"/>
        </w:rPr>
        <w:t> </w:t>
      </w:r>
      <w:r>
        <w:rPr>
          <w:sz w:val="23"/>
        </w:rPr>
        <w:t>міндеттеріне</w:t>
      </w:r>
      <w:r>
        <w:rPr>
          <w:spacing w:val="43"/>
          <w:sz w:val="23"/>
        </w:rPr>
        <w:t> </w:t>
      </w:r>
      <w:r>
        <w:rPr>
          <w:sz w:val="23"/>
        </w:rPr>
        <w:t>Драма»</w:t>
      </w:r>
      <w:r>
        <w:rPr>
          <w:spacing w:val="46"/>
          <w:sz w:val="23"/>
        </w:rPr>
        <w:t> </w:t>
      </w:r>
      <w:r>
        <w:rPr>
          <w:sz w:val="23"/>
        </w:rPr>
        <w:t>енгізілген,</w:t>
      </w:r>
      <w:r>
        <w:rPr>
          <w:spacing w:val="43"/>
          <w:sz w:val="23"/>
        </w:rPr>
        <w:t> </w:t>
      </w:r>
      <w:r>
        <w:rPr>
          <w:sz w:val="23"/>
        </w:rPr>
        <w:t>апталық</w:t>
      </w:r>
      <w:r>
        <w:rPr>
          <w:spacing w:val="44"/>
          <w:sz w:val="23"/>
        </w:rPr>
        <w:t> </w:t>
      </w:r>
      <w:r>
        <w:rPr>
          <w:sz w:val="23"/>
        </w:rPr>
        <w:t>оқу</w:t>
      </w:r>
    </w:p>
    <w:p>
      <w:pPr>
        <w:spacing w:after="0" w:line="240" w:lineRule="auto"/>
        <w:jc w:val="left"/>
        <w:rPr>
          <w:sz w:val="23"/>
        </w:rPr>
        <w:sectPr>
          <w:pgSz w:w="11920" w:h="16850"/>
          <w:pgMar w:header="0" w:footer="1993" w:top="1480" w:bottom="2180" w:left="740" w:right="1680"/>
        </w:sectPr>
      </w:pPr>
    </w:p>
    <w:p>
      <w:pPr>
        <w:pStyle w:val="BodyText"/>
        <w:ind w:left="0"/>
        <w:rPr>
          <w:sz w:val="20"/>
        </w:rPr>
      </w:pPr>
    </w:p>
    <w:p>
      <w:pPr>
        <w:pStyle w:val="BodyText"/>
        <w:ind w:left="0"/>
        <w:rPr>
          <w:sz w:val="20"/>
        </w:rPr>
      </w:pPr>
    </w:p>
    <w:p>
      <w:pPr>
        <w:pStyle w:val="BodyText"/>
        <w:ind w:left="0"/>
        <w:rPr>
          <w:sz w:val="20"/>
        </w:rPr>
      </w:pPr>
    </w:p>
    <w:p>
      <w:pPr>
        <w:pStyle w:val="BodyText"/>
        <w:spacing w:before="1"/>
        <w:ind w:left="0"/>
        <w:rPr>
          <w:sz w:val="21"/>
        </w:rPr>
      </w:pPr>
    </w:p>
    <w:p>
      <w:pPr>
        <w:pStyle w:val="BodyText"/>
        <w:ind w:left="192"/>
      </w:pPr>
      <w:r>
        <w:rPr/>
        <w:t>жүктемесінің кӛлемі 1 сағатты құрайды. ;</w:t>
      </w:r>
    </w:p>
    <w:p>
      <w:pPr>
        <w:pStyle w:val="ListParagraph"/>
        <w:numPr>
          <w:ilvl w:val="1"/>
          <w:numId w:val="29"/>
        </w:numPr>
        <w:tabs>
          <w:tab w:pos="911" w:val="left" w:leader="none"/>
        </w:tabs>
        <w:spacing w:line="240" w:lineRule="auto" w:before="2" w:after="0"/>
        <w:ind w:left="192" w:right="0" w:firstLine="583"/>
        <w:jc w:val="left"/>
        <w:rPr>
          <w:sz w:val="23"/>
        </w:rPr>
      </w:pPr>
      <w:r>
        <w:rPr>
          <w:sz w:val="23"/>
        </w:rPr>
        <w:t>«Шет тілі» ЖОП вариативті бӛлімге</w:t>
      </w:r>
      <w:r>
        <w:rPr>
          <w:spacing w:val="-10"/>
          <w:sz w:val="23"/>
        </w:rPr>
        <w:t> </w:t>
      </w:r>
      <w:r>
        <w:rPr>
          <w:sz w:val="23"/>
        </w:rPr>
        <w:t>ауыстырылды.</w:t>
      </w:r>
    </w:p>
    <w:p>
      <w:pPr>
        <w:pStyle w:val="ListParagraph"/>
        <w:numPr>
          <w:ilvl w:val="0"/>
          <w:numId w:val="32"/>
        </w:numPr>
        <w:tabs>
          <w:tab w:pos="950" w:val="left" w:leader="none"/>
        </w:tabs>
        <w:spacing w:line="240" w:lineRule="auto" w:before="1" w:after="0"/>
        <w:ind w:left="949" w:right="0" w:hanging="174"/>
        <w:jc w:val="left"/>
        <w:rPr>
          <w:sz w:val="23"/>
        </w:rPr>
      </w:pPr>
      <w:r>
        <w:rPr>
          <w:sz w:val="23"/>
        </w:rPr>
        <w:t>«Социум» білім беру</w:t>
      </w:r>
      <w:r>
        <w:rPr>
          <w:spacing w:val="-8"/>
          <w:sz w:val="23"/>
        </w:rPr>
        <w:t> </w:t>
      </w:r>
      <w:r>
        <w:rPr>
          <w:sz w:val="23"/>
        </w:rPr>
        <w:t>саласы»:</w:t>
      </w:r>
    </w:p>
    <w:p>
      <w:pPr>
        <w:pStyle w:val="ListParagraph"/>
        <w:numPr>
          <w:ilvl w:val="1"/>
          <w:numId w:val="29"/>
        </w:numPr>
        <w:tabs>
          <w:tab w:pos="1033" w:val="left" w:leader="none"/>
          <w:tab w:pos="3386" w:val="left" w:leader="none"/>
        </w:tabs>
        <w:spacing w:line="240" w:lineRule="auto" w:before="0" w:after="0"/>
        <w:ind w:left="192" w:right="1359" w:firstLine="640"/>
        <w:jc w:val="left"/>
        <w:rPr>
          <w:sz w:val="23"/>
        </w:rPr>
      </w:pPr>
      <w:r>
        <w:rPr>
          <w:sz w:val="23"/>
        </w:rPr>
        <w:t>«экология </w:t>
      </w:r>
      <w:r>
        <w:rPr>
          <w:spacing w:val="4"/>
          <w:sz w:val="23"/>
        </w:rPr>
        <w:t> </w:t>
      </w:r>
      <w:r>
        <w:rPr>
          <w:sz w:val="23"/>
        </w:rPr>
        <w:t>негіздері»</w:t>
        <w:tab/>
        <w:t>ЖОП міндеттері «қоршаған ортамен танысу» ЖОП енгізілген, апталық оқу жүктемесінің кӛлемі-0,5 сағатты</w:t>
      </w:r>
      <w:r>
        <w:rPr>
          <w:spacing w:val="-33"/>
          <w:sz w:val="23"/>
        </w:rPr>
        <w:t> </w:t>
      </w:r>
      <w:r>
        <w:rPr>
          <w:sz w:val="23"/>
        </w:rPr>
        <w:t>құрайды.</w:t>
      </w:r>
    </w:p>
    <w:p>
      <w:pPr>
        <w:pStyle w:val="BodyText"/>
        <w:spacing w:before="1"/>
        <w:ind w:left="192" w:right="1357" w:firstLine="583"/>
      </w:pPr>
      <w:r>
        <w:rPr/>
        <w:t>Осыған байланысты мектепке дейінгі тәрбие мен оқытудың үлгілік оқу бағдарламасына ӛзгерістер енгізілетін болады.</w:t>
      </w:r>
    </w:p>
    <w:p>
      <w:pPr>
        <w:pStyle w:val="BodyText"/>
        <w:spacing w:before="2"/>
        <w:ind w:left="775"/>
      </w:pPr>
      <w:r>
        <w:rPr/>
        <w:t>Апталық оқу жүктемесінің ең жоғарғы рұқсат етілген жалпы кӛлемі - 20</w:t>
      </w:r>
    </w:p>
    <w:p>
      <w:pPr>
        <w:spacing w:after="0"/>
        <w:sectPr>
          <w:pgSz w:w="11920" w:h="16850"/>
          <w:pgMar w:header="0" w:footer="1993" w:top="1480" w:bottom="2180" w:left="740" w:right="1680"/>
        </w:sectPr>
      </w:pPr>
    </w:p>
    <w:p>
      <w:pPr>
        <w:pStyle w:val="BodyText"/>
        <w:spacing w:line="480" w:lineRule="auto" w:before="1"/>
        <w:ind w:left="192" w:right="-17"/>
      </w:pPr>
      <w:r>
        <w:rPr/>
        <w:t>сағат: сағат;</w:t>
      </w:r>
    </w:p>
    <w:p>
      <w:pPr>
        <w:pStyle w:val="BodyText"/>
        <w:spacing w:before="1"/>
        <w:ind w:left="0"/>
      </w:pPr>
      <w:r>
        <w:rPr/>
        <w:br w:type="column"/>
      </w:r>
      <w:r>
        <w:rPr/>
      </w:r>
    </w:p>
    <w:p>
      <w:pPr>
        <w:pStyle w:val="ListParagraph"/>
        <w:numPr>
          <w:ilvl w:val="0"/>
          <w:numId w:val="33"/>
        </w:numPr>
        <w:tabs>
          <w:tab w:pos="135" w:val="left" w:leader="none"/>
        </w:tabs>
        <w:spacing w:line="240" w:lineRule="auto" w:before="0" w:after="0"/>
        <w:ind w:left="-24" w:right="0" w:firstLine="0"/>
        <w:jc w:val="left"/>
        <w:rPr>
          <w:sz w:val="23"/>
        </w:rPr>
      </w:pPr>
      <w:r>
        <w:rPr>
          <w:sz w:val="23"/>
        </w:rPr>
        <w:t>қазақ</w:t>
      </w:r>
      <w:r>
        <w:rPr>
          <w:spacing w:val="16"/>
          <w:sz w:val="23"/>
        </w:rPr>
        <w:t> </w:t>
      </w:r>
      <w:r>
        <w:rPr>
          <w:sz w:val="23"/>
        </w:rPr>
        <w:t>тілінде</w:t>
      </w:r>
      <w:r>
        <w:rPr>
          <w:spacing w:val="16"/>
          <w:sz w:val="23"/>
        </w:rPr>
        <w:t> </w:t>
      </w:r>
      <w:r>
        <w:rPr>
          <w:sz w:val="23"/>
        </w:rPr>
        <w:t>оқыту:</w:t>
      </w:r>
      <w:r>
        <w:rPr>
          <w:spacing w:val="17"/>
          <w:sz w:val="23"/>
        </w:rPr>
        <w:t> </w:t>
      </w:r>
      <w:r>
        <w:rPr>
          <w:sz w:val="23"/>
        </w:rPr>
        <w:t>инвариантты</w:t>
      </w:r>
      <w:r>
        <w:rPr>
          <w:spacing w:val="18"/>
          <w:sz w:val="23"/>
        </w:rPr>
        <w:t> </w:t>
      </w:r>
      <w:r>
        <w:rPr>
          <w:sz w:val="23"/>
        </w:rPr>
        <w:t>бӛлім</w:t>
      </w:r>
      <w:r>
        <w:rPr>
          <w:spacing w:val="19"/>
          <w:sz w:val="23"/>
        </w:rPr>
        <w:t> </w:t>
      </w:r>
      <w:r>
        <w:rPr>
          <w:sz w:val="23"/>
        </w:rPr>
        <w:t>-</w:t>
      </w:r>
      <w:r>
        <w:rPr>
          <w:spacing w:val="17"/>
          <w:sz w:val="23"/>
        </w:rPr>
        <w:t> </w:t>
      </w:r>
      <w:r>
        <w:rPr>
          <w:sz w:val="23"/>
        </w:rPr>
        <w:t>17</w:t>
      </w:r>
      <w:r>
        <w:rPr>
          <w:spacing w:val="18"/>
          <w:sz w:val="23"/>
        </w:rPr>
        <w:t> </w:t>
      </w:r>
      <w:r>
        <w:rPr>
          <w:sz w:val="23"/>
        </w:rPr>
        <w:t>және</w:t>
      </w:r>
      <w:r>
        <w:rPr>
          <w:spacing w:val="17"/>
          <w:sz w:val="23"/>
        </w:rPr>
        <w:t> </w:t>
      </w:r>
      <w:r>
        <w:rPr>
          <w:sz w:val="23"/>
        </w:rPr>
        <w:t>вариативті</w:t>
      </w:r>
      <w:r>
        <w:rPr>
          <w:spacing w:val="15"/>
          <w:sz w:val="23"/>
        </w:rPr>
        <w:t> </w:t>
      </w:r>
      <w:r>
        <w:rPr>
          <w:sz w:val="23"/>
        </w:rPr>
        <w:t>бӛлім</w:t>
      </w:r>
      <w:r>
        <w:rPr>
          <w:spacing w:val="19"/>
          <w:sz w:val="23"/>
        </w:rPr>
        <w:t> </w:t>
      </w:r>
      <w:r>
        <w:rPr>
          <w:sz w:val="23"/>
        </w:rPr>
        <w:t>-</w:t>
      </w:r>
      <w:r>
        <w:rPr>
          <w:spacing w:val="17"/>
          <w:sz w:val="23"/>
        </w:rPr>
        <w:t> </w:t>
      </w:r>
      <w:r>
        <w:rPr>
          <w:sz w:val="23"/>
        </w:rPr>
        <w:t>3</w:t>
      </w:r>
    </w:p>
    <w:p>
      <w:pPr>
        <w:pStyle w:val="BodyText"/>
        <w:ind w:left="0"/>
      </w:pPr>
    </w:p>
    <w:p>
      <w:pPr>
        <w:pStyle w:val="ListParagraph"/>
        <w:numPr>
          <w:ilvl w:val="0"/>
          <w:numId w:val="33"/>
        </w:numPr>
        <w:tabs>
          <w:tab w:pos="111" w:val="left" w:leader="none"/>
        </w:tabs>
        <w:spacing w:line="240" w:lineRule="auto" w:before="1" w:after="0"/>
        <w:ind w:left="-24" w:right="1544" w:firstLine="0"/>
        <w:jc w:val="left"/>
        <w:rPr>
          <w:sz w:val="23"/>
        </w:rPr>
      </w:pPr>
      <w:r>
        <w:rPr>
          <w:sz w:val="23"/>
        </w:rPr>
        <w:t>орыс тілінде оқыту: инвариантты бӛлім - 18, вариативті бӛлім - 2 </w:t>
      </w:r>
      <w:r>
        <w:rPr>
          <w:spacing w:val="-7"/>
          <w:sz w:val="23"/>
        </w:rPr>
        <w:t>сағат. </w:t>
      </w:r>
      <w:r>
        <w:rPr>
          <w:sz w:val="23"/>
        </w:rPr>
        <w:t>Ұйымдастырылған оқу қызметінің ұзақтығы 25-30 мин.</w:t>
      </w:r>
      <w:r>
        <w:rPr>
          <w:spacing w:val="8"/>
          <w:sz w:val="23"/>
        </w:rPr>
        <w:t> </w:t>
      </w:r>
      <w:r>
        <w:rPr>
          <w:sz w:val="23"/>
        </w:rPr>
        <w:t>құрайды.</w:t>
      </w:r>
    </w:p>
    <w:p>
      <w:pPr>
        <w:pStyle w:val="BodyText"/>
        <w:spacing w:before="2"/>
        <w:ind w:left="-24"/>
      </w:pPr>
      <w:r>
        <w:rPr/>
        <w:t>Сабақтар арасындағы үзілістерде орташа қарқынды қозғалмалы ойындар,</w:t>
      </w:r>
    </w:p>
    <w:p>
      <w:pPr>
        <w:spacing w:after="0"/>
        <w:sectPr>
          <w:type w:val="continuous"/>
          <w:pgSz w:w="11920" w:h="16850"/>
          <w:pgMar w:top="1480" w:bottom="280" w:left="740" w:right="1680"/>
          <w:cols w:num="2" w:equalWidth="0">
            <w:col w:w="760" w:space="40"/>
            <w:col w:w="8700"/>
          </w:cols>
        </w:sectPr>
      </w:pPr>
    </w:p>
    <w:p>
      <w:pPr>
        <w:pStyle w:val="BodyText"/>
        <w:spacing w:before="1"/>
        <w:ind w:left="192"/>
      </w:pPr>
      <w:r>
        <w:rPr/>
        <w:pict>
          <v:rect style="position:absolute;margin-left:449.519989pt;margin-top:74.283981pt;width:145.87pt;height:693.38pt;mso-position-horizontal-relative:page;mso-position-vertical-relative:page;z-index:2608" filled="true" fillcolor="#f1f1f1" stroked="false">
            <v:fill type="solid"/>
            <w10:wrap type="none"/>
          </v:rect>
        </w:pict>
      </w:r>
      <w:r>
        <w:rPr/>
        <w:t>дербес қызмет ұйымдастырылады.</w:t>
      </w:r>
    </w:p>
    <w:p>
      <w:pPr>
        <w:pStyle w:val="BodyText"/>
        <w:ind w:left="192" w:right="1357" w:firstLine="583"/>
        <w:jc w:val="both"/>
      </w:pPr>
      <w:r>
        <w:rPr/>
        <w:t>Вариативті компонентті анықтау кезінде баланың жас және жеке ерекшеліктері мен мүмкіндіктері, оның қажеттіліктері, мүдделері, сондай-ақ білім беру ұйымы қызметінің бағыттары ескерілуі тиіс. Вариативті компонент сынып/мектепалды даярлық тобы балаларының рұқсат етілген жүктемесінің деңгейінен аспауы тиіс.</w:t>
      </w:r>
    </w:p>
    <w:p>
      <w:pPr>
        <w:pStyle w:val="BodyText"/>
        <w:spacing w:before="4"/>
        <w:ind w:left="192" w:right="1359" w:firstLine="583"/>
        <w:jc w:val="both"/>
      </w:pPr>
      <w:r>
        <w:rPr/>
        <w:t>Вариативтік бӛлімге ағылшын тілін, логиканы, білім беру ұйымдарының мүмкіндіктерін (кабинеттердің болуы, штат кестесінің сәйкестігін) ескере отырып қызығушылықтары бойынша сабақты енгізу ұсынылады.</w:t>
      </w:r>
    </w:p>
    <w:p>
      <w:pPr>
        <w:pStyle w:val="Heading1"/>
        <w:spacing w:before="6"/>
        <w:ind w:left="775"/>
      </w:pPr>
      <w:r>
        <w:rPr>
          <w:b w:val="0"/>
          <w:spacing w:val="-58"/>
          <w:w w:val="100"/>
          <w:u w:val="thick"/>
        </w:rPr>
        <w:t> </w:t>
      </w:r>
      <w:r>
        <w:rPr>
          <w:u w:val="thick"/>
        </w:rPr>
        <w:t>«Бҥлдіршіндер мектебі» - жазғы кезеңге арналған мектеп жанындағы</w:t>
      </w:r>
    </w:p>
    <w:p>
      <w:pPr>
        <w:spacing w:line="262" w:lineRule="exact" w:before="1"/>
        <w:ind w:left="192" w:right="0" w:firstLine="0"/>
        <w:jc w:val="left"/>
        <w:rPr>
          <w:b/>
          <w:sz w:val="23"/>
        </w:rPr>
      </w:pPr>
      <w:r>
        <w:rPr>
          <w:spacing w:val="-58"/>
          <w:w w:val="100"/>
          <w:sz w:val="23"/>
          <w:u w:val="thick"/>
        </w:rPr>
        <w:t> </w:t>
      </w:r>
      <w:r>
        <w:rPr>
          <w:b/>
          <w:sz w:val="23"/>
          <w:u w:val="thick"/>
        </w:rPr>
        <w:t>дайындық курстары</w:t>
      </w:r>
    </w:p>
    <w:p>
      <w:pPr>
        <w:pStyle w:val="BodyText"/>
        <w:spacing w:line="262" w:lineRule="exact"/>
        <w:ind w:left="775"/>
      </w:pPr>
      <w:r>
        <w:rPr/>
        <w:t>Негізгі міндеттер:</w:t>
      </w:r>
    </w:p>
    <w:p>
      <w:pPr>
        <w:pStyle w:val="Heading1"/>
        <w:numPr>
          <w:ilvl w:val="1"/>
          <w:numId w:val="33"/>
        </w:numPr>
        <w:tabs>
          <w:tab w:pos="1378" w:val="left" w:leader="none"/>
          <w:tab w:pos="1379" w:val="left" w:leader="none"/>
        </w:tabs>
        <w:spacing w:line="240" w:lineRule="auto" w:before="8" w:after="0"/>
        <w:ind w:left="309" w:right="1358" w:firstLine="350"/>
        <w:jc w:val="left"/>
      </w:pPr>
      <w:r>
        <w:rPr/>
        <w:t>баланың мектепте оқуға деген эмоционалды-оң </w:t>
      </w:r>
      <w:r>
        <w:rPr>
          <w:spacing w:val="-4"/>
        </w:rPr>
        <w:t>кӛзқарасын </w:t>
      </w:r>
      <w:r>
        <w:rPr/>
        <w:t>қалыптастыру.</w:t>
      </w:r>
    </w:p>
    <w:p>
      <w:pPr>
        <w:pStyle w:val="BodyText"/>
        <w:ind w:left="192" w:right="1357" w:firstLine="583"/>
        <w:jc w:val="both"/>
      </w:pPr>
      <w:r>
        <w:rPr/>
        <w:t>Арнайы білім беру ортасын құру, зияткерлік – психологиялық ойындар ӛткізу, бірінші сыныпта жалғасатын психологиялық - педагогикалық сүйемелдеуді қамтамасыз ету арқылы іске асырылады.</w:t>
      </w:r>
    </w:p>
    <w:p>
      <w:pPr>
        <w:pStyle w:val="Heading1"/>
        <w:numPr>
          <w:ilvl w:val="1"/>
          <w:numId w:val="33"/>
        </w:numPr>
        <w:tabs>
          <w:tab w:pos="1378" w:val="left" w:leader="none"/>
          <w:tab w:pos="1379" w:val="left" w:leader="none"/>
        </w:tabs>
        <w:spacing w:line="262" w:lineRule="exact" w:before="1" w:after="0"/>
        <w:ind w:left="309" w:right="0" w:firstLine="350"/>
        <w:jc w:val="left"/>
      </w:pPr>
      <w:r>
        <w:rPr/>
        <w:t>болашақ оқушы тҧлғасын</w:t>
      </w:r>
      <w:r>
        <w:rPr>
          <w:spacing w:val="-7"/>
        </w:rPr>
        <w:t> </w:t>
      </w:r>
      <w:r>
        <w:rPr/>
        <w:t>қалыптастыру.</w:t>
      </w:r>
    </w:p>
    <w:p>
      <w:pPr>
        <w:pStyle w:val="BodyText"/>
        <w:spacing w:line="242" w:lineRule="auto"/>
        <w:ind w:left="192" w:right="1359" w:firstLine="583"/>
        <w:jc w:val="both"/>
      </w:pPr>
      <w:r>
        <w:rPr/>
        <w:t>«Таным», «Социум», «Коммуникация», «Шығармашылық» білім беру салаларын біріктіру арқылы жүзеге асырылады.</w:t>
      </w:r>
    </w:p>
    <w:p>
      <w:pPr>
        <w:pStyle w:val="Heading1"/>
        <w:numPr>
          <w:ilvl w:val="1"/>
          <w:numId w:val="33"/>
        </w:numPr>
        <w:tabs>
          <w:tab w:pos="1378" w:val="left" w:leader="none"/>
          <w:tab w:pos="1379" w:val="left" w:leader="none"/>
          <w:tab w:pos="2996" w:val="left" w:leader="none"/>
          <w:tab w:pos="4143" w:val="left" w:leader="none"/>
          <w:tab w:pos="4441" w:val="left" w:leader="none"/>
          <w:tab w:pos="5714" w:val="left" w:leader="none"/>
          <w:tab w:pos="6789" w:val="left" w:leader="none"/>
        </w:tabs>
        <w:spacing w:line="240" w:lineRule="auto" w:before="1" w:after="0"/>
        <w:ind w:left="192" w:right="1359" w:firstLine="467"/>
        <w:jc w:val="left"/>
      </w:pPr>
      <w:r>
        <w:rPr/>
        <w:t>«мектепалды</w:t>
        <w:tab/>
        <w:t>даярлық</w:t>
        <w:tab/>
        <w:t>-</w:t>
        <w:tab/>
        <w:t>бастауыш</w:t>
        <w:tab/>
        <w:t>мектеп»</w:t>
        <w:tab/>
        <w:t>сабақтастық қағидатын</w:t>
      </w:r>
      <w:r>
        <w:rPr>
          <w:spacing w:val="-2"/>
        </w:rPr>
        <w:t> </w:t>
      </w:r>
      <w:r>
        <w:rPr/>
        <w:t>сақтау.</w:t>
      </w:r>
    </w:p>
    <w:p>
      <w:pPr>
        <w:pStyle w:val="BodyText"/>
        <w:ind w:left="192" w:right="1357" w:firstLine="583"/>
        <w:jc w:val="both"/>
      </w:pPr>
      <w:r>
        <w:rPr/>
        <w:t>«Қарапайымнан күрделіге дейін» дидактикалық принциптерді жүзеге асыру арқылы іске асырылады, бірізділік, жүйелілік, ғылымилық, қол жетімділік.</w:t>
      </w:r>
    </w:p>
    <w:p>
      <w:pPr>
        <w:pStyle w:val="BodyText"/>
        <w:ind w:left="775"/>
      </w:pPr>
      <w:r>
        <w:rPr>
          <w:u w:val="single"/>
        </w:rPr>
        <w:t>Баланың мектепке дайындығының критерийлері:</w:t>
      </w:r>
    </w:p>
    <w:p>
      <w:pPr>
        <w:pStyle w:val="BodyText"/>
        <w:ind w:left="192" w:right="1358" w:firstLine="583"/>
        <w:jc w:val="both"/>
      </w:pPr>
      <w:r>
        <w:rPr/>
        <w:t>тұлғалық дайындық - оқу мотивациясы (мектепке барғысы келеді; мектептегі оқытудың маңыздылығы мен қажеттілігін түсінеді; жаңа білім алуға қызығушылық танытады);</w:t>
      </w:r>
    </w:p>
    <w:p>
      <w:pPr>
        <w:pStyle w:val="BodyText"/>
        <w:ind w:left="192" w:right="1362" w:firstLine="583"/>
        <w:jc w:val="both"/>
      </w:pPr>
      <w:r>
        <w:rPr/>
        <w:t>зияткерлік дайындық - баланың ойлау операцияларының дағдыларын меңгеру: талдау, синтез, салыстыру, жалпылау.</w:t>
      </w:r>
    </w:p>
    <w:p>
      <w:pPr>
        <w:spacing w:after="0"/>
        <w:jc w:val="both"/>
        <w:sectPr>
          <w:type w:val="continuous"/>
          <w:pgSz w:w="11920" w:h="16850"/>
          <w:pgMar w:top="1480" w:bottom="2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632"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spacing w:line="242" w:lineRule="auto"/>
        <w:ind w:left="192" w:right="1358" w:firstLine="583"/>
        <w:jc w:val="both"/>
      </w:pPr>
      <w:r>
        <w:rPr/>
        <w:t>Әлеуметтік - психологиялық дайындық-жаңа әлеуметтік жағдайларға бейімделе білу, ересектермен және құрдастарымен ӛзара қарым-қатынас жасай білу.</w:t>
      </w:r>
    </w:p>
    <w:p>
      <w:pPr>
        <w:pStyle w:val="BodyText"/>
        <w:ind w:left="192" w:right="1358" w:firstLine="640"/>
        <w:jc w:val="both"/>
      </w:pPr>
      <w:r>
        <w:rPr/>
        <w:t>«Бүлдіршіндер мектебі» жыл сайын жазғы кезеңде мектептер жанынан 2 ай бойы құрылады. Министрлік ұсынылған курс бағдарламасы ЖАО-ға жіберілді (ҚР БҒМ 2019 жылғы 12 шілдедегі № 11-6/607 хаты).</w:t>
      </w:r>
    </w:p>
    <w:p>
      <w:pPr>
        <w:spacing w:before="0"/>
        <w:ind w:left="775" w:right="0" w:firstLine="0"/>
        <w:jc w:val="left"/>
        <w:rPr>
          <w:i/>
          <w:sz w:val="23"/>
        </w:rPr>
      </w:pPr>
      <w:r>
        <w:rPr>
          <w:spacing w:val="-58"/>
          <w:w w:val="100"/>
          <w:sz w:val="23"/>
          <w:u w:val="single"/>
        </w:rPr>
        <w:t> </w:t>
      </w:r>
      <w:r>
        <w:rPr>
          <w:i/>
          <w:sz w:val="23"/>
          <w:u w:val="single"/>
        </w:rPr>
        <w:t>Баланы тәрбиелеу және дамыту, оның ішінде инклюзивті білім беру</w:t>
      </w:r>
    </w:p>
    <w:p>
      <w:pPr>
        <w:spacing w:before="0"/>
        <w:ind w:left="192" w:right="0" w:firstLine="0"/>
        <w:jc w:val="left"/>
        <w:rPr>
          <w:i/>
          <w:sz w:val="23"/>
        </w:rPr>
      </w:pPr>
      <w:r>
        <w:rPr>
          <w:spacing w:val="-58"/>
          <w:w w:val="100"/>
          <w:sz w:val="23"/>
          <w:u w:val="single"/>
        </w:rPr>
        <w:t> </w:t>
      </w:r>
      <w:r>
        <w:rPr>
          <w:i/>
          <w:sz w:val="23"/>
          <w:u w:val="single"/>
        </w:rPr>
        <w:t>мәселелерінде педагогтер мен ата-аналарға қолдау кӛрсету.</w:t>
      </w:r>
      <w:r>
        <w:rPr>
          <w:i/>
          <w:spacing w:val="-1"/>
          <w:sz w:val="23"/>
          <w:u w:val="single"/>
        </w:rPr>
        <w:t> </w:t>
      </w:r>
    </w:p>
    <w:p>
      <w:pPr>
        <w:pStyle w:val="BodyText"/>
        <w:ind w:left="192" w:right="1358" w:firstLine="583"/>
        <w:jc w:val="both"/>
      </w:pPr>
      <w:r>
        <w:rPr/>
        <w:t>Стандартқа ерекше білім беру қажеттілігі бар балаларды жасына қарай топтарға қосу шарттарын кӛздейтін норма енгізілген. Бір топқа осы </w:t>
      </w:r>
      <w:r>
        <w:rPr>
          <w:spacing w:val="-4"/>
        </w:rPr>
        <w:t>санаттағы </w:t>
      </w:r>
      <w:r>
        <w:rPr/>
        <w:t>үш баладан артық емес балалар енгізілуі мүмкін, бұл ретте балалардың жалпы саны ерекше білім беру қажеттілігі бар бір балаға үш тәрбиеленуші қатынасында</w:t>
      </w:r>
      <w:r>
        <w:rPr>
          <w:spacing w:val="-1"/>
        </w:rPr>
        <w:t> </w:t>
      </w:r>
      <w:r>
        <w:rPr/>
        <w:t>азаяды.</w:t>
      </w:r>
    </w:p>
    <w:p>
      <w:pPr>
        <w:spacing w:before="2"/>
        <w:ind w:left="868" w:right="0" w:firstLine="0"/>
        <w:jc w:val="left"/>
        <w:rPr>
          <w:i/>
          <w:sz w:val="23"/>
        </w:rPr>
      </w:pPr>
      <w:r>
        <w:rPr>
          <w:spacing w:val="-58"/>
          <w:w w:val="100"/>
          <w:sz w:val="23"/>
          <w:u w:val="single"/>
        </w:rPr>
        <w:t> </w:t>
      </w:r>
      <w:r>
        <w:rPr>
          <w:i/>
          <w:sz w:val="23"/>
          <w:u w:val="single"/>
        </w:rPr>
        <w:t>Балалардың физикалық және психикалық денсаулығын нығайту</w:t>
      </w:r>
    </w:p>
    <w:p>
      <w:pPr>
        <w:pStyle w:val="BodyText"/>
        <w:spacing w:before="1"/>
        <w:ind w:left="192" w:right="1356" w:firstLine="676"/>
        <w:jc w:val="both"/>
      </w:pPr>
      <w:r>
        <w:rPr/>
        <w:t>Ағымдағы оқу жылында қауіпсіз білім беру ортасын құруға, балалардың ӛмірі мен денсаулығын қорғау міндеттерін шешуге бағытталған денсаулық сақтау технологияларын қолдануға ерекше назар аударылатын болады. Балалармен, ата-аналармен жұмыс тәжірибесін алмасу, тарату үшін педагогтар қауымдастығының онлайн порталы енгізілді.</w:t>
      </w:r>
    </w:p>
    <w:p>
      <w:pPr>
        <w:spacing w:before="1"/>
        <w:ind w:left="868" w:right="0" w:firstLine="0"/>
        <w:jc w:val="left"/>
        <w:rPr>
          <w:i/>
          <w:sz w:val="23"/>
        </w:rPr>
      </w:pPr>
      <w:r>
        <w:rPr>
          <w:spacing w:val="-58"/>
          <w:w w:val="100"/>
          <w:sz w:val="23"/>
          <w:u w:val="single"/>
        </w:rPr>
        <w:t> </w:t>
      </w:r>
      <w:r>
        <w:rPr>
          <w:i/>
          <w:sz w:val="23"/>
          <w:u w:val="single"/>
        </w:rPr>
        <w:t>Балаларды рухани-адамгершілік құндылықтарға баулу</w:t>
      </w:r>
    </w:p>
    <w:p>
      <w:pPr>
        <w:pStyle w:val="BodyText"/>
        <w:spacing w:before="3"/>
        <w:ind w:left="192" w:right="1354" w:firstLine="676"/>
        <w:jc w:val="both"/>
      </w:pPr>
      <w:r>
        <w:rPr/>
        <w:t>Қазіргі заманғы жалпыадамзаттық, ұлттық және этномәдени құндылықтар негізінде балаларды Қазақстан халқының рухани-адамгершілік мұрасына тарту; ата-аналардың жауапкершілігін арттыру және тәрбие үдерісіне белсенді қосу жӛніндегі жұмыс жалғастырылатын</w:t>
      </w:r>
      <w:r>
        <w:rPr>
          <w:spacing w:val="-16"/>
        </w:rPr>
        <w:t> </w:t>
      </w:r>
      <w:r>
        <w:rPr/>
        <w:t>болады.</w:t>
      </w:r>
    </w:p>
    <w:p>
      <w:pPr>
        <w:pStyle w:val="BodyText"/>
        <w:spacing w:before="1"/>
        <w:ind w:left="192" w:right="1355" w:firstLine="676"/>
        <w:jc w:val="both"/>
      </w:pPr>
      <w:r>
        <w:rPr/>
        <w:t>Балаларды құрдастарына мейірбан, достық қарым-қатынас жасауға үйрету; адамгершілік әрекеттерге шақыру; адамдарға құрмет сезімін, мейірімділік, қайырымды іс жасауға ниеттендіру.</w:t>
      </w:r>
    </w:p>
    <w:p>
      <w:pPr>
        <w:spacing w:before="3"/>
        <w:ind w:left="192" w:right="1355" w:firstLine="676"/>
        <w:jc w:val="both"/>
        <w:rPr>
          <w:sz w:val="23"/>
        </w:rPr>
      </w:pPr>
      <w:r>
        <w:rPr>
          <w:sz w:val="23"/>
        </w:rPr>
        <w:t>Мектепке дейінгі ұйымның және білім беру ұйымының </w:t>
      </w:r>
      <w:r>
        <w:rPr>
          <w:b/>
          <w:sz w:val="23"/>
        </w:rPr>
        <w:t>мектепке  дейінгі сынып тҥлегі моделінің </w:t>
      </w:r>
      <w:r>
        <w:rPr>
          <w:sz w:val="23"/>
        </w:rPr>
        <w:t>мынадай қасиеттері</w:t>
      </w:r>
      <w:r>
        <w:rPr>
          <w:spacing w:val="-15"/>
          <w:sz w:val="23"/>
        </w:rPr>
        <w:t> </w:t>
      </w:r>
      <w:r>
        <w:rPr>
          <w:sz w:val="23"/>
        </w:rPr>
        <w:t>бар:</w:t>
      </w:r>
    </w:p>
    <w:p>
      <w:pPr>
        <w:pStyle w:val="ListParagraph"/>
        <w:numPr>
          <w:ilvl w:val="1"/>
          <w:numId w:val="31"/>
        </w:numPr>
        <w:tabs>
          <w:tab w:pos="1235" w:val="left" w:leader="none"/>
        </w:tabs>
        <w:spacing w:line="240" w:lineRule="auto" w:before="1" w:after="0"/>
        <w:ind w:left="192" w:right="0" w:firstLine="791"/>
        <w:jc w:val="left"/>
        <w:rPr>
          <w:sz w:val="23"/>
        </w:rPr>
      </w:pPr>
      <w:r>
        <w:rPr>
          <w:sz w:val="23"/>
        </w:rPr>
        <w:t>дене бітімі</w:t>
      </w:r>
      <w:r>
        <w:rPr>
          <w:spacing w:val="-3"/>
          <w:sz w:val="23"/>
        </w:rPr>
        <w:t> </w:t>
      </w:r>
      <w:r>
        <w:rPr>
          <w:sz w:val="23"/>
        </w:rPr>
        <w:t>дамыған;</w:t>
      </w:r>
    </w:p>
    <w:p>
      <w:pPr>
        <w:pStyle w:val="ListParagraph"/>
        <w:numPr>
          <w:ilvl w:val="1"/>
          <w:numId w:val="31"/>
        </w:numPr>
        <w:tabs>
          <w:tab w:pos="1235" w:val="left" w:leader="none"/>
        </w:tabs>
        <w:spacing w:line="240" w:lineRule="auto" w:before="0" w:after="0"/>
        <w:ind w:left="192" w:right="0" w:firstLine="791"/>
        <w:jc w:val="left"/>
        <w:rPr>
          <w:sz w:val="23"/>
        </w:rPr>
      </w:pPr>
      <w:r>
        <w:rPr>
          <w:sz w:val="23"/>
        </w:rPr>
        <w:t>білуге құштар,</w:t>
      </w:r>
    </w:p>
    <w:p>
      <w:pPr>
        <w:pStyle w:val="ListParagraph"/>
        <w:numPr>
          <w:ilvl w:val="1"/>
          <w:numId w:val="31"/>
        </w:numPr>
        <w:tabs>
          <w:tab w:pos="1235" w:val="left" w:leader="none"/>
        </w:tabs>
        <w:spacing w:line="240" w:lineRule="auto" w:before="1" w:after="0"/>
        <w:ind w:left="192" w:right="0" w:firstLine="791"/>
        <w:jc w:val="left"/>
        <w:rPr>
          <w:sz w:val="23"/>
        </w:rPr>
      </w:pPr>
      <w:r>
        <w:rPr>
          <w:sz w:val="23"/>
        </w:rPr>
        <w:t>креативті;</w:t>
      </w:r>
    </w:p>
    <w:p>
      <w:pPr>
        <w:pStyle w:val="ListParagraph"/>
        <w:numPr>
          <w:ilvl w:val="1"/>
          <w:numId w:val="31"/>
        </w:numPr>
        <w:tabs>
          <w:tab w:pos="1235" w:val="left" w:leader="none"/>
        </w:tabs>
        <w:spacing w:line="240" w:lineRule="auto" w:before="0" w:after="0"/>
        <w:ind w:left="192" w:right="0" w:firstLine="791"/>
        <w:jc w:val="left"/>
        <w:rPr>
          <w:sz w:val="23"/>
        </w:rPr>
      </w:pPr>
      <w:r>
        <w:rPr>
          <w:sz w:val="23"/>
        </w:rPr>
        <w:t>ӛзіне сенімді және</w:t>
      </w:r>
      <w:r>
        <w:rPr>
          <w:spacing w:val="-4"/>
          <w:sz w:val="23"/>
        </w:rPr>
        <w:t> </w:t>
      </w:r>
      <w:r>
        <w:rPr>
          <w:sz w:val="23"/>
        </w:rPr>
        <w:t>белсенді;</w:t>
      </w:r>
    </w:p>
    <w:p>
      <w:pPr>
        <w:pStyle w:val="ListParagraph"/>
        <w:numPr>
          <w:ilvl w:val="1"/>
          <w:numId w:val="31"/>
        </w:numPr>
        <w:tabs>
          <w:tab w:pos="1235" w:val="left" w:leader="none"/>
        </w:tabs>
        <w:spacing w:line="240" w:lineRule="auto" w:before="2" w:after="0"/>
        <w:ind w:left="192" w:right="0" w:firstLine="791"/>
        <w:jc w:val="left"/>
        <w:rPr>
          <w:sz w:val="23"/>
        </w:rPr>
      </w:pPr>
      <w:r>
        <w:rPr>
          <w:sz w:val="23"/>
        </w:rPr>
        <w:t>эмоционалды елгезек;</w:t>
      </w:r>
    </w:p>
    <w:p>
      <w:pPr>
        <w:pStyle w:val="ListParagraph"/>
        <w:numPr>
          <w:ilvl w:val="1"/>
          <w:numId w:val="31"/>
        </w:numPr>
        <w:tabs>
          <w:tab w:pos="1388" w:val="left" w:leader="none"/>
          <w:tab w:pos="1389" w:val="left" w:leader="none"/>
          <w:tab w:pos="3073" w:val="left" w:leader="none"/>
          <w:tab w:pos="3775" w:val="left" w:leader="none"/>
          <w:tab w:pos="5312" w:val="left" w:leader="none"/>
          <w:tab w:pos="6049" w:val="left" w:leader="none"/>
          <w:tab w:pos="7155" w:val="left" w:leader="none"/>
        </w:tabs>
        <w:spacing w:line="240" w:lineRule="auto" w:before="0" w:after="0"/>
        <w:ind w:left="192" w:right="1354" w:firstLine="791"/>
        <w:jc w:val="left"/>
        <w:rPr>
          <w:sz w:val="23"/>
        </w:rPr>
      </w:pPr>
      <w:r>
        <w:rPr>
          <w:sz w:val="23"/>
        </w:rPr>
        <w:t>құрбыларымен</w:t>
        <w:tab/>
        <w:t>және</w:t>
        <w:tab/>
        <w:t>ересектермен</w:t>
        <w:tab/>
        <w:t>ӛзара</w:t>
        <w:tab/>
        <w:t>іс-қимыл</w:t>
        <w:tab/>
        <w:t>жасаудың әлеуметтік</w:t>
      </w:r>
      <w:r>
        <w:rPr>
          <w:spacing w:val="-20"/>
          <w:sz w:val="23"/>
        </w:rPr>
        <w:t> </w:t>
      </w:r>
      <w:r>
        <w:rPr>
          <w:sz w:val="23"/>
        </w:rPr>
        <w:t>дағдылары</w:t>
      </w:r>
      <w:r>
        <w:rPr>
          <w:spacing w:val="-20"/>
          <w:sz w:val="23"/>
        </w:rPr>
        <w:t> </w:t>
      </w:r>
      <w:r>
        <w:rPr>
          <w:sz w:val="23"/>
        </w:rPr>
        <w:t>мен</w:t>
      </w:r>
      <w:r>
        <w:rPr>
          <w:spacing w:val="-19"/>
          <w:sz w:val="23"/>
        </w:rPr>
        <w:t> </w:t>
      </w:r>
      <w:r>
        <w:rPr>
          <w:sz w:val="23"/>
        </w:rPr>
        <w:t>тәсілдерін,</w:t>
      </w:r>
      <w:r>
        <w:rPr>
          <w:spacing w:val="-20"/>
          <w:sz w:val="23"/>
        </w:rPr>
        <w:t> </w:t>
      </w:r>
      <w:r>
        <w:rPr>
          <w:sz w:val="23"/>
        </w:rPr>
        <w:t>ӛзін-ӛзі</w:t>
      </w:r>
      <w:r>
        <w:rPr>
          <w:spacing w:val="-21"/>
          <w:sz w:val="23"/>
        </w:rPr>
        <w:t> </w:t>
      </w:r>
      <w:r>
        <w:rPr>
          <w:sz w:val="23"/>
        </w:rPr>
        <w:t>жетілдіру</w:t>
      </w:r>
      <w:r>
        <w:rPr>
          <w:spacing w:val="-22"/>
          <w:sz w:val="23"/>
        </w:rPr>
        <w:t> </w:t>
      </w:r>
      <w:r>
        <w:rPr>
          <w:sz w:val="23"/>
        </w:rPr>
        <w:t>дағдыларын</w:t>
      </w:r>
      <w:r>
        <w:rPr>
          <w:spacing w:val="-19"/>
          <w:sz w:val="23"/>
        </w:rPr>
        <w:t> </w:t>
      </w:r>
      <w:r>
        <w:rPr>
          <w:spacing w:val="-6"/>
          <w:sz w:val="23"/>
        </w:rPr>
        <w:t>меңгерген;</w:t>
      </w:r>
    </w:p>
    <w:p>
      <w:pPr>
        <w:pStyle w:val="ListParagraph"/>
        <w:numPr>
          <w:ilvl w:val="1"/>
          <w:numId w:val="31"/>
        </w:numPr>
        <w:tabs>
          <w:tab w:pos="1294" w:val="left" w:leader="none"/>
        </w:tabs>
        <w:spacing w:line="240" w:lineRule="auto" w:before="1" w:after="0"/>
        <w:ind w:left="192" w:right="1355" w:firstLine="848"/>
        <w:jc w:val="left"/>
        <w:rPr>
          <w:sz w:val="23"/>
        </w:rPr>
      </w:pPr>
      <w:r>
        <w:rPr>
          <w:sz w:val="23"/>
        </w:rPr>
        <w:t>ӛзі,</w:t>
      </w:r>
      <w:r>
        <w:rPr>
          <w:spacing w:val="-8"/>
          <w:sz w:val="23"/>
        </w:rPr>
        <w:t> </w:t>
      </w:r>
      <w:r>
        <w:rPr>
          <w:sz w:val="23"/>
        </w:rPr>
        <w:t>отбасы,</w:t>
      </w:r>
      <w:r>
        <w:rPr>
          <w:spacing w:val="-8"/>
          <w:sz w:val="23"/>
        </w:rPr>
        <w:t> </w:t>
      </w:r>
      <w:r>
        <w:rPr>
          <w:sz w:val="23"/>
        </w:rPr>
        <w:t>қоғам</w:t>
      </w:r>
      <w:r>
        <w:rPr>
          <w:spacing w:val="-6"/>
          <w:sz w:val="23"/>
        </w:rPr>
        <w:t> </w:t>
      </w:r>
      <w:r>
        <w:rPr>
          <w:sz w:val="23"/>
        </w:rPr>
        <w:t>(жақын</w:t>
      </w:r>
      <w:r>
        <w:rPr>
          <w:spacing w:val="-7"/>
          <w:sz w:val="23"/>
        </w:rPr>
        <w:t> </w:t>
      </w:r>
      <w:r>
        <w:rPr>
          <w:sz w:val="23"/>
        </w:rPr>
        <w:t>әлеуметтік</w:t>
      </w:r>
      <w:r>
        <w:rPr>
          <w:spacing w:val="-7"/>
          <w:sz w:val="23"/>
        </w:rPr>
        <w:t> </w:t>
      </w:r>
      <w:r>
        <w:rPr>
          <w:sz w:val="23"/>
        </w:rPr>
        <w:t>орта),</w:t>
      </w:r>
      <w:r>
        <w:rPr>
          <w:spacing w:val="-6"/>
          <w:sz w:val="23"/>
        </w:rPr>
        <w:t> </w:t>
      </w:r>
      <w:r>
        <w:rPr>
          <w:sz w:val="23"/>
        </w:rPr>
        <w:t>мемлекет</w:t>
      </w:r>
      <w:r>
        <w:rPr>
          <w:spacing w:val="-7"/>
          <w:sz w:val="23"/>
        </w:rPr>
        <w:t> </w:t>
      </w:r>
      <w:r>
        <w:rPr>
          <w:sz w:val="23"/>
        </w:rPr>
        <w:t>(ел),</w:t>
      </w:r>
      <w:r>
        <w:rPr>
          <w:spacing w:val="-6"/>
          <w:sz w:val="23"/>
        </w:rPr>
        <w:t> </w:t>
      </w:r>
      <w:r>
        <w:rPr>
          <w:sz w:val="23"/>
        </w:rPr>
        <w:t>әлем</w:t>
      </w:r>
      <w:r>
        <w:rPr>
          <w:spacing w:val="-8"/>
          <w:sz w:val="23"/>
        </w:rPr>
        <w:t> және </w:t>
      </w:r>
      <w:r>
        <w:rPr>
          <w:sz w:val="23"/>
        </w:rPr>
        <w:t>табиғат туралы алғашқы түсінігі</w:t>
      </w:r>
      <w:r>
        <w:rPr>
          <w:spacing w:val="-3"/>
          <w:sz w:val="23"/>
        </w:rPr>
        <w:t> </w:t>
      </w:r>
      <w:r>
        <w:rPr>
          <w:sz w:val="23"/>
        </w:rPr>
        <w:t>бар;</w:t>
      </w:r>
    </w:p>
    <w:p>
      <w:pPr>
        <w:pStyle w:val="ListParagraph"/>
        <w:numPr>
          <w:ilvl w:val="1"/>
          <w:numId w:val="31"/>
        </w:numPr>
        <w:tabs>
          <w:tab w:pos="1293" w:val="left" w:leader="none"/>
        </w:tabs>
        <w:spacing w:line="240" w:lineRule="auto" w:before="1" w:after="0"/>
        <w:ind w:left="1292" w:right="0" w:hanging="252"/>
        <w:jc w:val="left"/>
        <w:rPr>
          <w:sz w:val="23"/>
        </w:rPr>
      </w:pPr>
      <w:r>
        <w:rPr>
          <w:sz w:val="23"/>
        </w:rPr>
        <w:t>1-сыныпта оқу үшін қажетті білік және дағдыларды</w:t>
      </w:r>
      <w:r>
        <w:rPr>
          <w:spacing w:val="-6"/>
          <w:sz w:val="23"/>
        </w:rPr>
        <w:t> </w:t>
      </w:r>
      <w:r>
        <w:rPr>
          <w:sz w:val="23"/>
        </w:rPr>
        <w:t>меңгерген.</w:t>
      </w:r>
    </w:p>
    <w:p>
      <w:pPr>
        <w:spacing w:before="2"/>
        <w:ind w:left="868" w:right="0" w:firstLine="0"/>
        <w:jc w:val="left"/>
        <w:rPr>
          <w:i/>
          <w:sz w:val="23"/>
        </w:rPr>
      </w:pPr>
      <w:r>
        <w:rPr>
          <w:w w:val="100"/>
          <w:sz w:val="23"/>
          <w:u w:val="single"/>
        </w:rPr>
        <w:t> </w:t>
      </w:r>
      <w:r>
        <w:rPr>
          <w:sz w:val="23"/>
          <w:u w:val="single"/>
        </w:rPr>
        <w:t> </w:t>
      </w:r>
      <w:r>
        <w:rPr>
          <w:i/>
          <w:sz w:val="23"/>
          <w:u w:val="single"/>
        </w:rPr>
        <w:t>Мектепалды даярлық топтары мен сыныптарының құжаттарын</w:t>
      </w:r>
    </w:p>
    <w:p>
      <w:pPr>
        <w:spacing w:before="1"/>
        <w:ind w:left="192" w:right="0" w:firstLine="0"/>
        <w:jc w:val="left"/>
        <w:rPr>
          <w:i/>
          <w:sz w:val="23"/>
        </w:rPr>
      </w:pPr>
      <w:r>
        <w:rPr>
          <w:spacing w:val="-58"/>
          <w:w w:val="100"/>
          <w:sz w:val="23"/>
          <w:u w:val="single"/>
        </w:rPr>
        <w:t> </w:t>
      </w:r>
      <w:r>
        <w:rPr>
          <w:i/>
          <w:sz w:val="23"/>
          <w:u w:val="single"/>
        </w:rPr>
        <w:t>ресімдеуге қойылатын талаптар</w:t>
      </w:r>
    </w:p>
    <w:p>
      <w:pPr>
        <w:pStyle w:val="BodyText"/>
        <w:ind w:left="192" w:right="1354" w:firstLine="676"/>
        <w:jc w:val="both"/>
      </w:pPr>
      <w:r>
        <w:rPr/>
        <w:t>Іс жүргізудің жай-күйі мен дұрыс ұйымдастырылуы, құжаттардың уақтылы орындалуы және олардың сақталуы үшін жауапкершілік білім беру ұйымының басшысы мен оқу ісі меңгерушісіне (әдіскерге) жүктеледі.</w:t>
      </w:r>
    </w:p>
    <w:p>
      <w:pPr>
        <w:pStyle w:val="BodyText"/>
        <w:spacing w:before="1"/>
        <w:ind w:left="868"/>
      </w:pPr>
      <w:r>
        <w:rPr/>
        <w:t>Тәрбие-білім беру процесін сапалы жүзеге асыру үшін педагогтер ҚР</w:t>
      </w:r>
    </w:p>
    <w:p>
      <w:pPr>
        <w:spacing w:after="0"/>
        <w:sectPr>
          <w:pgSz w:w="11920" w:h="16850"/>
          <w:pgMar w:header="0" w:footer="1993" w:top="1480" w:bottom="2180" w:left="740" w:right="1680"/>
        </w:sectPr>
      </w:pPr>
    </w:p>
    <w:p>
      <w:pPr>
        <w:pStyle w:val="BodyText"/>
        <w:ind w:left="0"/>
        <w:rPr>
          <w:sz w:val="20"/>
        </w:rPr>
      </w:pPr>
      <w:r>
        <w:rPr/>
        <w:pict>
          <v:rect style="position:absolute;margin-left:449.519989pt;margin-top:74.283981pt;width:145.87pt;height:693.38pt;mso-position-horizontal-relative:page;mso-position-vertical-relative:page;z-index:2680" filled="true" fillcolor="#f1f1f1" stroked="false">
            <v:fill type="solid"/>
            <w10:wrap type="none"/>
          </v:rect>
        </w:pict>
      </w:r>
    </w:p>
    <w:p>
      <w:pPr>
        <w:pStyle w:val="BodyText"/>
        <w:ind w:left="0"/>
        <w:rPr>
          <w:sz w:val="20"/>
        </w:rPr>
      </w:pPr>
    </w:p>
    <w:p>
      <w:pPr>
        <w:pStyle w:val="BodyText"/>
        <w:ind w:left="0"/>
        <w:rPr>
          <w:sz w:val="20"/>
        </w:rPr>
      </w:pPr>
    </w:p>
    <w:p>
      <w:pPr>
        <w:pStyle w:val="BodyText"/>
        <w:spacing w:before="1"/>
        <w:ind w:left="0"/>
        <w:rPr>
          <w:sz w:val="21"/>
        </w:rPr>
      </w:pPr>
    </w:p>
    <w:p>
      <w:pPr>
        <w:pStyle w:val="BodyText"/>
        <w:ind w:left="192" w:right="1355"/>
        <w:jc w:val="both"/>
      </w:pPr>
      <w:r>
        <w:rPr/>
        <w:t>БҒМ 2019 жылғы 17 мамырдағы № 217 «Оқулықтардың, оқу-әдістемелік кешендердің, құралдардың және басқа да қосымша әдебиеттердің, оның ішінде электрондық жеткізгіштердегі тізбесін бекіту туралы» бұйрығын басшылыққа алуы қажет. Осы тізбеде кӛрсетілмеген оқулықтар, оқу-әдістемелік кешендер, құралдар және басқа да қосымша әдебиеттер білім беру ұйымының педагогикалық процесінде пайдаланылмайды.</w:t>
      </w:r>
    </w:p>
    <w:p>
      <w:pPr>
        <w:pStyle w:val="Heading1"/>
        <w:spacing w:line="242" w:lineRule="auto" w:before="10"/>
        <w:ind w:left="192" w:right="1353" w:firstLine="676"/>
        <w:jc w:val="both"/>
      </w:pPr>
      <w:r>
        <w:rPr/>
        <w:t>2019-2020 оқу жылында мектепалды сыныптар/топтар қызметін регламенттейтін нормативтік қҧқықтық қҧжаттар тізбесі</w:t>
      </w:r>
    </w:p>
    <w:p>
      <w:pPr>
        <w:pStyle w:val="ListParagraph"/>
        <w:numPr>
          <w:ilvl w:val="0"/>
          <w:numId w:val="34"/>
        </w:numPr>
        <w:tabs>
          <w:tab w:pos="1142" w:val="left" w:leader="none"/>
        </w:tabs>
        <w:spacing w:line="240" w:lineRule="auto" w:before="0" w:after="0"/>
        <w:ind w:left="192" w:right="1357" w:firstLine="676"/>
        <w:jc w:val="both"/>
        <w:rPr>
          <w:sz w:val="23"/>
        </w:rPr>
      </w:pPr>
      <w:r>
        <w:rPr>
          <w:sz w:val="23"/>
        </w:rPr>
        <w:t>Қазақстан Республикасының 2007 жылғы 27 шілдедегі №319 "Білім туралы" Заңы. 04.07.2018 ж. берілген ӛзгерістер мен</w:t>
      </w:r>
      <w:r>
        <w:rPr>
          <w:spacing w:val="-32"/>
          <w:sz w:val="23"/>
        </w:rPr>
        <w:t> </w:t>
      </w:r>
      <w:r>
        <w:rPr>
          <w:sz w:val="23"/>
        </w:rPr>
        <w:t>толықтырулармен)</w:t>
      </w:r>
    </w:p>
    <w:p>
      <w:pPr>
        <w:pStyle w:val="ListParagraph"/>
        <w:numPr>
          <w:ilvl w:val="0"/>
          <w:numId w:val="34"/>
        </w:numPr>
        <w:tabs>
          <w:tab w:pos="1170" w:val="left" w:leader="none"/>
        </w:tabs>
        <w:spacing w:line="240" w:lineRule="auto" w:before="0" w:after="0"/>
        <w:ind w:left="192" w:right="1357" w:firstLine="676"/>
        <w:jc w:val="both"/>
        <w:rPr>
          <w:sz w:val="23"/>
        </w:rPr>
      </w:pPr>
      <w:r>
        <w:rPr>
          <w:sz w:val="23"/>
        </w:rPr>
        <w:t>Қазақстан Республикасының 1997 жылғы 11 шілдедегі "Қазақстан Республикасындағы тіл туралы" № 151</w:t>
      </w:r>
      <w:r>
        <w:rPr>
          <w:spacing w:val="-1"/>
          <w:sz w:val="23"/>
        </w:rPr>
        <w:t> </w:t>
      </w:r>
      <w:r>
        <w:rPr>
          <w:sz w:val="23"/>
        </w:rPr>
        <w:t>заңы</w:t>
      </w:r>
    </w:p>
    <w:p>
      <w:pPr>
        <w:pStyle w:val="ListParagraph"/>
        <w:numPr>
          <w:ilvl w:val="0"/>
          <w:numId w:val="34"/>
        </w:numPr>
        <w:tabs>
          <w:tab w:pos="1167" w:val="left" w:leader="none"/>
        </w:tabs>
        <w:spacing w:line="242" w:lineRule="auto" w:before="0" w:after="0"/>
        <w:ind w:left="192" w:right="1352" w:firstLine="676"/>
        <w:jc w:val="both"/>
        <w:rPr>
          <w:sz w:val="23"/>
        </w:rPr>
      </w:pPr>
      <w:r>
        <w:rPr>
          <w:sz w:val="23"/>
        </w:rPr>
        <w:t>Қазақстан Республикасының 2012 жылғы 28 маусымдағы № 23-V "Қазақстан Республикасының Мемлекеттік рәміздері туралы" Конституциялық заңы.</w:t>
      </w:r>
    </w:p>
    <w:p>
      <w:pPr>
        <w:pStyle w:val="ListParagraph"/>
        <w:numPr>
          <w:ilvl w:val="0"/>
          <w:numId w:val="34"/>
        </w:numPr>
        <w:tabs>
          <w:tab w:pos="1156" w:val="left" w:leader="none"/>
        </w:tabs>
        <w:spacing w:line="240" w:lineRule="auto" w:before="0" w:after="0"/>
        <w:ind w:left="192" w:right="1356" w:firstLine="676"/>
        <w:jc w:val="both"/>
        <w:rPr>
          <w:sz w:val="23"/>
        </w:rPr>
      </w:pPr>
      <w:r>
        <w:rPr>
          <w:sz w:val="23"/>
        </w:rPr>
        <w:t>"Ойыншықтардың қауіпсіздігі туралы" Қазақстан Республикасының 2007 жылғы 21 шілдедегі N 306</w:t>
      </w:r>
      <w:r>
        <w:rPr>
          <w:spacing w:val="-4"/>
          <w:sz w:val="23"/>
        </w:rPr>
        <w:t> </w:t>
      </w:r>
      <w:r>
        <w:rPr>
          <w:sz w:val="23"/>
        </w:rPr>
        <w:t>Заңы.</w:t>
      </w:r>
    </w:p>
    <w:p>
      <w:pPr>
        <w:pStyle w:val="ListParagraph"/>
        <w:numPr>
          <w:ilvl w:val="0"/>
          <w:numId w:val="34"/>
        </w:numPr>
        <w:tabs>
          <w:tab w:pos="1203" w:val="left" w:leader="none"/>
        </w:tabs>
        <w:spacing w:line="240" w:lineRule="auto" w:before="0" w:after="0"/>
        <w:ind w:left="192" w:right="1354" w:firstLine="676"/>
        <w:jc w:val="both"/>
        <w:rPr>
          <w:sz w:val="23"/>
        </w:rPr>
      </w:pPr>
      <w:r>
        <w:rPr>
          <w:sz w:val="23"/>
        </w:rPr>
        <w:t>"Кемтар балаларды әлеуметтік және медициналық-педагогикалық түзеу арқылы қолдау туралы" Қазақстан Республикасының 2002 жылғы 11 шілдедегі № 343</w:t>
      </w:r>
      <w:r>
        <w:rPr>
          <w:spacing w:val="-4"/>
          <w:sz w:val="23"/>
        </w:rPr>
        <w:t> </w:t>
      </w:r>
      <w:r>
        <w:rPr>
          <w:sz w:val="23"/>
        </w:rPr>
        <w:t>Заңы.</w:t>
      </w:r>
    </w:p>
    <w:p>
      <w:pPr>
        <w:pStyle w:val="ListParagraph"/>
        <w:numPr>
          <w:ilvl w:val="0"/>
          <w:numId w:val="34"/>
        </w:numPr>
        <w:tabs>
          <w:tab w:pos="1242" w:val="left" w:leader="none"/>
        </w:tabs>
        <w:spacing w:line="240" w:lineRule="auto" w:before="0" w:after="0"/>
        <w:ind w:left="192" w:right="1356" w:firstLine="734"/>
        <w:jc w:val="both"/>
        <w:rPr>
          <w:sz w:val="23"/>
        </w:rPr>
      </w:pPr>
      <w:r>
        <w:rPr>
          <w:sz w:val="23"/>
        </w:rPr>
        <w:t>"Мектепке дейінгі ұйымдарға және балалар үйлеріне қойылатын санитариялық-эпидемиологиялық талаптар" санитариялық қағидаларын бекіту туралы.</w:t>
      </w:r>
    </w:p>
    <w:p>
      <w:pPr>
        <w:pStyle w:val="ListParagraph"/>
        <w:numPr>
          <w:ilvl w:val="0"/>
          <w:numId w:val="34"/>
        </w:numPr>
        <w:tabs>
          <w:tab w:pos="1133" w:val="left" w:leader="none"/>
        </w:tabs>
        <w:spacing w:line="240" w:lineRule="auto" w:before="0" w:after="0"/>
        <w:ind w:left="192" w:right="1362" w:firstLine="676"/>
        <w:jc w:val="both"/>
        <w:rPr>
          <w:sz w:val="23"/>
        </w:rPr>
      </w:pPr>
      <w:r>
        <w:rPr>
          <w:sz w:val="23"/>
        </w:rPr>
        <w:t>Қазақстан Республикасы Денсаулық сақтау министрінің 2017 жылғы 16 тамыздағы № 611</w:t>
      </w:r>
      <w:r>
        <w:rPr>
          <w:spacing w:val="-4"/>
          <w:sz w:val="23"/>
        </w:rPr>
        <w:t> </w:t>
      </w:r>
      <w:r>
        <w:rPr>
          <w:sz w:val="23"/>
        </w:rPr>
        <w:t>Бұйрығы.</w:t>
      </w:r>
    </w:p>
    <w:p>
      <w:pPr>
        <w:pStyle w:val="ListParagraph"/>
        <w:numPr>
          <w:ilvl w:val="0"/>
          <w:numId w:val="34"/>
        </w:numPr>
        <w:tabs>
          <w:tab w:pos="1229" w:val="left" w:leader="none"/>
        </w:tabs>
        <w:spacing w:line="240" w:lineRule="auto" w:before="0" w:after="0"/>
        <w:ind w:left="192" w:right="1357" w:firstLine="676"/>
        <w:jc w:val="both"/>
        <w:rPr>
          <w:sz w:val="23"/>
        </w:rPr>
      </w:pPr>
      <w:r>
        <w:rPr>
          <w:sz w:val="23"/>
        </w:rPr>
        <w:t>2018 жылғы 31 қазандағы № 604 бұйрығына ӛзгерістер </w:t>
      </w:r>
      <w:r>
        <w:rPr>
          <w:spacing w:val="-25"/>
          <w:sz w:val="23"/>
        </w:rPr>
        <w:t>мен </w:t>
      </w:r>
      <w:r>
        <w:rPr>
          <w:sz w:val="23"/>
        </w:rPr>
        <w:t>толықтырулар енгізу</w:t>
      </w:r>
      <w:r>
        <w:rPr>
          <w:spacing w:val="-2"/>
          <w:sz w:val="23"/>
        </w:rPr>
        <w:t> </w:t>
      </w:r>
      <w:r>
        <w:rPr>
          <w:sz w:val="23"/>
        </w:rPr>
        <w:t>туралы».</w:t>
      </w:r>
    </w:p>
    <w:p>
      <w:pPr>
        <w:pStyle w:val="ListParagraph"/>
        <w:numPr>
          <w:ilvl w:val="0"/>
          <w:numId w:val="34"/>
        </w:numPr>
        <w:tabs>
          <w:tab w:pos="1100" w:val="left" w:leader="none"/>
        </w:tabs>
        <w:spacing w:line="240" w:lineRule="auto" w:before="0" w:after="0"/>
        <w:ind w:left="1099" w:right="0" w:hanging="231"/>
        <w:jc w:val="left"/>
        <w:rPr>
          <w:sz w:val="23"/>
        </w:rPr>
      </w:pPr>
      <w:r>
        <w:rPr>
          <w:sz w:val="23"/>
        </w:rPr>
        <w:t>ҚР БҒМ 2018 жылғы 10 қазандағы № 556</w:t>
      </w:r>
      <w:r>
        <w:rPr>
          <w:spacing w:val="-5"/>
          <w:sz w:val="23"/>
        </w:rPr>
        <w:t> </w:t>
      </w:r>
      <w:r>
        <w:rPr>
          <w:sz w:val="23"/>
        </w:rPr>
        <w:t>бұйрығы.</w:t>
      </w:r>
    </w:p>
    <w:p>
      <w:pPr>
        <w:pStyle w:val="ListParagraph"/>
        <w:numPr>
          <w:ilvl w:val="0"/>
          <w:numId w:val="34"/>
        </w:numPr>
        <w:tabs>
          <w:tab w:pos="1058" w:val="left" w:leader="none"/>
        </w:tabs>
        <w:spacing w:line="240" w:lineRule="auto" w:before="0" w:after="0"/>
        <w:ind w:left="1057" w:right="0" w:hanging="347"/>
        <w:jc w:val="left"/>
        <w:rPr>
          <w:sz w:val="23"/>
        </w:rPr>
      </w:pPr>
      <w:r>
        <w:rPr>
          <w:sz w:val="23"/>
        </w:rPr>
        <w:t>ҚР БҒМ 2016 жылғы 12 тамыздағы № 499</w:t>
      </w:r>
      <w:r>
        <w:rPr>
          <w:spacing w:val="-9"/>
          <w:sz w:val="23"/>
        </w:rPr>
        <w:t> </w:t>
      </w:r>
      <w:r>
        <w:rPr>
          <w:sz w:val="23"/>
        </w:rPr>
        <w:t>бұйрығы.</w:t>
      </w:r>
    </w:p>
    <w:p>
      <w:pPr>
        <w:pStyle w:val="ListParagraph"/>
        <w:numPr>
          <w:ilvl w:val="0"/>
          <w:numId w:val="34"/>
        </w:numPr>
        <w:tabs>
          <w:tab w:pos="1079" w:val="left" w:leader="none"/>
        </w:tabs>
        <w:spacing w:line="240" w:lineRule="auto" w:before="0" w:after="0"/>
        <w:ind w:left="192" w:right="1356" w:firstLine="518"/>
        <w:jc w:val="both"/>
        <w:rPr>
          <w:sz w:val="23"/>
        </w:rPr>
      </w:pPr>
      <w:r>
        <w:rPr>
          <w:sz w:val="23"/>
        </w:rPr>
        <w:t>«Мектепке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білім берудің білім беру бағдарламаларын және арнайы оқу бағдарламаларын іске асыратын білім беру ұйымдарында қызмет атқаратын педагог қызметкерлер мен оларға теңестірілген тұлғаларды және білім және ғылым саласындағы ӛзге </w:t>
      </w:r>
      <w:r>
        <w:rPr>
          <w:spacing w:val="-22"/>
          <w:sz w:val="23"/>
        </w:rPr>
        <w:t>де </w:t>
      </w:r>
      <w:r>
        <w:rPr>
          <w:sz w:val="23"/>
        </w:rPr>
        <w:t>азаматтық қызметшілерді аттестаттаудан ӛткізу қағидалары мен </w:t>
      </w:r>
      <w:r>
        <w:rPr>
          <w:spacing w:val="-4"/>
          <w:sz w:val="23"/>
        </w:rPr>
        <w:t>шарттарын </w:t>
      </w:r>
      <w:r>
        <w:rPr>
          <w:sz w:val="23"/>
        </w:rPr>
        <w:t>бекіту туралы» ҚР БҒМ 2018 жылғы 29 маусымдағы №316</w:t>
      </w:r>
      <w:r>
        <w:rPr>
          <w:spacing w:val="-10"/>
          <w:sz w:val="23"/>
        </w:rPr>
        <w:t> </w:t>
      </w:r>
      <w:r>
        <w:rPr>
          <w:sz w:val="23"/>
        </w:rPr>
        <w:t>бұйрығы.</w:t>
      </w:r>
    </w:p>
    <w:p>
      <w:pPr>
        <w:pStyle w:val="ListParagraph"/>
        <w:numPr>
          <w:ilvl w:val="0"/>
          <w:numId w:val="34"/>
        </w:numPr>
        <w:tabs>
          <w:tab w:pos="1219" w:val="left" w:leader="none"/>
        </w:tabs>
        <w:spacing w:line="242" w:lineRule="auto" w:before="1" w:after="0"/>
        <w:ind w:left="192" w:right="1354" w:firstLine="676"/>
        <w:jc w:val="both"/>
        <w:rPr>
          <w:sz w:val="23"/>
        </w:rPr>
      </w:pPr>
      <w:r>
        <w:rPr>
          <w:sz w:val="23"/>
        </w:rPr>
        <w:t>Мектепке дейінгі және орта білім беру ұйымдарын, сондай-ақ арнайы білім беру ұйымдарын жабдықтармен және жиһазбен жарақтандыру  нормалары, ҚР БҒМ 2016 жылғы 22 қаңтардағы № 70</w:t>
      </w:r>
      <w:r>
        <w:rPr>
          <w:spacing w:val="-9"/>
          <w:sz w:val="23"/>
        </w:rPr>
        <w:t> </w:t>
      </w:r>
      <w:r>
        <w:rPr>
          <w:sz w:val="23"/>
        </w:rPr>
        <w:t>бұйрығы.</w:t>
      </w:r>
    </w:p>
    <w:p>
      <w:pPr>
        <w:pStyle w:val="BodyText"/>
        <w:spacing w:before="6"/>
        <w:ind w:left="0"/>
        <w:rPr>
          <w:sz w:val="19"/>
        </w:rPr>
      </w:pPr>
      <w:r>
        <w:rPr/>
        <w:drawing>
          <wp:anchor distT="0" distB="0" distL="0" distR="0" allowOverlap="1" layoutInCell="1" locked="0" behindDoc="0" simplePos="0" relativeHeight="608">
            <wp:simplePos x="0" y="0"/>
            <wp:positionH relativeFrom="page">
              <wp:posOffset>2553256</wp:posOffset>
            </wp:positionH>
            <wp:positionV relativeFrom="paragraph">
              <wp:posOffset>167842</wp:posOffset>
            </wp:positionV>
            <wp:extent cx="1074942" cy="580072"/>
            <wp:effectExtent l="0" t="0" r="0" b="0"/>
            <wp:wrapTopAndBottom/>
            <wp:docPr id="49" name="image25.jpeg" descr=""/>
            <wp:cNvGraphicFramePr>
              <a:graphicFrameLocks noChangeAspect="1"/>
            </wp:cNvGraphicFramePr>
            <a:graphic>
              <a:graphicData uri="http://schemas.openxmlformats.org/drawingml/2006/picture">
                <pic:pic>
                  <pic:nvPicPr>
                    <pic:cNvPr id="50" name="image25.jpeg"/>
                    <pic:cNvPicPr/>
                  </pic:nvPicPr>
                  <pic:blipFill>
                    <a:blip r:embed="rId43" cstate="print"/>
                    <a:stretch>
                      <a:fillRect/>
                    </a:stretch>
                  </pic:blipFill>
                  <pic:spPr>
                    <a:xfrm>
                      <a:off x="0" y="0"/>
                      <a:ext cx="1074942" cy="580072"/>
                    </a:xfrm>
                    <a:prstGeom prst="rect">
                      <a:avLst/>
                    </a:prstGeom>
                  </pic:spPr>
                </pic:pic>
              </a:graphicData>
            </a:graphic>
          </wp:anchor>
        </w:drawing>
      </w:r>
    </w:p>
    <w:p>
      <w:pPr>
        <w:spacing w:after="0"/>
        <w:rPr>
          <w:sz w:val="19"/>
        </w:rPr>
        <w:sectPr>
          <w:pgSz w:w="11920" w:h="16850"/>
          <w:pgMar w:header="0" w:footer="1993" w:top="1480" w:bottom="2180" w:left="740" w:right="1680"/>
        </w:sectPr>
      </w:pPr>
    </w:p>
    <w:p>
      <w:pPr>
        <w:pStyle w:val="BodyText"/>
        <w:ind w:left="0"/>
        <w:rPr>
          <w:sz w:val="20"/>
        </w:rPr>
      </w:pPr>
      <w:r>
        <w:rPr/>
        <w:pict>
          <v:rect style="position:absolute;margin-left:449.350006pt;margin-top:74.277985pt;width:145.94pt;height:693.29pt;mso-position-horizontal-relative:page;mso-position-vertical-relative:page;z-index:2728"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numPr>
          <w:ilvl w:val="1"/>
          <w:numId w:val="30"/>
        </w:numPr>
        <w:tabs>
          <w:tab w:pos="1798" w:val="left" w:leader="none"/>
        </w:tabs>
        <w:spacing w:line="240" w:lineRule="auto" w:before="0" w:after="0"/>
        <w:ind w:left="812" w:right="2953" w:firstLine="583"/>
        <w:jc w:val="both"/>
      </w:pPr>
      <w:r>
        <w:rPr/>
        <w:t>1-4-СЫНЫПТАРДА ЖАҢАРТЫЛҒАН БІЛІМ</w:t>
      </w:r>
      <w:r>
        <w:rPr>
          <w:spacing w:val="49"/>
        </w:rPr>
        <w:t> </w:t>
      </w:r>
      <w:r>
        <w:rPr>
          <w:spacing w:val="-6"/>
        </w:rPr>
        <w:t>МАЗМҦНЫ </w:t>
      </w:r>
      <w:r>
        <w:rPr/>
        <w:t>БОЙЫНША БІЛІМ БЕРУ ПРОЦЕСІН </w:t>
      </w:r>
      <w:r>
        <w:rPr>
          <w:spacing w:val="-5"/>
        </w:rPr>
        <w:t>ҦЙЫМДАСТЫРУ </w:t>
      </w:r>
      <w:r>
        <w:rPr/>
        <w:t>ЕРЕКШЕЛІКТЕРІ</w:t>
      </w:r>
    </w:p>
    <w:p>
      <w:pPr>
        <w:pStyle w:val="BodyText"/>
        <w:ind w:left="0"/>
        <w:rPr>
          <w:b/>
          <w:sz w:val="20"/>
        </w:rPr>
      </w:pPr>
    </w:p>
    <w:p>
      <w:pPr>
        <w:pStyle w:val="BodyText"/>
        <w:spacing w:before="10"/>
        <w:ind w:left="0"/>
        <w:rPr>
          <w:b/>
          <w:sz w:val="22"/>
        </w:rPr>
      </w:pPr>
      <w:r>
        <w:rPr/>
        <w:drawing>
          <wp:anchor distT="0" distB="0" distL="0" distR="0" allowOverlap="1" layoutInCell="1" locked="0" behindDoc="0" simplePos="0" relativeHeight="656">
            <wp:simplePos x="0" y="0"/>
            <wp:positionH relativeFrom="page">
              <wp:posOffset>1957323</wp:posOffset>
            </wp:positionH>
            <wp:positionV relativeFrom="paragraph">
              <wp:posOffset>192383</wp:posOffset>
            </wp:positionV>
            <wp:extent cx="2279233" cy="1493520"/>
            <wp:effectExtent l="0" t="0" r="0" b="0"/>
            <wp:wrapTopAndBottom/>
            <wp:docPr id="51" name="image26.jpeg" descr=""/>
            <wp:cNvGraphicFramePr>
              <a:graphicFrameLocks noChangeAspect="1"/>
            </wp:cNvGraphicFramePr>
            <a:graphic>
              <a:graphicData uri="http://schemas.openxmlformats.org/drawingml/2006/picture">
                <pic:pic>
                  <pic:nvPicPr>
                    <pic:cNvPr id="52" name="image26.jpeg"/>
                    <pic:cNvPicPr/>
                  </pic:nvPicPr>
                  <pic:blipFill>
                    <a:blip r:embed="rId44" cstate="print"/>
                    <a:stretch>
                      <a:fillRect/>
                    </a:stretch>
                  </pic:blipFill>
                  <pic:spPr>
                    <a:xfrm>
                      <a:off x="0" y="0"/>
                      <a:ext cx="2279233" cy="1493520"/>
                    </a:xfrm>
                    <a:prstGeom prst="rect">
                      <a:avLst/>
                    </a:prstGeom>
                  </pic:spPr>
                </pic:pic>
              </a:graphicData>
            </a:graphic>
          </wp:anchor>
        </w:drawing>
      </w:r>
    </w:p>
    <w:p>
      <w:pPr>
        <w:pStyle w:val="BodyText"/>
        <w:spacing w:before="11"/>
        <w:ind w:left="0"/>
        <w:rPr>
          <w:b/>
        </w:rPr>
      </w:pPr>
    </w:p>
    <w:p>
      <w:pPr>
        <w:pStyle w:val="BodyText"/>
        <w:ind w:right="2954" w:firstLine="583"/>
        <w:jc w:val="both"/>
      </w:pPr>
      <w:r>
        <w:rPr/>
        <w:t>2019-2020 оқу жылында 1-4-сыныптар жаңартылған білім мазмұнындағы оқу бағдарламалары мен жоспарлары бойынша оқитын болады.</w:t>
      </w:r>
    </w:p>
    <w:p>
      <w:pPr>
        <w:pStyle w:val="BodyText"/>
        <w:ind w:right="2953" w:firstLine="583"/>
        <w:jc w:val="both"/>
      </w:pPr>
      <w:r>
        <w:rPr/>
        <w:t>Еліміздің жалпы білім беру ұйымдарының бастауыш мектептерінде оқу процесі ҚР Білім және ғылым министрінің 2018 жылғы 31 қазандағы № 604 бұйрығымен бекітілген Мемлекеттік жалпыға міндетті бастауыш білім беру стандартына сәйкес жүзеге асырылады.</w:t>
      </w:r>
    </w:p>
    <w:p>
      <w:pPr>
        <w:pStyle w:val="BodyText"/>
        <w:spacing w:before="3"/>
        <w:ind w:right="2955" w:firstLine="583"/>
        <w:jc w:val="both"/>
      </w:pPr>
      <w:r>
        <w:rPr/>
        <w:t>ББ МЖМС талаптарын негізге ала отырып, бастауыш білім беру білім алушыларды жан-жақты дамытуды, қоғамда ӛзіне лайықты орнын табуға қабілетті жеке тұлғаның қалыптасуы үшін негіз қалауды, оқыту мен тәрбиелеудің сапасын арттыруды, қолданбалы сипаттағы тапсырмаларды шешу үшін алған білімдерін қолдана білуін дамытуды қамтамасыз етуі тиіс.</w:t>
      </w:r>
    </w:p>
    <w:p>
      <w:pPr>
        <w:pStyle w:val="BodyText"/>
        <w:spacing w:before="4"/>
        <w:ind w:right="2953" w:firstLine="583"/>
        <w:jc w:val="both"/>
      </w:pPr>
      <w:r>
        <w:rPr/>
        <w:t>Бастауыш мектептегі білім беру процесі ҚР білім беру саласындағы қолданыстағы нормативтік-құқықтық базаға сәйкес жүзеге асырылады (осы материалдың 4-5 беттері).</w:t>
      </w:r>
    </w:p>
    <w:p>
      <w:pPr>
        <w:pStyle w:val="BodyText"/>
        <w:spacing w:before="1"/>
        <w:ind w:right="2954" w:firstLine="583"/>
        <w:jc w:val="both"/>
      </w:pPr>
      <w:r>
        <w:rPr/>
        <w:t>Оқу пәндері бойынша жаңартылған мазмұндағы оқу бағдарламаларының ерекшеліктері:</w:t>
      </w:r>
    </w:p>
    <w:p>
      <w:pPr>
        <w:pStyle w:val="ListParagraph"/>
        <w:numPr>
          <w:ilvl w:val="0"/>
          <w:numId w:val="35"/>
        </w:numPr>
        <w:tabs>
          <w:tab w:pos="1614" w:val="left" w:leader="none"/>
        </w:tabs>
        <w:spacing w:line="242" w:lineRule="auto" w:before="1" w:after="0"/>
        <w:ind w:left="812" w:right="2953" w:firstLine="583"/>
        <w:jc w:val="both"/>
        <w:rPr>
          <w:sz w:val="23"/>
        </w:rPr>
      </w:pPr>
      <w:r>
        <w:rPr>
          <w:sz w:val="23"/>
        </w:rPr>
        <w:t>оқу бағдарламасы «шиыршық» қағидаты негізінде әзірленген, яғни тақырыптар мен сыныптар бойынша білім мен біліктер бірте-бірте </w:t>
      </w:r>
      <w:r>
        <w:rPr>
          <w:spacing w:val="-5"/>
          <w:sz w:val="23"/>
        </w:rPr>
        <w:t>ӛсіп, </w:t>
      </w:r>
      <w:r>
        <w:rPr>
          <w:sz w:val="23"/>
        </w:rPr>
        <w:t>дағдылар күрделеніп отырады;</w:t>
      </w:r>
    </w:p>
    <w:p>
      <w:pPr>
        <w:pStyle w:val="ListParagraph"/>
        <w:numPr>
          <w:ilvl w:val="0"/>
          <w:numId w:val="35"/>
        </w:numPr>
        <w:tabs>
          <w:tab w:pos="1531" w:val="left" w:leader="none"/>
        </w:tabs>
        <w:spacing w:line="260" w:lineRule="exact" w:before="0" w:after="0"/>
        <w:ind w:left="1530" w:right="0" w:hanging="135"/>
        <w:jc w:val="left"/>
        <w:rPr>
          <w:sz w:val="23"/>
        </w:rPr>
      </w:pPr>
      <w:r>
        <w:rPr>
          <w:sz w:val="23"/>
        </w:rPr>
        <w:t>оқыту мен тәрбие бірлігі қағидатын іске асыруды қамтамасыз</w:t>
      </w:r>
      <w:r>
        <w:rPr>
          <w:spacing w:val="-6"/>
          <w:sz w:val="23"/>
        </w:rPr>
        <w:t> </w:t>
      </w:r>
      <w:r>
        <w:rPr>
          <w:sz w:val="23"/>
        </w:rPr>
        <w:t>етеді;</w:t>
      </w:r>
    </w:p>
    <w:p>
      <w:pPr>
        <w:pStyle w:val="ListParagraph"/>
        <w:numPr>
          <w:ilvl w:val="0"/>
          <w:numId w:val="35"/>
        </w:numPr>
        <w:tabs>
          <w:tab w:pos="1531" w:val="left" w:leader="none"/>
        </w:tabs>
        <w:spacing w:line="240" w:lineRule="auto" w:before="0" w:after="0"/>
        <w:ind w:left="1530" w:right="0" w:hanging="135"/>
        <w:jc w:val="left"/>
        <w:rPr>
          <w:sz w:val="23"/>
        </w:rPr>
      </w:pPr>
      <w:r>
        <w:rPr>
          <w:sz w:val="23"/>
        </w:rPr>
        <w:t>үштілді білім беруді іске асыру</w:t>
      </w:r>
      <w:r>
        <w:rPr>
          <w:spacing w:val="-12"/>
          <w:sz w:val="23"/>
        </w:rPr>
        <w:t> </w:t>
      </w:r>
      <w:r>
        <w:rPr>
          <w:sz w:val="23"/>
        </w:rPr>
        <w:t>кӛзделген;</w:t>
      </w:r>
    </w:p>
    <w:p>
      <w:pPr>
        <w:pStyle w:val="ListParagraph"/>
        <w:numPr>
          <w:ilvl w:val="0"/>
          <w:numId w:val="35"/>
        </w:numPr>
        <w:tabs>
          <w:tab w:pos="1633" w:val="left" w:leader="none"/>
        </w:tabs>
        <w:spacing w:line="240" w:lineRule="auto" w:before="0" w:after="0"/>
        <w:ind w:left="812" w:right="2953" w:firstLine="583"/>
        <w:jc w:val="both"/>
        <w:rPr>
          <w:sz w:val="23"/>
        </w:rPr>
      </w:pPr>
      <w:r>
        <w:rPr>
          <w:sz w:val="23"/>
        </w:rPr>
        <w:t>пәндер бойынша күтілетін нәтижелер түрінде оқу мақсаттарының жүйесі берілген;</w:t>
      </w:r>
    </w:p>
    <w:p>
      <w:pPr>
        <w:pStyle w:val="ListParagraph"/>
        <w:numPr>
          <w:ilvl w:val="0"/>
          <w:numId w:val="35"/>
        </w:numPr>
        <w:tabs>
          <w:tab w:pos="1600" w:val="left" w:leader="none"/>
        </w:tabs>
        <w:spacing w:line="240" w:lineRule="auto" w:before="3" w:after="0"/>
        <w:ind w:left="812" w:right="2953" w:firstLine="583"/>
        <w:jc w:val="both"/>
        <w:rPr>
          <w:sz w:val="23"/>
        </w:rPr>
      </w:pPr>
      <w:r>
        <w:rPr>
          <w:sz w:val="23"/>
        </w:rPr>
        <w:t>пәндік білім, білік және дағдылардың кең спектрін қалыптастыруға бағытталған: білімдерін функционалды және шығармашылықпен қолдану, сын тұрғысынан ойлау, жобалау және зерттеу жұмыстарын жүргізу, ақпараттық- коммуникациялық технологияларды пайдалану, қарым-қатынастың әртүрлі тәсілдерін қолдану, жеке және топта жұмыс жасай білу, проблемаларды шешу және шешім</w:t>
      </w:r>
      <w:r>
        <w:rPr>
          <w:spacing w:val="-4"/>
          <w:sz w:val="23"/>
        </w:rPr>
        <w:t> </w:t>
      </w:r>
      <w:r>
        <w:rPr>
          <w:sz w:val="23"/>
        </w:rPr>
        <w:t>қабылдау;</w:t>
      </w:r>
    </w:p>
    <w:p>
      <w:pPr>
        <w:pStyle w:val="ListParagraph"/>
        <w:numPr>
          <w:ilvl w:val="0"/>
          <w:numId w:val="35"/>
        </w:numPr>
        <w:tabs>
          <w:tab w:pos="1531" w:val="left" w:leader="none"/>
        </w:tabs>
        <w:spacing w:line="240" w:lineRule="auto" w:before="2" w:after="0"/>
        <w:ind w:left="1530" w:right="0" w:hanging="135"/>
        <w:jc w:val="left"/>
        <w:rPr>
          <w:sz w:val="23"/>
        </w:rPr>
      </w:pPr>
      <w:r>
        <w:rPr>
          <w:sz w:val="23"/>
        </w:rPr>
        <w:t>ортақ тақырыптардың</w:t>
      </w:r>
      <w:r>
        <w:rPr>
          <w:spacing w:val="-3"/>
          <w:sz w:val="23"/>
        </w:rPr>
        <w:t> </w:t>
      </w:r>
      <w:r>
        <w:rPr>
          <w:sz w:val="23"/>
        </w:rPr>
        <w:t>болуы;</w:t>
      </w:r>
    </w:p>
    <w:p>
      <w:pPr>
        <w:spacing w:after="0" w:line="240" w:lineRule="auto"/>
        <w:jc w:val="left"/>
        <w:rPr>
          <w:sz w:val="23"/>
        </w:rPr>
        <w:sectPr>
          <w:pgSz w:w="11910" w:h="16840"/>
          <w:pgMar w:header="0" w:footer="1993"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27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5"/>
        </w:numPr>
        <w:tabs>
          <w:tab w:pos="1562" w:val="left" w:leader="none"/>
        </w:tabs>
        <w:spacing w:line="242" w:lineRule="auto" w:before="0" w:after="0"/>
        <w:ind w:left="812" w:right="2953" w:firstLine="583"/>
        <w:jc w:val="both"/>
        <w:rPr>
          <w:sz w:val="23"/>
        </w:rPr>
      </w:pPr>
      <w:r>
        <w:rPr>
          <w:sz w:val="23"/>
        </w:rPr>
        <w:t>негізгі құндылықтар негізінде кең спектрлі дағдылармен бірлікте жеке тұлғалық қасиетті дамыту: «қазақстандық патриотизм және азаматтық жауапкершілік»,</w:t>
      </w:r>
      <w:r>
        <w:rPr>
          <w:spacing w:val="16"/>
          <w:sz w:val="23"/>
        </w:rPr>
        <w:t> </w:t>
      </w:r>
      <w:r>
        <w:rPr>
          <w:sz w:val="23"/>
        </w:rPr>
        <w:t>«құрмет»,</w:t>
      </w:r>
      <w:r>
        <w:rPr>
          <w:spacing w:val="18"/>
          <w:sz w:val="23"/>
        </w:rPr>
        <w:t> </w:t>
      </w:r>
      <w:r>
        <w:rPr>
          <w:sz w:val="23"/>
        </w:rPr>
        <w:t>«ынтымақтастық»,</w:t>
      </w:r>
      <w:r>
        <w:rPr>
          <w:spacing w:val="18"/>
          <w:sz w:val="23"/>
        </w:rPr>
        <w:t> </w:t>
      </w:r>
      <w:r>
        <w:rPr>
          <w:sz w:val="23"/>
        </w:rPr>
        <w:t>«еңбек</w:t>
      </w:r>
      <w:r>
        <w:rPr>
          <w:spacing w:val="18"/>
          <w:sz w:val="23"/>
        </w:rPr>
        <w:t> </w:t>
      </w:r>
      <w:r>
        <w:rPr>
          <w:sz w:val="23"/>
        </w:rPr>
        <w:t>пен</w:t>
      </w:r>
      <w:r>
        <w:rPr>
          <w:spacing w:val="19"/>
          <w:sz w:val="23"/>
        </w:rPr>
        <w:t> </w:t>
      </w:r>
      <w:r>
        <w:rPr>
          <w:sz w:val="23"/>
        </w:rPr>
        <w:t>шығармашылық»,</w:t>
      </w:r>
    </w:p>
    <w:p>
      <w:pPr>
        <w:pStyle w:val="BodyText"/>
        <w:spacing w:line="260" w:lineRule="exact"/>
      </w:pPr>
      <w:r>
        <w:rPr/>
        <w:t>«ашықтық», «ӛмір бойы білім алу».</w:t>
      </w:r>
    </w:p>
    <w:p>
      <w:pPr>
        <w:pStyle w:val="BodyText"/>
        <w:ind w:right="2953" w:firstLine="583"/>
        <w:jc w:val="both"/>
      </w:pPr>
      <w:r>
        <w:rPr/>
        <w:t>Жаңартылған оқу бағдарламаларының маңызды сипаттамасы олардың икемділігі мен әмбебаптылығы болып табылады. Мұғалімдерге сағат саны мен бӛлімшелерді оқытудың реттілігін, бӛлім мен тиісті тоқсан </w:t>
      </w:r>
      <w:r>
        <w:rPr>
          <w:spacing w:val="-8"/>
        </w:rPr>
        <w:t>аясында </w:t>
      </w:r>
      <w:r>
        <w:rPr/>
        <w:t>тақырыптарды және оқу мақсаттарын ӛз бетінше анықтауға мүмкіндік </w:t>
      </w:r>
      <w:r>
        <w:rPr>
          <w:spacing w:val="-3"/>
        </w:rPr>
        <w:t>беріледі. </w:t>
      </w:r>
      <w:r>
        <w:rPr/>
        <w:t>Мұғалімдер бірнеше оқу мақсаттарына қол жеткізуге бағытталған тапсырмалар әзірлей алады. Оқу бағдарламасы мұғалімдерге оқу мақсаттарына жетуге жетелейтін жиынтықта бірнеше сабақтың/сабақтардың мақсаттарын орындауда оқу мақсаттарын ӛзгертуге мүмкіндік береді. Мұғалім оқу </w:t>
      </w:r>
      <w:r>
        <w:rPr>
          <w:spacing w:val="-3"/>
        </w:rPr>
        <w:t>материалдарын </w:t>
      </w:r>
      <w:r>
        <w:rPr/>
        <w:t>қайталау және бекітуді қарастыруы</w:t>
      </w:r>
      <w:r>
        <w:rPr>
          <w:spacing w:val="52"/>
        </w:rPr>
        <w:t> </w:t>
      </w:r>
      <w:r>
        <w:rPr/>
        <w:t>қажет.</w:t>
      </w:r>
    </w:p>
    <w:p>
      <w:pPr>
        <w:pStyle w:val="BodyText"/>
        <w:spacing w:before="8"/>
        <w:ind w:right="2953" w:firstLine="583"/>
        <w:jc w:val="both"/>
      </w:pPr>
      <w:r>
        <w:rPr/>
        <w:t>Тілді оқытудың негізі білім алушылардың әр оқу пәнінің құралдары – әртүрлі оқу жағдаяттарында біліммен және дағдылармен алмасу, тілдік және сӛйлеу нормаларының жүйесін дұрыс қолдану арқылы сӛйлеу қызметін дамытудың жетекші қағидаты ретінде қарастырылатын коммуникативтік тәсіл болып табылады.</w:t>
      </w:r>
    </w:p>
    <w:p>
      <w:pPr>
        <w:pStyle w:val="BodyText"/>
        <w:spacing w:before="1"/>
        <w:ind w:right="2955" w:firstLine="583"/>
        <w:jc w:val="both"/>
      </w:pPr>
      <w:r>
        <w:rPr/>
        <w:t>Тілдерді  оқыту  сӛйлеу  қызметінің  тӛрт  түрін  дамыту  арқылы  </w:t>
      </w:r>
      <w:r>
        <w:rPr>
          <w:spacing w:val="-8"/>
        </w:rPr>
        <w:t>жүзеге </w:t>
      </w:r>
      <w:r>
        <w:rPr/>
        <w:t>асырылады:  тыңдалым,  айтылым,  оқылым,   жазылым.   Мұғалімге білім алушылардың  сӛйлеуін  дамытуға  ықпал   ететін,   оларға   жақын табиғи жағдаяттар негізінде оқыту ортасын құру</w:t>
      </w:r>
      <w:r>
        <w:rPr>
          <w:spacing w:val="-8"/>
        </w:rPr>
        <w:t> </w:t>
      </w:r>
      <w:r>
        <w:rPr/>
        <w:t>маңызды.</w:t>
      </w:r>
    </w:p>
    <w:p>
      <w:pPr>
        <w:pStyle w:val="BodyText"/>
        <w:spacing w:before="4"/>
        <w:ind w:right="2952" w:firstLine="583"/>
        <w:jc w:val="both"/>
      </w:pPr>
      <w:r>
        <w:rPr/>
        <w:t>Оқу бағдарламасы пәндер бойынша ұзақ мерзімді жоспарға және ЖӘК сайтында (</w:t>
      </w:r>
      <w:r>
        <w:rPr>
          <w:u w:val="single"/>
        </w:rPr>
        <w:t>smk.edu.kz</w:t>
      </w:r>
      <w:r>
        <w:rPr/>
        <w:t>) орналасқан орта мерзімді жоспарға сәйкес жүзеге асырылады.</w:t>
      </w:r>
    </w:p>
    <w:p>
      <w:pPr>
        <w:pStyle w:val="BodyText"/>
        <w:spacing w:line="242" w:lineRule="auto" w:before="1"/>
        <w:ind w:right="2952" w:firstLine="559"/>
        <w:jc w:val="both"/>
      </w:pPr>
      <w:r>
        <w:rPr/>
        <w:t>Ұзақ мерзімді жоспар сыныптар және тоқсандар бойынша оқыту мақсаттарын қамтиды.</w:t>
      </w:r>
    </w:p>
    <w:p>
      <w:pPr>
        <w:pStyle w:val="BodyText"/>
        <w:ind w:right="2952" w:firstLine="559"/>
        <w:jc w:val="both"/>
      </w:pPr>
      <w:r>
        <w:rPr/>
        <w:t>Орта мерзімді жоспарлау ұзақ мерзімді жоспарда анықталған бағдарларды нақтылайды. Орта мерзімді жоспарларда белгіленген мерзімнің негізгі міндеттері тұжырымдалады. Мұнда әр тоқсанның немесе бӛлімнің тақырыптары кӛрсетіледі. Бӛлімдер ішінде сағаттарды бӛлуді мұғалімнің еркіне қарай ӛзгертуге болады.</w:t>
      </w:r>
    </w:p>
    <w:p>
      <w:pPr>
        <w:pStyle w:val="BodyText"/>
        <w:spacing w:line="242" w:lineRule="auto"/>
        <w:ind w:right="2955" w:firstLine="583"/>
        <w:jc w:val="both"/>
      </w:pPr>
      <w:r>
        <w:rPr/>
        <w:t>Орта мерзімді жоспарларда дағдылар, оқу мақсаттары, сабақта ұсынылатын іс-әрекет түрлері, мұғалімдерге арналған белгілер (оқыту әдістемесі бойынша), оқу ресурстары</w:t>
      </w:r>
      <w:r>
        <w:rPr>
          <w:spacing w:val="-8"/>
        </w:rPr>
        <w:t> </w:t>
      </w:r>
      <w:r>
        <w:rPr/>
        <w:t>берілген.</w:t>
      </w:r>
    </w:p>
    <w:p>
      <w:pPr>
        <w:pStyle w:val="BodyText"/>
        <w:ind w:right="2953" w:firstLine="583"/>
        <w:jc w:val="both"/>
      </w:pPr>
      <w:r>
        <w:rPr/>
        <w:t>Сабаққа қажетті үлгілік материалдар тізбесі «Ресурстар» бағанында жазылған, мұғалімдердің жұмыста қолдануына кӛмек ретінде интернет- ресурстарға сілтемелер берілді. Оқу мақсаттары бойынша жұмысты жоспарлау және оларды мұғалім ӛз сыныбындағы білім алушылардың даму деңгейлеріне қарай дамытуды жүзеге асыруы тиіс. Пән бойынша орта мерзімді жоспарлар ұсыныс ретінде беріледі.</w:t>
      </w:r>
    </w:p>
    <w:p>
      <w:pPr>
        <w:pStyle w:val="BodyText"/>
        <w:ind w:right="3075" w:firstLine="466"/>
        <w:jc w:val="both"/>
      </w:pPr>
      <w:r>
        <w:rPr/>
        <w:t>Қысқа мерзімді жоспарды немесе сабақ жоспарын мұғалімнің ӛзі әзірлейді. Қысқа мерзімді жоспарды әзірлегенде мұғалімге саралап оқыту тәсіліне және білім алушылардың жеке ерекшеліктерін ескеруге назар аудару ұсынылады. Сабақты қысқа мерзімді жоспарлау мұғалімнің оқу мақсаттарына</w:t>
      </w:r>
    </w:p>
    <w:p>
      <w:pPr>
        <w:spacing w:after="0"/>
        <w:jc w:val="both"/>
        <w:sectPr>
          <w:pgSz w:w="11910" w:h="16840"/>
          <w:pgMar w:header="0" w:footer="1993"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27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77"/>
        <w:jc w:val="both"/>
      </w:pPr>
      <w:r>
        <w:rPr/>
        <w:t>тиімді қол жеткізуіне мүмкіндік береді. Мұғалім әр сабақтан кейін білім алушылардың оқу материалын меңгеруде туындаған қиындықтары мен оқу жетістіктерін анықтау үшін сабаққа талдау (рефлексия) жасап отырғаны жӛн.</w:t>
      </w:r>
    </w:p>
    <w:p>
      <w:pPr>
        <w:pStyle w:val="BodyText"/>
        <w:ind w:right="2954" w:firstLine="583"/>
        <w:jc w:val="both"/>
      </w:pPr>
      <w:r>
        <w:rPr/>
        <w:t>Бастауыш сыныптарда сабақтың форматы оқыту процесінде білім алушыларды белсенді тартуды, олардың талқылауларға қатысуын, ӛткен материалды талдауын және қорытуын, зерттеу жүргізуін, бағалауда пікірлерін айтуын, ӛзін бағалауды, ӛзара бағалауды және т.б. болып табылады.</w:t>
      </w:r>
    </w:p>
    <w:p>
      <w:pPr>
        <w:pStyle w:val="BodyText"/>
        <w:ind w:right="2953" w:firstLine="583"/>
        <w:jc w:val="both"/>
      </w:pPr>
      <w:r>
        <w:rPr/>
        <w:t>Сабақтың міндетті элементі кері байланыс болуы тиіс, ол мұғалімнің білім алушыны қолдауға бағытталған іс-әрекетін түзетуге мүмкіндік береді және білім беру процесін жетілдіруге себін тигізеді. Қалыптастырушы бағалау кезінде мұғалім білім алушылардың санын және кері байланыс беру жиілігін ӛздігінен</w:t>
      </w:r>
      <w:r>
        <w:rPr>
          <w:spacing w:val="-1"/>
        </w:rPr>
        <w:t> </w:t>
      </w:r>
      <w:r>
        <w:rPr/>
        <w:t>анықтайды.</w:t>
      </w:r>
    </w:p>
    <w:p>
      <w:pPr>
        <w:pStyle w:val="BodyText"/>
        <w:ind w:right="2950" w:firstLine="583"/>
        <w:jc w:val="both"/>
      </w:pPr>
      <w:r>
        <w:rPr/>
        <w:t>Оқу процесін ұйымдастыру кезінде мұғалімге пәнаралық байланыстарды іске асыратын ортақ тақырыптарға кӛңіл аудару қажет. Оқу пәндерінің компонентін кіріктіруші ретінде ортақ тақырыптар да тоқсандар бойынша бӛлінген. Әр тоқсан бойынша екі ортақ тақырып берілген, оның әрқайсысына сағат саны шамамен бірдей бӛлінеді. Сегіз ортақ тақырыпқа бӛлінетін сағат санын мұғалім білім алушылардың дайындық ерекшеліктеріне қарай ӛзі ӛзгертіп отырады (6-кесте).</w:t>
      </w:r>
    </w:p>
    <w:p>
      <w:pPr>
        <w:pStyle w:val="BodyText"/>
        <w:spacing w:before="7"/>
        <w:ind w:left="0"/>
      </w:pPr>
    </w:p>
    <w:p>
      <w:pPr>
        <w:pStyle w:val="BodyText"/>
        <w:ind w:left="1395"/>
      </w:pPr>
      <w:r>
        <w:rPr/>
        <w:t>6-кесте. Сыныптар бойынша ортақ тақырыптар</w:t>
      </w:r>
    </w:p>
    <w:p>
      <w:pPr>
        <w:pStyle w:val="BodyText"/>
        <w:spacing w:before="6"/>
        <w:ind w:left="0"/>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1862"/>
        <w:gridCol w:w="1897"/>
        <w:gridCol w:w="1700"/>
        <w:gridCol w:w="1815"/>
      </w:tblGrid>
      <w:tr>
        <w:trPr>
          <w:trHeight w:val="225" w:hRule="atLeast"/>
        </w:trPr>
        <w:tc>
          <w:tcPr>
            <w:tcW w:w="466" w:type="dxa"/>
          </w:tcPr>
          <w:p>
            <w:pPr>
              <w:pStyle w:val="TableParagraph"/>
              <w:spacing w:line="205" w:lineRule="exact"/>
              <w:ind w:left="11"/>
              <w:jc w:val="center"/>
              <w:rPr>
                <w:sz w:val="19"/>
              </w:rPr>
            </w:pPr>
            <w:r>
              <w:rPr>
                <w:w w:val="104"/>
                <w:sz w:val="19"/>
              </w:rPr>
              <w:t>№</w:t>
            </w:r>
          </w:p>
        </w:tc>
        <w:tc>
          <w:tcPr>
            <w:tcW w:w="1862" w:type="dxa"/>
          </w:tcPr>
          <w:p>
            <w:pPr>
              <w:pStyle w:val="TableParagraph"/>
              <w:spacing w:line="205" w:lineRule="exact"/>
              <w:ind w:left="566"/>
              <w:rPr>
                <w:sz w:val="19"/>
              </w:rPr>
            </w:pPr>
            <w:r>
              <w:rPr>
                <w:w w:val="105"/>
                <w:sz w:val="19"/>
              </w:rPr>
              <w:t>1-сынып</w:t>
            </w:r>
          </w:p>
        </w:tc>
        <w:tc>
          <w:tcPr>
            <w:tcW w:w="1897" w:type="dxa"/>
          </w:tcPr>
          <w:p>
            <w:pPr>
              <w:pStyle w:val="TableParagraph"/>
              <w:spacing w:line="205" w:lineRule="exact"/>
              <w:ind w:left="584"/>
              <w:rPr>
                <w:sz w:val="19"/>
              </w:rPr>
            </w:pPr>
            <w:r>
              <w:rPr>
                <w:w w:val="105"/>
                <w:sz w:val="19"/>
              </w:rPr>
              <w:t>2-сынып</w:t>
            </w:r>
          </w:p>
        </w:tc>
        <w:tc>
          <w:tcPr>
            <w:tcW w:w="1700" w:type="dxa"/>
          </w:tcPr>
          <w:p>
            <w:pPr>
              <w:pStyle w:val="TableParagraph"/>
              <w:spacing w:line="205" w:lineRule="exact"/>
              <w:ind w:left="484"/>
              <w:rPr>
                <w:sz w:val="19"/>
              </w:rPr>
            </w:pPr>
            <w:r>
              <w:rPr>
                <w:w w:val="105"/>
                <w:sz w:val="19"/>
              </w:rPr>
              <w:t>3-сынып</w:t>
            </w:r>
          </w:p>
        </w:tc>
        <w:tc>
          <w:tcPr>
            <w:tcW w:w="1815" w:type="dxa"/>
          </w:tcPr>
          <w:p>
            <w:pPr>
              <w:pStyle w:val="TableParagraph"/>
              <w:spacing w:line="205" w:lineRule="exact"/>
              <w:ind w:left="578"/>
              <w:rPr>
                <w:sz w:val="19"/>
              </w:rPr>
            </w:pPr>
            <w:r>
              <w:rPr>
                <w:w w:val="105"/>
                <w:sz w:val="19"/>
              </w:rPr>
              <w:t>4-сынып</w:t>
            </w:r>
          </w:p>
        </w:tc>
      </w:tr>
      <w:tr>
        <w:trPr>
          <w:trHeight w:val="452" w:hRule="atLeast"/>
        </w:trPr>
        <w:tc>
          <w:tcPr>
            <w:tcW w:w="466" w:type="dxa"/>
          </w:tcPr>
          <w:p>
            <w:pPr>
              <w:pStyle w:val="TableParagraph"/>
              <w:spacing w:line="218" w:lineRule="exact"/>
              <w:ind w:left="8"/>
              <w:jc w:val="center"/>
              <w:rPr>
                <w:sz w:val="19"/>
              </w:rPr>
            </w:pPr>
            <w:r>
              <w:rPr>
                <w:w w:val="104"/>
                <w:sz w:val="19"/>
              </w:rPr>
              <w:t>1</w:t>
            </w:r>
          </w:p>
        </w:tc>
        <w:tc>
          <w:tcPr>
            <w:tcW w:w="1862" w:type="dxa"/>
          </w:tcPr>
          <w:p>
            <w:pPr>
              <w:pStyle w:val="TableParagraph"/>
              <w:spacing w:line="218" w:lineRule="exact"/>
              <w:ind w:left="90"/>
              <w:rPr>
                <w:sz w:val="19"/>
              </w:rPr>
            </w:pPr>
            <w:r>
              <w:rPr>
                <w:w w:val="105"/>
                <w:sz w:val="19"/>
              </w:rPr>
              <w:t>Ӛзім туралы</w:t>
            </w:r>
          </w:p>
        </w:tc>
        <w:tc>
          <w:tcPr>
            <w:tcW w:w="1897" w:type="dxa"/>
          </w:tcPr>
          <w:p>
            <w:pPr>
              <w:pStyle w:val="TableParagraph"/>
              <w:spacing w:line="218" w:lineRule="exact"/>
              <w:ind w:left="90"/>
              <w:rPr>
                <w:sz w:val="19"/>
              </w:rPr>
            </w:pPr>
            <w:r>
              <w:rPr>
                <w:w w:val="105"/>
                <w:sz w:val="19"/>
              </w:rPr>
              <w:t>Ӛзім туралы</w:t>
            </w:r>
          </w:p>
        </w:tc>
        <w:tc>
          <w:tcPr>
            <w:tcW w:w="1700" w:type="dxa"/>
          </w:tcPr>
          <w:p>
            <w:pPr>
              <w:pStyle w:val="TableParagraph"/>
              <w:spacing w:line="218" w:lineRule="exact"/>
              <w:ind w:left="88"/>
              <w:rPr>
                <w:sz w:val="19"/>
              </w:rPr>
            </w:pPr>
            <w:r>
              <w:rPr>
                <w:w w:val="105"/>
                <w:sz w:val="19"/>
              </w:rPr>
              <w:t>Жанды табиғат</w:t>
            </w:r>
          </w:p>
        </w:tc>
        <w:tc>
          <w:tcPr>
            <w:tcW w:w="1815" w:type="dxa"/>
          </w:tcPr>
          <w:p>
            <w:pPr>
              <w:pStyle w:val="TableParagraph"/>
              <w:spacing w:line="218" w:lineRule="exact"/>
              <w:ind w:left="88"/>
              <w:rPr>
                <w:sz w:val="19"/>
              </w:rPr>
            </w:pPr>
            <w:r>
              <w:rPr>
                <w:w w:val="105"/>
                <w:sz w:val="19"/>
              </w:rPr>
              <w:t>Менің Отаным –</w:t>
            </w:r>
          </w:p>
          <w:p>
            <w:pPr>
              <w:pStyle w:val="TableParagraph"/>
              <w:spacing w:line="206" w:lineRule="exact" w:before="8"/>
              <w:ind w:left="88"/>
              <w:rPr>
                <w:sz w:val="19"/>
              </w:rPr>
            </w:pPr>
            <w:r>
              <w:rPr>
                <w:w w:val="105"/>
                <w:sz w:val="19"/>
              </w:rPr>
              <w:t>Қазақстан</w:t>
            </w:r>
          </w:p>
        </w:tc>
      </w:tr>
      <w:tr>
        <w:trPr>
          <w:trHeight w:val="452" w:hRule="atLeast"/>
        </w:trPr>
        <w:tc>
          <w:tcPr>
            <w:tcW w:w="466" w:type="dxa"/>
          </w:tcPr>
          <w:p>
            <w:pPr>
              <w:pStyle w:val="TableParagraph"/>
              <w:spacing w:line="218" w:lineRule="exact"/>
              <w:ind w:left="8"/>
              <w:jc w:val="center"/>
              <w:rPr>
                <w:sz w:val="19"/>
              </w:rPr>
            </w:pPr>
            <w:r>
              <w:rPr>
                <w:w w:val="104"/>
                <w:sz w:val="19"/>
              </w:rPr>
              <w:t>2</w:t>
            </w:r>
          </w:p>
        </w:tc>
        <w:tc>
          <w:tcPr>
            <w:tcW w:w="1862" w:type="dxa"/>
          </w:tcPr>
          <w:p>
            <w:pPr>
              <w:pStyle w:val="TableParagraph"/>
              <w:spacing w:line="218" w:lineRule="exact"/>
              <w:ind w:left="90"/>
              <w:rPr>
                <w:sz w:val="19"/>
              </w:rPr>
            </w:pPr>
            <w:r>
              <w:rPr>
                <w:w w:val="105"/>
                <w:sz w:val="19"/>
              </w:rPr>
              <w:t>Менің мектебім</w:t>
            </w:r>
          </w:p>
        </w:tc>
        <w:tc>
          <w:tcPr>
            <w:tcW w:w="1897" w:type="dxa"/>
          </w:tcPr>
          <w:p>
            <w:pPr>
              <w:pStyle w:val="TableParagraph"/>
              <w:spacing w:line="218" w:lineRule="exact"/>
              <w:ind w:left="90"/>
              <w:rPr>
                <w:sz w:val="19"/>
              </w:rPr>
            </w:pPr>
            <w:r>
              <w:rPr>
                <w:w w:val="105"/>
                <w:sz w:val="19"/>
              </w:rPr>
              <w:t>Менің отбасым</w:t>
            </w:r>
          </w:p>
          <w:p>
            <w:pPr>
              <w:pStyle w:val="TableParagraph"/>
              <w:spacing w:line="206" w:lineRule="exact" w:before="9"/>
              <w:ind w:left="90"/>
              <w:rPr>
                <w:sz w:val="19"/>
              </w:rPr>
            </w:pPr>
            <w:r>
              <w:rPr>
                <w:w w:val="105"/>
                <w:sz w:val="19"/>
              </w:rPr>
              <w:t>және</w:t>
            </w:r>
            <w:r>
              <w:rPr>
                <w:spacing w:val="-1"/>
                <w:w w:val="105"/>
                <w:sz w:val="19"/>
              </w:rPr>
              <w:t> </w:t>
            </w:r>
            <w:r>
              <w:rPr>
                <w:w w:val="105"/>
                <w:sz w:val="19"/>
              </w:rPr>
              <w:t>достарым</w:t>
            </w:r>
          </w:p>
        </w:tc>
        <w:tc>
          <w:tcPr>
            <w:tcW w:w="1700" w:type="dxa"/>
          </w:tcPr>
          <w:p>
            <w:pPr>
              <w:pStyle w:val="TableParagraph"/>
              <w:spacing w:line="218" w:lineRule="exact"/>
              <w:ind w:left="88"/>
              <w:rPr>
                <w:sz w:val="19"/>
              </w:rPr>
            </w:pPr>
            <w:r>
              <w:rPr>
                <w:w w:val="105"/>
                <w:sz w:val="19"/>
              </w:rPr>
              <w:t>Жақсыдан үйрен,</w:t>
            </w:r>
          </w:p>
          <w:p>
            <w:pPr>
              <w:pStyle w:val="TableParagraph"/>
              <w:spacing w:line="206" w:lineRule="exact" w:before="9"/>
              <w:ind w:left="88"/>
              <w:rPr>
                <w:sz w:val="19"/>
              </w:rPr>
            </w:pPr>
            <w:r>
              <w:rPr>
                <w:w w:val="105"/>
                <w:sz w:val="19"/>
              </w:rPr>
              <w:t>жаманнан жирен</w:t>
            </w:r>
          </w:p>
        </w:tc>
        <w:tc>
          <w:tcPr>
            <w:tcW w:w="1815" w:type="dxa"/>
          </w:tcPr>
          <w:p>
            <w:pPr>
              <w:pStyle w:val="TableParagraph"/>
              <w:spacing w:line="218" w:lineRule="exact"/>
              <w:ind w:left="88"/>
              <w:rPr>
                <w:sz w:val="19"/>
              </w:rPr>
            </w:pPr>
            <w:r>
              <w:rPr>
                <w:w w:val="105"/>
                <w:sz w:val="19"/>
              </w:rPr>
              <w:t>Құндылықтар</w:t>
            </w:r>
          </w:p>
        </w:tc>
      </w:tr>
      <w:tr>
        <w:trPr>
          <w:trHeight w:val="454" w:hRule="atLeast"/>
        </w:trPr>
        <w:tc>
          <w:tcPr>
            <w:tcW w:w="466" w:type="dxa"/>
          </w:tcPr>
          <w:p>
            <w:pPr>
              <w:pStyle w:val="TableParagraph"/>
              <w:spacing w:before="1"/>
              <w:ind w:left="8"/>
              <w:jc w:val="center"/>
              <w:rPr>
                <w:sz w:val="19"/>
              </w:rPr>
            </w:pPr>
            <w:r>
              <w:rPr>
                <w:w w:val="104"/>
                <w:sz w:val="19"/>
              </w:rPr>
              <w:t>3</w:t>
            </w:r>
          </w:p>
        </w:tc>
        <w:tc>
          <w:tcPr>
            <w:tcW w:w="1862" w:type="dxa"/>
          </w:tcPr>
          <w:p>
            <w:pPr>
              <w:pStyle w:val="TableParagraph"/>
              <w:spacing w:before="1"/>
              <w:ind w:left="90"/>
              <w:rPr>
                <w:sz w:val="19"/>
              </w:rPr>
            </w:pPr>
            <w:r>
              <w:rPr>
                <w:w w:val="105"/>
                <w:sz w:val="19"/>
              </w:rPr>
              <w:t>Менің</w:t>
            </w:r>
            <w:r>
              <w:rPr>
                <w:spacing w:val="-1"/>
                <w:w w:val="105"/>
                <w:sz w:val="19"/>
              </w:rPr>
              <w:t> </w:t>
            </w:r>
            <w:r>
              <w:rPr>
                <w:w w:val="105"/>
                <w:sz w:val="19"/>
              </w:rPr>
              <w:t>отбасым</w:t>
            </w:r>
          </w:p>
          <w:p>
            <w:pPr>
              <w:pStyle w:val="TableParagraph"/>
              <w:spacing w:line="206" w:lineRule="exact" w:before="9"/>
              <w:ind w:left="90"/>
              <w:rPr>
                <w:sz w:val="19"/>
              </w:rPr>
            </w:pPr>
            <w:r>
              <w:rPr>
                <w:w w:val="105"/>
                <w:sz w:val="19"/>
              </w:rPr>
              <w:t>және</w:t>
            </w:r>
            <w:r>
              <w:rPr>
                <w:spacing w:val="-1"/>
                <w:w w:val="105"/>
                <w:sz w:val="19"/>
              </w:rPr>
              <w:t> </w:t>
            </w:r>
            <w:r>
              <w:rPr>
                <w:w w:val="105"/>
                <w:sz w:val="19"/>
              </w:rPr>
              <w:t>достарым</w:t>
            </w:r>
          </w:p>
        </w:tc>
        <w:tc>
          <w:tcPr>
            <w:tcW w:w="1897" w:type="dxa"/>
          </w:tcPr>
          <w:p>
            <w:pPr>
              <w:pStyle w:val="TableParagraph"/>
              <w:spacing w:before="1"/>
              <w:ind w:left="90"/>
              <w:rPr>
                <w:sz w:val="19"/>
              </w:rPr>
            </w:pPr>
            <w:r>
              <w:rPr>
                <w:w w:val="105"/>
                <w:sz w:val="19"/>
              </w:rPr>
              <w:t>Менің мектебім</w:t>
            </w:r>
          </w:p>
        </w:tc>
        <w:tc>
          <w:tcPr>
            <w:tcW w:w="1700" w:type="dxa"/>
          </w:tcPr>
          <w:p>
            <w:pPr>
              <w:pStyle w:val="TableParagraph"/>
              <w:spacing w:before="1"/>
              <w:ind w:left="88"/>
              <w:rPr>
                <w:sz w:val="19"/>
              </w:rPr>
            </w:pPr>
            <w:r>
              <w:rPr>
                <w:w w:val="105"/>
                <w:sz w:val="19"/>
              </w:rPr>
              <w:t>Уақыт</w:t>
            </w:r>
          </w:p>
        </w:tc>
        <w:tc>
          <w:tcPr>
            <w:tcW w:w="1815" w:type="dxa"/>
          </w:tcPr>
          <w:p>
            <w:pPr>
              <w:pStyle w:val="TableParagraph"/>
              <w:spacing w:before="1"/>
              <w:ind w:left="88"/>
              <w:rPr>
                <w:sz w:val="19"/>
              </w:rPr>
            </w:pPr>
            <w:r>
              <w:rPr>
                <w:w w:val="105"/>
                <w:sz w:val="19"/>
              </w:rPr>
              <w:t>Мәдени мұра</w:t>
            </w:r>
          </w:p>
        </w:tc>
      </w:tr>
      <w:tr>
        <w:trPr>
          <w:trHeight w:val="452" w:hRule="atLeast"/>
        </w:trPr>
        <w:tc>
          <w:tcPr>
            <w:tcW w:w="466" w:type="dxa"/>
          </w:tcPr>
          <w:p>
            <w:pPr>
              <w:pStyle w:val="TableParagraph"/>
              <w:spacing w:line="218" w:lineRule="exact"/>
              <w:ind w:left="8"/>
              <w:jc w:val="center"/>
              <w:rPr>
                <w:sz w:val="19"/>
              </w:rPr>
            </w:pPr>
            <w:r>
              <w:rPr>
                <w:w w:val="104"/>
                <w:sz w:val="19"/>
              </w:rPr>
              <w:t>4</w:t>
            </w:r>
          </w:p>
        </w:tc>
        <w:tc>
          <w:tcPr>
            <w:tcW w:w="1862" w:type="dxa"/>
          </w:tcPr>
          <w:p>
            <w:pPr>
              <w:pStyle w:val="TableParagraph"/>
              <w:spacing w:line="218" w:lineRule="exact"/>
              <w:ind w:left="90"/>
              <w:rPr>
                <w:sz w:val="19"/>
              </w:rPr>
            </w:pPr>
            <w:r>
              <w:rPr>
                <w:w w:val="105"/>
                <w:sz w:val="19"/>
              </w:rPr>
              <w:t>Бізді қоршаған</w:t>
            </w:r>
          </w:p>
          <w:p>
            <w:pPr>
              <w:pStyle w:val="TableParagraph"/>
              <w:spacing w:line="206" w:lineRule="exact" w:before="9"/>
              <w:ind w:left="90"/>
              <w:rPr>
                <w:sz w:val="19"/>
              </w:rPr>
            </w:pPr>
            <w:r>
              <w:rPr>
                <w:w w:val="105"/>
                <w:sz w:val="19"/>
              </w:rPr>
              <w:t>әлем</w:t>
            </w:r>
          </w:p>
        </w:tc>
        <w:tc>
          <w:tcPr>
            <w:tcW w:w="1897" w:type="dxa"/>
          </w:tcPr>
          <w:p>
            <w:pPr>
              <w:pStyle w:val="TableParagraph"/>
              <w:spacing w:line="218" w:lineRule="exact"/>
              <w:ind w:left="90"/>
              <w:rPr>
                <w:sz w:val="19"/>
              </w:rPr>
            </w:pPr>
            <w:r>
              <w:rPr>
                <w:w w:val="105"/>
                <w:sz w:val="19"/>
              </w:rPr>
              <w:t>Менің туған елім</w:t>
            </w:r>
          </w:p>
        </w:tc>
        <w:tc>
          <w:tcPr>
            <w:tcW w:w="1700" w:type="dxa"/>
          </w:tcPr>
          <w:p>
            <w:pPr>
              <w:pStyle w:val="TableParagraph"/>
              <w:spacing w:line="218" w:lineRule="exact"/>
              <w:ind w:left="88"/>
              <w:rPr>
                <w:sz w:val="19"/>
              </w:rPr>
            </w:pPr>
            <w:r>
              <w:rPr>
                <w:sz w:val="19"/>
              </w:rPr>
              <w:t>Сәулет ӛнері</w:t>
            </w:r>
          </w:p>
        </w:tc>
        <w:tc>
          <w:tcPr>
            <w:tcW w:w="1815" w:type="dxa"/>
          </w:tcPr>
          <w:p>
            <w:pPr>
              <w:pStyle w:val="TableParagraph"/>
              <w:spacing w:line="218" w:lineRule="exact"/>
              <w:ind w:left="88"/>
              <w:rPr>
                <w:sz w:val="19"/>
              </w:rPr>
            </w:pPr>
            <w:r>
              <w:rPr>
                <w:w w:val="105"/>
                <w:sz w:val="19"/>
              </w:rPr>
              <w:t>Мамандықтар</w:t>
            </w:r>
          </w:p>
          <w:p>
            <w:pPr>
              <w:pStyle w:val="TableParagraph"/>
              <w:spacing w:line="206" w:lineRule="exact" w:before="9"/>
              <w:ind w:left="88"/>
              <w:rPr>
                <w:sz w:val="19"/>
              </w:rPr>
            </w:pPr>
            <w:r>
              <w:rPr>
                <w:w w:val="105"/>
                <w:sz w:val="19"/>
              </w:rPr>
              <w:t>әлемі</w:t>
            </w:r>
          </w:p>
        </w:tc>
      </w:tr>
      <w:tr>
        <w:trPr>
          <w:trHeight w:val="452" w:hRule="atLeast"/>
        </w:trPr>
        <w:tc>
          <w:tcPr>
            <w:tcW w:w="466" w:type="dxa"/>
          </w:tcPr>
          <w:p>
            <w:pPr>
              <w:pStyle w:val="TableParagraph"/>
              <w:spacing w:line="218" w:lineRule="exact"/>
              <w:ind w:left="8"/>
              <w:jc w:val="center"/>
              <w:rPr>
                <w:sz w:val="19"/>
              </w:rPr>
            </w:pPr>
            <w:r>
              <w:rPr>
                <w:w w:val="104"/>
                <w:sz w:val="19"/>
              </w:rPr>
              <w:t>5</w:t>
            </w:r>
          </w:p>
        </w:tc>
        <w:tc>
          <w:tcPr>
            <w:tcW w:w="1862" w:type="dxa"/>
          </w:tcPr>
          <w:p>
            <w:pPr>
              <w:pStyle w:val="TableParagraph"/>
              <w:spacing w:line="218" w:lineRule="exact"/>
              <w:ind w:left="90"/>
              <w:rPr>
                <w:sz w:val="19"/>
              </w:rPr>
            </w:pPr>
            <w:r>
              <w:rPr>
                <w:w w:val="105"/>
                <w:sz w:val="19"/>
              </w:rPr>
              <w:t>Саяхат</w:t>
            </w:r>
          </w:p>
        </w:tc>
        <w:tc>
          <w:tcPr>
            <w:tcW w:w="1897" w:type="dxa"/>
          </w:tcPr>
          <w:p>
            <w:pPr>
              <w:pStyle w:val="TableParagraph"/>
              <w:spacing w:line="218" w:lineRule="exact"/>
              <w:ind w:left="90"/>
              <w:rPr>
                <w:sz w:val="19"/>
              </w:rPr>
            </w:pPr>
            <w:r>
              <w:rPr>
                <w:w w:val="105"/>
                <w:sz w:val="19"/>
              </w:rPr>
              <w:t>Дені саудың жаны</w:t>
            </w:r>
          </w:p>
          <w:p>
            <w:pPr>
              <w:pStyle w:val="TableParagraph"/>
              <w:spacing w:line="206" w:lineRule="exact" w:before="8"/>
              <w:ind w:left="90"/>
              <w:rPr>
                <w:sz w:val="19"/>
              </w:rPr>
            </w:pPr>
            <w:r>
              <w:rPr>
                <w:w w:val="105"/>
                <w:sz w:val="19"/>
              </w:rPr>
              <w:t>сау</w:t>
            </w:r>
          </w:p>
        </w:tc>
        <w:tc>
          <w:tcPr>
            <w:tcW w:w="1700" w:type="dxa"/>
          </w:tcPr>
          <w:p>
            <w:pPr>
              <w:pStyle w:val="TableParagraph"/>
              <w:spacing w:line="218" w:lineRule="exact"/>
              <w:ind w:left="88"/>
              <w:rPr>
                <w:sz w:val="19"/>
              </w:rPr>
            </w:pPr>
            <w:r>
              <w:rPr>
                <w:sz w:val="19"/>
              </w:rPr>
              <w:t>Ӛнер</w:t>
            </w:r>
          </w:p>
        </w:tc>
        <w:tc>
          <w:tcPr>
            <w:tcW w:w="1815" w:type="dxa"/>
          </w:tcPr>
          <w:p>
            <w:pPr>
              <w:pStyle w:val="TableParagraph"/>
              <w:spacing w:line="218" w:lineRule="exact"/>
              <w:ind w:left="88"/>
              <w:rPr>
                <w:sz w:val="19"/>
              </w:rPr>
            </w:pPr>
            <w:r>
              <w:rPr>
                <w:w w:val="105"/>
                <w:sz w:val="19"/>
              </w:rPr>
              <w:t>Табиғат</w:t>
            </w:r>
          </w:p>
          <w:p>
            <w:pPr>
              <w:pStyle w:val="TableParagraph"/>
              <w:spacing w:line="206" w:lineRule="exact" w:before="8"/>
              <w:ind w:left="88"/>
              <w:rPr>
                <w:sz w:val="19"/>
              </w:rPr>
            </w:pPr>
            <w:r>
              <w:rPr>
                <w:w w:val="105"/>
                <w:sz w:val="19"/>
              </w:rPr>
              <w:t>құбылыстары</w:t>
            </w:r>
          </w:p>
        </w:tc>
      </w:tr>
      <w:tr>
        <w:trPr>
          <w:trHeight w:val="452" w:hRule="atLeast"/>
        </w:trPr>
        <w:tc>
          <w:tcPr>
            <w:tcW w:w="466" w:type="dxa"/>
          </w:tcPr>
          <w:p>
            <w:pPr>
              <w:pStyle w:val="TableParagraph"/>
              <w:spacing w:line="218" w:lineRule="exact"/>
              <w:ind w:left="8"/>
              <w:jc w:val="center"/>
              <w:rPr>
                <w:sz w:val="19"/>
              </w:rPr>
            </w:pPr>
            <w:r>
              <w:rPr>
                <w:w w:val="104"/>
                <w:sz w:val="19"/>
              </w:rPr>
              <w:t>6</w:t>
            </w:r>
          </w:p>
        </w:tc>
        <w:tc>
          <w:tcPr>
            <w:tcW w:w="1862" w:type="dxa"/>
          </w:tcPr>
          <w:p>
            <w:pPr>
              <w:pStyle w:val="TableParagraph"/>
              <w:spacing w:line="218" w:lineRule="exact"/>
              <w:ind w:left="90"/>
              <w:rPr>
                <w:sz w:val="19"/>
              </w:rPr>
            </w:pPr>
            <w:r>
              <w:rPr>
                <w:w w:val="105"/>
                <w:sz w:val="19"/>
              </w:rPr>
              <w:t>Салт-дәстүр және</w:t>
            </w:r>
          </w:p>
          <w:p>
            <w:pPr>
              <w:pStyle w:val="TableParagraph"/>
              <w:spacing w:line="206" w:lineRule="exact" w:before="9"/>
              <w:ind w:left="90"/>
              <w:rPr>
                <w:sz w:val="19"/>
              </w:rPr>
            </w:pPr>
            <w:r>
              <w:rPr>
                <w:w w:val="105"/>
                <w:sz w:val="19"/>
              </w:rPr>
              <w:t>ауыз әдебиеті</w:t>
            </w:r>
          </w:p>
        </w:tc>
        <w:tc>
          <w:tcPr>
            <w:tcW w:w="1897" w:type="dxa"/>
          </w:tcPr>
          <w:p>
            <w:pPr>
              <w:pStyle w:val="TableParagraph"/>
              <w:spacing w:line="218" w:lineRule="exact"/>
              <w:ind w:left="90"/>
              <w:rPr>
                <w:sz w:val="19"/>
              </w:rPr>
            </w:pPr>
            <w:r>
              <w:rPr>
                <w:w w:val="105"/>
                <w:sz w:val="19"/>
              </w:rPr>
              <w:t>Салт-дәстүр және</w:t>
            </w:r>
          </w:p>
          <w:p>
            <w:pPr>
              <w:pStyle w:val="TableParagraph"/>
              <w:spacing w:line="206" w:lineRule="exact" w:before="9"/>
              <w:ind w:left="90"/>
              <w:rPr>
                <w:sz w:val="19"/>
              </w:rPr>
            </w:pPr>
            <w:r>
              <w:rPr>
                <w:w w:val="105"/>
                <w:sz w:val="19"/>
              </w:rPr>
              <w:t>ауыз әдебиеті</w:t>
            </w:r>
          </w:p>
        </w:tc>
        <w:tc>
          <w:tcPr>
            <w:tcW w:w="1700" w:type="dxa"/>
          </w:tcPr>
          <w:p>
            <w:pPr>
              <w:pStyle w:val="TableParagraph"/>
              <w:spacing w:line="218" w:lineRule="exact"/>
              <w:ind w:left="88"/>
              <w:rPr>
                <w:sz w:val="19"/>
              </w:rPr>
            </w:pPr>
            <w:r>
              <w:rPr>
                <w:w w:val="105"/>
                <w:sz w:val="19"/>
              </w:rPr>
              <w:t>Атақты тұлғалар</w:t>
            </w:r>
          </w:p>
        </w:tc>
        <w:tc>
          <w:tcPr>
            <w:tcW w:w="1815" w:type="dxa"/>
          </w:tcPr>
          <w:p>
            <w:pPr>
              <w:pStyle w:val="TableParagraph"/>
              <w:spacing w:line="218" w:lineRule="exact"/>
              <w:ind w:left="88"/>
              <w:rPr>
                <w:sz w:val="19"/>
              </w:rPr>
            </w:pPr>
            <w:r>
              <w:rPr>
                <w:w w:val="105"/>
                <w:sz w:val="19"/>
              </w:rPr>
              <w:t>Қоршаған ортаны</w:t>
            </w:r>
          </w:p>
          <w:p>
            <w:pPr>
              <w:pStyle w:val="TableParagraph"/>
              <w:spacing w:line="206" w:lineRule="exact" w:before="9"/>
              <w:ind w:left="88"/>
              <w:rPr>
                <w:sz w:val="19"/>
              </w:rPr>
            </w:pPr>
            <w:r>
              <w:rPr>
                <w:w w:val="105"/>
                <w:sz w:val="19"/>
              </w:rPr>
              <w:t>қорғау</w:t>
            </w:r>
          </w:p>
        </w:tc>
      </w:tr>
      <w:tr>
        <w:trPr>
          <w:trHeight w:val="452" w:hRule="atLeast"/>
        </w:trPr>
        <w:tc>
          <w:tcPr>
            <w:tcW w:w="466" w:type="dxa"/>
          </w:tcPr>
          <w:p>
            <w:pPr>
              <w:pStyle w:val="TableParagraph"/>
              <w:spacing w:line="218" w:lineRule="exact"/>
              <w:ind w:left="8"/>
              <w:jc w:val="center"/>
              <w:rPr>
                <w:sz w:val="19"/>
              </w:rPr>
            </w:pPr>
            <w:r>
              <w:rPr>
                <w:w w:val="104"/>
                <w:sz w:val="19"/>
              </w:rPr>
              <w:t>7</w:t>
            </w:r>
          </w:p>
        </w:tc>
        <w:tc>
          <w:tcPr>
            <w:tcW w:w="1862" w:type="dxa"/>
          </w:tcPr>
          <w:p>
            <w:pPr>
              <w:pStyle w:val="TableParagraph"/>
              <w:spacing w:line="218" w:lineRule="exact"/>
              <w:ind w:left="90"/>
              <w:rPr>
                <w:sz w:val="19"/>
              </w:rPr>
            </w:pPr>
            <w:r>
              <w:rPr>
                <w:w w:val="105"/>
                <w:sz w:val="19"/>
              </w:rPr>
              <w:t>Тағам мен сусын</w:t>
            </w:r>
          </w:p>
        </w:tc>
        <w:tc>
          <w:tcPr>
            <w:tcW w:w="1897" w:type="dxa"/>
          </w:tcPr>
          <w:p>
            <w:pPr>
              <w:pStyle w:val="TableParagraph"/>
              <w:spacing w:line="218" w:lineRule="exact"/>
              <w:ind w:left="90"/>
              <w:rPr>
                <w:sz w:val="19"/>
              </w:rPr>
            </w:pPr>
            <w:r>
              <w:rPr>
                <w:w w:val="105"/>
                <w:sz w:val="19"/>
              </w:rPr>
              <w:t>Қоршаған орта</w:t>
            </w:r>
          </w:p>
        </w:tc>
        <w:tc>
          <w:tcPr>
            <w:tcW w:w="1700" w:type="dxa"/>
          </w:tcPr>
          <w:p>
            <w:pPr>
              <w:pStyle w:val="TableParagraph"/>
              <w:spacing w:line="218" w:lineRule="exact"/>
              <w:ind w:left="88"/>
              <w:rPr>
                <w:sz w:val="19"/>
              </w:rPr>
            </w:pPr>
            <w:r>
              <w:rPr>
                <w:w w:val="105"/>
                <w:sz w:val="19"/>
              </w:rPr>
              <w:t>Су – тіршілік</w:t>
            </w:r>
          </w:p>
          <w:p>
            <w:pPr>
              <w:pStyle w:val="TableParagraph"/>
              <w:spacing w:line="206" w:lineRule="exact" w:before="8"/>
              <w:ind w:left="88"/>
              <w:rPr>
                <w:sz w:val="19"/>
              </w:rPr>
            </w:pPr>
            <w:r>
              <w:rPr>
                <w:sz w:val="19"/>
              </w:rPr>
              <w:t>кӛзі</w:t>
            </w:r>
          </w:p>
        </w:tc>
        <w:tc>
          <w:tcPr>
            <w:tcW w:w="1815" w:type="dxa"/>
          </w:tcPr>
          <w:p>
            <w:pPr>
              <w:pStyle w:val="TableParagraph"/>
              <w:spacing w:line="218" w:lineRule="exact"/>
              <w:ind w:left="88"/>
              <w:rPr>
                <w:sz w:val="19"/>
              </w:rPr>
            </w:pPr>
            <w:r>
              <w:rPr>
                <w:w w:val="105"/>
                <w:sz w:val="19"/>
              </w:rPr>
              <w:t>Ғарышқа саяхат</w:t>
            </w:r>
          </w:p>
        </w:tc>
      </w:tr>
      <w:tr>
        <w:trPr>
          <w:trHeight w:val="679" w:hRule="atLeast"/>
        </w:trPr>
        <w:tc>
          <w:tcPr>
            <w:tcW w:w="466" w:type="dxa"/>
          </w:tcPr>
          <w:p>
            <w:pPr>
              <w:pStyle w:val="TableParagraph"/>
              <w:spacing w:line="218" w:lineRule="exact"/>
              <w:ind w:left="8"/>
              <w:jc w:val="center"/>
              <w:rPr>
                <w:sz w:val="19"/>
              </w:rPr>
            </w:pPr>
            <w:r>
              <w:rPr>
                <w:w w:val="104"/>
                <w:sz w:val="19"/>
              </w:rPr>
              <w:t>8</w:t>
            </w:r>
          </w:p>
        </w:tc>
        <w:tc>
          <w:tcPr>
            <w:tcW w:w="1862" w:type="dxa"/>
          </w:tcPr>
          <w:p>
            <w:pPr>
              <w:pStyle w:val="TableParagraph"/>
              <w:spacing w:line="249" w:lineRule="auto"/>
              <w:ind w:left="90" w:right="169"/>
              <w:rPr>
                <w:sz w:val="19"/>
              </w:rPr>
            </w:pPr>
            <w:r>
              <w:rPr>
                <w:w w:val="105"/>
                <w:sz w:val="19"/>
              </w:rPr>
              <w:t>Дені саудың жаны сау</w:t>
            </w:r>
          </w:p>
        </w:tc>
        <w:tc>
          <w:tcPr>
            <w:tcW w:w="1897" w:type="dxa"/>
          </w:tcPr>
          <w:p>
            <w:pPr>
              <w:pStyle w:val="TableParagraph"/>
              <w:spacing w:line="218" w:lineRule="exact"/>
              <w:ind w:left="90"/>
              <w:rPr>
                <w:sz w:val="19"/>
              </w:rPr>
            </w:pPr>
            <w:r>
              <w:rPr>
                <w:w w:val="105"/>
                <w:sz w:val="19"/>
              </w:rPr>
              <w:t>Саяхат</w:t>
            </w:r>
          </w:p>
        </w:tc>
        <w:tc>
          <w:tcPr>
            <w:tcW w:w="1700" w:type="dxa"/>
          </w:tcPr>
          <w:p>
            <w:pPr>
              <w:pStyle w:val="TableParagraph"/>
              <w:spacing w:line="249" w:lineRule="auto"/>
              <w:ind w:left="88" w:right="682"/>
              <w:rPr>
                <w:sz w:val="19"/>
              </w:rPr>
            </w:pPr>
            <w:r>
              <w:rPr>
                <w:w w:val="105"/>
                <w:sz w:val="19"/>
              </w:rPr>
              <w:t>Демалыс мәдениеті.</w:t>
            </w:r>
          </w:p>
          <w:p>
            <w:pPr>
              <w:pStyle w:val="TableParagraph"/>
              <w:spacing w:line="206" w:lineRule="exact"/>
              <w:ind w:left="88"/>
              <w:rPr>
                <w:sz w:val="19"/>
              </w:rPr>
            </w:pPr>
            <w:r>
              <w:rPr>
                <w:w w:val="105"/>
                <w:sz w:val="19"/>
              </w:rPr>
              <w:t>Мерекелер</w:t>
            </w:r>
          </w:p>
        </w:tc>
        <w:tc>
          <w:tcPr>
            <w:tcW w:w="1815" w:type="dxa"/>
          </w:tcPr>
          <w:p>
            <w:pPr>
              <w:pStyle w:val="TableParagraph"/>
              <w:spacing w:line="218" w:lineRule="exact"/>
              <w:ind w:left="88"/>
              <w:rPr>
                <w:sz w:val="19"/>
              </w:rPr>
            </w:pPr>
            <w:r>
              <w:rPr>
                <w:w w:val="105"/>
                <w:sz w:val="19"/>
              </w:rPr>
              <w:t>Болашаққа саяхат</w:t>
            </w:r>
          </w:p>
        </w:tc>
      </w:tr>
    </w:tbl>
    <w:p>
      <w:pPr>
        <w:pStyle w:val="BodyText"/>
        <w:spacing w:before="8"/>
        <w:ind w:left="0"/>
        <w:rPr>
          <w:sz w:val="22"/>
        </w:rPr>
      </w:pPr>
    </w:p>
    <w:p>
      <w:pPr>
        <w:pStyle w:val="BodyText"/>
        <w:spacing w:before="1"/>
        <w:ind w:right="2952" w:firstLine="583"/>
        <w:jc w:val="both"/>
      </w:pPr>
      <w:r>
        <w:rPr/>
        <w:t>Ортақ тақырыптар бойынша оқу мақсаттарын меңгерту үшін базалық оқулықта, сондай-ақ қосымша ресурстарда (оқу-әдістемелік кешендер, хрестоматиялар және т.б.) ұсынылған әртүрлі жанрдағы мәтіндер пайдаланылады. Мәтінді дайындау мен таңдауда ортақ тақырыптармен байланысына ерекше мән берілуі тиіс.</w:t>
      </w:r>
    </w:p>
    <w:p>
      <w:pPr>
        <w:pStyle w:val="BodyText"/>
        <w:spacing w:before="1"/>
        <w:ind w:left="1395"/>
      </w:pPr>
      <w:r>
        <w:rPr/>
        <w:t>Ортақ тақырыптар бойынша жұмыс жеке оқу қызметін ұйымдастыруды</w:t>
      </w:r>
    </w:p>
    <w:p>
      <w:pPr>
        <w:spacing w:after="0"/>
        <w:sectPr>
          <w:pgSz w:w="11910" w:h="16840"/>
          <w:pgMar w:header="0" w:footer="1993"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28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jc w:val="both"/>
      </w:pPr>
      <w:r>
        <w:rPr/>
        <w:t>қажет етпейді, керісінше, пән бойынша және тәрбиелік міндеттерге қол жеткізу үшін оқыту мүмкіндігін кеңейтуге мүмкіндік береді. Осылайша, жаңа</w:t>
      </w:r>
      <w:r>
        <w:rPr>
          <w:spacing w:val="-21"/>
        </w:rPr>
        <w:t> </w:t>
      </w:r>
      <w:r>
        <w:rPr>
          <w:spacing w:val="-3"/>
        </w:rPr>
        <w:t>бӛліммен </w:t>
      </w:r>
      <w:r>
        <w:rPr/>
        <w:t>жұмыс істей бастағанда, мұғалім оқушылардың шынайы ӛмірмен </w:t>
      </w:r>
      <w:r>
        <w:rPr>
          <w:spacing w:val="-4"/>
        </w:rPr>
        <w:t>байланыс </w:t>
      </w:r>
      <w:r>
        <w:rPr/>
        <w:t>жасауға мүмкіндік беретін бірқатар негізгі сұрақтарды негізге алады. Бұл сұрақтар мұғалімге оқу міндеттеріне жету үшін ресурстардың кең ауқымын анықтауға кӛмектеседі. Сұрақтардың саны маңызды емес, нақты сынып </w:t>
      </w:r>
      <w:r>
        <w:rPr>
          <w:spacing w:val="-14"/>
        </w:rPr>
        <w:t>пен </w:t>
      </w:r>
      <w:r>
        <w:rPr/>
        <w:t>құрылған оқыту ортасы үшін қандай мәселелер қолайлы екенін түсіну  маңызды.</w:t>
      </w:r>
    </w:p>
    <w:p>
      <w:pPr>
        <w:pStyle w:val="BodyText"/>
        <w:spacing w:before="7"/>
        <w:ind w:right="2951" w:firstLine="583"/>
        <w:jc w:val="both"/>
      </w:pPr>
      <w:r>
        <w:rPr/>
        <w:t>1-сыныпта (СанЕмН) оқу жүктемесін біртіндеп «</w:t>
      </w:r>
      <w:r>
        <w:rPr>
          <w:b/>
        </w:rPr>
        <w:t>сатылы» ҧлғайту</w:t>
      </w:r>
      <w:r>
        <w:rPr>
          <w:b/>
          <w:spacing w:val="-38"/>
        </w:rPr>
        <w:t> </w:t>
      </w:r>
      <w:r>
        <w:rPr>
          <w:b/>
        </w:rPr>
        <w:t>әдісін жҥзеге   асыру   мақсатында   бейімдеу    кезеңін    </w:t>
      </w:r>
      <w:r>
        <w:rPr/>
        <w:t>ұйымдастыру ұсынылады. Бейімдеу кезеңінен сәтті ӛту үшін қыркүйек-қазан айларында соңғы сабақтар стандартты  емес  түрде  (ойын  сабақ,  қиял-сабақ, мереке-сабақ, театрланған сабақ,  саяхат  сабақ,  экскурсия  сабақ, импровизация сабақ) жүргізген жӛн. Мектепте  білім  алушыны  оқуға бейімдеу үшін қолайлы орта жасауға ерекше назар аудару қажет, ол білім алушының оңтайлы дамуына, ойдағыдай білім алуына және тәрбиеленуіне ықпал етеді. 1-сыныпта барлық жұмыс кезеңінің міндеті – кіші мектеп оқушысының оқу әрекетіне деген ішкі уәждемесін</w:t>
      </w:r>
      <w:r>
        <w:rPr>
          <w:spacing w:val="-28"/>
        </w:rPr>
        <w:t> </w:t>
      </w:r>
      <w:r>
        <w:rPr/>
        <w:t>қалыптастыру.</w:t>
      </w:r>
    </w:p>
    <w:p>
      <w:pPr>
        <w:pStyle w:val="BodyText"/>
        <w:spacing w:before="5"/>
        <w:ind w:right="2952" w:firstLine="583"/>
        <w:jc w:val="both"/>
      </w:pPr>
      <w:r>
        <w:rPr/>
        <w:t>1-сыныптың бірінші жартыжылдығында жиынтық бағалау жүргізілмейді және үй тапсырмасы берілмейді. Мұғалім ӛз жұмысын әр білім алушының сабақта қажетті білімді толыққанды меңгеруін қамтамасыз ететіндей жоспарлайды. Алайда, мұғалім біртіндеп жеке және топтық жұмыс бойынша рефлексия дағдыларын қалыптастыру бойынша жұмысты ұйымдастыру арқылы бағалау рәсіміне дайындағаны жӛн. Мысалы, «мен жасай аламын ....», «біз дайынбыз....», «мен айтып .... бере аламын», «біз айта аламыз...». Рефлексия кесте түрінде ұсынылуы мүмкін, бұл да бағалау алдында түсіндіру жұмысы болып табылады.</w:t>
      </w:r>
    </w:p>
    <w:p>
      <w:pPr>
        <w:pStyle w:val="BodyText"/>
        <w:spacing w:before="7"/>
        <w:ind w:right="2954" w:firstLine="583"/>
        <w:jc w:val="both"/>
      </w:pPr>
      <w:r>
        <w:rPr/>
        <w:t>1-сынып білім алушысының кӛру қабілетін, қолының ұсақ моторикасын дамыту үшін сергіту сәтін уақтылы ӛткізу керек, 1-сынып білім алушыларын ұзақ уақыт жазу мен сурет салудан жалықтырып алмау керек. 1-сыныпта оқыту кезінде іс-әрекеттің ойын түрлері басым болуы тиіс.</w:t>
      </w:r>
    </w:p>
    <w:p>
      <w:pPr>
        <w:pStyle w:val="BodyText"/>
        <w:tabs>
          <w:tab w:pos="1792" w:val="left" w:leader="none"/>
          <w:tab w:pos="2617" w:val="left" w:leader="none"/>
          <w:tab w:pos="3593" w:val="left" w:leader="none"/>
          <w:tab w:pos="4546" w:val="left" w:leader="none"/>
          <w:tab w:pos="5954" w:val="left" w:leader="none"/>
          <w:tab w:pos="6671" w:val="left" w:leader="none"/>
          <w:tab w:pos="8273" w:val="left" w:leader="none"/>
        </w:tabs>
        <w:spacing w:before="2"/>
        <w:ind w:right="2953" w:firstLine="583"/>
        <w:jc w:val="right"/>
      </w:pPr>
      <w:r>
        <w:rPr/>
        <w:t>Бірінші сыныпқа ағымдағы күнтізбелік жылы алты</w:t>
      </w:r>
      <w:r>
        <w:rPr>
          <w:spacing w:val="54"/>
        </w:rPr>
        <w:t> </w:t>
      </w:r>
      <w:r>
        <w:rPr/>
        <w:t>жасқа толатын</w:t>
      </w:r>
      <w:r>
        <w:rPr>
          <w:w w:val="100"/>
        </w:rPr>
        <w:t> </w:t>
      </w:r>
      <w:r>
        <w:rPr/>
        <w:t>балалар,</w:t>
      </w:r>
      <w:r>
        <w:rPr>
          <w:spacing w:val="25"/>
        </w:rPr>
        <w:t> </w:t>
      </w:r>
      <w:r>
        <w:rPr/>
        <w:t>алты</w:t>
      </w:r>
      <w:r>
        <w:rPr>
          <w:spacing w:val="26"/>
        </w:rPr>
        <w:t> </w:t>
      </w:r>
      <w:r>
        <w:rPr/>
        <w:t>жастан</w:t>
      </w:r>
      <w:r>
        <w:rPr>
          <w:spacing w:val="26"/>
        </w:rPr>
        <w:t> </w:t>
      </w:r>
      <w:r>
        <w:rPr/>
        <w:t>бастап</w:t>
      </w:r>
      <w:r>
        <w:rPr>
          <w:spacing w:val="27"/>
        </w:rPr>
        <w:t> </w:t>
      </w:r>
      <w:r>
        <w:rPr/>
        <w:t>және</w:t>
      </w:r>
      <w:r>
        <w:rPr>
          <w:spacing w:val="26"/>
        </w:rPr>
        <w:t> </w:t>
      </w:r>
      <w:r>
        <w:rPr/>
        <w:t>басқа</w:t>
      </w:r>
      <w:r>
        <w:rPr>
          <w:spacing w:val="26"/>
        </w:rPr>
        <w:t> </w:t>
      </w:r>
      <w:r>
        <w:rPr/>
        <w:t>да</w:t>
      </w:r>
      <w:r>
        <w:rPr>
          <w:spacing w:val="23"/>
        </w:rPr>
        <w:t> </w:t>
      </w:r>
      <w:r>
        <w:rPr/>
        <w:t>оқумен</w:t>
      </w:r>
      <w:r>
        <w:rPr>
          <w:spacing w:val="27"/>
        </w:rPr>
        <w:t> </w:t>
      </w:r>
      <w:r>
        <w:rPr/>
        <w:t>қамтылмаған</w:t>
      </w:r>
      <w:r>
        <w:rPr>
          <w:spacing w:val="26"/>
        </w:rPr>
        <w:t> </w:t>
      </w:r>
      <w:r>
        <w:rPr/>
        <w:t>балалар</w:t>
      </w:r>
      <w:r>
        <w:rPr>
          <w:w w:val="100"/>
        </w:rPr>
        <w:t> </w:t>
      </w:r>
      <w:r>
        <w:rPr/>
        <w:t>қабылданатынына</w:t>
      </w:r>
      <w:r>
        <w:rPr>
          <w:spacing w:val="14"/>
        </w:rPr>
        <w:t> </w:t>
      </w:r>
      <w:r>
        <w:rPr/>
        <w:t>назар</w:t>
      </w:r>
      <w:r>
        <w:rPr>
          <w:spacing w:val="16"/>
        </w:rPr>
        <w:t> </w:t>
      </w:r>
      <w:r>
        <w:rPr/>
        <w:t>аударған</w:t>
      </w:r>
      <w:r>
        <w:rPr>
          <w:spacing w:val="14"/>
        </w:rPr>
        <w:t> </w:t>
      </w:r>
      <w:r>
        <w:rPr/>
        <w:t>жӛн,</w:t>
      </w:r>
      <w:r>
        <w:rPr>
          <w:spacing w:val="15"/>
        </w:rPr>
        <w:t> </w:t>
      </w:r>
      <w:r>
        <w:rPr/>
        <w:t>яғни</w:t>
      </w:r>
      <w:r>
        <w:rPr>
          <w:spacing w:val="15"/>
        </w:rPr>
        <w:t> </w:t>
      </w:r>
      <w:r>
        <w:rPr/>
        <w:t>бір</w:t>
      </w:r>
      <w:r>
        <w:rPr>
          <w:spacing w:val="16"/>
        </w:rPr>
        <w:t> </w:t>
      </w:r>
      <w:r>
        <w:rPr/>
        <w:t>сыныпта</w:t>
      </w:r>
      <w:r>
        <w:rPr>
          <w:spacing w:val="15"/>
        </w:rPr>
        <w:t> </w:t>
      </w:r>
      <w:r>
        <w:rPr/>
        <w:t>әртүрлі</w:t>
      </w:r>
      <w:r>
        <w:rPr>
          <w:spacing w:val="15"/>
        </w:rPr>
        <w:t> </w:t>
      </w:r>
      <w:r>
        <w:rPr>
          <w:spacing w:val="-4"/>
        </w:rPr>
        <w:t>жастағы</w:t>
      </w:r>
      <w:r>
        <w:rPr>
          <w:w w:val="100"/>
        </w:rPr>
        <w:t> </w:t>
      </w:r>
      <w:r>
        <w:rPr/>
        <w:t>балалар</w:t>
        <w:tab/>
        <w:t>болуы</w:t>
        <w:tab/>
        <w:t>мүмкін.</w:t>
        <w:tab/>
        <w:t>Осыған</w:t>
        <w:tab/>
        <w:t>байланысты</w:t>
        <w:tab/>
        <w:t>білім</w:t>
        <w:tab/>
        <w:t>алушылардың</w:t>
        <w:tab/>
      </w:r>
      <w:r>
        <w:rPr>
          <w:spacing w:val="-1"/>
        </w:rPr>
        <w:t>жеке </w:t>
      </w:r>
      <w:r>
        <w:rPr/>
        <w:t>ерекшеліктерін және оқу материалын қабылдауға дайындығын ескеру маңызды.</w:t>
      </w:r>
    </w:p>
    <w:p>
      <w:pPr>
        <w:pStyle w:val="Heading1"/>
        <w:spacing w:before="10"/>
        <w:ind w:left="812" w:right="2953" w:firstLine="583"/>
        <w:jc w:val="both"/>
      </w:pPr>
      <w:r>
        <w:rPr/>
        <w:t>Бірінші</w:t>
      </w:r>
      <w:r>
        <w:rPr>
          <w:spacing w:val="-8"/>
        </w:rPr>
        <w:t> </w:t>
      </w:r>
      <w:r>
        <w:rPr/>
        <w:t>сынып</w:t>
      </w:r>
      <w:r>
        <w:rPr>
          <w:spacing w:val="-9"/>
        </w:rPr>
        <w:t> </w:t>
      </w:r>
      <w:r>
        <w:rPr/>
        <w:t>оқушыларының</w:t>
      </w:r>
      <w:r>
        <w:rPr>
          <w:spacing w:val="-9"/>
        </w:rPr>
        <w:t> </w:t>
      </w:r>
      <w:r>
        <w:rPr/>
        <w:t>кҥнделікті</w:t>
      </w:r>
      <w:r>
        <w:rPr>
          <w:spacing w:val="-7"/>
        </w:rPr>
        <w:t> </w:t>
      </w:r>
      <w:r>
        <w:rPr/>
        <w:t>оқу</w:t>
      </w:r>
      <w:r>
        <w:rPr>
          <w:spacing w:val="-9"/>
        </w:rPr>
        <w:t> </w:t>
      </w:r>
      <w:r>
        <w:rPr/>
        <w:t>жетістіктері</w:t>
      </w:r>
      <w:r>
        <w:rPr>
          <w:spacing w:val="-8"/>
        </w:rPr>
        <w:t> </w:t>
      </w:r>
      <w:r>
        <w:rPr>
          <w:spacing w:val="-4"/>
        </w:rPr>
        <w:t>бойынша </w:t>
      </w:r>
      <w:r>
        <w:rPr/>
        <w:t>ата-аналарға кеңес беру жҧмыстарын жҥргізу</w:t>
      </w:r>
      <w:r>
        <w:rPr>
          <w:spacing w:val="-38"/>
        </w:rPr>
        <w:t> </w:t>
      </w:r>
      <w:r>
        <w:rPr/>
        <w:t>ҧсынылады.</w:t>
      </w:r>
    </w:p>
    <w:p>
      <w:pPr>
        <w:pStyle w:val="BodyText"/>
        <w:ind w:right="2952" w:firstLine="583"/>
        <w:jc w:val="both"/>
      </w:pPr>
      <w:r>
        <w:rPr/>
        <w:t>2-сыныптан бастап білім алушылар үй тапсырмасын орындайды, сондықтан сабақ кестесін құруға ерекше назар аудару қажет, сондықтан үй тапсырмасын орындауға едәуір уақыт шығындауды талап ететін пәндерді бір күнге топтастырмау мүмкіндігін қарастыру қажет. Білім алушыларға үй тапсырмалары орындау мүмкіндігін ескере отырып, мынадай шамада беріледі: 2-сыныпта – 50 минут, 3-сыныпта – 70 минут, 4-сыныпта – 70 минут (ҚР БҒМ 2017 жылғы 24 сәуірдегі № 182 бұйрығы). Демалыс және мереке күндері үй</w:t>
      </w:r>
    </w:p>
    <w:p>
      <w:pPr>
        <w:spacing w:after="0"/>
        <w:jc w:val="both"/>
        <w:sectPr>
          <w:pgSz w:w="11910" w:h="16840"/>
          <w:pgMar w:header="0" w:footer="1993"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28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тапсырмасын беру ұсынылмайды.</w:t>
      </w:r>
    </w:p>
    <w:p>
      <w:pPr>
        <w:pStyle w:val="BodyText"/>
        <w:spacing w:before="2"/>
        <w:ind w:right="2952" w:firstLine="583"/>
        <w:jc w:val="both"/>
      </w:pPr>
      <w:r>
        <w:rPr/>
        <w:t>Бастауыш мектепте сабақты ұйымдастыру жүйелі іс-әрекеттік және практикалық бағдарланған тәсілдер аясында жүзеге асырылады. Сабақтың мақсатты бағыты білім алушылардың оқу-танымдық және оқу-практикалық іс- әрекеттерін ӛз бетінше қалыптастыру және дамыту; белсенді оқыту әдістерін қолдану: проблемалық-диалогтық, ішінара іздеу, іздестіру, жобалау, зерттеу. Білім алушылардың сабақтағы жұмыстары жеке, жұптық, топтық, дара және саралап оқыту арқылы ұйымдастырылады. Жаңа білім беру стандартына бағдарланған сабақтың маңызды белгілері оның мазмұнында бастауыш сынып білім алушыларын кең спектрлі дағдыларға үйрету элементтерінің болуы.</w:t>
      </w:r>
    </w:p>
    <w:p>
      <w:pPr>
        <w:pStyle w:val="BodyText"/>
        <w:spacing w:before="6"/>
        <w:ind w:right="2952" w:firstLine="583"/>
        <w:jc w:val="both"/>
      </w:pPr>
      <w:r>
        <w:rPr/>
        <w:t>Бастауыш мектептің жаңартылған білім мазмұнына кӛшуіне байланысты бастауыш сынып мұғалімдері әдістемелік жұмыстарының жүйесін құру маңызды орын алады. Бұлар кері байланыс бере отырып, сабаққа қатысу, бақылау және талдау, семинарлар, тренингтер, педагогикалық қауымдастықтардың отырыстары, коучингтер, шеберлік сағаттары, дӛңгелек үстелдер мен ББ МЖМС енгізу мен іске асырудың басқа да жекелеген бағыттары бойынша іс-шаралар болуы мүмкін.</w:t>
      </w:r>
    </w:p>
    <w:p>
      <w:pPr>
        <w:pStyle w:val="Heading1"/>
        <w:spacing w:before="10"/>
        <w:ind w:left="812" w:right="2953" w:firstLine="583"/>
        <w:jc w:val="both"/>
      </w:pPr>
      <w:r>
        <w:rPr/>
        <w:t>Мектептегі әдістемелік қолдаудың формалары сыныптың, сондай-ақ әр оқушының оқу жетістіктерін қадағалау бойынша міндеттерді шешуі керек.</w:t>
      </w:r>
    </w:p>
    <w:p>
      <w:pPr>
        <w:pStyle w:val="BodyText"/>
        <w:ind w:right="2950" w:firstLine="583"/>
        <w:jc w:val="both"/>
      </w:pPr>
      <w:r>
        <w:rPr/>
        <w:t>Балалардың денсаулығын сақтауға және нығайтуға, психологиялық- педагогикалық қолдауға назар аудару қажет. Шаршаудың, сколиоздың, жүрек- қан тамырлар жүйесі, кӛз ауруларының алдын алу мақсатында жаттығулар жүргізуге (динамикалық, тыныс алу жаттығулары, қол саусақтарына байланысты жаттығулар, қол және кӛзге арналған гимнастикалық жаттығулар және т. б.) кӛп кӛңіл бӛлу керек.</w:t>
      </w:r>
    </w:p>
    <w:p>
      <w:pPr>
        <w:pStyle w:val="BodyText"/>
        <w:spacing w:before="7"/>
        <w:ind w:left="0"/>
      </w:pPr>
    </w:p>
    <w:p>
      <w:pPr>
        <w:pStyle w:val="Heading1"/>
        <w:ind w:left="2815"/>
      </w:pPr>
      <w:r>
        <w:rPr/>
        <w:t>«ТІЛ ЖӘНЕ ӘДЕБИЕТ» БІЛІМ САЛАСЫ</w:t>
      </w:r>
    </w:p>
    <w:p>
      <w:pPr>
        <w:pStyle w:val="BodyText"/>
        <w:spacing w:before="6"/>
        <w:ind w:left="0"/>
        <w:rPr>
          <w:b/>
          <w:sz w:val="22"/>
        </w:rPr>
      </w:pPr>
    </w:p>
    <w:p>
      <w:pPr>
        <w:pStyle w:val="BodyText"/>
        <w:ind w:right="2953" w:firstLine="524"/>
        <w:jc w:val="both"/>
      </w:pPr>
      <w:r>
        <w:rPr/>
        <w:t>«Тіл және әдебиет» білім саласының мазмұны «Сауат ашу», «Обучение грамоте», «Қазақ тілі» (Т1), «Русский язык» (Я1), «Әдебиеттік оқу»,</w:t>
      </w:r>
    </w:p>
    <w:p>
      <w:pPr>
        <w:pStyle w:val="BodyText"/>
        <w:spacing w:before="1"/>
        <w:ind w:right="2951"/>
        <w:jc w:val="both"/>
      </w:pPr>
      <w:r>
        <w:rPr/>
        <w:t>«Литературное чтение», оқыту орыс тілінде емес сыныптарда «Орыс тілі» (Я2), оқыту қазақ тілінде емес сыныптарда «Қазақ тілі» (Т2), «Ағылшын тілі» оқу пәндері арқылы жүзеге асырылады.</w:t>
      </w:r>
    </w:p>
    <w:p>
      <w:pPr>
        <w:pStyle w:val="BodyText"/>
        <w:spacing w:before="3"/>
        <w:ind w:right="2954" w:firstLine="466"/>
        <w:jc w:val="both"/>
      </w:pPr>
      <w:r>
        <w:rPr/>
        <w:t>Тілдік пәндерді оқытудың ерекшелігі коммуникативтік тәсілді жүзеге асыру болып табылады. Коммуникативтік дағдыларды ортақ тақырыптарды оқыту барысында қалыптастыру қажет. Коммуникативтік тәсіл білім алушылардың оқу сауаттылығын дамыту мақсатын кӛздейді, яғни </w:t>
      </w:r>
      <w:r>
        <w:rPr>
          <w:spacing w:val="-5"/>
        </w:rPr>
        <w:t>мәтіндерді </w:t>
      </w:r>
      <w:r>
        <w:rPr/>
        <w:t>түсіну және оларға рефлексия жасау қабілетін дамытуға, олардың мазмұнын </w:t>
      </w:r>
      <w:r>
        <w:rPr>
          <w:spacing w:val="-8"/>
        </w:rPr>
        <w:t>ӛз </w:t>
      </w:r>
      <w:r>
        <w:rPr/>
        <w:t>мақсаттарына қол жеткізу үшін пайдалануға, білімдерін және мүмкіндіктерін арттыруға, қоғам ӛміріне белсенді қатысуға</w:t>
      </w:r>
      <w:r>
        <w:rPr>
          <w:spacing w:val="-14"/>
        </w:rPr>
        <w:t> </w:t>
      </w:r>
      <w:r>
        <w:rPr/>
        <w:t>бағытталған.</w:t>
      </w:r>
    </w:p>
    <w:p>
      <w:pPr>
        <w:pStyle w:val="BodyText"/>
        <w:spacing w:before="5"/>
        <w:ind w:left="0"/>
      </w:pPr>
    </w:p>
    <w:p>
      <w:pPr>
        <w:spacing w:before="0"/>
        <w:ind w:left="1279" w:right="0" w:firstLine="0"/>
        <w:jc w:val="left"/>
        <w:rPr>
          <w:sz w:val="23"/>
        </w:rPr>
      </w:pPr>
      <w:r>
        <w:rPr>
          <w:b/>
          <w:sz w:val="23"/>
        </w:rPr>
        <w:t>«Сауат ашу» оқу пәні </w:t>
      </w:r>
      <w:r>
        <w:rPr>
          <w:sz w:val="23"/>
        </w:rPr>
        <w:t>(оқыту қазақ тілінде)</w:t>
      </w:r>
    </w:p>
    <w:p>
      <w:pPr>
        <w:pStyle w:val="BodyText"/>
        <w:spacing w:before="1"/>
        <w:ind w:right="2953" w:firstLine="466"/>
        <w:jc w:val="both"/>
      </w:pPr>
      <w:r>
        <w:rPr/>
        <w:t>«Сауат ашу» пәнінің оқу бағдарламасы – тілдік және әдебиеттік білімге дайындықтың алдын-ала кезеңі, сондай-ақ одан кейінгі оқытудың негізі болып</w:t>
      </w:r>
    </w:p>
    <w:p>
      <w:pPr>
        <w:spacing w:after="0"/>
        <w:jc w:val="both"/>
        <w:sectPr>
          <w:pgSz w:w="11910" w:h="16840"/>
          <w:pgMar w:header="0" w:footer="1993" w:top="1460" w:bottom="2280" w:left="120" w:right="80"/>
        </w:sect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1"/>
        </w:rPr>
      </w:pPr>
    </w:p>
    <w:p>
      <w:pPr>
        <w:pStyle w:val="BodyText"/>
      </w:pPr>
      <w:r>
        <w:rPr/>
        <w:t>табылады.</w:t>
      </w:r>
    </w:p>
    <w:p>
      <w:pPr>
        <w:pStyle w:val="BodyText"/>
        <w:spacing w:before="2"/>
        <w:ind w:right="2953" w:firstLine="466"/>
        <w:jc w:val="both"/>
      </w:pPr>
      <w:r>
        <w:rPr/>
        <w:t>Пәнді оқытудың ерекшелігі білім алушылардың тыңдалым, айтылым, оқылым және жазылым дағдыларын меңгеру процесінде функционалдық сауаттылығын қалыптастыру болып табылады, ол алған білім, білік, дағдыларын түрлі ӛмірлік жағдаяттарда пайдалануға мүмкіндік</w:t>
      </w:r>
      <w:r>
        <w:rPr>
          <w:spacing w:val="-29"/>
        </w:rPr>
        <w:t> </w:t>
      </w:r>
      <w:r>
        <w:rPr/>
        <w:t>береді.</w:t>
      </w:r>
    </w:p>
    <w:p>
      <w:pPr>
        <w:spacing w:before="2"/>
        <w:ind w:left="812" w:right="2952" w:firstLine="466"/>
        <w:jc w:val="both"/>
        <w:rPr>
          <w:sz w:val="23"/>
        </w:rPr>
      </w:pPr>
      <w:r>
        <w:rPr>
          <w:i/>
          <w:sz w:val="23"/>
        </w:rPr>
        <w:t>«Сауат ашу» пәні бойынша оқу жүктемесінің кӛлемі </w:t>
      </w:r>
      <w:r>
        <w:rPr>
          <w:sz w:val="23"/>
        </w:rPr>
        <w:t>аптасына 6 сағаттан, оқу жылына 198 сағатты</w:t>
      </w:r>
      <w:r>
        <w:rPr>
          <w:spacing w:val="-5"/>
          <w:sz w:val="23"/>
        </w:rPr>
        <w:t> </w:t>
      </w:r>
      <w:r>
        <w:rPr>
          <w:sz w:val="23"/>
        </w:rPr>
        <w:t>құрайды.</w:t>
      </w:r>
    </w:p>
    <w:p>
      <w:pPr>
        <w:pStyle w:val="BodyText"/>
        <w:spacing w:before="2"/>
        <w:ind w:right="2955" w:firstLine="466"/>
        <w:jc w:val="both"/>
      </w:pPr>
      <w:r>
        <w:rPr/>
        <w:t>Сауат ашу үш кезеңге бӛлінеді: әліппеге дейінгі кезең, әліппе </w:t>
      </w:r>
      <w:r>
        <w:rPr>
          <w:spacing w:val="-3"/>
        </w:rPr>
        <w:t>кезеңі, </w:t>
      </w:r>
      <w:r>
        <w:rPr/>
        <w:t>әліппеден кейінгі кезең. Дыбыс және әріппен таныстыруға бӛлінетін </w:t>
      </w:r>
      <w:r>
        <w:rPr>
          <w:spacing w:val="-3"/>
        </w:rPr>
        <w:t>сағат </w:t>
      </w:r>
      <w:r>
        <w:rPr/>
        <w:t>санын білім алушылардың оқу материалын, оқу мақсаттарын меңгеру деңгейіне және</w:t>
      </w:r>
      <w:r>
        <w:rPr>
          <w:spacing w:val="-11"/>
        </w:rPr>
        <w:t> </w:t>
      </w:r>
      <w:r>
        <w:rPr/>
        <w:t>әр</w:t>
      </w:r>
      <w:r>
        <w:rPr>
          <w:spacing w:val="-10"/>
        </w:rPr>
        <w:t> </w:t>
      </w:r>
      <w:r>
        <w:rPr/>
        <w:t>кезеңнің</w:t>
      </w:r>
      <w:r>
        <w:rPr>
          <w:spacing w:val="-10"/>
        </w:rPr>
        <w:t> </w:t>
      </w:r>
      <w:r>
        <w:rPr/>
        <w:t>тапсырмаларын</w:t>
      </w:r>
      <w:r>
        <w:rPr>
          <w:spacing w:val="-10"/>
        </w:rPr>
        <w:t> </w:t>
      </w:r>
      <w:r>
        <w:rPr/>
        <w:t>орындау</w:t>
      </w:r>
      <w:r>
        <w:rPr>
          <w:spacing w:val="-12"/>
        </w:rPr>
        <w:t> </w:t>
      </w:r>
      <w:r>
        <w:rPr/>
        <w:t>деңгейіне</w:t>
      </w:r>
      <w:r>
        <w:rPr>
          <w:spacing w:val="-10"/>
        </w:rPr>
        <w:t> </w:t>
      </w:r>
      <w:r>
        <w:rPr/>
        <w:t>байланысты</w:t>
      </w:r>
      <w:r>
        <w:rPr>
          <w:spacing w:val="-9"/>
        </w:rPr>
        <w:t> </w:t>
      </w:r>
      <w:r>
        <w:rPr/>
        <w:t>мұғалімнің</w:t>
      </w:r>
      <w:r>
        <w:rPr>
          <w:spacing w:val="-10"/>
        </w:rPr>
        <w:t> </w:t>
      </w:r>
      <w:r>
        <w:rPr/>
        <w:t>ӛзі реттей алады.</w:t>
      </w:r>
    </w:p>
    <w:p>
      <w:pPr>
        <w:pStyle w:val="BodyText"/>
        <w:spacing w:before="2"/>
        <w:ind w:right="2953" w:firstLine="466"/>
        <w:jc w:val="both"/>
      </w:pPr>
      <w:r>
        <w:rPr/>
        <w:t>Бірінші жартыжылдықта оқу жылдамдығы тексерілмейді. Екінші жартыжылдықтың соңында оқу дағдысының қалыптасу нормасы минутына 25-30 және одан артық сӛзді құрайды. Ескерту: шылау, одағай, еліктеу   </w:t>
      </w:r>
      <w:r>
        <w:rPr>
          <w:spacing w:val="-5"/>
        </w:rPr>
        <w:t>сӛздер, </w:t>
      </w:r>
      <w:r>
        <w:rPr/>
        <w:t>қос сӛздер жеке сӛз ретінде</w:t>
      </w:r>
      <w:r>
        <w:rPr>
          <w:spacing w:val="-22"/>
        </w:rPr>
        <w:t> </w:t>
      </w:r>
      <w:r>
        <w:rPr/>
        <w:t>саналады.</w:t>
      </w:r>
    </w:p>
    <w:p>
      <w:pPr>
        <w:pStyle w:val="BodyText"/>
        <w:spacing w:before="4"/>
        <w:ind w:right="2954" w:firstLine="466"/>
        <w:jc w:val="both"/>
      </w:pPr>
      <w:r>
        <w:rPr/>
        <w:t>Бірінші</w:t>
      </w:r>
      <w:r>
        <w:rPr>
          <w:spacing w:val="-7"/>
        </w:rPr>
        <w:t> </w:t>
      </w:r>
      <w:r>
        <w:rPr/>
        <w:t>сыныпта</w:t>
      </w:r>
      <w:r>
        <w:rPr>
          <w:spacing w:val="-7"/>
        </w:rPr>
        <w:t> </w:t>
      </w:r>
      <w:r>
        <w:rPr/>
        <w:t>буынға</w:t>
      </w:r>
      <w:r>
        <w:rPr>
          <w:spacing w:val="-6"/>
        </w:rPr>
        <w:t> </w:t>
      </w:r>
      <w:r>
        <w:rPr/>
        <w:t>бӛліп</w:t>
      </w:r>
      <w:r>
        <w:rPr>
          <w:spacing w:val="-6"/>
        </w:rPr>
        <w:t> </w:t>
      </w:r>
      <w:r>
        <w:rPr/>
        <w:t>оқудың</w:t>
      </w:r>
      <w:r>
        <w:rPr>
          <w:spacing w:val="-8"/>
        </w:rPr>
        <w:t> </w:t>
      </w:r>
      <w:r>
        <w:rPr/>
        <w:t>қалыптасуы</w:t>
      </w:r>
      <w:r>
        <w:rPr>
          <w:spacing w:val="-5"/>
        </w:rPr>
        <w:t> </w:t>
      </w:r>
      <w:r>
        <w:rPr/>
        <w:t>тексеріледі:</w:t>
      </w:r>
      <w:r>
        <w:rPr>
          <w:spacing w:val="-7"/>
        </w:rPr>
        <w:t> </w:t>
      </w:r>
      <w:r>
        <w:rPr>
          <w:spacing w:val="-3"/>
        </w:rPr>
        <w:t>бағдарлама </w:t>
      </w:r>
      <w:r>
        <w:rPr/>
        <w:t>талаптарына сәйкес келетін оқу қарқыны кезінде оқылатын мәтіннің жалпы мәнін</w:t>
      </w:r>
      <w:r>
        <w:rPr>
          <w:spacing w:val="-7"/>
        </w:rPr>
        <w:t> </w:t>
      </w:r>
      <w:r>
        <w:rPr/>
        <w:t>түсінуі,</w:t>
      </w:r>
      <w:r>
        <w:rPr>
          <w:spacing w:val="-8"/>
        </w:rPr>
        <w:t> </w:t>
      </w:r>
      <w:r>
        <w:rPr/>
        <w:t>жекелеген</w:t>
      </w:r>
      <w:r>
        <w:rPr>
          <w:spacing w:val="-6"/>
        </w:rPr>
        <w:t> </w:t>
      </w:r>
      <w:r>
        <w:rPr/>
        <w:t>сӛздер</w:t>
      </w:r>
      <w:r>
        <w:rPr>
          <w:spacing w:val="-7"/>
        </w:rPr>
        <w:t> </w:t>
      </w:r>
      <w:r>
        <w:rPr/>
        <w:t>мен</w:t>
      </w:r>
      <w:r>
        <w:rPr>
          <w:spacing w:val="-6"/>
        </w:rPr>
        <w:t> </w:t>
      </w:r>
      <w:r>
        <w:rPr/>
        <w:t>сӛйлемдердің</w:t>
      </w:r>
      <w:r>
        <w:rPr>
          <w:spacing w:val="-8"/>
        </w:rPr>
        <w:t> </w:t>
      </w:r>
      <w:r>
        <w:rPr/>
        <w:t>мағынасын</w:t>
      </w:r>
      <w:r>
        <w:rPr>
          <w:spacing w:val="-7"/>
        </w:rPr>
        <w:t> </w:t>
      </w:r>
      <w:r>
        <w:rPr/>
        <w:t>түсінуі.</w:t>
      </w:r>
    </w:p>
    <w:p>
      <w:pPr>
        <w:pStyle w:val="BodyText"/>
        <w:spacing w:before="1"/>
        <w:ind w:left="1277"/>
      </w:pPr>
      <w:r>
        <w:rPr/>
        <w:t>1-сынып білім алушылары:</w:t>
      </w:r>
    </w:p>
    <w:p>
      <w:pPr>
        <w:pStyle w:val="ListParagraph"/>
        <w:numPr>
          <w:ilvl w:val="0"/>
          <w:numId w:val="36"/>
        </w:numPr>
        <w:tabs>
          <w:tab w:pos="1622" w:val="left" w:leader="none"/>
        </w:tabs>
        <w:spacing w:line="240" w:lineRule="auto" w:before="2" w:after="0"/>
        <w:ind w:left="812" w:right="0" w:firstLine="467"/>
        <w:jc w:val="left"/>
        <w:rPr>
          <w:sz w:val="23"/>
        </w:rPr>
      </w:pPr>
      <w:r>
        <w:rPr>
          <w:sz w:val="23"/>
        </w:rPr>
        <w:t>2-6 сӛзден тұратын сӛйлемдерді буындық тәсілмен тұтас</w:t>
      </w:r>
      <w:r>
        <w:rPr>
          <w:spacing w:val="-23"/>
          <w:sz w:val="23"/>
        </w:rPr>
        <w:t> </w:t>
      </w:r>
      <w:r>
        <w:rPr>
          <w:sz w:val="23"/>
        </w:rPr>
        <w:t>оқу;</w:t>
      </w:r>
    </w:p>
    <w:p>
      <w:pPr>
        <w:pStyle w:val="ListParagraph"/>
        <w:numPr>
          <w:ilvl w:val="0"/>
          <w:numId w:val="36"/>
        </w:numPr>
        <w:tabs>
          <w:tab w:pos="1676" w:val="left" w:leader="none"/>
          <w:tab w:pos="1677" w:val="left" w:leader="none"/>
        </w:tabs>
        <w:spacing w:line="240" w:lineRule="auto" w:before="1" w:after="0"/>
        <w:ind w:left="1676" w:right="0" w:hanging="397"/>
        <w:jc w:val="left"/>
        <w:rPr>
          <w:sz w:val="23"/>
        </w:rPr>
      </w:pPr>
      <w:r>
        <w:rPr>
          <w:sz w:val="23"/>
        </w:rPr>
        <w:t>4-8 сӛйлемнен тұратын қысқаша мәтіндерді буындық тәсілмен</w:t>
      </w:r>
      <w:r>
        <w:rPr>
          <w:spacing w:val="-15"/>
          <w:sz w:val="23"/>
        </w:rPr>
        <w:t> </w:t>
      </w:r>
      <w:r>
        <w:rPr>
          <w:sz w:val="23"/>
        </w:rPr>
        <w:t>тұтас</w:t>
      </w:r>
    </w:p>
    <w:p>
      <w:pPr>
        <w:spacing w:after="0" w:line="240" w:lineRule="auto"/>
        <w:jc w:val="left"/>
        <w:rPr>
          <w:sz w:val="23"/>
        </w:rPr>
        <w:sectPr>
          <w:pgSz w:w="11910" w:h="16840"/>
          <w:pgMar w:header="0" w:footer="1993" w:top="1460" w:bottom="2280" w:left="120" w:right="80"/>
        </w:sectPr>
      </w:pPr>
    </w:p>
    <w:p>
      <w:pPr>
        <w:pStyle w:val="BodyText"/>
        <w:ind w:left="0"/>
        <w:jc w:val="right"/>
      </w:pPr>
      <w:r>
        <w:rPr/>
        <w:t>оқу;</w:t>
      </w:r>
    </w:p>
    <w:p>
      <w:pPr>
        <w:pStyle w:val="BodyText"/>
        <w:ind w:left="0"/>
      </w:pPr>
      <w:r>
        <w:rPr/>
        <w:br w:type="column"/>
      </w:r>
      <w:r>
        <w:rPr/>
      </w:r>
    </w:p>
    <w:p>
      <w:pPr>
        <w:pStyle w:val="ListParagraph"/>
        <w:numPr>
          <w:ilvl w:val="0"/>
          <w:numId w:val="36"/>
        </w:numPr>
        <w:tabs>
          <w:tab w:pos="378" w:val="left" w:leader="none"/>
        </w:tabs>
        <w:spacing w:line="240" w:lineRule="auto" w:before="0" w:after="0"/>
        <w:ind w:left="377" w:right="0" w:hanging="352"/>
        <w:jc w:val="left"/>
        <w:rPr>
          <w:sz w:val="23"/>
        </w:rPr>
      </w:pPr>
      <w:r>
        <w:rPr>
          <w:sz w:val="23"/>
        </w:rPr>
        <w:t>сӛйлем, шағын мәтіндер (3-4 сӛйлем) құрастырып</w:t>
      </w:r>
      <w:r>
        <w:rPr>
          <w:spacing w:val="-14"/>
          <w:sz w:val="23"/>
        </w:rPr>
        <w:t> </w:t>
      </w:r>
      <w:r>
        <w:rPr>
          <w:sz w:val="23"/>
        </w:rPr>
        <w:t>жазу;</w:t>
      </w:r>
    </w:p>
    <w:p>
      <w:pPr>
        <w:pStyle w:val="ListParagraph"/>
        <w:numPr>
          <w:ilvl w:val="0"/>
          <w:numId w:val="36"/>
        </w:numPr>
        <w:tabs>
          <w:tab w:pos="378" w:val="left" w:leader="none"/>
        </w:tabs>
        <w:spacing w:line="240" w:lineRule="auto" w:before="0" w:after="0"/>
        <w:ind w:left="377" w:right="0" w:hanging="352"/>
        <w:jc w:val="left"/>
        <w:rPr>
          <w:sz w:val="23"/>
        </w:rPr>
      </w:pPr>
      <w:r>
        <w:rPr>
          <w:sz w:val="23"/>
        </w:rPr>
        <w:t>есту, есте сақтау арқылы сӛздерді (3-7 сӛз) жатқа</w:t>
      </w:r>
      <w:r>
        <w:rPr>
          <w:spacing w:val="-22"/>
          <w:sz w:val="23"/>
        </w:rPr>
        <w:t> </w:t>
      </w:r>
      <w:r>
        <w:rPr>
          <w:sz w:val="23"/>
        </w:rPr>
        <w:t>жазу;</w:t>
      </w:r>
    </w:p>
    <w:p>
      <w:pPr>
        <w:pStyle w:val="ListParagraph"/>
        <w:numPr>
          <w:ilvl w:val="0"/>
          <w:numId w:val="36"/>
        </w:numPr>
        <w:tabs>
          <w:tab w:pos="378" w:val="left" w:leader="none"/>
        </w:tabs>
        <w:spacing w:line="240" w:lineRule="auto" w:before="1" w:after="0"/>
        <w:ind w:left="377" w:right="0" w:hanging="352"/>
        <w:jc w:val="left"/>
        <w:rPr>
          <w:sz w:val="23"/>
        </w:rPr>
      </w:pPr>
      <w:r>
        <w:rPr>
          <w:sz w:val="23"/>
        </w:rPr>
        <w:t>жай сӛйлемдерді (1-2 сӛйлем) жатқа</w:t>
      </w:r>
      <w:r>
        <w:rPr>
          <w:spacing w:val="-9"/>
          <w:sz w:val="23"/>
        </w:rPr>
        <w:t> </w:t>
      </w:r>
      <w:r>
        <w:rPr>
          <w:sz w:val="23"/>
        </w:rPr>
        <w:t>жазу;</w:t>
      </w:r>
    </w:p>
    <w:p>
      <w:pPr>
        <w:pStyle w:val="ListParagraph"/>
        <w:numPr>
          <w:ilvl w:val="0"/>
          <w:numId w:val="36"/>
        </w:numPr>
        <w:tabs>
          <w:tab w:pos="378" w:val="left" w:leader="none"/>
        </w:tabs>
        <w:spacing w:line="240" w:lineRule="auto" w:before="2" w:after="0"/>
        <w:ind w:left="377" w:right="0" w:hanging="352"/>
        <w:jc w:val="left"/>
        <w:rPr>
          <w:sz w:val="23"/>
        </w:rPr>
      </w:pPr>
      <w:r>
        <w:rPr>
          <w:sz w:val="23"/>
        </w:rPr>
        <w:t>баспа әріптерімен берілген мәтінді (10-15 сӛз) кӛшіріп</w:t>
      </w:r>
      <w:r>
        <w:rPr>
          <w:spacing w:val="-16"/>
          <w:sz w:val="23"/>
        </w:rPr>
        <w:t> </w:t>
      </w:r>
      <w:r>
        <w:rPr>
          <w:spacing w:val="-3"/>
          <w:sz w:val="23"/>
        </w:rPr>
        <w:t>жазу;</w:t>
      </w:r>
    </w:p>
    <w:p>
      <w:pPr>
        <w:pStyle w:val="ListParagraph"/>
        <w:numPr>
          <w:ilvl w:val="0"/>
          <w:numId w:val="36"/>
        </w:numPr>
        <w:tabs>
          <w:tab w:pos="378" w:val="left" w:leader="none"/>
        </w:tabs>
        <w:spacing w:line="240" w:lineRule="auto" w:before="0" w:after="0"/>
        <w:ind w:left="377" w:right="0" w:hanging="352"/>
        <w:jc w:val="left"/>
        <w:rPr>
          <w:sz w:val="23"/>
        </w:rPr>
      </w:pPr>
      <w:r>
        <w:rPr>
          <w:sz w:val="23"/>
        </w:rPr>
        <w:t>күрделі, айтылуы мен жазылуы әртүрлі сӛздерді тыңдау арқылы</w:t>
      </w:r>
      <w:r>
        <w:rPr>
          <w:spacing w:val="-16"/>
          <w:sz w:val="23"/>
        </w:rPr>
        <w:t> </w:t>
      </w:r>
      <w:r>
        <w:rPr>
          <w:sz w:val="23"/>
        </w:rPr>
        <w:t>жазу</w:t>
      </w:r>
    </w:p>
    <w:p>
      <w:pPr>
        <w:spacing w:after="0" w:line="240" w:lineRule="auto"/>
        <w:jc w:val="left"/>
        <w:rPr>
          <w:sz w:val="23"/>
        </w:rPr>
        <w:sectPr>
          <w:type w:val="continuous"/>
          <w:pgSz w:w="11910" w:h="16840"/>
          <w:pgMar w:top="1480" w:bottom="280" w:left="120" w:right="80"/>
          <w:cols w:num="2" w:equalWidth="0">
            <w:col w:w="1214" w:space="40"/>
            <w:col w:w="10456"/>
          </w:cols>
        </w:sectPr>
      </w:pPr>
    </w:p>
    <w:p>
      <w:pPr>
        <w:pStyle w:val="BodyText"/>
        <w:spacing w:before="1"/>
      </w:pPr>
      <w:r>
        <w:rPr/>
        <w:pict>
          <v:rect style="position:absolute;margin-left:449.350006pt;margin-top:74.277985pt;width:145.94pt;height:693.29pt;mso-position-horizontal-relative:page;mso-position-vertical-relative:page;z-index:2848" filled="true" fillcolor="#f1f1f1" stroked="false">
            <v:fill type="solid"/>
            <w10:wrap type="none"/>
          </v:rect>
        </w:pict>
      </w:r>
      <w:r>
        <w:rPr/>
        <w:t>(8-10 сӛз);</w:t>
      </w:r>
    </w:p>
    <w:p>
      <w:pPr>
        <w:pStyle w:val="ListParagraph"/>
        <w:numPr>
          <w:ilvl w:val="0"/>
          <w:numId w:val="36"/>
        </w:numPr>
        <w:tabs>
          <w:tab w:pos="1642" w:val="left" w:leader="none"/>
        </w:tabs>
        <w:spacing w:line="240" w:lineRule="auto" w:before="0" w:after="0"/>
        <w:ind w:left="812" w:right="2950" w:firstLine="467"/>
        <w:jc w:val="left"/>
        <w:rPr>
          <w:sz w:val="23"/>
        </w:rPr>
      </w:pPr>
      <w:r>
        <w:rPr>
          <w:sz w:val="23"/>
        </w:rPr>
        <w:t>сӛйлемдерді (3-4 сӛзден тұратын), шағын мәтіндерді (10-15 сӛз) </w:t>
      </w:r>
      <w:r>
        <w:rPr>
          <w:spacing w:val="-12"/>
          <w:sz w:val="23"/>
        </w:rPr>
        <w:t>тыңдау </w:t>
      </w:r>
      <w:r>
        <w:rPr>
          <w:sz w:val="23"/>
        </w:rPr>
        <w:t>арқылы</w:t>
      </w:r>
      <w:r>
        <w:rPr>
          <w:spacing w:val="10"/>
          <w:sz w:val="23"/>
        </w:rPr>
        <w:t> </w:t>
      </w:r>
      <w:r>
        <w:rPr>
          <w:spacing w:val="-3"/>
          <w:sz w:val="23"/>
        </w:rPr>
        <w:t>жазу;</w:t>
      </w:r>
    </w:p>
    <w:p>
      <w:pPr>
        <w:pStyle w:val="ListParagraph"/>
        <w:numPr>
          <w:ilvl w:val="0"/>
          <w:numId w:val="37"/>
        </w:numPr>
        <w:tabs>
          <w:tab w:pos="1682" w:val="left" w:leader="none"/>
          <w:tab w:pos="1683" w:val="left" w:leader="none"/>
        </w:tabs>
        <w:spacing w:line="240" w:lineRule="auto" w:before="1" w:after="0"/>
        <w:ind w:left="812" w:right="2952" w:firstLine="467"/>
        <w:jc w:val="left"/>
        <w:rPr>
          <w:sz w:val="23"/>
        </w:rPr>
      </w:pPr>
      <w:r>
        <w:rPr>
          <w:sz w:val="23"/>
        </w:rPr>
        <w:t>лгілі бір тақырыпқа сӛйлемдер құрастыру және жазу (2-4 </w:t>
      </w:r>
      <w:r>
        <w:rPr>
          <w:spacing w:val="-10"/>
          <w:sz w:val="23"/>
        </w:rPr>
        <w:t>сӛйлем) </w:t>
      </w:r>
      <w:r>
        <w:rPr>
          <w:sz w:val="23"/>
        </w:rPr>
        <w:t>жұмыстарын орындай алуы</w:t>
      </w:r>
      <w:r>
        <w:rPr>
          <w:spacing w:val="-2"/>
          <w:sz w:val="23"/>
        </w:rPr>
        <w:t> </w:t>
      </w:r>
      <w:r>
        <w:rPr>
          <w:sz w:val="23"/>
        </w:rPr>
        <w:t>керек.</w:t>
      </w:r>
    </w:p>
    <w:p>
      <w:pPr>
        <w:tabs>
          <w:tab w:pos="2172" w:val="left" w:leader="none"/>
          <w:tab w:pos="3816" w:val="left" w:leader="none"/>
          <w:tab w:pos="5011" w:val="left" w:leader="none"/>
          <w:tab w:pos="5920" w:val="left" w:leader="none"/>
          <w:tab w:pos="7479" w:val="left" w:leader="none"/>
          <w:tab w:pos="8259" w:val="left" w:leader="none"/>
        </w:tabs>
        <w:spacing w:line="242" w:lineRule="auto" w:before="2"/>
        <w:ind w:left="812" w:right="2954" w:firstLine="583"/>
        <w:jc w:val="right"/>
        <w:rPr>
          <w:b/>
          <w:sz w:val="23"/>
        </w:rPr>
      </w:pPr>
      <w:r>
        <w:rPr>
          <w:sz w:val="23"/>
        </w:rPr>
        <w:t>Білім</w:t>
        <w:tab/>
        <w:t>алушылардың</w:t>
        <w:tab/>
        <w:t>үлгерімін</w:t>
        <w:tab/>
        <w:t>тоқсан</w:t>
        <w:tab/>
        <w:t>аяқталғаннан</w:t>
        <w:tab/>
        <w:t>кейін</w:t>
        <w:tab/>
      </w:r>
      <w:r>
        <w:rPr>
          <w:spacing w:val="-1"/>
          <w:sz w:val="23"/>
        </w:rPr>
        <w:t>және </w:t>
      </w:r>
      <w:r>
        <w:rPr>
          <w:sz w:val="23"/>
        </w:rPr>
        <w:t>бӛлімдер/ортақ тақырыптар бойынша оқу материалының</w:t>
      </w:r>
      <w:r>
        <w:rPr>
          <w:spacing w:val="28"/>
          <w:sz w:val="23"/>
        </w:rPr>
        <w:t> </w:t>
      </w:r>
      <w:r>
        <w:rPr>
          <w:sz w:val="23"/>
        </w:rPr>
        <w:t>мазмұнын</w:t>
      </w:r>
      <w:r>
        <w:rPr>
          <w:spacing w:val="53"/>
          <w:sz w:val="23"/>
        </w:rPr>
        <w:t> </w:t>
      </w:r>
      <w:r>
        <w:rPr>
          <w:spacing w:val="-4"/>
          <w:sz w:val="23"/>
        </w:rPr>
        <w:t>меңгеру</w:t>
      </w:r>
      <w:r>
        <w:rPr>
          <w:w w:val="100"/>
          <w:sz w:val="23"/>
        </w:rPr>
        <w:t> </w:t>
      </w:r>
      <w:r>
        <w:rPr>
          <w:sz w:val="23"/>
        </w:rPr>
        <w:t>деңгейін анықтау үшін ағымдық бақылау жиынтық бағалау</w:t>
      </w:r>
      <w:r>
        <w:rPr>
          <w:spacing w:val="-5"/>
          <w:sz w:val="23"/>
        </w:rPr>
        <w:t> </w:t>
      </w:r>
      <w:r>
        <w:rPr>
          <w:sz w:val="23"/>
        </w:rPr>
        <w:t>түрінде жүргізіледі.</w:t>
      </w:r>
      <w:r>
        <w:rPr>
          <w:w w:val="100"/>
          <w:sz w:val="23"/>
        </w:rPr>
        <w:t> </w:t>
      </w:r>
      <w:r>
        <w:rPr>
          <w:b/>
          <w:sz w:val="23"/>
        </w:rPr>
        <w:t>1-сыныпта пән бойынша жиынтық бағалау ҥшінші тоқсаннан</w:t>
      </w:r>
      <w:r>
        <w:rPr>
          <w:b/>
          <w:spacing w:val="-39"/>
          <w:sz w:val="23"/>
        </w:rPr>
        <w:t> </w:t>
      </w:r>
      <w:r>
        <w:rPr>
          <w:b/>
          <w:sz w:val="23"/>
        </w:rPr>
        <w:t>бастап</w:t>
      </w:r>
    </w:p>
    <w:p>
      <w:pPr>
        <w:pStyle w:val="Heading1"/>
        <w:spacing w:line="259" w:lineRule="exact"/>
        <w:ind w:left="812"/>
      </w:pPr>
      <w:r>
        <w:rPr/>
        <w:t>ӛткізіледі.</w:t>
      </w:r>
    </w:p>
    <w:p>
      <w:pPr>
        <w:pStyle w:val="BodyText"/>
        <w:spacing w:line="482" w:lineRule="auto"/>
        <w:ind w:left="1279" w:right="3001" w:firstLine="116"/>
      </w:pPr>
      <w:r>
        <w:rPr/>
        <w:t>Тӛменде</w:t>
      </w:r>
      <w:r>
        <w:rPr>
          <w:spacing w:val="-20"/>
        </w:rPr>
        <w:t> </w:t>
      </w:r>
      <w:r>
        <w:rPr/>
        <w:t>бӛлім/ортақ</w:t>
      </w:r>
      <w:r>
        <w:rPr>
          <w:spacing w:val="-18"/>
        </w:rPr>
        <w:t> </w:t>
      </w:r>
      <w:r>
        <w:rPr/>
        <w:t>тақырып</w:t>
      </w:r>
      <w:r>
        <w:rPr>
          <w:spacing w:val="-19"/>
        </w:rPr>
        <w:t> </w:t>
      </w:r>
      <w:r>
        <w:rPr/>
        <w:t>бойынша</w:t>
      </w:r>
      <w:r>
        <w:rPr>
          <w:spacing w:val="-17"/>
        </w:rPr>
        <w:t> </w:t>
      </w:r>
      <w:r>
        <w:rPr/>
        <w:t>жиынтық</w:t>
      </w:r>
      <w:r>
        <w:rPr>
          <w:spacing w:val="-18"/>
        </w:rPr>
        <w:t> </w:t>
      </w:r>
      <w:r>
        <w:rPr/>
        <w:t>бағалау</w:t>
      </w:r>
      <w:r>
        <w:rPr>
          <w:spacing w:val="-19"/>
        </w:rPr>
        <w:t> </w:t>
      </w:r>
      <w:r>
        <w:rPr/>
        <w:t>саны</w:t>
      </w:r>
      <w:r>
        <w:rPr>
          <w:spacing w:val="21"/>
        </w:rPr>
        <w:t> </w:t>
      </w:r>
      <w:r>
        <w:rPr>
          <w:spacing w:val="-7"/>
        </w:rPr>
        <w:t>берілген. </w:t>
      </w:r>
      <w:r>
        <w:rPr/>
        <w:t>7-кесте. «Сауат ашу» пәні бойынша жиынтық бағалау</w:t>
      </w:r>
      <w:r>
        <w:rPr>
          <w:spacing w:val="-11"/>
        </w:rPr>
        <w:t> </w:t>
      </w:r>
      <w:r>
        <w:rPr/>
        <w:t>саны</w:t>
      </w: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1"/>
        <w:gridCol w:w="1555"/>
        <w:gridCol w:w="1664"/>
        <w:gridCol w:w="1557"/>
        <w:gridCol w:w="1543"/>
      </w:tblGrid>
      <w:tr>
        <w:trPr>
          <w:trHeight w:val="452" w:hRule="atLeast"/>
        </w:trPr>
        <w:tc>
          <w:tcPr>
            <w:tcW w:w="1561" w:type="dxa"/>
            <w:vMerge w:val="restart"/>
          </w:tcPr>
          <w:p>
            <w:pPr>
              <w:pStyle w:val="TableParagraph"/>
              <w:spacing w:line="218" w:lineRule="exact"/>
              <w:ind w:left="474"/>
              <w:rPr>
                <w:sz w:val="19"/>
              </w:rPr>
            </w:pPr>
            <w:r>
              <w:rPr>
                <w:w w:val="105"/>
                <w:sz w:val="19"/>
              </w:rPr>
              <w:t>Сынып</w:t>
            </w:r>
          </w:p>
        </w:tc>
        <w:tc>
          <w:tcPr>
            <w:tcW w:w="6319" w:type="dxa"/>
            <w:gridSpan w:val="4"/>
          </w:tcPr>
          <w:p>
            <w:pPr>
              <w:pStyle w:val="TableParagraph"/>
              <w:spacing w:line="218" w:lineRule="exact"/>
              <w:ind w:left="1473" w:right="1468"/>
              <w:jc w:val="center"/>
              <w:rPr>
                <w:sz w:val="19"/>
              </w:rPr>
            </w:pPr>
            <w:r>
              <w:rPr>
                <w:w w:val="105"/>
                <w:sz w:val="19"/>
              </w:rPr>
              <w:t>Бӛлімдер/ортақ тақырыптар бойынша</w:t>
            </w:r>
          </w:p>
          <w:p>
            <w:pPr>
              <w:pStyle w:val="TableParagraph"/>
              <w:spacing w:line="206" w:lineRule="exact" w:before="9"/>
              <w:ind w:left="1473" w:right="1465"/>
              <w:jc w:val="center"/>
              <w:rPr>
                <w:sz w:val="19"/>
              </w:rPr>
            </w:pPr>
            <w:r>
              <w:rPr>
                <w:w w:val="105"/>
                <w:sz w:val="19"/>
              </w:rPr>
              <w:t>жиынтық  бағалау саны</w:t>
            </w:r>
          </w:p>
        </w:tc>
      </w:tr>
      <w:tr>
        <w:trPr>
          <w:trHeight w:val="225" w:hRule="atLeast"/>
        </w:trPr>
        <w:tc>
          <w:tcPr>
            <w:tcW w:w="1561" w:type="dxa"/>
            <w:vMerge/>
            <w:tcBorders>
              <w:top w:val="nil"/>
            </w:tcBorders>
          </w:tcPr>
          <w:p>
            <w:pPr>
              <w:rPr>
                <w:sz w:val="2"/>
                <w:szCs w:val="2"/>
              </w:rPr>
            </w:pPr>
          </w:p>
        </w:tc>
        <w:tc>
          <w:tcPr>
            <w:tcW w:w="1555" w:type="dxa"/>
          </w:tcPr>
          <w:p>
            <w:pPr>
              <w:pStyle w:val="TableParagraph"/>
              <w:spacing w:line="205" w:lineRule="exact"/>
              <w:ind w:left="412"/>
              <w:rPr>
                <w:sz w:val="19"/>
              </w:rPr>
            </w:pPr>
            <w:r>
              <w:rPr>
                <w:w w:val="105"/>
                <w:sz w:val="19"/>
              </w:rPr>
              <w:t>1-тоқсан</w:t>
            </w:r>
          </w:p>
        </w:tc>
        <w:tc>
          <w:tcPr>
            <w:tcW w:w="1664" w:type="dxa"/>
          </w:tcPr>
          <w:p>
            <w:pPr>
              <w:pStyle w:val="TableParagraph"/>
              <w:spacing w:line="205" w:lineRule="exact"/>
              <w:ind w:left="470"/>
              <w:rPr>
                <w:sz w:val="19"/>
              </w:rPr>
            </w:pPr>
            <w:r>
              <w:rPr>
                <w:w w:val="105"/>
                <w:sz w:val="19"/>
              </w:rPr>
              <w:t>2-тоқсан</w:t>
            </w:r>
          </w:p>
        </w:tc>
        <w:tc>
          <w:tcPr>
            <w:tcW w:w="1557" w:type="dxa"/>
          </w:tcPr>
          <w:p>
            <w:pPr>
              <w:pStyle w:val="TableParagraph"/>
              <w:spacing w:line="205" w:lineRule="exact"/>
              <w:ind w:left="414"/>
              <w:rPr>
                <w:sz w:val="19"/>
              </w:rPr>
            </w:pPr>
            <w:r>
              <w:rPr>
                <w:w w:val="105"/>
                <w:sz w:val="19"/>
              </w:rPr>
              <w:t>3-тоқсан</w:t>
            </w:r>
          </w:p>
        </w:tc>
        <w:tc>
          <w:tcPr>
            <w:tcW w:w="1543" w:type="dxa"/>
          </w:tcPr>
          <w:p>
            <w:pPr>
              <w:pStyle w:val="TableParagraph"/>
              <w:spacing w:line="205" w:lineRule="exact"/>
              <w:ind w:left="407"/>
              <w:rPr>
                <w:sz w:val="19"/>
              </w:rPr>
            </w:pPr>
            <w:r>
              <w:rPr>
                <w:w w:val="105"/>
                <w:sz w:val="19"/>
              </w:rPr>
              <w:t>4-тоқсан</w:t>
            </w:r>
          </w:p>
        </w:tc>
      </w:tr>
    </w:tbl>
    <w:p>
      <w:pPr>
        <w:spacing w:after="0" w:line="205" w:lineRule="exact"/>
        <w:rPr>
          <w:sz w:val="19"/>
        </w:rPr>
        <w:sectPr>
          <w:type w:val="continuous"/>
          <w:pgSz w:w="11910" w:h="16840"/>
          <w:pgMar w:top="1480" w:bottom="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287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1"/>
        <w:gridCol w:w="1555"/>
        <w:gridCol w:w="1664"/>
        <w:gridCol w:w="1557"/>
        <w:gridCol w:w="1543"/>
      </w:tblGrid>
      <w:tr>
        <w:trPr>
          <w:trHeight w:val="227" w:hRule="atLeast"/>
        </w:trPr>
        <w:tc>
          <w:tcPr>
            <w:tcW w:w="1561" w:type="dxa"/>
          </w:tcPr>
          <w:p>
            <w:pPr>
              <w:pStyle w:val="TableParagraph"/>
              <w:spacing w:line="206" w:lineRule="exact" w:before="1"/>
              <w:ind w:left="390"/>
              <w:rPr>
                <w:sz w:val="19"/>
              </w:rPr>
            </w:pPr>
            <w:r>
              <w:rPr>
                <w:w w:val="105"/>
                <w:sz w:val="19"/>
              </w:rPr>
              <w:t>1 -сынып</w:t>
            </w:r>
          </w:p>
        </w:tc>
        <w:tc>
          <w:tcPr>
            <w:tcW w:w="1555" w:type="dxa"/>
          </w:tcPr>
          <w:p>
            <w:pPr>
              <w:pStyle w:val="TableParagraph"/>
              <w:spacing w:line="206" w:lineRule="exact" w:before="1"/>
              <w:ind w:left="9"/>
              <w:jc w:val="center"/>
              <w:rPr>
                <w:sz w:val="19"/>
              </w:rPr>
            </w:pPr>
            <w:r>
              <w:rPr>
                <w:w w:val="104"/>
                <w:sz w:val="19"/>
              </w:rPr>
              <w:t>-</w:t>
            </w:r>
          </w:p>
        </w:tc>
        <w:tc>
          <w:tcPr>
            <w:tcW w:w="1664" w:type="dxa"/>
          </w:tcPr>
          <w:p>
            <w:pPr>
              <w:pStyle w:val="TableParagraph"/>
              <w:spacing w:line="206" w:lineRule="exact" w:before="1"/>
              <w:ind w:left="12"/>
              <w:jc w:val="center"/>
              <w:rPr>
                <w:sz w:val="19"/>
              </w:rPr>
            </w:pPr>
            <w:r>
              <w:rPr>
                <w:w w:val="104"/>
                <w:sz w:val="19"/>
              </w:rPr>
              <w:t>-</w:t>
            </w:r>
          </w:p>
        </w:tc>
        <w:tc>
          <w:tcPr>
            <w:tcW w:w="1557" w:type="dxa"/>
          </w:tcPr>
          <w:p>
            <w:pPr>
              <w:pStyle w:val="TableParagraph"/>
              <w:spacing w:line="206" w:lineRule="exact" w:before="1"/>
              <w:ind w:left="658" w:right="648"/>
              <w:jc w:val="center"/>
              <w:rPr>
                <w:sz w:val="19"/>
              </w:rPr>
            </w:pPr>
            <w:r>
              <w:rPr>
                <w:w w:val="105"/>
                <w:sz w:val="19"/>
              </w:rPr>
              <w:t>2*</w:t>
            </w:r>
          </w:p>
        </w:tc>
        <w:tc>
          <w:tcPr>
            <w:tcW w:w="1543" w:type="dxa"/>
          </w:tcPr>
          <w:p>
            <w:pPr>
              <w:pStyle w:val="TableParagraph"/>
              <w:spacing w:line="206" w:lineRule="exact" w:before="1"/>
              <w:ind w:left="383" w:right="374"/>
              <w:jc w:val="center"/>
              <w:rPr>
                <w:sz w:val="19"/>
              </w:rPr>
            </w:pPr>
            <w:r>
              <w:rPr>
                <w:w w:val="105"/>
                <w:sz w:val="19"/>
              </w:rPr>
              <w:t>2*</w:t>
            </w:r>
          </w:p>
        </w:tc>
      </w:tr>
    </w:tbl>
    <w:p>
      <w:pPr>
        <w:pStyle w:val="BodyText"/>
        <w:spacing w:before="4"/>
        <w:ind w:left="0"/>
        <w:rPr>
          <w:sz w:val="11"/>
        </w:rPr>
      </w:pPr>
    </w:p>
    <w:p>
      <w:pPr>
        <w:pStyle w:val="BodyText"/>
        <w:spacing w:before="91"/>
        <w:ind w:right="2954" w:firstLine="583"/>
        <w:jc w:val="both"/>
      </w:pPr>
      <w:r>
        <w:rPr/>
        <w:t>*Бӛлімдер/ортақ тақырыптар бойынша жиынтық бағалауда сӛйлеу қызметінің екі түрі біріктіріледі (мысалы, тыңдалым және айтылым; оқылым және жазылым).</w:t>
      </w:r>
    </w:p>
    <w:p>
      <w:pPr>
        <w:pStyle w:val="BodyText"/>
        <w:spacing w:before="1"/>
        <w:ind w:right="2957" w:firstLine="583"/>
        <w:jc w:val="both"/>
      </w:pPr>
      <w:r>
        <w:rPr/>
        <w:t>Жиынтық бағалау түрлері әр түрлі болуы мүмкін (диктант, тест, ӛзіндік жұмыс, мазмұндама, сӛздік диктант және т.б.).</w:t>
      </w:r>
    </w:p>
    <w:p>
      <w:pPr>
        <w:pStyle w:val="BodyText"/>
        <w:spacing w:before="3"/>
        <w:ind w:left="0"/>
      </w:pPr>
    </w:p>
    <w:p>
      <w:pPr>
        <w:spacing w:before="1"/>
        <w:ind w:left="1453" w:right="0" w:firstLine="0"/>
        <w:jc w:val="left"/>
        <w:rPr>
          <w:sz w:val="23"/>
        </w:rPr>
      </w:pPr>
      <w:r>
        <w:rPr>
          <w:b/>
          <w:sz w:val="23"/>
        </w:rPr>
        <w:t>«Обучение грамоте» оқу пәні </w:t>
      </w:r>
      <w:r>
        <w:rPr>
          <w:sz w:val="23"/>
        </w:rPr>
        <w:t>(с русским языком обучения)</w:t>
      </w:r>
    </w:p>
    <w:p>
      <w:pPr>
        <w:pStyle w:val="BodyText"/>
        <w:ind w:left="905" w:right="2955" w:firstLine="583"/>
        <w:jc w:val="both"/>
      </w:pPr>
      <w:r>
        <w:rPr/>
        <w:t>Учебная программа по предмету «Обучение грамоте» является подготовительным этапом для дальнейшего языкового и литературного образования, а также представляет собой основу для всего последующего обучения.</w:t>
      </w:r>
    </w:p>
    <w:p>
      <w:pPr>
        <w:pStyle w:val="BodyText"/>
        <w:spacing w:before="3"/>
        <w:ind w:left="905" w:right="2955" w:firstLine="583"/>
        <w:jc w:val="both"/>
      </w:pPr>
      <w:r>
        <w:rPr/>
        <w:t>Особенностью изучения предмета является формирование функциональной грамотности в процессе освоения навыков аудирования (слушания), говорения, чтения и письма, которая позволяет использовать приобретенные знания, умения и навыки в различных жизненных ситуациях.</w:t>
      </w:r>
    </w:p>
    <w:p>
      <w:pPr>
        <w:spacing w:before="1"/>
        <w:ind w:left="905" w:right="2955" w:firstLine="583"/>
        <w:jc w:val="both"/>
        <w:rPr>
          <w:sz w:val="23"/>
        </w:rPr>
      </w:pPr>
      <w:r>
        <w:rPr>
          <w:i/>
          <w:sz w:val="23"/>
        </w:rPr>
        <w:t>Объем учебной нагрузки </w:t>
      </w:r>
      <w:r>
        <w:rPr>
          <w:sz w:val="23"/>
        </w:rPr>
        <w:t>по предмету  составляет  6  часов  в  неделю,  198 часов в учебном</w:t>
      </w:r>
      <w:r>
        <w:rPr>
          <w:spacing w:val="-7"/>
          <w:sz w:val="23"/>
        </w:rPr>
        <w:t> </w:t>
      </w:r>
      <w:r>
        <w:rPr>
          <w:sz w:val="23"/>
        </w:rPr>
        <w:t>году.</w:t>
      </w:r>
    </w:p>
    <w:p>
      <w:pPr>
        <w:pStyle w:val="BodyText"/>
        <w:spacing w:before="1"/>
        <w:ind w:left="905" w:right="2952" w:firstLine="583"/>
        <w:jc w:val="both"/>
      </w:pPr>
      <w:r>
        <w:rPr/>
        <w:t>Выделяются три периода: добукварный, букварный, послебукварный. Количество часов на знакомство со звуком и буквой учитель может регулировать сам в зависимости от уровня усвоения учебного материала, достижения целей обучения обучающимися и выполнения задач каждого периода.</w:t>
      </w:r>
    </w:p>
    <w:p>
      <w:pPr>
        <w:pStyle w:val="BodyText"/>
        <w:spacing w:before="4"/>
        <w:ind w:left="905" w:right="2952" w:firstLine="583"/>
        <w:jc w:val="both"/>
      </w:pPr>
      <w:r>
        <w:rPr/>
        <w:t>В первом полугодии техника чтения не проверяется. Норма скорости чтения во втором полугодии составляет 30-35 и более слов в минуту. В первом классе проверяется сформированность слогового способа чтения: осознание общего смысла читаемого текста при темпе чтения, соответствующего программным требованиям; понимание значения отдельных слов и предложений.</w:t>
      </w:r>
    </w:p>
    <w:p>
      <w:pPr>
        <w:pStyle w:val="BodyText"/>
        <w:spacing w:before="4"/>
        <w:ind w:left="1488"/>
      </w:pPr>
      <w:r>
        <w:rPr/>
        <w:t>На конец 1-го полугодия ученик должен:</w:t>
      </w:r>
    </w:p>
    <w:p>
      <w:pPr>
        <w:pStyle w:val="ListParagraph"/>
        <w:numPr>
          <w:ilvl w:val="1"/>
          <w:numId w:val="37"/>
        </w:numPr>
        <w:tabs>
          <w:tab w:pos="1823" w:val="left" w:leader="none"/>
        </w:tabs>
        <w:spacing w:line="240" w:lineRule="auto" w:before="0" w:after="0"/>
        <w:ind w:left="905" w:right="2960" w:firstLine="583"/>
        <w:jc w:val="both"/>
        <w:rPr>
          <w:sz w:val="23"/>
        </w:rPr>
      </w:pPr>
      <w:r>
        <w:rPr>
          <w:sz w:val="23"/>
        </w:rPr>
        <w:t>ь под диктовку слова, написание которых не расходится с произношением (3-5</w:t>
      </w:r>
      <w:r>
        <w:rPr>
          <w:spacing w:val="-2"/>
          <w:sz w:val="23"/>
        </w:rPr>
        <w:t> </w:t>
      </w:r>
      <w:r>
        <w:rPr>
          <w:sz w:val="23"/>
        </w:rPr>
        <w:t>слов);</w:t>
      </w:r>
    </w:p>
    <w:p>
      <w:pPr>
        <w:pStyle w:val="ListParagraph"/>
        <w:numPr>
          <w:ilvl w:val="1"/>
          <w:numId w:val="37"/>
        </w:numPr>
        <w:tabs>
          <w:tab w:pos="1797" w:val="left" w:leader="none"/>
        </w:tabs>
        <w:spacing w:line="240" w:lineRule="auto" w:before="3" w:after="0"/>
        <w:ind w:left="1796" w:right="0" w:hanging="308"/>
        <w:jc w:val="left"/>
        <w:rPr>
          <w:sz w:val="23"/>
        </w:rPr>
      </w:pPr>
      <w:r>
        <w:rPr>
          <w:sz w:val="23"/>
        </w:rPr>
        <w:t>ь предложения (из 2-3</w:t>
      </w:r>
      <w:r>
        <w:rPr>
          <w:spacing w:val="-2"/>
          <w:sz w:val="23"/>
        </w:rPr>
        <w:t> </w:t>
      </w:r>
      <w:r>
        <w:rPr>
          <w:sz w:val="23"/>
        </w:rPr>
        <w:t>слов);</w:t>
      </w:r>
    </w:p>
    <w:p>
      <w:pPr>
        <w:pStyle w:val="ListParagraph"/>
        <w:numPr>
          <w:ilvl w:val="1"/>
          <w:numId w:val="37"/>
        </w:numPr>
        <w:tabs>
          <w:tab w:pos="1812" w:val="left" w:leader="none"/>
        </w:tabs>
        <w:spacing w:line="240" w:lineRule="auto" w:before="0" w:after="0"/>
        <w:ind w:left="905" w:right="2955" w:firstLine="583"/>
        <w:jc w:val="both"/>
        <w:rPr>
          <w:sz w:val="23"/>
        </w:rPr>
      </w:pPr>
      <w:r>
        <w:rPr>
          <w:sz w:val="23"/>
        </w:rPr>
        <w:t>исывать с печатного текста (не более 10-15 слов и знаков) на изученные</w:t>
      </w:r>
      <w:r>
        <w:rPr>
          <w:spacing w:val="-1"/>
          <w:sz w:val="23"/>
        </w:rPr>
        <w:t> </w:t>
      </w:r>
      <w:r>
        <w:rPr>
          <w:sz w:val="23"/>
        </w:rPr>
        <w:t>буквы.</w:t>
      </w:r>
    </w:p>
    <w:p>
      <w:pPr>
        <w:pStyle w:val="BodyText"/>
        <w:spacing w:before="1"/>
        <w:ind w:left="1488"/>
      </w:pPr>
      <w:r>
        <w:rPr/>
        <w:t>На конец 2-го полугодия:</w:t>
      </w:r>
    </w:p>
    <w:p>
      <w:pPr>
        <w:pStyle w:val="ListParagraph"/>
        <w:numPr>
          <w:ilvl w:val="0"/>
          <w:numId w:val="38"/>
        </w:numPr>
        <w:tabs>
          <w:tab w:pos="1693" w:val="left" w:leader="none"/>
        </w:tabs>
        <w:spacing w:line="240" w:lineRule="auto" w:before="0" w:after="0"/>
        <w:ind w:left="812" w:right="2953" w:firstLine="583"/>
        <w:jc w:val="both"/>
        <w:rPr>
          <w:sz w:val="23"/>
        </w:rPr>
      </w:pPr>
      <w:r>
        <w:rPr>
          <w:sz w:val="23"/>
        </w:rPr>
        <w:t>писать под диктовку двусложные слова с безударными гласными, слова с мягким знаком на конце и в середине слова, слова с парными согласными (звонкими и глухими согласными на конце слова), йотированными- гласными</w:t>
      </w:r>
      <w:r>
        <w:rPr>
          <w:spacing w:val="-1"/>
          <w:sz w:val="23"/>
        </w:rPr>
        <w:t> </w:t>
      </w:r>
      <w:r>
        <w:rPr>
          <w:sz w:val="23"/>
        </w:rPr>
        <w:t>(8-10слов);</w:t>
      </w:r>
    </w:p>
    <w:p>
      <w:pPr>
        <w:pStyle w:val="ListParagraph"/>
        <w:numPr>
          <w:ilvl w:val="0"/>
          <w:numId w:val="38"/>
        </w:numPr>
        <w:tabs>
          <w:tab w:pos="1707" w:val="left" w:leader="none"/>
        </w:tabs>
        <w:spacing w:line="240" w:lineRule="auto" w:before="4" w:after="0"/>
        <w:ind w:left="1706" w:right="0" w:hanging="311"/>
        <w:jc w:val="left"/>
        <w:rPr>
          <w:sz w:val="23"/>
        </w:rPr>
      </w:pPr>
      <w:r>
        <w:rPr>
          <w:sz w:val="23"/>
        </w:rPr>
        <w:t>писать предложения (из 3-4 слов), текст (не более 10-15 слов и</w:t>
      </w:r>
      <w:r>
        <w:rPr>
          <w:spacing w:val="-17"/>
          <w:sz w:val="23"/>
        </w:rPr>
        <w:t> </w:t>
      </w:r>
      <w:r>
        <w:rPr>
          <w:sz w:val="23"/>
        </w:rPr>
        <w:t>знаков);</w:t>
      </w:r>
    </w:p>
    <w:p>
      <w:pPr>
        <w:pStyle w:val="ListParagraph"/>
        <w:numPr>
          <w:ilvl w:val="0"/>
          <w:numId w:val="38"/>
        </w:numPr>
        <w:tabs>
          <w:tab w:pos="1691" w:val="left" w:leader="none"/>
        </w:tabs>
        <w:spacing w:line="240" w:lineRule="auto" w:before="0" w:after="0"/>
        <w:ind w:left="1690" w:right="0" w:hanging="295"/>
        <w:jc w:val="left"/>
        <w:rPr>
          <w:sz w:val="23"/>
        </w:rPr>
      </w:pPr>
      <w:r>
        <w:rPr>
          <w:sz w:val="23"/>
        </w:rPr>
        <w:t>передавать содержание текста по вопросам (15-20 слов и</w:t>
      </w:r>
      <w:r>
        <w:rPr>
          <w:spacing w:val="-9"/>
          <w:sz w:val="23"/>
        </w:rPr>
        <w:t> </w:t>
      </w:r>
      <w:r>
        <w:rPr>
          <w:sz w:val="23"/>
        </w:rPr>
        <w:t>знаков);</w:t>
      </w:r>
    </w:p>
    <w:p>
      <w:pPr>
        <w:pStyle w:val="ListParagraph"/>
        <w:numPr>
          <w:ilvl w:val="0"/>
          <w:numId w:val="38"/>
        </w:numPr>
        <w:tabs>
          <w:tab w:pos="1691" w:val="left" w:leader="none"/>
        </w:tabs>
        <w:spacing w:line="240" w:lineRule="auto" w:before="0" w:after="0"/>
        <w:ind w:left="812" w:right="2954" w:firstLine="583"/>
        <w:jc w:val="both"/>
        <w:rPr>
          <w:sz w:val="23"/>
        </w:rPr>
      </w:pPr>
      <w:r>
        <w:rPr>
          <w:sz w:val="23"/>
        </w:rPr>
        <w:t>составлять    и    записывать    предложения    на    заданную    тему  (2-4</w:t>
      </w:r>
      <w:r>
        <w:rPr>
          <w:spacing w:val="-1"/>
          <w:sz w:val="23"/>
        </w:rPr>
        <w:t> </w:t>
      </w:r>
      <w:r>
        <w:rPr>
          <w:sz w:val="23"/>
        </w:rPr>
        <w:t>предложения).</w:t>
      </w:r>
    </w:p>
    <w:p>
      <w:pPr>
        <w:spacing w:after="0" w:line="240" w:lineRule="auto"/>
        <w:jc w:val="both"/>
        <w:rPr>
          <w:sz w:val="23"/>
        </w:rPr>
        <w:sectPr>
          <w:pgSz w:w="11910" w:h="16840"/>
          <w:pgMar w:header="0" w:footer="1993"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28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right="2952" w:firstLine="583"/>
        <w:jc w:val="both"/>
      </w:pPr>
      <w:r>
        <w:rPr/>
        <w:t>Текущий контроль успеваемости обучающихся проводится в форме суммативного оценивания для определения и фиксирования уровня усвоения содержания учебного материала по завершении четверти, изучения разделов (сквозных тем).</w:t>
      </w:r>
    </w:p>
    <w:p>
      <w:pPr>
        <w:spacing w:line="237" w:lineRule="auto" w:before="12"/>
        <w:ind w:left="905" w:right="2954" w:firstLine="583"/>
        <w:jc w:val="both"/>
        <w:rPr>
          <w:sz w:val="23"/>
        </w:rPr>
      </w:pPr>
      <w:r>
        <w:rPr>
          <w:b/>
          <w:sz w:val="23"/>
        </w:rPr>
        <w:t>Суммативное оценивание по предмету в 1-м классе проводится с третьей четверти. </w:t>
      </w:r>
      <w:r>
        <w:rPr>
          <w:sz w:val="23"/>
        </w:rPr>
        <w:t>Ниже представлено количество  суммативных оцениванийза раздел/сквозную</w:t>
      </w:r>
      <w:r>
        <w:rPr>
          <w:spacing w:val="-6"/>
          <w:sz w:val="23"/>
        </w:rPr>
        <w:t> </w:t>
      </w:r>
      <w:r>
        <w:rPr>
          <w:sz w:val="23"/>
        </w:rPr>
        <w:t>тему.</w:t>
      </w:r>
    </w:p>
    <w:p>
      <w:pPr>
        <w:pStyle w:val="BodyText"/>
        <w:spacing w:before="3"/>
        <w:ind w:left="0"/>
      </w:pPr>
    </w:p>
    <w:p>
      <w:pPr>
        <w:pStyle w:val="BodyText"/>
        <w:ind w:left="905" w:right="2952" w:firstLine="583"/>
        <w:jc w:val="both"/>
      </w:pPr>
      <w:r>
        <w:rPr/>
        <w:t>Таблица    8.    Количество    суммативных    оцениваний     за     раздел по предмету «Обучение</w:t>
      </w:r>
      <w:r>
        <w:rPr>
          <w:spacing w:val="-4"/>
        </w:rPr>
        <w:t> </w:t>
      </w:r>
      <w:r>
        <w:rPr/>
        <w:t>грамоте»</w:t>
      </w:r>
    </w:p>
    <w:p>
      <w:pPr>
        <w:pStyle w:val="BodyText"/>
        <w:spacing w:before="6"/>
        <w:ind w:left="0"/>
      </w:pPr>
    </w:p>
    <w:tbl>
      <w:tblPr>
        <w:tblW w:w="0" w:type="auto"/>
        <w:jc w:val="left"/>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1664"/>
        <w:gridCol w:w="1662"/>
        <w:gridCol w:w="1662"/>
        <w:gridCol w:w="1662"/>
      </w:tblGrid>
      <w:tr>
        <w:trPr>
          <w:trHeight w:val="452" w:hRule="atLeast"/>
        </w:trPr>
        <w:tc>
          <w:tcPr>
            <w:tcW w:w="1255" w:type="dxa"/>
            <w:vMerge w:val="restart"/>
          </w:tcPr>
          <w:p>
            <w:pPr>
              <w:pStyle w:val="TableParagraph"/>
              <w:spacing w:line="218" w:lineRule="exact"/>
              <w:ind w:left="180"/>
              <w:rPr>
                <w:sz w:val="19"/>
              </w:rPr>
            </w:pPr>
            <w:r>
              <w:rPr>
                <w:w w:val="105"/>
                <w:sz w:val="19"/>
              </w:rPr>
              <w:t>Класс</w:t>
            </w:r>
          </w:p>
        </w:tc>
        <w:tc>
          <w:tcPr>
            <w:tcW w:w="6650" w:type="dxa"/>
            <w:gridSpan w:val="4"/>
          </w:tcPr>
          <w:p>
            <w:pPr>
              <w:pStyle w:val="TableParagraph"/>
              <w:spacing w:line="218" w:lineRule="exact"/>
              <w:ind w:left="766"/>
              <w:rPr>
                <w:sz w:val="19"/>
              </w:rPr>
            </w:pPr>
            <w:r>
              <w:rPr>
                <w:w w:val="105"/>
                <w:sz w:val="19"/>
              </w:rPr>
              <w:t>Количество суммативных оцениваний</w:t>
            </w:r>
          </w:p>
          <w:p>
            <w:pPr>
              <w:pStyle w:val="TableParagraph"/>
              <w:spacing w:line="206" w:lineRule="exact" w:before="8"/>
              <w:ind w:left="766"/>
              <w:rPr>
                <w:sz w:val="19"/>
              </w:rPr>
            </w:pPr>
            <w:r>
              <w:rPr>
                <w:w w:val="105"/>
                <w:sz w:val="19"/>
              </w:rPr>
              <w:t>за раздел/сквозную тему</w:t>
            </w:r>
          </w:p>
        </w:tc>
      </w:tr>
      <w:tr>
        <w:trPr>
          <w:trHeight w:val="454" w:hRule="atLeast"/>
        </w:trPr>
        <w:tc>
          <w:tcPr>
            <w:tcW w:w="1255" w:type="dxa"/>
            <w:vMerge/>
            <w:tcBorders>
              <w:top w:val="nil"/>
            </w:tcBorders>
          </w:tcPr>
          <w:p>
            <w:pPr>
              <w:rPr>
                <w:sz w:val="2"/>
                <w:szCs w:val="2"/>
              </w:rPr>
            </w:pPr>
          </w:p>
        </w:tc>
        <w:tc>
          <w:tcPr>
            <w:tcW w:w="1664" w:type="dxa"/>
          </w:tcPr>
          <w:p>
            <w:pPr>
              <w:pStyle w:val="TableParagraph"/>
              <w:spacing w:before="1"/>
              <w:ind w:right="20"/>
              <w:jc w:val="center"/>
              <w:rPr>
                <w:sz w:val="19"/>
              </w:rPr>
            </w:pPr>
            <w:r>
              <w:rPr>
                <w:w w:val="104"/>
                <w:sz w:val="19"/>
              </w:rPr>
              <w:t>1</w:t>
            </w:r>
          </w:p>
          <w:p>
            <w:pPr>
              <w:pStyle w:val="TableParagraph"/>
              <w:spacing w:line="206" w:lineRule="exact" w:before="9"/>
              <w:ind w:left="182"/>
              <w:rPr>
                <w:sz w:val="19"/>
              </w:rPr>
            </w:pPr>
            <w:r>
              <w:rPr>
                <w:w w:val="105"/>
                <w:sz w:val="19"/>
              </w:rPr>
              <w:t>четверть</w:t>
            </w:r>
          </w:p>
        </w:tc>
        <w:tc>
          <w:tcPr>
            <w:tcW w:w="1662" w:type="dxa"/>
          </w:tcPr>
          <w:p>
            <w:pPr>
              <w:pStyle w:val="TableParagraph"/>
              <w:spacing w:before="1"/>
              <w:ind w:right="22"/>
              <w:jc w:val="center"/>
              <w:rPr>
                <w:sz w:val="19"/>
              </w:rPr>
            </w:pPr>
            <w:r>
              <w:rPr>
                <w:w w:val="104"/>
                <w:sz w:val="19"/>
              </w:rPr>
              <w:t>2</w:t>
            </w:r>
          </w:p>
          <w:p>
            <w:pPr>
              <w:pStyle w:val="TableParagraph"/>
              <w:spacing w:line="206" w:lineRule="exact" w:before="9"/>
              <w:ind w:left="181"/>
              <w:rPr>
                <w:sz w:val="19"/>
              </w:rPr>
            </w:pPr>
            <w:r>
              <w:rPr>
                <w:w w:val="105"/>
                <w:sz w:val="19"/>
              </w:rPr>
              <w:t>четверть</w:t>
            </w:r>
          </w:p>
        </w:tc>
        <w:tc>
          <w:tcPr>
            <w:tcW w:w="1662" w:type="dxa"/>
          </w:tcPr>
          <w:p>
            <w:pPr>
              <w:pStyle w:val="TableParagraph"/>
              <w:spacing w:before="1"/>
              <w:ind w:right="22"/>
              <w:jc w:val="center"/>
              <w:rPr>
                <w:sz w:val="19"/>
              </w:rPr>
            </w:pPr>
            <w:r>
              <w:rPr>
                <w:w w:val="104"/>
                <w:sz w:val="19"/>
              </w:rPr>
              <w:t>3</w:t>
            </w:r>
          </w:p>
          <w:p>
            <w:pPr>
              <w:pStyle w:val="TableParagraph"/>
              <w:spacing w:line="206" w:lineRule="exact" w:before="9"/>
              <w:ind w:left="181"/>
              <w:rPr>
                <w:sz w:val="19"/>
              </w:rPr>
            </w:pPr>
            <w:r>
              <w:rPr>
                <w:w w:val="105"/>
                <w:sz w:val="19"/>
              </w:rPr>
              <w:t>четверть</w:t>
            </w:r>
          </w:p>
        </w:tc>
        <w:tc>
          <w:tcPr>
            <w:tcW w:w="1662" w:type="dxa"/>
          </w:tcPr>
          <w:p>
            <w:pPr>
              <w:pStyle w:val="TableParagraph"/>
              <w:spacing w:before="1"/>
              <w:ind w:right="18"/>
              <w:jc w:val="center"/>
              <w:rPr>
                <w:sz w:val="19"/>
              </w:rPr>
            </w:pPr>
            <w:r>
              <w:rPr>
                <w:w w:val="104"/>
                <w:sz w:val="19"/>
              </w:rPr>
              <w:t>4</w:t>
            </w:r>
          </w:p>
          <w:p>
            <w:pPr>
              <w:pStyle w:val="TableParagraph"/>
              <w:spacing w:line="206" w:lineRule="exact" w:before="9"/>
              <w:ind w:left="183"/>
              <w:rPr>
                <w:sz w:val="19"/>
              </w:rPr>
            </w:pPr>
            <w:r>
              <w:rPr>
                <w:w w:val="105"/>
                <w:sz w:val="19"/>
              </w:rPr>
              <w:t>четверть</w:t>
            </w:r>
          </w:p>
        </w:tc>
      </w:tr>
      <w:tr>
        <w:trPr>
          <w:trHeight w:val="225" w:hRule="atLeast"/>
        </w:trPr>
        <w:tc>
          <w:tcPr>
            <w:tcW w:w="1255" w:type="dxa"/>
          </w:tcPr>
          <w:p>
            <w:pPr>
              <w:pStyle w:val="TableParagraph"/>
              <w:spacing w:line="205" w:lineRule="exact"/>
              <w:ind w:left="180"/>
              <w:rPr>
                <w:sz w:val="19"/>
              </w:rPr>
            </w:pPr>
            <w:r>
              <w:rPr>
                <w:w w:val="105"/>
                <w:sz w:val="19"/>
              </w:rPr>
              <w:t>1 класс</w:t>
            </w:r>
          </w:p>
        </w:tc>
        <w:tc>
          <w:tcPr>
            <w:tcW w:w="1664" w:type="dxa"/>
          </w:tcPr>
          <w:p>
            <w:pPr>
              <w:pStyle w:val="TableParagraph"/>
              <w:spacing w:line="205" w:lineRule="exact"/>
              <w:ind w:right="53"/>
              <w:jc w:val="center"/>
              <w:rPr>
                <w:sz w:val="19"/>
              </w:rPr>
            </w:pPr>
            <w:r>
              <w:rPr>
                <w:w w:val="104"/>
                <w:sz w:val="19"/>
              </w:rPr>
              <w:t>-</w:t>
            </w:r>
          </w:p>
        </w:tc>
        <w:tc>
          <w:tcPr>
            <w:tcW w:w="1662" w:type="dxa"/>
          </w:tcPr>
          <w:p>
            <w:pPr>
              <w:pStyle w:val="TableParagraph"/>
              <w:spacing w:line="205" w:lineRule="exact"/>
              <w:ind w:right="55"/>
              <w:jc w:val="center"/>
              <w:rPr>
                <w:sz w:val="19"/>
              </w:rPr>
            </w:pPr>
            <w:r>
              <w:rPr>
                <w:w w:val="104"/>
                <w:sz w:val="19"/>
              </w:rPr>
              <w:t>-</w:t>
            </w:r>
          </w:p>
        </w:tc>
        <w:tc>
          <w:tcPr>
            <w:tcW w:w="1662" w:type="dxa"/>
          </w:tcPr>
          <w:p>
            <w:pPr>
              <w:pStyle w:val="TableParagraph"/>
              <w:spacing w:line="205" w:lineRule="exact"/>
              <w:ind w:left="741" w:right="667"/>
              <w:jc w:val="center"/>
              <w:rPr>
                <w:sz w:val="19"/>
              </w:rPr>
            </w:pPr>
            <w:r>
              <w:rPr>
                <w:w w:val="105"/>
                <w:sz w:val="19"/>
              </w:rPr>
              <w:t>2*</w:t>
            </w:r>
          </w:p>
        </w:tc>
        <w:tc>
          <w:tcPr>
            <w:tcW w:w="1662" w:type="dxa"/>
          </w:tcPr>
          <w:p>
            <w:pPr>
              <w:pStyle w:val="TableParagraph"/>
              <w:spacing w:line="205" w:lineRule="exact"/>
              <w:ind w:left="743" w:right="665"/>
              <w:jc w:val="center"/>
              <w:rPr>
                <w:sz w:val="19"/>
              </w:rPr>
            </w:pPr>
            <w:r>
              <w:rPr>
                <w:w w:val="105"/>
                <w:sz w:val="19"/>
              </w:rPr>
              <w:t>2*</w:t>
            </w:r>
          </w:p>
        </w:tc>
      </w:tr>
    </w:tbl>
    <w:p>
      <w:pPr>
        <w:pStyle w:val="BodyText"/>
        <w:spacing w:before="6"/>
        <w:ind w:left="0"/>
        <w:rPr>
          <w:sz w:val="22"/>
        </w:rPr>
      </w:pPr>
    </w:p>
    <w:p>
      <w:pPr>
        <w:pStyle w:val="ListParagraph"/>
        <w:numPr>
          <w:ilvl w:val="0"/>
          <w:numId w:val="39"/>
        </w:numPr>
        <w:tabs>
          <w:tab w:pos="1580" w:val="left" w:leader="none"/>
        </w:tabs>
        <w:spacing w:line="240" w:lineRule="auto" w:before="0" w:after="0"/>
        <w:ind w:left="812" w:right="2952" w:firstLine="583"/>
        <w:jc w:val="both"/>
        <w:rPr>
          <w:sz w:val="23"/>
        </w:rPr>
      </w:pPr>
      <w:r>
        <w:rPr>
          <w:sz w:val="23"/>
        </w:rPr>
        <w:t>В суммативном оценивании за раздел/сквозную тему объединяются два вида речевой деятельности (например, аудирование (слушание) и говорение; чтение и</w:t>
      </w:r>
      <w:r>
        <w:rPr>
          <w:spacing w:val="-3"/>
          <w:sz w:val="23"/>
        </w:rPr>
        <w:t> </w:t>
      </w:r>
      <w:r>
        <w:rPr>
          <w:sz w:val="23"/>
        </w:rPr>
        <w:t>письмо).</w:t>
      </w:r>
    </w:p>
    <w:p>
      <w:pPr>
        <w:pStyle w:val="BodyText"/>
        <w:spacing w:line="242" w:lineRule="auto" w:before="1"/>
        <w:ind w:right="2954" w:firstLine="583"/>
        <w:jc w:val="both"/>
      </w:pPr>
      <w:r>
        <w:rPr/>
        <w:t>Виды суммативного оценивания могут быть разными - диктант, тест, самостоятельная работа, изложение, словарный диктант и т.д.</w:t>
      </w:r>
    </w:p>
    <w:p>
      <w:pPr>
        <w:pStyle w:val="BodyText"/>
        <w:spacing w:before="10"/>
        <w:ind w:left="0"/>
        <w:rPr>
          <w:sz w:val="22"/>
        </w:rPr>
      </w:pPr>
    </w:p>
    <w:p>
      <w:pPr>
        <w:spacing w:before="0"/>
        <w:ind w:left="1395" w:right="0" w:firstLine="0"/>
        <w:jc w:val="left"/>
        <w:rPr>
          <w:sz w:val="23"/>
        </w:rPr>
      </w:pPr>
      <w:r>
        <w:rPr>
          <w:b/>
          <w:sz w:val="23"/>
        </w:rPr>
        <w:t>«Қазақ тілі» (Т1) оқу пәні </w:t>
      </w:r>
      <w:r>
        <w:rPr>
          <w:sz w:val="23"/>
        </w:rPr>
        <w:t>(оқыту қазақ тілінде)</w:t>
      </w:r>
    </w:p>
    <w:p>
      <w:pPr>
        <w:pStyle w:val="BodyText"/>
        <w:ind w:right="2954" w:firstLine="583"/>
        <w:jc w:val="both"/>
      </w:pPr>
      <w:r>
        <w:rPr/>
        <w:t>«Қазақ тіл» пәні бастауыш мектепте гуманитарлық білім берудің бастапқы ӛзегі болып табылады. Бастауыш мектепте «Қазақ тілі» </w:t>
      </w:r>
      <w:r>
        <w:rPr>
          <w:spacing w:val="-6"/>
        </w:rPr>
        <w:t>пәнін </w:t>
      </w:r>
      <w:r>
        <w:rPr/>
        <w:t>оқытудың мақсаты – сӛйлеу әрекетінің түрлерін: тыңдалым, айтылым, </w:t>
      </w:r>
      <w:r>
        <w:rPr>
          <w:spacing w:val="-5"/>
        </w:rPr>
        <w:t>оқылым, </w:t>
      </w:r>
      <w:r>
        <w:rPr/>
        <w:t>жазылымды дамыту арқылы тіл туралы бастапқы білімді меңгерту және оны тілдік</w:t>
      </w:r>
      <w:r>
        <w:rPr>
          <w:spacing w:val="-7"/>
        </w:rPr>
        <w:t> </w:t>
      </w:r>
      <w:r>
        <w:rPr/>
        <w:t>нормаларды</w:t>
      </w:r>
      <w:r>
        <w:rPr>
          <w:spacing w:val="-6"/>
        </w:rPr>
        <w:t> </w:t>
      </w:r>
      <w:r>
        <w:rPr/>
        <w:t>сақтай</w:t>
      </w:r>
      <w:r>
        <w:rPr>
          <w:spacing w:val="-8"/>
        </w:rPr>
        <w:t> </w:t>
      </w:r>
      <w:r>
        <w:rPr/>
        <w:t>отырып,</w:t>
      </w:r>
      <w:r>
        <w:rPr>
          <w:spacing w:val="-9"/>
        </w:rPr>
        <w:t> </w:t>
      </w:r>
      <w:r>
        <w:rPr/>
        <w:t>оқу</w:t>
      </w:r>
      <w:r>
        <w:rPr>
          <w:spacing w:val="-9"/>
        </w:rPr>
        <w:t> </w:t>
      </w:r>
      <w:r>
        <w:rPr/>
        <w:t>әрекеті</w:t>
      </w:r>
      <w:r>
        <w:rPr>
          <w:spacing w:val="-6"/>
        </w:rPr>
        <w:t> </w:t>
      </w:r>
      <w:r>
        <w:rPr/>
        <w:t>мен</w:t>
      </w:r>
      <w:r>
        <w:rPr>
          <w:spacing w:val="-6"/>
        </w:rPr>
        <w:t> </w:t>
      </w:r>
      <w:r>
        <w:rPr/>
        <w:t>күнделікті</w:t>
      </w:r>
      <w:r>
        <w:rPr>
          <w:spacing w:val="-6"/>
        </w:rPr>
        <w:t> </w:t>
      </w:r>
      <w:r>
        <w:rPr/>
        <w:t>ӛмірде</w:t>
      </w:r>
      <w:r>
        <w:rPr>
          <w:spacing w:val="-5"/>
        </w:rPr>
        <w:t> </w:t>
      </w:r>
      <w:r>
        <w:rPr/>
        <w:t>қолдану.</w:t>
      </w:r>
    </w:p>
    <w:p>
      <w:pPr>
        <w:pStyle w:val="BodyText"/>
        <w:spacing w:before="4"/>
        <w:ind w:right="2955" w:firstLine="583"/>
        <w:jc w:val="both"/>
      </w:pPr>
      <w:r>
        <w:rPr/>
        <w:t>Пәнді оқытудың басты ерекшелігінің бірі білім алушылардың сауаттылығын арттыру және тілін дамыту мақсатында жазба жұмыстарын жүргізіп отыру болып табылады.</w:t>
      </w:r>
    </w:p>
    <w:p>
      <w:pPr>
        <w:pStyle w:val="BodyText"/>
        <w:spacing w:before="1"/>
        <w:ind w:left="1395"/>
      </w:pPr>
      <w:r>
        <w:rPr/>
        <w:t>Оқу жүктемесінің кӛлемі:</w:t>
      </w:r>
    </w:p>
    <w:p>
      <w:pPr>
        <w:pStyle w:val="ListParagraph"/>
        <w:numPr>
          <w:ilvl w:val="0"/>
          <w:numId w:val="40"/>
        </w:numPr>
        <w:tabs>
          <w:tab w:pos="1646" w:val="left" w:leader="none"/>
        </w:tabs>
        <w:spacing w:line="240" w:lineRule="auto" w:before="0" w:after="0"/>
        <w:ind w:left="1645" w:right="0" w:hanging="250"/>
        <w:jc w:val="left"/>
        <w:rPr>
          <w:sz w:val="23"/>
        </w:rPr>
      </w:pPr>
      <w:r>
        <w:rPr>
          <w:sz w:val="23"/>
        </w:rPr>
        <w:t>2-сыныпта – аптасына 4 сағаттан, оқу жылында – 136</w:t>
      </w:r>
      <w:r>
        <w:rPr>
          <w:spacing w:val="2"/>
          <w:sz w:val="23"/>
        </w:rPr>
        <w:t> </w:t>
      </w:r>
      <w:r>
        <w:rPr>
          <w:sz w:val="23"/>
        </w:rPr>
        <w:t>сағатты;</w:t>
      </w:r>
    </w:p>
    <w:p>
      <w:pPr>
        <w:pStyle w:val="ListParagraph"/>
        <w:numPr>
          <w:ilvl w:val="0"/>
          <w:numId w:val="40"/>
        </w:numPr>
        <w:tabs>
          <w:tab w:pos="1646" w:val="left" w:leader="none"/>
        </w:tabs>
        <w:spacing w:line="240" w:lineRule="auto" w:before="2" w:after="0"/>
        <w:ind w:left="1645" w:right="0" w:hanging="250"/>
        <w:jc w:val="left"/>
        <w:rPr>
          <w:sz w:val="23"/>
        </w:rPr>
      </w:pPr>
      <w:r>
        <w:rPr>
          <w:sz w:val="23"/>
        </w:rPr>
        <w:t>3-сыныпта – аптасына 4 сағаттан, оқу жылында – 136</w:t>
      </w:r>
      <w:r>
        <w:rPr>
          <w:spacing w:val="2"/>
          <w:sz w:val="23"/>
        </w:rPr>
        <w:t> </w:t>
      </w:r>
      <w:r>
        <w:rPr>
          <w:sz w:val="23"/>
        </w:rPr>
        <w:t>сағатты;</w:t>
      </w:r>
    </w:p>
    <w:p>
      <w:pPr>
        <w:pStyle w:val="ListParagraph"/>
        <w:numPr>
          <w:ilvl w:val="0"/>
          <w:numId w:val="40"/>
        </w:numPr>
        <w:tabs>
          <w:tab w:pos="1646" w:val="left" w:leader="none"/>
        </w:tabs>
        <w:spacing w:line="240" w:lineRule="auto" w:before="1" w:after="0"/>
        <w:ind w:left="1645" w:right="0" w:hanging="250"/>
        <w:jc w:val="left"/>
        <w:rPr>
          <w:sz w:val="23"/>
        </w:rPr>
      </w:pPr>
      <w:r>
        <w:rPr>
          <w:sz w:val="23"/>
        </w:rPr>
        <w:t>4-сыныпта – аптасына 4 сағаттан, оқу жылында – 136 сағатты</w:t>
      </w:r>
      <w:r>
        <w:rPr>
          <w:spacing w:val="-9"/>
          <w:sz w:val="23"/>
        </w:rPr>
        <w:t> </w:t>
      </w:r>
      <w:r>
        <w:rPr>
          <w:sz w:val="23"/>
        </w:rPr>
        <w:t>құрайды.</w:t>
      </w:r>
    </w:p>
    <w:p>
      <w:pPr>
        <w:pStyle w:val="BodyText"/>
        <w:tabs>
          <w:tab w:pos="2264" w:val="left" w:leader="none"/>
          <w:tab w:pos="3033" w:val="left" w:leader="none"/>
          <w:tab w:pos="3877" w:val="left" w:leader="none"/>
          <w:tab w:pos="5006" w:val="left" w:leader="none"/>
          <w:tab w:pos="6784" w:val="left" w:leader="none"/>
          <w:tab w:pos="8379" w:val="left" w:leader="none"/>
        </w:tabs>
        <w:ind w:right="2954" w:firstLine="466"/>
      </w:pPr>
      <w:r>
        <w:rPr/>
        <w:t>«Қазақ</w:t>
        <w:tab/>
        <w:t>тілі»</w:t>
        <w:tab/>
        <w:t>пәнін</w:t>
        <w:tab/>
        <w:t>оқытуда</w:t>
        <w:tab/>
        <w:t>педагогикалық</w:t>
        <w:tab/>
        <w:t>тәсілдемелер</w:t>
        <w:tab/>
        <w:t>мен технологияларды қолдануға</w:t>
      </w:r>
      <w:r>
        <w:rPr>
          <w:spacing w:val="-3"/>
        </w:rPr>
        <w:t> </w:t>
      </w:r>
      <w:r>
        <w:rPr/>
        <w:t>болады:</w:t>
      </w:r>
    </w:p>
    <w:p>
      <w:pPr>
        <w:pStyle w:val="ListParagraph"/>
        <w:numPr>
          <w:ilvl w:val="0"/>
          <w:numId w:val="41"/>
        </w:numPr>
        <w:tabs>
          <w:tab w:pos="1829" w:val="left" w:leader="none"/>
        </w:tabs>
        <w:spacing w:line="240" w:lineRule="auto" w:before="1" w:after="0"/>
        <w:ind w:left="812" w:right="2951" w:firstLine="583"/>
        <w:jc w:val="both"/>
        <w:rPr>
          <w:sz w:val="23"/>
        </w:rPr>
      </w:pPr>
      <w:r>
        <w:rPr>
          <w:sz w:val="23"/>
        </w:rPr>
        <w:t>оқытудың коммуникативтік (қарым-қатынастық) тәсілдемесі – әрекеттік тәсілдеме (сӛйлеу әрекетінің түрлері бойынша</w:t>
      </w:r>
      <w:r>
        <w:rPr>
          <w:spacing w:val="-4"/>
          <w:sz w:val="23"/>
        </w:rPr>
        <w:t> </w:t>
      </w:r>
      <w:r>
        <w:rPr>
          <w:sz w:val="23"/>
        </w:rPr>
        <w:t>дамыту);</w:t>
      </w:r>
    </w:p>
    <w:p>
      <w:pPr>
        <w:pStyle w:val="ListParagraph"/>
        <w:numPr>
          <w:ilvl w:val="0"/>
          <w:numId w:val="41"/>
        </w:numPr>
        <w:tabs>
          <w:tab w:pos="1683" w:val="left" w:leader="none"/>
        </w:tabs>
        <w:spacing w:line="240" w:lineRule="auto" w:before="2" w:after="0"/>
        <w:ind w:left="812" w:right="2952" w:firstLine="583"/>
        <w:jc w:val="both"/>
        <w:rPr>
          <w:sz w:val="23"/>
        </w:rPr>
      </w:pPr>
      <w:r>
        <w:rPr>
          <w:sz w:val="23"/>
        </w:rPr>
        <w:t>дамыта оқыту технологиясы (білім алушылар оқу әрекетінің жүйесін игереді, ӛзінің іс-әрекетін жоспарлауды және оны басқаруды</w:t>
      </w:r>
      <w:r>
        <w:rPr>
          <w:spacing w:val="-35"/>
          <w:sz w:val="23"/>
        </w:rPr>
        <w:t> </w:t>
      </w:r>
      <w:r>
        <w:rPr>
          <w:sz w:val="23"/>
        </w:rPr>
        <w:t>үйренеді);</w:t>
      </w:r>
    </w:p>
    <w:p>
      <w:pPr>
        <w:pStyle w:val="ListParagraph"/>
        <w:numPr>
          <w:ilvl w:val="0"/>
          <w:numId w:val="41"/>
        </w:numPr>
        <w:tabs>
          <w:tab w:pos="1706" w:val="left" w:leader="none"/>
        </w:tabs>
        <w:spacing w:line="240" w:lineRule="auto" w:before="1" w:after="0"/>
        <w:ind w:left="812" w:right="2956" w:firstLine="583"/>
        <w:jc w:val="both"/>
        <w:rPr>
          <w:sz w:val="23"/>
        </w:rPr>
      </w:pPr>
      <w:r>
        <w:rPr>
          <w:sz w:val="23"/>
        </w:rPr>
        <w:t>зерттеушілік тәсілдеме (білім алушылар «нені білемін?, нені білгім келеді?, нені үйрендім?» тұрғысынан ӛз әрекетін талдауға</w:t>
      </w:r>
      <w:r>
        <w:rPr>
          <w:spacing w:val="-30"/>
          <w:sz w:val="23"/>
        </w:rPr>
        <w:t> </w:t>
      </w:r>
      <w:r>
        <w:rPr>
          <w:sz w:val="23"/>
        </w:rPr>
        <w:t>үйренеді);</w:t>
      </w:r>
    </w:p>
    <w:p>
      <w:pPr>
        <w:pStyle w:val="ListParagraph"/>
        <w:numPr>
          <w:ilvl w:val="0"/>
          <w:numId w:val="41"/>
        </w:numPr>
        <w:tabs>
          <w:tab w:pos="1842" w:val="left" w:leader="none"/>
          <w:tab w:pos="1843" w:val="left" w:leader="none"/>
          <w:tab w:pos="2855" w:val="left" w:leader="none"/>
          <w:tab w:pos="3703" w:val="left" w:leader="none"/>
          <w:tab w:pos="5326" w:val="left" w:leader="none"/>
          <w:tab w:pos="6163" w:val="left" w:leader="none"/>
          <w:tab w:pos="7688" w:val="left" w:leader="none"/>
        </w:tabs>
        <w:spacing w:line="240" w:lineRule="auto" w:before="1" w:after="0"/>
        <w:ind w:left="1842" w:right="0" w:hanging="447"/>
        <w:jc w:val="left"/>
        <w:rPr>
          <w:sz w:val="23"/>
        </w:rPr>
      </w:pPr>
      <w:r>
        <w:rPr>
          <w:sz w:val="23"/>
        </w:rPr>
        <w:t>саралап</w:t>
        <w:tab/>
        <w:t>оқыту</w:t>
        <w:tab/>
        <w:t>технологиясы</w:t>
        <w:tab/>
        <w:t>(білім</w:t>
        <w:tab/>
        <w:t>алушыларды</w:t>
        <w:tab/>
        <w:t>қабілетіне,</w:t>
      </w:r>
    </w:p>
    <w:p>
      <w:pPr>
        <w:spacing w:after="0" w:line="240" w:lineRule="auto"/>
        <w:jc w:val="left"/>
        <w:rPr>
          <w:sz w:val="23"/>
        </w:rPr>
        <w:sectPr>
          <w:pgSz w:w="11910" w:h="16840"/>
          <w:pgMar w:header="0" w:footer="1993"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29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мүмкіндігіне, ерекшелігіне қарай оқыту міндетін қою);</w:t>
      </w:r>
    </w:p>
    <w:p>
      <w:pPr>
        <w:pStyle w:val="ListParagraph"/>
        <w:numPr>
          <w:ilvl w:val="0"/>
          <w:numId w:val="41"/>
        </w:numPr>
        <w:tabs>
          <w:tab w:pos="1652" w:val="left" w:leader="none"/>
        </w:tabs>
        <w:spacing w:line="240" w:lineRule="auto" w:before="2" w:after="0"/>
        <w:ind w:left="812" w:right="2959" w:firstLine="583"/>
        <w:jc w:val="both"/>
        <w:rPr>
          <w:sz w:val="23"/>
        </w:rPr>
      </w:pPr>
      <w:r>
        <w:rPr>
          <w:sz w:val="23"/>
        </w:rPr>
        <w:t>жүйелі-әрекеттік тәсілдеме (білім алушы білімді дайын күйінде алмай, оны ӛзі ӛндіруден, ӛз оқу әрекетінің мазмұны мен түрлерін ұғынудан, </w:t>
      </w:r>
      <w:r>
        <w:rPr>
          <w:spacing w:val="-15"/>
          <w:sz w:val="23"/>
        </w:rPr>
        <w:t>оның </w:t>
      </w:r>
      <w:r>
        <w:rPr>
          <w:sz w:val="23"/>
        </w:rPr>
        <w:t>ережелер жүйесін түсіну мен қабылдаудан, жетілдіруге белсенді қатысудан тұрады).</w:t>
      </w:r>
    </w:p>
    <w:p>
      <w:pPr>
        <w:pStyle w:val="BodyText"/>
        <w:spacing w:before="2"/>
        <w:ind w:left="905" w:right="2953" w:firstLine="583"/>
        <w:jc w:val="both"/>
      </w:pPr>
      <w:r>
        <w:rPr/>
        <w:t>Пәннің мазмұны мәтін түрлері, кӛркем шығармалар мен</w:t>
      </w:r>
      <w:r>
        <w:rPr>
          <w:spacing w:val="39"/>
        </w:rPr>
        <w:t> </w:t>
      </w:r>
      <w:r>
        <w:rPr>
          <w:spacing w:val="-6"/>
        </w:rPr>
        <w:t>аутентті </w:t>
      </w:r>
      <w:r>
        <w:rPr/>
        <w:t>материалдар арқылы білім алушылардың сӛздік қорын жаңа </w:t>
      </w:r>
      <w:r>
        <w:rPr>
          <w:spacing w:val="-9"/>
        </w:rPr>
        <w:t>сӛздермен </w:t>
      </w:r>
      <w:r>
        <w:rPr/>
        <w:t>толықтыруды, оқығаны бойынша пікір білдіруді және оны дәлелдеуді, белгілі бір тақырыпқа байланысты ӛз ойын толық, жүйелі, түсінікті етіп ауызша </w:t>
      </w:r>
      <w:r>
        <w:rPr>
          <w:spacing w:val="-5"/>
        </w:rPr>
        <w:t>және </w:t>
      </w:r>
      <w:r>
        <w:rPr/>
        <w:t>жазбаша жеткізе білуге дағдыландыруды, мәтін бойынша сұрақтар құрастырып, мүмкін болатын жауаптарды болжап, ӛзін-ӛзі бағалауды, </w:t>
      </w:r>
      <w:r>
        <w:rPr>
          <w:spacing w:val="-13"/>
        </w:rPr>
        <w:t>мәтін </w:t>
      </w:r>
      <w:r>
        <w:rPr/>
        <w:t>бӛлімдері арасында мағыналық байланыс орнатуды, жоспар құруды, </w:t>
      </w:r>
      <w:r>
        <w:rPr>
          <w:spacing w:val="-11"/>
        </w:rPr>
        <w:t>сӛйлеу </w:t>
      </w:r>
      <w:r>
        <w:rPr/>
        <w:t>мәдениетін қалыптастыруды</w:t>
      </w:r>
      <w:r>
        <w:rPr>
          <w:spacing w:val="-1"/>
        </w:rPr>
        <w:t> </w:t>
      </w:r>
      <w:r>
        <w:rPr/>
        <w:t>қамтиды.</w:t>
      </w:r>
    </w:p>
    <w:p>
      <w:pPr>
        <w:pStyle w:val="BodyText"/>
        <w:spacing w:before="7"/>
        <w:ind w:left="905" w:right="2954" w:firstLine="583"/>
        <w:jc w:val="both"/>
      </w:pPr>
      <w:r>
        <w:rPr/>
        <w:t>Тілдің фонетикалық, лексикалық, грамматикалық және орфографиялық құбылыстары мен фактілері ӛзара байланыста оқытылады және олардың білім алушыларының сӛйлеу практикасында қолдануына бағытталған.</w:t>
      </w:r>
    </w:p>
    <w:p>
      <w:pPr>
        <w:pStyle w:val="BodyText"/>
        <w:spacing w:before="1"/>
        <w:ind w:left="905" w:right="2951" w:firstLine="583"/>
        <w:jc w:val="both"/>
      </w:pPr>
      <w:r>
        <w:rPr/>
        <w:t>Оқу мақсаты бір тоқсан ішінде сӛйлеу әрекетінің түрлері </w:t>
      </w:r>
      <w:r>
        <w:rPr>
          <w:spacing w:val="-5"/>
        </w:rPr>
        <w:t>бойынша </w:t>
      </w:r>
      <w:r>
        <w:rPr/>
        <w:t>үйлестіріледі. Сӛйлеу әрекетінің түрлері бойынша (тыңдалым, </w:t>
      </w:r>
      <w:r>
        <w:rPr>
          <w:spacing w:val="-3"/>
        </w:rPr>
        <w:t>айтылым, </w:t>
      </w:r>
      <w:r>
        <w:rPr/>
        <w:t>оқылым,  жазылым)  оқу  мақсаттарын  біріктіре   алады.   Бір   сабақта   әртүрлі негізгі дағдылардың 2-3 оқу мақсатын біріктіруге болады. Білім алушылардың оқу мақсатын меңгеру деңгейіне қарай мұғалім сағат санын </w:t>
      </w:r>
      <w:r>
        <w:rPr>
          <w:spacing w:val="-8"/>
        </w:rPr>
        <w:t>ӛзі </w:t>
      </w:r>
      <w:r>
        <w:rPr/>
        <w:t>бӛле</w:t>
      </w:r>
      <w:r>
        <w:rPr>
          <w:spacing w:val="-2"/>
        </w:rPr>
        <w:t> </w:t>
      </w:r>
      <w:r>
        <w:rPr/>
        <w:t>алады.</w:t>
      </w:r>
    </w:p>
    <w:p>
      <w:pPr>
        <w:pStyle w:val="BodyText"/>
        <w:spacing w:before="4"/>
        <w:ind w:left="905" w:right="2956" w:firstLine="583"/>
        <w:jc w:val="both"/>
      </w:pPr>
      <w:r>
        <w:rPr/>
        <w:t>Пән бойынша 2-4-сыныптардағы жазба жұмыстарының кӛлемі </w:t>
      </w:r>
      <w:r>
        <w:rPr>
          <w:spacing w:val="-6"/>
        </w:rPr>
        <w:t>келесі </w:t>
      </w:r>
      <w:r>
        <w:rPr/>
        <w:t>кестеде кӛрсетілген.</w:t>
      </w:r>
    </w:p>
    <w:p>
      <w:pPr>
        <w:pStyle w:val="BodyText"/>
        <w:ind w:left="0"/>
      </w:pPr>
    </w:p>
    <w:p>
      <w:pPr>
        <w:pStyle w:val="BodyText"/>
        <w:spacing w:line="242" w:lineRule="auto" w:before="1"/>
        <w:ind w:right="2956" w:firstLine="583"/>
        <w:jc w:val="both"/>
      </w:pPr>
      <w:r>
        <w:rPr/>
        <w:t>9-кесте. «Қазақ тілі» пәні бойынша жазба жұмыстарының түрлері және кӛлемі</w:t>
      </w:r>
    </w:p>
    <w:p>
      <w:pPr>
        <w:pStyle w:val="BodyText"/>
        <w:spacing w:before="2" w:after="1"/>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67"/>
        <w:gridCol w:w="1836"/>
        <w:gridCol w:w="1947"/>
        <w:gridCol w:w="1866"/>
      </w:tblGrid>
      <w:tr>
        <w:trPr>
          <w:trHeight w:val="452" w:hRule="atLeast"/>
        </w:trPr>
        <w:tc>
          <w:tcPr>
            <w:tcW w:w="2467" w:type="dxa"/>
          </w:tcPr>
          <w:p>
            <w:pPr>
              <w:pStyle w:val="TableParagraph"/>
              <w:spacing w:line="218" w:lineRule="exact"/>
              <w:ind w:left="245" w:right="146"/>
              <w:jc w:val="center"/>
              <w:rPr>
                <w:sz w:val="19"/>
              </w:rPr>
            </w:pPr>
            <w:r>
              <w:rPr>
                <w:w w:val="105"/>
                <w:sz w:val="19"/>
              </w:rPr>
              <w:t>Жазба</w:t>
            </w:r>
          </w:p>
          <w:p>
            <w:pPr>
              <w:pStyle w:val="TableParagraph"/>
              <w:spacing w:line="206" w:lineRule="exact" w:before="9"/>
              <w:ind w:left="245" w:right="148"/>
              <w:jc w:val="center"/>
              <w:rPr>
                <w:sz w:val="19"/>
              </w:rPr>
            </w:pPr>
            <w:r>
              <w:rPr>
                <w:w w:val="105"/>
                <w:sz w:val="19"/>
              </w:rPr>
              <w:t>жұмыстарының түрлері</w:t>
            </w:r>
          </w:p>
        </w:tc>
        <w:tc>
          <w:tcPr>
            <w:tcW w:w="1836" w:type="dxa"/>
          </w:tcPr>
          <w:p>
            <w:pPr>
              <w:pStyle w:val="TableParagraph"/>
              <w:spacing w:line="218" w:lineRule="exact"/>
              <w:ind w:left="475" w:right="469"/>
              <w:jc w:val="center"/>
              <w:rPr>
                <w:sz w:val="19"/>
              </w:rPr>
            </w:pPr>
            <w:r>
              <w:rPr>
                <w:w w:val="105"/>
                <w:sz w:val="19"/>
              </w:rPr>
              <w:t>2-сынып</w:t>
            </w:r>
          </w:p>
        </w:tc>
        <w:tc>
          <w:tcPr>
            <w:tcW w:w="1947" w:type="dxa"/>
          </w:tcPr>
          <w:p>
            <w:pPr>
              <w:pStyle w:val="TableParagraph"/>
              <w:spacing w:line="218" w:lineRule="exact"/>
              <w:ind w:left="532" w:right="523"/>
              <w:jc w:val="center"/>
              <w:rPr>
                <w:sz w:val="19"/>
              </w:rPr>
            </w:pPr>
            <w:r>
              <w:rPr>
                <w:w w:val="105"/>
                <w:sz w:val="19"/>
              </w:rPr>
              <w:t>3-сынып</w:t>
            </w:r>
          </w:p>
        </w:tc>
        <w:tc>
          <w:tcPr>
            <w:tcW w:w="1866" w:type="dxa"/>
          </w:tcPr>
          <w:p>
            <w:pPr>
              <w:pStyle w:val="TableParagraph"/>
              <w:spacing w:line="218" w:lineRule="exact"/>
              <w:ind w:right="532"/>
              <w:jc w:val="right"/>
              <w:rPr>
                <w:sz w:val="19"/>
              </w:rPr>
            </w:pPr>
            <w:r>
              <w:rPr>
                <w:sz w:val="19"/>
              </w:rPr>
              <w:t>4-сынып</w:t>
            </w:r>
          </w:p>
        </w:tc>
      </w:tr>
      <w:tr>
        <w:trPr>
          <w:trHeight w:val="225" w:hRule="atLeast"/>
        </w:trPr>
        <w:tc>
          <w:tcPr>
            <w:tcW w:w="2467" w:type="dxa"/>
          </w:tcPr>
          <w:p>
            <w:pPr>
              <w:pStyle w:val="TableParagraph"/>
              <w:spacing w:line="205" w:lineRule="exact"/>
              <w:ind w:left="180"/>
              <w:rPr>
                <w:sz w:val="19"/>
              </w:rPr>
            </w:pPr>
            <w:r>
              <w:rPr>
                <w:sz w:val="19"/>
              </w:rPr>
              <w:t>Сӛздік диктант</w:t>
            </w:r>
          </w:p>
        </w:tc>
        <w:tc>
          <w:tcPr>
            <w:tcW w:w="1836" w:type="dxa"/>
          </w:tcPr>
          <w:p>
            <w:pPr>
              <w:pStyle w:val="TableParagraph"/>
              <w:spacing w:line="205" w:lineRule="exact"/>
              <w:ind w:left="475" w:right="470"/>
              <w:jc w:val="center"/>
              <w:rPr>
                <w:sz w:val="19"/>
              </w:rPr>
            </w:pPr>
            <w:r>
              <w:rPr>
                <w:sz w:val="19"/>
              </w:rPr>
              <w:t>5-7 сӛз</w:t>
            </w:r>
          </w:p>
        </w:tc>
        <w:tc>
          <w:tcPr>
            <w:tcW w:w="1947" w:type="dxa"/>
          </w:tcPr>
          <w:p>
            <w:pPr>
              <w:pStyle w:val="TableParagraph"/>
              <w:spacing w:line="205" w:lineRule="exact"/>
              <w:ind w:left="532" w:right="523"/>
              <w:jc w:val="center"/>
              <w:rPr>
                <w:sz w:val="19"/>
              </w:rPr>
            </w:pPr>
            <w:r>
              <w:rPr>
                <w:sz w:val="19"/>
              </w:rPr>
              <w:t>9-12 сӛз</w:t>
            </w:r>
          </w:p>
        </w:tc>
        <w:tc>
          <w:tcPr>
            <w:tcW w:w="1866" w:type="dxa"/>
          </w:tcPr>
          <w:p>
            <w:pPr>
              <w:pStyle w:val="TableParagraph"/>
              <w:spacing w:line="205" w:lineRule="exact"/>
              <w:ind w:right="534"/>
              <w:jc w:val="right"/>
              <w:rPr>
                <w:sz w:val="19"/>
              </w:rPr>
            </w:pPr>
            <w:r>
              <w:rPr>
                <w:w w:val="95"/>
                <w:sz w:val="19"/>
              </w:rPr>
              <w:t>12-15 сӛз</w:t>
            </w:r>
          </w:p>
        </w:tc>
      </w:tr>
      <w:tr>
        <w:trPr>
          <w:trHeight w:val="225" w:hRule="atLeast"/>
        </w:trPr>
        <w:tc>
          <w:tcPr>
            <w:tcW w:w="2467" w:type="dxa"/>
          </w:tcPr>
          <w:p>
            <w:pPr>
              <w:pStyle w:val="TableParagraph"/>
              <w:spacing w:line="205" w:lineRule="exact"/>
              <w:ind w:left="180"/>
              <w:rPr>
                <w:sz w:val="19"/>
              </w:rPr>
            </w:pPr>
            <w:r>
              <w:rPr>
                <w:w w:val="105"/>
                <w:sz w:val="19"/>
              </w:rPr>
              <w:t>Диктант</w:t>
            </w:r>
          </w:p>
        </w:tc>
        <w:tc>
          <w:tcPr>
            <w:tcW w:w="1836" w:type="dxa"/>
          </w:tcPr>
          <w:p>
            <w:pPr>
              <w:pStyle w:val="TableParagraph"/>
              <w:spacing w:line="205" w:lineRule="exact"/>
              <w:ind w:left="475" w:right="470"/>
              <w:jc w:val="center"/>
              <w:rPr>
                <w:sz w:val="19"/>
              </w:rPr>
            </w:pPr>
            <w:r>
              <w:rPr>
                <w:sz w:val="19"/>
              </w:rPr>
              <w:t>25-30 сӛз</w:t>
            </w:r>
          </w:p>
        </w:tc>
        <w:tc>
          <w:tcPr>
            <w:tcW w:w="1947" w:type="dxa"/>
          </w:tcPr>
          <w:p>
            <w:pPr>
              <w:pStyle w:val="TableParagraph"/>
              <w:spacing w:line="205" w:lineRule="exact"/>
              <w:ind w:left="532" w:right="523"/>
              <w:jc w:val="center"/>
              <w:rPr>
                <w:sz w:val="19"/>
              </w:rPr>
            </w:pPr>
            <w:r>
              <w:rPr>
                <w:sz w:val="19"/>
              </w:rPr>
              <w:t>35-50 сӛз</w:t>
            </w:r>
          </w:p>
        </w:tc>
        <w:tc>
          <w:tcPr>
            <w:tcW w:w="1866" w:type="dxa"/>
          </w:tcPr>
          <w:p>
            <w:pPr>
              <w:pStyle w:val="TableParagraph"/>
              <w:spacing w:line="205" w:lineRule="exact"/>
              <w:ind w:right="534"/>
              <w:jc w:val="right"/>
              <w:rPr>
                <w:sz w:val="19"/>
              </w:rPr>
            </w:pPr>
            <w:r>
              <w:rPr>
                <w:w w:val="95"/>
                <w:sz w:val="19"/>
              </w:rPr>
              <w:t>55-70 сӛз</w:t>
            </w:r>
          </w:p>
        </w:tc>
      </w:tr>
      <w:tr>
        <w:trPr>
          <w:trHeight w:val="224" w:hRule="atLeast"/>
        </w:trPr>
        <w:tc>
          <w:tcPr>
            <w:tcW w:w="2467" w:type="dxa"/>
          </w:tcPr>
          <w:p>
            <w:pPr>
              <w:pStyle w:val="TableParagraph"/>
              <w:spacing w:line="205" w:lineRule="exact"/>
              <w:ind w:left="180"/>
              <w:rPr>
                <w:sz w:val="19"/>
              </w:rPr>
            </w:pPr>
            <w:r>
              <w:rPr>
                <w:sz w:val="19"/>
              </w:rPr>
              <w:t>Кӛшіру</w:t>
            </w:r>
          </w:p>
        </w:tc>
        <w:tc>
          <w:tcPr>
            <w:tcW w:w="1836" w:type="dxa"/>
          </w:tcPr>
          <w:p>
            <w:pPr>
              <w:pStyle w:val="TableParagraph"/>
              <w:spacing w:line="205" w:lineRule="exact"/>
              <w:ind w:left="475" w:right="470"/>
              <w:jc w:val="center"/>
              <w:rPr>
                <w:sz w:val="19"/>
              </w:rPr>
            </w:pPr>
            <w:r>
              <w:rPr>
                <w:sz w:val="19"/>
              </w:rPr>
              <w:t>25-30 сӛз</w:t>
            </w:r>
          </w:p>
        </w:tc>
        <w:tc>
          <w:tcPr>
            <w:tcW w:w="1947" w:type="dxa"/>
          </w:tcPr>
          <w:p>
            <w:pPr>
              <w:pStyle w:val="TableParagraph"/>
              <w:spacing w:line="205" w:lineRule="exact"/>
              <w:ind w:left="532" w:right="523"/>
              <w:jc w:val="center"/>
              <w:rPr>
                <w:sz w:val="19"/>
              </w:rPr>
            </w:pPr>
            <w:r>
              <w:rPr>
                <w:sz w:val="19"/>
              </w:rPr>
              <w:t>35-50 сӛз</w:t>
            </w:r>
          </w:p>
        </w:tc>
        <w:tc>
          <w:tcPr>
            <w:tcW w:w="1866" w:type="dxa"/>
          </w:tcPr>
          <w:p>
            <w:pPr>
              <w:pStyle w:val="TableParagraph"/>
              <w:spacing w:line="205" w:lineRule="exact"/>
              <w:ind w:right="534"/>
              <w:jc w:val="right"/>
              <w:rPr>
                <w:sz w:val="19"/>
              </w:rPr>
            </w:pPr>
            <w:r>
              <w:rPr>
                <w:w w:val="95"/>
                <w:sz w:val="19"/>
              </w:rPr>
              <w:t>55-70 сӛз</w:t>
            </w:r>
          </w:p>
        </w:tc>
      </w:tr>
      <w:tr>
        <w:trPr>
          <w:trHeight w:val="227" w:hRule="atLeast"/>
        </w:trPr>
        <w:tc>
          <w:tcPr>
            <w:tcW w:w="2467" w:type="dxa"/>
          </w:tcPr>
          <w:p>
            <w:pPr>
              <w:pStyle w:val="TableParagraph"/>
              <w:spacing w:line="206" w:lineRule="exact" w:before="1"/>
              <w:ind w:left="180"/>
              <w:rPr>
                <w:sz w:val="19"/>
              </w:rPr>
            </w:pPr>
            <w:r>
              <w:rPr>
                <w:w w:val="105"/>
                <w:sz w:val="19"/>
              </w:rPr>
              <w:t>Мазмұндама</w:t>
            </w:r>
          </w:p>
        </w:tc>
        <w:tc>
          <w:tcPr>
            <w:tcW w:w="1836" w:type="dxa"/>
          </w:tcPr>
          <w:p>
            <w:pPr>
              <w:pStyle w:val="TableParagraph"/>
              <w:spacing w:line="206" w:lineRule="exact" w:before="1"/>
              <w:ind w:left="475" w:right="470"/>
              <w:jc w:val="center"/>
              <w:rPr>
                <w:sz w:val="19"/>
              </w:rPr>
            </w:pPr>
            <w:r>
              <w:rPr>
                <w:sz w:val="19"/>
              </w:rPr>
              <w:t>40-60 сӛз</w:t>
            </w:r>
          </w:p>
        </w:tc>
        <w:tc>
          <w:tcPr>
            <w:tcW w:w="1947" w:type="dxa"/>
          </w:tcPr>
          <w:p>
            <w:pPr>
              <w:pStyle w:val="TableParagraph"/>
              <w:spacing w:line="206" w:lineRule="exact" w:before="1"/>
              <w:ind w:left="532" w:right="523"/>
              <w:jc w:val="center"/>
              <w:rPr>
                <w:sz w:val="19"/>
              </w:rPr>
            </w:pPr>
            <w:r>
              <w:rPr>
                <w:sz w:val="19"/>
              </w:rPr>
              <w:t>60-80 сӛз</w:t>
            </w:r>
          </w:p>
        </w:tc>
        <w:tc>
          <w:tcPr>
            <w:tcW w:w="1866" w:type="dxa"/>
          </w:tcPr>
          <w:p>
            <w:pPr>
              <w:pStyle w:val="TableParagraph"/>
              <w:spacing w:line="206" w:lineRule="exact" w:before="1"/>
              <w:ind w:right="484"/>
              <w:jc w:val="right"/>
              <w:rPr>
                <w:sz w:val="19"/>
              </w:rPr>
            </w:pPr>
            <w:r>
              <w:rPr>
                <w:sz w:val="19"/>
              </w:rPr>
              <w:t>80-100 сӛз</w:t>
            </w:r>
          </w:p>
        </w:tc>
      </w:tr>
      <w:tr>
        <w:trPr>
          <w:trHeight w:val="225" w:hRule="atLeast"/>
        </w:trPr>
        <w:tc>
          <w:tcPr>
            <w:tcW w:w="2467" w:type="dxa"/>
          </w:tcPr>
          <w:p>
            <w:pPr>
              <w:pStyle w:val="TableParagraph"/>
              <w:spacing w:line="205" w:lineRule="exact"/>
              <w:ind w:left="180"/>
              <w:rPr>
                <w:sz w:val="19"/>
              </w:rPr>
            </w:pPr>
            <w:r>
              <w:rPr>
                <w:w w:val="105"/>
                <w:sz w:val="19"/>
              </w:rPr>
              <w:t>Шығарма</w:t>
            </w:r>
          </w:p>
        </w:tc>
        <w:tc>
          <w:tcPr>
            <w:tcW w:w="1836" w:type="dxa"/>
          </w:tcPr>
          <w:p>
            <w:pPr>
              <w:pStyle w:val="TableParagraph"/>
              <w:spacing w:line="205" w:lineRule="exact"/>
              <w:ind w:left="475" w:right="470"/>
              <w:jc w:val="center"/>
              <w:rPr>
                <w:sz w:val="19"/>
              </w:rPr>
            </w:pPr>
            <w:r>
              <w:rPr>
                <w:sz w:val="19"/>
              </w:rPr>
              <w:t>25-35 сӛз</w:t>
            </w:r>
          </w:p>
        </w:tc>
        <w:tc>
          <w:tcPr>
            <w:tcW w:w="1947" w:type="dxa"/>
          </w:tcPr>
          <w:p>
            <w:pPr>
              <w:pStyle w:val="TableParagraph"/>
              <w:spacing w:line="205" w:lineRule="exact"/>
              <w:ind w:left="532" w:right="523"/>
              <w:jc w:val="center"/>
              <w:rPr>
                <w:sz w:val="19"/>
              </w:rPr>
            </w:pPr>
            <w:r>
              <w:rPr>
                <w:sz w:val="19"/>
              </w:rPr>
              <w:t>35-55 сӛз</w:t>
            </w:r>
          </w:p>
        </w:tc>
        <w:tc>
          <w:tcPr>
            <w:tcW w:w="1866" w:type="dxa"/>
          </w:tcPr>
          <w:p>
            <w:pPr>
              <w:pStyle w:val="TableParagraph"/>
              <w:spacing w:line="205" w:lineRule="exact"/>
              <w:ind w:right="534"/>
              <w:jc w:val="right"/>
              <w:rPr>
                <w:sz w:val="19"/>
              </w:rPr>
            </w:pPr>
            <w:r>
              <w:rPr>
                <w:w w:val="95"/>
                <w:sz w:val="19"/>
              </w:rPr>
              <w:t>65-70 сӛз</w:t>
            </w:r>
          </w:p>
        </w:tc>
      </w:tr>
    </w:tbl>
    <w:p>
      <w:pPr>
        <w:pStyle w:val="BodyText"/>
        <w:spacing w:before="6"/>
        <w:ind w:left="0"/>
        <w:rPr>
          <w:sz w:val="22"/>
        </w:rPr>
      </w:pPr>
    </w:p>
    <w:p>
      <w:pPr>
        <w:pStyle w:val="BodyText"/>
        <w:ind w:left="905" w:right="2955" w:firstLine="583"/>
        <w:jc w:val="both"/>
      </w:pPr>
      <w:r>
        <w:rPr/>
        <w:t>Оқыту сипатындағы шығармашылық жұмыстарды жүргізу мерзімділігі мен түрлерін мұғалім ӛзі анықтайды.</w:t>
      </w:r>
    </w:p>
    <w:p>
      <w:pPr>
        <w:pStyle w:val="BodyText"/>
        <w:spacing w:before="1"/>
        <w:ind w:right="2953" w:firstLine="583"/>
        <w:jc w:val="both"/>
      </w:pPr>
      <w:r>
        <w:rPr/>
        <w:t>Мұғалім жазбаша жұмыстарды ӛткізуде дескрипторлары бар</w:t>
      </w:r>
      <w:r>
        <w:rPr>
          <w:spacing w:val="-35"/>
        </w:rPr>
        <w:t> </w:t>
      </w:r>
      <w:r>
        <w:rPr>
          <w:spacing w:val="-3"/>
        </w:rPr>
        <w:t>критерийлер </w:t>
      </w:r>
      <w:r>
        <w:rPr/>
        <w:t>құрастырады. Жазбаша жұмыстардың дескрипторлары анық және нақты болуы тиіс. Олар тапсырманы орындаудың қай кезеңінде білім алушы қиындыққа және оларды түзетуге тап болды дегенді анықтауға мүмкіндік береді. Бұл білім алушылар мен ата-аналарға конструктивті кері байланыс беруге мүмкіндік береді. Тӛменде критерийлермен жұмыс жасаудың үлгілері ұсыным </w:t>
      </w:r>
      <w:r>
        <w:rPr>
          <w:spacing w:val="-4"/>
        </w:rPr>
        <w:t>сипатында </w:t>
      </w:r>
      <w:r>
        <w:rPr/>
        <w:t>берілген.</w:t>
      </w:r>
    </w:p>
    <w:p>
      <w:pPr>
        <w:spacing w:after="0"/>
        <w:jc w:val="both"/>
        <w:sectPr>
          <w:pgSz w:w="11910" w:h="16840"/>
          <w:pgMar w:header="0" w:footer="1993"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2944"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16"/>
        </w:rPr>
      </w:pPr>
    </w:p>
    <w:p>
      <w:pPr>
        <w:pStyle w:val="BodyText"/>
        <w:spacing w:before="91"/>
        <w:ind w:left="1395"/>
      </w:pPr>
      <w:r>
        <w:rPr/>
        <w:t>10-кесте. Жазба жұмыстарының критерийлері мен дескрипторлары</w:t>
      </w:r>
    </w:p>
    <w:p>
      <w:pPr>
        <w:pStyle w:val="BodyText"/>
        <w:spacing w:before="6" w:after="1"/>
        <w:ind w:left="0"/>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0"/>
        <w:gridCol w:w="3427"/>
        <w:gridCol w:w="3971"/>
      </w:tblGrid>
      <w:tr>
        <w:trPr>
          <w:trHeight w:val="225" w:hRule="atLeast"/>
        </w:trPr>
        <w:tc>
          <w:tcPr>
            <w:tcW w:w="630" w:type="dxa"/>
          </w:tcPr>
          <w:p>
            <w:pPr>
              <w:pStyle w:val="TableParagraph"/>
              <w:spacing w:line="205" w:lineRule="exact"/>
              <w:ind w:left="180"/>
              <w:rPr>
                <w:sz w:val="19"/>
              </w:rPr>
            </w:pPr>
            <w:r>
              <w:rPr>
                <w:w w:val="104"/>
                <w:sz w:val="19"/>
              </w:rPr>
              <w:t>№</w:t>
            </w:r>
          </w:p>
        </w:tc>
        <w:tc>
          <w:tcPr>
            <w:tcW w:w="3427" w:type="dxa"/>
          </w:tcPr>
          <w:p>
            <w:pPr>
              <w:pStyle w:val="TableParagraph"/>
              <w:spacing w:line="205" w:lineRule="exact"/>
              <w:ind w:left="1064"/>
              <w:rPr>
                <w:sz w:val="19"/>
              </w:rPr>
            </w:pPr>
            <w:r>
              <w:rPr>
                <w:w w:val="105"/>
                <w:sz w:val="19"/>
              </w:rPr>
              <w:t>Жұмыс түрлері</w:t>
            </w:r>
          </w:p>
        </w:tc>
        <w:tc>
          <w:tcPr>
            <w:tcW w:w="3971" w:type="dxa"/>
          </w:tcPr>
          <w:p>
            <w:pPr>
              <w:pStyle w:val="TableParagraph"/>
              <w:spacing w:line="205" w:lineRule="exact"/>
              <w:ind w:left="1011"/>
              <w:rPr>
                <w:sz w:val="19"/>
              </w:rPr>
            </w:pPr>
            <w:r>
              <w:rPr>
                <w:w w:val="105"/>
                <w:sz w:val="19"/>
              </w:rPr>
              <w:t>Критерийлер/дескрипторлар</w:t>
            </w:r>
          </w:p>
        </w:tc>
      </w:tr>
      <w:tr>
        <w:trPr>
          <w:trHeight w:val="2498" w:hRule="atLeast"/>
        </w:trPr>
        <w:tc>
          <w:tcPr>
            <w:tcW w:w="630" w:type="dxa"/>
          </w:tcPr>
          <w:p>
            <w:pPr>
              <w:pStyle w:val="TableParagraph"/>
              <w:spacing w:line="258" w:lineRule="exact"/>
              <w:ind w:right="153"/>
              <w:jc w:val="right"/>
              <w:rPr>
                <w:sz w:val="23"/>
              </w:rPr>
            </w:pPr>
            <w:r>
              <w:rPr>
                <w:sz w:val="23"/>
              </w:rPr>
              <w:t>1.</w:t>
            </w:r>
          </w:p>
        </w:tc>
        <w:tc>
          <w:tcPr>
            <w:tcW w:w="3427" w:type="dxa"/>
          </w:tcPr>
          <w:p>
            <w:pPr>
              <w:pStyle w:val="TableParagraph"/>
              <w:spacing w:line="249" w:lineRule="auto"/>
              <w:ind w:left="88"/>
              <w:rPr>
                <w:i/>
                <w:sz w:val="19"/>
              </w:rPr>
            </w:pPr>
            <w:r>
              <w:rPr>
                <w:i/>
                <w:w w:val="105"/>
                <w:sz w:val="19"/>
              </w:rPr>
              <w:t>Диктант (грамматикалық </w:t>
            </w:r>
            <w:r>
              <w:rPr>
                <w:i/>
                <w:w w:val="105"/>
                <w:sz w:val="19"/>
              </w:rPr>
              <w:t>тапсырмаларымен)</w:t>
            </w:r>
          </w:p>
        </w:tc>
        <w:tc>
          <w:tcPr>
            <w:tcW w:w="3971" w:type="dxa"/>
          </w:tcPr>
          <w:p>
            <w:pPr>
              <w:pStyle w:val="TableParagraph"/>
              <w:numPr>
                <w:ilvl w:val="0"/>
                <w:numId w:val="42"/>
              </w:numPr>
              <w:tabs>
                <w:tab w:pos="298" w:val="left" w:leader="none"/>
              </w:tabs>
              <w:spacing w:line="249" w:lineRule="auto" w:before="0" w:after="0"/>
              <w:ind w:left="88" w:right="81" w:firstLine="4"/>
              <w:jc w:val="left"/>
              <w:rPr>
                <w:sz w:val="19"/>
              </w:rPr>
            </w:pPr>
            <w:r>
              <w:rPr>
                <w:w w:val="105"/>
                <w:sz w:val="19"/>
              </w:rPr>
              <w:t>мәтінді бұрмалаусыз жазады: әріптерді қосу және ауыстыру, тастап</w:t>
            </w:r>
            <w:r>
              <w:rPr>
                <w:spacing w:val="-7"/>
                <w:w w:val="105"/>
                <w:sz w:val="19"/>
              </w:rPr>
              <w:t> </w:t>
            </w:r>
            <w:r>
              <w:rPr>
                <w:w w:val="105"/>
                <w:sz w:val="19"/>
              </w:rPr>
              <w:t>кету;</w:t>
            </w:r>
          </w:p>
          <w:p>
            <w:pPr>
              <w:pStyle w:val="TableParagraph"/>
              <w:numPr>
                <w:ilvl w:val="0"/>
                <w:numId w:val="42"/>
              </w:numPr>
              <w:tabs>
                <w:tab w:pos="348" w:val="left" w:leader="none"/>
              </w:tabs>
              <w:spacing w:line="249" w:lineRule="auto" w:before="0" w:after="0"/>
              <w:ind w:left="88" w:right="80" w:firstLine="4"/>
              <w:jc w:val="left"/>
              <w:rPr>
                <w:sz w:val="19"/>
              </w:rPr>
            </w:pPr>
            <w:r>
              <w:rPr>
                <w:w w:val="105"/>
                <w:sz w:val="19"/>
              </w:rPr>
              <w:t>әріптер мен дыбыстар арақатынасын белгілей</w:t>
            </w:r>
            <w:r>
              <w:rPr>
                <w:spacing w:val="-1"/>
                <w:w w:val="105"/>
                <w:sz w:val="19"/>
              </w:rPr>
              <w:t> </w:t>
            </w:r>
            <w:r>
              <w:rPr>
                <w:w w:val="105"/>
                <w:sz w:val="19"/>
              </w:rPr>
              <w:t>біледі;</w:t>
            </w:r>
          </w:p>
          <w:p>
            <w:pPr>
              <w:pStyle w:val="TableParagraph"/>
              <w:numPr>
                <w:ilvl w:val="0"/>
                <w:numId w:val="42"/>
              </w:numPr>
              <w:tabs>
                <w:tab w:pos="210" w:val="left" w:leader="none"/>
                <w:tab w:pos="2552" w:val="left" w:leader="none"/>
              </w:tabs>
              <w:spacing w:line="249" w:lineRule="auto" w:before="0" w:after="0"/>
              <w:ind w:left="88" w:right="76" w:firstLine="4"/>
              <w:jc w:val="left"/>
              <w:rPr>
                <w:sz w:val="19"/>
              </w:rPr>
            </w:pPr>
            <w:r>
              <w:rPr>
                <w:w w:val="105"/>
                <w:sz w:val="19"/>
              </w:rPr>
              <w:t>грамматикалық</w:t>
              <w:tab/>
            </w:r>
            <w:r>
              <w:rPr>
                <w:sz w:val="19"/>
              </w:rPr>
              <w:t>тапсырмаларды </w:t>
            </w:r>
            <w:r>
              <w:rPr>
                <w:w w:val="105"/>
                <w:sz w:val="19"/>
              </w:rPr>
              <w:t>орындайды;</w:t>
            </w:r>
          </w:p>
          <w:p>
            <w:pPr>
              <w:pStyle w:val="TableParagraph"/>
              <w:numPr>
                <w:ilvl w:val="0"/>
                <w:numId w:val="42"/>
              </w:numPr>
              <w:tabs>
                <w:tab w:pos="386" w:val="left" w:leader="none"/>
                <w:tab w:pos="387" w:val="left" w:leader="none"/>
                <w:tab w:pos="1315" w:val="left" w:leader="none"/>
                <w:tab w:pos="2322" w:val="left" w:leader="none"/>
                <w:tab w:pos="3332" w:val="left" w:leader="none"/>
              </w:tabs>
              <w:spacing w:line="249" w:lineRule="auto" w:before="0" w:after="0"/>
              <w:ind w:left="88" w:right="80" w:firstLine="4"/>
              <w:jc w:val="left"/>
              <w:rPr>
                <w:sz w:val="19"/>
              </w:rPr>
            </w:pPr>
            <w:r>
              <w:rPr>
                <w:w w:val="105"/>
                <w:sz w:val="19"/>
              </w:rPr>
              <w:t>оқылған</w:t>
              <w:tab/>
              <w:t>материал</w:t>
              <w:tab/>
              <w:t>бойынша</w:t>
              <w:tab/>
            </w:r>
            <w:r>
              <w:rPr>
                <w:sz w:val="19"/>
              </w:rPr>
              <w:t>тыныс </w:t>
            </w:r>
            <w:r>
              <w:rPr>
                <w:w w:val="105"/>
                <w:sz w:val="19"/>
              </w:rPr>
              <w:t>белгілерін</w:t>
            </w:r>
            <w:r>
              <w:rPr>
                <w:spacing w:val="-1"/>
                <w:w w:val="105"/>
                <w:sz w:val="19"/>
              </w:rPr>
              <w:t> </w:t>
            </w:r>
            <w:r>
              <w:rPr>
                <w:w w:val="105"/>
                <w:sz w:val="19"/>
              </w:rPr>
              <w:t>қояды;</w:t>
            </w:r>
          </w:p>
          <w:p>
            <w:pPr>
              <w:pStyle w:val="TableParagraph"/>
              <w:numPr>
                <w:ilvl w:val="0"/>
                <w:numId w:val="42"/>
              </w:numPr>
              <w:tabs>
                <w:tab w:pos="210" w:val="left" w:leader="none"/>
              </w:tabs>
              <w:spacing w:line="240" w:lineRule="auto" w:before="0" w:after="0"/>
              <w:ind w:left="209" w:right="0" w:hanging="117"/>
              <w:jc w:val="left"/>
              <w:rPr>
                <w:sz w:val="19"/>
              </w:rPr>
            </w:pPr>
            <w:r>
              <w:rPr>
                <w:w w:val="105"/>
                <w:sz w:val="19"/>
              </w:rPr>
              <w:t>жазу кезінде сӛздерді дұрыс</w:t>
            </w:r>
            <w:r>
              <w:rPr>
                <w:spacing w:val="-29"/>
                <w:w w:val="105"/>
                <w:sz w:val="19"/>
              </w:rPr>
              <w:t> </w:t>
            </w:r>
            <w:r>
              <w:rPr>
                <w:w w:val="105"/>
                <w:sz w:val="19"/>
              </w:rPr>
              <w:t>жазады;</w:t>
            </w:r>
          </w:p>
          <w:p>
            <w:pPr>
              <w:pStyle w:val="TableParagraph"/>
              <w:numPr>
                <w:ilvl w:val="0"/>
                <w:numId w:val="42"/>
              </w:numPr>
              <w:tabs>
                <w:tab w:pos="243" w:val="left" w:leader="none"/>
              </w:tabs>
              <w:spacing w:line="228" w:lineRule="exact" w:before="3" w:after="0"/>
              <w:ind w:left="88" w:right="79" w:firstLine="4"/>
              <w:jc w:val="left"/>
              <w:rPr>
                <w:sz w:val="19"/>
              </w:rPr>
            </w:pPr>
            <w:r>
              <w:rPr>
                <w:w w:val="105"/>
                <w:sz w:val="19"/>
              </w:rPr>
              <w:t>сӛздерді жазу</w:t>
            </w:r>
            <w:r>
              <w:rPr>
                <w:spacing w:val="5"/>
                <w:w w:val="105"/>
                <w:sz w:val="19"/>
              </w:rPr>
              <w:t> </w:t>
            </w:r>
            <w:r>
              <w:rPr>
                <w:w w:val="105"/>
                <w:sz w:val="19"/>
              </w:rPr>
              <w:t>барысында</w:t>
            </w:r>
            <w:r>
              <w:rPr>
                <w:spacing w:val="4"/>
                <w:w w:val="105"/>
                <w:sz w:val="19"/>
              </w:rPr>
              <w:t> </w:t>
            </w:r>
            <w:r>
              <w:rPr>
                <w:spacing w:val="-3"/>
                <w:w w:val="105"/>
                <w:sz w:val="19"/>
              </w:rPr>
              <w:t>орфографиялық</w:t>
            </w:r>
            <w:r>
              <w:rPr>
                <w:w w:val="104"/>
                <w:sz w:val="19"/>
              </w:rPr>
              <w:t> </w:t>
            </w:r>
            <w:r>
              <w:rPr>
                <w:w w:val="105"/>
                <w:sz w:val="19"/>
              </w:rPr>
              <w:t>нормаларды сақтай</w:t>
            </w:r>
            <w:r>
              <w:rPr>
                <w:spacing w:val="-2"/>
                <w:w w:val="105"/>
                <w:sz w:val="19"/>
              </w:rPr>
              <w:t> </w:t>
            </w:r>
            <w:r>
              <w:rPr>
                <w:w w:val="105"/>
                <w:sz w:val="19"/>
              </w:rPr>
              <w:t>біледі.</w:t>
            </w:r>
          </w:p>
        </w:tc>
      </w:tr>
      <w:tr>
        <w:trPr>
          <w:trHeight w:val="679" w:hRule="atLeast"/>
        </w:trPr>
        <w:tc>
          <w:tcPr>
            <w:tcW w:w="630" w:type="dxa"/>
          </w:tcPr>
          <w:p>
            <w:pPr>
              <w:pStyle w:val="TableParagraph"/>
              <w:spacing w:line="258" w:lineRule="exact"/>
              <w:ind w:right="153"/>
              <w:jc w:val="right"/>
              <w:rPr>
                <w:sz w:val="23"/>
              </w:rPr>
            </w:pPr>
            <w:r>
              <w:rPr>
                <w:sz w:val="23"/>
              </w:rPr>
              <w:t>2.</w:t>
            </w:r>
          </w:p>
        </w:tc>
        <w:tc>
          <w:tcPr>
            <w:tcW w:w="3427" w:type="dxa"/>
          </w:tcPr>
          <w:p>
            <w:pPr>
              <w:pStyle w:val="TableParagraph"/>
              <w:spacing w:line="218" w:lineRule="exact"/>
              <w:ind w:left="115"/>
              <w:rPr>
                <w:i/>
                <w:sz w:val="19"/>
              </w:rPr>
            </w:pPr>
            <w:r>
              <w:rPr>
                <w:i/>
                <w:sz w:val="19"/>
              </w:rPr>
              <w:t>Сӛздік диктант</w:t>
            </w:r>
          </w:p>
        </w:tc>
        <w:tc>
          <w:tcPr>
            <w:tcW w:w="3971" w:type="dxa"/>
          </w:tcPr>
          <w:p>
            <w:pPr>
              <w:pStyle w:val="TableParagraph"/>
              <w:numPr>
                <w:ilvl w:val="0"/>
                <w:numId w:val="43"/>
              </w:numPr>
              <w:tabs>
                <w:tab w:pos="282" w:val="left" w:leader="none"/>
              </w:tabs>
              <w:spacing w:line="218" w:lineRule="exact" w:before="0" w:after="0"/>
              <w:ind w:left="88" w:right="0" w:firstLine="0"/>
              <w:jc w:val="left"/>
              <w:rPr>
                <w:sz w:val="19"/>
              </w:rPr>
            </w:pPr>
            <w:r>
              <w:rPr>
                <w:sz w:val="19"/>
              </w:rPr>
              <w:t>сӛздерді қатесіз</w:t>
            </w:r>
            <w:r>
              <w:rPr>
                <w:spacing w:val="7"/>
                <w:sz w:val="19"/>
              </w:rPr>
              <w:t> </w:t>
            </w:r>
            <w:r>
              <w:rPr>
                <w:sz w:val="19"/>
              </w:rPr>
              <w:t>жазады;</w:t>
            </w:r>
          </w:p>
          <w:p>
            <w:pPr>
              <w:pStyle w:val="TableParagraph"/>
              <w:numPr>
                <w:ilvl w:val="0"/>
                <w:numId w:val="43"/>
              </w:numPr>
              <w:tabs>
                <w:tab w:pos="282" w:val="left" w:leader="none"/>
              </w:tabs>
              <w:spacing w:line="228" w:lineRule="exact" w:before="3" w:after="0"/>
              <w:ind w:left="88" w:right="78" w:firstLine="0"/>
              <w:jc w:val="left"/>
              <w:rPr>
                <w:sz w:val="19"/>
              </w:rPr>
            </w:pPr>
            <w:r>
              <w:rPr>
                <w:w w:val="105"/>
                <w:sz w:val="19"/>
              </w:rPr>
              <w:t>ережеге бағынбайтын</w:t>
            </w:r>
            <w:r>
              <w:rPr>
                <w:spacing w:val="49"/>
                <w:w w:val="105"/>
                <w:sz w:val="19"/>
              </w:rPr>
              <w:t> </w:t>
            </w:r>
            <w:r>
              <w:rPr>
                <w:w w:val="105"/>
                <w:sz w:val="19"/>
              </w:rPr>
              <w:t>сӛздерді  </w:t>
            </w:r>
            <w:r>
              <w:rPr>
                <w:spacing w:val="-32"/>
                <w:w w:val="105"/>
                <w:sz w:val="19"/>
              </w:rPr>
              <w:t>дұрыс </w:t>
            </w:r>
            <w:r>
              <w:rPr>
                <w:w w:val="105"/>
                <w:sz w:val="19"/>
              </w:rPr>
              <w:t>жаза</w:t>
            </w:r>
            <w:r>
              <w:rPr>
                <w:spacing w:val="-1"/>
                <w:w w:val="105"/>
                <w:sz w:val="19"/>
              </w:rPr>
              <w:t> </w:t>
            </w:r>
            <w:r>
              <w:rPr>
                <w:w w:val="105"/>
                <w:sz w:val="19"/>
              </w:rPr>
              <w:t>алады.</w:t>
            </w:r>
          </w:p>
        </w:tc>
      </w:tr>
      <w:tr>
        <w:trPr>
          <w:trHeight w:val="2497" w:hRule="atLeast"/>
        </w:trPr>
        <w:tc>
          <w:tcPr>
            <w:tcW w:w="630" w:type="dxa"/>
          </w:tcPr>
          <w:p>
            <w:pPr>
              <w:pStyle w:val="TableParagraph"/>
              <w:spacing w:line="258" w:lineRule="exact"/>
              <w:ind w:right="153"/>
              <w:jc w:val="right"/>
              <w:rPr>
                <w:sz w:val="23"/>
              </w:rPr>
            </w:pPr>
            <w:r>
              <w:rPr>
                <w:sz w:val="23"/>
              </w:rPr>
              <w:t>3.</w:t>
            </w:r>
          </w:p>
        </w:tc>
        <w:tc>
          <w:tcPr>
            <w:tcW w:w="3427" w:type="dxa"/>
          </w:tcPr>
          <w:p>
            <w:pPr>
              <w:pStyle w:val="TableParagraph"/>
              <w:spacing w:line="249" w:lineRule="auto"/>
              <w:ind w:left="88" w:right="77" w:firstLine="27"/>
              <w:jc w:val="both"/>
              <w:rPr>
                <w:sz w:val="19"/>
              </w:rPr>
            </w:pPr>
            <w:r>
              <w:rPr>
                <w:i/>
                <w:w w:val="105"/>
                <w:sz w:val="19"/>
              </w:rPr>
              <w:t>Ескерту диктанты </w:t>
            </w:r>
            <w:r>
              <w:rPr>
                <w:w w:val="105"/>
                <w:sz w:val="19"/>
              </w:rPr>
              <w:t>– есту диктантының түрі. Мақсаты – мәтін, сӛз жазғанға дейін </w:t>
            </w:r>
            <w:r>
              <w:rPr>
                <w:spacing w:val="-3"/>
                <w:w w:val="105"/>
                <w:sz w:val="19"/>
              </w:rPr>
              <w:t>орфограммаларды </w:t>
            </w:r>
            <w:r>
              <w:rPr>
                <w:w w:val="105"/>
                <w:sz w:val="19"/>
              </w:rPr>
              <w:t>түсіндіру арқылы қателерді ескерту. Тақырыпты ӛтудің </w:t>
            </w:r>
            <w:r>
              <w:rPr>
                <w:spacing w:val="-5"/>
                <w:w w:val="105"/>
                <w:sz w:val="19"/>
              </w:rPr>
              <w:t>бастапқы </w:t>
            </w:r>
            <w:r>
              <w:rPr>
                <w:w w:val="105"/>
                <w:sz w:val="19"/>
              </w:rPr>
              <w:t>кезеңдерінде қолданылады. Жазу алдында орфографиялық талдау жүргізіледі – білім алушылар </w:t>
            </w:r>
            <w:r>
              <w:rPr>
                <w:spacing w:val="-4"/>
                <w:w w:val="105"/>
                <w:sz w:val="19"/>
              </w:rPr>
              <w:t>сӛздің</w:t>
            </w:r>
            <w:r>
              <w:rPr>
                <w:w w:val="104"/>
                <w:sz w:val="19"/>
              </w:rPr>
              <w:t> </w:t>
            </w:r>
            <w:r>
              <w:rPr>
                <w:w w:val="105"/>
                <w:sz w:val="19"/>
              </w:rPr>
              <w:t>қалай жазылғанын және неге екенін түсіндіреді.</w:t>
            </w:r>
          </w:p>
        </w:tc>
        <w:tc>
          <w:tcPr>
            <w:tcW w:w="3971" w:type="dxa"/>
          </w:tcPr>
          <w:p>
            <w:pPr>
              <w:pStyle w:val="TableParagraph"/>
              <w:numPr>
                <w:ilvl w:val="0"/>
                <w:numId w:val="44"/>
              </w:numPr>
              <w:tabs>
                <w:tab w:pos="205" w:val="left" w:leader="none"/>
              </w:tabs>
              <w:spacing w:line="218" w:lineRule="exact" w:before="0" w:after="0"/>
              <w:ind w:left="88" w:right="0" w:firstLine="0"/>
              <w:jc w:val="left"/>
              <w:rPr>
                <w:sz w:val="19"/>
              </w:rPr>
            </w:pPr>
            <w:r>
              <w:rPr>
                <w:w w:val="105"/>
                <w:sz w:val="19"/>
              </w:rPr>
              <w:t>тексерілетін емлеге сай ережені</w:t>
            </w:r>
            <w:r>
              <w:rPr>
                <w:spacing w:val="-13"/>
                <w:w w:val="105"/>
                <w:sz w:val="19"/>
              </w:rPr>
              <w:t> </w:t>
            </w:r>
            <w:r>
              <w:rPr>
                <w:w w:val="105"/>
                <w:sz w:val="19"/>
              </w:rPr>
              <w:t>біледі;</w:t>
            </w:r>
          </w:p>
          <w:p>
            <w:pPr>
              <w:pStyle w:val="TableParagraph"/>
              <w:numPr>
                <w:ilvl w:val="0"/>
                <w:numId w:val="44"/>
              </w:numPr>
              <w:tabs>
                <w:tab w:pos="205" w:val="left" w:leader="none"/>
              </w:tabs>
              <w:spacing w:line="249" w:lineRule="auto" w:before="8" w:after="0"/>
              <w:ind w:left="88" w:right="80" w:firstLine="0"/>
              <w:jc w:val="left"/>
              <w:rPr>
                <w:sz w:val="19"/>
              </w:rPr>
            </w:pPr>
            <w:r>
              <w:rPr>
                <w:w w:val="105"/>
                <w:sz w:val="19"/>
              </w:rPr>
              <w:t>сӛздерді жазу кезінде емле </w:t>
            </w:r>
            <w:r>
              <w:rPr>
                <w:spacing w:val="-5"/>
                <w:w w:val="105"/>
                <w:sz w:val="19"/>
              </w:rPr>
              <w:t>ережелерін </w:t>
            </w:r>
            <w:r>
              <w:rPr>
                <w:w w:val="105"/>
                <w:sz w:val="19"/>
              </w:rPr>
              <w:t>қолданады;</w:t>
            </w:r>
          </w:p>
          <w:p>
            <w:pPr>
              <w:pStyle w:val="TableParagraph"/>
              <w:numPr>
                <w:ilvl w:val="0"/>
                <w:numId w:val="44"/>
              </w:numPr>
              <w:tabs>
                <w:tab w:pos="205" w:val="left" w:leader="none"/>
                <w:tab w:pos="1166" w:val="left" w:leader="none"/>
                <w:tab w:pos="2292" w:val="left" w:leader="none"/>
                <w:tab w:pos="3332" w:val="left" w:leader="none"/>
              </w:tabs>
              <w:spacing w:line="249" w:lineRule="auto" w:before="0" w:after="0"/>
              <w:ind w:left="88" w:right="81" w:firstLine="0"/>
              <w:jc w:val="left"/>
              <w:rPr>
                <w:sz w:val="19"/>
              </w:rPr>
            </w:pPr>
            <w:r>
              <w:rPr>
                <w:w w:val="105"/>
                <w:sz w:val="19"/>
              </w:rPr>
              <w:t>ӛтілген</w:t>
              <w:tab/>
              <w:t>материал</w:t>
              <w:tab/>
              <w:t>аясында</w:t>
              <w:tab/>
            </w:r>
            <w:r>
              <w:rPr>
                <w:sz w:val="19"/>
              </w:rPr>
              <w:t>тыныс </w:t>
            </w:r>
            <w:r>
              <w:rPr>
                <w:w w:val="105"/>
                <w:sz w:val="19"/>
              </w:rPr>
              <w:t>белгілерін дұрыс қоя</w:t>
            </w:r>
            <w:r>
              <w:rPr>
                <w:spacing w:val="-5"/>
                <w:w w:val="105"/>
                <w:sz w:val="19"/>
              </w:rPr>
              <w:t> </w:t>
            </w:r>
            <w:r>
              <w:rPr>
                <w:w w:val="105"/>
                <w:sz w:val="19"/>
              </w:rPr>
              <w:t>алады;</w:t>
            </w:r>
          </w:p>
          <w:p>
            <w:pPr>
              <w:pStyle w:val="TableParagraph"/>
              <w:numPr>
                <w:ilvl w:val="0"/>
                <w:numId w:val="44"/>
              </w:numPr>
              <w:tabs>
                <w:tab w:pos="217" w:val="left" w:leader="none"/>
              </w:tabs>
              <w:spacing w:line="249" w:lineRule="auto" w:before="1" w:after="0"/>
              <w:ind w:left="88" w:right="81" w:firstLine="0"/>
              <w:jc w:val="left"/>
              <w:rPr>
                <w:sz w:val="19"/>
              </w:rPr>
            </w:pPr>
            <w:r>
              <w:rPr>
                <w:w w:val="105"/>
                <w:sz w:val="19"/>
              </w:rPr>
              <w:t>ережеге</w:t>
            </w:r>
            <w:r>
              <w:rPr>
                <w:spacing w:val="-12"/>
                <w:w w:val="105"/>
                <w:sz w:val="19"/>
              </w:rPr>
              <w:t> </w:t>
            </w:r>
            <w:r>
              <w:rPr>
                <w:w w:val="105"/>
                <w:sz w:val="19"/>
              </w:rPr>
              <w:t>бағынбайтын</w:t>
            </w:r>
            <w:r>
              <w:rPr>
                <w:spacing w:val="-11"/>
                <w:w w:val="105"/>
                <w:sz w:val="19"/>
              </w:rPr>
              <w:t> </w:t>
            </w:r>
            <w:r>
              <w:rPr>
                <w:w w:val="105"/>
                <w:sz w:val="19"/>
              </w:rPr>
              <w:t>сӛздерді</w:t>
            </w:r>
            <w:r>
              <w:rPr>
                <w:spacing w:val="-11"/>
                <w:w w:val="105"/>
                <w:sz w:val="19"/>
              </w:rPr>
              <w:t> </w:t>
            </w:r>
            <w:r>
              <w:rPr>
                <w:w w:val="105"/>
                <w:sz w:val="19"/>
              </w:rPr>
              <w:t>дұрыс</w:t>
            </w:r>
            <w:r>
              <w:rPr>
                <w:spacing w:val="-10"/>
                <w:w w:val="105"/>
                <w:sz w:val="19"/>
              </w:rPr>
              <w:t> жаза </w:t>
            </w:r>
            <w:r>
              <w:rPr>
                <w:w w:val="105"/>
                <w:sz w:val="19"/>
              </w:rPr>
              <w:t>алады.</w:t>
            </w:r>
          </w:p>
        </w:tc>
      </w:tr>
      <w:tr>
        <w:trPr>
          <w:trHeight w:val="2498" w:hRule="atLeast"/>
        </w:trPr>
        <w:tc>
          <w:tcPr>
            <w:tcW w:w="630" w:type="dxa"/>
          </w:tcPr>
          <w:p>
            <w:pPr>
              <w:pStyle w:val="TableParagraph"/>
              <w:spacing w:line="260" w:lineRule="exact"/>
              <w:ind w:right="153"/>
              <w:jc w:val="right"/>
              <w:rPr>
                <w:sz w:val="23"/>
              </w:rPr>
            </w:pPr>
            <w:r>
              <w:rPr>
                <w:sz w:val="23"/>
              </w:rPr>
              <w:t>4.</w:t>
            </w:r>
          </w:p>
        </w:tc>
        <w:tc>
          <w:tcPr>
            <w:tcW w:w="3427" w:type="dxa"/>
          </w:tcPr>
          <w:p>
            <w:pPr>
              <w:pStyle w:val="TableParagraph"/>
              <w:spacing w:line="249" w:lineRule="auto" w:before="1"/>
              <w:ind w:left="88" w:right="77"/>
              <w:jc w:val="both"/>
              <w:rPr>
                <w:sz w:val="19"/>
              </w:rPr>
            </w:pPr>
            <w:r>
              <w:rPr>
                <w:i/>
                <w:w w:val="105"/>
                <w:sz w:val="19"/>
              </w:rPr>
              <w:t>Еркін диктант </w:t>
            </w:r>
            <w:r>
              <w:rPr>
                <w:w w:val="105"/>
                <w:sz w:val="19"/>
              </w:rPr>
              <w:t>мәтінді жазу барысында білім алушылар</w:t>
            </w:r>
            <w:r>
              <w:rPr>
                <w:spacing w:val="-35"/>
                <w:w w:val="105"/>
                <w:sz w:val="19"/>
              </w:rPr>
              <w:t> </w:t>
            </w:r>
            <w:r>
              <w:rPr>
                <w:w w:val="105"/>
                <w:sz w:val="19"/>
              </w:rPr>
              <w:t>жекелеген сӛздерді ауыстыра</w:t>
            </w:r>
            <w:r>
              <w:rPr>
                <w:spacing w:val="-2"/>
                <w:w w:val="105"/>
                <w:sz w:val="19"/>
              </w:rPr>
              <w:t> </w:t>
            </w:r>
            <w:r>
              <w:rPr>
                <w:w w:val="105"/>
                <w:sz w:val="19"/>
              </w:rPr>
              <w:t>алады, </w:t>
            </w:r>
            <w:r>
              <w:rPr>
                <w:spacing w:val="-8"/>
                <w:w w:val="105"/>
                <w:sz w:val="19"/>
              </w:rPr>
              <w:t>сӛйлемнің</w:t>
            </w:r>
            <w:r>
              <w:rPr>
                <w:w w:val="104"/>
                <w:sz w:val="19"/>
              </w:rPr>
              <w:t> </w:t>
            </w:r>
            <w:r>
              <w:rPr>
                <w:w w:val="105"/>
                <w:sz w:val="19"/>
              </w:rPr>
              <w:t>құрылымын    ӛзгерте     алады. </w:t>
            </w:r>
            <w:r>
              <w:rPr>
                <w:spacing w:val="-5"/>
                <w:w w:val="105"/>
                <w:sz w:val="19"/>
              </w:rPr>
              <w:t>Мәтін  </w:t>
            </w:r>
            <w:r>
              <w:rPr>
                <w:w w:val="105"/>
                <w:sz w:val="19"/>
              </w:rPr>
              <w:t>әуелі     тұтас     оқылады, сонан    соң бӛліктері    бойынша (3-4 сӛйлем); әрбір бӛлігі қайталап оқығаннан кейін жазылады. Білім алушылар мәтіннің әр бӛлігін есте сақтау арқылы жазады. Бұл жұмыс түрі білім</w:t>
            </w:r>
            <w:r>
              <w:rPr>
                <w:spacing w:val="43"/>
                <w:w w:val="105"/>
                <w:sz w:val="19"/>
              </w:rPr>
              <w:t> </w:t>
            </w:r>
            <w:r>
              <w:rPr>
                <w:w w:val="105"/>
                <w:sz w:val="19"/>
              </w:rPr>
              <w:t>алушыларды</w:t>
            </w:r>
          </w:p>
          <w:p>
            <w:pPr>
              <w:pStyle w:val="TableParagraph"/>
              <w:spacing w:line="204" w:lineRule="exact"/>
              <w:ind w:left="88"/>
              <w:jc w:val="both"/>
              <w:rPr>
                <w:sz w:val="19"/>
              </w:rPr>
            </w:pPr>
            <w:r>
              <w:rPr>
                <w:w w:val="105"/>
                <w:sz w:val="19"/>
              </w:rPr>
              <w:t>мазмұндама жазуға дағдыландырады.</w:t>
            </w:r>
          </w:p>
        </w:tc>
        <w:tc>
          <w:tcPr>
            <w:tcW w:w="3971" w:type="dxa"/>
          </w:tcPr>
          <w:p>
            <w:pPr>
              <w:pStyle w:val="TableParagraph"/>
              <w:numPr>
                <w:ilvl w:val="0"/>
                <w:numId w:val="45"/>
              </w:numPr>
              <w:tabs>
                <w:tab w:pos="442" w:val="left" w:leader="none"/>
              </w:tabs>
              <w:spacing w:line="249" w:lineRule="auto" w:before="1" w:after="0"/>
              <w:ind w:left="181" w:right="81" w:firstLine="2"/>
              <w:jc w:val="left"/>
              <w:rPr>
                <w:sz w:val="19"/>
              </w:rPr>
            </w:pPr>
            <w:r>
              <w:rPr>
                <w:w w:val="105"/>
                <w:sz w:val="19"/>
              </w:rPr>
              <w:t>сӛздерді мағынасы жағынан </w:t>
            </w:r>
            <w:r>
              <w:rPr>
                <w:spacing w:val="-7"/>
                <w:w w:val="105"/>
                <w:sz w:val="19"/>
              </w:rPr>
              <w:t>таңдай </w:t>
            </w:r>
            <w:r>
              <w:rPr>
                <w:w w:val="105"/>
                <w:sz w:val="19"/>
              </w:rPr>
              <w:t>біледі/алмастыра</w:t>
            </w:r>
            <w:r>
              <w:rPr>
                <w:spacing w:val="-2"/>
                <w:w w:val="105"/>
                <w:sz w:val="19"/>
              </w:rPr>
              <w:t> </w:t>
            </w:r>
            <w:r>
              <w:rPr>
                <w:w w:val="105"/>
                <w:sz w:val="19"/>
              </w:rPr>
              <w:t>алады;</w:t>
            </w:r>
          </w:p>
          <w:p>
            <w:pPr>
              <w:pStyle w:val="TableParagraph"/>
              <w:numPr>
                <w:ilvl w:val="0"/>
                <w:numId w:val="45"/>
              </w:numPr>
              <w:tabs>
                <w:tab w:pos="395" w:val="left" w:leader="none"/>
              </w:tabs>
              <w:spacing w:line="249" w:lineRule="auto" w:before="1" w:after="0"/>
              <w:ind w:left="181" w:right="82" w:firstLine="2"/>
              <w:jc w:val="left"/>
              <w:rPr>
                <w:sz w:val="19"/>
              </w:rPr>
            </w:pPr>
            <w:r>
              <w:rPr>
                <w:w w:val="105"/>
                <w:sz w:val="19"/>
              </w:rPr>
              <w:t>мәтіннің бӛлігі бойынша есте </w:t>
            </w:r>
            <w:r>
              <w:rPr>
                <w:spacing w:val="-8"/>
                <w:w w:val="105"/>
                <w:sz w:val="19"/>
              </w:rPr>
              <w:t>сақтай </w:t>
            </w:r>
            <w:r>
              <w:rPr>
                <w:w w:val="105"/>
                <w:sz w:val="19"/>
              </w:rPr>
              <w:t>отырып, жаза</w:t>
            </w:r>
            <w:r>
              <w:rPr>
                <w:spacing w:val="1"/>
                <w:w w:val="105"/>
                <w:sz w:val="19"/>
              </w:rPr>
              <w:t> </w:t>
            </w:r>
            <w:r>
              <w:rPr>
                <w:w w:val="105"/>
                <w:sz w:val="19"/>
              </w:rPr>
              <w:t>біледі;</w:t>
            </w:r>
          </w:p>
          <w:p>
            <w:pPr>
              <w:pStyle w:val="TableParagraph"/>
              <w:numPr>
                <w:ilvl w:val="0"/>
                <w:numId w:val="45"/>
              </w:numPr>
              <w:tabs>
                <w:tab w:pos="391" w:val="left" w:leader="none"/>
              </w:tabs>
              <w:spacing w:line="247" w:lineRule="auto" w:before="0" w:after="0"/>
              <w:ind w:left="181" w:right="83" w:firstLine="2"/>
              <w:jc w:val="left"/>
              <w:rPr>
                <w:sz w:val="19"/>
              </w:rPr>
            </w:pPr>
            <w:r>
              <w:rPr>
                <w:w w:val="105"/>
                <w:sz w:val="19"/>
              </w:rPr>
              <w:t>сӛздерді жазу кезінде </w:t>
            </w:r>
            <w:r>
              <w:rPr>
                <w:spacing w:val="-3"/>
                <w:w w:val="105"/>
                <w:sz w:val="19"/>
              </w:rPr>
              <w:t>орфографиялық </w:t>
            </w:r>
            <w:r>
              <w:rPr>
                <w:w w:val="105"/>
                <w:sz w:val="19"/>
              </w:rPr>
              <w:t>ережелерді</w:t>
            </w:r>
            <w:r>
              <w:rPr>
                <w:spacing w:val="1"/>
                <w:w w:val="105"/>
                <w:sz w:val="19"/>
              </w:rPr>
              <w:t> </w:t>
            </w:r>
            <w:r>
              <w:rPr>
                <w:w w:val="105"/>
                <w:sz w:val="19"/>
              </w:rPr>
              <w:t>қолданады;</w:t>
            </w:r>
          </w:p>
          <w:p>
            <w:pPr>
              <w:pStyle w:val="TableParagraph"/>
              <w:numPr>
                <w:ilvl w:val="0"/>
                <w:numId w:val="45"/>
              </w:numPr>
              <w:tabs>
                <w:tab w:pos="453" w:val="left" w:leader="none"/>
                <w:tab w:pos="454" w:val="left" w:leader="none"/>
                <w:tab w:pos="1360" w:val="left" w:leader="none"/>
                <w:tab w:pos="2343" w:val="left" w:leader="none"/>
                <w:tab w:pos="3331" w:val="left" w:leader="none"/>
              </w:tabs>
              <w:spacing w:line="249" w:lineRule="auto" w:before="2" w:after="0"/>
              <w:ind w:left="181" w:right="81" w:firstLine="2"/>
              <w:jc w:val="left"/>
              <w:rPr>
                <w:sz w:val="19"/>
              </w:rPr>
            </w:pPr>
            <w:r>
              <w:rPr>
                <w:w w:val="105"/>
                <w:sz w:val="19"/>
              </w:rPr>
              <w:t>оқылған</w:t>
              <w:tab/>
              <w:t>материал</w:t>
              <w:tab/>
              <w:t>бойынша</w:t>
              <w:tab/>
            </w:r>
            <w:r>
              <w:rPr>
                <w:sz w:val="19"/>
              </w:rPr>
              <w:t>тыныс </w:t>
            </w:r>
            <w:r>
              <w:rPr>
                <w:w w:val="105"/>
                <w:sz w:val="19"/>
              </w:rPr>
              <w:t>белгілерін қоя</w:t>
            </w:r>
            <w:r>
              <w:rPr>
                <w:spacing w:val="-3"/>
                <w:w w:val="105"/>
                <w:sz w:val="19"/>
              </w:rPr>
              <w:t> </w:t>
            </w:r>
            <w:r>
              <w:rPr>
                <w:w w:val="105"/>
                <w:sz w:val="19"/>
              </w:rPr>
              <w:t>біледі.</w:t>
            </w:r>
          </w:p>
        </w:tc>
      </w:tr>
      <w:tr>
        <w:trPr>
          <w:trHeight w:val="2499" w:hRule="atLeast"/>
        </w:trPr>
        <w:tc>
          <w:tcPr>
            <w:tcW w:w="630" w:type="dxa"/>
          </w:tcPr>
          <w:p>
            <w:pPr>
              <w:pStyle w:val="TableParagraph"/>
              <w:spacing w:line="260" w:lineRule="exact"/>
              <w:ind w:right="153"/>
              <w:jc w:val="right"/>
              <w:rPr>
                <w:sz w:val="23"/>
              </w:rPr>
            </w:pPr>
            <w:r>
              <w:rPr>
                <w:sz w:val="23"/>
              </w:rPr>
              <w:t>5.</w:t>
            </w:r>
          </w:p>
        </w:tc>
        <w:tc>
          <w:tcPr>
            <w:tcW w:w="3427" w:type="dxa"/>
          </w:tcPr>
          <w:p>
            <w:pPr>
              <w:pStyle w:val="TableParagraph"/>
              <w:spacing w:before="1"/>
              <w:ind w:left="88"/>
              <w:rPr>
                <w:i/>
                <w:sz w:val="19"/>
              </w:rPr>
            </w:pPr>
            <w:r>
              <w:rPr>
                <w:i/>
                <w:sz w:val="19"/>
              </w:rPr>
              <w:t>Кӛру диктанты</w:t>
            </w:r>
          </w:p>
          <w:p>
            <w:pPr>
              <w:pStyle w:val="TableParagraph"/>
              <w:spacing w:line="249" w:lineRule="auto" w:before="9"/>
              <w:ind w:left="88" w:right="77"/>
              <w:jc w:val="both"/>
              <w:rPr>
                <w:sz w:val="19"/>
              </w:rPr>
            </w:pPr>
            <w:r>
              <w:rPr>
                <w:w w:val="105"/>
                <w:sz w:val="19"/>
              </w:rPr>
              <w:t>Бұл диктант түрі білім алушылардың кӛру, есту, есте сақтау, затты </w:t>
            </w:r>
            <w:r>
              <w:rPr>
                <w:spacing w:val="-35"/>
                <w:w w:val="105"/>
                <w:sz w:val="19"/>
              </w:rPr>
              <w:t>тану </w:t>
            </w:r>
            <w:r>
              <w:rPr>
                <w:w w:val="105"/>
                <w:sz w:val="19"/>
              </w:rPr>
              <w:t>сияқты қабілеттерін дамыту мақсатында жүргізіледі. </w:t>
            </w:r>
            <w:r>
              <w:rPr>
                <w:spacing w:val="-42"/>
                <w:w w:val="105"/>
                <w:sz w:val="19"/>
              </w:rPr>
              <w:t>Кӛру </w:t>
            </w:r>
            <w:r>
              <w:rPr>
                <w:w w:val="105"/>
                <w:sz w:val="19"/>
              </w:rPr>
              <w:t>диктанты үшін әріп, буын, жеке сӛздер, сондай-ақ</w:t>
            </w:r>
            <w:r>
              <w:rPr>
                <w:spacing w:val="39"/>
                <w:w w:val="105"/>
                <w:sz w:val="19"/>
              </w:rPr>
              <w:t> </w:t>
            </w:r>
            <w:r>
              <w:rPr>
                <w:w w:val="105"/>
                <w:sz w:val="19"/>
              </w:rPr>
              <w:t>жазылуы</w:t>
            </w:r>
            <w:r>
              <w:rPr>
                <w:spacing w:val="18"/>
                <w:w w:val="105"/>
                <w:sz w:val="19"/>
              </w:rPr>
              <w:t> </w:t>
            </w:r>
            <w:r>
              <w:rPr>
                <w:spacing w:val="-6"/>
                <w:w w:val="105"/>
                <w:sz w:val="19"/>
              </w:rPr>
              <w:t>қиын</w:t>
            </w:r>
            <w:r>
              <w:rPr>
                <w:w w:val="104"/>
                <w:sz w:val="19"/>
              </w:rPr>
              <w:t> </w:t>
            </w:r>
            <w:r>
              <w:rPr>
                <w:w w:val="105"/>
                <w:sz w:val="19"/>
              </w:rPr>
              <w:t>сӛздер</w:t>
            </w:r>
            <w:r>
              <w:rPr>
                <w:spacing w:val="-23"/>
                <w:w w:val="105"/>
                <w:sz w:val="19"/>
              </w:rPr>
              <w:t> </w:t>
            </w:r>
            <w:r>
              <w:rPr>
                <w:w w:val="105"/>
                <w:sz w:val="19"/>
              </w:rPr>
              <w:t>мен</w:t>
            </w:r>
            <w:r>
              <w:rPr>
                <w:spacing w:val="-23"/>
                <w:w w:val="105"/>
                <w:sz w:val="19"/>
              </w:rPr>
              <w:t> </w:t>
            </w:r>
            <w:r>
              <w:rPr>
                <w:w w:val="105"/>
                <w:sz w:val="19"/>
              </w:rPr>
              <w:t>сӛз</w:t>
            </w:r>
            <w:r>
              <w:rPr>
                <w:spacing w:val="-23"/>
                <w:w w:val="105"/>
                <w:sz w:val="19"/>
              </w:rPr>
              <w:t> </w:t>
            </w:r>
            <w:r>
              <w:rPr>
                <w:w w:val="105"/>
                <w:sz w:val="19"/>
              </w:rPr>
              <w:t>тіркестері</w:t>
            </w:r>
            <w:r>
              <w:rPr>
                <w:spacing w:val="-23"/>
                <w:w w:val="105"/>
                <w:sz w:val="19"/>
              </w:rPr>
              <w:t> </w:t>
            </w:r>
            <w:r>
              <w:rPr>
                <w:w w:val="105"/>
                <w:sz w:val="19"/>
              </w:rPr>
              <w:t>және</w:t>
            </w:r>
            <w:r>
              <w:rPr>
                <w:spacing w:val="-24"/>
                <w:w w:val="105"/>
                <w:sz w:val="19"/>
              </w:rPr>
              <w:t> </w:t>
            </w:r>
            <w:r>
              <w:rPr>
                <w:spacing w:val="-13"/>
                <w:w w:val="105"/>
                <w:sz w:val="19"/>
              </w:rPr>
              <w:t>шағын </w:t>
            </w:r>
            <w:r>
              <w:rPr>
                <w:w w:val="105"/>
                <w:sz w:val="19"/>
              </w:rPr>
              <w:t>мәтіндер, жұмбақтар, мақалдар, жаттауға берілгсн ӛлеңдерді</w:t>
            </w:r>
            <w:r>
              <w:rPr>
                <w:spacing w:val="4"/>
                <w:w w:val="105"/>
                <w:sz w:val="19"/>
              </w:rPr>
              <w:t> </w:t>
            </w:r>
            <w:r>
              <w:rPr>
                <w:spacing w:val="-8"/>
                <w:w w:val="105"/>
                <w:sz w:val="19"/>
              </w:rPr>
              <w:t>алуға</w:t>
            </w:r>
          </w:p>
          <w:p>
            <w:pPr>
              <w:pStyle w:val="TableParagraph"/>
              <w:spacing w:line="206" w:lineRule="exact"/>
              <w:ind w:left="88"/>
              <w:jc w:val="both"/>
              <w:rPr>
                <w:sz w:val="19"/>
              </w:rPr>
            </w:pPr>
            <w:r>
              <w:rPr>
                <w:w w:val="105"/>
                <w:sz w:val="19"/>
              </w:rPr>
              <w:t>болады.</w:t>
            </w:r>
          </w:p>
        </w:tc>
        <w:tc>
          <w:tcPr>
            <w:tcW w:w="3971" w:type="dxa"/>
          </w:tcPr>
          <w:p>
            <w:pPr>
              <w:pStyle w:val="TableParagraph"/>
              <w:numPr>
                <w:ilvl w:val="0"/>
                <w:numId w:val="46"/>
              </w:numPr>
              <w:tabs>
                <w:tab w:pos="300" w:val="left" w:leader="none"/>
              </w:tabs>
              <w:spacing w:line="240" w:lineRule="auto" w:before="1" w:after="0"/>
              <w:ind w:left="181" w:right="0" w:firstLine="2"/>
              <w:jc w:val="left"/>
              <w:rPr>
                <w:sz w:val="19"/>
              </w:rPr>
            </w:pPr>
            <w:r>
              <w:rPr>
                <w:w w:val="105"/>
                <w:sz w:val="19"/>
              </w:rPr>
              <w:t>есте сақтау арқылы мәтін жаза</w:t>
            </w:r>
            <w:r>
              <w:rPr>
                <w:spacing w:val="-14"/>
                <w:w w:val="105"/>
                <w:sz w:val="19"/>
              </w:rPr>
              <w:t> </w:t>
            </w:r>
            <w:r>
              <w:rPr>
                <w:w w:val="105"/>
                <w:sz w:val="19"/>
              </w:rPr>
              <w:t>біледі;</w:t>
            </w:r>
          </w:p>
          <w:p>
            <w:pPr>
              <w:pStyle w:val="TableParagraph"/>
              <w:numPr>
                <w:ilvl w:val="0"/>
                <w:numId w:val="46"/>
              </w:numPr>
              <w:tabs>
                <w:tab w:pos="338" w:val="left" w:leader="none"/>
              </w:tabs>
              <w:spacing w:line="249" w:lineRule="auto" w:before="9" w:after="0"/>
              <w:ind w:left="181" w:right="83" w:firstLine="2"/>
              <w:jc w:val="left"/>
              <w:rPr>
                <w:sz w:val="19"/>
              </w:rPr>
            </w:pPr>
            <w:r>
              <w:rPr>
                <w:w w:val="105"/>
                <w:sz w:val="19"/>
              </w:rPr>
              <w:t>емлені жазу кезінде ережелерді қолдана біледі;</w:t>
            </w:r>
          </w:p>
          <w:p>
            <w:pPr>
              <w:pStyle w:val="TableParagraph"/>
              <w:numPr>
                <w:ilvl w:val="0"/>
                <w:numId w:val="46"/>
              </w:numPr>
              <w:tabs>
                <w:tab w:pos="453" w:val="left" w:leader="none"/>
                <w:tab w:pos="454" w:val="left" w:leader="none"/>
                <w:tab w:pos="1360" w:val="left" w:leader="none"/>
                <w:tab w:pos="2343" w:val="left" w:leader="none"/>
                <w:tab w:pos="3331" w:val="left" w:leader="none"/>
              </w:tabs>
              <w:spacing w:line="249" w:lineRule="auto" w:before="0" w:after="0"/>
              <w:ind w:left="181" w:right="81" w:firstLine="2"/>
              <w:jc w:val="left"/>
              <w:rPr>
                <w:sz w:val="19"/>
              </w:rPr>
            </w:pPr>
            <w:r>
              <w:rPr>
                <w:w w:val="105"/>
                <w:sz w:val="19"/>
              </w:rPr>
              <w:t>оқылған</w:t>
              <w:tab/>
              <w:t>материал</w:t>
              <w:tab/>
              <w:t>бойынша</w:t>
              <w:tab/>
            </w:r>
            <w:r>
              <w:rPr>
                <w:sz w:val="19"/>
              </w:rPr>
              <w:t>тыныс </w:t>
            </w:r>
            <w:r>
              <w:rPr>
                <w:w w:val="105"/>
                <w:sz w:val="19"/>
              </w:rPr>
              <w:t>белгілерін</w:t>
            </w:r>
            <w:r>
              <w:rPr>
                <w:spacing w:val="-1"/>
                <w:w w:val="105"/>
                <w:sz w:val="19"/>
              </w:rPr>
              <w:t> </w:t>
            </w:r>
            <w:r>
              <w:rPr>
                <w:w w:val="105"/>
                <w:sz w:val="19"/>
              </w:rPr>
              <w:t>қояды;</w:t>
            </w:r>
          </w:p>
          <w:p>
            <w:pPr>
              <w:pStyle w:val="TableParagraph"/>
              <w:numPr>
                <w:ilvl w:val="0"/>
                <w:numId w:val="46"/>
              </w:numPr>
              <w:tabs>
                <w:tab w:pos="300" w:val="left" w:leader="none"/>
              </w:tabs>
              <w:spacing w:line="240" w:lineRule="auto" w:before="0" w:after="0"/>
              <w:ind w:left="181" w:right="0" w:firstLine="2"/>
              <w:jc w:val="left"/>
              <w:rPr>
                <w:sz w:val="19"/>
              </w:rPr>
            </w:pPr>
            <w:r>
              <w:rPr>
                <w:w w:val="105"/>
                <w:sz w:val="19"/>
              </w:rPr>
              <w:t>жазылған мәтін үлгісі бойынша</w:t>
            </w:r>
            <w:r>
              <w:rPr>
                <w:spacing w:val="-30"/>
                <w:w w:val="105"/>
                <w:sz w:val="19"/>
              </w:rPr>
              <w:t> </w:t>
            </w:r>
            <w:r>
              <w:rPr>
                <w:w w:val="105"/>
                <w:sz w:val="19"/>
              </w:rPr>
              <w:t>тексереді.</w:t>
            </w:r>
          </w:p>
        </w:tc>
      </w:tr>
    </w:tbl>
    <w:p>
      <w:pPr>
        <w:spacing w:after="0" w:line="240" w:lineRule="auto"/>
        <w:jc w:val="left"/>
        <w:rPr>
          <w:sz w:val="19"/>
        </w:rPr>
        <w:sectPr>
          <w:pgSz w:w="11910" w:h="16840"/>
          <w:pgMar w:header="0" w:footer="1993"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2968"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0"/>
        <w:gridCol w:w="3427"/>
        <w:gridCol w:w="3971"/>
      </w:tblGrid>
      <w:tr>
        <w:trPr>
          <w:trHeight w:val="1136" w:hRule="atLeast"/>
        </w:trPr>
        <w:tc>
          <w:tcPr>
            <w:tcW w:w="630" w:type="dxa"/>
          </w:tcPr>
          <w:p>
            <w:pPr>
              <w:pStyle w:val="TableParagraph"/>
              <w:spacing w:line="260" w:lineRule="exact"/>
              <w:ind w:right="153"/>
              <w:jc w:val="right"/>
              <w:rPr>
                <w:sz w:val="23"/>
              </w:rPr>
            </w:pPr>
            <w:r>
              <w:rPr>
                <w:sz w:val="23"/>
              </w:rPr>
              <w:t>6.</w:t>
            </w:r>
          </w:p>
        </w:tc>
        <w:tc>
          <w:tcPr>
            <w:tcW w:w="3427" w:type="dxa"/>
          </w:tcPr>
          <w:p>
            <w:pPr>
              <w:pStyle w:val="TableParagraph"/>
              <w:spacing w:line="249" w:lineRule="auto" w:before="1"/>
              <w:ind w:left="88" w:right="78"/>
              <w:jc w:val="both"/>
              <w:rPr>
                <w:sz w:val="19"/>
              </w:rPr>
            </w:pPr>
            <w:r>
              <w:rPr>
                <w:i/>
                <w:w w:val="105"/>
                <w:sz w:val="19"/>
              </w:rPr>
              <w:t>Суретті диктант </w:t>
            </w:r>
            <w:r>
              <w:rPr>
                <w:w w:val="105"/>
                <w:sz w:val="19"/>
              </w:rPr>
              <w:t>(дыбыссыз диктант) – мұғалімі үнсіз пәндік суретті кӛрсетеді, білім алушылар заттың атауын жазады.</w:t>
            </w:r>
          </w:p>
        </w:tc>
        <w:tc>
          <w:tcPr>
            <w:tcW w:w="3971" w:type="dxa"/>
          </w:tcPr>
          <w:p>
            <w:pPr>
              <w:pStyle w:val="TableParagraph"/>
              <w:numPr>
                <w:ilvl w:val="0"/>
                <w:numId w:val="47"/>
              </w:numPr>
              <w:tabs>
                <w:tab w:pos="210" w:val="left" w:leader="none"/>
              </w:tabs>
              <w:spacing w:line="249" w:lineRule="auto" w:before="1" w:after="0"/>
              <w:ind w:left="88" w:right="84" w:hanging="14"/>
              <w:jc w:val="left"/>
              <w:rPr>
                <w:sz w:val="19"/>
              </w:rPr>
            </w:pPr>
            <w:r>
              <w:rPr>
                <w:w w:val="105"/>
                <w:sz w:val="19"/>
              </w:rPr>
              <w:t>суреттегі бейнені</w:t>
            </w:r>
            <w:r>
              <w:rPr>
                <w:spacing w:val="-26"/>
                <w:w w:val="105"/>
                <w:sz w:val="19"/>
              </w:rPr>
              <w:t> </w:t>
            </w:r>
            <w:r>
              <w:rPr>
                <w:w w:val="105"/>
                <w:sz w:val="19"/>
              </w:rPr>
              <w:t>сӛздермен</w:t>
            </w:r>
            <w:r>
              <w:rPr>
                <w:spacing w:val="-13"/>
                <w:w w:val="105"/>
                <w:sz w:val="19"/>
              </w:rPr>
              <w:t> </w:t>
            </w:r>
            <w:r>
              <w:rPr>
                <w:spacing w:val="-3"/>
                <w:w w:val="105"/>
                <w:sz w:val="19"/>
              </w:rPr>
              <w:t>сәйкестендіре</w:t>
            </w:r>
            <w:r>
              <w:rPr>
                <w:w w:val="104"/>
                <w:sz w:val="19"/>
              </w:rPr>
              <w:t> </w:t>
            </w:r>
            <w:r>
              <w:rPr>
                <w:w w:val="105"/>
                <w:sz w:val="19"/>
              </w:rPr>
              <w:t>біледі;</w:t>
            </w:r>
          </w:p>
          <w:p>
            <w:pPr>
              <w:pStyle w:val="TableParagraph"/>
              <w:numPr>
                <w:ilvl w:val="0"/>
                <w:numId w:val="47"/>
              </w:numPr>
              <w:tabs>
                <w:tab w:pos="192" w:val="left" w:leader="none"/>
              </w:tabs>
              <w:spacing w:line="240" w:lineRule="auto" w:before="0" w:after="0"/>
              <w:ind w:left="191" w:right="0" w:hanging="117"/>
              <w:jc w:val="left"/>
              <w:rPr>
                <w:sz w:val="19"/>
              </w:rPr>
            </w:pPr>
            <w:r>
              <w:rPr>
                <w:w w:val="105"/>
                <w:sz w:val="19"/>
              </w:rPr>
              <w:t>бейнеленген</w:t>
            </w:r>
            <w:r>
              <w:rPr>
                <w:spacing w:val="-21"/>
                <w:w w:val="105"/>
                <w:sz w:val="19"/>
              </w:rPr>
              <w:t> </w:t>
            </w:r>
            <w:r>
              <w:rPr>
                <w:w w:val="105"/>
                <w:sz w:val="19"/>
              </w:rPr>
              <w:t>суретті</w:t>
            </w:r>
            <w:r>
              <w:rPr>
                <w:spacing w:val="-20"/>
                <w:w w:val="105"/>
                <w:sz w:val="19"/>
              </w:rPr>
              <w:t> </w:t>
            </w:r>
            <w:r>
              <w:rPr>
                <w:w w:val="105"/>
                <w:sz w:val="19"/>
              </w:rPr>
              <w:t>сӛздермен</w:t>
            </w:r>
            <w:r>
              <w:rPr>
                <w:spacing w:val="-20"/>
                <w:w w:val="105"/>
                <w:sz w:val="19"/>
              </w:rPr>
              <w:t> </w:t>
            </w:r>
            <w:r>
              <w:rPr>
                <w:w w:val="105"/>
                <w:sz w:val="19"/>
              </w:rPr>
              <w:t>жаза</w:t>
            </w:r>
            <w:r>
              <w:rPr>
                <w:spacing w:val="-21"/>
                <w:w w:val="105"/>
                <w:sz w:val="19"/>
              </w:rPr>
              <w:t> </w:t>
            </w:r>
            <w:r>
              <w:rPr>
                <w:w w:val="105"/>
                <w:sz w:val="19"/>
              </w:rPr>
              <w:t>біледі;</w:t>
            </w:r>
          </w:p>
          <w:p>
            <w:pPr>
              <w:pStyle w:val="TableParagraph"/>
              <w:numPr>
                <w:ilvl w:val="0"/>
                <w:numId w:val="47"/>
              </w:numPr>
              <w:tabs>
                <w:tab w:pos="192" w:val="left" w:leader="none"/>
                <w:tab w:pos="1034" w:val="left" w:leader="none"/>
                <w:tab w:pos="1719" w:val="left" w:leader="none"/>
                <w:tab w:pos="2940" w:val="left" w:leader="none"/>
              </w:tabs>
              <w:spacing w:line="228" w:lineRule="exact" w:before="4" w:after="0"/>
              <w:ind w:left="88" w:right="81" w:hanging="14"/>
              <w:jc w:val="left"/>
              <w:rPr>
                <w:sz w:val="19"/>
              </w:rPr>
            </w:pPr>
            <w:r>
              <w:rPr>
                <w:w w:val="105"/>
                <w:sz w:val="19"/>
              </w:rPr>
              <w:t>емлені</w:t>
              <w:tab/>
              <w:t>жазу</w:t>
              <w:tab/>
              <w:t>барысында</w:t>
              <w:tab/>
            </w:r>
            <w:r>
              <w:rPr>
                <w:spacing w:val="-1"/>
                <w:w w:val="105"/>
                <w:sz w:val="19"/>
              </w:rPr>
              <w:t>ережелерді</w:t>
            </w:r>
            <w:r>
              <w:rPr>
                <w:w w:val="104"/>
                <w:sz w:val="19"/>
              </w:rPr>
              <w:t> </w:t>
            </w:r>
            <w:r>
              <w:rPr>
                <w:w w:val="105"/>
                <w:sz w:val="19"/>
              </w:rPr>
              <w:t>қолдана</w:t>
            </w:r>
            <w:r>
              <w:rPr>
                <w:spacing w:val="-1"/>
                <w:w w:val="105"/>
                <w:sz w:val="19"/>
              </w:rPr>
              <w:t> </w:t>
            </w:r>
            <w:r>
              <w:rPr>
                <w:w w:val="105"/>
                <w:sz w:val="19"/>
              </w:rPr>
              <w:t>біледі.</w:t>
            </w:r>
          </w:p>
        </w:tc>
      </w:tr>
      <w:tr>
        <w:trPr>
          <w:trHeight w:val="1589" w:hRule="atLeast"/>
        </w:trPr>
        <w:tc>
          <w:tcPr>
            <w:tcW w:w="630" w:type="dxa"/>
          </w:tcPr>
          <w:p>
            <w:pPr>
              <w:pStyle w:val="TableParagraph"/>
              <w:spacing w:line="258" w:lineRule="exact"/>
              <w:ind w:right="153"/>
              <w:jc w:val="right"/>
              <w:rPr>
                <w:sz w:val="23"/>
              </w:rPr>
            </w:pPr>
            <w:r>
              <w:rPr>
                <w:sz w:val="23"/>
              </w:rPr>
              <w:t>7.</w:t>
            </w:r>
          </w:p>
        </w:tc>
        <w:tc>
          <w:tcPr>
            <w:tcW w:w="3427" w:type="dxa"/>
          </w:tcPr>
          <w:p>
            <w:pPr>
              <w:pStyle w:val="TableParagraph"/>
              <w:spacing w:line="249" w:lineRule="auto"/>
              <w:ind w:left="88" w:right="79"/>
              <w:jc w:val="both"/>
              <w:rPr>
                <w:sz w:val="19"/>
              </w:rPr>
            </w:pPr>
            <w:r>
              <w:rPr>
                <w:i/>
                <w:w w:val="105"/>
                <w:sz w:val="19"/>
              </w:rPr>
              <w:t>Іріктеу</w:t>
            </w:r>
            <w:r>
              <w:rPr>
                <w:i/>
                <w:spacing w:val="-15"/>
                <w:w w:val="105"/>
                <w:sz w:val="19"/>
              </w:rPr>
              <w:t> </w:t>
            </w:r>
            <w:r>
              <w:rPr>
                <w:i/>
                <w:w w:val="105"/>
                <w:sz w:val="19"/>
              </w:rPr>
              <w:t>диктанты</w:t>
            </w:r>
            <w:r>
              <w:rPr>
                <w:i/>
                <w:spacing w:val="-13"/>
                <w:w w:val="105"/>
                <w:sz w:val="19"/>
              </w:rPr>
              <w:t> </w:t>
            </w:r>
            <w:r>
              <w:rPr>
                <w:i/>
                <w:w w:val="105"/>
                <w:sz w:val="19"/>
              </w:rPr>
              <w:t>–</w:t>
            </w:r>
            <w:r>
              <w:rPr>
                <w:i/>
                <w:spacing w:val="-14"/>
                <w:w w:val="105"/>
                <w:sz w:val="19"/>
              </w:rPr>
              <w:t> </w:t>
            </w:r>
            <w:r>
              <w:rPr>
                <w:w w:val="105"/>
                <w:sz w:val="19"/>
              </w:rPr>
              <w:t>есту</w:t>
            </w:r>
            <w:r>
              <w:rPr>
                <w:spacing w:val="-16"/>
                <w:w w:val="105"/>
                <w:sz w:val="19"/>
              </w:rPr>
              <w:t> </w:t>
            </w:r>
            <w:r>
              <w:rPr>
                <w:w w:val="105"/>
                <w:sz w:val="19"/>
              </w:rPr>
              <w:t>немесе</w:t>
            </w:r>
            <w:r>
              <w:rPr>
                <w:spacing w:val="-15"/>
                <w:w w:val="105"/>
                <w:sz w:val="19"/>
              </w:rPr>
              <w:t> </w:t>
            </w:r>
            <w:r>
              <w:rPr>
                <w:spacing w:val="-8"/>
                <w:w w:val="105"/>
                <w:sz w:val="19"/>
              </w:rPr>
              <w:t>кӛру </w:t>
            </w:r>
            <w:r>
              <w:rPr>
                <w:w w:val="105"/>
                <w:sz w:val="19"/>
              </w:rPr>
              <w:t>диктантының түрі. Бүкіл мәтінді жазу емес, тек қана оқылған ережелер орфограммасы   </w:t>
            </w:r>
            <w:r>
              <w:rPr>
                <w:spacing w:val="49"/>
                <w:w w:val="105"/>
                <w:sz w:val="19"/>
              </w:rPr>
              <w:t> </w:t>
            </w:r>
            <w:r>
              <w:rPr>
                <w:w w:val="105"/>
                <w:sz w:val="19"/>
              </w:rPr>
              <w:t>бар      сӛздерді, </w:t>
            </w:r>
            <w:r>
              <w:rPr>
                <w:spacing w:val="-16"/>
                <w:w w:val="105"/>
                <w:sz w:val="19"/>
              </w:rPr>
              <w:t>сӛз </w:t>
            </w:r>
            <w:r>
              <w:rPr>
                <w:w w:val="105"/>
                <w:sz w:val="19"/>
              </w:rPr>
              <w:t>тіркестерін, сӛйлемдерді жазғызу.   Қосымша      тапсырма қоса</w:t>
            </w:r>
            <w:r>
              <w:rPr>
                <w:spacing w:val="2"/>
                <w:w w:val="105"/>
                <w:sz w:val="19"/>
              </w:rPr>
              <w:t> </w:t>
            </w:r>
            <w:r>
              <w:rPr>
                <w:w w:val="105"/>
                <w:sz w:val="19"/>
              </w:rPr>
              <w:t>жүруі</w:t>
            </w:r>
          </w:p>
          <w:p>
            <w:pPr>
              <w:pStyle w:val="TableParagraph"/>
              <w:spacing w:line="206" w:lineRule="exact"/>
              <w:ind w:left="88"/>
              <w:jc w:val="both"/>
              <w:rPr>
                <w:sz w:val="19"/>
              </w:rPr>
            </w:pPr>
            <w:r>
              <w:rPr>
                <w:w w:val="105"/>
                <w:sz w:val="19"/>
              </w:rPr>
              <w:t>мүмкін.</w:t>
            </w:r>
          </w:p>
        </w:tc>
        <w:tc>
          <w:tcPr>
            <w:tcW w:w="3971" w:type="dxa"/>
          </w:tcPr>
          <w:p>
            <w:pPr>
              <w:pStyle w:val="TableParagraph"/>
              <w:numPr>
                <w:ilvl w:val="0"/>
                <w:numId w:val="48"/>
              </w:numPr>
              <w:tabs>
                <w:tab w:pos="371" w:val="left" w:leader="none"/>
              </w:tabs>
              <w:spacing w:line="249" w:lineRule="auto" w:before="0" w:after="0"/>
              <w:ind w:left="181" w:right="81" w:firstLine="2"/>
              <w:jc w:val="left"/>
              <w:rPr>
                <w:sz w:val="19"/>
              </w:rPr>
            </w:pPr>
            <w:r>
              <w:rPr>
                <w:w w:val="105"/>
                <w:sz w:val="19"/>
              </w:rPr>
              <w:t>оқылған орфограммалары бар </w:t>
            </w:r>
            <w:r>
              <w:rPr>
                <w:spacing w:val="-4"/>
                <w:w w:val="105"/>
                <w:sz w:val="19"/>
              </w:rPr>
              <w:t>сӛздерді </w:t>
            </w:r>
            <w:r>
              <w:rPr>
                <w:w w:val="105"/>
                <w:sz w:val="19"/>
              </w:rPr>
              <w:t>таңдай</w:t>
            </w:r>
            <w:r>
              <w:rPr>
                <w:spacing w:val="-1"/>
                <w:w w:val="105"/>
                <w:sz w:val="19"/>
              </w:rPr>
              <w:t> </w:t>
            </w:r>
            <w:r>
              <w:rPr>
                <w:w w:val="105"/>
                <w:sz w:val="19"/>
              </w:rPr>
              <w:t>біледі;</w:t>
            </w:r>
          </w:p>
          <w:p>
            <w:pPr>
              <w:pStyle w:val="TableParagraph"/>
              <w:numPr>
                <w:ilvl w:val="0"/>
                <w:numId w:val="48"/>
              </w:numPr>
              <w:tabs>
                <w:tab w:pos="461" w:val="left" w:leader="none"/>
                <w:tab w:pos="462" w:val="left" w:leader="none"/>
                <w:tab w:pos="1096" w:val="left" w:leader="none"/>
                <w:tab w:pos="1710" w:val="left" w:leader="none"/>
                <w:tab w:pos="2538" w:val="left" w:leader="none"/>
              </w:tabs>
              <w:spacing w:line="249" w:lineRule="auto" w:before="0" w:after="0"/>
              <w:ind w:left="181" w:right="77" w:firstLine="0"/>
              <w:jc w:val="left"/>
              <w:rPr>
                <w:sz w:val="19"/>
              </w:rPr>
            </w:pPr>
            <w:r>
              <w:rPr>
                <w:w w:val="105"/>
                <w:sz w:val="19"/>
              </w:rPr>
              <w:t>сӛзді</w:t>
              <w:tab/>
              <w:t>жазу</w:t>
              <w:tab/>
              <w:t>кезінде</w:t>
              <w:tab/>
            </w:r>
            <w:r>
              <w:rPr>
                <w:spacing w:val="-1"/>
                <w:w w:val="105"/>
                <w:sz w:val="19"/>
              </w:rPr>
              <w:t>орфографиялық </w:t>
            </w:r>
            <w:r>
              <w:rPr>
                <w:w w:val="105"/>
                <w:sz w:val="19"/>
              </w:rPr>
              <w:t>ережені қолдана</w:t>
            </w:r>
            <w:r>
              <w:rPr>
                <w:spacing w:val="-2"/>
                <w:w w:val="105"/>
                <w:sz w:val="19"/>
              </w:rPr>
              <w:t> </w:t>
            </w:r>
            <w:r>
              <w:rPr>
                <w:w w:val="105"/>
                <w:sz w:val="19"/>
              </w:rPr>
              <w:t>біледі.</w:t>
            </w:r>
          </w:p>
        </w:tc>
      </w:tr>
      <w:tr>
        <w:trPr>
          <w:trHeight w:val="2952" w:hRule="atLeast"/>
        </w:trPr>
        <w:tc>
          <w:tcPr>
            <w:tcW w:w="630" w:type="dxa"/>
          </w:tcPr>
          <w:p>
            <w:pPr>
              <w:pStyle w:val="TableParagraph"/>
              <w:spacing w:line="258" w:lineRule="exact"/>
              <w:ind w:right="153"/>
              <w:jc w:val="right"/>
              <w:rPr>
                <w:sz w:val="23"/>
              </w:rPr>
            </w:pPr>
            <w:r>
              <w:rPr>
                <w:sz w:val="23"/>
              </w:rPr>
              <w:t>8.</w:t>
            </w:r>
          </w:p>
        </w:tc>
        <w:tc>
          <w:tcPr>
            <w:tcW w:w="3427" w:type="dxa"/>
          </w:tcPr>
          <w:p>
            <w:pPr>
              <w:pStyle w:val="TableParagraph"/>
              <w:spacing w:line="249" w:lineRule="auto"/>
              <w:ind w:left="88" w:right="79"/>
              <w:jc w:val="both"/>
              <w:rPr>
                <w:sz w:val="19"/>
              </w:rPr>
            </w:pPr>
            <w:r>
              <w:rPr>
                <w:i/>
                <w:w w:val="105"/>
                <w:sz w:val="19"/>
              </w:rPr>
              <w:t>Шығармашылық диктант </w:t>
            </w:r>
            <w:r>
              <w:rPr>
                <w:w w:val="105"/>
                <w:sz w:val="19"/>
              </w:rPr>
              <w:t>— үйрету диктанттарының ішінде мазмұн, құрылым, әдіс-тәсіл жағынан ең күрделісі, білім алушылардың ойлау қабілетін, сӛздік қорын, білім</w:t>
            </w:r>
            <w:r>
              <w:rPr>
                <w:spacing w:val="-20"/>
                <w:w w:val="105"/>
                <w:sz w:val="19"/>
              </w:rPr>
              <w:t> </w:t>
            </w:r>
            <w:r>
              <w:rPr>
                <w:spacing w:val="-6"/>
                <w:w w:val="105"/>
                <w:sz w:val="19"/>
              </w:rPr>
              <w:t>деңгейі </w:t>
            </w:r>
            <w:r>
              <w:rPr>
                <w:w w:val="105"/>
                <w:sz w:val="19"/>
              </w:rPr>
              <w:t>мен ӛздігінен жұмыс</w:t>
            </w:r>
            <w:r>
              <w:rPr>
                <w:spacing w:val="45"/>
                <w:w w:val="105"/>
                <w:sz w:val="19"/>
              </w:rPr>
              <w:t> </w:t>
            </w:r>
            <w:r>
              <w:rPr>
                <w:spacing w:val="-3"/>
                <w:w w:val="105"/>
                <w:sz w:val="19"/>
              </w:rPr>
              <w:t>істеудегі </w:t>
            </w:r>
            <w:r>
              <w:rPr>
                <w:w w:val="105"/>
                <w:sz w:val="19"/>
              </w:rPr>
              <w:t>шеберліктерін       арттыру </w:t>
            </w:r>
            <w:r>
              <w:rPr>
                <w:spacing w:val="-3"/>
                <w:w w:val="105"/>
                <w:sz w:val="19"/>
              </w:rPr>
              <w:t>кӛрсеткіші. </w:t>
            </w:r>
            <w:r>
              <w:rPr>
                <w:w w:val="105"/>
                <w:sz w:val="19"/>
              </w:rPr>
              <w:t>Бұл диктанттың кӛп нүктенің орнына тиісті  әріптерді қою, сӛздерді дұрыс орналастыру арқылы сӛйлем құрау, басы жазылған мәтінді аяқтау сияқты басқа диктанттарға</w:t>
            </w:r>
            <w:r>
              <w:rPr>
                <w:spacing w:val="32"/>
                <w:w w:val="105"/>
                <w:sz w:val="19"/>
              </w:rPr>
              <w:t> </w:t>
            </w:r>
            <w:r>
              <w:rPr>
                <w:w w:val="105"/>
                <w:sz w:val="19"/>
              </w:rPr>
              <w:t>ұқсамайтын</w:t>
            </w:r>
          </w:p>
          <w:p>
            <w:pPr>
              <w:pStyle w:val="TableParagraph"/>
              <w:spacing w:line="206" w:lineRule="exact"/>
              <w:ind w:left="88"/>
              <w:jc w:val="both"/>
              <w:rPr>
                <w:sz w:val="19"/>
              </w:rPr>
            </w:pPr>
            <w:r>
              <w:rPr>
                <w:sz w:val="19"/>
              </w:rPr>
              <w:t>ӛзгешеліктері болады.</w:t>
            </w:r>
          </w:p>
        </w:tc>
        <w:tc>
          <w:tcPr>
            <w:tcW w:w="3971" w:type="dxa"/>
          </w:tcPr>
          <w:p>
            <w:pPr>
              <w:pStyle w:val="TableParagraph"/>
              <w:numPr>
                <w:ilvl w:val="0"/>
                <w:numId w:val="49"/>
              </w:numPr>
              <w:tabs>
                <w:tab w:pos="348" w:val="left" w:leader="none"/>
              </w:tabs>
              <w:spacing w:line="249" w:lineRule="auto" w:before="0" w:after="0"/>
              <w:ind w:left="181" w:right="81" w:firstLine="2"/>
              <w:jc w:val="left"/>
              <w:rPr>
                <w:sz w:val="19"/>
              </w:rPr>
            </w:pPr>
            <w:r>
              <w:rPr>
                <w:w w:val="105"/>
                <w:sz w:val="19"/>
              </w:rPr>
              <w:t>белгілі бір сӛзді немесе </w:t>
            </w:r>
            <w:r>
              <w:rPr>
                <w:spacing w:val="-3"/>
                <w:w w:val="105"/>
                <w:sz w:val="19"/>
              </w:rPr>
              <w:t>грамматикалық </w:t>
            </w:r>
            <w:r>
              <w:rPr>
                <w:w w:val="105"/>
                <w:sz w:val="19"/>
              </w:rPr>
              <w:t>нысанды таңдай</w:t>
            </w:r>
            <w:r>
              <w:rPr>
                <w:spacing w:val="-2"/>
                <w:w w:val="105"/>
                <w:sz w:val="19"/>
              </w:rPr>
              <w:t> </w:t>
            </w:r>
            <w:r>
              <w:rPr>
                <w:w w:val="105"/>
                <w:sz w:val="19"/>
              </w:rPr>
              <w:t>біледі;</w:t>
            </w:r>
          </w:p>
          <w:p>
            <w:pPr>
              <w:pStyle w:val="TableParagraph"/>
              <w:numPr>
                <w:ilvl w:val="0"/>
                <w:numId w:val="49"/>
              </w:numPr>
              <w:tabs>
                <w:tab w:pos="391" w:val="left" w:leader="none"/>
              </w:tabs>
              <w:spacing w:line="249" w:lineRule="auto" w:before="0" w:after="0"/>
              <w:ind w:left="181" w:right="83" w:firstLine="2"/>
              <w:jc w:val="left"/>
              <w:rPr>
                <w:sz w:val="19"/>
              </w:rPr>
            </w:pPr>
            <w:r>
              <w:rPr>
                <w:w w:val="105"/>
                <w:sz w:val="19"/>
              </w:rPr>
              <w:t>сӛздерді жазу кезінде </w:t>
            </w:r>
            <w:r>
              <w:rPr>
                <w:spacing w:val="-3"/>
                <w:w w:val="105"/>
                <w:sz w:val="19"/>
              </w:rPr>
              <w:t>орфографиялық </w:t>
            </w:r>
            <w:r>
              <w:rPr>
                <w:w w:val="105"/>
                <w:sz w:val="19"/>
              </w:rPr>
              <w:t>ережені қолдана</w:t>
            </w:r>
            <w:r>
              <w:rPr>
                <w:spacing w:val="-2"/>
                <w:w w:val="105"/>
                <w:sz w:val="19"/>
              </w:rPr>
              <w:t> </w:t>
            </w:r>
            <w:r>
              <w:rPr>
                <w:w w:val="105"/>
                <w:sz w:val="19"/>
              </w:rPr>
              <w:t>алады.</w:t>
            </w:r>
          </w:p>
        </w:tc>
      </w:tr>
      <w:tr>
        <w:trPr>
          <w:trHeight w:val="907" w:hRule="atLeast"/>
        </w:trPr>
        <w:tc>
          <w:tcPr>
            <w:tcW w:w="630" w:type="dxa"/>
          </w:tcPr>
          <w:p>
            <w:pPr>
              <w:pStyle w:val="TableParagraph"/>
              <w:spacing w:line="258" w:lineRule="exact"/>
              <w:ind w:right="153"/>
              <w:jc w:val="right"/>
              <w:rPr>
                <w:sz w:val="23"/>
              </w:rPr>
            </w:pPr>
            <w:r>
              <w:rPr>
                <w:sz w:val="23"/>
              </w:rPr>
              <w:t>9.</w:t>
            </w:r>
          </w:p>
        </w:tc>
        <w:tc>
          <w:tcPr>
            <w:tcW w:w="3427" w:type="dxa"/>
          </w:tcPr>
          <w:p>
            <w:pPr>
              <w:pStyle w:val="TableParagraph"/>
              <w:tabs>
                <w:tab w:pos="918" w:val="left" w:leader="none"/>
                <w:tab w:pos="2178" w:val="left" w:leader="none"/>
              </w:tabs>
              <w:spacing w:line="249" w:lineRule="auto"/>
              <w:ind w:left="88" w:right="81"/>
              <w:rPr>
                <w:i/>
                <w:sz w:val="19"/>
              </w:rPr>
            </w:pPr>
            <w:r>
              <w:rPr>
                <w:i/>
                <w:w w:val="105"/>
                <w:sz w:val="19"/>
              </w:rPr>
              <w:t>Дұрыс</w:t>
              <w:tab/>
              <w:t>құралмаған</w:t>
              <w:tab/>
            </w:r>
            <w:r>
              <w:rPr>
                <w:i/>
                <w:spacing w:val="-5"/>
                <w:sz w:val="19"/>
              </w:rPr>
              <w:t>сӛйлемдерден </w:t>
            </w:r>
            <w:r>
              <w:rPr>
                <w:i/>
                <w:w w:val="105"/>
                <w:sz w:val="19"/>
              </w:rPr>
              <w:t>байланысқан мәтін құрау</w:t>
            </w:r>
          </w:p>
        </w:tc>
        <w:tc>
          <w:tcPr>
            <w:tcW w:w="3971" w:type="dxa"/>
          </w:tcPr>
          <w:p>
            <w:pPr>
              <w:pStyle w:val="TableParagraph"/>
              <w:numPr>
                <w:ilvl w:val="0"/>
                <w:numId w:val="50"/>
              </w:numPr>
              <w:tabs>
                <w:tab w:pos="205" w:val="left" w:leader="none"/>
              </w:tabs>
              <w:spacing w:line="249" w:lineRule="auto" w:before="0" w:after="0"/>
              <w:ind w:left="88" w:right="77" w:firstLine="0"/>
              <w:jc w:val="left"/>
              <w:rPr>
                <w:sz w:val="19"/>
              </w:rPr>
            </w:pPr>
            <w:r>
              <w:rPr>
                <w:w w:val="105"/>
                <w:sz w:val="19"/>
              </w:rPr>
              <w:t>дұрыс    құралмаған     сӛйлемдерден </w:t>
            </w:r>
            <w:r>
              <w:rPr>
                <w:spacing w:val="-5"/>
                <w:w w:val="105"/>
                <w:sz w:val="19"/>
              </w:rPr>
              <w:t>мәтін </w:t>
            </w:r>
            <w:r>
              <w:rPr>
                <w:w w:val="105"/>
                <w:sz w:val="19"/>
              </w:rPr>
              <w:t>құрай</w:t>
            </w:r>
            <w:r>
              <w:rPr>
                <w:spacing w:val="3"/>
                <w:w w:val="105"/>
                <w:sz w:val="19"/>
              </w:rPr>
              <w:t> </w:t>
            </w:r>
            <w:r>
              <w:rPr>
                <w:w w:val="105"/>
                <w:sz w:val="19"/>
              </w:rPr>
              <w:t>алады;</w:t>
            </w:r>
          </w:p>
          <w:p>
            <w:pPr>
              <w:pStyle w:val="TableParagraph"/>
              <w:numPr>
                <w:ilvl w:val="0"/>
                <w:numId w:val="50"/>
              </w:numPr>
              <w:tabs>
                <w:tab w:pos="205" w:val="left" w:leader="none"/>
              </w:tabs>
              <w:spacing w:line="240" w:lineRule="auto" w:before="0" w:after="0"/>
              <w:ind w:left="88" w:right="0" w:firstLine="0"/>
              <w:jc w:val="left"/>
              <w:rPr>
                <w:sz w:val="19"/>
              </w:rPr>
            </w:pPr>
            <w:r>
              <w:rPr>
                <w:w w:val="105"/>
                <w:sz w:val="19"/>
              </w:rPr>
              <w:t>мәтін құрылымын</w:t>
            </w:r>
            <w:r>
              <w:rPr>
                <w:spacing w:val="-3"/>
                <w:w w:val="105"/>
                <w:sz w:val="19"/>
              </w:rPr>
              <w:t> </w:t>
            </w:r>
            <w:r>
              <w:rPr>
                <w:w w:val="105"/>
                <w:sz w:val="19"/>
              </w:rPr>
              <w:t>сақтайды;</w:t>
            </w:r>
          </w:p>
          <w:p>
            <w:pPr>
              <w:pStyle w:val="TableParagraph"/>
              <w:numPr>
                <w:ilvl w:val="0"/>
                <w:numId w:val="50"/>
              </w:numPr>
              <w:tabs>
                <w:tab w:pos="205" w:val="left" w:leader="none"/>
              </w:tabs>
              <w:spacing w:line="206" w:lineRule="exact" w:before="8" w:after="0"/>
              <w:ind w:left="88" w:right="0" w:firstLine="0"/>
              <w:jc w:val="left"/>
              <w:rPr>
                <w:sz w:val="19"/>
              </w:rPr>
            </w:pPr>
            <w:r>
              <w:rPr>
                <w:w w:val="105"/>
                <w:sz w:val="19"/>
              </w:rPr>
              <w:t>құралған мәтінді қатесіз кӛшіре</w:t>
            </w:r>
            <w:r>
              <w:rPr>
                <w:spacing w:val="-34"/>
                <w:w w:val="105"/>
                <w:sz w:val="19"/>
              </w:rPr>
              <w:t> </w:t>
            </w:r>
            <w:r>
              <w:rPr>
                <w:w w:val="105"/>
                <w:sz w:val="19"/>
              </w:rPr>
              <w:t>алады.</w:t>
            </w:r>
          </w:p>
        </w:tc>
      </w:tr>
      <w:tr>
        <w:trPr>
          <w:trHeight w:val="679" w:hRule="atLeast"/>
        </w:trPr>
        <w:tc>
          <w:tcPr>
            <w:tcW w:w="630" w:type="dxa"/>
          </w:tcPr>
          <w:p>
            <w:pPr>
              <w:pStyle w:val="TableParagraph"/>
              <w:spacing w:line="258" w:lineRule="exact"/>
              <w:ind w:right="204"/>
              <w:jc w:val="right"/>
              <w:rPr>
                <w:sz w:val="23"/>
              </w:rPr>
            </w:pPr>
            <w:r>
              <w:rPr>
                <w:sz w:val="23"/>
              </w:rPr>
              <w:t>10.</w:t>
            </w:r>
          </w:p>
        </w:tc>
        <w:tc>
          <w:tcPr>
            <w:tcW w:w="3427" w:type="dxa"/>
          </w:tcPr>
          <w:p>
            <w:pPr>
              <w:pStyle w:val="TableParagraph"/>
              <w:spacing w:line="218" w:lineRule="exact"/>
              <w:ind w:left="88"/>
              <w:rPr>
                <w:i/>
                <w:sz w:val="19"/>
              </w:rPr>
            </w:pPr>
            <w:r>
              <w:rPr>
                <w:i/>
                <w:sz w:val="19"/>
              </w:rPr>
              <w:t>Қысқартулармен кӛшіру</w:t>
            </w:r>
          </w:p>
        </w:tc>
        <w:tc>
          <w:tcPr>
            <w:tcW w:w="3971" w:type="dxa"/>
          </w:tcPr>
          <w:p>
            <w:pPr>
              <w:pStyle w:val="TableParagraph"/>
              <w:numPr>
                <w:ilvl w:val="0"/>
                <w:numId w:val="51"/>
              </w:numPr>
              <w:tabs>
                <w:tab w:pos="205" w:val="left" w:leader="none"/>
              </w:tabs>
              <w:spacing w:line="218" w:lineRule="exact" w:before="0" w:after="0"/>
              <w:ind w:left="88" w:right="0" w:firstLine="0"/>
              <w:jc w:val="left"/>
              <w:rPr>
                <w:sz w:val="19"/>
              </w:rPr>
            </w:pPr>
            <w:r>
              <w:rPr>
                <w:w w:val="105"/>
                <w:sz w:val="19"/>
              </w:rPr>
              <w:t>сӛйлемнің</w:t>
            </w:r>
            <w:r>
              <w:rPr>
                <w:spacing w:val="-20"/>
                <w:w w:val="105"/>
                <w:sz w:val="19"/>
              </w:rPr>
              <w:t> </w:t>
            </w:r>
            <w:r>
              <w:rPr>
                <w:w w:val="105"/>
                <w:sz w:val="19"/>
              </w:rPr>
              <w:t>жеңілдетілген</w:t>
            </w:r>
            <w:r>
              <w:rPr>
                <w:spacing w:val="-20"/>
                <w:w w:val="105"/>
                <w:sz w:val="19"/>
              </w:rPr>
              <w:t> </w:t>
            </w:r>
            <w:r>
              <w:rPr>
                <w:w w:val="105"/>
                <w:sz w:val="19"/>
              </w:rPr>
              <w:t>түрін</w:t>
            </w:r>
            <w:r>
              <w:rPr>
                <w:spacing w:val="-20"/>
                <w:w w:val="105"/>
                <w:sz w:val="19"/>
              </w:rPr>
              <w:t> </w:t>
            </w:r>
            <w:r>
              <w:rPr>
                <w:w w:val="105"/>
                <w:sz w:val="19"/>
              </w:rPr>
              <w:t>жаза</w:t>
            </w:r>
            <w:r>
              <w:rPr>
                <w:spacing w:val="-19"/>
                <w:w w:val="105"/>
                <w:sz w:val="19"/>
              </w:rPr>
              <w:t> </w:t>
            </w:r>
            <w:r>
              <w:rPr>
                <w:w w:val="105"/>
                <w:sz w:val="19"/>
              </w:rPr>
              <w:t>алады;</w:t>
            </w:r>
          </w:p>
          <w:p>
            <w:pPr>
              <w:pStyle w:val="TableParagraph"/>
              <w:numPr>
                <w:ilvl w:val="0"/>
                <w:numId w:val="51"/>
              </w:numPr>
              <w:tabs>
                <w:tab w:pos="205" w:val="left" w:leader="none"/>
                <w:tab w:pos="848" w:val="left" w:leader="none"/>
                <w:tab w:pos="1472" w:val="left" w:leader="none"/>
                <w:tab w:pos="2309" w:val="left" w:leader="none"/>
                <w:tab w:pos="2933" w:val="left" w:leader="none"/>
              </w:tabs>
              <w:spacing w:line="228" w:lineRule="exact" w:before="3" w:after="0"/>
              <w:ind w:left="88" w:right="82" w:firstLine="0"/>
              <w:jc w:val="left"/>
              <w:rPr>
                <w:sz w:val="19"/>
              </w:rPr>
            </w:pPr>
            <w:r>
              <w:rPr>
                <w:w w:val="105"/>
                <w:sz w:val="19"/>
              </w:rPr>
              <w:t>сӛзді</w:t>
              <w:tab/>
              <w:t>жазу</w:t>
              <w:tab/>
              <w:t>кезінде</w:t>
              <w:tab/>
              <w:t>емле</w:t>
              <w:tab/>
            </w:r>
            <w:r>
              <w:rPr>
                <w:spacing w:val="-1"/>
                <w:w w:val="105"/>
                <w:sz w:val="19"/>
              </w:rPr>
              <w:t>ережелерін </w:t>
            </w:r>
            <w:r>
              <w:rPr>
                <w:w w:val="105"/>
                <w:sz w:val="19"/>
              </w:rPr>
              <w:t>қолданады.</w:t>
            </w:r>
          </w:p>
        </w:tc>
      </w:tr>
      <w:tr>
        <w:trPr>
          <w:trHeight w:val="907" w:hRule="atLeast"/>
        </w:trPr>
        <w:tc>
          <w:tcPr>
            <w:tcW w:w="630" w:type="dxa"/>
          </w:tcPr>
          <w:p>
            <w:pPr>
              <w:pStyle w:val="TableParagraph"/>
              <w:spacing w:line="258" w:lineRule="exact"/>
              <w:ind w:right="204"/>
              <w:jc w:val="right"/>
              <w:rPr>
                <w:sz w:val="23"/>
              </w:rPr>
            </w:pPr>
            <w:r>
              <w:rPr>
                <w:sz w:val="23"/>
              </w:rPr>
              <w:t>11.</w:t>
            </w:r>
          </w:p>
        </w:tc>
        <w:tc>
          <w:tcPr>
            <w:tcW w:w="3427" w:type="dxa"/>
          </w:tcPr>
          <w:p>
            <w:pPr>
              <w:pStyle w:val="TableParagraph"/>
              <w:spacing w:line="249" w:lineRule="auto"/>
              <w:ind w:left="88"/>
              <w:rPr>
                <w:i/>
                <w:sz w:val="19"/>
              </w:rPr>
            </w:pPr>
            <w:r>
              <w:rPr>
                <w:i/>
                <w:sz w:val="19"/>
              </w:rPr>
              <w:t>Сӛздерді қосу арқылы сӛйлемдерді </w:t>
            </w:r>
            <w:r>
              <w:rPr>
                <w:i/>
                <w:sz w:val="19"/>
              </w:rPr>
              <w:t>кӛшіру</w:t>
            </w:r>
          </w:p>
        </w:tc>
        <w:tc>
          <w:tcPr>
            <w:tcW w:w="3971" w:type="dxa"/>
          </w:tcPr>
          <w:p>
            <w:pPr>
              <w:pStyle w:val="TableParagraph"/>
              <w:numPr>
                <w:ilvl w:val="0"/>
                <w:numId w:val="52"/>
              </w:numPr>
              <w:tabs>
                <w:tab w:pos="265" w:val="left" w:leader="none"/>
              </w:tabs>
              <w:spacing w:line="249" w:lineRule="auto" w:before="0" w:after="0"/>
              <w:ind w:left="88" w:right="80" w:firstLine="0"/>
              <w:jc w:val="left"/>
              <w:rPr>
                <w:sz w:val="19"/>
              </w:rPr>
            </w:pPr>
            <w:r>
              <w:rPr>
                <w:sz w:val="19"/>
              </w:rPr>
              <w:t>сӛздерді қосу арқылы сӛйлемдерді </w:t>
            </w:r>
            <w:r>
              <w:rPr>
                <w:spacing w:val="-18"/>
                <w:sz w:val="19"/>
              </w:rPr>
              <w:t>жаза </w:t>
            </w:r>
            <w:r>
              <w:rPr>
                <w:sz w:val="19"/>
              </w:rPr>
              <w:t>алады;</w:t>
            </w:r>
          </w:p>
          <w:p>
            <w:pPr>
              <w:pStyle w:val="TableParagraph"/>
              <w:numPr>
                <w:ilvl w:val="0"/>
                <w:numId w:val="52"/>
              </w:numPr>
              <w:tabs>
                <w:tab w:pos="219" w:val="left" w:leader="none"/>
              </w:tabs>
              <w:spacing w:line="240" w:lineRule="auto" w:before="0" w:after="0"/>
              <w:ind w:left="218" w:right="0" w:hanging="130"/>
              <w:jc w:val="left"/>
              <w:rPr>
                <w:sz w:val="19"/>
              </w:rPr>
            </w:pPr>
            <w:r>
              <w:rPr>
                <w:w w:val="105"/>
                <w:sz w:val="19"/>
              </w:rPr>
              <w:t>сӛйлемдерді жазу кезінде емле</w:t>
            </w:r>
            <w:r>
              <w:rPr>
                <w:spacing w:val="-31"/>
                <w:w w:val="105"/>
                <w:sz w:val="19"/>
              </w:rPr>
              <w:t> </w:t>
            </w:r>
            <w:r>
              <w:rPr>
                <w:w w:val="105"/>
                <w:sz w:val="19"/>
              </w:rPr>
              <w:t>ережелерін</w:t>
            </w:r>
          </w:p>
          <w:p>
            <w:pPr>
              <w:pStyle w:val="TableParagraph"/>
              <w:spacing w:line="206" w:lineRule="exact" w:before="8"/>
              <w:ind w:left="88"/>
              <w:rPr>
                <w:sz w:val="19"/>
              </w:rPr>
            </w:pPr>
            <w:r>
              <w:rPr>
                <w:w w:val="105"/>
                <w:sz w:val="19"/>
              </w:rPr>
              <w:t>қолданады.</w:t>
            </w:r>
          </w:p>
        </w:tc>
      </w:tr>
      <w:tr>
        <w:trPr>
          <w:trHeight w:val="679" w:hRule="atLeast"/>
        </w:trPr>
        <w:tc>
          <w:tcPr>
            <w:tcW w:w="630" w:type="dxa"/>
          </w:tcPr>
          <w:p>
            <w:pPr>
              <w:pStyle w:val="TableParagraph"/>
              <w:spacing w:line="258" w:lineRule="exact"/>
              <w:ind w:right="204"/>
              <w:jc w:val="right"/>
              <w:rPr>
                <w:sz w:val="23"/>
              </w:rPr>
            </w:pPr>
            <w:r>
              <w:rPr>
                <w:sz w:val="23"/>
              </w:rPr>
              <w:t>12.</w:t>
            </w:r>
          </w:p>
        </w:tc>
        <w:tc>
          <w:tcPr>
            <w:tcW w:w="3427" w:type="dxa"/>
          </w:tcPr>
          <w:p>
            <w:pPr>
              <w:pStyle w:val="TableParagraph"/>
              <w:spacing w:line="218" w:lineRule="exact"/>
              <w:ind w:left="88"/>
              <w:rPr>
                <w:i/>
                <w:sz w:val="19"/>
              </w:rPr>
            </w:pPr>
            <w:r>
              <w:rPr>
                <w:i/>
                <w:w w:val="105"/>
                <w:sz w:val="19"/>
              </w:rPr>
              <w:t>Мазмұндама</w:t>
            </w:r>
          </w:p>
        </w:tc>
        <w:tc>
          <w:tcPr>
            <w:tcW w:w="3971" w:type="dxa"/>
          </w:tcPr>
          <w:p>
            <w:pPr>
              <w:pStyle w:val="TableParagraph"/>
              <w:spacing w:line="249" w:lineRule="auto"/>
              <w:ind w:left="181" w:right="15" w:firstLine="2"/>
              <w:rPr>
                <w:sz w:val="19"/>
              </w:rPr>
            </w:pPr>
            <w:r>
              <w:rPr>
                <w:w w:val="105"/>
                <w:sz w:val="19"/>
              </w:rPr>
              <w:t>- мазмұндау кезінде ойды ӛзгертпей </w:t>
            </w:r>
            <w:r>
              <w:rPr>
                <w:spacing w:val="-7"/>
                <w:w w:val="105"/>
                <w:sz w:val="19"/>
              </w:rPr>
              <w:t>сақтай </w:t>
            </w:r>
            <w:r>
              <w:rPr>
                <w:w w:val="105"/>
                <w:sz w:val="19"/>
              </w:rPr>
              <w:t>біледі;</w:t>
            </w:r>
          </w:p>
          <w:p>
            <w:pPr>
              <w:pStyle w:val="TableParagraph"/>
              <w:spacing w:line="206" w:lineRule="exact"/>
              <w:ind w:left="92"/>
              <w:rPr>
                <w:sz w:val="19"/>
              </w:rPr>
            </w:pPr>
            <w:r>
              <w:rPr>
                <w:w w:val="105"/>
                <w:sz w:val="19"/>
              </w:rPr>
              <w:t>- орфографиялық нормаларды сақтайды.</w:t>
            </w:r>
          </w:p>
        </w:tc>
      </w:tr>
      <w:tr>
        <w:trPr>
          <w:trHeight w:val="908" w:hRule="atLeast"/>
        </w:trPr>
        <w:tc>
          <w:tcPr>
            <w:tcW w:w="630" w:type="dxa"/>
          </w:tcPr>
          <w:p>
            <w:pPr>
              <w:pStyle w:val="TableParagraph"/>
              <w:spacing w:line="258" w:lineRule="exact"/>
              <w:ind w:right="204"/>
              <w:jc w:val="right"/>
              <w:rPr>
                <w:sz w:val="23"/>
              </w:rPr>
            </w:pPr>
            <w:r>
              <w:rPr>
                <w:sz w:val="23"/>
              </w:rPr>
              <w:t>13.</w:t>
            </w:r>
          </w:p>
        </w:tc>
        <w:tc>
          <w:tcPr>
            <w:tcW w:w="3427" w:type="dxa"/>
          </w:tcPr>
          <w:p>
            <w:pPr>
              <w:pStyle w:val="TableParagraph"/>
              <w:spacing w:line="218" w:lineRule="exact"/>
              <w:ind w:left="88"/>
              <w:rPr>
                <w:i/>
                <w:sz w:val="19"/>
              </w:rPr>
            </w:pPr>
            <w:r>
              <w:rPr>
                <w:i/>
                <w:w w:val="105"/>
                <w:sz w:val="19"/>
              </w:rPr>
              <w:t>Шығарма</w:t>
            </w:r>
          </w:p>
        </w:tc>
        <w:tc>
          <w:tcPr>
            <w:tcW w:w="3971" w:type="dxa"/>
          </w:tcPr>
          <w:p>
            <w:pPr>
              <w:pStyle w:val="TableParagraph"/>
              <w:numPr>
                <w:ilvl w:val="0"/>
                <w:numId w:val="53"/>
              </w:numPr>
              <w:tabs>
                <w:tab w:pos="294" w:val="left" w:leader="none"/>
              </w:tabs>
              <w:spacing w:line="218" w:lineRule="exact" w:before="0" w:after="0"/>
              <w:ind w:left="88" w:right="0" w:firstLine="4"/>
              <w:jc w:val="left"/>
              <w:rPr>
                <w:sz w:val="19"/>
              </w:rPr>
            </w:pPr>
            <w:r>
              <w:rPr>
                <w:w w:val="105"/>
                <w:sz w:val="19"/>
              </w:rPr>
              <w:t>жоспар құра</w:t>
            </w:r>
            <w:r>
              <w:rPr>
                <w:spacing w:val="-1"/>
                <w:w w:val="105"/>
                <w:sz w:val="19"/>
              </w:rPr>
              <w:t> </w:t>
            </w:r>
            <w:r>
              <w:rPr>
                <w:w w:val="105"/>
                <w:sz w:val="19"/>
              </w:rPr>
              <w:t>алады;</w:t>
            </w:r>
          </w:p>
          <w:p>
            <w:pPr>
              <w:pStyle w:val="TableParagraph"/>
              <w:numPr>
                <w:ilvl w:val="0"/>
                <w:numId w:val="53"/>
              </w:numPr>
              <w:tabs>
                <w:tab w:pos="294" w:val="left" w:leader="none"/>
              </w:tabs>
              <w:spacing w:line="240" w:lineRule="auto" w:before="8" w:after="0"/>
              <w:ind w:left="88" w:right="0" w:firstLine="4"/>
              <w:jc w:val="left"/>
              <w:rPr>
                <w:sz w:val="19"/>
              </w:rPr>
            </w:pPr>
            <w:r>
              <w:rPr>
                <w:w w:val="105"/>
                <w:sz w:val="19"/>
              </w:rPr>
              <w:t>ой бірізділігін сақтай</w:t>
            </w:r>
            <w:r>
              <w:rPr>
                <w:spacing w:val="-5"/>
                <w:w w:val="105"/>
                <w:sz w:val="19"/>
              </w:rPr>
              <w:t> </w:t>
            </w:r>
            <w:r>
              <w:rPr>
                <w:w w:val="105"/>
                <w:sz w:val="19"/>
              </w:rPr>
              <w:t>біледі;</w:t>
            </w:r>
          </w:p>
          <w:p>
            <w:pPr>
              <w:pStyle w:val="TableParagraph"/>
              <w:numPr>
                <w:ilvl w:val="0"/>
                <w:numId w:val="53"/>
              </w:numPr>
              <w:tabs>
                <w:tab w:pos="294" w:val="left" w:leader="none"/>
                <w:tab w:pos="1966" w:val="left" w:leader="none"/>
                <w:tab w:pos="3329" w:val="left" w:leader="none"/>
              </w:tabs>
              <w:spacing w:line="220" w:lineRule="atLeast" w:before="8" w:after="0"/>
              <w:ind w:left="88" w:right="78" w:firstLine="4"/>
              <w:jc w:val="left"/>
              <w:rPr>
                <w:sz w:val="19"/>
              </w:rPr>
            </w:pPr>
            <w:r>
              <w:rPr>
                <w:w w:val="105"/>
                <w:sz w:val="19"/>
              </w:rPr>
              <w:t>орфографиялық</w:t>
              <w:tab/>
              <w:t>нормаларды</w:t>
              <w:tab/>
            </w:r>
            <w:r>
              <w:rPr>
                <w:sz w:val="19"/>
              </w:rPr>
              <w:t>сақтай </w:t>
            </w:r>
            <w:r>
              <w:rPr>
                <w:w w:val="105"/>
                <w:sz w:val="19"/>
              </w:rPr>
              <w:t>біледі.</w:t>
            </w:r>
          </w:p>
        </w:tc>
      </w:tr>
    </w:tbl>
    <w:p>
      <w:pPr>
        <w:pStyle w:val="BodyText"/>
        <w:spacing w:before="7"/>
        <w:ind w:left="0"/>
        <w:rPr>
          <w:sz w:val="14"/>
        </w:rPr>
      </w:pPr>
    </w:p>
    <w:p>
      <w:pPr>
        <w:pStyle w:val="BodyText"/>
        <w:spacing w:before="91"/>
        <w:ind w:right="2953" w:firstLine="583"/>
        <w:jc w:val="both"/>
      </w:pPr>
      <w:r>
        <w:rPr/>
        <w:t>Пән бойынша жиынтық бағалау тоқсандық жиынтық бағалауды (ТЖБ) және бӛлім бойынша жиынтық бағалау (БЖБ) рәсімдерінің нақты </w:t>
      </w:r>
      <w:r>
        <w:rPr>
          <w:spacing w:val="-6"/>
        </w:rPr>
        <w:t>санын </w:t>
      </w:r>
      <w:r>
        <w:rPr/>
        <w:t>жүргізуді</w:t>
      </w:r>
      <w:r>
        <w:rPr>
          <w:spacing w:val="-14"/>
        </w:rPr>
        <w:t> </w:t>
      </w:r>
      <w:r>
        <w:rPr/>
        <w:t>кӛздейді.</w:t>
      </w:r>
      <w:r>
        <w:rPr>
          <w:spacing w:val="-13"/>
        </w:rPr>
        <w:t> </w:t>
      </w:r>
      <w:r>
        <w:rPr/>
        <w:t>Тӛменде</w:t>
      </w:r>
      <w:r>
        <w:rPr>
          <w:spacing w:val="-14"/>
        </w:rPr>
        <w:t> </w:t>
      </w:r>
      <w:r>
        <w:rPr/>
        <w:t>бӛлім/ортақ</w:t>
      </w:r>
      <w:r>
        <w:rPr>
          <w:spacing w:val="-13"/>
        </w:rPr>
        <w:t> </w:t>
      </w:r>
      <w:r>
        <w:rPr/>
        <w:t>тақырып</w:t>
      </w:r>
      <w:r>
        <w:rPr>
          <w:spacing w:val="-13"/>
        </w:rPr>
        <w:t> </w:t>
      </w:r>
      <w:r>
        <w:rPr/>
        <w:t>үшін</w:t>
      </w:r>
      <w:r>
        <w:rPr>
          <w:spacing w:val="-14"/>
        </w:rPr>
        <w:t> </w:t>
      </w:r>
      <w:r>
        <w:rPr/>
        <w:t>жиынтық</w:t>
      </w:r>
      <w:r>
        <w:rPr>
          <w:spacing w:val="-11"/>
        </w:rPr>
        <w:t> </w:t>
      </w:r>
      <w:r>
        <w:rPr/>
        <w:t>бағалау</w:t>
      </w:r>
      <w:r>
        <w:rPr>
          <w:spacing w:val="-15"/>
        </w:rPr>
        <w:t> </w:t>
      </w:r>
      <w:r>
        <w:rPr>
          <w:spacing w:val="-25"/>
        </w:rPr>
        <w:t>саны </w:t>
      </w:r>
      <w:r>
        <w:rPr/>
        <w:t>кӛрсетілген.</w:t>
      </w:r>
    </w:p>
    <w:p>
      <w:pPr>
        <w:pStyle w:val="BodyText"/>
        <w:spacing w:before="4"/>
        <w:ind w:left="0"/>
      </w:pPr>
    </w:p>
    <w:p>
      <w:pPr>
        <w:pStyle w:val="BodyText"/>
        <w:ind w:left="1395"/>
      </w:pPr>
      <w:r>
        <w:rPr/>
        <w:t>11-кесте. «Қазақ тілі» пәні бойынша жиынтық бағалау саны</w:t>
      </w:r>
    </w:p>
    <w:p>
      <w:pPr>
        <w:spacing w:after="0"/>
        <w:sectPr>
          <w:pgSz w:w="11910" w:h="16840"/>
          <w:pgMar w:header="0" w:footer="1993"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299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87"/>
        <w:gridCol w:w="1543"/>
        <w:gridCol w:w="1664"/>
        <w:gridCol w:w="1543"/>
        <w:gridCol w:w="1543"/>
      </w:tblGrid>
      <w:tr>
        <w:trPr>
          <w:trHeight w:val="454" w:hRule="atLeast"/>
        </w:trPr>
        <w:tc>
          <w:tcPr>
            <w:tcW w:w="1587" w:type="dxa"/>
            <w:vMerge w:val="restart"/>
          </w:tcPr>
          <w:p>
            <w:pPr>
              <w:pStyle w:val="TableParagraph"/>
              <w:spacing w:before="1"/>
              <w:ind w:left="350"/>
              <w:rPr>
                <w:sz w:val="19"/>
              </w:rPr>
            </w:pPr>
            <w:r>
              <w:rPr>
                <w:w w:val="105"/>
                <w:sz w:val="19"/>
              </w:rPr>
              <w:t>Сыныптар</w:t>
            </w:r>
          </w:p>
        </w:tc>
        <w:tc>
          <w:tcPr>
            <w:tcW w:w="6293" w:type="dxa"/>
            <w:gridSpan w:val="4"/>
          </w:tcPr>
          <w:p>
            <w:pPr>
              <w:pStyle w:val="TableParagraph"/>
              <w:spacing w:before="1"/>
              <w:ind w:left="1463" w:right="1452"/>
              <w:jc w:val="center"/>
              <w:rPr>
                <w:sz w:val="19"/>
              </w:rPr>
            </w:pPr>
            <w:r>
              <w:rPr>
                <w:w w:val="105"/>
                <w:sz w:val="19"/>
              </w:rPr>
              <w:t>Бӛлімдер/ортақ тақырыптар бойынша</w:t>
            </w:r>
          </w:p>
          <w:p>
            <w:pPr>
              <w:pStyle w:val="TableParagraph"/>
              <w:spacing w:line="206" w:lineRule="exact" w:before="9"/>
              <w:ind w:left="1461" w:right="1452"/>
              <w:jc w:val="center"/>
              <w:rPr>
                <w:sz w:val="19"/>
              </w:rPr>
            </w:pPr>
            <w:r>
              <w:rPr>
                <w:w w:val="105"/>
                <w:sz w:val="19"/>
              </w:rPr>
              <w:t>жиынтық  бағалау саны</w:t>
            </w:r>
          </w:p>
        </w:tc>
      </w:tr>
      <w:tr>
        <w:trPr>
          <w:trHeight w:val="225" w:hRule="atLeast"/>
        </w:trPr>
        <w:tc>
          <w:tcPr>
            <w:tcW w:w="1587" w:type="dxa"/>
            <w:vMerge/>
            <w:tcBorders>
              <w:top w:val="nil"/>
            </w:tcBorders>
          </w:tcPr>
          <w:p>
            <w:pPr>
              <w:rPr>
                <w:sz w:val="2"/>
                <w:szCs w:val="2"/>
              </w:rPr>
            </w:pPr>
          </w:p>
        </w:tc>
        <w:tc>
          <w:tcPr>
            <w:tcW w:w="1543" w:type="dxa"/>
          </w:tcPr>
          <w:p>
            <w:pPr>
              <w:pStyle w:val="TableParagraph"/>
              <w:spacing w:line="205" w:lineRule="exact"/>
              <w:ind w:left="383" w:right="374"/>
              <w:jc w:val="center"/>
              <w:rPr>
                <w:sz w:val="19"/>
              </w:rPr>
            </w:pPr>
            <w:r>
              <w:rPr>
                <w:w w:val="105"/>
                <w:sz w:val="19"/>
              </w:rPr>
              <w:t>1-тоқсан</w:t>
            </w:r>
          </w:p>
        </w:tc>
        <w:tc>
          <w:tcPr>
            <w:tcW w:w="1664" w:type="dxa"/>
          </w:tcPr>
          <w:p>
            <w:pPr>
              <w:pStyle w:val="TableParagraph"/>
              <w:spacing w:line="205" w:lineRule="exact"/>
              <w:ind w:left="443" w:right="436"/>
              <w:jc w:val="center"/>
              <w:rPr>
                <w:sz w:val="19"/>
              </w:rPr>
            </w:pPr>
            <w:r>
              <w:rPr>
                <w:w w:val="105"/>
                <w:sz w:val="19"/>
              </w:rPr>
              <w:t>2-тоқсан</w:t>
            </w:r>
          </w:p>
        </w:tc>
        <w:tc>
          <w:tcPr>
            <w:tcW w:w="1543" w:type="dxa"/>
          </w:tcPr>
          <w:p>
            <w:pPr>
              <w:pStyle w:val="TableParagraph"/>
              <w:spacing w:line="205" w:lineRule="exact"/>
              <w:ind w:left="383" w:right="373"/>
              <w:jc w:val="center"/>
              <w:rPr>
                <w:sz w:val="19"/>
              </w:rPr>
            </w:pPr>
            <w:r>
              <w:rPr>
                <w:w w:val="105"/>
                <w:sz w:val="19"/>
              </w:rPr>
              <w:t>3-тоқсан</w:t>
            </w:r>
          </w:p>
        </w:tc>
        <w:tc>
          <w:tcPr>
            <w:tcW w:w="1543" w:type="dxa"/>
          </w:tcPr>
          <w:p>
            <w:pPr>
              <w:pStyle w:val="TableParagraph"/>
              <w:spacing w:line="205" w:lineRule="exact"/>
              <w:ind w:left="381" w:right="374"/>
              <w:jc w:val="center"/>
              <w:rPr>
                <w:sz w:val="19"/>
              </w:rPr>
            </w:pPr>
            <w:r>
              <w:rPr>
                <w:w w:val="105"/>
                <w:sz w:val="19"/>
              </w:rPr>
              <w:t>4-тоқсан</w:t>
            </w:r>
          </w:p>
        </w:tc>
      </w:tr>
      <w:tr>
        <w:trPr>
          <w:trHeight w:val="225" w:hRule="atLeast"/>
        </w:trPr>
        <w:tc>
          <w:tcPr>
            <w:tcW w:w="1587" w:type="dxa"/>
          </w:tcPr>
          <w:p>
            <w:pPr>
              <w:pStyle w:val="TableParagraph"/>
              <w:spacing w:line="205" w:lineRule="exact"/>
              <w:ind w:left="87"/>
              <w:rPr>
                <w:sz w:val="19"/>
              </w:rPr>
            </w:pPr>
            <w:r>
              <w:rPr>
                <w:w w:val="105"/>
                <w:sz w:val="19"/>
              </w:rPr>
              <w:t>2-сынып</w:t>
            </w:r>
          </w:p>
        </w:tc>
        <w:tc>
          <w:tcPr>
            <w:tcW w:w="1543" w:type="dxa"/>
          </w:tcPr>
          <w:p>
            <w:pPr>
              <w:pStyle w:val="TableParagraph"/>
              <w:spacing w:line="205" w:lineRule="exact"/>
              <w:ind w:left="383" w:right="372"/>
              <w:jc w:val="center"/>
              <w:rPr>
                <w:sz w:val="19"/>
              </w:rPr>
            </w:pPr>
            <w:r>
              <w:rPr>
                <w:w w:val="105"/>
                <w:sz w:val="19"/>
              </w:rPr>
              <w:t>2*</w:t>
            </w:r>
          </w:p>
        </w:tc>
        <w:tc>
          <w:tcPr>
            <w:tcW w:w="1664" w:type="dxa"/>
          </w:tcPr>
          <w:p>
            <w:pPr>
              <w:pStyle w:val="TableParagraph"/>
              <w:spacing w:line="205" w:lineRule="exact"/>
              <w:ind w:left="443" w:right="434"/>
              <w:jc w:val="center"/>
              <w:rPr>
                <w:sz w:val="19"/>
              </w:rPr>
            </w:pPr>
            <w:r>
              <w:rPr>
                <w:w w:val="105"/>
                <w:sz w:val="19"/>
              </w:rPr>
              <w:t>2*</w:t>
            </w:r>
          </w:p>
        </w:tc>
        <w:tc>
          <w:tcPr>
            <w:tcW w:w="1543" w:type="dxa"/>
          </w:tcPr>
          <w:p>
            <w:pPr>
              <w:pStyle w:val="TableParagraph"/>
              <w:spacing w:line="205" w:lineRule="exact"/>
              <w:ind w:left="383" w:right="372"/>
              <w:jc w:val="center"/>
              <w:rPr>
                <w:sz w:val="19"/>
              </w:rPr>
            </w:pPr>
            <w:r>
              <w:rPr>
                <w:w w:val="105"/>
                <w:sz w:val="19"/>
              </w:rPr>
              <w:t>2*</w:t>
            </w:r>
          </w:p>
        </w:tc>
        <w:tc>
          <w:tcPr>
            <w:tcW w:w="1543" w:type="dxa"/>
          </w:tcPr>
          <w:p>
            <w:pPr>
              <w:pStyle w:val="TableParagraph"/>
              <w:spacing w:line="205" w:lineRule="exact"/>
              <w:ind w:left="383" w:right="374"/>
              <w:jc w:val="center"/>
              <w:rPr>
                <w:sz w:val="19"/>
              </w:rPr>
            </w:pPr>
            <w:r>
              <w:rPr>
                <w:w w:val="105"/>
                <w:sz w:val="19"/>
              </w:rPr>
              <w:t>2*</w:t>
            </w:r>
          </w:p>
        </w:tc>
      </w:tr>
      <w:tr>
        <w:trPr>
          <w:trHeight w:val="225" w:hRule="atLeast"/>
        </w:trPr>
        <w:tc>
          <w:tcPr>
            <w:tcW w:w="1587" w:type="dxa"/>
          </w:tcPr>
          <w:p>
            <w:pPr>
              <w:pStyle w:val="TableParagraph"/>
              <w:spacing w:line="205" w:lineRule="exact"/>
              <w:ind w:left="87"/>
              <w:rPr>
                <w:sz w:val="19"/>
              </w:rPr>
            </w:pPr>
            <w:r>
              <w:rPr>
                <w:w w:val="105"/>
                <w:sz w:val="19"/>
              </w:rPr>
              <w:t>3-сынып</w:t>
            </w:r>
          </w:p>
        </w:tc>
        <w:tc>
          <w:tcPr>
            <w:tcW w:w="1543" w:type="dxa"/>
          </w:tcPr>
          <w:p>
            <w:pPr>
              <w:pStyle w:val="TableParagraph"/>
              <w:spacing w:line="205" w:lineRule="exact"/>
              <w:ind w:left="383" w:right="372"/>
              <w:jc w:val="center"/>
              <w:rPr>
                <w:sz w:val="19"/>
              </w:rPr>
            </w:pPr>
            <w:r>
              <w:rPr>
                <w:w w:val="105"/>
                <w:sz w:val="19"/>
              </w:rPr>
              <w:t>2*</w:t>
            </w:r>
          </w:p>
        </w:tc>
        <w:tc>
          <w:tcPr>
            <w:tcW w:w="1664" w:type="dxa"/>
          </w:tcPr>
          <w:p>
            <w:pPr>
              <w:pStyle w:val="TableParagraph"/>
              <w:spacing w:line="205" w:lineRule="exact"/>
              <w:ind w:left="443" w:right="434"/>
              <w:jc w:val="center"/>
              <w:rPr>
                <w:sz w:val="19"/>
              </w:rPr>
            </w:pPr>
            <w:r>
              <w:rPr>
                <w:w w:val="105"/>
                <w:sz w:val="19"/>
              </w:rPr>
              <w:t>2*</w:t>
            </w:r>
          </w:p>
        </w:tc>
        <w:tc>
          <w:tcPr>
            <w:tcW w:w="1543" w:type="dxa"/>
          </w:tcPr>
          <w:p>
            <w:pPr>
              <w:pStyle w:val="TableParagraph"/>
              <w:spacing w:line="205" w:lineRule="exact"/>
              <w:ind w:left="383" w:right="372"/>
              <w:jc w:val="center"/>
              <w:rPr>
                <w:sz w:val="19"/>
              </w:rPr>
            </w:pPr>
            <w:r>
              <w:rPr>
                <w:w w:val="105"/>
                <w:sz w:val="19"/>
              </w:rPr>
              <w:t>2*</w:t>
            </w:r>
          </w:p>
        </w:tc>
        <w:tc>
          <w:tcPr>
            <w:tcW w:w="1543" w:type="dxa"/>
          </w:tcPr>
          <w:p>
            <w:pPr>
              <w:pStyle w:val="TableParagraph"/>
              <w:spacing w:line="205" w:lineRule="exact"/>
              <w:ind w:left="383" w:right="374"/>
              <w:jc w:val="center"/>
              <w:rPr>
                <w:sz w:val="19"/>
              </w:rPr>
            </w:pPr>
            <w:r>
              <w:rPr>
                <w:w w:val="105"/>
                <w:sz w:val="19"/>
              </w:rPr>
              <w:t>2*</w:t>
            </w:r>
          </w:p>
        </w:tc>
      </w:tr>
      <w:tr>
        <w:trPr>
          <w:trHeight w:val="225" w:hRule="atLeast"/>
        </w:trPr>
        <w:tc>
          <w:tcPr>
            <w:tcW w:w="1587" w:type="dxa"/>
          </w:tcPr>
          <w:p>
            <w:pPr>
              <w:pStyle w:val="TableParagraph"/>
              <w:spacing w:line="205" w:lineRule="exact"/>
              <w:ind w:left="87"/>
              <w:rPr>
                <w:sz w:val="19"/>
              </w:rPr>
            </w:pPr>
            <w:r>
              <w:rPr>
                <w:w w:val="105"/>
                <w:sz w:val="19"/>
              </w:rPr>
              <w:t>4-сынып</w:t>
            </w:r>
          </w:p>
        </w:tc>
        <w:tc>
          <w:tcPr>
            <w:tcW w:w="1543" w:type="dxa"/>
          </w:tcPr>
          <w:p>
            <w:pPr>
              <w:pStyle w:val="TableParagraph"/>
              <w:spacing w:line="205" w:lineRule="exact"/>
              <w:ind w:left="383" w:right="372"/>
              <w:jc w:val="center"/>
              <w:rPr>
                <w:sz w:val="19"/>
              </w:rPr>
            </w:pPr>
            <w:r>
              <w:rPr>
                <w:w w:val="105"/>
                <w:sz w:val="19"/>
              </w:rPr>
              <w:t>2*</w:t>
            </w:r>
          </w:p>
        </w:tc>
        <w:tc>
          <w:tcPr>
            <w:tcW w:w="1664" w:type="dxa"/>
          </w:tcPr>
          <w:p>
            <w:pPr>
              <w:pStyle w:val="TableParagraph"/>
              <w:spacing w:line="205" w:lineRule="exact"/>
              <w:ind w:left="443" w:right="434"/>
              <w:jc w:val="center"/>
              <w:rPr>
                <w:sz w:val="19"/>
              </w:rPr>
            </w:pPr>
            <w:r>
              <w:rPr>
                <w:w w:val="105"/>
                <w:sz w:val="19"/>
              </w:rPr>
              <w:t>2*</w:t>
            </w:r>
          </w:p>
        </w:tc>
        <w:tc>
          <w:tcPr>
            <w:tcW w:w="1543" w:type="dxa"/>
          </w:tcPr>
          <w:p>
            <w:pPr>
              <w:pStyle w:val="TableParagraph"/>
              <w:spacing w:line="205" w:lineRule="exact"/>
              <w:ind w:left="383" w:right="372"/>
              <w:jc w:val="center"/>
              <w:rPr>
                <w:sz w:val="19"/>
              </w:rPr>
            </w:pPr>
            <w:r>
              <w:rPr>
                <w:w w:val="105"/>
                <w:sz w:val="19"/>
              </w:rPr>
              <w:t>2*</w:t>
            </w:r>
          </w:p>
        </w:tc>
        <w:tc>
          <w:tcPr>
            <w:tcW w:w="1543" w:type="dxa"/>
          </w:tcPr>
          <w:p>
            <w:pPr>
              <w:pStyle w:val="TableParagraph"/>
              <w:spacing w:line="205" w:lineRule="exact"/>
              <w:ind w:left="383" w:right="374"/>
              <w:jc w:val="center"/>
              <w:rPr>
                <w:sz w:val="19"/>
              </w:rPr>
            </w:pPr>
            <w:r>
              <w:rPr>
                <w:w w:val="105"/>
                <w:sz w:val="19"/>
              </w:rPr>
              <w:t>2*</w:t>
            </w:r>
          </w:p>
        </w:tc>
      </w:tr>
    </w:tbl>
    <w:p>
      <w:pPr>
        <w:pStyle w:val="BodyText"/>
        <w:spacing w:before="3"/>
        <w:ind w:left="0"/>
        <w:rPr>
          <w:sz w:val="11"/>
        </w:rPr>
      </w:pPr>
    </w:p>
    <w:p>
      <w:pPr>
        <w:pStyle w:val="BodyText"/>
        <w:spacing w:line="242" w:lineRule="auto" w:before="92"/>
        <w:ind w:right="2954" w:firstLine="583"/>
        <w:jc w:val="both"/>
      </w:pPr>
      <w:r>
        <w:rPr/>
        <w:t>*Бӛлім/ортақ тақырып бойынша жиынтық бағалауда сӛйлеу қызметінің екі түрі біріктіріледі (мысалы, тыңдалым және айтылым; оқылым және жазылым)</w:t>
      </w:r>
    </w:p>
    <w:p>
      <w:pPr>
        <w:pStyle w:val="BodyText"/>
        <w:spacing w:before="7"/>
        <w:ind w:left="0"/>
        <w:rPr>
          <w:sz w:val="22"/>
        </w:rPr>
      </w:pPr>
    </w:p>
    <w:p>
      <w:pPr>
        <w:spacing w:before="0"/>
        <w:ind w:left="1453" w:right="0" w:firstLine="0"/>
        <w:jc w:val="left"/>
        <w:rPr>
          <w:sz w:val="23"/>
        </w:rPr>
      </w:pPr>
      <w:r>
        <w:rPr>
          <w:b/>
          <w:sz w:val="23"/>
        </w:rPr>
        <w:t>«Русский язык» (Я1) оқу пәні </w:t>
      </w:r>
      <w:r>
        <w:rPr>
          <w:sz w:val="23"/>
        </w:rPr>
        <w:t>(оқыту орыс тілінде)</w:t>
      </w:r>
    </w:p>
    <w:p>
      <w:pPr>
        <w:pStyle w:val="BodyText"/>
        <w:spacing w:line="242" w:lineRule="auto"/>
        <w:ind w:right="3001" w:firstLine="583"/>
        <w:rPr>
          <w:sz w:val="18"/>
        </w:rPr>
      </w:pPr>
      <w:r>
        <w:rPr/>
        <w:t>Учебный предмет «Русский язык» – важнейший компонент школьной программы, поскольку является не только объектом изучения, отдельным учебным предметом, но и средством обучения другим школьным предметам</w:t>
      </w:r>
      <w:r>
        <w:rPr>
          <w:sz w:val="18"/>
        </w:rPr>
        <w:t>.</w:t>
      </w:r>
    </w:p>
    <w:p>
      <w:pPr>
        <w:pStyle w:val="BodyText"/>
        <w:ind w:left="905" w:right="2954" w:firstLine="583"/>
        <w:jc w:val="both"/>
      </w:pPr>
      <w:r>
        <w:rPr/>
        <w:t>Основная цель обучения предмету – заложить основу формирования функциональной грамотности, обеспечить развитие всех видов речевой деятельности: аудирования (слушания), говорения, чтения, письма как показателей общей культуры человека.</w:t>
      </w:r>
    </w:p>
    <w:p>
      <w:pPr>
        <w:spacing w:before="0"/>
        <w:ind w:left="905" w:right="2952" w:firstLine="583"/>
        <w:jc w:val="both"/>
        <w:rPr>
          <w:sz w:val="23"/>
        </w:rPr>
      </w:pPr>
      <w:r>
        <w:rPr>
          <w:i/>
          <w:sz w:val="23"/>
        </w:rPr>
        <w:t>Объем учебной нагрузки </w:t>
      </w:r>
      <w:r>
        <w:rPr>
          <w:sz w:val="23"/>
        </w:rPr>
        <w:t>по учебному предмету «Русский язык» составляет:</w:t>
      </w:r>
    </w:p>
    <w:p>
      <w:pPr>
        <w:pStyle w:val="ListParagraph"/>
        <w:numPr>
          <w:ilvl w:val="0"/>
          <w:numId w:val="54"/>
        </w:numPr>
        <w:tabs>
          <w:tab w:pos="1746" w:val="left" w:leader="none"/>
        </w:tabs>
        <w:spacing w:line="240" w:lineRule="auto" w:before="0" w:after="0"/>
        <w:ind w:left="1395" w:right="0" w:firstLine="0"/>
        <w:jc w:val="left"/>
        <w:rPr>
          <w:sz w:val="23"/>
        </w:rPr>
      </w:pPr>
      <w:r>
        <w:rPr>
          <w:sz w:val="23"/>
        </w:rPr>
        <w:t>во 2 классе – 4 часа в неделю, 136 часов в учебном</w:t>
      </w:r>
      <w:r>
        <w:rPr>
          <w:spacing w:val="-12"/>
          <w:sz w:val="23"/>
        </w:rPr>
        <w:t> </w:t>
      </w:r>
      <w:r>
        <w:rPr>
          <w:sz w:val="23"/>
        </w:rPr>
        <w:t>году;</w:t>
      </w:r>
    </w:p>
    <w:p>
      <w:pPr>
        <w:pStyle w:val="ListParagraph"/>
        <w:numPr>
          <w:ilvl w:val="0"/>
          <w:numId w:val="54"/>
        </w:numPr>
        <w:tabs>
          <w:tab w:pos="1746" w:val="left" w:leader="none"/>
        </w:tabs>
        <w:spacing w:line="240" w:lineRule="auto" w:before="0" w:after="0"/>
        <w:ind w:left="1395" w:right="0" w:firstLine="0"/>
        <w:jc w:val="left"/>
        <w:rPr>
          <w:sz w:val="23"/>
        </w:rPr>
      </w:pPr>
      <w:r>
        <w:rPr>
          <w:sz w:val="23"/>
        </w:rPr>
        <w:t>в 3 классе – 4 часа в неделю, 136 часов в учебном</w:t>
      </w:r>
      <w:r>
        <w:rPr>
          <w:spacing w:val="-14"/>
          <w:sz w:val="23"/>
        </w:rPr>
        <w:t> </w:t>
      </w:r>
      <w:r>
        <w:rPr>
          <w:sz w:val="23"/>
        </w:rPr>
        <w:t>году;</w:t>
      </w:r>
    </w:p>
    <w:p>
      <w:pPr>
        <w:pStyle w:val="ListParagraph"/>
        <w:numPr>
          <w:ilvl w:val="0"/>
          <w:numId w:val="54"/>
        </w:numPr>
        <w:tabs>
          <w:tab w:pos="1746" w:val="left" w:leader="none"/>
        </w:tabs>
        <w:spacing w:line="240" w:lineRule="auto" w:before="0" w:after="0"/>
        <w:ind w:left="1395" w:right="4522" w:firstLine="0"/>
        <w:jc w:val="left"/>
        <w:rPr>
          <w:sz w:val="23"/>
        </w:rPr>
      </w:pPr>
      <w:r>
        <w:rPr>
          <w:sz w:val="23"/>
        </w:rPr>
        <w:t>в 4 классе – 4 часа в неделю, 136 часов в учебном году. При обучении языку</w:t>
      </w:r>
      <w:r>
        <w:rPr>
          <w:spacing w:val="9"/>
          <w:sz w:val="23"/>
        </w:rPr>
        <w:t> </w:t>
      </w:r>
      <w:r>
        <w:rPr>
          <w:sz w:val="23"/>
        </w:rPr>
        <w:t>используются:</w:t>
      </w:r>
    </w:p>
    <w:p>
      <w:pPr>
        <w:pStyle w:val="ListParagraph"/>
        <w:numPr>
          <w:ilvl w:val="0"/>
          <w:numId w:val="55"/>
        </w:numPr>
        <w:tabs>
          <w:tab w:pos="1906" w:val="left" w:leader="none"/>
        </w:tabs>
        <w:spacing w:line="240" w:lineRule="auto" w:before="1" w:after="0"/>
        <w:ind w:left="812" w:right="2958" w:firstLine="583"/>
        <w:jc w:val="both"/>
        <w:rPr>
          <w:sz w:val="23"/>
        </w:rPr>
      </w:pPr>
      <w:r>
        <w:rPr>
          <w:sz w:val="23"/>
        </w:rPr>
        <w:t>коммуникативно-деятельностный подход (определяет такую организацию и направленность уроков по русскому языку, при которой цель обучения связана с обеспечением максимального приближения учебного процесса к реальному процессу общения. На основе учебной деятельности обучающиеся приходят к пониманию необходимости новых</w:t>
      </w:r>
      <w:r>
        <w:rPr>
          <w:spacing w:val="28"/>
          <w:sz w:val="23"/>
        </w:rPr>
        <w:t> </w:t>
      </w:r>
      <w:r>
        <w:rPr>
          <w:sz w:val="23"/>
        </w:rPr>
        <w:t>знаний);</w:t>
      </w:r>
    </w:p>
    <w:p>
      <w:pPr>
        <w:pStyle w:val="ListParagraph"/>
        <w:numPr>
          <w:ilvl w:val="0"/>
          <w:numId w:val="55"/>
        </w:numPr>
        <w:tabs>
          <w:tab w:pos="1684" w:val="left" w:leader="none"/>
        </w:tabs>
        <w:spacing w:line="240" w:lineRule="auto" w:before="3" w:after="0"/>
        <w:ind w:left="812" w:right="2961" w:firstLine="583"/>
        <w:jc w:val="both"/>
        <w:rPr>
          <w:sz w:val="23"/>
        </w:rPr>
      </w:pPr>
      <w:r>
        <w:rPr>
          <w:sz w:val="23"/>
        </w:rPr>
        <w:t>развивающее обучение (обучающийся овладевает системой учебных действий, учится конструировать свою учебную  деятельность  и  управлять ею);</w:t>
      </w:r>
    </w:p>
    <w:p>
      <w:pPr>
        <w:pStyle w:val="ListParagraph"/>
        <w:numPr>
          <w:ilvl w:val="0"/>
          <w:numId w:val="55"/>
        </w:numPr>
        <w:tabs>
          <w:tab w:pos="1686" w:val="left" w:leader="none"/>
        </w:tabs>
        <w:spacing w:line="242" w:lineRule="auto" w:before="1" w:after="0"/>
        <w:ind w:left="812" w:right="2968" w:firstLine="583"/>
        <w:jc w:val="both"/>
        <w:rPr>
          <w:sz w:val="23"/>
        </w:rPr>
      </w:pPr>
      <w:r>
        <w:rPr>
          <w:sz w:val="23"/>
        </w:rPr>
        <w:t>исследовательский подход (что я знаю?, что я хочу узнать?, чему я научился?);</w:t>
      </w:r>
    </w:p>
    <w:p>
      <w:pPr>
        <w:pStyle w:val="ListParagraph"/>
        <w:numPr>
          <w:ilvl w:val="0"/>
          <w:numId w:val="55"/>
        </w:numPr>
        <w:tabs>
          <w:tab w:pos="1880" w:val="left" w:leader="none"/>
        </w:tabs>
        <w:spacing w:line="240" w:lineRule="auto" w:before="0" w:after="0"/>
        <w:ind w:left="812" w:right="2967" w:firstLine="583"/>
        <w:jc w:val="both"/>
        <w:rPr>
          <w:sz w:val="23"/>
        </w:rPr>
      </w:pPr>
      <w:r>
        <w:rPr>
          <w:sz w:val="23"/>
        </w:rPr>
        <w:t>дифференцированное обучение (постановка задач согласно потребностям</w:t>
      </w:r>
      <w:r>
        <w:rPr>
          <w:spacing w:val="3"/>
          <w:sz w:val="23"/>
        </w:rPr>
        <w:t> </w:t>
      </w:r>
      <w:r>
        <w:rPr>
          <w:sz w:val="23"/>
        </w:rPr>
        <w:t>обучающегося).</w:t>
      </w:r>
    </w:p>
    <w:p>
      <w:pPr>
        <w:pStyle w:val="BodyText"/>
        <w:ind w:left="905" w:right="2958" w:firstLine="583"/>
        <w:jc w:val="both"/>
      </w:pPr>
      <w:r>
        <w:rPr/>
        <w:t>Весь процесс обучения языку подчинен формированию навыков речевой деятельности обучающихся, развитию умений содержательно, четко и ясно выражать мысли и чувства в устной и письменной форме.</w:t>
      </w:r>
    </w:p>
    <w:p>
      <w:pPr>
        <w:pStyle w:val="BodyText"/>
        <w:spacing w:before="2"/>
        <w:ind w:left="905" w:right="2954" w:firstLine="583"/>
        <w:jc w:val="both"/>
      </w:pPr>
      <w:r>
        <w:rPr/>
        <w:t>Фонетические, лексические, грамматические и орфографические явления и факты языка изучаются во взаимосвязи и ориентированы на применение их обучающимися в речевой практике.</w:t>
      </w:r>
    </w:p>
    <w:p>
      <w:pPr>
        <w:pStyle w:val="BodyText"/>
        <w:spacing w:before="1"/>
        <w:ind w:left="905" w:right="2952" w:firstLine="583"/>
        <w:jc w:val="both"/>
      </w:pPr>
      <w:r>
        <w:rPr/>
        <w:t>Цели обучения в пределах одной четверти комбинируются по разным видам речевой деятельности. Интегрировать цели обучения по видам речевой деятельности (аудирование (слушание), говорение, чтение, письмо) учитель</w:t>
      </w:r>
    </w:p>
    <w:p>
      <w:pPr>
        <w:spacing w:after="0"/>
        <w:jc w:val="both"/>
        <w:sectPr>
          <w:pgSz w:w="11910" w:h="16840"/>
          <w:pgMar w:header="0" w:footer="1993"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0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right="2953"/>
        <w:jc w:val="both"/>
      </w:pPr>
      <w:r>
        <w:rPr/>
        <w:t>может на своѐ усмотрение с учетом потребностей обучающихся. На один</w:t>
      </w:r>
      <w:r>
        <w:rPr>
          <w:spacing w:val="-19"/>
        </w:rPr>
        <w:t> </w:t>
      </w:r>
      <w:r>
        <w:rPr>
          <w:spacing w:val="-3"/>
        </w:rPr>
        <w:t>урок </w:t>
      </w:r>
      <w:r>
        <w:rPr/>
        <w:t>можно интегрировать 2-3 цели обучения из разных ключевых навыков. Исходя от уровня усвоения цели обучения обучающимися, учитель распределяет количество часов.</w:t>
      </w:r>
    </w:p>
    <w:p>
      <w:pPr>
        <w:pStyle w:val="BodyText"/>
        <w:spacing w:before="3"/>
        <w:ind w:left="905" w:right="2953" w:firstLine="583"/>
        <w:jc w:val="both"/>
      </w:pPr>
      <w:r>
        <w:rPr/>
        <w:t>Объем письменных работ во  2-4-х  классах  по предметам представлен   в следующих</w:t>
      </w:r>
      <w:r>
        <w:rPr>
          <w:spacing w:val="-1"/>
        </w:rPr>
        <w:t> </w:t>
      </w:r>
      <w:r>
        <w:rPr/>
        <w:t>таблицах.</w:t>
      </w:r>
    </w:p>
    <w:p>
      <w:pPr>
        <w:pStyle w:val="BodyText"/>
        <w:spacing w:before="3"/>
        <w:ind w:left="0"/>
      </w:pPr>
    </w:p>
    <w:p>
      <w:pPr>
        <w:pStyle w:val="BodyText"/>
        <w:ind w:left="1488"/>
      </w:pPr>
      <w:r>
        <w:rPr/>
        <w:t>Таблица 12. Объем письменных работ</w:t>
      </w:r>
    </w:p>
    <w:p>
      <w:pPr>
        <w:pStyle w:val="BodyText"/>
        <w:spacing w:before="6"/>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9"/>
        <w:gridCol w:w="1083"/>
        <w:gridCol w:w="992"/>
        <w:gridCol w:w="1018"/>
        <w:gridCol w:w="1052"/>
        <w:gridCol w:w="1052"/>
        <w:gridCol w:w="1019"/>
      </w:tblGrid>
      <w:tr>
        <w:trPr>
          <w:trHeight w:val="225" w:hRule="atLeast"/>
        </w:trPr>
        <w:tc>
          <w:tcPr>
            <w:tcW w:w="1739" w:type="dxa"/>
            <w:vMerge w:val="restart"/>
          </w:tcPr>
          <w:p>
            <w:pPr>
              <w:pStyle w:val="TableParagraph"/>
              <w:spacing w:line="249" w:lineRule="auto"/>
              <w:ind w:left="180" w:right="88"/>
              <w:rPr>
                <w:sz w:val="19"/>
              </w:rPr>
            </w:pPr>
            <w:r>
              <w:rPr>
                <w:w w:val="105"/>
                <w:sz w:val="19"/>
              </w:rPr>
              <w:t>Виды </w:t>
            </w:r>
            <w:r>
              <w:rPr>
                <w:sz w:val="19"/>
              </w:rPr>
              <w:t>письменных </w:t>
            </w:r>
            <w:r>
              <w:rPr>
                <w:w w:val="105"/>
                <w:sz w:val="19"/>
              </w:rPr>
              <w:t>работ</w:t>
            </w:r>
          </w:p>
        </w:tc>
        <w:tc>
          <w:tcPr>
            <w:tcW w:w="2075" w:type="dxa"/>
            <w:gridSpan w:val="2"/>
          </w:tcPr>
          <w:p>
            <w:pPr>
              <w:pStyle w:val="TableParagraph"/>
              <w:spacing w:line="205" w:lineRule="exact"/>
              <w:ind w:left="740" w:right="672"/>
              <w:jc w:val="center"/>
              <w:rPr>
                <w:sz w:val="19"/>
              </w:rPr>
            </w:pPr>
            <w:r>
              <w:rPr>
                <w:w w:val="105"/>
                <w:sz w:val="19"/>
              </w:rPr>
              <w:t>2 класс</w:t>
            </w:r>
          </w:p>
        </w:tc>
        <w:tc>
          <w:tcPr>
            <w:tcW w:w="2070" w:type="dxa"/>
            <w:gridSpan w:val="2"/>
          </w:tcPr>
          <w:p>
            <w:pPr>
              <w:pStyle w:val="TableParagraph"/>
              <w:spacing w:line="205" w:lineRule="exact"/>
              <w:ind w:left="741" w:right="667"/>
              <w:jc w:val="center"/>
              <w:rPr>
                <w:sz w:val="19"/>
              </w:rPr>
            </w:pPr>
            <w:r>
              <w:rPr>
                <w:w w:val="105"/>
                <w:sz w:val="19"/>
              </w:rPr>
              <w:t>3 класс</w:t>
            </w:r>
          </w:p>
        </w:tc>
        <w:tc>
          <w:tcPr>
            <w:tcW w:w="2071" w:type="dxa"/>
            <w:gridSpan w:val="2"/>
          </w:tcPr>
          <w:p>
            <w:pPr>
              <w:pStyle w:val="TableParagraph"/>
              <w:spacing w:line="205" w:lineRule="exact"/>
              <w:ind w:left="742" w:right="666"/>
              <w:jc w:val="center"/>
              <w:rPr>
                <w:sz w:val="19"/>
              </w:rPr>
            </w:pPr>
            <w:r>
              <w:rPr>
                <w:w w:val="105"/>
                <w:sz w:val="19"/>
              </w:rPr>
              <w:t>4 класс</w:t>
            </w:r>
          </w:p>
        </w:tc>
      </w:tr>
      <w:tr>
        <w:trPr>
          <w:trHeight w:val="679" w:hRule="atLeast"/>
        </w:trPr>
        <w:tc>
          <w:tcPr>
            <w:tcW w:w="1739" w:type="dxa"/>
            <w:vMerge/>
            <w:tcBorders>
              <w:top w:val="nil"/>
            </w:tcBorders>
          </w:tcPr>
          <w:p>
            <w:pPr>
              <w:rPr>
                <w:sz w:val="2"/>
                <w:szCs w:val="2"/>
              </w:rPr>
            </w:pPr>
          </w:p>
        </w:tc>
        <w:tc>
          <w:tcPr>
            <w:tcW w:w="1083" w:type="dxa"/>
          </w:tcPr>
          <w:p>
            <w:pPr>
              <w:pStyle w:val="TableParagraph"/>
              <w:spacing w:line="218" w:lineRule="exact"/>
              <w:ind w:left="180"/>
              <w:rPr>
                <w:sz w:val="19"/>
              </w:rPr>
            </w:pPr>
            <w:r>
              <w:rPr>
                <w:w w:val="104"/>
                <w:sz w:val="19"/>
              </w:rPr>
              <w:t>1</w:t>
            </w:r>
          </w:p>
          <w:p>
            <w:pPr>
              <w:pStyle w:val="TableParagraph"/>
              <w:spacing w:line="220" w:lineRule="atLeast" w:before="7"/>
              <w:ind w:left="180" w:right="28"/>
              <w:rPr>
                <w:sz w:val="19"/>
              </w:rPr>
            </w:pPr>
            <w:r>
              <w:rPr>
                <w:w w:val="105"/>
                <w:sz w:val="19"/>
              </w:rPr>
              <w:t>полугоди е</w:t>
            </w:r>
          </w:p>
        </w:tc>
        <w:tc>
          <w:tcPr>
            <w:tcW w:w="992" w:type="dxa"/>
          </w:tcPr>
          <w:p>
            <w:pPr>
              <w:pStyle w:val="TableParagraph"/>
              <w:spacing w:line="218" w:lineRule="exact"/>
              <w:ind w:left="181"/>
              <w:rPr>
                <w:sz w:val="19"/>
              </w:rPr>
            </w:pPr>
            <w:r>
              <w:rPr>
                <w:w w:val="104"/>
                <w:sz w:val="19"/>
              </w:rPr>
              <w:t>2</w:t>
            </w:r>
          </w:p>
          <w:p>
            <w:pPr>
              <w:pStyle w:val="TableParagraph"/>
              <w:spacing w:line="220" w:lineRule="atLeast" w:before="7"/>
              <w:ind w:left="181"/>
              <w:rPr>
                <w:sz w:val="19"/>
              </w:rPr>
            </w:pPr>
            <w:r>
              <w:rPr>
                <w:sz w:val="19"/>
              </w:rPr>
              <w:t>полугод </w:t>
            </w:r>
            <w:r>
              <w:rPr>
                <w:w w:val="105"/>
                <w:sz w:val="19"/>
              </w:rPr>
              <w:t>ие</w:t>
            </w:r>
          </w:p>
        </w:tc>
        <w:tc>
          <w:tcPr>
            <w:tcW w:w="1018" w:type="dxa"/>
          </w:tcPr>
          <w:p>
            <w:pPr>
              <w:pStyle w:val="TableParagraph"/>
              <w:spacing w:line="218" w:lineRule="exact"/>
              <w:ind w:left="181"/>
              <w:rPr>
                <w:sz w:val="19"/>
              </w:rPr>
            </w:pPr>
            <w:r>
              <w:rPr>
                <w:w w:val="104"/>
                <w:sz w:val="19"/>
              </w:rPr>
              <w:t>1</w:t>
            </w:r>
          </w:p>
          <w:p>
            <w:pPr>
              <w:pStyle w:val="TableParagraph"/>
              <w:spacing w:line="220" w:lineRule="atLeast" w:before="7"/>
              <w:ind w:left="181"/>
              <w:rPr>
                <w:sz w:val="19"/>
              </w:rPr>
            </w:pPr>
            <w:r>
              <w:rPr>
                <w:sz w:val="19"/>
              </w:rPr>
              <w:t>полугод </w:t>
            </w:r>
            <w:r>
              <w:rPr>
                <w:w w:val="105"/>
                <w:sz w:val="19"/>
              </w:rPr>
              <w:t>ие</w:t>
            </w:r>
          </w:p>
        </w:tc>
        <w:tc>
          <w:tcPr>
            <w:tcW w:w="1052" w:type="dxa"/>
          </w:tcPr>
          <w:p>
            <w:pPr>
              <w:pStyle w:val="TableParagraph"/>
              <w:spacing w:line="218" w:lineRule="exact"/>
              <w:ind w:left="183"/>
              <w:rPr>
                <w:sz w:val="19"/>
              </w:rPr>
            </w:pPr>
            <w:r>
              <w:rPr>
                <w:w w:val="104"/>
                <w:sz w:val="19"/>
              </w:rPr>
              <w:t>2</w:t>
            </w:r>
          </w:p>
          <w:p>
            <w:pPr>
              <w:pStyle w:val="TableParagraph"/>
              <w:spacing w:line="220" w:lineRule="atLeast" w:before="7"/>
              <w:ind w:left="183" w:right="28"/>
              <w:rPr>
                <w:sz w:val="19"/>
              </w:rPr>
            </w:pPr>
            <w:r>
              <w:rPr>
                <w:sz w:val="19"/>
              </w:rPr>
              <w:t>полугод </w:t>
            </w:r>
            <w:r>
              <w:rPr>
                <w:w w:val="105"/>
                <w:sz w:val="19"/>
              </w:rPr>
              <w:t>ие</w:t>
            </w:r>
          </w:p>
        </w:tc>
        <w:tc>
          <w:tcPr>
            <w:tcW w:w="1052" w:type="dxa"/>
          </w:tcPr>
          <w:p>
            <w:pPr>
              <w:pStyle w:val="TableParagraph"/>
              <w:spacing w:line="218" w:lineRule="exact"/>
              <w:ind w:left="182"/>
              <w:rPr>
                <w:sz w:val="19"/>
              </w:rPr>
            </w:pPr>
            <w:r>
              <w:rPr>
                <w:w w:val="104"/>
                <w:sz w:val="19"/>
              </w:rPr>
              <w:t>1</w:t>
            </w:r>
          </w:p>
          <w:p>
            <w:pPr>
              <w:pStyle w:val="TableParagraph"/>
              <w:spacing w:line="220" w:lineRule="atLeast" w:before="7"/>
              <w:ind w:left="182" w:right="28"/>
              <w:rPr>
                <w:sz w:val="19"/>
              </w:rPr>
            </w:pPr>
            <w:r>
              <w:rPr>
                <w:sz w:val="19"/>
              </w:rPr>
              <w:t>полугод </w:t>
            </w:r>
            <w:r>
              <w:rPr>
                <w:w w:val="105"/>
                <w:sz w:val="19"/>
              </w:rPr>
              <w:t>ие</w:t>
            </w:r>
          </w:p>
        </w:tc>
        <w:tc>
          <w:tcPr>
            <w:tcW w:w="1019" w:type="dxa"/>
          </w:tcPr>
          <w:p>
            <w:pPr>
              <w:pStyle w:val="TableParagraph"/>
              <w:spacing w:line="218" w:lineRule="exact"/>
              <w:ind w:left="180"/>
              <w:rPr>
                <w:sz w:val="19"/>
              </w:rPr>
            </w:pPr>
            <w:r>
              <w:rPr>
                <w:w w:val="104"/>
                <w:sz w:val="19"/>
              </w:rPr>
              <w:t>2</w:t>
            </w:r>
          </w:p>
          <w:p>
            <w:pPr>
              <w:pStyle w:val="TableParagraph"/>
              <w:spacing w:line="220" w:lineRule="atLeast" w:before="7"/>
              <w:ind w:left="180"/>
              <w:rPr>
                <w:sz w:val="19"/>
              </w:rPr>
            </w:pPr>
            <w:r>
              <w:rPr>
                <w:sz w:val="19"/>
              </w:rPr>
              <w:t>полугод </w:t>
            </w:r>
            <w:r>
              <w:rPr>
                <w:w w:val="105"/>
                <w:sz w:val="19"/>
              </w:rPr>
              <w:t>ие</w:t>
            </w:r>
          </w:p>
        </w:tc>
      </w:tr>
      <w:tr>
        <w:trPr>
          <w:trHeight w:val="452" w:hRule="atLeast"/>
        </w:trPr>
        <w:tc>
          <w:tcPr>
            <w:tcW w:w="1739" w:type="dxa"/>
          </w:tcPr>
          <w:p>
            <w:pPr>
              <w:pStyle w:val="TableParagraph"/>
              <w:spacing w:line="218" w:lineRule="exact"/>
              <w:ind w:left="180"/>
              <w:rPr>
                <w:sz w:val="19"/>
              </w:rPr>
            </w:pPr>
            <w:r>
              <w:rPr>
                <w:w w:val="105"/>
                <w:sz w:val="19"/>
              </w:rPr>
              <w:t>Словарный</w:t>
            </w:r>
          </w:p>
          <w:p>
            <w:pPr>
              <w:pStyle w:val="TableParagraph"/>
              <w:spacing w:line="206" w:lineRule="exact" w:before="9"/>
              <w:ind w:left="180"/>
              <w:rPr>
                <w:sz w:val="19"/>
              </w:rPr>
            </w:pPr>
            <w:r>
              <w:rPr>
                <w:w w:val="105"/>
                <w:sz w:val="19"/>
              </w:rPr>
              <w:t>диктант</w:t>
            </w:r>
          </w:p>
        </w:tc>
        <w:tc>
          <w:tcPr>
            <w:tcW w:w="1083" w:type="dxa"/>
          </w:tcPr>
          <w:p>
            <w:pPr>
              <w:pStyle w:val="TableParagraph"/>
              <w:spacing w:line="218" w:lineRule="exact"/>
              <w:ind w:left="180"/>
              <w:rPr>
                <w:sz w:val="19"/>
              </w:rPr>
            </w:pPr>
            <w:r>
              <w:rPr>
                <w:w w:val="105"/>
                <w:sz w:val="19"/>
              </w:rPr>
              <w:t>3-5 слов</w:t>
            </w:r>
          </w:p>
        </w:tc>
        <w:tc>
          <w:tcPr>
            <w:tcW w:w="992" w:type="dxa"/>
          </w:tcPr>
          <w:p>
            <w:pPr>
              <w:pStyle w:val="TableParagraph"/>
              <w:spacing w:line="218" w:lineRule="exact"/>
              <w:ind w:left="181"/>
              <w:rPr>
                <w:sz w:val="19"/>
              </w:rPr>
            </w:pPr>
            <w:r>
              <w:rPr>
                <w:w w:val="105"/>
                <w:sz w:val="19"/>
              </w:rPr>
              <w:t>5-7 слов</w:t>
            </w:r>
          </w:p>
        </w:tc>
        <w:tc>
          <w:tcPr>
            <w:tcW w:w="1018" w:type="dxa"/>
          </w:tcPr>
          <w:p>
            <w:pPr>
              <w:pStyle w:val="TableParagraph"/>
              <w:spacing w:line="218" w:lineRule="exact"/>
              <w:ind w:left="181"/>
              <w:rPr>
                <w:sz w:val="19"/>
              </w:rPr>
            </w:pPr>
            <w:r>
              <w:rPr>
                <w:w w:val="105"/>
                <w:sz w:val="19"/>
              </w:rPr>
              <w:t>7-9 слов</w:t>
            </w:r>
          </w:p>
        </w:tc>
        <w:tc>
          <w:tcPr>
            <w:tcW w:w="1052" w:type="dxa"/>
          </w:tcPr>
          <w:p>
            <w:pPr>
              <w:pStyle w:val="TableParagraph"/>
              <w:spacing w:line="218" w:lineRule="exact"/>
              <w:ind w:left="183"/>
              <w:rPr>
                <w:sz w:val="19"/>
              </w:rPr>
            </w:pPr>
            <w:r>
              <w:rPr>
                <w:w w:val="105"/>
                <w:sz w:val="19"/>
              </w:rPr>
              <w:t>9-12</w:t>
            </w:r>
          </w:p>
          <w:p>
            <w:pPr>
              <w:pStyle w:val="TableParagraph"/>
              <w:spacing w:line="206" w:lineRule="exact" w:before="9"/>
              <w:ind w:left="183"/>
              <w:rPr>
                <w:sz w:val="19"/>
              </w:rPr>
            </w:pPr>
            <w:r>
              <w:rPr>
                <w:w w:val="105"/>
                <w:sz w:val="19"/>
              </w:rPr>
              <w:t>слов</w:t>
            </w:r>
          </w:p>
        </w:tc>
        <w:tc>
          <w:tcPr>
            <w:tcW w:w="1052" w:type="dxa"/>
          </w:tcPr>
          <w:p>
            <w:pPr>
              <w:pStyle w:val="TableParagraph"/>
              <w:spacing w:line="218" w:lineRule="exact"/>
              <w:ind w:left="182"/>
              <w:rPr>
                <w:sz w:val="19"/>
              </w:rPr>
            </w:pPr>
            <w:r>
              <w:rPr>
                <w:w w:val="105"/>
                <w:sz w:val="19"/>
              </w:rPr>
              <w:t>10-12</w:t>
            </w:r>
          </w:p>
          <w:p>
            <w:pPr>
              <w:pStyle w:val="TableParagraph"/>
              <w:spacing w:line="206" w:lineRule="exact" w:before="9"/>
              <w:ind w:left="182"/>
              <w:rPr>
                <w:sz w:val="19"/>
              </w:rPr>
            </w:pPr>
            <w:r>
              <w:rPr>
                <w:w w:val="105"/>
                <w:sz w:val="19"/>
              </w:rPr>
              <w:t>слов</w:t>
            </w:r>
          </w:p>
        </w:tc>
        <w:tc>
          <w:tcPr>
            <w:tcW w:w="1019" w:type="dxa"/>
          </w:tcPr>
          <w:p>
            <w:pPr>
              <w:pStyle w:val="TableParagraph"/>
              <w:spacing w:line="218" w:lineRule="exact"/>
              <w:ind w:left="180"/>
              <w:rPr>
                <w:sz w:val="19"/>
              </w:rPr>
            </w:pPr>
            <w:r>
              <w:rPr>
                <w:w w:val="105"/>
                <w:sz w:val="19"/>
              </w:rPr>
              <w:t>12-15</w:t>
            </w:r>
          </w:p>
          <w:p>
            <w:pPr>
              <w:pStyle w:val="TableParagraph"/>
              <w:spacing w:line="206" w:lineRule="exact" w:before="9"/>
              <w:ind w:left="180"/>
              <w:rPr>
                <w:sz w:val="19"/>
              </w:rPr>
            </w:pPr>
            <w:r>
              <w:rPr>
                <w:w w:val="105"/>
                <w:sz w:val="19"/>
              </w:rPr>
              <w:t>слов</w:t>
            </w:r>
          </w:p>
        </w:tc>
      </w:tr>
      <w:tr>
        <w:trPr>
          <w:trHeight w:val="452" w:hRule="atLeast"/>
        </w:trPr>
        <w:tc>
          <w:tcPr>
            <w:tcW w:w="1739" w:type="dxa"/>
          </w:tcPr>
          <w:p>
            <w:pPr>
              <w:pStyle w:val="TableParagraph"/>
              <w:spacing w:before="1"/>
              <w:ind w:left="180"/>
              <w:rPr>
                <w:sz w:val="19"/>
              </w:rPr>
            </w:pPr>
            <w:r>
              <w:rPr>
                <w:w w:val="105"/>
                <w:sz w:val="19"/>
              </w:rPr>
              <w:t>Диктант</w:t>
            </w:r>
          </w:p>
        </w:tc>
        <w:tc>
          <w:tcPr>
            <w:tcW w:w="1083" w:type="dxa"/>
          </w:tcPr>
          <w:p>
            <w:pPr>
              <w:pStyle w:val="TableParagraph"/>
              <w:spacing w:before="1"/>
              <w:ind w:left="180"/>
              <w:rPr>
                <w:sz w:val="19"/>
              </w:rPr>
            </w:pPr>
            <w:r>
              <w:rPr>
                <w:w w:val="105"/>
                <w:sz w:val="19"/>
              </w:rPr>
              <w:t>30-35</w:t>
            </w:r>
          </w:p>
          <w:p>
            <w:pPr>
              <w:pStyle w:val="TableParagraph"/>
              <w:spacing w:line="206" w:lineRule="exact" w:before="7"/>
              <w:ind w:left="180"/>
              <w:rPr>
                <w:sz w:val="19"/>
              </w:rPr>
            </w:pPr>
            <w:r>
              <w:rPr>
                <w:w w:val="105"/>
                <w:sz w:val="19"/>
              </w:rPr>
              <w:t>слов</w:t>
            </w:r>
          </w:p>
        </w:tc>
        <w:tc>
          <w:tcPr>
            <w:tcW w:w="992" w:type="dxa"/>
          </w:tcPr>
          <w:p>
            <w:pPr>
              <w:pStyle w:val="TableParagraph"/>
              <w:spacing w:before="1"/>
              <w:ind w:left="181"/>
              <w:rPr>
                <w:sz w:val="19"/>
              </w:rPr>
            </w:pPr>
            <w:r>
              <w:rPr>
                <w:w w:val="105"/>
                <w:sz w:val="19"/>
              </w:rPr>
              <w:t>35-40</w:t>
            </w:r>
          </w:p>
          <w:p>
            <w:pPr>
              <w:pStyle w:val="TableParagraph"/>
              <w:spacing w:line="206" w:lineRule="exact" w:before="7"/>
              <w:ind w:left="181"/>
              <w:rPr>
                <w:sz w:val="19"/>
              </w:rPr>
            </w:pPr>
            <w:r>
              <w:rPr>
                <w:w w:val="105"/>
                <w:sz w:val="19"/>
              </w:rPr>
              <w:t>слов</w:t>
            </w:r>
          </w:p>
        </w:tc>
        <w:tc>
          <w:tcPr>
            <w:tcW w:w="1018" w:type="dxa"/>
          </w:tcPr>
          <w:p>
            <w:pPr>
              <w:pStyle w:val="TableParagraph"/>
              <w:spacing w:before="1"/>
              <w:ind w:left="181"/>
              <w:rPr>
                <w:sz w:val="19"/>
              </w:rPr>
            </w:pPr>
            <w:r>
              <w:rPr>
                <w:w w:val="105"/>
                <w:sz w:val="19"/>
              </w:rPr>
              <w:t>45-50</w:t>
            </w:r>
          </w:p>
          <w:p>
            <w:pPr>
              <w:pStyle w:val="TableParagraph"/>
              <w:spacing w:line="206" w:lineRule="exact" w:before="7"/>
              <w:ind w:left="181"/>
              <w:rPr>
                <w:sz w:val="19"/>
              </w:rPr>
            </w:pPr>
            <w:r>
              <w:rPr>
                <w:w w:val="105"/>
                <w:sz w:val="19"/>
              </w:rPr>
              <w:t>слов</w:t>
            </w:r>
          </w:p>
        </w:tc>
        <w:tc>
          <w:tcPr>
            <w:tcW w:w="1052" w:type="dxa"/>
          </w:tcPr>
          <w:p>
            <w:pPr>
              <w:pStyle w:val="TableParagraph"/>
              <w:spacing w:before="1"/>
              <w:ind w:left="183"/>
              <w:rPr>
                <w:sz w:val="19"/>
              </w:rPr>
            </w:pPr>
            <w:r>
              <w:rPr>
                <w:w w:val="105"/>
                <w:sz w:val="19"/>
              </w:rPr>
              <w:t>60-65</w:t>
            </w:r>
          </w:p>
          <w:p>
            <w:pPr>
              <w:pStyle w:val="TableParagraph"/>
              <w:spacing w:line="206" w:lineRule="exact" w:before="7"/>
              <w:ind w:left="183"/>
              <w:rPr>
                <w:sz w:val="19"/>
              </w:rPr>
            </w:pPr>
            <w:r>
              <w:rPr>
                <w:w w:val="105"/>
                <w:sz w:val="19"/>
              </w:rPr>
              <w:t>слов</w:t>
            </w:r>
          </w:p>
        </w:tc>
        <w:tc>
          <w:tcPr>
            <w:tcW w:w="1052" w:type="dxa"/>
          </w:tcPr>
          <w:p>
            <w:pPr>
              <w:pStyle w:val="TableParagraph"/>
              <w:spacing w:before="1"/>
              <w:ind w:left="182"/>
              <w:rPr>
                <w:sz w:val="19"/>
              </w:rPr>
            </w:pPr>
            <w:r>
              <w:rPr>
                <w:w w:val="105"/>
                <w:sz w:val="19"/>
              </w:rPr>
              <w:t>65-70</w:t>
            </w:r>
          </w:p>
          <w:p>
            <w:pPr>
              <w:pStyle w:val="TableParagraph"/>
              <w:spacing w:line="206" w:lineRule="exact" w:before="7"/>
              <w:ind w:left="182"/>
              <w:rPr>
                <w:sz w:val="19"/>
              </w:rPr>
            </w:pPr>
            <w:r>
              <w:rPr>
                <w:w w:val="105"/>
                <w:sz w:val="19"/>
              </w:rPr>
              <w:t>слов</w:t>
            </w:r>
          </w:p>
        </w:tc>
        <w:tc>
          <w:tcPr>
            <w:tcW w:w="1019" w:type="dxa"/>
          </w:tcPr>
          <w:p>
            <w:pPr>
              <w:pStyle w:val="TableParagraph"/>
              <w:spacing w:before="1"/>
              <w:ind w:left="180"/>
              <w:rPr>
                <w:sz w:val="19"/>
              </w:rPr>
            </w:pPr>
            <w:r>
              <w:rPr>
                <w:w w:val="105"/>
                <w:sz w:val="19"/>
              </w:rPr>
              <w:t>70-80</w:t>
            </w:r>
          </w:p>
          <w:p>
            <w:pPr>
              <w:pStyle w:val="TableParagraph"/>
              <w:spacing w:line="206" w:lineRule="exact" w:before="7"/>
              <w:ind w:left="180"/>
              <w:rPr>
                <w:sz w:val="19"/>
              </w:rPr>
            </w:pPr>
            <w:r>
              <w:rPr>
                <w:w w:val="105"/>
                <w:sz w:val="19"/>
              </w:rPr>
              <w:t>слов</w:t>
            </w:r>
          </w:p>
        </w:tc>
      </w:tr>
      <w:tr>
        <w:trPr>
          <w:trHeight w:val="454" w:hRule="atLeast"/>
        </w:trPr>
        <w:tc>
          <w:tcPr>
            <w:tcW w:w="1739" w:type="dxa"/>
          </w:tcPr>
          <w:p>
            <w:pPr>
              <w:pStyle w:val="TableParagraph"/>
              <w:spacing w:before="1"/>
              <w:ind w:left="180"/>
              <w:rPr>
                <w:sz w:val="19"/>
              </w:rPr>
            </w:pPr>
            <w:r>
              <w:rPr>
                <w:w w:val="105"/>
                <w:sz w:val="19"/>
              </w:rPr>
              <w:t>Списывание</w:t>
            </w:r>
          </w:p>
        </w:tc>
        <w:tc>
          <w:tcPr>
            <w:tcW w:w="1083" w:type="dxa"/>
          </w:tcPr>
          <w:p>
            <w:pPr>
              <w:pStyle w:val="TableParagraph"/>
              <w:spacing w:before="1"/>
              <w:ind w:left="180"/>
              <w:rPr>
                <w:sz w:val="19"/>
              </w:rPr>
            </w:pPr>
            <w:r>
              <w:rPr>
                <w:w w:val="105"/>
                <w:sz w:val="19"/>
              </w:rPr>
              <w:t>30-35</w:t>
            </w:r>
          </w:p>
          <w:p>
            <w:pPr>
              <w:pStyle w:val="TableParagraph"/>
              <w:spacing w:line="206" w:lineRule="exact" w:before="9"/>
              <w:ind w:left="180"/>
              <w:rPr>
                <w:sz w:val="19"/>
              </w:rPr>
            </w:pPr>
            <w:r>
              <w:rPr>
                <w:w w:val="105"/>
                <w:sz w:val="19"/>
              </w:rPr>
              <w:t>слов</w:t>
            </w:r>
          </w:p>
        </w:tc>
        <w:tc>
          <w:tcPr>
            <w:tcW w:w="992" w:type="dxa"/>
          </w:tcPr>
          <w:p>
            <w:pPr>
              <w:pStyle w:val="TableParagraph"/>
              <w:spacing w:before="1"/>
              <w:ind w:left="181"/>
              <w:rPr>
                <w:sz w:val="19"/>
              </w:rPr>
            </w:pPr>
            <w:r>
              <w:rPr>
                <w:w w:val="105"/>
                <w:sz w:val="19"/>
              </w:rPr>
              <w:t>35-40</w:t>
            </w:r>
          </w:p>
          <w:p>
            <w:pPr>
              <w:pStyle w:val="TableParagraph"/>
              <w:spacing w:line="206" w:lineRule="exact" w:before="9"/>
              <w:ind w:left="181"/>
              <w:rPr>
                <w:sz w:val="19"/>
              </w:rPr>
            </w:pPr>
            <w:r>
              <w:rPr>
                <w:w w:val="105"/>
                <w:sz w:val="19"/>
              </w:rPr>
              <w:t>слов</w:t>
            </w:r>
          </w:p>
        </w:tc>
        <w:tc>
          <w:tcPr>
            <w:tcW w:w="1018" w:type="dxa"/>
          </w:tcPr>
          <w:p>
            <w:pPr>
              <w:pStyle w:val="TableParagraph"/>
              <w:spacing w:before="1"/>
              <w:ind w:left="181"/>
              <w:rPr>
                <w:sz w:val="19"/>
              </w:rPr>
            </w:pPr>
            <w:r>
              <w:rPr>
                <w:w w:val="105"/>
                <w:sz w:val="19"/>
              </w:rPr>
              <w:t>45-50</w:t>
            </w:r>
          </w:p>
          <w:p>
            <w:pPr>
              <w:pStyle w:val="TableParagraph"/>
              <w:spacing w:line="206" w:lineRule="exact" w:before="9"/>
              <w:ind w:left="181"/>
              <w:rPr>
                <w:sz w:val="19"/>
              </w:rPr>
            </w:pPr>
            <w:r>
              <w:rPr>
                <w:w w:val="105"/>
                <w:sz w:val="19"/>
              </w:rPr>
              <w:t>слов</w:t>
            </w:r>
          </w:p>
        </w:tc>
        <w:tc>
          <w:tcPr>
            <w:tcW w:w="1052" w:type="dxa"/>
          </w:tcPr>
          <w:p>
            <w:pPr>
              <w:pStyle w:val="TableParagraph"/>
              <w:spacing w:before="1"/>
              <w:ind w:left="183"/>
              <w:rPr>
                <w:sz w:val="19"/>
              </w:rPr>
            </w:pPr>
            <w:r>
              <w:rPr>
                <w:w w:val="105"/>
                <w:sz w:val="19"/>
              </w:rPr>
              <w:t>60-65</w:t>
            </w:r>
          </w:p>
          <w:p>
            <w:pPr>
              <w:pStyle w:val="TableParagraph"/>
              <w:spacing w:line="206" w:lineRule="exact" w:before="9"/>
              <w:ind w:left="183"/>
              <w:rPr>
                <w:sz w:val="19"/>
              </w:rPr>
            </w:pPr>
            <w:r>
              <w:rPr>
                <w:w w:val="105"/>
                <w:sz w:val="19"/>
              </w:rPr>
              <w:t>слов</w:t>
            </w:r>
          </w:p>
        </w:tc>
        <w:tc>
          <w:tcPr>
            <w:tcW w:w="1052" w:type="dxa"/>
          </w:tcPr>
          <w:p>
            <w:pPr>
              <w:pStyle w:val="TableParagraph"/>
              <w:spacing w:before="1"/>
              <w:ind w:left="182"/>
              <w:rPr>
                <w:sz w:val="19"/>
              </w:rPr>
            </w:pPr>
            <w:r>
              <w:rPr>
                <w:w w:val="105"/>
                <w:sz w:val="19"/>
              </w:rPr>
              <w:t>65-70</w:t>
            </w:r>
          </w:p>
          <w:p>
            <w:pPr>
              <w:pStyle w:val="TableParagraph"/>
              <w:spacing w:line="206" w:lineRule="exact" w:before="9"/>
              <w:ind w:left="182"/>
              <w:rPr>
                <w:sz w:val="19"/>
              </w:rPr>
            </w:pPr>
            <w:r>
              <w:rPr>
                <w:w w:val="105"/>
                <w:sz w:val="19"/>
              </w:rPr>
              <w:t>слов</w:t>
            </w:r>
          </w:p>
        </w:tc>
        <w:tc>
          <w:tcPr>
            <w:tcW w:w="1019" w:type="dxa"/>
          </w:tcPr>
          <w:p>
            <w:pPr>
              <w:pStyle w:val="TableParagraph"/>
              <w:spacing w:before="1"/>
              <w:ind w:left="180"/>
              <w:rPr>
                <w:sz w:val="19"/>
              </w:rPr>
            </w:pPr>
            <w:r>
              <w:rPr>
                <w:w w:val="105"/>
                <w:sz w:val="19"/>
              </w:rPr>
              <w:t>70-80</w:t>
            </w:r>
          </w:p>
          <w:p>
            <w:pPr>
              <w:pStyle w:val="TableParagraph"/>
              <w:spacing w:line="206" w:lineRule="exact" w:before="9"/>
              <w:ind w:left="180"/>
              <w:rPr>
                <w:sz w:val="19"/>
              </w:rPr>
            </w:pPr>
            <w:r>
              <w:rPr>
                <w:w w:val="105"/>
                <w:sz w:val="19"/>
              </w:rPr>
              <w:t>слов</w:t>
            </w:r>
          </w:p>
        </w:tc>
      </w:tr>
      <w:tr>
        <w:trPr>
          <w:trHeight w:val="452" w:hRule="atLeast"/>
        </w:trPr>
        <w:tc>
          <w:tcPr>
            <w:tcW w:w="1739" w:type="dxa"/>
          </w:tcPr>
          <w:p>
            <w:pPr>
              <w:pStyle w:val="TableParagraph"/>
              <w:spacing w:line="218" w:lineRule="exact"/>
              <w:ind w:left="180"/>
              <w:rPr>
                <w:sz w:val="19"/>
              </w:rPr>
            </w:pPr>
            <w:r>
              <w:rPr>
                <w:w w:val="105"/>
                <w:sz w:val="19"/>
              </w:rPr>
              <w:t>Изложение</w:t>
            </w:r>
          </w:p>
        </w:tc>
        <w:tc>
          <w:tcPr>
            <w:tcW w:w="1083" w:type="dxa"/>
          </w:tcPr>
          <w:p>
            <w:pPr>
              <w:pStyle w:val="TableParagraph"/>
              <w:spacing w:line="218" w:lineRule="exact"/>
              <w:ind w:left="180"/>
              <w:rPr>
                <w:sz w:val="19"/>
              </w:rPr>
            </w:pPr>
            <w:r>
              <w:rPr>
                <w:w w:val="105"/>
                <w:sz w:val="19"/>
              </w:rPr>
              <w:t>35-40</w:t>
            </w:r>
          </w:p>
          <w:p>
            <w:pPr>
              <w:pStyle w:val="TableParagraph"/>
              <w:spacing w:line="206" w:lineRule="exact" w:before="8"/>
              <w:ind w:left="180"/>
              <w:rPr>
                <w:sz w:val="19"/>
              </w:rPr>
            </w:pPr>
            <w:r>
              <w:rPr>
                <w:w w:val="105"/>
                <w:sz w:val="19"/>
              </w:rPr>
              <w:t>слов</w:t>
            </w:r>
          </w:p>
        </w:tc>
        <w:tc>
          <w:tcPr>
            <w:tcW w:w="992" w:type="dxa"/>
          </w:tcPr>
          <w:p>
            <w:pPr>
              <w:pStyle w:val="TableParagraph"/>
              <w:spacing w:line="218" w:lineRule="exact"/>
              <w:ind w:left="181"/>
              <w:rPr>
                <w:sz w:val="19"/>
              </w:rPr>
            </w:pPr>
            <w:r>
              <w:rPr>
                <w:w w:val="105"/>
                <w:sz w:val="19"/>
              </w:rPr>
              <w:t>40-45</w:t>
            </w:r>
          </w:p>
          <w:p>
            <w:pPr>
              <w:pStyle w:val="TableParagraph"/>
              <w:spacing w:line="206" w:lineRule="exact" w:before="8"/>
              <w:ind w:left="181"/>
              <w:rPr>
                <w:sz w:val="19"/>
              </w:rPr>
            </w:pPr>
            <w:r>
              <w:rPr>
                <w:w w:val="105"/>
                <w:sz w:val="19"/>
              </w:rPr>
              <w:t>слов</w:t>
            </w:r>
          </w:p>
        </w:tc>
        <w:tc>
          <w:tcPr>
            <w:tcW w:w="1018" w:type="dxa"/>
          </w:tcPr>
          <w:p>
            <w:pPr>
              <w:pStyle w:val="TableParagraph"/>
              <w:spacing w:line="218" w:lineRule="exact"/>
              <w:ind w:left="181"/>
              <w:rPr>
                <w:sz w:val="19"/>
              </w:rPr>
            </w:pPr>
            <w:r>
              <w:rPr>
                <w:w w:val="105"/>
                <w:sz w:val="19"/>
              </w:rPr>
              <w:t>50-55</w:t>
            </w:r>
          </w:p>
          <w:p>
            <w:pPr>
              <w:pStyle w:val="TableParagraph"/>
              <w:spacing w:line="206" w:lineRule="exact" w:before="8"/>
              <w:ind w:left="181"/>
              <w:rPr>
                <w:sz w:val="19"/>
              </w:rPr>
            </w:pPr>
            <w:r>
              <w:rPr>
                <w:w w:val="105"/>
                <w:sz w:val="19"/>
              </w:rPr>
              <w:t>слов</w:t>
            </w:r>
          </w:p>
        </w:tc>
        <w:tc>
          <w:tcPr>
            <w:tcW w:w="1052" w:type="dxa"/>
          </w:tcPr>
          <w:p>
            <w:pPr>
              <w:pStyle w:val="TableParagraph"/>
              <w:spacing w:line="218" w:lineRule="exact"/>
              <w:ind w:left="183"/>
              <w:rPr>
                <w:sz w:val="19"/>
              </w:rPr>
            </w:pPr>
            <w:r>
              <w:rPr>
                <w:w w:val="105"/>
                <w:sz w:val="19"/>
              </w:rPr>
              <w:t>65-70</w:t>
            </w:r>
          </w:p>
          <w:p>
            <w:pPr>
              <w:pStyle w:val="TableParagraph"/>
              <w:spacing w:line="206" w:lineRule="exact" w:before="8"/>
              <w:ind w:left="183"/>
              <w:rPr>
                <w:sz w:val="19"/>
              </w:rPr>
            </w:pPr>
            <w:r>
              <w:rPr>
                <w:w w:val="105"/>
                <w:sz w:val="19"/>
              </w:rPr>
              <w:t>слов</w:t>
            </w:r>
          </w:p>
        </w:tc>
        <w:tc>
          <w:tcPr>
            <w:tcW w:w="1052" w:type="dxa"/>
          </w:tcPr>
          <w:p>
            <w:pPr>
              <w:pStyle w:val="TableParagraph"/>
              <w:spacing w:line="218" w:lineRule="exact"/>
              <w:ind w:left="182"/>
              <w:rPr>
                <w:sz w:val="19"/>
              </w:rPr>
            </w:pPr>
            <w:r>
              <w:rPr>
                <w:w w:val="105"/>
                <w:sz w:val="19"/>
              </w:rPr>
              <w:t>75-80</w:t>
            </w:r>
          </w:p>
          <w:p>
            <w:pPr>
              <w:pStyle w:val="TableParagraph"/>
              <w:spacing w:line="206" w:lineRule="exact" w:before="8"/>
              <w:ind w:left="182"/>
              <w:rPr>
                <w:sz w:val="19"/>
              </w:rPr>
            </w:pPr>
            <w:r>
              <w:rPr>
                <w:w w:val="105"/>
                <w:sz w:val="19"/>
              </w:rPr>
              <w:t>слов</w:t>
            </w:r>
          </w:p>
        </w:tc>
        <w:tc>
          <w:tcPr>
            <w:tcW w:w="1019" w:type="dxa"/>
          </w:tcPr>
          <w:p>
            <w:pPr>
              <w:pStyle w:val="TableParagraph"/>
              <w:spacing w:line="218" w:lineRule="exact"/>
              <w:ind w:left="180"/>
              <w:rPr>
                <w:sz w:val="19"/>
              </w:rPr>
            </w:pPr>
            <w:r>
              <w:rPr>
                <w:w w:val="105"/>
                <w:sz w:val="19"/>
              </w:rPr>
              <w:t>85-95</w:t>
            </w:r>
          </w:p>
          <w:p>
            <w:pPr>
              <w:pStyle w:val="TableParagraph"/>
              <w:spacing w:line="206" w:lineRule="exact" w:before="8"/>
              <w:ind w:left="180"/>
              <w:rPr>
                <w:sz w:val="19"/>
              </w:rPr>
            </w:pPr>
            <w:r>
              <w:rPr>
                <w:w w:val="105"/>
                <w:sz w:val="19"/>
              </w:rPr>
              <w:t>слов</w:t>
            </w:r>
          </w:p>
        </w:tc>
      </w:tr>
      <w:tr>
        <w:trPr>
          <w:trHeight w:val="452" w:hRule="atLeast"/>
        </w:trPr>
        <w:tc>
          <w:tcPr>
            <w:tcW w:w="1739" w:type="dxa"/>
          </w:tcPr>
          <w:p>
            <w:pPr>
              <w:pStyle w:val="TableParagraph"/>
              <w:spacing w:line="218" w:lineRule="exact"/>
              <w:ind w:left="180"/>
              <w:rPr>
                <w:sz w:val="19"/>
              </w:rPr>
            </w:pPr>
            <w:r>
              <w:rPr>
                <w:w w:val="105"/>
                <w:sz w:val="19"/>
              </w:rPr>
              <w:t>Сочинение</w:t>
            </w:r>
          </w:p>
        </w:tc>
        <w:tc>
          <w:tcPr>
            <w:tcW w:w="1083" w:type="dxa"/>
          </w:tcPr>
          <w:p>
            <w:pPr>
              <w:pStyle w:val="TableParagraph"/>
              <w:spacing w:line="218" w:lineRule="exact"/>
              <w:ind w:left="180"/>
              <w:rPr>
                <w:sz w:val="19"/>
              </w:rPr>
            </w:pPr>
            <w:r>
              <w:rPr>
                <w:w w:val="105"/>
                <w:sz w:val="19"/>
              </w:rPr>
              <w:t>30-35</w:t>
            </w:r>
          </w:p>
          <w:p>
            <w:pPr>
              <w:pStyle w:val="TableParagraph"/>
              <w:spacing w:line="206" w:lineRule="exact" w:before="9"/>
              <w:ind w:left="180"/>
              <w:rPr>
                <w:sz w:val="19"/>
              </w:rPr>
            </w:pPr>
            <w:r>
              <w:rPr>
                <w:w w:val="105"/>
                <w:sz w:val="19"/>
              </w:rPr>
              <w:t>слов</w:t>
            </w:r>
          </w:p>
        </w:tc>
        <w:tc>
          <w:tcPr>
            <w:tcW w:w="992" w:type="dxa"/>
          </w:tcPr>
          <w:p>
            <w:pPr>
              <w:pStyle w:val="TableParagraph"/>
              <w:spacing w:line="218" w:lineRule="exact"/>
              <w:ind w:left="181"/>
              <w:rPr>
                <w:sz w:val="19"/>
              </w:rPr>
            </w:pPr>
            <w:r>
              <w:rPr>
                <w:w w:val="105"/>
                <w:sz w:val="19"/>
              </w:rPr>
              <w:t>35-40</w:t>
            </w:r>
          </w:p>
          <w:p>
            <w:pPr>
              <w:pStyle w:val="TableParagraph"/>
              <w:spacing w:line="206" w:lineRule="exact" w:before="9"/>
              <w:ind w:left="181"/>
              <w:rPr>
                <w:sz w:val="19"/>
              </w:rPr>
            </w:pPr>
            <w:r>
              <w:rPr>
                <w:w w:val="105"/>
                <w:sz w:val="19"/>
              </w:rPr>
              <w:t>слов</w:t>
            </w:r>
          </w:p>
        </w:tc>
        <w:tc>
          <w:tcPr>
            <w:tcW w:w="1018" w:type="dxa"/>
          </w:tcPr>
          <w:p>
            <w:pPr>
              <w:pStyle w:val="TableParagraph"/>
              <w:spacing w:line="218" w:lineRule="exact"/>
              <w:ind w:left="181"/>
              <w:rPr>
                <w:sz w:val="19"/>
              </w:rPr>
            </w:pPr>
            <w:r>
              <w:rPr>
                <w:w w:val="105"/>
                <w:sz w:val="19"/>
              </w:rPr>
              <w:t>50-55</w:t>
            </w:r>
          </w:p>
          <w:p>
            <w:pPr>
              <w:pStyle w:val="TableParagraph"/>
              <w:spacing w:line="206" w:lineRule="exact" w:before="9"/>
              <w:ind w:left="181"/>
              <w:rPr>
                <w:sz w:val="19"/>
              </w:rPr>
            </w:pPr>
            <w:r>
              <w:rPr>
                <w:w w:val="105"/>
                <w:sz w:val="19"/>
              </w:rPr>
              <w:t>слов</w:t>
            </w:r>
          </w:p>
        </w:tc>
        <w:tc>
          <w:tcPr>
            <w:tcW w:w="1052" w:type="dxa"/>
          </w:tcPr>
          <w:p>
            <w:pPr>
              <w:pStyle w:val="TableParagraph"/>
              <w:spacing w:line="218" w:lineRule="exact"/>
              <w:ind w:left="183"/>
              <w:rPr>
                <w:sz w:val="19"/>
              </w:rPr>
            </w:pPr>
            <w:r>
              <w:rPr>
                <w:w w:val="105"/>
                <w:sz w:val="19"/>
              </w:rPr>
              <w:t>55-70</w:t>
            </w:r>
          </w:p>
          <w:p>
            <w:pPr>
              <w:pStyle w:val="TableParagraph"/>
              <w:spacing w:line="206" w:lineRule="exact" w:before="9"/>
              <w:ind w:left="183"/>
              <w:rPr>
                <w:sz w:val="19"/>
              </w:rPr>
            </w:pPr>
            <w:r>
              <w:rPr>
                <w:w w:val="105"/>
                <w:sz w:val="19"/>
              </w:rPr>
              <w:t>слов</w:t>
            </w:r>
          </w:p>
        </w:tc>
        <w:tc>
          <w:tcPr>
            <w:tcW w:w="1052" w:type="dxa"/>
          </w:tcPr>
          <w:p>
            <w:pPr>
              <w:pStyle w:val="TableParagraph"/>
              <w:spacing w:line="218" w:lineRule="exact"/>
              <w:ind w:left="182"/>
              <w:rPr>
                <w:sz w:val="19"/>
              </w:rPr>
            </w:pPr>
            <w:r>
              <w:rPr>
                <w:w w:val="105"/>
                <w:sz w:val="19"/>
              </w:rPr>
              <w:t>75-85</w:t>
            </w:r>
          </w:p>
          <w:p>
            <w:pPr>
              <w:pStyle w:val="TableParagraph"/>
              <w:spacing w:line="206" w:lineRule="exact" w:before="9"/>
              <w:ind w:left="182"/>
              <w:rPr>
                <w:sz w:val="19"/>
              </w:rPr>
            </w:pPr>
            <w:r>
              <w:rPr>
                <w:w w:val="105"/>
                <w:sz w:val="19"/>
              </w:rPr>
              <w:t>слов</w:t>
            </w:r>
          </w:p>
        </w:tc>
        <w:tc>
          <w:tcPr>
            <w:tcW w:w="1019" w:type="dxa"/>
          </w:tcPr>
          <w:p>
            <w:pPr>
              <w:pStyle w:val="TableParagraph"/>
              <w:spacing w:line="218" w:lineRule="exact"/>
              <w:ind w:left="180"/>
              <w:rPr>
                <w:sz w:val="19"/>
              </w:rPr>
            </w:pPr>
            <w:r>
              <w:rPr>
                <w:w w:val="105"/>
                <w:sz w:val="19"/>
              </w:rPr>
              <w:t>90-100</w:t>
            </w:r>
          </w:p>
          <w:p>
            <w:pPr>
              <w:pStyle w:val="TableParagraph"/>
              <w:spacing w:line="206" w:lineRule="exact" w:before="9"/>
              <w:ind w:left="180"/>
              <w:rPr>
                <w:sz w:val="19"/>
              </w:rPr>
            </w:pPr>
            <w:r>
              <w:rPr>
                <w:w w:val="105"/>
                <w:sz w:val="19"/>
              </w:rPr>
              <w:t>слов</w:t>
            </w:r>
          </w:p>
        </w:tc>
      </w:tr>
    </w:tbl>
    <w:p>
      <w:pPr>
        <w:pStyle w:val="BodyText"/>
        <w:spacing w:before="6"/>
        <w:ind w:left="0"/>
        <w:rPr>
          <w:sz w:val="22"/>
        </w:rPr>
      </w:pPr>
    </w:p>
    <w:p>
      <w:pPr>
        <w:pStyle w:val="BodyText"/>
        <w:ind w:left="905" w:right="2960" w:firstLine="583"/>
        <w:jc w:val="both"/>
      </w:pPr>
      <w:r>
        <w:rPr/>
        <w:t>Периодичность проведения и виды творческих работ обучающего характера определяются учителем</w:t>
      </w:r>
      <w:r>
        <w:rPr>
          <w:spacing w:val="56"/>
        </w:rPr>
        <w:t> </w:t>
      </w:r>
      <w:r>
        <w:rPr/>
        <w:t>самостоятельно.</w:t>
      </w:r>
    </w:p>
    <w:p>
      <w:pPr>
        <w:pStyle w:val="BodyText"/>
        <w:spacing w:before="3"/>
        <w:ind w:left="905" w:right="2953" w:firstLine="583"/>
        <w:jc w:val="both"/>
      </w:pPr>
      <w:r>
        <w:rPr/>
        <w:t>Для проведения письменных работ учитель составляет критерии с дескрипторами. Дескрипторы к письменным работам должны быть ясными и точными. Они позволяют определить, на каком этапе выполнения задания обучающийся испытывает трудности, и корректировать их. Это способствует предоставлению конструктивной обратной связи обучающимся и родителям. Ниже представлены примерные виды работ с критериями рекомендательного характера.</w:t>
      </w:r>
    </w:p>
    <w:p>
      <w:pPr>
        <w:pStyle w:val="BodyText"/>
        <w:spacing w:before="4"/>
        <w:ind w:left="0"/>
      </w:pPr>
    </w:p>
    <w:p>
      <w:pPr>
        <w:pStyle w:val="BodyText"/>
        <w:ind w:right="2956" w:firstLine="583"/>
        <w:jc w:val="both"/>
      </w:pPr>
      <w:r>
        <w:rPr/>
        <w:t>Таблица 13. Примерные виды работ и критерии с дескрипторами письменных работ</w:t>
      </w:r>
    </w:p>
    <w:p>
      <w:pPr>
        <w:pStyle w:val="BodyText"/>
        <w:spacing w:before="7"/>
        <w:ind w:left="0"/>
      </w:pPr>
    </w:p>
    <w:tbl>
      <w:tblPr>
        <w:tblW w:w="0" w:type="auto"/>
        <w:jc w:val="left"/>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3502"/>
        <w:gridCol w:w="3943"/>
      </w:tblGrid>
      <w:tr>
        <w:trPr>
          <w:trHeight w:val="225" w:hRule="atLeast"/>
        </w:trPr>
        <w:tc>
          <w:tcPr>
            <w:tcW w:w="466" w:type="dxa"/>
          </w:tcPr>
          <w:p>
            <w:pPr>
              <w:pStyle w:val="TableParagraph"/>
              <w:spacing w:line="205" w:lineRule="exact"/>
              <w:ind w:left="88"/>
              <w:rPr>
                <w:sz w:val="19"/>
              </w:rPr>
            </w:pPr>
            <w:r>
              <w:rPr>
                <w:w w:val="104"/>
                <w:sz w:val="19"/>
              </w:rPr>
              <w:t>№</w:t>
            </w:r>
          </w:p>
        </w:tc>
        <w:tc>
          <w:tcPr>
            <w:tcW w:w="3502" w:type="dxa"/>
          </w:tcPr>
          <w:p>
            <w:pPr>
              <w:pStyle w:val="TableParagraph"/>
              <w:spacing w:line="205" w:lineRule="exact"/>
              <w:ind w:left="673"/>
              <w:rPr>
                <w:sz w:val="19"/>
              </w:rPr>
            </w:pPr>
            <w:r>
              <w:rPr>
                <w:w w:val="105"/>
                <w:sz w:val="19"/>
              </w:rPr>
              <w:t>Виды работ</w:t>
            </w:r>
          </w:p>
        </w:tc>
        <w:tc>
          <w:tcPr>
            <w:tcW w:w="3943" w:type="dxa"/>
          </w:tcPr>
          <w:p>
            <w:pPr>
              <w:pStyle w:val="TableParagraph"/>
              <w:spacing w:line="205" w:lineRule="exact"/>
              <w:ind w:left="673"/>
              <w:rPr>
                <w:sz w:val="19"/>
              </w:rPr>
            </w:pPr>
            <w:r>
              <w:rPr>
                <w:w w:val="105"/>
                <w:sz w:val="19"/>
              </w:rPr>
              <w:t>Критерии/дескрипторы</w:t>
            </w:r>
          </w:p>
        </w:tc>
      </w:tr>
      <w:tr>
        <w:trPr>
          <w:trHeight w:val="2142" w:hRule="atLeast"/>
        </w:trPr>
        <w:tc>
          <w:tcPr>
            <w:tcW w:w="466" w:type="dxa"/>
          </w:tcPr>
          <w:p>
            <w:pPr>
              <w:pStyle w:val="TableParagraph"/>
              <w:spacing w:before="1"/>
              <w:ind w:left="88"/>
              <w:rPr>
                <w:sz w:val="19"/>
              </w:rPr>
            </w:pPr>
            <w:r>
              <w:rPr>
                <w:w w:val="104"/>
                <w:sz w:val="19"/>
              </w:rPr>
              <w:t>1</w:t>
            </w:r>
          </w:p>
        </w:tc>
        <w:tc>
          <w:tcPr>
            <w:tcW w:w="3502" w:type="dxa"/>
          </w:tcPr>
          <w:p>
            <w:pPr>
              <w:pStyle w:val="TableParagraph"/>
              <w:spacing w:before="1"/>
              <w:ind w:left="673"/>
              <w:rPr>
                <w:i/>
                <w:sz w:val="19"/>
              </w:rPr>
            </w:pPr>
            <w:r>
              <w:rPr>
                <w:i/>
                <w:w w:val="105"/>
                <w:sz w:val="19"/>
              </w:rPr>
              <w:t>Диктант</w:t>
            </w:r>
          </w:p>
          <w:p>
            <w:pPr>
              <w:pStyle w:val="TableParagraph"/>
              <w:spacing w:before="9"/>
              <w:ind w:left="90"/>
              <w:rPr>
                <w:i/>
                <w:sz w:val="19"/>
              </w:rPr>
            </w:pPr>
            <w:r>
              <w:rPr>
                <w:i/>
                <w:w w:val="105"/>
                <w:sz w:val="19"/>
              </w:rPr>
              <w:t>(с грамматическими заданиями)</w:t>
            </w:r>
          </w:p>
        </w:tc>
        <w:tc>
          <w:tcPr>
            <w:tcW w:w="3943" w:type="dxa"/>
          </w:tcPr>
          <w:p>
            <w:pPr>
              <w:pStyle w:val="TableParagraph"/>
              <w:numPr>
                <w:ilvl w:val="0"/>
                <w:numId w:val="56"/>
              </w:numPr>
              <w:tabs>
                <w:tab w:pos="235" w:val="left" w:leader="none"/>
                <w:tab w:pos="1531" w:val="left" w:leader="none"/>
                <w:tab w:pos="2301" w:val="left" w:leader="none"/>
                <w:tab w:pos="2892" w:val="left" w:leader="none"/>
              </w:tabs>
              <w:spacing w:line="249" w:lineRule="auto" w:before="1" w:after="0"/>
              <w:ind w:left="90" w:right="81" w:firstLine="0"/>
              <w:jc w:val="left"/>
              <w:rPr>
                <w:sz w:val="19"/>
              </w:rPr>
            </w:pPr>
            <w:r>
              <w:rPr>
                <w:w w:val="105"/>
                <w:sz w:val="19"/>
              </w:rPr>
              <w:t>Записывает</w:t>
              <w:tab/>
              <w:t>текст</w:t>
              <w:tab/>
              <w:t>без</w:t>
              <w:tab/>
            </w:r>
            <w:r>
              <w:rPr>
                <w:spacing w:val="-1"/>
                <w:sz w:val="19"/>
              </w:rPr>
              <w:t>искажения: </w:t>
            </w:r>
            <w:r>
              <w:rPr>
                <w:w w:val="105"/>
                <w:sz w:val="19"/>
              </w:rPr>
              <w:t>пропуска букв, добавления и</w:t>
            </w:r>
            <w:r>
              <w:rPr>
                <w:spacing w:val="-34"/>
                <w:w w:val="105"/>
                <w:sz w:val="19"/>
              </w:rPr>
              <w:t> </w:t>
            </w:r>
            <w:r>
              <w:rPr>
                <w:w w:val="105"/>
                <w:sz w:val="19"/>
              </w:rPr>
              <w:t>перестановок;</w:t>
            </w:r>
          </w:p>
          <w:p>
            <w:pPr>
              <w:pStyle w:val="TableParagraph"/>
              <w:numPr>
                <w:ilvl w:val="0"/>
                <w:numId w:val="56"/>
              </w:numPr>
              <w:tabs>
                <w:tab w:pos="235" w:val="left" w:leader="none"/>
              </w:tabs>
              <w:spacing w:line="240" w:lineRule="auto" w:before="0" w:after="0"/>
              <w:ind w:left="90" w:right="0" w:firstLine="0"/>
              <w:jc w:val="left"/>
              <w:rPr>
                <w:sz w:val="19"/>
              </w:rPr>
            </w:pPr>
            <w:r>
              <w:rPr>
                <w:w w:val="105"/>
                <w:sz w:val="19"/>
              </w:rPr>
              <w:t>знает и соотносит звуки и</w:t>
            </w:r>
            <w:r>
              <w:rPr>
                <w:spacing w:val="-6"/>
                <w:w w:val="105"/>
                <w:sz w:val="19"/>
              </w:rPr>
              <w:t> </w:t>
            </w:r>
            <w:r>
              <w:rPr>
                <w:w w:val="105"/>
                <w:sz w:val="19"/>
              </w:rPr>
              <w:t>буквы;</w:t>
            </w:r>
          </w:p>
          <w:p>
            <w:pPr>
              <w:pStyle w:val="TableParagraph"/>
              <w:numPr>
                <w:ilvl w:val="0"/>
                <w:numId w:val="56"/>
              </w:numPr>
              <w:tabs>
                <w:tab w:pos="235" w:val="left" w:leader="none"/>
              </w:tabs>
              <w:spacing w:line="240" w:lineRule="auto" w:before="9" w:after="0"/>
              <w:ind w:left="90" w:right="0" w:firstLine="0"/>
              <w:jc w:val="left"/>
              <w:rPr>
                <w:sz w:val="19"/>
              </w:rPr>
            </w:pPr>
            <w:r>
              <w:rPr>
                <w:w w:val="105"/>
                <w:sz w:val="19"/>
              </w:rPr>
              <w:t>выполняет грамматические</w:t>
            </w:r>
            <w:r>
              <w:rPr>
                <w:spacing w:val="-5"/>
                <w:w w:val="105"/>
                <w:sz w:val="19"/>
              </w:rPr>
              <w:t> </w:t>
            </w:r>
            <w:r>
              <w:rPr>
                <w:w w:val="105"/>
                <w:sz w:val="19"/>
              </w:rPr>
              <w:t>задания;</w:t>
            </w:r>
          </w:p>
          <w:p>
            <w:pPr>
              <w:pStyle w:val="TableParagraph"/>
              <w:numPr>
                <w:ilvl w:val="0"/>
                <w:numId w:val="56"/>
              </w:numPr>
              <w:tabs>
                <w:tab w:pos="287" w:val="left" w:leader="none"/>
              </w:tabs>
              <w:spacing w:line="249" w:lineRule="auto" w:before="9" w:after="0"/>
              <w:ind w:left="90" w:right="81" w:firstLine="0"/>
              <w:jc w:val="left"/>
              <w:rPr>
                <w:sz w:val="19"/>
              </w:rPr>
            </w:pPr>
            <w:r>
              <w:rPr>
                <w:w w:val="105"/>
                <w:sz w:val="19"/>
              </w:rPr>
              <w:t>умеет расставлять знаки препинания в пределах изученного</w:t>
            </w:r>
            <w:r>
              <w:rPr>
                <w:spacing w:val="-2"/>
                <w:w w:val="105"/>
                <w:sz w:val="19"/>
              </w:rPr>
              <w:t> </w:t>
            </w:r>
            <w:r>
              <w:rPr>
                <w:w w:val="105"/>
                <w:sz w:val="19"/>
              </w:rPr>
              <w:t>материала;</w:t>
            </w:r>
          </w:p>
          <w:p>
            <w:pPr>
              <w:pStyle w:val="TableParagraph"/>
              <w:numPr>
                <w:ilvl w:val="0"/>
                <w:numId w:val="56"/>
              </w:numPr>
              <w:tabs>
                <w:tab w:pos="235" w:val="left" w:leader="none"/>
              </w:tabs>
              <w:spacing w:line="240" w:lineRule="auto" w:before="0" w:after="0"/>
              <w:ind w:left="90" w:right="0" w:firstLine="0"/>
              <w:jc w:val="left"/>
              <w:rPr>
                <w:sz w:val="19"/>
              </w:rPr>
            </w:pPr>
            <w:r>
              <w:rPr>
                <w:w w:val="105"/>
                <w:sz w:val="19"/>
              </w:rPr>
              <w:t>умеет правильно писать словарные</w:t>
            </w:r>
            <w:r>
              <w:rPr>
                <w:spacing w:val="-24"/>
                <w:w w:val="105"/>
                <w:sz w:val="19"/>
              </w:rPr>
              <w:t> </w:t>
            </w:r>
            <w:r>
              <w:rPr>
                <w:w w:val="105"/>
                <w:sz w:val="19"/>
              </w:rPr>
              <w:t>слова;</w:t>
            </w:r>
          </w:p>
          <w:p>
            <w:pPr>
              <w:pStyle w:val="TableParagraph"/>
              <w:numPr>
                <w:ilvl w:val="0"/>
                <w:numId w:val="56"/>
              </w:numPr>
              <w:tabs>
                <w:tab w:pos="235" w:val="left" w:leader="none"/>
              </w:tabs>
              <w:spacing w:line="249" w:lineRule="auto" w:before="9" w:after="0"/>
              <w:ind w:left="90" w:right="79" w:firstLine="0"/>
              <w:jc w:val="left"/>
              <w:rPr>
                <w:sz w:val="19"/>
              </w:rPr>
            </w:pPr>
            <w:r>
              <w:rPr>
                <w:w w:val="105"/>
                <w:sz w:val="19"/>
              </w:rPr>
              <w:t>соблюдает орфографический режим при написании</w:t>
            </w:r>
            <w:r>
              <w:rPr>
                <w:spacing w:val="-1"/>
                <w:w w:val="105"/>
                <w:sz w:val="19"/>
              </w:rPr>
              <w:t> </w:t>
            </w:r>
            <w:r>
              <w:rPr>
                <w:w w:val="105"/>
                <w:sz w:val="19"/>
              </w:rPr>
              <w:t>слов</w:t>
            </w:r>
          </w:p>
        </w:tc>
      </w:tr>
    </w:tbl>
    <w:p>
      <w:pPr>
        <w:spacing w:after="0" w:line="249" w:lineRule="auto"/>
        <w:jc w:val="left"/>
        <w:rPr>
          <w:sz w:val="19"/>
        </w:rPr>
        <w:sectPr>
          <w:pgSz w:w="11910" w:h="16840"/>
          <w:pgMar w:header="0" w:footer="1993"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040"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3502"/>
        <w:gridCol w:w="3943"/>
      </w:tblGrid>
      <w:tr>
        <w:trPr>
          <w:trHeight w:val="515" w:hRule="atLeast"/>
        </w:trPr>
        <w:tc>
          <w:tcPr>
            <w:tcW w:w="466" w:type="dxa"/>
          </w:tcPr>
          <w:p>
            <w:pPr>
              <w:pStyle w:val="TableParagraph"/>
              <w:spacing w:before="1"/>
              <w:ind w:left="88"/>
              <w:rPr>
                <w:sz w:val="19"/>
              </w:rPr>
            </w:pPr>
            <w:r>
              <w:rPr>
                <w:w w:val="104"/>
                <w:sz w:val="19"/>
              </w:rPr>
              <w:t>2</w:t>
            </w:r>
          </w:p>
        </w:tc>
        <w:tc>
          <w:tcPr>
            <w:tcW w:w="3502" w:type="dxa"/>
          </w:tcPr>
          <w:p>
            <w:pPr>
              <w:pStyle w:val="TableParagraph"/>
              <w:spacing w:before="1"/>
              <w:ind w:left="673"/>
              <w:rPr>
                <w:sz w:val="19"/>
              </w:rPr>
            </w:pPr>
            <w:r>
              <w:rPr>
                <w:w w:val="105"/>
                <w:sz w:val="19"/>
              </w:rPr>
              <w:t>Словарный диктант</w:t>
            </w:r>
          </w:p>
        </w:tc>
        <w:tc>
          <w:tcPr>
            <w:tcW w:w="3943" w:type="dxa"/>
          </w:tcPr>
          <w:p>
            <w:pPr>
              <w:pStyle w:val="TableParagraph"/>
              <w:numPr>
                <w:ilvl w:val="0"/>
                <w:numId w:val="57"/>
              </w:numPr>
              <w:tabs>
                <w:tab w:pos="208" w:val="left" w:leader="none"/>
              </w:tabs>
              <w:spacing w:line="240" w:lineRule="auto" w:before="1" w:after="0"/>
              <w:ind w:left="207" w:right="0" w:hanging="117"/>
              <w:jc w:val="left"/>
              <w:rPr>
                <w:sz w:val="19"/>
              </w:rPr>
            </w:pPr>
            <w:r>
              <w:rPr>
                <w:w w:val="105"/>
                <w:sz w:val="19"/>
              </w:rPr>
              <w:t>пишет слова без</w:t>
            </w:r>
            <w:r>
              <w:rPr>
                <w:spacing w:val="-2"/>
                <w:w w:val="105"/>
                <w:sz w:val="19"/>
              </w:rPr>
              <w:t> </w:t>
            </w:r>
            <w:r>
              <w:rPr>
                <w:w w:val="105"/>
                <w:sz w:val="19"/>
              </w:rPr>
              <w:t>ошибок;</w:t>
            </w:r>
          </w:p>
          <w:p>
            <w:pPr>
              <w:pStyle w:val="TableParagraph"/>
              <w:numPr>
                <w:ilvl w:val="0"/>
                <w:numId w:val="57"/>
              </w:numPr>
              <w:tabs>
                <w:tab w:pos="208" w:val="left" w:leader="none"/>
              </w:tabs>
              <w:spacing w:line="240" w:lineRule="auto" w:before="9" w:after="0"/>
              <w:ind w:left="207" w:right="0" w:hanging="117"/>
              <w:jc w:val="left"/>
              <w:rPr>
                <w:sz w:val="19"/>
              </w:rPr>
            </w:pPr>
            <w:r>
              <w:rPr>
                <w:w w:val="105"/>
                <w:sz w:val="19"/>
              </w:rPr>
              <w:t>умеет правильно писать словарные</w:t>
            </w:r>
            <w:r>
              <w:rPr>
                <w:spacing w:val="-23"/>
                <w:w w:val="105"/>
                <w:sz w:val="19"/>
              </w:rPr>
              <w:t> </w:t>
            </w:r>
            <w:r>
              <w:rPr>
                <w:w w:val="105"/>
                <w:sz w:val="19"/>
              </w:rPr>
              <w:t>слова.</w:t>
            </w:r>
          </w:p>
        </w:tc>
      </w:tr>
      <w:tr>
        <w:trPr>
          <w:trHeight w:val="2270" w:hRule="atLeast"/>
        </w:trPr>
        <w:tc>
          <w:tcPr>
            <w:tcW w:w="466" w:type="dxa"/>
          </w:tcPr>
          <w:p>
            <w:pPr>
              <w:pStyle w:val="TableParagraph"/>
              <w:spacing w:line="218" w:lineRule="exact"/>
              <w:ind w:left="88"/>
              <w:rPr>
                <w:sz w:val="19"/>
              </w:rPr>
            </w:pPr>
            <w:r>
              <w:rPr>
                <w:w w:val="104"/>
                <w:sz w:val="19"/>
              </w:rPr>
              <w:t>3</w:t>
            </w:r>
          </w:p>
        </w:tc>
        <w:tc>
          <w:tcPr>
            <w:tcW w:w="3502" w:type="dxa"/>
          </w:tcPr>
          <w:p>
            <w:pPr>
              <w:pStyle w:val="TableParagraph"/>
              <w:tabs>
                <w:tab w:pos="1175" w:val="left" w:leader="none"/>
                <w:tab w:pos="2174" w:val="left" w:leader="none"/>
                <w:tab w:pos="2446" w:val="left" w:leader="none"/>
                <w:tab w:pos="3313" w:val="left" w:leader="none"/>
              </w:tabs>
              <w:spacing w:line="249" w:lineRule="auto"/>
              <w:ind w:left="90" w:right="78" w:firstLine="583"/>
              <w:jc w:val="both"/>
              <w:rPr>
                <w:sz w:val="19"/>
              </w:rPr>
            </w:pPr>
            <w:r>
              <w:rPr>
                <w:i/>
                <w:w w:val="105"/>
                <w:sz w:val="19"/>
              </w:rPr>
              <w:t>Предупредительный диктант </w:t>
            </w:r>
            <w:r>
              <w:rPr>
                <w:w w:val="105"/>
                <w:sz w:val="19"/>
              </w:rPr>
              <w:t>– вид слухового диктанта. Цель – предупреждение              ошибок </w:t>
            </w:r>
            <w:r>
              <w:rPr>
                <w:spacing w:val="-6"/>
                <w:w w:val="105"/>
                <w:sz w:val="19"/>
              </w:rPr>
              <w:t>путѐм </w:t>
            </w:r>
            <w:r>
              <w:rPr>
                <w:w w:val="105"/>
                <w:sz w:val="19"/>
              </w:rPr>
              <w:t>объяснения орфограмм до записи   текста,       слова. Применяется на первичных этапах изучения  </w:t>
            </w:r>
            <w:r>
              <w:rPr>
                <w:spacing w:val="31"/>
                <w:w w:val="105"/>
                <w:sz w:val="19"/>
              </w:rPr>
              <w:t> </w:t>
            </w:r>
            <w:r>
              <w:rPr>
                <w:w w:val="105"/>
                <w:sz w:val="19"/>
              </w:rPr>
              <w:t>темы.</w:t>
            </w:r>
            <w:r>
              <w:rPr>
                <w:spacing w:val="-4"/>
                <w:w w:val="105"/>
                <w:sz w:val="19"/>
              </w:rPr>
              <w:t> </w:t>
            </w:r>
            <w:r>
              <w:rPr>
                <w:w w:val="105"/>
                <w:sz w:val="19"/>
              </w:rPr>
              <w:t>Перед</w:t>
              <w:tab/>
              <w:t>записью</w:t>
              <w:tab/>
              <w:tab/>
              <w:t> проводится</w:t>
            </w:r>
            <w:r>
              <w:rPr>
                <w:spacing w:val="-34"/>
                <w:w w:val="105"/>
                <w:sz w:val="19"/>
              </w:rPr>
              <w:t> </w:t>
            </w:r>
            <w:r>
              <w:rPr>
                <w:w w:val="105"/>
                <w:sz w:val="19"/>
              </w:rPr>
              <w:t>орфографический</w:t>
            </w:r>
            <w:r>
              <w:rPr>
                <w:sz w:val="19"/>
              </w:rPr>
              <w:tab/>
              <w:t> </w:t>
            </w:r>
            <w:r>
              <w:rPr>
                <w:w w:val="105"/>
                <w:sz w:val="19"/>
              </w:rPr>
              <w:t>анализ</w:t>
              <w:tab/>
              <w:t>– обучающиеся объясняют, как</w:t>
            </w:r>
            <w:r>
              <w:rPr>
                <w:spacing w:val="-19"/>
                <w:w w:val="105"/>
                <w:sz w:val="19"/>
              </w:rPr>
              <w:t> </w:t>
            </w:r>
            <w:r>
              <w:rPr>
                <w:w w:val="105"/>
                <w:sz w:val="19"/>
              </w:rPr>
              <w:t>пишутся</w:t>
            </w:r>
          </w:p>
          <w:p>
            <w:pPr>
              <w:pStyle w:val="TableParagraph"/>
              <w:spacing w:line="206" w:lineRule="exact"/>
              <w:ind w:left="90"/>
              <w:rPr>
                <w:sz w:val="19"/>
              </w:rPr>
            </w:pPr>
            <w:r>
              <w:rPr>
                <w:w w:val="105"/>
                <w:sz w:val="19"/>
              </w:rPr>
              <w:t>слова и почему.</w:t>
            </w:r>
          </w:p>
        </w:tc>
        <w:tc>
          <w:tcPr>
            <w:tcW w:w="3943" w:type="dxa"/>
          </w:tcPr>
          <w:p>
            <w:pPr>
              <w:pStyle w:val="TableParagraph"/>
              <w:numPr>
                <w:ilvl w:val="0"/>
                <w:numId w:val="58"/>
              </w:numPr>
              <w:tabs>
                <w:tab w:pos="460" w:val="left" w:leader="none"/>
                <w:tab w:pos="461" w:val="left" w:leader="none"/>
                <w:tab w:pos="1230" w:val="left" w:leader="none"/>
                <w:tab w:pos="2223" w:val="left" w:leader="none"/>
                <w:tab w:pos="2719" w:val="left" w:leader="none"/>
              </w:tabs>
              <w:spacing w:line="249" w:lineRule="auto" w:before="0" w:after="0"/>
              <w:ind w:left="90" w:right="77" w:firstLine="0"/>
              <w:jc w:val="left"/>
              <w:rPr>
                <w:sz w:val="19"/>
              </w:rPr>
            </w:pPr>
            <w:r>
              <w:rPr>
                <w:w w:val="105"/>
                <w:sz w:val="19"/>
              </w:rPr>
              <w:t>Знает</w:t>
              <w:tab/>
              <w:t>правило</w:t>
              <w:tab/>
              <w:t>на</w:t>
              <w:tab/>
            </w:r>
            <w:r>
              <w:rPr>
                <w:sz w:val="19"/>
              </w:rPr>
              <w:t>проверяемую </w:t>
            </w:r>
            <w:r>
              <w:rPr>
                <w:w w:val="105"/>
                <w:sz w:val="19"/>
              </w:rPr>
              <w:t>орфограмму;</w:t>
            </w:r>
          </w:p>
          <w:p>
            <w:pPr>
              <w:pStyle w:val="TableParagraph"/>
              <w:numPr>
                <w:ilvl w:val="0"/>
                <w:numId w:val="58"/>
              </w:numPr>
              <w:tabs>
                <w:tab w:pos="469" w:val="left" w:leader="none"/>
                <w:tab w:pos="470" w:val="left" w:leader="none"/>
              </w:tabs>
              <w:spacing w:line="249" w:lineRule="auto" w:before="0" w:after="0"/>
              <w:ind w:left="90" w:right="79" w:firstLine="0"/>
              <w:jc w:val="left"/>
              <w:rPr>
                <w:sz w:val="19"/>
              </w:rPr>
            </w:pPr>
            <w:r>
              <w:rPr>
                <w:w w:val="105"/>
                <w:sz w:val="19"/>
              </w:rPr>
              <w:t>применяет правила орфографии при написании</w:t>
            </w:r>
            <w:r>
              <w:rPr>
                <w:spacing w:val="-1"/>
                <w:w w:val="105"/>
                <w:sz w:val="19"/>
              </w:rPr>
              <w:t> </w:t>
            </w:r>
            <w:r>
              <w:rPr>
                <w:w w:val="105"/>
                <w:sz w:val="19"/>
              </w:rPr>
              <w:t>слов;</w:t>
            </w:r>
          </w:p>
          <w:p>
            <w:pPr>
              <w:pStyle w:val="TableParagraph"/>
              <w:numPr>
                <w:ilvl w:val="0"/>
                <w:numId w:val="58"/>
              </w:numPr>
              <w:tabs>
                <w:tab w:pos="287" w:val="left" w:leader="none"/>
              </w:tabs>
              <w:spacing w:line="249" w:lineRule="auto" w:before="0" w:after="0"/>
              <w:ind w:left="90" w:right="81" w:firstLine="0"/>
              <w:jc w:val="left"/>
              <w:rPr>
                <w:sz w:val="19"/>
              </w:rPr>
            </w:pPr>
            <w:r>
              <w:rPr>
                <w:w w:val="105"/>
                <w:sz w:val="19"/>
              </w:rPr>
              <w:t>умеет расставлять знаки препинания в пределах изученного</w:t>
            </w:r>
            <w:r>
              <w:rPr>
                <w:spacing w:val="-3"/>
                <w:w w:val="105"/>
                <w:sz w:val="19"/>
              </w:rPr>
              <w:t> </w:t>
            </w:r>
            <w:r>
              <w:rPr>
                <w:w w:val="105"/>
                <w:sz w:val="19"/>
              </w:rPr>
              <w:t>материала;</w:t>
            </w:r>
          </w:p>
          <w:p>
            <w:pPr>
              <w:pStyle w:val="TableParagraph"/>
              <w:numPr>
                <w:ilvl w:val="0"/>
                <w:numId w:val="58"/>
              </w:numPr>
              <w:tabs>
                <w:tab w:pos="208" w:val="left" w:leader="none"/>
              </w:tabs>
              <w:spacing w:line="240" w:lineRule="auto" w:before="0" w:after="0"/>
              <w:ind w:left="207" w:right="0" w:hanging="117"/>
              <w:jc w:val="left"/>
              <w:rPr>
                <w:sz w:val="19"/>
              </w:rPr>
            </w:pPr>
            <w:r>
              <w:rPr>
                <w:w w:val="105"/>
                <w:sz w:val="19"/>
              </w:rPr>
              <w:t>умеет правильно писать словарные</w:t>
            </w:r>
            <w:r>
              <w:rPr>
                <w:spacing w:val="-24"/>
                <w:w w:val="105"/>
                <w:sz w:val="19"/>
              </w:rPr>
              <w:t> </w:t>
            </w:r>
            <w:r>
              <w:rPr>
                <w:w w:val="105"/>
                <w:sz w:val="19"/>
              </w:rPr>
              <w:t>слова.</w:t>
            </w:r>
          </w:p>
        </w:tc>
      </w:tr>
      <w:tr>
        <w:trPr>
          <w:trHeight w:val="2952" w:hRule="atLeast"/>
        </w:trPr>
        <w:tc>
          <w:tcPr>
            <w:tcW w:w="466" w:type="dxa"/>
          </w:tcPr>
          <w:p>
            <w:pPr>
              <w:pStyle w:val="TableParagraph"/>
              <w:spacing w:line="218" w:lineRule="exact"/>
              <w:ind w:left="88"/>
              <w:rPr>
                <w:sz w:val="19"/>
              </w:rPr>
            </w:pPr>
            <w:r>
              <w:rPr>
                <w:w w:val="104"/>
                <w:sz w:val="19"/>
              </w:rPr>
              <w:t>4</w:t>
            </w:r>
          </w:p>
        </w:tc>
        <w:tc>
          <w:tcPr>
            <w:tcW w:w="3502" w:type="dxa"/>
          </w:tcPr>
          <w:p>
            <w:pPr>
              <w:pStyle w:val="TableParagraph"/>
              <w:tabs>
                <w:tab w:pos="1682" w:val="left" w:leader="none"/>
                <w:tab w:pos="2484" w:val="left" w:leader="none"/>
              </w:tabs>
              <w:spacing w:line="249" w:lineRule="auto"/>
              <w:ind w:left="90" w:right="74" w:firstLine="583"/>
              <w:jc w:val="both"/>
              <w:rPr>
                <w:sz w:val="19"/>
              </w:rPr>
            </w:pPr>
            <w:r>
              <w:rPr>
                <w:i/>
                <w:w w:val="105"/>
                <w:sz w:val="19"/>
              </w:rPr>
              <w:t>Свободный диктант </w:t>
            </w:r>
            <w:r>
              <w:rPr>
                <w:w w:val="105"/>
                <w:sz w:val="19"/>
              </w:rPr>
              <w:t>– в процессе записи текста обучающиеся могут заменить отдельные слова, изменить структуру предложения. Текст диктуется вначале целиком, затем по частям (3-4 предложения); каждая часть записывается после повторного</w:t>
              <w:tab/>
            </w:r>
            <w:r>
              <w:rPr>
                <w:w w:val="95"/>
                <w:sz w:val="19"/>
              </w:rPr>
              <w:t>еѐ</w:t>
              <w:tab/>
            </w:r>
            <w:r>
              <w:rPr>
                <w:sz w:val="19"/>
              </w:rPr>
              <w:t>прочтения. </w:t>
            </w:r>
            <w:r>
              <w:rPr>
                <w:w w:val="105"/>
                <w:sz w:val="19"/>
              </w:rPr>
              <w:t>Обучающиеся записывают каждую часть текста по памяти, как запомнили. Данный вид работы подготавливает учащихся к</w:t>
            </w:r>
            <w:r>
              <w:rPr>
                <w:spacing w:val="-36"/>
                <w:w w:val="105"/>
                <w:sz w:val="19"/>
              </w:rPr>
              <w:t> </w:t>
            </w:r>
            <w:r>
              <w:rPr>
                <w:w w:val="105"/>
                <w:sz w:val="19"/>
              </w:rPr>
              <w:t>написанию</w:t>
            </w:r>
          </w:p>
          <w:p>
            <w:pPr>
              <w:pStyle w:val="TableParagraph"/>
              <w:spacing w:line="206" w:lineRule="exact"/>
              <w:ind w:left="90"/>
              <w:rPr>
                <w:sz w:val="19"/>
              </w:rPr>
            </w:pPr>
            <w:r>
              <w:rPr>
                <w:w w:val="105"/>
                <w:sz w:val="19"/>
              </w:rPr>
              <w:t>изложений.</w:t>
            </w:r>
          </w:p>
        </w:tc>
        <w:tc>
          <w:tcPr>
            <w:tcW w:w="3943" w:type="dxa"/>
          </w:tcPr>
          <w:p>
            <w:pPr>
              <w:pStyle w:val="TableParagraph"/>
              <w:numPr>
                <w:ilvl w:val="0"/>
                <w:numId w:val="59"/>
              </w:numPr>
              <w:tabs>
                <w:tab w:pos="497" w:val="left" w:leader="none"/>
                <w:tab w:pos="498" w:val="left" w:leader="none"/>
                <w:tab w:pos="1364" w:val="left" w:leader="none"/>
                <w:tab w:pos="3386" w:val="left" w:leader="none"/>
              </w:tabs>
              <w:spacing w:line="249" w:lineRule="auto" w:before="0" w:after="0"/>
              <w:ind w:left="90" w:right="79" w:firstLine="0"/>
              <w:jc w:val="left"/>
              <w:rPr>
                <w:sz w:val="19"/>
              </w:rPr>
            </w:pPr>
            <w:r>
              <w:rPr>
                <w:w w:val="105"/>
                <w:sz w:val="19"/>
              </w:rPr>
              <w:t>Умеет</w:t>
              <w:tab/>
              <w:t>подбирать/заменять</w:t>
              <w:tab/>
            </w:r>
            <w:r>
              <w:rPr>
                <w:sz w:val="19"/>
              </w:rPr>
              <w:t>слова </w:t>
            </w:r>
            <w:r>
              <w:rPr>
                <w:w w:val="105"/>
                <w:sz w:val="19"/>
              </w:rPr>
              <w:t>подходящими по</w:t>
            </w:r>
            <w:r>
              <w:rPr>
                <w:spacing w:val="-2"/>
                <w:w w:val="105"/>
                <w:sz w:val="19"/>
              </w:rPr>
              <w:t> </w:t>
            </w:r>
            <w:r>
              <w:rPr>
                <w:w w:val="105"/>
                <w:sz w:val="19"/>
              </w:rPr>
              <w:t>смыслу;</w:t>
            </w:r>
          </w:p>
          <w:p>
            <w:pPr>
              <w:pStyle w:val="TableParagraph"/>
              <w:numPr>
                <w:ilvl w:val="0"/>
                <w:numId w:val="59"/>
              </w:numPr>
              <w:tabs>
                <w:tab w:pos="208" w:val="left" w:leader="none"/>
              </w:tabs>
              <w:spacing w:line="240" w:lineRule="auto" w:before="0" w:after="0"/>
              <w:ind w:left="207" w:right="0" w:hanging="117"/>
              <w:jc w:val="left"/>
              <w:rPr>
                <w:sz w:val="19"/>
              </w:rPr>
            </w:pPr>
            <w:r>
              <w:rPr>
                <w:w w:val="105"/>
                <w:sz w:val="19"/>
              </w:rPr>
              <w:t>умеет записывать часть текста по</w:t>
            </w:r>
            <w:r>
              <w:rPr>
                <w:spacing w:val="-27"/>
                <w:w w:val="105"/>
                <w:sz w:val="19"/>
              </w:rPr>
              <w:t> </w:t>
            </w:r>
            <w:r>
              <w:rPr>
                <w:w w:val="105"/>
                <w:sz w:val="19"/>
              </w:rPr>
              <w:t>памяти;</w:t>
            </w:r>
          </w:p>
          <w:p>
            <w:pPr>
              <w:pStyle w:val="TableParagraph"/>
              <w:numPr>
                <w:ilvl w:val="0"/>
                <w:numId w:val="59"/>
              </w:numPr>
              <w:tabs>
                <w:tab w:pos="352" w:val="left" w:leader="none"/>
              </w:tabs>
              <w:spacing w:line="249" w:lineRule="auto" w:before="8" w:after="0"/>
              <w:ind w:left="90" w:right="79" w:firstLine="0"/>
              <w:jc w:val="left"/>
              <w:rPr>
                <w:sz w:val="19"/>
              </w:rPr>
            </w:pPr>
            <w:r>
              <w:rPr>
                <w:w w:val="105"/>
                <w:sz w:val="19"/>
              </w:rPr>
              <w:t>применяет правила орфографии при написании</w:t>
            </w:r>
            <w:r>
              <w:rPr>
                <w:spacing w:val="-1"/>
                <w:w w:val="105"/>
                <w:sz w:val="19"/>
              </w:rPr>
              <w:t> </w:t>
            </w:r>
            <w:r>
              <w:rPr>
                <w:w w:val="105"/>
                <w:sz w:val="19"/>
              </w:rPr>
              <w:t>слов;</w:t>
            </w:r>
          </w:p>
          <w:p>
            <w:pPr>
              <w:pStyle w:val="TableParagraph"/>
              <w:numPr>
                <w:ilvl w:val="0"/>
                <w:numId w:val="59"/>
              </w:numPr>
              <w:tabs>
                <w:tab w:pos="287" w:val="left" w:leader="none"/>
              </w:tabs>
              <w:spacing w:line="249" w:lineRule="auto" w:before="0" w:after="0"/>
              <w:ind w:left="90" w:right="81" w:firstLine="0"/>
              <w:jc w:val="left"/>
              <w:rPr>
                <w:sz w:val="19"/>
              </w:rPr>
            </w:pPr>
            <w:r>
              <w:rPr>
                <w:w w:val="105"/>
                <w:sz w:val="19"/>
              </w:rPr>
              <w:t>умеет расставлять знаки препинания в пределах изученного</w:t>
            </w:r>
            <w:r>
              <w:rPr>
                <w:spacing w:val="-3"/>
                <w:w w:val="105"/>
                <w:sz w:val="19"/>
              </w:rPr>
              <w:t> </w:t>
            </w:r>
            <w:r>
              <w:rPr>
                <w:w w:val="105"/>
                <w:sz w:val="19"/>
              </w:rPr>
              <w:t>материала.</w:t>
            </w:r>
          </w:p>
        </w:tc>
      </w:tr>
      <w:tr>
        <w:trPr>
          <w:trHeight w:val="2270" w:hRule="atLeast"/>
        </w:trPr>
        <w:tc>
          <w:tcPr>
            <w:tcW w:w="466" w:type="dxa"/>
          </w:tcPr>
          <w:p>
            <w:pPr>
              <w:pStyle w:val="TableParagraph"/>
              <w:spacing w:line="218" w:lineRule="exact"/>
              <w:ind w:left="88"/>
              <w:rPr>
                <w:sz w:val="19"/>
              </w:rPr>
            </w:pPr>
            <w:r>
              <w:rPr>
                <w:w w:val="104"/>
                <w:sz w:val="19"/>
              </w:rPr>
              <w:t>5</w:t>
            </w:r>
          </w:p>
        </w:tc>
        <w:tc>
          <w:tcPr>
            <w:tcW w:w="3502" w:type="dxa"/>
          </w:tcPr>
          <w:p>
            <w:pPr>
              <w:pStyle w:val="TableParagraph"/>
              <w:tabs>
                <w:tab w:pos="1868" w:val="left" w:leader="none"/>
                <w:tab w:pos="2340" w:val="left" w:leader="none"/>
              </w:tabs>
              <w:spacing w:line="249" w:lineRule="auto"/>
              <w:ind w:left="90" w:right="77" w:firstLine="583"/>
              <w:jc w:val="both"/>
              <w:rPr>
                <w:sz w:val="19"/>
              </w:rPr>
            </w:pPr>
            <w:r>
              <w:rPr>
                <w:i/>
                <w:w w:val="105"/>
                <w:sz w:val="19"/>
              </w:rPr>
              <w:t>Зрительный диктант </w:t>
            </w:r>
            <w:r>
              <w:rPr>
                <w:w w:val="105"/>
                <w:sz w:val="19"/>
              </w:rPr>
              <w:t>– вид орфографического</w:t>
              <w:tab/>
              <w:tab/>
            </w:r>
            <w:r>
              <w:rPr>
                <w:spacing w:val="-1"/>
                <w:w w:val="105"/>
                <w:sz w:val="19"/>
              </w:rPr>
              <w:t>упражнения, </w:t>
            </w:r>
            <w:r>
              <w:rPr>
                <w:w w:val="105"/>
                <w:sz w:val="19"/>
              </w:rPr>
              <w:t>развивающий</w:t>
              <w:tab/>
            </w:r>
            <w:r>
              <w:rPr>
                <w:sz w:val="19"/>
              </w:rPr>
              <w:t>орфографическую </w:t>
            </w:r>
            <w:r>
              <w:rPr>
                <w:w w:val="105"/>
                <w:sz w:val="19"/>
              </w:rPr>
              <w:t>зоркость, зрительную память и внимание. Записанный на доске текст (слова, предложения) прочитывается учащимися, анализируется, затем стирается. Обучающиеся пишут его по памяти. После записи</w:t>
            </w:r>
            <w:r>
              <w:rPr>
                <w:spacing w:val="14"/>
                <w:w w:val="105"/>
                <w:sz w:val="19"/>
              </w:rPr>
              <w:t> </w:t>
            </w:r>
            <w:r>
              <w:rPr>
                <w:w w:val="105"/>
                <w:sz w:val="19"/>
              </w:rPr>
              <w:t>осуществляется</w:t>
            </w:r>
          </w:p>
          <w:p>
            <w:pPr>
              <w:pStyle w:val="TableParagraph"/>
              <w:spacing w:line="206" w:lineRule="exact"/>
              <w:ind w:left="90"/>
              <w:rPr>
                <w:sz w:val="19"/>
              </w:rPr>
            </w:pPr>
            <w:r>
              <w:rPr>
                <w:w w:val="105"/>
                <w:sz w:val="19"/>
              </w:rPr>
              <w:t>проверка.</w:t>
            </w:r>
          </w:p>
        </w:tc>
        <w:tc>
          <w:tcPr>
            <w:tcW w:w="3943" w:type="dxa"/>
          </w:tcPr>
          <w:p>
            <w:pPr>
              <w:pStyle w:val="TableParagraph"/>
              <w:numPr>
                <w:ilvl w:val="0"/>
                <w:numId w:val="60"/>
              </w:numPr>
              <w:tabs>
                <w:tab w:pos="231" w:val="left" w:leader="none"/>
              </w:tabs>
              <w:spacing w:line="218" w:lineRule="exact" w:before="0" w:after="0"/>
              <w:ind w:left="90" w:right="0" w:firstLine="24"/>
              <w:jc w:val="left"/>
              <w:rPr>
                <w:sz w:val="19"/>
              </w:rPr>
            </w:pPr>
            <w:r>
              <w:rPr>
                <w:w w:val="105"/>
                <w:sz w:val="19"/>
              </w:rPr>
              <w:t>Умеет записывать текст по</w:t>
            </w:r>
            <w:r>
              <w:rPr>
                <w:spacing w:val="-7"/>
                <w:w w:val="105"/>
                <w:sz w:val="19"/>
              </w:rPr>
              <w:t> </w:t>
            </w:r>
            <w:r>
              <w:rPr>
                <w:w w:val="105"/>
                <w:sz w:val="19"/>
              </w:rPr>
              <w:t>памяти;</w:t>
            </w:r>
          </w:p>
          <w:p>
            <w:pPr>
              <w:pStyle w:val="TableParagraph"/>
              <w:numPr>
                <w:ilvl w:val="0"/>
                <w:numId w:val="60"/>
              </w:numPr>
              <w:tabs>
                <w:tab w:pos="370" w:val="left" w:leader="none"/>
              </w:tabs>
              <w:spacing w:line="249" w:lineRule="auto" w:before="8" w:after="0"/>
              <w:ind w:left="90" w:right="79" w:firstLine="24"/>
              <w:jc w:val="left"/>
              <w:rPr>
                <w:sz w:val="19"/>
              </w:rPr>
            </w:pPr>
            <w:r>
              <w:rPr>
                <w:w w:val="105"/>
                <w:sz w:val="19"/>
              </w:rPr>
              <w:t>применяет правила орфографии при написании</w:t>
            </w:r>
            <w:r>
              <w:rPr>
                <w:spacing w:val="-1"/>
                <w:w w:val="105"/>
                <w:sz w:val="19"/>
              </w:rPr>
              <w:t> </w:t>
            </w:r>
            <w:r>
              <w:rPr>
                <w:w w:val="105"/>
                <w:sz w:val="19"/>
              </w:rPr>
              <w:t>слов;</w:t>
            </w:r>
          </w:p>
          <w:p>
            <w:pPr>
              <w:pStyle w:val="TableParagraph"/>
              <w:numPr>
                <w:ilvl w:val="0"/>
                <w:numId w:val="60"/>
              </w:numPr>
              <w:tabs>
                <w:tab w:pos="307" w:val="left" w:leader="none"/>
              </w:tabs>
              <w:spacing w:line="249" w:lineRule="auto" w:before="0" w:after="0"/>
              <w:ind w:left="90" w:right="81" w:firstLine="24"/>
              <w:jc w:val="left"/>
              <w:rPr>
                <w:sz w:val="19"/>
              </w:rPr>
            </w:pPr>
            <w:r>
              <w:rPr>
                <w:w w:val="105"/>
                <w:sz w:val="19"/>
              </w:rPr>
              <w:t>умеет расставлять знаки препинания в пределах изученного</w:t>
            </w:r>
            <w:r>
              <w:rPr>
                <w:spacing w:val="-2"/>
                <w:w w:val="105"/>
                <w:sz w:val="19"/>
              </w:rPr>
              <w:t> </w:t>
            </w:r>
            <w:r>
              <w:rPr>
                <w:w w:val="105"/>
                <w:sz w:val="19"/>
              </w:rPr>
              <w:t>материала;</w:t>
            </w:r>
          </w:p>
          <w:p>
            <w:pPr>
              <w:pStyle w:val="TableParagraph"/>
              <w:numPr>
                <w:ilvl w:val="0"/>
                <w:numId w:val="60"/>
              </w:numPr>
              <w:tabs>
                <w:tab w:pos="231" w:val="left" w:leader="none"/>
              </w:tabs>
              <w:spacing w:line="240" w:lineRule="auto" w:before="0" w:after="0"/>
              <w:ind w:left="90" w:right="0" w:firstLine="24"/>
              <w:jc w:val="left"/>
              <w:rPr>
                <w:sz w:val="19"/>
              </w:rPr>
            </w:pPr>
            <w:r>
              <w:rPr>
                <w:w w:val="105"/>
                <w:sz w:val="19"/>
              </w:rPr>
              <w:t>проверяет записанный текст по</w:t>
            </w:r>
            <w:r>
              <w:rPr>
                <w:spacing w:val="-19"/>
                <w:w w:val="105"/>
                <w:sz w:val="19"/>
              </w:rPr>
              <w:t> </w:t>
            </w:r>
            <w:r>
              <w:rPr>
                <w:w w:val="105"/>
                <w:sz w:val="19"/>
              </w:rPr>
              <w:t>образцу.</w:t>
            </w:r>
          </w:p>
        </w:tc>
      </w:tr>
      <w:tr>
        <w:trPr>
          <w:trHeight w:val="1361" w:hRule="atLeast"/>
        </w:trPr>
        <w:tc>
          <w:tcPr>
            <w:tcW w:w="466" w:type="dxa"/>
          </w:tcPr>
          <w:p>
            <w:pPr>
              <w:pStyle w:val="TableParagraph"/>
              <w:spacing w:line="218" w:lineRule="exact"/>
              <w:ind w:left="88"/>
              <w:rPr>
                <w:sz w:val="19"/>
              </w:rPr>
            </w:pPr>
            <w:r>
              <w:rPr>
                <w:w w:val="104"/>
                <w:sz w:val="19"/>
              </w:rPr>
              <w:t>6</w:t>
            </w:r>
          </w:p>
        </w:tc>
        <w:tc>
          <w:tcPr>
            <w:tcW w:w="3502" w:type="dxa"/>
          </w:tcPr>
          <w:p>
            <w:pPr>
              <w:pStyle w:val="TableParagraph"/>
              <w:tabs>
                <w:tab w:pos="2639" w:val="left" w:leader="none"/>
              </w:tabs>
              <w:spacing w:line="249" w:lineRule="auto"/>
              <w:ind w:left="90" w:right="76" w:firstLine="583"/>
              <w:jc w:val="both"/>
              <w:rPr>
                <w:sz w:val="19"/>
              </w:rPr>
            </w:pPr>
            <w:r>
              <w:rPr>
                <w:i/>
                <w:w w:val="105"/>
                <w:sz w:val="19"/>
              </w:rPr>
              <w:t>Картинный</w:t>
              <w:tab/>
            </w:r>
            <w:r>
              <w:rPr>
                <w:i/>
                <w:sz w:val="19"/>
              </w:rPr>
              <w:t>диктант </w:t>
            </w:r>
            <w:r>
              <w:rPr>
                <w:w w:val="105"/>
                <w:sz w:val="19"/>
              </w:rPr>
              <w:t>(беззвучный диктант) – учитель молча демонстрирует предметную картинку, обуучающиеся записывают название изображѐнного</w:t>
            </w:r>
            <w:r>
              <w:rPr>
                <w:spacing w:val="-5"/>
                <w:w w:val="105"/>
                <w:sz w:val="19"/>
              </w:rPr>
              <w:t> </w:t>
            </w:r>
            <w:r>
              <w:rPr>
                <w:w w:val="105"/>
                <w:sz w:val="19"/>
              </w:rPr>
              <w:t>предмета.</w:t>
            </w:r>
          </w:p>
        </w:tc>
        <w:tc>
          <w:tcPr>
            <w:tcW w:w="3943" w:type="dxa"/>
          </w:tcPr>
          <w:p>
            <w:pPr>
              <w:pStyle w:val="TableParagraph"/>
              <w:numPr>
                <w:ilvl w:val="0"/>
                <w:numId w:val="61"/>
              </w:numPr>
              <w:tabs>
                <w:tab w:pos="410" w:val="left" w:leader="none"/>
                <w:tab w:pos="411" w:val="left" w:leader="none"/>
                <w:tab w:pos="1166" w:val="left" w:leader="none"/>
                <w:tab w:pos="2343" w:val="left" w:leader="none"/>
                <w:tab w:pos="3664" w:val="left" w:leader="none"/>
              </w:tabs>
              <w:spacing w:line="249" w:lineRule="auto" w:before="0" w:after="0"/>
              <w:ind w:left="90" w:right="80" w:firstLine="24"/>
              <w:jc w:val="left"/>
              <w:rPr>
                <w:sz w:val="19"/>
              </w:rPr>
            </w:pPr>
            <w:r>
              <w:rPr>
                <w:w w:val="105"/>
                <w:sz w:val="19"/>
              </w:rPr>
              <w:t>Умеет</w:t>
              <w:tab/>
              <w:t>соотносить</w:t>
              <w:tab/>
              <w:t>изображение</w:t>
              <w:tab/>
            </w:r>
            <w:r>
              <w:rPr>
                <w:sz w:val="19"/>
              </w:rPr>
              <w:t>со </w:t>
            </w:r>
            <w:r>
              <w:rPr>
                <w:w w:val="105"/>
                <w:sz w:val="19"/>
              </w:rPr>
              <w:t>словами;</w:t>
            </w:r>
          </w:p>
          <w:p>
            <w:pPr>
              <w:pStyle w:val="TableParagraph"/>
              <w:numPr>
                <w:ilvl w:val="0"/>
                <w:numId w:val="61"/>
              </w:numPr>
              <w:tabs>
                <w:tab w:pos="311" w:val="left" w:leader="none"/>
              </w:tabs>
              <w:spacing w:line="249" w:lineRule="auto" w:before="0" w:after="0"/>
              <w:ind w:left="90" w:right="79" w:firstLine="24"/>
              <w:jc w:val="left"/>
              <w:rPr>
                <w:sz w:val="19"/>
              </w:rPr>
            </w:pPr>
            <w:r>
              <w:rPr>
                <w:w w:val="105"/>
                <w:sz w:val="19"/>
              </w:rPr>
              <w:t>умеет записать словами изображенный предмет;</w:t>
            </w:r>
          </w:p>
          <w:p>
            <w:pPr>
              <w:pStyle w:val="TableParagraph"/>
              <w:tabs>
                <w:tab w:pos="1324" w:val="left" w:leader="none"/>
                <w:tab w:pos="2255" w:val="left" w:leader="none"/>
                <w:tab w:pos="3540" w:val="left" w:leader="none"/>
              </w:tabs>
              <w:ind w:left="114"/>
              <w:rPr>
                <w:sz w:val="19"/>
              </w:rPr>
            </w:pPr>
            <w:r>
              <w:rPr>
                <w:w w:val="105"/>
                <w:sz w:val="19"/>
              </w:rPr>
              <w:t>-применяет</w:t>
              <w:tab/>
              <w:t>правила</w:t>
              <w:tab/>
              <w:t>орфографии</w:t>
              <w:tab/>
              <w:t>при</w:t>
            </w:r>
          </w:p>
          <w:p>
            <w:pPr>
              <w:pStyle w:val="TableParagraph"/>
              <w:spacing w:line="206" w:lineRule="exact" w:before="8"/>
              <w:ind w:left="90"/>
              <w:rPr>
                <w:sz w:val="19"/>
              </w:rPr>
            </w:pPr>
            <w:r>
              <w:rPr>
                <w:w w:val="105"/>
                <w:sz w:val="19"/>
              </w:rPr>
              <w:t>написании слов.</w:t>
            </w:r>
          </w:p>
        </w:tc>
      </w:tr>
      <w:tr>
        <w:trPr>
          <w:trHeight w:val="1815" w:hRule="atLeast"/>
        </w:trPr>
        <w:tc>
          <w:tcPr>
            <w:tcW w:w="466" w:type="dxa"/>
          </w:tcPr>
          <w:p>
            <w:pPr>
              <w:pStyle w:val="TableParagraph"/>
              <w:spacing w:line="218" w:lineRule="exact"/>
              <w:ind w:left="88"/>
              <w:rPr>
                <w:sz w:val="19"/>
              </w:rPr>
            </w:pPr>
            <w:r>
              <w:rPr>
                <w:w w:val="104"/>
                <w:sz w:val="19"/>
              </w:rPr>
              <w:t>7</w:t>
            </w:r>
          </w:p>
        </w:tc>
        <w:tc>
          <w:tcPr>
            <w:tcW w:w="3502" w:type="dxa"/>
          </w:tcPr>
          <w:p>
            <w:pPr>
              <w:pStyle w:val="TableParagraph"/>
              <w:tabs>
                <w:tab w:pos="2051" w:val="left" w:leader="none"/>
              </w:tabs>
              <w:spacing w:line="249" w:lineRule="auto"/>
              <w:ind w:left="90" w:right="74" w:firstLine="583"/>
              <w:jc w:val="both"/>
              <w:rPr>
                <w:sz w:val="19"/>
              </w:rPr>
            </w:pPr>
            <w:r>
              <w:rPr>
                <w:i/>
                <w:w w:val="105"/>
                <w:sz w:val="19"/>
              </w:rPr>
              <w:t>Выборочный диктант </w:t>
            </w:r>
            <w:r>
              <w:rPr>
                <w:w w:val="105"/>
                <w:sz w:val="19"/>
              </w:rPr>
              <w:t>– вид слухового или зрительного диктанта. Предполагает запись не всего текста, а лишь тех слов, словосочетаний, предложений, в которых есть орфограммы на изучаемое правило. Может</w:t>
              <w:tab/>
            </w:r>
            <w:r>
              <w:rPr>
                <w:sz w:val="19"/>
              </w:rPr>
              <w:t>сопровождаться</w:t>
            </w:r>
          </w:p>
          <w:p>
            <w:pPr>
              <w:pStyle w:val="TableParagraph"/>
              <w:spacing w:line="206" w:lineRule="exact"/>
              <w:ind w:left="90"/>
              <w:rPr>
                <w:sz w:val="19"/>
              </w:rPr>
            </w:pPr>
            <w:r>
              <w:rPr>
                <w:w w:val="105"/>
                <w:sz w:val="19"/>
              </w:rPr>
              <w:t>дополнительным заданием.</w:t>
            </w:r>
          </w:p>
        </w:tc>
        <w:tc>
          <w:tcPr>
            <w:tcW w:w="3943" w:type="dxa"/>
          </w:tcPr>
          <w:p>
            <w:pPr>
              <w:pStyle w:val="TableParagraph"/>
              <w:numPr>
                <w:ilvl w:val="0"/>
                <w:numId w:val="62"/>
              </w:numPr>
              <w:tabs>
                <w:tab w:pos="334" w:val="left" w:leader="none"/>
              </w:tabs>
              <w:spacing w:line="249" w:lineRule="auto" w:before="0" w:after="0"/>
              <w:ind w:left="90" w:right="79" w:firstLine="24"/>
              <w:jc w:val="left"/>
              <w:rPr>
                <w:sz w:val="19"/>
              </w:rPr>
            </w:pPr>
            <w:r>
              <w:rPr>
                <w:w w:val="105"/>
                <w:sz w:val="19"/>
              </w:rPr>
              <w:t>Умеет выбирать слова на изученную орфограмму;</w:t>
            </w:r>
          </w:p>
          <w:p>
            <w:pPr>
              <w:pStyle w:val="TableParagraph"/>
              <w:numPr>
                <w:ilvl w:val="0"/>
                <w:numId w:val="62"/>
              </w:numPr>
              <w:tabs>
                <w:tab w:pos="370" w:val="left" w:leader="none"/>
              </w:tabs>
              <w:spacing w:line="249" w:lineRule="auto" w:before="0" w:after="0"/>
              <w:ind w:left="90" w:right="79" w:firstLine="24"/>
              <w:jc w:val="left"/>
              <w:rPr>
                <w:sz w:val="19"/>
              </w:rPr>
            </w:pPr>
            <w:r>
              <w:rPr>
                <w:w w:val="105"/>
                <w:sz w:val="19"/>
              </w:rPr>
              <w:t>применяет правила орфографии при написании</w:t>
            </w:r>
            <w:r>
              <w:rPr>
                <w:spacing w:val="-1"/>
                <w:w w:val="105"/>
                <w:sz w:val="19"/>
              </w:rPr>
              <w:t> </w:t>
            </w:r>
            <w:r>
              <w:rPr>
                <w:w w:val="105"/>
                <w:sz w:val="19"/>
              </w:rPr>
              <w:t>слов.</w:t>
            </w:r>
          </w:p>
        </w:tc>
      </w:tr>
      <w:tr>
        <w:trPr>
          <w:trHeight w:val="681" w:hRule="atLeast"/>
        </w:trPr>
        <w:tc>
          <w:tcPr>
            <w:tcW w:w="466" w:type="dxa"/>
          </w:tcPr>
          <w:p>
            <w:pPr>
              <w:pStyle w:val="TableParagraph"/>
              <w:spacing w:line="218" w:lineRule="exact"/>
              <w:ind w:left="88"/>
              <w:rPr>
                <w:sz w:val="19"/>
              </w:rPr>
            </w:pPr>
            <w:r>
              <w:rPr>
                <w:w w:val="104"/>
                <w:sz w:val="19"/>
              </w:rPr>
              <w:t>8</w:t>
            </w:r>
          </w:p>
        </w:tc>
        <w:tc>
          <w:tcPr>
            <w:tcW w:w="3502" w:type="dxa"/>
          </w:tcPr>
          <w:p>
            <w:pPr>
              <w:pStyle w:val="TableParagraph"/>
              <w:tabs>
                <w:tab w:pos="1862" w:val="left" w:leader="none"/>
                <w:tab w:pos="2874" w:val="left" w:leader="none"/>
                <w:tab w:pos="3210" w:val="left" w:leader="none"/>
              </w:tabs>
              <w:spacing w:line="249" w:lineRule="auto"/>
              <w:ind w:left="90" w:right="75" w:firstLine="583"/>
              <w:rPr>
                <w:sz w:val="19"/>
              </w:rPr>
            </w:pPr>
            <w:r>
              <w:rPr>
                <w:i/>
                <w:w w:val="105"/>
                <w:sz w:val="19"/>
              </w:rPr>
              <w:t>Творческий</w:t>
              <w:tab/>
              <w:t>диктант</w:t>
              <w:tab/>
            </w:r>
            <w:r>
              <w:rPr>
                <w:w w:val="105"/>
                <w:sz w:val="19"/>
              </w:rPr>
              <w:t>–</w:t>
              <w:tab/>
            </w:r>
            <w:r>
              <w:rPr>
                <w:sz w:val="19"/>
              </w:rPr>
              <w:t>по </w:t>
            </w:r>
            <w:r>
              <w:rPr>
                <w:w w:val="105"/>
                <w:sz w:val="19"/>
              </w:rPr>
              <w:t>заданию  учителя  в  диктуемый </w:t>
            </w:r>
            <w:r>
              <w:rPr>
                <w:spacing w:val="28"/>
                <w:w w:val="105"/>
                <w:sz w:val="19"/>
              </w:rPr>
              <w:t> </w:t>
            </w:r>
            <w:r>
              <w:rPr>
                <w:w w:val="105"/>
                <w:sz w:val="19"/>
              </w:rPr>
              <w:t>текст</w:t>
            </w:r>
          </w:p>
          <w:p>
            <w:pPr>
              <w:pStyle w:val="TableParagraph"/>
              <w:tabs>
                <w:tab w:pos="2541" w:val="left" w:leader="none"/>
              </w:tabs>
              <w:spacing w:line="208" w:lineRule="exact"/>
              <w:ind w:left="90"/>
              <w:rPr>
                <w:sz w:val="19"/>
              </w:rPr>
            </w:pPr>
            <w:r>
              <w:rPr>
                <w:w w:val="105"/>
                <w:sz w:val="19"/>
              </w:rPr>
              <w:t>обучающиеся</w:t>
              <w:tab/>
              <w:t>вставляют</w:t>
            </w:r>
          </w:p>
        </w:tc>
        <w:tc>
          <w:tcPr>
            <w:tcW w:w="3943" w:type="dxa"/>
          </w:tcPr>
          <w:p>
            <w:pPr>
              <w:pStyle w:val="TableParagraph"/>
              <w:numPr>
                <w:ilvl w:val="0"/>
                <w:numId w:val="63"/>
              </w:numPr>
              <w:tabs>
                <w:tab w:pos="222" w:val="left" w:leader="none"/>
              </w:tabs>
              <w:spacing w:line="249" w:lineRule="auto" w:before="0" w:after="0"/>
              <w:ind w:left="90" w:right="79" w:firstLine="0"/>
              <w:jc w:val="left"/>
              <w:rPr>
                <w:sz w:val="19"/>
              </w:rPr>
            </w:pPr>
            <w:r>
              <w:rPr>
                <w:w w:val="105"/>
                <w:sz w:val="19"/>
              </w:rPr>
              <w:t>Умеет</w:t>
            </w:r>
            <w:r>
              <w:rPr>
                <w:spacing w:val="-14"/>
                <w:w w:val="105"/>
                <w:sz w:val="19"/>
              </w:rPr>
              <w:t> </w:t>
            </w:r>
            <w:r>
              <w:rPr>
                <w:w w:val="105"/>
                <w:sz w:val="19"/>
              </w:rPr>
              <w:t>подбирать</w:t>
            </w:r>
            <w:r>
              <w:rPr>
                <w:spacing w:val="-15"/>
                <w:w w:val="105"/>
                <w:sz w:val="19"/>
              </w:rPr>
              <w:t> </w:t>
            </w:r>
            <w:r>
              <w:rPr>
                <w:w w:val="105"/>
                <w:sz w:val="19"/>
              </w:rPr>
              <w:t>определѐнные</w:t>
            </w:r>
            <w:r>
              <w:rPr>
                <w:spacing w:val="-14"/>
                <w:w w:val="105"/>
                <w:sz w:val="19"/>
              </w:rPr>
              <w:t> </w:t>
            </w:r>
            <w:r>
              <w:rPr>
                <w:w w:val="105"/>
                <w:sz w:val="19"/>
              </w:rPr>
              <w:t>слова</w:t>
            </w:r>
            <w:r>
              <w:rPr>
                <w:spacing w:val="-14"/>
                <w:w w:val="105"/>
                <w:sz w:val="19"/>
              </w:rPr>
              <w:t> </w:t>
            </w:r>
            <w:r>
              <w:rPr>
                <w:spacing w:val="-11"/>
                <w:w w:val="105"/>
                <w:sz w:val="19"/>
              </w:rPr>
              <w:t>или </w:t>
            </w:r>
            <w:r>
              <w:rPr>
                <w:w w:val="105"/>
                <w:sz w:val="19"/>
              </w:rPr>
              <w:t>изменять грамматическую</w:t>
            </w:r>
            <w:r>
              <w:rPr>
                <w:spacing w:val="-5"/>
                <w:w w:val="105"/>
                <w:sz w:val="19"/>
              </w:rPr>
              <w:t> </w:t>
            </w:r>
            <w:r>
              <w:rPr>
                <w:w w:val="105"/>
                <w:sz w:val="19"/>
              </w:rPr>
              <w:t>форму;</w:t>
            </w:r>
          </w:p>
          <w:p>
            <w:pPr>
              <w:pStyle w:val="TableParagraph"/>
              <w:numPr>
                <w:ilvl w:val="0"/>
                <w:numId w:val="63"/>
              </w:numPr>
              <w:tabs>
                <w:tab w:pos="352" w:val="left" w:leader="none"/>
              </w:tabs>
              <w:spacing w:line="208" w:lineRule="exact" w:before="0" w:after="0"/>
              <w:ind w:left="351" w:right="0" w:hanging="261"/>
              <w:jc w:val="left"/>
              <w:rPr>
                <w:sz w:val="19"/>
              </w:rPr>
            </w:pPr>
            <w:r>
              <w:rPr>
                <w:w w:val="105"/>
                <w:sz w:val="19"/>
              </w:rPr>
              <w:t>применяет правила орфографии</w:t>
            </w:r>
            <w:r>
              <w:rPr>
                <w:spacing w:val="1"/>
                <w:w w:val="105"/>
                <w:sz w:val="19"/>
              </w:rPr>
              <w:t> </w:t>
            </w:r>
            <w:r>
              <w:rPr>
                <w:w w:val="105"/>
                <w:sz w:val="19"/>
              </w:rPr>
              <w:t>при</w:t>
            </w:r>
          </w:p>
        </w:tc>
      </w:tr>
    </w:tbl>
    <w:p>
      <w:pPr>
        <w:spacing w:after="0" w:line="208" w:lineRule="exact"/>
        <w:jc w:val="left"/>
        <w:rPr>
          <w:sz w:val="19"/>
        </w:rPr>
        <w:sectPr>
          <w:pgSz w:w="11910" w:h="16840"/>
          <w:pgMar w:header="0" w:footer="1993"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064"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3502"/>
        <w:gridCol w:w="3943"/>
      </w:tblGrid>
      <w:tr>
        <w:trPr>
          <w:trHeight w:val="681" w:hRule="atLeast"/>
        </w:trPr>
        <w:tc>
          <w:tcPr>
            <w:tcW w:w="466" w:type="dxa"/>
          </w:tcPr>
          <w:p>
            <w:pPr>
              <w:pStyle w:val="TableParagraph"/>
              <w:rPr>
                <w:sz w:val="20"/>
              </w:rPr>
            </w:pPr>
          </w:p>
        </w:tc>
        <w:tc>
          <w:tcPr>
            <w:tcW w:w="3502" w:type="dxa"/>
          </w:tcPr>
          <w:p>
            <w:pPr>
              <w:pStyle w:val="TableParagraph"/>
              <w:tabs>
                <w:tab w:pos="1717" w:val="left" w:leader="none"/>
                <w:tab w:pos="2480" w:val="left" w:leader="none"/>
              </w:tabs>
              <w:spacing w:line="249" w:lineRule="auto" w:before="1"/>
              <w:ind w:left="90" w:right="78"/>
              <w:rPr>
                <w:sz w:val="19"/>
              </w:rPr>
            </w:pPr>
            <w:r>
              <w:rPr>
                <w:w w:val="105"/>
                <w:sz w:val="19"/>
              </w:rPr>
              <w:t>определѐнные слова или </w:t>
            </w:r>
            <w:r>
              <w:rPr>
                <w:spacing w:val="-5"/>
                <w:w w:val="105"/>
                <w:sz w:val="19"/>
              </w:rPr>
              <w:t>изменяют </w:t>
            </w:r>
            <w:r>
              <w:rPr>
                <w:w w:val="105"/>
                <w:sz w:val="19"/>
              </w:rPr>
              <w:t>грамматическую</w:t>
              <w:tab/>
              <w:t>форму</w:t>
              <w:tab/>
            </w:r>
            <w:r>
              <w:rPr>
                <w:spacing w:val="-1"/>
                <w:w w:val="105"/>
                <w:sz w:val="19"/>
              </w:rPr>
              <w:t>диктуемых</w:t>
            </w:r>
          </w:p>
          <w:p>
            <w:pPr>
              <w:pStyle w:val="TableParagraph"/>
              <w:spacing w:line="206" w:lineRule="exact"/>
              <w:ind w:left="90"/>
              <w:rPr>
                <w:sz w:val="19"/>
              </w:rPr>
            </w:pPr>
            <w:r>
              <w:rPr>
                <w:w w:val="105"/>
                <w:sz w:val="19"/>
              </w:rPr>
              <w:t>слов.</w:t>
            </w:r>
          </w:p>
        </w:tc>
        <w:tc>
          <w:tcPr>
            <w:tcW w:w="3943" w:type="dxa"/>
          </w:tcPr>
          <w:p>
            <w:pPr>
              <w:pStyle w:val="TableParagraph"/>
              <w:spacing w:before="1"/>
              <w:ind w:left="90"/>
              <w:rPr>
                <w:sz w:val="19"/>
              </w:rPr>
            </w:pPr>
            <w:r>
              <w:rPr>
                <w:w w:val="105"/>
                <w:sz w:val="19"/>
              </w:rPr>
              <w:t>написании слов.</w:t>
            </w:r>
          </w:p>
        </w:tc>
      </w:tr>
      <w:tr>
        <w:trPr>
          <w:trHeight w:val="1134" w:hRule="atLeast"/>
        </w:trPr>
        <w:tc>
          <w:tcPr>
            <w:tcW w:w="466" w:type="dxa"/>
          </w:tcPr>
          <w:p>
            <w:pPr>
              <w:pStyle w:val="TableParagraph"/>
              <w:spacing w:line="218" w:lineRule="exact"/>
              <w:ind w:left="88"/>
              <w:rPr>
                <w:sz w:val="19"/>
              </w:rPr>
            </w:pPr>
            <w:r>
              <w:rPr>
                <w:w w:val="104"/>
                <w:sz w:val="19"/>
              </w:rPr>
              <w:t>9</w:t>
            </w:r>
          </w:p>
        </w:tc>
        <w:tc>
          <w:tcPr>
            <w:tcW w:w="3502" w:type="dxa"/>
          </w:tcPr>
          <w:p>
            <w:pPr>
              <w:pStyle w:val="TableParagraph"/>
              <w:spacing w:line="249" w:lineRule="auto"/>
              <w:ind w:left="90" w:right="75" w:firstLine="583"/>
              <w:rPr>
                <w:i/>
                <w:sz w:val="19"/>
              </w:rPr>
            </w:pPr>
            <w:r>
              <w:rPr>
                <w:i/>
                <w:w w:val="105"/>
                <w:sz w:val="19"/>
              </w:rPr>
              <w:t>Составление связного текста </w:t>
            </w:r>
            <w:r>
              <w:rPr>
                <w:i/>
                <w:w w:val="105"/>
                <w:sz w:val="19"/>
              </w:rPr>
              <w:t>из деформированных предложений.</w:t>
            </w:r>
          </w:p>
        </w:tc>
        <w:tc>
          <w:tcPr>
            <w:tcW w:w="3943" w:type="dxa"/>
          </w:tcPr>
          <w:p>
            <w:pPr>
              <w:pStyle w:val="TableParagraph"/>
              <w:numPr>
                <w:ilvl w:val="0"/>
                <w:numId w:val="64"/>
              </w:numPr>
              <w:tabs>
                <w:tab w:pos="564" w:val="left" w:leader="none"/>
                <w:tab w:pos="565" w:val="left" w:leader="none"/>
                <w:tab w:pos="1498" w:val="left" w:leader="none"/>
                <w:tab w:pos="2815" w:val="left" w:leader="none"/>
                <w:tab w:pos="3668" w:val="left" w:leader="none"/>
              </w:tabs>
              <w:spacing w:line="249" w:lineRule="auto" w:before="0" w:after="0"/>
              <w:ind w:left="90" w:right="79" w:firstLine="0"/>
              <w:jc w:val="left"/>
              <w:rPr>
                <w:sz w:val="19"/>
              </w:rPr>
            </w:pPr>
            <w:r>
              <w:rPr>
                <w:w w:val="105"/>
                <w:sz w:val="19"/>
              </w:rPr>
              <w:t>Умеет</w:t>
              <w:tab/>
              <w:t>составлять</w:t>
              <w:tab/>
              <w:t>текст</w:t>
              <w:tab/>
            </w:r>
            <w:r>
              <w:rPr>
                <w:sz w:val="19"/>
              </w:rPr>
              <w:t>из </w:t>
            </w:r>
            <w:r>
              <w:rPr>
                <w:w w:val="105"/>
                <w:sz w:val="19"/>
              </w:rPr>
              <w:t>деформированных</w:t>
            </w:r>
            <w:r>
              <w:rPr>
                <w:spacing w:val="-2"/>
                <w:w w:val="105"/>
                <w:sz w:val="19"/>
              </w:rPr>
              <w:t> </w:t>
            </w:r>
            <w:r>
              <w:rPr>
                <w:w w:val="105"/>
                <w:sz w:val="19"/>
              </w:rPr>
              <w:t>предложений;</w:t>
            </w:r>
          </w:p>
          <w:p>
            <w:pPr>
              <w:pStyle w:val="TableParagraph"/>
              <w:numPr>
                <w:ilvl w:val="0"/>
                <w:numId w:val="64"/>
              </w:numPr>
              <w:tabs>
                <w:tab w:pos="208" w:val="left" w:leader="none"/>
              </w:tabs>
              <w:spacing w:line="240" w:lineRule="auto" w:before="0" w:after="0"/>
              <w:ind w:left="207" w:right="0" w:hanging="117"/>
              <w:jc w:val="left"/>
              <w:rPr>
                <w:sz w:val="19"/>
              </w:rPr>
            </w:pPr>
            <w:r>
              <w:rPr>
                <w:w w:val="105"/>
                <w:sz w:val="19"/>
              </w:rPr>
              <w:t>соблюдает структуру</w:t>
            </w:r>
            <w:r>
              <w:rPr>
                <w:spacing w:val="-2"/>
                <w:w w:val="105"/>
                <w:sz w:val="19"/>
              </w:rPr>
              <w:t> </w:t>
            </w:r>
            <w:r>
              <w:rPr>
                <w:w w:val="105"/>
                <w:sz w:val="19"/>
              </w:rPr>
              <w:t>текста;</w:t>
            </w:r>
          </w:p>
          <w:p>
            <w:pPr>
              <w:pStyle w:val="TableParagraph"/>
              <w:numPr>
                <w:ilvl w:val="0"/>
                <w:numId w:val="64"/>
              </w:numPr>
              <w:tabs>
                <w:tab w:pos="233" w:val="left" w:leader="none"/>
              </w:tabs>
              <w:spacing w:line="228" w:lineRule="exact" w:before="3" w:after="0"/>
              <w:ind w:left="90" w:right="79" w:firstLine="0"/>
              <w:jc w:val="left"/>
              <w:rPr>
                <w:sz w:val="19"/>
              </w:rPr>
            </w:pPr>
            <w:r>
              <w:rPr>
                <w:w w:val="105"/>
                <w:sz w:val="19"/>
              </w:rPr>
              <w:t>умеет списывать получившийся текст без ошибок.</w:t>
            </w:r>
          </w:p>
        </w:tc>
      </w:tr>
      <w:tr>
        <w:trPr>
          <w:trHeight w:val="906" w:hRule="atLeast"/>
        </w:trPr>
        <w:tc>
          <w:tcPr>
            <w:tcW w:w="466" w:type="dxa"/>
          </w:tcPr>
          <w:p>
            <w:pPr>
              <w:pStyle w:val="TableParagraph"/>
              <w:spacing w:line="218" w:lineRule="exact"/>
              <w:ind w:left="88"/>
              <w:rPr>
                <w:sz w:val="19"/>
              </w:rPr>
            </w:pPr>
            <w:r>
              <w:rPr>
                <w:w w:val="105"/>
                <w:sz w:val="19"/>
              </w:rPr>
              <w:t>10</w:t>
            </w:r>
          </w:p>
        </w:tc>
        <w:tc>
          <w:tcPr>
            <w:tcW w:w="3502" w:type="dxa"/>
          </w:tcPr>
          <w:p>
            <w:pPr>
              <w:pStyle w:val="TableParagraph"/>
              <w:spacing w:line="218" w:lineRule="exact"/>
              <w:ind w:left="673"/>
              <w:rPr>
                <w:i/>
                <w:sz w:val="19"/>
              </w:rPr>
            </w:pPr>
            <w:r>
              <w:rPr>
                <w:i/>
                <w:w w:val="105"/>
                <w:sz w:val="19"/>
              </w:rPr>
              <w:t>Списывание с сокращениями.</w:t>
            </w:r>
          </w:p>
        </w:tc>
        <w:tc>
          <w:tcPr>
            <w:tcW w:w="3943" w:type="dxa"/>
          </w:tcPr>
          <w:p>
            <w:pPr>
              <w:pStyle w:val="TableParagraph"/>
              <w:tabs>
                <w:tab w:pos="929" w:val="left" w:leader="none"/>
                <w:tab w:pos="2171" w:val="left" w:leader="none"/>
                <w:tab w:pos="3553" w:val="left" w:leader="none"/>
              </w:tabs>
              <w:spacing w:line="249" w:lineRule="auto"/>
              <w:ind w:left="90" w:right="77"/>
              <w:rPr>
                <w:sz w:val="19"/>
              </w:rPr>
            </w:pPr>
            <w:r>
              <w:rPr>
                <w:w w:val="105"/>
                <w:sz w:val="19"/>
              </w:rPr>
              <w:t>-умеет</w:t>
              <w:tab/>
              <w:t>записывать</w:t>
              <w:tab/>
              <w:t>упрощенный</w:t>
              <w:tab/>
            </w:r>
            <w:r>
              <w:rPr>
                <w:sz w:val="19"/>
              </w:rPr>
              <w:t>вид </w:t>
            </w:r>
            <w:r>
              <w:rPr>
                <w:w w:val="105"/>
                <w:sz w:val="19"/>
              </w:rPr>
              <w:t>предложения;</w:t>
            </w:r>
          </w:p>
          <w:p>
            <w:pPr>
              <w:pStyle w:val="TableParagraph"/>
              <w:tabs>
                <w:tab w:pos="1310" w:val="left" w:leader="none"/>
                <w:tab w:pos="2248" w:val="left" w:leader="none"/>
                <w:tab w:pos="3541" w:val="left" w:leader="none"/>
              </w:tabs>
              <w:ind w:left="90"/>
              <w:rPr>
                <w:sz w:val="19"/>
              </w:rPr>
            </w:pPr>
            <w:r>
              <w:rPr>
                <w:w w:val="105"/>
                <w:sz w:val="19"/>
              </w:rPr>
              <w:t>-применяет</w:t>
              <w:tab/>
              <w:t>правила</w:t>
              <w:tab/>
              <w:t>орфографии</w:t>
              <w:tab/>
              <w:t>при</w:t>
            </w:r>
          </w:p>
          <w:p>
            <w:pPr>
              <w:pStyle w:val="TableParagraph"/>
              <w:spacing w:line="206" w:lineRule="exact" w:before="8"/>
              <w:ind w:left="90"/>
              <w:rPr>
                <w:sz w:val="19"/>
              </w:rPr>
            </w:pPr>
            <w:r>
              <w:rPr>
                <w:w w:val="105"/>
                <w:sz w:val="19"/>
              </w:rPr>
              <w:t>написании слов.</w:t>
            </w:r>
          </w:p>
        </w:tc>
      </w:tr>
      <w:tr>
        <w:trPr>
          <w:trHeight w:val="906" w:hRule="atLeast"/>
        </w:trPr>
        <w:tc>
          <w:tcPr>
            <w:tcW w:w="466" w:type="dxa"/>
          </w:tcPr>
          <w:p>
            <w:pPr>
              <w:pStyle w:val="TableParagraph"/>
              <w:spacing w:line="218" w:lineRule="exact"/>
              <w:ind w:left="88"/>
              <w:rPr>
                <w:sz w:val="19"/>
              </w:rPr>
            </w:pPr>
            <w:r>
              <w:rPr>
                <w:w w:val="105"/>
                <w:sz w:val="19"/>
              </w:rPr>
              <w:t>11</w:t>
            </w:r>
          </w:p>
        </w:tc>
        <w:tc>
          <w:tcPr>
            <w:tcW w:w="3502" w:type="dxa"/>
          </w:tcPr>
          <w:p>
            <w:pPr>
              <w:pStyle w:val="TableParagraph"/>
              <w:tabs>
                <w:tab w:pos="1941" w:val="left" w:leader="none"/>
                <w:tab w:pos="3324" w:val="left" w:leader="none"/>
              </w:tabs>
              <w:spacing w:line="249" w:lineRule="auto"/>
              <w:ind w:left="90" w:right="77" w:firstLine="583"/>
              <w:rPr>
                <w:i/>
                <w:sz w:val="19"/>
              </w:rPr>
            </w:pPr>
            <w:r>
              <w:rPr>
                <w:i/>
                <w:w w:val="105"/>
                <w:sz w:val="19"/>
              </w:rPr>
              <w:t>Списывание</w:t>
              <w:tab/>
              <w:t>предложений</w:t>
              <w:tab/>
              <w:t>с </w:t>
            </w:r>
            <w:r>
              <w:rPr>
                <w:i/>
                <w:w w:val="105"/>
                <w:sz w:val="19"/>
              </w:rPr>
              <w:t>добавлением.</w:t>
            </w:r>
          </w:p>
        </w:tc>
        <w:tc>
          <w:tcPr>
            <w:tcW w:w="3943" w:type="dxa"/>
          </w:tcPr>
          <w:p>
            <w:pPr>
              <w:pStyle w:val="TableParagraph"/>
              <w:numPr>
                <w:ilvl w:val="0"/>
                <w:numId w:val="65"/>
              </w:numPr>
              <w:tabs>
                <w:tab w:pos="418" w:val="left" w:leader="none"/>
                <w:tab w:pos="419" w:val="left" w:leader="none"/>
                <w:tab w:pos="1166" w:val="left" w:leader="none"/>
                <w:tab w:pos="2382" w:val="left" w:leader="none"/>
                <w:tab w:pos="3763" w:val="left" w:leader="none"/>
              </w:tabs>
              <w:spacing w:line="249" w:lineRule="auto" w:before="0" w:after="0"/>
              <w:ind w:left="90" w:right="79" w:firstLine="0"/>
              <w:jc w:val="left"/>
              <w:rPr>
                <w:sz w:val="19"/>
              </w:rPr>
            </w:pPr>
            <w:r>
              <w:rPr>
                <w:w w:val="105"/>
                <w:sz w:val="19"/>
              </w:rPr>
              <w:t>умеет</w:t>
              <w:tab/>
              <w:t>записывать</w:t>
              <w:tab/>
              <w:t>предложения</w:t>
              <w:tab/>
              <w:t>с добавлением</w:t>
            </w:r>
            <w:r>
              <w:rPr>
                <w:spacing w:val="-1"/>
                <w:w w:val="105"/>
                <w:sz w:val="19"/>
              </w:rPr>
              <w:t> </w:t>
            </w:r>
            <w:r>
              <w:rPr>
                <w:w w:val="105"/>
                <w:sz w:val="19"/>
              </w:rPr>
              <w:t>слов;</w:t>
            </w:r>
          </w:p>
          <w:p>
            <w:pPr>
              <w:pStyle w:val="TableParagraph"/>
              <w:numPr>
                <w:ilvl w:val="0"/>
                <w:numId w:val="65"/>
              </w:numPr>
              <w:tabs>
                <w:tab w:pos="352" w:val="left" w:leader="none"/>
              </w:tabs>
              <w:spacing w:line="240" w:lineRule="auto" w:before="0" w:after="0"/>
              <w:ind w:left="351" w:right="0" w:hanging="261"/>
              <w:jc w:val="left"/>
              <w:rPr>
                <w:sz w:val="19"/>
              </w:rPr>
            </w:pPr>
            <w:r>
              <w:rPr>
                <w:w w:val="105"/>
                <w:sz w:val="19"/>
              </w:rPr>
              <w:t>применяет правила орфографии</w:t>
            </w:r>
            <w:r>
              <w:rPr>
                <w:spacing w:val="1"/>
                <w:w w:val="105"/>
                <w:sz w:val="19"/>
              </w:rPr>
              <w:t> </w:t>
            </w:r>
            <w:r>
              <w:rPr>
                <w:w w:val="105"/>
                <w:sz w:val="19"/>
              </w:rPr>
              <w:t>при</w:t>
            </w:r>
          </w:p>
          <w:p>
            <w:pPr>
              <w:pStyle w:val="TableParagraph"/>
              <w:spacing w:line="205" w:lineRule="exact" w:before="8"/>
              <w:ind w:left="90"/>
              <w:rPr>
                <w:sz w:val="19"/>
              </w:rPr>
            </w:pPr>
            <w:r>
              <w:rPr>
                <w:w w:val="105"/>
                <w:sz w:val="19"/>
              </w:rPr>
              <w:t>написании предложений.</w:t>
            </w:r>
          </w:p>
        </w:tc>
      </w:tr>
      <w:tr>
        <w:trPr>
          <w:trHeight w:val="679" w:hRule="atLeast"/>
        </w:trPr>
        <w:tc>
          <w:tcPr>
            <w:tcW w:w="466" w:type="dxa"/>
          </w:tcPr>
          <w:p>
            <w:pPr>
              <w:pStyle w:val="TableParagraph"/>
              <w:spacing w:line="218" w:lineRule="exact"/>
              <w:ind w:left="88"/>
              <w:rPr>
                <w:sz w:val="19"/>
              </w:rPr>
            </w:pPr>
            <w:r>
              <w:rPr>
                <w:w w:val="105"/>
                <w:sz w:val="19"/>
              </w:rPr>
              <w:t>12</w:t>
            </w:r>
          </w:p>
        </w:tc>
        <w:tc>
          <w:tcPr>
            <w:tcW w:w="3502" w:type="dxa"/>
          </w:tcPr>
          <w:p>
            <w:pPr>
              <w:pStyle w:val="TableParagraph"/>
              <w:spacing w:line="218" w:lineRule="exact"/>
              <w:ind w:left="673"/>
              <w:rPr>
                <w:i/>
                <w:sz w:val="19"/>
              </w:rPr>
            </w:pPr>
            <w:r>
              <w:rPr>
                <w:i/>
                <w:w w:val="105"/>
                <w:sz w:val="19"/>
              </w:rPr>
              <w:t>Изложение</w:t>
            </w:r>
          </w:p>
        </w:tc>
        <w:tc>
          <w:tcPr>
            <w:tcW w:w="3943" w:type="dxa"/>
          </w:tcPr>
          <w:p>
            <w:pPr>
              <w:pStyle w:val="TableParagraph"/>
              <w:numPr>
                <w:ilvl w:val="0"/>
                <w:numId w:val="66"/>
              </w:numPr>
              <w:tabs>
                <w:tab w:pos="235" w:val="left" w:leader="none"/>
                <w:tab w:pos="2163" w:val="left" w:leader="none"/>
              </w:tabs>
              <w:spacing w:line="249" w:lineRule="auto" w:before="0" w:after="0"/>
              <w:ind w:left="620" w:right="77" w:hanging="506"/>
              <w:jc w:val="left"/>
              <w:rPr>
                <w:sz w:val="19"/>
              </w:rPr>
            </w:pPr>
            <w:r>
              <w:rPr>
                <w:w w:val="105"/>
                <w:sz w:val="19"/>
              </w:rPr>
              <w:t>Соблюдает</w:t>
              <w:tab/>
            </w:r>
            <w:r>
              <w:rPr>
                <w:spacing w:val="-1"/>
                <w:w w:val="105"/>
                <w:sz w:val="19"/>
              </w:rPr>
              <w:t>последовательность </w:t>
            </w:r>
            <w:r>
              <w:rPr>
                <w:w w:val="105"/>
                <w:sz w:val="19"/>
              </w:rPr>
              <w:t>изложения мысли без</w:t>
            </w:r>
            <w:r>
              <w:rPr>
                <w:spacing w:val="-12"/>
                <w:w w:val="105"/>
                <w:sz w:val="19"/>
              </w:rPr>
              <w:t> </w:t>
            </w:r>
            <w:r>
              <w:rPr>
                <w:w w:val="105"/>
                <w:sz w:val="19"/>
              </w:rPr>
              <w:t>искажения;</w:t>
            </w:r>
          </w:p>
          <w:p>
            <w:pPr>
              <w:pStyle w:val="TableParagraph"/>
              <w:numPr>
                <w:ilvl w:val="0"/>
                <w:numId w:val="66"/>
              </w:numPr>
              <w:tabs>
                <w:tab w:pos="235" w:val="left" w:leader="none"/>
              </w:tabs>
              <w:spacing w:line="206" w:lineRule="exact" w:before="0" w:after="0"/>
              <w:ind w:left="620" w:right="0" w:hanging="506"/>
              <w:jc w:val="left"/>
              <w:rPr>
                <w:sz w:val="19"/>
              </w:rPr>
            </w:pPr>
            <w:r>
              <w:rPr>
                <w:w w:val="105"/>
                <w:sz w:val="19"/>
              </w:rPr>
              <w:t>соблюдает орфогрфический</w:t>
            </w:r>
            <w:r>
              <w:rPr>
                <w:spacing w:val="-4"/>
                <w:w w:val="105"/>
                <w:sz w:val="19"/>
              </w:rPr>
              <w:t> </w:t>
            </w:r>
            <w:r>
              <w:rPr>
                <w:w w:val="105"/>
                <w:sz w:val="19"/>
              </w:rPr>
              <w:t>режим.</w:t>
            </w:r>
          </w:p>
        </w:tc>
      </w:tr>
      <w:tr>
        <w:trPr>
          <w:trHeight w:val="679" w:hRule="atLeast"/>
        </w:trPr>
        <w:tc>
          <w:tcPr>
            <w:tcW w:w="466" w:type="dxa"/>
          </w:tcPr>
          <w:p>
            <w:pPr>
              <w:pStyle w:val="TableParagraph"/>
              <w:spacing w:line="218" w:lineRule="exact"/>
              <w:ind w:left="88"/>
              <w:rPr>
                <w:sz w:val="19"/>
              </w:rPr>
            </w:pPr>
            <w:r>
              <w:rPr>
                <w:w w:val="105"/>
                <w:sz w:val="19"/>
              </w:rPr>
              <w:t>13</w:t>
            </w:r>
          </w:p>
        </w:tc>
        <w:tc>
          <w:tcPr>
            <w:tcW w:w="3502" w:type="dxa"/>
          </w:tcPr>
          <w:p>
            <w:pPr>
              <w:pStyle w:val="TableParagraph"/>
              <w:spacing w:line="218" w:lineRule="exact"/>
              <w:ind w:left="673"/>
              <w:rPr>
                <w:i/>
                <w:sz w:val="19"/>
              </w:rPr>
            </w:pPr>
            <w:r>
              <w:rPr>
                <w:i/>
                <w:w w:val="105"/>
                <w:sz w:val="19"/>
              </w:rPr>
              <w:t>Сочинение</w:t>
            </w:r>
          </w:p>
        </w:tc>
        <w:tc>
          <w:tcPr>
            <w:tcW w:w="3943" w:type="dxa"/>
          </w:tcPr>
          <w:p>
            <w:pPr>
              <w:pStyle w:val="TableParagraph"/>
              <w:numPr>
                <w:ilvl w:val="0"/>
                <w:numId w:val="67"/>
              </w:numPr>
              <w:tabs>
                <w:tab w:pos="235" w:val="left" w:leader="none"/>
              </w:tabs>
              <w:spacing w:line="218" w:lineRule="exact" w:before="0" w:after="0"/>
              <w:ind w:left="234" w:right="0" w:hanging="120"/>
              <w:jc w:val="left"/>
              <w:rPr>
                <w:sz w:val="19"/>
              </w:rPr>
            </w:pPr>
            <w:r>
              <w:rPr>
                <w:w w:val="105"/>
                <w:sz w:val="19"/>
              </w:rPr>
              <w:t>Составляет</w:t>
            </w:r>
            <w:r>
              <w:rPr>
                <w:spacing w:val="1"/>
                <w:w w:val="105"/>
                <w:sz w:val="19"/>
              </w:rPr>
              <w:t> </w:t>
            </w:r>
            <w:r>
              <w:rPr>
                <w:w w:val="105"/>
                <w:sz w:val="19"/>
              </w:rPr>
              <w:t>план;</w:t>
            </w:r>
          </w:p>
          <w:p>
            <w:pPr>
              <w:pStyle w:val="TableParagraph"/>
              <w:numPr>
                <w:ilvl w:val="0"/>
                <w:numId w:val="67"/>
              </w:numPr>
              <w:tabs>
                <w:tab w:pos="235" w:val="left" w:leader="none"/>
              </w:tabs>
              <w:spacing w:line="240" w:lineRule="auto" w:before="9" w:after="0"/>
              <w:ind w:left="234" w:right="0" w:hanging="120"/>
              <w:jc w:val="left"/>
              <w:rPr>
                <w:sz w:val="19"/>
              </w:rPr>
            </w:pPr>
            <w:r>
              <w:rPr>
                <w:w w:val="105"/>
                <w:sz w:val="19"/>
              </w:rPr>
              <w:t>соблюдает последовательность</w:t>
            </w:r>
            <w:r>
              <w:rPr>
                <w:spacing w:val="-7"/>
                <w:w w:val="105"/>
                <w:sz w:val="19"/>
              </w:rPr>
              <w:t> </w:t>
            </w:r>
            <w:r>
              <w:rPr>
                <w:w w:val="105"/>
                <w:sz w:val="19"/>
              </w:rPr>
              <w:t>мысли;</w:t>
            </w:r>
          </w:p>
          <w:p>
            <w:pPr>
              <w:pStyle w:val="TableParagraph"/>
              <w:numPr>
                <w:ilvl w:val="0"/>
                <w:numId w:val="67"/>
              </w:numPr>
              <w:tabs>
                <w:tab w:pos="235" w:val="left" w:leader="none"/>
              </w:tabs>
              <w:spacing w:line="206" w:lineRule="exact" w:before="8" w:after="0"/>
              <w:ind w:left="234" w:right="0" w:hanging="120"/>
              <w:jc w:val="left"/>
              <w:rPr>
                <w:sz w:val="19"/>
              </w:rPr>
            </w:pPr>
            <w:r>
              <w:rPr>
                <w:w w:val="105"/>
                <w:sz w:val="19"/>
              </w:rPr>
              <w:t>соблюдает орфогрфический</w:t>
            </w:r>
            <w:r>
              <w:rPr>
                <w:spacing w:val="-4"/>
                <w:w w:val="105"/>
                <w:sz w:val="19"/>
              </w:rPr>
              <w:t> </w:t>
            </w:r>
            <w:r>
              <w:rPr>
                <w:w w:val="105"/>
                <w:sz w:val="19"/>
              </w:rPr>
              <w:t>режим.</w:t>
            </w:r>
          </w:p>
        </w:tc>
      </w:tr>
    </w:tbl>
    <w:p>
      <w:pPr>
        <w:pStyle w:val="BodyText"/>
        <w:spacing w:before="9"/>
        <w:ind w:left="0"/>
        <w:rPr>
          <w:sz w:val="14"/>
        </w:rPr>
      </w:pPr>
    </w:p>
    <w:p>
      <w:pPr>
        <w:pStyle w:val="BodyText"/>
        <w:spacing w:before="91"/>
        <w:ind w:left="905" w:right="2955" w:firstLine="583"/>
        <w:jc w:val="both"/>
      </w:pPr>
      <w:r>
        <w:rPr/>
        <w:t>Суммативное оценивание по предмету предполагает проведение конкретного количества суммативных оцениванийза раздел (СОР). Ниже представлено количество суммативных оцениваний за раздел/сквозную тему.</w:t>
      </w:r>
    </w:p>
    <w:p>
      <w:pPr>
        <w:pStyle w:val="BodyText"/>
        <w:spacing w:before="1"/>
        <w:ind w:left="0"/>
      </w:pPr>
    </w:p>
    <w:p>
      <w:pPr>
        <w:pStyle w:val="BodyText"/>
        <w:spacing w:before="1"/>
        <w:ind w:left="905" w:right="2954" w:firstLine="583"/>
        <w:jc w:val="both"/>
      </w:pPr>
      <w:r>
        <w:rPr/>
        <w:t>Таблица 14.Количество суммативных оцениваний по предмету «Русский язык» за раздел</w:t>
      </w:r>
    </w:p>
    <w:p>
      <w:pPr>
        <w:pStyle w:val="BodyText"/>
        <w:spacing w:before="8"/>
        <w:ind w:left="0"/>
      </w:pPr>
    </w:p>
    <w:tbl>
      <w:tblPr>
        <w:tblW w:w="0" w:type="auto"/>
        <w:jc w:val="left"/>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518"/>
        <w:gridCol w:w="1575"/>
        <w:gridCol w:w="1577"/>
        <w:gridCol w:w="1662"/>
      </w:tblGrid>
      <w:tr>
        <w:trPr>
          <w:trHeight w:val="452" w:hRule="atLeast"/>
        </w:trPr>
        <w:tc>
          <w:tcPr>
            <w:tcW w:w="1138" w:type="dxa"/>
            <w:vMerge w:val="restart"/>
          </w:tcPr>
          <w:p>
            <w:pPr>
              <w:pStyle w:val="TableParagraph"/>
              <w:spacing w:line="218" w:lineRule="exact"/>
              <w:ind w:left="180"/>
              <w:rPr>
                <w:sz w:val="19"/>
              </w:rPr>
            </w:pPr>
            <w:r>
              <w:rPr>
                <w:w w:val="105"/>
                <w:sz w:val="19"/>
              </w:rPr>
              <w:t>Класс</w:t>
            </w:r>
          </w:p>
        </w:tc>
        <w:tc>
          <w:tcPr>
            <w:tcW w:w="6332" w:type="dxa"/>
            <w:gridSpan w:val="4"/>
          </w:tcPr>
          <w:p>
            <w:pPr>
              <w:pStyle w:val="TableParagraph"/>
              <w:spacing w:line="218" w:lineRule="exact"/>
              <w:ind w:left="766"/>
              <w:rPr>
                <w:sz w:val="19"/>
              </w:rPr>
            </w:pPr>
            <w:r>
              <w:rPr>
                <w:w w:val="105"/>
                <w:sz w:val="19"/>
              </w:rPr>
              <w:t>Количество суммативных оцениваний</w:t>
            </w:r>
          </w:p>
          <w:p>
            <w:pPr>
              <w:pStyle w:val="TableParagraph"/>
              <w:spacing w:line="206" w:lineRule="exact" w:before="8"/>
              <w:ind w:left="766"/>
              <w:rPr>
                <w:sz w:val="19"/>
              </w:rPr>
            </w:pPr>
            <w:r>
              <w:rPr>
                <w:w w:val="105"/>
                <w:sz w:val="19"/>
              </w:rPr>
              <w:t>за раздел/сквозную тему</w:t>
            </w:r>
          </w:p>
        </w:tc>
      </w:tr>
      <w:tr>
        <w:trPr>
          <w:trHeight w:val="679" w:hRule="atLeast"/>
        </w:trPr>
        <w:tc>
          <w:tcPr>
            <w:tcW w:w="1138" w:type="dxa"/>
            <w:vMerge/>
            <w:tcBorders>
              <w:top w:val="nil"/>
            </w:tcBorders>
          </w:tcPr>
          <w:p>
            <w:pPr>
              <w:rPr>
                <w:sz w:val="2"/>
                <w:szCs w:val="2"/>
              </w:rPr>
            </w:pPr>
          </w:p>
        </w:tc>
        <w:tc>
          <w:tcPr>
            <w:tcW w:w="1518" w:type="dxa"/>
          </w:tcPr>
          <w:p>
            <w:pPr>
              <w:pStyle w:val="TableParagraph"/>
              <w:spacing w:line="218" w:lineRule="exact"/>
              <w:ind w:left="104"/>
              <w:jc w:val="center"/>
              <w:rPr>
                <w:sz w:val="19"/>
              </w:rPr>
            </w:pPr>
            <w:r>
              <w:rPr>
                <w:w w:val="105"/>
                <w:sz w:val="19"/>
              </w:rPr>
              <w:t>1 четверть</w:t>
            </w:r>
          </w:p>
        </w:tc>
        <w:tc>
          <w:tcPr>
            <w:tcW w:w="1575" w:type="dxa"/>
          </w:tcPr>
          <w:p>
            <w:pPr>
              <w:pStyle w:val="TableParagraph"/>
              <w:spacing w:line="218" w:lineRule="exact"/>
              <w:ind w:left="396"/>
              <w:rPr>
                <w:sz w:val="19"/>
              </w:rPr>
            </w:pPr>
            <w:r>
              <w:rPr>
                <w:w w:val="105"/>
                <w:sz w:val="19"/>
              </w:rPr>
              <w:t>2 четверть</w:t>
            </w:r>
          </w:p>
        </w:tc>
        <w:tc>
          <w:tcPr>
            <w:tcW w:w="1577" w:type="dxa"/>
          </w:tcPr>
          <w:p>
            <w:pPr>
              <w:pStyle w:val="TableParagraph"/>
              <w:spacing w:line="218" w:lineRule="exact"/>
              <w:ind w:left="370" w:right="269"/>
              <w:jc w:val="center"/>
              <w:rPr>
                <w:sz w:val="19"/>
              </w:rPr>
            </w:pPr>
            <w:r>
              <w:rPr>
                <w:w w:val="105"/>
                <w:sz w:val="19"/>
              </w:rPr>
              <w:t>3 четверть</w:t>
            </w:r>
          </w:p>
        </w:tc>
        <w:tc>
          <w:tcPr>
            <w:tcW w:w="1662" w:type="dxa"/>
          </w:tcPr>
          <w:p>
            <w:pPr>
              <w:pStyle w:val="TableParagraph"/>
              <w:spacing w:line="218" w:lineRule="exact"/>
              <w:ind w:right="434"/>
              <w:jc w:val="right"/>
              <w:rPr>
                <w:sz w:val="19"/>
              </w:rPr>
            </w:pPr>
            <w:r>
              <w:rPr>
                <w:w w:val="104"/>
                <w:sz w:val="19"/>
              </w:rPr>
              <w:t>4</w:t>
            </w:r>
          </w:p>
          <w:p>
            <w:pPr>
              <w:pStyle w:val="TableParagraph"/>
              <w:spacing w:before="9"/>
              <w:ind w:right="410"/>
              <w:jc w:val="right"/>
              <w:rPr>
                <w:sz w:val="19"/>
              </w:rPr>
            </w:pPr>
            <w:r>
              <w:rPr>
                <w:sz w:val="19"/>
              </w:rPr>
              <w:t>четверть</w:t>
            </w:r>
          </w:p>
        </w:tc>
      </w:tr>
      <w:tr>
        <w:trPr>
          <w:trHeight w:val="225" w:hRule="atLeast"/>
        </w:trPr>
        <w:tc>
          <w:tcPr>
            <w:tcW w:w="1138" w:type="dxa"/>
          </w:tcPr>
          <w:p>
            <w:pPr>
              <w:pStyle w:val="TableParagraph"/>
              <w:spacing w:line="205" w:lineRule="exact"/>
              <w:ind w:left="88"/>
              <w:rPr>
                <w:sz w:val="19"/>
              </w:rPr>
            </w:pPr>
            <w:r>
              <w:rPr>
                <w:w w:val="105"/>
                <w:sz w:val="19"/>
              </w:rPr>
              <w:t>2 класс</w:t>
            </w:r>
          </w:p>
        </w:tc>
        <w:tc>
          <w:tcPr>
            <w:tcW w:w="1518" w:type="dxa"/>
          </w:tcPr>
          <w:p>
            <w:pPr>
              <w:pStyle w:val="TableParagraph"/>
              <w:spacing w:line="205" w:lineRule="exact"/>
              <w:ind w:left="36"/>
              <w:jc w:val="center"/>
              <w:rPr>
                <w:sz w:val="19"/>
              </w:rPr>
            </w:pPr>
            <w:r>
              <w:rPr>
                <w:w w:val="105"/>
                <w:sz w:val="19"/>
              </w:rPr>
              <w:t>2*</w:t>
            </w:r>
          </w:p>
        </w:tc>
        <w:tc>
          <w:tcPr>
            <w:tcW w:w="1575" w:type="dxa"/>
          </w:tcPr>
          <w:p>
            <w:pPr>
              <w:pStyle w:val="TableParagraph"/>
              <w:spacing w:line="205" w:lineRule="exact"/>
              <w:ind w:left="652" w:right="672"/>
              <w:jc w:val="center"/>
              <w:rPr>
                <w:sz w:val="19"/>
              </w:rPr>
            </w:pPr>
            <w:r>
              <w:rPr>
                <w:w w:val="105"/>
                <w:sz w:val="19"/>
              </w:rPr>
              <w:t>2*</w:t>
            </w:r>
          </w:p>
        </w:tc>
        <w:tc>
          <w:tcPr>
            <w:tcW w:w="1577" w:type="dxa"/>
          </w:tcPr>
          <w:p>
            <w:pPr>
              <w:pStyle w:val="TableParagraph"/>
              <w:spacing w:line="205" w:lineRule="exact"/>
              <w:ind w:left="245" w:right="269"/>
              <w:jc w:val="center"/>
              <w:rPr>
                <w:sz w:val="19"/>
              </w:rPr>
            </w:pPr>
            <w:r>
              <w:rPr>
                <w:w w:val="105"/>
                <w:sz w:val="19"/>
              </w:rPr>
              <w:t>2*</w:t>
            </w:r>
          </w:p>
        </w:tc>
        <w:tc>
          <w:tcPr>
            <w:tcW w:w="1662" w:type="dxa"/>
          </w:tcPr>
          <w:p>
            <w:pPr>
              <w:pStyle w:val="TableParagraph"/>
              <w:spacing w:line="205" w:lineRule="exact"/>
              <w:ind w:left="671"/>
              <w:rPr>
                <w:sz w:val="19"/>
              </w:rPr>
            </w:pPr>
            <w:r>
              <w:rPr>
                <w:w w:val="105"/>
                <w:sz w:val="19"/>
              </w:rPr>
              <w:t>2*</w:t>
            </w:r>
          </w:p>
        </w:tc>
      </w:tr>
      <w:tr>
        <w:trPr>
          <w:trHeight w:val="225" w:hRule="atLeast"/>
        </w:trPr>
        <w:tc>
          <w:tcPr>
            <w:tcW w:w="1138" w:type="dxa"/>
          </w:tcPr>
          <w:p>
            <w:pPr>
              <w:pStyle w:val="TableParagraph"/>
              <w:spacing w:line="205" w:lineRule="exact"/>
              <w:ind w:left="88"/>
              <w:rPr>
                <w:sz w:val="19"/>
              </w:rPr>
            </w:pPr>
            <w:r>
              <w:rPr>
                <w:w w:val="105"/>
                <w:sz w:val="19"/>
              </w:rPr>
              <w:t>3 класс</w:t>
            </w:r>
          </w:p>
        </w:tc>
        <w:tc>
          <w:tcPr>
            <w:tcW w:w="1518" w:type="dxa"/>
          </w:tcPr>
          <w:p>
            <w:pPr>
              <w:pStyle w:val="TableParagraph"/>
              <w:spacing w:line="205" w:lineRule="exact"/>
              <w:ind w:left="36"/>
              <w:jc w:val="center"/>
              <w:rPr>
                <w:sz w:val="19"/>
              </w:rPr>
            </w:pPr>
            <w:r>
              <w:rPr>
                <w:w w:val="105"/>
                <w:sz w:val="19"/>
              </w:rPr>
              <w:t>2*</w:t>
            </w:r>
          </w:p>
        </w:tc>
        <w:tc>
          <w:tcPr>
            <w:tcW w:w="1575" w:type="dxa"/>
          </w:tcPr>
          <w:p>
            <w:pPr>
              <w:pStyle w:val="TableParagraph"/>
              <w:spacing w:line="205" w:lineRule="exact"/>
              <w:ind w:left="652" w:right="672"/>
              <w:jc w:val="center"/>
              <w:rPr>
                <w:sz w:val="19"/>
              </w:rPr>
            </w:pPr>
            <w:r>
              <w:rPr>
                <w:w w:val="105"/>
                <w:sz w:val="19"/>
              </w:rPr>
              <w:t>2*</w:t>
            </w:r>
          </w:p>
        </w:tc>
        <w:tc>
          <w:tcPr>
            <w:tcW w:w="1577" w:type="dxa"/>
          </w:tcPr>
          <w:p>
            <w:pPr>
              <w:pStyle w:val="TableParagraph"/>
              <w:spacing w:line="205" w:lineRule="exact"/>
              <w:ind w:left="245" w:right="269"/>
              <w:jc w:val="center"/>
              <w:rPr>
                <w:sz w:val="19"/>
              </w:rPr>
            </w:pPr>
            <w:r>
              <w:rPr>
                <w:w w:val="105"/>
                <w:sz w:val="19"/>
              </w:rPr>
              <w:t>2*</w:t>
            </w:r>
          </w:p>
        </w:tc>
        <w:tc>
          <w:tcPr>
            <w:tcW w:w="1662" w:type="dxa"/>
          </w:tcPr>
          <w:p>
            <w:pPr>
              <w:pStyle w:val="TableParagraph"/>
              <w:spacing w:line="205" w:lineRule="exact"/>
              <w:ind w:left="671"/>
              <w:rPr>
                <w:sz w:val="19"/>
              </w:rPr>
            </w:pPr>
            <w:r>
              <w:rPr>
                <w:w w:val="105"/>
                <w:sz w:val="19"/>
              </w:rPr>
              <w:t>2*</w:t>
            </w:r>
          </w:p>
        </w:tc>
      </w:tr>
      <w:tr>
        <w:trPr>
          <w:trHeight w:val="227" w:hRule="atLeast"/>
        </w:trPr>
        <w:tc>
          <w:tcPr>
            <w:tcW w:w="1138" w:type="dxa"/>
          </w:tcPr>
          <w:p>
            <w:pPr>
              <w:pStyle w:val="TableParagraph"/>
              <w:spacing w:line="207" w:lineRule="exact"/>
              <w:ind w:left="88"/>
              <w:rPr>
                <w:sz w:val="19"/>
              </w:rPr>
            </w:pPr>
            <w:r>
              <w:rPr>
                <w:w w:val="105"/>
                <w:sz w:val="19"/>
              </w:rPr>
              <w:t>4 класс</w:t>
            </w:r>
          </w:p>
        </w:tc>
        <w:tc>
          <w:tcPr>
            <w:tcW w:w="1518" w:type="dxa"/>
          </w:tcPr>
          <w:p>
            <w:pPr>
              <w:pStyle w:val="TableParagraph"/>
              <w:spacing w:line="207" w:lineRule="exact"/>
              <w:ind w:left="36"/>
              <w:jc w:val="center"/>
              <w:rPr>
                <w:sz w:val="19"/>
              </w:rPr>
            </w:pPr>
            <w:r>
              <w:rPr>
                <w:w w:val="105"/>
                <w:sz w:val="19"/>
              </w:rPr>
              <w:t>2*</w:t>
            </w:r>
          </w:p>
        </w:tc>
        <w:tc>
          <w:tcPr>
            <w:tcW w:w="1575" w:type="dxa"/>
          </w:tcPr>
          <w:p>
            <w:pPr>
              <w:pStyle w:val="TableParagraph"/>
              <w:spacing w:line="207" w:lineRule="exact"/>
              <w:ind w:left="652" w:right="672"/>
              <w:jc w:val="center"/>
              <w:rPr>
                <w:sz w:val="19"/>
              </w:rPr>
            </w:pPr>
            <w:r>
              <w:rPr>
                <w:w w:val="105"/>
                <w:sz w:val="19"/>
              </w:rPr>
              <w:t>2*</w:t>
            </w:r>
          </w:p>
        </w:tc>
        <w:tc>
          <w:tcPr>
            <w:tcW w:w="1577" w:type="dxa"/>
          </w:tcPr>
          <w:p>
            <w:pPr>
              <w:pStyle w:val="TableParagraph"/>
              <w:spacing w:line="207" w:lineRule="exact"/>
              <w:ind w:left="245" w:right="269"/>
              <w:jc w:val="center"/>
              <w:rPr>
                <w:sz w:val="19"/>
              </w:rPr>
            </w:pPr>
            <w:r>
              <w:rPr>
                <w:w w:val="105"/>
                <w:sz w:val="19"/>
              </w:rPr>
              <w:t>2*</w:t>
            </w:r>
          </w:p>
        </w:tc>
        <w:tc>
          <w:tcPr>
            <w:tcW w:w="1662" w:type="dxa"/>
          </w:tcPr>
          <w:p>
            <w:pPr>
              <w:pStyle w:val="TableParagraph"/>
              <w:spacing w:line="207" w:lineRule="exact"/>
              <w:ind w:left="671"/>
              <w:rPr>
                <w:sz w:val="19"/>
              </w:rPr>
            </w:pPr>
            <w:r>
              <w:rPr>
                <w:w w:val="105"/>
                <w:sz w:val="19"/>
              </w:rPr>
              <w:t>2*</w:t>
            </w:r>
          </w:p>
        </w:tc>
      </w:tr>
    </w:tbl>
    <w:p>
      <w:pPr>
        <w:pStyle w:val="BodyText"/>
        <w:spacing w:before="6"/>
        <w:ind w:left="0"/>
        <w:rPr>
          <w:sz w:val="22"/>
        </w:rPr>
      </w:pPr>
    </w:p>
    <w:p>
      <w:pPr>
        <w:pStyle w:val="ListParagraph"/>
        <w:numPr>
          <w:ilvl w:val="0"/>
          <w:numId w:val="39"/>
        </w:numPr>
        <w:tabs>
          <w:tab w:pos="1580" w:val="left" w:leader="none"/>
        </w:tabs>
        <w:spacing w:line="240" w:lineRule="auto" w:before="1" w:after="0"/>
        <w:ind w:left="812" w:right="2952" w:firstLine="583"/>
        <w:jc w:val="both"/>
        <w:rPr>
          <w:sz w:val="23"/>
        </w:rPr>
      </w:pPr>
      <w:r>
        <w:rPr>
          <w:sz w:val="23"/>
        </w:rPr>
        <w:t>В суммативном оценивании за раздел/сквозную тему объединяются два вида речевой деятельности (например, аудирование и говорение; чтение и письмо).</w:t>
      </w:r>
    </w:p>
    <w:p>
      <w:pPr>
        <w:pStyle w:val="BodyText"/>
        <w:ind w:left="0"/>
      </w:pPr>
    </w:p>
    <w:p>
      <w:pPr>
        <w:spacing w:before="1"/>
        <w:ind w:left="1395" w:right="0" w:firstLine="0"/>
        <w:jc w:val="left"/>
        <w:rPr>
          <w:sz w:val="23"/>
        </w:rPr>
      </w:pPr>
      <w:r>
        <w:rPr>
          <w:b/>
          <w:sz w:val="23"/>
        </w:rPr>
        <w:t>«Әдебиеттік оқу» оқу пәні </w:t>
      </w:r>
      <w:r>
        <w:rPr>
          <w:sz w:val="23"/>
        </w:rPr>
        <w:t>(оқыту қазақ тілінде)</w:t>
      </w:r>
    </w:p>
    <w:p>
      <w:pPr>
        <w:pStyle w:val="BodyText"/>
        <w:spacing w:before="2"/>
        <w:ind w:right="2953" w:firstLine="583"/>
        <w:jc w:val="both"/>
      </w:pPr>
      <w:r>
        <w:rPr/>
        <w:t>«Әдебиеттік оқу» пәнінің мақсаты – бастауыш сынып білім алушыларының кӛркем шығарманы сезіммен қабылдауы, түсінуі, санасында қайта жаңғырта алуы және шығармадан қабылдағанын ӛзінің шығармашылық әрекетінде жүзеге асыруға ұмтылуы арқылы функционалдық сауаттылығын қалыптастыру.</w:t>
      </w:r>
    </w:p>
    <w:p>
      <w:pPr>
        <w:spacing w:after="0"/>
        <w:jc w:val="both"/>
        <w:sectPr>
          <w:pgSz w:w="11910" w:h="16840"/>
          <w:pgMar w:header="0" w:footer="1993"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0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t>Оқу бағдарламасында әдеби-шығармашылық қабілеттерін дамыту қарастырылған. Нақты шығармаларды оқып білу және қажетті шығармашылық тапсырмаларды орындау үшін мұғалім білім алушылардың даярлық деңгейіне байланысты сабақтар санын анықтайды.</w:t>
      </w:r>
    </w:p>
    <w:p>
      <w:pPr>
        <w:spacing w:before="3"/>
        <w:ind w:left="1395" w:right="0" w:firstLine="0"/>
        <w:jc w:val="left"/>
        <w:rPr>
          <w:i/>
          <w:sz w:val="23"/>
        </w:rPr>
      </w:pPr>
      <w:r>
        <w:rPr>
          <w:i/>
          <w:sz w:val="23"/>
        </w:rPr>
        <w:t>Оқу жүктемесінің кӛлемі:</w:t>
      </w:r>
    </w:p>
    <w:p>
      <w:pPr>
        <w:pStyle w:val="ListParagraph"/>
        <w:numPr>
          <w:ilvl w:val="0"/>
          <w:numId w:val="68"/>
        </w:numPr>
        <w:tabs>
          <w:tab w:pos="1646" w:val="left" w:leader="none"/>
        </w:tabs>
        <w:spacing w:line="240" w:lineRule="auto" w:before="1" w:after="0"/>
        <w:ind w:left="905" w:right="0" w:firstLine="490"/>
        <w:jc w:val="left"/>
        <w:rPr>
          <w:sz w:val="23"/>
        </w:rPr>
      </w:pPr>
      <w:r>
        <w:rPr>
          <w:sz w:val="23"/>
        </w:rPr>
        <w:t>2-сыныпта – аптасына 3 сағаттан, оқу жылында – 102</w:t>
      </w:r>
      <w:r>
        <w:rPr>
          <w:spacing w:val="2"/>
          <w:sz w:val="23"/>
        </w:rPr>
        <w:t> </w:t>
      </w:r>
      <w:r>
        <w:rPr>
          <w:sz w:val="23"/>
        </w:rPr>
        <w:t>сағатты;</w:t>
      </w:r>
    </w:p>
    <w:p>
      <w:pPr>
        <w:pStyle w:val="ListParagraph"/>
        <w:numPr>
          <w:ilvl w:val="0"/>
          <w:numId w:val="68"/>
        </w:numPr>
        <w:tabs>
          <w:tab w:pos="1646" w:val="left" w:leader="none"/>
        </w:tabs>
        <w:spacing w:line="240" w:lineRule="auto" w:before="0" w:after="0"/>
        <w:ind w:left="905" w:right="0" w:firstLine="490"/>
        <w:jc w:val="left"/>
        <w:rPr>
          <w:sz w:val="23"/>
        </w:rPr>
      </w:pPr>
      <w:r>
        <w:rPr>
          <w:sz w:val="23"/>
        </w:rPr>
        <w:t>3-сыныпта – аптасына 3 сағаттан, оқу жылында – 102</w:t>
      </w:r>
      <w:r>
        <w:rPr>
          <w:spacing w:val="2"/>
          <w:sz w:val="23"/>
        </w:rPr>
        <w:t> </w:t>
      </w:r>
      <w:r>
        <w:rPr>
          <w:sz w:val="23"/>
        </w:rPr>
        <w:t>сағатты;</w:t>
      </w:r>
    </w:p>
    <w:p>
      <w:pPr>
        <w:pStyle w:val="ListParagraph"/>
        <w:numPr>
          <w:ilvl w:val="0"/>
          <w:numId w:val="68"/>
        </w:numPr>
        <w:tabs>
          <w:tab w:pos="1645" w:val="left" w:leader="none"/>
          <w:tab w:pos="3017" w:val="left" w:leader="none"/>
          <w:tab w:pos="4761" w:val="left" w:leader="none"/>
          <w:tab w:pos="5671" w:val="left" w:leader="none"/>
          <w:tab w:pos="6386" w:val="left" w:leader="none"/>
          <w:tab w:pos="7571" w:val="left" w:leader="none"/>
          <w:tab w:pos="8407" w:val="left" w:leader="none"/>
        </w:tabs>
        <w:spacing w:line="240" w:lineRule="auto" w:before="2" w:after="0"/>
        <w:ind w:left="905" w:right="2952" w:firstLine="490"/>
        <w:jc w:val="right"/>
        <w:rPr>
          <w:sz w:val="23"/>
        </w:rPr>
      </w:pPr>
      <w:r>
        <w:rPr>
          <w:sz w:val="23"/>
        </w:rPr>
        <w:t>4-сыныпта – аптасына 3 сағаттан, оқу жылында – 102</w:t>
      </w:r>
      <w:r>
        <w:rPr>
          <w:spacing w:val="2"/>
          <w:sz w:val="23"/>
        </w:rPr>
        <w:t> </w:t>
      </w:r>
      <w:r>
        <w:rPr>
          <w:sz w:val="23"/>
        </w:rPr>
        <w:t>сағатты</w:t>
      </w:r>
      <w:r>
        <w:rPr>
          <w:spacing w:val="1"/>
          <w:sz w:val="23"/>
        </w:rPr>
        <w:t> </w:t>
      </w:r>
      <w:r>
        <w:rPr>
          <w:sz w:val="23"/>
        </w:rPr>
        <w:t>құрайды.</w:t>
      </w:r>
      <w:r>
        <w:rPr>
          <w:w w:val="100"/>
          <w:sz w:val="23"/>
        </w:rPr>
        <w:t> </w:t>
      </w:r>
      <w:r>
        <w:rPr>
          <w:sz w:val="23"/>
        </w:rPr>
        <w:t>Оқу дағдысы негізгі оқу дағдысы болып табылады,</w:t>
      </w:r>
      <w:r>
        <w:rPr>
          <w:spacing w:val="10"/>
          <w:sz w:val="23"/>
        </w:rPr>
        <w:t> </w:t>
      </w:r>
      <w:r>
        <w:rPr>
          <w:sz w:val="23"/>
        </w:rPr>
        <w:t>сондықтан</w:t>
      </w:r>
      <w:r>
        <w:rPr>
          <w:spacing w:val="36"/>
          <w:sz w:val="23"/>
        </w:rPr>
        <w:t> </w:t>
      </w:r>
      <w:r>
        <w:rPr>
          <w:sz w:val="23"/>
        </w:rPr>
        <w:t>оны</w:t>
      </w:r>
      <w:r>
        <w:rPr>
          <w:w w:val="100"/>
          <w:sz w:val="23"/>
        </w:rPr>
        <w:t> </w:t>
      </w:r>
      <w:r>
        <w:rPr>
          <w:sz w:val="23"/>
        </w:rPr>
        <w:t>қалыптастырғанда,</w:t>
        <w:tab/>
        <w:t>кезең-кезеңмен</w:t>
        <w:tab/>
        <w:t>жұмыс</w:t>
        <w:tab/>
        <w:t>істеу</w:t>
        <w:tab/>
        <w:t>маңызды:</w:t>
        <w:tab/>
        <w:t>дұрыс</w:t>
        <w:tab/>
        <w:t>оқу (дыбыстар</w:t>
      </w:r>
      <w:r>
        <w:rPr>
          <w:spacing w:val="18"/>
          <w:sz w:val="23"/>
        </w:rPr>
        <w:t> </w:t>
      </w:r>
      <w:r>
        <w:rPr>
          <w:sz w:val="23"/>
        </w:rPr>
        <w:t>мен</w:t>
      </w:r>
      <w:r>
        <w:rPr>
          <w:spacing w:val="19"/>
          <w:sz w:val="23"/>
        </w:rPr>
        <w:t> </w:t>
      </w:r>
      <w:r>
        <w:rPr>
          <w:sz w:val="23"/>
        </w:rPr>
        <w:t>әріптерді</w:t>
      </w:r>
      <w:r>
        <w:rPr>
          <w:spacing w:val="20"/>
          <w:sz w:val="23"/>
        </w:rPr>
        <w:t> </w:t>
      </w:r>
      <w:r>
        <w:rPr>
          <w:sz w:val="23"/>
        </w:rPr>
        <w:t>сәйкестендіру,</w:t>
      </w:r>
      <w:r>
        <w:rPr>
          <w:spacing w:val="18"/>
          <w:sz w:val="23"/>
        </w:rPr>
        <w:t> </w:t>
      </w:r>
      <w:r>
        <w:rPr>
          <w:sz w:val="23"/>
        </w:rPr>
        <w:t>буындар</w:t>
      </w:r>
      <w:r>
        <w:rPr>
          <w:spacing w:val="19"/>
          <w:sz w:val="23"/>
        </w:rPr>
        <w:t> </w:t>
      </w:r>
      <w:r>
        <w:rPr>
          <w:sz w:val="23"/>
        </w:rPr>
        <w:t>құрауы);</w:t>
      </w:r>
      <w:r>
        <w:rPr>
          <w:spacing w:val="18"/>
          <w:sz w:val="23"/>
        </w:rPr>
        <w:t> </w:t>
      </w:r>
      <w:r>
        <w:rPr>
          <w:sz w:val="23"/>
        </w:rPr>
        <w:t>түсініп</w:t>
      </w:r>
      <w:r>
        <w:rPr>
          <w:spacing w:val="18"/>
          <w:sz w:val="23"/>
        </w:rPr>
        <w:t> </w:t>
      </w:r>
      <w:r>
        <w:rPr>
          <w:sz w:val="23"/>
        </w:rPr>
        <w:t>оқу</w:t>
      </w:r>
      <w:r>
        <w:rPr>
          <w:w w:val="100"/>
          <w:sz w:val="23"/>
        </w:rPr>
        <w:t> </w:t>
      </w:r>
      <w:r>
        <w:rPr>
          <w:sz w:val="23"/>
        </w:rPr>
        <w:t>(оқылған сӛздің мағынасын түсіну және олардың</w:t>
      </w:r>
      <w:r>
        <w:rPr>
          <w:spacing w:val="45"/>
          <w:sz w:val="23"/>
        </w:rPr>
        <w:t> </w:t>
      </w:r>
      <w:r>
        <w:rPr>
          <w:sz w:val="23"/>
        </w:rPr>
        <w:t>мағынасын</w:t>
      </w:r>
      <w:r>
        <w:rPr>
          <w:spacing w:val="38"/>
          <w:sz w:val="23"/>
        </w:rPr>
        <w:t> </w:t>
      </w:r>
      <w:r>
        <w:rPr>
          <w:spacing w:val="-4"/>
          <w:sz w:val="23"/>
        </w:rPr>
        <w:t>түсіндіру);</w:t>
      </w:r>
      <w:r>
        <w:rPr>
          <w:w w:val="100"/>
          <w:sz w:val="23"/>
        </w:rPr>
        <w:t> </w:t>
      </w:r>
      <w:r>
        <w:rPr>
          <w:sz w:val="23"/>
        </w:rPr>
        <w:t>шапшаң</w:t>
      </w:r>
      <w:r>
        <w:rPr>
          <w:spacing w:val="43"/>
          <w:sz w:val="23"/>
        </w:rPr>
        <w:t> </w:t>
      </w:r>
      <w:r>
        <w:rPr>
          <w:sz w:val="23"/>
        </w:rPr>
        <w:t>(тұтас</w:t>
      </w:r>
      <w:r>
        <w:rPr>
          <w:spacing w:val="44"/>
          <w:sz w:val="23"/>
        </w:rPr>
        <w:t> </w:t>
      </w:r>
      <w:r>
        <w:rPr>
          <w:sz w:val="23"/>
        </w:rPr>
        <w:t>сӛздерді</w:t>
      </w:r>
      <w:r>
        <w:rPr>
          <w:spacing w:val="46"/>
          <w:sz w:val="23"/>
        </w:rPr>
        <w:t> </w:t>
      </w:r>
      <w:r>
        <w:rPr>
          <w:sz w:val="23"/>
        </w:rPr>
        <w:t>дұрыс</w:t>
      </w:r>
      <w:r>
        <w:rPr>
          <w:spacing w:val="44"/>
          <w:sz w:val="23"/>
        </w:rPr>
        <w:t> </w:t>
      </w:r>
      <w:r>
        <w:rPr>
          <w:sz w:val="23"/>
        </w:rPr>
        <w:t>және</w:t>
      </w:r>
      <w:r>
        <w:rPr>
          <w:spacing w:val="43"/>
          <w:sz w:val="23"/>
        </w:rPr>
        <w:t> </w:t>
      </w:r>
      <w:r>
        <w:rPr>
          <w:sz w:val="23"/>
        </w:rPr>
        <w:t>түсініп</w:t>
      </w:r>
      <w:r>
        <w:rPr>
          <w:spacing w:val="42"/>
          <w:sz w:val="23"/>
        </w:rPr>
        <w:t> </w:t>
      </w:r>
      <w:r>
        <w:rPr>
          <w:sz w:val="23"/>
        </w:rPr>
        <w:t>оқу);</w:t>
      </w:r>
      <w:r>
        <w:rPr>
          <w:spacing w:val="46"/>
          <w:sz w:val="23"/>
        </w:rPr>
        <w:t> </w:t>
      </w:r>
      <w:r>
        <w:rPr>
          <w:sz w:val="23"/>
        </w:rPr>
        <w:t>мәнерлеп</w:t>
      </w:r>
      <w:r>
        <w:rPr>
          <w:spacing w:val="44"/>
          <w:sz w:val="23"/>
        </w:rPr>
        <w:t> </w:t>
      </w:r>
      <w:r>
        <w:rPr>
          <w:sz w:val="23"/>
        </w:rPr>
        <w:t>(дұрыс,</w:t>
      </w:r>
      <w:r>
        <w:rPr>
          <w:spacing w:val="44"/>
          <w:sz w:val="23"/>
        </w:rPr>
        <w:t> </w:t>
      </w:r>
      <w:r>
        <w:rPr>
          <w:spacing w:val="-5"/>
          <w:sz w:val="23"/>
        </w:rPr>
        <w:t>түсініп</w:t>
      </w:r>
    </w:p>
    <w:p>
      <w:pPr>
        <w:pStyle w:val="BodyText"/>
        <w:spacing w:before="5"/>
        <w:ind w:left="905"/>
      </w:pPr>
      <w:r>
        <w:rPr/>
        <w:t>және шапшаң оқуға және ақпараттың мазмұнына ӛзінің кӛзқарасын білдіру).</w:t>
      </w:r>
    </w:p>
    <w:p>
      <w:pPr>
        <w:pStyle w:val="BodyText"/>
        <w:ind w:left="905" w:right="2954" w:firstLine="583"/>
        <w:jc w:val="both"/>
      </w:pPr>
      <w:r>
        <w:rPr/>
        <w:t>Білім алушылардың оқу дағдыларының қалыптасуын ескере отырып, мұғалім тӛмендегі міндеттерді қояды:</w:t>
      </w:r>
    </w:p>
    <w:p>
      <w:pPr>
        <w:pStyle w:val="ListParagraph"/>
        <w:numPr>
          <w:ilvl w:val="0"/>
          <w:numId w:val="35"/>
        </w:numPr>
        <w:tabs>
          <w:tab w:pos="1632" w:val="left" w:leader="none"/>
        </w:tabs>
        <w:spacing w:line="240" w:lineRule="auto" w:before="1" w:after="0"/>
        <w:ind w:left="812" w:right="2953" w:firstLine="583"/>
        <w:jc w:val="both"/>
        <w:rPr>
          <w:sz w:val="23"/>
        </w:rPr>
      </w:pPr>
      <w:r>
        <w:rPr>
          <w:i/>
          <w:sz w:val="23"/>
        </w:rPr>
        <w:t>екінші сыныпта </w:t>
      </w:r>
      <w:r>
        <w:rPr>
          <w:sz w:val="23"/>
        </w:rPr>
        <w:t>сӛз бен сӛз тіркестерін тұтас оқуға </w:t>
      </w:r>
      <w:r>
        <w:rPr>
          <w:spacing w:val="-7"/>
          <w:sz w:val="23"/>
        </w:rPr>
        <w:t>біліктерінің </w:t>
      </w:r>
      <w:r>
        <w:rPr>
          <w:sz w:val="23"/>
        </w:rPr>
        <w:t>қалыптасуын; оқу қарқыны бойынша оқылған мәтіннің мазмұны түсінуін, оқу кезінде кідіріс жасай білуін, тиісті тыныс белгілерін қоюын, интонациясын, кейіпкерлерінің ерекшеліктері тән қассиеттерді білуін</w:t>
      </w:r>
      <w:r>
        <w:rPr>
          <w:spacing w:val="-5"/>
          <w:sz w:val="23"/>
        </w:rPr>
        <w:t> </w:t>
      </w:r>
      <w:r>
        <w:rPr>
          <w:sz w:val="23"/>
        </w:rPr>
        <w:t>тексереді;</w:t>
      </w:r>
    </w:p>
    <w:p>
      <w:pPr>
        <w:pStyle w:val="ListParagraph"/>
        <w:numPr>
          <w:ilvl w:val="0"/>
          <w:numId w:val="35"/>
        </w:numPr>
        <w:tabs>
          <w:tab w:pos="1632" w:val="left" w:leader="none"/>
        </w:tabs>
        <w:spacing w:line="240" w:lineRule="auto" w:before="3" w:after="0"/>
        <w:ind w:left="812" w:right="2956" w:firstLine="583"/>
        <w:jc w:val="both"/>
        <w:rPr>
          <w:sz w:val="23"/>
        </w:rPr>
      </w:pPr>
      <w:r>
        <w:rPr>
          <w:i/>
          <w:sz w:val="23"/>
        </w:rPr>
        <w:t>үшінші сыныпта </w:t>
      </w:r>
      <w:r>
        <w:rPr>
          <w:sz w:val="23"/>
        </w:rPr>
        <w:t>негізгі құралдардың мәнерлілігін пайдалануда ӛлеңдер және шығармалар мәтінін оқу мәнерлілігін тексеру, дауыстап </w:t>
      </w:r>
      <w:r>
        <w:rPr>
          <w:spacing w:val="-6"/>
          <w:sz w:val="23"/>
        </w:rPr>
        <w:t>және </w:t>
      </w:r>
      <w:r>
        <w:rPr>
          <w:sz w:val="23"/>
        </w:rPr>
        <w:t>іштей оқуда оқылған мәтіннің мәнін түсінуін, сонымен қатар, оқу техникасын тексерудің негізгі міндеттерін тұтассӛздермен оқи білуінің </w:t>
      </w:r>
      <w:r>
        <w:rPr>
          <w:spacing w:val="-4"/>
          <w:sz w:val="23"/>
        </w:rPr>
        <w:t>қалыптасуын </w:t>
      </w:r>
      <w:r>
        <w:rPr>
          <w:sz w:val="23"/>
        </w:rPr>
        <w:t>тексереді;</w:t>
      </w:r>
    </w:p>
    <w:p>
      <w:pPr>
        <w:pStyle w:val="ListParagraph"/>
        <w:numPr>
          <w:ilvl w:val="0"/>
          <w:numId w:val="35"/>
        </w:numPr>
        <w:tabs>
          <w:tab w:pos="1632" w:val="left" w:leader="none"/>
        </w:tabs>
        <w:spacing w:line="242" w:lineRule="auto" w:before="2" w:after="0"/>
        <w:ind w:left="812" w:right="2952" w:firstLine="583"/>
        <w:jc w:val="both"/>
        <w:rPr>
          <w:sz w:val="23"/>
        </w:rPr>
      </w:pPr>
      <w:r>
        <w:rPr>
          <w:i/>
          <w:sz w:val="23"/>
        </w:rPr>
        <w:t>-тӛртінші сыныпта </w:t>
      </w:r>
      <w:r>
        <w:rPr>
          <w:sz w:val="23"/>
        </w:rPr>
        <w:t>оқу дағдысы: шығарманы іштей кӛз </w:t>
      </w:r>
      <w:r>
        <w:rPr>
          <w:spacing w:val="-6"/>
          <w:sz w:val="23"/>
        </w:rPr>
        <w:t>жүгіртіп, </w:t>
      </w:r>
      <w:r>
        <w:rPr>
          <w:sz w:val="23"/>
        </w:rPr>
        <w:t>шолып, түртіп алып, сұрақтар қоя отырып, қажетті ақпаратты тауып, белгі қойып оқу, талдау жасап оқу, сын тұрғысынан бағалап</w:t>
      </w:r>
      <w:r>
        <w:rPr>
          <w:spacing w:val="-10"/>
          <w:sz w:val="23"/>
        </w:rPr>
        <w:t> </w:t>
      </w:r>
      <w:r>
        <w:rPr>
          <w:sz w:val="23"/>
        </w:rPr>
        <w:t>оқу.</w:t>
      </w:r>
    </w:p>
    <w:p>
      <w:pPr>
        <w:pStyle w:val="BodyText"/>
        <w:spacing w:line="260" w:lineRule="exact"/>
        <w:ind w:left="1395"/>
      </w:pPr>
      <w:r>
        <w:rPr/>
        <w:t>Тӛмендегі кестеде оқу дағдыларының нормалары берілген.</w:t>
      </w:r>
    </w:p>
    <w:p>
      <w:pPr>
        <w:pStyle w:val="BodyText"/>
        <w:ind w:left="0"/>
      </w:pPr>
    </w:p>
    <w:p>
      <w:pPr>
        <w:pStyle w:val="BodyText"/>
        <w:spacing w:after="6"/>
        <w:ind w:left="2773"/>
      </w:pPr>
      <w:r>
        <w:rPr/>
        <w:t>15-кесте. Оқу дағдыларының нормалары</w:t>
      </w: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7"/>
        <w:gridCol w:w="2629"/>
        <w:gridCol w:w="2628"/>
      </w:tblGrid>
      <w:tr>
        <w:trPr>
          <w:trHeight w:val="452" w:hRule="atLeast"/>
        </w:trPr>
        <w:tc>
          <w:tcPr>
            <w:tcW w:w="2627" w:type="dxa"/>
          </w:tcPr>
          <w:p>
            <w:pPr>
              <w:pStyle w:val="TableParagraph"/>
              <w:spacing w:line="218" w:lineRule="exact"/>
              <w:ind w:right="858"/>
              <w:jc w:val="right"/>
              <w:rPr>
                <w:sz w:val="19"/>
              </w:rPr>
            </w:pPr>
            <w:r>
              <w:rPr>
                <w:sz w:val="19"/>
              </w:rPr>
              <w:t>Сыныптар</w:t>
            </w:r>
          </w:p>
        </w:tc>
        <w:tc>
          <w:tcPr>
            <w:tcW w:w="2629" w:type="dxa"/>
          </w:tcPr>
          <w:p>
            <w:pPr>
              <w:pStyle w:val="TableParagraph"/>
              <w:spacing w:line="218" w:lineRule="exact"/>
              <w:ind w:left="9"/>
              <w:jc w:val="center"/>
              <w:rPr>
                <w:sz w:val="19"/>
              </w:rPr>
            </w:pPr>
            <w:r>
              <w:rPr>
                <w:w w:val="104"/>
                <w:sz w:val="19"/>
              </w:rPr>
              <w:t>І</w:t>
            </w:r>
          </w:p>
          <w:p>
            <w:pPr>
              <w:pStyle w:val="TableParagraph"/>
              <w:spacing w:line="206" w:lineRule="exact" w:before="9"/>
              <w:ind w:left="667" w:right="659"/>
              <w:jc w:val="center"/>
              <w:rPr>
                <w:sz w:val="19"/>
              </w:rPr>
            </w:pPr>
            <w:r>
              <w:rPr>
                <w:w w:val="105"/>
                <w:sz w:val="19"/>
              </w:rPr>
              <w:t>жартыжылдық</w:t>
            </w:r>
          </w:p>
        </w:tc>
        <w:tc>
          <w:tcPr>
            <w:tcW w:w="2628" w:type="dxa"/>
          </w:tcPr>
          <w:p>
            <w:pPr>
              <w:pStyle w:val="TableParagraph"/>
              <w:spacing w:line="218" w:lineRule="exact"/>
              <w:ind w:left="664" w:right="661"/>
              <w:jc w:val="center"/>
              <w:rPr>
                <w:sz w:val="19"/>
              </w:rPr>
            </w:pPr>
            <w:r>
              <w:rPr>
                <w:w w:val="105"/>
                <w:sz w:val="19"/>
              </w:rPr>
              <w:t>ІІ</w:t>
            </w:r>
          </w:p>
          <w:p>
            <w:pPr>
              <w:pStyle w:val="TableParagraph"/>
              <w:spacing w:line="206" w:lineRule="exact" w:before="9"/>
              <w:ind w:left="665" w:right="661"/>
              <w:jc w:val="center"/>
              <w:rPr>
                <w:sz w:val="19"/>
              </w:rPr>
            </w:pPr>
            <w:r>
              <w:rPr>
                <w:w w:val="105"/>
                <w:sz w:val="19"/>
              </w:rPr>
              <w:t>жартыжылдық</w:t>
            </w:r>
          </w:p>
        </w:tc>
      </w:tr>
      <w:tr>
        <w:trPr>
          <w:trHeight w:val="227" w:hRule="atLeast"/>
        </w:trPr>
        <w:tc>
          <w:tcPr>
            <w:tcW w:w="2627" w:type="dxa"/>
          </w:tcPr>
          <w:p>
            <w:pPr>
              <w:pStyle w:val="TableParagraph"/>
              <w:spacing w:line="206" w:lineRule="exact" w:before="1"/>
              <w:ind w:right="934"/>
              <w:jc w:val="right"/>
              <w:rPr>
                <w:sz w:val="19"/>
              </w:rPr>
            </w:pPr>
            <w:r>
              <w:rPr>
                <w:sz w:val="19"/>
              </w:rPr>
              <w:t>2-сынып</w:t>
            </w:r>
          </w:p>
        </w:tc>
        <w:tc>
          <w:tcPr>
            <w:tcW w:w="2629" w:type="dxa"/>
          </w:tcPr>
          <w:p>
            <w:pPr>
              <w:pStyle w:val="TableParagraph"/>
              <w:spacing w:line="206" w:lineRule="exact" w:before="1"/>
              <w:ind w:left="925"/>
              <w:rPr>
                <w:sz w:val="19"/>
              </w:rPr>
            </w:pPr>
            <w:r>
              <w:rPr>
                <w:sz w:val="19"/>
              </w:rPr>
              <w:t>40-45 сӛз</w:t>
            </w:r>
          </w:p>
        </w:tc>
        <w:tc>
          <w:tcPr>
            <w:tcW w:w="2628" w:type="dxa"/>
          </w:tcPr>
          <w:p>
            <w:pPr>
              <w:pStyle w:val="TableParagraph"/>
              <w:spacing w:line="206" w:lineRule="exact" w:before="1"/>
              <w:ind w:left="923"/>
              <w:rPr>
                <w:sz w:val="19"/>
              </w:rPr>
            </w:pPr>
            <w:r>
              <w:rPr>
                <w:sz w:val="19"/>
              </w:rPr>
              <w:t>50-55 сӛз</w:t>
            </w:r>
          </w:p>
        </w:tc>
      </w:tr>
      <w:tr>
        <w:trPr>
          <w:trHeight w:val="225" w:hRule="atLeast"/>
        </w:trPr>
        <w:tc>
          <w:tcPr>
            <w:tcW w:w="2627" w:type="dxa"/>
          </w:tcPr>
          <w:p>
            <w:pPr>
              <w:pStyle w:val="TableParagraph"/>
              <w:spacing w:line="205" w:lineRule="exact"/>
              <w:ind w:right="934"/>
              <w:jc w:val="right"/>
              <w:rPr>
                <w:sz w:val="19"/>
              </w:rPr>
            </w:pPr>
            <w:r>
              <w:rPr>
                <w:sz w:val="19"/>
              </w:rPr>
              <w:t>3-сынып</w:t>
            </w:r>
          </w:p>
        </w:tc>
        <w:tc>
          <w:tcPr>
            <w:tcW w:w="2629" w:type="dxa"/>
          </w:tcPr>
          <w:p>
            <w:pPr>
              <w:pStyle w:val="TableParagraph"/>
              <w:spacing w:line="205" w:lineRule="exact"/>
              <w:ind w:left="925"/>
              <w:rPr>
                <w:sz w:val="19"/>
              </w:rPr>
            </w:pPr>
            <w:r>
              <w:rPr>
                <w:sz w:val="19"/>
              </w:rPr>
              <w:t>60-65 сӛз</w:t>
            </w:r>
          </w:p>
        </w:tc>
        <w:tc>
          <w:tcPr>
            <w:tcW w:w="2628" w:type="dxa"/>
          </w:tcPr>
          <w:p>
            <w:pPr>
              <w:pStyle w:val="TableParagraph"/>
              <w:spacing w:line="205" w:lineRule="exact"/>
              <w:ind w:left="923"/>
              <w:rPr>
                <w:sz w:val="19"/>
              </w:rPr>
            </w:pPr>
            <w:r>
              <w:rPr>
                <w:sz w:val="19"/>
              </w:rPr>
              <w:t>65-70 сӛз</w:t>
            </w:r>
          </w:p>
        </w:tc>
      </w:tr>
      <w:tr>
        <w:trPr>
          <w:trHeight w:val="225" w:hRule="atLeast"/>
        </w:trPr>
        <w:tc>
          <w:tcPr>
            <w:tcW w:w="2627" w:type="dxa"/>
          </w:tcPr>
          <w:p>
            <w:pPr>
              <w:pStyle w:val="TableParagraph"/>
              <w:spacing w:line="205" w:lineRule="exact"/>
              <w:ind w:right="934"/>
              <w:jc w:val="right"/>
              <w:rPr>
                <w:sz w:val="19"/>
              </w:rPr>
            </w:pPr>
            <w:r>
              <w:rPr>
                <w:sz w:val="19"/>
              </w:rPr>
              <w:t>4-сынып</w:t>
            </w:r>
          </w:p>
        </w:tc>
        <w:tc>
          <w:tcPr>
            <w:tcW w:w="2629" w:type="dxa"/>
          </w:tcPr>
          <w:p>
            <w:pPr>
              <w:pStyle w:val="TableParagraph"/>
              <w:spacing w:line="205" w:lineRule="exact"/>
              <w:ind w:left="868"/>
              <w:rPr>
                <w:sz w:val="19"/>
              </w:rPr>
            </w:pPr>
            <w:r>
              <w:rPr>
                <w:sz w:val="19"/>
              </w:rPr>
              <w:t>75-80 сӛз</w:t>
            </w:r>
          </w:p>
        </w:tc>
        <w:tc>
          <w:tcPr>
            <w:tcW w:w="2628" w:type="dxa"/>
          </w:tcPr>
          <w:p>
            <w:pPr>
              <w:pStyle w:val="TableParagraph"/>
              <w:spacing w:line="205" w:lineRule="exact"/>
              <w:ind w:left="865"/>
              <w:rPr>
                <w:sz w:val="19"/>
              </w:rPr>
            </w:pPr>
            <w:r>
              <w:rPr>
                <w:sz w:val="19"/>
              </w:rPr>
              <w:t>80-90 сӛз</w:t>
            </w:r>
          </w:p>
        </w:tc>
      </w:tr>
    </w:tbl>
    <w:p>
      <w:pPr>
        <w:pStyle w:val="BodyText"/>
        <w:spacing w:before="6"/>
        <w:ind w:left="0"/>
        <w:rPr>
          <w:sz w:val="22"/>
        </w:rPr>
      </w:pPr>
    </w:p>
    <w:p>
      <w:pPr>
        <w:pStyle w:val="BodyText"/>
        <w:ind w:right="3077" w:firstLine="583"/>
        <w:jc w:val="both"/>
      </w:pPr>
      <w:r>
        <w:rPr/>
        <w:t>Ескерту: шылау, одағай,  еліктеу  сӛздер,  қос  сӛздер  жеке  сӛз </w:t>
      </w:r>
      <w:r>
        <w:rPr>
          <w:spacing w:val="-13"/>
        </w:rPr>
        <w:t>ретінде </w:t>
      </w:r>
      <w:r>
        <w:rPr/>
        <w:t>саналады. Білім алушылардың оқу техникасы оқу дағдысын қалыптастыру бойынша одан әрі оқыту алгоритмін құру үшін</w:t>
      </w:r>
      <w:r>
        <w:rPr>
          <w:spacing w:val="18"/>
        </w:rPr>
        <w:t> </w:t>
      </w:r>
      <w:r>
        <w:rPr/>
        <w:t>критерий</w:t>
      </w:r>
      <w:r>
        <w:rPr>
          <w:spacing w:val="12"/>
        </w:rPr>
        <w:t> </w:t>
      </w:r>
      <w:r>
        <w:rPr/>
        <w:t>болып</w:t>
      </w:r>
      <w:r>
        <w:rPr>
          <w:spacing w:val="11"/>
        </w:rPr>
        <w:t> </w:t>
      </w:r>
      <w:r>
        <w:rPr/>
        <w:t>табылатынын ескеру</w:t>
      </w:r>
      <w:r>
        <w:rPr>
          <w:spacing w:val="-4"/>
        </w:rPr>
        <w:t> </w:t>
      </w:r>
      <w:r>
        <w:rPr/>
        <w:t>маңызды.</w:t>
      </w:r>
    </w:p>
    <w:p>
      <w:pPr>
        <w:pStyle w:val="BodyText"/>
        <w:spacing w:before="4"/>
        <w:ind w:right="3080" w:firstLine="583"/>
        <w:jc w:val="both"/>
      </w:pPr>
      <w:r>
        <w:rPr/>
        <w:t>Оқу қарқыны (жылдамдығы) оқу тәсіліне, түсінуіне және мәнерлілігіне тікелей байланысты екенін және сол арқылы оқу дағдысының толыққанды қалыптасатынын есте ұстау қажет.</w:t>
      </w:r>
    </w:p>
    <w:p>
      <w:pPr>
        <w:pStyle w:val="BodyText"/>
        <w:spacing w:before="1"/>
        <w:ind w:left="1395"/>
      </w:pPr>
      <w:r>
        <w:rPr/>
        <w:t>Білім алушылардың дайындық деңгейіне байланысты қажет болған</w:t>
      </w:r>
    </w:p>
    <w:p>
      <w:pPr>
        <w:spacing w:after="0"/>
        <w:sectPr>
          <w:pgSz w:w="11910" w:h="16840"/>
          <w:pgMar w:header="0" w:footer="1993" w:top="1460" w:bottom="2280" w:left="120" w:right="80"/>
        </w:sectPr>
      </w:pP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0"/>
        <w:gridCol w:w="3426"/>
        <w:gridCol w:w="4000"/>
      </w:tblGrid>
      <w:tr>
        <w:trPr>
          <w:trHeight w:val="3791" w:hRule="atLeast"/>
        </w:trPr>
        <w:tc>
          <w:tcPr>
            <w:tcW w:w="8056" w:type="dxa"/>
            <w:gridSpan w:val="3"/>
            <w:tcBorders>
              <w:top w:val="nil"/>
              <w:left w:val="nil"/>
              <w:right w:val="nil"/>
            </w:tcBorders>
          </w:tcPr>
          <w:p>
            <w:pPr>
              <w:pStyle w:val="TableParagraph"/>
              <w:rPr>
                <w:sz w:val="26"/>
              </w:rPr>
            </w:pPr>
          </w:p>
          <w:p>
            <w:pPr>
              <w:pStyle w:val="TableParagraph"/>
              <w:rPr>
                <w:sz w:val="26"/>
              </w:rPr>
            </w:pPr>
          </w:p>
          <w:p>
            <w:pPr>
              <w:pStyle w:val="TableParagraph"/>
              <w:spacing w:before="7"/>
              <w:rPr>
                <w:sz w:val="28"/>
              </w:rPr>
            </w:pPr>
          </w:p>
          <w:p>
            <w:pPr>
              <w:pStyle w:val="TableParagraph"/>
              <w:spacing w:line="242" w:lineRule="auto"/>
              <w:ind w:left="64" w:right="51"/>
              <w:jc w:val="both"/>
              <w:rPr>
                <w:sz w:val="23"/>
              </w:rPr>
            </w:pPr>
            <w:r>
              <w:rPr>
                <w:sz w:val="23"/>
              </w:rPr>
              <w:t>жағдайда, мұғалім таңдауы бойынша басқа да әдеби шығармаларды оқуды тізбеге қосуға болады. Ол шығармалар білім алушылардың жас  ерекшеліктеріне сәйкес болуы</w:t>
            </w:r>
            <w:r>
              <w:rPr>
                <w:spacing w:val="-1"/>
                <w:sz w:val="23"/>
              </w:rPr>
              <w:t> </w:t>
            </w:r>
            <w:r>
              <w:rPr>
                <w:sz w:val="23"/>
              </w:rPr>
              <w:t>керек.</w:t>
            </w:r>
          </w:p>
          <w:p>
            <w:pPr>
              <w:pStyle w:val="TableParagraph"/>
              <w:ind w:left="64" w:right="52" w:firstLine="583"/>
              <w:jc w:val="both"/>
              <w:rPr>
                <w:sz w:val="23"/>
              </w:rPr>
            </w:pPr>
            <w:r>
              <w:rPr>
                <w:sz w:val="23"/>
              </w:rPr>
              <w:t>«Әдебиеттік оқу» пәні бойынша мұғалім әр түрлі қосымша жұмыстарды жүргізуі мүмкін және тапсырмалардың критерийлері мен дескрипторлары даалдын ала дайындалады. Мұғалім шығармашылық жұмыстарды ӛткізу </w:t>
            </w:r>
            <w:r>
              <w:rPr>
                <w:spacing w:val="-4"/>
                <w:sz w:val="23"/>
              </w:rPr>
              <w:t>кезеңі </w:t>
            </w:r>
            <w:r>
              <w:rPr>
                <w:sz w:val="23"/>
              </w:rPr>
              <w:t>мен түрлерін ӛзі анықтайды. Тӛменде ұсыным сипатында </w:t>
            </w:r>
            <w:r>
              <w:rPr>
                <w:spacing w:val="-5"/>
                <w:sz w:val="23"/>
              </w:rPr>
              <w:t>критерийлермен </w:t>
            </w:r>
            <w:r>
              <w:rPr>
                <w:sz w:val="23"/>
              </w:rPr>
              <w:t>жұмыс жасаудың шамамен түрлері берілген.</w:t>
            </w:r>
          </w:p>
          <w:p>
            <w:pPr>
              <w:pStyle w:val="TableParagraph"/>
              <w:rPr>
                <w:sz w:val="23"/>
              </w:rPr>
            </w:pPr>
          </w:p>
          <w:p>
            <w:pPr>
              <w:pStyle w:val="TableParagraph"/>
              <w:ind w:left="648"/>
              <w:rPr>
                <w:sz w:val="23"/>
              </w:rPr>
            </w:pPr>
            <w:r>
              <w:rPr>
                <w:sz w:val="23"/>
              </w:rPr>
              <w:t>16-кесте. Пән бойынша жұмыс түрлерінің үлгісі</w:t>
            </w:r>
          </w:p>
        </w:tc>
      </w:tr>
      <w:tr>
        <w:trPr>
          <w:trHeight w:val="227" w:hRule="atLeast"/>
        </w:trPr>
        <w:tc>
          <w:tcPr>
            <w:tcW w:w="630" w:type="dxa"/>
          </w:tcPr>
          <w:p>
            <w:pPr>
              <w:pStyle w:val="TableParagraph"/>
              <w:spacing w:line="206" w:lineRule="exact" w:before="1"/>
              <w:ind w:left="182"/>
              <w:rPr>
                <w:sz w:val="19"/>
              </w:rPr>
            </w:pPr>
            <w:r>
              <w:rPr>
                <w:w w:val="104"/>
                <w:sz w:val="19"/>
              </w:rPr>
              <w:t>№</w:t>
            </w:r>
          </w:p>
        </w:tc>
        <w:tc>
          <w:tcPr>
            <w:tcW w:w="3426" w:type="dxa"/>
          </w:tcPr>
          <w:p>
            <w:pPr>
              <w:pStyle w:val="TableParagraph"/>
              <w:spacing w:line="206" w:lineRule="exact" w:before="1"/>
              <w:ind w:left="1271"/>
              <w:rPr>
                <w:sz w:val="19"/>
              </w:rPr>
            </w:pPr>
            <w:r>
              <w:rPr>
                <w:w w:val="105"/>
                <w:sz w:val="19"/>
              </w:rPr>
              <w:t>Оқудың түрлері</w:t>
            </w:r>
          </w:p>
        </w:tc>
        <w:tc>
          <w:tcPr>
            <w:tcW w:w="4000" w:type="dxa"/>
          </w:tcPr>
          <w:p>
            <w:pPr>
              <w:pStyle w:val="TableParagraph"/>
              <w:spacing w:line="206" w:lineRule="exact" w:before="1"/>
              <w:ind w:left="1029"/>
              <w:rPr>
                <w:sz w:val="19"/>
              </w:rPr>
            </w:pPr>
            <w:r>
              <w:rPr>
                <w:w w:val="105"/>
                <w:sz w:val="19"/>
              </w:rPr>
              <w:t>Критерийлер/дескрипторлар</w:t>
            </w:r>
          </w:p>
        </w:tc>
      </w:tr>
      <w:tr>
        <w:trPr>
          <w:trHeight w:val="1134" w:hRule="atLeast"/>
        </w:trPr>
        <w:tc>
          <w:tcPr>
            <w:tcW w:w="630" w:type="dxa"/>
          </w:tcPr>
          <w:p>
            <w:pPr>
              <w:pStyle w:val="TableParagraph"/>
              <w:spacing w:line="258" w:lineRule="exact"/>
              <w:ind w:left="111"/>
              <w:rPr>
                <w:sz w:val="23"/>
              </w:rPr>
            </w:pPr>
            <w:r>
              <w:rPr>
                <w:sz w:val="23"/>
              </w:rPr>
              <w:t>1.</w:t>
            </w:r>
          </w:p>
        </w:tc>
        <w:tc>
          <w:tcPr>
            <w:tcW w:w="3426" w:type="dxa"/>
          </w:tcPr>
          <w:p>
            <w:pPr>
              <w:pStyle w:val="TableParagraph"/>
              <w:spacing w:line="218" w:lineRule="exact"/>
              <w:ind w:left="42"/>
              <w:rPr>
                <w:i/>
                <w:sz w:val="19"/>
              </w:rPr>
            </w:pPr>
            <w:r>
              <w:rPr>
                <w:i/>
                <w:w w:val="105"/>
                <w:sz w:val="19"/>
              </w:rPr>
              <w:t>Алгоритм бойынша әңгіме құрау</w:t>
            </w:r>
          </w:p>
        </w:tc>
        <w:tc>
          <w:tcPr>
            <w:tcW w:w="4000" w:type="dxa"/>
          </w:tcPr>
          <w:p>
            <w:pPr>
              <w:pStyle w:val="TableParagraph"/>
              <w:numPr>
                <w:ilvl w:val="0"/>
                <w:numId w:val="69"/>
              </w:numPr>
              <w:tabs>
                <w:tab w:pos="258" w:val="left" w:leader="none"/>
              </w:tabs>
              <w:spacing w:line="218" w:lineRule="exact" w:before="0" w:after="0"/>
              <w:ind w:left="91" w:right="0" w:firstLine="0"/>
              <w:jc w:val="left"/>
              <w:rPr>
                <w:sz w:val="19"/>
              </w:rPr>
            </w:pPr>
            <w:r>
              <w:rPr>
                <w:w w:val="105"/>
                <w:sz w:val="19"/>
              </w:rPr>
              <w:t>алгоритм бойынша әңгіме құрай</w:t>
            </w:r>
            <w:r>
              <w:rPr>
                <w:spacing w:val="-15"/>
                <w:w w:val="105"/>
                <w:sz w:val="19"/>
              </w:rPr>
              <w:t> </w:t>
            </w:r>
            <w:r>
              <w:rPr>
                <w:w w:val="105"/>
                <w:sz w:val="19"/>
              </w:rPr>
              <w:t>алады;</w:t>
            </w:r>
          </w:p>
          <w:p>
            <w:pPr>
              <w:pStyle w:val="TableParagraph"/>
              <w:numPr>
                <w:ilvl w:val="0"/>
                <w:numId w:val="69"/>
              </w:numPr>
              <w:tabs>
                <w:tab w:pos="417" w:val="left" w:leader="none"/>
                <w:tab w:pos="418" w:val="left" w:leader="none"/>
                <w:tab w:pos="1543" w:val="left" w:leader="none"/>
                <w:tab w:pos="2897" w:val="left" w:leader="none"/>
              </w:tabs>
              <w:spacing w:line="249" w:lineRule="auto" w:before="9" w:after="0"/>
              <w:ind w:left="91" w:right="75" w:firstLine="0"/>
              <w:jc w:val="left"/>
              <w:rPr>
                <w:sz w:val="19"/>
              </w:rPr>
            </w:pPr>
            <w:r>
              <w:rPr>
                <w:w w:val="105"/>
                <w:sz w:val="19"/>
              </w:rPr>
              <w:t>әңгімедегі</w:t>
              <w:tab/>
              <w:t>оқиғалардың</w:t>
              <w:tab/>
            </w:r>
            <w:r>
              <w:rPr>
                <w:sz w:val="19"/>
              </w:rPr>
              <w:t>дәйектілігін </w:t>
            </w:r>
            <w:r>
              <w:rPr>
                <w:w w:val="105"/>
                <w:sz w:val="19"/>
              </w:rPr>
              <w:t>анықтайды;</w:t>
            </w:r>
          </w:p>
          <w:p>
            <w:pPr>
              <w:pStyle w:val="TableParagraph"/>
              <w:numPr>
                <w:ilvl w:val="0"/>
                <w:numId w:val="69"/>
              </w:numPr>
              <w:tabs>
                <w:tab w:pos="209" w:val="left" w:leader="none"/>
              </w:tabs>
              <w:spacing w:line="240" w:lineRule="auto" w:before="0" w:after="0"/>
              <w:ind w:left="208" w:right="0" w:hanging="117"/>
              <w:jc w:val="left"/>
              <w:rPr>
                <w:sz w:val="19"/>
              </w:rPr>
            </w:pPr>
            <w:r>
              <w:rPr>
                <w:w w:val="105"/>
                <w:sz w:val="19"/>
              </w:rPr>
              <w:t>әңгімені аяқтай</w:t>
            </w:r>
            <w:r>
              <w:rPr>
                <w:spacing w:val="-1"/>
                <w:w w:val="105"/>
                <w:sz w:val="19"/>
              </w:rPr>
              <w:t> </w:t>
            </w:r>
            <w:r>
              <w:rPr>
                <w:w w:val="105"/>
                <w:sz w:val="19"/>
              </w:rPr>
              <w:t>алады;</w:t>
            </w:r>
          </w:p>
          <w:p>
            <w:pPr>
              <w:pStyle w:val="TableParagraph"/>
              <w:numPr>
                <w:ilvl w:val="0"/>
                <w:numId w:val="69"/>
              </w:numPr>
              <w:tabs>
                <w:tab w:pos="209" w:val="left" w:leader="none"/>
              </w:tabs>
              <w:spacing w:line="206" w:lineRule="exact" w:before="8" w:after="0"/>
              <w:ind w:left="208" w:right="0" w:hanging="117"/>
              <w:jc w:val="left"/>
              <w:rPr>
                <w:sz w:val="19"/>
              </w:rPr>
            </w:pPr>
            <w:r>
              <w:rPr>
                <w:w w:val="105"/>
                <w:sz w:val="19"/>
              </w:rPr>
              <w:t>құралған әңгімені</w:t>
            </w:r>
            <w:r>
              <w:rPr>
                <w:spacing w:val="-2"/>
                <w:w w:val="105"/>
                <w:sz w:val="19"/>
              </w:rPr>
              <w:t> </w:t>
            </w:r>
            <w:r>
              <w:rPr>
                <w:w w:val="105"/>
                <w:sz w:val="19"/>
              </w:rPr>
              <w:t>жазады</w:t>
            </w:r>
          </w:p>
        </w:tc>
      </w:tr>
      <w:tr>
        <w:trPr>
          <w:trHeight w:val="907" w:hRule="atLeast"/>
        </w:trPr>
        <w:tc>
          <w:tcPr>
            <w:tcW w:w="630" w:type="dxa"/>
          </w:tcPr>
          <w:p>
            <w:pPr>
              <w:pStyle w:val="TableParagraph"/>
              <w:spacing w:line="258" w:lineRule="exact"/>
              <w:ind w:left="111"/>
              <w:rPr>
                <w:sz w:val="23"/>
              </w:rPr>
            </w:pPr>
            <w:r>
              <w:rPr>
                <w:sz w:val="23"/>
              </w:rPr>
              <w:t>2.</w:t>
            </w:r>
          </w:p>
        </w:tc>
        <w:tc>
          <w:tcPr>
            <w:tcW w:w="3426" w:type="dxa"/>
          </w:tcPr>
          <w:p>
            <w:pPr>
              <w:pStyle w:val="TableParagraph"/>
              <w:spacing w:line="218" w:lineRule="exact"/>
              <w:ind w:left="42"/>
              <w:rPr>
                <w:i/>
                <w:sz w:val="19"/>
              </w:rPr>
            </w:pPr>
            <w:r>
              <w:rPr>
                <w:i/>
                <w:w w:val="105"/>
                <w:sz w:val="19"/>
              </w:rPr>
              <w:t>Кейіпкердің атынан хат</w:t>
            </w:r>
          </w:p>
        </w:tc>
        <w:tc>
          <w:tcPr>
            <w:tcW w:w="4000" w:type="dxa"/>
          </w:tcPr>
          <w:p>
            <w:pPr>
              <w:pStyle w:val="TableParagraph"/>
              <w:numPr>
                <w:ilvl w:val="0"/>
                <w:numId w:val="70"/>
              </w:numPr>
              <w:tabs>
                <w:tab w:pos="345" w:val="left" w:leader="none"/>
              </w:tabs>
              <w:spacing w:line="218" w:lineRule="exact" w:before="0" w:after="0"/>
              <w:ind w:left="91" w:right="0" w:firstLine="0"/>
              <w:jc w:val="left"/>
              <w:rPr>
                <w:sz w:val="19"/>
              </w:rPr>
            </w:pPr>
            <w:r>
              <w:rPr>
                <w:w w:val="105"/>
                <w:sz w:val="19"/>
              </w:rPr>
              <w:t>сӛйлемдерді нақты әрі анық</w:t>
            </w:r>
            <w:r>
              <w:rPr>
                <w:spacing w:val="-33"/>
                <w:w w:val="105"/>
                <w:sz w:val="19"/>
              </w:rPr>
              <w:t> </w:t>
            </w:r>
            <w:r>
              <w:rPr>
                <w:w w:val="105"/>
                <w:sz w:val="19"/>
              </w:rPr>
              <w:t>құрайды;</w:t>
            </w:r>
          </w:p>
          <w:p>
            <w:pPr>
              <w:pStyle w:val="TableParagraph"/>
              <w:numPr>
                <w:ilvl w:val="0"/>
                <w:numId w:val="70"/>
              </w:numPr>
              <w:tabs>
                <w:tab w:pos="345" w:val="left" w:leader="none"/>
              </w:tabs>
              <w:spacing w:line="240" w:lineRule="auto" w:before="9" w:after="0"/>
              <w:ind w:left="91" w:right="0" w:firstLine="0"/>
              <w:jc w:val="left"/>
              <w:rPr>
                <w:sz w:val="19"/>
              </w:rPr>
            </w:pPr>
            <w:r>
              <w:rPr>
                <w:w w:val="105"/>
                <w:sz w:val="19"/>
              </w:rPr>
              <w:t>дәйектілікті</w:t>
            </w:r>
            <w:r>
              <w:rPr>
                <w:spacing w:val="-2"/>
                <w:w w:val="105"/>
                <w:sz w:val="19"/>
              </w:rPr>
              <w:t> </w:t>
            </w:r>
            <w:r>
              <w:rPr>
                <w:w w:val="105"/>
                <w:sz w:val="19"/>
              </w:rPr>
              <w:t>сақтайды;</w:t>
            </w:r>
          </w:p>
          <w:p>
            <w:pPr>
              <w:pStyle w:val="TableParagraph"/>
              <w:numPr>
                <w:ilvl w:val="0"/>
                <w:numId w:val="70"/>
              </w:numPr>
              <w:tabs>
                <w:tab w:pos="345" w:val="left" w:leader="none"/>
              </w:tabs>
              <w:spacing w:line="228" w:lineRule="exact" w:before="3" w:after="0"/>
              <w:ind w:left="91" w:right="78" w:firstLine="0"/>
              <w:jc w:val="left"/>
              <w:rPr>
                <w:sz w:val="19"/>
              </w:rPr>
            </w:pPr>
            <w:r>
              <w:rPr>
                <w:w w:val="105"/>
                <w:sz w:val="19"/>
              </w:rPr>
              <w:t>кейіпкердің іс-әрекетін бағалай алады, қорытынды жасай</w:t>
            </w:r>
            <w:r>
              <w:rPr>
                <w:spacing w:val="-2"/>
                <w:w w:val="105"/>
                <w:sz w:val="19"/>
              </w:rPr>
              <w:t> </w:t>
            </w:r>
            <w:r>
              <w:rPr>
                <w:w w:val="105"/>
                <w:sz w:val="19"/>
              </w:rPr>
              <w:t>алады</w:t>
            </w:r>
          </w:p>
        </w:tc>
      </w:tr>
      <w:tr>
        <w:trPr>
          <w:trHeight w:val="2043" w:hRule="atLeast"/>
        </w:trPr>
        <w:tc>
          <w:tcPr>
            <w:tcW w:w="630" w:type="dxa"/>
          </w:tcPr>
          <w:p>
            <w:pPr>
              <w:pStyle w:val="TableParagraph"/>
              <w:spacing w:line="258" w:lineRule="exact"/>
              <w:ind w:left="111"/>
              <w:rPr>
                <w:sz w:val="23"/>
              </w:rPr>
            </w:pPr>
            <w:r>
              <w:rPr>
                <w:sz w:val="23"/>
              </w:rPr>
              <w:t>3.</w:t>
            </w:r>
          </w:p>
        </w:tc>
        <w:tc>
          <w:tcPr>
            <w:tcW w:w="3426" w:type="dxa"/>
          </w:tcPr>
          <w:p>
            <w:pPr>
              <w:pStyle w:val="TableParagraph"/>
              <w:spacing w:line="218" w:lineRule="exact"/>
              <w:ind w:left="42"/>
              <w:rPr>
                <w:i/>
                <w:sz w:val="19"/>
              </w:rPr>
            </w:pPr>
            <w:r>
              <w:rPr>
                <w:i/>
                <w:w w:val="105"/>
                <w:sz w:val="19"/>
              </w:rPr>
              <w:t>Кейіпкерге хат</w:t>
            </w:r>
          </w:p>
          <w:p>
            <w:pPr>
              <w:pStyle w:val="TableParagraph"/>
              <w:spacing w:line="249" w:lineRule="auto" w:before="8"/>
              <w:ind w:left="42" w:right="77"/>
              <w:jc w:val="both"/>
              <w:rPr>
                <w:sz w:val="19"/>
              </w:rPr>
            </w:pPr>
            <w:r>
              <w:rPr>
                <w:w w:val="105"/>
                <w:sz w:val="19"/>
              </w:rPr>
              <w:t>Мұғалім шығарманы ӛз қалауы бойынша таңдайды. Ал білім алушылар хат жазатын кейіпкерін ӛз бетінше таңдайды.</w:t>
            </w:r>
          </w:p>
        </w:tc>
        <w:tc>
          <w:tcPr>
            <w:tcW w:w="4000" w:type="dxa"/>
          </w:tcPr>
          <w:p>
            <w:pPr>
              <w:pStyle w:val="TableParagraph"/>
              <w:numPr>
                <w:ilvl w:val="0"/>
                <w:numId w:val="71"/>
              </w:numPr>
              <w:tabs>
                <w:tab w:pos="209" w:val="left" w:leader="none"/>
              </w:tabs>
              <w:spacing w:line="218" w:lineRule="exact" w:before="0" w:after="0"/>
              <w:ind w:left="91" w:right="0" w:firstLine="0"/>
              <w:jc w:val="left"/>
              <w:rPr>
                <w:sz w:val="19"/>
              </w:rPr>
            </w:pPr>
            <w:r>
              <w:rPr>
                <w:sz w:val="19"/>
              </w:rPr>
              <w:t>ӛз хатына ат қоя</w:t>
            </w:r>
            <w:r>
              <w:rPr>
                <w:spacing w:val="7"/>
                <w:sz w:val="19"/>
              </w:rPr>
              <w:t> </w:t>
            </w:r>
            <w:r>
              <w:rPr>
                <w:sz w:val="19"/>
              </w:rPr>
              <w:t>алады;</w:t>
            </w:r>
          </w:p>
          <w:p>
            <w:pPr>
              <w:pStyle w:val="TableParagraph"/>
              <w:numPr>
                <w:ilvl w:val="0"/>
                <w:numId w:val="71"/>
              </w:numPr>
              <w:tabs>
                <w:tab w:pos="419" w:val="left" w:leader="none"/>
                <w:tab w:pos="420" w:val="left" w:leader="none"/>
                <w:tab w:pos="1106" w:val="left" w:leader="none"/>
                <w:tab w:pos="2079" w:val="left" w:leader="none"/>
                <w:tab w:pos="3206" w:val="left" w:leader="none"/>
              </w:tabs>
              <w:spacing w:line="249" w:lineRule="auto" w:before="8" w:after="0"/>
              <w:ind w:left="91" w:right="76" w:firstLine="0"/>
              <w:jc w:val="left"/>
              <w:rPr>
                <w:sz w:val="19"/>
              </w:rPr>
            </w:pPr>
            <w:r>
              <w:rPr>
                <w:w w:val="105"/>
                <w:sz w:val="19"/>
              </w:rPr>
              <w:t>тірек</w:t>
              <w:tab/>
            </w:r>
            <w:r>
              <w:rPr>
                <w:sz w:val="19"/>
              </w:rPr>
              <w:t>сӛздерді</w:t>
              <w:tab/>
            </w:r>
            <w:r>
              <w:rPr>
                <w:w w:val="105"/>
                <w:sz w:val="19"/>
              </w:rPr>
              <w:t>пайдалана</w:t>
              <w:tab/>
            </w:r>
            <w:r>
              <w:rPr>
                <w:sz w:val="19"/>
              </w:rPr>
              <w:t>отырып, </w:t>
            </w:r>
            <w:r>
              <w:rPr>
                <w:w w:val="105"/>
                <w:sz w:val="19"/>
              </w:rPr>
              <w:t>ұсынылған тақырып бойынша хат</w:t>
            </w:r>
            <w:r>
              <w:rPr>
                <w:spacing w:val="-19"/>
                <w:w w:val="105"/>
                <w:sz w:val="19"/>
              </w:rPr>
              <w:t> </w:t>
            </w:r>
            <w:r>
              <w:rPr>
                <w:w w:val="105"/>
                <w:sz w:val="19"/>
              </w:rPr>
              <w:t>жазады;</w:t>
            </w:r>
          </w:p>
          <w:p>
            <w:pPr>
              <w:pStyle w:val="TableParagraph"/>
              <w:numPr>
                <w:ilvl w:val="0"/>
                <w:numId w:val="71"/>
              </w:numPr>
              <w:tabs>
                <w:tab w:pos="307" w:val="left" w:leader="none"/>
              </w:tabs>
              <w:spacing w:line="249" w:lineRule="auto" w:before="0" w:after="0"/>
              <w:ind w:left="91" w:right="76" w:firstLine="0"/>
              <w:jc w:val="left"/>
              <w:rPr>
                <w:sz w:val="19"/>
              </w:rPr>
            </w:pPr>
            <w:r>
              <w:rPr>
                <w:w w:val="105"/>
                <w:sz w:val="19"/>
              </w:rPr>
              <w:t>ӛз ойын қисынды және жүйелі </w:t>
            </w:r>
            <w:r>
              <w:rPr>
                <w:spacing w:val="-32"/>
                <w:w w:val="105"/>
                <w:sz w:val="19"/>
              </w:rPr>
              <w:t>түрде </w:t>
            </w:r>
            <w:r>
              <w:rPr>
                <w:w w:val="105"/>
                <w:sz w:val="19"/>
              </w:rPr>
              <w:t>жеткізеді;</w:t>
            </w:r>
          </w:p>
          <w:p>
            <w:pPr>
              <w:pStyle w:val="TableParagraph"/>
              <w:numPr>
                <w:ilvl w:val="0"/>
                <w:numId w:val="71"/>
              </w:numPr>
              <w:tabs>
                <w:tab w:pos="209" w:val="left" w:leader="none"/>
              </w:tabs>
              <w:spacing w:line="240" w:lineRule="auto" w:before="1" w:after="0"/>
              <w:ind w:left="91" w:right="0" w:firstLine="0"/>
              <w:jc w:val="left"/>
              <w:rPr>
                <w:sz w:val="19"/>
              </w:rPr>
            </w:pPr>
            <w:r>
              <w:rPr>
                <w:w w:val="105"/>
                <w:sz w:val="19"/>
              </w:rPr>
              <w:t>сӛйлемнің ойын дәл</w:t>
            </w:r>
            <w:r>
              <w:rPr>
                <w:spacing w:val="-12"/>
                <w:w w:val="105"/>
                <w:sz w:val="19"/>
              </w:rPr>
              <w:t> </w:t>
            </w:r>
            <w:r>
              <w:rPr>
                <w:w w:val="105"/>
                <w:sz w:val="19"/>
              </w:rPr>
              <w:t>жеткізеді;</w:t>
            </w:r>
          </w:p>
          <w:p>
            <w:pPr>
              <w:pStyle w:val="TableParagraph"/>
              <w:numPr>
                <w:ilvl w:val="0"/>
                <w:numId w:val="71"/>
              </w:numPr>
              <w:tabs>
                <w:tab w:pos="209" w:val="left" w:leader="none"/>
              </w:tabs>
              <w:spacing w:line="240" w:lineRule="auto" w:before="8" w:after="0"/>
              <w:ind w:left="91" w:right="0" w:firstLine="0"/>
              <w:jc w:val="left"/>
              <w:rPr>
                <w:sz w:val="19"/>
              </w:rPr>
            </w:pPr>
            <w:r>
              <w:rPr>
                <w:w w:val="105"/>
                <w:sz w:val="19"/>
              </w:rPr>
              <w:t>кейіпкердің іс-әрекетін</w:t>
            </w:r>
            <w:r>
              <w:rPr>
                <w:spacing w:val="-6"/>
                <w:w w:val="105"/>
                <w:sz w:val="19"/>
              </w:rPr>
              <w:t> </w:t>
            </w:r>
            <w:r>
              <w:rPr>
                <w:w w:val="105"/>
                <w:sz w:val="19"/>
              </w:rPr>
              <w:t>сипаттайды;</w:t>
            </w:r>
          </w:p>
          <w:p>
            <w:pPr>
              <w:pStyle w:val="TableParagraph"/>
              <w:numPr>
                <w:ilvl w:val="0"/>
                <w:numId w:val="71"/>
              </w:numPr>
              <w:tabs>
                <w:tab w:pos="317" w:val="left" w:leader="none"/>
              </w:tabs>
              <w:spacing w:line="228" w:lineRule="exact" w:before="4" w:after="0"/>
              <w:ind w:left="91" w:right="77" w:firstLine="0"/>
              <w:jc w:val="left"/>
              <w:rPr>
                <w:sz w:val="19"/>
              </w:rPr>
            </w:pPr>
            <w:r>
              <w:rPr>
                <w:w w:val="105"/>
                <w:sz w:val="19"/>
              </w:rPr>
              <w:t>кейіпкердің іс-әрекетін бағалай алады, қорытынды жасай</w:t>
            </w:r>
            <w:r>
              <w:rPr>
                <w:spacing w:val="-2"/>
                <w:w w:val="105"/>
                <w:sz w:val="19"/>
              </w:rPr>
              <w:t> </w:t>
            </w:r>
            <w:r>
              <w:rPr>
                <w:w w:val="105"/>
                <w:sz w:val="19"/>
              </w:rPr>
              <w:t>алады</w:t>
            </w:r>
          </w:p>
        </w:tc>
      </w:tr>
      <w:tr>
        <w:trPr>
          <w:trHeight w:val="1361" w:hRule="atLeast"/>
        </w:trPr>
        <w:tc>
          <w:tcPr>
            <w:tcW w:w="630" w:type="dxa"/>
          </w:tcPr>
          <w:p>
            <w:pPr>
              <w:pStyle w:val="TableParagraph"/>
              <w:spacing w:line="258" w:lineRule="exact"/>
              <w:ind w:left="111"/>
              <w:rPr>
                <w:sz w:val="23"/>
              </w:rPr>
            </w:pPr>
            <w:r>
              <w:rPr>
                <w:sz w:val="23"/>
              </w:rPr>
              <w:t>4.</w:t>
            </w:r>
          </w:p>
        </w:tc>
        <w:tc>
          <w:tcPr>
            <w:tcW w:w="3426" w:type="dxa"/>
          </w:tcPr>
          <w:p>
            <w:pPr>
              <w:pStyle w:val="TableParagraph"/>
              <w:spacing w:line="218" w:lineRule="exact"/>
              <w:ind w:left="42"/>
              <w:rPr>
                <w:i/>
                <w:sz w:val="19"/>
              </w:rPr>
            </w:pPr>
            <w:r>
              <w:rPr>
                <w:i/>
                <w:w w:val="105"/>
                <w:sz w:val="19"/>
              </w:rPr>
              <w:t>Санамақ құрастыру</w:t>
            </w:r>
          </w:p>
          <w:p>
            <w:pPr>
              <w:pStyle w:val="TableParagraph"/>
              <w:spacing w:line="249" w:lineRule="auto" w:before="8"/>
              <w:ind w:left="42" w:right="75"/>
              <w:jc w:val="both"/>
              <w:rPr>
                <w:sz w:val="19"/>
              </w:rPr>
            </w:pPr>
            <w:r>
              <w:rPr>
                <w:w w:val="105"/>
                <w:sz w:val="19"/>
              </w:rPr>
              <w:t>Санамақ – баланың есептеу, ойлау қабілетін дамытуға арналған тілдік құралы.</w:t>
            </w:r>
          </w:p>
        </w:tc>
        <w:tc>
          <w:tcPr>
            <w:tcW w:w="4000" w:type="dxa"/>
          </w:tcPr>
          <w:p>
            <w:pPr>
              <w:pStyle w:val="TableParagraph"/>
              <w:numPr>
                <w:ilvl w:val="0"/>
                <w:numId w:val="72"/>
              </w:numPr>
              <w:tabs>
                <w:tab w:pos="345" w:val="left" w:leader="none"/>
                <w:tab w:pos="2233" w:val="left" w:leader="none"/>
              </w:tabs>
              <w:spacing w:line="249" w:lineRule="auto" w:before="0" w:after="0"/>
              <w:ind w:left="91" w:right="77" w:firstLine="0"/>
              <w:jc w:val="left"/>
              <w:rPr>
                <w:sz w:val="19"/>
              </w:rPr>
            </w:pPr>
            <w:r>
              <w:rPr>
                <w:w w:val="105"/>
                <w:sz w:val="19"/>
              </w:rPr>
              <w:t>санамақтарды</w:t>
              <w:tab/>
            </w:r>
            <w:r>
              <w:rPr>
                <w:spacing w:val="-1"/>
                <w:w w:val="105"/>
                <w:sz w:val="19"/>
              </w:rPr>
              <w:t>мақал-мәтелдерден, </w:t>
            </w:r>
            <w:r>
              <w:rPr>
                <w:w w:val="105"/>
                <w:sz w:val="19"/>
              </w:rPr>
              <w:t>жұмбақтардан, т.б. ажырата</w:t>
            </w:r>
            <w:r>
              <w:rPr>
                <w:spacing w:val="-3"/>
                <w:w w:val="105"/>
                <w:sz w:val="19"/>
              </w:rPr>
              <w:t> </w:t>
            </w:r>
            <w:r>
              <w:rPr>
                <w:w w:val="105"/>
                <w:sz w:val="19"/>
              </w:rPr>
              <w:t>алады;</w:t>
            </w:r>
          </w:p>
          <w:p>
            <w:pPr>
              <w:pStyle w:val="TableParagraph"/>
              <w:numPr>
                <w:ilvl w:val="0"/>
                <w:numId w:val="72"/>
              </w:numPr>
              <w:tabs>
                <w:tab w:pos="345" w:val="left" w:leader="none"/>
                <w:tab w:pos="1404" w:val="left" w:leader="none"/>
                <w:tab w:pos="3016" w:val="left" w:leader="none"/>
              </w:tabs>
              <w:spacing w:line="249" w:lineRule="auto" w:before="0" w:after="0"/>
              <w:ind w:left="91" w:right="79" w:firstLine="0"/>
              <w:jc w:val="left"/>
              <w:rPr>
                <w:sz w:val="19"/>
              </w:rPr>
            </w:pPr>
            <w:r>
              <w:rPr>
                <w:w w:val="105"/>
                <w:sz w:val="19"/>
              </w:rPr>
              <w:t>санамақ</w:t>
              <w:tab/>
              <w:t>құрастырудың</w:t>
              <w:tab/>
            </w:r>
            <w:r>
              <w:rPr>
                <w:spacing w:val="-1"/>
                <w:sz w:val="19"/>
              </w:rPr>
              <w:t>принципін </w:t>
            </w:r>
            <w:r>
              <w:rPr>
                <w:w w:val="105"/>
                <w:sz w:val="19"/>
              </w:rPr>
              <w:t>түсінеді;</w:t>
            </w:r>
          </w:p>
          <w:p>
            <w:pPr>
              <w:pStyle w:val="TableParagraph"/>
              <w:numPr>
                <w:ilvl w:val="0"/>
                <w:numId w:val="72"/>
              </w:numPr>
              <w:tabs>
                <w:tab w:pos="345" w:val="left" w:leader="none"/>
                <w:tab w:pos="1349" w:val="left" w:leader="none"/>
                <w:tab w:pos="2921" w:val="left" w:leader="none"/>
              </w:tabs>
              <w:spacing w:line="218" w:lineRule="exact" w:before="0" w:after="0"/>
              <w:ind w:left="91" w:right="0" w:firstLine="0"/>
              <w:jc w:val="left"/>
              <w:rPr>
                <w:sz w:val="19"/>
              </w:rPr>
            </w:pPr>
            <w:r>
              <w:rPr>
                <w:sz w:val="19"/>
              </w:rPr>
              <w:t>ӛзінің</w:t>
              <w:tab/>
              <w:t>құрастырған</w:t>
              <w:tab/>
              <w:t>санамағына</w:t>
            </w:r>
          </w:p>
          <w:p>
            <w:pPr>
              <w:pStyle w:val="TableParagraph"/>
              <w:spacing w:line="206" w:lineRule="exact" w:before="8"/>
              <w:ind w:left="91"/>
              <w:rPr>
                <w:sz w:val="19"/>
              </w:rPr>
            </w:pPr>
            <w:r>
              <w:rPr>
                <w:w w:val="105"/>
                <w:sz w:val="19"/>
              </w:rPr>
              <w:t>таныстырылым жасайды</w:t>
            </w:r>
          </w:p>
        </w:tc>
      </w:tr>
      <w:tr>
        <w:trPr>
          <w:trHeight w:val="1361" w:hRule="atLeast"/>
        </w:trPr>
        <w:tc>
          <w:tcPr>
            <w:tcW w:w="630" w:type="dxa"/>
          </w:tcPr>
          <w:p>
            <w:pPr>
              <w:pStyle w:val="TableParagraph"/>
              <w:spacing w:line="258" w:lineRule="exact"/>
              <w:ind w:left="111"/>
              <w:rPr>
                <w:sz w:val="23"/>
              </w:rPr>
            </w:pPr>
            <w:r>
              <w:rPr>
                <w:sz w:val="23"/>
              </w:rPr>
              <w:t>5.</w:t>
            </w:r>
          </w:p>
        </w:tc>
        <w:tc>
          <w:tcPr>
            <w:tcW w:w="3426" w:type="dxa"/>
          </w:tcPr>
          <w:p>
            <w:pPr>
              <w:pStyle w:val="TableParagraph"/>
              <w:spacing w:line="218" w:lineRule="exact"/>
              <w:ind w:left="42"/>
              <w:rPr>
                <w:i/>
                <w:sz w:val="19"/>
              </w:rPr>
            </w:pPr>
            <w:r>
              <w:rPr>
                <w:i/>
                <w:w w:val="105"/>
                <w:sz w:val="19"/>
              </w:rPr>
              <w:t>Диалог</w:t>
            </w:r>
          </w:p>
        </w:tc>
        <w:tc>
          <w:tcPr>
            <w:tcW w:w="4000" w:type="dxa"/>
          </w:tcPr>
          <w:p>
            <w:pPr>
              <w:pStyle w:val="TableParagraph"/>
              <w:numPr>
                <w:ilvl w:val="0"/>
                <w:numId w:val="73"/>
              </w:numPr>
              <w:tabs>
                <w:tab w:pos="345" w:val="left" w:leader="none"/>
              </w:tabs>
              <w:spacing w:line="218" w:lineRule="exact" w:before="0" w:after="0"/>
              <w:ind w:left="91" w:right="0" w:firstLine="0"/>
              <w:jc w:val="left"/>
              <w:rPr>
                <w:sz w:val="19"/>
              </w:rPr>
            </w:pPr>
            <w:r>
              <w:rPr>
                <w:w w:val="105"/>
                <w:sz w:val="19"/>
              </w:rPr>
              <w:t>диалог түрінде сӛйлесе</w:t>
            </w:r>
            <w:r>
              <w:rPr>
                <w:spacing w:val="-13"/>
                <w:w w:val="105"/>
                <w:sz w:val="19"/>
              </w:rPr>
              <w:t> </w:t>
            </w:r>
            <w:r>
              <w:rPr>
                <w:w w:val="105"/>
                <w:sz w:val="19"/>
              </w:rPr>
              <w:t>алады;</w:t>
            </w:r>
          </w:p>
          <w:p>
            <w:pPr>
              <w:pStyle w:val="TableParagraph"/>
              <w:numPr>
                <w:ilvl w:val="0"/>
                <w:numId w:val="73"/>
              </w:numPr>
              <w:tabs>
                <w:tab w:pos="345" w:val="left" w:leader="none"/>
              </w:tabs>
              <w:spacing w:line="249" w:lineRule="auto" w:before="8" w:after="0"/>
              <w:ind w:left="91" w:right="77" w:firstLine="0"/>
              <w:jc w:val="both"/>
              <w:rPr>
                <w:sz w:val="19"/>
              </w:rPr>
            </w:pPr>
            <w:r>
              <w:rPr>
                <w:w w:val="105"/>
                <w:sz w:val="19"/>
              </w:rPr>
              <w:t>диалогтің басында, ортасында және соңында айтылатын сӛйлемдерді </w:t>
            </w:r>
            <w:r>
              <w:rPr>
                <w:spacing w:val="-34"/>
                <w:w w:val="105"/>
                <w:sz w:val="19"/>
              </w:rPr>
              <w:t>дұрыс </w:t>
            </w:r>
            <w:r>
              <w:rPr>
                <w:w w:val="105"/>
                <w:sz w:val="19"/>
              </w:rPr>
              <w:t>қолданады;</w:t>
            </w:r>
          </w:p>
          <w:p>
            <w:pPr>
              <w:pStyle w:val="TableParagraph"/>
              <w:numPr>
                <w:ilvl w:val="0"/>
                <w:numId w:val="73"/>
              </w:numPr>
              <w:tabs>
                <w:tab w:pos="345" w:val="left" w:leader="none"/>
              </w:tabs>
              <w:spacing w:line="240" w:lineRule="auto" w:before="1" w:after="0"/>
              <w:ind w:left="91" w:right="0" w:firstLine="0"/>
              <w:jc w:val="both"/>
              <w:rPr>
                <w:sz w:val="19"/>
              </w:rPr>
            </w:pPr>
            <w:r>
              <w:rPr>
                <w:w w:val="105"/>
                <w:sz w:val="19"/>
              </w:rPr>
              <w:t>ойын түсінікті және дұрыс жеткізе</w:t>
            </w:r>
            <w:r>
              <w:rPr>
                <w:spacing w:val="-30"/>
                <w:w w:val="105"/>
                <w:sz w:val="19"/>
              </w:rPr>
              <w:t> </w:t>
            </w:r>
            <w:r>
              <w:rPr>
                <w:w w:val="105"/>
                <w:sz w:val="19"/>
              </w:rPr>
              <w:t>алады;</w:t>
            </w:r>
          </w:p>
          <w:p>
            <w:pPr>
              <w:pStyle w:val="TableParagraph"/>
              <w:numPr>
                <w:ilvl w:val="0"/>
                <w:numId w:val="73"/>
              </w:numPr>
              <w:tabs>
                <w:tab w:pos="345" w:val="left" w:leader="none"/>
              </w:tabs>
              <w:spacing w:line="206" w:lineRule="exact" w:before="8" w:after="0"/>
              <w:ind w:left="91" w:right="0" w:firstLine="0"/>
              <w:jc w:val="both"/>
              <w:rPr>
                <w:sz w:val="19"/>
              </w:rPr>
            </w:pPr>
            <w:r>
              <w:rPr>
                <w:sz w:val="19"/>
              </w:rPr>
              <w:t>сӛздік қорын кӛрсете</w:t>
            </w:r>
            <w:r>
              <w:rPr>
                <w:spacing w:val="2"/>
                <w:sz w:val="19"/>
              </w:rPr>
              <w:t> </w:t>
            </w:r>
            <w:r>
              <w:rPr>
                <w:sz w:val="19"/>
              </w:rPr>
              <w:t>алады</w:t>
            </w:r>
          </w:p>
        </w:tc>
      </w:tr>
      <w:tr>
        <w:trPr>
          <w:trHeight w:val="1816" w:hRule="atLeast"/>
        </w:trPr>
        <w:tc>
          <w:tcPr>
            <w:tcW w:w="630" w:type="dxa"/>
          </w:tcPr>
          <w:p>
            <w:pPr>
              <w:pStyle w:val="TableParagraph"/>
              <w:spacing w:line="258" w:lineRule="exact"/>
              <w:ind w:left="111"/>
              <w:rPr>
                <w:sz w:val="23"/>
              </w:rPr>
            </w:pPr>
            <w:r>
              <w:rPr>
                <w:sz w:val="23"/>
              </w:rPr>
              <w:t>6.</w:t>
            </w:r>
          </w:p>
        </w:tc>
        <w:tc>
          <w:tcPr>
            <w:tcW w:w="3426" w:type="dxa"/>
          </w:tcPr>
          <w:p>
            <w:pPr>
              <w:pStyle w:val="TableParagraph"/>
              <w:spacing w:line="218" w:lineRule="exact"/>
              <w:ind w:left="42"/>
              <w:rPr>
                <w:sz w:val="19"/>
              </w:rPr>
            </w:pPr>
            <w:r>
              <w:rPr>
                <w:w w:val="105"/>
                <w:sz w:val="19"/>
              </w:rPr>
              <w:t>Кітап жасау</w:t>
            </w:r>
          </w:p>
          <w:p>
            <w:pPr>
              <w:pStyle w:val="TableParagraph"/>
              <w:tabs>
                <w:tab w:pos="3037" w:val="left" w:leader="none"/>
              </w:tabs>
              <w:spacing w:line="249" w:lineRule="auto" w:before="9"/>
              <w:ind w:left="42" w:right="76"/>
              <w:jc w:val="both"/>
              <w:rPr>
                <w:sz w:val="19"/>
              </w:rPr>
            </w:pPr>
            <w:r>
              <w:rPr>
                <w:w w:val="105"/>
                <w:sz w:val="19"/>
              </w:rPr>
              <w:t>Шығармашылықжобаның</w:t>
              <w:tab/>
              <w:t>бұл түрін(жеке немесе топтық) әртүрлі техникада орындауға болады. Бұл </w:t>
            </w:r>
            <w:r>
              <w:rPr>
                <w:spacing w:val="-12"/>
                <w:w w:val="105"/>
                <w:sz w:val="19"/>
              </w:rPr>
              <w:t>ӛзі </w:t>
            </w:r>
            <w:r>
              <w:rPr>
                <w:w w:val="105"/>
                <w:sz w:val="19"/>
              </w:rPr>
              <w:t>суреттерін салып, қолымен жазылған кітап болуы мүмкін. Кітапты аппликацияменәрлеуге  болады.</w:t>
            </w:r>
            <w:r>
              <w:rPr>
                <w:spacing w:val="21"/>
                <w:w w:val="105"/>
                <w:sz w:val="19"/>
              </w:rPr>
              <w:t> </w:t>
            </w:r>
            <w:r>
              <w:rPr>
                <w:w w:val="105"/>
                <w:sz w:val="19"/>
              </w:rPr>
              <w:t>Кітап</w:t>
            </w:r>
          </w:p>
          <w:p>
            <w:pPr>
              <w:pStyle w:val="TableParagraph"/>
              <w:spacing w:line="206" w:lineRule="exact"/>
              <w:ind w:left="42"/>
              <w:jc w:val="both"/>
              <w:rPr>
                <w:sz w:val="19"/>
              </w:rPr>
            </w:pPr>
            <w:r>
              <w:rPr>
                <w:w w:val="105"/>
                <w:sz w:val="19"/>
              </w:rPr>
              <w:t>әртүрлімазмұнда     бола   </w:t>
            </w:r>
            <w:r>
              <w:rPr>
                <w:spacing w:val="22"/>
                <w:w w:val="105"/>
                <w:sz w:val="19"/>
              </w:rPr>
              <w:t> </w:t>
            </w:r>
            <w:r>
              <w:rPr>
                <w:w w:val="105"/>
                <w:sz w:val="19"/>
              </w:rPr>
              <w:t>алады:«Бұл</w:t>
            </w:r>
          </w:p>
        </w:tc>
        <w:tc>
          <w:tcPr>
            <w:tcW w:w="4000" w:type="dxa"/>
          </w:tcPr>
          <w:p>
            <w:pPr>
              <w:pStyle w:val="TableParagraph"/>
              <w:numPr>
                <w:ilvl w:val="0"/>
                <w:numId w:val="74"/>
              </w:numPr>
              <w:tabs>
                <w:tab w:pos="297" w:val="left" w:leader="none"/>
                <w:tab w:pos="1923" w:val="left" w:leader="none"/>
                <w:tab w:pos="2938" w:val="left" w:leader="none"/>
              </w:tabs>
              <w:spacing w:line="249" w:lineRule="auto" w:before="0" w:after="0"/>
              <w:ind w:left="91" w:right="76" w:firstLine="0"/>
              <w:jc w:val="left"/>
              <w:rPr>
                <w:sz w:val="19"/>
              </w:rPr>
            </w:pPr>
            <w:r>
              <w:rPr>
                <w:w w:val="105"/>
                <w:sz w:val="19"/>
              </w:rPr>
              <w:t>шығармашылық</w:t>
              <w:tab/>
              <w:t>жобаның</w:t>
              <w:tab/>
            </w:r>
            <w:r>
              <w:rPr>
                <w:sz w:val="19"/>
              </w:rPr>
              <w:t>тақырыбын </w:t>
            </w:r>
            <w:r>
              <w:rPr>
                <w:w w:val="105"/>
                <w:sz w:val="19"/>
              </w:rPr>
              <w:t>анықтайды;</w:t>
            </w:r>
          </w:p>
          <w:p>
            <w:pPr>
              <w:pStyle w:val="TableParagraph"/>
              <w:numPr>
                <w:ilvl w:val="0"/>
                <w:numId w:val="74"/>
              </w:numPr>
              <w:tabs>
                <w:tab w:pos="297" w:val="left" w:leader="none"/>
                <w:tab w:pos="1493" w:val="left" w:leader="none"/>
                <w:tab w:pos="2794" w:val="left" w:leader="none"/>
              </w:tabs>
              <w:spacing w:line="249" w:lineRule="auto" w:before="0" w:after="0"/>
              <w:ind w:left="91" w:right="76" w:firstLine="0"/>
              <w:jc w:val="left"/>
              <w:rPr>
                <w:sz w:val="19"/>
              </w:rPr>
            </w:pPr>
            <w:r>
              <w:rPr>
                <w:w w:val="105"/>
                <w:sz w:val="19"/>
              </w:rPr>
              <w:t>кітаптың</w:t>
              <w:tab/>
              <w:t>мазмұнын</w:t>
              <w:tab/>
            </w:r>
            <w:r>
              <w:rPr>
                <w:spacing w:val="-1"/>
                <w:w w:val="105"/>
                <w:sz w:val="19"/>
              </w:rPr>
              <w:t>ойластырады </w:t>
            </w:r>
            <w:r>
              <w:rPr>
                <w:w w:val="105"/>
                <w:sz w:val="19"/>
              </w:rPr>
              <w:t>(ресурстарды</w:t>
            </w:r>
            <w:r>
              <w:rPr>
                <w:spacing w:val="-1"/>
                <w:w w:val="105"/>
                <w:sz w:val="19"/>
              </w:rPr>
              <w:t> </w:t>
            </w:r>
            <w:r>
              <w:rPr>
                <w:w w:val="105"/>
                <w:sz w:val="19"/>
              </w:rPr>
              <w:t>таңдайды);</w:t>
            </w:r>
          </w:p>
          <w:p>
            <w:pPr>
              <w:pStyle w:val="TableParagraph"/>
              <w:numPr>
                <w:ilvl w:val="0"/>
                <w:numId w:val="74"/>
              </w:numPr>
              <w:tabs>
                <w:tab w:pos="297" w:val="left" w:leader="none"/>
              </w:tabs>
              <w:spacing w:line="240" w:lineRule="auto" w:before="0" w:after="0"/>
              <w:ind w:left="91" w:right="0" w:firstLine="0"/>
              <w:jc w:val="left"/>
              <w:rPr>
                <w:sz w:val="19"/>
              </w:rPr>
            </w:pPr>
            <w:r>
              <w:rPr>
                <w:w w:val="105"/>
                <w:sz w:val="19"/>
              </w:rPr>
              <w:t>суреттермен</w:t>
            </w:r>
            <w:r>
              <w:rPr>
                <w:spacing w:val="-1"/>
                <w:w w:val="105"/>
                <w:sz w:val="19"/>
              </w:rPr>
              <w:t> </w:t>
            </w:r>
            <w:r>
              <w:rPr>
                <w:w w:val="105"/>
                <w:sz w:val="19"/>
              </w:rPr>
              <w:t>әрлейді;</w:t>
            </w:r>
          </w:p>
          <w:p>
            <w:pPr>
              <w:pStyle w:val="TableParagraph"/>
              <w:numPr>
                <w:ilvl w:val="0"/>
                <w:numId w:val="74"/>
              </w:numPr>
              <w:tabs>
                <w:tab w:pos="297" w:val="left" w:leader="none"/>
              </w:tabs>
              <w:spacing w:line="240" w:lineRule="auto" w:before="8" w:after="0"/>
              <w:ind w:left="91" w:right="0" w:firstLine="0"/>
              <w:jc w:val="left"/>
              <w:rPr>
                <w:sz w:val="19"/>
              </w:rPr>
            </w:pPr>
            <w:r>
              <w:rPr>
                <w:w w:val="105"/>
                <w:sz w:val="19"/>
              </w:rPr>
              <w:t>суреттер мазмұнына сәйкес</w:t>
            </w:r>
            <w:r>
              <w:rPr>
                <w:spacing w:val="-6"/>
                <w:w w:val="105"/>
                <w:sz w:val="19"/>
              </w:rPr>
              <w:t> </w:t>
            </w:r>
            <w:r>
              <w:rPr>
                <w:w w:val="105"/>
                <w:sz w:val="19"/>
              </w:rPr>
              <w:t>келеді</w:t>
            </w:r>
          </w:p>
        </w:tc>
      </w:tr>
      <w:tr>
        <w:trPr>
          <w:trHeight w:val="1143" w:hRule="atLeast"/>
        </w:trPr>
        <w:tc>
          <w:tcPr>
            <w:tcW w:w="8056" w:type="dxa"/>
            <w:gridSpan w:val="3"/>
            <w:tcBorders>
              <w:left w:val="nil"/>
              <w:bottom w:val="nil"/>
              <w:right w:val="nil"/>
            </w:tcBorders>
          </w:tcPr>
          <w:p>
            <w:pPr>
              <w:pStyle w:val="TableParagraph"/>
              <w:spacing w:before="3"/>
              <w:rPr>
                <w:sz w:val="29"/>
              </w:rPr>
            </w:pPr>
          </w:p>
          <w:p>
            <w:pPr>
              <w:pStyle w:val="TableParagraph"/>
              <w:ind w:left="3923" w:right="3913"/>
              <w:jc w:val="center"/>
              <w:rPr>
                <w:sz w:val="18"/>
              </w:rPr>
            </w:pPr>
            <w:r>
              <w:rPr>
                <w:sz w:val="18"/>
              </w:rPr>
              <w:t>61</w:t>
            </w:r>
          </w:p>
        </w:tc>
      </w:tr>
    </w:tbl>
    <w:p>
      <w:pPr>
        <w:rPr>
          <w:sz w:val="2"/>
          <w:szCs w:val="2"/>
        </w:rPr>
      </w:pPr>
      <w:r>
        <w:rPr/>
        <w:pict>
          <v:rect style="position:absolute;margin-left:449.350006pt;margin-top:74.277985pt;width:145.94pt;height:693.29pt;mso-position-horizontal-relative:page;mso-position-vertical-relative:page;z-index:3112" filled="true" fillcolor="#f1f1f1" stroked="false">
            <v:fill type="solid"/>
            <w10:wrap type="none"/>
          </v:rect>
        </w:pict>
      </w:r>
    </w:p>
    <w:p>
      <w:pPr>
        <w:spacing w:after="0"/>
        <w:rPr>
          <w:sz w:val="2"/>
          <w:szCs w:val="2"/>
        </w:rPr>
        <w:sectPr>
          <w:footerReference w:type="default" r:id="rId45"/>
          <w:pgSz w:w="11910" w:h="16840"/>
          <w:pgMar w:footer="0" w:header="0" w:top="1460" w:bottom="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136"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0"/>
        <w:gridCol w:w="3426"/>
        <w:gridCol w:w="4000"/>
      </w:tblGrid>
      <w:tr>
        <w:trPr>
          <w:trHeight w:val="681" w:hRule="atLeast"/>
        </w:trPr>
        <w:tc>
          <w:tcPr>
            <w:tcW w:w="630" w:type="dxa"/>
          </w:tcPr>
          <w:p>
            <w:pPr>
              <w:pStyle w:val="TableParagraph"/>
              <w:rPr>
                <w:sz w:val="20"/>
              </w:rPr>
            </w:pPr>
          </w:p>
        </w:tc>
        <w:tc>
          <w:tcPr>
            <w:tcW w:w="3426" w:type="dxa"/>
          </w:tcPr>
          <w:p>
            <w:pPr>
              <w:pStyle w:val="TableParagraph"/>
              <w:tabs>
                <w:tab w:pos="1657" w:val="left" w:leader="none"/>
              </w:tabs>
              <w:spacing w:line="249" w:lineRule="auto" w:before="1"/>
              <w:ind w:left="42" w:right="76"/>
              <w:rPr>
                <w:sz w:val="19"/>
              </w:rPr>
            </w:pPr>
            <w:r>
              <w:rPr>
                <w:sz w:val="19"/>
              </w:rPr>
              <w:t>қандай аң?»; «Ақ» сӛзімен тұрақты </w:t>
            </w:r>
            <w:r>
              <w:rPr>
                <w:spacing w:val="-20"/>
                <w:sz w:val="19"/>
              </w:rPr>
              <w:t>сӛз </w:t>
            </w:r>
            <w:r>
              <w:rPr>
                <w:w w:val="105"/>
                <w:sz w:val="19"/>
              </w:rPr>
              <w:t>тіркестері,</w:t>
              <w:tab/>
            </w:r>
            <w:r>
              <w:rPr>
                <w:spacing w:val="-1"/>
                <w:sz w:val="19"/>
              </w:rPr>
              <w:t>иллюстрацияланған</w:t>
            </w:r>
          </w:p>
          <w:p>
            <w:pPr>
              <w:pStyle w:val="TableParagraph"/>
              <w:spacing w:line="206" w:lineRule="exact"/>
              <w:ind w:left="42"/>
              <w:rPr>
                <w:sz w:val="19"/>
              </w:rPr>
            </w:pPr>
            <w:r>
              <w:rPr>
                <w:sz w:val="19"/>
              </w:rPr>
              <w:t>(суретті) сӛздік.</w:t>
            </w:r>
          </w:p>
        </w:tc>
        <w:tc>
          <w:tcPr>
            <w:tcW w:w="4000" w:type="dxa"/>
          </w:tcPr>
          <w:p>
            <w:pPr>
              <w:pStyle w:val="TableParagraph"/>
              <w:rPr>
                <w:sz w:val="20"/>
              </w:rPr>
            </w:pPr>
          </w:p>
        </w:tc>
      </w:tr>
      <w:tr>
        <w:trPr>
          <w:trHeight w:val="1588" w:hRule="atLeast"/>
        </w:trPr>
        <w:tc>
          <w:tcPr>
            <w:tcW w:w="630" w:type="dxa"/>
          </w:tcPr>
          <w:p>
            <w:pPr>
              <w:pStyle w:val="TableParagraph"/>
              <w:spacing w:line="258" w:lineRule="exact"/>
              <w:ind w:left="111"/>
              <w:rPr>
                <w:sz w:val="23"/>
              </w:rPr>
            </w:pPr>
            <w:r>
              <w:rPr>
                <w:sz w:val="23"/>
              </w:rPr>
              <w:t>7.</w:t>
            </w:r>
          </w:p>
        </w:tc>
        <w:tc>
          <w:tcPr>
            <w:tcW w:w="3426" w:type="dxa"/>
          </w:tcPr>
          <w:p>
            <w:pPr>
              <w:pStyle w:val="TableParagraph"/>
              <w:spacing w:line="249" w:lineRule="auto"/>
              <w:ind w:left="42" w:right="77"/>
              <w:jc w:val="both"/>
              <w:rPr>
                <w:i/>
                <w:sz w:val="19"/>
              </w:rPr>
            </w:pPr>
            <w:r>
              <w:rPr>
                <w:i/>
                <w:w w:val="105"/>
                <w:sz w:val="19"/>
              </w:rPr>
              <w:t>Берілген рифма бойынша ӛлең </w:t>
            </w:r>
            <w:r>
              <w:rPr>
                <w:i/>
                <w:w w:val="105"/>
                <w:sz w:val="19"/>
              </w:rPr>
              <w:t>(буриме) шығару және басқа да ӛлең түріндегі шығармаларды ойлап табу; сондай-ақ бірінші жолдың екінші жолын ойлап табу және т.б.</w:t>
            </w:r>
          </w:p>
        </w:tc>
        <w:tc>
          <w:tcPr>
            <w:tcW w:w="4000" w:type="dxa"/>
          </w:tcPr>
          <w:p>
            <w:pPr>
              <w:pStyle w:val="TableParagraph"/>
              <w:numPr>
                <w:ilvl w:val="0"/>
                <w:numId w:val="75"/>
              </w:numPr>
              <w:tabs>
                <w:tab w:pos="297" w:val="left" w:leader="none"/>
              </w:tabs>
              <w:spacing w:line="249" w:lineRule="auto" w:before="0" w:after="0"/>
              <w:ind w:left="91" w:right="76" w:firstLine="0"/>
              <w:jc w:val="both"/>
              <w:rPr>
                <w:sz w:val="19"/>
              </w:rPr>
            </w:pPr>
            <w:r>
              <w:rPr>
                <w:w w:val="105"/>
                <w:sz w:val="19"/>
              </w:rPr>
              <w:t>екі            немесі           </w:t>
            </w:r>
            <w:r>
              <w:rPr>
                <w:spacing w:val="49"/>
                <w:w w:val="105"/>
                <w:sz w:val="19"/>
              </w:rPr>
              <w:t> </w:t>
            </w:r>
            <w:r>
              <w:rPr>
                <w:w w:val="105"/>
                <w:sz w:val="19"/>
              </w:rPr>
              <w:t>бірнеше </w:t>
            </w:r>
            <w:r>
              <w:rPr>
                <w:spacing w:val="-3"/>
                <w:w w:val="105"/>
                <w:sz w:val="19"/>
              </w:rPr>
              <w:t>сӛздердің </w:t>
            </w:r>
            <w:r>
              <w:rPr>
                <w:w w:val="105"/>
                <w:sz w:val="19"/>
              </w:rPr>
              <w:t>қосымшаларынан, соңғы буындарынан ұйқасым таба</w:t>
            </w:r>
            <w:r>
              <w:rPr>
                <w:spacing w:val="-7"/>
                <w:w w:val="105"/>
                <w:sz w:val="19"/>
              </w:rPr>
              <w:t> </w:t>
            </w:r>
            <w:r>
              <w:rPr>
                <w:w w:val="105"/>
                <w:sz w:val="19"/>
              </w:rPr>
              <w:t>алады;</w:t>
            </w:r>
          </w:p>
          <w:p>
            <w:pPr>
              <w:pStyle w:val="TableParagraph"/>
              <w:numPr>
                <w:ilvl w:val="0"/>
                <w:numId w:val="75"/>
              </w:numPr>
              <w:tabs>
                <w:tab w:pos="297" w:val="left" w:leader="none"/>
              </w:tabs>
              <w:spacing w:line="249" w:lineRule="auto" w:before="0" w:after="0"/>
              <w:ind w:left="91" w:right="76" w:firstLine="0"/>
              <w:jc w:val="both"/>
              <w:rPr>
                <w:sz w:val="19"/>
              </w:rPr>
            </w:pPr>
            <w:r>
              <w:rPr>
                <w:w w:val="105"/>
                <w:sz w:val="19"/>
              </w:rPr>
              <w:t>берілген рифмаға сәйкес сӛздерді </w:t>
            </w:r>
            <w:r>
              <w:rPr>
                <w:spacing w:val="-6"/>
                <w:w w:val="105"/>
                <w:sz w:val="19"/>
              </w:rPr>
              <w:t>таңдай </w:t>
            </w:r>
            <w:r>
              <w:rPr>
                <w:w w:val="105"/>
                <w:sz w:val="19"/>
              </w:rPr>
              <w:t>алады;</w:t>
            </w:r>
          </w:p>
          <w:p>
            <w:pPr>
              <w:pStyle w:val="TableParagraph"/>
              <w:numPr>
                <w:ilvl w:val="0"/>
                <w:numId w:val="75"/>
              </w:numPr>
              <w:tabs>
                <w:tab w:pos="297" w:val="left" w:leader="none"/>
              </w:tabs>
              <w:spacing w:line="240" w:lineRule="auto" w:before="0" w:after="0"/>
              <w:ind w:left="91" w:right="0" w:firstLine="0"/>
              <w:jc w:val="both"/>
              <w:rPr>
                <w:sz w:val="19"/>
              </w:rPr>
            </w:pPr>
            <w:r>
              <w:rPr>
                <w:w w:val="105"/>
                <w:sz w:val="19"/>
              </w:rPr>
              <w:t>берілген тақырыпқа сәйкес</w:t>
            </w:r>
            <w:r>
              <w:rPr>
                <w:spacing w:val="33"/>
                <w:w w:val="105"/>
                <w:sz w:val="19"/>
              </w:rPr>
              <w:t> </w:t>
            </w:r>
            <w:r>
              <w:rPr>
                <w:w w:val="105"/>
                <w:sz w:val="19"/>
              </w:rPr>
              <w:t>ӛлеңді</w:t>
            </w:r>
          </w:p>
          <w:p>
            <w:pPr>
              <w:pStyle w:val="TableParagraph"/>
              <w:spacing w:line="206" w:lineRule="exact" w:before="8"/>
              <w:ind w:left="91"/>
              <w:jc w:val="both"/>
              <w:rPr>
                <w:sz w:val="19"/>
              </w:rPr>
            </w:pPr>
            <w:r>
              <w:rPr>
                <w:w w:val="105"/>
                <w:sz w:val="19"/>
              </w:rPr>
              <w:t>жалғастыра алады</w:t>
            </w:r>
          </w:p>
        </w:tc>
      </w:tr>
      <w:tr>
        <w:trPr>
          <w:trHeight w:val="1588" w:hRule="atLeast"/>
        </w:trPr>
        <w:tc>
          <w:tcPr>
            <w:tcW w:w="630" w:type="dxa"/>
          </w:tcPr>
          <w:p>
            <w:pPr>
              <w:pStyle w:val="TableParagraph"/>
              <w:spacing w:line="258" w:lineRule="exact"/>
              <w:ind w:left="111"/>
              <w:rPr>
                <w:sz w:val="23"/>
              </w:rPr>
            </w:pPr>
            <w:r>
              <w:rPr>
                <w:sz w:val="23"/>
              </w:rPr>
              <w:t>8.</w:t>
            </w:r>
          </w:p>
        </w:tc>
        <w:tc>
          <w:tcPr>
            <w:tcW w:w="3426" w:type="dxa"/>
          </w:tcPr>
          <w:p>
            <w:pPr>
              <w:pStyle w:val="TableParagraph"/>
              <w:spacing w:line="218" w:lineRule="exact"/>
              <w:ind w:left="42"/>
              <w:rPr>
                <w:i/>
                <w:sz w:val="19"/>
              </w:rPr>
            </w:pPr>
            <w:r>
              <w:rPr>
                <w:i/>
                <w:w w:val="105"/>
                <w:sz w:val="19"/>
              </w:rPr>
              <w:t>Ертегілер елінде</w:t>
            </w:r>
          </w:p>
          <w:p>
            <w:pPr>
              <w:pStyle w:val="TableParagraph"/>
              <w:spacing w:line="249" w:lineRule="auto" w:before="8"/>
              <w:ind w:left="42" w:right="75"/>
              <w:jc w:val="both"/>
              <w:rPr>
                <w:sz w:val="19"/>
              </w:rPr>
            </w:pPr>
            <w:r>
              <w:rPr>
                <w:w w:val="105"/>
                <w:sz w:val="19"/>
              </w:rPr>
              <w:t>Әртүрлі ертегілерден сюжеттерді</w:t>
            </w:r>
            <w:r>
              <w:rPr>
                <w:spacing w:val="-38"/>
                <w:w w:val="105"/>
                <w:sz w:val="19"/>
              </w:rPr>
              <w:t> </w:t>
            </w:r>
            <w:r>
              <w:rPr>
                <w:w w:val="105"/>
                <w:sz w:val="19"/>
              </w:rPr>
              <w:t>және кейіпкерлерді таңдайды, оларды біріктіріп, ертегі ойластырады. Білім алушылар кейіпкерлерін алмастыра отырып, ӛздерінің сүйікті</w:t>
            </w:r>
            <w:r>
              <w:rPr>
                <w:spacing w:val="-5"/>
                <w:w w:val="105"/>
                <w:sz w:val="19"/>
              </w:rPr>
              <w:t> </w:t>
            </w:r>
            <w:r>
              <w:rPr>
                <w:spacing w:val="-4"/>
                <w:w w:val="105"/>
                <w:sz w:val="19"/>
              </w:rPr>
              <w:t>ертегілерін</w:t>
            </w:r>
          </w:p>
          <w:p>
            <w:pPr>
              <w:pStyle w:val="TableParagraph"/>
              <w:spacing w:line="205" w:lineRule="exact" w:before="1"/>
              <w:ind w:left="42"/>
              <w:jc w:val="both"/>
              <w:rPr>
                <w:sz w:val="19"/>
              </w:rPr>
            </w:pPr>
            <w:r>
              <w:rPr>
                <w:w w:val="105"/>
                <w:sz w:val="19"/>
              </w:rPr>
              <w:t>ала алады.</w:t>
            </w:r>
          </w:p>
        </w:tc>
        <w:tc>
          <w:tcPr>
            <w:tcW w:w="4000" w:type="dxa"/>
          </w:tcPr>
          <w:p>
            <w:pPr>
              <w:pStyle w:val="TableParagraph"/>
              <w:numPr>
                <w:ilvl w:val="0"/>
                <w:numId w:val="76"/>
              </w:numPr>
              <w:tabs>
                <w:tab w:pos="297" w:val="left" w:leader="none"/>
              </w:tabs>
              <w:spacing w:line="249" w:lineRule="auto" w:before="0" w:after="0"/>
              <w:ind w:left="91" w:right="77" w:firstLine="0"/>
              <w:jc w:val="left"/>
              <w:rPr>
                <w:sz w:val="19"/>
              </w:rPr>
            </w:pPr>
            <w:r>
              <w:rPr>
                <w:w w:val="105"/>
                <w:sz w:val="19"/>
              </w:rPr>
              <w:t>әртүрлі ертегілердің кейіпкерлерін бір сюжетке біріктіре</w:t>
            </w:r>
            <w:r>
              <w:rPr>
                <w:spacing w:val="-5"/>
                <w:w w:val="105"/>
                <w:sz w:val="19"/>
              </w:rPr>
              <w:t> </w:t>
            </w:r>
            <w:r>
              <w:rPr>
                <w:w w:val="105"/>
                <w:sz w:val="19"/>
              </w:rPr>
              <w:t>алады;</w:t>
            </w:r>
          </w:p>
          <w:p>
            <w:pPr>
              <w:pStyle w:val="TableParagraph"/>
              <w:numPr>
                <w:ilvl w:val="0"/>
                <w:numId w:val="76"/>
              </w:numPr>
              <w:tabs>
                <w:tab w:pos="297" w:val="left" w:leader="none"/>
              </w:tabs>
              <w:spacing w:line="240" w:lineRule="auto" w:before="0" w:after="0"/>
              <w:ind w:left="91" w:right="0" w:firstLine="0"/>
              <w:jc w:val="left"/>
              <w:rPr>
                <w:sz w:val="19"/>
              </w:rPr>
            </w:pPr>
            <w:r>
              <w:rPr>
                <w:w w:val="105"/>
                <w:sz w:val="19"/>
              </w:rPr>
              <w:t>ойластырған ертегісі</w:t>
            </w:r>
            <w:r>
              <w:rPr>
                <w:spacing w:val="-3"/>
                <w:w w:val="105"/>
                <w:sz w:val="19"/>
              </w:rPr>
              <w:t> </w:t>
            </w:r>
            <w:r>
              <w:rPr>
                <w:w w:val="105"/>
                <w:sz w:val="19"/>
              </w:rPr>
              <w:t>түсінікті;</w:t>
            </w:r>
          </w:p>
          <w:p>
            <w:pPr>
              <w:pStyle w:val="TableParagraph"/>
              <w:numPr>
                <w:ilvl w:val="0"/>
                <w:numId w:val="76"/>
              </w:numPr>
              <w:tabs>
                <w:tab w:pos="297" w:val="left" w:leader="none"/>
              </w:tabs>
              <w:spacing w:line="240" w:lineRule="auto" w:before="8" w:after="0"/>
              <w:ind w:left="91" w:right="0" w:firstLine="0"/>
              <w:jc w:val="left"/>
              <w:rPr>
                <w:sz w:val="19"/>
              </w:rPr>
            </w:pPr>
            <w:r>
              <w:rPr>
                <w:w w:val="105"/>
                <w:sz w:val="19"/>
              </w:rPr>
              <w:t>оқиғалардың дәйектілігін</w:t>
            </w:r>
            <w:r>
              <w:rPr>
                <w:spacing w:val="-6"/>
                <w:w w:val="105"/>
                <w:sz w:val="19"/>
              </w:rPr>
              <w:t> </w:t>
            </w:r>
            <w:r>
              <w:rPr>
                <w:w w:val="105"/>
                <w:sz w:val="19"/>
              </w:rPr>
              <w:t>сақтайды</w:t>
            </w:r>
          </w:p>
        </w:tc>
      </w:tr>
      <w:tr>
        <w:trPr>
          <w:trHeight w:val="1134" w:hRule="atLeast"/>
        </w:trPr>
        <w:tc>
          <w:tcPr>
            <w:tcW w:w="630" w:type="dxa"/>
          </w:tcPr>
          <w:p>
            <w:pPr>
              <w:pStyle w:val="TableParagraph"/>
              <w:spacing w:line="258" w:lineRule="exact"/>
              <w:ind w:left="111"/>
              <w:rPr>
                <w:sz w:val="23"/>
              </w:rPr>
            </w:pPr>
            <w:r>
              <w:rPr>
                <w:sz w:val="23"/>
              </w:rPr>
              <w:t>9.</w:t>
            </w:r>
          </w:p>
        </w:tc>
        <w:tc>
          <w:tcPr>
            <w:tcW w:w="3426" w:type="dxa"/>
          </w:tcPr>
          <w:p>
            <w:pPr>
              <w:pStyle w:val="TableParagraph"/>
              <w:ind w:left="42"/>
              <w:rPr>
                <w:i/>
                <w:sz w:val="19"/>
              </w:rPr>
            </w:pPr>
            <w:r>
              <w:rPr>
                <w:i/>
                <w:w w:val="105"/>
                <w:sz w:val="19"/>
              </w:rPr>
              <w:t>Аяқталмаған әңгіме</w:t>
            </w:r>
          </w:p>
        </w:tc>
        <w:tc>
          <w:tcPr>
            <w:tcW w:w="4000" w:type="dxa"/>
          </w:tcPr>
          <w:p>
            <w:pPr>
              <w:pStyle w:val="TableParagraph"/>
              <w:numPr>
                <w:ilvl w:val="0"/>
                <w:numId w:val="77"/>
              </w:numPr>
              <w:tabs>
                <w:tab w:pos="297" w:val="left" w:leader="none"/>
              </w:tabs>
              <w:spacing w:line="249" w:lineRule="auto" w:before="0" w:after="0"/>
              <w:ind w:left="91" w:right="78" w:firstLine="0"/>
              <w:jc w:val="left"/>
              <w:rPr>
                <w:sz w:val="19"/>
              </w:rPr>
            </w:pPr>
            <w:r>
              <w:rPr>
                <w:w w:val="105"/>
                <w:sz w:val="19"/>
              </w:rPr>
              <w:t>ұсынылған бастамасы бойынша әңгімені жалғастырады;</w:t>
            </w:r>
          </w:p>
          <w:p>
            <w:pPr>
              <w:pStyle w:val="TableParagraph"/>
              <w:numPr>
                <w:ilvl w:val="0"/>
                <w:numId w:val="77"/>
              </w:numPr>
              <w:tabs>
                <w:tab w:pos="297" w:val="left" w:leader="none"/>
                <w:tab w:pos="1484" w:val="left" w:leader="none"/>
                <w:tab w:pos="2898" w:val="left" w:leader="none"/>
              </w:tabs>
              <w:spacing w:line="249" w:lineRule="auto" w:before="0" w:after="0"/>
              <w:ind w:left="91" w:right="75" w:firstLine="0"/>
              <w:jc w:val="left"/>
              <w:rPr>
                <w:sz w:val="19"/>
              </w:rPr>
            </w:pPr>
            <w:r>
              <w:rPr>
                <w:w w:val="105"/>
                <w:sz w:val="19"/>
              </w:rPr>
              <w:t>әңгімедегі</w:t>
              <w:tab/>
              <w:t>оқиғалардың</w:t>
              <w:tab/>
            </w:r>
            <w:r>
              <w:rPr>
                <w:sz w:val="19"/>
              </w:rPr>
              <w:t>дәйектілігін </w:t>
            </w:r>
            <w:r>
              <w:rPr>
                <w:w w:val="105"/>
                <w:sz w:val="19"/>
              </w:rPr>
              <w:t>анықтайды;</w:t>
            </w:r>
          </w:p>
          <w:p>
            <w:pPr>
              <w:pStyle w:val="TableParagraph"/>
              <w:numPr>
                <w:ilvl w:val="0"/>
                <w:numId w:val="77"/>
              </w:numPr>
              <w:tabs>
                <w:tab w:pos="297" w:val="left" w:leader="none"/>
              </w:tabs>
              <w:spacing w:line="206" w:lineRule="exact" w:before="0" w:after="0"/>
              <w:ind w:left="91" w:right="0" w:firstLine="0"/>
              <w:jc w:val="left"/>
              <w:rPr>
                <w:sz w:val="19"/>
              </w:rPr>
            </w:pPr>
            <w:r>
              <w:rPr>
                <w:w w:val="105"/>
                <w:sz w:val="19"/>
              </w:rPr>
              <w:t>әңгімені аяқтай</w:t>
            </w:r>
            <w:r>
              <w:rPr>
                <w:spacing w:val="-2"/>
                <w:w w:val="105"/>
                <w:sz w:val="19"/>
              </w:rPr>
              <w:t> </w:t>
            </w:r>
            <w:r>
              <w:rPr>
                <w:w w:val="105"/>
                <w:sz w:val="19"/>
              </w:rPr>
              <w:t>алады</w:t>
            </w:r>
          </w:p>
        </w:tc>
      </w:tr>
      <w:tr>
        <w:trPr>
          <w:trHeight w:val="1816" w:hRule="atLeast"/>
        </w:trPr>
        <w:tc>
          <w:tcPr>
            <w:tcW w:w="630" w:type="dxa"/>
          </w:tcPr>
          <w:p>
            <w:pPr>
              <w:pStyle w:val="TableParagraph"/>
              <w:spacing w:line="258" w:lineRule="exact"/>
              <w:ind w:left="26"/>
              <w:rPr>
                <w:sz w:val="23"/>
              </w:rPr>
            </w:pPr>
            <w:r>
              <w:rPr>
                <w:sz w:val="23"/>
              </w:rPr>
              <w:t>10.</w:t>
            </w:r>
          </w:p>
        </w:tc>
        <w:tc>
          <w:tcPr>
            <w:tcW w:w="3426" w:type="dxa"/>
          </w:tcPr>
          <w:p>
            <w:pPr>
              <w:pStyle w:val="TableParagraph"/>
              <w:spacing w:line="218" w:lineRule="exact"/>
              <w:ind w:left="42"/>
              <w:rPr>
                <w:i/>
                <w:sz w:val="19"/>
              </w:rPr>
            </w:pPr>
            <w:r>
              <w:rPr>
                <w:i/>
                <w:w w:val="105"/>
                <w:sz w:val="19"/>
              </w:rPr>
              <w:t>Оқылған шығармаға диафильм салу</w:t>
            </w:r>
          </w:p>
        </w:tc>
        <w:tc>
          <w:tcPr>
            <w:tcW w:w="4000" w:type="dxa"/>
          </w:tcPr>
          <w:p>
            <w:pPr>
              <w:pStyle w:val="TableParagraph"/>
              <w:numPr>
                <w:ilvl w:val="0"/>
                <w:numId w:val="78"/>
              </w:numPr>
              <w:tabs>
                <w:tab w:pos="297" w:val="left" w:leader="none"/>
              </w:tabs>
              <w:spacing w:line="249" w:lineRule="auto" w:before="0" w:after="0"/>
              <w:ind w:left="91" w:right="80" w:firstLine="0"/>
              <w:jc w:val="left"/>
              <w:rPr>
                <w:sz w:val="19"/>
              </w:rPr>
            </w:pPr>
            <w:r>
              <w:rPr>
                <w:w w:val="105"/>
                <w:sz w:val="19"/>
              </w:rPr>
              <w:t>мәтінді мұқият тыңдап, сұрақтарға жауап береді;</w:t>
            </w:r>
          </w:p>
          <w:p>
            <w:pPr>
              <w:pStyle w:val="TableParagraph"/>
              <w:numPr>
                <w:ilvl w:val="0"/>
                <w:numId w:val="78"/>
              </w:numPr>
              <w:tabs>
                <w:tab w:pos="297" w:val="left" w:leader="none"/>
              </w:tabs>
              <w:spacing w:line="249" w:lineRule="auto" w:before="0" w:after="0"/>
              <w:ind w:left="91" w:right="75" w:firstLine="0"/>
              <w:jc w:val="left"/>
              <w:rPr>
                <w:sz w:val="19"/>
              </w:rPr>
            </w:pPr>
            <w:r>
              <w:rPr>
                <w:w w:val="105"/>
                <w:sz w:val="19"/>
              </w:rPr>
              <w:t>мәтінді   аяқталған   мазмұндық </w:t>
            </w:r>
            <w:r>
              <w:rPr>
                <w:spacing w:val="-3"/>
                <w:w w:val="105"/>
                <w:sz w:val="19"/>
              </w:rPr>
              <w:t>бӛліктерге </w:t>
            </w:r>
            <w:r>
              <w:rPr>
                <w:w w:val="105"/>
                <w:sz w:val="19"/>
              </w:rPr>
              <w:t>бӛле</w:t>
            </w:r>
            <w:r>
              <w:rPr>
                <w:spacing w:val="-4"/>
                <w:w w:val="105"/>
                <w:sz w:val="19"/>
              </w:rPr>
              <w:t> </w:t>
            </w:r>
            <w:r>
              <w:rPr>
                <w:w w:val="105"/>
                <w:sz w:val="19"/>
              </w:rPr>
              <w:t>алады;</w:t>
            </w:r>
          </w:p>
          <w:p>
            <w:pPr>
              <w:pStyle w:val="TableParagraph"/>
              <w:numPr>
                <w:ilvl w:val="0"/>
                <w:numId w:val="78"/>
              </w:numPr>
              <w:tabs>
                <w:tab w:pos="297" w:val="left" w:leader="none"/>
              </w:tabs>
              <w:spacing w:line="240" w:lineRule="auto" w:before="0" w:after="0"/>
              <w:ind w:left="91" w:right="0" w:firstLine="0"/>
              <w:jc w:val="left"/>
              <w:rPr>
                <w:sz w:val="19"/>
              </w:rPr>
            </w:pPr>
            <w:r>
              <w:rPr>
                <w:w w:val="105"/>
                <w:sz w:val="19"/>
              </w:rPr>
              <w:t>әр</w:t>
            </w:r>
            <w:r>
              <w:rPr>
                <w:spacing w:val="-10"/>
                <w:w w:val="105"/>
                <w:sz w:val="19"/>
              </w:rPr>
              <w:t> </w:t>
            </w:r>
            <w:r>
              <w:rPr>
                <w:w w:val="105"/>
                <w:sz w:val="19"/>
              </w:rPr>
              <w:t>бӛліктің</w:t>
            </w:r>
            <w:r>
              <w:rPr>
                <w:spacing w:val="-9"/>
                <w:w w:val="105"/>
                <w:sz w:val="19"/>
              </w:rPr>
              <w:t> </w:t>
            </w:r>
            <w:r>
              <w:rPr>
                <w:w w:val="105"/>
                <w:sz w:val="19"/>
              </w:rPr>
              <w:t>негізгі</w:t>
            </w:r>
            <w:r>
              <w:rPr>
                <w:spacing w:val="-10"/>
                <w:w w:val="105"/>
                <w:sz w:val="19"/>
              </w:rPr>
              <w:t> </w:t>
            </w:r>
            <w:r>
              <w:rPr>
                <w:w w:val="105"/>
                <w:sz w:val="19"/>
              </w:rPr>
              <w:t>ойын</w:t>
            </w:r>
            <w:r>
              <w:rPr>
                <w:spacing w:val="-9"/>
                <w:w w:val="105"/>
                <w:sz w:val="19"/>
              </w:rPr>
              <w:t> </w:t>
            </w:r>
            <w:r>
              <w:rPr>
                <w:w w:val="105"/>
                <w:sz w:val="19"/>
              </w:rPr>
              <w:t>анықтай</w:t>
            </w:r>
            <w:r>
              <w:rPr>
                <w:spacing w:val="-10"/>
                <w:w w:val="105"/>
                <w:sz w:val="19"/>
              </w:rPr>
              <w:t> </w:t>
            </w:r>
            <w:r>
              <w:rPr>
                <w:w w:val="105"/>
                <w:sz w:val="19"/>
              </w:rPr>
              <w:t>алады;</w:t>
            </w:r>
          </w:p>
          <w:p>
            <w:pPr>
              <w:pStyle w:val="TableParagraph"/>
              <w:numPr>
                <w:ilvl w:val="0"/>
                <w:numId w:val="78"/>
              </w:numPr>
              <w:tabs>
                <w:tab w:pos="297" w:val="left" w:leader="none"/>
              </w:tabs>
              <w:spacing w:line="240" w:lineRule="auto" w:before="8" w:after="0"/>
              <w:ind w:left="91" w:right="0" w:firstLine="0"/>
              <w:jc w:val="left"/>
              <w:rPr>
                <w:sz w:val="19"/>
              </w:rPr>
            </w:pPr>
            <w:r>
              <w:rPr>
                <w:sz w:val="19"/>
              </w:rPr>
              <w:t>әр бӛлікке ат</w:t>
            </w:r>
            <w:r>
              <w:rPr>
                <w:spacing w:val="6"/>
                <w:sz w:val="19"/>
              </w:rPr>
              <w:t> </w:t>
            </w:r>
            <w:r>
              <w:rPr>
                <w:sz w:val="19"/>
              </w:rPr>
              <w:t>қояды;</w:t>
            </w:r>
          </w:p>
          <w:p>
            <w:pPr>
              <w:pStyle w:val="TableParagraph"/>
              <w:numPr>
                <w:ilvl w:val="0"/>
                <w:numId w:val="78"/>
              </w:numPr>
              <w:tabs>
                <w:tab w:pos="297" w:val="left" w:leader="none"/>
              </w:tabs>
              <w:spacing w:line="240" w:lineRule="auto" w:before="9" w:after="0"/>
              <w:ind w:left="91" w:right="0" w:firstLine="0"/>
              <w:jc w:val="left"/>
              <w:rPr>
                <w:sz w:val="19"/>
              </w:rPr>
            </w:pPr>
            <w:r>
              <w:rPr>
                <w:w w:val="105"/>
                <w:sz w:val="19"/>
              </w:rPr>
              <w:t>дәйекті жоспар құрады;</w:t>
            </w:r>
          </w:p>
          <w:p>
            <w:pPr>
              <w:pStyle w:val="TableParagraph"/>
              <w:numPr>
                <w:ilvl w:val="0"/>
                <w:numId w:val="78"/>
              </w:numPr>
              <w:tabs>
                <w:tab w:pos="297" w:val="left" w:leader="none"/>
              </w:tabs>
              <w:spacing w:line="206" w:lineRule="exact" w:before="9" w:after="0"/>
              <w:ind w:left="91" w:right="0" w:firstLine="0"/>
              <w:jc w:val="left"/>
              <w:rPr>
                <w:sz w:val="19"/>
              </w:rPr>
            </w:pPr>
            <w:r>
              <w:rPr>
                <w:w w:val="105"/>
                <w:sz w:val="19"/>
              </w:rPr>
              <w:t>диафильм</w:t>
            </w:r>
            <w:r>
              <w:rPr>
                <w:spacing w:val="-1"/>
                <w:w w:val="105"/>
                <w:sz w:val="19"/>
              </w:rPr>
              <w:t> </w:t>
            </w:r>
            <w:r>
              <w:rPr>
                <w:w w:val="105"/>
                <w:sz w:val="19"/>
              </w:rPr>
              <w:t>салады</w:t>
            </w:r>
          </w:p>
        </w:tc>
      </w:tr>
    </w:tbl>
    <w:p>
      <w:pPr>
        <w:pStyle w:val="BodyText"/>
        <w:spacing w:before="7"/>
        <w:ind w:left="0"/>
        <w:rPr>
          <w:sz w:val="14"/>
        </w:rPr>
      </w:pPr>
    </w:p>
    <w:p>
      <w:pPr>
        <w:pStyle w:val="BodyText"/>
        <w:spacing w:before="91"/>
        <w:ind w:right="2953" w:firstLine="583"/>
        <w:jc w:val="both"/>
      </w:pPr>
      <w:r>
        <w:rPr/>
        <w:t>Пән бойынша жиынтық бағалау тоқсандық жиынтық бағалауды (ТЖБ) және бӛлім бойынша жиынтық бағалау (БЖБ) рәсімдерінің нақты </w:t>
      </w:r>
      <w:r>
        <w:rPr>
          <w:spacing w:val="-6"/>
        </w:rPr>
        <w:t>санын </w:t>
      </w:r>
      <w:r>
        <w:rPr/>
        <w:t>жүргізуді</w:t>
      </w:r>
      <w:r>
        <w:rPr>
          <w:spacing w:val="-14"/>
        </w:rPr>
        <w:t> </w:t>
      </w:r>
      <w:r>
        <w:rPr/>
        <w:t>кӛздейді.</w:t>
      </w:r>
      <w:r>
        <w:rPr>
          <w:spacing w:val="-13"/>
        </w:rPr>
        <w:t> </w:t>
      </w:r>
      <w:r>
        <w:rPr/>
        <w:t>Тӛменде</w:t>
      </w:r>
      <w:r>
        <w:rPr>
          <w:spacing w:val="-14"/>
        </w:rPr>
        <w:t> </w:t>
      </w:r>
      <w:r>
        <w:rPr/>
        <w:t>бӛлім/ортақ</w:t>
      </w:r>
      <w:r>
        <w:rPr>
          <w:spacing w:val="-13"/>
        </w:rPr>
        <w:t> </w:t>
      </w:r>
      <w:r>
        <w:rPr/>
        <w:t>тақырып</w:t>
      </w:r>
      <w:r>
        <w:rPr>
          <w:spacing w:val="-13"/>
        </w:rPr>
        <w:t> </w:t>
      </w:r>
      <w:r>
        <w:rPr/>
        <w:t>үшін</w:t>
      </w:r>
      <w:r>
        <w:rPr>
          <w:spacing w:val="-14"/>
        </w:rPr>
        <w:t> </w:t>
      </w:r>
      <w:r>
        <w:rPr/>
        <w:t>жиынтық</w:t>
      </w:r>
      <w:r>
        <w:rPr>
          <w:spacing w:val="-11"/>
        </w:rPr>
        <w:t> </w:t>
      </w:r>
      <w:r>
        <w:rPr/>
        <w:t>бағалау</w:t>
      </w:r>
      <w:r>
        <w:rPr>
          <w:spacing w:val="-15"/>
        </w:rPr>
        <w:t> </w:t>
      </w:r>
      <w:r>
        <w:rPr>
          <w:spacing w:val="-25"/>
        </w:rPr>
        <w:t>саны </w:t>
      </w:r>
      <w:r>
        <w:rPr/>
        <w:t>кӛрсетілген.</w:t>
      </w:r>
    </w:p>
    <w:p>
      <w:pPr>
        <w:pStyle w:val="BodyText"/>
        <w:spacing w:before="4"/>
        <w:ind w:left="0"/>
      </w:pPr>
    </w:p>
    <w:p>
      <w:pPr>
        <w:pStyle w:val="BodyText"/>
        <w:ind w:left="1395"/>
      </w:pPr>
      <w:r>
        <w:rPr/>
        <w:t>17-кесте. «Әдебиеттік оқу» пәні бойынша жиынтық бағалау саны</w:t>
      </w:r>
    </w:p>
    <w:p>
      <w:pPr>
        <w:pStyle w:val="BodyText"/>
        <w:spacing w:before="6"/>
        <w:ind w:left="0"/>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1"/>
        <w:gridCol w:w="1666"/>
        <w:gridCol w:w="1668"/>
        <w:gridCol w:w="1668"/>
        <w:gridCol w:w="1668"/>
      </w:tblGrid>
      <w:tr>
        <w:trPr>
          <w:trHeight w:val="227" w:hRule="atLeast"/>
        </w:trPr>
        <w:tc>
          <w:tcPr>
            <w:tcW w:w="1401" w:type="dxa"/>
            <w:vMerge w:val="restart"/>
          </w:tcPr>
          <w:p>
            <w:pPr>
              <w:pStyle w:val="TableParagraph"/>
              <w:spacing w:before="1"/>
              <w:ind w:left="258"/>
              <w:rPr>
                <w:sz w:val="19"/>
              </w:rPr>
            </w:pPr>
            <w:r>
              <w:rPr>
                <w:w w:val="105"/>
                <w:sz w:val="19"/>
              </w:rPr>
              <w:t>Сыныптар</w:t>
            </w:r>
          </w:p>
        </w:tc>
        <w:tc>
          <w:tcPr>
            <w:tcW w:w="6670" w:type="dxa"/>
            <w:gridSpan w:val="4"/>
          </w:tcPr>
          <w:p>
            <w:pPr>
              <w:pStyle w:val="TableParagraph"/>
              <w:spacing w:line="206" w:lineRule="exact" w:before="1"/>
              <w:ind w:left="736"/>
              <w:rPr>
                <w:sz w:val="19"/>
              </w:rPr>
            </w:pPr>
            <w:r>
              <w:rPr>
                <w:w w:val="105"/>
                <w:sz w:val="19"/>
              </w:rPr>
              <w:t>Бӛлімдер/ортақ тақырыптар бойыншажиынтық бағалау саны</w:t>
            </w:r>
          </w:p>
        </w:tc>
      </w:tr>
      <w:tr>
        <w:trPr>
          <w:trHeight w:val="225" w:hRule="atLeast"/>
        </w:trPr>
        <w:tc>
          <w:tcPr>
            <w:tcW w:w="1401" w:type="dxa"/>
            <w:vMerge/>
            <w:tcBorders>
              <w:top w:val="nil"/>
            </w:tcBorders>
          </w:tcPr>
          <w:p>
            <w:pPr>
              <w:rPr>
                <w:sz w:val="2"/>
                <w:szCs w:val="2"/>
              </w:rPr>
            </w:pPr>
          </w:p>
        </w:tc>
        <w:tc>
          <w:tcPr>
            <w:tcW w:w="1666" w:type="dxa"/>
          </w:tcPr>
          <w:p>
            <w:pPr>
              <w:pStyle w:val="TableParagraph"/>
              <w:spacing w:line="205" w:lineRule="exact"/>
              <w:ind w:left="445" w:right="436"/>
              <w:jc w:val="center"/>
              <w:rPr>
                <w:sz w:val="19"/>
              </w:rPr>
            </w:pPr>
            <w:r>
              <w:rPr>
                <w:w w:val="105"/>
                <w:sz w:val="19"/>
              </w:rPr>
              <w:t>1-тоқсан</w:t>
            </w:r>
          </w:p>
        </w:tc>
        <w:tc>
          <w:tcPr>
            <w:tcW w:w="1668" w:type="dxa"/>
          </w:tcPr>
          <w:p>
            <w:pPr>
              <w:pStyle w:val="TableParagraph"/>
              <w:spacing w:line="205" w:lineRule="exact"/>
              <w:ind w:left="446" w:right="435"/>
              <w:jc w:val="center"/>
              <w:rPr>
                <w:sz w:val="19"/>
              </w:rPr>
            </w:pPr>
            <w:r>
              <w:rPr>
                <w:w w:val="105"/>
                <w:sz w:val="19"/>
              </w:rPr>
              <w:t>2-тоқсан</w:t>
            </w:r>
          </w:p>
        </w:tc>
        <w:tc>
          <w:tcPr>
            <w:tcW w:w="1668" w:type="dxa"/>
          </w:tcPr>
          <w:p>
            <w:pPr>
              <w:pStyle w:val="TableParagraph"/>
              <w:spacing w:line="205" w:lineRule="exact"/>
              <w:ind w:left="446" w:right="435"/>
              <w:jc w:val="center"/>
              <w:rPr>
                <w:sz w:val="19"/>
              </w:rPr>
            </w:pPr>
            <w:r>
              <w:rPr>
                <w:w w:val="105"/>
                <w:sz w:val="19"/>
              </w:rPr>
              <w:t>3-тоқсан</w:t>
            </w:r>
          </w:p>
        </w:tc>
        <w:tc>
          <w:tcPr>
            <w:tcW w:w="1668" w:type="dxa"/>
          </w:tcPr>
          <w:p>
            <w:pPr>
              <w:pStyle w:val="TableParagraph"/>
              <w:spacing w:line="205" w:lineRule="exact"/>
              <w:ind w:left="444" w:right="436"/>
              <w:jc w:val="center"/>
              <w:rPr>
                <w:sz w:val="19"/>
              </w:rPr>
            </w:pPr>
            <w:r>
              <w:rPr>
                <w:w w:val="105"/>
                <w:sz w:val="19"/>
              </w:rPr>
              <w:t>4-тоқсан</w:t>
            </w:r>
          </w:p>
        </w:tc>
      </w:tr>
      <w:tr>
        <w:trPr>
          <w:trHeight w:val="225" w:hRule="atLeast"/>
        </w:trPr>
        <w:tc>
          <w:tcPr>
            <w:tcW w:w="1401" w:type="dxa"/>
          </w:tcPr>
          <w:p>
            <w:pPr>
              <w:pStyle w:val="TableParagraph"/>
              <w:spacing w:line="205" w:lineRule="exact"/>
              <w:ind w:left="88"/>
              <w:rPr>
                <w:sz w:val="19"/>
              </w:rPr>
            </w:pPr>
            <w:r>
              <w:rPr>
                <w:w w:val="105"/>
                <w:sz w:val="19"/>
              </w:rPr>
              <w:t>2-сынып</w:t>
            </w:r>
          </w:p>
        </w:tc>
        <w:tc>
          <w:tcPr>
            <w:tcW w:w="1666" w:type="dxa"/>
          </w:tcPr>
          <w:p>
            <w:pPr>
              <w:pStyle w:val="TableParagraph"/>
              <w:spacing w:line="205" w:lineRule="exact"/>
              <w:ind w:left="445" w:right="434"/>
              <w:jc w:val="center"/>
              <w:rPr>
                <w:sz w:val="19"/>
              </w:rPr>
            </w:pPr>
            <w:r>
              <w:rPr>
                <w:w w:val="105"/>
                <w:sz w:val="19"/>
              </w:rPr>
              <w:t>2*</w:t>
            </w:r>
          </w:p>
        </w:tc>
        <w:tc>
          <w:tcPr>
            <w:tcW w:w="1668" w:type="dxa"/>
          </w:tcPr>
          <w:p>
            <w:pPr>
              <w:pStyle w:val="TableParagraph"/>
              <w:spacing w:line="205" w:lineRule="exact"/>
              <w:ind w:left="446" w:right="433"/>
              <w:jc w:val="center"/>
              <w:rPr>
                <w:sz w:val="19"/>
              </w:rPr>
            </w:pPr>
            <w:r>
              <w:rPr>
                <w:w w:val="105"/>
                <w:sz w:val="19"/>
              </w:rPr>
              <w:t>2*</w:t>
            </w:r>
          </w:p>
        </w:tc>
        <w:tc>
          <w:tcPr>
            <w:tcW w:w="1668" w:type="dxa"/>
          </w:tcPr>
          <w:p>
            <w:pPr>
              <w:pStyle w:val="TableParagraph"/>
              <w:spacing w:line="205" w:lineRule="exact"/>
              <w:ind w:left="446" w:right="433"/>
              <w:jc w:val="center"/>
              <w:rPr>
                <w:sz w:val="19"/>
              </w:rPr>
            </w:pPr>
            <w:r>
              <w:rPr>
                <w:w w:val="105"/>
                <w:sz w:val="19"/>
              </w:rPr>
              <w:t>2*</w:t>
            </w:r>
          </w:p>
        </w:tc>
        <w:tc>
          <w:tcPr>
            <w:tcW w:w="1668" w:type="dxa"/>
          </w:tcPr>
          <w:p>
            <w:pPr>
              <w:pStyle w:val="TableParagraph"/>
              <w:spacing w:line="205" w:lineRule="exact"/>
              <w:ind w:left="445" w:right="436"/>
              <w:jc w:val="center"/>
              <w:rPr>
                <w:sz w:val="19"/>
              </w:rPr>
            </w:pPr>
            <w:r>
              <w:rPr>
                <w:w w:val="105"/>
                <w:sz w:val="19"/>
              </w:rPr>
              <w:t>2*</w:t>
            </w:r>
          </w:p>
        </w:tc>
      </w:tr>
      <w:tr>
        <w:trPr>
          <w:trHeight w:val="225" w:hRule="atLeast"/>
        </w:trPr>
        <w:tc>
          <w:tcPr>
            <w:tcW w:w="1401" w:type="dxa"/>
          </w:tcPr>
          <w:p>
            <w:pPr>
              <w:pStyle w:val="TableParagraph"/>
              <w:spacing w:line="205" w:lineRule="exact"/>
              <w:ind w:left="88"/>
              <w:rPr>
                <w:sz w:val="19"/>
              </w:rPr>
            </w:pPr>
            <w:r>
              <w:rPr>
                <w:w w:val="105"/>
                <w:sz w:val="19"/>
              </w:rPr>
              <w:t>3-сынып</w:t>
            </w:r>
          </w:p>
        </w:tc>
        <w:tc>
          <w:tcPr>
            <w:tcW w:w="1666" w:type="dxa"/>
          </w:tcPr>
          <w:p>
            <w:pPr>
              <w:pStyle w:val="TableParagraph"/>
              <w:spacing w:line="205" w:lineRule="exact"/>
              <w:ind w:left="445" w:right="434"/>
              <w:jc w:val="center"/>
              <w:rPr>
                <w:sz w:val="19"/>
              </w:rPr>
            </w:pPr>
            <w:r>
              <w:rPr>
                <w:w w:val="105"/>
                <w:sz w:val="19"/>
              </w:rPr>
              <w:t>2*</w:t>
            </w:r>
          </w:p>
        </w:tc>
        <w:tc>
          <w:tcPr>
            <w:tcW w:w="1668" w:type="dxa"/>
          </w:tcPr>
          <w:p>
            <w:pPr>
              <w:pStyle w:val="TableParagraph"/>
              <w:spacing w:line="205" w:lineRule="exact"/>
              <w:ind w:left="446" w:right="433"/>
              <w:jc w:val="center"/>
              <w:rPr>
                <w:sz w:val="19"/>
              </w:rPr>
            </w:pPr>
            <w:r>
              <w:rPr>
                <w:w w:val="105"/>
                <w:sz w:val="19"/>
              </w:rPr>
              <w:t>2*</w:t>
            </w:r>
          </w:p>
        </w:tc>
        <w:tc>
          <w:tcPr>
            <w:tcW w:w="1668" w:type="dxa"/>
          </w:tcPr>
          <w:p>
            <w:pPr>
              <w:pStyle w:val="TableParagraph"/>
              <w:spacing w:line="205" w:lineRule="exact"/>
              <w:ind w:left="446" w:right="433"/>
              <w:jc w:val="center"/>
              <w:rPr>
                <w:sz w:val="19"/>
              </w:rPr>
            </w:pPr>
            <w:r>
              <w:rPr>
                <w:w w:val="105"/>
                <w:sz w:val="19"/>
              </w:rPr>
              <w:t>2*</w:t>
            </w:r>
          </w:p>
        </w:tc>
        <w:tc>
          <w:tcPr>
            <w:tcW w:w="1668" w:type="dxa"/>
          </w:tcPr>
          <w:p>
            <w:pPr>
              <w:pStyle w:val="TableParagraph"/>
              <w:spacing w:line="205" w:lineRule="exact"/>
              <w:ind w:left="445" w:right="436"/>
              <w:jc w:val="center"/>
              <w:rPr>
                <w:sz w:val="19"/>
              </w:rPr>
            </w:pPr>
            <w:r>
              <w:rPr>
                <w:w w:val="105"/>
                <w:sz w:val="19"/>
              </w:rPr>
              <w:t>2*</w:t>
            </w:r>
          </w:p>
        </w:tc>
      </w:tr>
      <w:tr>
        <w:trPr>
          <w:trHeight w:val="225" w:hRule="atLeast"/>
        </w:trPr>
        <w:tc>
          <w:tcPr>
            <w:tcW w:w="1401" w:type="dxa"/>
          </w:tcPr>
          <w:p>
            <w:pPr>
              <w:pStyle w:val="TableParagraph"/>
              <w:spacing w:line="205" w:lineRule="exact"/>
              <w:ind w:left="88"/>
              <w:rPr>
                <w:sz w:val="19"/>
              </w:rPr>
            </w:pPr>
            <w:r>
              <w:rPr>
                <w:w w:val="105"/>
                <w:sz w:val="19"/>
              </w:rPr>
              <w:t>4-сынып</w:t>
            </w:r>
          </w:p>
        </w:tc>
        <w:tc>
          <w:tcPr>
            <w:tcW w:w="1666" w:type="dxa"/>
          </w:tcPr>
          <w:p>
            <w:pPr>
              <w:pStyle w:val="TableParagraph"/>
              <w:spacing w:line="205" w:lineRule="exact"/>
              <w:ind w:left="445" w:right="434"/>
              <w:jc w:val="center"/>
              <w:rPr>
                <w:sz w:val="19"/>
              </w:rPr>
            </w:pPr>
            <w:r>
              <w:rPr>
                <w:w w:val="105"/>
                <w:sz w:val="19"/>
              </w:rPr>
              <w:t>2*</w:t>
            </w:r>
          </w:p>
        </w:tc>
        <w:tc>
          <w:tcPr>
            <w:tcW w:w="1668" w:type="dxa"/>
          </w:tcPr>
          <w:p>
            <w:pPr>
              <w:pStyle w:val="TableParagraph"/>
              <w:spacing w:line="205" w:lineRule="exact"/>
              <w:ind w:left="446" w:right="433"/>
              <w:jc w:val="center"/>
              <w:rPr>
                <w:sz w:val="19"/>
              </w:rPr>
            </w:pPr>
            <w:r>
              <w:rPr>
                <w:w w:val="105"/>
                <w:sz w:val="19"/>
              </w:rPr>
              <w:t>2*</w:t>
            </w:r>
          </w:p>
        </w:tc>
        <w:tc>
          <w:tcPr>
            <w:tcW w:w="1668" w:type="dxa"/>
          </w:tcPr>
          <w:p>
            <w:pPr>
              <w:pStyle w:val="TableParagraph"/>
              <w:spacing w:line="205" w:lineRule="exact"/>
              <w:ind w:left="446" w:right="433"/>
              <w:jc w:val="center"/>
              <w:rPr>
                <w:sz w:val="19"/>
              </w:rPr>
            </w:pPr>
            <w:r>
              <w:rPr>
                <w:w w:val="105"/>
                <w:sz w:val="19"/>
              </w:rPr>
              <w:t>2*</w:t>
            </w:r>
          </w:p>
        </w:tc>
        <w:tc>
          <w:tcPr>
            <w:tcW w:w="1668" w:type="dxa"/>
          </w:tcPr>
          <w:p>
            <w:pPr>
              <w:pStyle w:val="TableParagraph"/>
              <w:spacing w:line="205" w:lineRule="exact"/>
              <w:ind w:left="445" w:right="436"/>
              <w:jc w:val="center"/>
              <w:rPr>
                <w:sz w:val="19"/>
              </w:rPr>
            </w:pPr>
            <w:r>
              <w:rPr>
                <w:w w:val="105"/>
                <w:sz w:val="19"/>
              </w:rPr>
              <w:t>2*</w:t>
            </w:r>
          </w:p>
        </w:tc>
      </w:tr>
    </w:tbl>
    <w:p>
      <w:pPr>
        <w:pStyle w:val="BodyText"/>
        <w:spacing w:before="8"/>
        <w:ind w:left="0"/>
        <w:rPr>
          <w:sz w:val="22"/>
        </w:rPr>
      </w:pPr>
    </w:p>
    <w:p>
      <w:pPr>
        <w:pStyle w:val="ListParagraph"/>
        <w:numPr>
          <w:ilvl w:val="0"/>
          <w:numId w:val="39"/>
        </w:numPr>
        <w:tabs>
          <w:tab w:pos="1601" w:val="left" w:leader="none"/>
        </w:tabs>
        <w:spacing w:line="240" w:lineRule="auto" w:before="1" w:after="0"/>
        <w:ind w:left="812" w:right="2954" w:firstLine="583"/>
        <w:jc w:val="both"/>
        <w:rPr>
          <w:sz w:val="23"/>
        </w:rPr>
      </w:pPr>
      <w:r>
        <w:rPr>
          <w:sz w:val="23"/>
        </w:rPr>
        <w:t>Бӛлім/ортақ тақырып бойынша жиынтық бағалауда  сӛйлеу </w:t>
      </w:r>
      <w:r>
        <w:rPr>
          <w:spacing w:val="-4"/>
          <w:sz w:val="23"/>
        </w:rPr>
        <w:t>қызметінің </w:t>
      </w:r>
      <w:r>
        <w:rPr>
          <w:sz w:val="23"/>
        </w:rPr>
        <w:t>екі  түрі  біріктіріледі  (мысалы,  тыңдалым   және   айтылым; оқылым және</w:t>
      </w:r>
      <w:r>
        <w:rPr>
          <w:spacing w:val="-1"/>
          <w:sz w:val="23"/>
        </w:rPr>
        <w:t> </w:t>
      </w:r>
      <w:r>
        <w:rPr>
          <w:sz w:val="23"/>
        </w:rPr>
        <w:t>жазылым)</w:t>
      </w:r>
    </w:p>
    <w:p>
      <w:pPr>
        <w:spacing w:after="0" w:line="240" w:lineRule="auto"/>
        <w:jc w:val="both"/>
        <w:rPr>
          <w:sz w:val="23"/>
        </w:rPr>
        <w:sectPr>
          <w:footerReference w:type="default" r:id="rId46"/>
          <w:pgSz w:w="11910" w:h="16840"/>
          <w:pgMar w:footer="2008" w:header="0" w:top="1460" w:bottom="2200" w:left="120" w:right="80"/>
          <w:pgNumType w:start="62"/>
        </w:sectPr>
      </w:pPr>
    </w:p>
    <w:p>
      <w:pPr>
        <w:pStyle w:val="BodyText"/>
        <w:ind w:left="0"/>
        <w:rPr>
          <w:sz w:val="20"/>
        </w:rPr>
      </w:pPr>
      <w:r>
        <w:rPr/>
        <w:pict>
          <v:rect style="position:absolute;margin-left:449.350006pt;margin-top:74.277985pt;width:145.94pt;height:693.29pt;mso-position-horizontal-relative:page;mso-position-vertical-relative:page;z-index:31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spacing w:before="0"/>
        <w:ind w:left="1453" w:right="0" w:firstLine="0"/>
        <w:jc w:val="left"/>
        <w:rPr>
          <w:sz w:val="23"/>
        </w:rPr>
      </w:pPr>
      <w:r>
        <w:rPr>
          <w:b/>
          <w:sz w:val="23"/>
        </w:rPr>
        <w:t>«Литературное чтение» оқу пәні </w:t>
      </w:r>
      <w:r>
        <w:rPr>
          <w:sz w:val="23"/>
        </w:rPr>
        <w:t>(оқыту орыс тілінде)</w:t>
      </w:r>
    </w:p>
    <w:p>
      <w:pPr>
        <w:pStyle w:val="BodyText"/>
        <w:spacing w:before="2"/>
        <w:ind w:left="905" w:right="2956" w:firstLine="583"/>
        <w:jc w:val="both"/>
      </w:pPr>
      <w:r>
        <w:rPr/>
        <w:t>Цель обучения– способствовать развитию личности ребенка средствами искусства слова, воспитывать потребность в общении с искусством, вводить школьника в мир художественной литературы, приобщая его к духовному опыту человечества; формировать в процессе читательской деятельности навыки функциональной грамотности младших школьников.</w:t>
      </w:r>
    </w:p>
    <w:p>
      <w:pPr>
        <w:pStyle w:val="BodyText"/>
        <w:spacing w:before="2"/>
        <w:ind w:left="905" w:right="2953" w:firstLine="583"/>
        <w:jc w:val="both"/>
      </w:pPr>
      <w:r>
        <w:rPr/>
        <w:t>Учебной программой предусмотрено развитие литературно-творческих способностей.</w:t>
      </w:r>
    </w:p>
    <w:p>
      <w:pPr>
        <w:spacing w:before="3"/>
        <w:ind w:left="1488" w:right="0" w:firstLine="0"/>
        <w:jc w:val="left"/>
        <w:rPr>
          <w:sz w:val="23"/>
        </w:rPr>
      </w:pPr>
      <w:r>
        <w:rPr>
          <w:i/>
          <w:sz w:val="23"/>
        </w:rPr>
        <w:t>Объем учебной нагрузки </w:t>
      </w:r>
      <w:r>
        <w:rPr>
          <w:sz w:val="23"/>
        </w:rPr>
        <w:t>составляет:</w:t>
      </w:r>
    </w:p>
    <w:p>
      <w:pPr>
        <w:pStyle w:val="ListParagraph"/>
        <w:numPr>
          <w:ilvl w:val="0"/>
          <w:numId w:val="79"/>
        </w:numPr>
        <w:tabs>
          <w:tab w:pos="1746" w:val="left" w:leader="none"/>
        </w:tabs>
        <w:spacing w:line="240" w:lineRule="auto" w:before="0" w:after="0"/>
        <w:ind w:left="1745" w:right="0" w:hanging="350"/>
        <w:jc w:val="left"/>
        <w:rPr>
          <w:sz w:val="23"/>
        </w:rPr>
      </w:pPr>
      <w:r>
        <w:rPr>
          <w:sz w:val="23"/>
        </w:rPr>
        <w:t>во 2 классе – 3 часа в неделю, 102 часа в учебном</w:t>
      </w:r>
      <w:r>
        <w:rPr>
          <w:spacing w:val="-9"/>
          <w:sz w:val="23"/>
        </w:rPr>
        <w:t> </w:t>
      </w:r>
      <w:r>
        <w:rPr>
          <w:sz w:val="23"/>
        </w:rPr>
        <w:t>году;</w:t>
      </w:r>
    </w:p>
    <w:p>
      <w:pPr>
        <w:pStyle w:val="ListParagraph"/>
        <w:numPr>
          <w:ilvl w:val="0"/>
          <w:numId w:val="79"/>
        </w:numPr>
        <w:tabs>
          <w:tab w:pos="1746" w:val="left" w:leader="none"/>
        </w:tabs>
        <w:spacing w:line="240" w:lineRule="auto" w:before="1" w:after="0"/>
        <w:ind w:left="1745" w:right="0" w:hanging="350"/>
        <w:jc w:val="left"/>
        <w:rPr>
          <w:sz w:val="23"/>
        </w:rPr>
      </w:pPr>
      <w:r>
        <w:rPr>
          <w:sz w:val="23"/>
        </w:rPr>
        <w:t>в 3 классе – 3 часа в неделю, 102 часа в учебном</w:t>
      </w:r>
      <w:r>
        <w:rPr>
          <w:spacing w:val="-1"/>
          <w:sz w:val="23"/>
        </w:rPr>
        <w:t> </w:t>
      </w:r>
      <w:r>
        <w:rPr>
          <w:sz w:val="23"/>
        </w:rPr>
        <w:t>году;</w:t>
      </w:r>
    </w:p>
    <w:p>
      <w:pPr>
        <w:pStyle w:val="ListParagraph"/>
        <w:numPr>
          <w:ilvl w:val="0"/>
          <w:numId w:val="79"/>
        </w:numPr>
        <w:tabs>
          <w:tab w:pos="1746" w:val="left" w:leader="none"/>
        </w:tabs>
        <w:spacing w:line="240" w:lineRule="auto" w:before="0" w:after="0"/>
        <w:ind w:left="1745" w:right="0" w:hanging="350"/>
        <w:jc w:val="left"/>
        <w:rPr>
          <w:sz w:val="23"/>
        </w:rPr>
      </w:pPr>
      <w:r>
        <w:rPr>
          <w:sz w:val="23"/>
        </w:rPr>
        <w:t>в 4 классе – 3 часа в неделю, 102 часа в учебном</w:t>
      </w:r>
      <w:r>
        <w:rPr>
          <w:spacing w:val="-3"/>
          <w:sz w:val="23"/>
        </w:rPr>
        <w:t> </w:t>
      </w:r>
      <w:r>
        <w:rPr>
          <w:sz w:val="23"/>
        </w:rPr>
        <w:t>году.</w:t>
      </w:r>
    </w:p>
    <w:p>
      <w:pPr>
        <w:pStyle w:val="BodyText"/>
        <w:ind w:left="905" w:right="2955" w:firstLine="583"/>
        <w:jc w:val="both"/>
      </w:pPr>
      <w:r>
        <w:rPr/>
        <w:t>Навык чтения является ключевым учебным навыком и поэтому важно работать над его формированием поэтапно: правильное чтение (соотнесение звуков и букв, слияние в слоги); осознанное (понимать смысл прочитанного слова и объяснять их значение); беглое (правильное и осознанное чтение целыми словами информации); выразительное (правильно, осознанно и бегло прочитать и выразить интонационно свое отношение к содержанию информации).</w:t>
      </w:r>
    </w:p>
    <w:p>
      <w:pPr>
        <w:pStyle w:val="BodyText"/>
        <w:spacing w:line="242" w:lineRule="auto" w:before="5"/>
        <w:ind w:left="905" w:right="2957" w:firstLine="583"/>
        <w:jc w:val="both"/>
      </w:pPr>
      <w:r>
        <w:rPr/>
        <w:t>Учитывая особенности уровня сформированности навыка чтения обучающихся, учитель ставит следующие задачи:</w:t>
      </w:r>
    </w:p>
    <w:p>
      <w:pPr>
        <w:pStyle w:val="BodyText"/>
        <w:ind w:left="905" w:right="2955" w:firstLine="583"/>
        <w:jc w:val="both"/>
      </w:pPr>
      <w:r>
        <w:rPr/>
        <w:pict>
          <v:line style="position:absolute;mso-position-horizontal-relative:page;mso-position-vertical-relative:paragraph;z-index:-620464" from="149.804001pt,52.930317pt" to="149.804001pt,66.466317pt" stroked="true" strokeweight="3.168pt" strokecolor="#f7f7f6">
            <v:stroke dashstyle="solid"/>
            <w10:wrap type="none"/>
          </v:line>
        </w:pict>
      </w:r>
      <w:r>
        <w:rPr>
          <w:i/>
        </w:rPr>
        <w:t>- во втором классе </w:t>
      </w:r>
      <w:r>
        <w:rPr/>
        <w:t>проверяется сформированность умения читать целыми словами и словосочетаниями, осознание общего смысла содержания прочитанного текста при темпе чтения, умение использовать паузы, соответствующие знакам препинания, интонации, передающие характерные особенности</w:t>
      </w:r>
      <w:r>
        <w:rPr>
          <w:spacing w:val="-1"/>
        </w:rPr>
        <w:t> </w:t>
      </w:r>
      <w:r>
        <w:rPr/>
        <w:t>героев;</w:t>
      </w:r>
    </w:p>
    <w:p>
      <w:pPr>
        <w:pStyle w:val="BodyText"/>
        <w:spacing w:before="1"/>
        <w:ind w:left="905" w:right="2956" w:firstLine="583"/>
        <w:jc w:val="both"/>
      </w:pPr>
      <w:r>
        <w:rPr>
          <w:i/>
        </w:rPr>
        <w:t>в третьем классе </w:t>
      </w:r>
      <w:r>
        <w:rPr/>
        <w:t>наряду с проверкой сформированности умения читать целыми словами основными задачами проверки техники чтения являются достижение осмысления прочитанного текста при темпе чтения вслух и про себя, проверка выразительности чтения подготовленного текста произведений и стихотворений, использование основных средств выразительности;</w:t>
      </w:r>
    </w:p>
    <w:p>
      <w:pPr>
        <w:pStyle w:val="BodyText"/>
        <w:spacing w:before="2"/>
        <w:ind w:left="905" w:right="2954" w:firstLine="583"/>
        <w:jc w:val="both"/>
      </w:pPr>
      <w:r>
        <w:rPr>
          <w:i/>
        </w:rPr>
        <w:t>в четвертом классе </w:t>
      </w:r>
      <w:r>
        <w:rPr/>
        <w:t>чтение – процесс принятия смысла, добывания информации из письменного текста, выборочное чтение, осмысленное чтение бегло вслух и про себя, выразительное, с передачей замысла автора, контроль своего чтения.</w:t>
      </w:r>
    </w:p>
    <w:p>
      <w:pPr>
        <w:pStyle w:val="BodyText"/>
        <w:spacing w:before="3"/>
        <w:ind w:left="0"/>
      </w:pPr>
    </w:p>
    <w:p>
      <w:pPr>
        <w:pStyle w:val="BodyText"/>
        <w:ind w:left="1395"/>
      </w:pPr>
      <w:r>
        <w:rPr/>
        <w:t>Таблица 18 – Нормы сформированности навыка чтения по предмету</w:t>
      </w:r>
    </w:p>
    <w:p>
      <w:pPr>
        <w:pStyle w:val="BodyText"/>
      </w:pPr>
      <w:r>
        <w:rPr/>
        <w:t>«Литературное чтение»</w:t>
      </w:r>
    </w:p>
    <w:p>
      <w:pPr>
        <w:pStyle w:val="BodyText"/>
        <w:spacing w:before="8"/>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3"/>
        <w:gridCol w:w="1599"/>
        <w:gridCol w:w="1435"/>
        <w:gridCol w:w="1601"/>
        <w:gridCol w:w="1384"/>
      </w:tblGrid>
      <w:tr>
        <w:trPr>
          <w:trHeight w:val="225" w:hRule="atLeast"/>
        </w:trPr>
        <w:tc>
          <w:tcPr>
            <w:tcW w:w="1283" w:type="dxa"/>
            <w:vMerge w:val="restart"/>
          </w:tcPr>
          <w:p>
            <w:pPr>
              <w:pStyle w:val="TableParagraph"/>
              <w:spacing w:line="218" w:lineRule="exact"/>
              <w:ind w:left="180"/>
              <w:rPr>
                <w:sz w:val="19"/>
              </w:rPr>
            </w:pPr>
            <w:r>
              <w:rPr>
                <w:w w:val="105"/>
                <w:sz w:val="19"/>
              </w:rPr>
              <w:t>Класс</w:t>
            </w:r>
          </w:p>
        </w:tc>
        <w:tc>
          <w:tcPr>
            <w:tcW w:w="3034" w:type="dxa"/>
            <w:gridSpan w:val="2"/>
          </w:tcPr>
          <w:p>
            <w:pPr>
              <w:pStyle w:val="TableParagraph"/>
              <w:spacing w:line="205" w:lineRule="exact"/>
              <w:ind w:left="765"/>
              <w:rPr>
                <w:sz w:val="19"/>
              </w:rPr>
            </w:pPr>
            <w:r>
              <w:rPr>
                <w:w w:val="105"/>
                <w:sz w:val="19"/>
              </w:rPr>
              <w:t>Обязательный уровень</w:t>
            </w:r>
          </w:p>
        </w:tc>
        <w:tc>
          <w:tcPr>
            <w:tcW w:w="2985" w:type="dxa"/>
            <w:gridSpan w:val="2"/>
          </w:tcPr>
          <w:p>
            <w:pPr>
              <w:pStyle w:val="TableParagraph"/>
              <w:spacing w:line="205" w:lineRule="exact"/>
              <w:ind w:left="765"/>
              <w:rPr>
                <w:sz w:val="19"/>
              </w:rPr>
            </w:pPr>
            <w:r>
              <w:rPr>
                <w:w w:val="105"/>
                <w:sz w:val="19"/>
              </w:rPr>
              <w:t>Возможный уровень</w:t>
            </w:r>
          </w:p>
        </w:tc>
      </w:tr>
      <w:tr>
        <w:trPr>
          <w:trHeight w:val="452" w:hRule="atLeast"/>
        </w:trPr>
        <w:tc>
          <w:tcPr>
            <w:tcW w:w="1283" w:type="dxa"/>
            <w:vMerge/>
            <w:tcBorders>
              <w:top w:val="nil"/>
            </w:tcBorders>
          </w:tcPr>
          <w:p>
            <w:pPr>
              <w:rPr>
                <w:sz w:val="2"/>
                <w:szCs w:val="2"/>
              </w:rPr>
            </w:pPr>
          </w:p>
        </w:tc>
        <w:tc>
          <w:tcPr>
            <w:tcW w:w="1599" w:type="dxa"/>
          </w:tcPr>
          <w:p>
            <w:pPr>
              <w:pStyle w:val="TableParagraph"/>
              <w:spacing w:line="218" w:lineRule="exact"/>
              <w:ind w:left="40"/>
              <w:jc w:val="center"/>
              <w:rPr>
                <w:sz w:val="19"/>
              </w:rPr>
            </w:pPr>
            <w:r>
              <w:rPr>
                <w:w w:val="104"/>
                <w:sz w:val="19"/>
              </w:rPr>
              <w:t>1</w:t>
            </w:r>
          </w:p>
          <w:p>
            <w:pPr>
              <w:pStyle w:val="TableParagraph"/>
              <w:spacing w:line="206" w:lineRule="exact" w:before="9"/>
              <w:ind w:left="182"/>
              <w:rPr>
                <w:sz w:val="19"/>
              </w:rPr>
            </w:pPr>
            <w:r>
              <w:rPr>
                <w:w w:val="105"/>
                <w:sz w:val="19"/>
              </w:rPr>
              <w:t>полугодие</w:t>
            </w:r>
          </w:p>
        </w:tc>
        <w:tc>
          <w:tcPr>
            <w:tcW w:w="1435" w:type="dxa"/>
          </w:tcPr>
          <w:p>
            <w:pPr>
              <w:pStyle w:val="TableParagraph"/>
              <w:spacing w:line="218" w:lineRule="exact"/>
              <w:ind w:left="204"/>
              <w:jc w:val="center"/>
              <w:rPr>
                <w:sz w:val="19"/>
              </w:rPr>
            </w:pPr>
            <w:r>
              <w:rPr>
                <w:w w:val="104"/>
                <w:sz w:val="19"/>
              </w:rPr>
              <w:t>2</w:t>
            </w:r>
          </w:p>
          <w:p>
            <w:pPr>
              <w:pStyle w:val="TableParagraph"/>
              <w:spacing w:line="206" w:lineRule="exact" w:before="9"/>
              <w:ind w:left="182"/>
              <w:rPr>
                <w:sz w:val="19"/>
              </w:rPr>
            </w:pPr>
            <w:r>
              <w:rPr>
                <w:w w:val="105"/>
                <w:sz w:val="19"/>
              </w:rPr>
              <w:t>полугодие</w:t>
            </w:r>
          </w:p>
        </w:tc>
        <w:tc>
          <w:tcPr>
            <w:tcW w:w="1601" w:type="dxa"/>
          </w:tcPr>
          <w:p>
            <w:pPr>
              <w:pStyle w:val="TableParagraph"/>
              <w:spacing w:line="218" w:lineRule="exact"/>
              <w:ind w:left="39"/>
              <w:jc w:val="center"/>
              <w:rPr>
                <w:sz w:val="19"/>
              </w:rPr>
            </w:pPr>
            <w:r>
              <w:rPr>
                <w:w w:val="104"/>
                <w:sz w:val="19"/>
              </w:rPr>
              <w:t>1</w:t>
            </w:r>
          </w:p>
          <w:p>
            <w:pPr>
              <w:pStyle w:val="TableParagraph"/>
              <w:spacing w:line="206" w:lineRule="exact" w:before="9"/>
              <w:ind w:left="182"/>
              <w:rPr>
                <w:sz w:val="19"/>
              </w:rPr>
            </w:pPr>
            <w:r>
              <w:rPr>
                <w:w w:val="105"/>
                <w:sz w:val="19"/>
              </w:rPr>
              <w:t>полугодие</w:t>
            </w:r>
          </w:p>
        </w:tc>
        <w:tc>
          <w:tcPr>
            <w:tcW w:w="1384" w:type="dxa"/>
          </w:tcPr>
          <w:p>
            <w:pPr>
              <w:pStyle w:val="TableParagraph"/>
              <w:spacing w:line="218" w:lineRule="exact"/>
              <w:ind w:left="255"/>
              <w:jc w:val="center"/>
              <w:rPr>
                <w:sz w:val="19"/>
              </w:rPr>
            </w:pPr>
            <w:r>
              <w:rPr>
                <w:w w:val="104"/>
                <w:sz w:val="19"/>
              </w:rPr>
              <w:t>2</w:t>
            </w:r>
          </w:p>
          <w:p>
            <w:pPr>
              <w:pStyle w:val="TableParagraph"/>
              <w:spacing w:line="206" w:lineRule="exact" w:before="9"/>
              <w:ind w:left="182"/>
              <w:rPr>
                <w:sz w:val="19"/>
              </w:rPr>
            </w:pPr>
            <w:r>
              <w:rPr>
                <w:w w:val="105"/>
                <w:sz w:val="19"/>
              </w:rPr>
              <w:t>полугодие</w:t>
            </w:r>
          </w:p>
        </w:tc>
      </w:tr>
      <w:tr>
        <w:trPr>
          <w:trHeight w:val="225" w:hRule="atLeast"/>
        </w:trPr>
        <w:tc>
          <w:tcPr>
            <w:tcW w:w="1283" w:type="dxa"/>
          </w:tcPr>
          <w:p>
            <w:pPr>
              <w:pStyle w:val="TableParagraph"/>
              <w:spacing w:line="205" w:lineRule="exact"/>
              <w:ind w:left="180"/>
              <w:rPr>
                <w:sz w:val="19"/>
              </w:rPr>
            </w:pPr>
            <w:r>
              <w:rPr>
                <w:w w:val="105"/>
                <w:sz w:val="19"/>
              </w:rPr>
              <w:t>2 класс</w:t>
            </w:r>
          </w:p>
        </w:tc>
        <w:tc>
          <w:tcPr>
            <w:tcW w:w="1599" w:type="dxa"/>
          </w:tcPr>
          <w:p>
            <w:pPr>
              <w:pStyle w:val="TableParagraph"/>
              <w:spacing w:line="205" w:lineRule="exact"/>
              <w:ind w:left="182"/>
              <w:rPr>
                <w:sz w:val="19"/>
              </w:rPr>
            </w:pPr>
            <w:r>
              <w:rPr>
                <w:w w:val="105"/>
                <w:sz w:val="19"/>
              </w:rPr>
              <w:t>40-50 слов</w:t>
            </w:r>
          </w:p>
        </w:tc>
        <w:tc>
          <w:tcPr>
            <w:tcW w:w="1435" w:type="dxa"/>
          </w:tcPr>
          <w:p>
            <w:pPr>
              <w:pStyle w:val="TableParagraph"/>
              <w:spacing w:line="205" w:lineRule="exact"/>
              <w:ind w:left="182"/>
              <w:rPr>
                <w:sz w:val="19"/>
              </w:rPr>
            </w:pPr>
            <w:r>
              <w:rPr>
                <w:w w:val="105"/>
                <w:sz w:val="19"/>
              </w:rPr>
              <w:t>50-60 слов</w:t>
            </w:r>
          </w:p>
        </w:tc>
        <w:tc>
          <w:tcPr>
            <w:tcW w:w="1601" w:type="dxa"/>
          </w:tcPr>
          <w:p>
            <w:pPr>
              <w:pStyle w:val="TableParagraph"/>
              <w:spacing w:line="205" w:lineRule="exact"/>
              <w:ind w:left="182"/>
              <w:rPr>
                <w:sz w:val="19"/>
              </w:rPr>
            </w:pPr>
            <w:r>
              <w:rPr>
                <w:w w:val="105"/>
                <w:sz w:val="19"/>
              </w:rPr>
              <w:t>50-60 слов</w:t>
            </w:r>
          </w:p>
        </w:tc>
        <w:tc>
          <w:tcPr>
            <w:tcW w:w="1384" w:type="dxa"/>
          </w:tcPr>
          <w:p>
            <w:pPr>
              <w:pStyle w:val="TableParagraph"/>
              <w:spacing w:line="205" w:lineRule="exact"/>
              <w:ind w:left="54" w:right="171"/>
              <w:jc w:val="center"/>
              <w:rPr>
                <w:sz w:val="19"/>
              </w:rPr>
            </w:pPr>
            <w:r>
              <w:rPr>
                <w:w w:val="105"/>
                <w:sz w:val="19"/>
              </w:rPr>
              <w:t>60-70 слов</w:t>
            </w:r>
          </w:p>
        </w:tc>
      </w:tr>
      <w:tr>
        <w:trPr>
          <w:trHeight w:val="225" w:hRule="atLeast"/>
        </w:trPr>
        <w:tc>
          <w:tcPr>
            <w:tcW w:w="1283" w:type="dxa"/>
          </w:tcPr>
          <w:p>
            <w:pPr>
              <w:pStyle w:val="TableParagraph"/>
              <w:spacing w:line="205" w:lineRule="exact"/>
              <w:ind w:left="180"/>
              <w:rPr>
                <w:sz w:val="19"/>
              </w:rPr>
            </w:pPr>
            <w:r>
              <w:rPr>
                <w:w w:val="105"/>
                <w:sz w:val="19"/>
              </w:rPr>
              <w:t>3 класс</w:t>
            </w:r>
          </w:p>
        </w:tc>
        <w:tc>
          <w:tcPr>
            <w:tcW w:w="1599" w:type="dxa"/>
          </w:tcPr>
          <w:p>
            <w:pPr>
              <w:pStyle w:val="TableParagraph"/>
              <w:spacing w:line="205" w:lineRule="exact"/>
              <w:ind w:left="182"/>
              <w:rPr>
                <w:sz w:val="19"/>
              </w:rPr>
            </w:pPr>
            <w:r>
              <w:rPr>
                <w:w w:val="105"/>
                <w:sz w:val="19"/>
              </w:rPr>
              <w:t>60-70 слов</w:t>
            </w:r>
          </w:p>
        </w:tc>
        <w:tc>
          <w:tcPr>
            <w:tcW w:w="1435" w:type="dxa"/>
          </w:tcPr>
          <w:p>
            <w:pPr>
              <w:pStyle w:val="TableParagraph"/>
              <w:spacing w:line="205" w:lineRule="exact"/>
              <w:ind w:left="89"/>
              <w:rPr>
                <w:sz w:val="19"/>
              </w:rPr>
            </w:pPr>
            <w:r>
              <w:rPr>
                <w:w w:val="105"/>
                <w:sz w:val="19"/>
              </w:rPr>
              <w:t>70-80 лов</w:t>
            </w:r>
          </w:p>
        </w:tc>
        <w:tc>
          <w:tcPr>
            <w:tcW w:w="1601" w:type="dxa"/>
          </w:tcPr>
          <w:p>
            <w:pPr>
              <w:pStyle w:val="TableParagraph"/>
              <w:spacing w:line="205" w:lineRule="exact"/>
              <w:ind w:left="182"/>
              <w:rPr>
                <w:sz w:val="19"/>
              </w:rPr>
            </w:pPr>
            <w:r>
              <w:rPr>
                <w:w w:val="105"/>
                <w:sz w:val="19"/>
              </w:rPr>
              <w:t>70-80слов</w:t>
            </w:r>
          </w:p>
        </w:tc>
        <w:tc>
          <w:tcPr>
            <w:tcW w:w="1384" w:type="dxa"/>
          </w:tcPr>
          <w:p>
            <w:pPr>
              <w:pStyle w:val="TableParagraph"/>
              <w:spacing w:line="205" w:lineRule="exact"/>
              <w:ind w:left="54" w:right="171"/>
              <w:jc w:val="center"/>
              <w:rPr>
                <w:sz w:val="19"/>
              </w:rPr>
            </w:pPr>
            <w:r>
              <w:rPr>
                <w:w w:val="105"/>
                <w:sz w:val="19"/>
              </w:rPr>
              <w:t>80-90 слов</w:t>
            </w:r>
          </w:p>
        </w:tc>
      </w:tr>
      <w:tr>
        <w:trPr>
          <w:trHeight w:val="224" w:hRule="atLeast"/>
        </w:trPr>
        <w:tc>
          <w:tcPr>
            <w:tcW w:w="1283" w:type="dxa"/>
          </w:tcPr>
          <w:p>
            <w:pPr>
              <w:pStyle w:val="TableParagraph"/>
              <w:spacing w:line="205" w:lineRule="exact"/>
              <w:ind w:left="180"/>
              <w:rPr>
                <w:sz w:val="19"/>
              </w:rPr>
            </w:pPr>
            <w:r>
              <w:rPr>
                <w:w w:val="105"/>
                <w:sz w:val="19"/>
              </w:rPr>
              <w:t>4 класс</w:t>
            </w:r>
          </w:p>
        </w:tc>
        <w:tc>
          <w:tcPr>
            <w:tcW w:w="1599" w:type="dxa"/>
          </w:tcPr>
          <w:p>
            <w:pPr>
              <w:pStyle w:val="TableParagraph"/>
              <w:spacing w:line="205" w:lineRule="exact"/>
              <w:ind w:left="89"/>
              <w:rPr>
                <w:sz w:val="19"/>
              </w:rPr>
            </w:pPr>
            <w:r>
              <w:rPr>
                <w:w w:val="105"/>
                <w:sz w:val="19"/>
              </w:rPr>
              <w:t>80-90 слов</w:t>
            </w:r>
          </w:p>
        </w:tc>
        <w:tc>
          <w:tcPr>
            <w:tcW w:w="1435" w:type="dxa"/>
          </w:tcPr>
          <w:p>
            <w:pPr>
              <w:pStyle w:val="TableParagraph"/>
              <w:spacing w:line="205" w:lineRule="exact"/>
              <w:ind w:left="89"/>
              <w:rPr>
                <w:sz w:val="19"/>
              </w:rPr>
            </w:pPr>
            <w:r>
              <w:rPr>
                <w:w w:val="105"/>
                <w:sz w:val="19"/>
              </w:rPr>
              <w:t>90-105 слов</w:t>
            </w:r>
          </w:p>
        </w:tc>
        <w:tc>
          <w:tcPr>
            <w:tcW w:w="1601" w:type="dxa"/>
          </w:tcPr>
          <w:p>
            <w:pPr>
              <w:pStyle w:val="TableParagraph"/>
              <w:spacing w:line="205" w:lineRule="exact"/>
              <w:ind w:left="89"/>
              <w:rPr>
                <w:sz w:val="19"/>
              </w:rPr>
            </w:pPr>
            <w:r>
              <w:rPr>
                <w:w w:val="105"/>
                <w:sz w:val="19"/>
              </w:rPr>
              <w:t>90-100 слов</w:t>
            </w:r>
          </w:p>
        </w:tc>
        <w:tc>
          <w:tcPr>
            <w:tcW w:w="1384" w:type="dxa"/>
          </w:tcPr>
          <w:p>
            <w:pPr>
              <w:pStyle w:val="TableParagraph"/>
              <w:spacing w:line="205" w:lineRule="exact"/>
              <w:ind w:left="66" w:right="171"/>
              <w:jc w:val="center"/>
              <w:rPr>
                <w:sz w:val="19"/>
              </w:rPr>
            </w:pPr>
            <w:r>
              <w:rPr>
                <w:w w:val="105"/>
                <w:sz w:val="19"/>
              </w:rPr>
              <w:t>100-120 слов</w:t>
            </w:r>
          </w:p>
        </w:tc>
      </w:tr>
    </w:tbl>
    <w:p>
      <w:pPr>
        <w:spacing w:after="0" w:line="205" w:lineRule="exact"/>
        <w:jc w:val="center"/>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2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right="2951" w:firstLine="583"/>
        <w:jc w:val="both"/>
      </w:pPr>
      <w:r>
        <w:rPr/>
        <w:t>Предлоги, союзы, частицы, междометия считаются как отдельные слова. Важно также помнить, что техника чтения ученика является критерием для выстраивания алгоритма дальнейшего обучения по формированию навыка чтения.</w:t>
      </w:r>
    </w:p>
    <w:p>
      <w:pPr>
        <w:pStyle w:val="BodyText"/>
        <w:spacing w:before="3"/>
        <w:ind w:right="2954" w:firstLine="583"/>
        <w:jc w:val="both"/>
      </w:pPr>
      <w:r>
        <w:rPr/>
        <w:t>Необходимо помнить, что темп (скорость) чтения находится в прямой зависимости от способа чтения, понимания и выразительности, и из этого складывается полноценный навык чтения и понимания текста.</w:t>
      </w:r>
    </w:p>
    <w:p>
      <w:pPr>
        <w:pStyle w:val="BodyText"/>
        <w:spacing w:before="3"/>
        <w:ind w:right="2957" w:firstLine="583"/>
        <w:jc w:val="both"/>
      </w:pPr>
      <w:r>
        <w:rPr/>
        <w:t>Важно также помнить, что скорость чтения является критерием для выстраивания алгоритма дальнейшего обучения по формированию навыка чтения.</w:t>
      </w:r>
    </w:p>
    <w:p>
      <w:pPr>
        <w:pStyle w:val="BodyText"/>
        <w:spacing w:before="2"/>
        <w:ind w:left="905" w:right="2954" w:firstLine="583"/>
        <w:jc w:val="both"/>
      </w:pPr>
      <w:r>
        <w:rPr/>
        <w:t>При необходимости в зависимости от уровня подготовленности обучающихся в перечень включаются другие литературные произведения по выбору учителя, соответствующие возрастным особенностям обучающихся.</w:t>
      </w:r>
    </w:p>
    <w:p>
      <w:pPr>
        <w:pStyle w:val="BodyText"/>
        <w:spacing w:before="3"/>
        <w:ind w:left="905" w:right="2953" w:firstLine="583"/>
        <w:jc w:val="both"/>
      </w:pPr>
      <w:r>
        <w:rPr/>
        <w:t>Учитель может проводить разные виды дополнительных работ и заданий с заранее подготовленными критериями и дескрипторами к ним. Периодичность проведения и виды творческих работ обучающего характера отводится на усмотрение учителя. Ниже представлены примерные виды работ с критериями рекомендательного</w:t>
      </w:r>
      <w:r>
        <w:rPr>
          <w:spacing w:val="-2"/>
        </w:rPr>
        <w:t> </w:t>
      </w:r>
      <w:r>
        <w:rPr/>
        <w:t>характера.</w:t>
      </w:r>
    </w:p>
    <w:p>
      <w:pPr>
        <w:pStyle w:val="BodyText"/>
        <w:spacing w:before="1"/>
        <w:ind w:left="0"/>
      </w:pPr>
    </w:p>
    <w:p>
      <w:pPr>
        <w:pStyle w:val="BodyText"/>
        <w:spacing w:before="1"/>
        <w:ind w:left="1395"/>
      </w:pPr>
      <w:r>
        <w:rPr/>
        <w:t>Таблица 19. Примерные виды работ по предмету</w:t>
      </w:r>
    </w:p>
    <w:p>
      <w:pPr>
        <w:pStyle w:val="BodyText"/>
        <w:spacing w:before="7"/>
        <w:ind w:left="0"/>
      </w:pPr>
    </w:p>
    <w:tbl>
      <w:tblPr>
        <w:tblW w:w="0" w:type="auto"/>
        <w:jc w:val="left"/>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
        <w:gridCol w:w="3445"/>
        <w:gridCol w:w="3852"/>
      </w:tblGrid>
      <w:tr>
        <w:trPr>
          <w:trHeight w:val="225" w:hRule="atLeast"/>
        </w:trPr>
        <w:tc>
          <w:tcPr>
            <w:tcW w:w="467" w:type="dxa"/>
          </w:tcPr>
          <w:p>
            <w:pPr>
              <w:pStyle w:val="TableParagraph"/>
              <w:rPr>
                <w:sz w:val="16"/>
              </w:rPr>
            </w:pPr>
          </w:p>
        </w:tc>
        <w:tc>
          <w:tcPr>
            <w:tcW w:w="3445" w:type="dxa"/>
          </w:tcPr>
          <w:p>
            <w:pPr>
              <w:pStyle w:val="TableParagraph"/>
              <w:spacing w:line="205" w:lineRule="exact"/>
              <w:ind w:left="672"/>
              <w:rPr>
                <w:sz w:val="19"/>
              </w:rPr>
            </w:pPr>
            <w:r>
              <w:rPr>
                <w:w w:val="105"/>
                <w:sz w:val="19"/>
              </w:rPr>
              <w:t>Виды работ</w:t>
            </w:r>
          </w:p>
        </w:tc>
        <w:tc>
          <w:tcPr>
            <w:tcW w:w="3852" w:type="dxa"/>
          </w:tcPr>
          <w:p>
            <w:pPr>
              <w:pStyle w:val="TableParagraph"/>
              <w:spacing w:line="205" w:lineRule="exact"/>
              <w:ind w:left="670"/>
              <w:rPr>
                <w:sz w:val="19"/>
              </w:rPr>
            </w:pPr>
            <w:r>
              <w:rPr>
                <w:w w:val="105"/>
                <w:sz w:val="19"/>
              </w:rPr>
              <w:t>Критерии/дескрипторы</w:t>
            </w:r>
          </w:p>
        </w:tc>
      </w:tr>
      <w:tr>
        <w:trPr>
          <w:trHeight w:val="1134" w:hRule="atLeast"/>
        </w:trPr>
        <w:tc>
          <w:tcPr>
            <w:tcW w:w="467" w:type="dxa"/>
          </w:tcPr>
          <w:p>
            <w:pPr>
              <w:pStyle w:val="TableParagraph"/>
              <w:rPr>
                <w:sz w:val="20"/>
              </w:rPr>
            </w:pPr>
          </w:p>
        </w:tc>
        <w:tc>
          <w:tcPr>
            <w:tcW w:w="3445" w:type="dxa"/>
          </w:tcPr>
          <w:p>
            <w:pPr>
              <w:pStyle w:val="TableParagraph"/>
              <w:spacing w:line="218" w:lineRule="exact"/>
              <w:ind w:left="89"/>
              <w:rPr>
                <w:i/>
                <w:sz w:val="19"/>
              </w:rPr>
            </w:pPr>
            <w:r>
              <w:rPr>
                <w:i/>
                <w:w w:val="105"/>
                <w:sz w:val="19"/>
              </w:rPr>
              <w:t>Составление рассказа по алгоритму.</w:t>
            </w:r>
          </w:p>
        </w:tc>
        <w:tc>
          <w:tcPr>
            <w:tcW w:w="3852" w:type="dxa"/>
          </w:tcPr>
          <w:p>
            <w:pPr>
              <w:pStyle w:val="TableParagraph"/>
              <w:numPr>
                <w:ilvl w:val="0"/>
                <w:numId w:val="80"/>
              </w:numPr>
              <w:tabs>
                <w:tab w:pos="205" w:val="left" w:leader="none"/>
              </w:tabs>
              <w:spacing w:line="218" w:lineRule="exact" w:before="0" w:after="0"/>
              <w:ind w:left="87" w:right="0" w:firstLine="0"/>
              <w:jc w:val="left"/>
              <w:rPr>
                <w:sz w:val="19"/>
              </w:rPr>
            </w:pPr>
            <w:r>
              <w:rPr>
                <w:w w:val="105"/>
                <w:sz w:val="19"/>
              </w:rPr>
              <w:t>Умеет составить рассказ по</w:t>
            </w:r>
            <w:r>
              <w:rPr>
                <w:spacing w:val="-16"/>
                <w:w w:val="105"/>
                <w:sz w:val="19"/>
              </w:rPr>
              <w:t> </w:t>
            </w:r>
            <w:r>
              <w:rPr>
                <w:w w:val="105"/>
                <w:sz w:val="19"/>
              </w:rPr>
              <w:t>алгоритму;</w:t>
            </w:r>
          </w:p>
          <w:p>
            <w:pPr>
              <w:pStyle w:val="TableParagraph"/>
              <w:numPr>
                <w:ilvl w:val="0"/>
                <w:numId w:val="80"/>
              </w:numPr>
              <w:tabs>
                <w:tab w:pos="205" w:val="left" w:leader="none"/>
              </w:tabs>
              <w:spacing w:line="249" w:lineRule="auto" w:before="9" w:after="0"/>
              <w:ind w:left="87" w:right="190" w:firstLine="0"/>
              <w:jc w:val="left"/>
              <w:rPr>
                <w:sz w:val="19"/>
              </w:rPr>
            </w:pPr>
            <w:r>
              <w:rPr>
                <w:w w:val="105"/>
                <w:sz w:val="19"/>
              </w:rPr>
              <w:t>определяет последовательность</w:t>
            </w:r>
            <w:r>
              <w:rPr>
                <w:spacing w:val="-40"/>
                <w:w w:val="105"/>
                <w:sz w:val="19"/>
              </w:rPr>
              <w:t> </w:t>
            </w:r>
            <w:r>
              <w:rPr>
                <w:w w:val="105"/>
                <w:sz w:val="19"/>
              </w:rPr>
              <w:t>событий рассказа;</w:t>
            </w:r>
          </w:p>
          <w:p>
            <w:pPr>
              <w:pStyle w:val="TableParagraph"/>
              <w:numPr>
                <w:ilvl w:val="0"/>
                <w:numId w:val="80"/>
              </w:numPr>
              <w:tabs>
                <w:tab w:pos="205" w:val="left" w:leader="none"/>
              </w:tabs>
              <w:spacing w:line="240" w:lineRule="auto" w:before="0" w:after="0"/>
              <w:ind w:left="87" w:right="0" w:firstLine="0"/>
              <w:jc w:val="left"/>
              <w:rPr>
                <w:sz w:val="19"/>
              </w:rPr>
            </w:pPr>
            <w:r>
              <w:rPr>
                <w:w w:val="105"/>
                <w:sz w:val="19"/>
              </w:rPr>
              <w:t>умеет завершить</w:t>
            </w:r>
            <w:r>
              <w:rPr>
                <w:spacing w:val="-1"/>
                <w:w w:val="105"/>
                <w:sz w:val="19"/>
              </w:rPr>
              <w:t> </w:t>
            </w:r>
            <w:r>
              <w:rPr>
                <w:w w:val="105"/>
                <w:sz w:val="19"/>
              </w:rPr>
              <w:t>рассказ;</w:t>
            </w:r>
          </w:p>
          <w:p>
            <w:pPr>
              <w:pStyle w:val="TableParagraph"/>
              <w:numPr>
                <w:ilvl w:val="0"/>
                <w:numId w:val="80"/>
              </w:numPr>
              <w:tabs>
                <w:tab w:pos="205" w:val="left" w:leader="none"/>
              </w:tabs>
              <w:spacing w:line="206" w:lineRule="exact" w:before="8" w:after="0"/>
              <w:ind w:left="87" w:right="0" w:firstLine="0"/>
              <w:jc w:val="left"/>
              <w:rPr>
                <w:sz w:val="19"/>
              </w:rPr>
            </w:pPr>
            <w:r>
              <w:rPr>
                <w:w w:val="105"/>
                <w:sz w:val="19"/>
              </w:rPr>
              <w:t>записывает составленный</w:t>
            </w:r>
            <w:r>
              <w:rPr>
                <w:spacing w:val="-4"/>
                <w:w w:val="105"/>
                <w:sz w:val="19"/>
              </w:rPr>
              <w:t> </w:t>
            </w:r>
            <w:r>
              <w:rPr>
                <w:w w:val="105"/>
                <w:sz w:val="19"/>
              </w:rPr>
              <w:t>рассказ.</w:t>
            </w:r>
          </w:p>
        </w:tc>
      </w:tr>
      <w:tr>
        <w:trPr>
          <w:trHeight w:val="679" w:hRule="atLeast"/>
        </w:trPr>
        <w:tc>
          <w:tcPr>
            <w:tcW w:w="467" w:type="dxa"/>
          </w:tcPr>
          <w:p>
            <w:pPr>
              <w:pStyle w:val="TableParagraph"/>
              <w:rPr>
                <w:sz w:val="20"/>
              </w:rPr>
            </w:pPr>
          </w:p>
        </w:tc>
        <w:tc>
          <w:tcPr>
            <w:tcW w:w="3445" w:type="dxa"/>
          </w:tcPr>
          <w:p>
            <w:pPr>
              <w:pStyle w:val="TableParagraph"/>
              <w:spacing w:line="218" w:lineRule="exact"/>
              <w:ind w:left="89"/>
              <w:rPr>
                <w:i/>
                <w:sz w:val="19"/>
              </w:rPr>
            </w:pPr>
            <w:r>
              <w:rPr>
                <w:i/>
                <w:w w:val="105"/>
                <w:sz w:val="19"/>
              </w:rPr>
              <w:t>Письмо от имени героя.</w:t>
            </w:r>
          </w:p>
        </w:tc>
        <w:tc>
          <w:tcPr>
            <w:tcW w:w="3852" w:type="dxa"/>
          </w:tcPr>
          <w:p>
            <w:pPr>
              <w:pStyle w:val="TableParagraph"/>
              <w:numPr>
                <w:ilvl w:val="0"/>
                <w:numId w:val="81"/>
              </w:numPr>
              <w:tabs>
                <w:tab w:pos="205" w:val="left" w:leader="none"/>
              </w:tabs>
              <w:spacing w:line="218" w:lineRule="exact" w:before="0" w:after="0"/>
              <w:ind w:left="204" w:right="0" w:hanging="117"/>
              <w:jc w:val="left"/>
              <w:rPr>
                <w:sz w:val="19"/>
              </w:rPr>
            </w:pPr>
            <w:r>
              <w:rPr>
                <w:w w:val="105"/>
                <w:sz w:val="19"/>
              </w:rPr>
              <w:t>Чѐтко</w:t>
            </w:r>
            <w:r>
              <w:rPr>
                <w:spacing w:val="-19"/>
                <w:w w:val="105"/>
                <w:sz w:val="19"/>
              </w:rPr>
              <w:t> </w:t>
            </w:r>
            <w:r>
              <w:rPr>
                <w:w w:val="105"/>
                <w:sz w:val="19"/>
              </w:rPr>
              <w:t>и</w:t>
            </w:r>
            <w:r>
              <w:rPr>
                <w:spacing w:val="-20"/>
                <w:w w:val="105"/>
                <w:sz w:val="19"/>
              </w:rPr>
              <w:t> </w:t>
            </w:r>
            <w:r>
              <w:rPr>
                <w:w w:val="105"/>
                <w:sz w:val="19"/>
              </w:rPr>
              <w:t>ясно</w:t>
            </w:r>
            <w:r>
              <w:rPr>
                <w:spacing w:val="-20"/>
                <w:w w:val="105"/>
                <w:sz w:val="19"/>
              </w:rPr>
              <w:t> </w:t>
            </w:r>
            <w:r>
              <w:rPr>
                <w:w w:val="105"/>
                <w:sz w:val="19"/>
              </w:rPr>
              <w:t>формулирует</w:t>
            </w:r>
            <w:r>
              <w:rPr>
                <w:spacing w:val="-18"/>
                <w:w w:val="105"/>
                <w:sz w:val="19"/>
              </w:rPr>
              <w:t> </w:t>
            </w:r>
            <w:r>
              <w:rPr>
                <w:w w:val="105"/>
                <w:sz w:val="19"/>
              </w:rPr>
              <w:t>предложения;</w:t>
            </w:r>
          </w:p>
          <w:p>
            <w:pPr>
              <w:pStyle w:val="TableParagraph"/>
              <w:numPr>
                <w:ilvl w:val="0"/>
                <w:numId w:val="81"/>
              </w:numPr>
              <w:tabs>
                <w:tab w:pos="205" w:val="left" w:leader="none"/>
              </w:tabs>
              <w:spacing w:line="240" w:lineRule="auto" w:before="8" w:after="0"/>
              <w:ind w:left="204" w:right="0" w:hanging="117"/>
              <w:jc w:val="left"/>
              <w:rPr>
                <w:sz w:val="19"/>
              </w:rPr>
            </w:pPr>
            <w:r>
              <w:rPr>
                <w:w w:val="105"/>
                <w:sz w:val="19"/>
              </w:rPr>
              <w:t>соблюдает</w:t>
            </w:r>
            <w:r>
              <w:rPr>
                <w:spacing w:val="-1"/>
                <w:w w:val="105"/>
                <w:sz w:val="19"/>
              </w:rPr>
              <w:t> </w:t>
            </w:r>
            <w:r>
              <w:rPr>
                <w:w w:val="105"/>
                <w:sz w:val="19"/>
              </w:rPr>
              <w:t>последовательность;</w:t>
            </w:r>
          </w:p>
          <w:p>
            <w:pPr>
              <w:pStyle w:val="TableParagraph"/>
              <w:numPr>
                <w:ilvl w:val="0"/>
                <w:numId w:val="81"/>
              </w:numPr>
              <w:tabs>
                <w:tab w:pos="205" w:val="left" w:leader="none"/>
              </w:tabs>
              <w:spacing w:line="206" w:lineRule="exact" w:before="9" w:after="0"/>
              <w:ind w:left="204" w:right="0" w:hanging="117"/>
              <w:jc w:val="left"/>
              <w:rPr>
                <w:sz w:val="19"/>
              </w:rPr>
            </w:pPr>
            <w:r>
              <w:rPr>
                <w:w w:val="105"/>
                <w:sz w:val="19"/>
              </w:rPr>
              <w:t>оценивает действия героя, делает</w:t>
            </w:r>
            <w:r>
              <w:rPr>
                <w:spacing w:val="-22"/>
                <w:w w:val="105"/>
                <w:sz w:val="19"/>
              </w:rPr>
              <w:t> </w:t>
            </w:r>
            <w:r>
              <w:rPr>
                <w:w w:val="105"/>
                <w:sz w:val="19"/>
              </w:rPr>
              <w:t>вывод.</w:t>
            </w:r>
          </w:p>
        </w:tc>
      </w:tr>
      <w:tr>
        <w:trPr>
          <w:trHeight w:val="2043" w:hRule="atLeast"/>
        </w:trPr>
        <w:tc>
          <w:tcPr>
            <w:tcW w:w="467" w:type="dxa"/>
          </w:tcPr>
          <w:p>
            <w:pPr>
              <w:pStyle w:val="TableParagraph"/>
              <w:rPr>
                <w:sz w:val="20"/>
              </w:rPr>
            </w:pPr>
          </w:p>
        </w:tc>
        <w:tc>
          <w:tcPr>
            <w:tcW w:w="3445" w:type="dxa"/>
          </w:tcPr>
          <w:p>
            <w:pPr>
              <w:pStyle w:val="TableParagraph"/>
              <w:spacing w:line="218" w:lineRule="exact"/>
              <w:ind w:left="89"/>
              <w:rPr>
                <w:i/>
                <w:sz w:val="19"/>
              </w:rPr>
            </w:pPr>
            <w:r>
              <w:rPr>
                <w:i/>
                <w:w w:val="105"/>
                <w:sz w:val="19"/>
              </w:rPr>
              <w:t>Письмо</w:t>
            </w:r>
            <w:r>
              <w:rPr>
                <w:i/>
                <w:spacing w:val="-18"/>
                <w:w w:val="105"/>
                <w:sz w:val="19"/>
              </w:rPr>
              <w:t> </w:t>
            </w:r>
            <w:r>
              <w:rPr>
                <w:i/>
                <w:w w:val="105"/>
                <w:sz w:val="19"/>
              </w:rPr>
              <w:t>герою.</w:t>
            </w:r>
          </w:p>
          <w:p>
            <w:pPr>
              <w:pStyle w:val="TableParagraph"/>
              <w:spacing w:line="249" w:lineRule="auto" w:before="8"/>
              <w:ind w:left="89" w:right="140"/>
              <w:rPr>
                <w:sz w:val="19"/>
              </w:rPr>
            </w:pPr>
            <w:r>
              <w:rPr>
                <w:w w:val="105"/>
                <w:sz w:val="19"/>
              </w:rPr>
              <w:t>Учитель выбирает произведение на свое усмотрение. Обучающиеся самостоятельно определяются с выбором</w:t>
            </w:r>
            <w:r>
              <w:rPr>
                <w:spacing w:val="-8"/>
                <w:w w:val="105"/>
                <w:sz w:val="19"/>
              </w:rPr>
              <w:t> </w:t>
            </w:r>
            <w:r>
              <w:rPr>
                <w:w w:val="105"/>
                <w:sz w:val="19"/>
              </w:rPr>
              <w:t>героя,</w:t>
            </w:r>
            <w:r>
              <w:rPr>
                <w:spacing w:val="-7"/>
                <w:w w:val="105"/>
                <w:sz w:val="19"/>
              </w:rPr>
              <w:t> </w:t>
            </w:r>
            <w:r>
              <w:rPr>
                <w:w w:val="105"/>
                <w:sz w:val="19"/>
              </w:rPr>
              <w:t>к</w:t>
            </w:r>
            <w:r>
              <w:rPr>
                <w:spacing w:val="-9"/>
                <w:w w:val="105"/>
                <w:sz w:val="19"/>
              </w:rPr>
              <w:t> </w:t>
            </w:r>
            <w:r>
              <w:rPr>
                <w:w w:val="105"/>
                <w:sz w:val="19"/>
              </w:rPr>
              <w:t>которому</w:t>
            </w:r>
            <w:r>
              <w:rPr>
                <w:spacing w:val="-9"/>
                <w:w w:val="105"/>
                <w:sz w:val="19"/>
              </w:rPr>
              <w:t> </w:t>
            </w:r>
            <w:r>
              <w:rPr>
                <w:w w:val="105"/>
                <w:sz w:val="19"/>
              </w:rPr>
              <w:t>они</w:t>
            </w:r>
            <w:r>
              <w:rPr>
                <w:spacing w:val="-7"/>
                <w:w w:val="105"/>
                <w:sz w:val="19"/>
              </w:rPr>
              <w:t> </w:t>
            </w:r>
            <w:r>
              <w:rPr>
                <w:w w:val="105"/>
                <w:sz w:val="19"/>
              </w:rPr>
              <w:t>будут писать</w:t>
            </w:r>
            <w:r>
              <w:rPr>
                <w:spacing w:val="-1"/>
                <w:w w:val="105"/>
                <w:sz w:val="19"/>
              </w:rPr>
              <w:t> </w:t>
            </w:r>
            <w:r>
              <w:rPr>
                <w:w w:val="105"/>
                <w:sz w:val="19"/>
              </w:rPr>
              <w:t>письмо.</w:t>
            </w:r>
          </w:p>
        </w:tc>
        <w:tc>
          <w:tcPr>
            <w:tcW w:w="3852" w:type="dxa"/>
          </w:tcPr>
          <w:p>
            <w:pPr>
              <w:pStyle w:val="TableParagraph"/>
              <w:numPr>
                <w:ilvl w:val="0"/>
                <w:numId w:val="82"/>
              </w:numPr>
              <w:tabs>
                <w:tab w:pos="254" w:val="left" w:leader="none"/>
              </w:tabs>
              <w:spacing w:line="249" w:lineRule="auto" w:before="0" w:after="0"/>
              <w:ind w:left="87" w:right="691" w:firstLine="0"/>
              <w:jc w:val="left"/>
              <w:rPr>
                <w:sz w:val="19"/>
              </w:rPr>
            </w:pPr>
            <w:r>
              <w:rPr>
                <w:w w:val="105"/>
                <w:sz w:val="19"/>
              </w:rPr>
              <w:t>Придумывает</w:t>
            </w:r>
            <w:r>
              <w:rPr>
                <w:spacing w:val="-13"/>
                <w:w w:val="105"/>
                <w:sz w:val="19"/>
              </w:rPr>
              <w:t> </w:t>
            </w:r>
            <w:r>
              <w:rPr>
                <w:w w:val="105"/>
                <w:sz w:val="19"/>
              </w:rPr>
              <w:t>название</w:t>
            </w:r>
            <w:r>
              <w:rPr>
                <w:spacing w:val="-14"/>
                <w:w w:val="105"/>
                <w:sz w:val="19"/>
              </w:rPr>
              <w:t> </w:t>
            </w:r>
            <w:r>
              <w:rPr>
                <w:w w:val="105"/>
                <w:sz w:val="19"/>
              </w:rPr>
              <w:t>для</w:t>
            </w:r>
            <w:r>
              <w:rPr>
                <w:spacing w:val="-13"/>
                <w:w w:val="105"/>
                <w:sz w:val="19"/>
              </w:rPr>
              <w:t> </w:t>
            </w:r>
            <w:r>
              <w:rPr>
                <w:w w:val="105"/>
                <w:sz w:val="19"/>
              </w:rPr>
              <w:t>своего письма;</w:t>
            </w:r>
          </w:p>
          <w:p>
            <w:pPr>
              <w:pStyle w:val="TableParagraph"/>
              <w:numPr>
                <w:ilvl w:val="0"/>
                <w:numId w:val="82"/>
              </w:numPr>
              <w:tabs>
                <w:tab w:pos="205" w:val="left" w:leader="none"/>
              </w:tabs>
              <w:spacing w:line="249" w:lineRule="auto" w:before="0" w:after="0"/>
              <w:ind w:left="87" w:right="322" w:firstLine="0"/>
              <w:jc w:val="left"/>
              <w:rPr>
                <w:sz w:val="19"/>
              </w:rPr>
            </w:pPr>
            <w:r>
              <w:rPr>
                <w:w w:val="105"/>
                <w:sz w:val="19"/>
              </w:rPr>
              <w:t>следует</w:t>
            </w:r>
            <w:r>
              <w:rPr>
                <w:spacing w:val="-14"/>
                <w:w w:val="105"/>
                <w:sz w:val="19"/>
              </w:rPr>
              <w:t> </w:t>
            </w:r>
            <w:r>
              <w:rPr>
                <w:w w:val="105"/>
                <w:sz w:val="19"/>
              </w:rPr>
              <w:t>предложенной</w:t>
            </w:r>
            <w:r>
              <w:rPr>
                <w:spacing w:val="-14"/>
                <w:w w:val="105"/>
                <w:sz w:val="19"/>
              </w:rPr>
              <w:t> </w:t>
            </w:r>
            <w:r>
              <w:rPr>
                <w:w w:val="105"/>
                <w:sz w:val="19"/>
              </w:rPr>
              <w:t>теме,</w:t>
            </w:r>
            <w:r>
              <w:rPr>
                <w:spacing w:val="-14"/>
                <w:w w:val="105"/>
                <w:sz w:val="19"/>
              </w:rPr>
              <w:t> </w:t>
            </w:r>
            <w:r>
              <w:rPr>
                <w:w w:val="105"/>
                <w:sz w:val="19"/>
              </w:rPr>
              <w:t>используя опорные</w:t>
            </w:r>
            <w:r>
              <w:rPr>
                <w:spacing w:val="-1"/>
                <w:w w:val="105"/>
                <w:sz w:val="19"/>
              </w:rPr>
              <w:t> </w:t>
            </w:r>
            <w:r>
              <w:rPr>
                <w:w w:val="105"/>
                <w:sz w:val="19"/>
              </w:rPr>
              <w:t>слова;</w:t>
            </w:r>
          </w:p>
          <w:p>
            <w:pPr>
              <w:pStyle w:val="TableParagraph"/>
              <w:numPr>
                <w:ilvl w:val="0"/>
                <w:numId w:val="82"/>
              </w:numPr>
              <w:tabs>
                <w:tab w:pos="205" w:val="left" w:leader="none"/>
              </w:tabs>
              <w:spacing w:line="249" w:lineRule="auto" w:before="0" w:after="0"/>
              <w:ind w:left="87" w:right="785" w:firstLine="0"/>
              <w:jc w:val="left"/>
              <w:rPr>
                <w:sz w:val="19"/>
              </w:rPr>
            </w:pPr>
            <w:r>
              <w:rPr>
                <w:w w:val="105"/>
                <w:sz w:val="19"/>
              </w:rPr>
              <w:t>умеет логично и</w:t>
            </w:r>
            <w:r>
              <w:rPr>
                <w:spacing w:val="-35"/>
                <w:w w:val="105"/>
                <w:sz w:val="19"/>
              </w:rPr>
              <w:t> </w:t>
            </w:r>
            <w:r>
              <w:rPr>
                <w:w w:val="105"/>
                <w:sz w:val="19"/>
              </w:rPr>
              <w:t>последовательно излагать свои</w:t>
            </w:r>
            <w:r>
              <w:rPr>
                <w:spacing w:val="-3"/>
                <w:w w:val="105"/>
                <w:sz w:val="19"/>
              </w:rPr>
              <w:t> </w:t>
            </w:r>
            <w:r>
              <w:rPr>
                <w:w w:val="105"/>
                <w:sz w:val="19"/>
              </w:rPr>
              <w:t>мысли;</w:t>
            </w:r>
          </w:p>
          <w:p>
            <w:pPr>
              <w:pStyle w:val="TableParagraph"/>
              <w:numPr>
                <w:ilvl w:val="0"/>
                <w:numId w:val="82"/>
              </w:numPr>
              <w:tabs>
                <w:tab w:pos="205" w:val="left" w:leader="none"/>
              </w:tabs>
              <w:spacing w:line="240" w:lineRule="auto" w:before="0" w:after="0"/>
              <w:ind w:left="204" w:right="0" w:hanging="117"/>
              <w:jc w:val="left"/>
              <w:rPr>
                <w:sz w:val="19"/>
              </w:rPr>
            </w:pPr>
            <w:r>
              <w:rPr>
                <w:w w:val="105"/>
                <w:sz w:val="19"/>
              </w:rPr>
              <w:t>четко выражает мысль</w:t>
            </w:r>
            <w:r>
              <w:rPr>
                <w:spacing w:val="-10"/>
                <w:w w:val="105"/>
                <w:sz w:val="19"/>
              </w:rPr>
              <w:t> </w:t>
            </w:r>
            <w:r>
              <w:rPr>
                <w:w w:val="105"/>
                <w:sz w:val="19"/>
              </w:rPr>
              <w:t>предложения;</w:t>
            </w:r>
          </w:p>
          <w:p>
            <w:pPr>
              <w:pStyle w:val="TableParagraph"/>
              <w:numPr>
                <w:ilvl w:val="0"/>
                <w:numId w:val="82"/>
              </w:numPr>
              <w:tabs>
                <w:tab w:pos="205" w:val="left" w:leader="none"/>
              </w:tabs>
              <w:spacing w:line="240" w:lineRule="auto" w:before="8" w:after="0"/>
              <w:ind w:left="204" w:right="0" w:hanging="117"/>
              <w:jc w:val="left"/>
              <w:rPr>
                <w:sz w:val="19"/>
              </w:rPr>
            </w:pPr>
            <w:r>
              <w:rPr>
                <w:w w:val="105"/>
                <w:sz w:val="19"/>
              </w:rPr>
              <w:t>описывает действия героя;</w:t>
            </w:r>
          </w:p>
          <w:p>
            <w:pPr>
              <w:pStyle w:val="TableParagraph"/>
              <w:numPr>
                <w:ilvl w:val="0"/>
                <w:numId w:val="82"/>
              </w:numPr>
              <w:tabs>
                <w:tab w:pos="205" w:val="left" w:leader="none"/>
              </w:tabs>
              <w:spacing w:line="206" w:lineRule="exact" w:before="9" w:after="0"/>
              <w:ind w:left="204" w:right="0" w:hanging="117"/>
              <w:jc w:val="left"/>
              <w:rPr>
                <w:sz w:val="19"/>
              </w:rPr>
            </w:pPr>
            <w:r>
              <w:rPr>
                <w:w w:val="105"/>
                <w:sz w:val="19"/>
              </w:rPr>
              <w:t>оценивает действия героя, делает</w:t>
            </w:r>
            <w:r>
              <w:rPr>
                <w:spacing w:val="-22"/>
                <w:w w:val="105"/>
                <w:sz w:val="19"/>
              </w:rPr>
              <w:t> </w:t>
            </w:r>
            <w:r>
              <w:rPr>
                <w:w w:val="105"/>
                <w:sz w:val="19"/>
              </w:rPr>
              <w:t>вывод.</w:t>
            </w:r>
          </w:p>
        </w:tc>
      </w:tr>
      <w:tr>
        <w:trPr>
          <w:trHeight w:val="1361" w:hRule="atLeast"/>
        </w:trPr>
        <w:tc>
          <w:tcPr>
            <w:tcW w:w="467" w:type="dxa"/>
          </w:tcPr>
          <w:p>
            <w:pPr>
              <w:pStyle w:val="TableParagraph"/>
              <w:rPr>
                <w:sz w:val="20"/>
              </w:rPr>
            </w:pPr>
          </w:p>
        </w:tc>
        <w:tc>
          <w:tcPr>
            <w:tcW w:w="3445" w:type="dxa"/>
          </w:tcPr>
          <w:p>
            <w:pPr>
              <w:pStyle w:val="TableParagraph"/>
              <w:spacing w:line="249" w:lineRule="auto"/>
              <w:ind w:left="89" w:right="742"/>
              <w:rPr>
                <w:sz w:val="19"/>
              </w:rPr>
            </w:pPr>
            <w:r>
              <w:rPr>
                <w:i/>
                <w:w w:val="105"/>
                <w:sz w:val="19"/>
              </w:rPr>
              <w:t>Сочинение считалок. </w:t>
            </w:r>
            <w:r>
              <w:rPr>
                <w:w w:val="105"/>
                <w:sz w:val="19"/>
              </w:rPr>
              <w:t>Считалка – это произносимый нараспев стишок, в котором</w:t>
            </w:r>
          </w:p>
          <w:p>
            <w:pPr>
              <w:pStyle w:val="TableParagraph"/>
              <w:spacing w:line="249" w:lineRule="auto"/>
              <w:ind w:left="89"/>
              <w:rPr>
                <w:sz w:val="19"/>
              </w:rPr>
            </w:pPr>
            <w:r>
              <w:rPr>
                <w:w w:val="105"/>
                <w:sz w:val="19"/>
              </w:rPr>
              <w:t>сопровождается распределение участников игры.</w:t>
            </w:r>
          </w:p>
        </w:tc>
        <w:tc>
          <w:tcPr>
            <w:tcW w:w="3852" w:type="dxa"/>
          </w:tcPr>
          <w:p>
            <w:pPr>
              <w:pStyle w:val="TableParagraph"/>
              <w:numPr>
                <w:ilvl w:val="0"/>
                <w:numId w:val="83"/>
              </w:numPr>
              <w:tabs>
                <w:tab w:pos="205" w:val="left" w:leader="none"/>
              </w:tabs>
              <w:spacing w:line="249" w:lineRule="auto" w:before="0" w:after="0"/>
              <w:ind w:left="87" w:right="537" w:firstLine="0"/>
              <w:jc w:val="left"/>
              <w:rPr>
                <w:sz w:val="19"/>
              </w:rPr>
            </w:pPr>
            <w:r>
              <w:rPr>
                <w:w w:val="105"/>
                <w:sz w:val="19"/>
              </w:rPr>
              <w:t>Умеет</w:t>
            </w:r>
            <w:r>
              <w:rPr>
                <w:spacing w:val="-9"/>
                <w:w w:val="105"/>
                <w:sz w:val="19"/>
              </w:rPr>
              <w:t> </w:t>
            </w:r>
            <w:r>
              <w:rPr>
                <w:w w:val="105"/>
                <w:sz w:val="19"/>
              </w:rPr>
              <w:t>отличать</w:t>
            </w:r>
            <w:r>
              <w:rPr>
                <w:spacing w:val="-10"/>
                <w:w w:val="105"/>
                <w:sz w:val="19"/>
              </w:rPr>
              <w:t> </w:t>
            </w:r>
            <w:r>
              <w:rPr>
                <w:w w:val="105"/>
                <w:sz w:val="19"/>
              </w:rPr>
              <w:t>считалку</w:t>
            </w:r>
            <w:r>
              <w:rPr>
                <w:spacing w:val="-11"/>
                <w:w w:val="105"/>
                <w:sz w:val="19"/>
              </w:rPr>
              <w:t> </w:t>
            </w:r>
            <w:r>
              <w:rPr>
                <w:w w:val="105"/>
                <w:sz w:val="19"/>
              </w:rPr>
              <w:t>от</w:t>
            </w:r>
            <w:r>
              <w:rPr>
                <w:spacing w:val="-10"/>
                <w:w w:val="105"/>
                <w:sz w:val="19"/>
              </w:rPr>
              <w:t> </w:t>
            </w:r>
            <w:r>
              <w:rPr>
                <w:w w:val="105"/>
                <w:sz w:val="19"/>
              </w:rPr>
              <w:t>загадок, поговорок и т.д.;</w:t>
            </w:r>
          </w:p>
          <w:p>
            <w:pPr>
              <w:pStyle w:val="TableParagraph"/>
              <w:numPr>
                <w:ilvl w:val="0"/>
                <w:numId w:val="83"/>
              </w:numPr>
              <w:tabs>
                <w:tab w:pos="205" w:val="left" w:leader="none"/>
              </w:tabs>
              <w:spacing w:line="240" w:lineRule="auto" w:before="0" w:after="0"/>
              <w:ind w:left="87" w:right="0" w:firstLine="0"/>
              <w:jc w:val="left"/>
              <w:rPr>
                <w:sz w:val="19"/>
              </w:rPr>
            </w:pPr>
            <w:r>
              <w:rPr>
                <w:w w:val="105"/>
                <w:sz w:val="19"/>
              </w:rPr>
              <w:t>понимает принцип составления</w:t>
            </w:r>
            <w:r>
              <w:rPr>
                <w:spacing w:val="-29"/>
                <w:w w:val="105"/>
                <w:sz w:val="19"/>
              </w:rPr>
              <w:t> </w:t>
            </w:r>
            <w:r>
              <w:rPr>
                <w:w w:val="105"/>
                <w:sz w:val="19"/>
              </w:rPr>
              <w:t>считалки;</w:t>
            </w:r>
          </w:p>
          <w:p>
            <w:pPr>
              <w:pStyle w:val="TableParagraph"/>
              <w:numPr>
                <w:ilvl w:val="0"/>
                <w:numId w:val="83"/>
              </w:numPr>
              <w:tabs>
                <w:tab w:pos="205" w:val="left" w:leader="none"/>
              </w:tabs>
              <w:spacing w:line="240" w:lineRule="auto" w:before="8" w:after="0"/>
              <w:ind w:left="87" w:right="0" w:firstLine="0"/>
              <w:jc w:val="left"/>
              <w:rPr>
                <w:sz w:val="19"/>
              </w:rPr>
            </w:pPr>
            <w:r>
              <w:rPr>
                <w:w w:val="105"/>
                <w:sz w:val="19"/>
              </w:rPr>
              <w:t>сможет сочинить свою</w:t>
            </w:r>
            <w:r>
              <w:rPr>
                <w:spacing w:val="-6"/>
                <w:w w:val="105"/>
                <w:sz w:val="19"/>
              </w:rPr>
              <w:t> </w:t>
            </w:r>
            <w:r>
              <w:rPr>
                <w:w w:val="105"/>
                <w:sz w:val="19"/>
              </w:rPr>
              <w:t>считалку;</w:t>
            </w:r>
          </w:p>
          <w:p>
            <w:pPr>
              <w:pStyle w:val="TableParagraph"/>
              <w:numPr>
                <w:ilvl w:val="0"/>
                <w:numId w:val="83"/>
              </w:numPr>
              <w:tabs>
                <w:tab w:pos="205" w:val="left" w:leader="none"/>
              </w:tabs>
              <w:spacing w:line="220" w:lineRule="atLeast" w:before="7" w:after="0"/>
              <w:ind w:left="87" w:right="814" w:firstLine="0"/>
              <w:jc w:val="left"/>
              <w:rPr>
                <w:sz w:val="19"/>
              </w:rPr>
            </w:pPr>
            <w:r>
              <w:rPr>
                <w:w w:val="105"/>
                <w:sz w:val="19"/>
              </w:rPr>
              <w:t>осуществляет презентацию</w:t>
            </w:r>
            <w:r>
              <w:rPr>
                <w:spacing w:val="-35"/>
                <w:w w:val="105"/>
                <w:sz w:val="19"/>
              </w:rPr>
              <w:t> </w:t>
            </w:r>
            <w:r>
              <w:rPr>
                <w:w w:val="105"/>
                <w:sz w:val="19"/>
              </w:rPr>
              <w:t>своей считалки.</w:t>
            </w:r>
          </w:p>
        </w:tc>
      </w:tr>
      <w:tr>
        <w:trPr>
          <w:trHeight w:val="908" w:hRule="atLeast"/>
        </w:trPr>
        <w:tc>
          <w:tcPr>
            <w:tcW w:w="467" w:type="dxa"/>
          </w:tcPr>
          <w:p>
            <w:pPr>
              <w:pStyle w:val="TableParagraph"/>
              <w:rPr>
                <w:sz w:val="20"/>
              </w:rPr>
            </w:pPr>
          </w:p>
        </w:tc>
        <w:tc>
          <w:tcPr>
            <w:tcW w:w="3445" w:type="dxa"/>
          </w:tcPr>
          <w:p>
            <w:pPr>
              <w:pStyle w:val="TableParagraph"/>
              <w:spacing w:before="1"/>
              <w:ind w:left="89"/>
              <w:rPr>
                <w:sz w:val="19"/>
              </w:rPr>
            </w:pPr>
            <w:r>
              <w:rPr>
                <w:i/>
                <w:w w:val="105"/>
                <w:sz w:val="19"/>
              </w:rPr>
              <w:t>Диалог </w:t>
            </w:r>
            <w:r>
              <w:rPr>
                <w:w w:val="105"/>
                <w:sz w:val="19"/>
              </w:rPr>
              <w:t>.</w:t>
            </w:r>
          </w:p>
        </w:tc>
        <w:tc>
          <w:tcPr>
            <w:tcW w:w="3852" w:type="dxa"/>
          </w:tcPr>
          <w:p>
            <w:pPr>
              <w:pStyle w:val="TableParagraph"/>
              <w:numPr>
                <w:ilvl w:val="0"/>
                <w:numId w:val="84"/>
              </w:numPr>
              <w:tabs>
                <w:tab w:pos="205" w:val="left" w:leader="none"/>
              </w:tabs>
              <w:spacing w:line="240" w:lineRule="auto" w:before="1" w:after="0"/>
              <w:ind w:left="204" w:right="0" w:hanging="117"/>
              <w:jc w:val="left"/>
              <w:rPr>
                <w:sz w:val="19"/>
              </w:rPr>
            </w:pPr>
            <w:r>
              <w:rPr>
                <w:w w:val="105"/>
                <w:sz w:val="19"/>
              </w:rPr>
              <w:t>Умеет поддерживать</w:t>
            </w:r>
            <w:r>
              <w:rPr>
                <w:spacing w:val="-2"/>
                <w:w w:val="105"/>
                <w:sz w:val="19"/>
              </w:rPr>
              <w:t> </w:t>
            </w:r>
            <w:r>
              <w:rPr>
                <w:w w:val="105"/>
                <w:sz w:val="19"/>
              </w:rPr>
              <w:t>диалог;</w:t>
            </w:r>
          </w:p>
          <w:p>
            <w:pPr>
              <w:pStyle w:val="TableParagraph"/>
              <w:numPr>
                <w:ilvl w:val="0"/>
                <w:numId w:val="84"/>
              </w:numPr>
              <w:tabs>
                <w:tab w:pos="254" w:val="left" w:leader="none"/>
              </w:tabs>
              <w:spacing w:line="240" w:lineRule="auto" w:before="9" w:after="0"/>
              <w:ind w:left="253" w:right="0" w:hanging="115"/>
              <w:jc w:val="left"/>
              <w:rPr>
                <w:sz w:val="19"/>
              </w:rPr>
            </w:pPr>
            <w:r>
              <w:rPr>
                <w:w w:val="105"/>
                <w:sz w:val="19"/>
              </w:rPr>
              <w:t>умеет использовать</w:t>
            </w:r>
            <w:r>
              <w:rPr>
                <w:spacing w:val="-5"/>
                <w:w w:val="105"/>
                <w:sz w:val="19"/>
              </w:rPr>
              <w:t> </w:t>
            </w:r>
            <w:r>
              <w:rPr>
                <w:w w:val="105"/>
                <w:sz w:val="19"/>
              </w:rPr>
              <w:t>формулировки</w:t>
            </w:r>
          </w:p>
          <w:p>
            <w:pPr>
              <w:pStyle w:val="TableParagraph"/>
              <w:spacing w:line="220" w:lineRule="atLeast" w:before="7"/>
              <w:ind w:left="87" w:right="38"/>
              <w:rPr>
                <w:sz w:val="19"/>
              </w:rPr>
            </w:pPr>
            <w:r>
              <w:rPr>
                <w:w w:val="105"/>
                <w:sz w:val="19"/>
              </w:rPr>
              <w:t>начала, продолжения и завершения диалога;</w:t>
            </w:r>
          </w:p>
        </w:tc>
      </w:tr>
    </w:tbl>
    <w:p>
      <w:pPr>
        <w:spacing w:after="0" w:line="220" w:lineRule="atLeas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23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
        <w:gridCol w:w="3445"/>
        <w:gridCol w:w="3852"/>
      </w:tblGrid>
      <w:tr>
        <w:trPr>
          <w:trHeight w:val="681" w:hRule="atLeast"/>
        </w:trPr>
        <w:tc>
          <w:tcPr>
            <w:tcW w:w="467" w:type="dxa"/>
          </w:tcPr>
          <w:p>
            <w:pPr>
              <w:pStyle w:val="TableParagraph"/>
              <w:rPr>
                <w:sz w:val="20"/>
              </w:rPr>
            </w:pPr>
          </w:p>
        </w:tc>
        <w:tc>
          <w:tcPr>
            <w:tcW w:w="3445" w:type="dxa"/>
          </w:tcPr>
          <w:p>
            <w:pPr>
              <w:pStyle w:val="TableParagraph"/>
              <w:rPr>
                <w:sz w:val="20"/>
              </w:rPr>
            </w:pPr>
          </w:p>
        </w:tc>
        <w:tc>
          <w:tcPr>
            <w:tcW w:w="3852" w:type="dxa"/>
          </w:tcPr>
          <w:p>
            <w:pPr>
              <w:pStyle w:val="TableParagraph"/>
              <w:numPr>
                <w:ilvl w:val="0"/>
                <w:numId w:val="85"/>
              </w:numPr>
              <w:tabs>
                <w:tab w:pos="205" w:val="left" w:leader="none"/>
              </w:tabs>
              <w:spacing w:line="249" w:lineRule="auto" w:before="1" w:after="0"/>
              <w:ind w:left="87" w:right="794" w:firstLine="0"/>
              <w:jc w:val="left"/>
              <w:rPr>
                <w:sz w:val="19"/>
              </w:rPr>
            </w:pPr>
            <w:r>
              <w:rPr>
                <w:w w:val="105"/>
                <w:sz w:val="19"/>
              </w:rPr>
              <w:t>умеет выражать мысли понятно</w:t>
            </w:r>
            <w:r>
              <w:rPr>
                <w:spacing w:val="-36"/>
                <w:w w:val="105"/>
                <w:sz w:val="19"/>
              </w:rPr>
              <w:t> </w:t>
            </w:r>
            <w:r>
              <w:rPr>
                <w:w w:val="105"/>
                <w:sz w:val="19"/>
              </w:rPr>
              <w:t>и правильно;</w:t>
            </w:r>
          </w:p>
          <w:p>
            <w:pPr>
              <w:pStyle w:val="TableParagraph"/>
              <w:numPr>
                <w:ilvl w:val="0"/>
                <w:numId w:val="85"/>
              </w:numPr>
              <w:tabs>
                <w:tab w:pos="205" w:val="left" w:leader="none"/>
              </w:tabs>
              <w:spacing w:line="206" w:lineRule="exact" w:before="0" w:after="0"/>
              <w:ind w:left="87" w:right="0" w:firstLine="0"/>
              <w:jc w:val="left"/>
              <w:rPr>
                <w:sz w:val="19"/>
              </w:rPr>
            </w:pPr>
            <w:r>
              <w:rPr>
                <w:w w:val="105"/>
                <w:sz w:val="19"/>
              </w:rPr>
              <w:t>демонстрирует словарный</w:t>
            </w:r>
            <w:r>
              <w:rPr>
                <w:spacing w:val="-3"/>
                <w:w w:val="105"/>
                <w:sz w:val="19"/>
              </w:rPr>
              <w:t> </w:t>
            </w:r>
            <w:r>
              <w:rPr>
                <w:w w:val="105"/>
                <w:sz w:val="19"/>
              </w:rPr>
              <w:t>запас.</w:t>
            </w:r>
          </w:p>
        </w:tc>
      </w:tr>
      <w:tr>
        <w:trPr>
          <w:trHeight w:val="2497" w:hRule="atLeast"/>
        </w:trPr>
        <w:tc>
          <w:tcPr>
            <w:tcW w:w="467" w:type="dxa"/>
          </w:tcPr>
          <w:p>
            <w:pPr>
              <w:pStyle w:val="TableParagraph"/>
              <w:rPr>
                <w:sz w:val="20"/>
              </w:rPr>
            </w:pPr>
          </w:p>
        </w:tc>
        <w:tc>
          <w:tcPr>
            <w:tcW w:w="3445" w:type="dxa"/>
          </w:tcPr>
          <w:p>
            <w:pPr>
              <w:pStyle w:val="TableParagraph"/>
              <w:spacing w:line="218" w:lineRule="exact"/>
              <w:ind w:left="89"/>
              <w:rPr>
                <w:i/>
                <w:sz w:val="19"/>
              </w:rPr>
            </w:pPr>
            <w:r>
              <w:rPr>
                <w:i/>
                <w:w w:val="105"/>
                <w:sz w:val="19"/>
              </w:rPr>
              <w:t>Создание книги.</w:t>
            </w:r>
          </w:p>
          <w:p>
            <w:pPr>
              <w:pStyle w:val="TableParagraph"/>
              <w:spacing w:line="249" w:lineRule="auto" w:before="8"/>
              <w:ind w:left="89"/>
              <w:rPr>
                <w:sz w:val="19"/>
              </w:rPr>
            </w:pPr>
            <w:r>
              <w:rPr>
                <w:w w:val="105"/>
                <w:sz w:val="19"/>
              </w:rPr>
              <w:t>Этот вид творческого проекта (индивидуальный или групповой) можно выполнять в разной технике. Это может быть рукописная книга с собственноручными иллюстрациями; можно оформить книгу аппликацией. Содержание любое: «Что это за зверь?»;</w:t>
            </w:r>
          </w:p>
          <w:p>
            <w:pPr>
              <w:pStyle w:val="TableParagraph"/>
              <w:spacing w:before="1"/>
              <w:ind w:left="89"/>
              <w:rPr>
                <w:sz w:val="19"/>
              </w:rPr>
            </w:pPr>
            <w:r>
              <w:rPr>
                <w:w w:val="105"/>
                <w:sz w:val="19"/>
              </w:rPr>
              <w:t>сборник «Фразеологизмы со словом</w:t>
            </w:r>
          </w:p>
          <w:p>
            <w:pPr>
              <w:pStyle w:val="TableParagraph"/>
              <w:spacing w:line="206" w:lineRule="exact" w:before="9"/>
              <w:ind w:left="89"/>
              <w:rPr>
                <w:sz w:val="19"/>
              </w:rPr>
            </w:pPr>
            <w:r>
              <w:rPr>
                <w:w w:val="105"/>
                <w:sz w:val="19"/>
              </w:rPr>
              <w:t>«Ручка», иллюстрированный словарь.</w:t>
            </w:r>
          </w:p>
        </w:tc>
        <w:tc>
          <w:tcPr>
            <w:tcW w:w="3852" w:type="dxa"/>
          </w:tcPr>
          <w:p>
            <w:pPr>
              <w:pStyle w:val="TableParagraph"/>
              <w:numPr>
                <w:ilvl w:val="0"/>
                <w:numId w:val="86"/>
              </w:numPr>
              <w:tabs>
                <w:tab w:pos="205" w:val="left" w:leader="none"/>
              </w:tabs>
              <w:spacing w:line="218" w:lineRule="exact" w:before="0" w:after="0"/>
              <w:ind w:left="87" w:right="0" w:firstLine="0"/>
              <w:jc w:val="left"/>
              <w:rPr>
                <w:sz w:val="19"/>
              </w:rPr>
            </w:pPr>
            <w:r>
              <w:rPr>
                <w:w w:val="105"/>
                <w:sz w:val="19"/>
              </w:rPr>
              <w:t>Определяет тему творческого</w:t>
            </w:r>
            <w:r>
              <w:rPr>
                <w:spacing w:val="-12"/>
                <w:w w:val="105"/>
                <w:sz w:val="19"/>
              </w:rPr>
              <w:t> </w:t>
            </w:r>
            <w:r>
              <w:rPr>
                <w:w w:val="105"/>
                <w:sz w:val="19"/>
              </w:rPr>
              <w:t>проекта;</w:t>
            </w:r>
          </w:p>
          <w:p>
            <w:pPr>
              <w:pStyle w:val="TableParagraph"/>
              <w:numPr>
                <w:ilvl w:val="0"/>
                <w:numId w:val="86"/>
              </w:numPr>
              <w:tabs>
                <w:tab w:pos="205" w:val="left" w:leader="none"/>
              </w:tabs>
              <w:spacing w:line="249" w:lineRule="auto" w:before="8" w:after="0"/>
              <w:ind w:left="87" w:right="215" w:firstLine="0"/>
              <w:jc w:val="left"/>
              <w:rPr>
                <w:sz w:val="19"/>
              </w:rPr>
            </w:pPr>
            <w:r>
              <w:rPr>
                <w:w w:val="105"/>
                <w:sz w:val="19"/>
              </w:rPr>
              <w:t>продумывает</w:t>
            </w:r>
            <w:r>
              <w:rPr>
                <w:spacing w:val="-13"/>
                <w:w w:val="105"/>
                <w:sz w:val="19"/>
              </w:rPr>
              <w:t> </w:t>
            </w:r>
            <w:r>
              <w:rPr>
                <w:w w:val="105"/>
                <w:sz w:val="19"/>
              </w:rPr>
              <w:t>содержание</w:t>
            </w:r>
            <w:r>
              <w:rPr>
                <w:spacing w:val="-15"/>
                <w:w w:val="105"/>
                <w:sz w:val="19"/>
              </w:rPr>
              <w:t> </w:t>
            </w:r>
            <w:r>
              <w:rPr>
                <w:w w:val="105"/>
                <w:sz w:val="19"/>
              </w:rPr>
              <w:t>книги</w:t>
            </w:r>
            <w:r>
              <w:rPr>
                <w:spacing w:val="-14"/>
                <w:w w:val="105"/>
                <w:sz w:val="19"/>
              </w:rPr>
              <w:t> </w:t>
            </w:r>
            <w:r>
              <w:rPr>
                <w:w w:val="105"/>
                <w:sz w:val="19"/>
              </w:rPr>
              <w:t>(подбор ресурсов);</w:t>
            </w:r>
          </w:p>
          <w:p>
            <w:pPr>
              <w:pStyle w:val="TableParagraph"/>
              <w:numPr>
                <w:ilvl w:val="0"/>
                <w:numId w:val="86"/>
              </w:numPr>
              <w:tabs>
                <w:tab w:pos="205" w:val="left" w:leader="none"/>
              </w:tabs>
              <w:spacing w:line="249" w:lineRule="auto" w:before="0" w:after="0"/>
              <w:ind w:left="87" w:right="1110" w:firstLine="0"/>
              <w:jc w:val="left"/>
              <w:rPr>
                <w:sz w:val="19"/>
              </w:rPr>
            </w:pPr>
            <w:r>
              <w:rPr>
                <w:w w:val="105"/>
                <w:sz w:val="19"/>
              </w:rPr>
              <w:t>осуществляет </w:t>
            </w:r>
            <w:r>
              <w:rPr>
                <w:spacing w:val="-1"/>
                <w:sz w:val="19"/>
              </w:rPr>
              <w:t>иллюстрированное/рукописное </w:t>
            </w:r>
            <w:r>
              <w:rPr>
                <w:w w:val="105"/>
                <w:sz w:val="19"/>
              </w:rPr>
              <w:t>оформление;</w:t>
            </w:r>
          </w:p>
          <w:p>
            <w:pPr>
              <w:pStyle w:val="TableParagraph"/>
              <w:numPr>
                <w:ilvl w:val="0"/>
                <w:numId w:val="86"/>
              </w:numPr>
              <w:tabs>
                <w:tab w:pos="205" w:val="left" w:leader="none"/>
              </w:tabs>
              <w:spacing w:line="249" w:lineRule="auto" w:before="1" w:after="0"/>
              <w:ind w:left="87" w:right="1078" w:firstLine="0"/>
              <w:jc w:val="left"/>
              <w:rPr>
                <w:sz w:val="19"/>
              </w:rPr>
            </w:pPr>
            <w:r>
              <w:rPr>
                <w:w w:val="105"/>
                <w:sz w:val="19"/>
              </w:rPr>
              <w:t>подготовленные</w:t>
            </w:r>
            <w:r>
              <w:rPr>
                <w:spacing w:val="-28"/>
                <w:w w:val="105"/>
                <w:sz w:val="19"/>
              </w:rPr>
              <w:t> </w:t>
            </w:r>
            <w:r>
              <w:rPr>
                <w:w w:val="105"/>
                <w:sz w:val="19"/>
              </w:rPr>
              <w:t>иллюстрации соответствуют</w:t>
            </w:r>
            <w:r>
              <w:rPr>
                <w:spacing w:val="-4"/>
                <w:w w:val="105"/>
                <w:sz w:val="19"/>
              </w:rPr>
              <w:t> </w:t>
            </w:r>
            <w:r>
              <w:rPr>
                <w:w w:val="105"/>
                <w:sz w:val="19"/>
              </w:rPr>
              <w:t>содержанию.</w:t>
            </w:r>
          </w:p>
        </w:tc>
      </w:tr>
      <w:tr>
        <w:trPr>
          <w:trHeight w:val="1361" w:hRule="atLeast"/>
        </w:trPr>
        <w:tc>
          <w:tcPr>
            <w:tcW w:w="467" w:type="dxa"/>
          </w:tcPr>
          <w:p>
            <w:pPr>
              <w:pStyle w:val="TableParagraph"/>
              <w:rPr>
                <w:sz w:val="20"/>
              </w:rPr>
            </w:pPr>
          </w:p>
        </w:tc>
        <w:tc>
          <w:tcPr>
            <w:tcW w:w="3445" w:type="dxa"/>
          </w:tcPr>
          <w:p>
            <w:pPr>
              <w:pStyle w:val="TableParagraph"/>
              <w:spacing w:line="249" w:lineRule="auto"/>
              <w:ind w:left="89" w:right="40"/>
              <w:rPr>
                <w:i/>
                <w:sz w:val="19"/>
              </w:rPr>
            </w:pPr>
            <w:r>
              <w:rPr>
                <w:i/>
                <w:w w:val="105"/>
                <w:sz w:val="19"/>
              </w:rPr>
              <w:t>Сочинение стихотворения </w:t>
            </w:r>
            <w:r>
              <w:rPr>
                <w:w w:val="105"/>
                <w:sz w:val="19"/>
              </w:rPr>
              <w:t>(</w:t>
            </w:r>
            <w:r>
              <w:rPr>
                <w:i/>
                <w:w w:val="105"/>
                <w:sz w:val="19"/>
              </w:rPr>
              <w:t>буриме</w:t>
            </w:r>
            <w:r>
              <w:rPr>
                <w:w w:val="105"/>
                <w:sz w:val="19"/>
              </w:rPr>
              <w:t>) и другие стихотворные произведения </w:t>
            </w:r>
            <w:r>
              <w:rPr>
                <w:i/>
                <w:w w:val="105"/>
                <w:sz w:val="19"/>
              </w:rPr>
              <w:t>по </w:t>
            </w:r>
            <w:r>
              <w:rPr>
                <w:i/>
                <w:w w:val="105"/>
                <w:sz w:val="19"/>
              </w:rPr>
              <w:t>заданным рифмам; можно придумывать также вторые строки к первым и т.д.</w:t>
            </w:r>
          </w:p>
        </w:tc>
        <w:tc>
          <w:tcPr>
            <w:tcW w:w="3852" w:type="dxa"/>
          </w:tcPr>
          <w:p>
            <w:pPr>
              <w:pStyle w:val="TableParagraph"/>
              <w:numPr>
                <w:ilvl w:val="0"/>
                <w:numId w:val="87"/>
              </w:numPr>
              <w:tabs>
                <w:tab w:pos="205" w:val="left" w:leader="none"/>
              </w:tabs>
              <w:spacing w:line="249" w:lineRule="auto" w:before="0" w:after="0"/>
              <w:ind w:left="87" w:right="96" w:firstLine="0"/>
              <w:jc w:val="left"/>
              <w:rPr>
                <w:sz w:val="19"/>
              </w:rPr>
            </w:pPr>
            <w:r>
              <w:rPr>
                <w:w w:val="105"/>
                <w:sz w:val="19"/>
              </w:rPr>
              <w:t>Сможет</w:t>
            </w:r>
            <w:r>
              <w:rPr>
                <w:spacing w:val="-10"/>
                <w:w w:val="105"/>
                <w:sz w:val="19"/>
              </w:rPr>
              <w:t> </w:t>
            </w:r>
            <w:r>
              <w:rPr>
                <w:w w:val="105"/>
                <w:sz w:val="19"/>
              </w:rPr>
              <w:t>найти</w:t>
            </w:r>
            <w:r>
              <w:rPr>
                <w:spacing w:val="-9"/>
                <w:w w:val="105"/>
                <w:sz w:val="19"/>
              </w:rPr>
              <w:t> </w:t>
            </w:r>
            <w:r>
              <w:rPr>
                <w:w w:val="105"/>
                <w:sz w:val="19"/>
              </w:rPr>
              <w:t>созвучие</w:t>
            </w:r>
            <w:r>
              <w:rPr>
                <w:spacing w:val="-9"/>
                <w:w w:val="105"/>
                <w:sz w:val="19"/>
              </w:rPr>
              <w:t> </w:t>
            </w:r>
            <w:r>
              <w:rPr>
                <w:w w:val="105"/>
                <w:sz w:val="19"/>
              </w:rPr>
              <w:t>в</w:t>
            </w:r>
            <w:r>
              <w:rPr>
                <w:spacing w:val="-9"/>
                <w:w w:val="105"/>
                <w:sz w:val="19"/>
              </w:rPr>
              <w:t> </w:t>
            </w:r>
            <w:r>
              <w:rPr>
                <w:w w:val="105"/>
                <w:sz w:val="19"/>
              </w:rPr>
              <w:t>окончании</w:t>
            </w:r>
            <w:r>
              <w:rPr>
                <w:spacing w:val="-9"/>
                <w:w w:val="105"/>
                <w:sz w:val="19"/>
              </w:rPr>
              <w:t> </w:t>
            </w:r>
            <w:r>
              <w:rPr>
                <w:w w:val="105"/>
                <w:sz w:val="19"/>
              </w:rPr>
              <w:t>двух или нескольких</w:t>
            </w:r>
            <w:r>
              <w:rPr>
                <w:spacing w:val="-2"/>
                <w:w w:val="105"/>
                <w:sz w:val="19"/>
              </w:rPr>
              <w:t> </w:t>
            </w:r>
            <w:r>
              <w:rPr>
                <w:w w:val="105"/>
                <w:sz w:val="19"/>
              </w:rPr>
              <w:t>слов;</w:t>
            </w:r>
          </w:p>
          <w:p>
            <w:pPr>
              <w:pStyle w:val="TableParagraph"/>
              <w:numPr>
                <w:ilvl w:val="0"/>
                <w:numId w:val="87"/>
              </w:numPr>
              <w:tabs>
                <w:tab w:pos="205" w:val="left" w:leader="none"/>
              </w:tabs>
              <w:spacing w:line="249" w:lineRule="auto" w:before="0" w:after="0"/>
              <w:ind w:left="87" w:right="805" w:firstLine="0"/>
              <w:jc w:val="left"/>
              <w:rPr>
                <w:sz w:val="19"/>
              </w:rPr>
            </w:pPr>
            <w:r>
              <w:rPr>
                <w:w w:val="105"/>
                <w:sz w:val="19"/>
              </w:rPr>
              <w:t>сможет подобрать слово, соответствующее заданной</w:t>
            </w:r>
            <w:r>
              <w:rPr>
                <w:spacing w:val="-35"/>
                <w:w w:val="105"/>
                <w:sz w:val="19"/>
              </w:rPr>
              <w:t> </w:t>
            </w:r>
            <w:r>
              <w:rPr>
                <w:w w:val="105"/>
                <w:sz w:val="19"/>
              </w:rPr>
              <w:t>рифме;</w:t>
            </w:r>
          </w:p>
          <w:p>
            <w:pPr>
              <w:pStyle w:val="TableParagraph"/>
              <w:numPr>
                <w:ilvl w:val="0"/>
                <w:numId w:val="87"/>
              </w:numPr>
              <w:tabs>
                <w:tab w:pos="205" w:val="left" w:leader="none"/>
              </w:tabs>
              <w:spacing w:line="240" w:lineRule="auto" w:before="0" w:after="0"/>
              <w:ind w:left="87" w:right="0" w:firstLine="0"/>
              <w:jc w:val="left"/>
              <w:rPr>
                <w:sz w:val="19"/>
              </w:rPr>
            </w:pPr>
            <w:r>
              <w:rPr>
                <w:w w:val="105"/>
                <w:sz w:val="19"/>
              </w:rPr>
              <w:t>сможет продолжить стихотворение</w:t>
            </w:r>
            <w:r>
              <w:rPr>
                <w:spacing w:val="-8"/>
                <w:w w:val="105"/>
                <w:sz w:val="19"/>
              </w:rPr>
              <w:t> </w:t>
            </w:r>
            <w:r>
              <w:rPr>
                <w:w w:val="105"/>
                <w:sz w:val="19"/>
              </w:rPr>
              <w:t>в</w:t>
            </w:r>
          </w:p>
          <w:p>
            <w:pPr>
              <w:pStyle w:val="TableParagraph"/>
              <w:spacing w:line="206" w:lineRule="exact" w:before="8"/>
              <w:ind w:left="87"/>
              <w:rPr>
                <w:sz w:val="19"/>
              </w:rPr>
            </w:pPr>
            <w:r>
              <w:rPr>
                <w:w w:val="105"/>
                <w:sz w:val="19"/>
              </w:rPr>
              <w:t>соответствии с заданной темой.</w:t>
            </w:r>
          </w:p>
        </w:tc>
      </w:tr>
      <w:tr>
        <w:trPr>
          <w:trHeight w:val="1816" w:hRule="atLeast"/>
        </w:trPr>
        <w:tc>
          <w:tcPr>
            <w:tcW w:w="467" w:type="dxa"/>
          </w:tcPr>
          <w:p>
            <w:pPr>
              <w:pStyle w:val="TableParagraph"/>
              <w:rPr>
                <w:sz w:val="20"/>
              </w:rPr>
            </w:pPr>
          </w:p>
        </w:tc>
        <w:tc>
          <w:tcPr>
            <w:tcW w:w="3445" w:type="dxa"/>
          </w:tcPr>
          <w:p>
            <w:pPr>
              <w:pStyle w:val="TableParagraph"/>
              <w:spacing w:line="218" w:lineRule="exact"/>
              <w:ind w:left="89"/>
              <w:rPr>
                <w:sz w:val="19"/>
              </w:rPr>
            </w:pPr>
            <w:r>
              <w:rPr>
                <w:i/>
                <w:w w:val="105"/>
                <w:sz w:val="19"/>
              </w:rPr>
              <w:t>Салат из сказок</w:t>
            </w:r>
            <w:r>
              <w:rPr>
                <w:w w:val="105"/>
                <w:sz w:val="19"/>
              </w:rPr>
              <w:t>.</w:t>
            </w:r>
          </w:p>
          <w:p>
            <w:pPr>
              <w:pStyle w:val="TableParagraph"/>
              <w:spacing w:before="2"/>
              <w:ind w:left="89" w:right="75" w:firstLine="582"/>
              <w:jc w:val="both"/>
              <w:rPr>
                <w:sz w:val="23"/>
              </w:rPr>
            </w:pPr>
            <w:r>
              <w:rPr>
                <w:sz w:val="23"/>
              </w:rPr>
              <w:t>Выбирают какой-либо сюжет и героев из разных сказок, объединяют их и придумывают сказку.</w:t>
            </w:r>
            <w:r>
              <w:rPr>
                <w:spacing w:val="15"/>
                <w:sz w:val="23"/>
              </w:rPr>
              <w:t> </w:t>
            </w:r>
            <w:r>
              <w:rPr>
                <w:sz w:val="23"/>
              </w:rPr>
              <w:t>Дети</w:t>
            </w:r>
          </w:p>
          <w:p>
            <w:pPr>
              <w:pStyle w:val="TableParagraph"/>
              <w:tabs>
                <w:tab w:pos="927" w:val="left" w:leader="none"/>
                <w:tab w:pos="1705" w:val="left" w:leader="none"/>
                <w:tab w:pos="2423" w:val="left" w:leader="none"/>
              </w:tabs>
              <w:spacing w:line="260" w:lineRule="atLeast" w:before="4"/>
              <w:ind w:left="89" w:right="77"/>
              <w:rPr>
                <w:sz w:val="23"/>
              </w:rPr>
            </w:pPr>
            <w:r>
              <w:rPr>
                <w:sz w:val="23"/>
              </w:rPr>
              <w:t>могут</w:t>
              <w:tab/>
              <w:t>взять</w:t>
              <w:tab/>
              <w:t>свои</w:t>
              <w:tab/>
            </w:r>
            <w:r>
              <w:rPr>
                <w:spacing w:val="-1"/>
                <w:sz w:val="23"/>
              </w:rPr>
              <w:t>любимые </w:t>
            </w:r>
            <w:r>
              <w:rPr>
                <w:sz w:val="23"/>
              </w:rPr>
              <w:t>сказки, поменять</w:t>
            </w:r>
            <w:r>
              <w:rPr>
                <w:spacing w:val="-4"/>
                <w:sz w:val="23"/>
              </w:rPr>
              <w:t> </w:t>
            </w:r>
            <w:r>
              <w:rPr>
                <w:sz w:val="23"/>
              </w:rPr>
              <w:t>персонажей.</w:t>
            </w:r>
          </w:p>
        </w:tc>
        <w:tc>
          <w:tcPr>
            <w:tcW w:w="3852" w:type="dxa"/>
          </w:tcPr>
          <w:p>
            <w:pPr>
              <w:pStyle w:val="TableParagraph"/>
              <w:numPr>
                <w:ilvl w:val="0"/>
                <w:numId w:val="88"/>
              </w:numPr>
              <w:tabs>
                <w:tab w:pos="205" w:val="left" w:leader="none"/>
              </w:tabs>
              <w:spacing w:line="249" w:lineRule="auto" w:before="0" w:after="0"/>
              <w:ind w:left="87" w:right="613" w:firstLine="0"/>
              <w:jc w:val="left"/>
              <w:rPr>
                <w:sz w:val="19"/>
              </w:rPr>
            </w:pPr>
            <w:r>
              <w:rPr>
                <w:w w:val="105"/>
                <w:sz w:val="19"/>
              </w:rPr>
              <w:t>Умеет</w:t>
            </w:r>
            <w:r>
              <w:rPr>
                <w:spacing w:val="-9"/>
                <w:w w:val="105"/>
                <w:sz w:val="19"/>
              </w:rPr>
              <w:t> </w:t>
            </w:r>
            <w:r>
              <w:rPr>
                <w:w w:val="105"/>
                <w:sz w:val="19"/>
              </w:rPr>
              <w:t>объединять</w:t>
            </w:r>
            <w:r>
              <w:rPr>
                <w:spacing w:val="-11"/>
                <w:w w:val="105"/>
                <w:sz w:val="19"/>
              </w:rPr>
              <w:t> </w:t>
            </w:r>
            <w:r>
              <w:rPr>
                <w:w w:val="105"/>
                <w:sz w:val="19"/>
              </w:rPr>
              <w:t>героев</w:t>
            </w:r>
            <w:r>
              <w:rPr>
                <w:spacing w:val="-9"/>
                <w:w w:val="105"/>
                <w:sz w:val="19"/>
              </w:rPr>
              <w:t> </w:t>
            </w:r>
            <w:r>
              <w:rPr>
                <w:w w:val="105"/>
                <w:sz w:val="19"/>
              </w:rPr>
              <w:t>из</w:t>
            </w:r>
            <w:r>
              <w:rPr>
                <w:spacing w:val="-11"/>
                <w:w w:val="105"/>
                <w:sz w:val="19"/>
              </w:rPr>
              <w:t> </w:t>
            </w:r>
            <w:r>
              <w:rPr>
                <w:w w:val="105"/>
                <w:sz w:val="19"/>
              </w:rPr>
              <w:t>разных сказок в один</w:t>
            </w:r>
            <w:r>
              <w:rPr>
                <w:spacing w:val="-1"/>
                <w:w w:val="105"/>
                <w:sz w:val="19"/>
              </w:rPr>
              <w:t> </w:t>
            </w:r>
            <w:r>
              <w:rPr>
                <w:w w:val="105"/>
                <w:sz w:val="19"/>
              </w:rPr>
              <w:t>сюжет;</w:t>
            </w:r>
          </w:p>
          <w:p>
            <w:pPr>
              <w:pStyle w:val="TableParagraph"/>
              <w:numPr>
                <w:ilvl w:val="0"/>
                <w:numId w:val="88"/>
              </w:numPr>
              <w:tabs>
                <w:tab w:pos="205" w:val="left" w:leader="none"/>
              </w:tabs>
              <w:spacing w:line="240" w:lineRule="auto" w:before="0" w:after="0"/>
              <w:ind w:left="87" w:right="0" w:firstLine="0"/>
              <w:jc w:val="left"/>
              <w:rPr>
                <w:sz w:val="19"/>
              </w:rPr>
            </w:pPr>
            <w:r>
              <w:rPr>
                <w:w w:val="105"/>
                <w:sz w:val="19"/>
              </w:rPr>
              <w:t>соблюдает последовательность</w:t>
            </w:r>
            <w:r>
              <w:rPr>
                <w:spacing w:val="-15"/>
                <w:w w:val="105"/>
                <w:sz w:val="19"/>
              </w:rPr>
              <w:t> </w:t>
            </w:r>
            <w:r>
              <w:rPr>
                <w:w w:val="105"/>
                <w:sz w:val="19"/>
              </w:rPr>
              <w:t>событий;</w:t>
            </w:r>
          </w:p>
          <w:p>
            <w:pPr>
              <w:pStyle w:val="TableParagraph"/>
              <w:numPr>
                <w:ilvl w:val="0"/>
                <w:numId w:val="88"/>
              </w:numPr>
              <w:tabs>
                <w:tab w:pos="205" w:val="left" w:leader="none"/>
              </w:tabs>
              <w:spacing w:line="240" w:lineRule="auto" w:before="8" w:after="0"/>
              <w:ind w:left="87" w:right="0" w:firstLine="0"/>
              <w:jc w:val="left"/>
              <w:rPr>
                <w:sz w:val="19"/>
              </w:rPr>
            </w:pPr>
            <w:r>
              <w:rPr>
                <w:w w:val="105"/>
                <w:sz w:val="19"/>
              </w:rPr>
              <w:t>сказка доступна для</w:t>
            </w:r>
            <w:r>
              <w:rPr>
                <w:spacing w:val="-8"/>
                <w:w w:val="105"/>
                <w:sz w:val="19"/>
              </w:rPr>
              <w:t> </w:t>
            </w:r>
            <w:r>
              <w:rPr>
                <w:w w:val="105"/>
                <w:sz w:val="19"/>
              </w:rPr>
              <w:t>понимания.</w:t>
            </w:r>
          </w:p>
        </w:tc>
      </w:tr>
      <w:tr>
        <w:trPr>
          <w:trHeight w:val="1134" w:hRule="atLeast"/>
        </w:trPr>
        <w:tc>
          <w:tcPr>
            <w:tcW w:w="467" w:type="dxa"/>
          </w:tcPr>
          <w:p>
            <w:pPr>
              <w:pStyle w:val="TableParagraph"/>
              <w:rPr>
                <w:sz w:val="20"/>
              </w:rPr>
            </w:pPr>
          </w:p>
        </w:tc>
        <w:tc>
          <w:tcPr>
            <w:tcW w:w="3445" w:type="dxa"/>
          </w:tcPr>
          <w:p>
            <w:pPr>
              <w:pStyle w:val="TableParagraph"/>
              <w:spacing w:line="218" w:lineRule="exact"/>
              <w:ind w:left="89"/>
              <w:rPr>
                <w:i/>
                <w:sz w:val="19"/>
              </w:rPr>
            </w:pPr>
            <w:r>
              <w:rPr>
                <w:i/>
                <w:w w:val="105"/>
                <w:sz w:val="19"/>
              </w:rPr>
              <w:t>Незаконченный рассказ.</w:t>
            </w:r>
          </w:p>
        </w:tc>
        <w:tc>
          <w:tcPr>
            <w:tcW w:w="3852" w:type="dxa"/>
          </w:tcPr>
          <w:p>
            <w:pPr>
              <w:pStyle w:val="TableParagraph"/>
              <w:numPr>
                <w:ilvl w:val="0"/>
                <w:numId w:val="89"/>
              </w:numPr>
              <w:tabs>
                <w:tab w:pos="205" w:val="left" w:leader="none"/>
              </w:tabs>
              <w:spacing w:line="249" w:lineRule="auto" w:before="0" w:after="0"/>
              <w:ind w:left="87" w:right="1116" w:firstLine="0"/>
              <w:jc w:val="left"/>
              <w:rPr>
                <w:sz w:val="19"/>
              </w:rPr>
            </w:pPr>
            <w:r>
              <w:rPr>
                <w:w w:val="105"/>
                <w:sz w:val="19"/>
              </w:rPr>
              <w:t>Умеет продолжить рассказ</w:t>
            </w:r>
            <w:r>
              <w:rPr>
                <w:spacing w:val="-33"/>
                <w:w w:val="105"/>
                <w:sz w:val="19"/>
              </w:rPr>
              <w:t> </w:t>
            </w:r>
            <w:r>
              <w:rPr>
                <w:w w:val="105"/>
                <w:sz w:val="19"/>
              </w:rPr>
              <w:t>по предложенному</w:t>
            </w:r>
            <w:r>
              <w:rPr>
                <w:spacing w:val="-4"/>
                <w:w w:val="105"/>
                <w:sz w:val="19"/>
              </w:rPr>
              <w:t> </w:t>
            </w:r>
            <w:r>
              <w:rPr>
                <w:w w:val="105"/>
                <w:sz w:val="19"/>
              </w:rPr>
              <w:t>началу;</w:t>
            </w:r>
          </w:p>
          <w:p>
            <w:pPr>
              <w:pStyle w:val="TableParagraph"/>
              <w:numPr>
                <w:ilvl w:val="0"/>
                <w:numId w:val="89"/>
              </w:numPr>
              <w:tabs>
                <w:tab w:pos="205" w:val="left" w:leader="none"/>
              </w:tabs>
              <w:spacing w:line="249" w:lineRule="auto" w:before="0" w:after="0"/>
              <w:ind w:left="87" w:right="190" w:firstLine="0"/>
              <w:jc w:val="left"/>
              <w:rPr>
                <w:sz w:val="19"/>
              </w:rPr>
            </w:pPr>
            <w:r>
              <w:rPr>
                <w:w w:val="105"/>
                <w:sz w:val="19"/>
              </w:rPr>
              <w:t>определяет последовательность</w:t>
            </w:r>
            <w:r>
              <w:rPr>
                <w:spacing w:val="-40"/>
                <w:w w:val="105"/>
                <w:sz w:val="19"/>
              </w:rPr>
              <w:t> </w:t>
            </w:r>
            <w:r>
              <w:rPr>
                <w:w w:val="105"/>
                <w:sz w:val="19"/>
              </w:rPr>
              <w:t>событий рассказа;</w:t>
            </w:r>
          </w:p>
          <w:p>
            <w:pPr>
              <w:pStyle w:val="TableParagraph"/>
              <w:numPr>
                <w:ilvl w:val="0"/>
                <w:numId w:val="89"/>
              </w:numPr>
              <w:tabs>
                <w:tab w:pos="205" w:val="left" w:leader="none"/>
              </w:tabs>
              <w:spacing w:line="206" w:lineRule="exact" w:before="0" w:after="0"/>
              <w:ind w:left="87" w:right="0" w:firstLine="0"/>
              <w:jc w:val="left"/>
              <w:rPr>
                <w:sz w:val="19"/>
              </w:rPr>
            </w:pPr>
            <w:r>
              <w:rPr>
                <w:w w:val="105"/>
                <w:sz w:val="19"/>
              </w:rPr>
              <w:t>умеет завершить</w:t>
            </w:r>
            <w:r>
              <w:rPr>
                <w:spacing w:val="-1"/>
                <w:w w:val="105"/>
                <w:sz w:val="19"/>
              </w:rPr>
              <w:t> </w:t>
            </w:r>
            <w:r>
              <w:rPr>
                <w:w w:val="105"/>
                <w:sz w:val="19"/>
              </w:rPr>
              <w:t>рассказ.</w:t>
            </w:r>
          </w:p>
        </w:tc>
      </w:tr>
      <w:tr>
        <w:trPr>
          <w:trHeight w:val="2043" w:hRule="atLeast"/>
        </w:trPr>
        <w:tc>
          <w:tcPr>
            <w:tcW w:w="467" w:type="dxa"/>
          </w:tcPr>
          <w:p>
            <w:pPr>
              <w:pStyle w:val="TableParagraph"/>
              <w:spacing w:before="8"/>
              <w:rPr>
                <w:sz w:val="19"/>
              </w:rPr>
            </w:pPr>
          </w:p>
          <w:p>
            <w:pPr>
              <w:pStyle w:val="TableParagraph"/>
              <w:ind w:left="90"/>
              <w:rPr>
                <w:sz w:val="19"/>
              </w:rPr>
            </w:pPr>
            <w:r>
              <w:rPr>
                <w:w w:val="104"/>
                <w:sz w:val="19"/>
              </w:rPr>
              <w:t>0</w:t>
            </w:r>
          </w:p>
        </w:tc>
        <w:tc>
          <w:tcPr>
            <w:tcW w:w="3445" w:type="dxa"/>
          </w:tcPr>
          <w:p>
            <w:pPr>
              <w:pStyle w:val="TableParagraph"/>
              <w:spacing w:line="249" w:lineRule="auto"/>
              <w:ind w:left="89"/>
              <w:rPr>
                <w:i/>
                <w:sz w:val="19"/>
              </w:rPr>
            </w:pPr>
            <w:r>
              <w:rPr>
                <w:i/>
                <w:w w:val="105"/>
                <w:sz w:val="19"/>
              </w:rPr>
              <w:t>Нарисуй диафильм к прочитанному </w:t>
            </w:r>
            <w:r>
              <w:rPr>
                <w:i/>
                <w:w w:val="105"/>
                <w:sz w:val="19"/>
              </w:rPr>
              <w:t>произведению.</w:t>
            </w:r>
          </w:p>
        </w:tc>
        <w:tc>
          <w:tcPr>
            <w:tcW w:w="3852" w:type="dxa"/>
          </w:tcPr>
          <w:p>
            <w:pPr>
              <w:pStyle w:val="TableParagraph"/>
              <w:numPr>
                <w:ilvl w:val="0"/>
                <w:numId w:val="90"/>
              </w:numPr>
              <w:tabs>
                <w:tab w:pos="205" w:val="left" w:leader="none"/>
              </w:tabs>
              <w:spacing w:line="249" w:lineRule="auto" w:before="0" w:after="0"/>
              <w:ind w:left="87" w:right="244" w:firstLine="0"/>
              <w:jc w:val="left"/>
              <w:rPr>
                <w:sz w:val="19"/>
              </w:rPr>
            </w:pPr>
            <w:r>
              <w:rPr>
                <w:w w:val="105"/>
                <w:sz w:val="19"/>
              </w:rPr>
              <w:t>Внимательно</w:t>
            </w:r>
            <w:r>
              <w:rPr>
                <w:spacing w:val="-9"/>
                <w:w w:val="105"/>
                <w:sz w:val="19"/>
              </w:rPr>
              <w:t> </w:t>
            </w:r>
            <w:r>
              <w:rPr>
                <w:w w:val="105"/>
                <w:sz w:val="19"/>
              </w:rPr>
              <w:t>читает</w:t>
            </w:r>
            <w:r>
              <w:rPr>
                <w:spacing w:val="-7"/>
                <w:w w:val="105"/>
                <w:sz w:val="19"/>
              </w:rPr>
              <w:t> </w:t>
            </w:r>
            <w:r>
              <w:rPr>
                <w:w w:val="105"/>
                <w:sz w:val="19"/>
              </w:rPr>
              <w:t>текст</w:t>
            </w:r>
            <w:r>
              <w:rPr>
                <w:spacing w:val="-8"/>
                <w:w w:val="105"/>
                <w:sz w:val="19"/>
              </w:rPr>
              <w:t> </w:t>
            </w:r>
            <w:r>
              <w:rPr>
                <w:w w:val="105"/>
                <w:sz w:val="19"/>
              </w:rPr>
              <w:t>и</w:t>
            </w:r>
            <w:r>
              <w:rPr>
                <w:spacing w:val="-9"/>
                <w:w w:val="105"/>
                <w:sz w:val="19"/>
              </w:rPr>
              <w:t> </w:t>
            </w:r>
            <w:r>
              <w:rPr>
                <w:w w:val="105"/>
                <w:sz w:val="19"/>
              </w:rPr>
              <w:t>отвечает</w:t>
            </w:r>
            <w:r>
              <w:rPr>
                <w:spacing w:val="-8"/>
                <w:w w:val="105"/>
                <w:sz w:val="19"/>
              </w:rPr>
              <w:t> </w:t>
            </w:r>
            <w:r>
              <w:rPr>
                <w:w w:val="105"/>
                <w:sz w:val="19"/>
              </w:rPr>
              <w:t>на вопросы;</w:t>
            </w:r>
          </w:p>
          <w:p>
            <w:pPr>
              <w:pStyle w:val="TableParagraph"/>
              <w:numPr>
                <w:ilvl w:val="0"/>
                <w:numId w:val="90"/>
              </w:numPr>
              <w:tabs>
                <w:tab w:pos="205" w:val="left" w:leader="none"/>
              </w:tabs>
              <w:spacing w:line="249" w:lineRule="auto" w:before="0" w:after="0"/>
              <w:ind w:left="87" w:right="664" w:firstLine="0"/>
              <w:jc w:val="left"/>
              <w:rPr>
                <w:sz w:val="19"/>
              </w:rPr>
            </w:pPr>
            <w:r>
              <w:rPr>
                <w:w w:val="105"/>
                <w:sz w:val="19"/>
              </w:rPr>
              <w:t>умеет делить текст на</w:t>
            </w:r>
            <w:r>
              <w:rPr>
                <w:spacing w:val="-39"/>
                <w:w w:val="105"/>
                <w:sz w:val="19"/>
              </w:rPr>
              <w:t> </w:t>
            </w:r>
            <w:r>
              <w:rPr>
                <w:w w:val="105"/>
                <w:sz w:val="19"/>
              </w:rPr>
              <w:t>законченные смысловые</w:t>
            </w:r>
            <w:r>
              <w:rPr>
                <w:spacing w:val="-1"/>
                <w:w w:val="105"/>
                <w:sz w:val="19"/>
              </w:rPr>
              <w:t> </w:t>
            </w:r>
            <w:r>
              <w:rPr>
                <w:w w:val="105"/>
                <w:sz w:val="19"/>
              </w:rPr>
              <w:t>части;</w:t>
            </w:r>
          </w:p>
          <w:p>
            <w:pPr>
              <w:pStyle w:val="TableParagraph"/>
              <w:numPr>
                <w:ilvl w:val="0"/>
                <w:numId w:val="90"/>
              </w:numPr>
              <w:tabs>
                <w:tab w:pos="205" w:val="left" w:leader="none"/>
              </w:tabs>
              <w:spacing w:line="249" w:lineRule="auto" w:before="0" w:after="0"/>
              <w:ind w:left="87" w:right="689" w:firstLine="0"/>
              <w:jc w:val="left"/>
              <w:rPr>
                <w:sz w:val="19"/>
              </w:rPr>
            </w:pPr>
            <w:r>
              <w:rPr>
                <w:w w:val="105"/>
                <w:sz w:val="19"/>
              </w:rPr>
              <w:t>умеет определять основную</w:t>
            </w:r>
            <w:r>
              <w:rPr>
                <w:spacing w:val="-36"/>
                <w:w w:val="105"/>
                <w:sz w:val="19"/>
              </w:rPr>
              <w:t> </w:t>
            </w:r>
            <w:r>
              <w:rPr>
                <w:w w:val="105"/>
                <w:sz w:val="19"/>
              </w:rPr>
              <w:t>мысль каждой</w:t>
            </w:r>
            <w:r>
              <w:rPr>
                <w:spacing w:val="-1"/>
                <w:w w:val="105"/>
                <w:sz w:val="19"/>
              </w:rPr>
              <w:t> </w:t>
            </w:r>
            <w:r>
              <w:rPr>
                <w:w w:val="105"/>
                <w:sz w:val="19"/>
              </w:rPr>
              <w:t>части;</w:t>
            </w:r>
          </w:p>
          <w:p>
            <w:pPr>
              <w:pStyle w:val="TableParagraph"/>
              <w:ind w:left="87"/>
              <w:rPr>
                <w:sz w:val="19"/>
              </w:rPr>
            </w:pPr>
            <w:r>
              <w:rPr>
                <w:w w:val="105"/>
                <w:sz w:val="19"/>
              </w:rPr>
              <w:t>-умеет озаглавливать каждую часть;</w:t>
            </w:r>
          </w:p>
          <w:p>
            <w:pPr>
              <w:pStyle w:val="TableParagraph"/>
              <w:numPr>
                <w:ilvl w:val="0"/>
                <w:numId w:val="90"/>
              </w:numPr>
              <w:tabs>
                <w:tab w:pos="205" w:val="left" w:leader="none"/>
              </w:tabs>
              <w:spacing w:line="240" w:lineRule="auto" w:before="8" w:after="0"/>
              <w:ind w:left="87" w:right="0" w:firstLine="0"/>
              <w:jc w:val="left"/>
              <w:rPr>
                <w:sz w:val="19"/>
              </w:rPr>
            </w:pPr>
            <w:r>
              <w:rPr>
                <w:w w:val="105"/>
                <w:sz w:val="19"/>
              </w:rPr>
              <w:t>составляет последовательный</w:t>
            </w:r>
            <w:r>
              <w:rPr>
                <w:spacing w:val="-5"/>
                <w:w w:val="105"/>
                <w:sz w:val="19"/>
              </w:rPr>
              <w:t> </w:t>
            </w:r>
            <w:r>
              <w:rPr>
                <w:w w:val="105"/>
                <w:sz w:val="19"/>
              </w:rPr>
              <w:t>план;</w:t>
            </w:r>
          </w:p>
          <w:p>
            <w:pPr>
              <w:pStyle w:val="TableParagraph"/>
              <w:numPr>
                <w:ilvl w:val="0"/>
                <w:numId w:val="90"/>
              </w:numPr>
              <w:tabs>
                <w:tab w:pos="205" w:val="left" w:leader="none"/>
              </w:tabs>
              <w:spacing w:line="206" w:lineRule="exact" w:before="9" w:after="0"/>
              <w:ind w:left="87" w:right="0" w:firstLine="0"/>
              <w:jc w:val="left"/>
              <w:rPr>
                <w:sz w:val="19"/>
              </w:rPr>
            </w:pPr>
            <w:r>
              <w:rPr>
                <w:w w:val="105"/>
                <w:sz w:val="19"/>
              </w:rPr>
              <w:t>рисует</w:t>
            </w:r>
            <w:r>
              <w:rPr>
                <w:spacing w:val="1"/>
                <w:w w:val="105"/>
                <w:sz w:val="19"/>
              </w:rPr>
              <w:t> </w:t>
            </w:r>
            <w:r>
              <w:rPr>
                <w:w w:val="105"/>
                <w:sz w:val="19"/>
              </w:rPr>
              <w:t>диафильм.</w:t>
            </w:r>
          </w:p>
        </w:tc>
      </w:tr>
    </w:tbl>
    <w:p>
      <w:pPr>
        <w:pStyle w:val="BodyText"/>
        <w:spacing w:before="7"/>
        <w:ind w:left="0"/>
        <w:rPr>
          <w:sz w:val="14"/>
        </w:rPr>
      </w:pPr>
    </w:p>
    <w:p>
      <w:pPr>
        <w:pStyle w:val="BodyText"/>
        <w:spacing w:before="92"/>
        <w:ind w:left="905" w:right="2952" w:firstLine="583"/>
        <w:jc w:val="both"/>
      </w:pPr>
      <w:r>
        <w:rPr/>
        <w:t>Суммативное оценивание по предмету предполагает проведение конкретного количества суммативных оцениванийза раздел (СОР). Ниже представлено количество суммативных оцениваний за раздел/сквозную тему.</w:t>
      </w:r>
    </w:p>
    <w:p>
      <w:pPr>
        <w:pStyle w:val="BodyText"/>
        <w:spacing w:before="2"/>
        <w:ind w:left="0"/>
      </w:pPr>
    </w:p>
    <w:p>
      <w:pPr>
        <w:pStyle w:val="BodyText"/>
        <w:ind w:left="1488"/>
      </w:pPr>
      <w:r>
        <w:rPr/>
        <w:t>Таблица 20. Количество суммативных оцениваний за раздел</w:t>
      </w:r>
    </w:p>
    <w:p>
      <w:pPr>
        <w:pStyle w:val="BodyText"/>
        <w:spacing w:before="6"/>
        <w:ind w:left="0"/>
      </w:pPr>
    </w:p>
    <w:tbl>
      <w:tblPr>
        <w:tblW w:w="0" w:type="auto"/>
        <w:jc w:val="left"/>
        <w:tblInd w:w="1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7"/>
        <w:gridCol w:w="6163"/>
      </w:tblGrid>
      <w:tr>
        <w:trPr>
          <w:trHeight w:val="454" w:hRule="atLeast"/>
        </w:trPr>
        <w:tc>
          <w:tcPr>
            <w:tcW w:w="1257" w:type="dxa"/>
          </w:tcPr>
          <w:p>
            <w:pPr>
              <w:pStyle w:val="TableParagraph"/>
              <w:spacing w:before="1"/>
              <w:ind w:left="763"/>
              <w:rPr>
                <w:sz w:val="19"/>
              </w:rPr>
            </w:pPr>
            <w:r>
              <w:rPr>
                <w:w w:val="105"/>
                <w:sz w:val="19"/>
              </w:rPr>
              <w:t>Кла</w:t>
            </w:r>
          </w:p>
          <w:p>
            <w:pPr>
              <w:pStyle w:val="TableParagraph"/>
              <w:spacing w:line="208" w:lineRule="exact" w:before="7"/>
              <w:ind w:left="180"/>
              <w:rPr>
                <w:sz w:val="19"/>
              </w:rPr>
            </w:pPr>
            <w:r>
              <w:rPr>
                <w:w w:val="105"/>
                <w:sz w:val="19"/>
              </w:rPr>
              <w:t>сс</w:t>
            </w:r>
          </w:p>
        </w:tc>
        <w:tc>
          <w:tcPr>
            <w:tcW w:w="6163" w:type="dxa"/>
          </w:tcPr>
          <w:p>
            <w:pPr>
              <w:pStyle w:val="TableParagraph"/>
              <w:spacing w:before="1"/>
              <w:ind w:left="763"/>
              <w:rPr>
                <w:sz w:val="19"/>
              </w:rPr>
            </w:pPr>
            <w:r>
              <w:rPr>
                <w:w w:val="105"/>
                <w:sz w:val="19"/>
              </w:rPr>
              <w:t>Количество суммативных оцениваний</w:t>
            </w:r>
          </w:p>
          <w:p>
            <w:pPr>
              <w:pStyle w:val="TableParagraph"/>
              <w:spacing w:line="208" w:lineRule="exact" w:before="7"/>
              <w:ind w:left="763"/>
              <w:rPr>
                <w:sz w:val="19"/>
              </w:rPr>
            </w:pPr>
            <w:r>
              <w:rPr>
                <w:w w:val="105"/>
                <w:sz w:val="19"/>
              </w:rPr>
              <w:t>за раздел/сквозную тему</w:t>
            </w:r>
          </w:p>
        </w:tc>
      </w:tr>
    </w:tbl>
    <w:p>
      <w:pPr>
        <w:spacing w:after="0" w:line="208"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2039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1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7"/>
        <w:gridCol w:w="1493"/>
        <w:gridCol w:w="1576"/>
        <w:gridCol w:w="1544"/>
        <w:gridCol w:w="1552"/>
      </w:tblGrid>
      <w:tr>
        <w:trPr>
          <w:trHeight w:val="227" w:hRule="atLeast"/>
        </w:trPr>
        <w:tc>
          <w:tcPr>
            <w:tcW w:w="1257" w:type="dxa"/>
          </w:tcPr>
          <w:p>
            <w:pPr>
              <w:pStyle w:val="TableParagraph"/>
              <w:rPr>
                <w:sz w:val="16"/>
              </w:rPr>
            </w:pPr>
          </w:p>
        </w:tc>
        <w:tc>
          <w:tcPr>
            <w:tcW w:w="1493" w:type="dxa"/>
          </w:tcPr>
          <w:p>
            <w:pPr>
              <w:pStyle w:val="TableParagraph"/>
              <w:spacing w:line="206" w:lineRule="exact" w:before="1"/>
              <w:ind w:left="180"/>
              <w:rPr>
                <w:sz w:val="19"/>
              </w:rPr>
            </w:pPr>
            <w:r>
              <w:rPr>
                <w:w w:val="105"/>
                <w:sz w:val="19"/>
              </w:rPr>
              <w:t>1 четверть</w:t>
            </w:r>
          </w:p>
        </w:tc>
        <w:tc>
          <w:tcPr>
            <w:tcW w:w="1576" w:type="dxa"/>
          </w:tcPr>
          <w:p>
            <w:pPr>
              <w:pStyle w:val="TableParagraph"/>
              <w:spacing w:line="206" w:lineRule="exact" w:before="1"/>
              <w:ind w:left="181"/>
              <w:rPr>
                <w:sz w:val="19"/>
              </w:rPr>
            </w:pPr>
            <w:r>
              <w:rPr>
                <w:w w:val="105"/>
                <w:sz w:val="19"/>
              </w:rPr>
              <w:t>2 четверть</w:t>
            </w:r>
          </w:p>
        </w:tc>
        <w:tc>
          <w:tcPr>
            <w:tcW w:w="1544" w:type="dxa"/>
          </w:tcPr>
          <w:p>
            <w:pPr>
              <w:pStyle w:val="TableParagraph"/>
              <w:spacing w:line="206" w:lineRule="exact" w:before="1"/>
              <w:ind w:left="178"/>
              <w:rPr>
                <w:sz w:val="19"/>
              </w:rPr>
            </w:pPr>
            <w:r>
              <w:rPr>
                <w:w w:val="105"/>
                <w:sz w:val="19"/>
              </w:rPr>
              <w:t>3 четверть</w:t>
            </w:r>
          </w:p>
        </w:tc>
        <w:tc>
          <w:tcPr>
            <w:tcW w:w="1552" w:type="dxa"/>
          </w:tcPr>
          <w:p>
            <w:pPr>
              <w:pStyle w:val="TableParagraph"/>
              <w:spacing w:line="206" w:lineRule="exact" w:before="1"/>
              <w:ind w:left="180"/>
              <w:rPr>
                <w:sz w:val="19"/>
              </w:rPr>
            </w:pPr>
            <w:r>
              <w:rPr>
                <w:w w:val="105"/>
                <w:sz w:val="19"/>
              </w:rPr>
              <w:t>4 четверть</w:t>
            </w:r>
          </w:p>
        </w:tc>
      </w:tr>
      <w:tr>
        <w:trPr>
          <w:trHeight w:val="225" w:hRule="atLeast"/>
        </w:trPr>
        <w:tc>
          <w:tcPr>
            <w:tcW w:w="1257" w:type="dxa"/>
          </w:tcPr>
          <w:p>
            <w:pPr>
              <w:pStyle w:val="TableParagraph"/>
              <w:spacing w:line="205" w:lineRule="exact"/>
              <w:ind w:left="87"/>
              <w:rPr>
                <w:sz w:val="19"/>
              </w:rPr>
            </w:pPr>
            <w:r>
              <w:rPr>
                <w:w w:val="105"/>
                <w:sz w:val="19"/>
              </w:rPr>
              <w:t>2 класс</w:t>
            </w:r>
          </w:p>
        </w:tc>
        <w:tc>
          <w:tcPr>
            <w:tcW w:w="1493" w:type="dxa"/>
          </w:tcPr>
          <w:p>
            <w:pPr>
              <w:pStyle w:val="TableParagraph"/>
              <w:spacing w:line="205" w:lineRule="exact"/>
              <w:ind w:left="649" w:right="593"/>
              <w:jc w:val="center"/>
              <w:rPr>
                <w:sz w:val="19"/>
              </w:rPr>
            </w:pPr>
            <w:r>
              <w:rPr>
                <w:w w:val="105"/>
                <w:sz w:val="19"/>
              </w:rPr>
              <w:t>2*</w:t>
            </w:r>
          </w:p>
        </w:tc>
        <w:tc>
          <w:tcPr>
            <w:tcW w:w="1576" w:type="dxa"/>
          </w:tcPr>
          <w:p>
            <w:pPr>
              <w:pStyle w:val="TableParagraph"/>
              <w:spacing w:line="205" w:lineRule="exact"/>
              <w:ind w:left="652" w:right="673"/>
              <w:jc w:val="center"/>
              <w:rPr>
                <w:sz w:val="19"/>
              </w:rPr>
            </w:pPr>
            <w:r>
              <w:rPr>
                <w:w w:val="105"/>
                <w:sz w:val="19"/>
              </w:rPr>
              <w:t>2*</w:t>
            </w:r>
          </w:p>
        </w:tc>
        <w:tc>
          <w:tcPr>
            <w:tcW w:w="1544" w:type="dxa"/>
          </w:tcPr>
          <w:p>
            <w:pPr>
              <w:pStyle w:val="TableParagraph"/>
              <w:spacing w:line="205" w:lineRule="exact"/>
              <w:ind w:left="648" w:right="646"/>
              <w:jc w:val="center"/>
              <w:rPr>
                <w:sz w:val="19"/>
              </w:rPr>
            </w:pPr>
            <w:r>
              <w:rPr>
                <w:w w:val="105"/>
                <w:sz w:val="19"/>
              </w:rPr>
              <w:t>2*</w:t>
            </w:r>
          </w:p>
        </w:tc>
        <w:tc>
          <w:tcPr>
            <w:tcW w:w="1552" w:type="dxa"/>
          </w:tcPr>
          <w:p>
            <w:pPr>
              <w:pStyle w:val="TableParagraph"/>
              <w:spacing w:line="205" w:lineRule="exact"/>
              <w:ind w:left="651" w:right="651"/>
              <w:jc w:val="center"/>
              <w:rPr>
                <w:sz w:val="19"/>
              </w:rPr>
            </w:pPr>
            <w:r>
              <w:rPr>
                <w:w w:val="105"/>
                <w:sz w:val="19"/>
              </w:rPr>
              <w:t>2*</w:t>
            </w:r>
          </w:p>
        </w:tc>
      </w:tr>
      <w:tr>
        <w:trPr>
          <w:trHeight w:val="225" w:hRule="atLeast"/>
        </w:trPr>
        <w:tc>
          <w:tcPr>
            <w:tcW w:w="1257" w:type="dxa"/>
          </w:tcPr>
          <w:p>
            <w:pPr>
              <w:pStyle w:val="TableParagraph"/>
              <w:spacing w:line="205" w:lineRule="exact"/>
              <w:ind w:left="87"/>
              <w:rPr>
                <w:sz w:val="19"/>
              </w:rPr>
            </w:pPr>
            <w:r>
              <w:rPr>
                <w:w w:val="105"/>
                <w:sz w:val="19"/>
              </w:rPr>
              <w:t>3 класс</w:t>
            </w:r>
          </w:p>
        </w:tc>
        <w:tc>
          <w:tcPr>
            <w:tcW w:w="1493" w:type="dxa"/>
          </w:tcPr>
          <w:p>
            <w:pPr>
              <w:pStyle w:val="TableParagraph"/>
              <w:spacing w:line="205" w:lineRule="exact"/>
              <w:ind w:left="649" w:right="593"/>
              <w:jc w:val="center"/>
              <w:rPr>
                <w:sz w:val="19"/>
              </w:rPr>
            </w:pPr>
            <w:r>
              <w:rPr>
                <w:w w:val="105"/>
                <w:sz w:val="19"/>
              </w:rPr>
              <w:t>2*</w:t>
            </w:r>
          </w:p>
        </w:tc>
        <w:tc>
          <w:tcPr>
            <w:tcW w:w="1576" w:type="dxa"/>
          </w:tcPr>
          <w:p>
            <w:pPr>
              <w:pStyle w:val="TableParagraph"/>
              <w:spacing w:line="205" w:lineRule="exact"/>
              <w:ind w:left="652" w:right="673"/>
              <w:jc w:val="center"/>
              <w:rPr>
                <w:sz w:val="19"/>
              </w:rPr>
            </w:pPr>
            <w:r>
              <w:rPr>
                <w:w w:val="105"/>
                <w:sz w:val="19"/>
              </w:rPr>
              <w:t>2*</w:t>
            </w:r>
          </w:p>
        </w:tc>
        <w:tc>
          <w:tcPr>
            <w:tcW w:w="1544" w:type="dxa"/>
          </w:tcPr>
          <w:p>
            <w:pPr>
              <w:pStyle w:val="TableParagraph"/>
              <w:spacing w:line="205" w:lineRule="exact"/>
              <w:ind w:left="648" w:right="646"/>
              <w:jc w:val="center"/>
              <w:rPr>
                <w:sz w:val="19"/>
              </w:rPr>
            </w:pPr>
            <w:r>
              <w:rPr>
                <w:w w:val="105"/>
                <w:sz w:val="19"/>
              </w:rPr>
              <w:t>2*</w:t>
            </w:r>
          </w:p>
        </w:tc>
        <w:tc>
          <w:tcPr>
            <w:tcW w:w="1552" w:type="dxa"/>
          </w:tcPr>
          <w:p>
            <w:pPr>
              <w:pStyle w:val="TableParagraph"/>
              <w:spacing w:line="205" w:lineRule="exact"/>
              <w:ind w:left="651" w:right="651"/>
              <w:jc w:val="center"/>
              <w:rPr>
                <w:sz w:val="19"/>
              </w:rPr>
            </w:pPr>
            <w:r>
              <w:rPr>
                <w:w w:val="105"/>
                <w:sz w:val="19"/>
              </w:rPr>
              <w:t>2*</w:t>
            </w:r>
          </w:p>
        </w:tc>
      </w:tr>
      <w:tr>
        <w:trPr>
          <w:trHeight w:val="225" w:hRule="atLeast"/>
        </w:trPr>
        <w:tc>
          <w:tcPr>
            <w:tcW w:w="1257" w:type="dxa"/>
          </w:tcPr>
          <w:p>
            <w:pPr>
              <w:pStyle w:val="TableParagraph"/>
              <w:spacing w:line="205" w:lineRule="exact"/>
              <w:ind w:left="87"/>
              <w:rPr>
                <w:sz w:val="19"/>
              </w:rPr>
            </w:pPr>
            <w:r>
              <w:rPr>
                <w:w w:val="105"/>
                <w:sz w:val="19"/>
              </w:rPr>
              <w:t>4 класс</w:t>
            </w:r>
          </w:p>
        </w:tc>
        <w:tc>
          <w:tcPr>
            <w:tcW w:w="1493" w:type="dxa"/>
          </w:tcPr>
          <w:p>
            <w:pPr>
              <w:pStyle w:val="TableParagraph"/>
              <w:spacing w:line="205" w:lineRule="exact"/>
              <w:ind w:left="649" w:right="593"/>
              <w:jc w:val="center"/>
              <w:rPr>
                <w:sz w:val="19"/>
              </w:rPr>
            </w:pPr>
            <w:r>
              <w:rPr>
                <w:w w:val="105"/>
                <w:sz w:val="19"/>
              </w:rPr>
              <w:t>2*</w:t>
            </w:r>
          </w:p>
        </w:tc>
        <w:tc>
          <w:tcPr>
            <w:tcW w:w="1576" w:type="dxa"/>
          </w:tcPr>
          <w:p>
            <w:pPr>
              <w:pStyle w:val="TableParagraph"/>
              <w:spacing w:line="205" w:lineRule="exact"/>
              <w:ind w:left="652" w:right="673"/>
              <w:jc w:val="center"/>
              <w:rPr>
                <w:sz w:val="19"/>
              </w:rPr>
            </w:pPr>
            <w:r>
              <w:rPr>
                <w:w w:val="105"/>
                <w:sz w:val="19"/>
              </w:rPr>
              <w:t>2*</w:t>
            </w:r>
          </w:p>
        </w:tc>
        <w:tc>
          <w:tcPr>
            <w:tcW w:w="1544" w:type="dxa"/>
          </w:tcPr>
          <w:p>
            <w:pPr>
              <w:pStyle w:val="TableParagraph"/>
              <w:spacing w:line="205" w:lineRule="exact"/>
              <w:ind w:left="648" w:right="646"/>
              <w:jc w:val="center"/>
              <w:rPr>
                <w:sz w:val="19"/>
              </w:rPr>
            </w:pPr>
            <w:r>
              <w:rPr>
                <w:w w:val="105"/>
                <w:sz w:val="19"/>
              </w:rPr>
              <w:t>2*</w:t>
            </w:r>
          </w:p>
        </w:tc>
        <w:tc>
          <w:tcPr>
            <w:tcW w:w="1552" w:type="dxa"/>
          </w:tcPr>
          <w:p>
            <w:pPr>
              <w:pStyle w:val="TableParagraph"/>
              <w:spacing w:line="205" w:lineRule="exact"/>
              <w:ind w:left="651" w:right="651"/>
              <w:jc w:val="center"/>
              <w:rPr>
                <w:sz w:val="19"/>
              </w:rPr>
            </w:pPr>
            <w:r>
              <w:rPr>
                <w:w w:val="105"/>
                <w:sz w:val="19"/>
              </w:rPr>
              <w:t>2*</w:t>
            </w:r>
          </w:p>
        </w:tc>
      </w:tr>
    </w:tbl>
    <w:p>
      <w:pPr>
        <w:pStyle w:val="BodyText"/>
        <w:spacing w:before="7"/>
        <w:ind w:left="0"/>
        <w:rPr>
          <w:sz w:val="14"/>
        </w:rPr>
      </w:pPr>
    </w:p>
    <w:p>
      <w:pPr>
        <w:pStyle w:val="BodyText"/>
        <w:spacing w:line="242" w:lineRule="auto" w:before="91"/>
        <w:ind w:left="905" w:right="2960" w:firstLine="583"/>
        <w:jc w:val="both"/>
      </w:pPr>
      <w:r>
        <w:rPr>
          <w:b/>
        </w:rPr>
        <w:t>* </w:t>
      </w:r>
      <w:r>
        <w:rPr/>
        <w:t>В суммативном оценивании за раздел/сквозную тему объединяются  два вида речевой деятельности (например, аудирование и говорение; чтение и письмо).</w:t>
      </w:r>
    </w:p>
    <w:p>
      <w:pPr>
        <w:pStyle w:val="BodyText"/>
        <w:spacing w:before="7"/>
        <w:ind w:left="0"/>
        <w:rPr>
          <w:sz w:val="22"/>
        </w:rPr>
      </w:pPr>
    </w:p>
    <w:p>
      <w:pPr>
        <w:spacing w:before="0"/>
        <w:ind w:left="1453" w:right="0" w:firstLine="0"/>
        <w:jc w:val="left"/>
        <w:rPr>
          <w:sz w:val="23"/>
        </w:rPr>
      </w:pPr>
      <w:r>
        <w:rPr>
          <w:b/>
          <w:sz w:val="23"/>
        </w:rPr>
        <w:t>«Қазақ тiлi» оқу пәні (Т2) </w:t>
      </w:r>
      <w:r>
        <w:rPr>
          <w:sz w:val="23"/>
        </w:rPr>
        <w:t>(оқыту қазақ тілінде емес)</w:t>
      </w:r>
    </w:p>
    <w:p>
      <w:pPr>
        <w:pStyle w:val="BodyText"/>
        <w:spacing w:before="1"/>
        <w:ind w:right="2952" w:firstLine="640"/>
        <w:jc w:val="both"/>
      </w:pPr>
      <w:r>
        <w:rPr/>
        <w:t>«Қазақ тілі» пәнін оқытудың мақсаты – қоғамдық ортада қазақ тілінде қарым-қатынас жасау мүмкіндіктерін қамтамасыз ететін коммуникативтік дағдылардың негізін қалыптастыру және тілдік нормаларды қолдануға, сауатты жазуға үйрету.</w:t>
      </w:r>
    </w:p>
    <w:p>
      <w:pPr>
        <w:pStyle w:val="BodyText"/>
        <w:spacing w:before="3"/>
        <w:ind w:right="2954" w:firstLine="583"/>
        <w:jc w:val="both"/>
      </w:pPr>
      <w:r>
        <w:rPr/>
        <w:t>Қазақ тілі пәнін оқыту процесі тыңдалым, оқылым, жазылым, айтылым әрекеттері арқылы ұйымдастырылады. Оқу процесінде жүйелі түрде жүргізілетін сӛздік жұмысы, әңгіме тыңдау, оқу, мәтінмен жұмыс жасау, жағдаяттық тапсырмалар орындау, постерлермен жұмыс істеу, сахналық қойылым дайындау оқушылардың сӛздік қорын жетілдіреді.</w:t>
      </w:r>
    </w:p>
    <w:p>
      <w:pPr>
        <w:spacing w:before="4"/>
        <w:ind w:left="812" w:right="2952" w:firstLine="583"/>
        <w:jc w:val="both"/>
        <w:rPr>
          <w:sz w:val="23"/>
        </w:rPr>
      </w:pPr>
      <w:r>
        <w:rPr>
          <w:sz w:val="23"/>
        </w:rPr>
        <w:t>Оқыту қазақ тілінде емес сыныптардағы «Қазақ тілі» пәнінен </w:t>
      </w:r>
      <w:r>
        <w:rPr>
          <w:i/>
          <w:sz w:val="23"/>
        </w:rPr>
        <w:t>оқу </w:t>
      </w:r>
      <w:r>
        <w:rPr>
          <w:i/>
          <w:sz w:val="23"/>
        </w:rPr>
        <w:t>жүктемесінің кӛлемі</w:t>
      </w:r>
      <w:r>
        <w:rPr>
          <w:sz w:val="23"/>
        </w:rPr>
        <w:t>:</w:t>
      </w:r>
    </w:p>
    <w:p>
      <w:pPr>
        <w:pStyle w:val="ListParagraph"/>
        <w:numPr>
          <w:ilvl w:val="0"/>
          <w:numId w:val="91"/>
        </w:numPr>
        <w:tabs>
          <w:tab w:pos="1627" w:val="left" w:leader="none"/>
        </w:tabs>
        <w:spacing w:line="240" w:lineRule="auto" w:before="0" w:after="0"/>
        <w:ind w:left="1626" w:right="0" w:hanging="231"/>
        <w:jc w:val="left"/>
        <w:rPr>
          <w:sz w:val="23"/>
        </w:rPr>
      </w:pPr>
      <w:r>
        <w:rPr>
          <w:sz w:val="23"/>
        </w:rPr>
        <w:t>Оқыту орыс тілінде жүргізілетін</w:t>
      </w:r>
      <w:r>
        <w:rPr>
          <w:spacing w:val="-6"/>
          <w:sz w:val="23"/>
        </w:rPr>
        <w:t> </w:t>
      </w:r>
      <w:r>
        <w:rPr>
          <w:sz w:val="23"/>
        </w:rPr>
        <w:t>мектептерде:</w:t>
      </w:r>
    </w:p>
    <w:p>
      <w:pPr>
        <w:pStyle w:val="ListParagraph"/>
        <w:numPr>
          <w:ilvl w:val="0"/>
          <w:numId w:val="92"/>
        </w:numPr>
        <w:tabs>
          <w:tab w:pos="1648" w:val="left" w:leader="none"/>
        </w:tabs>
        <w:spacing w:line="240" w:lineRule="auto" w:before="1" w:after="0"/>
        <w:ind w:left="1647" w:right="0" w:hanging="252"/>
        <w:jc w:val="left"/>
        <w:rPr>
          <w:sz w:val="23"/>
        </w:rPr>
      </w:pPr>
      <w:r>
        <w:rPr>
          <w:sz w:val="23"/>
        </w:rPr>
        <w:t>1-сыныпта – аптасына 2 сағат, барлығы – 66</w:t>
      </w:r>
      <w:r>
        <w:rPr>
          <w:spacing w:val="-5"/>
          <w:sz w:val="23"/>
        </w:rPr>
        <w:t> </w:t>
      </w:r>
      <w:r>
        <w:rPr>
          <w:sz w:val="23"/>
        </w:rPr>
        <w:t>сағат;</w:t>
      </w:r>
    </w:p>
    <w:p>
      <w:pPr>
        <w:pStyle w:val="ListParagraph"/>
        <w:numPr>
          <w:ilvl w:val="0"/>
          <w:numId w:val="92"/>
        </w:numPr>
        <w:tabs>
          <w:tab w:pos="1648" w:val="left" w:leader="none"/>
        </w:tabs>
        <w:spacing w:line="240" w:lineRule="auto" w:before="0" w:after="0"/>
        <w:ind w:left="1647" w:right="0" w:hanging="252"/>
        <w:jc w:val="left"/>
        <w:rPr>
          <w:sz w:val="23"/>
        </w:rPr>
      </w:pPr>
      <w:r>
        <w:rPr>
          <w:sz w:val="23"/>
        </w:rPr>
        <w:t>2-сыныпта – аптасына 3 сағат, барлығы – 102</w:t>
      </w:r>
      <w:r>
        <w:rPr>
          <w:spacing w:val="-5"/>
          <w:sz w:val="23"/>
        </w:rPr>
        <w:t> </w:t>
      </w:r>
      <w:r>
        <w:rPr>
          <w:sz w:val="23"/>
        </w:rPr>
        <w:t>сағат;</w:t>
      </w:r>
    </w:p>
    <w:p>
      <w:pPr>
        <w:pStyle w:val="ListParagraph"/>
        <w:numPr>
          <w:ilvl w:val="0"/>
          <w:numId w:val="92"/>
        </w:numPr>
        <w:tabs>
          <w:tab w:pos="1648" w:val="left" w:leader="none"/>
        </w:tabs>
        <w:spacing w:line="240" w:lineRule="auto" w:before="0" w:after="0"/>
        <w:ind w:left="1647" w:right="0" w:hanging="252"/>
        <w:jc w:val="left"/>
        <w:rPr>
          <w:sz w:val="23"/>
        </w:rPr>
      </w:pPr>
      <w:r>
        <w:rPr>
          <w:sz w:val="23"/>
        </w:rPr>
        <w:t>3-сыныпта – аптасына  3 сағат, барлығы – 102 сағатты</w:t>
      </w:r>
      <w:r>
        <w:rPr>
          <w:spacing w:val="-4"/>
          <w:sz w:val="23"/>
        </w:rPr>
        <w:t> </w:t>
      </w:r>
      <w:r>
        <w:rPr>
          <w:sz w:val="23"/>
        </w:rPr>
        <w:t>құрайды.</w:t>
      </w:r>
    </w:p>
    <w:p>
      <w:pPr>
        <w:pStyle w:val="ListParagraph"/>
        <w:numPr>
          <w:ilvl w:val="0"/>
          <w:numId w:val="92"/>
        </w:numPr>
        <w:tabs>
          <w:tab w:pos="1648" w:val="left" w:leader="none"/>
        </w:tabs>
        <w:spacing w:line="240" w:lineRule="auto" w:before="3" w:after="0"/>
        <w:ind w:left="1647" w:right="0" w:hanging="252"/>
        <w:jc w:val="left"/>
        <w:rPr>
          <w:sz w:val="23"/>
        </w:rPr>
      </w:pPr>
      <w:r>
        <w:rPr>
          <w:sz w:val="23"/>
        </w:rPr>
        <w:t>4-сыныпта – аптасына  4 сағат, барлығы – 136 сағатты</w:t>
      </w:r>
      <w:r>
        <w:rPr>
          <w:spacing w:val="-4"/>
          <w:sz w:val="23"/>
        </w:rPr>
        <w:t> </w:t>
      </w:r>
      <w:r>
        <w:rPr>
          <w:sz w:val="23"/>
        </w:rPr>
        <w:t>құрайды.</w:t>
      </w:r>
    </w:p>
    <w:p>
      <w:pPr>
        <w:pStyle w:val="ListParagraph"/>
        <w:numPr>
          <w:ilvl w:val="0"/>
          <w:numId w:val="91"/>
        </w:numPr>
        <w:tabs>
          <w:tab w:pos="1627" w:val="left" w:leader="none"/>
        </w:tabs>
        <w:spacing w:line="240" w:lineRule="auto" w:before="0" w:after="0"/>
        <w:ind w:left="1626" w:right="0" w:hanging="231"/>
        <w:jc w:val="left"/>
        <w:rPr>
          <w:sz w:val="23"/>
        </w:rPr>
      </w:pPr>
      <w:r>
        <w:rPr>
          <w:sz w:val="23"/>
        </w:rPr>
        <w:t>Оқыту</w:t>
      </w:r>
      <w:r>
        <w:rPr>
          <w:spacing w:val="-16"/>
          <w:sz w:val="23"/>
        </w:rPr>
        <w:t> </w:t>
      </w:r>
      <w:r>
        <w:rPr>
          <w:sz w:val="23"/>
        </w:rPr>
        <w:t>ӛзбек,</w:t>
      </w:r>
      <w:r>
        <w:rPr>
          <w:spacing w:val="-13"/>
          <w:sz w:val="23"/>
        </w:rPr>
        <w:t> </w:t>
      </w:r>
      <w:r>
        <w:rPr>
          <w:sz w:val="23"/>
        </w:rPr>
        <w:t>ұйғыр,</w:t>
      </w:r>
      <w:r>
        <w:rPr>
          <w:spacing w:val="-14"/>
          <w:sz w:val="23"/>
        </w:rPr>
        <w:t> </w:t>
      </w:r>
      <w:r>
        <w:rPr>
          <w:sz w:val="23"/>
        </w:rPr>
        <w:t>тәжік</w:t>
      </w:r>
      <w:r>
        <w:rPr>
          <w:spacing w:val="-13"/>
          <w:sz w:val="23"/>
        </w:rPr>
        <w:t> </w:t>
      </w:r>
      <w:r>
        <w:rPr>
          <w:sz w:val="23"/>
        </w:rPr>
        <w:t>тілдерінде</w:t>
      </w:r>
      <w:r>
        <w:rPr>
          <w:spacing w:val="-15"/>
          <w:sz w:val="23"/>
        </w:rPr>
        <w:t> </w:t>
      </w:r>
      <w:r>
        <w:rPr>
          <w:sz w:val="23"/>
        </w:rPr>
        <w:t>жүргізілетін</w:t>
      </w:r>
      <w:r>
        <w:rPr>
          <w:spacing w:val="-12"/>
          <w:sz w:val="23"/>
        </w:rPr>
        <w:t> </w:t>
      </w:r>
      <w:r>
        <w:rPr>
          <w:sz w:val="23"/>
        </w:rPr>
        <w:t>мектептерде:</w:t>
      </w:r>
    </w:p>
    <w:p>
      <w:pPr>
        <w:pStyle w:val="ListParagraph"/>
        <w:numPr>
          <w:ilvl w:val="0"/>
          <w:numId w:val="93"/>
        </w:numPr>
        <w:tabs>
          <w:tab w:pos="1648" w:val="left" w:leader="none"/>
        </w:tabs>
        <w:spacing w:line="240" w:lineRule="auto" w:before="0" w:after="0"/>
        <w:ind w:left="1647" w:right="0" w:hanging="252"/>
        <w:jc w:val="left"/>
        <w:rPr>
          <w:sz w:val="23"/>
        </w:rPr>
      </w:pPr>
      <w:r>
        <w:rPr>
          <w:sz w:val="23"/>
        </w:rPr>
        <w:t>1-сыныпта – аптасына 2 сағат,  барлығы – 66</w:t>
      </w:r>
      <w:r>
        <w:rPr>
          <w:spacing w:val="-3"/>
          <w:sz w:val="23"/>
        </w:rPr>
        <w:t> </w:t>
      </w:r>
      <w:r>
        <w:rPr>
          <w:sz w:val="23"/>
        </w:rPr>
        <w:t>сағат;</w:t>
      </w:r>
    </w:p>
    <w:p>
      <w:pPr>
        <w:pStyle w:val="ListParagraph"/>
        <w:numPr>
          <w:ilvl w:val="0"/>
          <w:numId w:val="93"/>
        </w:numPr>
        <w:tabs>
          <w:tab w:pos="1648" w:val="left" w:leader="none"/>
        </w:tabs>
        <w:spacing w:line="240" w:lineRule="auto" w:before="1" w:after="0"/>
        <w:ind w:left="1647" w:right="0" w:hanging="252"/>
        <w:jc w:val="left"/>
        <w:rPr>
          <w:sz w:val="23"/>
        </w:rPr>
      </w:pPr>
      <w:r>
        <w:rPr>
          <w:sz w:val="23"/>
        </w:rPr>
        <w:t>2-сыныпта – аптасына  2 сағат, барлығы – 66</w:t>
      </w:r>
      <w:r>
        <w:rPr>
          <w:spacing w:val="-3"/>
          <w:sz w:val="23"/>
        </w:rPr>
        <w:t> </w:t>
      </w:r>
      <w:r>
        <w:rPr>
          <w:sz w:val="23"/>
        </w:rPr>
        <w:t>сағат;</w:t>
      </w:r>
    </w:p>
    <w:p>
      <w:pPr>
        <w:pStyle w:val="ListParagraph"/>
        <w:numPr>
          <w:ilvl w:val="0"/>
          <w:numId w:val="93"/>
        </w:numPr>
        <w:tabs>
          <w:tab w:pos="1648" w:val="left" w:leader="none"/>
        </w:tabs>
        <w:spacing w:line="240" w:lineRule="auto" w:before="0" w:after="0"/>
        <w:ind w:left="1647" w:right="0" w:hanging="252"/>
        <w:jc w:val="left"/>
        <w:rPr>
          <w:sz w:val="23"/>
        </w:rPr>
      </w:pPr>
      <w:r>
        <w:rPr>
          <w:sz w:val="23"/>
        </w:rPr>
        <w:t>3-сыныпта – аптасына  3 сағат, барлығы – 102 сағатты</w:t>
      </w:r>
      <w:r>
        <w:rPr>
          <w:spacing w:val="-4"/>
          <w:sz w:val="23"/>
        </w:rPr>
        <w:t> </w:t>
      </w:r>
      <w:r>
        <w:rPr>
          <w:sz w:val="23"/>
        </w:rPr>
        <w:t>құрайды.</w:t>
      </w:r>
    </w:p>
    <w:p>
      <w:pPr>
        <w:pStyle w:val="ListParagraph"/>
        <w:numPr>
          <w:ilvl w:val="0"/>
          <w:numId w:val="93"/>
        </w:numPr>
        <w:tabs>
          <w:tab w:pos="1648" w:val="left" w:leader="none"/>
        </w:tabs>
        <w:spacing w:line="240" w:lineRule="auto" w:before="0" w:after="0"/>
        <w:ind w:left="1647" w:right="0" w:hanging="252"/>
        <w:jc w:val="left"/>
        <w:rPr>
          <w:sz w:val="23"/>
        </w:rPr>
      </w:pPr>
      <w:r>
        <w:rPr>
          <w:sz w:val="23"/>
        </w:rPr>
        <w:t>4-сыныпта – аптасына  3 сағат, барлығы – 102 сағатты</w:t>
      </w:r>
      <w:r>
        <w:rPr>
          <w:spacing w:val="-2"/>
          <w:sz w:val="23"/>
        </w:rPr>
        <w:t> </w:t>
      </w:r>
      <w:r>
        <w:rPr>
          <w:sz w:val="23"/>
        </w:rPr>
        <w:t>құрайды.</w:t>
      </w:r>
    </w:p>
    <w:p>
      <w:pPr>
        <w:pStyle w:val="BodyText"/>
        <w:spacing w:before="1"/>
        <w:ind w:right="2954" w:firstLine="640"/>
        <w:jc w:val="both"/>
      </w:pPr>
      <w:r>
        <w:rPr/>
        <w:t>«Қазақ тілі» пәні (оқыту қазақ тілінде емес) бойынша оқушылардың білім, білік, дағдыларына қойылатын талаптар «Тілдерді меңгерудің жалпыеуропалық құзыреті» (CEFR) деңгейлерін (А1, А2, В1, В2, С1) ескере отырып құрастырылды; білім алушылар бастауыш сыныпты аяқтағанда, қазақ тілін қарапайым А1, А2 (бастапқы) деңгейінде</w:t>
      </w:r>
      <w:r>
        <w:rPr>
          <w:spacing w:val="-6"/>
        </w:rPr>
        <w:t> </w:t>
      </w:r>
      <w:r>
        <w:rPr/>
        <w:t>меңгереді.</w:t>
      </w:r>
    </w:p>
    <w:p>
      <w:pPr>
        <w:pStyle w:val="BodyText"/>
        <w:spacing w:before="3"/>
        <w:ind w:right="2955" w:firstLine="583"/>
        <w:jc w:val="both"/>
      </w:pPr>
      <w:r>
        <w:rPr/>
        <w:t>Мұғалім сабақ барысында оқушылардың сӛйлеу құзыреттілігін қалыптастыруға аса назар аударады. Сонымен қатар, бастауыш сыныптарда сабақ сайын сӛздік диктант, кӛшіріп жазуды ӛткізуге болады. Бұл жазба жұмыстары оқушылардың сауатты жазу дағдысын қалыптастырады.</w:t>
      </w:r>
    </w:p>
    <w:p>
      <w:pPr>
        <w:pStyle w:val="BodyText"/>
        <w:spacing w:before="4"/>
        <w:ind w:left="0"/>
      </w:pPr>
    </w:p>
    <w:p>
      <w:pPr>
        <w:pStyle w:val="BodyText"/>
        <w:ind w:left="1395"/>
      </w:pPr>
      <w:r>
        <w:rPr/>
        <w:t>21-кесте. Жазба жұмыстарының кестесі</w:t>
      </w:r>
    </w:p>
    <w:p>
      <w:pPr>
        <w:pStyle w:val="BodyText"/>
        <w:spacing w:before="6"/>
        <w:ind w:left="0"/>
      </w:pPr>
    </w:p>
    <w:tbl>
      <w:tblPr>
        <w:tblW w:w="0" w:type="auto"/>
        <w:jc w:val="left"/>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08"/>
        <w:gridCol w:w="1613"/>
        <w:gridCol w:w="1582"/>
        <w:gridCol w:w="1530"/>
        <w:gridCol w:w="1528"/>
      </w:tblGrid>
      <w:tr>
        <w:trPr>
          <w:trHeight w:val="264" w:hRule="atLeast"/>
        </w:trPr>
        <w:tc>
          <w:tcPr>
            <w:tcW w:w="2208" w:type="dxa"/>
            <w:vMerge w:val="restart"/>
          </w:tcPr>
          <w:p>
            <w:pPr>
              <w:pStyle w:val="TableParagraph"/>
              <w:spacing w:line="264" w:lineRule="exact" w:before="3"/>
              <w:ind w:left="324" w:right="305" w:firstLine="466"/>
              <w:rPr>
                <w:sz w:val="23"/>
              </w:rPr>
            </w:pPr>
            <w:r>
              <w:rPr>
                <w:sz w:val="23"/>
              </w:rPr>
              <w:t>Жазба жұмыстарының</w:t>
            </w:r>
          </w:p>
        </w:tc>
        <w:tc>
          <w:tcPr>
            <w:tcW w:w="6253" w:type="dxa"/>
            <w:gridSpan w:val="4"/>
          </w:tcPr>
          <w:p>
            <w:pPr>
              <w:pStyle w:val="TableParagraph"/>
              <w:spacing w:line="245" w:lineRule="exact"/>
              <w:ind w:left="2588" w:right="2587"/>
              <w:jc w:val="center"/>
              <w:rPr>
                <w:sz w:val="23"/>
              </w:rPr>
            </w:pPr>
            <w:r>
              <w:rPr>
                <w:sz w:val="23"/>
              </w:rPr>
              <w:t>Сыныптар</w:t>
            </w:r>
          </w:p>
        </w:tc>
      </w:tr>
      <w:tr>
        <w:trPr>
          <w:trHeight w:val="262" w:hRule="atLeast"/>
        </w:trPr>
        <w:tc>
          <w:tcPr>
            <w:tcW w:w="2208" w:type="dxa"/>
            <w:vMerge/>
            <w:tcBorders>
              <w:top w:val="nil"/>
            </w:tcBorders>
          </w:tcPr>
          <w:p>
            <w:pPr>
              <w:rPr>
                <w:sz w:val="2"/>
                <w:szCs w:val="2"/>
              </w:rPr>
            </w:pPr>
          </w:p>
        </w:tc>
        <w:tc>
          <w:tcPr>
            <w:tcW w:w="1613" w:type="dxa"/>
          </w:tcPr>
          <w:p>
            <w:pPr>
              <w:pStyle w:val="TableParagraph"/>
              <w:spacing w:line="243" w:lineRule="exact"/>
              <w:ind w:left="380"/>
              <w:rPr>
                <w:sz w:val="23"/>
              </w:rPr>
            </w:pPr>
            <w:r>
              <w:rPr>
                <w:sz w:val="23"/>
              </w:rPr>
              <w:t>1-сынып</w:t>
            </w:r>
          </w:p>
        </w:tc>
        <w:tc>
          <w:tcPr>
            <w:tcW w:w="1582" w:type="dxa"/>
          </w:tcPr>
          <w:p>
            <w:pPr>
              <w:pStyle w:val="TableParagraph"/>
              <w:spacing w:line="243" w:lineRule="exact"/>
              <w:ind w:left="363"/>
              <w:rPr>
                <w:sz w:val="23"/>
              </w:rPr>
            </w:pPr>
            <w:r>
              <w:rPr>
                <w:sz w:val="23"/>
              </w:rPr>
              <w:t>2-сынып</w:t>
            </w:r>
          </w:p>
        </w:tc>
        <w:tc>
          <w:tcPr>
            <w:tcW w:w="1530" w:type="dxa"/>
          </w:tcPr>
          <w:p>
            <w:pPr>
              <w:pStyle w:val="TableParagraph"/>
              <w:spacing w:line="243" w:lineRule="exact"/>
              <w:ind w:left="337"/>
              <w:rPr>
                <w:sz w:val="23"/>
              </w:rPr>
            </w:pPr>
            <w:r>
              <w:rPr>
                <w:sz w:val="23"/>
              </w:rPr>
              <w:t>3-сынып</w:t>
            </w:r>
          </w:p>
        </w:tc>
        <w:tc>
          <w:tcPr>
            <w:tcW w:w="1528" w:type="dxa"/>
          </w:tcPr>
          <w:p>
            <w:pPr>
              <w:pStyle w:val="TableParagraph"/>
              <w:spacing w:line="243" w:lineRule="exact"/>
              <w:ind w:left="335"/>
              <w:rPr>
                <w:sz w:val="23"/>
              </w:rPr>
            </w:pPr>
            <w:r>
              <w:rPr>
                <w:sz w:val="23"/>
              </w:rPr>
              <w:t>4-сынып</w:t>
            </w:r>
          </w:p>
        </w:tc>
      </w:tr>
    </w:tbl>
    <w:p>
      <w:pPr>
        <w:spacing w:after="0" w:line="243" w:lineRule="exac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20368"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08"/>
        <w:gridCol w:w="1613"/>
        <w:gridCol w:w="1582"/>
        <w:gridCol w:w="1530"/>
        <w:gridCol w:w="1528"/>
      </w:tblGrid>
      <w:tr>
        <w:trPr>
          <w:trHeight w:val="264" w:hRule="atLeast"/>
        </w:trPr>
        <w:tc>
          <w:tcPr>
            <w:tcW w:w="2208" w:type="dxa"/>
          </w:tcPr>
          <w:p>
            <w:pPr>
              <w:pStyle w:val="TableParagraph"/>
              <w:spacing w:line="245" w:lineRule="exact"/>
              <w:ind w:left="738"/>
              <w:rPr>
                <w:sz w:val="23"/>
              </w:rPr>
            </w:pPr>
            <w:r>
              <w:rPr>
                <w:sz w:val="23"/>
              </w:rPr>
              <w:t>түрлері</w:t>
            </w:r>
          </w:p>
        </w:tc>
        <w:tc>
          <w:tcPr>
            <w:tcW w:w="1613" w:type="dxa"/>
          </w:tcPr>
          <w:p>
            <w:pPr>
              <w:pStyle w:val="TableParagraph"/>
              <w:rPr>
                <w:sz w:val="18"/>
              </w:rPr>
            </w:pPr>
          </w:p>
        </w:tc>
        <w:tc>
          <w:tcPr>
            <w:tcW w:w="1582" w:type="dxa"/>
          </w:tcPr>
          <w:p>
            <w:pPr>
              <w:pStyle w:val="TableParagraph"/>
              <w:rPr>
                <w:sz w:val="18"/>
              </w:rPr>
            </w:pPr>
          </w:p>
        </w:tc>
        <w:tc>
          <w:tcPr>
            <w:tcW w:w="1530" w:type="dxa"/>
          </w:tcPr>
          <w:p>
            <w:pPr>
              <w:pStyle w:val="TableParagraph"/>
              <w:rPr>
                <w:sz w:val="18"/>
              </w:rPr>
            </w:pPr>
          </w:p>
        </w:tc>
        <w:tc>
          <w:tcPr>
            <w:tcW w:w="1528" w:type="dxa"/>
          </w:tcPr>
          <w:p>
            <w:pPr>
              <w:pStyle w:val="TableParagraph"/>
              <w:rPr>
                <w:sz w:val="18"/>
              </w:rPr>
            </w:pPr>
          </w:p>
        </w:tc>
      </w:tr>
      <w:tr>
        <w:trPr>
          <w:trHeight w:val="262" w:hRule="atLeast"/>
        </w:trPr>
        <w:tc>
          <w:tcPr>
            <w:tcW w:w="2208" w:type="dxa"/>
          </w:tcPr>
          <w:p>
            <w:pPr>
              <w:pStyle w:val="TableParagraph"/>
              <w:spacing w:line="243" w:lineRule="exact"/>
              <w:ind w:left="87"/>
              <w:rPr>
                <w:sz w:val="23"/>
              </w:rPr>
            </w:pPr>
            <w:r>
              <w:rPr>
                <w:sz w:val="23"/>
              </w:rPr>
              <w:t>Сӛздік диктант</w:t>
            </w:r>
          </w:p>
        </w:tc>
        <w:tc>
          <w:tcPr>
            <w:tcW w:w="1613" w:type="dxa"/>
          </w:tcPr>
          <w:p>
            <w:pPr>
              <w:pStyle w:val="TableParagraph"/>
              <w:spacing w:line="243" w:lineRule="exact"/>
              <w:ind w:left="334" w:right="325"/>
              <w:jc w:val="center"/>
              <w:rPr>
                <w:sz w:val="23"/>
              </w:rPr>
            </w:pPr>
            <w:r>
              <w:rPr>
                <w:sz w:val="23"/>
              </w:rPr>
              <w:t>3-5 сӛз</w:t>
            </w:r>
          </w:p>
        </w:tc>
        <w:tc>
          <w:tcPr>
            <w:tcW w:w="1582" w:type="dxa"/>
          </w:tcPr>
          <w:p>
            <w:pPr>
              <w:pStyle w:val="TableParagraph"/>
              <w:spacing w:line="243" w:lineRule="exact"/>
              <w:ind w:left="259" w:right="252"/>
              <w:jc w:val="center"/>
              <w:rPr>
                <w:sz w:val="23"/>
              </w:rPr>
            </w:pPr>
            <w:r>
              <w:rPr>
                <w:sz w:val="23"/>
              </w:rPr>
              <w:t>5-7 сӛз</w:t>
            </w:r>
          </w:p>
        </w:tc>
        <w:tc>
          <w:tcPr>
            <w:tcW w:w="1530" w:type="dxa"/>
          </w:tcPr>
          <w:p>
            <w:pPr>
              <w:pStyle w:val="TableParagraph"/>
              <w:spacing w:line="243" w:lineRule="exact"/>
              <w:ind w:left="233" w:right="227"/>
              <w:jc w:val="center"/>
              <w:rPr>
                <w:sz w:val="23"/>
              </w:rPr>
            </w:pPr>
            <w:r>
              <w:rPr>
                <w:sz w:val="23"/>
              </w:rPr>
              <w:t>7-9 сӛз</w:t>
            </w:r>
          </w:p>
        </w:tc>
        <w:tc>
          <w:tcPr>
            <w:tcW w:w="1528" w:type="dxa"/>
          </w:tcPr>
          <w:p>
            <w:pPr>
              <w:pStyle w:val="TableParagraph"/>
              <w:spacing w:line="243" w:lineRule="exact"/>
              <w:ind w:left="231" w:right="225"/>
              <w:jc w:val="center"/>
              <w:rPr>
                <w:sz w:val="23"/>
              </w:rPr>
            </w:pPr>
            <w:r>
              <w:rPr>
                <w:sz w:val="23"/>
              </w:rPr>
              <w:t>9-10 сӛз</w:t>
            </w:r>
          </w:p>
        </w:tc>
      </w:tr>
      <w:tr>
        <w:trPr>
          <w:trHeight w:val="262" w:hRule="atLeast"/>
        </w:trPr>
        <w:tc>
          <w:tcPr>
            <w:tcW w:w="2208" w:type="dxa"/>
          </w:tcPr>
          <w:p>
            <w:pPr>
              <w:pStyle w:val="TableParagraph"/>
              <w:spacing w:line="243" w:lineRule="exact"/>
              <w:ind w:left="87"/>
              <w:rPr>
                <w:sz w:val="23"/>
              </w:rPr>
            </w:pPr>
            <w:r>
              <w:rPr>
                <w:sz w:val="23"/>
              </w:rPr>
              <w:t>Диктант</w:t>
            </w:r>
          </w:p>
        </w:tc>
        <w:tc>
          <w:tcPr>
            <w:tcW w:w="1613" w:type="dxa"/>
          </w:tcPr>
          <w:p>
            <w:pPr>
              <w:pStyle w:val="TableParagraph"/>
              <w:spacing w:line="243" w:lineRule="exact"/>
              <w:ind w:left="8"/>
              <w:jc w:val="center"/>
              <w:rPr>
                <w:sz w:val="23"/>
              </w:rPr>
            </w:pPr>
            <w:r>
              <w:rPr>
                <w:w w:val="100"/>
                <w:sz w:val="23"/>
              </w:rPr>
              <w:t>-</w:t>
            </w:r>
          </w:p>
        </w:tc>
        <w:tc>
          <w:tcPr>
            <w:tcW w:w="1582" w:type="dxa"/>
          </w:tcPr>
          <w:p>
            <w:pPr>
              <w:pStyle w:val="TableParagraph"/>
              <w:spacing w:line="243" w:lineRule="exact"/>
              <w:ind w:left="261" w:right="252"/>
              <w:jc w:val="center"/>
              <w:rPr>
                <w:sz w:val="23"/>
              </w:rPr>
            </w:pPr>
            <w:r>
              <w:rPr>
                <w:sz w:val="23"/>
              </w:rPr>
              <w:t>15-20 сӛз</w:t>
            </w:r>
          </w:p>
        </w:tc>
        <w:tc>
          <w:tcPr>
            <w:tcW w:w="1530" w:type="dxa"/>
          </w:tcPr>
          <w:p>
            <w:pPr>
              <w:pStyle w:val="TableParagraph"/>
              <w:spacing w:line="243" w:lineRule="exact"/>
              <w:ind w:left="233" w:right="229"/>
              <w:jc w:val="center"/>
              <w:rPr>
                <w:sz w:val="23"/>
              </w:rPr>
            </w:pPr>
            <w:r>
              <w:rPr>
                <w:sz w:val="23"/>
              </w:rPr>
              <w:t>20-30 сӛз</w:t>
            </w:r>
          </w:p>
        </w:tc>
        <w:tc>
          <w:tcPr>
            <w:tcW w:w="1528" w:type="dxa"/>
          </w:tcPr>
          <w:p>
            <w:pPr>
              <w:pStyle w:val="TableParagraph"/>
              <w:spacing w:line="243" w:lineRule="exact"/>
              <w:ind w:left="231" w:right="229"/>
              <w:jc w:val="center"/>
              <w:rPr>
                <w:sz w:val="23"/>
              </w:rPr>
            </w:pPr>
            <w:r>
              <w:rPr>
                <w:sz w:val="23"/>
              </w:rPr>
              <w:t>30-40 сӛз</w:t>
            </w:r>
          </w:p>
        </w:tc>
      </w:tr>
      <w:tr>
        <w:trPr>
          <w:trHeight w:val="264" w:hRule="atLeast"/>
        </w:trPr>
        <w:tc>
          <w:tcPr>
            <w:tcW w:w="2208" w:type="dxa"/>
          </w:tcPr>
          <w:p>
            <w:pPr>
              <w:pStyle w:val="TableParagraph"/>
              <w:spacing w:line="245" w:lineRule="exact"/>
              <w:ind w:left="87"/>
              <w:rPr>
                <w:sz w:val="23"/>
              </w:rPr>
            </w:pPr>
            <w:r>
              <w:rPr>
                <w:sz w:val="23"/>
              </w:rPr>
              <w:t>Кӛшіріп жазу</w:t>
            </w:r>
          </w:p>
        </w:tc>
        <w:tc>
          <w:tcPr>
            <w:tcW w:w="1613" w:type="dxa"/>
          </w:tcPr>
          <w:p>
            <w:pPr>
              <w:pStyle w:val="TableParagraph"/>
              <w:spacing w:line="245" w:lineRule="exact"/>
              <w:ind w:left="335" w:right="325"/>
              <w:jc w:val="center"/>
              <w:rPr>
                <w:sz w:val="23"/>
              </w:rPr>
            </w:pPr>
            <w:r>
              <w:rPr>
                <w:sz w:val="23"/>
              </w:rPr>
              <w:t>9-12 сӛз</w:t>
            </w:r>
          </w:p>
        </w:tc>
        <w:tc>
          <w:tcPr>
            <w:tcW w:w="1582" w:type="dxa"/>
          </w:tcPr>
          <w:p>
            <w:pPr>
              <w:pStyle w:val="TableParagraph"/>
              <w:spacing w:line="245" w:lineRule="exact"/>
              <w:ind w:left="261" w:right="252"/>
              <w:jc w:val="center"/>
              <w:rPr>
                <w:sz w:val="23"/>
              </w:rPr>
            </w:pPr>
            <w:r>
              <w:rPr>
                <w:sz w:val="23"/>
              </w:rPr>
              <w:t>12-16 сӛз</w:t>
            </w:r>
          </w:p>
        </w:tc>
        <w:tc>
          <w:tcPr>
            <w:tcW w:w="1530" w:type="dxa"/>
          </w:tcPr>
          <w:p>
            <w:pPr>
              <w:pStyle w:val="TableParagraph"/>
              <w:spacing w:line="245" w:lineRule="exact"/>
              <w:ind w:left="233" w:right="229"/>
              <w:jc w:val="center"/>
              <w:rPr>
                <w:sz w:val="23"/>
              </w:rPr>
            </w:pPr>
            <w:r>
              <w:rPr>
                <w:sz w:val="23"/>
              </w:rPr>
              <w:t>16-20 сӛз</w:t>
            </w:r>
          </w:p>
        </w:tc>
        <w:tc>
          <w:tcPr>
            <w:tcW w:w="1528" w:type="dxa"/>
          </w:tcPr>
          <w:p>
            <w:pPr>
              <w:pStyle w:val="TableParagraph"/>
              <w:spacing w:line="245" w:lineRule="exact"/>
              <w:ind w:left="231" w:right="229"/>
              <w:jc w:val="center"/>
              <w:rPr>
                <w:sz w:val="23"/>
              </w:rPr>
            </w:pPr>
            <w:r>
              <w:rPr>
                <w:sz w:val="23"/>
              </w:rPr>
              <w:t>20-25 сӛз</w:t>
            </w:r>
          </w:p>
        </w:tc>
      </w:tr>
    </w:tbl>
    <w:p>
      <w:pPr>
        <w:pStyle w:val="BodyText"/>
        <w:spacing w:before="7"/>
        <w:ind w:left="0"/>
        <w:rPr>
          <w:sz w:val="14"/>
        </w:rPr>
      </w:pPr>
    </w:p>
    <w:p>
      <w:pPr>
        <w:pStyle w:val="BodyText"/>
        <w:spacing w:before="91"/>
        <w:ind w:right="2956" w:firstLine="583"/>
        <w:jc w:val="both"/>
      </w:pPr>
      <w:r>
        <w:rPr/>
        <w:t>Бастауыш сыныптарда оқу бағдарламасының мазмұнын толық меңгерту үшін жазба жұмыстарын ӛткізуді мұғалім қолданыстағы нормативтік және нұсқаулық құжаттарға сәйкес ӛздігінен жоспарлай алады.</w:t>
      </w:r>
    </w:p>
    <w:p>
      <w:pPr>
        <w:pStyle w:val="BodyText"/>
        <w:spacing w:before="4"/>
        <w:ind w:right="2955" w:firstLine="583"/>
        <w:jc w:val="both"/>
      </w:pPr>
      <w:r>
        <w:rPr/>
        <w:t>Жазбаша жұмыстарды жүргізу үшін мұғалім критерийлер мен дескрипторлар құрастырады. Дескрипторлар анық және нақты болуы керек.  Бұл оқушылар және ата-аналармен кері байланысты жүргізуді</w:t>
      </w:r>
      <w:r>
        <w:rPr>
          <w:spacing w:val="53"/>
        </w:rPr>
        <w:t> </w:t>
      </w:r>
      <w:r>
        <w:rPr/>
        <w:t>жеңілдетеді.</w:t>
      </w:r>
    </w:p>
    <w:p>
      <w:pPr>
        <w:pStyle w:val="BodyText"/>
        <w:spacing w:before="1"/>
        <w:ind w:left="1395"/>
      </w:pPr>
      <w:r>
        <w:rPr/>
        <w:t>Бағалау критерийі:</w:t>
      </w:r>
    </w:p>
    <w:p>
      <w:pPr>
        <w:pStyle w:val="BodyText"/>
        <w:tabs>
          <w:tab w:pos="2472" w:val="left" w:leader="none"/>
          <w:tab w:pos="4202" w:val="left" w:leader="none"/>
          <w:tab w:pos="5500" w:val="left" w:leader="none"/>
          <w:tab w:pos="7047" w:val="left" w:leader="none"/>
        </w:tabs>
        <w:ind w:right="2954" w:firstLine="583"/>
      </w:pPr>
      <w:r>
        <w:rPr/>
        <w:t>Жазба</w:t>
        <w:tab/>
        <w:t>жұмыстарын</w:t>
        <w:tab/>
        <w:t>орындау</w:t>
        <w:tab/>
        <w:t>барысында</w:t>
        <w:tab/>
        <w:t>каллиграфиялық, пунктуациялық, орфографиялық заңдылықтарды</w:t>
      </w:r>
      <w:r>
        <w:rPr>
          <w:spacing w:val="30"/>
        </w:rPr>
        <w:t> </w:t>
      </w:r>
      <w:r>
        <w:rPr/>
        <w:t>қолданады.</w:t>
      </w:r>
    </w:p>
    <w:p>
      <w:pPr>
        <w:pStyle w:val="ListParagraph"/>
        <w:numPr>
          <w:ilvl w:val="0"/>
          <w:numId w:val="35"/>
        </w:numPr>
        <w:tabs>
          <w:tab w:pos="1515" w:val="left" w:leader="none"/>
        </w:tabs>
        <w:spacing w:line="240" w:lineRule="auto" w:before="2" w:after="0"/>
        <w:ind w:left="812" w:right="2957" w:firstLine="583"/>
        <w:jc w:val="left"/>
        <w:rPr>
          <w:sz w:val="23"/>
        </w:rPr>
      </w:pPr>
      <w:r>
        <w:rPr>
          <w:sz w:val="23"/>
        </w:rPr>
        <w:t>Мәтіннің құрылымын сақтайды (басы, оқиғаның дамуы, шарықтау шегі, соңы).</w:t>
      </w:r>
    </w:p>
    <w:p>
      <w:pPr>
        <w:pStyle w:val="ListParagraph"/>
        <w:numPr>
          <w:ilvl w:val="0"/>
          <w:numId w:val="35"/>
        </w:numPr>
        <w:tabs>
          <w:tab w:pos="1632" w:val="left" w:leader="none"/>
        </w:tabs>
        <w:spacing w:line="240" w:lineRule="auto" w:before="1" w:after="0"/>
        <w:ind w:left="1631" w:right="0" w:hanging="236"/>
        <w:jc w:val="left"/>
        <w:rPr>
          <w:sz w:val="23"/>
        </w:rPr>
      </w:pPr>
      <w:r>
        <w:rPr>
          <w:sz w:val="23"/>
        </w:rPr>
        <w:t>Грамматикалық нормаларды</w:t>
      </w:r>
      <w:r>
        <w:rPr>
          <w:spacing w:val="11"/>
          <w:sz w:val="23"/>
        </w:rPr>
        <w:t> </w:t>
      </w:r>
      <w:r>
        <w:rPr>
          <w:sz w:val="23"/>
        </w:rPr>
        <w:t>сақтайды.</w:t>
      </w:r>
    </w:p>
    <w:p>
      <w:pPr>
        <w:pStyle w:val="ListParagraph"/>
        <w:numPr>
          <w:ilvl w:val="0"/>
          <w:numId w:val="35"/>
        </w:numPr>
        <w:tabs>
          <w:tab w:pos="1632" w:val="left" w:leader="none"/>
        </w:tabs>
        <w:spacing w:line="240" w:lineRule="auto" w:before="0" w:after="0"/>
        <w:ind w:left="1631" w:right="0" w:hanging="236"/>
        <w:jc w:val="left"/>
        <w:rPr>
          <w:sz w:val="23"/>
        </w:rPr>
      </w:pPr>
      <w:r>
        <w:rPr>
          <w:sz w:val="23"/>
        </w:rPr>
        <w:t>Материалдың құрылу логикасын сақтайды (мазмұндама,</w:t>
      </w:r>
      <w:r>
        <w:rPr>
          <w:spacing w:val="16"/>
          <w:sz w:val="23"/>
        </w:rPr>
        <w:t> </w:t>
      </w:r>
      <w:r>
        <w:rPr>
          <w:sz w:val="23"/>
        </w:rPr>
        <w:t>шығарма).</w:t>
      </w:r>
    </w:p>
    <w:p>
      <w:pPr>
        <w:pStyle w:val="BodyText"/>
        <w:spacing w:before="1"/>
        <w:ind w:left="0"/>
      </w:pPr>
    </w:p>
    <w:p>
      <w:pPr>
        <w:pStyle w:val="BodyText"/>
        <w:ind w:left="1395"/>
      </w:pPr>
      <w:r>
        <w:rPr/>
        <w:t>22-кесте. Жазба жұмыстарының дескрипторлары</w:t>
      </w:r>
    </w:p>
    <w:p>
      <w:pPr>
        <w:pStyle w:val="BodyText"/>
        <w:spacing w:before="8"/>
        <w:ind w:left="0"/>
      </w:pPr>
    </w:p>
    <w:tbl>
      <w:tblPr>
        <w:tblW w:w="0" w:type="auto"/>
        <w:jc w:val="left"/>
        <w:tblInd w:w="9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70"/>
        <w:gridCol w:w="5740"/>
      </w:tblGrid>
      <w:tr>
        <w:trPr>
          <w:trHeight w:val="261" w:hRule="atLeast"/>
        </w:trPr>
        <w:tc>
          <w:tcPr>
            <w:tcW w:w="1870" w:type="dxa"/>
          </w:tcPr>
          <w:p>
            <w:pPr>
              <w:pStyle w:val="TableParagraph"/>
              <w:spacing w:line="242" w:lineRule="exact"/>
              <w:ind w:left="267"/>
              <w:rPr>
                <w:sz w:val="23"/>
              </w:rPr>
            </w:pPr>
            <w:r>
              <w:rPr>
                <w:sz w:val="23"/>
              </w:rPr>
              <w:t>Жұмыс түрлері</w:t>
            </w:r>
          </w:p>
        </w:tc>
        <w:tc>
          <w:tcPr>
            <w:tcW w:w="5740" w:type="dxa"/>
          </w:tcPr>
          <w:p>
            <w:pPr>
              <w:pStyle w:val="TableParagraph"/>
              <w:spacing w:line="242" w:lineRule="exact"/>
              <w:ind w:left="2100" w:right="2087"/>
              <w:jc w:val="center"/>
              <w:rPr>
                <w:sz w:val="23"/>
              </w:rPr>
            </w:pPr>
            <w:r>
              <w:rPr>
                <w:sz w:val="23"/>
              </w:rPr>
              <w:t>Дескрипторлар</w:t>
            </w:r>
          </w:p>
        </w:tc>
      </w:tr>
      <w:tr>
        <w:trPr>
          <w:trHeight w:val="261" w:hRule="atLeast"/>
        </w:trPr>
        <w:tc>
          <w:tcPr>
            <w:tcW w:w="1870" w:type="dxa"/>
            <w:vMerge w:val="restart"/>
          </w:tcPr>
          <w:p>
            <w:pPr>
              <w:pStyle w:val="TableParagraph"/>
              <w:spacing w:line="257" w:lineRule="exact"/>
              <w:ind w:left="95"/>
              <w:rPr>
                <w:sz w:val="23"/>
              </w:rPr>
            </w:pPr>
            <w:r>
              <w:rPr>
                <w:sz w:val="23"/>
              </w:rPr>
              <w:t>Сӛздік диктант</w:t>
            </w:r>
          </w:p>
        </w:tc>
        <w:tc>
          <w:tcPr>
            <w:tcW w:w="5740" w:type="dxa"/>
          </w:tcPr>
          <w:p>
            <w:pPr>
              <w:pStyle w:val="TableParagraph"/>
              <w:spacing w:line="241" w:lineRule="exact"/>
              <w:ind w:left="94"/>
              <w:rPr>
                <w:sz w:val="23"/>
              </w:rPr>
            </w:pPr>
            <w:r>
              <w:rPr>
                <w:sz w:val="23"/>
              </w:rPr>
              <w:t>- естіген сӛздерді қатесіз жазады</w:t>
            </w:r>
          </w:p>
        </w:tc>
      </w:tr>
      <w:tr>
        <w:trPr>
          <w:trHeight w:val="263" w:hRule="atLeast"/>
        </w:trPr>
        <w:tc>
          <w:tcPr>
            <w:tcW w:w="1870" w:type="dxa"/>
            <w:vMerge/>
            <w:tcBorders>
              <w:top w:val="nil"/>
            </w:tcBorders>
          </w:tcPr>
          <w:p>
            <w:pPr>
              <w:rPr>
                <w:sz w:val="2"/>
                <w:szCs w:val="2"/>
              </w:rPr>
            </w:pPr>
          </w:p>
        </w:tc>
        <w:tc>
          <w:tcPr>
            <w:tcW w:w="5740" w:type="dxa"/>
          </w:tcPr>
          <w:p>
            <w:pPr>
              <w:pStyle w:val="TableParagraph"/>
              <w:spacing w:line="244" w:lineRule="exact"/>
              <w:ind w:left="94"/>
              <w:rPr>
                <w:sz w:val="23"/>
              </w:rPr>
            </w:pPr>
            <w:r>
              <w:rPr>
                <w:sz w:val="23"/>
              </w:rPr>
              <w:t>- әріптерді дұрыс жазады</w:t>
            </w:r>
          </w:p>
        </w:tc>
      </w:tr>
      <w:tr>
        <w:trPr>
          <w:trHeight w:val="261" w:hRule="atLeast"/>
        </w:trPr>
        <w:tc>
          <w:tcPr>
            <w:tcW w:w="1870" w:type="dxa"/>
            <w:vMerge/>
            <w:tcBorders>
              <w:top w:val="nil"/>
            </w:tcBorders>
          </w:tcPr>
          <w:p>
            <w:pPr>
              <w:rPr>
                <w:sz w:val="2"/>
                <w:szCs w:val="2"/>
              </w:rPr>
            </w:pPr>
          </w:p>
        </w:tc>
        <w:tc>
          <w:tcPr>
            <w:tcW w:w="5740" w:type="dxa"/>
          </w:tcPr>
          <w:p>
            <w:pPr>
              <w:pStyle w:val="TableParagraph"/>
              <w:spacing w:line="242" w:lineRule="exact"/>
              <w:ind w:left="94"/>
              <w:rPr>
                <w:sz w:val="23"/>
              </w:rPr>
            </w:pPr>
            <w:r>
              <w:rPr>
                <w:sz w:val="23"/>
              </w:rPr>
              <w:t>- сӛздерді орфографиялық ережелерге сәйкес жазады</w:t>
            </w:r>
          </w:p>
        </w:tc>
      </w:tr>
      <w:tr>
        <w:trPr>
          <w:trHeight w:val="263" w:hRule="atLeast"/>
        </w:trPr>
        <w:tc>
          <w:tcPr>
            <w:tcW w:w="1870" w:type="dxa"/>
            <w:vMerge w:val="restart"/>
            <w:tcBorders>
              <w:bottom w:val="single" w:sz="4" w:space="0" w:color="000000"/>
            </w:tcBorders>
          </w:tcPr>
          <w:p>
            <w:pPr>
              <w:pStyle w:val="TableParagraph"/>
              <w:spacing w:line="257" w:lineRule="exact"/>
              <w:ind w:left="95"/>
              <w:rPr>
                <w:sz w:val="23"/>
              </w:rPr>
            </w:pPr>
            <w:r>
              <w:rPr>
                <w:sz w:val="23"/>
              </w:rPr>
              <w:t>Кӛшіріп жазу</w:t>
            </w:r>
          </w:p>
        </w:tc>
        <w:tc>
          <w:tcPr>
            <w:tcW w:w="5740" w:type="dxa"/>
          </w:tcPr>
          <w:p>
            <w:pPr>
              <w:pStyle w:val="TableParagraph"/>
              <w:spacing w:line="244" w:lineRule="exact"/>
              <w:ind w:left="94"/>
              <w:rPr>
                <w:sz w:val="23"/>
              </w:rPr>
            </w:pPr>
            <w:r>
              <w:rPr>
                <w:sz w:val="23"/>
              </w:rPr>
              <w:t>- сӛздерді дұрыс кӛшіріп жазады</w:t>
            </w:r>
          </w:p>
        </w:tc>
      </w:tr>
      <w:tr>
        <w:trPr>
          <w:trHeight w:val="791" w:hRule="atLeast"/>
        </w:trPr>
        <w:tc>
          <w:tcPr>
            <w:tcW w:w="1870" w:type="dxa"/>
            <w:vMerge/>
            <w:tcBorders>
              <w:top w:val="nil"/>
              <w:bottom w:val="single" w:sz="4" w:space="0" w:color="000000"/>
            </w:tcBorders>
          </w:tcPr>
          <w:p>
            <w:pPr>
              <w:rPr>
                <w:sz w:val="2"/>
                <w:szCs w:val="2"/>
              </w:rPr>
            </w:pPr>
          </w:p>
        </w:tc>
        <w:tc>
          <w:tcPr>
            <w:tcW w:w="5740" w:type="dxa"/>
          </w:tcPr>
          <w:p>
            <w:pPr>
              <w:pStyle w:val="TableParagraph"/>
              <w:ind w:left="94"/>
              <w:rPr>
                <w:sz w:val="23"/>
              </w:rPr>
            </w:pPr>
            <w:r>
              <w:rPr>
                <w:sz w:val="23"/>
              </w:rPr>
              <w:t>- сӛйлемдегі сӛздердің орнын ауыстырмай және </w:t>
            </w:r>
            <w:r>
              <w:rPr>
                <w:spacing w:val="-13"/>
                <w:sz w:val="23"/>
              </w:rPr>
              <w:t>сӛздерді</w:t>
            </w:r>
            <w:r>
              <w:rPr>
                <w:spacing w:val="-1"/>
                <w:sz w:val="23"/>
              </w:rPr>
              <w:t> </w:t>
            </w:r>
            <w:r>
              <w:rPr>
                <w:sz w:val="23"/>
              </w:rPr>
              <w:t>орынды</w:t>
            </w:r>
          </w:p>
          <w:p>
            <w:pPr>
              <w:pStyle w:val="TableParagraph"/>
              <w:spacing w:line="249" w:lineRule="exact"/>
              <w:ind w:left="94"/>
              <w:rPr>
                <w:sz w:val="23"/>
              </w:rPr>
            </w:pPr>
            <w:r>
              <w:rPr>
                <w:w w:val="95"/>
                <w:sz w:val="23"/>
              </w:rPr>
              <w:t>кӛшіріп</w:t>
            </w:r>
            <w:r>
              <w:rPr>
                <w:spacing w:val="19"/>
                <w:w w:val="95"/>
                <w:sz w:val="23"/>
              </w:rPr>
              <w:t> </w:t>
            </w:r>
            <w:r>
              <w:rPr>
                <w:w w:val="95"/>
                <w:sz w:val="23"/>
              </w:rPr>
              <w:t>жазады</w:t>
            </w:r>
          </w:p>
        </w:tc>
      </w:tr>
      <w:tr>
        <w:trPr>
          <w:trHeight w:val="263" w:hRule="atLeast"/>
        </w:trPr>
        <w:tc>
          <w:tcPr>
            <w:tcW w:w="1870" w:type="dxa"/>
            <w:vMerge w:val="restart"/>
            <w:tcBorders>
              <w:top w:val="single" w:sz="4" w:space="0" w:color="000000"/>
              <w:left w:val="single" w:sz="4" w:space="0" w:color="000000"/>
              <w:bottom w:val="single" w:sz="4" w:space="0" w:color="000000"/>
            </w:tcBorders>
          </w:tcPr>
          <w:p>
            <w:pPr>
              <w:pStyle w:val="TableParagraph"/>
              <w:ind w:left="4" w:right="644"/>
              <w:rPr>
                <w:sz w:val="23"/>
              </w:rPr>
            </w:pPr>
            <w:r>
              <w:rPr>
                <w:sz w:val="23"/>
              </w:rPr>
              <w:t>Шығарма, мазмұндама</w:t>
            </w:r>
          </w:p>
        </w:tc>
        <w:tc>
          <w:tcPr>
            <w:tcW w:w="5740" w:type="dxa"/>
          </w:tcPr>
          <w:p>
            <w:pPr>
              <w:pStyle w:val="TableParagraph"/>
              <w:spacing w:line="244" w:lineRule="exact"/>
              <w:ind w:left="92"/>
              <w:rPr>
                <w:sz w:val="23"/>
              </w:rPr>
            </w:pPr>
            <w:r>
              <w:rPr>
                <w:sz w:val="23"/>
              </w:rPr>
              <w:t>- берілген мәтіннің негізгі ойын анықтайды</w:t>
            </w:r>
          </w:p>
        </w:tc>
      </w:tr>
      <w:tr>
        <w:trPr>
          <w:trHeight w:val="261" w:hRule="atLeast"/>
        </w:trPr>
        <w:tc>
          <w:tcPr>
            <w:tcW w:w="1870" w:type="dxa"/>
            <w:vMerge/>
            <w:tcBorders>
              <w:top w:val="nil"/>
              <w:left w:val="single" w:sz="4" w:space="0" w:color="000000"/>
              <w:bottom w:val="single" w:sz="4" w:space="0" w:color="000000"/>
            </w:tcBorders>
          </w:tcPr>
          <w:p>
            <w:pPr>
              <w:rPr>
                <w:sz w:val="2"/>
                <w:szCs w:val="2"/>
              </w:rPr>
            </w:pPr>
          </w:p>
        </w:tc>
        <w:tc>
          <w:tcPr>
            <w:tcW w:w="5740" w:type="dxa"/>
          </w:tcPr>
          <w:p>
            <w:pPr>
              <w:pStyle w:val="TableParagraph"/>
              <w:spacing w:line="242" w:lineRule="exact"/>
              <w:ind w:left="92"/>
              <w:rPr>
                <w:sz w:val="23"/>
              </w:rPr>
            </w:pPr>
            <w:r>
              <w:rPr>
                <w:sz w:val="23"/>
              </w:rPr>
              <w:t>- мәтін бойынша қарапайым жоспар құрайды</w:t>
            </w:r>
          </w:p>
        </w:tc>
      </w:tr>
      <w:tr>
        <w:trPr>
          <w:trHeight w:val="263" w:hRule="atLeast"/>
        </w:trPr>
        <w:tc>
          <w:tcPr>
            <w:tcW w:w="1870" w:type="dxa"/>
            <w:vMerge/>
            <w:tcBorders>
              <w:top w:val="nil"/>
              <w:left w:val="single" w:sz="4" w:space="0" w:color="000000"/>
              <w:bottom w:val="single" w:sz="4" w:space="0" w:color="000000"/>
            </w:tcBorders>
          </w:tcPr>
          <w:p>
            <w:pPr>
              <w:rPr>
                <w:sz w:val="2"/>
                <w:szCs w:val="2"/>
              </w:rPr>
            </w:pPr>
          </w:p>
        </w:tc>
        <w:tc>
          <w:tcPr>
            <w:tcW w:w="5740" w:type="dxa"/>
          </w:tcPr>
          <w:p>
            <w:pPr>
              <w:pStyle w:val="TableParagraph"/>
              <w:spacing w:line="244" w:lineRule="exact"/>
              <w:ind w:left="92"/>
              <w:rPr>
                <w:sz w:val="23"/>
              </w:rPr>
            </w:pPr>
            <w:r>
              <w:rPr>
                <w:sz w:val="23"/>
              </w:rPr>
              <w:t>- мәтіннің мазмұнын жоспарға сәйкес жазады</w:t>
            </w:r>
          </w:p>
        </w:tc>
      </w:tr>
      <w:tr>
        <w:trPr>
          <w:trHeight w:val="261" w:hRule="atLeast"/>
        </w:trPr>
        <w:tc>
          <w:tcPr>
            <w:tcW w:w="1870" w:type="dxa"/>
            <w:vMerge/>
            <w:tcBorders>
              <w:top w:val="nil"/>
              <w:left w:val="single" w:sz="4" w:space="0" w:color="000000"/>
              <w:bottom w:val="single" w:sz="4" w:space="0" w:color="000000"/>
            </w:tcBorders>
          </w:tcPr>
          <w:p>
            <w:pPr>
              <w:rPr>
                <w:sz w:val="2"/>
                <w:szCs w:val="2"/>
              </w:rPr>
            </w:pPr>
          </w:p>
        </w:tc>
        <w:tc>
          <w:tcPr>
            <w:tcW w:w="5740" w:type="dxa"/>
          </w:tcPr>
          <w:p>
            <w:pPr>
              <w:pStyle w:val="TableParagraph"/>
              <w:spacing w:line="242" w:lineRule="exact"/>
              <w:ind w:left="92"/>
              <w:rPr>
                <w:sz w:val="23"/>
              </w:rPr>
            </w:pPr>
            <w:r>
              <w:rPr>
                <w:sz w:val="23"/>
              </w:rPr>
              <w:t>- тақырыптың мазмұнын ашып жазады</w:t>
            </w:r>
          </w:p>
        </w:tc>
      </w:tr>
      <w:tr>
        <w:trPr>
          <w:trHeight w:val="261" w:hRule="atLeast"/>
        </w:trPr>
        <w:tc>
          <w:tcPr>
            <w:tcW w:w="1870" w:type="dxa"/>
            <w:vMerge/>
            <w:tcBorders>
              <w:top w:val="nil"/>
              <w:left w:val="single" w:sz="4" w:space="0" w:color="000000"/>
              <w:bottom w:val="single" w:sz="4" w:space="0" w:color="000000"/>
            </w:tcBorders>
          </w:tcPr>
          <w:p>
            <w:pPr>
              <w:rPr>
                <w:sz w:val="2"/>
                <w:szCs w:val="2"/>
              </w:rPr>
            </w:pPr>
          </w:p>
        </w:tc>
        <w:tc>
          <w:tcPr>
            <w:tcW w:w="5740" w:type="dxa"/>
          </w:tcPr>
          <w:p>
            <w:pPr>
              <w:pStyle w:val="TableParagraph"/>
              <w:spacing w:line="242" w:lineRule="exact"/>
              <w:ind w:left="92"/>
              <w:rPr>
                <w:sz w:val="23"/>
              </w:rPr>
            </w:pPr>
            <w:r>
              <w:rPr>
                <w:sz w:val="23"/>
              </w:rPr>
              <w:t>- мәтіннің бастапқы стилін сақтайды (мазмұндама үшін)</w:t>
            </w:r>
          </w:p>
        </w:tc>
      </w:tr>
      <w:tr>
        <w:trPr>
          <w:trHeight w:val="263" w:hRule="atLeast"/>
        </w:trPr>
        <w:tc>
          <w:tcPr>
            <w:tcW w:w="1870" w:type="dxa"/>
            <w:vMerge/>
            <w:tcBorders>
              <w:top w:val="nil"/>
              <w:left w:val="single" w:sz="4" w:space="0" w:color="000000"/>
              <w:bottom w:val="single" w:sz="4" w:space="0" w:color="000000"/>
            </w:tcBorders>
          </w:tcPr>
          <w:p>
            <w:pPr>
              <w:rPr>
                <w:sz w:val="2"/>
                <w:szCs w:val="2"/>
              </w:rPr>
            </w:pPr>
          </w:p>
        </w:tc>
        <w:tc>
          <w:tcPr>
            <w:tcW w:w="5740" w:type="dxa"/>
          </w:tcPr>
          <w:p>
            <w:pPr>
              <w:pStyle w:val="TableParagraph"/>
              <w:spacing w:line="244" w:lineRule="exact"/>
              <w:ind w:left="92"/>
              <w:rPr>
                <w:sz w:val="23"/>
              </w:rPr>
            </w:pPr>
            <w:r>
              <w:rPr>
                <w:sz w:val="23"/>
              </w:rPr>
              <w:t>- сӛздерді мағынасына сәйкес қолданады</w:t>
            </w:r>
          </w:p>
        </w:tc>
      </w:tr>
    </w:tbl>
    <w:p>
      <w:pPr>
        <w:pStyle w:val="BodyText"/>
        <w:ind w:right="2954" w:firstLine="583"/>
      </w:pPr>
      <w:r>
        <w:rPr/>
        <w:t>Бастауыш сыныпта оқылымға үлкен назар аудару қажет. Тӛменгі кестеде оқылым бойынша нормалар берілген (23-кесте).</w:t>
      </w:r>
    </w:p>
    <w:p>
      <w:pPr>
        <w:pStyle w:val="BodyText"/>
        <w:ind w:left="0"/>
      </w:pPr>
    </w:p>
    <w:p>
      <w:pPr>
        <w:pStyle w:val="BodyText"/>
        <w:spacing w:before="1"/>
        <w:ind w:left="1395"/>
      </w:pPr>
      <w:r>
        <w:rPr/>
        <w:t>23-кесте. Оқылым дағдыларының нормалары</w:t>
      </w:r>
    </w:p>
    <w:p>
      <w:pPr>
        <w:pStyle w:val="BodyText"/>
        <w:spacing w:before="7" w:after="1"/>
        <w:ind w:left="0"/>
      </w:pPr>
    </w:p>
    <w:tbl>
      <w:tblPr>
        <w:tblW w:w="0" w:type="auto"/>
        <w:jc w:val="left"/>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7"/>
        <w:gridCol w:w="1670"/>
        <w:gridCol w:w="1672"/>
        <w:gridCol w:w="1670"/>
        <w:gridCol w:w="1672"/>
      </w:tblGrid>
      <w:tr>
        <w:trPr>
          <w:trHeight w:val="527" w:hRule="atLeast"/>
        </w:trPr>
        <w:tc>
          <w:tcPr>
            <w:tcW w:w="1407" w:type="dxa"/>
          </w:tcPr>
          <w:p>
            <w:pPr>
              <w:pStyle w:val="TableParagraph"/>
              <w:spacing w:line="258" w:lineRule="exact"/>
              <w:ind w:left="87"/>
              <w:rPr>
                <w:sz w:val="23"/>
              </w:rPr>
            </w:pPr>
            <w:r>
              <w:rPr>
                <w:sz w:val="23"/>
              </w:rPr>
              <w:t>Сыныптар</w:t>
            </w:r>
          </w:p>
        </w:tc>
        <w:tc>
          <w:tcPr>
            <w:tcW w:w="1670" w:type="dxa"/>
          </w:tcPr>
          <w:p>
            <w:pPr>
              <w:pStyle w:val="TableParagraph"/>
              <w:spacing w:line="258" w:lineRule="exact"/>
              <w:ind w:left="304" w:right="296"/>
              <w:jc w:val="center"/>
              <w:rPr>
                <w:sz w:val="23"/>
              </w:rPr>
            </w:pPr>
            <w:r>
              <w:rPr>
                <w:sz w:val="23"/>
              </w:rPr>
              <w:t>1-сынып</w:t>
            </w:r>
          </w:p>
        </w:tc>
        <w:tc>
          <w:tcPr>
            <w:tcW w:w="1672" w:type="dxa"/>
          </w:tcPr>
          <w:p>
            <w:pPr>
              <w:pStyle w:val="TableParagraph"/>
              <w:spacing w:line="258" w:lineRule="exact"/>
              <w:ind w:left="306" w:right="296"/>
              <w:jc w:val="center"/>
              <w:rPr>
                <w:sz w:val="23"/>
              </w:rPr>
            </w:pPr>
            <w:r>
              <w:rPr>
                <w:sz w:val="23"/>
              </w:rPr>
              <w:t>2-сынып</w:t>
            </w:r>
          </w:p>
        </w:tc>
        <w:tc>
          <w:tcPr>
            <w:tcW w:w="1670" w:type="dxa"/>
          </w:tcPr>
          <w:p>
            <w:pPr>
              <w:pStyle w:val="TableParagraph"/>
              <w:spacing w:line="258" w:lineRule="exact"/>
              <w:ind w:left="304" w:right="296"/>
              <w:jc w:val="center"/>
              <w:rPr>
                <w:sz w:val="23"/>
              </w:rPr>
            </w:pPr>
            <w:r>
              <w:rPr>
                <w:sz w:val="23"/>
              </w:rPr>
              <w:t>3-сынып</w:t>
            </w:r>
          </w:p>
        </w:tc>
        <w:tc>
          <w:tcPr>
            <w:tcW w:w="1672" w:type="dxa"/>
          </w:tcPr>
          <w:p>
            <w:pPr>
              <w:pStyle w:val="TableParagraph"/>
              <w:spacing w:line="258" w:lineRule="exact"/>
              <w:ind w:left="306" w:right="296"/>
              <w:jc w:val="center"/>
              <w:rPr>
                <w:sz w:val="23"/>
              </w:rPr>
            </w:pPr>
            <w:r>
              <w:rPr>
                <w:sz w:val="23"/>
              </w:rPr>
              <w:t>4-сынып</w:t>
            </w:r>
          </w:p>
        </w:tc>
      </w:tr>
      <w:tr>
        <w:trPr>
          <w:trHeight w:val="264" w:hRule="atLeast"/>
        </w:trPr>
        <w:tc>
          <w:tcPr>
            <w:tcW w:w="1407" w:type="dxa"/>
          </w:tcPr>
          <w:p>
            <w:pPr>
              <w:pStyle w:val="TableParagraph"/>
              <w:spacing w:line="245" w:lineRule="exact"/>
              <w:ind w:left="87"/>
              <w:rPr>
                <w:sz w:val="23"/>
              </w:rPr>
            </w:pPr>
            <w:r>
              <w:rPr>
                <w:sz w:val="23"/>
              </w:rPr>
              <w:t>Сӛз саны</w:t>
            </w:r>
          </w:p>
        </w:tc>
        <w:tc>
          <w:tcPr>
            <w:tcW w:w="1670" w:type="dxa"/>
          </w:tcPr>
          <w:p>
            <w:pPr>
              <w:pStyle w:val="TableParagraph"/>
              <w:spacing w:line="245" w:lineRule="exact"/>
              <w:ind w:left="304" w:right="298"/>
              <w:jc w:val="center"/>
              <w:rPr>
                <w:sz w:val="23"/>
              </w:rPr>
            </w:pPr>
            <w:r>
              <w:rPr>
                <w:sz w:val="23"/>
              </w:rPr>
              <w:t>20-25 сӛз</w:t>
            </w:r>
          </w:p>
        </w:tc>
        <w:tc>
          <w:tcPr>
            <w:tcW w:w="1672" w:type="dxa"/>
          </w:tcPr>
          <w:p>
            <w:pPr>
              <w:pStyle w:val="TableParagraph"/>
              <w:spacing w:line="245" w:lineRule="exact"/>
              <w:ind w:left="306" w:right="298"/>
              <w:jc w:val="center"/>
              <w:rPr>
                <w:sz w:val="23"/>
              </w:rPr>
            </w:pPr>
            <w:r>
              <w:rPr>
                <w:sz w:val="23"/>
              </w:rPr>
              <w:t>30-40 сӛз</w:t>
            </w:r>
          </w:p>
        </w:tc>
        <w:tc>
          <w:tcPr>
            <w:tcW w:w="1670" w:type="dxa"/>
          </w:tcPr>
          <w:p>
            <w:pPr>
              <w:pStyle w:val="TableParagraph"/>
              <w:spacing w:line="245" w:lineRule="exact"/>
              <w:ind w:left="304" w:right="298"/>
              <w:jc w:val="center"/>
              <w:rPr>
                <w:sz w:val="23"/>
              </w:rPr>
            </w:pPr>
            <w:r>
              <w:rPr>
                <w:sz w:val="23"/>
              </w:rPr>
              <w:t>45-55 сӛз</w:t>
            </w:r>
          </w:p>
        </w:tc>
        <w:tc>
          <w:tcPr>
            <w:tcW w:w="1672" w:type="dxa"/>
          </w:tcPr>
          <w:p>
            <w:pPr>
              <w:pStyle w:val="TableParagraph"/>
              <w:spacing w:line="245" w:lineRule="exact"/>
              <w:ind w:left="306" w:right="298"/>
              <w:jc w:val="center"/>
              <w:rPr>
                <w:sz w:val="23"/>
              </w:rPr>
            </w:pPr>
            <w:r>
              <w:rPr>
                <w:sz w:val="23"/>
              </w:rPr>
              <w:t>55-60 сӛз</w:t>
            </w:r>
          </w:p>
        </w:tc>
      </w:tr>
    </w:tbl>
    <w:p>
      <w:pPr>
        <w:spacing w:after="0" w:line="245" w:lineRule="exact"/>
        <w:jc w:val="center"/>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30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t>Әр тоқсан сайын бӛлім/ортақ тақырып бойынша жиынтық бағалау </w:t>
      </w:r>
      <w:r>
        <w:rPr>
          <w:spacing w:val="-16"/>
        </w:rPr>
        <w:t>(БЖБ) </w:t>
      </w:r>
      <w:r>
        <w:rPr/>
        <w:t>2 рет ӛткізіледі. 1-сыныпта жиынтық бағалау 3-тоқсаннан бастап </w:t>
      </w:r>
      <w:r>
        <w:rPr>
          <w:spacing w:val="-3"/>
        </w:rPr>
        <w:t>жүргізіледі. </w:t>
      </w:r>
      <w:r>
        <w:rPr/>
        <w:t>Тӛменде бӛлім/ортақ тақырып бойынша жиынтық бағалау </w:t>
      </w:r>
      <w:r>
        <w:rPr>
          <w:spacing w:val="-53"/>
        </w:rPr>
        <w:t>(БЖБ) </w:t>
      </w:r>
      <w:r>
        <w:rPr/>
        <w:t>процедураларының нақты саны кӛрсетілген 24-кесте).</w:t>
      </w:r>
    </w:p>
    <w:p>
      <w:pPr>
        <w:pStyle w:val="BodyText"/>
        <w:spacing w:before="4"/>
        <w:ind w:left="0"/>
      </w:pPr>
    </w:p>
    <w:p>
      <w:pPr>
        <w:pStyle w:val="BodyText"/>
        <w:ind w:left="1487"/>
      </w:pPr>
      <w:r>
        <w:rPr/>
        <w:t>24-кесте. «Қазақ тілі» пәні бойынша жиынтық бағалау саны</w:t>
      </w:r>
    </w:p>
    <w:p>
      <w:pPr>
        <w:pStyle w:val="BodyText"/>
        <w:spacing w:before="8"/>
        <w:ind w:left="0"/>
      </w:pPr>
    </w:p>
    <w:tbl>
      <w:tblPr>
        <w:tblW w:w="0" w:type="auto"/>
        <w:jc w:val="left"/>
        <w:tblInd w:w="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0"/>
        <w:gridCol w:w="1629"/>
        <w:gridCol w:w="1645"/>
        <w:gridCol w:w="1639"/>
        <w:gridCol w:w="1639"/>
      </w:tblGrid>
      <w:tr>
        <w:trPr>
          <w:trHeight w:val="262" w:hRule="atLeast"/>
        </w:trPr>
        <w:tc>
          <w:tcPr>
            <w:tcW w:w="1140" w:type="dxa"/>
            <w:vMerge w:val="restart"/>
          </w:tcPr>
          <w:p>
            <w:pPr>
              <w:pStyle w:val="TableParagraph"/>
              <w:spacing w:line="258" w:lineRule="exact"/>
              <w:ind w:left="261"/>
              <w:rPr>
                <w:sz w:val="23"/>
              </w:rPr>
            </w:pPr>
            <w:r>
              <w:rPr>
                <w:sz w:val="23"/>
              </w:rPr>
              <w:t>Сынып</w:t>
            </w:r>
          </w:p>
        </w:tc>
        <w:tc>
          <w:tcPr>
            <w:tcW w:w="6552" w:type="dxa"/>
            <w:gridSpan w:val="4"/>
          </w:tcPr>
          <w:p>
            <w:pPr>
              <w:pStyle w:val="TableParagraph"/>
              <w:spacing w:line="243" w:lineRule="exact"/>
              <w:ind w:left="415"/>
              <w:rPr>
                <w:sz w:val="23"/>
              </w:rPr>
            </w:pPr>
            <w:r>
              <w:rPr>
                <w:sz w:val="23"/>
              </w:rPr>
              <w:t>Бӛлім/ортақ тақырып бойынша жиынтық бағалаудың саны</w:t>
            </w:r>
          </w:p>
        </w:tc>
      </w:tr>
      <w:tr>
        <w:trPr>
          <w:trHeight w:val="262" w:hRule="atLeast"/>
        </w:trPr>
        <w:tc>
          <w:tcPr>
            <w:tcW w:w="1140" w:type="dxa"/>
            <w:vMerge/>
            <w:tcBorders>
              <w:top w:val="nil"/>
            </w:tcBorders>
          </w:tcPr>
          <w:p>
            <w:pPr>
              <w:rPr>
                <w:sz w:val="2"/>
                <w:szCs w:val="2"/>
              </w:rPr>
            </w:pPr>
          </w:p>
        </w:tc>
        <w:tc>
          <w:tcPr>
            <w:tcW w:w="1629" w:type="dxa"/>
          </w:tcPr>
          <w:p>
            <w:pPr>
              <w:pStyle w:val="TableParagraph"/>
              <w:spacing w:line="243" w:lineRule="exact"/>
              <w:ind w:left="463"/>
              <w:rPr>
                <w:sz w:val="23"/>
              </w:rPr>
            </w:pPr>
            <w:r>
              <w:rPr>
                <w:sz w:val="23"/>
              </w:rPr>
              <w:t>1-тоқсан</w:t>
            </w:r>
          </w:p>
        </w:tc>
        <w:tc>
          <w:tcPr>
            <w:tcW w:w="1645" w:type="dxa"/>
          </w:tcPr>
          <w:p>
            <w:pPr>
              <w:pStyle w:val="TableParagraph"/>
              <w:spacing w:line="243" w:lineRule="exact"/>
              <w:ind w:left="443"/>
              <w:rPr>
                <w:sz w:val="23"/>
              </w:rPr>
            </w:pPr>
            <w:r>
              <w:rPr>
                <w:sz w:val="23"/>
              </w:rPr>
              <w:t>2-тоқсан</w:t>
            </w:r>
          </w:p>
        </w:tc>
        <w:tc>
          <w:tcPr>
            <w:tcW w:w="1639" w:type="dxa"/>
          </w:tcPr>
          <w:p>
            <w:pPr>
              <w:pStyle w:val="TableParagraph"/>
              <w:spacing w:line="243" w:lineRule="exact"/>
              <w:ind w:left="439"/>
              <w:rPr>
                <w:sz w:val="23"/>
              </w:rPr>
            </w:pPr>
            <w:r>
              <w:rPr>
                <w:sz w:val="23"/>
              </w:rPr>
              <w:t>3-тоқсан</w:t>
            </w:r>
          </w:p>
        </w:tc>
        <w:tc>
          <w:tcPr>
            <w:tcW w:w="1639" w:type="dxa"/>
          </w:tcPr>
          <w:p>
            <w:pPr>
              <w:pStyle w:val="TableParagraph"/>
              <w:spacing w:line="243" w:lineRule="exact"/>
              <w:ind w:left="440"/>
              <w:rPr>
                <w:sz w:val="23"/>
              </w:rPr>
            </w:pPr>
            <w:r>
              <w:rPr>
                <w:sz w:val="23"/>
              </w:rPr>
              <w:t>4-тоқсан</w:t>
            </w:r>
          </w:p>
        </w:tc>
      </w:tr>
      <w:tr>
        <w:trPr>
          <w:trHeight w:val="264" w:hRule="atLeast"/>
        </w:trPr>
        <w:tc>
          <w:tcPr>
            <w:tcW w:w="1140" w:type="dxa"/>
          </w:tcPr>
          <w:p>
            <w:pPr>
              <w:pStyle w:val="TableParagraph"/>
              <w:spacing w:line="245" w:lineRule="exact"/>
              <w:ind w:left="89"/>
              <w:rPr>
                <w:sz w:val="23"/>
              </w:rPr>
            </w:pPr>
            <w:r>
              <w:rPr>
                <w:sz w:val="23"/>
              </w:rPr>
              <w:t>1-сынып</w:t>
            </w:r>
          </w:p>
        </w:tc>
        <w:tc>
          <w:tcPr>
            <w:tcW w:w="1629" w:type="dxa"/>
          </w:tcPr>
          <w:p>
            <w:pPr>
              <w:pStyle w:val="TableParagraph"/>
              <w:spacing w:line="245" w:lineRule="exact"/>
              <w:ind w:right="36"/>
              <w:jc w:val="center"/>
              <w:rPr>
                <w:sz w:val="23"/>
              </w:rPr>
            </w:pPr>
            <w:r>
              <w:rPr>
                <w:w w:val="100"/>
                <w:sz w:val="23"/>
              </w:rPr>
              <w:t>-</w:t>
            </w:r>
          </w:p>
        </w:tc>
        <w:tc>
          <w:tcPr>
            <w:tcW w:w="1645" w:type="dxa"/>
          </w:tcPr>
          <w:p>
            <w:pPr>
              <w:pStyle w:val="TableParagraph"/>
              <w:spacing w:line="245" w:lineRule="exact"/>
              <w:ind w:right="120"/>
              <w:jc w:val="center"/>
              <w:rPr>
                <w:sz w:val="23"/>
              </w:rPr>
            </w:pPr>
            <w:r>
              <w:rPr>
                <w:w w:val="100"/>
                <w:sz w:val="23"/>
              </w:rPr>
              <w:t>-</w:t>
            </w:r>
          </w:p>
        </w:tc>
        <w:tc>
          <w:tcPr>
            <w:tcW w:w="1639" w:type="dxa"/>
          </w:tcPr>
          <w:p>
            <w:pPr>
              <w:pStyle w:val="TableParagraph"/>
              <w:spacing w:line="245" w:lineRule="exact"/>
              <w:ind w:left="635" w:right="724"/>
              <w:jc w:val="center"/>
              <w:rPr>
                <w:sz w:val="23"/>
              </w:rPr>
            </w:pPr>
            <w:r>
              <w:rPr>
                <w:sz w:val="23"/>
              </w:rPr>
              <w:t>2*</w:t>
            </w:r>
          </w:p>
        </w:tc>
        <w:tc>
          <w:tcPr>
            <w:tcW w:w="1639" w:type="dxa"/>
          </w:tcPr>
          <w:p>
            <w:pPr>
              <w:pStyle w:val="TableParagraph"/>
              <w:spacing w:line="245" w:lineRule="exact"/>
              <w:ind w:left="635" w:right="724"/>
              <w:jc w:val="center"/>
              <w:rPr>
                <w:sz w:val="23"/>
              </w:rPr>
            </w:pPr>
            <w:r>
              <w:rPr>
                <w:sz w:val="23"/>
              </w:rPr>
              <w:t>2*</w:t>
            </w:r>
          </w:p>
        </w:tc>
      </w:tr>
      <w:tr>
        <w:trPr>
          <w:trHeight w:val="262" w:hRule="atLeast"/>
        </w:trPr>
        <w:tc>
          <w:tcPr>
            <w:tcW w:w="1140" w:type="dxa"/>
          </w:tcPr>
          <w:p>
            <w:pPr>
              <w:pStyle w:val="TableParagraph"/>
              <w:spacing w:line="243" w:lineRule="exact"/>
              <w:ind w:left="89"/>
              <w:rPr>
                <w:sz w:val="23"/>
              </w:rPr>
            </w:pPr>
            <w:r>
              <w:rPr>
                <w:sz w:val="23"/>
              </w:rPr>
              <w:t>2-сынып</w:t>
            </w:r>
          </w:p>
        </w:tc>
        <w:tc>
          <w:tcPr>
            <w:tcW w:w="1629" w:type="dxa"/>
          </w:tcPr>
          <w:p>
            <w:pPr>
              <w:pStyle w:val="TableParagraph"/>
              <w:spacing w:line="243" w:lineRule="exact"/>
              <w:ind w:left="658" w:right="691"/>
              <w:jc w:val="center"/>
              <w:rPr>
                <w:sz w:val="23"/>
              </w:rPr>
            </w:pPr>
            <w:r>
              <w:rPr>
                <w:sz w:val="23"/>
              </w:rPr>
              <w:t>2*</w:t>
            </w:r>
          </w:p>
        </w:tc>
        <w:tc>
          <w:tcPr>
            <w:tcW w:w="1645" w:type="dxa"/>
          </w:tcPr>
          <w:p>
            <w:pPr>
              <w:pStyle w:val="TableParagraph"/>
              <w:spacing w:line="243" w:lineRule="exact"/>
              <w:ind w:left="624" w:right="741"/>
              <w:jc w:val="center"/>
              <w:rPr>
                <w:sz w:val="23"/>
              </w:rPr>
            </w:pPr>
            <w:r>
              <w:rPr>
                <w:sz w:val="23"/>
              </w:rPr>
              <w:t>2*</w:t>
            </w:r>
          </w:p>
        </w:tc>
        <w:tc>
          <w:tcPr>
            <w:tcW w:w="1639" w:type="dxa"/>
          </w:tcPr>
          <w:p>
            <w:pPr>
              <w:pStyle w:val="TableParagraph"/>
              <w:spacing w:line="243" w:lineRule="exact"/>
              <w:ind w:left="635" w:right="724"/>
              <w:jc w:val="center"/>
              <w:rPr>
                <w:sz w:val="23"/>
              </w:rPr>
            </w:pPr>
            <w:r>
              <w:rPr>
                <w:sz w:val="23"/>
              </w:rPr>
              <w:t>2*</w:t>
            </w:r>
          </w:p>
        </w:tc>
        <w:tc>
          <w:tcPr>
            <w:tcW w:w="1639" w:type="dxa"/>
          </w:tcPr>
          <w:p>
            <w:pPr>
              <w:pStyle w:val="TableParagraph"/>
              <w:spacing w:line="243" w:lineRule="exact"/>
              <w:ind w:left="635" w:right="724"/>
              <w:jc w:val="center"/>
              <w:rPr>
                <w:sz w:val="23"/>
              </w:rPr>
            </w:pPr>
            <w:r>
              <w:rPr>
                <w:sz w:val="23"/>
              </w:rPr>
              <w:t>2*</w:t>
            </w:r>
          </w:p>
        </w:tc>
      </w:tr>
      <w:tr>
        <w:trPr>
          <w:trHeight w:val="262" w:hRule="atLeast"/>
        </w:trPr>
        <w:tc>
          <w:tcPr>
            <w:tcW w:w="1140" w:type="dxa"/>
          </w:tcPr>
          <w:p>
            <w:pPr>
              <w:pStyle w:val="TableParagraph"/>
              <w:spacing w:line="243" w:lineRule="exact"/>
              <w:ind w:left="89"/>
              <w:rPr>
                <w:sz w:val="23"/>
              </w:rPr>
            </w:pPr>
            <w:r>
              <w:rPr>
                <w:sz w:val="23"/>
              </w:rPr>
              <w:t>3-сынып</w:t>
            </w:r>
          </w:p>
        </w:tc>
        <w:tc>
          <w:tcPr>
            <w:tcW w:w="1629" w:type="dxa"/>
          </w:tcPr>
          <w:p>
            <w:pPr>
              <w:pStyle w:val="TableParagraph"/>
              <w:spacing w:line="243" w:lineRule="exact"/>
              <w:ind w:left="658" w:right="691"/>
              <w:jc w:val="center"/>
              <w:rPr>
                <w:sz w:val="23"/>
              </w:rPr>
            </w:pPr>
            <w:r>
              <w:rPr>
                <w:sz w:val="23"/>
              </w:rPr>
              <w:t>2*</w:t>
            </w:r>
          </w:p>
        </w:tc>
        <w:tc>
          <w:tcPr>
            <w:tcW w:w="1645" w:type="dxa"/>
          </w:tcPr>
          <w:p>
            <w:pPr>
              <w:pStyle w:val="TableParagraph"/>
              <w:spacing w:line="243" w:lineRule="exact"/>
              <w:ind w:left="624" w:right="741"/>
              <w:jc w:val="center"/>
              <w:rPr>
                <w:sz w:val="23"/>
              </w:rPr>
            </w:pPr>
            <w:r>
              <w:rPr>
                <w:sz w:val="23"/>
              </w:rPr>
              <w:t>2*</w:t>
            </w:r>
          </w:p>
        </w:tc>
        <w:tc>
          <w:tcPr>
            <w:tcW w:w="1639" w:type="dxa"/>
          </w:tcPr>
          <w:p>
            <w:pPr>
              <w:pStyle w:val="TableParagraph"/>
              <w:spacing w:line="243" w:lineRule="exact"/>
              <w:ind w:left="635" w:right="724"/>
              <w:jc w:val="center"/>
              <w:rPr>
                <w:sz w:val="23"/>
              </w:rPr>
            </w:pPr>
            <w:r>
              <w:rPr>
                <w:sz w:val="23"/>
              </w:rPr>
              <w:t>2*</w:t>
            </w:r>
          </w:p>
        </w:tc>
        <w:tc>
          <w:tcPr>
            <w:tcW w:w="1639" w:type="dxa"/>
          </w:tcPr>
          <w:p>
            <w:pPr>
              <w:pStyle w:val="TableParagraph"/>
              <w:spacing w:line="243" w:lineRule="exact"/>
              <w:ind w:left="635" w:right="724"/>
              <w:jc w:val="center"/>
              <w:rPr>
                <w:sz w:val="23"/>
              </w:rPr>
            </w:pPr>
            <w:r>
              <w:rPr>
                <w:sz w:val="23"/>
              </w:rPr>
              <w:t>2*</w:t>
            </w:r>
          </w:p>
        </w:tc>
      </w:tr>
      <w:tr>
        <w:trPr>
          <w:trHeight w:val="264" w:hRule="atLeast"/>
        </w:trPr>
        <w:tc>
          <w:tcPr>
            <w:tcW w:w="1140" w:type="dxa"/>
          </w:tcPr>
          <w:p>
            <w:pPr>
              <w:pStyle w:val="TableParagraph"/>
              <w:spacing w:line="245" w:lineRule="exact"/>
              <w:ind w:left="89"/>
              <w:rPr>
                <w:sz w:val="23"/>
              </w:rPr>
            </w:pPr>
            <w:r>
              <w:rPr>
                <w:sz w:val="23"/>
              </w:rPr>
              <w:t>4-сынып</w:t>
            </w:r>
          </w:p>
        </w:tc>
        <w:tc>
          <w:tcPr>
            <w:tcW w:w="1629" w:type="dxa"/>
          </w:tcPr>
          <w:p>
            <w:pPr>
              <w:pStyle w:val="TableParagraph"/>
              <w:spacing w:line="245" w:lineRule="exact"/>
              <w:ind w:left="658" w:right="691"/>
              <w:jc w:val="center"/>
              <w:rPr>
                <w:sz w:val="23"/>
              </w:rPr>
            </w:pPr>
            <w:r>
              <w:rPr>
                <w:sz w:val="23"/>
              </w:rPr>
              <w:t>2*</w:t>
            </w:r>
          </w:p>
        </w:tc>
        <w:tc>
          <w:tcPr>
            <w:tcW w:w="1645" w:type="dxa"/>
          </w:tcPr>
          <w:p>
            <w:pPr>
              <w:pStyle w:val="TableParagraph"/>
              <w:spacing w:line="245" w:lineRule="exact"/>
              <w:ind w:left="624" w:right="741"/>
              <w:jc w:val="center"/>
              <w:rPr>
                <w:sz w:val="23"/>
              </w:rPr>
            </w:pPr>
            <w:r>
              <w:rPr>
                <w:sz w:val="23"/>
              </w:rPr>
              <w:t>2*</w:t>
            </w:r>
          </w:p>
        </w:tc>
        <w:tc>
          <w:tcPr>
            <w:tcW w:w="1639" w:type="dxa"/>
          </w:tcPr>
          <w:p>
            <w:pPr>
              <w:pStyle w:val="TableParagraph"/>
              <w:spacing w:line="245" w:lineRule="exact"/>
              <w:ind w:left="635" w:right="724"/>
              <w:jc w:val="center"/>
              <w:rPr>
                <w:sz w:val="23"/>
              </w:rPr>
            </w:pPr>
            <w:r>
              <w:rPr>
                <w:sz w:val="23"/>
              </w:rPr>
              <w:t>2*</w:t>
            </w:r>
          </w:p>
        </w:tc>
        <w:tc>
          <w:tcPr>
            <w:tcW w:w="1639" w:type="dxa"/>
          </w:tcPr>
          <w:p>
            <w:pPr>
              <w:pStyle w:val="TableParagraph"/>
              <w:spacing w:line="245" w:lineRule="exact"/>
              <w:ind w:left="635" w:right="724"/>
              <w:jc w:val="center"/>
              <w:rPr>
                <w:sz w:val="23"/>
              </w:rPr>
            </w:pPr>
            <w:r>
              <w:rPr>
                <w:sz w:val="23"/>
              </w:rPr>
              <w:t>2*</w:t>
            </w:r>
          </w:p>
        </w:tc>
      </w:tr>
    </w:tbl>
    <w:p>
      <w:pPr>
        <w:pStyle w:val="BodyText"/>
        <w:spacing w:before="6"/>
        <w:ind w:left="0"/>
        <w:rPr>
          <w:sz w:val="22"/>
        </w:rPr>
      </w:pPr>
    </w:p>
    <w:p>
      <w:pPr>
        <w:pStyle w:val="BodyText"/>
        <w:ind w:left="905" w:right="2955" w:firstLine="583"/>
        <w:jc w:val="both"/>
      </w:pPr>
      <w:r>
        <w:rPr>
          <w:b/>
        </w:rPr>
        <w:t>* </w:t>
      </w:r>
      <w:r>
        <w:rPr/>
        <w:t>Бӛлім/ортақ тақырып бойынша жиынтық бағалауда сӛйлеу </w:t>
      </w:r>
      <w:r>
        <w:rPr>
          <w:spacing w:val="-6"/>
        </w:rPr>
        <w:t>әрекетінің </w:t>
      </w:r>
      <w:r>
        <w:rPr/>
        <w:t>екі түрі біріктіріледі (мысалы, тыңдалым және айтылым; оқылым және жазылым).</w:t>
      </w:r>
    </w:p>
    <w:p>
      <w:pPr>
        <w:pStyle w:val="BodyText"/>
        <w:spacing w:line="242" w:lineRule="auto" w:before="1"/>
        <w:ind w:right="2952" w:firstLine="583"/>
        <w:jc w:val="both"/>
        <w:rPr>
          <w:b/>
        </w:rPr>
      </w:pPr>
      <w:r>
        <w:rPr/>
        <w:t>Мұғалім пән аясында білім алушының сӛздік қорын кеңейту үшін </w:t>
      </w:r>
      <w:r>
        <w:rPr>
          <w:spacing w:val="-4"/>
        </w:rPr>
        <w:t>үлгілік </w:t>
      </w:r>
      <w:r>
        <w:rPr/>
        <w:t>оқу бағдарламасында берілген лексикалық-грамматикалық минимумды негізге алады. Әр сабақта 2 лексикалық минимумды меңгерту ұсынылады. Лексикалық минимумда ортақ тақырыптар бойынша сонымен қатар күнделікті тұрмыс- тіршілікте, әлеуметтік ортада жиі қолданылатын сӛздер, қазақ тілін </w:t>
      </w:r>
      <w:r>
        <w:rPr>
          <w:spacing w:val="-3"/>
        </w:rPr>
        <w:t>меңгерудің </w:t>
      </w:r>
      <w:r>
        <w:rPr/>
        <w:t>әрбір деңгейіне сәйкес келетін (1-4-сыныптар үшін А 1 қарапайым деңгей) шектеулі сӛздер  мен  сӛз  тіркестері  қамтылған.  1-4-сынып  білім </w:t>
      </w:r>
      <w:r>
        <w:rPr>
          <w:spacing w:val="-4"/>
        </w:rPr>
        <w:t>алушылары </w:t>
      </w:r>
      <w:r>
        <w:rPr/>
        <w:t>үшін лексикалық минимумдар саны: 752 сӛз, оның ішінде:</w:t>
      </w:r>
      <w:r>
        <w:rPr>
          <w:b/>
        </w:rPr>
        <w:t>1-сыныпта – 120 сӛз, 2-сыныпта – 188 сӛз, 3-сыныпта – 188 сӛз, 4-сыныпта – 256</w:t>
      </w:r>
      <w:r>
        <w:rPr>
          <w:b/>
          <w:spacing w:val="-7"/>
        </w:rPr>
        <w:t> </w:t>
      </w:r>
      <w:r>
        <w:rPr>
          <w:b/>
        </w:rPr>
        <w:t>сӛз.</w:t>
      </w:r>
    </w:p>
    <w:p>
      <w:pPr>
        <w:pStyle w:val="BodyText"/>
        <w:spacing w:line="248" w:lineRule="exact"/>
        <w:ind w:left="1395"/>
      </w:pPr>
      <w:r>
        <w:rPr/>
        <w:t>Пән бойынша оқу бағдарламасын жүзеге асыру үшін «НЗМ» ДББҰ</w:t>
      </w:r>
    </w:p>
    <w:p>
      <w:pPr>
        <w:pStyle w:val="BodyText"/>
        <w:ind w:right="2954"/>
        <w:jc w:val="both"/>
      </w:pPr>
      <w:r>
        <w:rPr/>
        <w:t>әзірлеген «КазLinguа» электронды қосымшасын сабақтан тыс уақытта қолдану ұсынылады. Бұл қосымша кез келген Android ұялы телефондарына және компьютерге ақысыз жүктеліп, offline режімде қолданылады.</w:t>
      </w:r>
    </w:p>
    <w:p>
      <w:pPr>
        <w:pStyle w:val="BodyText"/>
        <w:spacing w:line="242" w:lineRule="auto" w:before="1"/>
        <w:ind w:right="2954" w:firstLine="583"/>
        <w:jc w:val="both"/>
      </w:pPr>
      <w:r>
        <w:rPr/>
        <w:t>Оқушы ойын түрінде берілген тапсырмаларды орындау арқылы қазақ тілінде қарым-қатынас жасауға, суретті сӛздіктер арқылы сӛздік қорларын кӛбейте отырып, синтаксистік конструкциялар құруға дағдыланады.</w:t>
      </w:r>
    </w:p>
    <w:p>
      <w:pPr>
        <w:pStyle w:val="BodyText"/>
        <w:ind w:right="2953" w:firstLine="583"/>
        <w:jc w:val="both"/>
      </w:pPr>
      <w:r>
        <w:rPr/>
        <w:t>Сонымен қатар оқушы ӛзінің тілді меңгеру деңгейін әр </w:t>
      </w:r>
      <w:r>
        <w:rPr>
          <w:spacing w:val="-3"/>
        </w:rPr>
        <w:t>тақырыптың </w:t>
      </w:r>
      <w:r>
        <w:rPr/>
        <w:t>соңында берілген тест сұрақтары арқылы үнемі қадағалап, бағалап отырады.  Бір сабақта 10 ұпай жинауға</w:t>
      </w:r>
      <w:r>
        <w:rPr>
          <w:spacing w:val="-4"/>
        </w:rPr>
        <w:t> </w:t>
      </w:r>
      <w:r>
        <w:rPr/>
        <w:t>болады.</w:t>
      </w:r>
    </w:p>
    <w:p>
      <w:pPr>
        <w:pStyle w:val="BodyText"/>
        <w:ind w:right="2958" w:firstLine="583"/>
        <w:jc w:val="both"/>
      </w:pPr>
      <w:r>
        <w:rPr/>
        <w:t>Оқыту қазақ тілінде жүргізілмейтін сыныптарда «Қазақ тілі» пәні бойынша сынып екі топқа бӛлінеді. Инклюзивті білім беруді іске асыру кезінде сыныпты бӛлу әр ерекше білім беруге қажеттілігі бар баланы білім алушылардың жалпы санынан үшке кеміту есебінен жүзеге</w:t>
      </w:r>
      <w:r>
        <w:rPr>
          <w:spacing w:val="39"/>
        </w:rPr>
        <w:t> </w:t>
      </w:r>
      <w:r>
        <w:rPr/>
        <w:t>асырылады.</w:t>
      </w:r>
    </w:p>
    <w:p>
      <w:pPr>
        <w:pStyle w:val="BodyText"/>
        <w:ind w:right="2954" w:firstLine="583"/>
        <w:jc w:val="both"/>
      </w:pPr>
      <w:r>
        <w:rPr/>
        <w:t>Оқушылардың функционалдық оқу сауаттылығын, шығармашылық қабілетін, қазақ әдебиетіне деген қызығушылығын арттыру мақсатында тӛмендегідей әдебиеттер тізімі ұсынылады.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32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pPr>
      <w:r>
        <w:rPr/>
        <w:t>25-кесте. Қазақ әдебиетінен ұсынылатын шығармалар тізімі</w:t>
      </w:r>
    </w:p>
    <w:p>
      <w:pPr>
        <w:pStyle w:val="BodyText"/>
        <w:spacing w:before="8"/>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4"/>
        <w:gridCol w:w="7299"/>
      </w:tblGrid>
      <w:tr>
        <w:trPr>
          <w:trHeight w:val="527" w:hRule="atLeast"/>
        </w:trPr>
        <w:tc>
          <w:tcPr>
            <w:tcW w:w="8173" w:type="dxa"/>
            <w:gridSpan w:val="2"/>
          </w:tcPr>
          <w:p>
            <w:pPr>
              <w:pStyle w:val="TableParagraph"/>
              <w:spacing w:line="260" w:lineRule="atLeast"/>
              <w:ind w:left="3093" w:right="153" w:hanging="2850"/>
              <w:rPr>
                <w:b/>
                <w:sz w:val="23"/>
              </w:rPr>
            </w:pPr>
            <w:r>
              <w:rPr>
                <w:b/>
                <w:sz w:val="23"/>
              </w:rPr>
              <w:t>Қазақ тілінде емес мектеп оқушыларына қазақ әдебиетінен </w:t>
            </w:r>
            <w:r>
              <w:rPr>
                <w:b/>
                <w:spacing w:val="-3"/>
                <w:sz w:val="23"/>
              </w:rPr>
              <w:t>ҧсынылатын </w:t>
            </w:r>
            <w:r>
              <w:rPr>
                <w:b/>
                <w:sz w:val="23"/>
              </w:rPr>
              <w:t>шығармалар тізімі</w:t>
            </w:r>
          </w:p>
        </w:tc>
      </w:tr>
      <w:tr>
        <w:trPr>
          <w:trHeight w:val="263" w:hRule="atLeast"/>
        </w:trPr>
        <w:tc>
          <w:tcPr>
            <w:tcW w:w="8173" w:type="dxa"/>
            <w:gridSpan w:val="2"/>
          </w:tcPr>
          <w:p>
            <w:pPr>
              <w:pStyle w:val="TableParagraph"/>
              <w:spacing w:line="243" w:lineRule="exact"/>
              <w:ind w:left="3332" w:right="3324"/>
              <w:jc w:val="center"/>
              <w:rPr>
                <w:b/>
                <w:sz w:val="23"/>
              </w:rPr>
            </w:pPr>
            <w:r>
              <w:rPr>
                <w:b/>
                <w:sz w:val="23"/>
              </w:rPr>
              <w:t>1-4-сыныптар</w:t>
            </w:r>
          </w:p>
        </w:tc>
      </w:tr>
      <w:tr>
        <w:trPr>
          <w:trHeight w:val="284" w:hRule="atLeast"/>
        </w:trPr>
        <w:tc>
          <w:tcPr>
            <w:tcW w:w="874" w:type="dxa"/>
          </w:tcPr>
          <w:p>
            <w:pPr>
              <w:pStyle w:val="TableParagraph"/>
              <w:spacing w:line="258" w:lineRule="exact"/>
              <w:ind w:left="87"/>
              <w:rPr>
                <w:sz w:val="23"/>
              </w:rPr>
            </w:pPr>
            <w:r>
              <w:rPr>
                <w:sz w:val="23"/>
              </w:rPr>
              <w:t>1.</w:t>
            </w:r>
          </w:p>
        </w:tc>
        <w:tc>
          <w:tcPr>
            <w:tcW w:w="7299" w:type="dxa"/>
          </w:tcPr>
          <w:p>
            <w:pPr>
              <w:pStyle w:val="TableParagraph"/>
              <w:spacing w:line="258" w:lineRule="exact"/>
              <w:ind w:left="87"/>
              <w:rPr>
                <w:sz w:val="23"/>
              </w:rPr>
            </w:pPr>
            <w:r>
              <w:rPr>
                <w:sz w:val="23"/>
              </w:rPr>
              <w:t>«Қиял-ғажайып ертегілері» жинағы (қазақ ертегілері)</w:t>
            </w:r>
          </w:p>
        </w:tc>
      </w:tr>
      <w:tr>
        <w:trPr>
          <w:trHeight w:val="262" w:hRule="atLeast"/>
        </w:trPr>
        <w:tc>
          <w:tcPr>
            <w:tcW w:w="874" w:type="dxa"/>
          </w:tcPr>
          <w:p>
            <w:pPr>
              <w:pStyle w:val="TableParagraph"/>
              <w:spacing w:line="243" w:lineRule="exact"/>
              <w:ind w:left="87"/>
              <w:rPr>
                <w:sz w:val="23"/>
              </w:rPr>
            </w:pPr>
            <w:r>
              <w:rPr>
                <w:sz w:val="23"/>
              </w:rPr>
              <w:t>2.</w:t>
            </w:r>
          </w:p>
        </w:tc>
        <w:tc>
          <w:tcPr>
            <w:tcW w:w="7299" w:type="dxa"/>
          </w:tcPr>
          <w:p>
            <w:pPr>
              <w:pStyle w:val="TableParagraph"/>
              <w:spacing w:line="243" w:lineRule="exact"/>
              <w:ind w:left="87"/>
              <w:rPr>
                <w:sz w:val="23"/>
              </w:rPr>
            </w:pPr>
            <w:r>
              <w:rPr>
                <w:sz w:val="23"/>
              </w:rPr>
              <w:t>«Жануарлар туралы ертегілер» жинағы (қазақ ертегілері)</w:t>
            </w:r>
          </w:p>
        </w:tc>
      </w:tr>
      <w:tr>
        <w:trPr>
          <w:trHeight w:val="262" w:hRule="atLeast"/>
        </w:trPr>
        <w:tc>
          <w:tcPr>
            <w:tcW w:w="874" w:type="dxa"/>
          </w:tcPr>
          <w:p>
            <w:pPr>
              <w:pStyle w:val="TableParagraph"/>
              <w:spacing w:line="243" w:lineRule="exact"/>
              <w:ind w:left="87"/>
              <w:rPr>
                <w:sz w:val="23"/>
              </w:rPr>
            </w:pPr>
            <w:r>
              <w:rPr>
                <w:sz w:val="23"/>
              </w:rPr>
              <w:t>3.</w:t>
            </w:r>
          </w:p>
        </w:tc>
        <w:tc>
          <w:tcPr>
            <w:tcW w:w="7299" w:type="dxa"/>
          </w:tcPr>
          <w:p>
            <w:pPr>
              <w:pStyle w:val="TableParagraph"/>
              <w:spacing w:line="243" w:lineRule="exact"/>
              <w:ind w:left="87"/>
              <w:rPr>
                <w:sz w:val="23"/>
              </w:rPr>
            </w:pPr>
            <w:r>
              <w:rPr>
                <w:sz w:val="23"/>
              </w:rPr>
              <w:t>«Батырлар туралы ертегілер» жинағы (қазақ ертегілері)</w:t>
            </w:r>
          </w:p>
        </w:tc>
      </w:tr>
      <w:tr>
        <w:trPr>
          <w:trHeight w:val="264" w:hRule="atLeast"/>
        </w:trPr>
        <w:tc>
          <w:tcPr>
            <w:tcW w:w="874" w:type="dxa"/>
          </w:tcPr>
          <w:p>
            <w:pPr>
              <w:pStyle w:val="TableParagraph"/>
              <w:spacing w:line="245" w:lineRule="exact"/>
              <w:ind w:left="87"/>
              <w:rPr>
                <w:sz w:val="23"/>
              </w:rPr>
            </w:pPr>
            <w:r>
              <w:rPr>
                <w:sz w:val="23"/>
              </w:rPr>
              <w:t>4.</w:t>
            </w:r>
          </w:p>
        </w:tc>
        <w:tc>
          <w:tcPr>
            <w:tcW w:w="7299" w:type="dxa"/>
          </w:tcPr>
          <w:p>
            <w:pPr>
              <w:pStyle w:val="TableParagraph"/>
              <w:spacing w:line="245" w:lineRule="exact"/>
              <w:ind w:left="87"/>
              <w:rPr>
                <w:sz w:val="23"/>
              </w:rPr>
            </w:pPr>
            <w:r>
              <w:rPr>
                <w:sz w:val="23"/>
              </w:rPr>
              <w:t>«Әжемнің ертегілері» жинағы (қазақ ертегілері)</w:t>
            </w:r>
          </w:p>
        </w:tc>
      </w:tr>
      <w:tr>
        <w:trPr>
          <w:trHeight w:val="262" w:hRule="atLeast"/>
        </w:trPr>
        <w:tc>
          <w:tcPr>
            <w:tcW w:w="874" w:type="dxa"/>
          </w:tcPr>
          <w:p>
            <w:pPr>
              <w:pStyle w:val="TableParagraph"/>
              <w:spacing w:line="243" w:lineRule="exact"/>
              <w:ind w:left="87"/>
              <w:rPr>
                <w:sz w:val="23"/>
              </w:rPr>
            </w:pPr>
            <w:r>
              <w:rPr>
                <w:sz w:val="23"/>
              </w:rPr>
              <w:t>5.</w:t>
            </w:r>
          </w:p>
        </w:tc>
        <w:tc>
          <w:tcPr>
            <w:tcW w:w="7299" w:type="dxa"/>
          </w:tcPr>
          <w:p>
            <w:pPr>
              <w:pStyle w:val="TableParagraph"/>
              <w:spacing w:line="243" w:lineRule="exact"/>
              <w:ind w:left="87"/>
              <w:rPr>
                <w:sz w:val="23"/>
              </w:rPr>
            </w:pPr>
            <w:r>
              <w:rPr>
                <w:sz w:val="23"/>
              </w:rPr>
              <w:t>«Ерлік ертегілері» жинағы (қазақ ертегілері)</w:t>
            </w:r>
          </w:p>
        </w:tc>
      </w:tr>
      <w:tr>
        <w:trPr>
          <w:trHeight w:val="262" w:hRule="atLeast"/>
        </w:trPr>
        <w:tc>
          <w:tcPr>
            <w:tcW w:w="874" w:type="dxa"/>
          </w:tcPr>
          <w:p>
            <w:pPr>
              <w:pStyle w:val="TableParagraph"/>
              <w:spacing w:line="243" w:lineRule="exact"/>
              <w:ind w:left="87"/>
              <w:rPr>
                <w:sz w:val="23"/>
              </w:rPr>
            </w:pPr>
            <w:r>
              <w:rPr>
                <w:sz w:val="23"/>
              </w:rPr>
              <w:t>6.</w:t>
            </w:r>
          </w:p>
        </w:tc>
        <w:tc>
          <w:tcPr>
            <w:tcW w:w="7299" w:type="dxa"/>
          </w:tcPr>
          <w:p>
            <w:pPr>
              <w:pStyle w:val="TableParagraph"/>
              <w:spacing w:line="243" w:lineRule="exact"/>
              <w:ind w:left="87"/>
              <w:rPr>
                <w:sz w:val="23"/>
              </w:rPr>
            </w:pPr>
            <w:r>
              <w:rPr>
                <w:sz w:val="23"/>
              </w:rPr>
              <w:t>Алдар Кӛсе хикаялары жинағы (қазақ ертегілері)</w:t>
            </w:r>
          </w:p>
        </w:tc>
      </w:tr>
      <w:tr>
        <w:trPr>
          <w:trHeight w:val="264" w:hRule="atLeast"/>
        </w:trPr>
        <w:tc>
          <w:tcPr>
            <w:tcW w:w="874" w:type="dxa"/>
          </w:tcPr>
          <w:p>
            <w:pPr>
              <w:pStyle w:val="TableParagraph"/>
              <w:spacing w:line="245" w:lineRule="exact"/>
              <w:ind w:left="87"/>
              <w:rPr>
                <w:sz w:val="23"/>
              </w:rPr>
            </w:pPr>
            <w:r>
              <w:rPr>
                <w:sz w:val="23"/>
              </w:rPr>
              <w:t>7.</w:t>
            </w:r>
          </w:p>
        </w:tc>
        <w:tc>
          <w:tcPr>
            <w:tcW w:w="7299" w:type="dxa"/>
          </w:tcPr>
          <w:p>
            <w:pPr>
              <w:pStyle w:val="TableParagraph"/>
              <w:spacing w:line="245" w:lineRule="exact"/>
              <w:ind w:left="87"/>
              <w:rPr>
                <w:sz w:val="23"/>
              </w:rPr>
            </w:pPr>
            <w:r>
              <w:rPr>
                <w:sz w:val="23"/>
              </w:rPr>
              <w:t>«Мақта қыз бен мысық» (ертегі)</w:t>
            </w:r>
          </w:p>
        </w:tc>
      </w:tr>
      <w:tr>
        <w:trPr>
          <w:trHeight w:val="262" w:hRule="atLeast"/>
        </w:trPr>
        <w:tc>
          <w:tcPr>
            <w:tcW w:w="874" w:type="dxa"/>
          </w:tcPr>
          <w:p>
            <w:pPr>
              <w:pStyle w:val="TableParagraph"/>
              <w:spacing w:line="243" w:lineRule="exact"/>
              <w:ind w:left="87"/>
              <w:rPr>
                <w:sz w:val="23"/>
              </w:rPr>
            </w:pPr>
            <w:r>
              <w:rPr>
                <w:sz w:val="23"/>
              </w:rPr>
              <w:t>8.</w:t>
            </w:r>
          </w:p>
        </w:tc>
        <w:tc>
          <w:tcPr>
            <w:tcW w:w="7299" w:type="dxa"/>
          </w:tcPr>
          <w:p>
            <w:pPr>
              <w:pStyle w:val="TableParagraph"/>
              <w:spacing w:line="243" w:lineRule="exact"/>
              <w:ind w:left="87"/>
              <w:rPr>
                <w:sz w:val="23"/>
              </w:rPr>
            </w:pPr>
            <w:r>
              <w:rPr>
                <w:sz w:val="23"/>
              </w:rPr>
              <w:t>«Жаңа заман ертегілері» жинағы</w:t>
            </w:r>
          </w:p>
        </w:tc>
      </w:tr>
      <w:tr>
        <w:trPr>
          <w:trHeight w:val="529" w:hRule="atLeast"/>
        </w:trPr>
        <w:tc>
          <w:tcPr>
            <w:tcW w:w="874" w:type="dxa"/>
          </w:tcPr>
          <w:p>
            <w:pPr>
              <w:pStyle w:val="TableParagraph"/>
              <w:spacing w:line="258" w:lineRule="exact"/>
              <w:ind w:left="87"/>
              <w:rPr>
                <w:sz w:val="23"/>
              </w:rPr>
            </w:pPr>
            <w:r>
              <w:rPr>
                <w:sz w:val="23"/>
              </w:rPr>
              <w:t>9.</w:t>
            </w:r>
          </w:p>
        </w:tc>
        <w:tc>
          <w:tcPr>
            <w:tcW w:w="7299" w:type="dxa"/>
          </w:tcPr>
          <w:p>
            <w:pPr>
              <w:pStyle w:val="TableParagraph"/>
              <w:spacing w:line="258" w:lineRule="exact"/>
              <w:ind w:left="87"/>
              <w:rPr>
                <w:sz w:val="23"/>
              </w:rPr>
            </w:pPr>
            <w:r>
              <w:rPr>
                <w:sz w:val="23"/>
              </w:rPr>
              <w:t>Ӛ.Тұрманжанов «Бӛдене мен түлкі», «Тӛрт ӛгіз туралы ертегі»,</w:t>
            </w:r>
          </w:p>
          <w:p>
            <w:pPr>
              <w:pStyle w:val="TableParagraph"/>
              <w:spacing w:line="251" w:lineRule="exact"/>
              <w:ind w:left="87"/>
              <w:rPr>
                <w:sz w:val="23"/>
              </w:rPr>
            </w:pPr>
            <w:r>
              <w:rPr>
                <w:sz w:val="23"/>
              </w:rPr>
              <w:t>«Мысық пен жолбарыс» ертегілері</w:t>
            </w:r>
          </w:p>
        </w:tc>
      </w:tr>
      <w:tr>
        <w:trPr>
          <w:trHeight w:val="527" w:hRule="atLeast"/>
        </w:trPr>
        <w:tc>
          <w:tcPr>
            <w:tcW w:w="874" w:type="dxa"/>
          </w:tcPr>
          <w:p>
            <w:pPr>
              <w:pStyle w:val="TableParagraph"/>
              <w:spacing w:line="258" w:lineRule="exact"/>
              <w:ind w:left="87"/>
              <w:rPr>
                <w:sz w:val="23"/>
              </w:rPr>
            </w:pPr>
            <w:r>
              <w:rPr>
                <w:sz w:val="23"/>
              </w:rPr>
              <w:t>10.</w:t>
            </w:r>
          </w:p>
        </w:tc>
        <w:tc>
          <w:tcPr>
            <w:tcW w:w="7299" w:type="dxa"/>
          </w:tcPr>
          <w:p>
            <w:pPr>
              <w:pStyle w:val="TableParagraph"/>
              <w:spacing w:line="258" w:lineRule="exact"/>
              <w:ind w:left="87"/>
              <w:rPr>
                <w:sz w:val="23"/>
              </w:rPr>
            </w:pPr>
            <w:r>
              <w:rPr>
                <w:sz w:val="23"/>
              </w:rPr>
              <w:t>Қытай халық ертегілері. «Ит пен мысық қалай қастасты», «Жеті</w:t>
            </w:r>
          </w:p>
          <w:p>
            <w:pPr>
              <w:pStyle w:val="TableParagraph"/>
              <w:spacing w:line="249" w:lineRule="exact"/>
              <w:ind w:left="87"/>
              <w:rPr>
                <w:sz w:val="23"/>
              </w:rPr>
            </w:pPr>
            <w:r>
              <w:rPr>
                <w:sz w:val="23"/>
              </w:rPr>
              <w:t>ағайынды жігіт»</w:t>
            </w:r>
          </w:p>
        </w:tc>
      </w:tr>
      <w:tr>
        <w:trPr>
          <w:trHeight w:val="262" w:hRule="atLeast"/>
        </w:trPr>
        <w:tc>
          <w:tcPr>
            <w:tcW w:w="874" w:type="dxa"/>
          </w:tcPr>
          <w:p>
            <w:pPr>
              <w:pStyle w:val="TableParagraph"/>
              <w:spacing w:line="243" w:lineRule="exact"/>
              <w:ind w:left="87"/>
              <w:rPr>
                <w:sz w:val="23"/>
              </w:rPr>
            </w:pPr>
            <w:r>
              <w:rPr>
                <w:sz w:val="23"/>
              </w:rPr>
              <w:t>11.</w:t>
            </w:r>
          </w:p>
        </w:tc>
        <w:tc>
          <w:tcPr>
            <w:tcW w:w="7299" w:type="dxa"/>
          </w:tcPr>
          <w:p>
            <w:pPr>
              <w:pStyle w:val="TableParagraph"/>
              <w:spacing w:line="243" w:lineRule="exact"/>
              <w:ind w:left="87"/>
              <w:rPr>
                <w:sz w:val="23"/>
              </w:rPr>
            </w:pPr>
            <w:r>
              <w:rPr>
                <w:sz w:val="23"/>
              </w:rPr>
              <w:t>«Не жаман, не жақсы» жинағы</w:t>
            </w:r>
          </w:p>
        </w:tc>
      </w:tr>
      <w:tr>
        <w:trPr>
          <w:trHeight w:val="264" w:hRule="atLeast"/>
        </w:trPr>
        <w:tc>
          <w:tcPr>
            <w:tcW w:w="874" w:type="dxa"/>
          </w:tcPr>
          <w:p>
            <w:pPr>
              <w:pStyle w:val="TableParagraph"/>
              <w:spacing w:line="245" w:lineRule="exact"/>
              <w:ind w:left="87"/>
              <w:rPr>
                <w:sz w:val="23"/>
              </w:rPr>
            </w:pPr>
            <w:r>
              <w:rPr>
                <w:sz w:val="23"/>
              </w:rPr>
              <w:t>12.</w:t>
            </w:r>
          </w:p>
        </w:tc>
        <w:tc>
          <w:tcPr>
            <w:tcW w:w="7299" w:type="dxa"/>
          </w:tcPr>
          <w:p>
            <w:pPr>
              <w:pStyle w:val="TableParagraph"/>
              <w:spacing w:line="245" w:lineRule="exact"/>
              <w:ind w:left="87"/>
              <w:rPr>
                <w:sz w:val="23"/>
              </w:rPr>
            </w:pPr>
            <w:r>
              <w:rPr>
                <w:sz w:val="23"/>
              </w:rPr>
              <w:t>Қ.Мырза Әли. «Бірінші рет балға ұстаған балаға»</w:t>
            </w:r>
          </w:p>
        </w:tc>
      </w:tr>
      <w:tr>
        <w:trPr>
          <w:trHeight w:val="262" w:hRule="atLeast"/>
        </w:trPr>
        <w:tc>
          <w:tcPr>
            <w:tcW w:w="874" w:type="dxa"/>
          </w:tcPr>
          <w:p>
            <w:pPr>
              <w:pStyle w:val="TableParagraph"/>
              <w:spacing w:line="243" w:lineRule="exact"/>
              <w:ind w:left="87"/>
              <w:rPr>
                <w:sz w:val="23"/>
              </w:rPr>
            </w:pPr>
            <w:r>
              <w:rPr>
                <w:sz w:val="23"/>
              </w:rPr>
              <w:t>13.</w:t>
            </w:r>
          </w:p>
        </w:tc>
        <w:tc>
          <w:tcPr>
            <w:tcW w:w="7299" w:type="dxa"/>
          </w:tcPr>
          <w:p>
            <w:pPr>
              <w:pStyle w:val="TableParagraph"/>
              <w:spacing w:line="243" w:lineRule="exact"/>
              <w:ind w:left="87"/>
              <w:rPr>
                <w:sz w:val="23"/>
              </w:rPr>
            </w:pPr>
            <w:r>
              <w:rPr>
                <w:sz w:val="23"/>
              </w:rPr>
              <w:t>Б. Момышұлы. «Қарлығаштың құйрығы неге айыр?»</w:t>
            </w:r>
          </w:p>
        </w:tc>
      </w:tr>
      <w:tr>
        <w:trPr>
          <w:trHeight w:val="262" w:hRule="atLeast"/>
        </w:trPr>
        <w:tc>
          <w:tcPr>
            <w:tcW w:w="874" w:type="dxa"/>
          </w:tcPr>
          <w:p>
            <w:pPr>
              <w:pStyle w:val="TableParagraph"/>
              <w:spacing w:line="243" w:lineRule="exact"/>
              <w:ind w:left="87"/>
              <w:rPr>
                <w:sz w:val="23"/>
              </w:rPr>
            </w:pPr>
            <w:r>
              <w:rPr>
                <w:sz w:val="23"/>
              </w:rPr>
              <w:t>14.</w:t>
            </w:r>
          </w:p>
        </w:tc>
        <w:tc>
          <w:tcPr>
            <w:tcW w:w="7299" w:type="dxa"/>
          </w:tcPr>
          <w:p>
            <w:pPr>
              <w:pStyle w:val="TableParagraph"/>
              <w:spacing w:line="243" w:lineRule="exact"/>
              <w:ind w:left="87"/>
              <w:rPr>
                <w:sz w:val="23"/>
              </w:rPr>
            </w:pPr>
            <w:r>
              <w:rPr>
                <w:sz w:val="23"/>
              </w:rPr>
              <w:t>Е.Жеңісұлы. «Мынау ғазиз дүние»</w:t>
            </w:r>
          </w:p>
        </w:tc>
      </w:tr>
      <w:tr>
        <w:trPr>
          <w:trHeight w:val="264" w:hRule="atLeast"/>
        </w:trPr>
        <w:tc>
          <w:tcPr>
            <w:tcW w:w="874" w:type="dxa"/>
          </w:tcPr>
          <w:p>
            <w:pPr>
              <w:pStyle w:val="TableParagraph"/>
              <w:spacing w:line="245" w:lineRule="exact"/>
              <w:ind w:left="87"/>
              <w:rPr>
                <w:sz w:val="23"/>
              </w:rPr>
            </w:pPr>
            <w:r>
              <w:rPr>
                <w:sz w:val="23"/>
              </w:rPr>
              <w:t>15.</w:t>
            </w:r>
          </w:p>
        </w:tc>
        <w:tc>
          <w:tcPr>
            <w:tcW w:w="7299" w:type="dxa"/>
          </w:tcPr>
          <w:p>
            <w:pPr>
              <w:pStyle w:val="TableParagraph"/>
              <w:spacing w:line="245" w:lineRule="exact"/>
              <w:ind w:left="87"/>
              <w:rPr>
                <w:sz w:val="23"/>
              </w:rPr>
            </w:pPr>
            <w:r>
              <w:rPr>
                <w:sz w:val="23"/>
              </w:rPr>
              <w:t>Т.Жексенбай. «Бүркіттің балапаны»</w:t>
            </w:r>
          </w:p>
        </w:tc>
      </w:tr>
      <w:tr>
        <w:trPr>
          <w:trHeight w:val="262" w:hRule="atLeast"/>
        </w:trPr>
        <w:tc>
          <w:tcPr>
            <w:tcW w:w="874" w:type="dxa"/>
          </w:tcPr>
          <w:p>
            <w:pPr>
              <w:pStyle w:val="TableParagraph"/>
              <w:spacing w:line="243" w:lineRule="exact"/>
              <w:ind w:left="87"/>
              <w:rPr>
                <w:sz w:val="23"/>
              </w:rPr>
            </w:pPr>
            <w:r>
              <w:rPr>
                <w:sz w:val="23"/>
              </w:rPr>
              <w:t>16.</w:t>
            </w:r>
          </w:p>
        </w:tc>
        <w:tc>
          <w:tcPr>
            <w:tcW w:w="7299" w:type="dxa"/>
          </w:tcPr>
          <w:p>
            <w:pPr>
              <w:pStyle w:val="TableParagraph"/>
              <w:spacing w:line="243" w:lineRule="exact"/>
              <w:ind w:left="87"/>
              <w:rPr>
                <w:sz w:val="23"/>
              </w:rPr>
            </w:pPr>
            <w:r>
              <w:rPr>
                <w:sz w:val="23"/>
              </w:rPr>
              <w:t>Б.Мәжитов. «Балдаурен»</w:t>
            </w:r>
          </w:p>
        </w:tc>
      </w:tr>
      <w:tr>
        <w:trPr>
          <w:trHeight w:val="262" w:hRule="atLeast"/>
        </w:trPr>
        <w:tc>
          <w:tcPr>
            <w:tcW w:w="874" w:type="dxa"/>
          </w:tcPr>
          <w:p>
            <w:pPr>
              <w:pStyle w:val="TableParagraph"/>
              <w:spacing w:line="243" w:lineRule="exact"/>
              <w:ind w:left="87"/>
              <w:rPr>
                <w:sz w:val="23"/>
              </w:rPr>
            </w:pPr>
            <w:r>
              <w:rPr>
                <w:sz w:val="23"/>
              </w:rPr>
              <w:t>17.</w:t>
            </w:r>
          </w:p>
        </w:tc>
        <w:tc>
          <w:tcPr>
            <w:tcW w:w="7299" w:type="dxa"/>
          </w:tcPr>
          <w:p>
            <w:pPr>
              <w:pStyle w:val="TableParagraph"/>
              <w:spacing w:line="243" w:lineRule="exact"/>
              <w:ind w:left="87"/>
              <w:rPr>
                <w:sz w:val="23"/>
              </w:rPr>
            </w:pPr>
            <w:r>
              <w:rPr>
                <w:sz w:val="23"/>
              </w:rPr>
              <w:t>М. Сыздықов. «Ақ басты тырна»</w:t>
            </w:r>
          </w:p>
        </w:tc>
      </w:tr>
      <w:tr>
        <w:trPr>
          <w:trHeight w:val="264" w:hRule="atLeast"/>
        </w:trPr>
        <w:tc>
          <w:tcPr>
            <w:tcW w:w="874" w:type="dxa"/>
          </w:tcPr>
          <w:p>
            <w:pPr>
              <w:pStyle w:val="TableParagraph"/>
              <w:spacing w:line="245" w:lineRule="exact"/>
              <w:ind w:left="87"/>
              <w:rPr>
                <w:sz w:val="23"/>
              </w:rPr>
            </w:pPr>
            <w:r>
              <w:rPr>
                <w:sz w:val="23"/>
              </w:rPr>
              <w:t>18.</w:t>
            </w:r>
          </w:p>
        </w:tc>
        <w:tc>
          <w:tcPr>
            <w:tcW w:w="7299" w:type="dxa"/>
          </w:tcPr>
          <w:p>
            <w:pPr>
              <w:pStyle w:val="TableParagraph"/>
              <w:spacing w:line="245" w:lineRule="exact"/>
              <w:ind w:left="87"/>
              <w:rPr>
                <w:sz w:val="23"/>
              </w:rPr>
            </w:pPr>
            <w:r>
              <w:rPr>
                <w:sz w:val="23"/>
              </w:rPr>
              <w:t>Б.Майтанов. «Абай» әңгімесі</w:t>
            </w:r>
          </w:p>
        </w:tc>
      </w:tr>
      <w:tr>
        <w:trPr>
          <w:trHeight w:val="262" w:hRule="atLeast"/>
        </w:trPr>
        <w:tc>
          <w:tcPr>
            <w:tcW w:w="874" w:type="dxa"/>
          </w:tcPr>
          <w:p>
            <w:pPr>
              <w:pStyle w:val="TableParagraph"/>
              <w:spacing w:line="243" w:lineRule="exact"/>
              <w:ind w:left="87"/>
              <w:rPr>
                <w:sz w:val="23"/>
              </w:rPr>
            </w:pPr>
            <w:r>
              <w:rPr>
                <w:sz w:val="23"/>
              </w:rPr>
              <w:t>19.</w:t>
            </w:r>
          </w:p>
        </w:tc>
        <w:tc>
          <w:tcPr>
            <w:tcW w:w="7299" w:type="dxa"/>
          </w:tcPr>
          <w:p>
            <w:pPr>
              <w:pStyle w:val="TableParagraph"/>
              <w:spacing w:line="243" w:lineRule="exact"/>
              <w:ind w:left="87"/>
              <w:rPr>
                <w:sz w:val="23"/>
              </w:rPr>
            </w:pPr>
            <w:r>
              <w:rPr>
                <w:sz w:val="23"/>
              </w:rPr>
              <w:t>Мұхтар Құл-Мұхаммед. «Әл-Фараби» әңгіме</w:t>
            </w:r>
          </w:p>
        </w:tc>
      </w:tr>
      <w:tr>
        <w:trPr>
          <w:trHeight w:val="262" w:hRule="atLeast"/>
        </w:trPr>
        <w:tc>
          <w:tcPr>
            <w:tcW w:w="874" w:type="dxa"/>
          </w:tcPr>
          <w:p>
            <w:pPr>
              <w:pStyle w:val="TableParagraph"/>
              <w:spacing w:line="243" w:lineRule="exact"/>
              <w:ind w:left="87"/>
              <w:rPr>
                <w:sz w:val="23"/>
              </w:rPr>
            </w:pPr>
            <w:r>
              <w:rPr>
                <w:sz w:val="23"/>
              </w:rPr>
              <w:t>20.</w:t>
            </w:r>
          </w:p>
        </w:tc>
        <w:tc>
          <w:tcPr>
            <w:tcW w:w="7299" w:type="dxa"/>
          </w:tcPr>
          <w:p>
            <w:pPr>
              <w:pStyle w:val="TableParagraph"/>
              <w:spacing w:line="243" w:lineRule="exact"/>
              <w:ind w:left="87"/>
              <w:rPr>
                <w:sz w:val="23"/>
              </w:rPr>
            </w:pPr>
            <w:r>
              <w:rPr>
                <w:sz w:val="23"/>
              </w:rPr>
              <w:t>Б. Кӛмеков, С.Ӛтениязов. «Шоқан Уәлиханов»</w:t>
            </w:r>
          </w:p>
        </w:tc>
      </w:tr>
      <w:tr>
        <w:trPr>
          <w:trHeight w:val="264" w:hRule="atLeast"/>
        </w:trPr>
        <w:tc>
          <w:tcPr>
            <w:tcW w:w="874" w:type="dxa"/>
          </w:tcPr>
          <w:p>
            <w:pPr>
              <w:pStyle w:val="TableParagraph"/>
              <w:spacing w:line="245" w:lineRule="exact"/>
              <w:ind w:left="87"/>
              <w:rPr>
                <w:sz w:val="23"/>
              </w:rPr>
            </w:pPr>
            <w:r>
              <w:rPr>
                <w:sz w:val="23"/>
              </w:rPr>
              <w:t>21.</w:t>
            </w:r>
          </w:p>
        </w:tc>
        <w:tc>
          <w:tcPr>
            <w:tcW w:w="7299" w:type="dxa"/>
          </w:tcPr>
          <w:p>
            <w:pPr>
              <w:pStyle w:val="TableParagraph"/>
              <w:spacing w:line="245" w:lineRule="exact"/>
              <w:ind w:left="87"/>
              <w:rPr>
                <w:sz w:val="23"/>
              </w:rPr>
            </w:pPr>
            <w:r>
              <w:rPr>
                <w:sz w:val="23"/>
              </w:rPr>
              <w:t>Ж. Қасымбаев. «Абылай хан», «Кенесары Қасымов» әңгімелері</w:t>
            </w:r>
          </w:p>
        </w:tc>
      </w:tr>
      <w:tr>
        <w:trPr>
          <w:trHeight w:val="262" w:hRule="atLeast"/>
        </w:trPr>
        <w:tc>
          <w:tcPr>
            <w:tcW w:w="874" w:type="dxa"/>
          </w:tcPr>
          <w:p>
            <w:pPr>
              <w:pStyle w:val="TableParagraph"/>
              <w:spacing w:line="243" w:lineRule="exact"/>
              <w:ind w:left="87"/>
              <w:rPr>
                <w:sz w:val="23"/>
              </w:rPr>
            </w:pPr>
            <w:r>
              <w:rPr>
                <w:sz w:val="23"/>
              </w:rPr>
              <w:t>22.</w:t>
            </w:r>
          </w:p>
        </w:tc>
        <w:tc>
          <w:tcPr>
            <w:tcW w:w="7299" w:type="dxa"/>
          </w:tcPr>
          <w:p>
            <w:pPr>
              <w:pStyle w:val="TableParagraph"/>
              <w:spacing w:line="243" w:lineRule="exact"/>
              <w:ind w:left="87"/>
              <w:rPr>
                <w:sz w:val="23"/>
              </w:rPr>
            </w:pPr>
            <w:r>
              <w:rPr>
                <w:sz w:val="23"/>
              </w:rPr>
              <w:t>Ә.Файзуллаұлы. «Ақ кӛбелек». Мінез-құлық әліппесі</w:t>
            </w:r>
          </w:p>
        </w:tc>
      </w:tr>
      <w:tr>
        <w:trPr>
          <w:trHeight w:val="527" w:hRule="atLeast"/>
        </w:trPr>
        <w:tc>
          <w:tcPr>
            <w:tcW w:w="874" w:type="dxa"/>
          </w:tcPr>
          <w:p>
            <w:pPr>
              <w:pStyle w:val="TableParagraph"/>
              <w:spacing w:line="258" w:lineRule="exact"/>
              <w:ind w:left="87"/>
              <w:rPr>
                <w:sz w:val="23"/>
              </w:rPr>
            </w:pPr>
            <w:r>
              <w:rPr>
                <w:sz w:val="23"/>
              </w:rPr>
              <w:t>23.</w:t>
            </w:r>
          </w:p>
        </w:tc>
        <w:tc>
          <w:tcPr>
            <w:tcW w:w="7299" w:type="dxa"/>
          </w:tcPr>
          <w:p>
            <w:pPr>
              <w:pStyle w:val="TableParagraph"/>
              <w:spacing w:line="258" w:lineRule="exact"/>
              <w:ind w:left="87"/>
              <w:rPr>
                <w:sz w:val="23"/>
              </w:rPr>
            </w:pPr>
            <w:r>
              <w:rPr>
                <w:sz w:val="23"/>
              </w:rPr>
              <w:t>Ӛ.Тұрманжанов. «Нан туралы баллада», «Терек пен жиде», «Бәрі</w:t>
            </w:r>
          </w:p>
          <w:p>
            <w:pPr>
              <w:pStyle w:val="TableParagraph"/>
              <w:spacing w:line="249" w:lineRule="exact"/>
              <w:ind w:left="87"/>
              <w:rPr>
                <w:sz w:val="23"/>
              </w:rPr>
            </w:pPr>
            <w:r>
              <w:rPr>
                <w:sz w:val="23"/>
              </w:rPr>
              <w:t>жақсы ӛнердің» ӛлеңдері</w:t>
            </w:r>
          </w:p>
        </w:tc>
      </w:tr>
      <w:tr>
        <w:trPr>
          <w:trHeight w:val="264" w:hRule="atLeast"/>
        </w:trPr>
        <w:tc>
          <w:tcPr>
            <w:tcW w:w="874" w:type="dxa"/>
          </w:tcPr>
          <w:p>
            <w:pPr>
              <w:pStyle w:val="TableParagraph"/>
              <w:spacing w:line="245" w:lineRule="exact"/>
              <w:ind w:left="87"/>
              <w:rPr>
                <w:sz w:val="23"/>
              </w:rPr>
            </w:pPr>
            <w:r>
              <w:rPr>
                <w:sz w:val="23"/>
              </w:rPr>
              <w:t>24.</w:t>
            </w:r>
          </w:p>
        </w:tc>
        <w:tc>
          <w:tcPr>
            <w:tcW w:w="7299" w:type="dxa"/>
          </w:tcPr>
          <w:p>
            <w:pPr>
              <w:pStyle w:val="TableParagraph"/>
              <w:spacing w:line="245" w:lineRule="exact"/>
              <w:ind w:left="87"/>
              <w:rPr>
                <w:sz w:val="23"/>
              </w:rPr>
            </w:pPr>
            <w:r>
              <w:rPr>
                <w:sz w:val="23"/>
              </w:rPr>
              <w:t>Ы.Алтынсарин. «Бай мен жарлы баласы» әңгімесі</w:t>
            </w:r>
          </w:p>
        </w:tc>
      </w:tr>
      <w:tr>
        <w:trPr>
          <w:trHeight w:val="262" w:hRule="atLeast"/>
        </w:trPr>
        <w:tc>
          <w:tcPr>
            <w:tcW w:w="874" w:type="dxa"/>
          </w:tcPr>
          <w:p>
            <w:pPr>
              <w:pStyle w:val="TableParagraph"/>
              <w:spacing w:line="243" w:lineRule="exact"/>
              <w:ind w:left="87"/>
              <w:rPr>
                <w:sz w:val="23"/>
              </w:rPr>
            </w:pPr>
            <w:r>
              <w:rPr>
                <w:sz w:val="23"/>
              </w:rPr>
              <w:t>25.</w:t>
            </w:r>
          </w:p>
        </w:tc>
        <w:tc>
          <w:tcPr>
            <w:tcW w:w="7299" w:type="dxa"/>
          </w:tcPr>
          <w:p>
            <w:pPr>
              <w:pStyle w:val="TableParagraph"/>
              <w:spacing w:line="243" w:lineRule="exact"/>
              <w:ind w:left="87"/>
              <w:rPr>
                <w:sz w:val="23"/>
              </w:rPr>
            </w:pPr>
            <w:r>
              <w:rPr>
                <w:sz w:val="23"/>
              </w:rPr>
              <w:t>Ы.Алтынсарин. «Бір уыс мақта» әңгімесі</w:t>
            </w:r>
          </w:p>
        </w:tc>
      </w:tr>
      <w:tr>
        <w:trPr>
          <w:trHeight w:val="262" w:hRule="atLeast"/>
        </w:trPr>
        <w:tc>
          <w:tcPr>
            <w:tcW w:w="874" w:type="dxa"/>
          </w:tcPr>
          <w:p>
            <w:pPr>
              <w:pStyle w:val="TableParagraph"/>
              <w:spacing w:line="243" w:lineRule="exact"/>
              <w:ind w:left="87"/>
              <w:rPr>
                <w:sz w:val="23"/>
              </w:rPr>
            </w:pPr>
            <w:r>
              <w:rPr>
                <w:sz w:val="23"/>
              </w:rPr>
              <w:t>26.</w:t>
            </w:r>
          </w:p>
        </w:tc>
        <w:tc>
          <w:tcPr>
            <w:tcW w:w="7299" w:type="dxa"/>
          </w:tcPr>
          <w:p>
            <w:pPr>
              <w:pStyle w:val="TableParagraph"/>
              <w:spacing w:line="243" w:lineRule="exact"/>
              <w:ind w:left="87"/>
              <w:rPr>
                <w:sz w:val="23"/>
              </w:rPr>
            </w:pPr>
            <w:r>
              <w:rPr>
                <w:sz w:val="23"/>
              </w:rPr>
              <w:t>С.Қалиұлы. «Солдат хаты»</w:t>
            </w:r>
          </w:p>
        </w:tc>
      </w:tr>
      <w:tr>
        <w:trPr>
          <w:trHeight w:val="264" w:hRule="atLeast"/>
        </w:trPr>
        <w:tc>
          <w:tcPr>
            <w:tcW w:w="874" w:type="dxa"/>
          </w:tcPr>
          <w:p>
            <w:pPr>
              <w:pStyle w:val="TableParagraph"/>
              <w:spacing w:line="245" w:lineRule="exact"/>
              <w:ind w:left="87"/>
              <w:rPr>
                <w:sz w:val="23"/>
              </w:rPr>
            </w:pPr>
            <w:r>
              <w:rPr>
                <w:sz w:val="23"/>
              </w:rPr>
              <w:t>27.</w:t>
            </w:r>
          </w:p>
        </w:tc>
        <w:tc>
          <w:tcPr>
            <w:tcW w:w="7299" w:type="dxa"/>
          </w:tcPr>
          <w:p>
            <w:pPr>
              <w:pStyle w:val="TableParagraph"/>
              <w:spacing w:line="245" w:lineRule="exact"/>
              <w:ind w:left="87"/>
              <w:rPr>
                <w:sz w:val="23"/>
              </w:rPr>
            </w:pPr>
            <w:r>
              <w:rPr>
                <w:sz w:val="23"/>
              </w:rPr>
              <w:t>Б. Соқпақбаев. «Ағаштар неге ашуланды?» әңгімесі</w:t>
            </w:r>
          </w:p>
        </w:tc>
      </w:tr>
      <w:tr>
        <w:trPr>
          <w:trHeight w:val="262" w:hRule="atLeast"/>
        </w:trPr>
        <w:tc>
          <w:tcPr>
            <w:tcW w:w="874" w:type="dxa"/>
          </w:tcPr>
          <w:p>
            <w:pPr>
              <w:pStyle w:val="TableParagraph"/>
              <w:spacing w:line="243" w:lineRule="exact"/>
              <w:ind w:left="87"/>
              <w:rPr>
                <w:sz w:val="23"/>
              </w:rPr>
            </w:pPr>
            <w:r>
              <w:rPr>
                <w:sz w:val="23"/>
              </w:rPr>
              <w:t>28.</w:t>
            </w:r>
          </w:p>
        </w:tc>
        <w:tc>
          <w:tcPr>
            <w:tcW w:w="7299" w:type="dxa"/>
          </w:tcPr>
          <w:p>
            <w:pPr>
              <w:pStyle w:val="TableParagraph"/>
              <w:spacing w:line="243" w:lineRule="exact"/>
              <w:ind w:left="87"/>
              <w:rPr>
                <w:sz w:val="23"/>
              </w:rPr>
            </w:pPr>
            <w:r>
              <w:rPr>
                <w:sz w:val="23"/>
              </w:rPr>
              <w:t>М. Мақатаев. «Отан туралы» ӛлеңі</w:t>
            </w:r>
          </w:p>
        </w:tc>
      </w:tr>
      <w:tr>
        <w:trPr>
          <w:trHeight w:val="262" w:hRule="atLeast"/>
        </w:trPr>
        <w:tc>
          <w:tcPr>
            <w:tcW w:w="874" w:type="dxa"/>
          </w:tcPr>
          <w:p>
            <w:pPr>
              <w:pStyle w:val="TableParagraph"/>
              <w:spacing w:line="243" w:lineRule="exact"/>
              <w:ind w:left="87"/>
              <w:rPr>
                <w:sz w:val="23"/>
              </w:rPr>
            </w:pPr>
            <w:r>
              <w:rPr>
                <w:sz w:val="23"/>
              </w:rPr>
              <w:t>29.</w:t>
            </w:r>
          </w:p>
        </w:tc>
        <w:tc>
          <w:tcPr>
            <w:tcW w:w="7299" w:type="dxa"/>
          </w:tcPr>
          <w:p>
            <w:pPr>
              <w:pStyle w:val="TableParagraph"/>
              <w:spacing w:line="243" w:lineRule="exact"/>
              <w:ind w:left="87"/>
              <w:rPr>
                <w:sz w:val="23"/>
              </w:rPr>
            </w:pPr>
            <w:r>
              <w:rPr>
                <w:sz w:val="23"/>
              </w:rPr>
              <w:t>Ы.Алтынсарин. «Бақша ағаштары», «Жаман жолдас» әңгімелері</w:t>
            </w:r>
          </w:p>
        </w:tc>
      </w:tr>
      <w:tr>
        <w:trPr>
          <w:trHeight w:val="264" w:hRule="atLeast"/>
        </w:trPr>
        <w:tc>
          <w:tcPr>
            <w:tcW w:w="874" w:type="dxa"/>
          </w:tcPr>
          <w:p>
            <w:pPr>
              <w:pStyle w:val="TableParagraph"/>
              <w:spacing w:line="245" w:lineRule="exact"/>
              <w:ind w:left="87"/>
              <w:rPr>
                <w:sz w:val="23"/>
              </w:rPr>
            </w:pPr>
            <w:r>
              <w:rPr>
                <w:sz w:val="23"/>
              </w:rPr>
              <w:t>30.</w:t>
            </w:r>
          </w:p>
        </w:tc>
        <w:tc>
          <w:tcPr>
            <w:tcW w:w="7299" w:type="dxa"/>
          </w:tcPr>
          <w:p>
            <w:pPr>
              <w:pStyle w:val="TableParagraph"/>
              <w:spacing w:line="245" w:lineRule="exact"/>
              <w:ind w:left="87"/>
              <w:rPr>
                <w:sz w:val="23"/>
              </w:rPr>
            </w:pPr>
            <w:r>
              <w:rPr>
                <w:sz w:val="23"/>
              </w:rPr>
              <w:t>Д. Мамырбаева. «Балаларға арнлған шығармалар» жинағы</w:t>
            </w:r>
          </w:p>
        </w:tc>
      </w:tr>
    </w:tbl>
    <w:p>
      <w:pPr>
        <w:pStyle w:val="BodyText"/>
        <w:ind w:left="0"/>
        <w:rPr>
          <w:sz w:val="26"/>
        </w:rPr>
      </w:pPr>
    </w:p>
    <w:p>
      <w:pPr>
        <w:pStyle w:val="Heading1"/>
        <w:spacing w:line="262" w:lineRule="exact" w:before="231"/>
        <w:ind w:left="1453"/>
      </w:pPr>
      <w:r>
        <w:rPr/>
        <w:t>«Русский язык» оқу пәні (Я2) (оқыту орыс тілінде емес)</w:t>
      </w:r>
    </w:p>
    <w:p>
      <w:pPr>
        <w:pStyle w:val="BodyText"/>
        <w:spacing w:line="242" w:lineRule="auto"/>
        <w:ind w:right="2953" w:firstLine="583"/>
        <w:jc w:val="both"/>
      </w:pPr>
      <w:r>
        <w:rPr/>
        <w:t>Цель обучения предмету «Русский язык» (Я2) – формирование навыков аудирования (слушания), говорения, чтения и письма в соответствии с правилами речевого этикета и нормами употребления языковых единиц в</w:t>
      </w:r>
    </w:p>
    <w:p>
      <w:pPr>
        <w:spacing w:after="0" w:line="242" w:lineRule="auto"/>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3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534" w:right="4329"/>
        <w:jc w:val="center"/>
      </w:pPr>
      <w:r>
        <w:rPr/>
        <w:t>речевой деятельности, ориентированной на ситуацию общения.</w:t>
      </w:r>
    </w:p>
    <w:p>
      <w:pPr>
        <w:pStyle w:val="BodyText"/>
        <w:spacing w:before="2"/>
        <w:ind w:left="1395"/>
      </w:pPr>
      <w:r>
        <w:rPr/>
        <w:t>Изучение предмета «Русский язык» способствует:</w:t>
      </w:r>
    </w:p>
    <w:p>
      <w:pPr>
        <w:pStyle w:val="ListParagraph"/>
        <w:numPr>
          <w:ilvl w:val="0"/>
          <w:numId w:val="35"/>
        </w:numPr>
        <w:tabs>
          <w:tab w:pos="1632" w:val="left" w:leader="none"/>
        </w:tabs>
        <w:spacing w:line="240" w:lineRule="auto" w:before="1" w:after="0"/>
        <w:ind w:left="1631" w:right="0" w:hanging="236"/>
        <w:jc w:val="left"/>
        <w:rPr>
          <w:sz w:val="23"/>
        </w:rPr>
      </w:pPr>
      <w:r>
        <w:rPr>
          <w:sz w:val="23"/>
        </w:rPr>
        <w:t>развитию коммуникативных навыков в устной и письменной</w:t>
      </w:r>
      <w:r>
        <w:rPr>
          <w:spacing w:val="-2"/>
          <w:sz w:val="23"/>
        </w:rPr>
        <w:t> </w:t>
      </w:r>
      <w:r>
        <w:rPr>
          <w:sz w:val="23"/>
        </w:rPr>
        <w:t>речи;</w:t>
      </w:r>
    </w:p>
    <w:p>
      <w:pPr>
        <w:pStyle w:val="ListParagraph"/>
        <w:numPr>
          <w:ilvl w:val="0"/>
          <w:numId w:val="35"/>
        </w:numPr>
        <w:tabs>
          <w:tab w:pos="1632" w:val="left" w:leader="none"/>
        </w:tabs>
        <w:spacing w:line="240" w:lineRule="auto" w:before="0" w:after="0"/>
        <w:ind w:left="1631" w:right="0" w:hanging="236"/>
        <w:jc w:val="left"/>
        <w:rPr>
          <w:sz w:val="23"/>
        </w:rPr>
      </w:pPr>
      <w:r>
        <w:rPr>
          <w:sz w:val="23"/>
        </w:rPr>
        <w:t>развитию связной речи (монолог, диалог,</w:t>
      </w:r>
      <w:r>
        <w:rPr>
          <w:spacing w:val="-1"/>
          <w:sz w:val="23"/>
        </w:rPr>
        <w:t> </w:t>
      </w:r>
      <w:r>
        <w:rPr>
          <w:sz w:val="23"/>
        </w:rPr>
        <w:t>беседа);</w:t>
      </w:r>
    </w:p>
    <w:p>
      <w:pPr>
        <w:pStyle w:val="ListParagraph"/>
        <w:numPr>
          <w:ilvl w:val="0"/>
          <w:numId w:val="35"/>
        </w:numPr>
        <w:tabs>
          <w:tab w:pos="1632" w:val="left" w:leader="none"/>
        </w:tabs>
        <w:spacing w:line="240" w:lineRule="auto" w:before="0" w:after="0"/>
        <w:ind w:left="1631" w:right="0" w:hanging="236"/>
        <w:jc w:val="left"/>
        <w:rPr>
          <w:sz w:val="23"/>
        </w:rPr>
      </w:pPr>
      <w:r>
        <w:rPr>
          <w:sz w:val="23"/>
        </w:rPr>
        <w:t>развитию осознанного, правильного, беглого, выразительного</w:t>
      </w:r>
      <w:r>
        <w:rPr>
          <w:spacing w:val="-9"/>
          <w:sz w:val="23"/>
        </w:rPr>
        <w:t> </w:t>
      </w:r>
      <w:r>
        <w:rPr>
          <w:sz w:val="23"/>
        </w:rPr>
        <w:t>чтения;</w:t>
      </w:r>
    </w:p>
    <w:p>
      <w:pPr>
        <w:pStyle w:val="ListParagraph"/>
        <w:numPr>
          <w:ilvl w:val="0"/>
          <w:numId w:val="35"/>
        </w:numPr>
        <w:tabs>
          <w:tab w:pos="1632" w:val="left" w:leader="none"/>
        </w:tabs>
        <w:spacing w:line="240" w:lineRule="auto" w:before="1" w:after="0"/>
        <w:ind w:left="1631" w:right="0" w:hanging="236"/>
        <w:jc w:val="left"/>
        <w:rPr>
          <w:sz w:val="23"/>
        </w:rPr>
      </w:pPr>
      <w:r>
        <w:rPr>
          <w:sz w:val="23"/>
        </w:rPr>
        <w:t>развитию творческого воображения;</w:t>
      </w:r>
    </w:p>
    <w:p>
      <w:pPr>
        <w:pStyle w:val="ListParagraph"/>
        <w:numPr>
          <w:ilvl w:val="0"/>
          <w:numId w:val="35"/>
        </w:numPr>
        <w:tabs>
          <w:tab w:pos="1632" w:val="left" w:leader="none"/>
        </w:tabs>
        <w:spacing w:line="240" w:lineRule="auto" w:before="0" w:after="0"/>
        <w:ind w:left="1631" w:right="0" w:hanging="236"/>
        <w:jc w:val="left"/>
        <w:rPr>
          <w:sz w:val="23"/>
        </w:rPr>
      </w:pPr>
      <w:r>
        <w:rPr>
          <w:sz w:val="23"/>
        </w:rPr>
        <w:t>формированию общечеловеческих ценностей.</w:t>
      </w:r>
    </w:p>
    <w:p>
      <w:pPr>
        <w:pStyle w:val="BodyText"/>
        <w:spacing w:before="2"/>
        <w:ind w:right="2946" w:firstLine="583"/>
        <w:jc w:val="both"/>
      </w:pPr>
      <w:r>
        <w:rPr/>
        <w:t>По окончании 4 класса обучающиеся должны владеть языком на уровне А2 (начинающий уровень) согласно системе уровней Общеевропейской рамки владения языками (CEFR).</w:t>
      </w:r>
    </w:p>
    <w:p>
      <w:pPr>
        <w:spacing w:before="2"/>
        <w:ind w:left="1395" w:right="0" w:firstLine="0"/>
        <w:jc w:val="left"/>
        <w:rPr>
          <w:sz w:val="23"/>
        </w:rPr>
      </w:pPr>
      <w:r>
        <w:rPr>
          <w:i/>
          <w:sz w:val="23"/>
        </w:rPr>
        <w:t>Объем учебной нагрузки </w:t>
      </w:r>
      <w:r>
        <w:rPr>
          <w:sz w:val="23"/>
        </w:rPr>
        <w:t>по предмету «Русский язык» (Я2) составляет:</w:t>
      </w:r>
    </w:p>
    <w:p>
      <w:pPr>
        <w:pStyle w:val="ListParagraph"/>
        <w:numPr>
          <w:ilvl w:val="0"/>
          <w:numId w:val="94"/>
        </w:numPr>
        <w:tabs>
          <w:tab w:pos="1647" w:val="left" w:leader="none"/>
        </w:tabs>
        <w:spacing w:line="240" w:lineRule="auto" w:before="0" w:after="0"/>
        <w:ind w:left="1646" w:right="0" w:hanging="251"/>
        <w:jc w:val="left"/>
        <w:rPr>
          <w:sz w:val="23"/>
        </w:rPr>
      </w:pPr>
      <w:r>
        <w:rPr>
          <w:sz w:val="23"/>
        </w:rPr>
        <w:t>в 1 классе – 2 часа в неделю, 66 часов в учебном</w:t>
      </w:r>
      <w:r>
        <w:rPr>
          <w:spacing w:val="-12"/>
          <w:sz w:val="23"/>
        </w:rPr>
        <w:t> </w:t>
      </w:r>
      <w:r>
        <w:rPr>
          <w:sz w:val="23"/>
        </w:rPr>
        <w:t>году;</w:t>
      </w:r>
    </w:p>
    <w:p>
      <w:pPr>
        <w:pStyle w:val="ListParagraph"/>
        <w:numPr>
          <w:ilvl w:val="0"/>
          <w:numId w:val="94"/>
        </w:numPr>
        <w:tabs>
          <w:tab w:pos="1647" w:val="left" w:leader="none"/>
        </w:tabs>
        <w:spacing w:line="240" w:lineRule="auto" w:before="0" w:after="0"/>
        <w:ind w:left="1646" w:right="0" w:hanging="251"/>
        <w:jc w:val="left"/>
        <w:rPr>
          <w:sz w:val="23"/>
        </w:rPr>
      </w:pPr>
      <w:r>
        <w:rPr>
          <w:sz w:val="23"/>
        </w:rPr>
        <w:t>во 2 классе – 2 часа в неделю, 68 часов в учебном</w:t>
      </w:r>
      <w:r>
        <w:rPr>
          <w:spacing w:val="-11"/>
          <w:sz w:val="23"/>
        </w:rPr>
        <w:t> </w:t>
      </w:r>
      <w:r>
        <w:rPr>
          <w:sz w:val="23"/>
        </w:rPr>
        <w:t>году;</w:t>
      </w:r>
    </w:p>
    <w:p>
      <w:pPr>
        <w:pStyle w:val="ListParagraph"/>
        <w:numPr>
          <w:ilvl w:val="0"/>
          <w:numId w:val="94"/>
        </w:numPr>
        <w:tabs>
          <w:tab w:pos="1648" w:val="left" w:leader="none"/>
        </w:tabs>
        <w:spacing w:line="240" w:lineRule="auto" w:before="3" w:after="0"/>
        <w:ind w:left="1647" w:right="0" w:hanging="252"/>
        <w:jc w:val="left"/>
        <w:rPr>
          <w:sz w:val="23"/>
        </w:rPr>
      </w:pPr>
      <w:r>
        <w:rPr>
          <w:sz w:val="23"/>
        </w:rPr>
        <w:t>в 3 классе – 2 часа в неделю, 68 часов в учебном</w:t>
      </w:r>
      <w:r>
        <w:rPr>
          <w:spacing w:val="-3"/>
          <w:sz w:val="23"/>
        </w:rPr>
        <w:t> </w:t>
      </w:r>
      <w:r>
        <w:rPr>
          <w:sz w:val="23"/>
        </w:rPr>
        <w:t>году;</w:t>
      </w:r>
    </w:p>
    <w:p>
      <w:pPr>
        <w:pStyle w:val="ListParagraph"/>
        <w:numPr>
          <w:ilvl w:val="0"/>
          <w:numId w:val="94"/>
        </w:numPr>
        <w:tabs>
          <w:tab w:pos="1647" w:val="left" w:leader="none"/>
        </w:tabs>
        <w:spacing w:line="240" w:lineRule="auto" w:before="0" w:after="0"/>
        <w:ind w:left="1646" w:right="0" w:hanging="251"/>
        <w:jc w:val="left"/>
        <w:rPr>
          <w:sz w:val="23"/>
        </w:rPr>
      </w:pPr>
      <w:r>
        <w:rPr>
          <w:sz w:val="23"/>
        </w:rPr>
        <w:t>в 4 классе – 2 часа в неделю, 68 часов в учебном</w:t>
      </w:r>
      <w:r>
        <w:rPr>
          <w:spacing w:val="-3"/>
          <w:sz w:val="23"/>
        </w:rPr>
        <w:t> </w:t>
      </w:r>
      <w:r>
        <w:rPr>
          <w:sz w:val="23"/>
        </w:rPr>
        <w:t>году.</w:t>
      </w:r>
    </w:p>
    <w:p>
      <w:pPr>
        <w:pStyle w:val="BodyText"/>
        <w:ind w:right="2943" w:firstLine="583"/>
        <w:jc w:val="both"/>
      </w:pPr>
      <w:r>
        <w:rPr/>
        <w:t>Положительным в обучении второму языку является введение единого речетематического режима, позволяющего расширить словарный запас, отрабатывать коммуникативные навыки в рамках интегрированной речевой тематики.</w:t>
      </w:r>
    </w:p>
    <w:p>
      <w:pPr>
        <w:pStyle w:val="BodyText"/>
        <w:spacing w:before="2"/>
        <w:ind w:right="2943" w:firstLine="583"/>
        <w:jc w:val="both"/>
      </w:pPr>
      <w:r>
        <w:rPr/>
        <w:t>Важным условием успешного овладения языком должен стать эмоциональный настрой, эмоциональный климат в школьном коллективе. При организации учебно-методической работы нужно учитывать разный уровень владения русским языком у обучающихся, формировать положительное мотивационное отношение к русскому языку через развитие познавательного интереса.</w:t>
      </w:r>
    </w:p>
    <w:p>
      <w:pPr>
        <w:pStyle w:val="BodyText"/>
        <w:spacing w:before="4"/>
        <w:ind w:left="1395"/>
      </w:pPr>
      <w:r>
        <w:rPr/>
        <w:t>Формированию познавательного интереса способствуют:</w:t>
      </w:r>
    </w:p>
    <w:p>
      <w:pPr>
        <w:pStyle w:val="ListParagraph"/>
        <w:numPr>
          <w:ilvl w:val="0"/>
          <w:numId w:val="35"/>
        </w:numPr>
        <w:tabs>
          <w:tab w:pos="1743" w:val="left" w:leader="none"/>
          <w:tab w:pos="1744" w:val="left" w:leader="none"/>
          <w:tab w:pos="3505" w:val="left" w:leader="none"/>
          <w:tab w:pos="5383" w:val="left" w:leader="none"/>
          <w:tab w:pos="6755" w:val="left" w:leader="none"/>
          <w:tab w:pos="7790" w:val="left" w:leader="none"/>
          <w:tab w:pos="8162" w:val="left" w:leader="none"/>
        </w:tabs>
        <w:spacing w:line="240" w:lineRule="auto" w:before="2" w:after="0"/>
        <w:ind w:left="812" w:right="2954" w:firstLine="583"/>
        <w:jc w:val="left"/>
        <w:rPr>
          <w:sz w:val="23"/>
        </w:rPr>
      </w:pPr>
      <w:r>
        <w:rPr>
          <w:sz w:val="23"/>
        </w:rPr>
        <w:t>занимательные</w:t>
        <w:tab/>
        <w:t>эмоциональные,</w:t>
        <w:tab/>
        <w:t>творческие</w:t>
        <w:tab/>
        <w:t>задания</w:t>
        <w:tab/>
        <w:t>с</w:t>
        <w:tab/>
        <w:t>новой информацией, требующие сочетания разных видов</w:t>
      </w:r>
      <w:r>
        <w:rPr>
          <w:spacing w:val="-3"/>
          <w:sz w:val="23"/>
        </w:rPr>
        <w:t> </w:t>
      </w:r>
      <w:r>
        <w:rPr>
          <w:sz w:val="23"/>
        </w:rPr>
        <w:t>памяти;</w:t>
      </w:r>
    </w:p>
    <w:p>
      <w:pPr>
        <w:pStyle w:val="ListParagraph"/>
        <w:numPr>
          <w:ilvl w:val="0"/>
          <w:numId w:val="35"/>
        </w:numPr>
        <w:tabs>
          <w:tab w:pos="1706" w:val="left" w:leader="none"/>
          <w:tab w:pos="1707" w:val="left" w:leader="none"/>
          <w:tab w:pos="2842" w:val="left" w:leader="none"/>
          <w:tab w:pos="3859" w:val="left" w:leader="none"/>
          <w:tab w:pos="5405" w:val="left" w:leader="none"/>
          <w:tab w:pos="6655" w:val="left" w:leader="none"/>
          <w:tab w:pos="7552" w:val="left" w:leader="none"/>
          <w:tab w:pos="8179" w:val="left" w:leader="none"/>
        </w:tabs>
        <w:spacing w:line="240" w:lineRule="auto" w:before="1" w:after="0"/>
        <w:ind w:left="812" w:right="2960" w:firstLine="583"/>
        <w:jc w:val="left"/>
        <w:rPr>
          <w:sz w:val="23"/>
        </w:rPr>
      </w:pPr>
      <w:r>
        <w:rPr>
          <w:sz w:val="23"/>
        </w:rPr>
        <w:t>контроль</w:t>
        <w:tab/>
        <w:t>речевой</w:t>
        <w:tab/>
        <w:t>деятельности</w:t>
        <w:tab/>
        <w:t>учащихся,</w:t>
        <w:tab/>
        <w:t>знание</w:t>
        <w:tab/>
        <w:t>ими</w:t>
        <w:tab/>
        <w:t>своих результатов, своих</w:t>
      </w:r>
      <w:r>
        <w:rPr>
          <w:spacing w:val="-4"/>
          <w:sz w:val="23"/>
        </w:rPr>
        <w:t> </w:t>
      </w:r>
      <w:r>
        <w:rPr>
          <w:sz w:val="23"/>
        </w:rPr>
        <w:t>успехов;</w:t>
      </w:r>
    </w:p>
    <w:p>
      <w:pPr>
        <w:pStyle w:val="ListParagraph"/>
        <w:numPr>
          <w:ilvl w:val="0"/>
          <w:numId w:val="35"/>
        </w:numPr>
        <w:tabs>
          <w:tab w:pos="1616" w:val="left" w:leader="none"/>
        </w:tabs>
        <w:spacing w:line="240" w:lineRule="auto" w:before="0" w:after="0"/>
        <w:ind w:left="812" w:right="2961" w:firstLine="583"/>
        <w:jc w:val="left"/>
        <w:rPr>
          <w:sz w:val="23"/>
        </w:rPr>
      </w:pPr>
      <w:r>
        <w:rPr>
          <w:sz w:val="23"/>
        </w:rPr>
        <w:t>новизна методов и приемов, преемственность, проблематичность в обучении;</w:t>
      </w:r>
    </w:p>
    <w:p>
      <w:pPr>
        <w:pStyle w:val="ListParagraph"/>
        <w:numPr>
          <w:ilvl w:val="0"/>
          <w:numId w:val="35"/>
        </w:numPr>
        <w:tabs>
          <w:tab w:pos="1531" w:val="left" w:leader="none"/>
        </w:tabs>
        <w:spacing w:line="240" w:lineRule="auto" w:before="1" w:after="0"/>
        <w:ind w:left="1530" w:right="0" w:hanging="135"/>
        <w:jc w:val="left"/>
        <w:rPr>
          <w:sz w:val="23"/>
        </w:rPr>
      </w:pPr>
      <w:r>
        <w:rPr>
          <w:sz w:val="23"/>
        </w:rPr>
        <w:t>использование технических средств обучения, ресурсов</w:t>
      </w:r>
      <w:r>
        <w:rPr>
          <w:spacing w:val="-8"/>
          <w:sz w:val="23"/>
        </w:rPr>
        <w:t> </w:t>
      </w:r>
      <w:r>
        <w:rPr>
          <w:sz w:val="23"/>
        </w:rPr>
        <w:t>интернета;</w:t>
      </w:r>
    </w:p>
    <w:p>
      <w:pPr>
        <w:pStyle w:val="ListParagraph"/>
        <w:numPr>
          <w:ilvl w:val="0"/>
          <w:numId w:val="35"/>
        </w:numPr>
        <w:tabs>
          <w:tab w:pos="1531" w:val="left" w:leader="none"/>
        </w:tabs>
        <w:spacing w:line="240" w:lineRule="auto" w:before="2" w:after="0"/>
        <w:ind w:left="1530" w:right="0" w:hanging="135"/>
        <w:jc w:val="left"/>
        <w:rPr>
          <w:sz w:val="23"/>
        </w:rPr>
      </w:pPr>
      <w:r>
        <w:rPr>
          <w:sz w:val="23"/>
        </w:rPr>
        <w:t>создание речевых ситуаций, вызывающих желание</w:t>
      </w:r>
      <w:r>
        <w:rPr>
          <w:spacing w:val="-5"/>
          <w:sz w:val="23"/>
        </w:rPr>
        <w:t> </w:t>
      </w:r>
      <w:r>
        <w:rPr>
          <w:sz w:val="23"/>
        </w:rPr>
        <w:t>высказаться;</w:t>
      </w:r>
    </w:p>
    <w:p>
      <w:pPr>
        <w:pStyle w:val="ListParagraph"/>
        <w:numPr>
          <w:ilvl w:val="0"/>
          <w:numId w:val="35"/>
        </w:numPr>
        <w:tabs>
          <w:tab w:pos="1531" w:val="left" w:leader="none"/>
        </w:tabs>
        <w:spacing w:line="240" w:lineRule="auto" w:before="1" w:after="0"/>
        <w:ind w:left="1530" w:right="0" w:hanging="135"/>
        <w:jc w:val="left"/>
        <w:rPr>
          <w:sz w:val="23"/>
        </w:rPr>
      </w:pPr>
      <w:r>
        <w:rPr>
          <w:sz w:val="23"/>
        </w:rPr>
        <w:t>привитие потребностей в коммуникации, лучшем усвоении</w:t>
      </w:r>
      <w:r>
        <w:rPr>
          <w:spacing w:val="-5"/>
          <w:sz w:val="23"/>
        </w:rPr>
        <w:t> </w:t>
      </w:r>
      <w:r>
        <w:rPr>
          <w:sz w:val="23"/>
        </w:rPr>
        <w:t>языка.</w:t>
      </w:r>
    </w:p>
    <w:p>
      <w:pPr>
        <w:pStyle w:val="BodyText"/>
        <w:ind w:right="3001" w:firstLine="583"/>
      </w:pPr>
      <w:r>
        <w:rPr/>
        <w:t>Ниже приведены примеры заданий по видам речевой деятельности, которые рекомендуется проводить на уроках русского языка.</w:t>
      </w:r>
    </w:p>
    <w:p>
      <w:pPr>
        <w:pStyle w:val="BodyText"/>
        <w:spacing w:before="1"/>
        <w:ind w:left="0"/>
      </w:pPr>
    </w:p>
    <w:p>
      <w:pPr>
        <w:pStyle w:val="BodyText"/>
        <w:ind w:left="1395"/>
      </w:pPr>
      <w:r>
        <w:rPr/>
        <w:t>Таблица 26. Примерные задания по навыкам речевой деятельности:</w:t>
      </w:r>
    </w:p>
    <w:p>
      <w:pPr>
        <w:pStyle w:val="BodyText"/>
        <w:spacing w:before="8"/>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0"/>
        <w:gridCol w:w="2664"/>
        <w:gridCol w:w="2781"/>
      </w:tblGrid>
      <w:tr>
        <w:trPr>
          <w:trHeight w:val="452" w:hRule="atLeast"/>
        </w:trPr>
        <w:tc>
          <w:tcPr>
            <w:tcW w:w="2670" w:type="dxa"/>
          </w:tcPr>
          <w:p>
            <w:pPr>
              <w:pStyle w:val="TableParagraph"/>
              <w:spacing w:line="218" w:lineRule="exact"/>
              <w:ind w:left="266" w:right="258"/>
              <w:jc w:val="center"/>
              <w:rPr>
                <w:sz w:val="19"/>
              </w:rPr>
            </w:pPr>
            <w:r>
              <w:rPr>
                <w:w w:val="105"/>
                <w:sz w:val="19"/>
              </w:rPr>
              <w:t>аудирование (слушание)</w:t>
            </w:r>
          </w:p>
          <w:p>
            <w:pPr>
              <w:pStyle w:val="TableParagraph"/>
              <w:spacing w:line="206" w:lineRule="exact" w:before="8"/>
              <w:ind w:left="263" w:right="258"/>
              <w:jc w:val="center"/>
              <w:rPr>
                <w:sz w:val="19"/>
              </w:rPr>
            </w:pPr>
            <w:r>
              <w:rPr>
                <w:w w:val="105"/>
                <w:sz w:val="19"/>
              </w:rPr>
              <w:t>и говорение</w:t>
            </w:r>
          </w:p>
        </w:tc>
        <w:tc>
          <w:tcPr>
            <w:tcW w:w="2664" w:type="dxa"/>
          </w:tcPr>
          <w:p>
            <w:pPr>
              <w:pStyle w:val="TableParagraph"/>
              <w:spacing w:line="218" w:lineRule="exact"/>
              <w:ind w:left="1022" w:right="1012"/>
              <w:jc w:val="center"/>
              <w:rPr>
                <w:sz w:val="19"/>
              </w:rPr>
            </w:pPr>
            <w:r>
              <w:rPr>
                <w:w w:val="105"/>
                <w:sz w:val="19"/>
              </w:rPr>
              <w:t>чтение</w:t>
            </w:r>
          </w:p>
        </w:tc>
        <w:tc>
          <w:tcPr>
            <w:tcW w:w="2781" w:type="dxa"/>
          </w:tcPr>
          <w:p>
            <w:pPr>
              <w:pStyle w:val="TableParagraph"/>
              <w:spacing w:line="218" w:lineRule="exact"/>
              <w:ind w:left="1059" w:right="1052"/>
              <w:jc w:val="center"/>
              <w:rPr>
                <w:sz w:val="19"/>
              </w:rPr>
            </w:pPr>
            <w:r>
              <w:rPr>
                <w:w w:val="105"/>
                <w:sz w:val="19"/>
              </w:rPr>
              <w:t>письмо</w:t>
            </w:r>
          </w:p>
        </w:tc>
      </w:tr>
      <w:tr>
        <w:trPr>
          <w:trHeight w:val="907" w:hRule="atLeast"/>
        </w:trPr>
        <w:tc>
          <w:tcPr>
            <w:tcW w:w="2670" w:type="dxa"/>
          </w:tcPr>
          <w:p>
            <w:pPr>
              <w:pStyle w:val="TableParagraph"/>
              <w:spacing w:line="249" w:lineRule="auto"/>
              <w:ind w:left="87" w:right="78"/>
              <w:jc w:val="both"/>
              <w:rPr>
                <w:sz w:val="19"/>
              </w:rPr>
            </w:pPr>
            <w:r>
              <w:rPr>
                <w:w w:val="105"/>
                <w:sz w:val="19"/>
              </w:rPr>
              <w:t>артикуляционные разминки; звуковой анализ слов; восприятие   звучащей </w:t>
            </w:r>
            <w:r>
              <w:rPr>
                <w:spacing w:val="4"/>
                <w:w w:val="105"/>
                <w:sz w:val="19"/>
              </w:rPr>
              <w:t> </w:t>
            </w:r>
            <w:r>
              <w:rPr>
                <w:w w:val="105"/>
                <w:sz w:val="19"/>
              </w:rPr>
              <w:t>речи,</w:t>
            </w:r>
          </w:p>
          <w:p>
            <w:pPr>
              <w:pStyle w:val="TableParagraph"/>
              <w:spacing w:line="206" w:lineRule="exact"/>
              <w:ind w:left="87"/>
              <w:jc w:val="both"/>
              <w:rPr>
                <w:sz w:val="19"/>
              </w:rPr>
            </w:pPr>
            <w:r>
              <w:rPr>
                <w:w w:val="105"/>
                <w:sz w:val="19"/>
              </w:rPr>
              <w:t>выделение       из    </w:t>
            </w:r>
            <w:r>
              <w:rPr>
                <w:spacing w:val="34"/>
                <w:w w:val="105"/>
                <w:sz w:val="19"/>
              </w:rPr>
              <w:t> </w:t>
            </w:r>
            <w:r>
              <w:rPr>
                <w:w w:val="105"/>
                <w:sz w:val="19"/>
              </w:rPr>
              <w:t>речевого</w:t>
            </w:r>
          </w:p>
        </w:tc>
        <w:tc>
          <w:tcPr>
            <w:tcW w:w="2664" w:type="dxa"/>
          </w:tcPr>
          <w:p>
            <w:pPr>
              <w:pStyle w:val="TableParagraph"/>
              <w:tabs>
                <w:tab w:pos="1528" w:val="left" w:leader="none"/>
              </w:tabs>
              <w:spacing w:line="249" w:lineRule="auto"/>
              <w:ind w:left="89" w:right="78"/>
              <w:jc w:val="both"/>
              <w:rPr>
                <w:sz w:val="19"/>
              </w:rPr>
            </w:pPr>
            <w:r>
              <w:rPr>
                <w:w w:val="105"/>
                <w:sz w:val="19"/>
              </w:rPr>
              <w:t>работа над лексическим значением слова; игры со словами</w:t>
              <w:tab/>
            </w:r>
            <w:r>
              <w:rPr>
                <w:spacing w:val="-1"/>
                <w:w w:val="105"/>
                <w:sz w:val="19"/>
              </w:rPr>
              <w:t>(анаграммы,</w:t>
            </w:r>
          </w:p>
          <w:p>
            <w:pPr>
              <w:pStyle w:val="TableParagraph"/>
              <w:spacing w:line="206" w:lineRule="exact"/>
              <w:ind w:left="89"/>
              <w:jc w:val="both"/>
              <w:rPr>
                <w:sz w:val="19"/>
              </w:rPr>
            </w:pPr>
            <w:r>
              <w:rPr>
                <w:w w:val="105"/>
                <w:sz w:val="19"/>
              </w:rPr>
              <w:t>нахождение  слова  в</w:t>
            </w:r>
            <w:r>
              <w:rPr>
                <w:spacing w:val="45"/>
                <w:w w:val="105"/>
                <w:sz w:val="19"/>
              </w:rPr>
              <w:t> </w:t>
            </w:r>
            <w:r>
              <w:rPr>
                <w:w w:val="105"/>
                <w:sz w:val="19"/>
              </w:rPr>
              <w:t>слове);</w:t>
            </w:r>
          </w:p>
        </w:tc>
        <w:tc>
          <w:tcPr>
            <w:tcW w:w="2781" w:type="dxa"/>
          </w:tcPr>
          <w:p>
            <w:pPr>
              <w:pStyle w:val="TableParagraph"/>
              <w:tabs>
                <w:tab w:pos="1775" w:val="left" w:leader="none"/>
                <w:tab w:pos="2036" w:val="left" w:leader="none"/>
              </w:tabs>
              <w:spacing w:line="249" w:lineRule="auto"/>
              <w:ind w:left="90" w:right="77"/>
              <w:jc w:val="both"/>
              <w:rPr>
                <w:sz w:val="19"/>
              </w:rPr>
            </w:pPr>
            <w:r>
              <w:rPr>
                <w:w w:val="105"/>
                <w:sz w:val="19"/>
              </w:rPr>
              <w:t>освоение</w:t>
              <w:tab/>
            </w:r>
            <w:r>
              <w:rPr>
                <w:sz w:val="19"/>
              </w:rPr>
              <w:t>зрительно- </w:t>
            </w:r>
            <w:r>
              <w:rPr>
                <w:w w:val="105"/>
                <w:sz w:val="19"/>
              </w:rPr>
              <w:t>двигательных</w:t>
              <w:tab/>
              <w:tab/>
            </w:r>
            <w:r>
              <w:rPr>
                <w:sz w:val="19"/>
              </w:rPr>
              <w:t>образов </w:t>
            </w:r>
            <w:r>
              <w:rPr>
                <w:w w:val="105"/>
                <w:sz w:val="19"/>
              </w:rPr>
              <w:t>письменных  букв  и  видов</w:t>
            </w:r>
            <w:r>
              <w:rPr>
                <w:spacing w:val="-18"/>
                <w:w w:val="105"/>
                <w:sz w:val="19"/>
              </w:rPr>
              <w:t> </w:t>
            </w:r>
            <w:r>
              <w:rPr>
                <w:w w:val="105"/>
                <w:sz w:val="19"/>
              </w:rPr>
              <w:t>их</w:t>
            </w:r>
          </w:p>
          <w:p>
            <w:pPr>
              <w:pStyle w:val="TableParagraph"/>
              <w:spacing w:line="206" w:lineRule="exact"/>
              <w:ind w:left="90"/>
              <w:jc w:val="both"/>
              <w:rPr>
                <w:sz w:val="19"/>
              </w:rPr>
            </w:pPr>
            <w:r>
              <w:rPr>
                <w:w w:val="105"/>
                <w:sz w:val="19"/>
              </w:rPr>
              <w:t>соединений         в       </w:t>
            </w:r>
            <w:r>
              <w:rPr>
                <w:spacing w:val="43"/>
                <w:w w:val="105"/>
                <w:sz w:val="19"/>
              </w:rPr>
              <w:t> </w:t>
            </w:r>
            <w:r>
              <w:rPr>
                <w:w w:val="105"/>
                <w:sz w:val="19"/>
              </w:rPr>
              <w:t>слогах,</w:t>
            </w:r>
          </w:p>
        </w:tc>
      </w:tr>
    </w:tbl>
    <w:p>
      <w:pPr>
        <w:spacing w:after="0" w:line="206" w:lineRule="exact"/>
        <w:jc w:val="both"/>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376"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0"/>
        <w:gridCol w:w="2664"/>
        <w:gridCol w:w="2781"/>
      </w:tblGrid>
      <w:tr>
        <w:trPr>
          <w:trHeight w:val="8179" w:hRule="atLeast"/>
        </w:trPr>
        <w:tc>
          <w:tcPr>
            <w:tcW w:w="2670" w:type="dxa"/>
          </w:tcPr>
          <w:p>
            <w:pPr>
              <w:pStyle w:val="TableParagraph"/>
              <w:tabs>
                <w:tab w:pos="1273" w:val="left" w:leader="none"/>
                <w:tab w:pos="1867" w:val="left" w:leader="none"/>
                <w:tab w:pos="2006" w:val="left" w:leader="none"/>
                <w:tab w:pos="2046" w:val="left" w:leader="none"/>
              </w:tabs>
              <w:spacing w:line="249" w:lineRule="auto" w:before="1"/>
              <w:ind w:left="87" w:right="77"/>
              <w:jc w:val="both"/>
              <w:rPr>
                <w:sz w:val="19"/>
              </w:rPr>
            </w:pPr>
            <w:r>
              <w:rPr>
                <w:w w:val="105"/>
                <w:sz w:val="19"/>
              </w:rPr>
              <w:t>потока языковых единиц (предложение, слово, слог, звук); выявление из прослушанного</w:t>
              <w:tab/>
              <w:tab/>
              <w:tab/>
            </w:r>
            <w:r>
              <w:rPr>
                <w:sz w:val="19"/>
              </w:rPr>
              <w:t>текста </w:t>
            </w:r>
            <w:r>
              <w:rPr>
                <w:w w:val="105"/>
                <w:sz w:val="19"/>
              </w:rPr>
              <w:t>информации в соответствии с поставленной целью; составление</w:t>
              <w:tab/>
              <w:tab/>
            </w:r>
            <w:r>
              <w:rPr>
                <w:sz w:val="19"/>
              </w:rPr>
              <w:t>диалога, </w:t>
            </w:r>
            <w:r>
              <w:rPr>
                <w:w w:val="105"/>
                <w:sz w:val="19"/>
              </w:rPr>
              <w:t>принятие точки зрения собеседника; постановка вопросов и формулирование ответов</w:t>
              <w:tab/>
              <w:t>на</w:t>
              <w:tab/>
              <w:tab/>
            </w:r>
            <w:r>
              <w:rPr>
                <w:sz w:val="19"/>
              </w:rPr>
              <w:t>основе</w:t>
            </w:r>
          </w:p>
          <w:p>
            <w:pPr>
              <w:pStyle w:val="TableParagraph"/>
              <w:tabs>
                <w:tab w:pos="842" w:val="left" w:leader="none"/>
                <w:tab w:pos="1335" w:val="left" w:leader="none"/>
                <w:tab w:pos="1370" w:val="left" w:leader="none"/>
                <w:tab w:pos="1733" w:val="left" w:leader="none"/>
                <w:tab w:pos="1989" w:val="left" w:leader="none"/>
                <w:tab w:pos="2093" w:val="left" w:leader="none"/>
                <w:tab w:pos="2374" w:val="left" w:leader="none"/>
              </w:tabs>
              <w:spacing w:line="249" w:lineRule="auto" w:before="1"/>
              <w:ind w:left="87" w:right="78"/>
              <w:rPr>
                <w:sz w:val="19"/>
              </w:rPr>
            </w:pPr>
            <w:r>
              <w:rPr>
                <w:w w:val="105"/>
                <w:sz w:val="19"/>
              </w:rPr>
              <w:t>прослушанного</w:t>
              <w:tab/>
              <w:tab/>
            </w:r>
            <w:r>
              <w:rPr>
                <w:sz w:val="19"/>
              </w:rPr>
              <w:t>текста; </w:t>
            </w:r>
            <w:r>
              <w:rPr>
                <w:w w:val="105"/>
                <w:sz w:val="19"/>
              </w:rPr>
              <w:t>составление</w:t>
              <w:tab/>
              <w:tab/>
            </w:r>
            <w:r>
              <w:rPr>
                <w:sz w:val="19"/>
              </w:rPr>
              <w:t>высказываний </w:t>
            </w:r>
            <w:r>
              <w:rPr>
                <w:w w:val="105"/>
                <w:sz w:val="19"/>
              </w:rPr>
              <w:t>на знакомые и интересные для</w:t>
              <w:tab/>
              <w:t>учеников</w:t>
              <w:tab/>
              <w:tab/>
              <w:tab/>
            </w:r>
            <w:r>
              <w:rPr>
                <w:sz w:val="19"/>
              </w:rPr>
              <w:t>темы; </w:t>
            </w:r>
            <w:r>
              <w:rPr>
                <w:w w:val="105"/>
                <w:sz w:val="19"/>
              </w:rPr>
              <w:t>составление</w:t>
              <w:tab/>
              <w:t>рассказов</w:t>
              <w:tab/>
            </w:r>
            <w:r>
              <w:rPr>
                <w:sz w:val="19"/>
              </w:rPr>
              <w:t>по </w:t>
            </w:r>
            <w:r>
              <w:rPr>
                <w:w w:val="105"/>
                <w:sz w:val="19"/>
              </w:rPr>
              <w:t>личным</w:t>
              <w:tab/>
              <w:tab/>
            </w:r>
            <w:r>
              <w:rPr>
                <w:spacing w:val="-1"/>
                <w:w w:val="105"/>
                <w:sz w:val="19"/>
              </w:rPr>
              <w:t>впечатлениям, </w:t>
            </w:r>
            <w:r>
              <w:rPr>
                <w:w w:val="105"/>
                <w:sz w:val="19"/>
              </w:rPr>
              <w:t>картинкам, по аналогии с прочитанным;</w:t>
              <w:tab/>
              <w:tab/>
              <w:tab/>
            </w:r>
            <w:r>
              <w:rPr>
                <w:sz w:val="19"/>
              </w:rPr>
              <w:t>словесное </w:t>
            </w:r>
            <w:r>
              <w:rPr>
                <w:w w:val="105"/>
                <w:sz w:val="19"/>
              </w:rPr>
              <w:t>рисование/описание; пересказ знакомых историй, сказок;</w:t>
              <w:tab/>
              <w:tab/>
              <w:tab/>
              <w:tab/>
              <w:tab/>
            </w:r>
            <w:r>
              <w:rPr>
                <w:sz w:val="19"/>
              </w:rPr>
              <w:t>чтение</w:t>
            </w:r>
          </w:p>
          <w:p>
            <w:pPr>
              <w:pStyle w:val="TableParagraph"/>
              <w:tabs>
                <w:tab w:pos="1571" w:val="left" w:leader="none"/>
              </w:tabs>
              <w:spacing w:line="249" w:lineRule="auto"/>
              <w:ind w:left="87" w:right="78"/>
              <w:jc w:val="both"/>
              <w:rPr>
                <w:sz w:val="19"/>
              </w:rPr>
            </w:pPr>
            <w:r>
              <w:rPr>
                <w:w w:val="105"/>
                <w:sz w:val="19"/>
              </w:rPr>
              <w:t>стихотворений наизусть; донесение информации до собеседника и слушателей; участие в речевой ситуации, понимание того, о чем говорит</w:t>
              <w:tab/>
            </w:r>
            <w:r>
              <w:rPr>
                <w:spacing w:val="-1"/>
                <w:w w:val="105"/>
                <w:sz w:val="19"/>
              </w:rPr>
              <w:t>собеседник,</w:t>
            </w:r>
          </w:p>
          <w:p>
            <w:pPr>
              <w:pStyle w:val="TableParagraph"/>
              <w:tabs>
                <w:tab w:pos="798" w:val="left" w:leader="none"/>
                <w:tab w:pos="1287" w:val="left" w:leader="none"/>
                <w:tab w:pos="1513" w:val="left" w:leader="none"/>
                <w:tab w:pos="1588" w:val="left" w:leader="none"/>
                <w:tab w:pos="1754" w:val="left" w:leader="none"/>
                <w:tab w:pos="2004" w:val="left" w:leader="none"/>
                <w:tab w:pos="2105" w:val="left" w:leader="none"/>
                <w:tab w:pos="2485" w:val="left" w:leader="none"/>
              </w:tabs>
              <w:spacing w:line="249" w:lineRule="auto"/>
              <w:ind w:left="87" w:right="78"/>
              <w:rPr>
                <w:sz w:val="19"/>
              </w:rPr>
            </w:pPr>
            <w:r>
              <w:rPr>
                <w:w w:val="105"/>
                <w:sz w:val="19"/>
              </w:rPr>
              <w:t>уточнять,</w:t>
              <w:tab/>
              <w:tab/>
              <w:tab/>
              <w:tab/>
            </w:r>
            <w:r>
              <w:rPr>
                <w:spacing w:val="-1"/>
                <w:sz w:val="19"/>
              </w:rPr>
              <w:t>выяснять, </w:t>
            </w:r>
            <w:r>
              <w:rPr>
                <w:w w:val="105"/>
                <w:sz w:val="19"/>
              </w:rPr>
              <w:t>перефразировать его речь; аргументирование</w:t>
              <w:tab/>
              <w:tab/>
              <w:tab/>
            </w:r>
            <w:r>
              <w:rPr>
                <w:sz w:val="19"/>
              </w:rPr>
              <w:t>своей </w:t>
            </w:r>
            <w:r>
              <w:rPr>
                <w:w w:val="105"/>
                <w:sz w:val="19"/>
              </w:rPr>
              <w:t>точки</w:t>
              <w:tab/>
              <w:t>зрения</w:t>
              <w:tab/>
              <w:tab/>
              <w:t>на</w:t>
              <w:tab/>
            </w:r>
            <w:r>
              <w:rPr>
                <w:sz w:val="19"/>
              </w:rPr>
              <w:t>основе </w:t>
            </w:r>
            <w:r>
              <w:rPr>
                <w:w w:val="105"/>
                <w:sz w:val="19"/>
              </w:rPr>
              <w:t>аудиовизуального материала;</w:t>
              <w:tab/>
              <w:tab/>
            </w:r>
            <w:r>
              <w:rPr>
                <w:sz w:val="19"/>
              </w:rPr>
              <w:t>определение </w:t>
            </w:r>
            <w:r>
              <w:rPr>
                <w:w w:val="105"/>
                <w:sz w:val="19"/>
              </w:rPr>
              <w:t>основных</w:t>
              <w:tab/>
            </w:r>
            <w:r>
              <w:rPr>
                <w:spacing w:val="-1"/>
                <w:sz w:val="19"/>
              </w:rPr>
              <w:t>моментов</w:t>
              <w:tab/>
            </w:r>
            <w:r>
              <w:rPr>
                <w:w w:val="105"/>
                <w:sz w:val="19"/>
              </w:rPr>
              <w:t>в</w:t>
            </w:r>
          </w:p>
          <w:p>
            <w:pPr>
              <w:pStyle w:val="TableParagraph"/>
              <w:spacing w:line="206" w:lineRule="exact"/>
              <w:ind w:left="87"/>
              <w:rPr>
                <w:sz w:val="19"/>
              </w:rPr>
            </w:pPr>
            <w:r>
              <w:rPr>
                <w:w w:val="105"/>
                <w:sz w:val="19"/>
              </w:rPr>
              <w:t>аудиовизуальном материале</w:t>
            </w:r>
          </w:p>
        </w:tc>
        <w:tc>
          <w:tcPr>
            <w:tcW w:w="2664" w:type="dxa"/>
          </w:tcPr>
          <w:p>
            <w:pPr>
              <w:pStyle w:val="TableParagraph"/>
              <w:tabs>
                <w:tab w:pos="541" w:val="left" w:leader="none"/>
                <w:tab w:pos="891" w:val="left" w:leader="none"/>
                <w:tab w:pos="941" w:val="left" w:leader="none"/>
                <w:tab w:pos="1011" w:val="left" w:leader="none"/>
                <w:tab w:pos="1087" w:val="left" w:leader="none"/>
                <w:tab w:pos="1124" w:val="left" w:leader="none"/>
                <w:tab w:pos="1167" w:val="left" w:leader="none"/>
                <w:tab w:pos="1252" w:val="left" w:leader="none"/>
                <w:tab w:pos="1328" w:val="left" w:leader="none"/>
                <w:tab w:pos="1451" w:val="left" w:leader="none"/>
                <w:tab w:pos="1492" w:val="left" w:leader="none"/>
                <w:tab w:pos="1555" w:val="left" w:leader="none"/>
                <w:tab w:pos="1667" w:val="left" w:leader="none"/>
                <w:tab w:pos="1706" w:val="left" w:leader="none"/>
                <w:tab w:pos="1750" w:val="left" w:leader="none"/>
                <w:tab w:pos="1826" w:val="left" w:leader="none"/>
                <w:tab w:pos="1949" w:val="left" w:leader="none"/>
                <w:tab w:pos="2038" w:val="left" w:leader="none"/>
                <w:tab w:pos="2283" w:val="left" w:leader="none"/>
              </w:tabs>
              <w:spacing w:line="249" w:lineRule="auto" w:before="1"/>
              <w:ind w:left="89" w:right="77"/>
              <w:rPr>
                <w:sz w:val="19"/>
              </w:rPr>
            </w:pPr>
            <w:r>
              <w:rPr>
                <w:sz w:val="19"/>
              </w:rPr>
              <w:t>прогнозирование</w:t>
              <w:tab/>
              <w:tab/>
              <w:tab/>
              <w:tab/>
              <w:tab/>
              <w:tab/>
              <w:t>развития </w:t>
            </w:r>
            <w:r>
              <w:rPr>
                <w:w w:val="105"/>
                <w:sz w:val="19"/>
              </w:rPr>
              <w:t>событий по началу текста или</w:t>
              <w:tab/>
              <w:tab/>
              <w:tab/>
              <w:t>по</w:t>
              <w:tab/>
              <w:tab/>
              <w:tab/>
              <w:tab/>
              <w:tab/>
              <w:tab/>
              <w:tab/>
            </w:r>
            <w:r>
              <w:rPr>
                <w:sz w:val="19"/>
              </w:rPr>
              <w:t>заголовку; </w:t>
            </w:r>
            <w:r>
              <w:rPr>
                <w:spacing w:val="-1"/>
                <w:sz w:val="19"/>
              </w:rPr>
              <w:t>использование</w:t>
              <w:tab/>
              <w:tab/>
              <w:tab/>
              <w:tab/>
            </w:r>
            <w:r>
              <w:rPr>
                <w:w w:val="105"/>
                <w:sz w:val="19"/>
              </w:rPr>
              <w:t>различных видов чтения (чтение по ролям,</w:t>
              <w:tab/>
              <w:tab/>
              <w:tab/>
              <w:tab/>
              <w:tab/>
            </w:r>
            <w:r>
              <w:rPr>
                <w:spacing w:val="-1"/>
                <w:sz w:val="19"/>
              </w:rPr>
              <w:t>ознакомительное </w:t>
            </w:r>
            <w:r>
              <w:rPr>
                <w:w w:val="105"/>
                <w:sz w:val="19"/>
              </w:rPr>
              <w:t>чтение, поисковое чтение, </w:t>
            </w:r>
            <w:r>
              <w:rPr>
                <w:sz w:val="19"/>
              </w:rPr>
              <w:t>комментированное</w:t>
              <w:tab/>
              <w:tab/>
              <w:tab/>
              <w:tab/>
              <w:tab/>
              <w:t>чтение, </w:t>
            </w:r>
            <w:r>
              <w:rPr>
                <w:w w:val="105"/>
                <w:sz w:val="19"/>
              </w:rPr>
              <w:t>чтение</w:t>
              <w:tab/>
              <w:tab/>
              <w:t>для</w:t>
              <w:tab/>
              <w:tab/>
              <w:tab/>
              <w:tab/>
            </w:r>
            <w:r>
              <w:rPr>
                <w:sz w:val="19"/>
              </w:rPr>
              <w:t>нахождения </w:t>
            </w:r>
            <w:r>
              <w:rPr>
                <w:w w:val="105"/>
                <w:sz w:val="19"/>
              </w:rPr>
              <w:t>информации,</w:t>
              <w:tab/>
              <w:tab/>
              <w:tab/>
            </w:r>
            <w:r>
              <w:rPr>
                <w:sz w:val="19"/>
              </w:rPr>
              <w:t>чтение</w:t>
              <w:tab/>
              <w:tab/>
              <w:t>для </w:t>
            </w:r>
            <w:r>
              <w:rPr>
                <w:w w:val="105"/>
                <w:sz w:val="19"/>
              </w:rPr>
              <w:t>высказывания точки зрения, чтение</w:t>
              <w:tab/>
              <w:tab/>
              <w:tab/>
              <w:t>с</w:t>
              <w:tab/>
              <w:tab/>
              <w:tab/>
              <w:tab/>
              <w:tab/>
            </w:r>
            <w:r>
              <w:rPr>
                <w:sz w:val="19"/>
              </w:rPr>
              <w:t>остановками, </w:t>
            </w:r>
            <w:r>
              <w:rPr>
                <w:w w:val="105"/>
                <w:sz w:val="19"/>
              </w:rPr>
              <w:t>чтение за диктором); игра «в прятки» (ведущий начинает читать текст с любого места, не</w:t>
              <w:tab/>
              <w:t>с</w:t>
              <w:tab/>
              <w:t>начала,</w:t>
              <w:tab/>
              <w:tab/>
              <w:tab/>
              <w:tab/>
            </w:r>
            <w:r>
              <w:rPr>
                <w:spacing w:val="-1"/>
                <w:w w:val="105"/>
                <w:sz w:val="19"/>
              </w:rPr>
              <w:t>ученикам </w:t>
            </w:r>
            <w:r>
              <w:rPr>
                <w:sz w:val="19"/>
              </w:rPr>
              <w:t>необходимо</w:t>
              <w:tab/>
              <w:tab/>
              <w:tab/>
              <w:tab/>
              <w:tab/>
              <w:t>найти</w:t>
              <w:tab/>
              <w:tab/>
              <w:tab/>
              <w:t>место, </w:t>
            </w:r>
            <w:r>
              <w:rPr>
                <w:w w:val="105"/>
                <w:sz w:val="19"/>
              </w:rPr>
              <w:t>которое читает ведущий, и следить</w:t>
              <w:tab/>
              <w:tab/>
              <w:tab/>
              <w:tab/>
              <w:tab/>
              <w:tab/>
              <w:t>за</w:t>
              <w:tab/>
              <w:tab/>
              <w:tab/>
              <w:tab/>
              <w:tab/>
              <w:tab/>
            </w:r>
            <w:r>
              <w:rPr>
                <w:sz w:val="19"/>
              </w:rPr>
              <w:t>чтением); </w:t>
            </w:r>
            <w:r>
              <w:rPr>
                <w:w w:val="105"/>
                <w:sz w:val="19"/>
              </w:rPr>
              <w:t>составление карты рассказа; формулирование оценочных вопросов</w:t>
              <w:tab/>
              <w:tab/>
              <w:tab/>
              <w:tab/>
              <w:t>по</w:t>
              <w:tab/>
              <w:tab/>
              <w:tab/>
            </w:r>
            <w:r>
              <w:rPr>
                <w:sz w:val="19"/>
              </w:rPr>
              <w:t>содержанию </w:t>
            </w:r>
            <w:r>
              <w:rPr>
                <w:w w:val="105"/>
                <w:sz w:val="19"/>
              </w:rPr>
              <w:t>текста и о поступках героев произведения;</w:t>
              <w:tab/>
              <w:tab/>
              <w:tab/>
              <w:tab/>
              <w:tab/>
              <w:tab/>
              <w:tab/>
              <w:tab/>
              <w:tab/>
            </w:r>
            <w:r>
              <w:rPr>
                <w:sz w:val="19"/>
              </w:rPr>
              <w:t>умение </w:t>
            </w:r>
            <w:r>
              <w:rPr>
                <w:w w:val="105"/>
                <w:sz w:val="19"/>
              </w:rPr>
              <w:t>находить</w:t>
              <w:tab/>
              <w:tab/>
              <w:tab/>
              <w:tab/>
              <w:tab/>
              <w:tab/>
              <w:tab/>
              <w:t>и</w:t>
              <w:tab/>
              <w:tab/>
              <w:tab/>
              <w:tab/>
              <w:tab/>
              <w:tab/>
            </w:r>
            <w:r>
              <w:rPr>
                <w:sz w:val="19"/>
              </w:rPr>
              <w:t>извлекать </w:t>
            </w:r>
            <w:r>
              <w:rPr>
                <w:w w:val="105"/>
                <w:sz w:val="19"/>
              </w:rPr>
              <w:t>информацию</w:t>
              <w:tab/>
              <w:tab/>
              <w:tab/>
              <w:tab/>
              <w:t>из</w:t>
              <w:tab/>
              <w:tab/>
              <w:tab/>
              <w:tab/>
            </w:r>
            <w:r>
              <w:rPr>
                <w:sz w:val="19"/>
              </w:rPr>
              <w:t>разных </w:t>
            </w:r>
            <w:r>
              <w:rPr>
                <w:spacing w:val="-1"/>
                <w:w w:val="105"/>
                <w:sz w:val="19"/>
              </w:rPr>
              <w:t>источников:</w:t>
              <w:tab/>
              <w:tab/>
              <w:tab/>
              <w:tab/>
              <w:tab/>
              <w:tab/>
              <w:tab/>
              <w:tab/>
              <w:tab/>
              <w:tab/>
            </w:r>
            <w:r>
              <w:rPr>
                <w:sz w:val="19"/>
              </w:rPr>
              <w:t>словарей, </w:t>
            </w:r>
            <w:r>
              <w:rPr>
                <w:w w:val="105"/>
                <w:sz w:val="19"/>
              </w:rPr>
              <w:t>справочников, энциклопедий,</w:t>
              <w:tab/>
              <w:tab/>
              <w:tab/>
              <w:tab/>
              <w:tab/>
            </w:r>
            <w:r>
              <w:rPr>
                <w:sz w:val="19"/>
              </w:rPr>
              <w:t>Интернет- </w:t>
            </w:r>
            <w:r>
              <w:rPr>
                <w:w w:val="105"/>
                <w:sz w:val="19"/>
              </w:rPr>
              <w:t>ресурсов,</w:t>
            </w:r>
            <w:r>
              <w:rPr>
                <w:spacing w:val="-1"/>
                <w:w w:val="105"/>
                <w:sz w:val="19"/>
              </w:rPr>
              <w:t> </w:t>
            </w:r>
            <w:r>
              <w:rPr>
                <w:w w:val="105"/>
                <w:sz w:val="19"/>
              </w:rPr>
              <w:t>инфографики</w:t>
            </w:r>
          </w:p>
        </w:tc>
        <w:tc>
          <w:tcPr>
            <w:tcW w:w="2781" w:type="dxa"/>
          </w:tcPr>
          <w:p>
            <w:pPr>
              <w:pStyle w:val="TableParagraph"/>
              <w:tabs>
                <w:tab w:pos="958" w:val="left" w:leader="none"/>
                <w:tab w:pos="1061" w:val="left" w:leader="none"/>
                <w:tab w:pos="1304" w:val="left" w:leader="none"/>
                <w:tab w:pos="1407" w:val="left" w:leader="none"/>
                <w:tab w:pos="1533" w:val="left" w:leader="none"/>
                <w:tab w:pos="1618" w:val="left" w:leader="none"/>
                <w:tab w:pos="1663" w:val="left" w:leader="none"/>
                <w:tab w:pos="1725" w:val="left" w:leader="none"/>
                <w:tab w:pos="1932" w:val="left" w:leader="none"/>
                <w:tab w:pos="1976" w:val="left" w:leader="none"/>
                <w:tab w:pos="2071" w:val="left" w:leader="none"/>
                <w:tab w:pos="2118" w:val="left" w:leader="none"/>
                <w:tab w:pos="2205" w:val="left" w:leader="none"/>
                <w:tab w:pos="2262" w:val="left" w:leader="none"/>
                <w:tab w:pos="2485" w:val="left" w:leader="none"/>
                <w:tab w:pos="2601" w:val="left" w:leader="none"/>
              </w:tabs>
              <w:spacing w:line="249" w:lineRule="auto" w:before="1"/>
              <w:ind w:left="90" w:right="78"/>
              <w:rPr>
                <w:sz w:val="19"/>
              </w:rPr>
            </w:pPr>
            <w:r>
              <w:rPr>
                <w:w w:val="105"/>
                <w:sz w:val="19"/>
              </w:rPr>
              <w:t>сочетаниях,</w:t>
              <w:tab/>
              <w:tab/>
              <w:tab/>
              <w:tab/>
              <w:tab/>
              <w:tab/>
              <w:tab/>
              <w:tab/>
              <w:tab/>
            </w:r>
            <w:r>
              <w:rPr>
                <w:sz w:val="19"/>
              </w:rPr>
              <w:t>словах; </w:t>
            </w:r>
            <w:r>
              <w:rPr>
                <w:w w:val="105"/>
                <w:sz w:val="19"/>
              </w:rPr>
              <w:t>звукобуквенный анализ слов</w:t>
            </w:r>
            <w:r>
              <w:rPr>
                <w:spacing w:val="-20"/>
                <w:w w:val="105"/>
                <w:sz w:val="19"/>
              </w:rPr>
              <w:t> </w:t>
            </w:r>
            <w:r>
              <w:rPr>
                <w:w w:val="105"/>
                <w:sz w:val="19"/>
              </w:rPr>
              <w:t>и анализ</w:t>
              <w:tab/>
              <w:tab/>
            </w:r>
            <w:r>
              <w:rPr>
                <w:sz w:val="19"/>
              </w:rPr>
              <w:t>предложений</w:t>
              <w:tab/>
              <w:tab/>
              <w:tab/>
              <w:tab/>
            </w:r>
            <w:r>
              <w:rPr>
                <w:w w:val="105"/>
                <w:sz w:val="19"/>
              </w:rPr>
              <w:t>с последующей</w:t>
              <w:tab/>
              <w:tab/>
              <w:tab/>
              <w:tab/>
              <w:tab/>
              <w:tab/>
              <w:tab/>
            </w:r>
            <w:r>
              <w:rPr>
                <w:spacing w:val="-1"/>
                <w:w w:val="105"/>
                <w:sz w:val="19"/>
              </w:rPr>
              <w:t>записью; </w:t>
            </w:r>
            <w:r>
              <w:rPr>
                <w:w w:val="105"/>
                <w:sz w:val="19"/>
              </w:rPr>
              <w:t>предоставление информации</w:t>
            </w:r>
            <w:r>
              <w:rPr>
                <w:spacing w:val="-25"/>
                <w:w w:val="105"/>
                <w:sz w:val="19"/>
              </w:rPr>
              <w:t> </w:t>
            </w:r>
            <w:r>
              <w:rPr>
                <w:w w:val="105"/>
                <w:sz w:val="19"/>
              </w:rPr>
              <w:t>в форме рисунков и диаграмм; списывание</w:t>
              <w:tab/>
              <w:tab/>
              <w:tab/>
              <w:tab/>
              <w:tab/>
              <w:tab/>
              <w:tab/>
              <w:tab/>
              <w:tab/>
              <w:tab/>
              <w:tab/>
              <w:tab/>
            </w:r>
            <w:r>
              <w:rPr>
                <w:sz w:val="19"/>
              </w:rPr>
              <w:t>слов, </w:t>
            </w:r>
            <w:r>
              <w:rPr>
                <w:w w:val="105"/>
                <w:sz w:val="19"/>
              </w:rPr>
              <w:t>предложений,</w:t>
              <w:tab/>
              <w:tab/>
              <w:tab/>
              <w:tab/>
            </w:r>
            <w:r>
              <w:rPr>
                <w:sz w:val="19"/>
              </w:rPr>
              <w:t>текстов</w:t>
              <w:tab/>
              <w:tab/>
              <w:tab/>
            </w:r>
            <w:r>
              <w:rPr>
                <w:w w:val="105"/>
                <w:sz w:val="19"/>
              </w:rPr>
              <w:t>с печатного</w:t>
              <w:tab/>
              <w:tab/>
              <w:tab/>
              <w:tab/>
              <w:tab/>
              <w:tab/>
              <w:tab/>
              <w:tab/>
              <w:tab/>
              <w:tab/>
            </w:r>
            <w:r>
              <w:rPr>
                <w:sz w:val="19"/>
              </w:rPr>
              <w:t>образца; </w:t>
            </w:r>
            <w:r>
              <w:rPr>
                <w:w w:val="105"/>
                <w:sz w:val="19"/>
              </w:rPr>
              <w:t>восстановление деформированного предложения, текста; письмо литературному</w:t>
              <w:tab/>
              <w:tab/>
              <w:tab/>
              <w:tab/>
              <w:tab/>
              <w:tab/>
              <w:tab/>
              <w:tab/>
              <w:tab/>
            </w:r>
            <w:r>
              <w:rPr>
                <w:sz w:val="19"/>
              </w:rPr>
              <w:t>герою; </w:t>
            </w:r>
            <w:r>
              <w:rPr>
                <w:w w:val="105"/>
                <w:sz w:val="19"/>
              </w:rPr>
              <w:t>составление</w:t>
              <w:tab/>
              <w:tab/>
              <w:tab/>
            </w:r>
            <w:r>
              <w:rPr>
                <w:sz w:val="19"/>
              </w:rPr>
              <w:t>текста</w:t>
              <w:tab/>
              <w:tab/>
              <w:tab/>
              <w:tab/>
              <w:tab/>
              <w:t>по </w:t>
            </w:r>
            <w:r>
              <w:rPr>
                <w:w w:val="105"/>
                <w:sz w:val="19"/>
              </w:rPr>
              <w:t>опорным словам; письмо по памяти;</w:t>
              <w:tab/>
              <w:t>запись</w:t>
              <w:tab/>
              <w:tab/>
              <w:tab/>
              <w:tab/>
            </w:r>
            <w:r>
              <w:rPr>
                <w:spacing w:val="-1"/>
                <w:w w:val="105"/>
                <w:sz w:val="19"/>
              </w:rPr>
              <w:t>нескольких </w:t>
            </w:r>
            <w:r>
              <w:rPr>
                <w:w w:val="105"/>
                <w:sz w:val="19"/>
              </w:rPr>
              <w:t>предложений</w:t>
              <w:tab/>
              <w:tab/>
              <w:tab/>
              <w:tab/>
              <w:tab/>
              <w:t>к</w:t>
              <w:tab/>
              <w:tab/>
              <w:tab/>
              <w:tab/>
              <w:tab/>
            </w:r>
            <w:r>
              <w:rPr>
                <w:sz w:val="19"/>
              </w:rPr>
              <w:t>серии </w:t>
            </w:r>
            <w:r>
              <w:rPr>
                <w:w w:val="105"/>
                <w:sz w:val="19"/>
              </w:rPr>
              <w:t>картинок</w:t>
              <w:tab/>
              <w:tab/>
              <w:tab/>
              <w:tab/>
            </w:r>
            <w:r>
              <w:rPr>
                <w:spacing w:val="-1"/>
                <w:w w:val="105"/>
                <w:sz w:val="19"/>
              </w:rPr>
              <w:t>(подписывание </w:t>
            </w:r>
            <w:r>
              <w:rPr>
                <w:w w:val="105"/>
                <w:sz w:val="19"/>
              </w:rPr>
              <w:t>картинок)</w:t>
              <w:tab/>
              <w:tab/>
              <w:tab/>
              <w:t>как</w:t>
              <w:tab/>
              <w:tab/>
              <w:tab/>
              <w:tab/>
            </w:r>
            <w:r>
              <w:rPr>
                <w:sz w:val="19"/>
              </w:rPr>
              <w:t>пересказ </w:t>
            </w:r>
            <w:r>
              <w:rPr>
                <w:w w:val="105"/>
                <w:sz w:val="19"/>
              </w:rPr>
              <w:t>прочитанной</w:t>
              <w:tab/>
              <w:tab/>
              <w:tab/>
              <w:tab/>
              <w:tab/>
              <w:tab/>
              <w:tab/>
            </w:r>
            <w:r>
              <w:rPr>
                <w:sz w:val="19"/>
              </w:rPr>
              <w:t>истории; </w:t>
            </w:r>
            <w:r>
              <w:rPr>
                <w:w w:val="105"/>
                <w:sz w:val="19"/>
              </w:rPr>
              <w:t>корректирование</w:t>
            </w:r>
            <w:r>
              <w:rPr>
                <w:spacing w:val="-10"/>
                <w:w w:val="105"/>
                <w:sz w:val="19"/>
              </w:rPr>
              <w:t> </w:t>
            </w:r>
            <w:r>
              <w:rPr>
                <w:w w:val="105"/>
                <w:sz w:val="19"/>
              </w:rPr>
              <w:t>собственных текстов с помощью учителя; представление историй в виде комиксов (иллюстраций); умение</w:t>
              <w:tab/>
              <w:tab/>
              <w:tab/>
              <w:t>на</w:t>
              <w:tab/>
              <w:tab/>
              <w:tab/>
              <w:tab/>
              <w:tab/>
              <w:tab/>
              <w:tab/>
              <w:tab/>
            </w:r>
            <w:r>
              <w:rPr>
                <w:sz w:val="19"/>
              </w:rPr>
              <w:t>основе </w:t>
            </w:r>
            <w:r>
              <w:rPr>
                <w:spacing w:val="-1"/>
                <w:sz w:val="19"/>
              </w:rPr>
              <w:t>прослушанного/прочитанного/ </w:t>
            </w:r>
            <w:r>
              <w:rPr>
                <w:w w:val="105"/>
                <w:sz w:val="19"/>
              </w:rPr>
              <w:t>увиденного</w:t>
              <w:tab/>
              <w:t>писать краткий текст с помощью</w:t>
            </w:r>
            <w:r>
              <w:rPr>
                <w:spacing w:val="-9"/>
                <w:w w:val="105"/>
                <w:sz w:val="19"/>
              </w:rPr>
              <w:t> </w:t>
            </w:r>
            <w:r>
              <w:rPr>
                <w:w w:val="105"/>
                <w:sz w:val="19"/>
              </w:rPr>
              <w:t>учителя</w:t>
            </w:r>
          </w:p>
        </w:tc>
      </w:tr>
    </w:tbl>
    <w:p>
      <w:pPr>
        <w:pStyle w:val="BodyText"/>
        <w:spacing w:before="9"/>
        <w:ind w:left="0"/>
        <w:rPr>
          <w:sz w:val="14"/>
        </w:rPr>
      </w:pPr>
    </w:p>
    <w:p>
      <w:pPr>
        <w:pStyle w:val="BodyText"/>
        <w:spacing w:before="91"/>
        <w:ind w:right="2952" w:firstLine="583"/>
        <w:jc w:val="both"/>
      </w:pPr>
      <w:r>
        <w:rPr/>
        <w:t>Суммативное оценивание по предмету предполагает проведение конкретного количества процедур суммативного оценивания (СОР) и за четверть (СОЧ). Суммативное оценивание по предмету в 1 классе проводится с третьей четверти. Ниже представлено количество процедур суммативного оценивания за раздел/сквозную тему.</w:t>
      </w:r>
    </w:p>
    <w:p>
      <w:pPr>
        <w:pStyle w:val="BodyText"/>
        <w:spacing w:before="2"/>
        <w:ind w:left="0"/>
      </w:pPr>
    </w:p>
    <w:p>
      <w:pPr>
        <w:pStyle w:val="BodyText"/>
        <w:spacing w:before="1"/>
        <w:ind w:left="1395"/>
      </w:pPr>
      <w:r>
        <w:rPr/>
        <w:t>Таблица 27. Количество процедур суммативного оценивания по</w:t>
      </w:r>
      <w:r>
        <w:rPr>
          <w:spacing w:val="52"/>
        </w:rPr>
        <w:t> </w:t>
      </w:r>
      <w:r>
        <w:rPr/>
        <w:t>предмету</w:t>
      </w:r>
    </w:p>
    <w:p>
      <w:pPr>
        <w:pStyle w:val="BodyText"/>
        <w:spacing w:before="1"/>
      </w:pPr>
      <w:r>
        <w:rPr/>
        <w:t>«Русский язык» (Я2)</w:t>
      </w:r>
    </w:p>
    <w:p>
      <w:pPr>
        <w:pStyle w:val="BodyText"/>
        <w:spacing w:before="1"/>
        <w:ind w:left="0"/>
        <w:rPr>
          <w:sz w:val="19"/>
        </w:rPr>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0"/>
        <w:gridCol w:w="1633"/>
        <w:gridCol w:w="1644"/>
        <w:gridCol w:w="1642"/>
        <w:gridCol w:w="1642"/>
      </w:tblGrid>
      <w:tr>
        <w:trPr>
          <w:trHeight w:val="452" w:hRule="atLeast"/>
        </w:trPr>
        <w:tc>
          <w:tcPr>
            <w:tcW w:w="1320" w:type="dxa"/>
            <w:vMerge w:val="restart"/>
          </w:tcPr>
          <w:p>
            <w:pPr>
              <w:pStyle w:val="TableParagraph"/>
              <w:spacing w:line="218" w:lineRule="exact"/>
              <w:ind w:left="457"/>
              <w:rPr>
                <w:sz w:val="19"/>
              </w:rPr>
            </w:pPr>
            <w:r>
              <w:rPr>
                <w:w w:val="105"/>
                <w:sz w:val="19"/>
              </w:rPr>
              <w:t>Класс</w:t>
            </w:r>
          </w:p>
        </w:tc>
        <w:tc>
          <w:tcPr>
            <w:tcW w:w="6561" w:type="dxa"/>
            <w:gridSpan w:val="4"/>
          </w:tcPr>
          <w:p>
            <w:pPr>
              <w:pStyle w:val="TableParagraph"/>
              <w:spacing w:line="218" w:lineRule="exact"/>
              <w:ind w:left="1183" w:right="1175"/>
              <w:jc w:val="center"/>
              <w:rPr>
                <w:sz w:val="19"/>
              </w:rPr>
            </w:pPr>
            <w:r>
              <w:rPr>
                <w:w w:val="105"/>
                <w:sz w:val="19"/>
              </w:rPr>
              <w:t>Количество процедур суммативного оценивания</w:t>
            </w:r>
          </w:p>
          <w:p>
            <w:pPr>
              <w:pStyle w:val="TableParagraph"/>
              <w:spacing w:line="206" w:lineRule="exact" w:before="9"/>
              <w:ind w:left="1183" w:right="1171"/>
              <w:jc w:val="center"/>
              <w:rPr>
                <w:sz w:val="19"/>
              </w:rPr>
            </w:pPr>
            <w:r>
              <w:rPr>
                <w:w w:val="105"/>
                <w:sz w:val="19"/>
              </w:rPr>
              <w:t>за раздел/сквозную тему</w:t>
            </w:r>
          </w:p>
        </w:tc>
      </w:tr>
      <w:tr>
        <w:trPr>
          <w:trHeight w:val="225" w:hRule="atLeast"/>
        </w:trPr>
        <w:tc>
          <w:tcPr>
            <w:tcW w:w="1320" w:type="dxa"/>
            <w:vMerge/>
            <w:tcBorders>
              <w:top w:val="nil"/>
            </w:tcBorders>
          </w:tcPr>
          <w:p>
            <w:pPr>
              <w:rPr>
                <w:sz w:val="2"/>
                <w:szCs w:val="2"/>
              </w:rPr>
            </w:pPr>
          </w:p>
        </w:tc>
        <w:tc>
          <w:tcPr>
            <w:tcW w:w="1633" w:type="dxa"/>
          </w:tcPr>
          <w:p>
            <w:pPr>
              <w:pStyle w:val="TableParagraph"/>
              <w:spacing w:line="205" w:lineRule="exact"/>
              <w:ind w:left="352" w:right="344"/>
              <w:jc w:val="center"/>
              <w:rPr>
                <w:sz w:val="19"/>
              </w:rPr>
            </w:pPr>
            <w:r>
              <w:rPr>
                <w:w w:val="105"/>
                <w:sz w:val="19"/>
              </w:rPr>
              <w:t>1 четверть</w:t>
            </w:r>
          </w:p>
        </w:tc>
        <w:tc>
          <w:tcPr>
            <w:tcW w:w="1644" w:type="dxa"/>
          </w:tcPr>
          <w:p>
            <w:pPr>
              <w:pStyle w:val="TableParagraph"/>
              <w:spacing w:line="205" w:lineRule="exact"/>
              <w:ind w:left="357" w:right="349"/>
              <w:jc w:val="center"/>
              <w:rPr>
                <w:sz w:val="19"/>
              </w:rPr>
            </w:pPr>
            <w:r>
              <w:rPr>
                <w:w w:val="105"/>
                <w:sz w:val="19"/>
              </w:rPr>
              <w:t>2 четверть</w:t>
            </w:r>
          </w:p>
        </w:tc>
        <w:tc>
          <w:tcPr>
            <w:tcW w:w="1642" w:type="dxa"/>
          </w:tcPr>
          <w:p>
            <w:pPr>
              <w:pStyle w:val="TableParagraph"/>
              <w:spacing w:line="205" w:lineRule="exact"/>
              <w:ind w:left="356" w:right="346"/>
              <w:jc w:val="center"/>
              <w:rPr>
                <w:sz w:val="19"/>
              </w:rPr>
            </w:pPr>
            <w:r>
              <w:rPr>
                <w:w w:val="105"/>
                <w:sz w:val="19"/>
              </w:rPr>
              <w:t>3 четверть</w:t>
            </w:r>
          </w:p>
        </w:tc>
        <w:tc>
          <w:tcPr>
            <w:tcW w:w="1642" w:type="dxa"/>
          </w:tcPr>
          <w:p>
            <w:pPr>
              <w:pStyle w:val="TableParagraph"/>
              <w:spacing w:line="205" w:lineRule="exact"/>
              <w:ind w:left="355" w:right="347"/>
              <w:jc w:val="center"/>
              <w:rPr>
                <w:sz w:val="19"/>
              </w:rPr>
            </w:pPr>
            <w:r>
              <w:rPr>
                <w:w w:val="105"/>
                <w:sz w:val="19"/>
              </w:rPr>
              <w:t>4 четверть</w:t>
            </w:r>
          </w:p>
        </w:tc>
      </w:tr>
      <w:tr>
        <w:trPr>
          <w:trHeight w:val="225" w:hRule="atLeast"/>
        </w:trPr>
        <w:tc>
          <w:tcPr>
            <w:tcW w:w="1320" w:type="dxa"/>
          </w:tcPr>
          <w:p>
            <w:pPr>
              <w:pStyle w:val="TableParagraph"/>
              <w:spacing w:line="205" w:lineRule="exact"/>
              <w:ind w:left="87"/>
              <w:rPr>
                <w:sz w:val="19"/>
              </w:rPr>
            </w:pPr>
            <w:r>
              <w:rPr>
                <w:w w:val="105"/>
                <w:sz w:val="19"/>
              </w:rPr>
              <w:t>1 класс</w:t>
            </w:r>
          </w:p>
        </w:tc>
        <w:tc>
          <w:tcPr>
            <w:tcW w:w="1633" w:type="dxa"/>
          </w:tcPr>
          <w:p>
            <w:pPr>
              <w:pStyle w:val="TableParagraph"/>
              <w:spacing w:line="205" w:lineRule="exact"/>
              <w:ind w:left="9"/>
              <w:jc w:val="center"/>
              <w:rPr>
                <w:sz w:val="19"/>
              </w:rPr>
            </w:pPr>
            <w:r>
              <w:rPr>
                <w:w w:val="104"/>
                <w:sz w:val="19"/>
              </w:rPr>
              <w:t>-</w:t>
            </w:r>
          </w:p>
        </w:tc>
        <w:tc>
          <w:tcPr>
            <w:tcW w:w="1644" w:type="dxa"/>
          </w:tcPr>
          <w:p>
            <w:pPr>
              <w:pStyle w:val="TableParagraph"/>
              <w:spacing w:line="205" w:lineRule="exact"/>
              <w:ind w:left="10"/>
              <w:jc w:val="center"/>
              <w:rPr>
                <w:sz w:val="19"/>
              </w:rPr>
            </w:pPr>
            <w:r>
              <w:rPr>
                <w:w w:val="104"/>
                <w:sz w:val="19"/>
              </w:rPr>
              <w:t>-</w:t>
            </w:r>
          </w:p>
        </w:tc>
        <w:tc>
          <w:tcPr>
            <w:tcW w:w="1642" w:type="dxa"/>
          </w:tcPr>
          <w:p>
            <w:pPr>
              <w:pStyle w:val="TableParagraph"/>
              <w:spacing w:line="205" w:lineRule="exact"/>
              <w:ind w:left="356" w:right="346"/>
              <w:jc w:val="center"/>
              <w:rPr>
                <w:sz w:val="19"/>
              </w:rPr>
            </w:pPr>
            <w:r>
              <w:rPr>
                <w:w w:val="105"/>
                <w:sz w:val="19"/>
              </w:rPr>
              <w:t>2*</w:t>
            </w:r>
          </w:p>
        </w:tc>
        <w:tc>
          <w:tcPr>
            <w:tcW w:w="1642" w:type="dxa"/>
          </w:tcPr>
          <w:p>
            <w:pPr>
              <w:pStyle w:val="TableParagraph"/>
              <w:spacing w:line="205" w:lineRule="exact"/>
              <w:ind w:left="354" w:right="347"/>
              <w:jc w:val="center"/>
              <w:rPr>
                <w:sz w:val="19"/>
              </w:rPr>
            </w:pPr>
            <w:r>
              <w:rPr>
                <w:w w:val="105"/>
                <w:sz w:val="19"/>
              </w:rPr>
              <w:t>2*</w:t>
            </w:r>
          </w:p>
        </w:tc>
      </w:tr>
      <w:tr>
        <w:trPr>
          <w:trHeight w:val="227" w:hRule="atLeast"/>
        </w:trPr>
        <w:tc>
          <w:tcPr>
            <w:tcW w:w="1320" w:type="dxa"/>
          </w:tcPr>
          <w:p>
            <w:pPr>
              <w:pStyle w:val="TableParagraph"/>
              <w:spacing w:line="207" w:lineRule="exact"/>
              <w:ind w:left="87"/>
              <w:rPr>
                <w:sz w:val="19"/>
              </w:rPr>
            </w:pPr>
            <w:r>
              <w:rPr>
                <w:w w:val="105"/>
                <w:sz w:val="19"/>
              </w:rPr>
              <w:t>2 класс</w:t>
            </w:r>
          </w:p>
        </w:tc>
        <w:tc>
          <w:tcPr>
            <w:tcW w:w="1633" w:type="dxa"/>
          </w:tcPr>
          <w:p>
            <w:pPr>
              <w:pStyle w:val="TableParagraph"/>
              <w:spacing w:line="207" w:lineRule="exact"/>
              <w:ind w:left="351" w:right="344"/>
              <w:jc w:val="center"/>
              <w:rPr>
                <w:sz w:val="19"/>
              </w:rPr>
            </w:pPr>
            <w:r>
              <w:rPr>
                <w:w w:val="105"/>
                <w:sz w:val="19"/>
              </w:rPr>
              <w:t>2*</w:t>
            </w:r>
          </w:p>
        </w:tc>
        <w:tc>
          <w:tcPr>
            <w:tcW w:w="1644" w:type="dxa"/>
          </w:tcPr>
          <w:p>
            <w:pPr>
              <w:pStyle w:val="TableParagraph"/>
              <w:spacing w:line="207" w:lineRule="exact"/>
              <w:ind w:left="357" w:right="349"/>
              <w:jc w:val="center"/>
              <w:rPr>
                <w:sz w:val="19"/>
              </w:rPr>
            </w:pPr>
            <w:r>
              <w:rPr>
                <w:w w:val="105"/>
                <w:sz w:val="19"/>
              </w:rPr>
              <w:t>2*</w:t>
            </w:r>
          </w:p>
        </w:tc>
        <w:tc>
          <w:tcPr>
            <w:tcW w:w="1642" w:type="dxa"/>
          </w:tcPr>
          <w:p>
            <w:pPr>
              <w:pStyle w:val="TableParagraph"/>
              <w:spacing w:line="207" w:lineRule="exact"/>
              <w:ind w:left="356" w:right="346"/>
              <w:jc w:val="center"/>
              <w:rPr>
                <w:sz w:val="19"/>
              </w:rPr>
            </w:pPr>
            <w:r>
              <w:rPr>
                <w:w w:val="105"/>
                <w:sz w:val="19"/>
              </w:rPr>
              <w:t>2*</w:t>
            </w:r>
          </w:p>
        </w:tc>
        <w:tc>
          <w:tcPr>
            <w:tcW w:w="1642" w:type="dxa"/>
          </w:tcPr>
          <w:p>
            <w:pPr>
              <w:pStyle w:val="TableParagraph"/>
              <w:spacing w:line="207" w:lineRule="exact"/>
              <w:ind w:left="354" w:right="347"/>
              <w:jc w:val="center"/>
              <w:rPr>
                <w:sz w:val="19"/>
              </w:rPr>
            </w:pPr>
            <w:r>
              <w:rPr>
                <w:w w:val="105"/>
                <w:sz w:val="19"/>
              </w:rPr>
              <w:t>2*</w:t>
            </w:r>
          </w:p>
        </w:tc>
      </w:tr>
    </w:tbl>
    <w:p>
      <w:pPr>
        <w:spacing w:after="0" w:line="207" w:lineRule="exact"/>
        <w:jc w:val="center"/>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400"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0"/>
        <w:gridCol w:w="1633"/>
        <w:gridCol w:w="1644"/>
        <w:gridCol w:w="1642"/>
        <w:gridCol w:w="1642"/>
      </w:tblGrid>
      <w:tr>
        <w:trPr>
          <w:trHeight w:val="227" w:hRule="atLeast"/>
        </w:trPr>
        <w:tc>
          <w:tcPr>
            <w:tcW w:w="1320" w:type="dxa"/>
          </w:tcPr>
          <w:p>
            <w:pPr>
              <w:pStyle w:val="TableParagraph"/>
              <w:spacing w:line="206" w:lineRule="exact" w:before="1"/>
              <w:ind w:left="87"/>
              <w:rPr>
                <w:sz w:val="19"/>
              </w:rPr>
            </w:pPr>
            <w:r>
              <w:rPr>
                <w:w w:val="105"/>
                <w:sz w:val="19"/>
              </w:rPr>
              <w:t>3 класс</w:t>
            </w:r>
          </w:p>
        </w:tc>
        <w:tc>
          <w:tcPr>
            <w:tcW w:w="1633" w:type="dxa"/>
          </w:tcPr>
          <w:p>
            <w:pPr>
              <w:pStyle w:val="TableParagraph"/>
              <w:spacing w:line="206" w:lineRule="exact" w:before="1"/>
              <w:ind w:left="716"/>
              <w:rPr>
                <w:sz w:val="19"/>
              </w:rPr>
            </w:pPr>
            <w:r>
              <w:rPr>
                <w:w w:val="105"/>
                <w:sz w:val="19"/>
              </w:rPr>
              <w:t>2*</w:t>
            </w:r>
          </w:p>
        </w:tc>
        <w:tc>
          <w:tcPr>
            <w:tcW w:w="1644" w:type="dxa"/>
          </w:tcPr>
          <w:p>
            <w:pPr>
              <w:pStyle w:val="TableParagraph"/>
              <w:spacing w:line="206" w:lineRule="exact" w:before="1"/>
              <w:ind w:left="357" w:right="349"/>
              <w:jc w:val="center"/>
              <w:rPr>
                <w:sz w:val="19"/>
              </w:rPr>
            </w:pPr>
            <w:r>
              <w:rPr>
                <w:w w:val="105"/>
                <w:sz w:val="19"/>
              </w:rPr>
              <w:t>2*</w:t>
            </w:r>
          </w:p>
        </w:tc>
        <w:tc>
          <w:tcPr>
            <w:tcW w:w="1642" w:type="dxa"/>
          </w:tcPr>
          <w:p>
            <w:pPr>
              <w:pStyle w:val="TableParagraph"/>
              <w:spacing w:line="206" w:lineRule="exact" w:before="1"/>
              <w:ind w:right="709"/>
              <w:jc w:val="right"/>
              <w:rPr>
                <w:sz w:val="19"/>
              </w:rPr>
            </w:pPr>
            <w:r>
              <w:rPr>
                <w:sz w:val="19"/>
              </w:rPr>
              <w:t>2*</w:t>
            </w:r>
          </w:p>
        </w:tc>
        <w:tc>
          <w:tcPr>
            <w:tcW w:w="1642" w:type="dxa"/>
          </w:tcPr>
          <w:p>
            <w:pPr>
              <w:pStyle w:val="TableParagraph"/>
              <w:spacing w:line="206" w:lineRule="exact" w:before="1"/>
              <w:ind w:left="720"/>
              <w:rPr>
                <w:sz w:val="19"/>
              </w:rPr>
            </w:pPr>
            <w:r>
              <w:rPr>
                <w:w w:val="105"/>
                <w:sz w:val="19"/>
              </w:rPr>
              <w:t>2*</w:t>
            </w:r>
          </w:p>
        </w:tc>
      </w:tr>
      <w:tr>
        <w:trPr>
          <w:trHeight w:val="225" w:hRule="atLeast"/>
        </w:trPr>
        <w:tc>
          <w:tcPr>
            <w:tcW w:w="1320" w:type="dxa"/>
          </w:tcPr>
          <w:p>
            <w:pPr>
              <w:pStyle w:val="TableParagraph"/>
              <w:spacing w:line="205" w:lineRule="exact"/>
              <w:ind w:left="87"/>
              <w:rPr>
                <w:sz w:val="19"/>
              </w:rPr>
            </w:pPr>
            <w:r>
              <w:rPr>
                <w:w w:val="105"/>
                <w:sz w:val="19"/>
              </w:rPr>
              <w:t>4 класс</w:t>
            </w:r>
          </w:p>
        </w:tc>
        <w:tc>
          <w:tcPr>
            <w:tcW w:w="1633" w:type="dxa"/>
          </w:tcPr>
          <w:p>
            <w:pPr>
              <w:pStyle w:val="TableParagraph"/>
              <w:spacing w:line="205" w:lineRule="exact"/>
              <w:ind w:left="716"/>
              <w:rPr>
                <w:sz w:val="19"/>
              </w:rPr>
            </w:pPr>
            <w:r>
              <w:rPr>
                <w:w w:val="105"/>
                <w:sz w:val="19"/>
              </w:rPr>
              <w:t>2*</w:t>
            </w:r>
          </w:p>
        </w:tc>
        <w:tc>
          <w:tcPr>
            <w:tcW w:w="1644" w:type="dxa"/>
          </w:tcPr>
          <w:p>
            <w:pPr>
              <w:pStyle w:val="TableParagraph"/>
              <w:spacing w:line="205" w:lineRule="exact"/>
              <w:ind w:left="357" w:right="349"/>
              <w:jc w:val="center"/>
              <w:rPr>
                <w:sz w:val="19"/>
              </w:rPr>
            </w:pPr>
            <w:r>
              <w:rPr>
                <w:w w:val="105"/>
                <w:sz w:val="19"/>
              </w:rPr>
              <w:t>2*</w:t>
            </w:r>
          </w:p>
        </w:tc>
        <w:tc>
          <w:tcPr>
            <w:tcW w:w="1642" w:type="dxa"/>
          </w:tcPr>
          <w:p>
            <w:pPr>
              <w:pStyle w:val="TableParagraph"/>
              <w:spacing w:line="205" w:lineRule="exact"/>
              <w:ind w:right="709"/>
              <w:jc w:val="right"/>
              <w:rPr>
                <w:sz w:val="19"/>
              </w:rPr>
            </w:pPr>
            <w:r>
              <w:rPr>
                <w:sz w:val="19"/>
              </w:rPr>
              <w:t>2*</w:t>
            </w:r>
          </w:p>
        </w:tc>
        <w:tc>
          <w:tcPr>
            <w:tcW w:w="1642" w:type="dxa"/>
          </w:tcPr>
          <w:p>
            <w:pPr>
              <w:pStyle w:val="TableParagraph"/>
              <w:spacing w:line="205" w:lineRule="exact"/>
              <w:ind w:left="720"/>
              <w:rPr>
                <w:sz w:val="19"/>
              </w:rPr>
            </w:pPr>
            <w:r>
              <w:rPr>
                <w:w w:val="105"/>
                <w:sz w:val="19"/>
              </w:rPr>
              <w:t>2*</w:t>
            </w:r>
          </w:p>
        </w:tc>
      </w:tr>
    </w:tbl>
    <w:p>
      <w:pPr>
        <w:spacing w:line="252" w:lineRule="auto" w:before="0"/>
        <w:ind w:left="812" w:right="2943" w:firstLine="583"/>
        <w:jc w:val="both"/>
        <w:rPr>
          <w:sz w:val="19"/>
        </w:rPr>
      </w:pPr>
      <w:r>
        <w:rPr>
          <w:b/>
          <w:w w:val="105"/>
          <w:sz w:val="19"/>
        </w:rPr>
        <w:t>* </w:t>
      </w:r>
      <w:r>
        <w:rPr>
          <w:w w:val="105"/>
          <w:sz w:val="19"/>
        </w:rPr>
        <w:t>В суммативном оценивании за раздел/сквозную тему объединяются два вида речевой деятельности (например, слушание и говорение; чтение и письмо).</w:t>
      </w:r>
    </w:p>
    <w:p>
      <w:pPr>
        <w:pStyle w:val="BodyText"/>
        <w:spacing w:before="6"/>
        <w:ind w:left="0"/>
        <w:rPr>
          <w:sz w:val="22"/>
        </w:rPr>
      </w:pPr>
    </w:p>
    <w:p>
      <w:pPr>
        <w:pStyle w:val="BodyText"/>
        <w:ind w:right="2955" w:firstLine="583"/>
        <w:jc w:val="both"/>
      </w:pPr>
      <w:r>
        <w:rPr/>
        <w:t>По предмету «Русский язык» (Я2) осуществляется деление класса на две группы. В рамках инклюзивного образования деление класса на группы осуществляется при уменьшении наполняемости класса общего количества обучающихся на три в расчете на каждого ребенка с особыми образовательными</w:t>
      </w:r>
      <w:r>
        <w:rPr>
          <w:spacing w:val="-1"/>
        </w:rPr>
        <w:t> </w:t>
      </w:r>
      <w:r>
        <w:rPr/>
        <w:t>потребностями.</w:t>
      </w:r>
    </w:p>
    <w:p>
      <w:pPr>
        <w:pStyle w:val="BodyText"/>
        <w:spacing w:before="10"/>
        <w:ind w:left="0"/>
      </w:pPr>
    </w:p>
    <w:p>
      <w:pPr>
        <w:pStyle w:val="Heading1"/>
        <w:spacing w:line="262" w:lineRule="exact"/>
      </w:pPr>
      <w:r>
        <w:rPr/>
        <w:t>«Шетел тілі» оқу пәні</w:t>
      </w:r>
    </w:p>
    <w:p>
      <w:pPr>
        <w:pStyle w:val="BodyText"/>
        <w:ind w:left="905" w:right="2952" w:firstLine="583"/>
        <w:jc w:val="both"/>
      </w:pPr>
      <w:r>
        <w:rPr/>
        <w:t>Қазақстан Республикасы Білім және  ғылым  министрінің  2018  жылғы 31 қазандағы № 604 бұйрығымен бекітілген МЖМБС редакциясында және бастауыш,</w:t>
      </w:r>
      <w:r>
        <w:rPr>
          <w:spacing w:val="22"/>
        </w:rPr>
        <w:t> </w:t>
      </w:r>
      <w:r>
        <w:rPr/>
        <w:t>негізгі</w:t>
      </w:r>
      <w:r>
        <w:rPr>
          <w:spacing w:val="23"/>
        </w:rPr>
        <w:t> </w:t>
      </w:r>
      <w:r>
        <w:rPr/>
        <w:t>және</w:t>
      </w:r>
      <w:r>
        <w:rPr>
          <w:spacing w:val="24"/>
        </w:rPr>
        <w:t> </w:t>
      </w:r>
      <w:r>
        <w:rPr/>
        <w:t>жалпы</w:t>
      </w:r>
      <w:r>
        <w:rPr>
          <w:spacing w:val="23"/>
        </w:rPr>
        <w:t> </w:t>
      </w:r>
      <w:r>
        <w:rPr/>
        <w:t>орта</w:t>
      </w:r>
      <w:r>
        <w:rPr>
          <w:spacing w:val="23"/>
        </w:rPr>
        <w:t> </w:t>
      </w:r>
      <w:r>
        <w:rPr/>
        <w:t>білім</w:t>
      </w:r>
      <w:r>
        <w:rPr>
          <w:spacing w:val="22"/>
        </w:rPr>
        <w:t> </w:t>
      </w:r>
      <w:r>
        <w:rPr/>
        <w:t>берудің</w:t>
      </w:r>
      <w:r>
        <w:rPr>
          <w:spacing w:val="20"/>
        </w:rPr>
        <w:t> </w:t>
      </w:r>
      <w:r>
        <w:rPr/>
        <w:t>Үлгілік</w:t>
      </w:r>
      <w:r>
        <w:rPr>
          <w:spacing w:val="23"/>
        </w:rPr>
        <w:t> </w:t>
      </w:r>
      <w:r>
        <w:rPr/>
        <w:t>оқу</w:t>
      </w:r>
      <w:r>
        <w:rPr>
          <w:spacing w:val="19"/>
        </w:rPr>
        <w:t> </w:t>
      </w:r>
      <w:r>
        <w:rPr/>
        <w:t>жоспарларында</w:t>
      </w:r>
    </w:p>
    <w:p>
      <w:pPr>
        <w:pStyle w:val="BodyText"/>
        <w:ind w:left="905" w:right="2952"/>
        <w:jc w:val="both"/>
      </w:pPr>
      <w:r>
        <w:rPr/>
        <w:t>«Ағылшын тілі» оқу пәні </w:t>
      </w:r>
      <w:r>
        <w:rPr>
          <w:b/>
        </w:rPr>
        <w:t>«Шетел тілі» </w:t>
      </w:r>
      <w:r>
        <w:rPr/>
        <w:t>деп ӛзгертілген. Білім беру ұйымдарының: «Ағылшын тілін», «Неміс тілін», «Француз тілін» таңдау құқығы бар. Тілді таңдауды, оқушылардың қажеттіліктерін және ата- аналардың сұраныстарын ескере отырып, білім беру ұйымы жүзеге асырады.</w:t>
      </w:r>
    </w:p>
    <w:p>
      <w:pPr>
        <w:pStyle w:val="BodyText"/>
        <w:spacing w:before="2"/>
        <w:ind w:right="2955" w:firstLine="583"/>
        <w:jc w:val="both"/>
      </w:pPr>
      <w:r>
        <w:rPr/>
        <w:t>2019-2020 оқу жылында 1-4-сыныптар жаңартылған білім беру мазмұнының келесі Үлгілік оқу бағдарламалары бойынша оқиды:</w:t>
      </w:r>
    </w:p>
    <w:p>
      <w:pPr>
        <w:pStyle w:val="ListParagraph"/>
        <w:numPr>
          <w:ilvl w:val="0"/>
          <w:numId w:val="35"/>
        </w:numPr>
        <w:tabs>
          <w:tab w:pos="1555" w:val="left" w:leader="none"/>
        </w:tabs>
        <w:spacing w:line="240" w:lineRule="auto" w:before="2" w:after="0"/>
        <w:ind w:left="812" w:right="2954" w:firstLine="583"/>
        <w:jc w:val="both"/>
        <w:rPr>
          <w:sz w:val="23"/>
        </w:rPr>
      </w:pPr>
      <w:r>
        <w:rPr>
          <w:sz w:val="23"/>
        </w:rPr>
        <w:t>Бастауыш білім беру деңгейінің 1-4-сыныптарына арналған «Ағылшын тілі» пәнінен жаңартылған мазмұндағы үлгілік оқу</w:t>
      </w:r>
      <w:r>
        <w:rPr>
          <w:spacing w:val="-4"/>
          <w:sz w:val="23"/>
        </w:rPr>
        <w:t> </w:t>
      </w:r>
      <w:r>
        <w:rPr>
          <w:sz w:val="23"/>
        </w:rPr>
        <w:t>бағдарламасы</w:t>
      </w:r>
    </w:p>
    <w:p>
      <w:pPr>
        <w:pStyle w:val="ListParagraph"/>
        <w:numPr>
          <w:ilvl w:val="1"/>
          <w:numId w:val="35"/>
        </w:numPr>
        <w:tabs>
          <w:tab w:pos="1653" w:val="left" w:leader="none"/>
        </w:tabs>
        <w:spacing w:line="240" w:lineRule="auto" w:before="1" w:after="0"/>
        <w:ind w:left="905" w:right="2953" w:firstLine="583"/>
        <w:jc w:val="both"/>
        <w:rPr>
          <w:i/>
          <w:sz w:val="23"/>
        </w:rPr>
      </w:pPr>
      <w:r>
        <w:rPr>
          <w:sz w:val="23"/>
        </w:rPr>
        <w:t>Бастауыш білім беру деңгейінің 1-4-сыныптарына арналған «Француз тілі» пәнінен жаңартылған мазмұндағы үлгілік оқу бағдарламасы (</w:t>
      </w:r>
      <w:r>
        <w:rPr>
          <w:i/>
          <w:sz w:val="23"/>
        </w:rPr>
        <w:t>Қазақстан </w:t>
      </w:r>
      <w:r>
        <w:rPr>
          <w:i/>
          <w:sz w:val="23"/>
        </w:rPr>
        <w:t>Республикасы Білім және ғылым министрінің 2019 жылғы 26 шілдедегі № 334 бұйрығы).</w:t>
      </w:r>
    </w:p>
    <w:p>
      <w:pPr>
        <w:pStyle w:val="ListParagraph"/>
        <w:numPr>
          <w:ilvl w:val="1"/>
          <w:numId w:val="35"/>
        </w:numPr>
        <w:tabs>
          <w:tab w:pos="1693" w:val="left" w:leader="none"/>
        </w:tabs>
        <w:spacing w:line="240" w:lineRule="auto" w:before="1" w:after="0"/>
        <w:ind w:left="905" w:right="2952" w:firstLine="583"/>
        <w:jc w:val="both"/>
        <w:rPr>
          <w:i/>
          <w:sz w:val="23"/>
        </w:rPr>
      </w:pPr>
      <w:r>
        <w:rPr>
          <w:sz w:val="23"/>
        </w:rPr>
        <w:t>Бастауыш білім беру деңгейінің 1-4-сыныптарына арналған «Неміс тілі» пәнінен жаңартылған мазмұндағы үлгілік оқу бағдарламасы (</w:t>
      </w:r>
      <w:r>
        <w:rPr>
          <w:i/>
          <w:sz w:val="23"/>
        </w:rPr>
        <w:t>Қазақстан </w:t>
      </w:r>
      <w:r>
        <w:rPr>
          <w:i/>
          <w:sz w:val="23"/>
        </w:rPr>
        <w:t>Республикасы Білім және ғылым министрінің 2019 жылғы 26 шілдедегі № 334 бұйрығы).</w:t>
      </w:r>
    </w:p>
    <w:p>
      <w:pPr>
        <w:pStyle w:val="BodyText"/>
        <w:spacing w:before="3"/>
        <w:ind w:left="905" w:right="2951" w:firstLine="583"/>
        <w:jc w:val="both"/>
      </w:pPr>
      <w:r>
        <w:rPr/>
        <w:t>Оқу бағдарламалары сӛйлеу қызметінің барлық түрлері </w:t>
      </w:r>
      <w:r>
        <w:rPr>
          <w:spacing w:val="-3"/>
        </w:rPr>
        <w:t>(тыңдалым, </w:t>
      </w:r>
      <w:r>
        <w:rPr/>
        <w:t>айтылым, оқылым, жазылым) бойынша дағдылар мен қабілеттерді дамытуды кӛздейді. Бағдарламаның лексика-грамматикалық мазмұндалуы</w:t>
      </w:r>
      <w:r>
        <w:rPr>
          <w:spacing w:val="-13"/>
        </w:rPr>
        <w:t> </w:t>
      </w:r>
      <w:r>
        <w:rPr>
          <w:spacing w:val="-3"/>
        </w:rPr>
        <w:t>қарапайымнан </w:t>
      </w:r>
      <w:r>
        <w:rPr/>
        <w:t>күрделіге қарай жүргізіледі. Бастауыш білім беру деңгейінің бағдарламалары білім алушылардың тілдік дағдыларын дамытуға, олардың ӛзіне </w:t>
      </w:r>
      <w:r>
        <w:rPr>
          <w:spacing w:val="-5"/>
        </w:rPr>
        <w:t>деген </w:t>
      </w:r>
      <w:r>
        <w:rPr/>
        <w:t>қызығушылығы мен сенімділігін арттыруға, сондай-ақ шетел тілін үйренуге оң кӛзқарасты қалыптастыруға бағытталған. Оқу бағдарламаларының </w:t>
      </w:r>
      <w:r>
        <w:rPr>
          <w:spacing w:val="-5"/>
        </w:rPr>
        <w:t>мазмұны </w:t>
      </w:r>
      <w:r>
        <w:rPr/>
        <w:t>жалпы тақырыптар аясында қарым-қатынас жасаудың қарапайым білігін қалыптастыру үшін базалық қабілеттер мен дағдыларды жасауды және дамытуды қамтамасыз</w:t>
      </w:r>
      <w:r>
        <w:rPr>
          <w:spacing w:val="-1"/>
        </w:rPr>
        <w:t> </w:t>
      </w:r>
      <w:r>
        <w:rPr/>
        <w:t>етеді.</w:t>
      </w:r>
    </w:p>
    <w:p>
      <w:pPr>
        <w:pStyle w:val="BodyText"/>
        <w:spacing w:before="8"/>
        <w:ind w:left="1395"/>
      </w:pPr>
      <w:r>
        <w:rPr/>
        <w:t>Шетел   тілі   оқу   бағдарламаларының   құрылымында   «Ағылшын </w:t>
      </w:r>
      <w:r>
        <w:rPr>
          <w:spacing w:val="7"/>
        </w:rPr>
        <w:t> </w:t>
      </w:r>
      <w:r>
        <w:rPr/>
        <w:t>тілі»,</w:t>
      </w:r>
    </w:p>
    <w:p>
      <w:pPr>
        <w:pStyle w:val="BodyText"/>
        <w:ind w:right="2953"/>
        <w:jc w:val="both"/>
      </w:pPr>
      <w:r>
        <w:rPr/>
        <w:t>«Неміс тілі» және «Француз тілі» пәндерінің базалық мазмұны маңызды аспект болып табылады. Оқу пәндері білім алушыларда ӛз халқының </w:t>
      </w:r>
      <w:r>
        <w:rPr>
          <w:spacing w:val="-4"/>
        </w:rPr>
        <w:t>рухани </w:t>
      </w:r>
      <w:r>
        <w:rPr/>
        <w:t>құндылықтары    мен    мәдениет    диалогі,    ұлттық    бірегейлігі,</w:t>
      </w:r>
      <w:r>
        <w:rPr>
          <w:spacing w:val="11"/>
        </w:rPr>
        <w:t> </w:t>
      </w:r>
      <w:r>
        <w:rPr/>
        <w:t>азаматтылық,</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4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моральдық және сӛйлеу әдебінің нормалары туралы түсінік қалыптастыруға ықпал етеді.</w:t>
      </w:r>
    </w:p>
    <w:p>
      <w:pPr>
        <w:pStyle w:val="BodyText"/>
        <w:ind w:right="2954" w:firstLine="583"/>
        <w:jc w:val="both"/>
      </w:pPr>
      <w:r>
        <w:rPr/>
        <w:t>Шетел тілі бағдарламалары білім алушыларға тӛмендегі тәсілдер арқылы тілді меңгертуге бағытталған:</w:t>
      </w:r>
    </w:p>
    <w:p>
      <w:pPr>
        <w:pStyle w:val="ListParagraph"/>
        <w:numPr>
          <w:ilvl w:val="0"/>
          <w:numId w:val="35"/>
        </w:numPr>
        <w:tabs>
          <w:tab w:pos="1667" w:val="left" w:leader="none"/>
        </w:tabs>
        <w:spacing w:line="240" w:lineRule="auto" w:before="0" w:after="0"/>
        <w:ind w:left="812" w:right="2956" w:firstLine="583"/>
        <w:jc w:val="both"/>
        <w:rPr>
          <w:sz w:val="23"/>
        </w:rPr>
      </w:pPr>
      <w:r>
        <w:rPr>
          <w:sz w:val="23"/>
        </w:rPr>
        <w:t>талдау, бағалау және шығармашылық ойлау дағдыларының дамуына ықпал ететін әртүрлі</w:t>
      </w:r>
      <w:r>
        <w:rPr>
          <w:spacing w:val="-2"/>
          <w:sz w:val="23"/>
        </w:rPr>
        <w:t> </w:t>
      </w:r>
      <w:r>
        <w:rPr>
          <w:sz w:val="23"/>
        </w:rPr>
        <w:t>тапсырмалар;</w:t>
      </w:r>
    </w:p>
    <w:p>
      <w:pPr>
        <w:pStyle w:val="ListParagraph"/>
        <w:numPr>
          <w:ilvl w:val="0"/>
          <w:numId w:val="35"/>
        </w:numPr>
        <w:tabs>
          <w:tab w:pos="1678" w:val="left" w:leader="none"/>
          <w:tab w:pos="1679" w:val="left" w:leader="none"/>
        </w:tabs>
        <w:spacing w:line="240" w:lineRule="auto" w:before="0" w:after="0"/>
        <w:ind w:left="1395" w:right="3804" w:firstLine="0"/>
        <w:jc w:val="left"/>
        <w:rPr>
          <w:sz w:val="23"/>
        </w:rPr>
      </w:pPr>
      <w:r>
        <w:rPr>
          <w:sz w:val="23"/>
        </w:rPr>
        <w:t>ауқымды</w:t>
      </w:r>
      <w:r>
        <w:rPr>
          <w:spacing w:val="-11"/>
          <w:sz w:val="23"/>
        </w:rPr>
        <w:t> </w:t>
      </w:r>
      <w:r>
        <w:rPr>
          <w:sz w:val="23"/>
        </w:rPr>
        <w:t>жазбаша</w:t>
      </w:r>
      <w:r>
        <w:rPr>
          <w:spacing w:val="-14"/>
          <w:sz w:val="23"/>
        </w:rPr>
        <w:t> </w:t>
      </w:r>
      <w:r>
        <w:rPr>
          <w:sz w:val="23"/>
        </w:rPr>
        <w:t>және</w:t>
      </w:r>
      <w:r>
        <w:rPr>
          <w:spacing w:val="-11"/>
          <w:sz w:val="23"/>
        </w:rPr>
        <w:t> </w:t>
      </w:r>
      <w:r>
        <w:rPr>
          <w:sz w:val="23"/>
        </w:rPr>
        <w:t>ауызша</w:t>
      </w:r>
      <w:r>
        <w:rPr>
          <w:spacing w:val="-12"/>
          <w:sz w:val="23"/>
        </w:rPr>
        <w:t> </w:t>
      </w:r>
      <w:r>
        <w:rPr>
          <w:sz w:val="23"/>
        </w:rPr>
        <w:t>дереккӛздермен</w:t>
      </w:r>
      <w:r>
        <w:rPr>
          <w:spacing w:val="-11"/>
          <w:sz w:val="23"/>
        </w:rPr>
        <w:t> </w:t>
      </w:r>
      <w:r>
        <w:rPr>
          <w:sz w:val="23"/>
        </w:rPr>
        <w:t>жұмыс</w:t>
      </w:r>
      <w:r>
        <w:rPr>
          <w:spacing w:val="-11"/>
          <w:sz w:val="23"/>
        </w:rPr>
        <w:t> </w:t>
      </w:r>
      <w:r>
        <w:rPr>
          <w:spacing w:val="-6"/>
          <w:sz w:val="23"/>
        </w:rPr>
        <w:t>жасау. </w:t>
      </w:r>
      <w:r>
        <w:rPr>
          <w:sz w:val="23"/>
        </w:rPr>
        <w:t>Пән бойынша </w:t>
      </w:r>
      <w:r>
        <w:rPr>
          <w:i/>
          <w:sz w:val="23"/>
        </w:rPr>
        <w:t>оқу жүктемесінің</w:t>
      </w:r>
      <w:r>
        <w:rPr>
          <w:i/>
          <w:spacing w:val="-9"/>
          <w:sz w:val="23"/>
        </w:rPr>
        <w:t> </w:t>
      </w:r>
      <w:r>
        <w:rPr>
          <w:i/>
          <w:sz w:val="23"/>
        </w:rPr>
        <w:t>кӛлемі</w:t>
      </w:r>
      <w:r>
        <w:rPr>
          <w:sz w:val="23"/>
        </w:rPr>
        <w:t>:</w:t>
      </w:r>
    </w:p>
    <w:p>
      <w:pPr>
        <w:pStyle w:val="ListParagraph"/>
        <w:numPr>
          <w:ilvl w:val="0"/>
          <w:numId w:val="95"/>
        </w:numPr>
        <w:tabs>
          <w:tab w:pos="1693" w:val="left" w:leader="none"/>
        </w:tabs>
        <w:spacing w:line="240" w:lineRule="auto" w:before="2" w:after="0"/>
        <w:ind w:left="1692" w:right="0" w:hanging="297"/>
        <w:jc w:val="left"/>
        <w:rPr>
          <w:sz w:val="23"/>
        </w:rPr>
      </w:pPr>
      <w:r>
        <w:rPr>
          <w:sz w:val="23"/>
        </w:rPr>
        <w:t>1-сыныпта – аптасына 2 сағаттан, оқу жылында 66</w:t>
      </w:r>
      <w:r>
        <w:rPr>
          <w:spacing w:val="-10"/>
          <w:sz w:val="23"/>
        </w:rPr>
        <w:t> </w:t>
      </w:r>
      <w:r>
        <w:rPr>
          <w:sz w:val="23"/>
        </w:rPr>
        <w:t>сағатты;</w:t>
      </w:r>
    </w:p>
    <w:p>
      <w:pPr>
        <w:pStyle w:val="ListParagraph"/>
        <w:numPr>
          <w:ilvl w:val="0"/>
          <w:numId w:val="95"/>
        </w:numPr>
        <w:tabs>
          <w:tab w:pos="1693" w:val="left" w:leader="none"/>
        </w:tabs>
        <w:spacing w:line="240" w:lineRule="auto" w:before="0" w:after="0"/>
        <w:ind w:left="1692" w:right="0" w:hanging="297"/>
        <w:jc w:val="left"/>
        <w:rPr>
          <w:sz w:val="23"/>
        </w:rPr>
      </w:pPr>
      <w:r>
        <w:rPr>
          <w:sz w:val="23"/>
        </w:rPr>
        <w:t>2-сыныпта – аптасына 2 сағаттан, оқу жылында – 68 сағатты;</w:t>
      </w:r>
    </w:p>
    <w:p>
      <w:pPr>
        <w:pStyle w:val="ListParagraph"/>
        <w:numPr>
          <w:ilvl w:val="0"/>
          <w:numId w:val="95"/>
        </w:numPr>
        <w:tabs>
          <w:tab w:pos="1693" w:val="left" w:leader="none"/>
        </w:tabs>
        <w:spacing w:line="240" w:lineRule="auto" w:before="0" w:after="0"/>
        <w:ind w:left="1692" w:right="0" w:hanging="297"/>
        <w:jc w:val="left"/>
        <w:rPr>
          <w:sz w:val="23"/>
        </w:rPr>
      </w:pPr>
      <w:r>
        <w:rPr>
          <w:sz w:val="23"/>
        </w:rPr>
        <w:t>3-сыныпта – аптасына 2 сағаттан, оқу жылында – 68 сағатты;</w:t>
      </w:r>
    </w:p>
    <w:p>
      <w:pPr>
        <w:pStyle w:val="ListParagraph"/>
        <w:numPr>
          <w:ilvl w:val="0"/>
          <w:numId w:val="95"/>
        </w:numPr>
        <w:tabs>
          <w:tab w:pos="1693" w:val="left" w:leader="none"/>
        </w:tabs>
        <w:spacing w:line="240" w:lineRule="auto" w:before="1" w:after="0"/>
        <w:ind w:left="1692" w:right="0" w:hanging="297"/>
        <w:jc w:val="left"/>
        <w:rPr>
          <w:sz w:val="23"/>
        </w:rPr>
      </w:pPr>
      <w:r>
        <w:rPr>
          <w:sz w:val="23"/>
        </w:rPr>
        <w:t>4-сыныпта – аптасына 2 сағаттан, оқу жылында – 68 сағатты</w:t>
      </w:r>
      <w:r>
        <w:rPr>
          <w:spacing w:val="-7"/>
          <w:sz w:val="23"/>
        </w:rPr>
        <w:t> </w:t>
      </w:r>
      <w:r>
        <w:rPr>
          <w:sz w:val="23"/>
        </w:rPr>
        <w:t>құрайды.</w:t>
      </w:r>
    </w:p>
    <w:p>
      <w:pPr>
        <w:pStyle w:val="BodyText"/>
        <w:ind w:right="2955" w:firstLine="583"/>
        <w:jc w:val="both"/>
      </w:pPr>
      <w:r>
        <w:rPr/>
        <w:t>Бастауыш білім беруді аяқтағаннан кейін білім алушылар шетел тілін тілді меңгерудің жалпыеуропалық жүйесіне (Common European Framework of Reference, CEFR) сәйкес А1 тілдік деңгейінде меңгеруі</w:t>
      </w:r>
      <w:r>
        <w:rPr>
          <w:spacing w:val="-7"/>
        </w:rPr>
        <w:t> </w:t>
      </w:r>
      <w:r>
        <w:rPr/>
        <w:t>тиіс.</w:t>
      </w:r>
    </w:p>
    <w:p>
      <w:pPr>
        <w:pStyle w:val="BodyText"/>
        <w:spacing w:before="3"/>
        <w:ind w:right="2953" w:firstLine="583"/>
        <w:jc w:val="both"/>
      </w:pPr>
      <w:r>
        <w:rPr/>
        <w:t>Білім алушылар сандар, түстер, уақыт, ауа райы, тағам, киім, жануарлар, ӛсімдіктер, дене мүшелері, жеке ақпараттар, отбасы, достар, мектеп, ойындар, саяхат, транспорт, спорт, мерекелер, салт-дәстүрлер, ғимараттар, ӛнер, музыка, аңыздар, зерттеушілер мен ӛнертапқыштар тақырыптарына байланысты лексиканы меңгереді.</w:t>
      </w:r>
    </w:p>
    <w:p>
      <w:pPr>
        <w:pStyle w:val="BodyText"/>
        <w:spacing w:before="4"/>
        <w:ind w:right="2953" w:firstLine="583"/>
        <w:jc w:val="both"/>
      </w:pPr>
      <w:r>
        <w:rPr/>
        <w:t>Бастауыш мектеп бағдарламасында тілдік дағдыларды дамыту үш тілде ортақ тақырыптарды оқу арқылы жүзеге асырылады: қазақ тілі (Т1, Т2), орыс тілі (Я1, Я2) және шет тілі (L3). Бастауыш мектептің оқу жоспарларында (1-4-сыныптар) пәнаралық байланыс (Cross Curricular Links) әр тақырыпта кӛрсетілген.</w:t>
      </w:r>
    </w:p>
    <w:p>
      <w:pPr>
        <w:pStyle w:val="BodyText"/>
        <w:spacing w:line="242" w:lineRule="auto" w:before="1"/>
        <w:ind w:right="2954" w:firstLine="583"/>
        <w:jc w:val="both"/>
      </w:pPr>
      <w:r>
        <w:rPr/>
        <w:t>Тӛмендегі кестеде 1-4-сыныптардың оқу бағдарламасындағы пәнаралық байланыс кӛрсетілген.</w:t>
      </w:r>
    </w:p>
    <w:p>
      <w:pPr>
        <w:pStyle w:val="BodyText"/>
        <w:spacing w:before="10"/>
        <w:ind w:left="0"/>
        <w:rPr>
          <w:sz w:val="22"/>
        </w:rPr>
      </w:pPr>
    </w:p>
    <w:p>
      <w:pPr>
        <w:pStyle w:val="BodyText"/>
        <w:ind w:left="1395"/>
      </w:pPr>
      <w:r>
        <w:rPr/>
        <w:t>28-кесте. 1-4-сыныптардың оқу бағдарламасындағы пәнаралық байланыс</w:t>
      </w:r>
    </w:p>
    <w:p>
      <w:pPr>
        <w:pStyle w:val="BodyText"/>
        <w:spacing w:before="3"/>
        <w:ind w:left="0"/>
        <w:rPr>
          <w:sz w:val="15"/>
        </w:rPr>
      </w:pPr>
    </w:p>
    <w:tbl>
      <w:tblPr>
        <w:tblW w:w="0" w:type="auto"/>
        <w:jc w:val="left"/>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5"/>
        <w:gridCol w:w="2621"/>
        <w:gridCol w:w="2631"/>
      </w:tblGrid>
      <w:tr>
        <w:trPr>
          <w:trHeight w:val="452" w:hRule="atLeast"/>
        </w:trPr>
        <w:tc>
          <w:tcPr>
            <w:tcW w:w="2575" w:type="dxa"/>
          </w:tcPr>
          <w:p>
            <w:pPr>
              <w:pStyle w:val="TableParagraph"/>
              <w:spacing w:line="218" w:lineRule="exact"/>
              <w:ind w:left="237" w:right="133"/>
              <w:jc w:val="center"/>
              <w:rPr>
                <w:sz w:val="19"/>
              </w:rPr>
            </w:pPr>
            <w:r>
              <w:rPr>
                <w:w w:val="105"/>
                <w:sz w:val="19"/>
              </w:rPr>
              <w:t>«Ағылшын тілі» оқу пәні</w:t>
            </w:r>
          </w:p>
          <w:p>
            <w:pPr>
              <w:pStyle w:val="TableParagraph"/>
              <w:spacing w:line="205" w:lineRule="exact" w:before="9"/>
              <w:ind w:left="186" w:right="133"/>
              <w:jc w:val="center"/>
              <w:rPr>
                <w:sz w:val="19"/>
              </w:rPr>
            </w:pPr>
            <w:r>
              <w:rPr>
                <w:w w:val="105"/>
                <w:sz w:val="19"/>
              </w:rPr>
              <w:t>бойынша тақырыптар</w:t>
            </w:r>
          </w:p>
        </w:tc>
        <w:tc>
          <w:tcPr>
            <w:tcW w:w="2621" w:type="dxa"/>
          </w:tcPr>
          <w:p>
            <w:pPr>
              <w:pStyle w:val="TableParagraph"/>
              <w:spacing w:line="218" w:lineRule="exact"/>
              <w:ind w:left="321"/>
              <w:rPr>
                <w:sz w:val="19"/>
              </w:rPr>
            </w:pPr>
            <w:r>
              <w:rPr>
                <w:w w:val="105"/>
                <w:sz w:val="19"/>
              </w:rPr>
              <w:t>«Француз тілі» оқу пәні</w:t>
            </w:r>
          </w:p>
          <w:p>
            <w:pPr>
              <w:pStyle w:val="TableParagraph"/>
              <w:spacing w:line="205" w:lineRule="exact" w:before="9"/>
              <w:ind w:left="407"/>
              <w:rPr>
                <w:sz w:val="19"/>
              </w:rPr>
            </w:pPr>
            <w:r>
              <w:rPr>
                <w:w w:val="105"/>
                <w:sz w:val="19"/>
              </w:rPr>
              <w:t>бойынша тақырыптар</w:t>
            </w:r>
          </w:p>
        </w:tc>
        <w:tc>
          <w:tcPr>
            <w:tcW w:w="2631" w:type="dxa"/>
          </w:tcPr>
          <w:p>
            <w:pPr>
              <w:pStyle w:val="TableParagraph"/>
              <w:spacing w:line="218" w:lineRule="exact"/>
              <w:ind w:left="443"/>
              <w:rPr>
                <w:sz w:val="19"/>
              </w:rPr>
            </w:pPr>
            <w:r>
              <w:rPr>
                <w:w w:val="105"/>
                <w:sz w:val="19"/>
              </w:rPr>
              <w:t>«Неміс тілі» оқу</w:t>
            </w:r>
            <w:r>
              <w:rPr>
                <w:spacing w:val="-28"/>
                <w:w w:val="105"/>
                <w:sz w:val="19"/>
              </w:rPr>
              <w:t> </w:t>
            </w:r>
            <w:r>
              <w:rPr>
                <w:w w:val="105"/>
                <w:sz w:val="19"/>
              </w:rPr>
              <w:t>пәні</w:t>
            </w:r>
          </w:p>
          <w:p>
            <w:pPr>
              <w:pStyle w:val="TableParagraph"/>
              <w:spacing w:line="205" w:lineRule="exact" w:before="9"/>
              <w:ind w:left="414"/>
              <w:rPr>
                <w:sz w:val="19"/>
              </w:rPr>
            </w:pPr>
            <w:r>
              <w:rPr>
                <w:w w:val="105"/>
                <w:sz w:val="19"/>
              </w:rPr>
              <w:t>бойынша</w:t>
            </w:r>
            <w:r>
              <w:rPr>
                <w:spacing w:val="-21"/>
                <w:w w:val="105"/>
                <w:sz w:val="19"/>
              </w:rPr>
              <w:t> </w:t>
            </w:r>
            <w:r>
              <w:rPr>
                <w:w w:val="105"/>
                <w:sz w:val="19"/>
              </w:rPr>
              <w:t>тақырыптар</w:t>
            </w:r>
          </w:p>
        </w:tc>
      </w:tr>
      <w:tr>
        <w:trPr>
          <w:trHeight w:val="227" w:hRule="atLeast"/>
        </w:trPr>
        <w:tc>
          <w:tcPr>
            <w:tcW w:w="7827" w:type="dxa"/>
            <w:gridSpan w:val="3"/>
          </w:tcPr>
          <w:p>
            <w:pPr>
              <w:pStyle w:val="TableParagraph"/>
              <w:spacing w:line="206" w:lineRule="exact" w:before="1"/>
              <w:ind w:left="3559" w:right="3480"/>
              <w:jc w:val="center"/>
              <w:rPr>
                <w:sz w:val="19"/>
              </w:rPr>
            </w:pPr>
            <w:r>
              <w:rPr>
                <w:w w:val="105"/>
                <w:sz w:val="19"/>
              </w:rPr>
              <w:t>1-сынып</w:t>
            </w:r>
          </w:p>
        </w:tc>
      </w:tr>
      <w:tr>
        <w:trPr>
          <w:trHeight w:val="280" w:hRule="atLeast"/>
        </w:trPr>
        <w:tc>
          <w:tcPr>
            <w:tcW w:w="2575" w:type="dxa"/>
          </w:tcPr>
          <w:p>
            <w:pPr>
              <w:pStyle w:val="TableParagraph"/>
              <w:spacing w:line="218" w:lineRule="exact"/>
              <w:ind w:left="48"/>
              <w:rPr>
                <w:sz w:val="19"/>
              </w:rPr>
            </w:pPr>
            <w:r>
              <w:rPr>
                <w:w w:val="105"/>
                <w:sz w:val="19"/>
              </w:rPr>
              <w:t>All about me</w:t>
            </w:r>
          </w:p>
        </w:tc>
        <w:tc>
          <w:tcPr>
            <w:tcW w:w="2621" w:type="dxa"/>
          </w:tcPr>
          <w:p>
            <w:pPr>
              <w:pStyle w:val="TableParagraph"/>
              <w:spacing w:before="27"/>
              <w:ind w:left="76"/>
              <w:rPr>
                <w:sz w:val="19"/>
              </w:rPr>
            </w:pPr>
            <w:r>
              <w:rPr>
                <w:w w:val="105"/>
                <w:sz w:val="19"/>
              </w:rPr>
              <w:t>Tout sur moi</w:t>
            </w:r>
          </w:p>
        </w:tc>
        <w:tc>
          <w:tcPr>
            <w:tcW w:w="2631" w:type="dxa"/>
          </w:tcPr>
          <w:p>
            <w:pPr>
              <w:pStyle w:val="TableParagraph"/>
              <w:spacing w:before="27"/>
              <w:ind w:left="78"/>
              <w:rPr>
                <w:sz w:val="19"/>
              </w:rPr>
            </w:pPr>
            <w:r>
              <w:rPr>
                <w:w w:val="105"/>
                <w:sz w:val="19"/>
              </w:rPr>
              <w:t>Alles über mich</w:t>
            </w:r>
          </w:p>
        </w:tc>
      </w:tr>
      <w:tr>
        <w:trPr>
          <w:trHeight w:val="286" w:hRule="atLeast"/>
        </w:trPr>
        <w:tc>
          <w:tcPr>
            <w:tcW w:w="2575" w:type="dxa"/>
          </w:tcPr>
          <w:p>
            <w:pPr>
              <w:pStyle w:val="TableParagraph"/>
              <w:spacing w:line="218" w:lineRule="exact"/>
              <w:ind w:left="48"/>
              <w:rPr>
                <w:sz w:val="19"/>
              </w:rPr>
            </w:pPr>
            <w:r>
              <w:rPr>
                <w:w w:val="105"/>
                <w:sz w:val="19"/>
              </w:rPr>
              <w:t>My school</w:t>
            </w:r>
          </w:p>
        </w:tc>
        <w:tc>
          <w:tcPr>
            <w:tcW w:w="2621" w:type="dxa"/>
          </w:tcPr>
          <w:p>
            <w:pPr>
              <w:pStyle w:val="TableParagraph"/>
              <w:spacing w:before="29"/>
              <w:ind w:left="76"/>
              <w:rPr>
                <w:sz w:val="19"/>
              </w:rPr>
            </w:pPr>
            <w:r>
              <w:rPr>
                <w:w w:val="105"/>
                <w:sz w:val="19"/>
              </w:rPr>
              <w:t>Mon école</w:t>
            </w:r>
          </w:p>
        </w:tc>
        <w:tc>
          <w:tcPr>
            <w:tcW w:w="2631" w:type="dxa"/>
          </w:tcPr>
          <w:p>
            <w:pPr>
              <w:pStyle w:val="TableParagraph"/>
              <w:spacing w:before="29"/>
              <w:ind w:left="78"/>
              <w:rPr>
                <w:sz w:val="19"/>
              </w:rPr>
            </w:pPr>
            <w:r>
              <w:rPr>
                <w:w w:val="105"/>
                <w:sz w:val="19"/>
              </w:rPr>
              <w:t>Meine Schule</w:t>
            </w:r>
          </w:p>
        </w:tc>
      </w:tr>
      <w:tr>
        <w:trPr>
          <w:trHeight w:val="452" w:hRule="atLeast"/>
        </w:trPr>
        <w:tc>
          <w:tcPr>
            <w:tcW w:w="2575" w:type="dxa"/>
          </w:tcPr>
          <w:p>
            <w:pPr>
              <w:pStyle w:val="TableParagraph"/>
              <w:spacing w:line="218" w:lineRule="exact"/>
              <w:ind w:left="48"/>
              <w:rPr>
                <w:sz w:val="19"/>
              </w:rPr>
            </w:pPr>
            <w:r>
              <w:rPr>
                <w:w w:val="105"/>
                <w:sz w:val="19"/>
              </w:rPr>
              <w:t>My family and friends</w:t>
            </w:r>
          </w:p>
        </w:tc>
        <w:tc>
          <w:tcPr>
            <w:tcW w:w="2621" w:type="dxa"/>
          </w:tcPr>
          <w:p>
            <w:pPr>
              <w:pStyle w:val="TableParagraph"/>
              <w:spacing w:before="112"/>
              <w:ind w:left="76"/>
              <w:rPr>
                <w:sz w:val="19"/>
              </w:rPr>
            </w:pPr>
            <w:r>
              <w:rPr>
                <w:w w:val="105"/>
                <w:sz w:val="19"/>
              </w:rPr>
              <w:t>Ma famille et mes amis</w:t>
            </w:r>
          </w:p>
        </w:tc>
        <w:tc>
          <w:tcPr>
            <w:tcW w:w="2631" w:type="dxa"/>
          </w:tcPr>
          <w:p>
            <w:pPr>
              <w:pStyle w:val="TableParagraph"/>
              <w:spacing w:line="218" w:lineRule="exact"/>
              <w:ind w:left="78"/>
              <w:rPr>
                <w:sz w:val="19"/>
              </w:rPr>
            </w:pPr>
            <w:r>
              <w:rPr>
                <w:w w:val="105"/>
                <w:sz w:val="19"/>
              </w:rPr>
              <w:t>Meine Familie und meine</w:t>
            </w:r>
          </w:p>
          <w:p>
            <w:pPr>
              <w:pStyle w:val="TableParagraph"/>
              <w:spacing w:line="206" w:lineRule="exact" w:before="9"/>
              <w:ind w:left="78"/>
              <w:rPr>
                <w:sz w:val="19"/>
              </w:rPr>
            </w:pPr>
            <w:r>
              <w:rPr>
                <w:w w:val="105"/>
                <w:sz w:val="19"/>
              </w:rPr>
              <w:t>Freunde</w:t>
            </w:r>
          </w:p>
        </w:tc>
      </w:tr>
      <w:tr>
        <w:trPr>
          <w:trHeight w:val="284" w:hRule="atLeast"/>
        </w:trPr>
        <w:tc>
          <w:tcPr>
            <w:tcW w:w="2575" w:type="dxa"/>
          </w:tcPr>
          <w:p>
            <w:pPr>
              <w:pStyle w:val="TableParagraph"/>
              <w:spacing w:line="218" w:lineRule="exact"/>
              <w:ind w:left="48"/>
              <w:rPr>
                <w:sz w:val="19"/>
              </w:rPr>
            </w:pPr>
            <w:r>
              <w:rPr>
                <w:w w:val="105"/>
                <w:sz w:val="19"/>
              </w:rPr>
              <w:t>The world around us</w:t>
            </w:r>
          </w:p>
        </w:tc>
        <w:tc>
          <w:tcPr>
            <w:tcW w:w="2621" w:type="dxa"/>
          </w:tcPr>
          <w:p>
            <w:pPr>
              <w:pStyle w:val="TableParagraph"/>
              <w:spacing w:before="29"/>
              <w:ind w:left="76"/>
              <w:rPr>
                <w:sz w:val="19"/>
              </w:rPr>
            </w:pPr>
            <w:r>
              <w:rPr>
                <w:w w:val="105"/>
                <w:sz w:val="19"/>
              </w:rPr>
              <w:t>L’environnement</w:t>
            </w:r>
          </w:p>
        </w:tc>
        <w:tc>
          <w:tcPr>
            <w:tcW w:w="2631" w:type="dxa"/>
          </w:tcPr>
          <w:p>
            <w:pPr>
              <w:pStyle w:val="TableParagraph"/>
              <w:spacing w:before="29"/>
              <w:ind w:left="78"/>
              <w:rPr>
                <w:sz w:val="19"/>
              </w:rPr>
            </w:pPr>
            <w:r>
              <w:rPr>
                <w:w w:val="105"/>
                <w:sz w:val="19"/>
              </w:rPr>
              <w:t>Umgebung</w:t>
            </w:r>
          </w:p>
        </w:tc>
      </w:tr>
      <w:tr>
        <w:trPr>
          <w:trHeight w:val="225" w:hRule="atLeast"/>
        </w:trPr>
        <w:tc>
          <w:tcPr>
            <w:tcW w:w="2575" w:type="dxa"/>
          </w:tcPr>
          <w:p>
            <w:pPr>
              <w:pStyle w:val="TableParagraph"/>
              <w:spacing w:line="205" w:lineRule="exact"/>
              <w:ind w:left="48"/>
              <w:rPr>
                <w:sz w:val="19"/>
              </w:rPr>
            </w:pPr>
            <w:r>
              <w:rPr>
                <w:w w:val="105"/>
                <w:sz w:val="19"/>
              </w:rPr>
              <w:t>Travel</w:t>
            </w:r>
          </w:p>
        </w:tc>
        <w:tc>
          <w:tcPr>
            <w:tcW w:w="2621" w:type="dxa"/>
          </w:tcPr>
          <w:p>
            <w:pPr>
              <w:pStyle w:val="TableParagraph"/>
              <w:spacing w:line="205" w:lineRule="exact"/>
              <w:ind w:left="76"/>
              <w:rPr>
                <w:sz w:val="19"/>
              </w:rPr>
            </w:pPr>
            <w:r>
              <w:rPr>
                <w:w w:val="105"/>
                <w:sz w:val="19"/>
              </w:rPr>
              <w:t>Voyage</w:t>
            </w:r>
          </w:p>
        </w:tc>
        <w:tc>
          <w:tcPr>
            <w:tcW w:w="2631" w:type="dxa"/>
          </w:tcPr>
          <w:p>
            <w:pPr>
              <w:pStyle w:val="TableParagraph"/>
              <w:spacing w:line="205" w:lineRule="exact"/>
              <w:ind w:left="78"/>
              <w:rPr>
                <w:sz w:val="19"/>
              </w:rPr>
            </w:pPr>
            <w:r>
              <w:rPr>
                <w:w w:val="105"/>
                <w:sz w:val="19"/>
              </w:rPr>
              <w:t>Reise</w:t>
            </w:r>
          </w:p>
        </w:tc>
      </w:tr>
      <w:tr>
        <w:trPr>
          <w:trHeight w:val="282" w:hRule="atLeast"/>
        </w:trPr>
        <w:tc>
          <w:tcPr>
            <w:tcW w:w="2575" w:type="dxa"/>
          </w:tcPr>
          <w:p>
            <w:pPr>
              <w:pStyle w:val="TableParagraph"/>
              <w:spacing w:line="218" w:lineRule="exact"/>
              <w:ind w:left="48"/>
              <w:rPr>
                <w:sz w:val="19"/>
              </w:rPr>
            </w:pPr>
            <w:r>
              <w:rPr>
                <w:w w:val="105"/>
                <w:sz w:val="19"/>
              </w:rPr>
              <w:t>Tradition and folklore</w:t>
            </w:r>
          </w:p>
        </w:tc>
        <w:tc>
          <w:tcPr>
            <w:tcW w:w="2621" w:type="dxa"/>
          </w:tcPr>
          <w:p>
            <w:pPr>
              <w:pStyle w:val="TableParagraph"/>
              <w:spacing w:before="27"/>
              <w:ind w:left="76"/>
              <w:rPr>
                <w:sz w:val="19"/>
              </w:rPr>
            </w:pPr>
            <w:r>
              <w:rPr>
                <w:w w:val="105"/>
                <w:sz w:val="19"/>
              </w:rPr>
              <w:t>Les fêtes et les traditions</w:t>
            </w:r>
          </w:p>
        </w:tc>
        <w:tc>
          <w:tcPr>
            <w:tcW w:w="2631" w:type="dxa"/>
          </w:tcPr>
          <w:p>
            <w:pPr>
              <w:pStyle w:val="TableParagraph"/>
              <w:spacing w:before="27"/>
              <w:ind w:left="78"/>
              <w:rPr>
                <w:sz w:val="19"/>
              </w:rPr>
            </w:pPr>
            <w:r>
              <w:rPr>
                <w:w w:val="105"/>
                <w:sz w:val="19"/>
              </w:rPr>
              <w:t>Traditionen und Folklore</w:t>
            </w:r>
          </w:p>
        </w:tc>
      </w:tr>
      <w:tr>
        <w:trPr>
          <w:trHeight w:val="286" w:hRule="atLeast"/>
        </w:trPr>
        <w:tc>
          <w:tcPr>
            <w:tcW w:w="2575" w:type="dxa"/>
          </w:tcPr>
          <w:p>
            <w:pPr>
              <w:pStyle w:val="TableParagraph"/>
              <w:spacing w:line="218" w:lineRule="exact"/>
              <w:ind w:left="48"/>
              <w:rPr>
                <w:sz w:val="19"/>
              </w:rPr>
            </w:pPr>
            <w:r>
              <w:rPr>
                <w:w w:val="105"/>
                <w:sz w:val="19"/>
              </w:rPr>
              <w:t>Food and drink</w:t>
            </w:r>
          </w:p>
        </w:tc>
        <w:tc>
          <w:tcPr>
            <w:tcW w:w="2621" w:type="dxa"/>
          </w:tcPr>
          <w:p>
            <w:pPr>
              <w:pStyle w:val="TableParagraph"/>
              <w:spacing w:before="31"/>
              <w:ind w:left="76"/>
              <w:rPr>
                <w:sz w:val="19"/>
              </w:rPr>
            </w:pPr>
            <w:r>
              <w:rPr>
                <w:w w:val="105"/>
                <w:sz w:val="19"/>
              </w:rPr>
              <w:t>Repas</w:t>
            </w:r>
          </w:p>
        </w:tc>
        <w:tc>
          <w:tcPr>
            <w:tcW w:w="2631" w:type="dxa"/>
          </w:tcPr>
          <w:p>
            <w:pPr>
              <w:pStyle w:val="TableParagraph"/>
              <w:spacing w:before="31"/>
              <w:ind w:left="78"/>
              <w:rPr>
                <w:sz w:val="19"/>
              </w:rPr>
            </w:pPr>
            <w:r>
              <w:rPr>
                <w:w w:val="105"/>
                <w:sz w:val="19"/>
              </w:rPr>
              <w:t>Essen und Getränke</w:t>
            </w:r>
          </w:p>
        </w:tc>
      </w:tr>
      <w:tr>
        <w:trPr>
          <w:trHeight w:val="454" w:hRule="atLeast"/>
        </w:trPr>
        <w:tc>
          <w:tcPr>
            <w:tcW w:w="2575" w:type="dxa"/>
          </w:tcPr>
          <w:p>
            <w:pPr>
              <w:pStyle w:val="TableParagraph"/>
              <w:spacing w:before="1"/>
              <w:ind w:left="48"/>
              <w:rPr>
                <w:sz w:val="19"/>
              </w:rPr>
            </w:pPr>
            <w:r>
              <w:rPr>
                <w:w w:val="105"/>
                <w:sz w:val="19"/>
              </w:rPr>
              <w:t>Health and body</w:t>
            </w:r>
          </w:p>
        </w:tc>
        <w:tc>
          <w:tcPr>
            <w:tcW w:w="2621" w:type="dxa"/>
          </w:tcPr>
          <w:p>
            <w:pPr>
              <w:pStyle w:val="TableParagraph"/>
              <w:spacing w:before="1"/>
              <w:ind w:left="76"/>
              <w:rPr>
                <w:sz w:val="19"/>
              </w:rPr>
            </w:pPr>
            <w:r>
              <w:rPr>
                <w:w w:val="105"/>
                <w:sz w:val="19"/>
              </w:rPr>
              <w:t>Un esprit sain dans un corps</w:t>
            </w:r>
          </w:p>
          <w:p>
            <w:pPr>
              <w:pStyle w:val="TableParagraph"/>
              <w:spacing w:line="206" w:lineRule="exact" w:before="9"/>
              <w:ind w:left="76"/>
              <w:rPr>
                <w:sz w:val="19"/>
              </w:rPr>
            </w:pPr>
            <w:r>
              <w:rPr>
                <w:w w:val="105"/>
                <w:sz w:val="19"/>
              </w:rPr>
              <w:t>sain</w:t>
            </w:r>
          </w:p>
        </w:tc>
        <w:tc>
          <w:tcPr>
            <w:tcW w:w="2631" w:type="dxa"/>
          </w:tcPr>
          <w:p>
            <w:pPr>
              <w:pStyle w:val="TableParagraph"/>
              <w:spacing w:before="1"/>
              <w:ind w:left="78"/>
              <w:rPr>
                <w:sz w:val="19"/>
              </w:rPr>
            </w:pPr>
            <w:r>
              <w:rPr>
                <w:w w:val="105"/>
                <w:sz w:val="19"/>
              </w:rPr>
              <w:t>Ein gesunder Geist in einem</w:t>
            </w:r>
          </w:p>
          <w:p>
            <w:pPr>
              <w:pStyle w:val="TableParagraph"/>
              <w:spacing w:line="206" w:lineRule="exact" w:before="9"/>
              <w:ind w:left="78"/>
              <w:rPr>
                <w:sz w:val="19"/>
              </w:rPr>
            </w:pPr>
            <w:r>
              <w:rPr>
                <w:w w:val="105"/>
                <w:sz w:val="19"/>
              </w:rPr>
              <w:t>gesunden Körper!</w:t>
            </w:r>
          </w:p>
        </w:tc>
      </w:tr>
      <w:tr>
        <w:trPr>
          <w:trHeight w:val="225" w:hRule="atLeast"/>
        </w:trPr>
        <w:tc>
          <w:tcPr>
            <w:tcW w:w="7827" w:type="dxa"/>
            <w:gridSpan w:val="3"/>
          </w:tcPr>
          <w:p>
            <w:pPr>
              <w:pStyle w:val="TableParagraph"/>
              <w:spacing w:line="205" w:lineRule="exact"/>
              <w:ind w:left="3559" w:right="3480"/>
              <w:jc w:val="center"/>
              <w:rPr>
                <w:sz w:val="19"/>
              </w:rPr>
            </w:pPr>
            <w:r>
              <w:rPr>
                <w:w w:val="105"/>
                <w:sz w:val="19"/>
              </w:rPr>
              <w:t>2-сынып</w:t>
            </w:r>
          </w:p>
        </w:tc>
      </w:tr>
      <w:tr>
        <w:trPr>
          <w:trHeight w:val="282" w:hRule="atLeast"/>
        </w:trPr>
        <w:tc>
          <w:tcPr>
            <w:tcW w:w="2575" w:type="dxa"/>
          </w:tcPr>
          <w:p>
            <w:pPr>
              <w:pStyle w:val="TableParagraph"/>
              <w:spacing w:before="27"/>
              <w:ind w:left="48"/>
              <w:rPr>
                <w:sz w:val="19"/>
              </w:rPr>
            </w:pPr>
            <w:r>
              <w:rPr>
                <w:w w:val="105"/>
                <w:sz w:val="19"/>
              </w:rPr>
              <w:t>All about me</w:t>
            </w:r>
          </w:p>
        </w:tc>
        <w:tc>
          <w:tcPr>
            <w:tcW w:w="2621" w:type="dxa"/>
          </w:tcPr>
          <w:p>
            <w:pPr>
              <w:pStyle w:val="TableParagraph"/>
              <w:spacing w:before="27"/>
              <w:ind w:left="76"/>
              <w:rPr>
                <w:sz w:val="19"/>
              </w:rPr>
            </w:pPr>
            <w:r>
              <w:rPr>
                <w:w w:val="105"/>
                <w:sz w:val="19"/>
              </w:rPr>
              <w:t>Se présenter, parler de soi</w:t>
            </w:r>
          </w:p>
        </w:tc>
        <w:tc>
          <w:tcPr>
            <w:tcW w:w="2631" w:type="dxa"/>
          </w:tcPr>
          <w:p>
            <w:pPr>
              <w:pStyle w:val="TableParagraph"/>
              <w:spacing w:before="27"/>
              <w:ind w:left="78"/>
              <w:rPr>
                <w:sz w:val="19"/>
              </w:rPr>
            </w:pPr>
            <w:r>
              <w:rPr>
                <w:w w:val="105"/>
                <w:sz w:val="19"/>
              </w:rPr>
              <w:t>Alles über mich</w:t>
            </w:r>
          </w:p>
        </w:tc>
      </w:tr>
    </w:tbl>
    <w:p>
      <w:pPr>
        <w:spacing w:after="0"/>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448"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5"/>
        <w:gridCol w:w="2621"/>
        <w:gridCol w:w="2631"/>
      </w:tblGrid>
      <w:tr>
        <w:trPr>
          <w:trHeight w:val="454" w:hRule="atLeast"/>
        </w:trPr>
        <w:tc>
          <w:tcPr>
            <w:tcW w:w="2575" w:type="dxa"/>
          </w:tcPr>
          <w:p>
            <w:pPr>
              <w:pStyle w:val="TableParagraph"/>
              <w:spacing w:before="114"/>
              <w:ind w:left="48"/>
              <w:rPr>
                <w:sz w:val="19"/>
              </w:rPr>
            </w:pPr>
            <w:r>
              <w:rPr>
                <w:w w:val="105"/>
                <w:sz w:val="19"/>
              </w:rPr>
              <w:t>My family and friends</w:t>
            </w:r>
          </w:p>
        </w:tc>
        <w:tc>
          <w:tcPr>
            <w:tcW w:w="2621" w:type="dxa"/>
          </w:tcPr>
          <w:p>
            <w:pPr>
              <w:pStyle w:val="TableParagraph"/>
              <w:spacing w:before="114"/>
              <w:ind w:left="76"/>
              <w:rPr>
                <w:sz w:val="19"/>
              </w:rPr>
            </w:pPr>
            <w:r>
              <w:rPr>
                <w:w w:val="105"/>
                <w:sz w:val="19"/>
              </w:rPr>
              <w:t>Ma famille et mes amis</w:t>
            </w:r>
          </w:p>
        </w:tc>
        <w:tc>
          <w:tcPr>
            <w:tcW w:w="2631" w:type="dxa"/>
          </w:tcPr>
          <w:p>
            <w:pPr>
              <w:pStyle w:val="TableParagraph"/>
              <w:spacing w:before="1"/>
              <w:ind w:left="78"/>
              <w:rPr>
                <w:sz w:val="19"/>
              </w:rPr>
            </w:pPr>
            <w:r>
              <w:rPr>
                <w:w w:val="105"/>
                <w:sz w:val="19"/>
              </w:rPr>
              <w:t>Meine Familie und meine</w:t>
            </w:r>
          </w:p>
          <w:p>
            <w:pPr>
              <w:pStyle w:val="TableParagraph"/>
              <w:spacing w:line="206" w:lineRule="exact" w:before="9"/>
              <w:ind w:left="78"/>
              <w:rPr>
                <w:sz w:val="19"/>
              </w:rPr>
            </w:pPr>
            <w:r>
              <w:rPr>
                <w:w w:val="105"/>
                <w:sz w:val="19"/>
              </w:rPr>
              <w:t>Freunde</w:t>
            </w:r>
          </w:p>
        </w:tc>
      </w:tr>
      <w:tr>
        <w:trPr>
          <w:trHeight w:val="231" w:hRule="atLeast"/>
        </w:trPr>
        <w:tc>
          <w:tcPr>
            <w:tcW w:w="2575" w:type="dxa"/>
          </w:tcPr>
          <w:p>
            <w:pPr>
              <w:pStyle w:val="TableParagraph"/>
              <w:spacing w:line="210" w:lineRule="exact" w:before="1"/>
              <w:ind w:left="48"/>
              <w:rPr>
                <w:sz w:val="19"/>
              </w:rPr>
            </w:pPr>
            <w:r>
              <w:rPr>
                <w:w w:val="105"/>
                <w:sz w:val="19"/>
              </w:rPr>
              <w:t>My school</w:t>
            </w:r>
          </w:p>
        </w:tc>
        <w:tc>
          <w:tcPr>
            <w:tcW w:w="2621" w:type="dxa"/>
          </w:tcPr>
          <w:p>
            <w:pPr>
              <w:pStyle w:val="TableParagraph"/>
              <w:spacing w:line="210" w:lineRule="exact" w:before="1"/>
              <w:ind w:left="76"/>
              <w:rPr>
                <w:sz w:val="19"/>
              </w:rPr>
            </w:pPr>
            <w:r>
              <w:rPr>
                <w:w w:val="105"/>
                <w:sz w:val="19"/>
              </w:rPr>
              <w:t>Mon école</w:t>
            </w:r>
          </w:p>
        </w:tc>
        <w:tc>
          <w:tcPr>
            <w:tcW w:w="2631" w:type="dxa"/>
          </w:tcPr>
          <w:p>
            <w:pPr>
              <w:pStyle w:val="TableParagraph"/>
              <w:spacing w:line="210" w:lineRule="exact" w:before="1"/>
              <w:ind w:left="78"/>
              <w:rPr>
                <w:sz w:val="19"/>
              </w:rPr>
            </w:pPr>
            <w:r>
              <w:rPr>
                <w:w w:val="105"/>
                <w:sz w:val="19"/>
              </w:rPr>
              <w:t>Meine Schule</w:t>
            </w:r>
          </w:p>
        </w:tc>
      </w:tr>
      <w:tr>
        <w:trPr>
          <w:trHeight w:val="225" w:hRule="atLeast"/>
        </w:trPr>
        <w:tc>
          <w:tcPr>
            <w:tcW w:w="2575" w:type="dxa"/>
          </w:tcPr>
          <w:p>
            <w:pPr>
              <w:pStyle w:val="TableParagraph"/>
              <w:spacing w:line="205" w:lineRule="exact"/>
              <w:ind w:left="48"/>
              <w:rPr>
                <w:sz w:val="19"/>
              </w:rPr>
            </w:pPr>
            <w:r>
              <w:rPr>
                <w:w w:val="105"/>
                <w:sz w:val="19"/>
              </w:rPr>
              <w:t>The world around us</w:t>
            </w:r>
          </w:p>
        </w:tc>
        <w:tc>
          <w:tcPr>
            <w:tcW w:w="2621" w:type="dxa"/>
          </w:tcPr>
          <w:p>
            <w:pPr>
              <w:pStyle w:val="TableParagraph"/>
              <w:spacing w:line="205" w:lineRule="exact"/>
              <w:ind w:left="76"/>
              <w:rPr>
                <w:sz w:val="19"/>
              </w:rPr>
            </w:pPr>
            <w:r>
              <w:rPr>
                <w:w w:val="105"/>
                <w:sz w:val="19"/>
              </w:rPr>
              <w:t>L’environnement</w:t>
            </w:r>
          </w:p>
        </w:tc>
        <w:tc>
          <w:tcPr>
            <w:tcW w:w="2631" w:type="dxa"/>
          </w:tcPr>
          <w:p>
            <w:pPr>
              <w:pStyle w:val="TableParagraph"/>
              <w:spacing w:line="205" w:lineRule="exact"/>
              <w:ind w:left="78"/>
              <w:rPr>
                <w:sz w:val="19"/>
              </w:rPr>
            </w:pPr>
            <w:r>
              <w:rPr>
                <w:w w:val="105"/>
                <w:sz w:val="19"/>
              </w:rPr>
              <w:t>Umweltbedingungen</w:t>
            </w:r>
          </w:p>
        </w:tc>
      </w:tr>
      <w:tr>
        <w:trPr>
          <w:trHeight w:val="452" w:hRule="atLeast"/>
        </w:trPr>
        <w:tc>
          <w:tcPr>
            <w:tcW w:w="2575" w:type="dxa"/>
          </w:tcPr>
          <w:p>
            <w:pPr>
              <w:pStyle w:val="TableParagraph"/>
              <w:spacing w:before="114"/>
              <w:ind w:left="48"/>
              <w:rPr>
                <w:sz w:val="19"/>
              </w:rPr>
            </w:pPr>
            <w:r>
              <w:rPr>
                <w:w w:val="105"/>
                <w:sz w:val="19"/>
              </w:rPr>
              <w:t>Health and body</w:t>
            </w:r>
          </w:p>
        </w:tc>
        <w:tc>
          <w:tcPr>
            <w:tcW w:w="2621" w:type="dxa"/>
          </w:tcPr>
          <w:p>
            <w:pPr>
              <w:pStyle w:val="TableParagraph"/>
              <w:spacing w:line="218" w:lineRule="exact"/>
              <w:ind w:left="76"/>
              <w:rPr>
                <w:sz w:val="19"/>
              </w:rPr>
            </w:pPr>
            <w:r>
              <w:rPr>
                <w:w w:val="105"/>
                <w:sz w:val="19"/>
              </w:rPr>
              <w:t>Un esprit sain dans un corps</w:t>
            </w:r>
          </w:p>
          <w:p>
            <w:pPr>
              <w:pStyle w:val="TableParagraph"/>
              <w:spacing w:line="206" w:lineRule="exact" w:before="8"/>
              <w:ind w:left="76"/>
              <w:rPr>
                <w:sz w:val="19"/>
              </w:rPr>
            </w:pPr>
            <w:r>
              <w:rPr>
                <w:w w:val="105"/>
                <w:sz w:val="19"/>
              </w:rPr>
              <w:t>sain</w:t>
            </w:r>
          </w:p>
        </w:tc>
        <w:tc>
          <w:tcPr>
            <w:tcW w:w="2631" w:type="dxa"/>
          </w:tcPr>
          <w:p>
            <w:pPr>
              <w:pStyle w:val="TableParagraph"/>
              <w:spacing w:line="218" w:lineRule="exact"/>
              <w:ind w:left="78"/>
              <w:rPr>
                <w:sz w:val="19"/>
              </w:rPr>
            </w:pPr>
            <w:r>
              <w:rPr>
                <w:w w:val="105"/>
                <w:sz w:val="19"/>
              </w:rPr>
              <w:t>Ein gesunder Geist in einem</w:t>
            </w:r>
          </w:p>
          <w:p>
            <w:pPr>
              <w:pStyle w:val="TableParagraph"/>
              <w:spacing w:line="206" w:lineRule="exact" w:before="8"/>
              <w:ind w:left="78"/>
              <w:rPr>
                <w:sz w:val="19"/>
              </w:rPr>
            </w:pPr>
            <w:r>
              <w:rPr>
                <w:w w:val="105"/>
                <w:sz w:val="19"/>
              </w:rPr>
              <w:t>gesunden Körper!</w:t>
            </w:r>
          </w:p>
        </w:tc>
      </w:tr>
      <w:tr>
        <w:trPr>
          <w:trHeight w:val="227" w:hRule="atLeast"/>
        </w:trPr>
        <w:tc>
          <w:tcPr>
            <w:tcW w:w="2575" w:type="dxa"/>
          </w:tcPr>
          <w:p>
            <w:pPr>
              <w:pStyle w:val="TableParagraph"/>
              <w:spacing w:line="206" w:lineRule="exact" w:before="1"/>
              <w:ind w:left="48"/>
              <w:rPr>
                <w:sz w:val="19"/>
              </w:rPr>
            </w:pPr>
            <w:r>
              <w:rPr>
                <w:w w:val="105"/>
                <w:sz w:val="19"/>
              </w:rPr>
              <w:t>Tradition and customs</w:t>
            </w:r>
          </w:p>
        </w:tc>
        <w:tc>
          <w:tcPr>
            <w:tcW w:w="2621" w:type="dxa"/>
          </w:tcPr>
          <w:p>
            <w:pPr>
              <w:pStyle w:val="TableParagraph"/>
              <w:spacing w:line="206" w:lineRule="exact" w:before="1"/>
              <w:ind w:left="76"/>
              <w:rPr>
                <w:sz w:val="19"/>
              </w:rPr>
            </w:pPr>
            <w:r>
              <w:rPr>
                <w:w w:val="105"/>
                <w:sz w:val="19"/>
              </w:rPr>
              <w:t>Les traditions et les coutumes</w:t>
            </w:r>
          </w:p>
        </w:tc>
        <w:tc>
          <w:tcPr>
            <w:tcW w:w="2631" w:type="dxa"/>
          </w:tcPr>
          <w:p>
            <w:pPr>
              <w:pStyle w:val="TableParagraph"/>
              <w:spacing w:line="206" w:lineRule="exact" w:before="1"/>
              <w:ind w:left="78"/>
              <w:rPr>
                <w:sz w:val="19"/>
              </w:rPr>
            </w:pPr>
            <w:r>
              <w:rPr>
                <w:w w:val="105"/>
                <w:sz w:val="19"/>
              </w:rPr>
              <w:t>Sitten und Bräuche</w:t>
            </w:r>
          </w:p>
        </w:tc>
      </w:tr>
      <w:tr>
        <w:trPr>
          <w:trHeight w:val="225" w:hRule="atLeast"/>
        </w:trPr>
        <w:tc>
          <w:tcPr>
            <w:tcW w:w="2575" w:type="dxa"/>
          </w:tcPr>
          <w:p>
            <w:pPr>
              <w:pStyle w:val="TableParagraph"/>
              <w:spacing w:line="205" w:lineRule="exact"/>
              <w:ind w:left="48"/>
              <w:rPr>
                <w:sz w:val="19"/>
              </w:rPr>
            </w:pPr>
            <w:r>
              <w:rPr>
                <w:w w:val="105"/>
                <w:sz w:val="19"/>
              </w:rPr>
              <w:t>The natural environment</w:t>
            </w:r>
          </w:p>
        </w:tc>
        <w:tc>
          <w:tcPr>
            <w:tcW w:w="2621" w:type="dxa"/>
          </w:tcPr>
          <w:p>
            <w:pPr>
              <w:pStyle w:val="TableParagraph"/>
              <w:spacing w:line="205" w:lineRule="exact"/>
              <w:ind w:left="76"/>
              <w:rPr>
                <w:sz w:val="19"/>
              </w:rPr>
            </w:pPr>
            <w:r>
              <w:rPr>
                <w:w w:val="105"/>
                <w:sz w:val="19"/>
              </w:rPr>
              <w:t>L’environnement. Les saisons</w:t>
            </w:r>
          </w:p>
        </w:tc>
        <w:tc>
          <w:tcPr>
            <w:tcW w:w="2631" w:type="dxa"/>
          </w:tcPr>
          <w:p>
            <w:pPr>
              <w:pStyle w:val="TableParagraph"/>
              <w:spacing w:line="205" w:lineRule="exact"/>
              <w:ind w:left="78"/>
              <w:rPr>
                <w:sz w:val="19"/>
              </w:rPr>
            </w:pPr>
            <w:r>
              <w:rPr>
                <w:w w:val="105"/>
                <w:sz w:val="19"/>
              </w:rPr>
              <w:t>Umwelt</w:t>
            </w:r>
          </w:p>
        </w:tc>
      </w:tr>
      <w:tr>
        <w:trPr>
          <w:trHeight w:val="225" w:hRule="atLeast"/>
        </w:trPr>
        <w:tc>
          <w:tcPr>
            <w:tcW w:w="2575" w:type="dxa"/>
          </w:tcPr>
          <w:p>
            <w:pPr>
              <w:pStyle w:val="TableParagraph"/>
              <w:spacing w:line="205" w:lineRule="exact"/>
              <w:ind w:left="48"/>
              <w:rPr>
                <w:sz w:val="19"/>
              </w:rPr>
            </w:pPr>
            <w:r>
              <w:rPr>
                <w:w w:val="105"/>
                <w:sz w:val="19"/>
              </w:rPr>
              <w:t>Travel</w:t>
            </w:r>
          </w:p>
        </w:tc>
        <w:tc>
          <w:tcPr>
            <w:tcW w:w="2621" w:type="dxa"/>
          </w:tcPr>
          <w:p>
            <w:pPr>
              <w:pStyle w:val="TableParagraph"/>
              <w:spacing w:line="205" w:lineRule="exact"/>
              <w:ind w:left="76"/>
              <w:rPr>
                <w:sz w:val="19"/>
              </w:rPr>
            </w:pPr>
            <w:r>
              <w:rPr>
                <w:w w:val="105"/>
                <w:sz w:val="19"/>
              </w:rPr>
              <w:t>Vacances et voyage</w:t>
            </w:r>
          </w:p>
        </w:tc>
        <w:tc>
          <w:tcPr>
            <w:tcW w:w="2631" w:type="dxa"/>
          </w:tcPr>
          <w:p>
            <w:pPr>
              <w:pStyle w:val="TableParagraph"/>
              <w:spacing w:line="205" w:lineRule="exact"/>
              <w:ind w:left="78"/>
              <w:rPr>
                <w:sz w:val="19"/>
              </w:rPr>
            </w:pPr>
            <w:r>
              <w:rPr>
                <w:w w:val="105"/>
                <w:sz w:val="19"/>
              </w:rPr>
              <w:t>Reisen</w:t>
            </w:r>
          </w:p>
        </w:tc>
      </w:tr>
      <w:tr>
        <w:trPr>
          <w:trHeight w:val="225" w:hRule="atLeast"/>
        </w:trPr>
        <w:tc>
          <w:tcPr>
            <w:tcW w:w="7827" w:type="dxa"/>
            <w:gridSpan w:val="3"/>
          </w:tcPr>
          <w:p>
            <w:pPr>
              <w:pStyle w:val="TableParagraph"/>
              <w:spacing w:line="205" w:lineRule="exact"/>
              <w:ind w:left="3559" w:right="3480"/>
              <w:jc w:val="center"/>
              <w:rPr>
                <w:sz w:val="19"/>
              </w:rPr>
            </w:pPr>
            <w:r>
              <w:rPr>
                <w:w w:val="105"/>
                <w:sz w:val="19"/>
              </w:rPr>
              <w:t>3-сынып</w:t>
            </w:r>
          </w:p>
        </w:tc>
      </w:tr>
      <w:tr>
        <w:trPr>
          <w:trHeight w:val="339" w:hRule="atLeast"/>
        </w:trPr>
        <w:tc>
          <w:tcPr>
            <w:tcW w:w="2575" w:type="dxa"/>
          </w:tcPr>
          <w:p>
            <w:pPr>
              <w:pStyle w:val="TableParagraph"/>
              <w:spacing w:line="218" w:lineRule="exact"/>
              <w:ind w:left="48"/>
              <w:rPr>
                <w:sz w:val="19"/>
              </w:rPr>
            </w:pPr>
            <w:r>
              <w:rPr>
                <w:w w:val="105"/>
                <w:sz w:val="19"/>
              </w:rPr>
              <w:t>Animals</w:t>
            </w:r>
          </w:p>
        </w:tc>
        <w:tc>
          <w:tcPr>
            <w:tcW w:w="2621" w:type="dxa"/>
          </w:tcPr>
          <w:p>
            <w:pPr>
              <w:pStyle w:val="TableParagraph"/>
              <w:spacing w:before="56"/>
              <w:ind w:left="76"/>
              <w:rPr>
                <w:sz w:val="19"/>
              </w:rPr>
            </w:pPr>
            <w:r>
              <w:rPr>
                <w:w w:val="105"/>
                <w:sz w:val="19"/>
              </w:rPr>
              <w:t>Vive la nature!</w:t>
            </w:r>
          </w:p>
        </w:tc>
        <w:tc>
          <w:tcPr>
            <w:tcW w:w="2631" w:type="dxa"/>
          </w:tcPr>
          <w:p>
            <w:pPr>
              <w:pStyle w:val="TableParagraph"/>
              <w:spacing w:before="56"/>
              <w:ind w:left="78"/>
              <w:rPr>
                <w:sz w:val="19"/>
              </w:rPr>
            </w:pPr>
            <w:r>
              <w:rPr>
                <w:w w:val="105"/>
                <w:sz w:val="19"/>
              </w:rPr>
              <w:t>Belebte Natur</w:t>
            </w:r>
          </w:p>
        </w:tc>
      </w:tr>
      <w:tr>
        <w:trPr>
          <w:trHeight w:val="339" w:hRule="atLeast"/>
        </w:trPr>
        <w:tc>
          <w:tcPr>
            <w:tcW w:w="2575" w:type="dxa"/>
          </w:tcPr>
          <w:p>
            <w:pPr>
              <w:pStyle w:val="TableParagraph"/>
              <w:spacing w:line="218" w:lineRule="exact"/>
              <w:ind w:left="48"/>
              <w:rPr>
                <w:sz w:val="19"/>
              </w:rPr>
            </w:pPr>
            <w:r>
              <w:rPr>
                <w:w w:val="105"/>
                <w:sz w:val="19"/>
              </w:rPr>
              <w:t>Light &amp; Dark</w:t>
            </w:r>
          </w:p>
        </w:tc>
        <w:tc>
          <w:tcPr>
            <w:tcW w:w="2621" w:type="dxa"/>
          </w:tcPr>
          <w:p>
            <w:pPr>
              <w:pStyle w:val="TableParagraph"/>
              <w:spacing w:before="56"/>
              <w:ind w:left="76"/>
              <w:rPr>
                <w:sz w:val="19"/>
              </w:rPr>
            </w:pPr>
            <w:r>
              <w:rPr>
                <w:w w:val="105"/>
                <w:sz w:val="19"/>
              </w:rPr>
              <w:t>La ville</w:t>
            </w:r>
          </w:p>
        </w:tc>
        <w:tc>
          <w:tcPr>
            <w:tcW w:w="2631" w:type="dxa"/>
          </w:tcPr>
          <w:p>
            <w:pPr>
              <w:pStyle w:val="TableParagraph"/>
              <w:spacing w:before="56"/>
              <w:ind w:left="78"/>
              <w:rPr>
                <w:sz w:val="19"/>
              </w:rPr>
            </w:pPr>
            <w:r>
              <w:rPr>
                <w:w w:val="105"/>
                <w:sz w:val="19"/>
              </w:rPr>
              <w:t>Licht und Schatten</w:t>
            </w:r>
          </w:p>
        </w:tc>
      </w:tr>
      <w:tr>
        <w:trPr>
          <w:trHeight w:val="339" w:hRule="atLeast"/>
        </w:trPr>
        <w:tc>
          <w:tcPr>
            <w:tcW w:w="2575" w:type="dxa"/>
          </w:tcPr>
          <w:p>
            <w:pPr>
              <w:pStyle w:val="TableParagraph"/>
              <w:spacing w:line="218" w:lineRule="exact"/>
              <w:ind w:left="48"/>
              <w:rPr>
                <w:sz w:val="19"/>
              </w:rPr>
            </w:pPr>
            <w:r>
              <w:rPr>
                <w:w w:val="105"/>
                <w:sz w:val="19"/>
              </w:rPr>
              <w:t>Time</w:t>
            </w:r>
          </w:p>
        </w:tc>
        <w:tc>
          <w:tcPr>
            <w:tcW w:w="2621" w:type="dxa"/>
          </w:tcPr>
          <w:p>
            <w:pPr>
              <w:pStyle w:val="TableParagraph"/>
              <w:spacing w:before="57"/>
              <w:ind w:left="76"/>
              <w:rPr>
                <w:sz w:val="19"/>
              </w:rPr>
            </w:pPr>
            <w:r>
              <w:rPr>
                <w:w w:val="105"/>
                <w:sz w:val="19"/>
              </w:rPr>
              <w:t>Ma journeé de travail</w:t>
            </w:r>
          </w:p>
        </w:tc>
        <w:tc>
          <w:tcPr>
            <w:tcW w:w="2631" w:type="dxa"/>
          </w:tcPr>
          <w:p>
            <w:pPr>
              <w:pStyle w:val="TableParagraph"/>
              <w:spacing w:before="57"/>
              <w:ind w:left="78"/>
              <w:rPr>
                <w:sz w:val="19"/>
              </w:rPr>
            </w:pPr>
            <w:r>
              <w:rPr>
                <w:w w:val="105"/>
                <w:sz w:val="19"/>
              </w:rPr>
              <w:t>Zeit</w:t>
            </w:r>
          </w:p>
        </w:tc>
      </w:tr>
      <w:tr>
        <w:trPr>
          <w:trHeight w:val="432" w:hRule="atLeast"/>
        </w:trPr>
        <w:tc>
          <w:tcPr>
            <w:tcW w:w="2575" w:type="dxa"/>
          </w:tcPr>
          <w:p>
            <w:pPr>
              <w:pStyle w:val="TableParagraph"/>
              <w:spacing w:line="218" w:lineRule="exact"/>
              <w:ind w:left="48"/>
              <w:rPr>
                <w:sz w:val="19"/>
              </w:rPr>
            </w:pPr>
            <w:r>
              <w:rPr>
                <w:w w:val="105"/>
                <w:sz w:val="19"/>
              </w:rPr>
              <w:t>Buildings</w:t>
            </w:r>
          </w:p>
        </w:tc>
        <w:tc>
          <w:tcPr>
            <w:tcW w:w="2621" w:type="dxa"/>
          </w:tcPr>
          <w:p>
            <w:pPr>
              <w:pStyle w:val="TableParagraph"/>
              <w:spacing w:before="104"/>
              <w:ind w:left="76"/>
              <w:rPr>
                <w:sz w:val="19"/>
              </w:rPr>
            </w:pPr>
            <w:r>
              <w:rPr>
                <w:w w:val="105"/>
                <w:sz w:val="19"/>
              </w:rPr>
              <w:t>Nous faisons des courses</w:t>
            </w:r>
          </w:p>
        </w:tc>
        <w:tc>
          <w:tcPr>
            <w:tcW w:w="2631" w:type="dxa"/>
          </w:tcPr>
          <w:p>
            <w:pPr>
              <w:pStyle w:val="TableParagraph"/>
              <w:spacing w:before="104"/>
              <w:ind w:left="78"/>
              <w:rPr>
                <w:sz w:val="19"/>
              </w:rPr>
            </w:pPr>
            <w:r>
              <w:rPr>
                <w:w w:val="105"/>
                <w:sz w:val="19"/>
              </w:rPr>
              <w:t>Architektur</w:t>
            </w:r>
          </w:p>
        </w:tc>
      </w:tr>
      <w:tr>
        <w:trPr>
          <w:trHeight w:val="340" w:hRule="atLeast"/>
        </w:trPr>
        <w:tc>
          <w:tcPr>
            <w:tcW w:w="2575" w:type="dxa"/>
          </w:tcPr>
          <w:p>
            <w:pPr>
              <w:pStyle w:val="TableParagraph"/>
              <w:spacing w:line="218" w:lineRule="exact"/>
              <w:ind w:left="48"/>
              <w:rPr>
                <w:sz w:val="19"/>
              </w:rPr>
            </w:pPr>
            <w:r>
              <w:rPr>
                <w:w w:val="105"/>
                <w:sz w:val="19"/>
              </w:rPr>
              <w:t>Art &amp; Music</w:t>
            </w:r>
          </w:p>
        </w:tc>
        <w:tc>
          <w:tcPr>
            <w:tcW w:w="2621" w:type="dxa"/>
          </w:tcPr>
          <w:p>
            <w:pPr>
              <w:pStyle w:val="TableParagraph"/>
              <w:spacing w:before="57"/>
              <w:ind w:left="76"/>
              <w:rPr>
                <w:sz w:val="19"/>
              </w:rPr>
            </w:pPr>
            <w:r>
              <w:rPr>
                <w:w w:val="105"/>
                <w:sz w:val="19"/>
              </w:rPr>
              <w:t>L’art</w:t>
            </w:r>
          </w:p>
        </w:tc>
        <w:tc>
          <w:tcPr>
            <w:tcW w:w="2631" w:type="dxa"/>
          </w:tcPr>
          <w:p>
            <w:pPr>
              <w:pStyle w:val="TableParagraph"/>
              <w:spacing w:before="57"/>
              <w:ind w:left="78"/>
              <w:rPr>
                <w:sz w:val="19"/>
              </w:rPr>
            </w:pPr>
            <w:r>
              <w:rPr>
                <w:w w:val="105"/>
                <w:sz w:val="19"/>
              </w:rPr>
              <w:t>Kunst</w:t>
            </w:r>
          </w:p>
        </w:tc>
      </w:tr>
      <w:tr>
        <w:trPr>
          <w:trHeight w:val="339" w:hRule="atLeast"/>
        </w:trPr>
        <w:tc>
          <w:tcPr>
            <w:tcW w:w="2575" w:type="dxa"/>
          </w:tcPr>
          <w:p>
            <w:pPr>
              <w:pStyle w:val="TableParagraph"/>
              <w:spacing w:line="218" w:lineRule="exact"/>
              <w:ind w:left="48"/>
              <w:rPr>
                <w:sz w:val="19"/>
              </w:rPr>
            </w:pPr>
            <w:r>
              <w:rPr>
                <w:w w:val="105"/>
                <w:sz w:val="19"/>
              </w:rPr>
              <w:t>Explorers &amp; Inventors</w:t>
            </w:r>
          </w:p>
        </w:tc>
        <w:tc>
          <w:tcPr>
            <w:tcW w:w="2621" w:type="dxa"/>
          </w:tcPr>
          <w:p>
            <w:pPr>
              <w:pStyle w:val="TableParagraph"/>
              <w:spacing w:before="57"/>
              <w:ind w:left="76"/>
              <w:rPr>
                <w:sz w:val="19"/>
              </w:rPr>
            </w:pPr>
            <w:r>
              <w:rPr>
                <w:w w:val="105"/>
                <w:sz w:val="19"/>
              </w:rPr>
              <w:t>Les Grands Hommes</w:t>
            </w:r>
          </w:p>
        </w:tc>
        <w:tc>
          <w:tcPr>
            <w:tcW w:w="2631" w:type="dxa"/>
          </w:tcPr>
          <w:p>
            <w:pPr>
              <w:pStyle w:val="TableParagraph"/>
              <w:spacing w:before="57"/>
              <w:ind w:left="78"/>
              <w:rPr>
                <w:sz w:val="19"/>
              </w:rPr>
            </w:pPr>
            <w:r>
              <w:rPr>
                <w:w w:val="105"/>
                <w:sz w:val="19"/>
              </w:rPr>
              <w:t>Berühmte Persönlichkeiten</w:t>
            </w:r>
          </w:p>
        </w:tc>
      </w:tr>
      <w:tr>
        <w:trPr>
          <w:trHeight w:val="340" w:hRule="atLeast"/>
        </w:trPr>
        <w:tc>
          <w:tcPr>
            <w:tcW w:w="2575" w:type="dxa"/>
          </w:tcPr>
          <w:p>
            <w:pPr>
              <w:pStyle w:val="TableParagraph"/>
              <w:spacing w:line="218" w:lineRule="exact"/>
              <w:ind w:left="48"/>
              <w:rPr>
                <w:sz w:val="19"/>
              </w:rPr>
            </w:pPr>
            <w:r>
              <w:rPr>
                <w:w w:val="105"/>
                <w:sz w:val="19"/>
              </w:rPr>
              <w:t>Water, water everywhere</w:t>
            </w:r>
          </w:p>
        </w:tc>
        <w:tc>
          <w:tcPr>
            <w:tcW w:w="2621" w:type="dxa"/>
          </w:tcPr>
          <w:p>
            <w:pPr>
              <w:pStyle w:val="TableParagraph"/>
              <w:spacing w:before="56"/>
              <w:ind w:left="76"/>
              <w:rPr>
                <w:sz w:val="19"/>
              </w:rPr>
            </w:pPr>
            <w:r>
              <w:rPr>
                <w:w w:val="105"/>
                <w:sz w:val="19"/>
              </w:rPr>
              <w:t>Culture et repos</w:t>
            </w:r>
          </w:p>
        </w:tc>
        <w:tc>
          <w:tcPr>
            <w:tcW w:w="2631" w:type="dxa"/>
          </w:tcPr>
          <w:p>
            <w:pPr>
              <w:pStyle w:val="TableParagraph"/>
              <w:spacing w:before="56"/>
              <w:ind w:left="78"/>
              <w:rPr>
                <w:sz w:val="19"/>
              </w:rPr>
            </w:pPr>
            <w:r>
              <w:rPr>
                <w:w w:val="105"/>
                <w:sz w:val="19"/>
              </w:rPr>
              <w:t>Wasser – Quelle vom Leben</w:t>
            </w:r>
          </w:p>
        </w:tc>
      </w:tr>
      <w:tr>
        <w:trPr>
          <w:trHeight w:val="339" w:hRule="atLeast"/>
        </w:trPr>
        <w:tc>
          <w:tcPr>
            <w:tcW w:w="2575" w:type="dxa"/>
          </w:tcPr>
          <w:p>
            <w:pPr>
              <w:pStyle w:val="TableParagraph"/>
              <w:spacing w:line="218" w:lineRule="exact"/>
              <w:ind w:left="48"/>
              <w:rPr>
                <w:sz w:val="19"/>
              </w:rPr>
            </w:pPr>
            <w:r>
              <w:rPr>
                <w:w w:val="105"/>
                <w:sz w:val="19"/>
              </w:rPr>
              <w:t>Having fun</w:t>
            </w:r>
          </w:p>
        </w:tc>
        <w:tc>
          <w:tcPr>
            <w:tcW w:w="2621" w:type="dxa"/>
          </w:tcPr>
          <w:p>
            <w:pPr>
              <w:pStyle w:val="TableParagraph"/>
              <w:spacing w:before="56"/>
              <w:ind w:left="76"/>
              <w:rPr>
                <w:sz w:val="19"/>
              </w:rPr>
            </w:pPr>
            <w:r>
              <w:rPr>
                <w:w w:val="105"/>
                <w:sz w:val="19"/>
              </w:rPr>
              <w:t>Bientôt les vacances!</w:t>
            </w:r>
          </w:p>
        </w:tc>
        <w:tc>
          <w:tcPr>
            <w:tcW w:w="2631" w:type="dxa"/>
          </w:tcPr>
          <w:p>
            <w:pPr>
              <w:pStyle w:val="TableParagraph"/>
              <w:spacing w:before="56"/>
              <w:ind w:left="78"/>
              <w:rPr>
                <w:sz w:val="19"/>
              </w:rPr>
            </w:pPr>
            <w:r>
              <w:rPr>
                <w:w w:val="105"/>
                <w:sz w:val="19"/>
              </w:rPr>
              <w:t>Erholungskultur, Feier</w:t>
            </w:r>
          </w:p>
        </w:tc>
      </w:tr>
      <w:tr>
        <w:trPr>
          <w:trHeight w:val="227" w:hRule="atLeast"/>
        </w:trPr>
        <w:tc>
          <w:tcPr>
            <w:tcW w:w="7827" w:type="dxa"/>
            <w:gridSpan w:val="3"/>
          </w:tcPr>
          <w:p>
            <w:pPr>
              <w:pStyle w:val="TableParagraph"/>
              <w:spacing w:line="206" w:lineRule="exact" w:before="1"/>
              <w:ind w:left="3559" w:right="3480"/>
              <w:jc w:val="center"/>
              <w:rPr>
                <w:sz w:val="19"/>
              </w:rPr>
            </w:pPr>
            <w:r>
              <w:rPr>
                <w:w w:val="105"/>
                <w:sz w:val="19"/>
              </w:rPr>
              <w:t>4-сынып</w:t>
            </w:r>
          </w:p>
        </w:tc>
      </w:tr>
      <w:tr>
        <w:trPr>
          <w:trHeight w:val="452" w:hRule="atLeast"/>
        </w:trPr>
        <w:tc>
          <w:tcPr>
            <w:tcW w:w="2575" w:type="dxa"/>
          </w:tcPr>
          <w:p>
            <w:pPr>
              <w:pStyle w:val="TableParagraph"/>
              <w:spacing w:line="218" w:lineRule="exact"/>
              <w:ind w:left="48"/>
              <w:rPr>
                <w:sz w:val="19"/>
              </w:rPr>
            </w:pPr>
            <w:r>
              <w:rPr>
                <w:w w:val="105"/>
                <w:sz w:val="19"/>
              </w:rPr>
              <w:t>Kazakhstan in the World of</w:t>
            </w:r>
          </w:p>
          <w:p>
            <w:pPr>
              <w:pStyle w:val="TableParagraph"/>
              <w:spacing w:line="206" w:lineRule="exact" w:before="8"/>
              <w:ind w:left="48"/>
              <w:rPr>
                <w:sz w:val="19"/>
              </w:rPr>
            </w:pPr>
            <w:r>
              <w:rPr>
                <w:w w:val="105"/>
                <w:sz w:val="19"/>
              </w:rPr>
              <w:t>Sport</w:t>
            </w:r>
          </w:p>
        </w:tc>
        <w:tc>
          <w:tcPr>
            <w:tcW w:w="2621" w:type="dxa"/>
          </w:tcPr>
          <w:p>
            <w:pPr>
              <w:pStyle w:val="TableParagraph"/>
              <w:spacing w:before="112"/>
              <w:ind w:left="76"/>
              <w:rPr>
                <w:sz w:val="19"/>
              </w:rPr>
            </w:pPr>
            <w:r>
              <w:rPr>
                <w:w w:val="105"/>
                <w:sz w:val="19"/>
              </w:rPr>
              <w:t>Sport</w:t>
            </w:r>
          </w:p>
        </w:tc>
        <w:tc>
          <w:tcPr>
            <w:tcW w:w="2631" w:type="dxa"/>
          </w:tcPr>
          <w:p>
            <w:pPr>
              <w:pStyle w:val="TableParagraph"/>
              <w:spacing w:before="112"/>
              <w:ind w:left="78"/>
              <w:rPr>
                <w:sz w:val="19"/>
              </w:rPr>
            </w:pPr>
            <w:r>
              <w:rPr>
                <w:w w:val="105"/>
                <w:sz w:val="19"/>
              </w:rPr>
              <w:t>Sport in Kasachstan</w:t>
            </w:r>
          </w:p>
        </w:tc>
      </w:tr>
      <w:tr>
        <w:trPr>
          <w:trHeight w:val="452" w:hRule="atLeast"/>
        </w:trPr>
        <w:tc>
          <w:tcPr>
            <w:tcW w:w="2575" w:type="dxa"/>
          </w:tcPr>
          <w:p>
            <w:pPr>
              <w:pStyle w:val="TableParagraph"/>
              <w:spacing w:line="218" w:lineRule="exact"/>
              <w:ind w:left="48"/>
              <w:rPr>
                <w:sz w:val="19"/>
              </w:rPr>
            </w:pPr>
            <w:r>
              <w:rPr>
                <w:w w:val="105"/>
                <w:sz w:val="19"/>
              </w:rPr>
              <w:t>Values in Myths and Legends</w:t>
            </w:r>
          </w:p>
        </w:tc>
        <w:tc>
          <w:tcPr>
            <w:tcW w:w="2621" w:type="dxa"/>
          </w:tcPr>
          <w:p>
            <w:pPr>
              <w:pStyle w:val="TableParagraph"/>
              <w:spacing w:before="112"/>
              <w:ind w:left="76"/>
              <w:rPr>
                <w:sz w:val="19"/>
              </w:rPr>
            </w:pPr>
            <w:r>
              <w:rPr>
                <w:w w:val="105"/>
                <w:sz w:val="19"/>
              </w:rPr>
              <w:t>La Francophonie</w:t>
            </w:r>
          </w:p>
        </w:tc>
        <w:tc>
          <w:tcPr>
            <w:tcW w:w="2631" w:type="dxa"/>
          </w:tcPr>
          <w:p>
            <w:pPr>
              <w:pStyle w:val="TableParagraph"/>
              <w:spacing w:line="218" w:lineRule="exact"/>
              <w:ind w:left="78"/>
              <w:rPr>
                <w:sz w:val="19"/>
              </w:rPr>
            </w:pPr>
            <w:r>
              <w:rPr>
                <w:w w:val="105"/>
                <w:sz w:val="19"/>
              </w:rPr>
              <w:t>Werte in den Mythen und</w:t>
            </w:r>
          </w:p>
          <w:p>
            <w:pPr>
              <w:pStyle w:val="TableParagraph"/>
              <w:spacing w:line="206" w:lineRule="exact" w:before="8"/>
              <w:ind w:left="78"/>
              <w:rPr>
                <w:sz w:val="19"/>
              </w:rPr>
            </w:pPr>
            <w:r>
              <w:rPr>
                <w:w w:val="105"/>
                <w:sz w:val="19"/>
              </w:rPr>
              <w:t>Legenden</w:t>
            </w:r>
          </w:p>
        </w:tc>
      </w:tr>
      <w:tr>
        <w:trPr>
          <w:trHeight w:val="339" w:hRule="atLeast"/>
        </w:trPr>
        <w:tc>
          <w:tcPr>
            <w:tcW w:w="2575" w:type="dxa"/>
          </w:tcPr>
          <w:p>
            <w:pPr>
              <w:pStyle w:val="TableParagraph"/>
              <w:spacing w:line="218" w:lineRule="exact"/>
              <w:ind w:left="48"/>
              <w:rPr>
                <w:sz w:val="19"/>
              </w:rPr>
            </w:pPr>
            <w:r>
              <w:rPr>
                <w:w w:val="105"/>
                <w:sz w:val="19"/>
              </w:rPr>
              <w:t>Treasure and Heritage</w:t>
            </w:r>
          </w:p>
        </w:tc>
        <w:tc>
          <w:tcPr>
            <w:tcW w:w="2621" w:type="dxa"/>
          </w:tcPr>
          <w:p>
            <w:pPr>
              <w:pStyle w:val="TableParagraph"/>
              <w:spacing w:before="57"/>
              <w:ind w:left="76"/>
              <w:rPr>
                <w:sz w:val="19"/>
              </w:rPr>
            </w:pPr>
            <w:r>
              <w:rPr>
                <w:w w:val="105"/>
                <w:sz w:val="19"/>
              </w:rPr>
              <w:t>Un ami étranger</w:t>
            </w:r>
          </w:p>
        </w:tc>
        <w:tc>
          <w:tcPr>
            <w:tcW w:w="2631" w:type="dxa"/>
          </w:tcPr>
          <w:p>
            <w:pPr>
              <w:pStyle w:val="TableParagraph"/>
              <w:spacing w:before="57"/>
              <w:ind w:left="78"/>
              <w:rPr>
                <w:sz w:val="19"/>
              </w:rPr>
            </w:pPr>
            <w:r>
              <w:rPr>
                <w:w w:val="105"/>
                <w:sz w:val="19"/>
              </w:rPr>
              <w:t>Kulturerbe</w:t>
            </w:r>
          </w:p>
        </w:tc>
      </w:tr>
      <w:tr>
        <w:trPr>
          <w:trHeight w:val="452" w:hRule="atLeast"/>
        </w:trPr>
        <w:tc>
          <w:tcPr>
            <w:tcW w:w="2575" w:type="dxa"/>
          </w:tcPr>
          <w:p>
            <w:pPr>
              <w:pStyle w:val="TableParagraph"/>
              <w:spacing w:line="218" w:lineRule="exact"/>
              <w:ind w:left="48"/>
              <w:rPr>
                <w:sz w:val="19"/>
              </w:rPr>
            </w:pPr>
            <w:r>
              <w:rPr>
                <w:w w:val="105"/>
                <w:sz w:val="19"/>
              </w:rPr>
              <w:t>Professions and ways of</w:t>
            </w:r>
          </w:p>
          <w:p>
            <w:pPr>
              <w:pStyle w:val="TableParagraph"/>
              <w:spacing w:line="206" w:lineRule="exact" w:before="9"/>
              <w:ind w:left="48"/>
              <w:rPr>
                <w:sz w:val="19"/>
              </w:rPr>
            </w:pPr>
            <w:r>
              <w:rPr>
                <w:w w:val="105"/>
                <w:sz w:val="19"/>
              </w:rPr>
              <w:t>Communication</w:t>
            </w:r>
          </w:p>
        </w:tc>
        <w:tc>
          <w:tcPr>
            <w:tcW w:w="2621" w:type="dxa"/>
          </w:tcPr>
          <w:p>
            <w:pPr>
              <w:pStyle w:val="TableParagraph"/>
              <w:spacing w:before="114"/>
              <w:ind w:left="76"/>
              <w:rPr>
                <w:sz w:val="19"/>
              </w:rPr>
            </w:pPr>
            <w:r>
              <w:rPr>
                <w:w w:val="105"/>
                <w:sz w:val="19"/>
              </w:rPr>
              <w:t>Le monde des métiers</w:t>
            </w:r>
          </w:p>
        </w:tc>
        <w:tc>
          <w:tcPr>
            <w:tcW w:w="2631" w:type="dxa"/>
          </w:tcPr>
          <w:p>
            <w:pPr>
              <w:pStyle w:val="TableParagraph"/>
              <w:spacing w:line="218" w:lineRule="exact"/>
              <w:ind w:left="78"/>
              <w:rPr>
                <w:sz w:val="19"/>
              </w:rPr>
            </w:pPr>
            <w:r>
              <w:rPr>
                <w:w w:val="105"/>
                <w:sz w:val="19"/>
              </w:rPr>
              <w:t>Berufswelt und</w:t>
            </w:r>
          </w:p>
          <w:p>
            <w:pPr>
              <w:pStyle w:val="TableParagraph"/>
              <w:spacing w:line="206" w:lineRule="exact" w:before="9"/>
              <w:ind w:left="78"/>
              <w:rPr>
                <w:sz w:val="19"/>
              </w:rPr>
            </w:pPr>
            <w:r>
              <w:rPr>
                <w:w w:val="105"/>
                <w:sz w:val="19"/>
              </w:rPr>
              <w:t>Kommunikationen</w:t>
            </w:r>
          </w:p>
        </w:tc>
      </w:tr>
      <w:tr>
        <w:trPr>
          <w:trHeight w:val="339" w:hRule="atLeast"/>
        </w:trPr>
        <w:tc>
          <w:tcPr>
            <w:tcW w:w="2575" w:type="dxa"/>
          </w:tcPr>
          <w:p>
            <w:pPr>
              <w:pStyle w:val="TableParagraph"/>
              <w:spacing w:line="218" w:lineRule="exact"/>
              <w:ind w:left="48"/>
              <w:rPr>
                <w:sz w:val="19"/>
              </w:rPr>
            </w:pPr>
            <w:r>
              <w:rPr>
                <w:w w:val="105"/>
                <w:sz w:val="19"/>
              </w:rPr>
              <w:t>Hot and Cold</w:t>
            </w:r>
          </w:p>
        </w:tc>
        <w:tc>
          <w:tcPr>
            <w:tcW w:w="2621" w:type="dxa"/>
          </w:tcPr>
          <w:p>
            <w:pPr>
              <w:pStyle w:val="TableParagraph"/>
              <w:spacing w:before="56"/>
              <w:ind w:left="76"/>
              <w:rPr>
                <w:sz w:val="19"/>
              </w:rPr>
            </w:pPr>
            <w:r>
              <w:rPr>
                <w:w w:val="105"/>
                <w:sz w:val="19"/>
              </w:rPr>
              <w:t>Phénomènes naturels</w:t>
            </w:r>
          </w:p>
        </w:tc>
        <w:tc>
          <w:tcPr>
            <w:tcW w:w="2631" w:type="dxa"/>
          </w:tcPr>
          <w:p>
            <w:pPr>
              <w:pStyle w:val="TableParagraph"/>
              <w:spacing w:before="56"/>
              <w:ind w:left="78"/>
              <w:rPr>
                <w:sz w:val="19"/>
              </w:rPr>
            </w:pPr>
            <w:r>
              <w:rPr>
                <w:w w:val="105"/>
                <w:sz w:val="19"/>
              </w:rPr>
              <w:t>Naturerscheinungen</w:t>
            </w:r>
          </w:p>
        </w:tc>
      </w:tr>
      <w:tr>
        <w:trPr>
          <w:trHeight w:val="452" w:hRule="atLeast"/>
        </w:trPr>
        <w:tc>
          <w:tcPr>
            <w:tcW w:w="2575" w:type="dxa"/>
          </w:tcPr>
          <w:p>
            <w:pPr>
              <w:pStyle w:val="TableParagraph"/>
              <w:spacing w:line="218" w:lineRule="exact"/>
              <w:ind w:left="48"/>
              <w:rPr>
                <w:sz w:val="19"/>
              </w:rPr>
            </w:pPr>
            <w:r>
              <w:rPr>
                <w:w w:val="105"/>
                <w:sz w:val="19"/>
              </w:rPr>
              <w:t>Healthy World</w:t>
            </w:r>
          </w:p>
        </w:tc>
        <w:tc>
          <w:tcPr>
            <w:tcW w:w="2621" w:type="dxa"/>
          </w:tcPr>
          <w:p>
            <w:pPr>
              <w:pStyle w:val="TableParagraph"/>
              <w:spacing w:line="218" w:lineRule="exact"/>
              <w:ind w:left="76"/>
              <w:rPr>
                <w:sz w:val="19"/>
              </w:rPr>
            </w:pPr>
            <w:r>
              <w:rPr>
                <w:w w:val="105"/>
                <w:sz w:val="19"/>
              </w:rPr>
              <w:t>Un esprit sain dans un corps</w:t>
            </w:r>
          </w:p>
          <w:p>
            <w:pPr>
              <w:pStyle w:val="TableParagraph"/>
              <w:spacing w:line="206" w:lineRule="exact" w:before="9"/>
              <w:ind w:left="76"/>
              <w:rPr>
                <w:sz w:val="19"/>
              </w:rPr>
            </w:pPr>
            <w:r>
              <w:rPr>
                <w:w w:val="105"/>
                <w:sz w:val="19"/>
              </w:rPr>
              <w:t>sain</w:t>
            </w:r>
          </w:p>
        </w:tc>
        <w:tc>
          <w:tcPr>
            <w:tcW w:w="2631" w:type="dxa"/>
          </w:tcPr>
          <w:p>
            <w:pPr>
              <w:pStyle w:val="TableParagraph"/>
              <w:spacing w:line="218" w:lineRule="exact"/>
              <w:ind w:left="78"/>
              <w:rPr>
                <w:sz w:val="19"/>
              </w:rPr>
            </w:pPr>
            <w:r>
              <w:rPr>
                <w:w w:val="105"/>
                <w:sz w:val="19"/>
              </w:rPr>
              <w:t>Ein gesunder Geist in einem</w:t>
            </w:r>
          </w:p>
          <w:p>
            <w:pPr>
              <w:pStyle w:val="TableParagraph"/>
              <w:spacing w:line="206" w:lineRule="exact" w:before="9"/>
              <w:ind w:left="78"/>
              <w:rPr>
                <w:sz w:val="19"/>
              </w:rPr>
            </w:pPr>
            <w:r>
              <w:rPr>
                <w:w w:val="105"/>
                <w:sz w:val="19"/>
              </w:rPr>
              <w:t>gesunden Körper!</w:t>
            </w:r>
          </w:p>
        </w:tc>
      </w:tr>
      <w:tr>
        <w:trPr>
          <w:trHeight w:val="339" w:hRule="atLeast"/>
        </w:trPr>
        <w:tc>
          <w:tcPr>
            <w:tcW w:w="2575" w:type="dxa"/>
          </w:tcPr>
          <w:p>
            <w:pPr>
              <w:pStyle w:val="TableParagraph"/>
              <w:spacing w:line="218" w:lineRule="exact"/>
              <w:ind w:left="48"/>
              <w:rPr>
                <w:sz w:val="19"/>
              </w:rPr>
            </w:pPr>
            <w:r>
              <w:rPr>
                <w:w w:val="105"/>
                <w:sz w:val="19"/>
              </w:rPr>
              <w:t>Journey into Space</w:t>
            </w:r>
          </w:p>
        </w:tc>
        <w:tc>
          <w:tcPr>
            <w:tcW w:w="2621" w:type="dxa"/>
          </w:tcPr>
          <w:p>
            <w:pPr>
              <w:pStyle w:val="TableParagraph"/>
              <w:spacing w:before="56"/>
              <w:ind w:left="76"/>
              <w:rPr>
                <w:sz w:val="19"/>
              </w:rPr>
            </w:pPr>
            <w:r>
              <w:rPr>
                <w:w w:val="105"/>
                <w:sz w:val="19"/>
              </w:rPr>
              <w:t>Mes loisirs</w:t>
            </w:r>
          </w:p>
        </w:tc>
        <w:tc>
          <w:tcPr>
            <w:tcW w:w="2631" w:type="dxa"/>
          </w:tcPr>
          <w:p>
            <w:pPr>
              <w:pStyle w:val="TableParagraph"/>
              <w:spacing w:before="56"/>
              <w:ind w:left="78"/>
              <w:rPr>
                <w:sz w:val="19"/>
              </w:rPr>
            </w:pPr>
            <w:r>
              <w:rPr>
                <w:w w:val="105"/>
                <w:sz w:val="19"/>
              </w:rPr>
              <w:t>Weltraumreise</w:t>
            </w:r>
          </w:p>
        </w:tc>
      </w:tr>
      <w:tr>
        <w:trPr>
          <w:trHeight w:val="341" w:hRule="atLeast"/>
        </w:trPr>
        <w:tc>
          <w:tcPr>
            <w:tcW w:w="2575" w:type="dxa"/>
          </w:tcPr>
          <w:p>
            <w:pPr>
              <w:pStyle w:val="TableParagraph"/>
              <w:spacing w:before="1"/>
              <w:ind w:left="48"/>
              <w:rPr>
                <w:sz w:val="19"/>
              </w:rPr>
            </w:pPr>
            <w:r>
              <w:rPr>
                <w:w w:val="105"/>
                <w:sz w:val="19"/>
              </w:rPr>
              <w:t>Machines</w:t>
            </w:r>
          </w:p>
        </w:tc>
        <w:tc>
          <w:tcPr>
            <w:tcW w:w="2621" w:type="dxa"/>
          </w:tcPr>
          <w:p>
            <w:pPr>
              <w:pStyle w:val="TableParagraph"/>
              <w:spacing w:before="59"/>
              <w:ind w:left="76"/>
              <w:rPr>
                <w:sz w:val="19"/>
              </w:rPr>
            </w:pPr>
            <w:r>
              <w:rPr>
                <w:w w:val="105"/>
                <w:sz w:val="19"/>
              </w:rPr>
              <w:t>Les transports</w:t>
            </w:r>
          </w:p>
        </w:tc>
        <w:tc>
          <w:tcPr>
            <w:tcW w:w="2631" w:type="dxa"/>
          </w:tcPr>
          <w:p>
            <w:pPr>
              <w:pStyle w:val="TableParagraph"/>
              <w:spacing w:before="59"/>
              <w:ind w:left="78"/>
              <w:rPr>
                <w:sz w:val="19"/>
              </w:rPr>
            </w:pPr>
            <w:r>
              <w:rPr>
                <w:w w:val="105"/>
                <w:sz w:val="19"/>
              </w:rPr>
              <w:t>Autos</w:t>
            </w:r>
          </w:p>
        </w:tc>
      </w:tr>
    </w:tbl>
    <w:p>
      <w:pPr>
        <w:pStyle w:val="BodyText"/>
        <w:spacing w:before="7"/>
        <w:ind w:left="0"/>
        <w:rPr>
          <w:sz w:val="14"/>
        </w:rPr>
      </w:pPr>
    </w:p>
    <w:p>
      <w:pPr>
        <w:pStyle w:val="BodyText"/>
        <w:spacing w:before="91"/>
        <w:ind w:right="3001" w:firstLine="466"/>
      </w:pPr>
      <w:r>
        <w:rPr/>
        <w:t>Шетел тілі бойынша сабақтарды жоспарлауға тӛмендегі ұсынымдар беріледі:</w:t>
      </w:r>
    </w:p>
    <w:p>
      <w:pPr>
        <w:pStyle w:val="ListParagraph"/>
        <w:numPr>
          <w:ilvl w:val="0"/>
          <w:numId w:val="96"/>
        </w:numPr>
        <w:tabs>
          <w:tab w:pos="1728" w:val="left" w:leader="none"/>
        </w:tabs>
        <w:spacing w:line="240" w:lineRule="auto" w:before="1" w:after="0"/>
        <w:ind w:left="812" w:right="0" w:firstLine="583"/>
        <w:jc w:val="left"/>
        <w:rPr>
          <w:sz w:val="23"/>
        </w:rPr>
      </w:pPr>
      <w:r>
        <w:rPr>
          <w:sz w:val="23"/>
        </w:rPr>
        <w:t>1-сыныпта оқу және жазу дағдыларын дамыту</w:t>
      </w:r>
      <w:r>
        <w:rPr>
          <w:spacing w:val="38"/>
          <w:sz w:val="23"/>
        </w:rPr>
        <w:t> </w:t>
      </w:r>
      <w:r>
        <w:rPr>
          <w:sz w:val="23"/>
        </w:rPr>
        <w:t>қарастырылмайды,</w:t>
      </w:r>
    </w:p>
    <w:p>
      <w:pPr>
        <w:pStyle w:val="BodyText"/>
        <w:ind w:right="3001"/>
      </w:pPr>
      <w:r>
        <w:rPr/>
        <w:t>«Оқу» бӛлімі бойынша оқу мақсаттары таныс сӛздер мен сӛз тіркестерін </w:t>
      </w:r>
      <w:r>
        <w:rPr>
          <w:spacing w:val="-104"/>
        </w:rPr>
        <w:t>танып</w:t>
      </w:r>
      <w:r>
        <w:rPr>
          <w:spacing w:val="-56"/>
        </w:rPr>
        <w:t> </w:t>
      </w:r>
      <w:r>
        <w:rPr/>
        <w:t>білуге ғана бағытталған;</w:t>
      </w:r>
    </w:p>
    <w:p>
      <w:pPr>
        <w:pStyle w:val="ListParagraph"/>
        <w:numPr>
          <w:ilvl w:val="0"/>
          <w:numId w:val="96"/>
        </w:numPr>
        <w:tabs>
          <w:tab w:pos="1728" w:val="left" w:leader="none"/>
        </w:tabs>
        <w:spacing w:line="240" w:lineRule="auto" w:before="3" w:after="0"/>
        <w:ind w:left="812" w:right="2952" w:firstLine="583"/>
        <w:jc w:val="both"/>
        <w:rPr>
          <w:sz w:val="23"/>
        </w:rPr>
      </w:pPr>
      <w:r>
        <w:rPr>
          <w:sz w:val="23"/>
        </w:rPr>
        <w:t>сабақта ұсақ моториканы дамытуға байланысты іс-әрекеттер, ойындар, әндер, санамақтар, ұйқастырмаларды</w:t>
      </w:r>
      <w:r>
        <w:rPr>
          <w:spacing w:val="-2"/>
          <w:sz w:val="23"/>
        </w:rPr>
        <w:t> </w:t>
      </w:r>
      <w:r>
        <w:rPr>
          <w:sz w:val="23"/>
        </w:rPr>
        <w:t>қолдану;</w:t>
      </w:r>
    </w:p>
    <w:p>
      <w:pPr>
        <w:pStyle w:val="ListParagraph"/>
        <w:numPr>
          <w:ilvl w:val="0"/>
          <w:numId w:val="96"/>
        </w:numPr>
        <w:tabs>
          <w:tab w:pos="1642" w:val="left" w:leader="none"/>
        </w:tabs>
        <w:spacing w:line="240" w:lineRule="auto" w:before="1" w:after="0"/>
        <w:ind w:left="812" w:right="2953" w:firstLine="583"/>
        <w:jc w:val="both"/>
        <w:rPr>
          <w:sz w:val="23"/>
        </w:rPr>
      </w:pPr>
      <w:r>
        <w:rPr>
          <w:sz w:val="23"/>
        </w:rPr>
        <w:t>оқу тапсырмаларын орындауда білім алушылардың жұмыстарын ынталандыру, білім алушыларды ынталандыру мен қолдаудың әртүрлі нысандарын қолдану арқылы білім алуға қолайлы және жайлы атмосфера жасау, жарыс сипатындағы тапсырмаларды</w:t>
      </w:r>
      <w:r>
        <w:rPr>
          <w:spacing w:val="-3"/>
          <w:sz w:val="23"/>
        </w:rPr>
        <w:t> </w:t>
      </w:r>
      <w:r>
        <w:rPr>
          <w:sz w:val="23"/>
        </w:rPr>
        <w:t>қосу;</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47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96"/>
        </w:numPr>
        <w:tabs>
          <w:tab w:pos="1740" w:val="left" w:leader="none"/>
        </w:tabs>
        <w:spacing w:line="240" w:lineRule="auto" w:before="0" w:after="0"/>
        <w:ind w:left="812" w:right="2953" w:firstLine="583"/>
        <w:jc w:val="both"/>
        <w:rPr>
          <w:sz w:val="23"/>
        </w:rPr>
      </w:pPr>
      <w:r>
        <w:rPr>
          <w:sz w:val="23"/>
        </w:rPr>
        <w:t>бастауыш сынып білім алушыларының психологиялық және жас ерекшеліктерін (жоғары эмоционалдылық, қозғалғыштық, сезімталдық, шаршағыштық) ескере отырып, оқытудың әдіс-тәсілдерін, формаларын ойластыру;</w:t>
      </w:r>
    </w:p>
    <w:p>
      <w:pPr>
        <w:pStyle w:val="ListParagraph"/>
        <w:numPr>
          <w:ilvl w:val="0"/>
          <w:numId w:val="96"/>
        </w:numPr>
        <w:tabs>
          <w:tab w:pos="1705" w:val="left" w:leader="none"/>
        </w:tabs>
        <w:spacing w:line="240" w:lineRule="auto" w:before="3" w:after="0"/>
        <w:ind w:left="812" w:right="2954" w:firstLine="583"/>
        <w:jc w:val="both"/>
        <w:rPr>
          <w:sz w:val="23"/>
        </w:rPr>
      </w:pPr>
      <w:r>
        <w:rPr>
          <w:sz w:val="23"/>
        </w:rPr>
        <w:t>бастапқы кезеңде қателесу білім беру процесінің бір бӛлігі </w:t>
      </w:r>
      <w:r>
        <w:rPr>
          <w:spacing w:val="-4"/>
          <w:sz w:val="23"/>
        </w:rPr>
        <w:t>болып </w:t>
      </w:r>
      <w:r>
        <w:rPr>
          <w:sz w:val="23"/>
        </w:rPr>
        <w:t>табылатындықтан, білім алушылардың қателерін түзетпеу. Коммуникативті құзыреттілікті меңгерудің негізгі шартының бірі білім алушының білім беру процесіне белсенді қатысуы болып</w:t>
      </w:r>
      <w:r>
        <w:rPr>
          <w:spacing w:val="-2"/>
          <w:sz w:val="23"/>
        </w:rPr>
        <w:t> </w:t>
      </w:r>
      <w:r>
        <w:rPr>
          <w:sz w:val="23"/>
        </w:rPr>
        <w:t>табылады;</w:t>
      </w:r>
    </w:p>
    <w:p>
      <w:pPr>
        <w:pStyle w:val="ListParagraph"/>
        <w:numPr>
          <w:ilvl w:val="0"/>
          <w:numId w:val="96"/>
        </w:numPr>
        <w:tabs>
          <w:tab w:pos="1812" w:val="left" w:leader="none"/>
        </w:tabs>
        <w:spacing w:line="240" w:lineRule="auto" w:before="4" w:after="0"/>
        <w:ind w:left="812" w:right="2952" w:firstLine="583"/>
        <w:jc w:val="both"/>
        <w:rPr>
          <w:sz w:val="23"/>
        </w:rPr>
      </w:pPr>
      <w:r>
        <w:rPr>
          <w:sz w:val="23"/>
        </w:rPr>
        <w:t>сабақта білім алушыларға таныс ағылшын тіліндегі </w:t>
      </w:r>
      <w:r>
        <w:rPr>
          <w:spacing w:val="-5"/>
          <w:sz w:val="23"/>
        </w:rPr>
        <w:t>сӛздерді, </w:t>
      </w:r>
      <w:r>
        <w:rPr>
          <w:sz w:val="23"/>
        </w:rPr>
        <w:t>фразаларды және нұсқауларды жиі қолдану қажет, бұл білім алушылардың тапсырмаларды орындаған кезінде сӛздер мен фразаларды тиімді есте </w:t>
      </w:r>
      <w:r>
        <w:rPr>
          <w:spacing w:val="-3"/>
          <w:sz w:val="23"/>
        </w:rPr>
        <w:t>сақтауға </w:t>
      </w:r>
      <w:r>
        <w:rPr>
          <w:sz w:val="23"/>
        </w:rPr>
        <w:t>және тануына мүмкіндік</w:t>
      </w:r>
      <w:r>
        <w:rPr>
          <w:spacing w:val="-3"/>
          <w:sz w:val="23"/>
        </w:rPr>
        <w:t> </w:t>
      </w:r>
      <w:r>
        <w:rPr>
          <w:sz w:val="23"/>
        </w:rPr>
        <w:t>береді;</w:t>
      </w:r>
    </w:p>
    <w:p>
      <w:pPr>
        <w:pStyle w:val="ListParagraph"/>
        <w:numPr>
          <w:ilvl w:val="0"/>
          <w:numId w:val="96"/>
        </w:numPr>
        <w:tabs>
          <w:tab w:pos="1667" w:val="left" w:leader="none"/>
        </w:tabs>
        <w:spacing w:line="240" w:lineRule="auto" w:before="1" w:after="0"/>
        <w:ind w:left="812" w:right="2955" w:firstLine="583"/>
        <w:jc w:val="both"/>
        <w:rPr>
          <w:sz w:val="23"/>
        </w:rPr>
      </w:pPr>
      <w:r>
        <w:rPr>
          <w:sz w:val="23"/>
        </w:rPr>
        <w:t>мұғалімнің   ӛз    сӛзін    модельдеуі,    тиісті    интонацияны, </w:t>
      </w:r>
      <w:r>
        <w:rPr>
          <w:spacing w:val="-5"/>
          <w:sz w:val="23"/>
        </w:rPr>
        <w:t>дауысты, </w:t>
      </w:r>
      <w:r>
        <w:rPr>
          <w:sz w:val="23"/>
        </w:rPr>
        <w:t>айтылуын және ым- ишараларды пайдалана отырып, сӛздер мен фразаларды баяу және анық</w:t>
      </w:r>
      <w:r>
        <w:rPr>
          <w:spacing w:val="-4"/>
          <w:sz w:val="23"/>
        </w:rPr>
        <w:t> айту;</w:t>
      </w:r>
    </w:p>
    <w:p>
      <w:pPr>
        <w:pStyle w:val="ListParagraph"/>
        <w:numPr>
          <w:ilvl w:val="0"/>
          <w:numId w:val="96"/>
        </w:numPr>
        <w:tabs>
          <w:tab w:pos="1705" w:val="left" w:leader="none"/>
        </w:tabs>
        <w:spacing w:line="240" w:lineRule="auto" w:before="3" w:after="0"/>
        <w:ind w:left="812" w:right="2952" w:firstLine="583"/>
        <w:jc w:val="both"/>
        <w:rPr>
          <w:sz w:val="23"/>
        </w:rPr>
      </w:pPr>
      <w:r>
        <w:rPr>
          <w:sz w:val="23"/>
        </w:rPr>
        <w:t>мимиканы, эмоцияны, ым-ишараны, түрлі-түсті кӛрнекі </w:t>
      </w:r>
      <w:r>
        <w:rPr>
          <w:spacing w:val="-4"/>
          <w:sz w:val="23"/>
        </w:rPr>
        <w:t>құралдарды </w:t>
      </w:r>
      <w:r>
        <w:rPr>
          <w:sz w:val="23"/>
        </w:rPr>
        <w:t>(суреттер, ойыншықтар, постерлер) белсенді пайдалану, бұл білім алушылардың назарын неғұрлым тиімді шоғырландыруға және оларды жаңа сӛздерді меңгеру процесіне тартуға ықпал</w:t>
      </w:r>
      <w:r>
        <w:rPr>
          <w:spacing w:val="-13"/>
          <w:sz w:val="23"/>
        </w:rPr>
        <w:t> </w:t>
      </w:r>
      <w:r>
        <w:rPr>
          <w:sz w:val="23"/>
        </w:rPr>
        <w:t>етеді;</w:t>
      </w:r>
    </w:p>
    <w:p>
      <w:pPr>
        <w:pStyle w:val="ListParagraph"/>
        <w:numPr>
          <w:ilvl w:val="0"/>
          <w:numId w:val="96"/>
        </w:numPr>
        <w:tabs>
          <w:tab w:pos="1633" w:val="left" w:leader="none"/>
        </w:tabs>
        <w:spacing w:line="240" w:lineRule="auto" w:before="2" w:after="0"/>
        <w:ind w:left="812" w:right="2954" w:firstLine="583"/>
        <w:jc w:val="both"/>
        <w:rPr>
          <w:sz w:val="23"/>
        </w:rPr>
      </w:pPr>
      <w:r>
        <w:rPr>
          <w:sz w:val="23"/>
        </w:rPr>
        <w:t>білім алушылардың қызығушылығын ынталандыру, жұмыс нәтижелерін кӛрсету, ӛткен материалды бекіту мақсатында сыныптағы</w:t>
      </w:r>
      <w:r>
        <w:rPr>
          <w:spacing w:val="-9"/>
          <w:sz w:val="23"/>
        </w:rPr>
        <w:t> </w:t>
      </w:r>
      <w:r>
        <w:rPr>
          <w:spacing w:val="-11"/>
          <w:sz w:val="23"/>
        </w:rPr>
        <w:t>арнайы </w:t>
      </w:r>
      <w:r>
        <w:rPr>
          <w:sz w:val="23"/>
        </w:rPr>
        <w:t>бӛлінген орындарда («сӛйлейтін қабырғалар», кӛрмелер және </w:t>
      </w:r>
      <w:r>
        <w:rPr>
          <w:spacing w:val="-21"/>
          <w:sz w:val="23"/>
        </w:rPr>
        <w:t>т.б.) </w:t>
      </w:r>
      <w:r>
        <w:rPr>
          <w:sz w:val="23"/>
        </w:rPr>
        <w:t>оқушылардың жұмыстарын орналастыру және жаңартып</w:t>
      </w:r>
      <w:r>
        <w:rPr>
          <w:spacing w:val="-5"/>
          <w:sz w:val="23"/>
        </w:rPr>
        <w:t> </w:t>
      </w:r>
      <w:r>
        <w:rPr>
          <w:sz w:val="23"/>
        </w:rPr>
        <w:t>отыру;</w:t>
      </w:r>
    </w:p>
    <w:p>
      <w:pPr>
        <w:pStyle w:val="ListParagraph"/>
        <w:numPr>
          <w:ilvl w:val="0"/>
          <w:numId w:val="96"/>
        </w:numPr>
        <w:tabs>
          <w:tab w:pos="1812" w:val="left" w:leader="none"/>
        </w:tabs>
        <w:spacing w:line="240" w:lineRule="auto" w:before="3" w:after="0"/>
        <w:ind w:left="812" w:right="2958" w:firstLine="583"/>
        <w:jc w:val="both"/>
        <w:rPr>
          <w:sz w:val="23"/>
        </w:rPr>
      </w:pPr>
      <w:r>
        <w:rPr>
          <w:sz w:val="23"/>
        </w:rPr>
        <w:t>іздестіру, ӛңдеу, тазарту, ақпарат жасау және ұсыну, ақпарат </w:t>
      </w:r>
      <w:r>
        <w:rPr>
          <w:spacing w:val="-5"/>
          <w:sz w:val="23"/>
        </w:rPr>
        <w:t>және </w:t>
      </w:r>
      <w:r>
        <w:rPr>
          <w:sz w:val="23"/>
        </w:rPr>
        <w:t>идея алмасу сияқты АКТ-ға негізделген дағдыларды қолдануға ықпал</w:t>
      </w:r>
      <w:r>
        <w:rPr>
          <w:spacing w:val="-10"/>
          <w:sz w:val="23"/>
        </w:rPr>
        <w:t> </w:t>
      </w:r>
      <w:r>
        <w:rPr>
          <w:sz w:val="23"/>
        </w:rPr>
        <w:t>ету;</w:t>
      </w:r>
    </w:p>
    <w:p>
      <w:pPr>
        <w:pStyle w:val="ListParagraph"/>
        <w:numPr>
          <w:ilvl w:val="0"/>
          <w:numId w:val="96"/>
        </w:numPr>
        <w:tabs>
          <w:tab w:pos="1862" w:val="left" w:leader="none"/>
        </w:tabs>
        <w:spacing w:line="240" w:lineRule="auto" w:before="1" w:after="0"/>
        <w:ind w:left="812" w:right="2952" w:firstLine="583"/>
        <w:jc w:val="both"/>
        <w:rPr>
          <w:sz w:val="23"/>
        </w:rPr>
      </w:pPr>
      <w:r>
        <w:rPr>
          <w:sz w:val="23"/>
        </w:rPr>
        <w:t>әр сабақта қысқа аудио және бейне материалдарды, логикалық ойлауды дамытуға арналған тапсырмаларды және флэш карталар мен басқа да кӛрнекі құралдарды қолдана отырып, ӛткен тақырыптар бойынша </w:t>
      </w:r>
      <w:r>
        <w:rPr>
          <w:spacing w:val="-10"/>
          <w:sz w:val="23"/>
        </w:rPr>
        <w:t>қысқаша </w:t>
      </w:r>
      <w:r>
        <w:rPr>
          <w:sz w:val="23"/>
        </w:rPr>
        <w:t>театрландырылған кӛрсетілімдерді үнемі</w:t>
      </w:r>
      <w:r>
        <w:rPr>
          <w:spacing w:val="-5"/>
          <w:sz w:val="23"/>
        </w:rPr>
        <w:t> </w:t>
      </w:r>
      <w:r>
        <w:rPr>
          <w:sz w:val="23"/>
        </w:rPr>
        <w:t>қолдану.</w:t>
      </w:r>
    </w:p>
    <w:p>
      <w:pPr>
        <w:pStyle w:val="BodyText"/>
        <w:spacing w:before="3"/>
        <w:ind w:right="2953" w:firstLine="583"/>
        <w:jc w:val="both"/>
      </w:pPr>
      <w:r>
        <w:rPr/>
        <w:t>Пән бойынша жиынтық бағалау тоқсандық жиынтық бағалауды (ТЖБ) және бӛлім бойынша жиынтық бағалау (БЖБ) рәсімдерінің нақты </w:t>
      </w:r>
      <w:r>
        <w:rPr>
          <w:spacing w:val="-6"/>
        </w:rPr>
        <w:t>санын </w:t>
      </w:r>
      <w:r>
        <w:rPr/>
        <w:t>жүргізуді кӛздейді. 1-сыныпта пән бойынша жиынтық бағалау </w:t>
      </w:r>
      <w:r>
        <w:rPr>
          <w:spacing w:val="-4"/>
        </w:rPr>
        <w:t>үшінші </w:t>
      </w:r>
      <w:r>
        <w:rPr/>
        <w:t>тоқсаннан басталады. Тӛменде бӛлім/ортақ тақырып үшін жиынтық </w:t>
      </w:r>
      <w:r>
        <w:rPr>
          <w:spacing w:val="-8"/>
        </w:rPr>
        <w:t>бағалау </w:t>
      </w:r>
      <w:r>
        <w:rPr/>
        <w:t>саны</w:t>
      </w:r>
      <w:r>
        <w:rPr>
          <w:spacing w:val="56"/>
        </w:rPr>
        <w:t> </w:t>
      </w:r>
      <w:r>
        <w:rPr/>
        <w:t>кӛрсетілген.</w:t>
      </w:r>
    </w:p>
    <w:p>
      <w:pPr>
        <w:pStyle w:val="BodyText"/>
        <w:spacing w:before="154" w:after="8"/>
        <w:ind w:left="1395"/>
      </w:pPr>
      <w:r>
        <w:rPr/>
        <w:t>29-кесте. «Шетел тілі» пәні бойынша жиынтық бағалау саны</w:t>
      </w:r>
    </w:p>
    <w:tbl>
      <w:tblPr>
        <w:tblW w:w="0" w:type="auto"/>
        <w:jc w:val="left"/>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1567"/>
        <w:gridCol w:w="1567"/>
        <w:gridCol w:w="1567"/>
        <w:gridCol w:w="1889"/>
      </w:tblGrid>
      <w:tr>
        <w:trPr>
          <w:trHeight w:val="225" w:hRule="atLeast"/>
        </w:trPr>
        <w:tc>
          <w:tcPr>
            <w:tcW w:w="1255" w:type="dxa"/>
            <w:vMerge w:val="restart"/>
          </w:tcPr>
          <w:p>
            <w:pPr>
              <w:pStyle w:val="TableParagraph"/>
              <w:spacing w:line="218" w:lineRule="exact"/>
              <w:ind w:left="184"/>
              <w:rPr>
                <w:sz w:val="19"/>
              </w:rPr>
            </w:pPr>
            <w:r>
              <w:rPr>
                <w:w w:val="105"/>
                <w:sz w:val="19"/>
              </w:rPr>
              <w:t>Сыныптар</w:t>
            </w:r>
          </w:p>
        </w:tc>
        <w:tc>
          <w:tcPr>
            <w:tcW w:w="6590" w:type="dxa"/>
            <w:gridSpan w:val="4"/>
          </w:tcPr>
          <w:p>
            <w:pPr>
              <w:pStyle w:val="TableParagraph"/>
              <w:spacing w:line="205" w:lineRule="exact"/>
              <w:ind w:left="673"/>
              <w:rPr>
                <w:sz w:val="19"/>
              </w:rPr>
            </w:pPr>
            <w:r>
              <w:rPr>
                <w:w w:val="105"/>
                <w:sz w:val="19"/>
              </w:rPr>
              <w:t>Бӛлімдер/ортақ тақырыптар бойынша жиынтық бағалау саны</w:t>
            </w:r>
          </w:p>
        </w:tc>
      </w:tr>
      <w:tr>
        <w:trPr>
          <w:trHeight w:val="225" w:hRule="atLeast"/>
        </w:trPr>
        <w:tc>
          <w:tcPr>
            <w:tcW w:w="1255" w:type="dxa"/>
            <w:vMerge/>
            <w:tcBorders>
              <w:top w:val="nil"/>
            </w:tcBorders>
          </w:tcPr>
          <w:p>
            <w:pPr>
              <w:rPr>
                <w:sz w:val="2"/>
                <w:szCs w:val="2"/>
              </w:rPr>
            </w:pPr>
          </w:p>
        </w:tc>
        <w:tc>
          <w:tcPr>
            <w:tcW w:w="1567" w:type="dxa"/>
          </w:tcPr>
          <w:p>
            <w:pPr>
              <w:pStyle w:val="TableParagraph"/>
              <w:spacing w:line="205" w:lineRule="exact"/>
              <w:ind w:left="158" w:right="153"/>
              <w:jc w:val="center"/>
              <w:rPr>
                <w:sz w:val="19"/>
              </w:rPr>
            </w:pPr>
            <w:r>
              <w:rPr>
                <w:w w:val="105"/>
                <w:sz w:val="19"/>
              </w:rPr>
              <w:t>1-тоқсан</w:t>
            </w:r>
          </w:p>
        </w:tc>
        <w:tc>
          <w:tcPr>
            <w:tcW w:w="1567" w:type="dxa"/>
          </w:tcPr>
          <w:p>
            <w:pPr>
              <w:pStyle w:val="TableParagraph"/>
              <w:spacing w:line="205" w:lineRule="exact"/>
              <w:ind w:left="158" w:right="153"/>
              <w:jc w:val="center"/>
              <w:rPr>
                <w:sz w:val="19"/>
              </w:rPr>
            </w:pPr>
            <w:r>
              <w:rPr>
                <w:w w:val="105"/>
                <w:sz w:val="19"/>
              </w:rPr>
              <w:t>2-тоқсан</w:t>
            </w:r>
          </w:p>
        </w:tc>
        <w:tc>
          <w:tcPr>
            <w:tcW w:w="1567" w:type="dxa"/>
          </w:tcPr>
          <w:p>
            <w:pPr>
              <w:pStyle w:val="TableParagraph"/>
              <w:spacing w:line="205" w:lineRule="exact"/>
              <w:ind w:left="159" w:right="153"/>
              <w:jc w:val="center"/>
              <w:rPr>
                <w:sz w:val="19"/>
              </w:rPr>
            </w:pPr>
            <w:r>
              <w:rPr>
                <w:w w:val="105"/>
                <w:sz w:val="19"/>
              </w:rPr>
              <w:t>3-тоқсан</w:t>
            </w:r>
          </w:p>
        </w:tc>
        <w:tc>
          <w:tcPr>
            <w:tcW w:w="1889" w:type="dxa"/>
          </w:tcPr>
          <w:p>
            <w:pPr>
              <w:pStyle w:val="TableParagraph"/>
              <w:spacing w:line="205" w:lineRule="exact"/>
              <w:ind w:left="324" w:right="315"/>
              <w:jc w:val="center"/>
              <w:rPr>
                <w:sz w:val="19"/>
              </w:rPr>
            </w:pPr>
            <w:r>
              <w:rPr>
                <w:w w:val="105"/>
                <w:sz w:val="19"/>
              </w:rPr>
              <w:t>4-тоқсан</w:t>
            </w:r>
          </w:p>
        </w:tc>
      </w:tr>
      <w:tr>
        <w:trPr>
          <w:trHeight w:val="225" w:hRule="atLeast"/>
        </w:trPr>
        <w:tc>
          <w:tcPr>
            <w:tcW w:w="1255" w:type="dxa"/>
          </w:tcPr>
          <w:p>
            <w:pPr>
              <w:pStyle w:val="TableParagraph"/>
              <w:spacing w:line="205" w:lineRule="exact"/>
              <w:ind w:right="252"/>
              <w:jc w:val="right"/>
              <w:rPr>
                <w:sz w:val="19"/>
              </w:rPr>
            </w:pPr>
            <w:r>
              <w:rPr>
                <w:sz w:val="19"/>
              </w:rPr>
              <w:t>1-сынып</w:t>
            </w:r>
          </w:p>
        </w:tc>
        <w:tc>
          <w:tcPr>
            <w:tcW w:w="1567" w:type="dxa"/>
          </w:tcPr>
          <w:p>
            <w:pPr>
              <w:pStyle w:val="TableParagraph"/>
              <w:spacing w:line="205" w:lineRule="exact"/>
              <w:ind w:left="9"/>
              <w:jc w:val="center"/>
              <w:rPr>
                <w:sz w:val="19"/>
              </w:rPr>
            </w:pPr>
            <w:r>
              <w:rPr>
                <w:w w:val="104"/>
                <w:sz w:val="19"/>
              </w:rPr>
              <w:t>-</w:t>
            </w:r>
          </w:p>
        </w:tc>
        <w:tc>
          <w:tcPr>
            <w:tcW w:w="1567" w:type="dxa"/>
          </w:tcPr>
          <w:p>
            <w:pPr>
              <w:pStyle w:val="TableParagraph"/>
              <w:spacing w:line="205" w:lineRule="exact"/>
              <w:ind w:left="9"/>
              <w:jc w:val="center"/>
              <w:rPr>
                <w:sz w:val="19"/>
              </w:rPr>
            </w:pPr>
            <w:r>
              <w:rPr>
                <w:w w:val="104"/>
                <w:sz w:val="19"/>
              </w:rPr>
              <w:t>-</w:t>
            </w:r>
          </w:p>
        </w:tc>
        <w:tc>
          <w:tcPr>
            <w:tcW w:w="1567" w:type="dxa"/>
          </w:tcPr>
          <w:p>
            <w:pPr>
              <w:pStyle w:val="TableParagraph"/>
              <w:spacing w:line="205" w:lineRule="exact"/>
              <w:ind w:left="160" w:right="153"/>
              <w:jc w:val="center"/>
              <w:rPr>
                <w:sz w:val="19"/>
              </w:rPr>
            </w:pPr>
            <w:r>
              <w:rPr>
                <w:w w:val="105"/>
                <w:sz w:val="19"/>
              </w:rPr>
              <w:t>2*</w:t>
            </w:r>
          </w:p>
        </w:tc>
        <w:tc>
          <w:tcPr>
            <w:tcW w:w="1889" w:type="dxa"/>
          </w:tcPr>
          <w:p>
            <w:pPr>
              <w:pStyle w:val="TableParagraph"/>
              <w:spacing w:line="205" w:lineRule="exact"/>
              <w:ind w:left="325" w:right="315"/>
              <w:jc w:val="center"/>
              <w:rPr>
                <w:sz w:val="19"/>
              </w:rPr>
            </w:pPr>
            <w:r>
              <w:rPr>
                <w:w w:val="105"/>
                <w:sz w:val="19"/>
              </w:rPr>
              <w:t>2*</w:t>
            </w:r>
          </w:p>
        </w:tc>
      </w:tr>
      <w:tr>
        <w:trPr>
          <w:trHeight w:val="225" w:hRule="atLeast"/>
        </w:trPr>
        <w:tc>
          <w:tcPr>
            <w:tcW w:w="1255" w:type="dxa"/>
          </w:tcPr>
          <w:p>
            <w:pPr>
              <w:pStyle w:val="TableParagraph"/>
              <w:spacing w:line="205" w:lineRule="exact"/>
              <w:ind w:right="252"/>
              <w:jc w:val="right"/>
              <w:rPr>
                <w:sz w:val="19"/>
              </w:rPr>
            </w:pPr>
            <w:r>
              <w:rPr>
                <w:sz w:val="19"/>
              </w:rPr>
              <w:t>2-сынып</w:t>
            </w:r>
          </w:p>
        </w:tc>
        <w:tc>
          <w:tcPr>
            <w:tcW w:w="1567" w:type="dxa"/>
          </w:tcPr>
          <w:p>
            <w:pPr>
              <w:pStyle w:val="TableParagraph"/>
              <w:spacing w:line="205" w:lineRule="exact"/>
              <w:ind w:left="159" w:right="153"/>
              <w:jc w:val="center"/>
              <w:rPr>
                <w:sz w:val="19"/>
              </w:rPr>
            </w:pPr>
            <w:r>
              <w:rPr>
                <w:w w:val="105"/>
                <w:sz w:val="19"/>
              </w:rPr>
              <w:t>2*</w:t>
            </w:r>
          </w:p>
        </w:tc>
        <w:tc>
          <w:tcPr>
            <w:tcW w:w="1567" w:type="dxa"/>
          </w:tcPr>
          <w:p>
            <w:pPr>
              <w:pStyle w:val="TableParagraph"/>
              <w:spacing w:line="205" w:lineRule="exact"/>
              <w:ind w:left="160" w:right="153"/>
              <w:jc w:val="center"/>
              <w:rPr>
                <w:sz w:val="19"/>
              </w:rPr>
            </w:pPr>
            <w:r>
              <w:rPr>
                <w:w w:val="105"/>
                <w:sz w:val="19"/>
              </w:rPr>
              <w:t>2*</w:t>
            </w:r>
          </w:p>
        </w:tc>
        <w:tc>
          <w:tcPr>
            <w:tcW w:w="1567" w:type="dxa"/>
          </w:tcPr>
          <w:p>
            <w:pPr>
              <w:pStyle w:val="TableParagraph"/>
              <w:spacing w:line="205" w:lineRule="exact"/>
              <w:ind w:left="160" w:right="153"/>
              <w:jc w:val="center"/>
              <w:rPr>
                <w:sz w:val="19"/>
              </w:rPr>
            </w:pPr>
            <w:r>
              <w:rPr>
                <w:w w:val="105"/>
                <w:sz w:val="19"/>
              </w:rPr>
              <w:t>2*</w:t>
            </w:r>
          </w:p>
        </w:tc>
        <w:tc>
          <w:tcPr>
            <w:tcW w:w="1889" w:type="dxa"/>
          </w:tcPr>
          <w:p>
            <w:pPr>
              <w:pStyle w:val="TableParagraph"/>
              <w:spacing w:line="205" w:lineRule="exact"/>
              <w:ind w:left="325" w:right="315"/>
              <w:jc w:val="center"/>
              <w:rPr>
                <w:sz w:val="19"/>
              </w:rPr>
            </w:pPr>
            <w:r>
              <w:rPr>
                <w:w w:val="105"/>
                <w:sz w:val="19"/>
              </w:rPr>
              <w:t>2*</w:t>
            </w:r>
          </w:p>
        </w:tc>
      </w:tr>
      <w:tr>
        <w:trPr>
          <w:trHeight w:val="225" w:hRule="atLeast"/>
        </w:trPr>
        <w:tc>
          <w:tcPr>
            <w:tcW w:w="1255" w:type="dxa"/>
          </w:tcPr>
          <w:p>
            <w:pPr>
              <w:pStyle w:val="TableParagraph"/>
              <w:spacing w:line="205" w:lineRule="exact"/>
              <w:ind w:right="252"/>
              <w:jc w:val="right"/>
              <w:rPr>
                <w:sz w:val="19"/>
              </w:rPr>
            </w:pPr>
            <w:r>
              <w:rPr>
                <w:sz w:val="19"/>
              </w:rPr>
              <w:t>3-сынып</w:t>
            </w:r>
          </w:p>
        </w:tc>
        <w:tc>
          <w:tcPr>
            <w:tcW w:w="1567" w:type="dxa"/>
          </w:tcPr>
          <w:p>
            <w:pPr>
              <w:pStyle w:val="TableParagraph"/>
              <w:spacing w:line="205" w:lineRule="exact"/>
              <w:ind w:left="159" w:right="153"/>
              <w:jc w:val="center"/>
              <w:rPr>
                <w:sz w:val="19"/>
              </w:rPr>
            </w:pPr>
            <w:r>
              <w:rPr>
                <w:w w:val="105"/>
                <w:sz w:val="19"/>
              </w:rPr>
              <w:t>2*</w:t>
            </w:r>
          </w:p>
        </w:tc>
        <w:tc>
          <w:tcPr>
            <w:tcW w:w="1567" w:type="dxa"/>
          </w:tcPr>
          <w:p>
            <w:pPr>
              <w:pStyle w:val="TableParagraph"/>
              <w:spacing w:line="205" w:lineRule="exact"/>
              <w:ind w:left="160" w:right="153"/>
              <w:jc w:val="center"/>
              <w:rPr>
                <w:sz w:val="19"/>
              </w:rPr>
            </w:pPr>
            <w:r>
              <w:rPr>
                <w:w w:val="105"/>
                <w:sz w:val="19"/>
              </w:rPr>
              <w:t>2*</w:t>
            </w:r>
          </w:p>
        </w:tc>
        <w:tc>
          <w:tcPr>
            <w:tcW w:w="1567" w:type="dxa"/>
          </w:tcPr>
          <w:p>
            <w:pPr>
              <w:pStyle w:val="TableParagraph"/>
              <w:spacing w:line="205" w:lineRule="exact"/>
              <w:ind w:left="160" w:right="153"/>
              <w:jc w:val="center"/>
              <w:rPr>
                <w:sz w:val="19"/>
              </w:rPr>
            </w:pPr>
            <w:r>
              <w:rPr>
                <w:w w:val="105"/>
                <w:sz w:val="19"/>
              </w:rPr>
              <w:t>2*</w:t>
            </w:r>
          </w:p>
        </w:tc>
        <w:tc>
          <w:tcPr>
            <w:tcW w:w="1889" w:type="dxa"/>
          </w:tcPr>
          <w:p>
            <w:pPr>
              <w:pStyle w:val="TableParagraph"/>
              <w:spacing w:line="205" w:lineRule="exact"/>
              <w:ind w:left="325" w:right="315"/>
              <w:jc w:val="center"/>
              <w:rPr>
                <w:sz w:val="19"/>
              </w:rPr>
            </w:pPr>
            <w:r>
              <w:rPr>
                <w:w w:val="105"/>
                <w:sz w:val="19"/>
              </w:rPr>
              <w:t>2*</w:t>
            </w:r>
          </w:p>
        </w:tc>
      </w:tr>
      <w:tr>
        <w:trPr>
          <w:trHeight w:val="227" w:hRule="atLeast"/>
        </w:trPr>
        <w:tc>
          <w:tcPr>
            <w:tcW w:w="1255" w:type="dxa"/>
          </w:tcPr>
          <w:p>
            <w:pPr>
              <w:pStyle w:val="TableParagraph"/>
              <w:spacing w:line="206" w:lineRule="exact" w:before="1"/>
              <w:ind w:right="252"/>
              <w:jc w:val="right"/>
              <w:rPr>
                <w:sz w:val="19"/>
              </w:rPr>
            </w:pPr>
            <w:r>
              <w:rPr>
                <w:sz w:val="19"/>
              </w:rPr>
              <w:t>4-сынып</w:t>
            </w:r>
          </w:p>
        </w:tc>
        <w:tc>
          <w:tcPr>
            <w:tcW w:w="1567" w:type="dxa"/>
          </w:tcPr>
          <w:p>
            <w:pPr>
              <w:pStyle w:val="TableParagraph"/>
              <w:spacing w:line="206" w:lineRule="exact" w:before="1"/>
              <w:ind w:left="159" w:right="153"/>
              <w:jc w:val="center"/>
              <w:rPr>
                <w:sz w:val="19"/>
              </w:rPr>
            </w:pPr>
            <w:r>
              <w:rPr>
                <w:w w:val="105"/>
                <w:sz w:val="19"/>
              </w:rPr>
              <w:t>2*</w:t>
            </w:r>
          </w:p>
        </w:tc>
        <w:tc>
          <w:tcPr>
            <w:tcW w:w="1567" w:type="dxa"/>
          </w:tcPr>
          <w:p>
            <w:pPr>
              <w:pStyle w:val="TableParagraph"/>
              <w:spacing w:line="206" w:lineRule="exact" w:before="1"/>
              <w:ind w:left="160" w:right="153"/>
              <w:jc w:val="center"/>
              <w:rPr>
                <w:sz w:val="19"/>
              </w:rPr>
            </w:pPr>
            <w:r>
              <w:rPr>
                <w:w w:val="105"/>
                <w:sz w:val="19"/>
              </w:rPr>
              <w:t>2*</w:t>
            </w:r>
          </w:p>
        </w:tc>
        <w:tc>
          <w:tcPr>
            <w:tcW w:w="1567" w:type="dxa"/>
          </w:tcPr>
          <w:p>
            <w:pPr>
              <w:pStyle w:val="TableParagraph"/>
              <w:spacing w:line="206" w:lineRule="exact" w:before="1"/>
              <w:ind w:left="160" w:right="153"/>
              <w:jc w:val="center"/>
              <w:rPr>
                <w:sz w:val="19"/>
              </w:rPr>
            </w:pPr>
            <w:r>
              <w:rPr>
                <w:w w:val="105"/>
                <w:sz w:val="19"/>
              </w:rPr>
              <w:t>2*</w:t>
            </w:r>
          </w:p>
        </w:tc>
        <w:tc>
          <w:tcPr>
            <w:tcW w:w="1889" w:type="dxa"/>
          </w:tcPr>
          <w:p>
            <w:pPr>
              <w:pStyle w:val="TableParagraph"/>
              <w:spacing w:line="206" w:lineRule="exact" w:before="1"/>
              <w:ind w:left="325" w:right="315"/>
              <w:jc w:val="center"/>
              <w:rPr>
                <w:sz w:val="19"/>
              </w:rPr>
            </w:pPr>
            <w:r>
              <w:rPr>
                <w:w w:val="105"/>
                <w:sz w:val="19"/>
              </w:rPr>
              <w:t>2*</w:t>
            </w:r>
          </w:p>
        </w:tc>
      </w:tr>
    </w:tbl>
    <w:p>
      <w:pPr>
        <w:spacing w:line="249" w:lineRule="auto" w:before="228"/>
        <w:ind w:left="1109" w:right="3001" w:firstLine="0"/>
        <w:jc w:val="left"/>
        <w:rPr>
          <w:sz w:val="19"/>
        </w:rPr>
      </w:pPr>
      <w:r>
        <w:rPr>
          <w:w w:val="105"/>
          <w:sz w:val="19"/>
        </w:rPr>
        <w:t>* Бӛлім/ортақ тақырып бойынша жиынтық бағалауда сӛйлеу қызметінің екі </w:t>
      </w:r>
      <w:r>
        <w:rPr>
          <w:spacing w:val="-64"/>
          <w:w w:val="105"/>
          <w:sz w:val="19"/>
        </w:rPr>
        <w:t>түрі</w:t>
      </w:r>
      <w:r>
        <w:rPr>
          <w:spacing w:val="25"/>
          <w:w w:val="105"/>
          <w:sz w:val="19"/>
        </w:rPr>
        <w:t> </w:t>
      </w:r>
      <w:r>
        <w:rPr>
          <w:w w:val="105"/>
          <w:sz w:val="19"/>
        </w:rPr>
        <w:t>біріктіріледі (мысалы, тыңдалым және айтылым; оқылым және жазылым)</w:t>
      </w:r>
    </w:p>
    <w:p>
      <w:pPr>
        <w:spacing w:after="0" w:line="249" w:lineRule="auto"/>
        <w:jc w:val="lef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496"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ind w:left="1457"/>
      </w:pPr>
      <w:r>
        <w:rPr/>
        <w:t>«МАТЕМАТИКА ЖӘНЕ ИНФОРМАТИКА» БІЛІМ САЛАСЫ</w:t>
      </w:r>
    </w:p>
    <w:p>
      <w:pPr>
        <w:pStyle w:val="BodyText"/>
        <w:spacing w:before="8"/>
        <w:ind w:left="0"/>
        <w:rPr>
          <w:b/>
          <w:sz w:val="22"/>
        </w:rPr>
      </w:pPr>
    </w:p>
    <w:p>
      <w:pPr>
        <w:pStyle w:val="BodyText"/>
        <w:tabs>
          <w:tab w:pos="2911" w:val="left" w:leader="none"/>
          <w:tab w:pos="5935" w:val="left" w:leader="none"/>
          <w:tab w:pos="7867" w:val="left" w:leader="none"/>
        </w:tabs>
        <w:ind w:left="1395"/>
      </w:pPr>
      <w:r>
        <w:rPr/>
        <w:t>«Математика</w:t>
        <w:tab/>
        <w:t>және  </w:t>
      </w:r>
      <w:r>
        <w:rPr>
          <w:spacing w:val="28"/>
        </w:rPr>
        <w:t> </w:t>
      </w:r>
      <w:r>
        <w:rPr/>
        <w:t>информатика»  </w:t>
      </w:r>
      <w:r>
        <w:rPr>
          <w:spacing w:val="27"/>
        </w:rPr>
        <w:t> </w:t>
      </w:r>
      <w:r>
        <w:rPr/>
        <w:t>білім</w:t>
        <w:tab/>
        <w:t>беру  </w:t>
      </w:r>
      <w:r>
        <w:rPr>
          <w:spacing w:val="27"/>
        </w:rPr>
        <w:t> </w:t>
      </w:r>
      <w:r>
        <w:rPr/>
        <w:t>саласының</w:t>
        <w:tab/>
        <w:t>мазмұны</w:t>
      </w:r>
    </w:p>
    <w:p>
      <w:pPr>
        <w:pStyle w:val="BodyText"/>
        <w:spacing w:before="1"/>
        <w:ind w:right="2954"/>
        <w:jc w:val="both"/>
      </w:pPr>
      <w:r>
        <w:rPr/>
        <w:t>«Математика» және «Ақпараттық-коммуникациялық технологиялар» пәндері арқылы жүзеге асырылады.</w:t>
      </w:r>
    </w:p>
    <w:p>
      <w:pPr>
        <w:pStyle w:val="BodyText"/>
        <w:spacing w:before="7"/>
        <w:ind w:left="0"/>
      </w:pPr>
    </w:p>
    <w:p>
      <w:pPr>
        <w:pStyle w:val="Heading1"/>
        <w:spacing w:line="263" w:lineRule="exact"/>
      </w:pPr>
      <w:r>
        <w:rPr/>
        <w:t>«Математика» оқу пәні</w:t>
      </w:r>
    </w:p>
    <w:p>
      <w:pPr>
        <w:pStyle w:val="BodyText"/>
        <w:ind w:right="2964" w:firstLine="466"/>
        <w:jc w:val="both"/>
      </w:pPr>
      <w:r>
        <w:rPr/>
        <w:t>Математика бойынша бастапқы білім сыни тұрғыдан ойлау қабілетін дамытады, зерттеу және қарым-қатынастың, математикалық білімді ӛмірде қолданудың алғашқы дағдыларын қалыптастыруға ықпал етеді.</w:t>
      </w:r>
    </w:p>
    <w:p>
      <w:pPr>
        <w:pStyle w:val="BodyText"/>
        <w:ind w:right="2959" w:firstLine="466"/>
        <w:jc w:val="both"/>
      </w:pPr>
      <w:r>
        <w:rPr/>
        <w:t>Бастауыш сынып білім алушылары математика курсын игере отырып, талдау, синтездеу, жіктеу, салыстыру, себеп-салдарлық қатынастар мен заңдылықтарды анықтауды үйренеді, түрлі заттар мен қоршаған орта құбылыстарын сипаттау үшін математикалық тілдің негіздерін игереді, білім мен іс-әрекет тәсілдерін меңгереді, мұның барлығы жинақтала келе оқи білуге негіз болады.</w:t>
      </w:r>
    </w:p>
    <w:p>
      <w:pPr>
        <w:pStyle w:val="BodyText"/>
        <w:spacing w:before="3"/>
        <w:ind w:right="2954" w:firstLine="466"/>
        <w:jc w:val="both"/>
      </w:pPr>
      <w:r>
        <w:rPr>
          <w:i/>
        </w:rPr>
        <w:t>Математика» </w:t>
      </w:r>
      <w:r>
        <w:rPr/>
        <w:t>пәнін оқыту бейнелік және логикалық ойлауды дамытуға, математикалық тілді дамытуға, оқу-танымдық және практикалық міндеттерді шешуге, айтылған пікірді дәйектеу, дәлелдеу, негіздеу біліктерін дамытуға, басқалардың пікірлерін бағалау және қабылдауға бағытталған.</w:t>
      </w:r>
    </w:p>
    <w:p>
      <w:pPr>
        <w:pStyle w:val="BodyText"/>
        <w:spacing w:before="3"/>
        <w:ind w:left="1395"/>
      </w:pPr>
      <w:r>
        <w:rPr/>
        <w:t>«Математика» пәні бойынша оқу жүктемесінің кӛлемі:</w:t>
      </w:r>
    </w:p>
    <w:p>
      <w:pPr>
        <w:pStyle w:val="ListParagraph"/>
        <w:numPr>
          <w:ilvl w:val="0"/>
          <w:numId w:val="97"/>
        </w:numPr>
        <w:tabs>
          <w:tab w:pos="1693" w:val="left" w:leader="none"/>
        </w:tabs>
        <w:spacing w:line="240" w:lineRule="auto" w:before="1" w:after="0"/>
        <w:ind w:left="1692" w:right="0" w:hanging="297"/>
        <w:jc w:val="left"/>
        <w:rPr>
          <w:sz w:val="23"/>
        </w:rPr>
      </w:pPr>
      <w:r>
        <w:rPr>
          <w:sz w:val="23"/>
        </w:rPr>
        <w:t>1-сынып – аптасына 4 сағат, оқу жылында – 132</w:t>
      </w:r>
      <w:r>
        <w:rPr>
          <w:spacing w:val="2"/>
          <w:sz w:val="23"/>
        </w:rPr>
        <w:t> </w:t>
      </w:r>
      <w:r>
        <w:rPr>
          <w:sz w:val="23"/>
        </w:rPr>
        <w:t>сағат;</w:t>
      </w:r>
    </w:p>
    <w:p>
      <w:pPr>
        <w:pStyle w:val="ListParagraph"/>
        <w:numPr>
          <w:ilvl w:val="0"/>
          <w:numId w:val="97"/>
        </w:numPr>
        <w:tabs>
          <w:tab w:pos="1693" w:val="left" w:leader="none"/>
        </w:tabs>
        <w:spacing w:line="240" w:lineRule="auto" w:before="0" w:after="0"/>
        <w:ind w:left="1692" w:right="0" w:hanging="297"/>
        <w:jc w:val="left"/>
        <w:rPr>
          <w:sz w:val="23"/>
        </w:rPr>
      </w:pPr>
      <w:r>
        <w:rPr>
          <w:sz w:val="23"/>
        </w:rPr>
        <w:t>2-сынып – аптасына 4 сағат, оқу жылында – 136</w:t>
      </w:r>
      <w:r>
        <w:rPr>
          <w:spacing w:val="2"/>
          <w:sz w:val="23"/>
        </w:rPr>
        <w:t> </w:t>
      </w:r>
      <w:r>
        <w:rPr>
          <w:sz w:val="23"/>
        </w:rPr>
        <w:t>сағат;</w:t>
      </w:r>
    </w:p>
    <w:p>
      <w:pPr>
        <w:pStyle w:val="ListParagraph"/>
        <w:numPr>
          <w:ilvl w:val="0"/>
          <w:numId w:val="97"/>
        </w:numPr>
        <w:tabs>
          <w:tab w:pos="1646" w:val="left" w:leader="none"/>
        </w:tabs>
        <w:spacing w:line="240" w:lineRule="auto" w:before="0" w:after="0"/>
        <w:ind w:left="1645" w:right="0" w:hanging="250"/>
        <w:jc w:val="left"/>
        <w:rPr>
          <w:sz w:val="23"/>
        </w:rPr>
      </w:pPr>
      <w:r>
        <w:rPr>
          <w:sz w:val="23"/>
        </w:rPr>
        <w:t>3-сынып – аптасына 5 сағат, оқу жылында – 170</w:t>
      </w:r>
      <w:r>
        <w:rPr>
          <w:spacing w:val="-10"/>
          <w:sz w:val="23"/>
        </w:rPr>
        <w:t> </w:t>
      </w:r>
      <w:r>
        <w:rPr>
          <w:sz w:val="23"/>
        </w:rPr>
        <w:t>сағатты;</w:t>
      </w:r>
    </w:p>
    <w:p>
      <w:pPr>
        <w:pStyle w:val="ListParagraph"/>
        <w:numPr>
          <w:ilvl w:val="0"/>
          <w:numId w:val="97"/>
        </w:numPr>
        <w:tabs>
          <w:tab w:pos="1645" w:val="left" w:leader="none"/>
        </w:tabs>
        <w:spacing w:line="240" w:lineRule="auto" w:before="1" w:after="0"/>
        <w:ind w:left="1644" w:right="0" w:hanging="249"/>
        <w:jc w:val="left"/>
        <w:rPr>
          <w:sz w:val="23"/>
        </w:rPr>
      </w:pPr>
      <w:r>
        <w:rPr>
          <w:sz w:val="23"/>
        </w:rPr>
        <w:t>4-сынып – аптасына 5 сағат, оқу жылында – 170 сағатты</w:t>
      </w:r>
      <w:r>
        <w:rPr>
          <w:spacing w:val="-8"/>
          <w:sz w:val="23"/>
        </w:rPr>
        <w:t> </w:t>
      </w:r>
      <w:r>
        <w:rPr>
          <w:sz w:val="23"/>
        </w:rPr>
        <w:t>құрайды.</w:t>
      </w:r>
    </w:p>
    <w:p>
      <w:pPr>
        <w:pStyle w:val="BodyText"/>
        <w:spacing w:line="242" w:lineRule="auto"/>
        <w:ind w:right="2957" w:firstLine="466"/>
        <w:jc w:val="both"/>
      </w:pPr>
      <w:r>
        <w:rPr/>
        <w:t>4-сыныпта сабақтастық және тереңдету принципін сақтай отырып, математиканы оқытудың бүкіл курсы бойынша білімдер және дағдыларды жүйелі дамытужәне тереңдете түсу қамтамасыз етіледі.</w:t>
      </w:r>
    </w:p>
    <w:p>
      <w:pPr>
        <w:pStyle w:val="BodyText"/>
        <w:ind w:right="2958" w:firstLine="524"/>
        <w:jc w:val="both"/>
      </w:pPr>
      <w:r>
        <w:rPr/>
        <w:t>«Математика» оқу пәнінің мазмұныбілім берудің кейінгі деңгейлерінде жалғасын табатын бес бӛлімнен тұрады:</w:t>
      </w:r>
    </w:p>
    <w:p>
      <w:pPr>
        <w:pStyle w:val="ListParagraph"/>
        <w:numPr>
          <w:ilvl w:val="0"/>
          <w:numId w:val="98"/>
        </w:numPr>
        <w:tabs>
          <w:tab w:pos="1694" w:val="left" w:leader="none"/>
          <w:tab w:pos="1695" w:val="left" w:leader="none"/>
        </w:tabs>
        <w:spacing w:line="240" w:lineRule="auto" w:before="2" w:after="0"/>
        <w:ind w:left="1694" w:right="0" w:hanging="415"/>
        <w:jc w:val="left"/>
        <w:rPr>
          <w:sz w:val="23"/>
        </w:rPr>
      </w:pPr>
      <w:r>
        <w:rPr>
          <w:sz w:val="23"/>
        </w:rPr>
        <w:t>Сандар және</w:t>
      </w:r>
      <w:r>
        <w:rPr>
          <w:spacing w:val="-2"/>
          <w:sz w:val="23"/>
        </w:rPr>
        <w:t> </w:t>
      </w:r>
      <w:r>
        <w:rPr>
          <w:sz w:val="23"/>
        </w:rPr>
        <w:t>шамалар.</w:t>
      </w:r>
    </w:p>
    <w:p>
      <w:pPr>
        <w:pStyle w:val="ListParagraph"/>
        <w:numPr>
          <w:ilvl w:val="0"/>
          <w:numId w:val="98"/>
        </w:numPr>
        <w:tabs>
          <w:tab w:pos="1640" w:val="left" w:leader="none"/>
        </w:tabs>
        <w:spacing w:line="240" w:lineRule="auto" w:before="0" w:after="0"/>
        <w:ind w:left="1639" w:right="0" w:hanging="360"/>
        <w:jc w:val="left"/>
        <w:rPr>
          <w:sz w:val="23"/>
        </w:rPr>
      </w:pPr>
      <w:r>
        <w:rPr>
          <w:sz w:val="23"/>
        </w:rPr>
        <w:t>Алгебра</w:t>
      </w:r>
      <w:r>
        <w:rPr>
          <w:spacing w:val="-1"/>
          <w:sz w:val="23"/>
        </w:rPr>
        <w:t> </w:t>
      </w:r>
      <w:r>
        <w:rPr>
          <w:sz w:val="23"/>
        </w:rPr>
        <w:t>элементтері.</w:t>
      </w:r>
    </w:p>
    <w:p>
      <w:pPr>
        <w:pStyle w:val="ListParagraph"/>
        <w:numPr>
          <w:ilvl w:val="0"/>
          <w:numId w:val="98"/>
        </w:numPr>
        <w:tabs>
          <w:tab w:pos="1640" w:val="left" w:leader="none"/>
        </w:tabs>
        <w:spacing w:line="240" w:lineRule="auto" w:before="1" w:after="0"/>
        <w:ind w:left="1639" w:right="0" w:hanging="360"/>
        <w:jc w:val="left"/>
        <w:rPr>
          <w:sz w:val="23"/>
        </w:rPr>
      </w:pPr>
      <w:r>
        <w:rPr>
          <w:sz w:val="23"/>
        </w:rPr>
        <w:t>Геометрия</w:t>
      </w:r>
      <w:r>
        <w:rPr>
          <w:spacing w:val="-1"/>
          <w:sz w:val="23"/>
        </w:rPr>
        <w:t> </w:t>
      </w:r>
      <w:r>
        <w:rPr>
          <w:sz w:val="23"/>
        </w:rPr>
        <w:t>элементтері.</w:t>
      </w:r>
    </w:p>
    <w:p>
      <w:pPr>
        <w:pStyle w:val="ListParagraph"/>
        <w:numPr>
          <w:ilvl w:val="0"/>
          <w:numId w:val="98"/>
        </w:numPr>
        <w:tabs>
          <w:tab w:pos="1640" w:val="left" w:leader="none"/>
        </w:tabs>
        <w:spacing w:line="240" w:lineRule="auto" w:before="0" w:after="0"/>
        <w:ind w:left="1639" w:right="0" w:hanging="360"/>
        <w:jc w:val="left"/>
        <w:rPr>
          <w:sz w:val="23"/>
        </w:rPr>
      </w:pPr>
      <w:r>
        <w:rPr>
          <w:sz w:val="23"/>
        </w:rPr>
        <w:t>Жиындар. Логика</w:t>
      </w:r>
      <w:r>
        <w:rPr>
          <w:spacing w:val="-2"/>
          <w:sz w:val="23"/>
        </w:rPr>
        <w:t> </w:t>
      </w:r>
      <w:r>
        <w:rPr>
          <w:sz w:val="23"/>
        </w:rPr>
        <w:t>элементтері.</w:t>
      </w:r>
    </w:p>
    <w:p>
      <w:pPr>
        <w:pStyle w:val="ListParagraph"/>
        <w:numPr>
          <w:ilvl w:val="0"/>
          <w:numId w:val="98"/>
        </w:numPr>
        <w:tabs>
          <w:tab w:pos="1640" w:val="left" w:leader="none"/>
        </w:tabs>
        <w:spacing w:line="263" w:lineRule="exact" w:before="2" w:after="0"/>
        <w:ind w:left="1639" w:right="0" w:hanging="360"/>
        <w:jc w:val="left"/>
        <w:rPr>
          <w:sz w:val="23"/>
        </w:rPr>
      </w:pPr>
      <w:r>
        <w:rPr>
          <w:sz w:val="23"/>
        </w:rPr>
        <w:t>Математикалық</w:t>
      </w:r>
      <w:r>
        <w:rPr>
          <w:spacing w:val="-1"/>
          <w:sz w:val="23"/>
        </w:rPr>
        <w:t> </w:t>
      </w:r>
      <w:r>
        <w:rPr>
          <w:sz w:val="23"/>
        </w:rPr>
        <w:t>модельдеу.</w:t>
      </w:r>
    </w:p>
    <w:p>
      <w:pPr>
        <w:pStyle w:val="BodyText"/>
        <w:ind w:right="2957" w:firstLine="466"/>
        <w:jc w:val="both"/>
      </w:pPr>
      <w:r>
        <w:rPr/>
        <w:t>Білім алушылардың математика курсы бойынша білімдерінің сабақтастығын қамтамасыз ету үшін пәннің оқу бағдарламасына 2013 жылғы бастауыш білім беру деңгейінің оқу бағдарламасында қарастырылмайтын</w:t>
      </w:r>
    </w:p>
    <w:p>
      <w:pPr>
        <w:pStyle w:val="BodyText"/>
        <w:ind w:right="2955"/>
        <w:jc w:val="both"/>
      </w:pPr>
      <w:r>
        <w:rPr/>
        <w:t>«Комбинаторика», «Тізбектер», «Жиындар және олармен орындалатын амалдар» деп аталатын жаңа бӛлімшелер енгізілді. Жаңа оқу бағдарламасында негізгі және жоғары мектептерде геометрияны табысты меңгерудің алғышарты болып табылатын «Геометриялық фигуралар» бӛлімшесі кеңінен қарастырылған.</w:t>
      </w:r>
    </w:p>
    <w:p>
      <w:pPr>
        <w:pStyle w:val="BodyText"/>
        <w:tabs>
          <w:tab w:pos="1982" w:val="left" w:leader="none"/>
          <w:tab w:pos="3561" w:val="left" w:leader="none"/>
          <w:tab w:pos="5064" w:val="left" w:leader="none"/>
          <w:tab w:pos="6521" w:val="left" w:leader="none"/>
          <w:tab w:pos="7252" w:val="left" w:leader="none"/>
        </w:tabs>
        <w:spacing w:before="3"/>
        <w:ind w:right="2953" w:firstLine="583"/>
      </w:pPr>
      <w:r>
        <w:rPr/>
        <w:t>Бұл</w:t>
        <w:tab/>
        <w:t>бӛлімшелерді</w:t>
        <w:tab/>
        <w:t>оқып-үйрену</w:t>
        <w:tab/>
        <w:t>4-сыныптың</w:t>
        <w:tab/>
        <w:t>білім</w:t>
        <w:tab/>
        <w:t>алушыларында логикалық ойлаудың, процестер мен құбылыстарды талдау,</w:t>
      </w:r>
      <w:r>
        <w:rPr>
          <w:spacing w:val="31"/>
        </w:rPr>
        <w:t> </w:t>
      </w:r>
      <w:r>
        <w:rPr/>
        <w:t>себеп-салдарлық</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5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6"/>
        <w:jc w:val="both"/>
      </w:pPr>
      <w:r>
        <w:rPr/>
        <w:t>байланыстарды табу, бұл құбылыстардың заңдылықтары мен тенденцияларын ашу дағдыларының дамуына ықпал етеді. Бұл сипаттағы тапсырмалар TIMSS халықаралық зерттеулерінде кездеседі.</w:t>
      </w:r>
    </w:p>
    <w:p>
      <w:pPr>
        <w:pStyle w:val="BodyText"/>
        <w:ind w:right="2953" w:firstLine="583"/>
        <w:jc w:val="both"/>
      </w:pPr>
      <w:r>
        <w:rPr/>
        <w:t>«Математика» пәні бойынша мұғалім алдын ала дайындалған критерийлер мен дескрипторлар бойынша әр түрлі жұмыс түрлерін жүргізіп, оқу тапсырмаларын бере алады</w:t>
      </w:r>
      <w:r>
        <w:rPr>
          <w:spacing w:val="-6"/>
        </w:rPr>
        <w:t> </w:t>
      </w:r>
      <w:r>
        <w:rPr/>
        <w:t>(19-кесте).</w:t>
      </w:r>
    </w:p>
    <w:p>
      <w:pPr>
        <w:pStyle w:val="BodyText"/>
        <w:spacing w:before="10"/>
        <w:ind w:left="0"/>
        <w:rPr>
          <w:sz w:val="22"/>
        </w:rPr>
      </w:pPr>
    </w:p>
    <w:p>
      <w:pPr>
        <w:pStyle w:val="BodyText"/>
        <w:ind w:left="1395"/>
      </w:pPr>
      <w:r>
        <w:rPr/>
        <w:t>30-кесте – Жұмыс түрлерінің критерийлері мен дескрипторлары</w:t>
      </w:r>
    </w:p>
    <w:p>
      <w:pPr>
        <w:pStyle w:val="BodyText"/>
        <w:spacing w:before="6"/>
        <w:ind w:left="0"/>
      </w:pPr>
    </w:p>
    <w:tbl>
      <w:tblPr>
        <w:tblW w:w="0" w:type="auto"/>
        <w:jc w:val="left"/>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7"/>
        <w:gridCol w:w="3512"/>
        <w:gridCol w:w="3666"/>
      </w:tblGrid>
      <w:tr>
        <w:trPr>
          <w:trHeight w:val="225" w:hRule="atLeast"/>
        </w:trPr>
        <w:tc>
          <w:tcPr>
            <w:tcW w:w="617" w:type="dxa"/>
          </w:tcPr>
          <w:p>
            <w:pPr>
              <w:pStyle w:val="TableParagraph"/>
              <w:spacing w:line="205" w:lineRule="exact"/>
              <w:ind w:left="183"/>
              <w:rPr>
                <w:sz w:val="19"/>
              </w:rPr>
            </w:pPr>
            <w:r>
              <w:rPr>
                <w:w w:val="104"/>
                <w:sz w:val="19"/>
              </w:rPr>
              <w:t>№</w:t>
            </w:r>
          </w:p>
        </w:tc>
        <w:tc>
          <w:tcPr>
            <w:tcW w:w="3512" w:type="dxa"/>
          </w:tcPr>
          <w:p>
            <w:pPr>
              <w:pStyle w:val="TableParagraph"/>
              <w:spacing w:line="205" w:lineRule="exact"/>
              <w:ind w:left="1109"/>
              <w:rPr>
                <w:sz w:val="19"/>
              </w:rPr>
            </w:pPr>
            <w:r>
              <w:rPr>
                <w:w w:val="105"/>
                <w:sz w:val="19"/>
              </w:rPr>
              <w:t>Жұмыс түрлері</w:t>
            </w:r>
          </w:p>
        </w:tc>
        <w:tc>
          <w:tcPr>
            <w:tcW w:w="3666" w:type="dxa"/>
          </w:tcPr>
          <w:p>
            <w:pPr>
              <w:pStyle w:val="TableParagraph"/>
              <w:spacing w:line="205" w:lineRule="exact"/>
              <w:ind w:left="627"/>
              <w:rPr>
                <w:sz w:val="19"/>
              </w:rPr>
            </w:pPr>
            <w:r>
              <w:rPr>
                <w:w w:val="105"/>
                <w:sz w:val="19"/>
              </w:rPr>
              <w:t>Критерийлер/дескрипторлар</w:t>
            </w:r>
          </w:p>
        </w:tc>
      </w:tr>
      <w:tr>
        <w:trPr>
          <w:trHeight w:val="1588" w:hRule="atLeast"/>
        </w:trPr>
        <w:tc>
          <w:tcPr>
            <w:tcW w:w="617" w:type="dxa"/>
          </w:tcPr>
          <w:p>
            <w:pPr>
              <w:pStyle w:val="TableParagraph"/>
              <w:spacing w:line="218" w:lineRule="exact"/>
              <w:ind w:left="183"/>
              <w:rPr>
                <w:sz w:val="19"/>
              </w:rPr>
            </w:pPr>
            <w:r>
              <w:rPr>
                <w:w w:val="104"/>
                <w:sz w:val="19"/>
              </w:rPr>
              <w:t>1</w:t>
            </w:r>
          </w:p>
        </w:tc>
        <w:tc>
          <w:tcPr>
            <w:tcW w:w="3512" w:type="dxa"/>
          </w:tcPr>
          <w:p>
            <w:pPr>
              <w:pStyle w:val="TableParagraph"/>
              <w:spacing w:line="249" w:lineRule="auto"/>
              <w:ind w:left="89"/>
              <w:rPr>
                <w:i/>
                <w:sz w:val="19"/>
              </w:rPr>
            </w:pPr>
            <w:r>
              <w:rPr>
                <w:i/>
                <w:w w:val="105"/>
                <w:sz w:val="19"/>
              </w:rPr>
              <w:t>Берілген мәліметтері жетіспейтін </w:t>
            </w:r>
            <w:r>
              <w:rPr>
                <w:i/>
                <w:w w:val="105"/>
                <w:sz w:val="19"/>
              </w:rPr>
              <w:t>есептерді шешу</w:t>
            </w:r>
          </w:p>
          <w:p>
            <w:pPr>
              <w:pStyle w:val="TableParagraph"/>
              <w:spacing w:line="249" w:lineRule="auto"/>
              <w:ind w:left="89"/>
              <w:rPr>
                <w:sz w:val="19"/>
              </w:rPr>
            </w:pPr>
            <w:r>
              <w:rPr>
                <w:w w:val="105"/>
                <w:sz w:val="19"/>
              </w:rPr>
              <w:t>Білім алушылар сандары, шарты мен сұрағы бар есептердің шығару жолдарын жақсы түсіну үшін оларға жетіспейтін мәліметтері бар есептерді</w:t>
            </w:r>
          </w:p>
          <w:p>
            <w:pPr>
              <w:pStyle w:val="TableParagraph"/>
              <w:spacing w:line="206" w:lineRule="exact"/>
              <w:ind w:left="89"/>
              <w:rPr>
                <w:sz w:val="19"/>
              </w:rPr>
            </w:pPr>
            <w:r>
              <w:rPr>
                <w:w w:val="105"/>
                <w:sz w:val="19"/>
              </w:rPr>
              <w:t>ұсынуға болады.</w:t>
            </w:r>
          </w:p>
        </w:tc>
        <w:tc>
          <w:tcPr>
            <w:tcW w:w="3666" w:type="dxa"/>
          </w:tcPr>
          <w:p>
            <w:pPr>
              <w:pStyle w:val="TableParagraph"/>
              <w:numPr>
                <w:ilvl w:val="0"/>
                <w:numId w:val="99"/>
              </w:numPr>
              <w:tabs>
                <w:tab w:pos="207" w:val="left" w:leader="none"/>
                <w:tab w:pos="1424" w:val="left" w:leader="none"/>
                <w:tab w:pos="2163" w:val="left" w:leader="none"/>
                <w:tab w:pos="2775" w:val="left" w:leader="none"/>
              </w:tabs>
              <w:spacing w:line="249" w:lineRule="auto" w:before="0" w:after="0"/>
              <w:ind w:left="89" w:right="80" w:firstLine="0"/>
              <w:jc w:val="left"/>
              <w:rPr>
                <w:sz w:val="19"/>
              </w:rPr>
            </w:pPr>
            <w:r>
              <w:rPr>
                <w:w w:val="105"/>
                <w:sz w:val="19"/>
              </w:rPr>
              <w:t>мәліметтері</w:t>
              <w:tab/>
              <w:t>толық</w:t>
              <w:tab/>
              <w:t>емес</w:t>
              <w:tab/>
            </w:r>
            <w:r>
              <w:rPr>
                <w:sz w:val="19"/>
              </w:rPr>
              <w:t>есептерді </w:t>
            </w:r>
            <w:r>
              <w:rPr>
                <w:w w:val="105"/>
                <w:sz w:val="19"/>
              </w:rPr>
              <w:t>ажырата біледі;</w:t>
            </w:r>
          </w:p>
          <w:p>
            <w:pPr>
              <w:pStyle w:val="TableParagraph"/>
              <w:numPr>
                <w:ilvl w:val="0"/>
                <w:numId w:val="99"/>
              </w:numPr>
              <w:tabs>
                <w:tab w:pos="207" w:val="left" w:leader="none"/>
                <w:tab w:pos="1161" w:val="left" w:leader="none"/>
                <w:tab w:pos="2608" w:val="left" w:leader="none"/>
              </w:tabs>
              <w:spacing w:line="249" w:lineRule="auto" w:before="0" w:after="0"/>
              <w:ind w:left="89" w:right="81" w:firstLine="0"/>
              <w:jc w:val="left"/>
              <w:rPr>
                <w:sz w:val="19"/>
              </w:rPr>
            </w:pPr>
            <w:r>
              <w:rPr>
                <w:w w:val="105"/>
                <w:sz w:val="19"/>
              </w:rPr>
              <w:t>есепті</w:t>
              <w:tab/>
              <w:t>жетіспейтін</w:t>
              <w:tab/>
            </w:r>
            <w:r>
              <w:rPr>
                <w:spacing w:val="-1"/>
                <w:w w:val="105"/>
                <w:sz w:val="19"/>
              </w:rPr>
              <w:t>мәліметпен </w:t>
            </w:r>
            <w:r>
              <w:rPr>
                <w:w w:val="105"/>
                <w:sz w:val="19"/>
              </w:rPr>
              <w:t>толықтыра</w:t>
            </w:r>
            <w:r>
              <w:rPr>
                <w:spacing w:val="-1"/>
                <w:w w:val="105"/>
                <w:sz w:val="19"/>
              </w:rPr>
              <w:t> </w:t>
            </w:r>
            <w:r>
              <w:rPr>
                <w:w w:val="105"/>
                <w:sz w:val="19"/>
              </w:rPr>
              <w:t>алады;</w:t>
            </w:r>
          </w:p>
          <w:p>
            <w:pPr>
              <w:pStyle w:val="TableParagraph"/>
              <w:numPr>
                <w:ilvl w:val="0"/>
                <w:numId w:val="99"/>
              </w:numPr>
              <w:tabs>
                <w:tab w:pos="207" w:val="left" w:leader="none"/>
              </w:tabs>
              <w:spacing w:line="249" w:lineRule="auto" w:before="0" w:after="0"/>
              <w:ind w:left="89" w:right="859" w:firstLine="0"/>
              <w:jc w:val="left"/>
              <w:rPr>
                <w:sz w:val="19"/>
              </w:rPr>
            </w:pPr>
            <w:r>
              <w:rPr>
                <w:w w:val="105"/>
                <w:sz w:val="19"/>
              </w:rPr>
              <w:t>жазбаны нақты</w:t>
            </w:r>
            <w:r>
              <w:rPr>
                <w:spacing w:val="-34"/>
                <w:w w:val="105"/>
                <w:sz w:val="19"/>
              </w:rPr>
              <w:t> </w:t>
            </w:r>
            <w:r>
              <w:rPr>
                <w:w w:val="105"/>
                <w:sz w:val="19"/>
              </w:rPr>
              <w:t>мәліметтермен толықтыра</w:t>
            </w:r>
            <w:r>
              <w:rPr>
                <w:spacing w:val="-1"/>
                <w:w w:val="105"/>
                <w:sz w:val="19"/>
              </w:rPr>
              <w:t> </w:t>
            </w:r>
            <w:r>
              <w:rPr>
                <w:w w:val="105"/>
                <w:sz w:val="19"/>
              </w:rPr>
              <w:t>алады</w:t>
            </w:r>
          </w:p>
        </w:tc>
      </w:tr>
      <w:tr>
        <w:trPr>
          <w:trHeight w:val="1588" w:hRule="atLeast"/>
        </w:trPr>
        <w:tc>
          <w:tcPr>
            <w:tcW w:w="617" w:type="dxa"/>
          </w:tcPr>
          <w:p>
            <w:pPr>
              <w:pStyle w:val="TableParagraph"/>
              <w:spacing w:line="218" w:lineRule="exact"/>
              <w:ind w:left="183"/>
              <w:rPr>
                <w:sz w:val="19"/>
              </w:rPr>
            </w:pPr>
            <w:r>
              <w:rPr>
                <w:w w:val="104"/>
                <w:sz w:val="19"/>
              </w:rPr>
              <w:t>2</w:t>
            </w:r>
          </w:p>
        </w:tc>
        <w:tc>
          <w:tcPr>
            <w:tcW w:w="3512" w:type="dxa"/>
          </w:tcPr>
          <w:p>
            <w:pPr>
              <w:pStyle w:val="TableParagraph"/>
              <w:spacing w:line="249" w:lineRule="auto"/>
              <w:ind w:left="89"/>
              <w:rPr>
                <w:i/>
                <w:sz w:val="19"/>
              </w:rPr>
            </w:pPr>
            <w:r>
              <w:rPr>
                <w:i/>
                <w:w w:val="105"/>
                <w:sz w:val="19"/>
              </w:rPr>
              <w:t>Артық мәліметтер берілген есептерді </w:t>
            </w:r>
            <w:r>
              <w:rPr>
                <w:i/>
                <w:w w:val="105"/>
                <w:sz w:val="19"/>
              </w:rPr>
              <w:t>шешу</w:t>
            </w:r>
          </w:p>
          <w:p>
            <w:pPr>
              <w:pStyle w:val="TableParagraph"/>
              <w:spacing w:line="249" w:lineRule="auto"/>
              <w:ind w:left="89"/>
              <w:rPr>
                <w:sz w:val="19"/>
              </w:rPr>
            </w:pPr>
            <w:r>
              <w:rPr>
                <w:w w:val="105"/>
                <w:sz w:val="19"/>
              </w:rPr>
              <w:t>Білім алушылар сандары, шарты мен сұрағы бар есептердің шығару жолдарын жақсы түсіну үшін оларға артық мәліметтері бар есептерді</w:t>
            </w:r>
          </w:p>
          <w:p>
            <w:pPr>
              <w:pStyle w:val="TableParagraph"/>
              <w:spacing w:line="206" w:lineRule="exact"/>
              <w:ind w:left="89"/>
              <w:rPr>
                <w:sz w:val="19"/>
              </w:rPr>
            </w:pPr>
            <w:r>
              <w:rPr>
                <w:w w:val="105"/>
                <w:sz w:val="19"/>
              </w:rPr>
              <w:t>ұсынуға болады.</w:t>
            </w:r>
          </w:p>
        </w:tc>
        <w:tc>
          <w:tcPr>
            <w:tcW w:w="3666" w:type="dxa"/>
          </w:tcPr>
          <w:p>
            <w:pPr>
              <w:pStyle w:val="TableParagraph"/>
              <w:numPr>
                <w:ilvl w:val="0"/>
                <w:numId w:val="100"/>
              </w:numPr>
              <w:tabs>
                <w:tab w:pos="286" w:val="left" w:leader="none"/>
              </w:tabs>
              <w:spacing w:line="240" w:lineRule="auto" w:before="0" w:after="0"/>
              <w:ind w:left="117" w:right="594" w:firstLine="0"/>
              <w:jc w:val="left"/>
              <w:rPr>
                <w:sz w:val="19"/>
              </w:rPr>
            </w:pPr>
            <w:r>
              <w:rPr>
                <w:w w:val="105"/>
                <w:sz w:val="19"/>
              </w:rPr>
              <w:t>артық мәліметтері бар есептерді ажырата алады;</w:t>
            </w:r>
          </w:p>
          <w:p>
            <w:pPr>
              <w:pStyle w:val="TableParagraph"/>
              <w:numPr>
                <w:ilvl w:val="0"/>
                <w:numId w:val="100"/>
              </w:numPr>
              <w:tabs>
                <w:tab w:pos="286" w:val="left" w:leader="none"/>
              </w:tabs>
              <w:spacing w:line="237" w:lineRule="auto" w:before="0" w:after="0"/>
              <w:ind w:left="117" w:right="858" w:firstLine="0"/>
              <w:jc w:val="left"/>
              <w:rPr>
                <w:sz w:val="19"/>
              </w:rPr>
            </w:pPr>
            <w:r>
              <w:rPr>
                <w:w w:val="105"/>
                <w:sz w:val="19"/>
              </w:rPr>
              <w:t>есептің шартын ӛзгерте</w:t>
            </w:r>
            <w:r>
              <w:rPr>
                <w:spacing w:val="-40"/>
                <w:w w:val="105"/>
                <w:sz w:val="19"/>
              </w:rPr>
              <w:t> </w:t>
            </w:r>
            <w:r>
              <w:rPr>
                <w:spacing w:val="-10"/>
                <w:w w:val="105"/>
                <w:sz w:val="19"/>
              </w:rPr>
              <w:t>және </w:t>
            </w:r>
            <w:r>
              <w:rPr>
                <w:w w:val="105"/>
                <w:sz w:val="19"/>
              </w:rPr>
              <w:t>дәлелдей</w:t>
            </w:r>
            <w:r>
              <w:rPr>
                <w:spacing w:val="-2"/>
                <w:w w:val="105"/>
                <w:sz w:val="19"/>
              </w:rPr>
              <w:t> </w:t>
            </w:r>
            <w:r>
              <w:rPr>
                <w:w w:val="105"/>
                <w:sz w:val="19"/>
              </w:rPr>
              <w:t>алады;</w:t>
            </w:r>
          </w:p>
          <w:p>
            <w:pPr>
              <w:pStyle w:val="TableParagraph"/>
              <w:numPr>
                <w:ilvl w:val="0"/>
                <w:numId w:val="100"/>
              </w:numPr>
              <w:tabs>
                <w:tab w:pos="286" w:val="left" w:leader="none"/>
              </w:tabs>
              <w:spacing w:line="240" w:lineRule="auto" w:before="3" w:after="0"/>
              <w:ind w:left="117" w:right="160" w:firstLine="0"/>
              <w:jc w:val="left"/>
              <w:rPr>
                <w:sz w:val="19"/>
              </w:rPr>
            </w:pPr>
            <w:r>
              <w:rPr>
                <w:w w:val="105"/>
                <w:sz w:val="19"/>
              </w:rPr>
              <w:t>бақылай, салыстыра және</w:t>
            </w:r>
            <w:r>
              <w:rPr>
                <w:spacing w:val="-38"/>
                <w:w w:val="105"/>
                <w:sz w:val="19"/>
              </w:rPr>
              <w:t> </w:t>
            </w:r>
            <w:r>
              <w:rPr>
                <w:w w:val="105"/>
                <w:sz w:val="19"/>
              </w:rPr>
              <w:t>қорытынды шығара алады</w:t>
            </w:r>
          </w:p>
        </w:tc>
      </w:tr>
      <w:tr>
        <w:trPr>
          <w:trHeight w:val="1486" w:hRule="atLeast"/>
        </w:trPr>
        <w:tc>
          <w:tcPr>
            <w:tcW w:w="617" w:type="dxa"/>
          </w:tcPr>
          <w:p>
            <w:pPr>
              <w:pStyle w:val="TableParagraph"/>
              <w:spacing w:line="218" w:lineRule="exact"/>
              <w:ind w:left="183"/>
              <w:rPr>
                <w:sz w:val="19"/>
              </w:rPr>
            </w:pPr>
            <w:r>
              <w:rPr>
                <w:w w:val="104"/>
                <w:sz w:val="19"/>
              </w:rPr>
              <w:t>3</w:t>
            </w:r>
          </w:p>
        </w:tc>
        <w:tc>
          <w:tcPr>
            <w:tcW w:w="3512" w:type="dxa"/>
          </w:tcPr>
          <w:p>
            <w:pPr>
              <w:pStyle w:val="TableParagraph"/>
              <w:spacing w:line="218" w:lineRule="exact"/>
              <w:ind w:left="89"/>
              <w:rPr>
                <w:i/>
                <w:sz w:val="19"/>
              </w:rPr>
            </w:pPr>
            <w:r>
              <w:rPr>
                <w:i/>
                <w:w w:val="105"/>
                <w:sz w:val="19"/>
              </w:rPr>
              <w:t>Графикалық модельдеу</w:t>
            </w:r>
          </w:p>
          <w:p>
            <w:pPr>
              <w:pStyle w:val="TableParagraph"/>
              <w:spacing w:line="249" w:lineRule="auto" w:before="9"/>
              <w:ind w:left="89" w:right="108"/>
              <w:rPr>
                <w:sz w:val="19"/>
              </w:rPr>
            </w:pPr>
            <w:r>
              <w:rPr>
                <w:w w:val="105"/>
                <w:sz w:val="19"/>
              </w:rPr>
              <w:t>Графикалық модель – сюжеттік есептің сызбасы, ол білім алушыларға есеп шартында берілген абстрактілі қатынастарды нақты кеңістіктік формада түсінуіне кӛмектеседі.</w:t>
            </w:r>
          </w:p>
        </w:tc>
        <w:tc>
          <w:tcPr>
            <w:tcW w:w="3666" w:type="dxa"/>
          </w:tcPr>
          <w:p>
            <w:pPr>
              <w:pStyle w:val="TableParagraph"/>
              <w:numPr>
                <w:ilvl w:val="0"/>
                <w:numId w:val="101"/>
              </w:numPr>
              <w:tabs>
                <w:tab w:pos="351" w:val="left" w:leader="none"/>
              </w:tabs>
              <w:spacing w:line="255" w:lineRule="exact" w:before="0" w:after="0"/>
              <w:ind w:left="89" w:right="0" w:firstLine="28"/>
              <w:jc w:val="left"/>
              <w:rPr>
                <w:sz w:val="19"/>
              </w:rPr>
            </w:pPr>
            <w:r>
              <w:rPr>
                <w:w w:val="105"/>
                <w:sz w:val="19"/>
              </w:rPr>
              <w:t>есеп мәтінін сызбамен келтіре</w:t>
            </w:r>
            <w:r>
              <w:rPr>
                <w:spacing w:val="-24"/>
                <w:w w:val="105"/>
                <w:sz w:val="19"/>
              </w:rPr>
              <w:t> </w:t>
            </w:r>
            <w:r>
              <w:rPr>
                <w:w w:val="105"/>
                <w:sz w:val="19"/>
              </w:rPr>
              <w:t>алады;</w:t>
            </w:r>
          </w:p>
          <w:p>
            <w:pPr>
              <w:pStyle w:val="TableParagraph"/>
              <w:numPr>
                <w:ilvl w:val="0"/>
                <w:numId w:val="101"/>
              </w:numPr>
              <w:tabs>
                <w:tab w:pos="351" w:val="left" w:leader="none"/>
              </w:tabs>
              <w:spacing w:line="240" w:lineRule="auto" w:before="0" w:after="0"/>
              <w:ind w:left="89" w:right="80" w:firstLine="28"/>
              <w:jc w:val="left"/>
              <w:rPr>
                <w:sz w:val="19"/>
              </w:rPr>
            </w:pPr>
            <w:r>
              <w:rPr>
                <w:w w:val="105"/>
                <w:sz w:val="19"/>
              </w:rPr>
              <w:t>есеп мәтінін және оған сай келетін сызбаны сәйкестендіре</w:t>
            </w:r>
            <w:r>
              <w:rPr>
                <w:spacing w:val="-3"/>
                <w:w w:val="105"/>
                <w:sz w:val="19"/>
              </w:rPr>
              <w:t> </w:t>
            </w:r>
            <w:r>
              <w:rPr>
                <w:w w:val="105"/>
                <w:sz w:val="19"/>
              </w:rPr>
              <w:t>алады;</w:t>
            </w:r>
          </w:p>
          <w:p>
            <w:pPr>
              <w:pStyle w:val="TableParagraph"/>
              <w:numPr>
                <w:ilvl w:val="0"/>
                <w:numId w:val="101"/>
              </w:numPr>
              <w:tabs>
                <w:tab w:pos="351" w:val="left" w:leader="none"/>
                <w:tab w:pos="1202" w:val="left" w:leader="none"/>
                <w:tab w:pos="2813" w:val="left" w:leader="none"/>
              </w:tabs>
              <w:spacing w:line="237" w:lineRule="auto" w:before="2" w:after="0"/>
              <w:ind w:left="89" w:right="84" w:firstLine="28"/>
              <w:jc w:val="left"/>
              <w:rPr>
                <w:sz w:val="19"/>
              </w:rPr>
            </w:pPr>
            <w:r>
              <w:rPr>
                <w:w w:val="105"/>
                <w:sz w:val="19"/>
              </w:rPr>
              <w:t>есептің</w:t>
              <w:tab/>
              <w:t>берілгендерімен</w:t>
              <w:tab/>
            </w:r>
            <w:r>
              <w:rPr>
                <w:sz w:val="19"/>
              </w:rPr>
              <w:t>модельді </w:t>
            </w:r>
            <w:r>
              <w:rPr>
                <w:w w:val="105"/>
                <w:sz w:val="19"/>
              </w:rPr>
              <w:t>толтыра</w:t>
            </w:r>
            <w:r>
              <w:rPr>
                <w:spacing w:val="-1"/>
                <w:w w:val="105"/>
                <w:sz w:val="19"/>
              </w:rPr>
              <w:t> </w:t>
            </w:r>
            <w:r>
              <w:rPr>
                <w:w w:val="105"/>
                <w:sz w:val="19"/>
              </w:rPr>
              <w:t>алады;</w:t>
            </w:r>
          </w:p>
          <w:p>
            <w:pPr>
              <w:pStyle w:val="TableParagraph"/>
              <w:numPr>
                <w:ilvl w:val="0"/>
                <w:numId w:val="101"/>
              </w:numPr>
              <w:tabs>
                <w:tab w:pos="351" w:val="left" w:leader="none"/>
              </w:tabs>
              <w:spacing w:line="243" w:lineRule="exact" w:before="4" w:after="0"/>
              <w:ind w:left="89" w:right="0" w:firstLine="28"/>
              <w:jc w:val="left"/>
              <w:rPr>
                <w:sz w:val="19"/>
              </w:rPr>
            </w:pPr>
            <w:r>
              <w:rPr>
                <w:w w:val="105"/>
                <w:sz w:val="19"/>
              </w:rPr>
              <w:t>сызба бойынша есеп құрастыра</w:t>
            </w:r>
            <w:r>
              <w:rPr>
                <w:spacing w:val="-29"/>
                <w:w w:val="105"/>
                <w:sz w:val="19"/>
              </w:rPr>
              <w:t> </w:t>
            </w:r>
            <w:r>
              <w:rPr>
                <w:w w:val="105"/>
                <w:sz w:val="19"/>
              </w:rPr>
              <w:t>алады</w:t>
            </w:r>
          </w:p>
        </w:tc>
      </w:tr>
      <w:tr>
        <w:trPr>
          <w:trHeight w:val="2270" w:hRule="atLeast"/>
        </w:trPr>
        <w:tc>
          <w:tcPr>
            <w:tcW w:w="617" w:type="dxa"/>
          </w:tcPr>
          <w:p>
            <w:pPr>
              <w:pStyle w:val="TableParagraph"/>
              <w:spacing w:line="218" w:lineRule="exact"/>
              <w:ind w:left="183"/>
              <w:rPr>
                <w:sz w:val="19"/>
              </w:rPr>
            </w:pPr>
            <w:r>
              <w:rPr>
                <w:w w:val="104"/>
                <w:sz w:val="19"/>
              </w:rPr>
              <w:t>4</w:t>
            </w:r>
          </w:p>
        </w:tc>
        <w:tc>
          <w:tcPr>
            <w:tcW w:w="3512" w:type="dxa"/>
          </w:tcPr>
          <w:p>
            <w:pPr>
              <w:pStyle w:val="TableParagraph"/>
              <w:spacing w:line="249" w:lineRule="auto"/>
              <w:ind w:left="89" w:right="431"/>
              <w:jc w:val="both"/>
              <w:rPr>
                <w:sz w:val="19"/>
              </w:rPr>
            </w:pPr>
            <w:r>
              <w:rPr>
                <w:i/>
                <w:w w:val="105"/>
                <w:sz w:val="19"/>
              </w:rPr>
              <w:t>Заңдылықтарды</w:t>
            </w:r>
            <w:r>
              <w:rPr>
                <w:i/>
                <w:spacing w:val="-29"/>
                <w:w w:val="105"/>
                <w:sz w:val="19"/>
              </w:rPr>
              <w:t> </w:t>
            </w:r>
            <w:r>
              <w:rPr>
                <w:i/>
                <w:w w:val="105"/>
                <w:sz w:val="19"/>
              </w:rPr>
              <w:t>табу</w:t>
            </w:r>
            <w:r>
              <w:rPr>
                <w:i/>
                <w:spacing w:val="-30"/>
                <w:w w:val="105"/>
                <w:sz w:val="19"/>
              </w:rPr>
              <w:t> </w:t>
            </w:r>
            <w:r>
              <w:rPr>
                <w:i/>
                <w:w w:val="105"/>
                <w:sz w:val="19"/>
              </w:rPr>
              <w:t>және</w:t>
            </w:r>
            <w:r>
              <w:rPr>
                <w:i/>
                <w:spacing w:val="-29"/>
                <w:w w:val="105"/>
                <w:sz w:val="19"/>
              </w:rPr>
              <w:t> </w:t>
            </w:r>
            <w:r>
              <w:rPr>
                <w:i/>
                <w:w w:val="105"/>
                <w:sz w:val="19"/>
              </w:rPr>
              <w:t>ӛзінің </w:t>
            </w:r>
            <w:r>
              <w:rPr>
                <w:i/>
                <w:w w:val="105"/>
                <w:sz w:val="19"/>
              </w:rPr>
              <w:t>заңдылықтарын жасауға</w:t>
            </w:r>
            <w:r>
              <w:rPr>
                <w:i/>
                <w:spacing w:val="-37"/>
                <w:w w:val="105"/>
                <w:sz w:val="19"/>
              </w:rPr>
              <w:t> </w:t>
            </w:r>
            <w:r>
              <w:rPr>
                <w:i/>
                <w:w w:val="105"/>
                <w:sz w:val="19"/>
              </w:rPr>
              <w:t>арналған шығармашылық</w:t>
            </w:r>
            <w:r>
              <w:rPr>
                <w:i/>
                <w:spacing w:val="-5"/>
                <w:w w:val="105"/>
                <w:sz w:val="19"/>
              </w:rPr>
              <w:t> </w:t>
            </w:r>
            <w:r>
              <w:rPr>
                <w:i/>
                <w:w w:val="105"/>
                <w:sz w:val="19"/>
              </w:rPr>
              <w:t>тапсырмалар</w:t>
            </w:r>
            <w:r>
              <w:rPr>
                <w:w w:val="105"/>
                <w:sz w:val="19"/>
              </w:rPr>
              <w:t>.</w:t>
            </w:r>
          </w:p>
          <w:p>
            <w:pPr>
              <w:pStyle w:val="TableParagraph"/>
              <w:spacing w:line="249" w:lineRule="auto"/>
              <w:ind w:left="89" w:right="82"/>
              <w:rPr>
                <w:sz w:val="19"/>
              </w:rPr>
            </w:pPr>
            <w:r>
              <w:rPr>
                <w:w w:val="105"/>
                <w:sz w:val="19"/>
              </w:rPr>
              <w:t>Математикалық заңдылық – бұл белгілі бір ереже. Осы ереже бойынша элементтердің</w:t>
            </w:r>
            <w:r>
              <w:rPr>
                <w:spacing w:val="-16"/>
                <w:w w:val="105"/>
                <w:sz w:val="19"/>
              </w:rPr>
              <w:t> </w:t>
            </w:r>
            <w:r>
              <w:rPr>
                <w:w w:val="105"/>
                <w:sz w:val="19"/>
              </w:rPr>
              <w:t>сандық,</w:t>
            </w:r>
            <w:r>
              <w:rPr>
                <w:spacing w:val="-15"/>
                <w:w w:val="105"/>
                <w:sz w:val="19"/>
              </w:rPr>
              <w:t> </w:t>
            </w:r>
            <w:r>
              <w:rPr>
                <w:w w:val="105"/>
                <w:sz w:val="19"/>
              </w:rPr>
              <w:t>пішіндік</w:t>
            </w:r>
            <w:r>
              <w:rPr>
                <w:spacing w:val="-15"/>
                <w:w w:val="105"/>
                <w:sz w:val="19"/>
              </w:rPr>
              <w:t> </w:t>
            </w:r>
            <w:r>
              <w:rPr>
                <w:w w:val="105"/>
                <w:sz w:val="19"/>
              </w:rPr>
              <w:t>немесе басқа да қатарында белгілі бір сәйкес тәртіппен элементтердің немесе олардың қасиеттерінің</w:t>
            </w:r>
            <w:r>
              <w:rPr>
                <w:spacing w:val="-9"/>
                <w:w w:val="105"/>
                <w:sz w:val="19"/>
              </w:rPr>
              <w:t> </w:t>
            </w:r>
            <w:r>
              <w:rPr>
                <w:w w:val="105"/>
                <w:sz w:val="19"/>
              </w:rPr>
              <w:t>қайталануы</w:t>
            </w:r>
          </w:p>
          <w:p>
            <w:pPr>
              <w:pStyle w:val="TableParagraph"/>
              <w:spacing w:line="206" w:lineRule="exact"/>
              <w:ind w:left="89"/>
              <w:rPr>
                <w:sz w:val="19"/>
              </w:rPr>
            </w:pPr>
            <w:r>
              <w:rPr>
                <w:w w:val="105"/>
                <w:sz w:val="19"/>
              </w:rPr>
              <w:t>немесе ӛзгеруі болып табылады.</w:t>
            </w:r>
          </w:p>
        </w:tc>
        <w:tc>
          <w:tcPr>
            <w:tcW w:w="3666" w:type="dxa"/>
          </w:tcPr>
          <w:p>
            <w:pPr>
              <w:pStyle w:val="TableParagraph"/>
              <w:numPr>
                <w:ilvl w:val="0"/>
                <w:numId w:val="102"/>
              </w:numPr>
              <w:tabs>
                <w:tab w:pos="351" w:val="left" w:leader="none"/>
              </w:tabs>
              <w:spacing w:line="237" w:lineRule="auto" w:before="0" w:after="0"/>
              <w:ind w:left="89" w:right="447" w:firstLine="28"/>
              <w:jc w:val="left"/>
              <w:rPr>
                <w:sz w:val="23"/>
              </w:rPr>
            </w:pPr>
            <w:r>
              <w:rPr>
                <w:w w:val="105"/>
                <w:sz w:val="19"/>
              </w:rPr>
              <w:t>заңдылық – бұл белгілі бір</w:t>
            </w:r>
            <w:r>
              <w:rPr>
                <w:spacing w:val="-31"/>
                <w:w w:val="105"/>
                <w:sz w:val="19"/>
              </w:rPr>
              <w:t> </w:t>
            </w:r>
            <w:r>
              <w:rPr>
                <w:w w:val="105"/>
                <w:sz w:val="19"/>
              </w:rPr>
              <w:t>ереже, іздеу екенін</w:t>
            </w:r>
            <w:r>
              <w:rPr>
                <w:spacing w:val="-3"/>
                <w:w w:val="105"/>
                <w:sz w:val="19"/>
              </w:rPr>
              <w:t> </w:t>
            </w:r>
            <w:r>
              <w:rPr>
                <w:w w:val="105"/>
                <w:sz w:val="19"/>
              </w:rPr>
              <w:t>біледі;</w:t>
            </w:r>
          </w:p>
          <w:p>
            <w:pPr>
              <w:pStyle w:val="TableParagraph"/>
              <w:numPr>
                <w:ilvl w:val="0"/>
                <w:numId w:val="102"/>
              </w:numPr>
              <w:tabs>
                <w:tab w:pos="304" w:val="left" w:leader="none"/>
              </w:tabs>
              <w:spacing w:line="249" w:lineRule="auto" w:before="5" w:after="0"/>
              <w:ind w:left="89" w:right="79" w:firstLine="28"/>
              <w:jc w:val="left"/>
              <w:rPr>
                <w:sz w:val="19"/>
              </w:rPr>
            </w:pPr>
            <w:r>
              <w:rPr>
                <w:w w:val="105"/>
                <w:sz w:val="19"/>
              </w:rPr>
              <w:t>элементтері/заттар белгілі бір ереже бойынша орналасқанын</w:t>
            </w:r>
            <w:r>
              <w:rPr>
                <w:spacing w:val="-6"/>
                <w:w w:val="105"/>
                <w:sz w:val="19"/>
              </w:rPr>
              <w:t> </w:t>
            </w:r>
            <w:r>
              <w:rPr>
                <w:w w:val="105"/>
                <w:sz w:val="19"/>
              </w:rPr>
              <w:t>түсінеді;</w:t>
            </w:r>
          </w:p>
          <w:p>
            <w:pPr>
              <w:pStyle w:val="TableParagraph"/>
              <w:numPr>
                <w:ilvl w:val="0"/>
                <w:numId w:val="102"/>
              </w:numPr>
              <w:tabs>
                <w:tab w:pos="234" w:val="left" w:leader="none"/>
              </w:tabs>
              <w:spacing w:line="249" w:lineRule="auto" w:before="0" w:after="0"/>
              <w:ind w:left="89" w:right="410" w:firstLine="28"/>
              <w:jc w:val="left"/>
              <w:rPr>
                <w:sz w:val="19"/>
              </w:rPr>
            </w:pPr>
            <w:r>
              <w:rPr>
                <w:w w:val="105"/>
                <w:sz w:val="19"/>
              </w:rPr>
              <w:t>топтастыра және қорытынды</w:t>
            </w:r>
            <w:r>
              <w:rPr>
                <w:spacing w:val="-39"/>
                <w:w w:val="105"/>
                <w:sz w:val="19"/>
              </w:rPr>
              <w:t> </w:t>
            </w:r>
            <w:r>
              <w:rPr>
                <w:w w:val="105"/>
                <w:sz w:val="19"/>
              </w:rPr>
              <w:t>жасай алады.</w:t>
            </w:r>
          </w:p>
        </w:tc>
      </w:tr>
    </w:tbl>
    <w:p>
      <w:pPr>
        <w:pStyle w:val="BodyText"/>
        <w:spacing w:before="6"/>
        <w:ind w:left="0"/>
        <w:rPr>
          <w:sz w:val="22"/>
        </w:rPr>
      </w:pPr>
    </w:p>
    <w:p>
      <w:pPr>
        <w:pStyle w:val="BodyText"/>
        <w:ind w:right="2953" w:firstLine="583"/>
        <w:jc w:val="both"/>
      </w:pPr>
      <w:r>
        <w:rPr/>
        <w:t>Пән бойынша жиынтық бағалау тоқсандық жиынтық бағалауды (ТЖБ) және бӛлім бойынша жиынтық бағалау (БЖБ) рәсімдерінің нақты санын жүргізуді кӛздейді. 1-сыныпта пән бойынша жиынтық бағалау үшінші тоқсаннан басталады. Тӛменде бӛлім/ортақ тақырып үшін жиынтық бағалау саны кӛрсетілген (20-кесте).</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5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pPr>
      <w:r>
        <w:rPr/>
        <w:t>31-кесте – «Математика» пәні бойынша жиынтық бағалау</w:t>
      </w:r>
      <w:r>
        <w:rPr>
          <w:spacing w:val="-6"/>
        </w:rPr>
        <w:t> </w:t>
      </w:r>
      <w:r>
        <w:rPr/>
        <w:t>саны</w:t>
      </w:r>
    </w:p>
    <w:p>
      <w:pPr>
        <w:pStyle w:val="BodyText"/>
        <w:spacing w:before="8"/>
        <w:ind w:left="0"/>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4"/>
        <w:gridCol w:w="1616"/>
        <w:gridCol w:w="1614"/>
        <w:gridCol w:w="1616"/>
      </w:tblGrid>
      <w:tr>
        <w:trPr>
          <w:trHeight w:val="452" w:hRule="atLeast"/>
        </w:trPr>
        <w:tc>
          <w:tcPr>
            <w:tcW w:w="1419" w:type="dxa"/>
            <w:vMerge w:val="restart"/>
          </w:tcPr>
          <w:p>
            <w:pPr>
              <w:pStyle w:val="TableParagraph"/>
              <w:spacing w:line="218" w:lineRule="exact"/>
              <w:ind w:left="267"/>
              <w:rPr>
                <w:sz w:val="19"/>
              </w:rPr>
            </w:pPr>
            <w:r>
              <w:rPr>
                <w:w w:val="105"/>
                <w:sz w:val="19"/>
              </w:rPr>
              <w:t>Сыныптар</w:t>
            </w:r>
          </w:p>
        </w:tc>
        <w:tc>
          <w:tcPr>
            <w:tcW w:w="6460" w:type="dxa"/>
            <w:gridSpan w:val="4"/>
          </w:tcPr>
          <w:p>
            <w:pPr>
              <w:pStyle w:val="TableParagraph"/>
              <w:spacing w:line="218" w:lineRule="exact"/>
              <w:ind w:left="1376" w:right="903"/>
              <w:jc w:val="center"/>
              <w:rPr>
                <w:sz w:val="19"/>
              </w:rPr>
            </w:pPr>
            <w:r>
              <w:rPr>
                <w:sz w:val="19"/>
              </w:rPr>
              <w:t>Бӛлім/ортақ тақырыптар бойынша</w:t>
            </w:r>
          </w:p>
          <w:p>
            <w:pPr>
              <w:pStyle w:val="TableParagraph"/>
              <w:spacing w:line="206" w:lineRule="exact" w:before="9"/>
              <w:ind w:left="1376" w:right="901"/>
              <w:jc w:val="center"/>
              <w:rPr>
                <w:sz w:val="19"/>
              </w:rPr>
            </w:pPr>
            <w:r>
              <w:rPr>
                <w:w w:val="105"/>
                <w:sz w:val="19"/>
              </w:rPr>
              <w:t>жиынтық  бағалау саны</w:t>
            </w:r>
          </w:p>
        </w:tc>
      </w:tr>
      <w:tr>
        <w:trPr>
          <w:trHeight w:val="225" w:hRule="atLeast"/>
        </w:trPr>
        <w:tc>
          <w:tcPr>
            <w:tcW w:w="1419" w:type="dxa"/>
            <w:vMerge/>
            <w:tcBorders>
              <w:top w:val="nil"/>
            </w:tcBorders>
          </w:tcPr>
          <w:p>
            <w:pPr>
              <w:rPr>
                <w:sz w:val="2"/>
                <w:szCs w:val="2"/>
              </w:rPr>
            </w:pPr>
          </w:p>
        </w:tc>
        <w:tc>
          <w:tcPr>
            <w:tcW w:w="1614" w:type="dxa"/>
          </w:tcPr>
          <w:p>
            <w:pPr>
              <w:pStyle w:val="TableParagraph"/>
              <w:spacing w:line="205" w:lineRule="exact"/>
              <w:ind w:left="443"/>
              <w:rPr>
                <w:sz w:val="19"/>
              </w:rPr>
            </w:pPr>
            <w:r>
              <w:rPr>
                <w:w w:val="105"/>
                <w:sz w:val="19"/>
              </w:rPr>
              <w:t>1-тоқсан</w:t>
            </w:r>
          </w:p>
        </w:tc>
        <w:tc>
          <w:tcPr>
            <w:tcW w:w="1616" w:type="dxa"/>
          </w:tcPr>
          <w:p>
            <w:pPr>
              <w:pStyle w:val="TableParagraph"/>
              <w:spacing w:line="205" w:lineRule="exact"/>
              <w:ind w:left="446"/>
              <w:rPr>
                <w:sz w:val="19"/>
              </w:rPr>
            </w:pPr>
            <w:r>
              <w:rPr>
                <w:w w:val="105"/>
                <w:sz w:val="19"/>
              </w:rPr>
              <w:t>2-тоқсан</w:t>
            </w:r>
          </w:p>
        </w:tc>
        <w:tc>
          <w:tcPr>
            <w:tcW w:w="1614" w:type="dxa"/>
          </w:tcPr>
          <w:p>
            <w:pPr>
              <w:pStyle w:val="TableParagraph"/>
              <w:spacing w:line="205" w:lineRule="exact"/>
              <w:ind w:left="444"/>
              <w:rPr>
                <w:sz w:val="19"/>
              </w:rPr>
            </w:pPr>
            <w:r>
              <w:rPr>
                <w:w w:val="105"/>
                <w:sz w:val="19"/>
              </w:rPr>
              <w:t>3-тоқсан</w:t>
            </w:r>
          </w:p>
        </w:tc>
        <w:tc>
          <w:tcPr>
            <w:tcW w:w="1616" w:type="dxa"/>
          </w:tcPr>
          <w:p>
            <w:pPr>
              <w:pStyle w:val="TableParagraph"/>
              <w:spacing w:line="205" w:lineRule="exact"/>
              <w:ind w:left="447"/>
              <w:rPr>
                <w:sz w:val="19"/>
              </w:rPr>
            </w:pPr>
            <w:r>
              <w:rPr>
                <w:w w:val="105"/>
                <w:sz w:val="19"/>
              </w:rPr>
              <w:t>4-тоқсан</w:t>
            </w:r>
          </w:p>
        </w:tc>
      </w:tr>
      <w:tr>
        <w:trPr>
          <w:trHeight w:val="225" w:hRule="atLeast"/>
        </w:trPr>
        <w:tc>
          <w:tcPr>
            <w:tcW w:w="1419" w:type="dxa"/>
          </w:tcPr>
          <w:p>
            <w:pPr>
              <w:pStyle w:val="TableParagraph"/>
              <w:spacing w:line="205" w:lineRule="exact"/>
              <w:ind w:left="87"/>
              <w:rPr>
                <w:sz w:val="19"/>
              </w:rPr>
            </w:pPr>
            <w:r>
              <w:rPr>
                <w:w w:val="105"/>
                <w:sz w:val="19"/>
              </w:rPr>
              <w:t>1-сынып</w:t>
            </w:r>
          </w:p>
        </w:tc>
        <w:tc>
          <w:tcPr>
            <w:tcW w:w="1614" w:type="dxa"/>
          </w:tcPr>
          <w:p>
            <w:pPr>
              <w:pStyle w:val="TableParagraph"/>
              <w:spacing w:line="205" w:lineRule="exact"/>
              <w:ind w:left="169"/>
              <w:jc w:val="center"/>
              <w:rPr>
                <w:sz w:val="19"/>
              </w:rPr>
            </w:pPr>
            <w:r>
              <w:rPr>
                <w:w w:val="101"/>
                <w:sz w:val="19"/>
              </w:rPr>
              <w:t>-</w:t>
            </w:r>
          </w:p>
        </w:tc>
        <w:tc>
          <w:tcPr>
            <w:tcW w:w="1616" w:type="dxa"/>
          </w:tcPr>
          <w:p>
            <w:pPr>
              <w:pStyle w:val="TableParagraph"/>
              <w:spacing w:line="205" w:lineRule="exact"/>
              <w:ind w:left="173"/>
              <w:jc w:val="center"/>
              <w:rPr>
                <w:sz w:val="19"/>
              </w:rPr>
            </w:pPr>
            <w:r>
              <w:rPr>
                <w:w w:val="101"/>
                <w:sz w:val="19"/>
              </w:rPr>
              <w:t>-</w:t>
            </w:r>
          </w:p>
        </w:tc>
        <w:tc>
          <w:tcPr>
            <w:tcW w:w="1614" w:type="dxa"/>
          </w:tcPr>
          <w:p>
            <w:pPr>
              <w:pStyle w:val="TableParagraph"/>
              <w:spacing w:line="205" w:lineRule="exact"/>
              <w:ind w:left="172"/>
              <w:jc w:val="center"/>
              <w:rPr>
                <w:sz w:val="19"/>
              </w:rPr>
            </w:pPr>
            <w:r>
              <w:rPr>
                <w:w w:val="104"/>
                <w:sz w:val="19"/>
              </w:rPr>
              <w:t>3</w:t>
            </w:r>
          </w:p>
        </w:tc>
        <w:tc>
          <w:tcPr>
            <w:tcW w:w="1616" w:type="dxa"/>
          </w:tcPr>
          <w:p>
            <w:pPr>
              <w:pStyle w:val="TableParagraph"/>
              <w:spacing w:line="205" w:lineRule="exact"/>
              <w:ind w:left="175"/>
              <w:jc w:val="center"/>
              <w:rPr>
                <w:sz w:val="19"/>
              </w:rPr>
            </w:pPr>
            <w:r>
              <w:rPr>
                <w:w w:val="104"/>
                <w:sz w:val="19"/>
              </w:rPr>
              <w:t>3</w:t>
            </w:r>
          </w:p>
        </w:tc>
      </w:tr>
      <w:tr>
        <w:trPr>
          <w:trHeight w:val="225" w:hRule="atLeast"/>
        </w:trPr>
        <w:tc>
          <w:tcPr>
            <w:tcW w:w="1419" w:type="dxa"/>
          </w:tcPr>
          <w:p>
            <w:pPr>
              <w:pStyle w:val="TableParagraph"/>
              <w:spacing w:line="205" w:lineRule="exact"/>
              <w:ind w:left="87"/>
              <w:rPr>
                <w:sz w:val="19"/>
              </w:rPr>
            </w:pPr>
            <w:r>
              <w:rPr>
                <w:w w:val="105"/>
                <w:sz w:val="19"/>
              </w:rPr>
              <w:t>2-сынып</w:t>
            </w:r>
          </w:p>
        </w:tc>
        <w:tc>
          <w:tcPr>
            <w:tcW w:w="1614" w:type="dxa"/>
          </w:tcPr>
          <w:p>
            <w:pPr>
              <w:pStyle w:val="TableParagraph"/>
              <w:spacing w:line="205" w:lineRule="exact"/>
              <w:ind w:left="168"/>
              <w:jc w:val="center"/>
              <w:rPr>
                <w:sz w:val="19"/>
              </w:rPr>
            </w:pPr>
            <w:r>
              <w:rPr>
                <w:w w:val="104"/>
                <w:sz w:val="19"/>
              </w:rPr>
              <w:t>3</w:t>
            </w:r>
          </w:p>
        </w:tc>
        <w:tc>
          <w:tcPr>
            <w:tcW w:w="1616" w:type="dxa"/>
          </w:tcPr>
          <w:p>
            <w:pPr>
              <w:pStyle w:val="TableParagraph"/>
              <w:spacing w:line="205" w:lineRule="exact"/>
              <w:ind w:left="172"/>
              <w:jc w:val="center"/>
              <w:rPr>
                <w:sz w:val="19"/>
              </w:rPr>
            </w:pPr>
            <w:r>
              <w:rPr>
                <w:w w:val="104"/>
                <w:sz w:val="19"/>
              </w:rPr>
              <w:t>3</w:t>
            </w:r>
          </w:p>
        </w:tc>
        <w:tc>
          <w:tcPr>
            <w:tcW w:w="1614" w:type="dxa"/>
          </w:tcPr>
          <w:p>
            <w:pPr>
              <w:pStyle w:val="TableParagraph"/>
              <w:spacing w:line="205" w:lineRule="exact"/>
              <w:ind w:left="172"/>
              <w:jc w:val="center"/>
              <w:rPr>
                <w:sz w:val="19"/>
              </w:rPr>
            </w:pPr>
            <w:r>
              <w:rPr>
                <w:w w:val="104"/>
                <w:sz w:val="19"/>
              </w:rPr>
              <w:t>3</w:t>
            </w:r>
          </w:p>
        </w:tc>
        <w:tc>
          <w:tcPr>
            <w:tcW w:w="1616" w:type="dxa"/>
          </w:tcPr>
          <w:p>
            <w:pPr>
              <w:pStyle w:val="TableParagraph"/>
              <w:spacing w:line="205" w:lineRule="exact"/>
              <w:ind w:left="175"/>
              <w:jc w:val="center"/>
              <w:rPr>
                <w:sz w:val="19"/>
              </w:rPr>
            </w:pPr>
            <w:r>
              <w:rPr>
                <w:w w:val="104"/>
                <w:sz w:val="19"/>
              </w:rPr>
              <w:t>3</w:t>
            </w:r>
          </w:p>
        </w:tc>
      </w:tr>
      <w:tr>
        <w:trPr>
          <w:trHeight w:val="227" w:hRule="atLeast"/>
        </w:trPr>
        <w:tc>
          <w:tcPr>
            <w:tcW w:w="1419" w:type="dxa"/>
          </w:tcPr>
          <w:p>
            <w:pPr>
              <w:pStyle w:val="TableParagraph"/>
              <w:spacing w:line="206" w:lineRule="exact" w:before="1"/>
              <w:ind w:left="87"/>
              <w:rPr>
                <w:sz w:val="19"/>
              </w:rPr>
            </w:pPr>
            <w:r>
              <w:rPr>
                <w:w w:val="105"/>
                <w:sz w:val="19"/>
              </w:rPr>
              <w:t>3-сынып</w:t>
            </w:r>
          </w:p>
        </w:tc>
        <w:tc>
          <w:tcPr>
            <w:tcW w:w="1614" w:type="dxa"/>
          </w:tcPr>
          <w:p>
            <w:pPr>
              <w:pStyle w:val="TableParagraph"/>
              <w:spacing w:line="206" w:lineRule="exact" w:before="1"/>
              <w:ind w:left="168"/>
              <w:jc w:val="center"/>
              <w:rPr>
                <w:sz w:val="19"/>
              </w:rPr>
            </w:pPr>
            <w:r>
              <w:rPr>
                <w:w w:val="104"/>
                <w:sz w:val="19"/>
              </w:rPr>
              <w:t>3</w:t>
            </w:r>
          </w:p>
        </w:tc>
        <w:tc>
          <w:tcPr>
            <w:tcW w:w="1616" w:type="dxa"/>
          </w:tcPr>
          <w:p>
            <w:pPr>
              <w:pStyle w:val="TableParagraph"/>
              <w:spacing w:line="206" w:lineRule="exact" w:before="1"/>
              <w:ind w:left="172"/>
              <w:jc w:val="center"/>
              <w:rPr>
                <w:sz w:val="19"/>
              </w:rPr>
            </w:pPr>
            <w:r>
              <w:rPr>
                <w:w w:val="104"/>
                <w:sz w:val="19"/>
              </w:rPr>
              <w:t>3</w:t>
            </w:r>
          </w:p>
        </w:tc>
        <w:tc>
          <w:tcPr>
            <w:tcW w:w="1614" w:type="dxa"/>
          </w:tcPr>
          <w:p>
            <w:pPr>
              <w:pStyle w:val="TableParagraph"/>
              <w:spacing w:line="206" w:lineRule="exact" w:before="1"/>
              <w:ind w:left="172"/>
              <w:jc w:val="center"/>
              <w:rPr>
                <w:sz w:val="19"/>
              </w:rPr>
            </w:pPr>
            <w:r>
              <w:rPr>
                <w:w w:val="104"/>
                <w:sz w:val="19"/>
              </w:rPr>
              <w:t>3</w:t>
            </w:r>
          </w:p>
        </w:tc>
        <w:tc>
          <w:tcPr>
            <w:tcW w:w="1616" w:type="dxa"/>
          </w:tcPr>
          <w:p>
            <w:pPr>
              <w:pStyle w:val="TableParagraph"/>
              <w:spacing w:line="206" w:lineRule="exact" w:before="1"/>
              <w:ind w:left="175"/>
              <w:jc w:val="center"/>
              <w:rPr>
                <w:sz w:val="19"/>
              </w:rPr>
            </w:pPr>
            <w:r>
              <w:rPr>
                <w:w w:val="104"/>
                <w:sz w:val="19"/>
              </w:rPr>
              <w:t>3</w:t>
            </w:r>
          </w:p>
        </w:tc>
      </w:tr>
      <w:tr>
        <w:trPr>
          <w:trHeight w:val="225" w:hRule="atLeast"/>
        </w:trPr>
        <w:tc>
          <w:tcPr>
            <w:tcW w:w="1419" w:type="dxa"/>
          </w:tcPr>
          <w:p>
            <w:pPr>
              <w:pStyle w:val="TableParagraph"/>
              <w:spacing w:line="205" w:lineRule="exact"/>
              <w:ind w:left="87"/>
              <w:rPr>
                <w:sz w:val="19"/>
              </w:rPr>
            </w:pPr>
            <w:r>
              <w:rPr>
                <w:w w:val="105"/>
                <w:sz w:val="19"/>
              </w:rPr>
              <w:t>4-сынып</w:t>
            </w:r>
          </w:p>
        </w:tc>
        <w:tc>
          <w:tcPr>
            <w:tcW w:w="1614" w:type="dxa"/>
          </w:tcPr>
          <w:p>
            <w:pPr>
              <w:pStyle w:val="TableParagraph"/>
              <w:spacing w:line="205" w:lineRule="exact"/>
              <w:ind w:left="168"/>
              <w:jc w:val="center"/>
              <w:rPr>
                <w:sz w:val="19"/>
              </w:rPr>
            </w:pPr>
            <w:r>
              <w:rPr>
                <w:w w:val="104"/>
                <w:sz w:val="19"/>
              </w:rPr>
              <w:t>3</w:t>
            </w:r>
          </w:p>
        </w:tc>
        <w:tc>
          <w:tcPr>
            <w:tcW w:w="1616" w:type="dxa"/>
          </w:tcPr>
          <w:p>
            <w:pPr>
              <w:pStyle w:val="TableParagraph"/>
              <w:spacing w:line="205" w:lineRule="exact"/>
              <w:ind w:left="172"/>
              <w:jc w:val="center"/>
              <w:rPr>
                <w:sz w:val="19"/>
              </w:rPr>
            </w:pPr>
            <w:r>
              <w:rPr>
                <w:w w:val="104"/>
                <w:sz w:val="19"/>
              </w:rPr>
              <w:t>2</w:t>
            </w:r>
          </w:p>
        </w:tc>
        <w:tc>
          <w:tcPr>
            <w:tcW w:w="1614" w:type="dxa"/>
          </w:tcPr>
          <w:p>
            <w:pPr>
              <w:pStyle w:val="TableParagraph"/>
              <w:spacing w:line="205" w:lineRule="exact"/>
              <w:ind w:left="172"/>
              <w:jc w:val="center"/>
              <w:rPr>
                <w:sz w:val="19"/>
              </w:rPr>
            </w:pPr>
            <w:r>
              <w:rPr>
                <w:w w:val="104"/>
                <w:sz w:val="19"/>
              </w:rPr>
              <w:t>2</w:t>
            </w:r>
          </w:p>
        </w:tc>
        <w:tc>
          <w:tcPr>
            <w:tcW w:w="1616" w:type="dxa"/>
          </w:tcPr>
          <w:p>
            <w:pPr>
              <w:pStyle w:val="TableParagraph"/>
              <w:spacing w:line="205" w:lineRule="exact"/>
              <w:ind w:left="175"/>
              <w:jc w:val="center"/>
              <w:rPr>
                <w:sz w:val="19"/>
              </w:rPr>
            </w:pPr>
            <w:r>
              <w:rPr>
                <w:w w:val="104"/>
                <w:sz w:val="19"/>
              </w:rPr>
              <w:t>3</w:t>
            </w:r>
          </w:p>
        </w:tc>
      </w:tr>
    </w:tbl>
    <w:p>
      <w:pPr>
        <w:pStyle w:val="BodyText"/>
        <w:spacing w:before="1"/>
        <w:ind w:left="0"/>
      </w:pPr>
    </w:p>
    <w:p>
      <w:pPr>
        <w:pStyle w:val="Heading1"/>
        <w:spacing w:line="262" w:lineRule="exact"/>
        <w:ind w:left="1453"/>
      </w:pPr>
      <w:r>
        <w:rPr/>
        <w:t>«Ақпараттық-коммуникациялық технологиялар» оқу</w:t>
      </w:r>
      <w:r>
        <w:rPr>
          <w:spacing w:val="-3"/>
        </w:rPr>
        <w:t> </w:t>
      </w:r>
      <w:r>
        <w:rPr/>
        <w:t>пәні</w:t>
      </w:r>
    </w:p>
    <w:p>
      <w:pPr>
        <w:pStyle w:val="BodyText"/>
        <w:ind w:right="2955" w:firstLine="583"/>
        <w:jc w:val="both"/>
      </w:pPr>
      <w:r>
        <w:rPr/>
        <w:t>Бастауыш мектепте «Ақпараттық-коммуникациялық технологиялар» (әрі қарай – АКТ) пәнін оқытудың мақсаты оқушылардың заманауи ақпараттық технологияларды практикада тиімді пайдалану үшін компьютерлік дизайн, ақпаратты ұсыну және ӛңдеу, Интернетте жұмыс істеу, есептей білу және робототехника бойынша базалық білімдер мен дағдыларды қамтамасыз ету болып табылады.</w:t>
      </w:r>
    </w:p>
    <w:p>
      <w:pPr>
        <w:pStyle w:val="BodyText"/>
        <w:spacing w:before="1"/>
        <w:ind w:right="2954" w:firstLine="583"/>
        <w:jc w:val="both"/>
      </w:pPr>
      <w:r>
        <w:rPr/>
        <w:t>2019-2020 оқу жылында республиканың жалпы білім беретін мектептерінің 3-ші және 4-сыныптарында АКТ пәнін оқыту Қазақстан Республикасы Білім және ғылым министрінің 2019 жылғы 26 шілдедегі № 334 бұйрығымен бекітілген бастауыш білім берудің 1-4-сыныптарына арналған</w:t>
      </w:r>
    </w:p>
    <w:p>
      <w:pPr>
        <w:pStyle w:val="BodyText"/>
        <w:tabs>
          <w:tab w:pos="4397" w:val="left" w:leader="none"/>
          <w:tab w:pos="6325" w:val="left" w:leader="none"/>
          <w:tab w:pos="7456" w:val="left" w:leader="none"/>
        </w:tabs>
        <w:spacing w:before="3"/>
        <w:ind w:right="2955"/>
      </w:pPr>
      <w:r>
        <w:rPr/>
        <w:t>«Ақпараттық-коммуникациялық</w:t>
        <w:tab/>
        <w:t>технологиялар»</w:t>
        <w:tab/>
        <w:t>пәнінен</w:t>
        <w:tab/>
      </w:r>
      <w:r>
        <w:rPr>
          <w:spacing w:val="-1"/>
        </w:rPr>
        <w:t>жаңартылған </w:t>
      </w:r>
      <w:r>
        <w:rPr/>
        <w:t>мазмұндағы үлгілік оқу бағдарламасына сәйкес жүзеге</w:t>
      </w:r>
      <w:r>
        <w:rPr>
          <w:spacing w:val="-7"/>
        </w:rPr>
        <w:t> </w:t>
      </w:r>
      <w:r>
        <w:rPr/>
        <w:t>асырылады.</w:t>
      </w:r>
    </w:p>
    <w:p>
      <w:pPr>
        <w:pStyle w:val="BodyText"/>
        <w:spacing w:before="1"/>
        <w:ind w:right="3001" w:firstLine="583"/>
      </w:pPr>
      <w:r>
        <w:rPr/>
        <w:t>3-сыныпқа арналған «Ақпараттық-коммуникациялық технологиялар» оқу пәнінің базалық мазмұны:</w:t>
      </w:r>
    </w:p>
    <w:p>
      <w:pPr>
        <w:pStyle w:val="ListParagraph"/>
        <w:numPr>
          <w:ilvl w:val="1"/>
          <w:numId w:val="98"/>
        </w:numPr>
        <w:tabs>
          <w:tab w:pos="1647" w:val="left" w:leader="none"/>
        </w:tabs>
        <w:spacing w:line="240" w:lineRule="auto" w:before="1" w:after="0"/>
        <w:ind w:left="1646" w:right="0" w:hanging="251"/>
        <w:jc w:val="left"/>
        <w:rPr>
          <w:sz w:val="23"/>
        </w:rPr>
      </w:pPr>
      <w:r>
        <w:rPr>
          <w:sz w:val="23"/>
        </w:rPr>
        <w:t>«Компьютер»;</w:t>
      </w:r>
    </w:p>
    <w:p>
      <w:pPr>
        <w:pStyle w:val="ListParagraph"/>
        <w:numPr>
          <w:ilvl w:val="1"/>
          <w:numId w:val="98"/>
        </w:numPr>
        <w:tabs>
          <w:tab w:pos="1648" w:val="left" w:leader="none"/>
        </w:tabs>
        <w:spacing w:line="240" w:lineRule="auto" w:before="2" w:after="0"/>
        <w:ind w:left="1647" w:right="0" w:hanging="252"/>
        <w:jc w:val="left"/>
        <w:rPr>
          <w:sz w:val="23"/>
        </w:rPr>
      </w:pPr>
      <w:r>
        <w:rPr>
          <w:sz w:val="23"/>
        </w:rPr>
        <w:t>«Ақпаратты ұсыну және</w:t>
      </w:r>
      <w:r>
        <w:rPr>
          <w:spacing w:val="-6"/>
          <w:sz w:val="23"/>
        </w:rPr>
        <w:t> </w:t>
      </w:r>
      <w:r>
        <w:rPr>
          <w:sz w:val="23"/>
        </w:rPr>
        <w:t>ӛңдеу»;</w:t>
      </w:r>
    </w:p>
    <w:p>
      <w:pPr>
        <w:pStyle w:val="ListParagraph"/>
        <w:numPr>
          <w:ilvl w:val="1"/>
          <w:numId w:val="98"/>
        </w:numPr>
        <w:tabs>
          <w:tab w:pos="1648" w:val="left" w:leader="none"/>
        </w:tabs>
        <w:spacing w:line="240" w:lineRule="auto" w:before="1" w:after="0"/>
        <w:ind w:left="1647" w:right="0" w:hanging="252"/>
        <w:jc w:val="left"/>
        <w:rPr>
          <w:sz w:val="23"/>
        </w:rPr>
      </w:pPr>
      <w:r>
        <w:rPr>
          <w:sz w:val="23"/>
        </w:rPr>
        <w:t>«Интернет желісіндегі</w:t>
      </w:r>
      <w:r>
        <w:rPr>
          <w:spacing w:val="-1"/>
          <w:sz w:val="23"/>
        </w:rPr>
        <w:t> </w:t>
      </w:r>
      <w:r>
        <w:rPr>
          <w:sz w:val="23"/>
        </w:rPr>
        <w:t>жұмыс».</w:t>
      </w:r>
    </w:p>
    <w:p>
      <w:pPr>
        <w:pStyle w:val="BodyText"/>
        <w:tabs>
          <w:tab w:pos="2711" w:val="left" w:leader="none"/>
          <w:tab w:pos="3929" w:val="left" w:leader="none"/>
          <w:tab w:pos="4947" w:val="left" w:leader="none"/>
          <w:tab w:pos="5812" w:val="left" w:leader="none"/>
          <w:tab w:pos="6737" w:val="left" w:leader="none"/>
          <w:tab w:pos="7699" w:val="left" w:leader="none"/>
        </w:tabs>
        <w:ind w:right="2955" w:firstLine="583"/>
      </w:pPr>
      <w:r>
        <w:rPr/>
        <w:t>Бастауыш</w:t>
        <w:tab/>
        <w:t>мектепте</w:t>
        <w:tab/>
        <w:t>«АКТ»</w:t>
        <w:tab/>
        <w:t>пәнін</w:t>
        <w:tab/>
        <w:t>оқыту</w:t>
        <w:tab/>
        <w:t>негізгі</w:t>
        <w:tab/>
        <w:t>мектептегі информатиканың негізгі курсын оқытудың пропедевтикасын қамтамасыз</w:t>
      </w:r>
      <w:r>
        <w:rPr>
          <w:spacing w:val="-5"/>
        </w:rPr>
        <w:t> </w:t>
      </w:r>
      <w:r>
        <w:rPr/>
        <w:t>етеді.</w:t>
      </w:r>
    </w:p>
    <w:p>
      <w:pPr>
        <w:pStyle w:val="BodyText"/>
        <w:spacing w:before="1"/>
        <w:ind w:right="2953" w:firstLine="583"/>
        <w:jc w:val="both"/>
      </w:pPr>
      <w:r>
        <w:rPr/>
        <w:t>Ақпараттық технологиялар әртүрлі білім салаларымен интеграциялау үшін ресурстар мен техникалық құралдарды қамтамасыз ететін басқа да оқу пәндерін оқып-үйренудің жаңа құралына</w:t>
      </w:r>
      <w:r>
        <w:rPr>
          <w:spacing w:val="-4"/>
        </w:rPr>
        <w:t> </w:t>
      </w:r>
      <w:r>
        <w:rPr/>
        <w:t>айналуда.</w:t>
      </w:r>
    </w:p>
    <w:p>
      <w:pPr>
        <w:pStyle w:val="BodyText"/>
        <w:spacing w:before="3"/>
        <w:ind w:right="3001" w:firstLine="583"/>
      </w:pPr>
      <w:r>
        <w:rPr/>
        <w:t>4-сыныпқа арналған «Ақпараттық-коммуникациялық технологиялар» оқу пәнінің базалық мазмұны:</w:t>
      </w:r>
    </w:p>
    <w:p>
      <w:pPr>
        <w:pStyle w:val="ListParagraph"/>
        <w:numPr>
          <w:ilvl w:val="0"/>
          <w:numId w:val="103"/>
        </w:numPr>
        <w:tabs>
          <w:tab w:pos="1665" w:val="left" w:leader="none"/>
        </w:tabs>
        <w:spacing w:line="240" w:lineRule="auto" w:before="0" w:after="0"/>
        <w:ind w:left="812" w:right="2955" w:firstLine="583"/>
        <w:jc w:val="both"/>
        <w:rPr>
          <w:sz w:val="23"/>
        </w:rPr>
      </w:pPr>
      <w:r>
        <w:rPr>
          <w:sz w:val="23"/>
        </w:rPr>
        <w:t>«Компьютер»: компьютер құрылғылары: компьютерлік және мобильді технологиялардың ескіруі ғылыми-техникалық прогреспен байланысты екенін түсіндіру.</w:t>
      </w:r>
    </w:p>
    <w:p>
      <w:pPr>
        <w:pStyle w:val="BodyText"/>
        <w:spacing w:before="1"/>
        <w:ind w:left="1395"/>
      </w:pPr>
      <w:r>
        <w:rPr/>
        <w:t>Қауіпсіздік: сенімді пароль критерийлері;</w:t>
      </w:r>
    </w:p>
    <w:p>
      <w:pPr>
        <w:pStyle w:val="ListParagraph"/>
        <w:numPr>
          <w:ilvl w:val="0"/>
          <w:numId w:val="103"/>
        </w:numPr>
        <w:tabs>
          <w:tab w:pos="1648" w:val="left" w:leader="none"/>
        </w:tabs>
        <w:spacing w:line="240" w:lineRule="auto" w:before="2" w:after="0"/>
        <w:ind w:left="1395" w:right="6850" w:firstLine="0"/>
        <w:jc w:val="left"/>
        <w:rPr>
          <w:sz w:val="23"/>
        </w:rPr>
      </w:pPr>
      <w:r>
        <w:rPr>
          <w:sz w:val="23"/>
        </w:rPr>
        <w:t>«Ақпаратты</w:t>
      </w:r>
      <w:r>
        <w:rPr>
          <w:spacing w:val="-24"/>
          <w:sz w:val="23"/>
        </w:rPr>
        <w:t> </w:t>
      </w:r>
      <w:r>
        <w:rPr>
          <w:sz w:val="23"/>
        </w:rPr>
        <w:t>ұсыну</w:t>
      </w:r>
      <w:r>
        <w:rPr>
          <w:spacing w:val="-24"/>
          <w:sz w:val="23"/>
        </w:rPr>
        <w:t> </w:t>
      </w:r>
      <w:r>
        <w:rPr>
          <w:sz w:val="23"/>
        </w:rPr>
        <w:t>және</w:t>
      </w:r>
      <w:r>
        <w:rPr>
          <w:spacing w:val="-23"/>
          <w:sz w:val="23"/>
        </w:rPr>
        <w:t> </w:t>
      </w:r>
      <w:r>
        <w:rPr>
          <w:spacing w:val="-6"/>
          <w:sz w:val="23"/>
        </w:rPr>
        <w:t>ӛңдеу». </w:t>
      </w:r>
      <w:r>
        <w:rPr>
          <w:sz w:val="23"/>
        </w:rPr>
        <w:t>Мәтін: мәтіндегі кестелер.</w:t>
      </w:r>
    </w:p>
    <w:p>
      <w:pPr>
        <w:pStyle w:val="BodyText"/>
        <w:spacing w:before="1"/>
        <w:ind w:right="3001" w:firstLine="583"/>
      </w:pPr>
      <w:r>
        <w:rPr/>
        <w:t>Презентациялар: слайдтың макеті; объектілердің анимациясы; бейне мен аудионы орналастыру.</w:t>
      </w:r>
    </w:p>
    <w:p>
      <w:pPr>
        <w:pStyle w:val="BodyText"/>
        <w:spacing w:before="1"/>
        <w:ind w:left="1395"/>
      </w:pPr>
      <w:r>
        <w:rPr/>
        <w:t>Мультимедиа: бейнеролик жасау.</w:t>
      </w:r>
    </w:p>
    <w:p>
      <w:pPr>
        <w:pStyle w:val="ListParagraph"/>
        <w:numPr>
          <w:ilvl w:val="0"/>
          <w:numId w:val="103"/>
        </w:numPr>
        <w:tabs>
          <w:tab w:pos="1663" w:val="left" w:leader="none"/>
        </w:tabs>
        <w:spacing w:line="240" w:lineRule="auto" w:before="0" w:after="0"/>
        <w:ind w:left="812" w:right="2952" w:firstLine="583"/>
        <w:jc w:val="left"/>
        <w:rPr>
          <w:sz w:val="23"/>
        </w:rPr>
      </w:pPr>
      <w:r>
        <w:rPr>
          <w:sz w:val="23"/>
        </w:rPr>
        <w:t>«Интернет желісіндегі жұмыс»: ақпарат іздеу: компьютерде файл мен бумаларды</w:t>
      </w:r>
      <w:r>
        <w:rPr>
          <w:spacing w:val="14"/>
          <w:sz w:val="23"/>
        </w:rPr>
        <w:t> </w:t>
      </w:r>
      <w:r>
        <w:rPr>
          <w:sz w:val="23"/>
        </w:rPr>
        <w:t>іздеу;</w:t>
      </w:r>
      <w:r>
        <w:rPr>
          <w:spacing w:val="16"/>
          <w:sz w:val="23"/>
        </w:rPr>
        <w:t> </w:t>
      </w:r>
      <w:r>
        <w:rPr>
          <w:sz w:val="23"/>
        </w:rPr>
        <w:t>ақпарат</w:t>
      </w:r>
      <w:r>
        <w:rPr>
          <w:spacing w:val="14"/>
          <w:sz w:val="23"/>
        </w:rPr>
        <w:t> </w:t>
      </w:r>
      <w:r>
        <w:rPr>
          <w:sz w:val="23"/>
        </w:rPr>
        <w:t>алмасу</w:t>
      </w:r>
      <w:r>
        <w:rPr>
          <w:spacing w:val="12"/>
          <w:sz w:val="23"/>
        </w:rPr>
        <w:t> </w:t>
      </w:r>
      <w:r>
        <w:rPr>
          <w:sz w:val="23"/>
        </w:rPr>
        <w:t>:</w:t>
      </w:r>
      <w:r>
        <w:rPr>
          <w:spacing w:val="15"/>
          <w:sz w:val="23"/>
        </w:rPr>
        <w:t> </w:t>
      </w:r>
      <w:r>
        <w:rPr>
          <w:sz w:val="23"/>
        </w:rPr>
        <w:t>браузерді</w:t>
      </w:r>
      <w:r>
        <w:rPr>
          <w:spacing w:val="16"/>
          <w:sz w:val="23"/>
        </w:rPr>
        <w:t> </w:t>
      </w:r>
      <w:r>
        <w:rPr>
          <w:sz w:val="23"/>
        </w:rPr>
        <w:t>реттеу</w:t>
      </w:r>
      <w:r>
        <w:rPr>
          <w:spacing w:val="10"/>
          <w:sz w:val="23"/>
        </w:rPr>
        <w:t> </w:t>
      </w:r>
      <w:r>
        <w:rPr>
          <w:sz w:val="23"/>
        </w:rPr>
        <w:t>(бетбелгі,</w:t>
      </w:r>
      <w:r>
        <w:rPr>
          <w:spacing w:val="14"/>
          <w:sz w:val="23"/>
        </w:rPr>
        <w:t> </w:t>
      </w:r>
      <w:r>
        <w:rPr>
          <w:sz w:val="23"/>
        </w:rPr>
        <w:t>журнал</w:t>
      </w:r>
      <w:r>
        <w:rPr>
          <w:spacing w:val="14"/>
          <w:sz w:val="23"/>
        </w:rPr>
        <w:t> </w:t>
      </w:r>
      <w:r>
        <w:rPr>
          <w:sz w:val="23"/>
        </w:rPr>
        <w:t>мен</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56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5"/>
        <w:jc w:val="both"/>
      </w:pPr>
      <w:r>
        <w:rPr/>
        <w:t>жүктеу); электрондық пошта: хабарлама қабылдау және жіберу, файлдары қоса берілген хабарлама.</w:t>
      </w:r>
    </w:p>
    <w:p>
      <w:pPr>
        <w:pStyle w:val="ListParagraph"/>
        <w:numPr>
          <w:ilvl w:val="0"/>
          <w:numId w:val="103"/>
        </w:numPr>
        <w:tabs>
          <w:tab w:pos="1833" w:val="left" w:leader="none"/>
        </w:tabs>
        <w:spacing w:line="240" w:lineRule="auto" w:before="0" w:after="0"/>
        <w:ind w:left="812" w:right="2958" w:firstLine="583"/>
        <w:jc w:val="both"/>
        <w:rPr>
          <w:sz w:val="23"/>
        </w:rPr>
      </w:pPr>
      <w:r>
        <w:rPr>
          <w:sz w:val="23"/>
        </w:rPr>
        <w:t>«Есептей білу»: алгоритмдер: енгізілген циклдер, логикалық операторлар, салыстыру</w:t>
      </w:r>
      <w:r>
        <w:rPr>
          <w:spacing w:val="-4"/>
          <w:sz w:val="23"/>
        </w:rPr>
        <w:t> </w:t>
      </w:r>
      <w:r>
        <w:rPr>
          <w:sz w:val="23"/>
        </w:rPr>
        <w:t>операторлары.</w:t>
      </w:r>
    </w:p>
    <w:p>
      <w:pPr>
        <w:pStyle w:val="BodyText"/>
        <w:ind w:right="2959" w:firstLine="583"/>
        <w:jc w:val="both"/>
      </w:pPr>
      <w:r>
        <w:rPr/>
        <w:t>Программалау: программалау ойын алаңында айнымалыларды қолдану; жеке сценарийі бойынша ойын</w:t>
      </w:r>
      <w:r>
        <w:rPr>
          <w:spacing w:val="-4"/>
        </w:rPr>
        <w:t> </w:t>
      </w:r>
      <w:r>
        <w:rPr/>
        <w:t>әзірлеу.</w:t>
      </w:r>
    </w:p>
    <w:p>
      <w:pPr>
        <w:pStyle w:val="ListParagraph"/>
        <w:numPr>
          <w:ilvl w:val="0"/>
          <w:numId w:val="103"/>
        </w:numPr>
        <w:tabs>
          <w:tab w:pos="1648" w:val="left" w:leader="none"/>
        </w:tabs>
        <w:spacing w:line="240" w:lineRule="auto" w:before="0" w:after="0"/>
        <w:ind w:left="1647" w:right="0" w:hanging="252"/>
        <w:jc w:val="left"/>
        <w:rPr>
          <w:sz w:val="23"/>
        </w:rPr>
      </w:pPr>
      <w:r>
        <w:rPr>
          <w:sz w:val="23"/>
        </w:rPr>
        <w:t>«Робототехника»: түс датчигі; ультрадыбыс</w:t>
      </w:r>
      <w:r>
        <w:rPr>
          <w:spacing w:val="-4"/>
          <w:sz w:val="23"/>
        </w:rPr>
        <w:t> </w:t>
      </w:r>
      <w:r>
        <w:rPr>
          <w:sz w:val="23"/>
        </w:rPr>
        <w:t>датчигі.</w:t>
      </w:r>
    </w:p>
    <w:p>
      <w:pPr>
        <w:pStyle w:val="BodyText"/>
        <w:spacing w:before="1"/>
        <w:ind w:right="2955" w:firstLine="583"/>
        <w:jc w:val="both"/>
      </w:pPr>
      <w:r>
        <w:rPr/>
        <w:t>«Ақпараттық-коммуникациялық технологиялар» пәні бойынша оқу жүктемесінің кӛлемі:</w:t>
      </w:r>
    </w:p>
    <w:p>
      <w:pPr>
        <w:pStyle w:val="ListParagraph"/>
        <w:numPr>
          <w:ilvl w:val="0"/>
          <w:numId w:val="104"/>
        </w:numPr>
        <w:tabs>
          <w:tab w:pos="1647" w:val="left" w:leader="none"/>
        </w:tabs>
        <w:spacing w:line="240" w:lineRule="auto" w:before="1" w:after="0"/>
        <w:ind w:left="1646" w:right="0" w:hanging="251"/>
        <w:jc w:val="left"/>
        <w:rPr>
          <w:sz w:val="23"/>
        </w:rPr>
      </w:pPr>
      <w:r>
        <w:rPr>
          <w:sz w:val="23"/>
        </w:rPr>
        <w:t>3-сыныпта аптасына 1 сағат, оқу жылы бойынша 34</w:t>
      </w:r>
      <w:r>
        <w:rPr>
          <w:spacing w:val="-8"/>
          <w:sz w:val="23"/>
        </w:rPr>
        <w:t> </w:t>
      </w:r>
      <w:r>
        <w:rPr>
          <w:sz w:val="23"/>
        </w:rPr>
        <w:t>сағат;</w:t>
      </w:r>
    </w:p>
    <w:p>
      <w:pPr>
        <w:pStyle w:val="ListParagraph"/>
        <w:numPr>
          <w:ilvl w:val="0"/>
          <w:numId w:val="104"/>
        </w:numPr>
        <w:tabs>
          <w:tab w:pos="1648" w:val="left" w:leader="none"/>
        </w:tabs>
        <w:spacing w:line="240" w:lineRule="auto" w:before="0" w:after="0"/>
        <w:ind w:left="1647" w:right="0" w:hanging="252"/>
        <w:jc w:val="left"/>
        <w:rPr>
          <w:sz w:val="23"/>
        </w:rPr>
      </w:pPr>
      <w:r>
        <w:rPr>
          <w:sz w:val="23"/>
        </w:rPr>
        <w:t>4-сыныпта аптасына 1 сағат, оқу жылы бойынша 34</w:t>
      </w:r>
      <w:r>
        <w:rPr>
          <w:spacing w:val="-8"/>
          <w:sz w:val="23"/>
        </w:rPr>
        <w:t> </w:t>
      </w:r>
      <w:r>
        <w:rPr>
          <w:sz w:val="23"/>
        </w:rPr>
        <w:t>сағат.</w:t>
      </w:r>
    </w:p>
    <w:p>
      <w:pPr>
        <w:pStyle w:val="BodyText"/>
        <w:spacing w:before="1"/>
        <w:ind w:right="2954" w:firstLine="583"/>
        <w:jc w:val="both"/>
      </w:pPr>
      <w:r>
        <w:rPr/>
        <w:t>Оқыту процесінде белсенді оқыту стратегияларын қолдану (тапсырмаларды орындау арқылы практикалық дағдыларды іске асыру); кері байланыс алу (оқушылар арасында немесе мұғалім мен оқушы арасында); оқуға ынталандыруға ықпал ету (оқушыға сенімділік беру); оқыту сапасын жетілдіру (сараланған тапсырмалар) ұсынылады.</w:t>
      </w:r>
    </w:p>
    <w:p>
      <w:pPr>
        <w:pStyle w:val="BodyText"/>
        <w:spacing w:before="3"/>
        <w:ind w:right="2952" w:firstLine="583"/>
        <w:jc w:val="both"/>
      </w:pPr>
      <w:r>
        <w:rPr/>
        <w:t>Бастауыш мектепте «Ақпараттық-коммуникациялық технологиялар» пәнін оқу негізгі мектепте информатиканың базалық курсын меңгеруді қамтамасыз</w:t>
      </w:r>
      <w:r>
        <w:rPr>
          <w:spacing w:val="-1"/>
        </w:rPr>
        <w:t> </w:t>
      </w:r>
      <w:r>
        <w:rPr/>
        <w:t>етеді.</w:t>
      </w:r>
    </w:p>
    <w:p>
      <w:pPr>
        <w:pStyle w:val="BodyText"/>
        <w:spacing w:before="1"/>
        <w:ind w:right="2953" w:firstLine="583"/>
        <w:jc w:val="both"/>
      </w:pPr>
      <w:r>
        <w:rPr/>
        <w:t>Бастауыш сыныптарда «Ақпараттық-коммуникациялық технологиялар» пәнін оқытудың әдістемелік ерекшелігі бастауыш мектепте білім алушылардың жас ерекшеліктерін және «Информатика» пәнінің ерекшелігін ескере отырып, оқытудың белсенді формалары мен әдістерін оқу процесіне кіріктіру болып табылады.</w:t>
      </w:r>
    </w:p>
    <w:p>
      <w:pPr>
        <w:pStyle w:val="BodyText"/>
        <w:spacing w:before="4"/>
        <w:ind w:right="2953" w:firstLine="583"/>
        <w:jc w:val="both"/>
      </w:pPr>
      <w:r>
        <w:rPr/>
        <w:t>2019-2020 оқу жылында, мысалы, 4-сынып оқушылары үшін «Есептей білу» бӛлімінің тақырыптары жаңа болады: онда білім алушылар </w:t>
      </w:r>
      <w:r>
        <w:rPr>
          <w:spacing w:val="-3"/>
        </w:rPr>
        <w:t>енгізілген </w:t>
      </w:r>
      <w:r>
        <w:rPr/>
        <w:t>циклді іске асыруды, логикалық операторларды пайдалануды, салыстыру операторларын пайдалануды, айнымалыларды пайдалануды, ӛз сценарийі бойынша ойын жасауды және түстер датчиктерін пайдалануды үйренеді. Түсініктерді жақсы меңгеру үшін оларды ӛмірде жиі кездесетін нақты</w:t>
      </w:r>
      <w:r>
        <w:rPr>
          <w:spacing w:val="-29"/>
        </w:rPr>
        <w:t> </w:t>
      </w:r>
      <w:r>
        <w:rPr>
          <w:spacing w:val="-7"/>
        </w:rPr>
        <w:t>ӛмірмен </w:t>
      </w:r>
      <w:r>
        <w:rPr/>
        <w:t>байланыс арқылы, жұмыс формаларының, әдістерінің, тәсілдерінің әртүрлілігін пайдалана</w:t>
      </w:r>
      <w:r>
        <w:rPr>
          <w:spacing w:val="-17"/>
        </w:rPr>
        <w:t> </w:t>
      </w:r>
      <w:r>
        <w:rPr/>
        <w:t>отырып</w:t>
      </w:r>
      <w:r>
        <w:rPr>
          <w:spacing w:val="-16"/>
        </w:rPr>
        <w:t> </w:t>
      </w:r>
      <w:r>
        <w:rPr/>
        <w:t>кӛрсету</w:t>
      </w:r>
      <w:r>
        <w:rPr>
          <w:spacing w:val="-18"/>
        </w:rPr>
        <w:t> </w:t>
      </w:r>
      <w:r>
        <w:rPr/>
        <w:t>ұсынылады.</w:t>
      </w:r>
      <w:r>
        <w:rPr>
          <w:spacing w:val="-18"/>
        </w:rPr>
        <w:t> </w:t>
      </w:r>
      <w:r>
        <w:rPr/>
        <w:t>Осы</w:t>
      </w:r>
      <w:r>
        <w:rPr>
          <w:spacing w:val="-17"/>
        </w:rPr>
        <w:t> </w:t>
      </w:r>
      <w:r>
        <w:rPr/>
        <w:t>бӛлімнің</w:t>
      </w:r>
      <w:r>
        <w:rPr>
          <w:spacing w:val="-17"/>
        </w:rPr>
        <w:t> </w:t>
      </w:r>
      <w:r>
        <w:rPr/>
        <w:t>ұғымдарын</w:t>
      </w:r>
      <w:r>
        <w:rPr>
          <w:spacing w:val="-16"/>
        </w:rPr>
        <w:t> </w:t>
      </w:r>
      <w:r>
        <w:rPr/>
        <w:t>енгізу</w:t>
      </w:r>
      <w:r>
        <w:rPr>
          <w:spacing w:val="-19"/>
        </w:rPr>
        <w:t> </w:t>
      </w:r>
      <w:r>
        <w:rPr>
          <w:spacing w:val="-8"/>
        </w:rPr>
        <w:t>кезінде </w:t>
      </w:r>
      <w:r>
        <w:rPr/>
        <w:t>белсенді тыңдау дағдыларын дамыту әдістері мен жаңа білімді зерттеу кезінде оқушылардың тәжірибесін қолдану әдістерін қолдану</w:t>
      </w:r>
      <w:r>
        <w:rPr>
          <w:spacing w:val="-8"/>
        </w:rPr>
        <w:t> </w:t>
      </w:r>
      <w:r>
        <w:rPr/>
        <w:t>қажет.</w:t>
      </w:r>
    </w:p>
    <w:p>
      <w:pPr>
        <w:pStyle w:val="BodyText"/>
        <w:spacing w:before="7"/>
        <w:ind w:left="1395"/>
      </w:pPr>
      <w:r>
        <w:rPr/>
        <w:t>Мысалы, «енгізілген цикл» ұғымы ӛмірде айлар ауысқанда (12 ай ӛткенде</w:t>
      </w:r>
    </w:p>
    <w:p>
      <w:pPr>
        <w:pStyle w:val="ListParagraph"/>
        <w:numPr>
          <w:ilvl w:val="0"/>
          <w:numId w:val="105"/>
        </w:numPr>
        <w:tabs>
          <w:tab w:pos="1056" w:val="left" w:leader="none"/>
        </w:tabs>
        <w:spacing w:line="240" w:lineRule="auto" w:before="1" w:after="0"/>
        <w:ind w:left="812" w:right="2952" w:firstLine="0"/>
        <w:jc w:val="both"/>
        <w:rPr>
          <w:sz w:val="23"/>
        </w:rPr>
      </w:pPr>
      <w:r>
        <w:rPr>
          <w:sz w:val="23"/>
        </w:rPr>
        <w:t>жыл  ӛзгереді),  күндер  ауысқанда  (30  күн  ӛткенде  –  ай  ӛзгереді), </w:t>
      </w:r>
      <w:r>
        <w:rPr>
          <w:spacing w:val="-14"/>
          <w:sz w:val="23"/>
        </w:rPr>
        <w:t>тәулік </w:t>
      </w:r>
      <w:r>
        <w:rPr>
          <w:sz w:val="23"/>
        </w:rPr>
        <w:t>ауысқанда (24 сағат ӛткенде – күн ӛзгереді), сағат ауысқанда (60 минут ӛткенде</w:t>
      </w:r>
    </w:p>
    <w:p>
      <w:pPr>
        <w:pStyle w:val="ListParagraph"/>
        <w:numPr>
          <w:ilvl w:val="0"/>
          <w:numId w:val="105"/>
        </w:numPr>
        <w:tabs>
          <w:tab w:pos="1080" w:val="left" w:leader="none"/>
        </w:tabs>
        <w:spacing w:line="242" w:lineRule="auto" w:before="0" w:after="0"/>
        <w:ind w:left="812" w:right="2953" w:firstLine="0"/>
        <w:jc w:val="both"/>
        <w:rPr>
          <w:sz w:val="23"/>
        </w:rPr>
      </w:pPr>
      <w:r>
        <w:rPr>
          <w:sz w:val="23"/>
        </w:rPr>
        <w:t>сағат ӛзгереді) және т.б. кездеседі. Логикалық операторлар, </w:t>
      </w:r>
      <w:r>
        <w:rPr>
          <w:spacing w:val="-3"/>
          <w:sz w:val="23"/>
        </w:rPr>
        <w:t>салыстыру </w:t>
      </w:r>
      <w:r>
        <w:rPr>
          <w:sz w:val="23"/>
        </w:rPr>
        <w:t>операторлары және айнымалылар оқушыларға таныс математика есептері арқылы түсіндіріледі және т.</w:t>
      </w:r>
      <w:r>
        <w:rPr>
          <w:spacing w:val="-2"/>
          <w:sz w:val="23"/>
        </w:rPr>
        <w:t> </w:t>
      </w:r>
      <w:r>
        <w:rPr>
          <w:sz w:val="23"/>
        </w:rPr>
        <w:t>б.</w:t>
      </w:r>
    </w:p>
    <w:p>
      <w:pPr>
        <w:pStyle w:val="BodyText"/>
        <w:ind w:right="2954" w:firstLine="640"/>
        <w:jc w:val="both"/>
      </w:pPr>
      <w:r>
        <w:rPr/>
        <w:t>Ақпараттық технологиялар әртүрлі білім беру салаларымен интеграциялау үшін ресурстарды және техникалық құралдарды қамтамасыз ететін басқа да тақырыптарды зерттеудің жаңа құралы болып табылады.</w:t>
      </w:r>
    </w:p>
    <w:p>
      <w:pPr>
        <w:pStyle w:val="BodyText"/>
        <w:ind w:right="2957" w:firstLine="583"/>
        <w:jc w:val="both"/>
      </w:pPr>
      <w:r>
        <w:rPr/>
        <w:t>Пән бойынша бӛлім/ортақ тақырыптар бойынша жиынтық бағалау </w:t>
      </w:r>
      <w:r>
        <w:rPr>
          <w:spacing w:val="-16"/>
        </w:rPr>
        <w:t>(БЖБ) </w:t>
      </w:r>
      <w:r>
        <w:rPr/>
        <w:t>және тоқсандық жиынтық бағалау (ТЖБ) қарастырылған. Тӛменде</w:t>
      </w:r>
      <w:r>
        <w:rPr>
          <w:spacing w:val="-25"/>
        </w:rPr>
        <w:t> </w:t>
      </w:r>
      <w:r>
        <w:rPr>
          <w:spacing w:val="-6"/>
        </w:rPr>
        <w:t>бӛлім/ортақ</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59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тақырыптар бойынша жиынтық бағалау саны берілген.</w:t>
      </w:r>
    </w:p>
    <w:p>
      <w:pPr>
        <w:pStyle w:val="BodyText"/>
        <w:spacing w:before="3"/>
        <w:ind w:left="0"/>
      </w:pPr>
    </w:p>
    <w:p>
      <w:pPr>
        <w:pStyle w:val="BodyText"/>
        <w:ind w:right="2958" w:firstLine="583"/>
        <w:jc w:val="both"/>
      </w:pPr>
      <w:r>
        <w:rPr/>
        <w:t>32-кесте «Ақпараттық-коммуникациялық технологиялар» пәні бойынша жиынтық бағалау саны</w:t>
      </w:r>
    </w:p>
    <w:p>
      <w:pPr>
        <w:pStyle w:val="BodyText"/>
        <w:spacing w:before="6"/>
        <w:ind w:left="0"/>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4"/>
        <w:gridCol w:w="1616"/>
        <w:gridCol w:w="1614"/>
        <w:gridCol w:w="1616"/>
      </w:tblGrid>
      <w:tr>
        <w:trPr>
          <w:trHeight w:val="452" w:hRule="atLeast"/>
        </w:trPr>
        <w:tc>
          <w:tcPr>
            <w:tcW w:w="1419" w:type="dxa"/>
            <w:vMerge w:val="restart"/>
          </w:tcPr>
          <w:p>
            <w:pPr>
              <w:pStyle w:val="TableParagraph"/>
              <w:spacing w:line="218" w:lineRule="exact"/>
              <w:ind w:left="313"/>
              <w:rPr>
                <w:sz w:val="19"/>
              </w:rPr>
            </w:pPr>
            <w:r>
              <w:rPr>
                <w:w w:val="105"/>
                <w:sz w:val="19"/>
              </w:rPr>
              <w:t>Сыныптар</w:t>
            </w:r>
          </w:p>
        </w:tc>
        <w:tc>
          <w:tcPr>
            <w:tcW w:w="6460" w:type="dxa"/>
            <w:gridSpan w:val="4"/>
          </w:tcPr>
          <w:p>
            <w:pPr>
              <w:pStyle w:val="TableParagraph"/>
              <w:spacing w:line="218" w:lineRule="exact"/>
              <w:ind w:left="1376" w:right="903"/>
              <w:jc w:val="center"/>
              <w:rPr>
                <w:sz w:val="19"/>
              </w:rPr>
            </w:pPr>
            <w:r>
              <w:rPr>
                <w:sz w:val="19"/>
              </w:rPr>
              <w:t>Бӛлім/ортақ тақырыптар бойынша</w:t>
            </w:r>
          </w:p>
          <w:p>
            <w:pPr>
              <w:pStyle w:val="TableParagraph"/>
              <w:spacing w:line="206" w:lineRule="exact" w:before="9"/>
              <w:ind w:left="1376" w:right="902"/>
              <w:jc w:val="center"/>
              <w:rPr>
                <w:sz w:val="19"/>
              </w:rPr>
            </w:pPr>
            <w:r>
              <w:rPr>
                <w:w w:val="105"/>
                <w:sz w:val="19"/>
              </w:rPr>
              <w:t>жиынтық  бағалау саны</w:t>
            </w:r>
          </w:p>
        </w:tc>
      </w:tr>
      <w:tr>
        <w:trPr>
          <w:trHeight w:val="227" w:hRule="atLeast"/>
        </w:trPr>
        <w:tc>
          <w:tcPr>
            <w:tcW w:w="1419" w:type="dxa"/>
            <w:vMerge/>
            <w:tcBorders>
              <w:top w:val="nil"/>
            </w:tcBorders>
          </w:tcPr>
          <w:p>
            <w:pPr>
              <w:rPr>
                <w:sz w:val="2"/>
                <w:szCs w:val="2"/>
              </w:rPr>
            </w:pPr>
          </w:p>
        </w:tc>
        <w:tc>
          <w:tcPr>
            <w:tcW w:w="1614" w:type="dxa"/>
          </w:tcPr>
          <w:p>
            <w:pPr>
              <w:pStyle w:val="TableParagraph"/>
              <w:spacing w:line="206" w:lineRule="exact" w:before="1"/>
              <w:ind w:left="489"/>
              <w:rPr>
                <w:sz w:val="19"/>
              </w:rPr>
            </w:pPr>
            <w:r>
              <w:rPr>
                <w:w w:val="105"/>
                <w:sz w:val="19"/>
              </w:rPr>
              <w:t>1-тоқсан</w:t>
            </w:r>
          </w:p>
        </w:tc>
        <w:tc>
          <w:tcPr>
            <w:tcW w:w="1616" w:type="dxa"/>
          </w:tcPr>
          <w:p>
            <w:pPr>
              <w:pStyle w:val="TableParagraph"/>
              <w:spacing w:line="206" w:lineRule="exact" w:before="1"/>
              <w:ind w:right="384"/>
              <w:jc w:val="right"/>
              <w:rPr>
                <w:sz w:val="19"/>
              </w:rPr>
            </w:pPr>
            <w:r>
              <w:rPr>
                <w:sz w:val="19"/>
              </w:rPr>
              <w:t>2-тоқсан</w:t>
            </w:r>
          </w:p>
        </w:tc>
        <w:tc>
          <w:tcPr>
            <w:tcW w:w="1614" w:type="dxa"/>
          </w:tcPr>
          <w:p>
            <w:pPr>
              <w:pStyle w:val="TableParagraph"/>
              <w:spacing w:line="206" w:lineRule="exact" w:before="1"/>
              <w:ind w:right="385"/>
              <w:jc w:val="right"/>
              <w:rPr>
                <w:sz w:val="19"/>
              </w:rPr>
            </w:pPr>
            <w:r>
              <w:rPr>
                <w:sz w:val="19"/>
              </w:rPr>
              <w:t>3-тоқсан</w:t>
            </w:r>
          </w:p>
        </w:tc>
        <w:tc>
          <w:tcPr>
            <w:tcW w:w="1616" w:type="dxa"/>
          </w:tcPr>
          <w:p>
            <w:pPr>
              <w:pStyle w:val="TableParagraph"/>
              <w:spacing w:line="206" w:lineRule="exact" w:before="1"/>
              <w:ind w:left="495"/>
              <w:rPr>
                <w:sz w:val="19"/>
              </w:rPr>
            </w:pPr>
            <w:r>
              <w:rPr>
                <w:w w:val="105"/>
                <w:sz w:val="19"/>
              </w:rPr>
              <w:t>4-тоқсан</w:t>
            </w:r>
          </w:p>
        </w:tc>
      </w:tr>
      <w:tr>
        <w:trPr>
          <w:trHeight w:val="225" w:hRule="atLeast"/>
        </w:trPr>
        <w:tc>
          <w:tcPr>
            <w:tcW w:w="1419" w:type="dxa"/>
          </w:tcPr>
          <w:p>
            <w:pPr>
              <w:pStyle w:val="TableParagraph"/>
              <w:spacing w:line="205" w:lineRule="exact"/>
              <w:ind w:left="87"/>
              <w:rPr>
                <w:sz w:val="19"/>
              </w:rPr>
            </w:pPr>
            <w:r>
              <w:rPr>
                <w:w w:val="105"/>
                <w:sz w:val="19"/>
              </w:rPr>
              <w:t>3-сынып</w:t>
            </w:r>
          </w:p>
        </w:tc>
        <w:tc>
          <w:tcPr>
            <w:tcW w:w="1614" w:type="dxa"/>
          </w:tcPr>
          <w:p>
            <w:pPr>
              <w:pStyle w:val="TableParagraph"/>
              <w:spacing w:line="205" w:lineRule="exact"/>
              <w:ind w:left="991"/>
              <w:rPr>
                <w:sz w:val="19"/>
              </w:rPr>
            </w:pPr>
            <w:r>
              <w:rPr>
                <w:w w:val="104"/>
                <w:sz w:val="19"/>
              </w:rPr>
              <w:t>2</w:t>
            </w:r>
          </w:p>
        </w:tc>
        <w:tc>
          <w:tcPr>
            <w:tcW w:w="1616" w:type="dxa"/>
          </w:tcPr>
          <w:p>
            <w:pPr>
              <w:pStyle w:val="TableParagraph"/>
              <w:spacing w:line="205" w:lineRule="exact"/>
              <w:ind w:right="511"/>
              <w:jc w:val="right"/>
              <w:rPr>
                <w:sz w:val="19"/>
              </w:rPr>
            </w:pPr>
            <w:r>
              <w:rPr>
                <w:w w:val="104"/>
                <w:sz w:val="19"/>
              </w:rPr>
              <w:t>2</w:t>
            </w:r>
          </w:p>
        </w:tc>
        <w:tc>
          <w:tcPr>
            <w:tcW w:w="1614" w:type="dxa"/>
          </w:tcPr>
          <w:p>
            <w:pPr>
              <w:pStyle w:val="TableParagraph"/>
              <w:spacing w:line="205" w:lineRule="exact"/>
              <w:ind w:right="510"/>
              <w:jc w:val="right"/>
              <w:rPr>
                <w:sz w:val="19"/>
              </w:rPr>
            </w:pPr>
            <w:r>
              <w:rPr>
                <w:w w:val="104"/>
                <w:sz w:val="19"/>
              </w:rPr>
              <w:t>2</w:t>
            </w:r>
          </w:p>
        </w:tc>
        <w:tc>
          <w:tcPr>
            <w:tcW w:w="1616" w:type="dxa"/>
          </w:tcPr>
          <w:p>
            <w:pPr>
              <w:pStyle w:val="TableParagraph"/>
              <w:spacing w:line="205" w:lineRule="exact"/>
              <w:ind w:left="995"/>
              <w:rPr>
                <w:sz w:val="19"/>
              </w:rPr>
            </w:pPr>
            <w:r>
              <w:rPr>
                <w:w w:val="104"/>
                <w:sz w:val="19"/>
              </w:rPr>
              <w:t>2</w:t>
            </w:r>
          </w:p>
        </w:tc>
      </w:tr>
      <w:tr>
        <w:trPr>
          <w:trHeight w:val="225" w:hRule="atLeast"/>
        </w:trPr>
        <w:tc>
          <w:tcPr>
            <w:tcW w:w="1419" w:type="dxa"/>
          </w:tcPr>
          <w:p>
            <w:pPr>
              <w:pStyle w:val="TableParagraph"/>
              <w:spacing w:line="205" w:lineRule="exact"/>
              <w:ind w:left="87"/>
              <w:rPr>
                <w:sz w:val="19"/>
              </w:rPr>
            </w:pPr>
            <w:r>
              <w:rPr>
                <w:w w:val="105"/>
                <w:sz w:val="19"/>
              </w:rPr>
              <w:t>4-сынып</w:t>
            </w:r>
          </w:p>
        </w:tc>
        <w:tc>
          <w:tcPr>
            <w:tcW w:w="1614" w:type="dxa"/>
          </w:tcPr>
          <w:p>
            <w:pPr>
              <w:pStyle w:val="TableParagraph"/>
              <w:spacing w:line="205" w:lineRule="exact"/>
              <w:ind w:left="991"/>
              <w:rPr>
                <w:sz w:val="19"/>
              </w:rPr>
            </w:pPr>
            <w:r>
              <w:rPr>
                <w:w w:val="104"/>
                <w:sz w:val="19"/>
              </w:rPr>
              <w:t>1</w:t>
            </w:r>
          </w:p>
        </w:tc>
        <w:tc>
          <w:tcPr>
            <w:tcW w:w="1616" w:type="dxa"/>
          </w:tcPr>
          <w:p>
            <w:pPr>
              <w:pStyle w:val="TableParagraph"/>
              <w:spacing w:line="205" w:lineRule="exact"/>
              <w:ind w:right="511"/>
              <w:jc w:val="right"/>
              <w:rPr>
                <w:sz w:val="19"/>
              </w:rPr>
            </w:pPr>
            <w:r>
              <w:rPr>
                <w:w w:val="104"/>
                <w:sz w:val="19"/>
              </w:rPr>
              <w:t>1</w:t>
            </w:r>
          </w:p>
        </w:tc>
        <w:tc>
          <w:tcPr>
            <w:tcW w:w="1614" w:type="dxa"/>
          </w:tcPr>
          <w:p>
            <w:pPr>
              <w:pStyle w:val="TableParagraph"/>
              <w:spacing w:line="205" w:lineRule="exact"/>
              <w:ind w:right="510"/>
              <w:jc w:val="right"/>
              <w:rPr>
                <w:sz w:val="19"/>
              </w:rPr>
            </w:pPr>
            <w:r>
              <w:rPr>
                <w:w w:val="104"/>
                <w:sz w:val="19"/>
              </w:rPr>
              <w:t>2</w:t>
            </w:r>
          </w:p>
        </w:tc>
        <w:tc>
          <w:tcPr>
            <w:tcW w:w="1616" w:type="dxa"/>
          </w:tcPr>
          <w:p>
            <w:pPr>
              <w:pStyle w:val="TableParagraph"/>
              <w:spacing w:line="205" w:lineRule="exact"/>
              <w:ind w:left="995"/>
              <w:rPr>
                <w:sz w:val="19"/>
              </w:rPr>
            </w:pPr>
            <w:r>
              <w:rPr>
                <w:w w:val="104"/>
                <w:sz w:val="19"/>
              </w:rPr>
              <w:t>1</w:t>
            </w:r>
          </w:p>
        </w:tc>
      </w:tr>
    </w:tbl>
    <w:p>
      <w:pPr>
        <w:pStyle w:val="BodyText"/>
        <w:ind w:left="0"/>
        <w:rPr>
          <w:sz w:val="26"/>
        </w:rPr>
      </w:pPr>
    </w:p>
    <w:p>
      <w:pPr>
        <w:pStyle w:val="Heading1"/>
        <w:spacing w:before="231"/>
        <w:ind w:left="2558"/>
      </w:pPr>
      <w:r>
        <w:rPr/>
        <w:t>«ЖАРАТЫЛЫСТАНУ» БІЛІМ САЛАСЫ</w:t>
      </w:r>
    </w:p>
    <w:p>
      <w:pPr>
        <w:pStyle w:val="BodyText"/>
        <w:spacing w:before="8"/>
        <w:ind w:left="0"/>
        <w:rPr>
          <w:b/>
          <w:sz w:val="22"/>
        </w:rPr>
      </w:pPr>
    </w:p>
    <w:p>
      <w:pPr>
        <w:pStyle w:val="BodyText"/>
        <w:spacing w:before="1"/>
        <w:ind w:right="2954" w:firstLine="583"/>
        <w:jc w:val="both"/>
      </w:pPr>
      <w:r>
        <w:rPr/>
        <w:t>«Жаратылыстану» білім саласының мазмұнында «Жаратылыстану» пәні ұсынылады.</w:t>
      </w:r>
    </w:p>
    <w:p>
      <w:pPr>
        <w:pStyle w:val="Heading1"/>
        <w:spacing w:line="262" w:lineRule="exact" w:before="6"/>
      </w:pPr>
      <w:r>
        <w:rPr/>
        <w:t>«Жаратылыстану» оқу пәні</w:t>
      </w:r>
    </w:p>
    <w:p>
      <w:pPr>
        <w:pStyle w:val="BodyText"/>
        <w:ind w:right="2956" w:firstLine="583"/>
        <w:jc w:val="both"/>
      </w:pPr>
      <w:r>
        <w:rPr/>
        <w:t>«Жаратылыстану» пәнінің мазмұны «Адам – Табиғат» жүйесі аясындағы ғылыми білімдердің қарапайым деңгейін қамтамасыз етеді.</w:t>
      </w:r>
    </w:p>
    <w:p>
      <w:pPr>
        <w:pStyle w:val="BodyText"/>
        <w:ind w:right="2952" w:firstLine="583"/>
        <w:jc w:val="both"/>
      </w:pPr>
      <w:r>
        <w:rPr/>
        <w:t>Оқу пәні  қоршаған  әлемнің  күрделілігі  мен  кӛпқырлылығын, </w:t>
      </w:r>
      <w:r>
        <w:rPr>
          <w:spacing w:val="-3"/>
        </w:rPr>
        <w:t>сондай-ақ </w:t>
      </w:r>
      <w:r>
        <w:rPr/>
        <w:t>табиғи құбылыстар мен процестердің ӛзара байланысын; жанды және жансыз табиғатта болып жатқан кейбір табиғи құбылыстар мен процестердің себептерін;  жаратылыстану-ғылыми  білімнің   адамның кӛптеген  іс-әрекет түрлері үшін маңыздылығын; алуан түрлі практикалық және зерттеу әрекеттері арқылы алынған білімнің күнделікті ӛмірмен байланысын түсіндіруге</w:t>
      </w:r>
      <w:r>
        <w:rPr>
          <w:spacing w:val="-2"/>
        </w:rPr>
        <w:t> </w:t>
      </w:r>
      <w:r>
        <w:rPr/>
        <w:t>бағытталған.</w:t>
      </w:r>
    </w:p>
    <w:p>
      <w:pPr>
        <w:pStyle w:val="BodyText"/>
        <w:spacing w:before="4"/>
        <w:ind w:left="1395"/>
      </w:pPr>
      <w:r>
        <w:rPr/>
        <w:t>«Жаратылыстану» оқу пәні негізгі мектепте «Биология», «Физика»,</w:t>
      </w:r>
    </w:p>
    <w:p>
      <w:pPr>
        <w:pStyle w:val="BodyText"/>
        <w:ind w:right="2952"/>
        <w:jc w:val="both"/>
      </w:pPr>
      <w:r>
        <w:rPr/>
        <w:t>«География» және «Химия» пәндерінен білім берудің негізі және пропедевтикалық курсы болып табылады. Бастауыш мектепте білім алушылар негізгі мектептің барлық жаратылыстану-ғылыми пәндері  курстарынан алғашқы түсініктер</w:t>
      </w:r>
      <w:r>
        <w:rPr>
          <w:spacing w:val="-1"/>
        </w:rPr>
        <w:t> </w:t>
      </w:r>
      <w:r>
        <w:rPr/>
        <w:t>алады.</w:t>
      </w:r>
    </w:p>
    <w:p>
      <w:pPr>
        <w:pStyle w:val="BodyText"/>
        <w:spacing w:line="242" w:lineRule="auto" w:before="2"/>
        <w:ind w:right="2954" w:firstLine="583"/>
        <w:jc w:val="both"/>
      </w:pPr>
      <w:r>
        <w:rPr/>
        <w:t>«Жаратылыстану» пәнінің бастауыш мектептегі мазмұны зерттеу, ойлау, коммуникативтік дағдылар мен біліктер негіздерінің қалыптасуына бағытталған:</w:t>
      </w:r>
    </w:p>
    <w:p>
      <w:pPr>
        <w:pStyle w:val="ListParagraph"/>
        <w:numPr>
          <w:ilvl w:val="0"/>
          <w:numId w:val="106"/>
        </w:numPr>
        <w:tabs>
          <w:tab w:pos="1862" w:val="left" w:leader="none"/>
        </w:tabs>
        <w:spacing w:line="240" w:lineRule="auto" w:before="0" w:after="0"/>
        <w:ind w:left="812" w:right="2959" w:firstLine="583"/>
        <w:jc w:val="both"/>
        <w:rPr>
          <w:sz w:val="23"/>
        </w:rPr>
      </w:pPr>
      <w:r>
        <w:rPr>
          <w:sz w:val="23"/>
        </w:rPr>
        <w:t>гипотеза құру және оларды тексерудің жолдарын ұсыну, эксперименталды берілулер негізінде қорытынды</w:t>
      </w:r>
      <w:r>
        <w:rPr>
          <w:spacing w:val="-3"/>
          <w:sz w:val="23"/>
        </w:rPr>
        <w:t> </w:t>
      </w:r>
      <w:r>
        <w:rPr>
          <w:sz w:val="23"/>
        </w:rPr>
        <w:t>жасау;</w:t>
      </w:r>
    </w:p>
    <w:p>
      <w:pPr>
        <w:pStyle w:val="ListParagraph"/>
        <w:numPr>
          <w:ilvl w:val="0"/>
          <w:numId w:val="106"/>
        </w:numPr>
        <w:tabs>
          <w:tab w:pos="1763" w:val="left" w:leader="none"/>
        </w:tabs>
        <w:spacing w:line="240" w:lineRule="auto" w:before="0" w:after="0"/>
        <w:ind w:left="812" w:right="2957" w:firstLine="583"/>
        <w:jc w:val="both"/>
        <w:rPr>
          <w:sz w:val="23"/>
        </w:rPr>
      </w:pPr>
      <w:r>
        <w:rPr>
          <w:sz w:val="23"/>
        </w:rPr>
        <w:t>мәселені анықтау, сұрақтарды дұрыс құру, зерттеу жұмысының жоспарын құру, бақылау, эксперимент жүргізу, зерттеу жұмысының нәтижесін бағалау және сипаттау, пайымдау, қорытынды</w:t>
      </w:r>
      <w:r>
        <w:rPr>
          <w:spacing w:val="-9"/>
          <w:sz w:val="23"/>
        </w:rPr>
        <w:t> </w:t>
      </w:r>
      <w:r>
        <w:rPr>
          <w:sz w:val="23"/>
        </w:rPr>
        <w:t>шығару;</w:t>
      </w:r>
    </w:p>
    <w:p>
      <w:pPr>
        <w:pStyle w:val="ListParagraph"/>
        <w:numPr>
          <w:ilvl w:val="0"/>
          <w:numId w:val="106"/>
        </w:numPr>
        <w:tabs>
          <w:tab w:pos="1781" w:val="left" w:leader="none"/>
        </w:tabs>
        <w:spacing w:line="240" w:lineRule="auto" w:before="0" w:after="0"/>
        <w:ind w:left="812" w:right="2956" w:firstLine="583"/>
        <w:jc w:val="both"/>
        <w:rPr>
          <w:sz w:val="23"/>
        </w:rPr>
      </w:pPr>
      <w:r>
        <w:rPr>
          <w:sz w:val="23"/>
        </w:rPr>
        <w:t>БАҚ хабарламалары мазмұнындағы, Интернет ресурстарындағы, ғылыми-кӛпшілік әдебиеттердегі жаратылыстану ғылымындағы </w:t>
      </w:r>
      <w:r>
        <w:rPr>
          <w:spacing w:val="-3"/>
          <w:sz w:val="23"/>
        </w:rPr>
        <w:t>ақпараттармен </w:t>
      </w:r>
      <w:r>
        <w:rPr>
          <w:sz w:val="23"/>
        </w:rPr>
        <w:t>жұмыс: іздеу әдістерін игеру, ақпараттың мағыналық негізін айрықшалау және ақпараттың растығын</w:t>
      </w:r>
      <w:r>
        <w:rPr>
          <w:spacing w:val="-2"/>
          <w:sz w:val="23"/>
        </w:rPr>
        <w:t> </w:t>
      </w:r>
      <w:r>
        <w:rPr>
          <w:sz w:val="23"/>
        </w:rPr>
        <w:t>бағалау;</w:t>
      </w:r>
    </w:p>
    <w:p>
      <w:pPr>
        <w:pStyle w:val="ListParagraph"/>
        <w:numPr>
          <w:ilvl w:val="0"/>
          <w:numId w:val="106"/>
        </w:numPr>
        <w:tabs>
          <w:tab w:pos="1874" w:val="left" w:leader="none"/>
        </w:tabs>
        <w:spacing w:line="240" w:lineRule="auto" w:before="0" w:after="0"/>
        <w:ind w:left="812" w:right="2956" w:firstLine="583"/>
        <w:jc w:val="both"/>
        <w:rPr>
          <w:sz w:val="23"/>
        </w:rPr>
      </w:pPr>
      <w:r>
        <w:rPr>
          <w:sz w:val="23"/>
        </w:rPr>
        <w:t>ӛлі және тірі табиғаттағы үрдістердің сипатын, </w:t>
      </w:r>
      <w:r>
        <w:rPr>
          <w:spacing w:val="-3"/>
          <w:sz w:val="23"/>
        </w:rPr>
        <w:t>экожүйе </w:t>
      </w:r>
      <w:r>
        <w:rPr>
          <w:sz w:val="23"/>
        </w:rPr>
        <w:t>компоненттерінің</w:t>
      </w:r>
      <w:r>
        <w:rPr>
          <w:spacing w:val="40"/>
          <w:sz w:val="23"/>
        </w:rPr>
        <w:t> </w:t>
      </w:r>
      <w:r>
        <w:rPr>
          <w:sz w:val="23"/>
        </w:rPr>
        <w:t>ӛзара</w:t>
      </w:r>
      <w:r>
        <w:rPr>
          <w:spacing w:val="39"/>
          <w:sz w:val="23"/>
        </w:rPr>
        <w:t> </w:t>
      </w:r>
      <w:r>
        <w:rPr>
          <w:sz w:val="23"/>
        </w:rPr>
        <w:t>байланысын,</w:t>
      </w:r>
      <w:r>
        <w:rPr>
          <w:spacing w:val="41"/>
          <w:sz w:val="23"/>
        </w:rPr>
        <w:t> </w:t>
      </w:r>
      <w:r>
        <w:rPr>
          <w:sz w:val="23"/>
        </w:rPr>
        <w:t>адам</w:t>
      </w:r>
      <w:r>
        <w:rPr>
          <w:spacing w:val="41"/>
          <w:sz w:val="23"/>
        </w:rPr>
        <w:t> </w:t>
      </w:r>
      <w:r>
        <w:rPr>
          <w:sz w:val="23"/>
        </w:rPr>
        <w:t>әрекетінің</w:t>
      </w:r>
      <w:r>
        <w:rPr>
          <w:spacing w:val="40"/>
          <w:sz w:val="23"/>
        </w:rPr>
        <w:t> </w:t>
      </w:r>
      <w:r>
        <w:rPr>
          <w:sz w:val="23"/>
        </w:rPr>
        <w:t>қоршаған</w:t>
      </w:r>
      <w:r>
        <w:rPr>
          <w:spacing w:val="42"/>
          <w:sz w:val="23"/>
        </w:rPr>
        <w:t> </w:t>
      </w:r>
      <w:r>
        <w:rPr>
          <w:sz w:val="23"/>
        </w:rPr>
        <w:t>ортаға</w:t>
      </w:r>
      <w:r>
        <w:rPr>
          <w:spacing w:val="42"/>
          <w:sz w:val="23"/>
        </w:rPr>
        <w:t> </w:t>
      </w:r>
      <w:r>
        <w:rPr>
          <w:spacing w:val="-4"/>
          <w:sz w:val="23"/>
        </w:rPr>
        <w:t>қалай</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6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40"/>
      </w:pPr>
      <w:r>
        <w:rPr/>
        <w:t>ықпал ететінін ашуға кӛмектесетін қарапайым эксперименттер мен бақылаулар жүргізу;</w:t>
      </w:r>
    </w:p>
    <w:p>
      <w:pPr>
        <w:pStyle w:val="ListParagraph"/>
        <w:numPr>
          <w:ilvl w:val="0"/>
          <w:numId w:val="106"/>
        </w:numPr>
        <w:tabs>
          <w:tab w:pos="1742" w:val="left" w:leader="none"/>
        </w:tabs>
        <w:spacing w:line="240" w:lineRule="auto" w:before="0" w:after="0"/>
        <w:ind w:left="812" w:right="2955" w:firstLine="583"/>
        <w:jc w:val="both"/>
        <w:rPr>
          <w:sz w:val="23"/>
        </w:rPr>
      </w:pPr>
      <w:r>
        <w:rPr>
          <w:sz w:val="23"/>
        </w:rPr>
        <w:t>ӛзіндік қарапайым зерттеулердің қорытындыларын түрлі </w:t>
      </w:r>
      <w:r>
        <w:rPr>
          <w:spacing w:val="-4"/>
          <w:sz w:val="23"/>
        </w:rPr>
        <w:t>формада</w:t>
      </w:r>
      <w:r>
        <w:rPr>
          <w:spacing w:val="49"/>
          <w:sz w:val="23"/>
        </w:rPr>
        <w:t> </w:t>
      </w:r>
      <w:r>
        <w:rPr>
          <w:sz w:val="23"/>
        </w:rPr>
        <w:t>ұсыну;</w:t>
      </w:r>
    </w:p>
    <w:p>
      <w:pPr>
        <w:pStyle w:val="ListParagraph"/>
        <w:numPr>
          <w:ilvl w:val="0"/>
          <w:numId w:val="106"/>
        </w:numPr>
        <w:tabs>
          <w:tab w:pos="1829" w:val="left" w:leader="none"/>
        </w:tabs>
        <w:spacing w:line="240" w:lineRule="auto" w:before="0" w:after="0"/>
        <w:ind w:left="812" w:right="2954" w:firstLine="583"/>
        <w:jc w:val="both"/>
        <w:rPr>
          <w:sz w:val="23"/>
        </w:rPr>
      </w:pPr>
      <w:r>
        <w:rPr>
          <w:sz w:val="23"/>
        </w:rPr>
        <w:t>жаратылыстану ғылымы саласындағы маңызды жетістіктердің қолданбалы мәнін</w:t>
      </w:r>
      <w:r>
        <w:rPr>
          <w:spacing w:val="-1"/>
          <w:sz w:val="23"/>
        </w:rPr>
        <w:t> </w:t>
      </w:r>
      <w:r>
        <w:rPr>
          <w:sz w:val="23"/>
        </w:rPr>
        <w:t>түсіндіру.</w:t>
      </w:r>
    </w:p>
    <w:p>
      <w:pPr>
        <w:pStyle w:val="BodyText"/>
        <w:ind w:right="2953" w:firstLine="583"/>
        <w:jc w:val="both"/>
      </w:pPr>
      <w:r>
        <w:rPr/>
        <w:t>«Жаратылыстану» пәні бойынша </w:t>
      </w:r>
      <w:r>
        <w:rPr>
          <w:i/>
        </w:rPr>
        <w:t>оқу жүктемесінің кӛлемі</w:t>
      </w:r>
      <w:r>
        <w:rPr/>
        <w:t>: 1-сыныпта </w:t>
      </w:r>
      <w:r>
        <w:rPr>
          <w:spacing w:val="-25"/>
        </w:rPr>
        <w:t>– </w:t>
      </w:r>
      <w:r>
        <w:rPr/>
        <w:t>аптасына  1  сағаттан,  оқу  жылында  –  33   сағатты,  2-сыныпта   –  аптасына   1 сағаттан, оқу жылында – 34 сағатты, 3-сыныпта – аптасына 2 сағаттан, оқу жылында – 68 сағатты,  4-сыныпта  –  аптасына  2  сағаттан,  оқу  жылында  –  68 сағатты</w:t>
      </w:r>
      <w:r>
        <w:rPr>
          <w:spacing w:val="56"/>
        </w:rPr>
        <w:t> </w:t>
      </w:r>
      <w:r>
        <w:rPr/>
        <w:t>құрайды.</w:t>
      </w:r>
    </w:p>
    <w:p>
      <w:pPr>
        <w:pStyle w:val="BodyText"/>
        <w:spacing w:before="3"/>
        <w:ind w:right="2952" w:firstLine="583"/>
        <w:jc w:val="both"/>
      </w:pPr>
      <w:r>
        <w:rPr/>
        <w:t>Ұзақ мерзімді жоспардың «Жанды табиғат», «Заттар және олардың қасиеттері», «Жер және ғарыш», «Табиғат физикасы» бӛлімдерінің әрқайсысының оқу мақсаттары «Мен – зерттеушімін» бӛлімінің оқу мақсаттарымен кіріктірілген, ол білім алушылардың зерттеушілік білік және дағдыларын қалыптастыруға және дамытуға бағытталған.</w:t>
      </w:r>
    </w:p>
    <w:p>
      <w:pPr>
        <w:pStyle w:val="BodyText"/>
        <w:spacing w:before="3"/>
        <w:ind w:right="2953" w:firstLine="583"/>
        <w:jc w:val="both"/>
      </w:pPr>
      <w:r>
        <w:rPr/>
        <w:t>Пән бойынша жиынтық бағалау тоқсандық жиынтық бағалауды (ТЖБ) және бӛлім бойынша жиынтық бағалау (БЖБ) рәсімдерінің нақты санын жүргізуді кӛздейді. 1-сыныпта пән бойынша жиынтық бағалау үшінші тоқсаннан басталады. Тӛменде бӛлім/ортақ тақырып үшін жиынтық бағалау саны кӛрсетілген (33-кесте).</w:t>
      </w:r>
    </w:p>
    <w:p>
      <w:pPr>
        <w:pStyle w:val="BodyText"/>
        <w:spacing w:before="4"/>
        <w:ind w:left="0"/>
      </w:pPr>
    </w:p>
    <w:p>
      <w:pPr>
        <w:pStyle w:val="BodyText"/>
        <w:ind w:left="1395"/>
      </w:pPr>
      <w:r>
        <w:rPr/>
        <w:t>33-кесте – «Жаратылыстану» пәні бӛлім бойынша жиынтық бағалау саны</w:t>
      </w:r>
    </w:p>
    <w:p>
      <w:pPr>
        <w:pStyle w:val="BodyText"/>
        <w:spacing w:before="6"/>
        <w:ind w:left="0"/>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4"/>
        <w:gridCol w:w="1616"/>
        <w:gridCol w:w="1614"/>
        <w:gridCol w:w="1616"/>
      </w:tblGrid>
      <w:tr>
        <w:trPr>
          <w:trHeight w:val="452" w:hRule="atLeast"/>
        </w:trPr>
        <w:tc>
          <w:tcPr>
            <w:tcW w:w="1419" w:type="dxa"/>
            <w:vMerge w:val="restart"/>
          </w:tcPr>
          <w:p>
            <w:pPr>
              <w:pStyle w:val="TableParagraph"/>
              <w:spacing w:line="218" w:lineRule="exact"/>
              <w:ind w:left="267"/>
              <w:rPr>
                <w:sz w:val="19"/>
              </w:rPr>
            </w:pPr>
            <w:r>
              <w:rPr>
                <w:w w:val="105"/>
                <w:sz w:val="19"/>
              </w:rPr>
              <w:t>Сыныптар</w:t>
            </w:r>
          </w:p>
        </w:tc>
        <w:tc>
          <w:tcPr>
            <w:tcW w:w="6460" w:type="dxa"/>
            <w:gridSpan w:val="4"/>
          </w:tcPr>
          <w:p>
            <w:pPr>
              <w:pStyle w:val="TableParagraph"/>
              <w:spacing w:line="218" w:lineRule="exact"/>
              <w:ind w:left="1376" w:right="903"/>
              <w:jc w:val="center"/>
              <w:rPr>
                <w:sz w:val="19"/>
              </w:rPr>
            </w:pPr>
            <w:r>
              <w:rPr>
                <w:sz w:val="19"/>
              </w:rPr>
              <w:t>Бӛлім/ортақ тақырыптар бойынша</w:t>
            </w:r>
          </w:p>
          <w:p>
            <w:pPr>
              <w:pStyle w:val="TableParagraph"/>
              <w:spacing w:line="206" w:lineRule="exact" w:before="9"/>
              <w:ind w:left="1376" w:right="901"/>
              <w:jc w:val="center"/>
              <w:rPr>
                <w:sz w:val="19"/>
              </w:rPr>
            </w:pPr>
            <w:r>
              <w:rPr>
                <w:w w:val="105"/>
                <w:sz w:val="19"/>
              </w:rPr>
              <w:t>жиынтық  бағалау саны</w:t>
            </w:r>
          </w:p>
        </w:tc>
      </w:tr>
      <w:tr>
        <w:trPr>
          <w:trHeight w:val="227" w:hRule="atLeast"/>
        </w:trPr>
        <w:tc>
          <w:tcPr>
            <w:tcW w:w="1419" w:type="dxa"/>
            <w:vMerge/>
            <w:tcBorders>
              <w:top w:val="nil"/>
            </w:tcBorders>
          </w:tcPr>
          <w:p>
            <w:pPr>
              <w:rPr>
                <w:sz w:val="2"/>
                <w:szCs w:val="2"/>
              </w:rPr>
            </w:pPr>
          </w:p>
        </w:tc>
        <w:tc>
          <w:tcPr>
            <w:tcW w:w="1614" w:type="dxa"/>
          </w:tcPr>
          <w:p>
            <w:pPr>
              <w:pStyle w:val="TableParagraph"/>
              <w:spacing w:line="206" w:lineRule="exact" w:before="1"/>
              <w:ind w:right="432"/>
              <w:jc w:val="right"/>
              <w:rPr>
                <w:sz w:val="19"/>
              </w:rPr>
            </w:pPr>
            <w:r>
              <w:rPr>
                <w:sz w:val="19"/>
              </w:rPr>
              <w:t>1-тоқсан</w:t>
            </w:r>
          </w:p>
        </w:tc>
        <w:tc>
          <w:tcPr>
            <w:tcW w:w="1616" w:type="dxa"/>
          </w:tcPr>
          <w:p>
            <w:pPr>
              <w:pStyle w:val="TableParagraph"/>
              <w:spacing w:line="206" w:lineRule="exact" w:before="1"/>
              <w:ind w:left="446"/>
              <w:rPr>
                <w:sz w:val="19"/>
              </w:rPr>
            </w:pPr>
            <w:r>
              <w:rPr>
                <w:w w:val="105"/>
                <w:sz w:val="19"/>
              </w:rPr>
              <w:t>2-тоқсан</w:t>
            </w:r>
          </w:p>
        </w:tc>
        <w:tc>
          <w:tcPr>
            <w:tcW w:w="1614" w:type="dxa"/>
          </w:tcPr>
          <w:p>
            <w:pPr>
              <w:pStyle w:val="TableParagraph"/>
              <w:spacing w:line="206" w:lineRule="exact" w:before="1"/>
              <w:ind w:right="430"/>
              <w:jc w:val="right"/>
              <w:rPr>
                <w:sz w:val="19"/>
              </w:rPr>
            </w:pPr>
            <w:r>
              <w:rPr>
                <w:sz w:val="19"/>
              </w:rPr>
              <w:t>3-тоқсан</w:t>
            </w:r>
          </w:p>
        </w:tc>
        <w:tc>
          <w:tcPr>
            <w:tcW w:w="1616" w:type="dxa"/>
          </w:tcPr>
          <w:p>
            <w:pPr>
              <w:pStyle w:val="TableParagraph"/>
              <w:spacing w:line="206" w:lineRule="exact" w:before="1"/>
              <w:ind w:right="430"/>
              <w:jc w:val="right"/>
              <w:rPr>
                <w:sz w:val="19"/>
              </w:rPr>
            </w:pPr>
            <w:r>
              <w:rPr>
                <w:sz w:val="19"/>
              </w:rPr>
              <w:t>4-тоқсан</w:t>
            </w:r>
          </w:p>
        </w:tc>
      </w:tr>
      <w:tr>
        <w:trPr>
          <w:trHeight w:val="225" w:hRule="atLeast"/>
        </w:trPr>
        <w:tc>
          <w:tcPr>
            <w:tcW w:w="1419" w:type="dxa"/>
          </w:tcPr>
          <w:p>
            <w:pPr>
              <w:pStyle w:val="TableParagraph"/>
              <w:spacing w:line="205" w:lineRule="exact"/>
              <w:ind w:left="87"/>
              <w:rPr>
                <w:sz w:val="19"/>
              </w:rPr>
            </w:pPr>
            <w:r>
              <w:rPr>
                <w:w w:val="105"/>
                <w:sz w:val="19"/>
              </w:rPr>
              <w:t>1-сынып</w:t>
            </w:r>
          </w:p>
        </w:tc>
        <w:tc>
          <w:tcPr>
            <w:tcW w:w="1614" w:type="dxa"/>
          </w:tcPr>
          <w:p>
            <w:pPr>
              <w:pStyle w:val="TableParagraph"/>
              <w:spacing w:line="205" w:lineRule="exact"/>
              <w:ind w:right="528"/>
              <w:jc w:val="right"/>
              <w:rPr>
                <w:sz w:val="19"/>
              </w:rPr>
            </w:pPr>
            <w:r>
              <w:rPr>
                <w:w w:val="104"/>
                <w:sz w:val="19"/>
              </w:rPr>
              <w:t>-</w:t>
            </w:r>
          </w:p>
        </w:tc>
        <w:tc>
          <w:tcPr>
            <w:tcW w:w="1616" w:type="dxa"/>
          </w:tcPr>
          <w:p>
            <w:pPr>
              <w:pStyle w:val="TableParagraph"/>
              <w:spacing w:line="205" w:lineRule="exact"/>
              <w:ind w:left="1009"/>
              <w:rPr>
                <w:sz w:val="19"/>
              </w:rPr>
            </w:pPr>
            <w:r>
              <w:rPr>
                <w:w w:val="104"/>
                <w:sz w:val="19"/>
              </w:rPr>
              <w:t>-</w:t>
            </w:r>
          </w:p>
        </w:tc>
        <w:tc>
          <w:tcPr>
            <w:tcW w:w="1614" w:type="dxa"/>
          </w:tcPr>
          <w:p>
            <w:pPr>
              <w:pStyle w:val="TableParagraph"/>
              <w:spacing w:line="205" w:lineRule="exact"/>
              <w:ind w:right="510"/>
              <w:jc w:val="right"/>
              <w:rPr>
                <w:sz w:val="19"/>
              </w:rPr>
            </w:pPr>
            <w:r>
              <w:rPr>
                <w:w w:val="104"/>
                <w:sz w:val="19"/>
              </w:rPr>
              <w:t>2</w:t>
            </w:r>
          </w:p>
        </w:tc>
        <w:tc>
          <w:tcPr>
            <w:tcW w:w="1616" w:type="dxa"/>
          </w:tcPr>
          <w:p>
            <w:pPr>
              <w:pStyle w:val="TableParagraph"/>
              <w:spacing w:line="205" w:lineRule="exact"/>
              <w:ind w:right="509"/>
              <w:jc w:val="right"/>
              <w:rPr>
                <w:sz w:val="19"/>
              </w:rPr>
            </w:pPr>
            <w:r>
              <w:rPr>
                <w:w w:val="104"/>
                <w:sz w:val="19"/>
              </w:rPr>
              <w:t>1</w:t>
            </w:r>
          </w:p>
        </w:tc>
      </w:tr>
      <w:tr>
        <w:trPr>
          <w:trHeight w:val="225" w:hRule="atLeast"/>
        </w:trPr>
        <w:tc>
          <w:tcPr>
            <w:tcW w:w="1419" w:type="dxa"/>
          </w:tcPr>
          <w:p>
            <w:pPr>
              <w:pStyle w:val="TableParagraph"/>
              <w:spacing w:line="205" w:lineRule="exact"/>
              <w:ind w:left="87"/>
              <w:rPr>
                <w:sz w:val="19"/>
              </w:rPr>
            </w:pPr>
            <w:r>
              <w:rPr>
                <w:w w:val="105"/>
                <w:sz w:val="19"/>
              </w:rPr>
              <w:t>2-сынып</w:t>
            </w:r>
          </w:p>
        </w:tc>
        <w:tc>
          <w:tcPr>
            <w:tcW w:w="1614" w:type="dxa"/>
          </w:tcPr>
          <w:p>
            <w:pPr>
              <w:pStyle w:val="TableParagraph"/>
              <w:spacing w:line="205" w:lineRule="exact"/>
              <w:ind w:right="511"/>
              <w:jc w:val="right"/>
              <w:rPr>
                <w:sz w:val="19"/>
              </w:rPr>
            </w:pPr>
            <w:r>
              <w:rPr>
                <w:w w:val="104"/>
                <w:sz w:val="19"/>
              </w:rPr>
              <w:t>1</w:t>
            </w:r>
          </w:p>
        </w:tc>
        <w:tc>
          <w:tcPr>
            <w:tcW w:w="1616" w:type="dxa"/>
          </w:tcPr>
          <w:p>
            <w:pPr>
              <w:pStyle w:val="TableParagraph"/>
              <w:spacing w:line="205" w:lineRule="exact"/>
              <w:ind w:left="993"/>
              <w:rPr>
                <w:sz w:val="19"/>
              </w:rPr>
            </w:pPr>
            <w:r>
              <w:rPr>
                <w:w w:val="104"/>
                <w:sz w:val="19"/>
              </w:rPr>
              <w:t>2</w:t>
            </w:r>
          </w:p>
        </w:tc>
        <w:tc>
          <w:tcPr>
            <w:tcW w:w="1614" w:type="dxa"/>
          </w:tcPr>
          <w:p>
            <w:pPr>
              <w:pStyle w:val="TableParagraph"/>
              <w:spacing w:line="205" w:lineRule="exact"/>
              <w:ind w:right="510"/>
              <w:jc w:val="right"/>
              <w:rPr>
                <w:sz w:val="19"/>
              </w:rPr>
            </w:pPr>
            <w:r>
              <w:rPr>
                <w:w w:val="104"/>
                <w:sz w:val="19"/>
              </w:rPr>
              <w:t>2</w:t>
            </w:r>
          </w:p>
        </w:tc>
        <w:tc>
          <w:tcPr>
            <w:tcW w:w="1616" w:type="dxa"/>
          </w:tcPr>
          <w:p>
            <w:pPr>
              <w:pStyle w:val="TableParagraph"/>
              <w:spacing w:line="205" w:lineRule="exact"/>
              <w:ind w:right="509"/>
              <w:jc w:val="right"/>
              <w:rPr>
                <w:sz w:val="19"/>
              </w:rPr>
            </w:pPr>
            <w:r>
              <w:rPr>
                <w:w w:val="104"/>
                <w:sz w:val="19"/>
              </w:rPr>
              <w:t>1</w:t>
            </w:r>
          </w:p>
        </w:tc>
      </w:tr>
      <w:tr>
        <w:trPr>
          <w:trHeight w:val="225" w:hRule="atLeast"/>
        </w:trPr>
        <w:tc>
          <w:tcPr>
            <w:tcW w:w="1419" w:type="dxa"/>
          </w:tcPr>
          <w:p>
            <w:pPr>
              <w:pStyle w:val="TableParagraph"/>
              <w:spacing w:line="205" w:lineRule="exact"/>
              <w:ind w:left="87"/>
              <w:rPr>
                <w:sz w:val="19"/>
              </w:rPr>
            </w:pPr>
            <w:r>
              <w:rPr>
                <w:w w:val="105"/>
                <w:sz w:val="19"/>
              </w:rPr>
              <w:t>3-сынып</w:t>
            </w:r>
          </w:p>
        </w:tc>
        <w:tc>
          <w:tcPr>
            <w:tcW w:w="1614" w:type="dxa"/>
          </w:tcPr>
          <w:p>
            <w:pPr>
              <w:pStyle w:val="TableParagraph"/>
              <w:spacing w:line="205" w:lineRule="exact"/>
              <w:ind w:right="511"/>
              <w:jc w:val="right"/>
              <w:rPr>
                <w:sz w:val="19"/>
              </w:rPr>
            </w:pPr>
            <w:r>
              <w:rPr>
                <w:w w:val="104"/>
                <w:sz w:val="19"/>
              </w:rPr>
              <w:t>2</w:t>
            </w:r>
          </w:p>
        </w:tc>
        <w:tc>
          <w:tcPr>
            <w:tcW w:w="1616" w:type="dxa"/>
          </w:tcPr>
          <w:p>
            <w:pPr>
              <w:pStyle w:val="TableParagraph"/>
              <w:spacing w:line="205" w:lineRule="exact"/>
              <w:ind w:left="993"/>
              <w:rPr>
                <w:sz w:val="19"/>
              </w:rPr>
            </w:pPr>
            <w:r>
              <w:rPr>
                <w:w w:val="104"/>
                <w:sz w:val="19"/>
              </w:rPr>
              <w:t>2</w:t>
            </w:r>
          </w:p>
        </w:tc>
        <w:tc>
          <w:tcPr>
            <w:tcW w:w="1614" w:type="dxa"/>
          </w:tcPr>
          <w:p>
            <w:pPr>
              <w:pStyle w:val="TableParagraph"/>
              <w:spacing w:line="205" w:lineRule="exact"/>
              <w:ind w:right="510"/>
              <w:jc w:val="right"/>
              <w:rPr>
                <w:sz w:val="19"/>
              </w:rPr>
            </w:pPr>
            <w:r>
              <w:rPr>
                <w:w w:val="104"/>
                <w:sz w:val="19"/>
              </w:rPr>
              <w:t>3</w:t>
            </w:r>
          </w:p>
        </w:tc>
        <w:tc>
          <w:tcPr>
            <w:tcW w:w="1616" w:type="dxa"/>
          </w:tcPr>
          <w:p>
            <w:pPr>
              <w:pStyle w:val="TableParagraph"/>
              <w:spacing w:line="205" w:lineRule="exact"/>
              <w:ind w:right="509"/>
              <w:jc w:val="right"/>
              <w:rPr>
                <w:sz w:val="19"/>
              </w:rPr>
            </w:pPr>
            <w:r>
              <w:rPr>
                <w:w w:val="104"/>
                <w:sz w:val="19"/>
              </w:rPr>
              <w:t>1</w:t>
            </w:r>
          </w:p>
        </w:tc>
      </w:tr>
      <w:tr>
        <w:trPr>
          <w:trHeight w:val="225" w:hRule="atLeast"/>
        </w:trPr>
        <w:tc>
          <w:tcPr>
            <w:tcW w:w="1419" w:type="dxa"/>
          </w:tcPr>
          <w:p>
            <w:pPr>
              <w:pStyle w:val="TableParagraph"/>
              <w:spacing w:line="205" w:lineRule="exact"/>
              <w:ind w:left="87"/>
              <w:rPr>
                <w:sz w:val="19"/>
              </w:rPr>
            </w:pPr>
            <w:r>
              <w:rPr>
                <w:w w:val="105"/>
                <w:sz w:val="19"/>
              </w:rPr>
              <w:t>4-сынып</w:t>
            </w:r>
          </w:p>
        </w:tc>
        <w:tc>
          <w:tcPr>
            <w:tcW w:w="1614" w:type="dxa"/>
          </w:tcPr>
          <w:p>
            <w:pPr>
              <w:pStyle w:val="TableParagraph"/>
              <w:spacing w:line="205" w:lineRule="exact"/>
              <w:ind w:right="511"/>
              <w:jc w:val="right"/>
              <w:rPr>
                <w:sz w:val="19"/>
              </w:rPr>
            </w:pPr>
            <w:r>
              <w:rPr>
                <w:w w:val="104"/>
                <w:sz w:val="19"/>
              </w:rPr>
              <w:t>2</w:t>
            </w:r>
          </w:p>
        </w:tc>
        <w:tc>
          <w:tcPr>
            <w:tcW w:w="1616" w:type="dxa"/>
          </w:tcPr>
          <w:p>
            <w:pPr>
              <w:pStyle w:val="TableParagraph"/>
              <w:spacing w:line="205" w:lineRule="exact"/>
              <w:ind w:left="993"/>
              <w:rPr>
                <w:sz w:val="19"/>
              </w:rPr>
            </w:pPr>
            <w:r>
              <w:rPr>
                <w:w w:val="104"/>
                <w:sz w:val="19"/>
              </w:rPr>
              <w:t>2</w:t>
            </w:r>
          </w:p>
        </w:tc>
        <w:tc>
          <w:tcPr>
            <w:tcW w:w="1614" w:type="dxa"/>
          </w:tcPr>
          <w:p>
            <w:pPr>
              <w:pStyle w:val="TableParagraph"/>
              <w:spacing w:line="205" w:lineRule="exact"/>
              <w:ind w:right="510"/>
              <w:jc w:val="right"/>
              <w:rPr>
                <w:sz w:val="19"/>
              </w:rPr>
            </w:pPr>
            <w:r>
              <w:rPr>
                <w:w w:val="104"/>
                <w:sz w:val="19"/>
              </w:rPr>
              <w:t>2</w:t>
            </w:r>
          </w:p>
        </w:tc>
        <w:tc>
          <w:tcPr>
            <w:tcW w:w="1616" w:type="dxa"/>
          </w:tcPr>
          <w:p>
            <w:pPr>
              <w:pStyle w:val="TableParagraph"/>
              <w:spacing w:line="205" w:lineRule="exact"/>
              <w:ind w:right="509"/>
              <w:jc w:val="right"/>
              <w:rPr>
                <w:sz w:val="19"/>
              </w:rPr>
            </w:pPr>
            <w:r>
              <w:rPr>
                <w:w w:val="104"/>
                <w:sz w:val="19"/>
              </w:rPr>
              <w:t>2</w:t>
            </w:r>
          </w:p>
        </w:tc>
      </w:tr>
    </w:tbl>
    <w:p>
      <w:pPr>
        <w:pStyle w:val="BodyText"/>
        <w:ind w:left="0"/>
        <w:rPr>
          <w:sz w:val="26"/>
        </w:rPr>
      </w:pPr>
    </w:p>
    <w:p>
      <w:pPr>
        <w:pStyle w:val="Heading1"/>
        <w:spacing w:before="233"/>
        <w:ind w:left="2498"/>
      </w:pPr>
      <w:r>
        <w:rPr/>
        <w:t>«АДАМ ЖӘНЕ ҚОҒАМ» БІЛІМ САЛАСЫ</w:t>
      </w:r>
    </w:p>
    <w:p>
      <w:pPr>
        <w:pStyle w:val="BodyText"/>
        <w:spacing w:before="6"/>
        <w:ind w:left="0"/>
        <w:rPr>
          <w:b/>
          <w:sz w:val="22"/>
        </w:rPr>
      </w:pPr>
    </w:p>
    <w:p>
      <w:pPr>
        <w:pStyle w:val="BodyText"/>
        <w:ind w:left="1395"/>
      </w:pPr>
      <w:r>
        <w:rPr/>
        <w:t>«Адам және қоғам» білім беру саласының мазмұны «Дүниетану» және</w:t>
      </w:r>
    </w:p>
    <w:p>
      <w:pPr>
        <w:pStyle w:val="BodyText"/>
        <w:spacing w:before="1"/>
      </w:pPr>
      <w:r>
        <w:rPr/>
        <w:t>«Ӛзін-ӛзі тану» пәндері арқылы беріледі.</w:t>
      </w:r>
    </w:p>
    <w:p>
      <w:pPr>
        <w:pStyle w:val="BodyText"/>
        <w:spacing w:before="6"/>
        <w:ind w:left="0"/>
      </w:pPr>
    </w:p>
    <w:p>
      <w:pPr>
        <w:pStyle w:val="Heading1"/>
        <w:spacing w:line="263" w:lineRule="exact"/>
        <w:ind w:left="1279"/>
      </w:pPr>
      <w:r>
        <w:rPr/>
        <w:t>«Дҥниетану» оқу пәні</w:t>
      </w:r>
    </w:p>
    <w:p>
      <w:pPr>
        <w:pStyle w:val="BodyText"/>
        <w:ind w:right="2952" w:firstLine="466"/>
        <w:jc w:val="both"/>
      </w:pPr>
      <w:r>
        <w:rPr/>
        <w:t>«Дүниетану» оқу пәнінің мазмұны адам, табиғат және қоғам, оның ішінде отбасы, мәдениет, денсаулық, қарым-қатынас, ұлт, қауымдастық, мемлекет, қоршаған табиғи орта сияқты оқыту нысандарына тоғыстырылған.</w:t>
      </w:r>
    </w:p>
    <w:p>
      <w:pPr>
        <w:pStyle w:val="BodyText"/>
        <w:ind w:right="2954" w:firstLine="466"/>
        <w:jc w:val="both"/>
      </w:pPr>
      <w:r>
        <w:rPr/>
        <w:t>Бұл оқу пәні негізгі және жоғары мектепте қоғамдық-гуманитарлық ғылымдар циклі пәндерінің негізін қалай отырып, олардың ӛзара байланысы мен тәуелділігі жӛніндегі білім жүйесін құрайтын кіріктірілген пропедевтикалық пән. Ол Қазақстан тұрғындарының әлеуметтік, моральдық,</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64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3"/>
        <w:jc w:val="both"/>
      </w:pPr>
      <w:r>
        <w:rPr/>
        <w:t>шығармашылық және коммуникативтік ӛмірінің жалпы бейнесін кӛрсетеді, </w:t>
      </w:r>
      <w:r>
        <w:rPr>
          <w:spacing w:val="-13"/>
        </w:rPr>
        <w:t>ӛзі, </w:t>
      </w:r>
      <w:r>
        <w:rPr/>
        <w:t>үйі, отбасы мәселелері негізінде білім алушылардың  қоршаған  орта туралы түсініктерін дамытуға ықпал</w:t>
      </w:r>
      <w:r>
        <w:rPr>
          <w:spacing w:val="-2"/>
        </w:rPr>
        <w:t> </w:t>
      </w:r>
      <w:r>
        <w:rPr/>
        <w:t>етеді.</w:t>
      </w:r>
    </w:p>
    <w:p>
      <w:pPr>
        <w:pStyle w:val="BodyText"/>
        <w:ind w:right="2951" w:firstLine="583"/>
        <w:jc w:val="both"/>
      </w:pPr>
      <w:r>
        <w:rPr/>
        <w:t>«Дүниетану» пәні бойынша </w:t>
      </w:r>
      <w:r>
        <w:rPr>
          <w:i/>
        </w:rPr>
        <w:t>оқу жүктемесінің кӛлемі</w:t>
      </w:r>
      <w:r>
        <w:rPr/>
        <w:t>: 1-сыныпта – аптасына 1 сағат, оқу жылында – 34 сағат; 2-сыныпта – аптасына 1 сағат, оқу жылында – 34 сағат; 3-сыныпта – аптасына –1 сағат, оқу жылында – 34 сағатты; 4-сыныпта – аптасына – 1 сағат, оқу жылында – 34 сағатты құрайды.</w:t>
      </w:r>
    </w:p>
    <w:p>
      <w:pPr>
        <w:pStyle w:val="BodyText"/>
        <w:ind w:right="2958" w:firstLine="583"/>
        <w:jc w:val="both"/>
      </w:pPr>
      <w:r>
        <w:rPr/>
        <w:t>Мұғалім дүниетану сабақтарында оқытудың түрлерін қолдана алады (34-кесте).</w:t>
      </w:r>
    </w:p>
    <w:p>
      <w:pPr>
        <w:pStyle w:val="BodyText"/>
        <w:ind w:left="0"/>
      </w:pPr>
    </w:p>
    <w:p>
      <w:pPr>
        <w:pStyle w:val="BodyText"/>
        <w:ind w:left="1279"/>
      </w:pPr>
      <w:r>
        <w:rPr/>
        <w:t>34-кесте – «Дүниетану» оқу пәнін оқыту бойынша «стратегия» үлгілері</w:t>
      </w:r>
    </w:p>
    <w:p>
      <w:pPr>
        <w:pStyle w:val="BodyText"/>
        <w:spacing w:before="6"/>
        <w:ind w:left="0"/>
      </w:pPr>
    </w:p>
    <w:tbl>
      <w:tblPr>
        <w:tblW w:w="0" w:type="auto"/>
        <w:jc w:val="left"/>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
        <w:gridCol w:w="4773"/>
        <w:gridCol w:w="2702"/>
      </w:tblGrid>
      <w:tr>
        <w:trPr>
          <w:trHeight w:val="227" w:hRule="atLeast"/>
        </w:trPr>
        <w:tc>
          <w:tcPr>
            <w:tcW w:w="468" w:type="dxa"/>
          </w:tcPr>
          <w:p>
            <w:pPr>
              <w:pStyle w:val="TableParagraph"/>
              <w:spacing w:line="206" w:lineRule="exact" w:before="1"/>
              <w:ind w:left="90"/>
              <w:rPr>
                <w:sz w:val="19"/>
              </w:rPr>
            </w:pPr>
            <w:r>
              <w:rPr>
                <w:w w:val="104"/>
                <w:sz w:val="19"/>
              </w:rPr>
              <w:t>№</w:t>
            </w:r>
          </w:p>
        </w:tc>
        <w:tc>
          <w:tcPr>
            <w:tcW w:w="4773" w:type="dxa"/>
          </w:tcPr>
          <w:p>
            <w:pPr>
              <w:pStyle w:val="TableParagraph"/>
              <w:spacing w:line="206" w:lineRule="exact" w:before="1"/>
              <w:ind w:left="1711" w:right="1704"/>
              <w:jc w:val="center"/>
              <w:rPr>
                <w:sz w:val="19"/>
              </w:rPr>
            </w:pPr>
            <w:r>
              <w:rPr>
                <w:w w:val="105"/>
                <w:sz w:val="19"/>
              </w:rPr>
              <w:t>Жұмыс түрлері</w:t>
            </w:r>
          </w:p>
        </w:tc>
        <w:tc>
          <w:tcPr>
            <w:tcW w:w="2702" w:type="dxa"/>
          </w:tcPr>
          <w:p>
            <w:pPr>
              <w:pStyle w:val="TableParagraph"/>
              <w:spacing w:line="206" w:lineRule="exact" w:before="1"/>
              <w:ind w:left="128"/>
              <w:rPr>
                <w:sz w:val="19"/>
              </w:rPr>
            </w:pPr>
            <w:r>
              <w:rPr>
                <w:w w:val="105"/>
                <w:sz w:val="19"/>
              </w:rPr>
              <w:t>Критерийлер/Дескрипторлар</w:t>
            </w:r>
          </w:p>
        </w:tc>
      </w:tr>
      <w:tr>
        <w:trPr>
          <w:trHeight w:val="1134" w:hRule="atLeast"/>
        </w:trPr>
        <w:tc>
          <w:tcPr>
            <w:tcW w:w="468" w:type="dxa"/>
          </w:tcPr>
          <w:p>
            <w:pPr>
              <w:pStyle w:val="TableParagraph"/>
              <w:spacing w:line="218" w:lineRule="exact"/>
              <w:ind w:left="90"/>
              <w:rPr>
                <w:sz w:val="19"/>
              </w:rPr>
            </w:pPr>
            <w:r>
              <w:rPr>
                <w:w w:val="104"/>
                <w:sz w:val="19"/>
              </w:rPr>
              <w:t>1</w:t>
            </w:r>
          </w:p>
        </w:tc>
        <w:tc>
          <w:tcPr>
            <w:tcW w:w="4773" w:type="dxa"/>
          </w:tcPr>
          <w:p>
            <w:pPr>
              <w:pStyle w:val="TableParagraph"/>
              <w:spacing w:line="218" w:lineRule="exact"/>
              <w:ind w:left="88"/>
              <w:rPr>
                <w:i/>
                <w:sz w:val="19"/>
              </w:rPr>
            </w:pPr>
            <w:r>
              <w:rPr>
                <w:i/>
                <w:color w:val="333333"/>
                <w:w w:val="105"/>
                <w:sz w:val="19"/>
              </w:rPr>
              <w:t>«Ӛсімдікті таны»</w:t>
            </w:r>
          </w:p>
          <w:p>
            <w:pPr>
              <w:pStyle w:val="TableParagraph"/>
              <w:spacing w:line="249" w:lineRule="auto" w:before="8"/>
              <w:ind w:left="88" w:right="248"/>
              <w:rPr>
                <w:sz w:val="19"/>
              </w:rPr>
            </w:pPr>
            <w:r>
              <w:rPr>
                <w:color w:val="333333"/>
                <w:w w:val="105"/>
                <w:sz w:val="19"/>
              </w:rPr>
              <w:t>Білім</w:t>
            </w:r>
            <w:r>
              <w:rPr>
                <w:color w:val="333333"/>
                <w:spacing w:val="-23"/>
                <w:w w:val="105"/>
                <w:sz w:val="19"/>
              </w:rPr>
              <w:t> </w:t>
            </w:r>
            <w:r>
              <w:rPr>
                <w:color w:val="333333"/>
                <w:w w:val="105"/>
                <w:sz w:val="19"/>
              </w:rPr>
              <w:t>алушылар</w:t>
            </w:r>
            <w:r>
              <w:rPr>
                <w:color w:val="333333"/>
                <w:spacing w:val="-21"/>
                <w:w w:val="105"/>
                <w:sz w:val="19"/>
              </w:rPr>
              <w:t> </w:t>
            </w:r>
            <w:r>
              <w:rPr>
                <w:color w:val="333333"/>
                <w:w w:val="105"/>
                <w:sz w:val="19"/>
              </w:rPr>
              <w:t>ӛсімдіктер</w:t>
            </w:r>
            <w:r>
              <w:rPr>
                <w:color w:val="333333"/>
                <w:spacing w:val="-22"/>
                <w:w w:val="105"/>
                <w:sz w:val="19"/>
              </w:rPr>
              <w:t> </w:t>
            </w:r>
            <w:r>
              <w:rPr>
                <w:color w:val="333333"/>
                <w:w w:val="105"/>
                <w:sz w:val="19"/>
              </w:rPr>
              <w:t>туралы</w:t>
            </w:r>
            <w:r>
              <w:rPr>
                <w:color w:val="333333"/>
                <w:spacing w:val="-21"/>
                <w:w w:val="105"/>
                <w:sz w:val="19"/>
              </w:rPr>
              <w:t> </w:t>
            </w:r>
            <w:r>
              <w:rPr>
                <w:color w:val="333333"/>
                <w:w w:val="105"/>
                <w:sz w:val="19"/>
              </w:rPr>
              <w:t>сипаттау</w:t>
            </w:r>
            <w:r>
              <w:rPr>
                <w:color w:val="333333"/>
                <w:spacing w:val="-23"/>
                <w:w w:val="105"/>
                <w:sz w:val="19"/>
              </w:rPr>
              <w:t> </w:t>
            </w:r>
            <w:r>
              <w:rPr>
                <w:color w:val="333333"/>
                <w:spacing w:val="-5"/>
                <w:w w:val="105"/>
                <w:sz w:val="19"/>
              </w:rPr>
              <w:t>мәтінін </w:t>
            </w:r>
            <w:r>
              <w:rPr>
                <w:color w:val="333333"/>
                <w:w w:val="105"/>
                <w:sz w:val="19"/>
              </w:rPr>
              <w:t>оқиды немесе</w:t>
            </w:r>
            <w:r>
              <w:rPr>
                <w:color w:val="333333"/>
                <w:spacing w:val="-1"/>
                <w:w w:val="105"/>
                <w:sz w:val="19"/>
              </w:rPr>
              <w:t> </w:t>
            </w:r>
            <w:r>
              <w:rPr>
                <w:color w:val="333333"/>
                <w:w w:val="105"/>
                <w:sz w:val="19"/>
              </w:rPr>
              <w:t>тыңдайды.</w:t>
            </w:r>
          </w:p>
          <w:p>
            <w:pPr>
              <w:pStyle w:val="TableParagraph"/>
              <w:numPr>
                <w:ilvl w:val="0"/>
                <w:numId w:val="107"/>
              </w:numPr>
              <w:tabs>
                <w:tab w:pos="205" w:val="left" w:leader="none"/>
              </w:tabs>
              <w:spacing w:line="240" w:lineRule="auto" w:before="0" w:after="0"/>
              <w:ind w:left="204" w:right="0" w:hanging="116"/>
              <w:jc w:val="left"/>
              <w:rPr>
                <w:sz w:val="19"/>
              </w:rPr>
            </w:pPr>
            <w:r>
              <w:rPr>
                <w:color w:val="333333"/>
                <w:sz w:val="19"/>
              </w:rPr>
              <w:t>Мына ӛсімдікті</w:t>
            </w:r>
            <w:r>
              <w:rPr>
                <w:color w:val="333333"/>
                <w:spacing w:val="6"/>
                <w:sz w:val="19"/>
              </w:rPr>
              <w:t> </w:t>
            </w:r>
            <w:r>
              <w:rPr>
                <w:color w:val="333333"/>
                <w:sz w:val="19"/>
              </w:rPr>
              <w:t>атаңыз.</w:t>
            </w:r>
          </w:p>
          <w:p>
            <w:pPr>
              <w:pStyle w:val="TableParagraph"/>
              <w:numPr>
                <w:ilvl w:val="0"/>
                <w:numId w:val="107"/>
              </w:numPr>
              <w:tabs>
                <w:tab w:pos="205" w:val="left" w:leader="none"/>
              </w:tabs>
              <w:spacing w:line="206" w:lineRule="exact" w:before="9" w:after="0"/>
              <w:ind w:left="204" w:right="0" w:hanging="116"/>
              <w:jc w:val="left"/>
              <w:rPr>
                <w:sz w:val="19"/>
              </w:rPr>
            </w:pPr>
            <w:r>
              <w:rPr>
                <w:color w:val="333333"/>
                <w:w w:val="105"/>
                <w:sz w:val="19"/>
              </w:rPr>
              <w:t>Адамдар оны қалай</w:t>
            </w:r>
            <w:r>
              <w:rPr>
                <w:color w:val="333333"/>
                <w:spacing w:val="-3"/>
                <w:w w:val="105"/>
                <w:sz w:val="19"/>
              </w:rPr>
              <w:t> </w:t>
            </w:r>
            <w:r>
              <w:rPr>
                <w:color w:val="333333"/>
                <w:w w:val="105"/>
                <w:sz w:val="19"/>
              </w:rPr>
              <w:t>пайдаланады?</w:t>
            </w:r>
          </w:p>
        </w:tc>
        <w:tc>
          <w:tcPr>
            <w:tcW w:w="2702" w:type="dxa"/>
          </w:tcPr>
          <w:p>
            <w:pPr>
              <w:pStyle w:val="TableParagraph"/>
              <w:numPr>
                <w:ilvl w:val="0"/>
                <w:numId w:val="108"/>
              </w:numPr>
              <w:tabs>
                <w:tab w:pos="205" w:val="left" w:leader="none"/>
              </w:tabs>
              <w:spacing w:line="249" w:lineRule="auto" w:before="0" w:after="0"/>
              <w:ind w:left="88" w:right="319" w:firstLine="0"/>
              <w:jc w:val="left"/>
              <w:rPr>
                <w:sz w:val="19"/>
              </w:rPr>
            </w:pPr>
            <w:r>
              <w:rPr>
                <w:sz w:val="19"/>
              </w:rPr>
              <w:t>ӛсімдіктің атауын </w:t>
            </w:r>
            <w:r>
              <w:rPr>
                <w:spacing w:val="-7"/>
                <w:sz w:val="19"/>
              </w:rPr>
              <w:t>сипаты </w:t>
            </w:r>
            <w:r>
              <w:rPr>
                <w:w w:val="105"/>
                <w:sz w:val="19"/>
              </w:rPr>
              <w:t>бойынша</w:t>
            </w:r>
            <w:r>
              <w:rPr>
                <w:spacing w:val="-3"/>
                <w:w w:val="105"/>
                <w:sz w:val="19"/>
              </w:rPr>
              <w:t> </w:t>
            </w:r>
            <w:r>
              <w:rPr>
                <w:w w:val="105"/>
                <w:sz w:val="19"/>
              </w:rPr>
              <w:t>анықтайды;</w:t>
            </w:r>
          </w:p>
          <w:p>
            <w:pPr>
              <w:pStyle w:val="TableParagraph"/>
              <w:numPr>
                <w:ilvl w:val="0"/>
                <w:numId w:val="108"/>
              </w:numPr>
              <w:tabs>
                <w:tab w:pos="205" w:val="left" w:leader="none"/>
              </w:tabs>
              <w:spacing w:line="249" w:lineRule="auto" w:before="0" w:after="0"/>
              <w:ind w:left="88" w:right="569" w:firstLine="0"/>
              <w:jc w:val="left"/>
              <w:rPr>
                <w:sz w:val="19"/>
              </w:rPr>
            </w:pPr>
            <w:r>
              <w:rPr>
                <w:w w:val="105"/>
                <w:sz w:val="19"/>
              </w:rPr>
              <w:t>бұл</w:t>
            </w:r>
            <w:r>
              <w:rPr>
                <w:spacing w:val="-26"/>
                <w:w w:val="105"/>
                <w:sz w:val="19"/>
              </w:rPr>
              <w:t> </w:t>
            </w:r>
            <w:r>
              <w:rPr>
                <w:w w:val="105"/>
                <w:sz w:val="19"/>
              </w:rPr>
              <w:t>ӛсімдіктің</w:t>
            </w:r>
            <w:r>
              <w:rPr>
                <w:spacing w:val="-25"/>
                <w:w w:val="105"/>
                <w:sz w:val="19"/>
              </w:rPr>
              <w:t> </w:t>
            </w:r>
            <w:r>
              <w:rPr>
                <w:w w:val="105"/>
                <w:sz w:val="19"/>
              </w:rPr>
              <w:t>не</w:t>
            </w:r>
            <w:r>
              <w:rPr>
                <w:spacing w:val="-26"/>
                <w:w w:val="105"/>
                <w:sz w:val="19"/>
              </w:rPr>
              <w:t> </w:t>
            </w:r>
            <w:r>
              <w:rPr>
                <w:spacing w:val="-11"/>
                <w:w w:val="105"/>
                <w:sz w:val="19"/>
              </w:rPr>
              <w:t>үшін </w:t>
            </w:r>
            <w:r>
              <w:rPr>
                <w:w w:val="105"/>
                <w:sz w:val="19"/>
              </w:rPr>
              <w:t>қолданылатынын</w:t>
            </w:r>
            <w:r>
              <w:rPr>
                <w:spacing w:val="-16"/>
                <w:w w:val="105"/>
                <w:sz w:val="19"/>
              </w:rPr>
              <w:t> </w:t>
            </w:r>
            <w:r>
              <w:rPr>
                <w:w w:val="105"/>
                <w:sz w:val="19"/>
              </w:rPr>
              <w:t>біледі</w:t>
            </w:r>
          </w:p>
        </w:tc>
      </w:tr>
      <w:tr>
        <w:trPr>
          <w:trHeight w:val="4088" w:hRule="atLeast"/>
        </w:trPr>
        <w:tc>
          <w:tcPr>
            <w:tcW w:w="468" w:type="dxa"/>
          </w:tcPr>
          <w:p>
            <w:pPr>
              <w:pStyle w:val="TableParagraph"/>
              <w:spacing w:line="218" w:lineRule="exact"/>
              <w:ind w:left="90"/>
              <w:rPr>
                <w:sz w:val="19"/>
              </w:rPr>
            </w:pPr>
            <w:r>
              <w:rPr>
                <w:w w:val="104"/>
                <w:sz w:val="19"/>
              </w:rPr>
              <w:t>2</w:t>
            </w:r>
          </w:p>
        </w:tc>
        <w:tc>
          <w:tcPr>
            <w:tcW w:w="4773" w:type="dxa"/>
          </w:tcPr>
          <w:p>
            <w:pPr>
              <w:pStyle w:val="TableParagraph"/>
              <w:spacing w:line="218" w:lineRule="exact"/>
              <w:ind w:left="88"/>
              <w:rPr>
                <w:sz w:val="19"/>
              </w:rPr>
            </w:pPr>
            <w:r>
              <w:rPr>
                <w:w w:val="105"/>
                <w:sz w:val="19"/>
              </w:rPr>
              <w:t>«</w:t>
            </w:r>
            <w:r>
              <w:rPr>
                <w:i/>
                <w:w w:val="105"/>
                <w:sz w:val="19"/>
              </w:rPr>
              <w:t>Жедел жәрдем» ойыны</w:t>
            </w:r>
            <w:r>
              <w:rPr>
                <w:w w:val="105"/>
                <w:sz w:val="19"/>
              </w:rPr>
              <w:t>. Мысалы,</w:t>
            </w:r>
          </w:p>
          <w:p>
            <w:pPr>
              <w:pStyle w:val="TableParagraph"/>
              <w:numPr>
                <w:ilvl w:val="0"/>
                <w:numId w:val="109"/>
              </w:numPr>
              <w:tabs>
                <w:tab w:pos="205" w:val="left" w:leader="none"/>
              </w:tabs>
              <w:spacing w:line="249" w:lineRule="auto" w:before="9" w:after="0"/>
              <w:ind w:left="88" w:right="788" w:firstLine="0"/>
              <w:jc w:val="left"/>
              <w:rPr>
                <w:sz w:val="19"/>
              </w:rPr>
            </w:pPr>
            <w:r>
              <w:rPr>
                <w:w w:val="105"/>
                <w:sz w:val="19"/>
              </w:rPr>
              <w:t>Жараларды емдеу үшін қандай ӛсімдіктер пайдаланылады?</w:t>
            </w:r>
            <w:r>
              <w:rPr>
                <w:spacing w:val="-15"/>
                <w:w w:val="105"/>
                <w:sz w:val="19"/>
              </w:rPr>
              <w:t> </w:t>
            </w:r>
            <w:r>
              <w:rPr>
                <w:w w:val="105"/>
                <w:sz w:val="19"/>
              </w:rPr>
              <w:t>(алоэ,</w:t>
            </w:r>
            <w:r>
              <w:rPr>
                <w:spacing w:val="-17"/>
                <w:w w:val="105"/>
                <w:sz w:val="19"/>
              </w:rPr>
              <w:t> </w:t>
            </w:r>
            <w:r>
              <w:rPr>
                <w:w w:val="105"/>
                <w:sz w:val="19"/>
              </w:rPr>
              <w:t>түймедақ,</w:t>
            </w:r>
            <w:r>
              <w:rPr>
                <w:spacing w:val="-15"/>
                <w:w w:val="105"/>
                <w:sz w:val="19"/>
              </w:rPr>
              <w:t> </w:t>
            </w:r>
            <w:r>
              <w:rPr>
                <w:w w:val="105"/>
                <w:sz w:val="19"/>
              </w:rPr>
              <w:t>жолжелкен, орамжапырақ...)</w:t>
            </w:r>
          </w:p>
          <w:p>
            <w:pPr>
              <w:pStyle w:val="TableParagraph"/>
              <w:numPr>
                <w:ilvl w:val="0"/>
                <w:numId w:val="109"/>
              </w:numPr>
              <w:tabs>
                <w:tab w:pos="205" w:val="left" w:leader="none"/>
              </w:tabs>
              <w:spacing w:line="249" w:lineRule="auto" w:before="0" w:after="0"/>
              <w:ind w:left="88" w:right="1424" w:firstLine="0"/>
              <w:jc w:val="left"/>
              <w:rPr>
                <w:sz w:val="19"/>
              </w:rPr>
            </w:pPr>
            <w:r>
              <w:rPr>
                <w:w w:val="105"/>
                <w:sz w:val="19"/>
              </w:rPr>
              <w:t>Қызуды</w:t>
            </w:r>
            <w:r>
              <w:rPr>
                <w:spacing w:val="-22"/>
                <w:w w:val="105"/>
                <w:sz w:val="19"/>
              </w:rPr>
              <w:t> </w:t>
            </w:r>
            <w:r>
              <w:rPr>
                <w:w w:val="105"/>
                <w:sz w:val="19"/>
              </w:rPr>
              <w:t>басу</w:t>
            </w:r>
            <w:r>
              <w:rPr>
                <w:spacing w:val="-24"/>
                <w:w w:val="105"/>
                <w:sz w:val="19"/>
              </w:rPr>
              <w:t> </w:t>
            </w:r>
            <w:r>
              <w:rPr>
                <w:w w:val="105"/>
                <w:sz w:val="19"/>
              </w:rPr>
              <w:t>үшін</w:t>
            </w:r>
            <w:r>
              <w:rPr>
                <w:spacing w:val="-21"/>
                <w:w w:val="105"/>
                <w:sz w:val="19"/>
              </w:rPr>
              <w:t> </w:t>
            </w:r>
            <w:r>
              <w:rPr>
                <w:w w:val="105"/>
                <w:sz w:val="19"/>
              </w:rPr>
              <w:t>қандай</w:t>
            </w:r>
            <w:r>
              <w:rPr>
                <w:spacing w:val="-23"/>
                <w:w w:val="105"/>
                <w:sz w:val="19"/>
              </w:rPr>
              <w:t> </w:t>
            </w:r>
            <w:r>
              <w:rPr>
                <w:spacing w:val="-4"/>
                <w:w w:val="105"/>
                <w:sz w:val="19"/>
              </w:rPr>
              <w:t>ӛсімдіктер</w:t>
            </w:r>
            <w:r>
              <w:rPr>
                <w:w w:val="104"/>
                <w:sz w:val="19"/>
              </w:rPr>
              <w:t> </w:t>
            </w:r>
            <w:r>
              <w:rPr>
                <w:w w:val="105"/>
                <w:sz w:val="19"/>
              </w:rPr>
              <w:t>пайдаланылады?(таңқурай,</w:t>
            </w:r>
            <w:r>
              <w:rPr>
                <w:spacing w:val="-4"/>
                <w:w w:val="105"/>
                <w:sz w:val="19"/>
              </w:rPr>
              <w:t> </w:t>
            </w:r>
            <w:r>
              <w:rPr>
                <w:w w:val="105"/>
                <w:sz w:val="19"/>
              </w:rPr>
              <w:t>лимон)</w:t>
            </w:r>
          </w:p>
          <w:p>
            <w:pPr>
              <w:pStyle w:val="TableParagraph"/>
              <w:numPr>
                <w:ilvl w:val="0"/>
                <w:numId w:val="109"/>
              </w:numPr>
              <w:tabs>
                <w:tab w:pos="205" w:val="left" w:leader="none"/>
              </w:tabs>
              <w:spacing w:line="249" w:lineRule="auto" w:before="0" w:after="0"/>
              <w:ind w:left="88" w:right="1198" w:firstLine="0"/>
              <w:jc w:val="left"/>
              <w:rPr>
                <w:sz w:val="19"/>
              </w:rPr>
            </w:pPr>
            <w:r>
              <w:rPr>
                <w:w w:val="105"/>
                <w:sz w:val="19"/>
              </w:rPr>
              <w:t>Жүрек</w:t>
            </w:r>
            <w:r>
              <w:rPr>
                <w:spacing w:val="-26"/>
                <w:w w:val="105"/>
                <w:sz w:val="19"/>
              </w:rPr>
              <w:t> </w:t>
            </w:r>
            <w:r>
              <w:rPr>
                <w:w w:val="105"/>
                <w:sz w:val="19"/>
              </w:rPr>
              <w:t>ұстамасы</w:t>
            </w:r>
            <w:r>
              <w:rPr>
                <w:spacing w:val="-26"/>
                <w:w w:val="105"/>
                <w:sz w:val="19"/>
              </w:rPr>
              <w:t> </w:t>
            </w:r>
            <w:r>
              <w:rPr>
                <w:w w:val="105"/>
                <w:sz w:val="19"/>
              </w:rPr>
              <w:t>кезінде</w:t>
            </w:r>
            <w:r>
              <w:rPr>
                <w:spacing w:val="-27"/>
                <w:w w:val="105"/>
                <w:sz w:val="19"/>
              </w:rPr>
              <w:t> </w:t>
            </w:r>
            <w:r>
              <w:rPr>
                <w:w w:val="105"/>
                <w:sz w:val="19"/>
              </w:rPr>
              <w:t>қандай</w:t>
            </w:r>
            <w:r>
              <w:rPr>
                <w:spacing w:val="-27"/>
                <w:w w:val="105"/>
                <w:sz w:val="19"/>
              </w:rPr>
              <w:t> </w:t>
            </w:r>
            <w:r>
              <w:rPr>
                <w:spacing w:val="-4"/>
                <w:w w:val="105"/>
                <w:sz w:val="19"/>
              </w:rPr>
              <w:t>ӛсімдік</w:t>
            </w:r>
            <w:r>
              <w:rPr>
                <w:w w:val="104"/>
                <w:sz w:val="19"/>
              </w:rPr>
              <w:t> </w:t>
            </w:r>
            <w:r>
              <w:rPr>
                <w:w w:val="105"/>
                <w:sz w:val="19"/>
              </w:rPr>
              <w:t>пайдаланылады? (валериан)</w:t>
            </w:r>
          </w:p>
          <w:p>
            <w:pPr>
              <w:pStyle w:val="TableParagraph"/>
              <w:numPr>
                <w:ilvl w:val="0"/>
                <w:numId w:val="109"/>
              </w:numPr>
              <w:tabs>
                <w:tab w:pos="205" w:val="left" w:leader="none"/>
              </w:tabs>
              <w:spacing w:line="249" w:lineRule="auto" w:before="0" w:after="0"/>
              <w:ind w:left="88" w:right="198" w:firstLine="0"/>
              <w:jc w:val="left"/>
              <w:rPr>
                <w:sz w:val="19"/>
              </w:rPr>
            </w:pPr>
            <w:r>
              <w:rPr>
                <w:w w:val="105"/>
                <w:sz w:val="19"/>
              </w:rPr>
              <w:t>Қандай</w:t>
            </w:r>
            <w:r>
              <w:rPr>
                <w:spacing w:val="-23"/>
                <w:w w:val="105"/>
                <w:sz w:val="19"/>
              </w:rPr>
              <w:t> </w:t>
            </w:r>
            <w:r>
              <w:rPr>
                <w:w w:val="105"/>
                <w:sz w:val="19"/>
              </w:rPr>
              <w:t>шӛптің</w:t>
            </w:r>
            <w:r>
              <w:rPr>
                <w:spacing w:val="-22"/>
                <w:w w:val="105"/>
                <w:sz w:val="19"/>
              </w:rPr>
              <w:t> </w:t>
            </w:r>
            <w:r>
              <w:rPr>
                <w:w w:val="105"/>
                <w:sz w:val="19"/>
              </w:rPr>
              <w:t>кӛмегімен</w:t>
            </w:r>
            <w:r>
              <w:rPr>
                <w:spacing w:val="-22"/>
                <w:w w:val="105"/>
                <w:sz w:val="19"/>
              </w:rPr>
              <w:t> </w:t>
            </w:r>
            <w:r>
              <w:rPr>
                <w:w w:val="105"/>
                <w:sz w:val="19"/>
              </w:rPr>
              <w:t>қалай</w:t>
            </w:r>
            <w:r>
              <w:rPr>
                <w:spacing w:val="-22"/>
                <w:w w:val="105"/>
                <w:sz w:val="19"/>
              </w:rPr>
              <w:t> </w:t>
            </w:r>
            <w:r>
              <w:rPr>
                <w:w w:val="105"/>
                <w:sz w:val="19"/>
              </w:rPr>
              <w:t>күн</w:t>
            </w:r>
            <w:r>
              <w:rPr>
                <w:spacing w:val="-23"/>
                <w:w w:val="105"/>
                <w:sz w:val="19"/>
              </w:rPr>
              <w:t> </w:t>
            </w:r>
            <w:r>
              <w:rPr>
                <w:w w:val="105"/>
                <w:sz w:val="19"/>
              </w:rPr>
              <w:t>соққысынан құтылуға</w:t>
            </w:r>
            <w:r>
              <w:rPr>
                <w:spacing w:val="-11"/>
                <w:w w:val="105"/>
                <w:sz w:val="19"/>
              </w:rPr>
              <w:t> </w:t>
            </w:r>
            <w:r>
              <w:rPr>
                <w:w w:val="105"/>
                <w:sz w:val="19"/>
              </w:rPr>
              <w:t>болады?</w:t>
            </w:r>
            <w:r>
              <w:rPr>
                <w:spacing w:val="-10"/>
                <w:w w:val="105"/>
                <w:sz w:val="19"/>
              </w:rPr>
              <w:t> </w:t>
            </w:r>
            <w:r>
              <w:rPr>
                <w:w w:val="105"/>
                <w:sz w:val="19"/>
              </w:rPr>
              <w:t>(басқа</w:t>
            </w:r>
            <w:r>
              <w:rPr>
                <w:spacing w:val="-11"/>
                <w:w w:val="105"/>
                <w:sz w:val="19"/>
              </w:rPr>
              <w:t> </w:t>
            </w:r>
            <w:r>
              <w:rPr>
                <w:w w:val="105"/>
                <w:sz w:val="19"/>
              </w:rPr>
              <w:t>түйежапырақты</w:t>
            </w:r>
            <w:r>
              <w:rPr>
                <w:spacing w:val="-10"/>
                <w:w w:val="105"/>
                <w:sz w:val="19"/>
              </w:rPr>
              <w:t> </w:t>
            </w:r>
            <w:r>
              <w:rPr>
                <w:w w:val="105"/>
                <w:sz w:val="19"/>
              </w:rPr>
              <w:t>қою</w:t>
            </w:r>
            <w:r>
              <w:rPr>
                <w:spacing w:val="-13"/>
                <w:w w:val="105"/>
                <w:sz w:val="19"/>
              </w:rPr>
              <w:t> </w:t>
            </w:r>
            <w:r>
              <w:rPr>
                <w:w w:val="105"/>
                <w:sz w:val="19"/>
              </w:rPr>
              <w:t>керек)</w:t>
            </w:r>
          </w:p>
          <w:p>
            <w:pPr>
              <w:pStyle w:val="TableParagraph"/>
              <w:numPr>
                <w:ilvl w:val="0"/>
                <w:numId w:val="109"/>
              </w:numPr>
              <w:tabs>
                <w:tab w:pos="205" w:val="left" w:leader="none"/>
              </w:tabs>
              <w:spacing w:line="249" w:lineRule="auto" w:before="0" w:after="0"/>
              <w:ind w:left="88" w:right="345" w:firstLine="0"/>
              <w:jc w:val="left"/>
              <w:rPr>
                <w:sz w:val="19"/>
              </w:rPr>
            </w:pPr>
            <w:r>
              <w:rPr>
                <w:w w:val="105"/>
                <w:sz w:val="19"/>
              </w:rPr>
              <w:t>Кӛруді</w:t>
            </w:r>
            <w:r>
              <w:rPr>
                <w:spacing w:val="-19"/>
                <w:w w:val="105"/>
                <w:sz w:val="19"/>
              </w:rPr>
              <w:t> </w:t>
            </w:r>
            <w:r>
              <w:rPr>
                <w:w w:val="105"/>
                <w:sz w:val="19"/>
              </w:rPr>
              <w:t>жақсарту</w:t>
            </w:r>
            <w:r>
              <w:rPr>
                <w:spacing w:val="-20"/>
                <w:w w:val="105"/>
                <w:sz w:val="19"/>
              </w:rPr>
              <w:t> </w:t>
            </w:r>
            <w:r>
              <w:rPr>
                <w:w w:val="105"/>
                <w:sz w:val="19"/>
              </w:rPr>
              <w:t>үшін</w:t>
            </w:r>
            <w:r>
              <w:rPr>
                <w:spacing w:val="-20"/>
                <w:w w:val="105"/>
                <w:sz w:val="19"/>
              </w:rPr>
              <w:t> </w:t>
            </w:r>
            <w:r>
              <w:rPr>
                <w:w w:val="105"/>
                <w:sz w:val="19"/>
              </w:rPr>
              <w:t>қандай</w:t>
            </w:r>
            <w:r>
              <w:rPr>
                <w:spacing w:val="-19"/>
                <w:w w:val="105"/>
                <w:sz w:val="19"/>
              </w:rPr>
              <w:t> </w:t>
            </w:r>
            <w:r>
              <w:rPr>
                <w:w w:val="105"/>
                <w:sz w:val="19"/>
              </w:rPr>
              <w:t>жемістерді</w:t>
            </w:r>
            <w:r>
              <w:rPr>
                <w:spacing w:val="-20"/>
                <w:w w:val="105"/>
                <w:sz w:val="19"/>
              </w:rPr>
              <w:t> </w:t>
            </w:r>
            <w:r>
              <w:rPr>
                <w:spacing w:val="-7"/>
                <w:w w:val="105"/>
                <w:sz w:val="19"/>
              </w:rPr>
              <w:t>адамдар </w:t>
            </w:r>
            <w:r>
              <w:rPr>
                <w:w w:val="105"/>
                <w:sz w:val="19"/>
              </w:rPr>
              <w:t>тұтыну керек? (сәбіз,</w:t>
            </w:r>
            <w:r>
              <w:rPr>
                <w:spacing w:val="-3"/>
                <w:w w:val="105"/>
                <w:sz w:val="19"/>
              </w:rPr>
              <w:t> </w:t>
            </w:r>
            <w:r>
              <w:rPr>
                <w:w w:val="105"/>
                <w:sz w:val="19"/>
              </w:rPr>
              <w:t>қаражидек)</w:t>
            </w:r>
          </w:p>
          <w:p>
            <w:pPr>
              <w:pStyle w:val="TableParagraph"/>
              <w:numPr>
                <w:ilvl w:val="0"/>
                <w:numId w:val="109"/>
              </w:numPr>
              <w:tabs>
                <w:tab w:pos="205" w:val="left" w:leader="none"/>
              </w:tabs>
              <w:spacing w:line="249" w:lineRule="auto" w:before="0" w:after="0"/>
              <w:ind w:left="88" w:right="734" w:firstLine="0"/>
              <w:jc w:val="left"/>
              <w:rPr>
                <w:sz w:val="19"/>
              </w:rPr>
            </w:pPr>
            <w:r>
              <w:rPr>
                <w:w w:val="105"/>
                <w:sz w:val="19"/>
              </w:rPr>
              <w:t>Қай</w:t>
            </w:r>
            <w:r>
              <w:rPr>
                <w:spacing w:val="-9"/>
                <w:w w:val="105"/>
                <w:sz w:val="19"/>
              </w:rPr>
              <w:t> </w:t>
            </w:r>
            <w:r>
              <w:rPr>
                <w:w w:val="105"/>
                <w:sz w:val="19"/>
              </w:rPr>
              <w:t>гүлдің</w:t>
            </w:r>
            <w:r>
              <w:rPr>
                <w:spacing w:val="-9"/>
                <w:w w:val="105"/>
                <w:sz w:val="19"/>
              </w:rPr>
              <w:t> </w:t>
            </w:r>
            <w:r>
              <w:rPr>
                <w:w w:val="105"/>
                <w:sz w:val="19"/>
              </w:rPr>
              <w:t>тұнбасына</w:t>
            </w:r>
            <w:r>
              <w:rPr>
                <w:spacing w:val="-9"/>
                <w:w w:val="105"/>
                <w:sz w:val="19"/>
              </w:rPr>
              <w:t> </w:t>
            </w:r>
            <w:r>
              <w:rPr>
                <w:w w:val="105"/>
                <w:sz w:val="19"/>
              </w:rPr>
              <w:t>шаш</w:t>
            </w:r>
            <w:r>
              <w:rPr>
                <w:spacing w:val="-7"/>
                <w:w w:val="105"/>
                <w:sz w:val="19"/>
              </w:rPr>
              <w:t> </w:t>
            </w:r>
            <w:r>
              <w:rPr>
                <w:w w:val="105"/>
                <w:sz w:val="19"/>
              </w:rPr>
              <w:t>жуғанда</w:t>
            </w:r>
            <w:r>
              <w:rPr>
                <w:spacing w:val="-8"/>
                <w:w w:val="105"/>
                <w:sz w:val="19"/>
              </w:rPr>
              <w:t> </w:t>
            </w:r>
            <w:r>
              <w:rPr>
                <w:w w:val="105"/>
                <w:sz w:val="19"/>
              </w:rPr>
              <w:t>сары</w:t>
            </w:r>
            <w:r>
              <w:rPr>
                <w:spacing w:val="-7"/>
                <w:w w:val="105"/>
                <w:sz w:val="19"/>
              </w:rPr>
              <w:t> </w:t>
            </w:r>
            <w:r>
              <w:rPr>
                <w:w w:val="105"/>
                <w:sz w:val="19"/>
              </w:rPr>
              <w:t>түс береді? Оларды атаңыз. (гүл,</w:t>
            </w:r>
            <w:r>
              <w:rPr>
                <w:spacing w:val="-7"/>
                <w:w w:val="105"/>
                <w:sz w:val="19"/>
              </w:rPr>
              <w:t> </w:t>
            </w:r>
            <w:r>
              <w:rPr>
                <w:w w:val="105"/>
                <w:sz w:val="19"/>
              </w:rPr>
              <w:t>түймедақ)</w:t>
            </w:r>
          </w:p>
        </w:tc>
        <w:tc>
          <w:tcPr>
            <w:tcW w:w="2702" w:type="dxa"/>
          </w:tcPr>
          <w:p>
            <w:pPr>
              <w:pStyle w:val="TableParagraph"/>
              <w:numPr>
                <w:ilvl w:val="0"/>
                <w:numId w:val="110"/>
              </w:numPr>
              <w:tabs>
                <w:tab w:pos="205" w:val="left" w:leader="none"/>
              </w:tabs>
              <w:spacing w:line="249" w:lineRule="auto" w:before="0" w:after="0"/>
              <w:ind w:left="88" w:right="529" w:firstLine="0"/>
              <w:jc w:val="left"/>
              <w:rPr>
                <w:sz w:val="19"/>
              </w:rPr>
            </w:pPr>
            <w:r>
              <w:rPr>
                <w:w w:val="105"/>
                <w:sz w:val="19"/>
              </w:rPr>
              <w:t>жараларды емдеу</w:t>
            </w:r>
            <w:r>
              <w:rPr>
                <w:spacing w:val="-20"/>
                <w:w w:val="105"/>
                <w:sz w:val="19"/>
              </w:rPr>
              <w:t> </w:t>
            </w:r>
            <w:r>
              <w:rPr>
                <w:w w:val="105"/>
                <w:sz w:val="19"/>
              </w:rPr>
              <w:t>үшін қандай ӛсімдіктердің қолданылатынын</w:t>
            </w:r>
            <w:r>
              <w:rPr>
                <w:spacing w:val="-21"/>
                <w:w w:val="105"/>
                <w:sz w:val="19"/>
              </w:rPr>
              <w:t> </w:t>
            </w:r>
            <w:r>
              <w:rPr>
                <w:w w:val="105"/>
                <w:sz w:val="19"/>
              </w:rPr>
              <w:t>біледі;</w:t>
            </w:r>
          </w:p>
          <w:p>
            <w:pPr>
              <w:pStyle w:val="TableParagraph"/>
              <w:numPr>
                <w:ilvl w:val="0"/>
                <w:numId w:val="110"/>
              </w:numPr>
              <w:tabs>
                <w:tab w:pos="205" w:val="left" w:leader="none"/>
              </w:tabs>
              <w:spacing w:line="249" w:lineRule="auto" w:before="0" w:after="0"/>
              <w:ind w:left="88" w:right="339" w:firstLine="0"/>
              <w:jc w:val="left"/>
              <w:rPr>
                <w:sz w:val="19"/>
              </w:rPr>
            </w:pPr>
            <w:r>
              <w:rPr>
                <w:w w:val="105"/>
                <w:sz w:val="19"/>
              </w:rPr>
              <w:t>қызуды басатын дәрі ретінде</w:t>
            </w:r>
            <w:r>
              <w:rPr>
                <w:spacing w:val="-34"/>
                <w:w w:val="105"/>
                <w:sz w:val="19"/>
              </w:rPr>
              <w:t> </w:t>
            </w:r>
            <w:r>
              <w:rPr>
                <w:w w:val="105"/>
                <w:sz w:val="19"/>
              </w:rPr>
              <w:t>қандай</w:t>
            </w:r>
            <w:r>
              <w:rPr>
                <w:spacing w:val="-33"/>
                <w:w w:val="105"/>
                <w:sz w:val="19"/>
              </w:rPr>
              <w:t> </w:t>
            </w:r>
            <w:r>
              <w:rPr>
                <w:w w:val="105"/>
                <w:sz w:val="19"/>
              </w:rPr>
              <w:t>ӛсімдіктер пайдаланылатынын</w:t>
            </w:r>
            <w:r>
              <w:rPr>
                <w:spacing w:val="-25"/>
                <w:w w:val="105"/>
                <w:sz w:val="19"/>
              </w:rPr>
              <w:t> </w:t>
            </w:r>
            <w:r>
              <w:rPr>
                <w:w w:val="105"/>
                <w:sz w:val="19"/>
              </w:rPr>
              <w:t>біледі;</w:t>
            </w:r>
          </w:p>
          <w:p>
            <w:pPr>
              <w:pStyle w:val="TableParagraph"/>
              <w:numPr>
                <w:ilvl w:val="0"/>
                <w:numId w:val="110"/>
              </w:numPr>
              <w:tabs>
                <w:tab w:pos="205" w:val="left" w:leader="none"/>
              </w:tabs>
              <w:spacing w:line="249" w:lineRule="auto" w:before="0" w:after="0"/>
              <w:ind w:left="88" w:right="465" w:firstLine="0"/>
              <w:jc w:val="left"/>
              <w:rPr>
                <w:sz w:val="19"/>
              </w:rPr>
            </w:pPr>
            <w:r>
              <w:rPr>
                <w:w w:val="105"/>
                <w:sz w:val="19"/>
              </w:rPr>
              <w:t>жүрек ұстамасы</w:t>
            </w:r>
            <w:r>
              <w:rPr>
                <w:spacing w:val="-24"/>
                <w:w w:val="105"/>
                <w:sz w:val="19"/>
              </w:rPr>
              <w:t> </w:t>
            </w:r>
            <w:r>
              <w:rPr>
                <w:w w:val="105"/>
                <w:sz w:val="19"/>
              </w:rPr>
              <w:t>кезінде қандай ӛсімдікті қолданатынын</w:t>
            </w:r>
            <w:r>
              <w:rPr>
                <w:spacing w:val="-4"/>
                <w:w w:val="105"/>
                <w:sz w:val="19"/>
              </w:rPr>
              <w:t> </w:t>
            </w:r>
            <w:r>
              <w:rPr>
                <w:w w:val="105"/>
                <w:sz w:val="19"/>
              </w:rPr>
              <w:t>біледі;</w:t>
            </w:r>
          </w:p>
          <w:p>
            <w:pPr>
              <w:pStyle w:val="TableParagraph"/>
              <w:numPr>
                <w:ilvl w:val="0"/>
                <w:numId w:val="110"/>
              </w:numPr>
              <w:tabs>
                <w:tab w:pos="205" w:val="left" w:leader="none"/>
              </w:tabs>
              <w:spacing w:line="249" w:lineRule="auto" w:before="0" w:after="0"/>
              <w:ind w:left="88" w:right="341" w:firstLine="0"/>
              <w:jc w:val="both"/>
              <w:rPr>
                <w:sz w:val="19"/>
              </w:rPr>
            </w:pPr>
            <w:r>
              <w:rPr>
                <w:sz w:val="19"/>
              </w:rPr>
              <w:t>қандай шӛптің</w:t>
            </w:r>
            <w:r>
              <w:rPr>
                <w:spacing w:val="-26"/>
                <w:sz w:val="19"/>
              </w:rPr>
              <w:t> </w:t>
            </w:r>
            <w:r>
              <w:rPr>
                <w:spacing w:val="-10"/>
                <w:sz w:val="19"/>
              </w:rPr>
              <w:t>кӛмегімен </w:t>
            </w:r>
            <w:r>
              <w:rPr>
                <w:w w:val="105"/>
                <w:sz w:val="19"/>
              </w:rPr>
              <w:t>күн соққысынан</w:t>
            </w:r>
            <w:r>
              <w:rPr>
                <w:spacing w:val="-26"/>
                <w:w w:val="105"/>
                <w:sz w:val="19"/>
              </w:rPr>
              <w:t> </w:t>
            </w:r>
            <w:r>
              <w:rPr>
                <w:w w:val="105"/>
                <w:sz w:val="19"/>
              </w:rPr>
              <w:t>сақтануға болатынын</w:t>
            </w:r>
            <w:r>
              <w:rPr>
                <w:spacing w:val="-2"/>
                <w:w w:val="105"/>
                <w:sz w:val="19"/>
              </w:rPr>
              <w:t> </w:t>
            </w:r>
            <w:r>
              <w:rPr>
                <w:w w:val="105"/>
                <w:sz w:val="19"/>
              </w:rPr>
              <w:t>біледі;</w:t>
            </w:r>
          </w:p>
          <w:p>
            <w:pPr>
              <w:pStyle w:val="TableParagraph"/>
              <w:numPr>
                <w:ilvl w:val="0"/>
                <w:numId w:val="110"/>
              </w:numPr>
              <w:tabs>
                <w:tab w:pos="205" w:val="left" w:leader="none"/>
              </w:tabs>
              <w:spacing w:line="249" w:lineRule="auto" w:before="0" w:after="0"/>
              <w:ind w:left="88" w:right="373" w:firstLine="0"/>
              <w:jc w:val="left"/>
              <w:rPr>
                <w:sz w:val="19"/>
              </w:rPr>
            </w:pPr>
            <w:r>
              <w:rPr>
                <w:w w:val="105"/>
                <w:sz w:val="19"/>
              </w:rPr>
              <w:t>адамдар кӛруді </w:t>
            </w:r>
            <w:r>
              <w:rPr>
                <w:spacing w:val="-5"/>
                <w:w w:val="105"/>
                <w:sz w:val="19"/>
              </w:rPr>
              <w:t>жақсарту </w:t>
            </w:r>
            <w:r>
              <w:rPr>
                <w:w w:val="105"/>
                <w:sz w:val="19"/>
              </w:rPr>
              <w:t>үшін қандай жемістерді тұтынатынын біледі;</w:t>
            </w:r>
          </w:p>
          <w:p>
            <w:pPr>
              <w:pStyle w:val="TableParagraph"/>
              <w:numPr>
                <w:ilvl w:val="0"/>
                <w:numId w:val="110"/>
              </w:numPr>
              <w:tabs>
                <w:tab w:pos="205" w:val="left" w:leader="none"/>
              </w:tabs>
              <w:spacing w:line="249" w:lineRule="auto" w:before="0" w:after="0"/>
              <w:ind w:left="88" w:right="260" w:firstLine="0"/>
              <w:jc w:val="left"/>
              <w:rPr>
                <w:sz w:val="19"/>
              </w:rPr>
            </w:pPr>
            <w:r>
              <w:rPr>
                <w:sz w:val="19"/>
              </w:rPr>
              <w:t>қандай шӛптің тұнбасына </w:t>
            </w:r>
            <w:r>
              <w:rPr>
                <w:w w:val="105"/>
                <w:sz w:val="19"/>
              </w:rPr>
              <w:t>жуылған шаштың түсі</w:t>
            </w:r>
            <w:r>
              <w:rPr>
                <w:spacing w:val="-26"/>
                <w:w w:val="105"/>
                <w:sz w:val="19"/>
              </w:rPr>
              <w:t> </w:t>
            </w:r>
            <w:r>
              <w:rPr>
                <w:w w:val="105"/>
                <w:sz w:val="19"/>
              </w:rPr>
              <w:t>сары</w:t>
            </w:r>
          </w:p>
          <w:p>
            <w:pPr>
              <w:pStyle w:val="TableParagraph"/>
              <w:spacing w:line="206" w:lineRule="exact"/>
              <w:ind w:left="88"/>
              <w:rPr>
                <w:sz w:val="19"/>
              </w:rPr>
            </w:pPr>
            <w:r>
              <w:rPr>
                <w:w w:val="105"/>
                <w:sz w:val="19"/>
              </w:rPr>
              <w:t>түсті болатынын біледі</w:t>
            </w:r>
          </w:p>
        </w:tc>
      </w:tr>
      <w:tr>
        <w:trPr>
          <w:trHeight w:val="1361" w:hRule="atLeast"/>
        </w:trPr>
        <w:tc>
          <w:tcPr>
            <w:tcW w:w="468" w:type="dxa"/>
          </w:tcPr>
          <w:p>
            <w:pPr>
              <w:pStyle w:val="TableParagraph"/>
              <w:spacing w:line="218" w:lineRule="exact"/>
              <w:ind w:left="90"/>
              <w:rPr>
                <w:sz w:val="19"/>
              </w:rPr>
            </w:pPr>
            <w:r>
              <w:rPr>
                <w:w w:val="104"/>
                <w:sz w:val="19"/>
              </w:rPr>
              <w:t>3</w:t>
            </w:r>
          </w:p>
        </w:tc>
        <w:tc>
          <w:tcPr>
            <w:tcW w:w="4773" w:type="dxa"/>
          </w:tcPr>
          <w:p>
            <w:pPr>
              <w:pStyle w:val="TableParagraph"/>
              <w:spacing w:line="218" w:lineRule="exact"/>
              <w:ind w:left="88"/>
              <w:rPr>
                <w:i/>
                <w:sz w:val="19"/>
              </w:rPr>
            </w:pPr>
            <w:r>
              <w:rPr>
                <w:i/>
                <w:w w:val="105"/>
                <w:sz w:val="19"/>
              </w:rPr>
              <w:t>«Орман тыңшылары» ойыны</w:t>
            </w:r>
          </w:p>
          <w:p>
            <w:pPr>
              <w:pStyle w:val="TableParagraph"/>
              <w:spacing w:line="249" w:lineRule="auto" w:before="8"/>
              <w:ind w:left="88" w:right="130"/>
              <w:rPr>
                <w:sz w:val="19"/>
              </w:rPr>
            </w:pPr>
            <w:r>
              <w:rPr>
                <w:w w:val="105"/>
                <w:sz w:val="19"/>
              </w:rPr>
              <w:t>Балалар орманда болған тӛтенше оқиғаларды, табиғаттағы</w:t>
            </w:r>
            <w:r>
              <w:rPr>
                <w:spacing w:val="-24"/>
                <w:w w:val="105"/>
                <w:sz w:val="19"/>
              </w:rPr>
              <w:t> </w:t>
            </w:r>
            <w:r>
              <w:rPr>
                <w:w w:val="105"/>
                <w:sz w:val="19"/>
              </w:rPr>
              <w:t>кез</w:t>
            </w:r>
            <w:r>
              <w:rPr>
                <w:spacing w:val="-23"/>
                <w:w w:val="105"/>
                <w:sz w:val="19"/>
              </w:rPr>
              <w:t> </w:t>
            </w:r>
            <w:r>
              <w:rPr>
                <w:w w:val="105"/>
                <w:sz w:val="19"/>
              </w:rPr>
              <w:t>келген</w:t>
            </w:r>
            <w:r>
              <w:rPr>
                <w:spacing w:val="-25"/>
                <w:w w:val="105"/>
                <w:sz w:val="19"/>
              </w:rPr>
              <w:t> </w:t>
            </w:r>
            <w:r>
              <w:rPr>
                <w:w w:val="105"/>
                <w:sz w:val="19"/>
              </w:rPr>
              <w:t>ӛзгерісті</w:t>
            </w:r>
            <w:r>
              <w:rPr>
                <w:spacing w:val="-22"/>
                <w:w w:val="105"/>
                <w:sz w:val="19"/>
              </w:rPr>
              <w:t> </w:t>
            </w:r>
            <w:r>
              <w:rPr>
                <w:w w:val="105"/>
                <w:sz w:val="19"/>
              </w:rPr>
              <w:t>(ағаштардың</w:t>
            </w:r>
            <w:r>
              <w:rPr>
                <w:spacing w:val="-24"/>
                <w:w w:val="105"/>
                <w:sz w:val="19"/>
              </w:rPr>
              <w:t> </w:t>
            </w:r>
            <w:r>
              <w:rPr>
                <w:spacing w:val="-4"/>
                <w:w w:val="105"/>
                <w:sz w:val="19"/>
              </w:rPr>
              <w:t>кесілуі, </w:t>
            </w:r>
            <w:r>
              <w:rPr>
                <w:w w:val="105"/>
                <w:sz w:val="19"/>
              </w:rPr>
              <w:t>сүйікті алаңындағы кӛп гүлдердің жұлынуы, бұлақтың ластануы) зерттеп, тексеру</w:t>
            </w:r>
            <w:r>
              <w:rPr>
                <w:spacing w:val="-15"/>
                <w:w w:val="105"/>
                <w:sz w:val="19"/>
              </w:rPr>
              <w:t> </w:t>
            </w:r>
            <w:r>
              <w:rPr>
                <w:w w:val="105"/>
                <w:sz w:val="19"/>
              </w:rPr>
              <w:t>жүргізеді.</w:t>
            </w:r>
          </w:p>
        </w:tc>
        <w:tc>
          <w:tcPr>
            <w:tcW w:w="2702" w:type="dxa"/>
          </w:tcPr>
          <w:p>
            <w:pPr>
              <w:pStyle w:val="TableParagraph"/>
              <w:numPr>
                <w:ilvl w:val="0"/>
                <w:numId w:val="111"/>
              </w:numPr>
              <w:tabs>
                <w:tab w:pos="205" w:val="left" w:leader="none"/>
              </w:tabs>
              <w:spacing w:line="249" w:lineRule="auto" w:before="0" w:after="0"/>
              <w:ind w:left="88" w:right="601" w:firstLine="0"/>
              <w:jc w:val="left"/>
              <w:rPr>
                <w:sz w:val="19"/>
              </w:rPr>
            </w:pPr>
            <w:r>
              <w:rPr>
                <w:w w:val="105"/>
                <w:sz w:val="19"/>
              </w:rPr>
              <w:t>оқиғалар тізбегін</w:t>
            </w:r>
            <w:r>
              <w:rPr>
                <w:spacing w:val="-24"/>
                <w:w w:val="105"/>
                <w:sz w:val="19"/>
              </w:rPr>
              <w:t> </w:t>
            </w:r>
            <w:r>
              <w:rPr>
                <w:w w:val="105"/>
                <w:sz w:val="19"/>
              </w:rPr>
              <w:t>құра алады;</w:t>
            </w:r>
          </w:p>
          <w:p>
            <w:pPr>
              <w:pStyle w:val="TableParagraph"/>
              <w:numPr>
                <w:ilvl w:val="0"/>
                <w:numId w:val="111"/>
              </w:numPr>
              <w:tabs>
                <w:tab w:pos="205" w:val="left" w:leader="none"/>
              </w:tabs>
              <w:spacing w:line="249" w:lineRule="auto" w:before="0" w:after="0"/>
              <w:ind w:left="88" w:right="369" w:firstLine="0"/>
              <w:jc w:val="left"/>
              <w:rPr>
                <w:sz w:val="19"/>
              </w:rPr>
            </w:pPr>
            <w:r>
              <w:rPr>
                <w:sz w:val="19"/>
              </w:rPr>
              <w:t>ӛз тұжырымдарын </w:t>
            </w:r>
            <w:r>
              <w:rPr>
                <w:spacing w:val="-9"/>
                <w:sz w:val="19"/>
              </w:rPr>
              <w:t>жасай </w:t>
            </w:r>
            <w:r>
              <w:rPr>
                <w:sz w:val="19"/>
              </w:rPr>
              <w:t>алады;</w:t>
            </w:r>
          </w:p>
          <w:p>
            <w:pPr>
              <w:pStyle w:val="TableParagraph"/>
              <w:numPr>
                <w:ilvl w:val="0"/>
                <w:numId w:val="111"/>
              </w:numPr>
              <w:tabs>
                <w:tab w:pos="205" w:val="left" w:leader="none"/>
              </w:tabs>
              <w:spacing w:line="240" w:lineRule="auto" w:before="0" w:after="0"/>
              <w:ind w:left="88" w:right="0" w:firstLine="0"/>
              <w:jc w:val="left"/>
              <w:rPr>
                <w:sz w:val="19"/>
              </w:rPr>
            </w:pPr>
            <w:r>
              <w:rPr>
                <w:w w:val="105"/>
                <w:sz w:val="19"/>
              </w:rPr>
              <w:t>табиғатты қорғау</w:t>
            </w:r>
            <w:r>
              <w:rPr>
                <w:spacing w:val="-8"/>
                <w:w w:val="105"/>
                <w:sz w:val="19"/>
              </w:rPr>
              <w:t> </w:t>
            </w:r>
            <w:r>
              <w:rPr>
                <w:w w:val="105"/>
                <w:sz w:val="19"/>
              </w:rPr>
              <w:t>туралы</w:t>
            </w:r>
          </w:p>
          <w:p>
            <w:pPr>
              <w:pStyle w:val="TableParagraph"/>
              <w:spacing w:line="206" w:lineRule="exact" w:before="8"/>
              <w:ind w:left="88"/>
              <w:rPr>
                <w:sz w:val="19"/>
              </w:rPr>
            </w:pPr>
            <w:r>
              <w:rPr>
                <w:w w:val="105"/>
                <w:sz w:val="19"/>
              </w:rPr>
              <w:t>біледі</w:t>
            </w:r>
          </w:p>
        </w:tc>
      </w:tr>
      <w:tr>
        <w:trPr>
          <w:trHeight w:val="1816" w:hRule="atLeast"/>
        </w:trPr>
        <w:tc>
          <w:tcPr>
            <w:tcW w:w="468" w:type="dxa"/>
          </w:tcPr>
          <w:p>
            <w:pPr>
              <w:pStyle w:val="TableParagraph"/>
              <w:spacing w:line="218" w:lineRule="exact"/>
              <w:ind w:left="90"/>
              <w:rPr>
                <w:sz w:val="19"/>
              </w:rPr>
            </w:pPr>
            <w:r>
              <w:rPr>
                <w:w w:val="104"/>
                <w:sz w:val="19"/>
              </w:rPr>
              <w:t>4</w:t>
            </w:r>
          </w:p>
        </w:tc>
        <w:tc>
          <w:tcPr>
            <w:tcW w:w="4773" w:type="dxa"/>
          </w:tcPr>
          <w:p>
            <w:pPr>
              <w:pStyle w:val="TableParagraph"/>
              <w:spacing w:line="218" w:lineRule="exact"/>
              <w:ind w:left="88"/>
              <w:rPr>
                <w:sz w:val="19"/>
              </w:rPr>
            </w:pPr>
            <w:r>
              <w:rPr>
                <w:w w:val="105"/>
                <w:sz w:val="19"/>
              </w:rPr>
              <w:t>«</w:t>
            </w:r>
            <w:r>
              <w:rPr>
                <w:i/>
                <w:w w:val="105"/>
                <w:sz w:val="19"/>
              </w:rPr>
              <w:t>Құстар асханасы</w:t>
            </w:r>
            <w:r>
              <w:rPr>
                <w:w w:val="105"/>
                <w:sz w:val="19"/>
              </w:rPr>
              <w:t>»</w:t>
            </w:r>
          </w:p>
          <w:p>
            <w:pPr>
              <w:pStyle w:val="TableParagraph"/>
              <w:spacing w:line="249" w:lineRule="auto" w:before="8"/>
              <w:ind w:left="88" w:right="166"/>
              <w:rPr>
                <w:sz w:val="19"/>
              </w:rPr>
            </w:pPr>
            <w:r>
              <w:rPr>
                <w:w w:val="105"/>
                <w:sz w:val="19"/>
              </w:rPr>
              <w:t>Жобаның мақсаты – мектеп немесе үйдің ауласындақұстардың тұрақты «асханасын» жасау және ұйымдастыру. Жобаның бірінші кезеңі – құстарғаарналған үйшіктерді дайындау бойынша әдебиеттерді зерделеу, тәжірибе алмасу, жем жинау. Жобаның екінші кезеңі – дайындалған үйшіктердің</w:t>
            </w:r>
          </w:p>
          <w:p>
            <w:pPr>
              <w:pStyle w:val="TableParagraph"/>
              <w:spacing w:line="206" w:lineRule="exact"/>
              <w:ind w:left="88"/>
              <w:rPr>
                <w:sz w:val="19"/>
              </w:rPr>
            </w:pPr>
            <w:r>
              <w:rPr>
                <w:w w:val="105"/>
                <w:sz w:val="19"/>
              </w:rPr>
              <w:t>кӛрмесі.Жобаның үшінші кезеңі – «асхананың»</w:t>
            </w:r>
          </w:p>
        </w:tc>
        <w:tc>
          <w:tcPr>
            <w:tcW w:w="2702" w:type="dxa"/>
          </w:tcPr>
          <w:p>
            <w:pPr>
              <w:pStyle w:val="TableParagraph"/>
              <w:numPr>
                <w:ilvl w:val="0"/>
                <w:numId w:val="112"/>
              </w:numPr>
              <w:tabs>
                <w:tab w:pos="205" w:val="left" w:leader="none"/>
              </w:tabs>
              <w:spacing w:line="249" w:lineRule="auto" w:before="0" w:after="0"/>
              <w:ind w:left="88" w:right="393" w:firstLine="0"/>
              <w:jc w:val="left"/>
              <w:rPr>
                <w:sz w:val="19"/>
              </w:rPr>
            </w:pPr>
            <w:r>
              <w:rPr>
                <w:w w:val="105"/>
                <w:sz w:val="19"/>
              </w:rPr>
              <w:t>құстардың</w:t>
            </w:r>
            <w:r>
              <w:rPr>
                <w:spacing w:val="-23"/>
                <w:w w:val="105"/>
                <w:sz w:val="19"/>
              </w:rPr>
              <w:t> </w:t>
            </w:r>
            <w:r>
              <w:rPr>
                <w:w w:val="105"/>
                <w:sz w:val="19"/>
              </w:rPr>
              <w:t>үйшігітуралы ақпаратпен жұмыс жасай алады;</w:t>
            </w:r>
          </w:p>
          <w:p>
            <w:pPr>
              <w:pStyle w:val="TableParagraph"/>
              <w:numPr>
                <w:ilvl w:val="0"/>
                <w:numId w:val="112"/>
              </w:numPr>
              <w:tabs>
                <w:tab w:pos="205" w:val="left" w:leader="none"/>
              </w:tabs>
              <w:spacing w:line="240" w:lineRule="auto" w:before="0" w:after="0"/>
              <w:ind w:left="88" w:right="0" w:firstLine="0"/>
              <w:jc w:val="left"/>
              <w:rPr>
                <w:sz w:val="19"/>
              </w:rPr>
            </w:pPr>
            <w:r>
              <w:rPr>
                <w:w w:val="105"/>
                <w:sz w:val="19"/>
              </w:rPr>
              <w:t>үйшікті</w:t>
            </w:r>
            <w:r>
              <w:rPr>
                <w:spacing w:val="-2"/>
                <w:w w:val="105"/>
                <w:sz w:val="19"/>
              </w:rPr>
              <w:t> </w:t>
            </w:r>
            <w:r>
              <w:rPr>
                <w:w w:val="105"/>
                <w:sz w:val="19"/>
              </w:rPr>
              <w:t>жасайалады;</w:t>
            </w:r>
          </w:p>
          <w:p>
            <w:pPr>
              <w:pStyle w:val="TableParagraph"/>
              <w:numPr>
                <w:ilvl w:val="0"/>
                <w:numId w:val="112"/>
              </w:numPr>
              <w:tabs>
                <w:tab w:pos="205" w:val="left" w:leader="none"/>
              </w:tabs>
              <w:spacing w:line="240" w:lineRule="auto" w:before="8" w:after="0"/>
              <w:ind w:left="88" w:right="0" w:firstLine="0"/>
              <w:jc w:val="left"/>
              <w:rPr>
                <w:sz w:val="19"/>
              </w:rPr>
            </w:pPr>
            <w:r>
              <w:rPr>
                <w:w w:val="105"/>
                <w:sz w:val="19"/>
              </w:rPr>
              <w:t>үйшікті таныстыра</w:t>
            </w:r>
            <w:r>
              <w:rPr>
                <w:spacing w:val="-9"/>
                <w:w w:val="105"/>
                <w:sz w:val="19"/>
              </w:rPr>
              <w:t> </w:t>
            </w:r>
            <w:r>
              <w:rPr>
                <w:w w:val="105"/>
                <w:sz w:val="19"/>
              </w:rPr>
              <w:t>біледі</w:t>
            </w:r>
          </w:p>
        </w:tc>
      </w:tr>
    </w:tbl>
    <w:p>
      <w:pPr>
        <w:spacing w:after="0" w:line="240" w:lineRule="auto"/>
        <w:jc w:val="lef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664"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
        <w:gridCol w:w="4773"/>
        <w:gridCol w:w="2702"/>
      </w:tblGrid>
      <w:tr>
        <w:trPr>
          <w:trHeight w:val="227" w:hRule="atLeast"/>
        </w:trPr>
        <w:tc>
          <w:tcPr>
            <w:tcW w:w="468" w:type="dxa"/>
          </w:tcPr>
          <w:p>
            <w:pPr>
              <w:pStyle w:val="TableParagraph"/>
              <w:rPr>
                <w:sz w:val="16"/>
              </w:rPr>
            </w:pPr>
          </w:p>
        </w:tc>
        <w:tc>
          <w:tcPr>
            <w:tcW w:w="4773" w:type="dxa"/>
          </w:tcPr>
          <w:p>
            <w:pPr>
              <w:pStyle w:val="TableParagraph"/>
              <w:spacing w:line="206" w:lineRule="exact" w:before="1"/>
              <w:ind w:left="88"/>
              <w:rPr>
                <w:sz w:val="19"/>
              </w:rPr>
            </w:pPr>
            <w:r>
              <w:rPr>
                <w:w w:val="105"/>
                <w:sz w:val="19"/>
              </w:rPr>
              <w:t>салтанатты ашылуы (презентация)</w:t>
            </w:r>
          </w:p>
        </w:tc>
        <w:tc>
          <w:tcPr>
            <w:tcW w:w="2702" w:type="dxa"/>
          </w:tcPr>
          <w:p>
            <w:pPr>
              <w:pStyle w:val="TableParagraph"/>
              <w:rPr>
                <w:sz w:val="16"/>
              </w:rPr>
            </w:pPr>
          </w:p>
        </w:tc>
      </w:tr>
      <w:tr>
        <w:trPr>
          <w:trHeight w:val="1361" w:hRule="atLeast"/>
        </w:trPr>
        <w:tc>
          <w:tcPr>
            <w:tcW w:w="468" w:type="dxa"/>
          </w:tcPr>
          <w:p>
            <w:pPr>
              <w:pStyle w:val="TableParagraph"/>
              <w:spacing w:line="218" w:lineRule="exact"/>
              <w:ind w:left="90"/>
              <w:rPr>
                <w:sz w:val="19"/>
              </w:rPr>
            </w:pPr>
            <w:r>
              <w:rPr>
                <w:w w:val="104"/>
                <w:sz w:val="19"/>
              </w:rPr>
              <w:t>5</w:t>
            </w:r>
          </w:p>
        </w:tc>
        <w:tc>
          <w:tcPr>
            <w:tcW w:w="4773" w:type="dxa"/>
          </w:tcPr>
          <w:p>
            <w:pPr>
              <w:pStyle w:val="TableParagraph"/>
              <w:spacing w:line="218" w:lineRule="exact"/>
              <w:ind w:left="88"/>
              <w:rPr>
                <w:i/>
                <w:sz w:val="19"/>
              </w:rPr>
            </w:pPr>
            <w:r>
              <w:rPr>
                <w:i/>
                <w:w w:val="105"/>
                <w:sz w:val="19"/>
              </w:rPr>
              <w:t>Экологиялық жағдаят</w:t>
            </w:r>
          </w:p>
          <w:p>
            <w:pPr>
              <w:pStyle w:val="TableParagraph"/>
              <w:spacing w:line="249" w:lineRule="auto" w:before="8"/>
              <w:ind w:left="88"/>
              <w:rPr>
                <w:sz w:val="19"/>
              </w:rPr>
            </w:pPr>
            <w:r>
              <w:rPr>
                <w:w w:val="105"/>
                <w:sz w:val="19"/>
              </w:rPr>
              <w:t>Жерге тасталынған банан қабығы біздің климатта шамамен 2 жылда ыдырайды.</w:t>
            </w:r>
          </w:p>
          <w:p>
            <w:pPr>
              <w:pStyle w:val="TableParagraph"/>
              <w:ind w:left="88"/>
              <w:rPr>
                <w:sz w:val="19"/>
              </w:rPr>
            </w:pPr>
            <w:r>
              <w:rPr>
                <w:w w:val="105"/>
                <w:sz w:val="19"/>
              </w:rPr>
              <w:t>Пластикалық пакет шамамен 96 жылға ұзағырақ</w:t>
            </w:r>
          </w:p>
          <w:p>
            <w:pPr>
              <w:pStyle w:val="TableParagraph"/>
              <w:spacing w:line="220" w:lineRule="atLeast" w:before="8"/>
              <w:ind w:left="88"/>
              <w:rPr>
                <w:sz w:val="19"/>
              </w:rPr>
            </w:pPr>
            <w:r>
              <w:rPr>
                <w:w w:val="105"/>
                <w:sz w:val="19"/>
              </w:rPr>
              <w:t>уақытта ыдырайды. Пакеттің ыдырауына, шіруіне неше жыл қажет?</w:t>
            </w:r>
          </w:p>
        </w:tc>
        <w:tc>
          <w:tcPr>
            <w:tcW w:w="2702" w:type="dxa"/>
          </w:tcPr>
          <w:p>
            <w:pPr>
              <w:pStyle w:val="TableParagraph"/>
              <w:numPr>
                <w:ilvl w:val="0"/>
                <w:numId w:val="113"/>
              </w:numPr>
              <w:tabs>
                <w:tab w:pos="205" w:val="left" w:leader="none"/>
              </w:tabs>
              <w:spacing w:line="249" w:lineRule="auto" w:before="0" w:after="0"/>
              <w:ind w:left="88" w:right="224" w:firstLine="0"/>
              <w:jc w:val="left"/>
              <w:rPr>
                <w:sz w:val="19"/>
              </w:rPr>
            </w:pPr>
            <w:r>
              <w:rPr>
                <w:w w:val="105"/>
                <w:sz w:val="19"/>
              </w:rPr>
              <w:t>пакеттіңшіруіне неше</w:t>
            </w:r>
            <w:r>
              <w:rPr>
                <w:spacing w:val="-29"/>
                <w:w w:val="105"/>
                <w:sz w:val="19"/>
              </w:rPr>
              <w:t> </w:t>
            </w:r>
            <w:r>
              <w:rPr>
                <w:w w:val="105"/>
                <w:sz w:val="19"/>
              </w:rPr>
              <w:t>жыл қажет екенін</w:t>
            </w:r>
            <w:r>
              <w:rPr>
                <w:spacing w:val="-2"/>
                <w:w w:val="105"/>
                <w:sz w:val="19"/>
              </w:rPr>
              <w:t> </w:t>
            </w:r>
            <w:r>
              <w:rPr>
                <w:w w:val="105"/>
                <w:sz w:val="19"/>
              </w:rPr>
              <w:t>біледі;</w:t>
            </w:r>
          </w:p>
          <w:p>
            <w:pPr>
              <w:pStyle w:val="TableParagraph"/>
              <w:numPr>
                <w:ilvl w:val="0"/>
                <w:numId w:val="113"/>
              </w:numPr>
              <w:tabs>
                <w:tab w:pos="205" w:val="left" w:leader="none"/>
              </w:tabs>
              <w:spacing w:line="249" w:lineRule="auto" w:before="0" w:after="0"/>
              <w:ind w:left="88" w:right="1019" w:firstLine="0"/>
              <w:jc w:val="left"/>
              <w:rPr>
                <w:sz w:val="19"/>
              </w:rPr>
            </w:pPr>
            <w:r>
              <w:rPr>
                <w:w w:val="105"/>
                <w:sz w:val="19"/>
              </w:rPr>
              <w:t>табиғатты</w:t>
            </w:r>
            <w:r>
              <w:rPr>
                <w:spacing w:val="-15"/>
                <w:w w:val="105"/>
                <w:sz w:val="19"/>
              </w:rPr>
              <w:t> </w:t>
            </w:r>
            <w:r>
              <w:rPr>
                <w:w w:val="105"/>
                <w:sz w:val="19"/>
              </w:rPr>
              <w:t>қорғау жӛніндебіледі</w:t>
            </w:r>
          </w:p>
        </w:tc>
      </w:tr>
      <w:tr>
        <w:trPr>
          <w:trHeight w:val="2270" w:hRule="atLeast"/>
        </w:trPr>
        <w:tc>
          <w:tcPr>
            <w:tcW w:w="468" w:type="dxa"/>
          </w:tcPr>
          <w:p>
            <w:pPr>
              <w:pStyle w:val="TableParagraph"/>
              <w:spacing w:line="218" w:lineRule="exact"/>
              <w:ind w:left="90"/>
              <w:rPr>
                <w:sz w:val="19"/>
              </w:rPr>
            </w:pPr>
            <w:r>
              <w:rPr>
                <w:w w:val="104"/>
                <w:sz w:val="19"/>
              </w:rPr>
              <w:t>6</w:t>
            </w:r>
          </w:p>
        </w:tc>
        <w:tc>
          <w:tcPr>
            <w:tcW w:w="4773" w:type="dxa"/>
          </w:tcPr>
          <w:p>
            <w:pPr>
              <w:pStyle w:val="TableParagraph"/>
              <w:spacing w:line="249" w:lineRule="auto"/>
              <w:ind w:left="88"/>
              <w:rPr>
                <w:sz w:val="19"/>
              </w:rPr>
            </w:pPr>
            <w:r>
              <w:rPr>
                <w:i/>
                <w:w w:val="105"/>
                <w:sz w:val="19"/>
              </w:rPr>
              <w:t>«Мен ӛзенді қорғаймын» экологиялық міндеті </w:t>
            </w:r>
            <w:r>
              <w:rPr>
                <w:w w:val="105"/>
                <w:sz w:val="19"/>
              </w:rPr>
              <w:t>Тӛменгі жағын үнемі су шайып жататын жарды немесе жағалауды қалай бекітуге болатыны туралы ұсыныстарыңызды айтып кӛріңіз.</w:t>
            </w:r>
          </w:p>
        </w:tc>
        <w:tc>
          <w:tcPr>
            <w:tcW w:w="2702" w:type="dxa"/>
          </w:tcPr>
          <w:p>
            <w:pPr>
              <w:pStyle w:val="TableParagraph"/>
              <w:numPr>
                <w:ilvl w:val="0"/>
                <w:numId w:val="114"/>
              </w:numPr>
              <w:tabs>
                <w:tab w:pos="205" w:val="left" w:leader="none"/>
              </w:tabs>
              <w:spacing w:line="249" w:lineRule="auto" w:before="0" w:after="0"/>
              <w:ind w:left="88" w:right="337" w:firstLine="0"/>
              <w:jc w:val="left"/>
              <w:rPr>
                <w:sz w:val="19"/>
              </w:rPr>
            </w:pPr>
            <w:r>
              <w:rPr>
                <w:w w:val="105"/>
                <w:sz w:val="19"/>
              </w:rPr>
              <w:t>ӛзенді құтқару үшін ӛсімдіктер тамырының пайдаланылатынын</w:t>
            </w:r>
            <w:r>
              <w:rPr>
                <w:spacing w:val="-23"/>
                <w:w w:val="105"/>
                <w:sz w:val="19"/>
              </w:rPr>
              <w:t> </w:t>
            </w:r>
            <w:r>
              <w:rPr>
                <w:w w:val="105"/>
                <w:sz w:val="19"/>
              </w:rPr>
              <w:t>біледі;</w:t>
            </w:r>
          </w:p>
          <w:p>
            <w:pPr>
              <w:pStyle w:val="TableParagraph"/>
              <w:numPr>
                <w:ilvl w:val="0"/>
                <w:numId w:val="114"/>
              </w:numPr>
              <w:tabs>
                <w:tab w:pos="205" w:val="left" w:leader="none"/>
              </w:tabs>
              <w:spacing w:line="249" w:lineRule="auto" w:before="0" w:after="0"/>
              <w:ind w:left="88" w:right="199" w:firstLine="0"/>
              <w:jc w:val="left"/>
              <w:rPr>
                <w:sz w:val="19"/>
              </w:rPr>
            </w:pPr>
            <w:r>
              <w:rPr>
                <w:w w:val="105"/>
                <w:sz w:val="19"/>
              </w:rPr>
              <w:t>ӛсімдіктің белгілі бір </w:t>
            </w:r>
            <w:r>
              <w:rPr>
                <w:spacing w:val="-37"/>
                <w:w w:val="105"/>
                <w:sz w:val="19"/>
              </w:rPr>
              <w:t>түрін </w:t>
            </w:r>
            <w:r>
              <w:rPr>
                <w:sz w:val="19"/>
              </w:rPr>
              <w:t>(тамыры мықты ӛсімдіктер) </w:t>
            </w:r>
            <w:r>
              <w:rPr>
                <w:w w:val="105"/>
                <w:sz w:val="19"/>
              </w:rPr>
              <w:t>пайдалану керектігін дәлелдей</w:t>
            </w:r>
            <w:r>
              <w:rPr>
                <w:spacing w:val="-3"/>
                <w:w w:val="105"/>
                <w:sz w:val="19"/>
              </w:rPr>
              <w:t> </w:t>
            </w:r>
            <w:r>
              <w:rPr>
                <w:w w:val="105"/>
                <w:sz w:val="19"/>
              </w:rPr>
              <w:t>алады;</w:t>
            </w:r>
          </w:p>
          <w:p>
            <w:pPr>
              <w:pStyle w:val="TableParagraph"/>
              <w:numPr>
                <w:ilvl w:val="0"/>
                <w:numId w:val="114"/>
              </w:numPr>
              <w:tabs>
                <w:tab w:pos="205" w:val="left" w:leader="none"/>
              </w:tabs>
              <w:spacing w:line="249" w:lineRule="auto" w:before="0" w:after="0"/>
              <w:ind w:left="88" w:right="93" w:firstLine="0"/>
              <w:jc w:val="left"/>
              <w:rPr>
                <w:sz w:val="19"/>
              </w:rPr>
            </w:pPr>
            <w:r>
              <w:rPr>
                <w:w w:val="105"/>
                <w:sz w:val="19"/>
              </w:rPr>
              <w:t>қандай ӛсімдіктің сол </w:t>
            </w:r>
            <w:r>
              <w:rPr>
                <w:spacing w:val="-5"/>
                <w:w w:val="105"/>
                <w:sz w:val="19"/>
              </w:rPr>
              <w:t>жерде </w:t>
            </w:r>
            <w:r>
              <w:rPr>
                <w:w w:val="105"/>
                <w:sz w:val="19"/>
              </w:rPr>
              <w:t>жақсы жерсінетінін біледі;</w:t>
            </w:r>
          </w:p>
          <w:p>
            <w:pPr>
              <w:pStyle w:val="TableParagraph"/>
              <w:numPr>
                <w:ilvl w:val="0"/>
                <w:numId w:val="114"/>
              </w:numPr>
              <w:tabs>
                <w:tab w:pos="205" w:val="left" w:leader="none"/>
              </w:tabs>
              <w:spacing w:line="205" w:lineRule="exact" w:before="0" w:after="0"/>
              <w:ind w:left="88" w:right="0" w:firstLine="0"/>
              <w:jc w:val="left"/>
              <w:rPr>
                <w:sz w:val="19"/>
              </w:rPr>
            </w:pPr>
            <w:r>
              <w:rPr>
                <w:sz w:val="19"/>
              </w:rPr>
              <w:t>ӛз жауабын түсіндіре</w:t>
            </w:r>
            <w:r>
              <w:rPr>
                <w:spacing w:val="17"/>
                <w:sz w:val="19"/>
              </w:rPr>
              <w:t> </w:t>
            </w:r>
            <w:r>
              <w:rPr>
                <w:sz w:val="19"/>
              </w:rPr>
              <w:t>біледі</w:t>
            </w:r>
          </w:p>
        </w:tc>
      </w:tr>
      <w:tr>
        <w:trPr>
          <w:trHeight w:val="1588" w:hRule="atLeast"/>
        </w:trPr>
        <w:tc>
          <w:tcPr>
            <w:tcW w:w="468" w:type="dxa"/>
          </w:tcPr>
          <w:p>
            <w:pPr>
              <w:pStyle w:val="TableParagraph"/>
              <w:ind w:left="90"/>
              <w:rPr>
                <w:sz w:val="19"/>
              </w:rPr>
            </w:pPr>
            <w:r>
              <w:rPr>
                <w:w w:val="104"/>
                <w:sz w:val="19"/>
              </w:rPr>
              <w:t>7</w:t>
            </w:r>
          </w:p>
        </w:tc>
        <w:tc>
          <w:tcPr>
            <w:tcW w:w="4773" w:type="dxa"/>
          </w:tcPr>
          <w:p>
            <w:pPr>
              <w:pStyle w:val="TableParagraph"/>
              <w:ind w:left="88"/>
              <w:rPr>
                <w:i/>
                <w:sz w:val="19"/>
              </w:rPr>
            </w:pPr>
            <w:r>
              <w:rPr>
                <w:i/>
                <w:w w:val="105"/>
                <w:sz w:val="19"/>
              </w:rPr>
              <w:t>«Жасыл досқа» хат</w:t>
            </w:r>
          </w:p>
          <w:p>
            <w:pPr>
              <w:pStyle w:val="TableParagraph"/>
              <w:spacing w:line="249" w:lineRule="auto" w:before="8"/>
              <w:ind w:left="88"/>
              <w:rPr>
                <w:sz w:val="19"/>
              </w:rPr>
            </w:pPr>
            <w:r>
              <w:rPr>
                <w:w w:val="105"/>
                <w:sz w:val="19"/>
              </w:rPr>
              <w:t>Мұғалім білім алушыларды белгілі бір жағдаятпен таныстырады. Балаларға хат жазуды, мысалы, ағашқа хат жазуды ұсынады. Жұмыс шағын шығарма түрінде (ойын элементтерінің болғаны жақсы) жүргізілуі мүмкін: конвертке хат салынып, суреттермен</w:t>
            </w:r>
          </w:p>
          <w:p>
            <w:pPr>
              <w:pStyle w:val="TableParagraph"/>
              <w:spacing w:line="206" w:lineRule="exact"/>
              <w:ind w:left="88"/>
              <w:rPr>
                <w:sz w:val="19"/>
              </w:rPr>
            </w:pPr>
            <w:r>
              <w:rPr>
                <w:w w:val="105"/>
                <w:sz w:val="19"/>
              </w:rPr>
              <w:t>толтырылады, мекенжайы толтырылады.</w:t>
            </w:r>
          </w:p>
        </w:tc>
        <w:tc>
          <w:tcPr>
            <w:tcW w:w="2702" w:type="dxa"/>
          </w:tcPr>
          <w:p>
            <w:pPr>
              <w:pStyle w:val="TableParagraph"/>
              <w:numPr>
                <w:ilvl w:val="0"/>
                <w:numId w:val="115"/>
              </w:numPr>
              <w:tabs>
                <w:tab w:pos="205" w:val="left" w:leader="none"/>
              </w:tabs>
              <w:spacing w:line="249" w:lineRule="auto" w:before="0" w:after="0"/>
              <w:ind w:left="88" w:right="127" w:firstLine="0"/>
              <w:jc w:val="left"/>
              <w:rPr>
                <w:sz w:val="19"/>
              </w:rPr>
            </w:pPr>
            <w:r>
              <w:rPr>
                <w:w w:val="105"/>
                <w:sz w:val="19"/>
              </w:rPr>
              <w:t>қандай да бір жағдаятқа</w:t>
            </w:r>
            <w:r>
              <w:rPr>
                <w:spacing w:val="-32"/>
                <w:w w:val="105"/>
                <w:sz w:val="19"/>
              </w:rPr>
              <w:t> </w:t>
            </w:r>
            <w:r>
              <w:rPr>
                <w:w w:val="105"/>
                <w:sz w:val="19"/>
              </w:rPr>
              <w:t>ене алады;</w:t>
            </w:r>
          </w:p>
          <w:p>
            <w:pPr>
              <w:pStyle w:val="TableParagraph"/>
              <w:numPr>
                <w:ilvl w:val="0"/>
                <w:numId w:val="115"/>
              </w:numPr>
              <w:tabs>
                <w:tab w:pos="205" w:val="left" w:leader="none"/>
              </w:tabs>
              <w:spacing w:line="218" w:lineRule="exact" w:before="0" w:after="0"/>
              <w:ind w:left="88" w:right="0" w:firstLine="0"/>
              <w:jc w:val="left"/>
              <w:rPr>
                <w:sz w:val="19"/>
              </w:rPr>
            </w:pPr>
            <w:r>
              <w:rPr>
                <w:w w:val="105"/>
                <w:sz w:val="19"/>
              </w:rPr>
              <w:t>хат жаза</w:t>
            </w:r>
            <w:r>
              <w:rPr>
                <w:spacing w:val="-2"/>
                <w:w w:val="105"/>
                <w:sz w:val="19"/>
              </w:rPr>
              <w:t> </w:t>
            </w:r>
            <w:r>
              <w:rPr>
                <w:w w:val="105"/>
                <w:sz w:val="19"/>
              </w:rPr>
              <w:t>біледі</w:t>
            </w:r>
          </w:p>
        </w:tc>
      </w:tr>
      <w:tr>
        <w:trPr>
          <w:trHeight w:val="2952" w:hRule="atLeast"/>
        </w:trPr>
        <w:tc>
          <w:tcPr>
            <w:tcW w:w="468" w:type="dxa"/>
          </w:tcPr>
          <w:p>
            <w:pPr>
              <w:pStyle w:val="TableParagraph"/>
              <w:spacing w:line="218" w:lineRule="exact"/>
              <w:ind w:left="90"/>
              <w:rPr>
                <w:sz w:val="19"/>
              </w:rPr>
            </w:pPr>
            <w:r>
              <w:rPr>
                <w:w w:val="104"/>
                <w:sz w:val="19"/>
              </w:rPr>
              <w:t>8</w:t>
            </w:r>
          </w:p>
        </w:tc>
        <w:tc>
          <w:tcPr>
            <w:tcW w:w="4773" w:type="dxa"/>
          </w:tcPr>
          <w:p>
            <w:pPr>
              <w:pStyle w:val="TableParagraph"/>
              <w:spacing w:line="218" w:lineRule="exact"/>
              <w:ind w:left="88"/>
              <w:rPr>
                <w:sz w:val="19"/>
              </w:rPr>
            </w:pPr>
            <w:r>
              <w:rPr>
                <w:i/>
                <w:w w:val="105"/>
                <w:sz w:val="19"/>
              </w:rPr>
              <w:t>«Экологиялық мамандық» </w:t>
            </w:r>
            <w:r>
              <w:rPr>
                <w:w w:val="105"/>
                <w:sz w:val="19"/>
              </w:rPr>
              <w:t>коллажы</w:t>
            </w:r>
          </w:p>
          <w:p>
            <w:pPr>
              <w:pStyle w:val="TableParagraph"/>
              <w:spacing w:line="249" w:lineRule="auto" w:before="9"/>
              <w:ind w:left="88"/>
              <w:rPr>
                <w:sz w:val="19"/>
              </w:rPr>
            </w:pPr>
            <w:r>
              <w:rPr>
                <w:w w:val="105"/>
                <w:sz w:val="19"/>
              </w:rPr>
              <w:t>Жобаның бірінші кезеңі – экологиялық мамандықтар деп санауға болатын мамандық түрлері (орман шаруашылығының, қорықтардың қызметкерлері, экологиялық қызмет, кӛгалдандыру қызметкерлері, хайуанаттар бағының қызметкерлері, дәрігер, жүргізуші, ғарышкер, аула тазалаушы, бағбан, зертханашы және т.б.) туралы білу. Балалар осы мамандықтар туралы материал жинайды. Жобаның екінші кезеңі мамандықты қорғау болып табылады. Бұл кезде білім алушыларосы мамандықтар туралы әңгімелейді, фактілер келтіреді, суреттер, плакаттар,</w:t>
            </w:r>
          </w:p>
          <w:p>
            <w:pPr>
              <w:pStyle w:val="TableParagraph"/>
              <w:spacing w:line="206" w:lineRule="exact"/>
              <w:ind w:left="88"/>
              <w:rPr>
                <w:sz w:val="19"/>
              </w:rPr>
            </w:pPr>
            <w:r>
              <w:rPr>
                <w:sz w:val="19"/>
              </w:rPr>
              <w:t>фотосуреттер кӛрсетеді, сюжеттерді ойнап кӛрсетеді.</w:t>
            </w:r>
          </w:p>
        </w:tc>
        <w:tc>
          <w:tcPr>
            <w:tcW w:w="2702" w:type="dxa"/>
          </w:tcPr>
          <w:p>
            <w:pPr>
              <w:pStyle w:val="TableParagraph"/>
              <w:numPr>
                <w:ilvl w:val="0"/>
                <w:numId w:val="116"/>
              </w:numPr>
              <w:tabs>
                <w:tab w:pos="205" w:val="left" w:leader="none"/>
              </w:tabs>
              <w:spacing w:line="249" w:lineRule="auto" w:before="0" w:after="0"/>
              <w:ind w:left="88" w:right="99" w:firstLine="0"/>
              <w:jc w:val="left"/>
              <w:rPr>
                <w:sz w:val="19"/>
              </w:rPr>
            </w:pPr>
            <w:r>
              <w:rPr>
                <w:w w:val="105"/>
                <w:sz w:val="19"/>
              </w:rPr>
              <w:t>экологиялық мамандықтар туралы ақпарат жинай</w:t>
            </w:r>
            <w:r>
              <w:rPr>
                <w:spacing w:val="-31"/>
                <w:w w:val="105"/>
                <w:sz w:val="19"/>
              </w:rPr>
              <w:t> </w:t>
            </w:r>
            <w:r>
              <w:rPr>
                <w:w w:val="105"/>
                <w:sz w:val="19"/>
              </w:rPr>
              <w:t>алады;</w:t>
            </w:r>
          </w:p>
          <w:p>
            <w:pPr>
              <w:pStyle w:val="TableParagraph"/>
              <w:numPr>
                <w:ilvl w:val="0"/>
                <w:numId w:val="116"/>
              </w:numPr>
              <w:tabs>
                <w:tab w:pos="205" w:val="left" w:leader="none"/>
              </w:tabs>
              <w:spacing w:line="249" w:lineRule="auto" w:before="0" w:after="0"/>
              <w:ind w:left="88" w:right="501" w:firstLine="0"/>
              <w:jc w:val="left"/>
              <w:rPr>
                <w:sz w:val="19"/>
              </w:rPr>
            </w:pPr>
            <w:r>
              <w:rPr>
                <w:w w:val="105"/>
                <w:sz w:val="19"/>
              </w:rPr>
              <w:t>осы мамандықтың таныстырылымын</w:t>
            </w:r>
            <w:r>
              <w:rPr>
                <w:spacing w:val="-22"/>
                <w:w w:val="105"/>
                <w:sz w:val="19"/>
              </w:rPr>
              <w:t> </w:t>
            </w:r>
            <w:r>
              <w:rPr>
                <w:w w:val="105"/>
                <w:sz w:val="19"/>
              </w:rPr>
              <w:t>жасай біледі</w:t>
            </w:r>
          </w:p>
        </w:tc>
      </w:tr>
      <w:tr>
        <w:trPr>
          <w:trHeight w:val="3179" w:hRule="atLeast"/>
        </w:trPr>
        <w:tc>
          <w:tcPr>
            <w:tcW w:w="468" w:type="dxa"/>
          </w:tcPr>
          <w:p>
            <w:pPr>
              <w:pStyle w:val="TableParagraph"/>
              <w:spacing w:line="218" w:lineRule="exact"/>
              <w:ind w:left="90"/>
              <w:rPr>
                <w:sz w:val="19"/>
              </w:rPr>
            </w:pPr>
            <w:r>
              <w:rPr>
                <w:w w:val="104"/>
                <w:sz w:val="19"/>
              </w:rPr>
              <w:t>9</w:t>
            </w:r>
          </w:p>
        </w:tc>
        <w:tc>
          <w:tcPr>
            <w:tcW w:w="4773" w:type="dxa"/>
          </w:tcPr>
          <w:p>
            <w:pPr>
              <w:pStyle w:val="TableParagraph"/>
              <w:spacing w:line="218" w:lineRule="exact"/>
              <w:ind w:left="88"/>
              <w:rPr>
                <w:i/>
                <w:sz w:val="19"/>
              </w:rPr>
            </w:pPr>
            <w:r>
              <w:rPr>
                <w:i/>
                <w:w w:val="105"/>
                <w:sz w:val="19"/>
              </w:rPr>
              <w:t>Табиғаттың «Шағым кітабы».</w:t>
            </w:r>
          </w:p>
          <w:p>
            <w:pPr>
              <w:pStyle w:val="TableParagraph"/>
              <w:spacing w:line="249" w:lineRule="auto" w:before="9"/>
              <w:ind w:left="88" w:right="336"/>
              <w:rPr>
                <w:sz w:val="19"/>
              </w:rPr>
            </w:pPr>
            <w:r>
              <w:rPr>
                <w:w w:val="105"/>
                <w:sz w:val="19"/>
              </w:rPr>
              <w:t>Білімалушылар</w:t>
            </w:r>
            <w:r>
              <w:rPr>
                <w:spacing w:val="-27"/>
                <w:w w:val="105"/>
                <w:sz w:val="19"/>
              </w:rPr>
              <w:t> </w:t>
            </w:r>
            <w:r>
              <w:rPr>
                <w:w w:val="105"/>
                <w:sz w:val="19"/>
              </w:rPr>
              <w:t>«Шағым</w:t>
            </w:r>
            <w:r>
              <w:rPr>
                <w:spacing w:val="-27"/>
                <w:w w:val="105"/>
                <w:sz w:val="19"/>
              </w:rPr>
              <w:t> </w:t>
            </w:r>
            <w:r>
              <w:rPr>
                <w:w w:val="105"/>
                <w:sz w:val="19"/>
              </w:rPr>
              <w:t>кітабына»</w:t>
            </w:r>
            <w:r>
              <w:rPr>
                <w:spacing w:val="-30"/>
                <w:w w:val="105"/>
                <w:sz w:val="19"/>
              </w:rPr>
              <w:t> </w:t>
            </w:r>
            <w:r>
              <w:rPr>
                <w:w w:val="105"/>
                <w:sz w:val="19"/>
              </w:rPr>
              <w:t>туған</w:t>
            </w:r>
            <w:r>
              <w:rPr>
                <w:spacing w:val="-27"/>
                <w:w w:val="105"/>
                <w:sz w:val="19"/>
              </w:rPr>
              <w:t> </w:t>
            </w:r>
            <w:r>
              <w:rPr>
                <w:spacing w:val="-4"/>
                <w:w w:val="105"/>
                <w:sz w:val="19"/>
              </w:rPr>
              <w:t>ӛлкесінің </w:t>
            </w:r>
            <w:r>
              <w:rPr>
                <w:w w:val="105"/>
                <w:sz w:val="19"/>
              </w:rPr>
              <w:t>аумағында</w:t>
            </w:r>
            <w:r>
              <w:rPr>
                <w:spacing w:val="-22"/>
                <w:w w:val="105"/>
                <w:sz w:val="19"/>
              </w:rPr>
              <w:t> </w:t>
            </w:r>
            <w:r>
              <w:rPr>
                <w:w w:val="105"/>
                <w:sz w:val="19"/>
              </w:rPr>
              <w:t>ӛсетін</w:t>
            </w:r>
            <w:r>
              <w:rPr>
                <w:spacing w:val="-21"/>
                <w:w w:val="105"/>
                <w:sz w:val="19"/>
              </w:rPr>
              <w:t> </w:t>
            </w:r>
            <w:r>
              <w:rPr>
                <w:w w:val="105"/>
                <w:sz w:val="19"/>
              </w:rPr>
              <w:t>ӛсімдіктер</w:t>
            </w:r>
            <w:r>
              <w:rPr>
                <w:spacing w:val="-23"/>
                <w:w w:val="105"/>
                <w:sz w:val="19"/>
              </w:rPr>
              <w:t> </w:t>
            </w:r>
            <w:r>
              <w:rPr>
                <w:w w:val="105"/>
                <w:sz w:val="19"/>
              </w:rPr>
              <w:t>мен</w:t>
            </w:r>
            <w:r>
              <w:rPr>
                <w:spacing w:val="-21"/>
                <w:w w:val="105"/>
                <w:sz w:val="19"/>
              </w:rPr>
              <w:t> </w:t>
            </w:r>
            <w:r>
              <w:rPr>
                <w:w w:val="105"/>
                <w:sz w:val="19"/>
              </w:rPr>
              <w:t>тіршілік</w:t>
            </w:r>
            <w:r>
              <w:rPr>
                <w:spacing w:val="-21"/>
                <w:w w:val="105"/>
                <w:sz w:val="19"/>
              </w:rPr>
              <w:t> </w:t>
            </w:r>
            <w:r>
              <w:rPr>
                <w:w w:val="105"/>
                <w:sz w:val="19"/>
              </w:rPr>
              <w:t>ететін жануарлардан келіп түсетіншағымдарды жазады. Жобаның бірінші кезеңі – қоршаған ортаның (жануарлар, ӛсімдіктер)жағдайын бақылау мақсатында экскурсия жасау, қосымша ғылыми әдебиеттерді зерделеу. Жобаның екінші кезеңі – ӛсімдіктер мен жануарлар атынан шағымдарды сипаттау әңгімесін жазу. Түскен шағымдарды талқылау және оларға жауап беру. Үшінші кезең – материалдарды безендіру, балалардың шығармашылық жұмыстары мен</w:t>
            </w:r>
            <w:r>
              <w:rPr>
                <w:spacing w:val="-5"/>
                <w:w w:val="105"/>
                <w:sz w:val="19"/>
              </w:rPr>
              <w:t> </w:t>
            </w:r>
            <w:r>
              <w:rPr>
                <w:w w:val="105"/>
                <w:sz w:val="19"/>
              </w:rPr>
              <w:t>суреттері</w:t>
            </w:r>
          </w:p>
          <w:p>
            <w:pPr>
              <w:pStyle w:val="TableParagraph"/>
              <w:spacing w:line="206" w:lineRule="exact"/>
              <w:ind w:left="88"/>
              <w:rPr>
                <w:sz w:val="19"/>
              </w:rPr>
            </w:pPr>
            <w:r>
              <w:rPr>
                <w:w w:val="105"/>
                <w:sz w:val="19"/>
              </w:rPr>
              <w:t>орналастырылған кітап жасау.</w:t>
            </w:r>
          </w:p>
        </w:tc>
        <w:tc>
          <w:tcPr>
            <w:tcW w:w="2702" w:type="dxa"/>
          </w:tcPr>
          <w:p>
            <w:pPr>
              <w:pStyle w:val="TableParagraph"/>
              <w:numPr>
                <w:ilvl w:val="0"/>
                <w:numId w:val="117"/>
              </w:numPr>
              <w:tabs>
                <w:tab w:pos="205" w:val="left" w:leader="none"/>
              </w:tabs>
              <w:spacing w:line="249" w:lineRule="auto" w:before="0" w:after="0"/>
              <w:ind w:left="88" w:right="386" w:firstLine="0"/>
              <w:jc w:val="left"/>
              <w:rPr>
                <w:sz w:val="19"/>
              </w:rPr>
            </w:pPr>
            <w:r>
              <w:rPr>
                <w:sz w:val="19"/>
              </w:rPr>
              <w:t>экскурсияда </w:t>
            </w:r>
            <w:r>
              <w:rPr>
                <w:spacing w:val="-4"/>
                <w:sz w:val="19"/>
              </w:rPr>
              <w:t>кӛргендерін </w:t>
            </w:r>
            <w:r>
              <w:rPr>
                <w:w w:val="105"/>
                <w:sz w:val="19"/>
              </w:rPr>
              <w:t>салыстыра</w:t>
            </w:r>
            <w:r>
              <w:rPr>
                <w:spacing w:val="-2"/>
                <w:w w:val="105"/>
                <w:sz w:val="19"/>
              </w:rPr>
              <w:t> </w:t>
            </w:r>
            <w:r>
              <w:rPr>
                <w:w w:val="105"/>
                <w:sz w:val="19"/>
              </w:rPr>
              <w:t>біледі;</w:t>
            </w:r>
          </w:p>
          <w:p>
            <w:pPr>
              <w:pStyle w:val="TableParagraph"/>
              <w:numPr>
                <w:ilvl w:val="0"/>
                <w:numId w:val="117"/>
              </w:numPr>
              <w:tabs>
                <w:tab w:pos="205" w:val="left" w:leader="none"/>
              </w:tabs>
              <w:spacing w:line="249" w:lineRule="auto" w:before="0" w:after="0"/>
              <w:ind w:left="88" w:right="410" w:firstLine="0"/>
              <w:jc w:val="left"/>
              <w:rPr>
                <w:sz w:val="19"/>
              </w:rPr>
            </w:pPr>
            <w:r>
              <w:rPr>
                <w:w w:val="105"/>
                <w:sz w:val="19"/>
              </w:rPr>
              <w:t>қосымша</w:t>
            </w:r>
            <w:r>
              <w:rPr>
                <w:spacing w:val="-24"/>
                <w:w w:val="105"/>
                <w:sz w:val="19"/>
              </w:rPr>
              <w:t> </w:t>
            </w:r>
            <w:r>
              <w:rPr>
                <w:w w:val="105"/>
                <w:sz w:val="19"/>
              </w:rPr>
              <w:t>әдебиеттермен жұмыс жасай</w:t>
            </w:r>
            <w:r>
              <w:rPr>
                <w:spacing w:val="-5"/>
                <w:w w:val="105"/>
                <w:sz w:val="19"/>
              </w:rPr>
              <w:t> </w:t>
            </w:r>
            <w:r>
              <w:rPr>
                <w:w w:val="105"/>
                <w:sz w:val="19"/>
              </w:rPr>
              <w:t>алады;</w:t>
            </w:r>
          </w:p>
          <w:p>
            <w:pPr>
              <w:pStyle w:val="TableParagraph"/>
              <w:numPr>
                <w:ilvl w:val="0"/>
                <w:numId w:val="117"/>
              </w:numPr>
              <w:tabs>
                <w:tab w:pos="205" w:val="left" w:leader="none"/>
              </w:tabs>
              <w:spacing w:line="249" w:lineRule="auto" w:before="0" w:after="0"/>
              <w:ind w:left="88" w:right="279" w:firstLine="0"/>
              <w:jc w:val="left"/>
              <w:rPr>
                <w:sz w:val="19"/>
              </w:rPr>
            </w:pPr>
            <w:r>
              <w:rPr>
                <w:sz w:val="19"/>
              </w:rPr>
              <w:t>ӛсімдіктер мен </w:t>
            </w:r>
            <w:r>
              <w:rPr>
                <w:spacing w:val="-6"/>
                <w:sz w:val="19"/>
              </w:rPr>
              <w:t>жануарлар </w:t>
            </w:r>
            <w:r>
              <w:rPr>
                <w:w w:val="105"/>
                <w:sz w:val="19"/>
              </w:rPr>
              <w:t>атынан әңгіме жаза</w:t>
            </w:r>
            <w:r>
              <w:rPr>
                <w:spacing w:val="-19"/>
                <w:w w:val="105"/>
                <w:sz w:val="19"/>
              </w:rPr>
              <w:t> </w:t>
            </w:r>
            <w:r>
              <w:rPr>
                <w:w w:val="105"/>
                <w:sz w:val="19"/>
              </w:rPr>
              <w:t>алады;</w:t>
            </w:r>
          </w:p>
          <w:p>
            <w:pPr>
              <w:pStyle w:val="TableParagraph"/>
              <w:numPr>
                <w:ilvl w:val="0"/>
                <w:numId w:val="117"/>
              </w:numPr>
              <w:tabs>
                <w:tab w:pos="205" w:val="left" w:leader="none"/>
              </w:tabs>
              <w:spacing w:line="249" w:lineRule="auto" w:before="0" w:after="0"/>
              <w:ind w:left="88" w:right="335" w:firstLine="0"/>
              <w:jc w:val="left"/>
              <w:rPr>
                <w:sz w:val="19"/>
              </w:rPr>
            </w:pPr>
            <w:r>
              <w:rPr>
                <w:sz w:val="19"/>
              </w:rPr>
              <w:t>ӛзінің шағын </w:t>
            </w:r>
            <w:r>
              <w:rPr>
                <w:spacing w:val="-5"/>
                <w:sz w:val="19"/>
              </w:rPr>
              <w:t>кітапшасын </w:t>
            </w:r>
            <w:r>
              <w:rPr>
                <w:w w:val="105"/>
                <w:sz w:val="19"/>
              </w:rPr>
              <w:t>жасай</w:t>
            </w:r>
            <w:r>
              <w:rPr>
                <w:spacing w:val="-1"/>
                <w:w w:val="105"/>
                <w:sz w:val="19"/>
              </w:rPr>
              <w:t> </w:t>
            </w:r>
            <w:r>
              <w:rPr>
                <w:w w:val="105"/>
                <w:sz w:val="19"/>
              </w:rPr>
              <w:t>алады</w:t>
            </w:r>
          </w:p>
        </w:tc>
      </w:tr>
    </w:tbl>
    <w:p>
      <w:pPr>
        <w:spacing w:after="0" w:line="249" w:lineRule="auto"/>
        <w:jc w:val="left"/>
        <w:rPr>
          <w:sz w:val="19"/>
        </w:rPr>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6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firstLine="583"/>
        <w:jc w:val="both"/>
      </w:pPr>
      <w:r>
        <w:rPr/>
        <w:t>Пән бойынша жиынтық бағалау бӛлім бойынша жиынтық бағалау </w:t>
      </w:r>
      <w:r>
        <w:rPr>
          <w:spacing w:val="-21"/>
        </w:rPr>
        <w:t>(БЖБ) </w:t>
      </w:r>
      <w:r>
        <w:rPr/>
        <w:t>рәсімдерінің жүргізуді кӛздейді. 1-сыныпта пән бойынша жиынтық </w:t>
      </w:r>
      <w:r>
        <w:rPr>
          <w:spacing w:val="-4"/>
        </w:rPr>
        <w:t>бағалау </w:t>
      </w:r>
      <w:r>
        <w:rPr/>
        <w:t>үшінші тоқсаннан басталады. Тӛменде бӛлім бойынша жиынтық бағалау </w:t>
      </w:r>
      <w:r>
        <w:rPr>
          <w:spacing w:val="-13"/>
        </w:rPr>
        <w:t>саны </w:t>
      </w:r>
      <w:r>
        <w:rPr/>
        <w:t>кӛрсетілген (35-кесте).</w:t>
      </w:r>
    </w:p>
    <w:p>
      <w:pPr>
        <w:pStyle w:val="BodyText"/>
        <w:spacing w:before="4"/>
        <w:ind w:left="0"/>
      </w:pPr>
    </w:p>
    <w:p>
      <w:pPr>
        <w:pStyle w:val="BodyText"/>
        <w:ind w:left="1279"/>
      </w:pPr>
      <w:r>
        <w:rPr/>
        <w:t>35-кесте – «Дүниетану» оқу пәні бойынша жиынтық бағалау саны</w:t>
      </w:r>
    </w:p>
    <w:p>
      <w:pPr>
        <w:pStyle w:val="BodyText"/>
        <w:spacing w:before="8"/>
        <w:ind w:left="0"/>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8"/>
        <w:gridCol w:w="1518"/>
        <w:gridCol w:w="1518"/>
        <w:gridCol w:w="1632"/>
        <w:gridCol w:w="1751"/>
      </w:tblGrid>
      <w:tr>
        <w:trPr>
          <w:trHeight w:val="225" w:hRule="atLeast"/>
        </w:trPr>
        <w:tc>
          <w:tcPr>
            <w:tcW w:w="1518" w:type="dxa"/>
            <w:vMerge w:val="restart"/>
          </w:tcPr>
          <w:p>
            <w:pPr>
              <w:pStyle w:val="TableParagraph"/>
              <w:spacing w:line="218" w:lineRule="exact"/>
              <w:ind w:left="455"/>
              <w:rPr>
                <w:sz w:val="19"/>
              </w:rPr>
            </w:pPr>
            <w:r>
              <w:rPr>
                <w:w w:val="105"/>
                <w:sz w:val="19"/>
              </w:rPr>
              <w:t>Сынып</w:t>
            </w:r>
          </w:p>
        </w:tc>
        <w:tc>
          <w:tcPr>
            <w:tcW w:w="6419" w:type="dxa"/>
            <w:gridSpan w:val="4"/>
          </w:tcPr>
          <w:p>
            <w:pPr>
              <w:pStyle w:val="TableParagraph"/>
              <w:spacing w:line="205" w:lineRule="exact"/>
              <w:ind w:left="2020"/>
              <w:rPr>
                <w:sz w:val="19"/>
              </w:rPr>
            </w:pPr>
            <w:r>
              <w:rPr>
                <w:w w:val="105"/>
                <w:sz w:val="19"/>
              </w:rPr>
              <w:t>Жиынтық бағалау рәсімдері</w:t>
            </w:r>
          </w:p>
        </w:tc>
      </w:tr>
      <w:tr>
        <w:trPr>
          <w:trHeight w:val="452" w:hRule="atLeast"/>
        </w:trPr>
        <w:tc>
          <w:tcPr>
            <w:tcW w:w="1518" w:type="dxa"/>
            <w:vMerge/>
            <w:tcBorders>
              <w:top w:val="nil"/>
            </w:tcBorders>
          </w:tcPr>
          <w:p>
            <w:pPr>
              <w:rPr>
                <w:sz w:val="2"/>
                <w:szCs w:val="2"/>
              </w:rPr>
            </w:pPr>
          </w:p>
        </w:tc>
        <w:tc>
          <w:tcPr>
            <w:tcW w:w="1518" w:type="dxa"/>
          </w:tcPr>
          <w:p>
            <w:pPr>
              <w:pStyle w:val="TableParagraph"/>
              <w:spacing w:line="218" w:lineRule="exact"/>
              <w:ind w:left="8"/>
              <w:jc w:val="center"/>
              <w:rPr>
                <w:sz w:val="19"/>
              </w:rPr>
            </w:pPr>
            <w:r>
              <w:rPr>
                <w:w w:val="105"/>
                <w:sz w:val="19"/>
              </w:rPr>
              <w:t>І тоқсандағы ЖБ</w:t>
            </w:r>
          </w:p>
          <w:p>
            <w:pPr>
              <w:pStyle w:val="TableParagraph"/>
              <w:spacing w:line="206" w:lineRule="exact" w:before="8"/>
              <w:ind w:left="4"/>
              <w:jc w:val="center"/>
              <w:rPr>
                <w:sz w:val="19"/>
              </w:rPr>
            </w:pPr>
            <w:r>
              <w:rPr>
                <w:w w:val="105"/>
                <w:sz w:val="19"/>
              </w:rPr>
              <w:t>саны</w:t>
            </w:r>
          </w:p>
        </w:tc>
        <w:tc>
          <w:tcPr>
            <w:tcW w:w="1518" w:type="dxa"/>
          </w:tcPr>
          <w:p>
            <w:pPr>
              <w:pStyle w:val="TableParagraph"/>
              <w:spacing w:line="218" w:lineRule="exact"/>
              <w:ind w:left="5"/>
              <w:jc w:val="center"/>
              <w:rPr>
                <w:sz w:val="19"/>
              </w:rPr>
            </w:pPr>
            <w:r>
              <w:rPr>
                <w:w w:val="105"/>
                <w:sz w:val="19"/>
              </w:rPr>
              <w:t>ІІ тоқсандағы ЖБ</w:t>
            </w:r>
          </w:p>
          <w:p>
            <w:pPr>
              <w:pStyle w:val="TableParagraph"/>
              <w:spacing w:line="206" w:lineRule="exact" w:before="8"/>
              <w:ind w:left="3"/>
              <w:jc w:val="center"/>
              <w:rPr>
                <w:sz w:val="19"/>
              </w:rPr>
            </w:pPr>
            <w:r>
              <w:rPr>
                <w:w w:val="105"/>
                <w:sz w:val="19"/>
              </w:rPr>
              <w:t>саны</w:t>
            </w:r>
          </w:p>
        </w:tc>
        <w:tc>
          <w:tcPr>
            <w:tcW w:w="1632" w:type="dxa"/>
          </w:tcPr>
          <w:p>
            <w:pPr>
              <w:pStyle w:val="TableParagraph"/>
              <w:spacing w:line="218" w:lineRule="exact"/>
              <w:ind w:left="12" w:right="4"/>
              <w:jc w:val="center"/>
              <w:rPr>
                <w:sz w:val="19"/>
              </w:rPr>
            </w:pPr>
            <w:r>
              <w:rPr>
                <w:w w:val="105"/>
                <w:sz w:val="19"/>
              </w:rPr>
              <w:t>ІІІ тоқсандағы ЖБ</w:t>
            </w:r>
          </w:p>
          <w:p>
            <w:pPr>
              <w:pStyle w:val="TableParagraph"/>
              <w:spacing w:line="206" w:lineRule="exact" w:before="8"/>
              <w:ind w:left="8" w:right="4"/>
              <w:jc w:val="center"/>
              <w:rPr>
                <w:sz w:val="19"/>
              </w:rPr>
            </w:pPr>
            <w:r>
              <w:rPr>
                <w:w w:val="105"/>
                <w:sz w:val="19"/>
              </w:rPr>
              <w:t>саны</w:t>
            </w:r>
          </w:p>
        </w:tc>
        <w:tc>
          <w:tcPr>
            <w:tcW w:w="1751" w:type="dxa"/>
          </w:tcPr>
          <w:p>
            <w:pPr>
              <w:pStyle w:val="TableParagraph"/>
              <w:spacing w:line="218" w:lineRule="exact"/>
              <w:ind w:left="65" w:right="57"/>
              <w:jc w:val="center"/>
              <w:rPr>
                <w:sz w:val="19"/>
              </w:rPr>
            </w:pPr>
            <w:r>
              <w:rPr>
                <w:w w:val="105"/>
                <w:sz w:val="19"/>
              </w:rPr>
              <w:t>ІV тоқсандағы ЖБ</w:t>
            </w:r>
          </w:p>
          <w:p>
            <w:pPr>
              <w:pStyle w:val="TableParagraph"/>
              <w:spacing w:line="206" w:lineRule="exact" w:before="8"/>
              <w:ind w:left="61" w:right="57"/>
              <w:jc w:val="center"/>
              <w:rPr>
                <w:sz w:val="19"/>
              </w:rPr>
            </w:pPr>
            <w:r>
              <w:rPr>
                <w:w w:val="105"/>
                <w:sz w:val="19"/>
              </w:rPr>
              <w:t>саны</w:t>
            </w:r>
          </w:p>
        </w:tc>
      </w:tr>
      <w:tr>
        <w:trPr>
          <w:trHeight w:val="225" w:hRule="atLeast"/>
        </w:trPr>
        <w:tc>
          <w:tcPr>
            <w:tcW w:w="1518" w:type="dxa"/>
          </w:tcPr>
          <w:p>
            <w:pPr>
              <w:pStyle w:val="TableParagraph"/>
              <w:spacing w:line="205" w:lineRule="exact"/>
              <w:ind w:left="9"/>
              <w:jc w:val="center"/>
              <w:rPr>
                <w:sz w:val="19"/>
              </w:rPr>
            </w:pPr>
            <w:r>
              <w:rPr>
                <w:w w:val="105"/>
                <w:sz w:val="19"/>
              </w:rPr>
              <w:t>1-сынып</w:t>
            </w:r>
          </w:p>
        </w:tc>
        <w:tc>
          <w:tcPr>
            <w:tcW w:w="1518" w:type="dxa"/>
          </w:tcPr>
          <w:p>
            <w:pPr>
              <w:pStyle w:val="TableParagraph"/>
              <w:spacing w:line="205" w:lineRule="exact"/>
              <w:ind w:left="6"/>
              <w:jc w:val="center"/>
              <w:rPr>
                <w:sz w:val="19"/>
              </w:rPr>
            </w:pPr>
            <w:r>
              <w:rPr>
                <w:w w:val="104"/>
                <w:sz w:val="19"/>
              </w:rPr>
              <w:t>-</w:t>
            </w:r>
          </w:p>
        </w:tc>
        <w:tc>
          <w:tcPr>
            <w:tcW w:w="1518" w:type="dxa"/>
          </w:tcPr>
          <w:p>
            <w:pPr>
              <w:pStyle w:val="TableParagraph"/>
              <w:spacing w:line="205" w:lineRule="exact"/>
              <w:ind w:left="724"/>
              <w:rPr>
                <w:sz w:val="19"/>
              </w:rPr>
            </w:pPr>
            <w:r>
              <w:rPr>
                <w:w w:val="104"/>
                <w:sz w:val="19"/>
              </w:rPr>
              <w:t>-</w:t>
            </w:r>
          </w:p>
        </w:tc>
        <w:tc>
          <w:tcPr>
            <w:tcW w:w="1632" w:type="dxa"/>
          </w:tcPr>
          <w:p>
            <w:pPr>
              <w:pStyle w:val="TableParagraph"/>
              <w:spacing w:line="205" w:lineRule="exact"/>
              <w:ind w:left="765"/>
              <w:rPr>
                <w:sz w:val="19"/>
              </w:rPr>
            </w:pPr>
            <w:r>
              <w:rPr>
                <w:w w:val="104"/>
                <w:sz w:val="19"/>
              </w:rPr>
              <w:t>2</w:t>
            </w:r>
          </w:p>
        </w:tc>
        <w:tc>
          <w:tcPr>
            <w:tcW w:w="1751" w:type="dxa"/>
          </w:tcPr>
          <w:p>
            <w:pPr>
              <w:pStyle w:val="TableParagraph"/>
              <w:spacing w:line="205" w:lineRule="exact"/>
              <w:ind w:left="9"/>
              <w:jc w:val="center"/>
              <w:rPr>
                <w:sz w:val="19"/>
              </w:rPr>
            </w:pPr>
            <w:r>
              <w:rPr>
                <w:w w:val="104"/>
                <w:sz w:val="19"/>
              </w:rPr>
              <w:t>2</w:t>
            </w:r>
          </w:p>
        </w:tc>
      </w:tr>
      <w:tr>
        <w:trPr>
          <w:trHeight w:val="225" w:hRule="atLeast"/>
        </w:trPr>
        <w:tc>
          <w:tcPr>
            <w:tcW w:w="1518" w:type="dxa"/>
          </w:tcPr>
          <w:p>
            <w:pPr>
              <w:pStyle w:val="TableParagraph"/>
              <w:spacing w:line="205" w:lineRule="exact"/>
              <w:ind w:left="9"/>
              <w:jc w:val="center"/>
              <w:rPr>
                <w:sz w:val="19"/>
              </w:rPr>
            </w:pPr>
            <w:r>
              <w:rPr>
                <w:w w:val="105"/>
                <w:sz w:val="19"/>
              </w:rPr>
              <w:t>2-сынып</w:t>
            </w:r>
          </w:p>
        </w:tc>
        <w:tc>
          <w:tcPr>
            <w:tcW w:w="1518" w:type="dxa"/>
          </w:tcPr>
          <w:p>
            <w:pPr>
              <w:pStyle w:val="TableParagraph"/>
              <w:spacing w:line="205" w:lineRule="exact"/>
              <w:ind w:left="8"/>
              <w:jc w:val="center"/>
              <w:rPr>
                <w:sz w:val="19"/>
              </w:rPr>
            </w:pPr>
            <w:r>
              <w:rPr>
                <w:w w:val="104"/>
                <w:sz w:val="19"/>
              </w:rPr>
              <w:t>2</w:t>
            </w:r>
          </w:p>
        </w:tc>
        <w:tc>
          <w:tcPr>
            <w:tcW w:w="1518" w:type="dxa"/>
          </w:tcPr>
          <w:p>
            <w:pPr>
              <w:pStyle w:val="TableParagraph"/>
              <w:spacing w:line="205" w:lineRule="exact"/>
              <w:ind w:left="708"/>
              <w:rPr>
                <w:sz w:val="19"/>
              </w:rPr>
            </w:pPr>
            <w:r>
              <w:rPr>
                <w:w w:val="104"/>
                <w:sz w:val="19"/>
              </w:rPr>
              <w:t>2</w:t>
            </w:r>
          </w:p>
        </w:tc>
        <w:tc>
          <w:tcPr>
            <w:tcW w:w="1632" w:type="dxa"/>
          </w:tcPr>
          <w:p>
            <w:pPr>
              <w:pStyle w:val="TableParagraph"/>
              <w:spacing w:line="205" w:lineRule="exact"/>
              <w:ind w:left="765"/>
              <w:rPr>
                <w:sz w:val="19"/>
              </w:rPr>
            </w:pPr>
            <w:r>
              <w:rPr>
                <w:w w:val="104"/>
                <w:sz w:val="19"/>
              </w:rPr>
              <w:t>2</w:t>
            </w:r>
          </w:p>
        </w:tc>
        <w:tc>
          <w:tcPr>
            <w:tcW w:w="1751" w:type="dxa"/>
          </w:tcPr>
          <w:p>
            <w:pPr>
              <w:pStyle w:val="TableParagraph"/>
              <w:spacing w:line="205" w:lineRule="exact"/>
              <w:ind w:left="9"/>
              <w:jc w:val="center"/>
              <w:rPr>
                <w:sz w:val="19"/>
              </w:rPr>
            </w:pPr>
            <w:r>
              <w:rPr>
                <w:w w:val="104"/>
                <w:sz w:val="19"/>
              </w:rPr>
              <w:t>2</w:t>
            </w:r>
          </w:p>
        </w:tc>
      </w:tr>
      <w:tr>
        <w:trPr>
          <w:trHeight w:val="225" w:hRule="atLeast"/>
        </w:trPr>
        <w:tc>
          <w:tcPr>
            <w:tcW w:w="1518" w:type="dxa"/>
          </w:tcPr>
          <w:p>
            <w:pPr>
              <w:pStyle w:val="TableParagraph"/>
              <w:spacing w:line="205" w:lineRule="exact"/>
              <w:ind w:left="9"/>
              <w:jc w:val="center"/>
              <w:rPr>
                <w:sz w:val="19"/>
              </w:rPr>
            </w:pPr>
            <w:r>
              <w:rPr>
                <w:w w:val="105"/>
                <w:sz w:val="19"/>
              </w:rPr>
              <w:t>3-сынып</w:t>
            </w:r>
          </w:p>
        </w:tc>
        <w:tc>
          <w:tcPr>
            <w:tcW w:w="1518" w:type="dxa"/>
          </w:tcPr>
          <w:p>
            <w:pPr>
              <w:pStyle w:val="TableParagraph"/>
              <w:spacing w:line="205" w:lineRule="exact"/>
              <w:ind w:left="8"/>
              <w:jc w:val="center"/>
              <w:rPr>
                <w:sz w:val="19"/>
              </w:rPr>
            </w:pPr>
            <w:r>
              <w:rPr>
                <w:w w:val="104"/>
                <w:sz w:val="19"/>
              </w:rPr>
              <w:t>2</w:t>
            </w:r>
          </w:p>
        </w:tc>
        <w:tc>
          <w:tcPr>
            <w:tcW w:w="1518" w:type="dxa"/>
          </w:tcPr>
          <w:p>
            <w:pPr>
              <w:pStyle w:val="TableParagraph"/>
              <w:spacing w:line="205" w:lineRule="exact"/>
              <w:ind w:left="708"/>
              <w:rPr>
                <w:sz w:val="19"/>
              </w:rPr>
            </w:pPr>
            <w:r>
              <w:rPr>
                <w:w w:val="104"/>
                <w:sz w:val="19"/>
              </w:rPr>
              <w:t>2</w:t>
            </w:r>
          </w:p>
        </w:tc>
        <w:tc>
          <w:tcPr>
            <w:tcW w:w="1632" w:type="dxa"/>
          </w:tcPr>
          <w:p>
            <w:pPr>
              <w:pStyle w:val="TableParagraph"/>
              <w:spacing w:line="205" w:lineRule="exact"/>
              <w:ind w:left="765"/>
              <w:rPr>
                <w:sz w:val="19"/>
              </w:rPr>
            </w:pPr>
            <w:r>
              <w:rPr>
                <w:w w:val="104"/>
                <w:sz w:val="19"/>
              </w:rPr>
              <w:t>2</w:t>
            </w:r>
          </w:p>
        </w:tc>
        <w:tc>
          <w:tcPr>
            <w:tcW w:w="1751" w:type="dxa"/>
          </w:tcPr>
          <w:p>
            <w:pPr>
              <w:pStyle w:val="TableParagraph"/>
              <w:spacing w:line="205" w:lineRule="exact"/>
              <w:ind w:left="9"/>
              <w:jc w:val="center"/>
              <w:rPr>
                <w:sz w:val="19"/>
              </w:rPr>
            </w:pPr>
            <w:r>
              <w:rPr>
                <w:w w:val="104"/>
                <w:sz w:val="19"/>
              </w:rPr>
              <w:t>2</w:t>
            </w:r>
          </w:p>
        </w:tc>
      </w:tr>
      <w:tr>
        <w:trPr>
          <w:trHeight w:val="226" w:hRule="atLeast"/>
        </w:trPr>
        <w:tc>
          <w:tcPr>
            <w:tcW w:w="1518" w:type="dxa"/>
          </w:tcPr>
          <w:p>
            <w:pPr>
              <w:pStyle w:val="TableParagraph"/>
              <w:spacing w:line="206" w:lineRule="exact" w:before="1"/>
              <w:ind w:left="9"/>
              <w:jc w:val="center"/>
              <w:rPr>
                <w:sz w:val="19"/>
              </w:rPr>
            </w:pPr>
            <w:r>
              <w:rPr>
                <w:w w:val="105"/>
                <w:sz w:val="19"/>
              </w:rPr>
              <w:t>4-сынып</w:t>
            </w:r>
          </w:p>
        </w:tc>
        <w:tc>
          <w:tcPr>
            <w:tcW w:w="1518" w:type="dxa"/>
          </w:tcPr>
          <w:p>
            <w:pPr>
              <w:pStyle w:val="TableParagraph"/>
              <w:spacing w:line="206" w:lineRule="exact" w:before="1"/>
              <w:ind w:left="8"/>
              <w:jc w:val="center"/>
              <w:rPr>
                <w:sz w:val="19"/>
              </w:rPr>
            </w:pPr>
            <w:r>
              <w:rPr>
                <w:w w:val="104"/>
                <w:sz w:val="19"/>
              </w:rPr>
              <w:t>2</w:t>
            </w:r>
          </w:p>
        </w:tc>
        <w:tc>
          <w:tcPr>
            <w:tcW w:w="1518" w:type="dxa"/>
          </w:tcPr>
          <w:p>
            <w:pPr>
              <w:pStyle w:val="TableParagraph"/>
              <w:spacing w:line="206" w:lineRule="exact" w:before="1"/>
              <w:ind w:left="708"/>
              <w:rPr>
                <w:sz w:val="19"/>
              </w:rPr>
            </w:pPr>
            <w:r>
              <w:rPr>
                <w:w w:val="104"/>
                <w:sz w:val="19"/>
              </w:rPr>
              <w:t>2</w:t>
            </w:r>
          </w:p>
        </w:tc>
        <w:tc>
          <w:tcPr>
            <w:tcW w:w="1632" w:type="dxa"/>
          </w:tcPr>
          <w:p>
            <w:pPr>
              <w:pStyle w:val="TableParagraph"/>
              <w:spacing w:line="206" w:lineRule="exact" w:before="1"/>
              <w:ind w:left="765"/>
              <w:rPr>
                <w:sz w:val="19"/>
              </w:rPr>
            </w:pPr>
            <w:r>
              <w:rPr>
                <w:w w:val="104"/>
                <w:sz w:val="19"/>
              </w:rPr>
              <w:t>2</w:t>
            </w:r>
          </w:p>
        </w:tc>
        <w:tc>
          <w:tcPr>
            <w:tcW w:w="1751" w:type="dxa"/>
          </w:tcPr>
          <w:p>
            <w:pPr>
              <w:pStyle w:val="TableParagraph"/>
              <w:spacing w:line="206" w:lineRule="exact" w:before="1"/>
              <w:ind w:left="9"/>
              <w:jc w:val="center"/>
              <w:rPr>
                <w:sz w:val="19"/>
              </w:rPr>
            </w:pPr>
            <w:r>
              <w:rPr>
                <w:w w:val="104"/>
                <w:sz w:val="19"/>
              </w:rPr>
              <w:t>2</w:t>
            </w:r>
          </w:p>
        </w:tc>
      </w:tr>
    </w:tbl>
    <w:p>
      <w:pPr>
        <w:pStyle w:val="BodyText"/>
        <w:ind w:left="0"/>
      </w:pPr>
    </w:p>
    <w:p>
      <w:pPr>
        <w:pStyle w:val="Heading1"/>
        <w:spacing w:line="262" w:lineRule="exact"/>
      </w:pPr>
      <w:r>
        <w:rPr/>
        <w:t>«Ӛзін-ӛзі тану» оқу пәні</w:t>
      </w:r>
    </w:p>
    <w:p>
      <w:pPr>
        <w:pStyle w:val="BodyText"/>
        <w:ind w:right="2952" w:firstLine="583"/>
        <w:jc w:val="both"/>
      </w:pPr>
      <w:r>
        <w:rPr/>
        <w:t>«Ӛзін-ӛзі тану» оқу пәні бойынша оқу процесінің басты міндеті: әрбір адамның табиғатына қаланған жалпыадамзаттық құндылықтарды айқындау; қоғамға қызмет етуге бағытталған мәселелерді шығармашылықпен шешудің практикалық дағдыларын, тұлғаның құндылықтар жүйесін қалыптастыру; адамның ӛзіне, қоршаған әлемге, жалпы адамзатқа қатысы ескерілген оқушылардың әлеуметтік мәнді бағдарларын, адамгершілік мінез-құлық негіздерін қалыптастыру болып табылады.</w:t>
      </w:r>
    </w:p>
    <w:p>
      <w:pPr>
        <w:pStyle w:val="BodyText"/>
        <w:spacing w:before="2"/>
        <w:ind w:right="2955" w:firstLine="583"/>
        <w:jc w:val="both"/>
      </w:pPr>
      <w:r>
        <w:rPr/>
        <w:t>Пәннің негізгі базалық мазмұны бастауыш мектеп оқушыларының жас ерекшеліктерін ескере отырып, мынадай тарауларда ашылады: «Ғасырлар даналығы», «Тату отбасы», «Адам болам десеңіз», «Қандай ғажап</w:t>
      </w:r>
      <w:r>
        <w:rPr>
          <w:spacing w:val="-10"/>
        </w:rPr>
        <w:t> </w:t>
      </w:r>
      <w:r>
        <w:rPr/>
        <w:t>әлем!».</w:t>
      </w:r>
    </w:p>
    <w:p>
      <w:pPr>
        <w:pStyle w:val="BodyText"/>
        <w:spacing w:before="3"/>
        <w:ind w:right="2951" w:firstLine="583"/>
        <w:jc w:val="both"/>
      </w:pPr>
      <w:r>
        <w:rPr>
          <w:i/>
        </w:rPr>
        <w:t>Оқу жүктемесінің кӛлемі  </w:t>
      </w:r>
      <w:r>
        <w:rPr/>
        <w:t>аптасына  1  сағаттан,  1-сыныпта  </w:t>
      </w:r>
      <w:r>
        <w:rPr>
          <w:spacing w:val="-31"/>
        </w:rPr>
        <w:t>оқу </w:t>
      </w:r>
      <w:r>
        <w:rPr/>
        <w:t>жылында – 33 сағат; 2-4-сыныптарда оқу жылында – 34 сағатты</w:t>
      </w:r>
      <w:r>
        <w:rPr>
          <w:spacing w:val="-6"/>
        </w:rPr>
        <w:t> </w:t>
      </w:r>
      <w:r>
        <w:rPr/>
        <w:t>құрайды.</w:t>
      </w:r>
    </w:p>
    <w:p>
      <w:pPr>
        <w:pStyle w:val="BodyText"/>
        <w:spacing w:before="1"/>
        <w:ind w:right="2951" w:firstLine="583"/>
        <w:jc w:val="both"/>
      </w:pPr>
      <w:r>
        <w:rPr/>
        <w:t>Пән бойынша білім алушылардың білімін бағалау «Ӛзін-ӛзі тану» </w:t>
      </w:r>
      <w:r>
        <w:rPr>
          <w:spacing w:val="-9"/>
        </w:rPr>
        <w:t>үлгілік </w:t>
      </w:r>
      <w:r>
        <w:rPr/>
        <w:t>оқу бағдарламасында ұсынылған білім алушылардың дайындық деңгейіне қойылатын талаптар негізінде жүргізіледі. Рухани-адамгершілік білім берудің ерекшеліктеріне сәйкес сандық емес, сапалық баға маңызды, сондықтан әрбір жартыжылдықтың қорытындысы бойынша «сынақ» бағасы қойылады.</w:t>
      </w:r>
    </w:p>
    <w:p>
      <w:pPr>
        <w:pStyle w:val="BodyText"/>
        <w:spacing w:before="4"/>
        <w:ind w:right="3001"/>
      </w:pPr>
      <w:r>
        <w:rPr/>
        <w:t>«Оқушылардың дайындық деңгейіне қойылатын талаптар» пән бойынша сынақ қоюдың ӛлшемшарты болып табылады.</w:t>
      </w:r>
    </w:p>
    <w:p>
      <w:pPr>
        <w:pStyle w:val="BodyText"/>
        <w:spacing w:before="6"/>
        <w:ind w:left="0"/>
      </w:pPr>
    </w:p>
    <w:p>
      <w:pPr>
        <w:pStyle w:val="Heading1"/>
        <w:ind w:left="2127"/>
      </w:pPr>
      <w:r>
        <w:rPr/>
        <w:t>«ТЕХНОЛОГИЯ ЖӘНЕ ӚНЕР» БІЛІМ САЛАСЫ</w:t>
      </w:r>
    </w:p>
    <w:p>
      <w:pPr>
        <w:pStyle w:val="BodyText"/>
        <w:spacing w:before="7"/>
        <w:ind w:left="0"/>
        <w:rPr>
          <w:b/>
          <w:sz w:val="22"/>
        </w:rPr>
      </w:pPr>
    </w:p>
    <w:p>
      <w:pPr>
        <w:pStyle w:val="BodyText"/>
        <w:ind w:right="2956" w:firstLine="583"/>
        <w:jc w:val="both"/>
      </w:pPr>
      <w:r>
        <w:rPr/>
        <w:t>«Технология және  ӛнер»  білім  саласының  мазмұнына  «Кӛркем </w:t>
      </w:r>
      <w:r>
        <w:rPr>
          <w:spacing w:val="-7"/>
        </w:rPr>
        <w:t>еңбек» </w:t>
      </w:r>
      <w:r>
        <w:rPr/>
        <w:t>және «Музыка» пәндері</w:t>
      </w:r>
      <w:r>
        <w:rPr>
          <w:spacing w:val="4"/>
        </w:rPr>
        <w:t> </w:t>
      </w:r>
      <w:r>
        <w:rPr/>
        <w:t>енгізіледі.</w:t>
      </w:r>
    </w:p>
    <w:p>
      <w:pPr>
        <w:pStyle w:val="BodyText"/>
        <w:spacing w:before="8"/>
        <w:ind w:left="0"/>
      </w:pPr>
    </w:p>
    <w:p>
      <w:pPr>
        <w:pStyle w:val="Heading1"/>
        <w:spacing w:line="262" w:lineRule="exact" w:before="1"/>
      </w:pPr>
      <w:r>
        <w:rPr/>
        <w:t>«Музыка» оқу пәні</w:t>
      </w:r>
    </w:p>
    <w:p>
      <w:pPr>
        <w:pStyle w:val="BodyText"/>
        <w:ind w:right="2952" w:firstLine="524"/>
        <w:jc w:val="both"/>
      </w:pPr>
      <w:r>
        <w:rPr/>
        <w:t>«Музыка» пәнін оқытудың мақсаты – білім алушылардың музыка бойынша негізгі білімі мен біліктерін, музыкалық іс-әрекеттерде шығармашылықпен ӛз ойын жеткізу және қарым-қатынас жасау </w:t>
      </w:r>
      <w:r>
        <w:rPr>
          <w:spacing w:val="-4"/>
        </w:rPr>
        <w:t>тәсілдерін </w:t>
      </w:r>
      <w:r>
        <w:rPr/>
        <w:t>меңгеру, ұлттық және жалпыадамзаттық мәдениеттің адамгершілік-эстетикалық</w:t>
      </w:r>
    </w:p>
    <w:p>
      <w:pPr>
        <w:spacing w:after="0"/>
        <w:jc w:val="both"/>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71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tabs>
          <w:tab w:pos="2597" w:val="left" w:leader="none"/>
          <w:tab w:pos="3602" w:val="left" w:leader="none"/>
          <w:tab w:pos="5094" w:val="left" w:leader="none"/>
          <w:tab w:pos="6854" w:val="left" w:leader="none"/>
          <w:tab w:pos="8261" w:val="left" w:leader="none"/>
        </w:tabs>
        <w:spacing w:line="242" w:lineRule="auto"/>
        <w:ind w:right="2955"/>
      </w:pPr>
      <w:r>
        <w:rPr/>
        <w:t>құндылықтары</w:t>
        <w:tab/>
        <w:t>туралы</w:t>
        <w:tab/>
        <w:t>түсініктерін</w:t>
        <w:tab/>
        <w:t>қалыптастыру,</w:t>
        <w:tab/>
        <w:t>музыкалық</w:t>
        <w:tab/>
        <w:t>және шығармашылық қабілеттерін дамыту болып</w:t>
      </w:r>
      <w:r>
        <w:rPr>
          <w:spacing w:val="-2"/>
        </w:rPr>
        <w:t> </w:t>
      </w:r>
      <w:r>
        <w:rPr/>
        <w:t>табылады.</w:t>
      </w:r>
    </w:p>
    <w:p>
      <w:pPr>
        <w:pStyle w:val="BodyText"/>
        <w:ind w:right="2951" w:firstLine="583"/>
        <w:jc w:val="both"/>
      </w:pPr>
      <w:r>
        <w:rPr/>
        <w:t>«Музыка» пәні бойынша </w:t>
      </w:r>
      <w:r>
        <w:rPr>
          <w:i/>
        </w:rPr>
        <w:t>оқу жүктемесінің кӛлемі: </w:t>
      </w:r>
      <w:r>
        <w:rPr/>
        <w:t>1-сыныпта </w:t>
      </w:r>
      <w:r>
        <w:rPr>
          <w:spacing w:val="-25"/>
        </w:rPr>
        <w:t>– </w:t>
      </w:r>
      <w:r>
        <w:rPr/>
        <w:t>аптасына 1 сағат, оқу жылында – 33 сағат; 2-сыныпта – аптасына 1 сағат, оқу жылында – 34 сағат; 3-сыныпта – аптасына 1 сағат, оқу жылында – 34 сағат, 4-сыныпта – аптасына 1 сағат, оқу жылында – 34 сағатты</w:t>
      </w:r>
      <w:r>
        <w:rPr>
          <w:spacing w:val="-6"/>
        </w:rPr>
        <w:t> </w:t>
      </w:r>
      <w:r>
        <w:rPr/>
        <w:t>құрайды.</w:t>
      </w:r>
    </w:p>
    <w:p>
      <w:pPr>
        <w:pStyle w:val="BodyText"/>
        <w:ind w:left="1279"/>
      </w:pPr>
      <w:r>
        <w:rPr/>
        <w:t>«Музыка»</w:t>
      </w:r>
      <w:r>
        <w:rPr>
          <w:spacing w:val="-17"/>
        </w:rPr>
        <w:t> </w:t>
      </w:r>
      <w:r>
        <w:rPr/>
        <w:t>пәні</w:t>
      </w:r>
      <w:r>
        <w:rPr>
          <w:spacing w:val="-17"/>
        </w:rPr>
        <w:t> </w:t>
      </w:r>
      <w:r>
        <w:rPr/>
        <w:t>бойынша</w:t>
      </w:r>
      <w:r>
        <w:rPr>
          <w:spacing w:val="-14"/>
        </w:rPr>
        <w:t> </w:t>
      </w:r>
      <w:r>
        <w:rPr/>
        <w:t>қалыптастырушы</w:t>
      </w:r>
      <w:r>
        <w:rPr>
          <w:spacing w:val="-16"/>
        </w:rPr>
        <w:t> </w:t>
      </w:r>
      <w:r>
        <w:rPr/>
        <w:t>бағалау</w:t>
      </w:r>
      <w:r>
        <w:rPr>
          <w:spacing w:val="-18"/>
        </w:rPr>
        <w:t> </w:t>
      </w:r>
      <w:r>
        <w:rPr/>
        <w:t>ӛткізіледі.</w:t>
      </w:r>
    </w:p>
    <w:p>
      <w:pPr>
        <w:pStyle w:val="BodyText"/>
        <w:spacing w:before="1"/>
        <w:ind w:right="2953" w:firstLine="466"/>
        <w:jc w:val="both"/>
      </w:pPr>
      <w:r>
        <w:rPr/>
        <w:t>Пән бойынша білім алушылардың қалыптастырушы бағалау нәтижелері білім алушылар мен ата-аналарға берілетін кері байланыс үшін материал болып саналады.</w:t>
      </w:r>
    </w:p>
    <w:p>
      <w:pPr>
        <w:pStyle w:val="BodyText"/>
        <w:spacing w:before="1"/>
        <w:ind w:right="3001" w:firstLine="466"/>
      </w:pPr>
      <w:r>
        <w:rPr/>
        <w:t>«Музыка» пәні бойынша жиынтық бағалау ӛткізілмейді. Жартыжылдық және оқу жылының соңында «Музыка» пәнін оқыту нәтижесі бойынша</w:t>
      </w:r>
    </w:p>
    <w:p>
      <w:pPr>
        <w:pStyle w:val="BodyText"/>
        <w:tabs>
          <w:tab w:pos="4015" w:val="left" w:leader="none"/>
          <w:tab w:pos="4936" w:val="left" w:leader="none"/>
          <w:tab w:pos="6407" w:val="left" w:leader="none"/>
          <w:tab w:pos="7707" w:val="left" w:leader="none"/>
        </w:tabs>
        <w:spacing w:line="242" w:lineRule="auto" w:before="1"/>
        <w:ind w:right="2954"/>
      </w:pPr>
      <w:r>
        <w:rPr/>
        <w:t>«есептелінді»/«есептелінген</w:t>
        <w:tab/>
        <w:t>жоқ»</w:t>
        <w:tab/>
        <w:t>қойылады.</w:t>
        <w:tab/>
        <w:t>Алынған</w:t>
        <w:tab/>
      </w:r>
      <w:r>
        <w:rPr>
          <w:spacing w:val="-1"/>
        </w:rPr>
        <w:t>нәтижелер </w:t>
      </w:r>
      <w:r>
        <w:rPr/>
        <w:t>(«есептелінді»/«есептелінген жоқ») сынып журналына</w:t>
      </w:r>
      <w:r>
        <w:rPr>
          <w:spacing w:val="-2"/>
        </w:rPr>
        <w:t> </w:t>
      </w:r>
      <w:r>
        <w:rPr/>
        <w:t>қойылады.</w:t>
      </w:r>
    </w:p>
    <w:p>
      <w:pPr>
        <w:pStyle w:val="BodyText"/>
        <w:spacing w:before="4"/>
        <w:ind w:left="0"/>
      </w:pPr>
    </w:p>
    <w:p>
      <w:pPr>
        <w:pStyle w:val="Heading1"/>
        <w:spacing w:line="262" w:lineRule="exact"/>
      </w:pPr>
      <w:r>
        <w:rPr/>
        <w:t>«Кӛркем еңбек» оқу пәні</w:t>
      </w:r>
    </w:p>
    <w:p>
      <w:pPr>
        <w:pStyle w:val="BodyText"/>
        <w:spacing w:line="242" w:lineRule="auto"/>
        <w:ind w:right="2957" w:firstLine="583"/>
        <w:jc w:val="both"/>
      </w:pPr>
      <w:r>
        <w:rPr/>
        <w:t>«Кӛркем еңбек» </w:t>
      </w:r>
      <w:r>
        <w:rPr>
          <w:b/>
        </w:rPr>
        <w:t>– </w:t>
      </w:r>
      <w:r>
        <w:rPr/>
        <w:t>«Бейнелеу ӛнері» және «Еңбекке баулу» оқу пәндерін біріктіретін кіріктірілген пән.</w:t>
      </w:r>
    </w:p>
    <w:p>
      <w:pPr>
        <w:pStyle w:val="BodyText"/>
        <w:ind w:right="2953" w:firstLine="583"/>
        <w:jc w:val="both"/>
      </w:pPr>
      <w:r>
        <w:rPr/>
        <w:t>«Кӛркем еңбек» кіріктірілген оқу пәні әртүрлі</w:t>
      </w:r>
      <w:r>
        <w:rPr>
          <w:spacing w:val="20"/>
        </w:rPr>
        <w:t> </w:t>
      </w:r>
      <w:r>
        <w:rPr/>
        <w:t>шығармашылық</w:t>
      </w:r>
      <w:r>
        <w:rPr>
          <w:spacing w:val="14"/>
        </w:rPr>
        <w:t> </w:t>
      </w:r>
      <w:r>
        <w:rPr>
          <w:spacing w:val="-3"/>
        </w:rPr>
        <w:t>әрекеттің</w:t>
      </w:r>
      <w:r>
        <w:rPr>
          <w:w w:val="100"/>
        </w:rPr>
        <w:t> </w:t>
      </w:r>
      <w:r>
        <w:rPr/>
        <w:t>түрлері   барысында   кӛркем-технологиялық    білім,    білік    және дағдыларды қалыптастыруға</w:t>
      </w:r>
      <w:r>
        <w:rPr>
          <w:spacing w:val="-1"/>
        </w:rPr>
        <w:t> </w:t>
      </w:r>
      <w:r>
        <w:rPr/>
        <w:t>бағытталған.</w:t>
      </w:r>
    </w:p>
    <w:p>
      <w:pPr>
        <w:pStyle w:val="BodyText"/>
        <w:ind w:right="2952" w:firstLine="583"/>
        <w:jc w:val="both"/>
      </w:pPr>
      <w:r>
        <w:rPr/>
        <w:t>Оқу пәні түрлі шығармашылық іс-әрекеттегі кеңістіктік- бейнелікойлауын, шығармашылық ойлауын, рухани-адамгершілік мәдениетін, елесін, қиялын және аңғарымпаздығын, жеке тұлғаның қалыптасуын және </w:t>
      </w:r>
      <w:r>
        <w:rPr>
          <w:spacing w:val="-8"/>
        </w:rPr>
        <w:t>ӛз </w:t>
      </w:r>
      <w:r>
        <w:rPr/>
        <w:t>ойын білдіруін дамытуға</w:t>
      </w:r>
      <w:r>
        <w:rPr>
          <w:spacing w:val="-3"/>
        </w:rPr>
        <w:t> </w:t>
      </w:r>
      <w:r>
        <w:rPr/>
        <w:t>бағытталған.</w:t>
      </w:r>
    </w:p>
    <w:p>
      <w:pPr>
        <w:spacing w:before="1"/>
        <w:ind w:left="1336" w:right="0" w:firstLine="0"/>
        <w:jc w:val="left"/>
        <w:rPr>
          <w:sz w:val="23"/>
        </w:rPr>
      </w:pPr>
      <w:r>
        <w:rPr>
          <w:sz w:val="23"/>
        </w:rPr>
        <w:t>«Кӛркем еңбек» пәні бойынша </w:t>
      </w:r>
      <w:r>
        <w:rPr>
          <w:i/>
          <w:sz w:val="23"/>
        </w:rPr>
        <w:t>оқу жүктемесінің кӛлемі</w:t>
      </w:r>
      <w:r>
        <w:rPr>
          <w:sz w:val="23"/>
        </w:rPr>
        <w:t>:</w:t>
      </w:r>
    </w:p>
    <w:p>
      <w:pPr>
        <w:pStyle w:val="ListParagraph"/>
        <w:numPr>
          <w:ilvl w:val="0"/>
          <w:numId w:val="118"/>
        </w:numPr>
        <w:tabs>
          <w:tab w:pos="1531" w:val="left" w:leader="none"/>
        </w:tabs>
        <w:spacing w:line="240" w:lineRule="auto" w:before="0" w:after="0"/>
        <w:ind w:left="1530" w:right="0" w:hanging="251"/>
        <w:jc w:val="left"/>
        <w:rPr>
          <w:sz w:val="23"/>
        </w:rPr>
      </w:pPr>
      <w:r>
        <w:rPr>
          <w:sz w:val="23"/>
        </w:rPr>
        <w:t>1-сыныпта – аптасына 1 сағат, оқу жылында – 33</w:t>
      </w:r>
      <w:r>
        <w:rPr>
          <w:spacing w:val="-8"/>
          <w:sz w:val="23"/>
        </w:rPr>
        <w:t> </w:t>
      </w:r>
      <w:r>
        <w:rPr>
          <w:sz w:val="23"/>
        </w:rPr>
        <w:t>сағат;</w:t>
      </w:r>
    </w:p>
    <w:p>
      <w:pPr>
        <w:pStyle w:val="ListParagraph"/>
        <w:numPr>
          <w:ilvl w:val="0"/>
          <w:numId w:val="118"/>
        </w:numPr>
        <w:tabs>
          <w:tab w:pos="1531" w:val="left" w:leader="none"/>
        </w:tabs>
        <w:spacing w:line="240" w:lineRule="auto" w:before="0" w:after="0"/>
        <w:ind w:left="1530" w:right="0" w:hanging="251"/>
        <w:jc w:val="left"/>
        <w:rPr>
          <w:sz w:val="23"/>
        </w:rPr>
      </w:pPr>
      <w:r>
        <w:rPr>
          <w:sz w:val="23"/>
        </w:rPr>
        <w:t>2-сыныпта – аптасына 1 сағат, оқу жылында – 34</w:t>
      </w:r>
      <w:r>
        <w:rPr>
          <w:spacing w:val="-8"/>
          <w:sz w:val="23"/>
        </w:rPr>
        <w:t> </w:t>
      </w:r>
      <w:r>
        <w:rPr>
          <w:sz w:val="23"/>
        </w:rPr>
        <w:t>сағат;</w:t>
      </w:r>
    </w:p>
    <w:p>
      <w:pPr>
        <w:pStyle w:val="ListParagraph"/>
        <w:numPr>
          <w:ilvl w:val="0"/>
          <w:numId w:val="118"/>
        </w:numPr>
        <w:tabs>
          <w:tab w:pos="1531" w:val="left" w:leader="none"/>
        </w:tabs>
        <w:spacing w:line="240" w:lineRule="auto" w:before="1" w:after="0"/>
        <w:ind w:left="1530" w:right="0" w:hanging="251"/>
        <w:jc w:val="left"/>
        <w:rPr>
          <w:sz w:val="23"/>
        </w:rPr>
      </w:pPr>
      <w:r>
        <w:rPr>
          <w:sz w:val="23"/>
        </w:rPr>
        <w:t>3-сыныпта – аптасына 1 сағат, оқу жылында – 34</w:t>
      </w:r>
      <w:r>
        <w:rPr>
          <w:spacing w:val="-8"/>
          <w:sz w:val="23"/>
        </w:rPr>
        <w:t> </w:t>
      </w:r>
      <w:r>
        <w:rPr>
          <w:sz w:val="23"/>
        </w:rPr>
        <w:t>сағатты;</w:t>
      </w:r>
    </w:p>
    <w:p>
      <w:pPr>
        <w:pStyle w:val="ListParagraph"/>
        <w:numPr>
          <w:ilvl w:val="0"/>
          <w:numId w:val="118"/>
        </w:numPr>
        <w:tabs>
          <w:tab w:pos="1531" w:val="left" w:leader="none"/>
        </w:tabs>
        <w:spacing w:line="240" w:lineRule="auto" w:before="0" w:after="0"/>
        <w:ind w:left="1530" w:right="0" w:hanging="251"/>
        <w:jc w:val="left"/>
        <w:rPr>
          <w:sz w:val="23"/>
        </w:rPr>
      </w:pPr>
      <w:r>
        <w:rPr>
          <w:sz w:val="23"/>
        </w:rPr>
        <w:t>4-сыныпта – аптасына 1 сағат, оқу жылында – 34 сағатты</w:t>
      </w:r>
      <w:r>
        <w:rPr>
          <w:spacing w:val="-8"/>
          <w:sz w:val="23"/>
        </w:rPr>
        <w:t> </w:t>
      </w:r>
      <w:r>
        <w:rPr>
          <w:sz w:val="23"/>
        </w:rPr>
        <w:t>құрайды.</w:t>
      </w:r>
    </w:p>
    <w:p>
      <w:pPr>
        <w:pStyle w:val="BodyText"/>
        <w:ind w:right="2954" w:firstLine="466"/>
        <w:jc w:val="both"/>
      </w:pPr>
      <w:r>
        <w:rPr/>
        <w:t>Түрлі материалдармен жұмыс істеу білім алушылардың технологиялық ойлауын,     кӛркем-эстетикалық     талғамын,     шығармашылық,      есте </w:t>
      </w:r>
      <w:r>
        <w:rPr>
          <w:spacing w:val="-4"/>
        </w:rPr>
        <w:t>сақтау </w:t>
      </w:r>
      <w:r>
        <w:rPr/>
        <w:t>қабілеттерін, кеңістіктік қиялын, қиялы мен қол моторикасын дамытуға, кӛзбен нақты мӛлшерлеу қабілетін</w:t>
      </w:r>
      <w:r>
        <w:rPr>
          <w:spacing w:val="-14"/>
        </w:rPr>
        <w:t> </w:t>
      </w:r>
      <w:r>
        <w:rPr/>
        <w:t>жетілдіреді.</w:t>
      </w:r>
    </w:p>
    <w:p>
      <w:pPr>
        <w:pStyle w:val="BodyText"/>
        <w:spacing w:line="242" w:lineRule="auto" w:before="57"/>
        <w:ind w:right="3076" w:firstLine="583"/>
        <w:jc w:val="both"/>
      </w:pPr>
      <w:r>
        <w:rPr/>
        <w:t>Оқу мақсаттары білім алушыларда белгілі бір дағды қалыптастыру үшін әрекет түрін, орындау техникасын, шығармашылық жұмысты жасаудың материалын мұғалімнің ӛзі таңдайтындай етіп тұжырымдалған.</w:t>
      </w:r>
    </w:p>
    <w:p>
      <w:pPr>
        <w:pStyle w:val="BodyText"/>
        <w:spacing w:before="1"/>
        <w:ind w:right="2953" w:firstLine="583"/>
        <w:jc w:val="both"/>
      </w:pPr>
      <w:r>
        <w:rPr/>
        <w:t>«Кӛркем еңбек» пәні бойынша оқыту процесінде білім </w:t>
      </w:r>
      <w:r>
        <w:rPr>
          <w:spacing w:val="-3"/>
        </w:rPr>
        <w:t>алушылардың </w:t>
      </w:r>
      <w:r>
        <w:rPr/>
        <w:t>АКТ құралдарын қолдану дағдыларын дамыту қажет. Ең алдымен, бұл </w:t>
      </w:r>
      <w:r>
        <w:rPr>
          <w:spacing w:val="-7"/>
        </w:rPr>
        <w:t>кӛркем </w:t>
      </w:r>
      <w:r>
        <w:rPr/>
        <w:t>жұмыстарды жасау кезінде цифрлық компьютерлік технологияларды пайдалану, слайдтық презентацияларды жасау дағдыларын дамыту, шығармашылық жұмысты жасау үшін басқа білім алушылармен ынтымақтастық, қарым-қатынас жасау мен ақпарат алмасу</w:t>
      </w:r>
      <w:r>
        <w:rPr>
          <w:spacing w:val="-9"/>
        </w:rPr>
        <w:t> </w:t>
      </w:r>
      <w:r>
        <w:rPr/>
        <w:t>жәнет.б.</w:t>
      </w:r>
    </w:p>
    <w:p>
      <w:pPr>
        <w:pStyle w:val="BodyText"/>
        <w:spacing w:before="4"/>
        <w:ind w:right="2954" w:firstLine="583"/>
        <w:jc w:val="both"/>
      </w:pPr>
      <w:r>
        <w:rPr/>
        <w:t>«Кӛркем еңбек» сабақтарындамұғалімнің ӛзі анықтайтын әртүрлі кӛркемдік-шығармашылық әрекеттер қарастырылады. Бұл ретте кӛркемдік-</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73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шығармашылық әрекеттің негізгі үш түрі:</w:t>
      </w:r>
    </w:p>
    <w:p>
      <w:pPr>
        <w:pStyle w:val="ListParagraph"/>
        <w:numPr>
          <w:ilvl w:val="0"/>
          <w:numId w:val="119"/>
        </w:numPr>
        <w:tabs>
          <w:tab w:pos="1588" w:val="left" w:leader="none"/>
        </w:tabs>
        <w:spacing w:line="240" w:lineRule="auto" w:before="2" w:after="0"/>
        <w:ind w:left="812" w:right="0" w:firstLine="583"/>
        <w:jc w:val="left"/>
        <w:rPr>
          <w:sz w:val="23"/>
        </w:rPr>
      </w:pPr>
      <w:r>
        <w:rPr>
          <w:sz w:val="23"/>
        </w:rPr>
        <w:t>құрылымдау;</w:t>
      </w:r>
    </w:p>
    <w:p>
      <w:pPr>
        <w:pStyle w:val="ListParagraph"/>
        <w:numPr>
          <w:ilvl w:val="0"/>
          <w:numId w:val="119"/>
        </w:numPr>
        <w:tabs>
          <w:tab w:pos="1531" w:val="left" w:leader="none"/>
        </w:tabs>
        <w:spacing w:line="240" w:lineRule="auto" w:before="1" w:after="0"/>
        <w:ind w:left="1530" w:right="0" w:hanging="135"/>
        <w:jc w:val="left"/>
        <w:rPr>
          <w:sz w:val="23"/>
        </w:rPr>
      </w:pPr>
      <w:r>
        <w:rPr>
          <w:sz w:val="23"/>
        </w:rPr>
        <w:t>бейнелеу;</w:t>
      </w:r>
    </w:p>
    <w:p>
      <w:pPr>
        <w:pStyle w:val="ListParagraph"/>
        <w:numPr>
          <w:ilvl w:val="0"/>
          <w:numId w:val="119"/>
        </w:numPr>
        <w:tabs>
          <w:tab w:pos="1531" w:val="left" w:leader="none"/>
        </w:tabs>
        <w:spacing w:line="240" w:lineRule="auto" w:before="0" w:after="0"/>
        <w:ind w:left="1530" w:right="0" w:hanging="135"/>
        <w:jc w:val="left"/>
        <w:rPr>
          <w:sz w:val="23"/>
        </w:rPr>
      </w:pPr>
      <w:r>
        <w:rPr>
          <w:sz w:val="23"/>
        </w:rPr>
        <w:t>сәндеу әрекеттері міндетті түрде іске асырылуы</w:t>
      </w:r>
      <w:r>
        <w:rPr>
          <w:spacing w:val="-9"/>
          <w:sz w:val="23"/>
        </w:rPr>
        <w:t> </w:t>
      </w:r>
      <w:r>
        <w:rPr>
          <w:sz w:val="23"/>
        </w:rPr>
        <w:t>қажет.</w:t>
      </w:r>
    </w:p>
    <w:p>
      <w:pPr>
        <w:pStyle w:val="BodyText"/>
        <w:ind w:right="2952" w:firstLine="583"/>
        <w:jc w:val="both"/>
      </w:pPr>
      <w:r>
        <w:rPr/>
        <w:t>«Кӛркем еңбек» пәні бойынша қалыптастырушы  бағалау ӛткізіледі. </w:t>
      </w:r>
      <w:r>
        <w:rPr>
          <w:spacing w:val="-15"/>
        </w:rPr>
        <w:t>Пән  </w:t>
      </w:r>
      <w:r>
        <w:rPr/>
        <w:t>бойынша  білім  алушылардың  қалыптастырушы  бағалау  нәтижелері білім алушылар мен ата-аналарға берілетін кері байланыс үшін негіз болып саналады.</w:t>
      </w:r>
    </w:p>
    <w:p>
      <w:pPr>
        <w:pStyle w:val="BodyText"/>
        <w:spacing w:before="3"/>
        <w:ind w:right="2955" w:firstLine="466"/>
        <w:jc w:val="both"/>
      </w:pPr>
      <w:r>
        <w:rPr/>
        <w:t>«Кӛркем еңбек» пәні бойынша жартыжылдық соңында және оқу</w:t>
      </w:r>
      <w:r>
        <w:rPr>
          <w:spacing w:val="-16"/>
        </w:rPr>
        <w:t> </w:t>
      </w:r>
      <w:r>
        <w:rPr>
          <w:spacing w:val="-5"/>
        </w:rPr>
        <w:t>жылының </w:t>
      </w:r>
      <w:r>
        <w:rPr/>
        <w:t>соңында «есептелінді»/«есептелінген жоқ» бағасы сынып журналына қойылады.</w:t>
      </w:r>
    </w:p>
    <w:p>
      <w:pPr>
        <w:pStyle w:val="BodyText"/>
        <w:spacing w:before="2"/>
        <w:ind w:right="2954" w:firstLine="466"/>
        <w:jc w:val="both"/>
      </w:pPr>
      <w:r>
        <w:rPr/>
        <w:t>Мұғалім және білім алушылар әртүрлі жұмыс түрлерін  орындау барысында еңбек гигиенасының және қауіпсіздік техникасының ережелерін сақтаулары қажет.</w:t>
      </w:r>
    </w:p>
    <w:p>
      <w:pPr>
        <w:pStyle w:val="BodyText"/>
        <w:spacing w:before="2"/>
        <w:ind w:left="0"/>
      </w:pPr>
    </w:p>
    <w:p>
      <w:pPr>
        <w:pStyle w:val="Heading1"/>
        <w:spacing w:before="1"/>
        <w:ind w:left="2492"/>
      </w:pPr>
      <w:r>
        <w:rPr/>
        <w:t>«ДЕНЕ ШЫНЫҚТЫРУ</w:t>
      </w:r>
      <w:r>
        <w:rPr>
          <w:b w:val="0"/>
        </w:rPr>
        <w:t>» </w:t>
      </w:r>
      <w:r>
        <w:rPr/>
        <w:t>БІЛІМ САЛАСЫ</w:t>
      </w:r>
    </w:p>
    <w:p>
      <w:pPr>
        <w:pStyle w:val="BodyText"/>
        <w:spacing w:before="1"/>
        <w:ind w:left="0"/>
        <w:rPr>
          <w:b/>
        </w:rPr>
      </w:pPr>
    </w:p>
    <w:p>
      <w:pPr>
        <w:pStyle w:val="BodyText"/>
        <w:ind w:right="2955" w:firstLine="583"/>
        <w:jc w:val="both"/>
      </w:pPr>
      <w:r>
        <w:rPr/>
        <w:t>«Дене шынықтыру» білім саласының мазмұнына «Дене шынықтыру»  пәні</w:t>
      </w:r>
      <w:r>
        <w:rPr>
          <w:spacing w:val="-1"/>
        </w:rPr>
        <w:t> </w:t>
      </w:r>
      <w:r>
        <w:rPr/>
        <w:t>енгізілген.</w:t>
      </w:r>
    </w:p>
    <w:p>
      <w:pPr>
        <w:pStyle w:val="Heading1"/>
        <w:spacing w:line="262" w:lineRule="exact" w:before="6"/>
      </w:pPr>
      <w:r>
        <w:rPr/>
        <w:t>«Дене шынықтыру» оқу пәні</w:t>
      </w:r>
    </w:p>
    <w:p>
      <w:pPr>
        <w:pStyle w:val="BodyText"/>
        <w:ind w:right="2953" w:firstLine="583"/>
        <w:jc w:val="both"/>
      </w:pPr>
      <w:r>
        <w:rPr/>
        <w:t>Дене шынықтыруды оқытудың мақсаты денені салауатты шынықтыруға, спорттық-спецификалық қозғалу дағдылары мен дене бітімі қабілеттерін меңгеруге бағытталған дене шынықтырудың негіздерін қалыптастыру болып табылады.</w:t>
      </w:r>
    </w:p>
    <w:p>
      <w:pPr>
        <w:pStyle w:val="BodyText"/>
        <w:spacing w:before="1"/>
        <w:ind w:right="2953" w:firstLine="583"/>
        <w:jc w:val="both"/>
      </w:pPr>
      <w:r>
        <w:rPr/>
        <w:t>«Дене шынықтыру» пәнін оқытудың міндеттері: дене шынықтыру және спорт саласындағы теориялық білімдері мен тәжірибелік дағдыларын дамыту; ӛзінің дене және психикалық денсаулығын нығайту үшін </w:t>
      </w:r>
      <w:r>
        <w:rPr>
          <w:spacing w:val="-3"/>
        </w:rPr>
        <w:t>ұмтылуға </w:t>
      </w:r>
      <w:r>
        <w:rPr/>
        <w:t>ынталандыру; білім алушылардың тӛзімділікке, ширақтыққа, </w:t>
      </w:r>
      <w:r>
        <w:rPr>
          <w:spacing w:val="-4"/>
        </w:rPr>
        <w:t>күштілікке, </w:t>
      </w:r>
      <w:r>
        <w:rPr/>
        <w:t>ептілікке және икемділікке ықпал ететін қозғалыс дағдыларын дамыту; Отанға деген патриоттық сезімін, құрметтеуге, жауапкершілік пен ӛзара түсіністікке тәрбиелеу; білім алушылардың ӛз ӛмірлерінде салауатты ӛмір салтын </w:t>
      </w:r>
      <w:r>
        <w:rPr>
          <w:spacing w:val="-8"/>
        </w:rPr>
        <w:t>ұстануға </w:t>
      </w:r>
      <w:r>
        <w:rPr/>
        <w:t>және   үйренген   дене-қимыл   дағдыларын   алдағы   уақытта қолдануға ынталандыру; жалпы адамзат мәдениетінің бӛлігі ретінде дене шынықтыру туралы түсініктерін</w:t>
      </w:r>
      <w:r>
        <w:rPr>
          <w:spacing w:val="-2"/>
        </w:rPr>
        <w:t> </w:t>
      </w:r>
      <w:r>
        <w:rPr/>
        <w:t>қалыптастыру.</w:t>
      </w:r>
    </w:p>
    <w:p>
      <w:pPr>
        <w:spacing w:before="7"/>
        <w:ind w:left="1395" w:right="0" w:firstLine="0"/>
        <w:jc w:val="left"/>
        <w:rPr>
          <w:sz w:val="23"/>
        </w:rPr>
      </w:pPr>
      <w:r>
        <w:rPr>
          <w:sz w:val="23"/>
        </w:rPr>
        <w:t>Пән бойынша </w:t>
      </w:r>
      <w:r>
        <w:rPr>
          <w:i/>
          <w:sz w:val="23"/>
        </w:rPr>
        <w:t>оқу жүктемесінің кӛлемі </w:t>
      </w:r>
      <w:r>
        <w:rPr>
          <w:sz w:val="23"/>
        </w:rPr>
        <w:t>аптасына:</w:t>
      </w:r>
    </w:p>
    <w:p>
      <w:pPr>
        <w:pStyle w:val="ListParagraph"/>
        <w:numPr>
          <w:ilvl w:val="1"/>
          <w:numId w:val="118"/>
        </w:numPr>
        <w:tabs>
          <w:tab w:pos="1647" w:val="left" w:leader="none"/>
        </w:tabs>
        <w:spacing w:line="240" w:lineRule="auto" w:before="1" w:after="0"/>
        <w:ind w:left="1395" w:right="0" w:firstLine="0"/>
        <w:jc w:val="left"/>
        <w:rPr>
          <w:sz w:val="23"/>
        </w:rPr>
      </w:pPr>
      <w:r>
        <w:rPr>
          <w:sz w:val="23"/>
        </w:rPr>
        <w:t>1-сыныпта 3 сағаттан, оқу жылында 99</w:t>
      </w:r>
      <w:r>
        <w:rPr>
          <w:spacing w:val="-8"/>
          <w:sz w:val="23"/>
        </w:rPr>
        <w:t> </w:t>
      </w:r>
      <w:r>
        <w:rPr>
          <w:sz w:val="23"/>
        </w:rPr>
        <w:t>сағатты;</w:t>
      </w:r>
    </w:p>
    <w:p>
      <w:pPr>
        <w:pStyle w:val="ListParagraph"/>
        <w:numPr>
          <w:ilvl w:val="1"/>
          <w:numId w:val="118"/>
        </w:numPr>
        <w:tabs>
          <w:tab w:pos="1647" w:val="left" w:leader="none"/>
        </w:tabs>
        <w:spacing w:line="240" w:lineRule="auto" w:before="0" w:after="0"/>
        <w:ind w:left="1395" w:right="0" w:firstLine="0"/>
        <w:jc w:val="left"/>
        <w:rPr>
          <w:sz w:val="23"/>
        </w:rPr>
      </w:pPr>
      <w:r>
        <w:rPr>
          <w:sz w:val="23"/>
        </w:rPr>
        <w:t>2-сыныпта – аптасына 3 сағаттан, оқу жылында 102</w:t>
      </w:r>
      <w:r>
        <w:rPr>
          <w:spacing w:val="-5"/>
          <w:sz w:val="23"/>
        </w:rPr>
        <w:t> </w:t>
      </w:r>
      <w:r>
        <w:rPr>
          <w:sz w:val="23"/>
        </w:rPr>
        <w:t>сағатты;</w:t>
      </w:r>
    </w:p>
    <w:p>
      <w:pPr>
        <w:pStyle w:val="ListParagraph"/>
        <w:numPr>
          <w:ilvl w:val="1"/>
          <w:numId w:val="118"/>
        </w:numPr>
        <w:tabs>
          <w:tab w:pos="1647" w:val="left" w:leader="none"/>
        </w:tabs>
        <w:spacing w:line="240" w:lineRule="auto" w:before="0" w:after="0"/>
        <w:ind w:left="1395" w:right="0" w:firstLine="0"/>
        <w:jc w:val="left"/>
        <w:rPr>
          <w:sz w:val="23"/>
        </w:rPr>
      </w:pPr>
      <w:r>
        <w:rPr>
          <w:sz w:val="23"/>
        </w:rPr>
        <w:t>3-сыныпта – аптасына 3 сағаттан, оқу жылында 102</w:t>
      </w:r>
      <w:r>
        <w:rPr>
          <w:spacing w:val="-3"/>
          <w:sz w:val="23"/>
        </w:rPr>
        <w:t> </w:t>
      </w:r>
      <w:r>
        <w:rPr>
          <w:sz w:val="23"/>
        </w:rPr>
        <w:t>сағатты;</w:t>
      </w:r>
    </w:p>
    <w:p>
      <w:pPr>
        <w:pStyle w:val="ListParagraph"/>
        <w:numPr>
          <w:ilvl w:val="1"/>
          <w:numId w:val="118"/>
        </w:numPr>
        <w:tabs>
          <w:tab w:pos="1648" w:val="left" w:leader="none"/>
        </w:tabs>
        <w:spacing w:line="240" w:lineRule="auto" w:before="1" w:after="0"/>
        <w:ind w:left="1395" w:right="2952" w:firstLine="0"/>
        <w:jc w:val="left"/>
        <w:rPr>
          <w:sz w:val="23"/>
        </w:rPr>
      </w:pPr>
      <w:r>
        <w:rPr>
          <w:sz w:val="23"/>
        </w:rPr>
        <w:t>4-сыныпта – аптасына 3 сағаттан, оқу жылында 102 сағатты құрайды. Дене шынықтыру мұғалімдері білім алушы организмінің</w:t>
      </w:r>
      <w:r>
        <w:rPr>
          <w:spacing w:val="2"/>
          <w:sz w:val="23"/>
        </w:rPr>
        <w:t> </w:t>
      </w:r>
      <w:r>
        <w:rPr>
          <w:sz w:val="23"/>
        </w:rPr>
        <w:t>анатомиялық-</w:t>
      </w:r>
    </w:p>
    <w:p>
      <w:pPr>
        <w:pStyle w:val="BodyText"/>
        <w:spacing w:before="2"/>
        <w:ind w:right="3001"/>
      </w:pPr>
      <w:r>
        <w:rPr/>
        <w:t>физиологиялық ерекшеліктеріне (жетілуіне) сәйкес ӛздерінің педагогикалық тәсілдерін бақылауы және ӛзгертуі тиіс.</w:t>
      </w:r>
    </w:p>
    <w:p>
      <w:pPr>
        <w:pStyle w:val="BodyText"/>
        <w:spacing w:before="1"/>
        <w:ind w:left="1395"/>
      </w:pPr>
      <w:r>
        <w:rPr/>
        <w:t>«Дене шынықтыру» пәнінің сыныптар бойынша мазмұны:</w:t>
      </w:r>
    </w:p>
    <w:p>
      <w:pPr>
        <w:pStyle w:val="ListParagraph"/>
        <w:numPr>
          <w:ilvl w:val="0"/>
          <w:numId w:val="119"/>
        </w:numPr>
        <w:tabs>
          <w:tab w:pos="1559" w:val="left" w:leader="none"/>
        </w:tabs>
        <w:spacing w:line="240" w:lineRule="auto" w:before="0" w:after="0"/>
        <w:ind w:left="812" w:right="2952" w:firstLine="583"/>
        <w:jc w:val="both"/>
        <w:rPr>
          <w:sz w:val="23"/>
        </w:rPr>
      </w:pPr>
      <w:r>
        <w:rPr>
          <w:i/>
          <w:sz w:val="23"/>
        </w:rPr>
        <w:t>1-2-сыныптар үшін</w:t>
      </w:r>
      <w:r>
        <w:rPr>
          <w:sz w:val="23"/>
        </w:rPr>
        <w:t>: денсаулық туралы білу; қауіпсіздік ережесі; дене тәрбиесі дегеніміз не; күн тәртібі; жүру және жүгіру; секіру және  лақтыру; ойын арқылы қарым-қатынас дағдыларын дамыту; сюжеттік-рӛлдік</w:t>
      </w:r>
      <w:r>
        <w:rPr>
          <w:spacing w:val="-30"/>
          <w:sz w:val="23"/>
        </w:rPr>
        <w:t> </w:t>
      </w:r>
      <w:r>
        <w:rPr>
          <w:spacing w:val="-3"/>
          <w:sz w:val="23"/>
        </w:rPr>
        <w:t>қозғалмалы</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7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ойындар; бірқатар гимнастикалық фигураларды үйрену; қазақ ұлттық қозғалыс ойындары; доппен және секіртпемен орындалатын ойындар мен тапсырмалар; ойын арқылы қарым-қатынас пен әлеуметтік дағдылар; қауіпсіздік ережесі; ойын арқылы шығармашылық қабілеттерін дамыту; ойын арқылы коммуникативті дағдыларын дамыту ойындары; ойынға шығармашылық идеялар; жеке қозғалыс белсенділігі; салауатты ӛмір салтын қалыптастыру; ашық ауада физикалық қозғалыс; жылдамдық, күш пен ептілік; секіруді дамыту үшін тапсырмалар; эстафета және қозғалмалы ойындар;</w:t>
      </w:r>
    </w:p>
    <w:p>
      <w:pPr>
        <w:pStyle w:val="BodyText"/>
        <w:spacing w:line="242" w:lineRule="auto" w:before="7"/>
        <w:ind w:right="2954" w:firstLine="583"/>
        <w:jc w:val="both"/>
      </w:pPr>
      <w:r>
        <w:rPr/>
        <w:t>Пән бойынша бағдарламаның әрбір үшінші сағаты білім алушылардың қозғалыс белсенділігін (спорттық және қозғалыс ойындарының санын арттыру есебінен) және сауықтыру процесін арттыруға бағытталған.</w:t>
      </w:r>
    </w:p>
    <w:p>
      <w:pPr>
        <w:pStyle w:val="BodyText"/>
        <w:ind w:right="2955" w:firstLine="583"/>
        <w:jc w:val="both"/>
      </w:pPr>
      <w:r>
        <w:rPr/>
        <w:t>Оқу бағдарламасында қарастырылған шаңғы/коньки/кросс дайындығы сабақтары ӛңірлердің климаттық жағдайларына сәйкес ӛзара алмастырылады.</w:t>
      </w:r>
    </w:p>
    <w:p>
      <w:pPr>
        <w:pStyle w:val="BodyText"/>
        <w:ind w:right="2955" w:firstLine="583"/>
        <w:jc w:val="both"/>
      </w:pPr>
      <w:r>
        <w:rPr/>
        <w:t>Мұғалімнің әр сабақ сайын жүргізетін бақылау жұмыстары жүйелі түрде іске асырылады және білім алушының тапсырмаларды қаншалықты дұрыс орындап жатқандарын түсінуге, олардың білім алу траекторияларына түзетулер енгізуге мүмкіндік береді.</w:t>
      </w:r>
    </w:p>
    <w:p>
      <w:pPr>
        <w:pStyle w:val="BodyText"/>
        <w:ind w:right="2953" w:firstLine="583"/>
        <w:jc w:val="both"/>
      </w:pPr>
      <w:r>
        <w:rPr/>
        <w:t>«Есептелінді» және «есептелінген жоқ» деген сынақ қойған кезде критериалды бағалау қағидасына сүйену керек. Яғни, білім алушы</w:t>
      </w:r>
    </w:p>
    <w:p>
      <w:pPr>
        <w:pStyle w:val="BodyText"/>
        <w:ind w:right="2961"/>
        <w:jc w:val="both"/>
      </w:pPr>
      <w:r>
        <w:rPr/>
        <w:t>«есептелінді» деген сынақ алу үшін сабаққа қатысып қана қоймай, дене дамуы бойынша білім мен біліктілік негіздерін игеруі керек.</w:t>
      </w:r>
    </w:p>
    <w:p>
      <w:pPr>
        <w:pStyle w:val="BodyText"/>
        <w:spacing w:before="3"/>
        <w:ind w:right="2954" w:firstLine="583"/>
        <w:jc w:val="both"/>
      </w:pPr>
      <w:r>
        <w:rPr/>
        <w:t>«Дене шынықтыру» пәні бойынша тоқсан соңында және оқу жылының соңында «есептелінді»/«есептелінген жоқ» бағасы сынып журналына қойылады.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784"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numPr>
          <w:ilvl w:val="1"/>
          <w:numId w:val="30"/>
        </w:numPr>
        <w:tabs>
          <w:tab w:pos="1954" w:val="left" w:leader="none"/>
        </w:tabs>
        <w:spacing w:line="240" w:lineRule="auto" w:before="0" w:after="0"/>
        <w:ind w:left="812" w:right="2953" w:firstLine="583"/>
        <w:jc w:val="both"/>
      </w:pPr>
      <w:r>
        <w:rPr/>
        <w:t>5–9-СЫНЫПТАРДА ЖАҢАРТЫЛҒАН БІЛІМ </w:t>
      </w:r>
      <w:r>
        <w:rPr>
          <w:spacing w:val="-6"/>
        </w:rPr>
        <w:t>МАЗМҦНЫ </w:t>
      </w:r>
      <w:r>
        <w:rPr/>
        <w:t>БОЙЫНША БІЛІМ БЕРУ ПРОЦЕСІН </w:t>
      </w:r>
      <w:r>
        <w:rPr>
          <w:spacing w:val="-5"/>
        </w:rPr>
        <w:t>ҦЙЫМДАСТЫРУ </w:t>
      </w:r>
      <w:r>
        <w:rPr/>
        <w:t>ЕРЕКШЕЛІКТЕРІ</w:t>
      </w:r>
    </w:p>
    <w:p>
      <w:pPr>
        <w:pStyle w:val="BodyText"/>
        <w:spacing w:before="4"/>
        <w:ind w:left="0"/>
        <w:rPr>
          <w:b/>
        </w:rPr>
      </w:pPr>
    </w:p>
    <w:p>
      <w:pPr>
        <w:spacing w:before="0"/>
        <w:ind w:left="2929" w:right="0" w:firstLine="0"/>
        <w:jc w:val="left"/>
        <w:rPr>
          <w:b/>
          <w:sz w:val="23"/>
        </w:rPr>
      </w:pPr>
      <w:r>
        <w:rPr>
          <w:b/>
          <w:sz w:val="23"/>
        </w:rPr>
        <w:t>ТІЛ ЖӘНЕ ӘДЕБИЕТ БІЛІМ САЛАСЫ</w:t>
      </w:r>
    </w:p>
    <w:p>
      <w:pPr>
        <w:pStyle w:val="BodyText"/>
        <w:spacing w:before="6"/>
        <w:ind w:left="0"/>
        <w:rPr>
          <w:b/>
          <w:sz w:val="22"/>
        </w:rPr>
      </w:pPr>
    </w:p>
    <w:p>
      <w:pPr>
        <w:pStyle w:val="BodyText"/>
        <w:ind w:right="2952" w:firstLine="583"/>
        <w:jc w:val="both"/>
      </w:pPr>
      <w:r>
        <w:rPr/>
        <w:t>«Тіл және әдебиет» білім саласына «Қазақ тілі», «Русский язык», «Қазақ әдебиеті», «Русская литература», «Қазақ тілі мен әдебиеті», «Русский язык и литература», «Ана тілі», «Ұйғыр/Ӛзбек/Тәжік әдебиеті», «Шетел тілі» оқу пәндері кіреді.</w:t>
      </w:r>
    </w:p>
    <w:p>
      <w:pPr>
        <w:pStyle w:val="BodyText"/>
        <w:spacing w:before="3"/>
        <w:ind w:left="0"/>
      </w:pPr>
    </w:p>
    <w:p>
      <w:pPr>
        <w:spacing w:before="0"/>
        <w:ind w:left="1395" w:right="0" w:firstLine="0"/>
        <w:jc w:val="left"/>
        <w:rPr>
          <w:sz w:val="23"/>
        </w:rPr>
      </w:pPr>
      <w:r>
        <w:rPr>
          <w:b/>
          <w:sz w:val="23"/>
        </w:rPr>
        <w:t>«Қазақ тілі» оқу пәні </w:t>
      </w:r>
      <w:r>
        <w:rPr>
          <w:sz w:val="23"/>
        </w:rPr>
        <w:t>(оқыту қазақ тілінде)</w:t>
      </w:r>
    </w:p>
    <w:p>
      <w:pPr>
        <w:pStyle w:val="BodyText"/>
        <w:spacing w:line="242" w:lineRule="auto" w:before="1"/>
        <w:ind w:right="2956" w:firstLine="583"/>
        <w:jc w:val="both"/>
        <w:rPr>
          <w:i/>
        </w:rPr>
      </w:pPr>
      <w:r>
        <w:rPr/>
        <w:t>2019-2020 оқу жылында «Қазақ тілі» пәні бойынша 5-9-сыныптар жаңартылған мазмұндағы үлгілік оқу бағдарламаларымен оқитын болады</w:t>
      </w:r>
      <w:r>
        <w:rPr>
          <w:i/>
        </w:rPr>
        <w:t>.</w:t>
      </w:r>
    </w:p>
    <w:p>
      <w:pPr>
        <w:pStyle w:val="BodyText"/>
        <w:ind w:left="905" w:right="2955" w:firstLine="583"/>
        <w:jc w:val="both"/>
      </w:pPr>
      <w:r>
        <w:rPr/>
        <w:t>Жаңартылған мазмұндағы үлгілік оқу бағдарламасы ұлттық және халықаралық тәжірибелердің ең үздік үлгілерін басшылыққа алып жасалған.</w:t>
      </w:r>
    </w:p>
    <w:p>
      <w:pPr>
        <w:pStyle w:val="BodyText"/>
        <w:ind w:left="905" w:right="2955" w:firstLine="583"/>
        <w:jc w:val="both"/>
      </w:pPr>
      <w:r>
        <w:rPr/>
        <w:t>Дәл бүгінгі таңда жаһандану дәуірінің ұлттық құндылықтарға тӛндіріп тұрған қаупі үнемі қаперде болуы ескеріліп, бүкіл ұлттық құндылықтардың ұйытқысы қазақ тілін оқытуда басшылыққа алынған тенденциялар, оларды жүзеге асыру жолдары мен тірек қағидалары мыналар:</w:t>
      </w:r>
    </w:p>
    <w:p>
      <w:pPr>
        <w:pStyle w:val="ListParagraph"/>
        <w:numPr>
          <w:ilvl w:val="0"/>
          <w:numId w:val="120"/>
        </w:numPr>
        <w:tabs>
          <w:tab w:pos="1718" w:val="left" w:leader="none"/>
        </w:tabs>
        <w:spacing w:line="240" w:lineRule="auto" w:before="1" w:after="0"/>
        <w:ind w:left="812" w:right="0" w:firstLine="583"/>
        <w:jc w:val="left"/>
        <w:rPr>
          <w:sz w:val="23"/>
        </w:rPr>
      </w:pPr>
      <w:r>
        <w:rPr>
          <w:sz w:val="23"/>
        </w:rPr>
        <w:t>қазақ тілін оқытуды мемлекеттің даму стратегиясымен бірлікте</w:t>
      </w:r>
      <w:r>
        <w:rPr>
          <w:spacing w:val="-10"/>
          <w:sz w:val="23"/>
        </w:rPr>
        <w:t> </w:t>
      </w:r>
      <w:r>
        <w:rPr>
          <w:sz w:val="23"/>
        </w:rPr>
        <w:t>қарау;</w:t>
      </w:r>
    </w:p>
    <w:p>
      <w:pPr>
        <w:pStyle w:val="ListParagraph"/>
        <w:numPr>
          <w:ilvl w:val="0"/>
          <w:numId w:val="120"/>
        </w:numPr>
        <w:tabs>
          <w:tab w:pos="1778" w:val="left" w:leader="none"/>
        </w:tabs>
        <w:spacing w:line="240" w:lineRule="auto" w:before="1" w:after="0"/>
        <w:ind w:left="812" w:right="2958" w:firstLine="583"/>
        <w:jc w:val="both"/>
        <w:rPr>
          <w:sz w:val="23"/>
        </w:rPr>
      </w:pPr>
      <w:r>
        <w:rPr>
          <w:sz w:val="23"/>
        </w:rPr>
        <w:t>тілді оқытуды белгілі бір пәндік дағдыларға емес, білім алушының тұлғалық қабілеттерін дамытуға</w:t>
      </w:r>
      <w:r>
        <w:rPr>
          <w:spacing w:val="-3"/>
          <w:sz w:val="23"/>
        </w:rPr>
        <w:t> </w:t>
      </w:r>
      <w:r>
        <w:rPr>
          <w:sz w:val="23"/>
        </w:rPr>
        <w:t>бағыттау;</w:t>
      </w:r>
    </w:p>
    <w:p>
      <w:pPr>
        <w:pStyle w:val="ListParagraph"/>
        <w:numPr>
          <w:ilvl w:val="0"/>
          <w:numId w:val="120"/>
        </w:numPr>
        <w:tabs>
          <w:tab w:pos="1798" w:val="left" w:leader="none"/>
        </w:tabs>
        <w:spacing w:line="240" w:lineRule="auto" w:before="0" w:after="0"/>
        <w:ind w:left="812" w:right="2954" w:firstLine="583"/>
        <w:jc w:val="both"/>
        <w:rPr>
          <w:sz w:val="23"/>
        </w:rPr>
      </w:pPr>
      <w:r>
        <w:rPr>
          <w:sz w:val="23"/>
        </w:rPr>
        <w:t>тілдік білім мен біліктерді ХХІ ғасыр адамының бойында </w:t>
      </w:r>
      <w:r>
        <w:rPr>
          <w:spacing w:val="-6"/>
          <w:sz w:val="23"/>
        </w:rPr>
        <w:t>сӛйлеу </w:t>
      </w:r>
      <w:r>
        <w:rPr>
          <w:sz w:val="23"/>
        </w:rPr>
        <w:t>мәдениетін, ойлау мәдениетін және адамгершілік мәдениетті қатар дамытуға, қарым-қатынас мәдениетін бейімдеп, құзіреттіліктер қалыптастыруға</w:t>
      </w:r>
      <w:r>
        <w:rPr>
          <w:spacing w:val="-5"/>
          <w:sz w:val="23"/>
        </w:rPr>
        <w:t> </w:t>
      </w:r>
      <w:r>
        <w:rPr>
          <w:sz w:val="23"/>
        </w:rPr>
        <w:t>бұру;</w:t>
      </w:r>
    </w:p>
    <w:p>
      <w:pPr>
        <w:pStyle w:val="ListParagraph"/>
        <w:numPr>
          <w:ilvl w:val="0"/>
          <w:numId w:val="120"/>
        </w:numPr>
        <w:tabs>
          <w:tab w:pos="1762" w:val="left" w:leader="none"/>
        </w:tabs>
        <w:spacing w:line="240" w:lineRule="auto" w:before="3" w:after="0"/>
        <w:ind w:left="812" w:right="2953" w:firstLine="583"/>
        <w:jc w:val="both"/>
        <w:rPr>
          <w:sz w:val="23"/>
        </w:rPr>
      </w:pPr>
      <w:r>
        <w:rPr>
          <w:sz w:val="23"/>
        </w:rPr>
        <w:t>тілді ұлт болашағының мәдени иммунитетін қалыптастырудың тетігі ретінде оқыту. Тілге деген жауапкершілік пен патриотизмді тәрбиелеуге жаңа прагматикалық кӛзқарас тұрғысынан келу, тілді оқытудың </w:t>
      </w:r>
      <w:r>
        <w:rPr>
          <w:spacing w:val="-4"/>
          <w:sz w:val="23"/>
        </w:rPr>
        <w:t>құндылықтық</w:t>
      </w:r>
      <w:r>
        <w:rPr>
          <w:spacing w:val="49"/>
          <w:sz w:val="23"/>
        </w:rPr>
        <w:t> </w:t>
      </w:r>
      <w:r>
        <w:rPr>
          <w:sz w:val="23"/>
        </w:rPr>
        <w:t>бағдарын сабақ барысында</w:t>
      </w:r>
      <w:r>
        <w:rPr>
          <w:spacing w:val="-4"/>
          <w:sz w:val="23"/>
        </w:rPr>
        <w:t> </w:t>
      </w:r>
      <w:r>
        <w:rPr>
          <w:sz w:val="23"/>
        </w:rPr>
        <w:t>күшейту.</w:t>
      </w:r>
    </w:p>
    <w:p>
      <w:pPr>
        <w:pStyle w:val="BodyText"/>
        <w:spacing w:before="2"/>
        <w:ind w:left="905" w:right="2952" w:firstLine="583"/>
        <w:jc w:val="both"/>
      </w:pPr>
      <w:r>
        <w:rPr/>
        <w:t>«Қазақ тілі» пәнінің оқу бағдарламасы функционалдық-коммуникативтік бағытқа негізделіп құрастырылды. Ол оқушылардың тіл туралы түсініктерін тереңдетіп, ұлттық мәдениет пен әлемдік мәдениеттің маңыздылығы туралы түсініктерін кеңейтеді.</w:t>
      </w:r>
    </w:p>
    <w:p>
      <w:pPr>
        <w:pStyle w:val="BodyText"/>
        <w:spacing w:before="3"/>
        <w:ind w:left="905" w:right="2952" w:firstLine="583"/>
        <w:jc w:val="both"/>
      </w:pPr>
      <w:r>
        <w:rPr/>
        <w:t>Негізгі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47">
        <w:r>
          <w:rPr>
            <w:color w:val="0000FF"/>
            <w:u w:val="single" w:color="0000FF"/>
          </w:rPr>
          <w:t>https://www.nao.kz/Білім беруді оқу-әдістемелік</w:t>
        </w:r>
      </w:hyperlink>
      <w:r>
        <w:rPr>
          <w:color w:val="0000FF"/>
        </w:rPr>
        <w:t> </w:t>
      </w:r>
      <w:hyperlink r:id="rId47">
        <w:r>
          <w:rPr>
            <w:color w:val="0000FF"/>
            <w:u w:val="single" w:color="0000FF"/>
          </w:rPr>
          <w:t>қамтамасыз ету/ Оқу бағдарламалары/</w:t>
        </w:r>
      </w:hyperlink>
      <w:r>
        <w:rPr>
          <w:color w:val="0000FF"/>
        </w:rPr>
        <w:t> </w:t>
      </w:r>
      <w:r>
        <w:rPr/>
        <w:t>Негізгі орта білім беру деңгейінің жаңартылған мазмұндағы оқу бағдарламалары. Қазақ тілі).</w:t>
      </w:r>
    </w:p>
    <w:p>
      <w:pPr>
        <w:pStyle w:val="Heading2"/>
        <w:spacing w:before="10"/>
        <w:ind w:left="1372"/>
        <w:rPr>
          <w:i/>
        </w:rPr>
      </w:pPr>
      <w:r>
        <w:rPr>
          <w:i/>
        </w:rPr>
        <w:t>Білім мазмұнын ұйымдастырудағы ерекшеліктер:</w:t>
      </w:r>
    </w:p>
    <w:p>
      <w:pPr>
        <w:pStyle w:val="BodyText"/>
        <w:ind w:left="905" w:right="2952" w:firstLine="583"/>
        <w:jc w:val="both"/>
      </w:pPr>
      <w:r>
        <w:rPr/>
        <w:t>5-9-сыныптарда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Білім және ғылым  министрінің 2013 жылғы 3 сәуірдегі № 115 бұйрығына ӛзгерістер </w:t>
      </w:r>
      <w:r>
        <w:rPr>
          <w:spacing w:val="-10"/>
        </w:rPr>
        <w:t>мен </w:t>
      </w:r>
      <w:r>
        <w:rPr/>
        <w:t>толықтырулар енгізу туралы» ҚР Білім және ғылым министрі</w:t>
      </w:r>
      <w:r>
        <w:rPr>
          <w:spacing w:val="54"/>
        </w:rPr>
        <w:t> </w:t>
      </w:r>
      <w:r>
        <w:rPr/>
        <w:t>міндетін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8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right="2953"/>
        <w:jc w:val="both"/>
      </w:pPr>
      <w:r>
        <w:rPr/>
        <w:t>атқарушысының 2017 жылғы 25 қазандағы № 545 бұйрығымен (ҚР Әділет министрлігінде 2017 жылы 13 қарашада № 15982 тіркелген) бекітілген «Негізгі орта білім беру деңгейінің «Қазақ тілі» пәнінен жаңартылған мазмұндағы үлгілік оқу бағдарламасымен жүзеге асырылады.</w:t>
      </w:r>
    </w:p>
    <w:p>
      <w:pPr>
        <w:pStyle w:val="BodyText"/>
        <w:spacing w:before="3"/>
        <w:ind w:left="905" w:right="2952" w:firstLine="583"/>
        <w:jc w:val="both"/>
      </w:pPr>
      <w:r>
        <w:rPr/>
        <w:t>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нәтижелер оқу мақсаттары түрінде нақты кӛрсетілді.</w:t>
      </w:r>
    </w:p>
    <w:p>
      <w:pPr>
        <w:pStyle w:val="BodyText"/>
        <w:spacing w:before="4"/>
        <w:ind w:left="1488"/>
      </w:pPr>
      <w:r>
        <w:rPr/>
        <w:t>«Қазақ тілі» пәні бойынша оқу жүктемесінің кӛлемі:</w:t>
      </w:r>
    </w:p>
    <w:p>
      <w:pPr>
        <w:pStyle w:val="ListParagraph"/>
        <w:numPr>
          <w:ilvl w:val="0"/>
          <w:numId w:val="121"/>
        </w:numPr>
        <w:tabs>
          <w:tab w:pos="1648" w:val="left" w:leader="none"/>
        </w:tabs>
        <w:spacing w:line="240" w:lineRule="auto" w:before="0" w:after="0"/>
        <w:ind w:left="1647" w:right="0" w:hanging="252"/>
        <w:jc w:val="left"/>
        <w:rPr>
          <w:sz w:val="23"/>
        </w:rPr>
      </w:pPr>
      <w:r>
        <w:rPr>
          <w:sz w:val="23"/>
        </w:rPr>
        <w:t>5-сынып – аптасына 3 сағат, оқу жылында – 102</w:t>
      </w:r>
      <w:r>
        <w:rPr>
          <w:spacing w:val="-1"/>
          <w:sz w:val="23"/>
        </w:rPr>
        <w:t> </w:t>
      </w:r>
      <w:r>
        <w:rPr>
          <w:sz w:val="23"/>
        </w:rPr>
        <w:t>сағат;</w:t>
      </w:r>
    </w:p>
    <w:p>
      <w:pPr>
        <w:pStyle w:val="ListParagraph"/>
        <w:numPr>
          <w:ilvl w:val="0"/>
          <w:numId w:val="121"/>
        </w:numPr>
        <w:tabs>
          <w:tab w:pos="1648" w:val="left" w:leader="none"/>
        </w:tabs>
        <w:spacing w:line="240" w:lineRule="auto" w:before="1" w:after="0"/>
        <w:ind w:left="1647" w:right="0" w:hanging="252"/>
        <w:jc w:val="left"/>
        <w:rPr>
          <w:sz w:val="23"/>
        </w:rPr>
      </w:pPr>
      <w:r>
        <w:rPr>
          <w:sz w:val="23"/>
        </w:rPr>
        <w:t>6-сынып – аптасына 3 сағат, оқу жылында – 102</w:t>
      </w:r>
      <w:r>
        <w:rPr>
          <w:spacing w:val="-1"/>
          <w:sz w:val="23"/>
        </w:rPr>
        <w:t> </w:t>
      </w:r>
      <w:r>
        <w:rPr>
          <w:sz w:val="23"/>
        </w:rPr>
        <w:t>сағат;</w:t>
      </w:r>
    </w:p>
    <w:p>
      <w:pPr>
        <w:pStyle w:val="ListParagraph"/>
        <w:numPr>
          <w:ilvl w:val="0"/>
          <w:numId w:val="121"/>
        </w:numPr>
        <w:tabs>
          <w:tab w:pos="1648" w:val="left" w:leader="none"/>
        </w:tabs>
        <w:spacing w:line="240" w:lineRule="auto" w:before="0" w:after="0"/>
        <w:ind w:left="1647" w:right="0" w:hanging="252"/>
        <w:jc w:val="left"/>
        <w:rPr>
          <w:sz w:val="23"/>
        </w:rPr>
      </w:pPr>
      <w:r>
        <w:rPr>
          <w:sz w:val="23"/>
        </w:rPr>
        <w:t>7-сынып – аптасына 3 сағат, оқу жылында – 102</w:t>
      </w:r>
      <w:r>
        <w:rPr>
          <w:spacing w:val="-1"/>
          <w:sz w:val="23"/>
        </w:rPr>
        <w:t> </w:t>
      </w:r>
      <w:r>
        <w:rPr>
          <w:sz w:val="23"/>
        </w:rPr>
        <w:t>сағат;</w:t>
      </w:r>
    </w:p>
    <w:p>
      <w:pPr>
        <w:pStyle w:val="ListParagraph"/>
        <w:numPr>
          <w:ilvl w:val="0"/>
          <w:numId w:val="121"/>
        </w:numPr>
        <w:tabs>
          <w:tab w:pos="1648" w:val="left" w:leader="none"/>
        </w:tabs>
        <w:spacing w:line="240" w:lineRule="auto" w:before="0" w:after="0"/>
        <w:ind w:left="1647" w:right="0" w:hanging="252"/>
        <w:jc w:val="left"/>
        <w:rPr>
          <w:sz w:val="23"/>
        </w:rPr>
      </w:pPr>
      <w:r>
        <w:rPr>
          <w:sz w:val="23"/>
        </w:rPr>
        <w:t>8-сынып – аптасына 2 сағат, оқу жылында – 68 сағат;</w:t>
      </w:r>
    </w:p>
    <w:p>
      <w:pPr>
        <w:pStyle w:val="ListParagraph"/>
        <w:numPr>
          <w:ilvl w:val="0"/>
          <w:numId w:val="121"/>
        </w:numPr>
        <w:tabs>
          <w:tab w:pos="1648" w:val="left" w:leader="none"/>
        </w:tabs>
        <w:spacing w:line="240" w:lineRule="auto" w:before="3" w:after="0"/>
        <w:ind w:left="1647" w:right="0" w:hanging="252"/>
        <w:jc w:val="left"/>
        <w:rPr>
          <w:sz w:val="23"/>
        </w:rPr>
      </w:pPr>
      <w:r>
        <w:rPr>
          <w:sz w:val="23"/>
        </w:rPr>
        <w:t>9-сынып – аптасына 2 сағат, оқу жылында – 68 сағат.</w:t>
      </w:r>
    </w:p>
    <w:p>
      <w:pPr>
        <w:pStyle w:val="BodyText"/>
        <w:ind w:left="905" w:right="2952" w:firstLine="583"/>
        <w:jc w:val="both"/>
      </w:pPr>
      <w:r>
        <w:rPr/>
        <w:t>«Қазақ тілі» пәнін оқыту мақсаты – жалпы білім беретін негізгі мектептерде ана тілін қадірлейтін, қоғамдық мәнін түсінетін тұлға қалыптастыру және қазақ әдеби тілі нормаларын сақтап, дұрыс қолдана білуге, еркін сӛйлесуге және сауатты жазуға үйрету.</w:t>
      </w:r>
    </w:p>
    <w:p>
      <w:pPr>
        <w:pStyle w:val="BodyText"/>
        <w:spacing w:before="1"/>
        <w:ind w:left="905" w:right="2950" w:firstLine="583"/>
        <w:jc w:val="both"/>
      </w:pPr>
      <w:r>
        <w:rPr/>
        <w:t>«Қазақ тілі» пәні бойынша жаңартылған мазмұндағы бағдарламаның қолданыстағы бағдарламадан ерекшелігі қазақ тілін функционалдық- коммуникативтік тұрғыдан оқытуға назар аударылып, тӛрт дағдыға негізделген:</w:t>
      </w:r>
    </w:p>
    <w:p>
      <w:pPr>
        <w:pStyle w:val="ListParagraph"/>
        <w:numPr>
          <w:ilvl w:val="0"/>
          <w:numId w:val="122"/>
        </w:numPr>
        <w:tabs>
          <w:tab w:pos="1725" w:val="left" w:leader="none"/>
        </w:tabs>
        <w:spacing w:line="240" w:lineRule="auto" w:before="4" w:after="0"/>
        <w:ind w:left="1724" w:right="0" w:hanging="329"/>
        <w:jc w:val="left"/>
        <w:rPr>
          <w:sz w:val="23"/>
        </w:rPr>
      </w:pPr>
      <w:r>
        <w:rPr>
          <w:sz w:val="23"/>
        </w:rPr>
        <w:t>тыңдалым және</w:t>
      </w:r>
      <w:r>
        <w:rPr>
          <w:spacing w:val="-1"/>
          <w:sz w:val="23"/>
        </w:rPr>
        <w:t> </w:t>
      </w:r>
      <w:r>
        <w:rPr>
          <w:sz w:val="23"/>
        </w:rPr>
        <w:t>айтылым;</w:t>
      </w:r>
    </w:p>
    <w:p>
      <w:pPr>
        <w:pStyle w:val="ListParagraph"/>
        <w:numPr>
          <w:ilvl w:val="0"/>
          <w:numId w:val="122"/>
        </w:numPr>
        <w:tabs>
          <w:tab w:pos="1725" w:val="left" w:leader="none"/>
        </w:tabs>
        <w:spacing w:line="240" w:lineRule="auto" w:before="0" w:after="0"/>
        <w:ind w:left="1724" w:right="0" w:hanging="329"/>
        <w:jc w:val="left"/>
        <w:rPr>
          <w:sz w:val="23"/>
        </w:rPr>
      </w:pPr>
      <w:r>
        <w:rPr>
          <w:sz w:val="23"/>
        </w:rPr>
        <w:t>оқылым;</w:t>
      </w:r>
    </w:p>
    <w:p>
      <w:pPr>
        <w:pStyle w:val="ListParagraph"/>
        <w:numPr>
          <w:ilvl w:val="0"/>
          <w:numId w:val="122"/>
        </w:numPr>
        <w:tabs>
          <w:tab w:pos="1725" w:val="left" w:leader="none"/>
        </w:tabs>
        <w:spacing w:line="240" w:lineRule="auto" w:before="0" w:after="0"/>
        <w:ind w:left="1724" w:right="0" w:hanging="329"/>
        <w:jc w:val="left"/>
        <w:rPr>
          <w:sz w:val="23"/>
        </w:rPr>
      </w:pPr>
      <w:r>
        <w:rPr>
          <w:sz w:val="23"/>
        </w:rPr>
        <w:t>жазылым;</w:t>
      </w:r>
    </w:p>
    <w:p>
      <w:pPr>
        <w:pStyle w:val="ListParagraph"/>
        <w:numPr>
          <w:ilvl w:val="0"/>
          <w:numId w:val="122"/>
        </w:numPr>
        <w:tabs>
          <w:tab w:pos="1725" w:val="left" w:leader="none"/>
        </w:tabs>
        <w:spacing w:line="240" w:lineRule="auto" w:before="1" w:after="0"/>
        <w:ind w:left="1724" w:right="0" w:hanging="329"/>
        <w:jc w:val="left"/>
        <w:rPr>
          <w:sz w:val="23"/>
        </w:rPr>
      </w:pPr>
      <w:r>
        <w:rPr>
          <w:sz w:val="23"/>
        </w:rPr>
        <w:t>әдеби тіл нормаларын</w:t>
      </w:r>
      <w:r>
        <w:rPr>
          <w:spacing w:val="-1"/>
          <w:sz w:val="23"/>
        </w:rPr>
        <w:t> </w:t>
      </w:r>
      <w:r>
        <w:rPr>
          <w:sz w:val="23"/>
        </w:rPr>
        <w:t>сақтау.</w:t>
      </w:r>
    </w:p>
    <w:p>
      <w:pPr>
        <w:pStyle w:val="BodyText"/>
        <w:spacing w:before="2"/>
        <w:ind w:right="2884" w:firstLine="583"/>
      </w:pPr>
      <w:r>
        <w:rPr/>
        <w:t>«Тыңдалым және айтылым» бӛлімі оқушылардың тӛмендегі дағдыларды үйренуіне мүмкіндік береді:</w:t>
      </w:r>
    </w:p>
    <w:p>
      <w:pPr>
        <w:pStyle w:val="ListParagraph"/>
        <w:numPr>
          <w:ilvl w:val="0"/>
          <w:numId w:val="119"/>
        </w:numPr>
        <w:tabs>
          <w:tab w:pos="1531" w:val="left" w:leader="none"/>
        </w:tabs>
        <w:spacing w:line="240" w:lineRule="auto" w:before="1" w:after="0"/>
        <w:ind w:left="1530" w:right="0" w:hanging="135"/>
        <w:jc w:val="left"/>
        <w:rPr>
          <w:sz w:val="23"/>
        </w:rPr>
      </w:pPr>
      <w:r>
        <w:rPr>
          <w:sz w:val="23"/>
        </w:rPr>
        <w:t>берілген ақпаратты</w:t>
      </w:r>
      <w:r>
        <w:rPr>
          <w:spacing w:val="-1"/>
          <w:sz w:val="23"/>
        </w:rPr>
        <w:t> </w:t>
      </w:r>
      <w:r>
        <w:rPr>
          <w:sz w:val="23"/>
        </w:rPr>
        <w:t>түсіну;</w:t>
      </w:r>
    </w:p>
    <w:p>
      <w:pPr>
        <w:pStyle w:val="ListParagraph"/>
        <w:numPr>
          <w:ilvl w:val="0"/>
          <w:numId w:val="119"/>
        </w:numPr>
        <w:tabs>
          <w:tab w:pos="1586" w:val="left" w:leader="none"/>
        </w:tabs>
        <w:spacing w:line="240" w:lineRule="auto" w:before="0" w:after="0"/>
        <w:ind w:left="812" w:right="2955" w:firstLine="583"/>
        <w:jc w:val="left"/>
        <w:rPr>
          <w:sz w:val="23"/>
        </w:rPr>
      </w:pPr>
      <w:r>
        <w:rPr>
          <w:sz w:val="23"/>
        </w:rPr>
        <w:t>негізгі идеяны және түрлі жағдайлар тұрғысынан мәтіндегі </w:t>
      </w:r>
      <w:r>
        <w:rPr>
          <w:spacing w:val="-4"/>
          <w:sz w:val="23"/>
        </w:rPr>
        <w:t>кӛптеген </w:t>
      </w:r>
      <w:r>
        <w:rPr>
          <w:sz w:val="23"/>
        </w:rPr>
        <w:t>кӛзқарастарды</w:t>
      </w:r>
      <w:r>
        <w:rPr>
          <w:spacing w:val="-1"/>
          <w:sz w:val="23"/>
        </w:rPr>
        <w:t> </w:t>
      </w:r>
      <w:r>
        <w:rPr>
          <w:sz w:val="23"/>
        </w:rPr>
        <w:t>анықтау;</w:t>
      </w:r>
    </w:p>
    <w:p>
      <w:pPr>
        <w:pStyle w:val="ListParagraph"/>
        <w:numPr>
          <w:ilvl w:val="0"/>
          <w:numId w:val="119"/>
        </w:numPr>
        <w:tabs>
          <w:tab w:pos="1531" w:val="left" w:leader="none"/>
        </w:tabs>
        <w:spacing w:line="240" w:lineRule="auto" w:before="1" w:after="0"/>
        <w:ind w:left="1530" w:right="0" w:hanging="135"/>
        <w:jc w:val="left"/>
        <w:rPr>
          <w:sz w:val="23"/>
        </w:rPr>
      </w:pPr>
      <w:r>
        <w:rPr>
          <w:sz w:val="23"/>
        </w:rPr>
        <w:t>тыңдалған материалға жауап беру;</w:t>
      </w:r>
    </w:p>
    <w:p>
      <w:pPr>
        <w:pStyle w:val="ListParagraph"/>
        <w:numPr>
          <w:ilvl w:val="0"/>
          <w:numId w:val="119"/>
        </w:numPr>
        <w:tabs>
          <w:tab w:pos="1531" w:val="left" w:leader="none"/>
        </w:tabs>
        <w:spacing w:line="240" w:lineRule="auto" w:before="0" w:after="0"/>
        <w:ind w:left="1530" w:right="0" w:hanging="135"/>
        <w:jc w:val="left"/>
        <w:rPr>
          <w:sz w:val="23"/>
        </w:rPr>
      </w:pPr>
      <w:r>
        <w:rPr>
          <w:sz w:val="23"/>
        </w:rPr>
        <w:t>жасырын мәтінді анықтау,</w:t>
      </w:r>
      <w:r>
        <w:rPr>
          <w:spacing w:val="-4"/>
          <w:sz w:val="23"/>
        </w:rPr>
        <w:t> </w:t>
      </w:r>
      <w:r>
        <w:rPr>
          <w:sz w:val="23"/>
        </w:rPr>
        <w:t>болжау;</w:t>
      </w:r>
    </w:p>
    <w:p>
      <w:pPr>
        <w:pStyle w:val="ListParagraph"/>
        <w:numPr>
          <w:ilvl w:val="0"/>
          <w:numId w:val="119"/>
        </w:numPr>
        <w:tabs>
          <w:tab w:pos="1548" w:val="left" w:leader="none"/>
        </w:tabs>
        <w:spacing w:line="240" w:lineRule="auto" w:before="2" w:after="0"/>
        <w:ind w:left="812" w:right="2957" w:firstLine="583"/>
        <w:jc w:val="left"/>
        <w:rPr>
          <w:sz w:val="23"/>
        </w:rPr>
      </w:pPr>
      <w:r>
        <w:rPr>
          <w:sz w:val="23"/>
        </w:rPr>
        <w:t>қоғамдық және іскерлік жағдайлардағы тіл мәдениетін түсіну және іске асыру;</w:t>
      </w:r>
    </w:p>
    <w:p>
      <w:pPr>
        <w:pStyle w:val="ListParagraph"/>
        <w:numPr>
          <w:ilvl w:val="0"/>
          <w:numId w:val="119"/>
        </w:numPr>
        <w:tabs>
          <w:tab w:pos="1531" w:val="left" w:leader="none"/>
        </w:tabs>
        <w:spacing w:line="240" w:lineRule="auto" w:before="1" w:after="0"/>
        <w:ind w:left="1530" w:right="0" w:hanging="135"/>
        <w:jc w:val="left"/>
        <w:rPr>
          <w:sz w:val="23"/>
        </w:rPr>
      </w:pPr>
      <w:r>
        <w:rPr>
          <w:sz w:val="23"/>
        </w:rPr>
        <w:t>тыңдаушылардың назарын аудару үшін әдеби тәсілдерді</w:t>
      </w:r>
      <w:r>
        <w:rPr>
          <w:spacing w:val="-7"/>
          <w:sz w:val="23"/>
        </w:rPr>
        <w:t> </w:t>
      </w:r>
      <w:r>
        <w:rPr>
          <w:sz w:val="23"/>
        </w:rPr>
        <w:t>пайдалану;</w:t>
      </w:r>
    </w:p>
    <w:p>
      <w:pPr>
        <w:pStyle w:val="ListParagraph"/>
        <w:numPr>
          <w:ilvl w:val="0"/>
          <w:numId w:val="119"/>
        </w:numPr>
        <w:tabs>
          <w:tab w:pos="1531" w:val="left" w:leader="none"/>
        </w:tabs>
        <w:spacing w:line="240" w:lineRule="auto" w:before="0" w:after="0"/>
        <w:ind w:left="1530" w:right="0" w:hanging="135"/>
        <w:jc w:val="left"/>
        <w:rPr>
          <w:sz w:val="23"/>
        </w:rPr>
      </w:pPr>
      <w:r>
        <w:rPr>
          <w:sz w:val="23"/>
        </w:rPr>
        <w:t>тыңдалған материалды</w:t>
      </w:r>
      <w:r>
        <w:rPr>
          <w:spacing w:val="-1"/>
          <w:sz w:val="23"/>
        </w:rPr>
        <w:t> </w:t>
      </w:r>
      <w:r>
        <w:rPr>
          <w:sz w:val="23"/>
        </w:rPr>
        <w:t>бағамдау;</w:t>
      </w:r>
    </w:p>
    <w:p>
      <w:pPr>
        <w:pStyle w:val="ListParagraph"/>
        <w:numPr>
          <w:ilvl w:val="0"/>
          <w:numId w:val="119"/>
        </w:numPr>
        <w:tabs>
          <w:tab w:pos="1531" w:val="left" w:leader="none"/>
        </w:tabs>
        <w:spacing w:line="240" w:lineRule="auto" w:before="1" w:after="0"/>
        <w:ind w:left="1530" w:right="0" w:hanging="135"/>
        <w:jc w:val="left"/>
        <w:rPr>
          <w:sz w:val="23"/>
        </w:rPr>
      </w:pPr>
      <w:r>
        <w:rPr>
          <w:sz w:val="23"/>
        </w:rPr>
        <w:t>мультимедиа ресурстарын пайдалана отырып, сӛйлеу және</w:t>
      </w:r>
      <w:r>
        <w:rPr>
          <w:spacing w:val="-17"/>
          <w:sz w:val="23"/>
        </w:rPr>
        <w:t> </w:t>
      </w:r>
      <w:r>
        <w:rPr>
          <w:sz w:val="23"/>
        </w:rPr>
        <w:t>тыңдау.</w:t>
      </w:r>
    </w:p>
    <w:p>
      <w:pPr>
        <w:pStyle w:val="BodyText"/>
        <w:ind w:left="1395"/>
      </w:pPr>
      <w:r>
        <w:rPr/>
        <w:t>«Оқылым» бойынша:</w:t>
      </w:r>
    </w:p>
    <w:p>
      <w:pPr>
        <w:pStyle w:val="ListParagraph"/>
        <w:numPr>
          <w:ilvl w:val="0"/>
          <w:numId w:val="119"/>
        </w:numPr>
        <w:tabs>
          <w:tab w:pos="1531" w:val="left" w:leader="none"/>
        </w:tabs>
        <w:spacing w:line="240" w:lineRule="auto" w:before="3" w:after="0"/>
        <w:ind w:left="1530" w:right="0" w:hanging="135"/>
        <w:jc w:val="left"/>
        <w:rPr>
          <w:sz w:val="23"/>
        </w:rPr>
      </w:pPr>
      <w:r>
        <w:rPr>
          <w:sz w:val="23"/>
        </w:rPr>
        <w:t>жазбаша ақпаратты</w:t>
      </w:r>
      <w:r>
        <w:rPr>
          <w:spacing w:val="-2"/>
          <w:sz w:val="23"/>
        </w:rPr>
        <w:t> </w:t>
      </w:r>
      <w:r>
        <w:rPr>
          <w:sz w:val="23"/>
        </w:rPr>
        <w:t>түсіну;</w:t>
      </w:r>
    </w:p>
    <w:p>
      <w:pPr>
        <w:pStyle w:val="ListParagraph"/>
        <w:numPr>
          <w:ilvl w:val="0"/>
          <w:numId w:val="119"/>
        </w:numPr>
        <w:tabs>
          <w:tab w:pos="1531" w:val="left" w:leader="none"/>
        </w:tabs>
        <w:spacing w:line="240" w:lineRule="auto" w:before="0" w:after="0"/>
        <w:ind w:left="1530" w:right="0" w:hanging="135"/>
        <w:jc w:val="left"/>
        <w:rPr>
          <w:sz w:val="23"/>
        </w:rPr>
      </w:pPr>
      <w:r>
        <w:rPr>
          <w:sz w:val="23"/>
        </w:rPr>
        <w:t>мәтіннің негізгі идеясы мен құрылымын</w:t>
      </w:r>
      <w:r>
        <w:rPr>
          <w:spacing w:val="-5"/>
          <w:sz w:val="23"/>
        </w:rPr>
        <w:t> </w:t>
      </w:r>
      <w:r>
        <w:rPr>
          <w:sz w:val="23"/>
        </w:rPr>
        <w:t>анықтау;</w:t>
      </w:r>
    </w:p>
    <w:p>
      <w:pPr>
        <w:pStyle w:val="ListParagraph"/>
        <w:numPr>
          <w:ilvl w:val="0"/>
          <w:numId w:val="119"/>
        </w:numPr>
        <w:tabs>
          <w:tab w:pos="1531" w:val="left" w:leader="none"/>
        </w:tabs>
        <w:spacing w:line="240" w:lineRule="auto" w:before="0" w:after="0"/>
        <w:ind w:left="1530" w:right="0" w:hanging="135"/>
        <w:jc w:val="left"/>
        <w:rPr>
          <w:sz w:val="23"/>
        </w:rPr>
      </w:pPr>
      <w:r>
        <w:rPr>
          <w:sz w:val="23"/>
        </w:rPr>
        <w:t>мәтіндегі лексиканың ерекшеліктерін</w:t>
      </w:r>
      <w:r>
        <w:rPr>
          <w:spacing w:val="-3"/>
          <w:sz w:val="23"/>
        </w:rPr>
        <w:t> </w:t>
      </w:r>
      <w:r>
        <w:rPr>
          <w:sz w:val="23"/>
        </w:rPr>
        <w:t>түсіну;</w:t>
      </w:r>
    </w:p>
    <w:p>
      <w:pPr>
        <w:pStyle w:val="ListParagraph"/>
        <w:numPr>
          <w:ilvl w:val="0"/>
          <w:numId w:val="119"/>
        </w:numPr>
        <w:tabs>
          <w:tab w:pos="1531" w:val="left" w:leader="none"/>
        </w:tabs>
        <w:spacing w:line="240" w:lineRule="auto" w:before="0" w:after="0"/>
        <w:ind w:left="1530" w:right="0" w:hanging="135"/>
        <w:jc w:val="left"/>
        <w:rPr>
          <w:sz w:val="23"/>
        </w:rPr>
      </w:pPr>
      <w:r>
        <w:rPr>
          <w:sz w:val="23"/>
        </w:rPr>
        <w:t>сұрақтарды тұжырымдау және</w:t>
      </w:r>
      <w:r>
        <w:rPr>
          <w:spacing w:val="-5"/>
          <w:sz w:val="23"/>
        </w:rPr>
        <w:t> </w:t>
      </w:r>
      <w:r>
        <w:rPr>
          <w:sz w:val="23"/>
        </w:rPr>
        <w:t>бағамдау;</w:t>
      </w:r>
    </w:p>
    <w:p>
      <w:pPr>
        <w:pStyle w:val="ListParagraph"/>
        <w:numPr>
          <w:ilvl w:val="0"/>
          <w:numId w:val="119"/>
        </w:numPr>
        <w:tabs>
          <w:tab w:pos="1531" w:val="left" w:leader="none"/>
        </w:tabs>
        <w:spacing w:line="240" w:lineRule="auto" w:before="1" w:after="0"/>
        <w:ind w:left="1530" w:right="0" w:hanging="135"/>
        <w:jc w:val="left"/>
        <w:rPr>
          <w:sz w:val="23"/>
        </w:rPr>
      </w:pPr>
      <w:r>
        <w:rPr>
          <w:sz w:val="23"/>
        </w:rPr>
        <w:t>мәтіннің түрлері мен стилін</w:t>
      </w:r>
      <w:r>
        <w:rPr>
          <w:spacing w:val="-3"/>
          <w:sz w:val="23"/>
        </w:rPr>
        <w:t> </w:t>
      </w:r>
      <w:r>
        <w:rPr>
          <w:sz w:val="23"/>
        </w:rPr>
        <w:t>анықтау;</w:t>
      </w:r>
    </w:p>
    <w:p>
      <w:pPr>
        <w:pStyle w:val="ListParagraph"/>
        <w:numPr>
          <w:ilvl w:val="0"/>
          <w:numId w:val="119"/>
        </w:numPr>
        <w:tabs>
          <w:tab w:pos="1531" w:val="left" w:leader="none"/>
        </w:tabs>
        <w:spacing w:line="240" w:lineRule="auto" w:before="0" w:after="0"/>
        <w:ind w:left="1530" w:right="0" w:hanging="135"/>
        <w:jc w:val="left"/>
        <w:rPr>
          <w:sz w:val="23"/>
        </w:rPr>
      </w:pPr>
      <w:r>
        <w:rPr>
          <w:sz w:val="23"/>
        </w:rPr>
        <w:t>әртүрлі оқылым стратегияларын</w:t>
      </w:r>
      <w:r>
        <w:rPr>
          <w:spacing w:val="-2"/>
          <w:sz w:val="23"/>
        </w:rPr>
        <w:t> </w:t>
      </w:r>
      <w:r>
        <w:rPr>
          <w:sz w:val="23"/>
        </w:rPr>
        <w:t>пайдалану;</w:t>
      </w:r>
    </w:p>
    <w:p>
      <w:pPr>
        <w:spacing w:after="0" w:line="240" w:lineRule="auto"/>
        <w:jc w:val="left"/>
        <w:rPr>
          <w:sz w:val="23"/>
        </w:rPr>
        <w:sectPr>
          <w:pgSz w:w="11910" w:h="16840"/>
          <w:pgMar w:header="0" w:footer="2008" w:top="1460" w:bottom="2280" w:left="120" w:right="80"/>
        </w:sectPr>
      </w:pPr>
    </w:p>
    <w:p>
      <w:pPr>
        <w:pStyle w:val="BodyText"/>
        <w:ind w:left="0"/>
        <w:rPr>
          <w:sz w:val="20"/>
        </w:rPr>
      </w:pPr>
    </w:p>
    <w:p>
      <w:pPr>
        <w:pStyle w:val="BodyText"/>
        <w:ind w:left="0"/>
        <w:rPr>
          <w:sz w:val="20"/>
        </w:rPr>
      </w:pPr>
    </w:p>
    <w:p>
      <w:pPr>
        <w:pStyle w:val="BodyText"/>
        <w:ind w:left="0"/>
        <w:rPr>
          <w:sz w:val="20"/>
        </w:rPr>
      </w:pPr>
    </w:p>
    <w:p>
      <w:pPr>
        <w:spacing w:after="0"/>
        <w:rPr>
          <w:sz w:val="20"/>
        </w:rPr>
        <w:sectPr>
          <w:pgSz w:w="11910" w:h="16840"/>
          <w:pgMar w:header="0" w:footer="2008" w:top="1460" w:bottom="2280" w:left="120" w:right="80"/>
        </w:sectPr>
      </w:pPr>
    </w:p>
    <w:p>
      <w:pPr>
        <w:pStyle w:val="BodyText"/>
        <w:ind w:left="0"/>
        <w:rPr>
          <w:sz w:val="26"/>
        </w:rPr>
      </w:pPr>
    </w:p>
    <w:p>
      <w:pPr>
        <w:pStyle w:val="BodyText"/>
        <w:ind w:left="0"/>
        <w:rPr>
          <w:sz w:val="26"/>
        </w:rPr>
      </w:pPr>
    </w:p>
    <w:p>
      <w:pPr>
        <w:pStyle w:val="BodyText"/>
        <w:ind w:left="0"/>
        <w:rPr>
          <w:sz w:val="26"/>
        </w:rPr>
      </w:pPr>
    </w:p>
    <w:p>
      <w:pPr>
        <w:pStyle w:val="BodyText"/>
        <w:ind w:left="0"/>
        <w:rPr>
          <w:sz w:val="26"/>
        </w:rPr>
      </w:pPr>
    </w:p>
    <w:p>
      <w:pPr>
        <w:pStyle w:val="BodyText"/>
        <w:spacing w:before="7"/>
        <w:ind w:left="0"/>
        <w:rPr>
          <w:sz w:val="32"/>
        </w:rPr>
      </w:pPr>
    </w:p>
    <w:p>
      <w:pPr>
        <w:pStyle w:val="BodyText"/>
      </w:pPr>
      <w:r>
        <w:rPr/>
        <w:t>жазу;</w:t>
      </w:r>
    </w:p>
    <w:p>
      <w:pPr>
        <w:pStyle w:val="BodyText"/>
        <w:spacing w:before="3"/>
        <w:ind w:left="0"/>
        <w:rPr>
          <w:sz w:val="21"/>
        </w:rPr>
      </w:pPr>
      <w:r>
        <w:rPr/>
        <w:br w:type="column"/>
      </w:r>
      <w:r>
        <w:rPr>
          <w:sz w:val="21"/>
        </w:rPr>
      </w:r>
    </w:p>
    <w:p>
      <w:pPr>
        <w:pStyle w:val="ListParagraph"/>
        <w:numPr>
          <w:ilvl w:val="0"/>
          <w:numId w:val="33"/>
        </w:numPr>
        <w:tabs>
          <w:tab w:pos="147" w:val="left" w:leader="none"/>
        </w:tabs>
        <w:spacing w:line="240" w:lineRule="auto" w:before="0" w:after="0"/>
        <w:ind w:left="146" w:right="0" w:hanging="134"/>
        <w:jc w:val="left"/>
        <w:rPr>
          <w:sz w:val="23"/>
        </w:rPr>
      </w:pPr>
      <w:r>
        <w:rPr>
          <w:sz w:val="23"/>
        </w:rPr>
        <w:t>түрлі ақпарат кӛздерінен қажетті ақпаратты</w:t>
      </w:r>
      <w:r>
        <w:rPr>
          <w:spacing w:val="-6"/>
          <w:sz w:val="23"/>
        </w:rPr>
        <w:t> </w:t>
      </w:r>
      <w:r>
        <w:rPr>
          <w:sz w:val="23"/>
        </w:rPr>
        <w:t>алу;</w:t>
      </w:r>
    </w:p>
    <w:p>
      <w:pPr>
        <w:pStyle w:val="ListParagraph"/>
        <w:numPr>
          <w:ilvl w:val="0"/>
          <w:numId w:val="33"/>
        </w:numPr>
        <w:tabs>
          <w:tab w:pos="147" w:val="left" w:leader="none"/>
        </w:tabs>
        <w:spacing w:line="240" w:lineRule="auto" w:before="2" w:after="0"/>
        <w:ind w:left="146" w:right="0" w:hanging="134"/>
        <w:jc w:val="left"/>
        <w:rPr>
          <w:sz w:val="23"/>
        </w:rPr>
      </w:pPr>
      <w:r>
        <w:rPr>
          <w:sz w:val="23"/>
        </w:rPr>
        <w:t>мәтіндерге салыстырмалы талдау</w:t>
      </w:r>
      <w:r>
        <w:rPr>
          <w:spacing w:val="-4"/>
          <w:sz w:val="23"/>
        </w:rPr>
        <w:t> </w:t>
      </w:r>
      <w:r>
        <w:rPr>
          <w:sz w:val="23"/>
        </w:rPr>
        <w:t>жасау.</w:t>
      </w:r>
    </w:p>
    <w:p>
      <w:pPr>
        <w:pStyle w:val="BodyText"/>
        <w:spacing w:before="1"/>
        <w:ind w:left="12"/>
      </w:pPr>
      <w:r>
        <w:rPr/>
        <w:t>«Жазылым» бойынша:</w:t>
      </w:r>
    </w:p>
    <w:p>
      <w:pPr>
        <w:pStyle w:val="ListParagraph"/>
        <w:numPr>
          <w:ilvl w:val="0"/>
          <w:numId w:val="33"/>
        </w:numPr>
        <w:tabs>
          <w:tab w:pos="147" w:val="left" w:leader="none"/>
        </w:tabs>
        <w:spacing w:line="240" w:lineRule="auto" w:before="0" w:after="0"/>
        <w:ind w:left="146" w:right="0" w:hanging="134"/>
        <w:jc w:val="left"/>
        <w:rPr>
          <w:sz w:val="23"/>
        </w:rPr>
      </w:pPr>
      <w:r>
        <w:rPr>
          <w:sz w:val="23"/>
        </w:rPr>
        <w:t>ӛз кӛзқарасын білдіре отырып мәтін</w:t>
      </w:r>
      <w:r>
        <w:rPr>
          <w:spacing w:val="-13"/>
          <w:sz w:val="23"/>
        </w:rPr>
        <w:t> </w:t>
      </w:r>
      <w:r>
        <w:rPr>
          <w:sz w:val="23"/>
        </w:rPr>
        <w:t>жазу;</w:t>
      </w:r>
    </w:p>
    <w:p>
      <w:pPr>
        <w:pStyle w:val="ListParagraph"/>
        <w:numPr>
          <w:ilvl w:val="0"/>
          <w:numId w:val="33"/>
        </w:numPr>
        <w:tabs>
          <w:tab w:pos="177" w:val="left" w:leader="none"/>
        </w:tabs>
        <w:spacing w:line="240" w:lineRule="auto" w:before="0" w:after="0"/>
        <w:ind w:left="176" w:right="0" w:hanging="164"/>
        <w:jc w:val="left"/>
        <w:rPr>
          <w:sz w:val="23"/>
        </w:rPr>
      </w:pPr>
      <w:r>
        <w:rPr>
          <w:sz w:val="23"/>
        </w:rPr>
        <w:t>тиісті стильді пайдалана отырып, алуан түрлі тақырып бойынша</w:t>
      </w:r>
      <w:r>
        <w:rPr>
          <w:spacing w:val="52"/>
          <w:sz w:val="23"/>
        </w:rPr>
        <w:t> </w:t>
      </w:r>
      <w:r>
        <w:rPr>
          <w:sz w:val="23"/>
        </w:rPr>
        <w:t>мәтін</w:t>
      </w:r>
    </w:p>
    <w:p>
      <w:pPr>
        <w:pStyle w:val="BodyText"/>
        <w:spacing w:before="1"/>
        <w:ind w:left="0"/>
      </w:pPr>
    </w:p>
    <w:p>
      <w:pPr>
        <w:pStyle w:val="ListParagraph"/>
        <w:numPr>
          <w:ilvl w:val="0"/>
          <w:numId w:val="33"/>
        </w:numPr>
        <w:tabs>
          <w:tab w:pos="147" w:val="left" w:leader="none"/>
        </w:tabs>
        <w:spacing w:line="240" w:lineRule="auto" w:before="0" w:after="0"/>
        <w:ind w:left="146" w:right="0" w:hanging="134"/>
        <w:jc w:val="left"/>
        <w:rPr>
          <w:sz w:val="23"/>
        </w:rPr>
      </w:pPr>
      <w:r>
        <w:rPr>
          <w:sz w:val="23"/>
        </w:rPr>
        <w:t>жоспар құру;</w:t>
      </w:r>
    </w:p>
    <w:p>
      <w:pPr>
        <w:pStyle w:val="ListParagraph"/>
        <w:numPr>
          <w:ilvl w:val="0"/>
          <w:numId w:val="33"/>
        </w:numPr>
        <w:tabs>
          <w:tab w:pos="147" w:val="left" w:leader="none"/>
        </w:tabs>
        <w:spacing w:line="240" w:lineRule="auto" w:before="2" w:after="0"/>
        <w:ind w:left="146" w:right="0" w:hanging="134"/>
        <w:jc w:val="left"/>
        <w:rPr>
          <w:sz w:val="23"/>
        </w:rPr>
      </w:pPr>
      <w:r>
        <w:rPr>
          <w:sz w:val="23"/>
        </w:rPr>
        <w:t>ӛзіндік стильде мәтін</w:t>
      </w:r>
      <w:r>
        <w:rPr>
          <w:spacing w:val="-3"/>
          <w:sz w:val="23"/>
        </w:rPr>
        <w:t> </w:t>
      </w:r>
      <w:r>
        <w:rPr>
          <w:sz w:val="23"/>
        </w:rPr>
        <w:t>құру;</w:t>
      </w:r>
    </w:p>
    <w:p>
      <w:pPr>
        <w:pStyle w:val="ListParagraph"/>
        <w:numPr>
          <w:ilvl w:val="0"/>
          <w:numId w:val="33"/>
        </w:numPr>
        <w:tabs>
          <w:tab w:pos="304" w:val="left" w:leader="none"/>
          <w:tab w:pos="306" w:val="left" w:leader="none"/>
          <w:tab w:pos="1592" w:val="left" w:leader="none"/>
          <w:tab w:pos="2607" w:val="left" w:leader="none"/>
          <w:tab w:pos="3310" w:val="left" w:leader="none"/>
          <w:tab w:pos="5024" w:val="left" w:leader="none"/>
          <w:tab w:pos="6482" w:val="left" w:leader="none"/>
        </w:tabs>
        <w:spacing w:line="240" w:lineRule="auto" w:before="1" w:after="0"/>
        <w:ind w:left="305" w:right="0" w:hanging="293"/>
        <w:jc w:val="left"/>
        <w:rPr>
          <w:sz w:val="23"/>
        </w:rPr>
      </w:pPr>
      <w:r>
        <w:rPr>
          <w:sz w:val="23"/>
        </w:rPr>
        <w:t>тыңдалым,</w:t>
        <w:tab/>
        <w:t>оқылым</w:t>
        <w:tab/>
        <w:t>және</w:t>
        <w:tab/>
        <w:t>аудиовизуалды</w:t>
        <w:tab/>
        <w:t>материалдар</w:t>
        <w:tab/>
        <w:t>негізінде</w:t>
      </w:r>
    </w:p>
    <w:p>
      <w:pPr>
        <w:spacing w:after="0" w:line="240" w:lineRule="auto"/>
        <w:jc w:val="left"/>
        <w:rPr>
          <w:sz w:val="23"/>
        </w:rPr>
        <w:sectPr>
          <w:type w:val="continuous"/>
          <w:pgSz w:w="11910" w:h="16840"/>
          <w:pgMar w:top="1480" w:bottom="280" w:left="120" w:right="80"/>
          <w:cols w:num="2" w:equalWidth="0">
            <w:col w:w="1344" w:space="40"/>
            <w:col w:w="10326"/>
          </w:cols>
        </w:sectPr>
      </w:pPr>
    </w:p>
    <w:p>
      <w:pPr>
        <w:pStyle w:val="BodyText"/>
      </w:pPr>
      <w:r>
        <w:rPr/>
        <w:pict>
          <v:rect style="position:absolute;margin-left:449.350006pt;margin-top:74.277985pt;width:145.94pt;height:693.29pt;mso-position-horizontal-relative:page;mso-position-vertical-relative:page;z-index:3832" filled="true" fillcolor="#f1f1f1" stroked="false">
            <v:fill type="solid"/>
            <w10:wrap type="none"/>
          </v:rect>
        </w:pict>
      </w:r>
      <w:r>
        <w:rPr/>
        <w:t>шығармашылық жұмыс жазу;</w:t>
      </w:r>
    </w:p>
    <w:p>
      <w:pPr>
        <w:pStyle w:val="ListParagraph"/>
        <w:numPr>
          <w:ilvl w:val="0"/>
          <w:numId w:val="123"/>
        </w:numPr>
        <w:tabs>
          <w:tab w:pos="1531" w:val="left" w:leader="none"/>
        </w:tabs>
        <w:spacing w:line="240" w:lineRule="auto" w:before="1" w:after="0"/>
        <w:ind w:left="1530" w:right="0" w:hanging="135"/>
        <w:jc w:val="left"/>
        <w:rPr>
          <w:sz w:val="23"/>
        </w:rPr>
      </w:pPr>
      <w:r>
        <w:rPr>
          <w:sz w:val="23"/>
        </w:rPr>
        <w:t>түрлі жанрда мәтін</w:t>
      </w:r>
      <w:r>
        <w:rPr>
          <w:spacing w:val="-4"/>
          <w:sz w:val="23"/>
        </w:rPr>
        <w:t> </w:t>
      </w:r>
      <w:r>
        <w:rPr>
          <w:sz w:val="23"/>
        </w:rPr>
        <w:t>құру;</w:t>
      </w:r>
    </w:p>
    <w:p>
      <w:pPr>
        <w:pStyle w:val="ListParagraph"/>
        <w:numPr>
          <w:ilvl w:val="0"/>
          <w:numId w:val="123"/>
        </w:numPr>
        <w:tabs>
          <w:tab w:pos="1531" w:val="left" w:leader="none"/>
        </w:tabs>
        <w:spacing w:line="240" w:lineRule="auto" w:before="0" w:after="0"/>
        <w:ind w:left="1530" w:right="0" w:hanging="135"/>
        <w:jc w:val="left"/>
        <w:rPr>
          <w:sz w:val="23"/>
        </w:rPr>
      </w:pPr>
      <w:r>
        <w:rPr>
          <w:sz w:val="23"/>
        </w:rPr>
        <w:t>мәтіндерді салыстыру;</w:t>
      </w:r>
    </w:p>
    <w:p>
      <w:pPr>
        <w:pStyle w:val="ListParagraph"/>
        <w:numPr>
          <w:ilvl w:val="0"/>
          <w:numId w:val="123"/>
        </w:numPr>
        <w:tabs>
          <w:tab w:pos="1531" w:val="left" w:leader="none"/>
        </w:tabs>
        <w:spacing w:line="240" w:lineRule="auto" w:before="0" w:after="0"/>
        <w:ind w:left="1530" w:right="0" w:hanging="135"/>
        <w:jc w:val="left"/>
        <w:rPr>
          <w:sz w:val="23"/>
        </w:rPr>
      </w:pPr>
      <w:r>
        <w:rPr>
          <w:sz w:val="23"/>
        </w:rPr>
        <w:t>мәтіндерді түзету және</w:t>
      </w:r>
      <w:r>
        <w:rPr>
          <w:spacing w:val="-3"/>
          <w:sz w:val="23"/>
        </w:rPr>
        <w:t> </w:t>
      </w:r>
      <w:r>
        <w:rPr>
          <w:sz w:val="23"/>
        </w:rPr>
        <w:t>түрлендіру;</w:t>
      </w:r>
    </w:p>
    <w:p>
      <w:pPr>
        <w:pStyle w:val="ListParagraph"/>
        <w:numPr>
          <w:ilvl w:val="0"/>
          <w:numId w:val="123"/>
        </w:numPr>
        <w:tabs>
          <w:tab w:pos="1531" w:val="left" w:leader="none"/>
        </w:tabs>
        <w:spacing w:line="240" w:lineRule="auto" w:before="3" w:after="0"/>
        <w:ind w:left="1530" w:right="0" w:hanging="135"/>
        <w:jc w:val="left"/>
        <w:rPr>
          <w:sz w:val="23"/>
        </w:rPr>
      </w:pPr>
      <w:r>
        <w:rPr>
          <w:sz w:val="23"/>
        </w:rPr>
        <w:t>оқырманның қызығушылығын оятып, сендіріп</w:t>
      </w:r>
      <w:r>
        <w:rPr>
          <w:spacing w:val="-5"/>
          <w:sz w:val="23"/>
        </w:rPr>
        <w:t> </w:t>
      </w:r>
      <w:r>
        <w:rPr>
          <w:sz w:val="23"/>
        </w:rPr>
        <w:t>жазу;</w:t>
      </w:r>
    </w:p>
    <w:p>
      <w:pPr>
        <w:pStyle w:val="ListParagraph"/>
        <w:numPr>
          <w:ilvl w:val="0"/>
          <w:numId w:val="123"/>
        </w:numPr>
        <w:tabs>
          <w:tab w:pos="1531" w:val="left" w:leader="none"/>
        </w:tabs>
        <w:spacing w:line="240" w:lineRule="auto" w:before="0" w:after="0"/>
        <w:ind w:left="1530" w:right="0" w:hanging="135"/>
        <w:jc w:val="left"/>
        <w:rPr>
          <w:sz w:val="23"/>
        </w:rPr>
      </w:pPr>
      <w:r>
        <w:rPr>
          <w:sz w:val="23"/>
        </w:rPr>
        <w:t>эссе</w:t>
      </w:r>
      <w:r>
        <w:rPr>
          <w:spacing w:val="-1"/>
          <w:sz w:val="23"/>
        </w:rPr>
        <w:t> </w:t>
      </w:r>
      <w:r>
        <w:rPr>
          <w:sz w:val="23"/>
        </w:rPr>
        <w:t>жазу.</w:t>
      </w:r>
    </w:p>
    <w:p>
      <w:pPr>
        <w:pStyle w:val="BodyText"/>
        <w:tabs>
          <w:tab w:pos="2390" w:val="left" w:leader="none"/>
          <w:tab w:pos="2924" w:val="left" w:leader="none"/>
          <w:tab w:pos="4390" w:val="left" w:leader="none"/>
          <w:tab w:pos="5390" w:val="left" w:leader="none"/>
          <w:tab w:pos="6266" w:val="left" w:leader="none"/>
          <w:tab w:pos="7575" w:val="left" w:leader="none"/>
        </w:tabs>
        <w:ind w:right="2957" w:firstLine="583"/>
      </w:pPr>
      <w:r>
        <w:rPr/>
        <w:t>«Әдеби</w:t>
        <w:tab/>
        <w:t>тіл</w:t>
        <w:tab/>
        <w:t>нормаларын</w:t>
        <w:tab/>
        <w:t>сақтау»</w:t>
        <w:tab/>
        <w:t>бӛлімі</w:t>
        <w:tab/>
        <w:t>аясындағы</w:t>
        <w:tab/>
      </w:r>
      <w:r>
        <w:rPr>
          <w:spacing w:val="-8"/>
          <w:w w:val="95"/>
        </w:rPr>
        <w:t>бӛлімшелер </w:t>
      </w:r>
      <w:r>
        <w:rPr/>
        <w:t>оқушылардың тӛмендегі дағдыларды үйренуіне мүмкіндік</w:t>
      </w:r>
      <w:r>
        <w:rPr>
          <w:spacing w:val="-20"/>
        </w:rPr>
        <w:t> </w:t>
      </w:r>
      <w:r>
        <w:rPr/>
        <w:t>береді:</w:t>
      </w:r>
    </w:p>
    <w:p>
      <w:pPr>
        <w:pStyle w:val="ListParagraph"/>
        <w:numPr>
          <w:ilvl w:val="0"/>
          <w:numId w:val="123"/>
        </w:numPr>
        <w:tabs>
          <w:tab w:pos="1531" w:val="left" w:leader="none"/>
        </w:tabs>
        <w:spacing w:line="240" w:lineRule="auto" w:before="1" w:after="0"/>
        <w:ind w:left="1530" w:right="0" w:hanging="135"/>
        <w:jc w:val="left"/>
        <w:rPr>
          <w:sz w:val="23"/>
        </w:rPr>
      </w:pPr>
      <w:r>
        <w:rPr>
          <w:sz w:val="23"/>
        </w:rPr>
        <w:t>орфографиялық</w:t>
      </w:r>
      <w:r>
        <w:rPr>
          <w:spacing w:val="-2"/>
          <w:sz w:val="23"/>
        </w:rPr>
        <w:t> </w:t>
      </w:r>
      <w:r>
        <w:rPr>
          <w:sz w:val="23"/>
        </w:rPr>
        <w:t>норма;</w:t>
      </w:r>
    </w:p>
    <w:p>
      <w:pPr>
        <w:pStyle w:val="ListParagraph"/>
        <w:numPr>
          <w:ilvl w:val="0"/>
          <w:numId w:val="123"/>
        </w:numPr>
        <w:tabs>
          <w:tab w:pos="1531" w:val="left" w:leader="none"/>
        </w:tabs>
        <w:spacing w:line="240" w:lineRule="auto" w:before="0" w:after="0"/>
        <w:ind w:left="1530" w:right="0" w:hanging="135"/>
        <w:jc w:val="left"/>
        <w:rPr>
          <w:sz w:val="23"/>
        </w:rPr>
      </w:pPr>
      <w:r>
        <w:rPr>
          <w:sz w:val="23"/>
        </w:rPr>
        <w:t>орфоэпиялық</w:t>
      </w:r>
      <w:r>
        <w:rPr>
          <w:spacing w:val="-2"/>
          <w:sz w:val="23"/>
        </w:rPr>
        <w:t> </w:t>
      </w:r>
      <w:r>
        <w:rPr>
          <w:sz w:val="23"/>
        </w:rPr>
        <w:t>норма;</w:t>
      </w:r>
    </w:p>
    <w:p>
      <w:pPr>
        <w:pStyle w:val="ListParagraph"/>
        <w:numPr>
          <w:ilvl w:val="0"/>
          <w:numId w:val="123"/>
        </w:numPr>
        <w:tabs>
          <w:tab w:pos="1531" w:val="left" w:leader="none"/>
        </w:tabs>
        <w:spacing w:line="240" w:lineRule="auto" w:before="1" w:after="0"/>
        <w:ind w:left="1530" w:right="0" w:hanging="135"/>
        <w:jc w:val="left"/>
        <w:rPr>
          <w:sz w:val="23"/>
        </w:rPr>
      </w:pPr>
      <w:r>
        <w:rPr>
          <w:sz w:val="23"/>
        </w:rPr>
        <w:t>лексикалық</w:t>
      </w:r>
      <w:r>
        <w:rPr>
          <w:spacing w:val="-2"/>
          <w:sz w:val="23"/>
        </w:rPr>
        <w:t> </w:t>
      </w:r>
      <w:r>
        <w:rPr>
          <w:sz w:val="23"/>
        </w:rPr>
        <w:t>норма;</w:t>
      </w:r>
    </w:p>
    <w:p>
      <w:pPr>
        <w:pStyle w:val="ListParagraph"/>
        <w:numPr>
          <w:ilvl w:val="0"/>
          <w:numId w:val="123"/>
        </w:numPr>
        <w:tabs>
          <w:tab w:pos="1531" w:val="left" w:leader="none"/>
        </w:tabs>
        <w:spacing w:line="240" w:lineRule="auto" w:before="2" w:after="0"/>
        <w:ind w:left="1530" w:right="0" w:hanging="135"/>
        <w:jc w:val="left"/>
        <w:rPr>
          <w:sz w:val="23"/>
        </w:rPr>
      </w:pPr>
      <w:r>
        <w:rPr>
          <w:sz w:val="23"/>
        </w:rPr>
        <w:t>грамматикалық</w:t>
      </w:r>
      <w:r>
        <w:rPr>
          <w:spacing w:val="-3"/>
          <w:sz w:val="23"/>
        </w:rPr>
        <w:t> </w:t>
      </w:r>
      <w:r>
        <w:rPr>
          <w:sz w:val="23"/>
        </w:rPr>
        <w:t>норма;</w:t>
      </w:r>
    </w:p>
    <w:p>
      <w:pPr>
        <w:pStyle w:val="ListParagraph"/>
        <w:numPr>
          <w:ilvl w:val="0"/>
          <w:numId w:val="123"/>
        </w:numPr>
        <w:tabs>
          <w:tab w:pos="1531" w:val="left" w:leader="none"/>
        </w:tabs>
        <w:spacing w:line="240" w:lineRule="auto" w:before="1" w:after="0"/>
        <w:ind w:left="1530" w:right="0" w:hanging="135"/>
        <w:jc w:val="left"/>
        <w:rPr>
          <w:sz w:val="23"/>
        </w:rPr>
      </w:pPr>
      <w:r>
        <w:rPr>
          <w:sz w:val="23"/>
        </w:rPr>
        <w:t>пунктуациялық</w:t>
      </w:r>
      <w:r>
        <w:rPr>
          <w:spacing w:val="-5"/>
          <w:sz w:val="23"/>
        </w:rPr>
        <w:t> </w:t>
      </w:r>
      <w:r>
        <w:rPr>
          <w:sz w:val="23"/>
        </w:rPr>
        <w:t>норма.</w:t>
      </w:r>
    </w:p>
    <w:p>
      <w:pPr>
        <w:pStyle w:val="BodyText"/>
        <w:ind w:right="2955" w:firstLine="583"/>
        <w:jc w:val="both"/>
      </w:pPr>
      <w:r>
        <w:rPr/>
        <w:t>Оқыту мақсаттары мұғалім мен білім алушыларға болашақ қадамдары туралы ӛзара ой бӛлісуге, оларды жоспарлау мен бағалауға мүмкіндік беретін бірізділік пен сабақтастықты кӛрсететін 4 бӛлімнен тұрады және олардың жүйесі бірізді, оңайдан қиынға қарай, шиыршық принципі сақталып жасалған.</w:t>
      </w:r>
    </w:p>
    <w:p>
      <w:pPr>
        <w:pStyle w:val="Heading2"/>
        <w:spacing w:before="9"/>
        <w:ind w:left="1395"/>
        <w:rPr>
          <w:i/>
        </w:rPr>
      </w:pPr>
      <w:r>
        <w:rPr>
          <w:i/>
        </w:rPr>
        <w:t>Оқу мақсаттарымен жұмыс жүргізу жолдары:</w:t>
      </w:r>
    </w:p>
    <w:p>
      <w:pPr>
        <w:pStyle w:val="BodyText"/>
        <w:ind w:right="2955" w:firstLine="583"/>
        <w:jc w:val="both"/>
      </w:pPr>
      <w:r>
        <w:rPr/>
        <w:t>оқу жоспарында кӛрсетілген оқыту мақсаттары оқушыларды, тыңдалым және айтылым, оқылым, жазылым әрекеттерін қамти отырып, коммуникативтік дағдыларын сенімді қалыптастыруға, сол негізде сыныпты аяқтағанда күтілетін нәтижеге қол жеткізуге бағытталған;</w:t>
      </w:r>
    </w:p>
    <w:p>
      <w:pPr>
        <w:pStyle w:val="BodyText"/>
        <w:ind w:right="2954" w:firstLine="583"/>
        <w:jc w:val="both"/>
      </w:pPr>
      <w:r>
        <w:rPr/>
        <w:t>мұғалім сабақ жоспарын құруда лексикалық тақырыпты басшылыққа ала отырып, сынып деңгейіне, тақырып қажеттілігіне қарай бір академиялық сағатта бір немесе екі коммуникативтік әрекетті негіз етіп алады, ал басқа коммуникативтік әрекеттер жанама түрде қолданыла береді. (Мысалы, тыңдалым/ айтылым, оқылым/</w:t>
      </w:r>
      <w:r>
        <w:rPr>
          <w:spacing w:val="-2"/>
        </w:rPr>
        <w:t> </w:t>
      </w:r>
      <w:r>
        <w:rPr/>
        <w:t>жазылым);</w:t>
      </w:r>
    </w:p>
    <w:p>
      <w:pPr>
        <w:pStyle w:val="BodyText"/>
        <w:spacing w:before="2"/>
        <w:ind w:right="2954" w:firstLine="583"/>
        <w:jc w:val="both"/>
      </w:pPr>
      <w:r>
        <w:rPr/>
        <w:t>әрбір әрекет бірнеше оқу мақсаттары арқылы жүзеге асырылуы мүмкін. Сабақ жоспарын құру барысында коммуникативтік әрекеттің барлық түрін бір деңгейде қатар алмаған дұрыс. Олардың бірі не екеуі негізгі болса, қалған екеуі жанама түрде дамытыла береді. Мұғалім орта мерзімді жоспарда ұсынылған лексикалық тақырыпқа бӛлінген оқу мақсаттарының орын тәртібін сабақ түрі мен әдістерінің қажеттілігіне қарай ӛзгерте алады.</w:t>
      </w:r>
    </w:p>
    <w:p>
      <w:pPr>
        <w:pStyle w:val="BodyText"/>
        <w:spacing w:before="4"/>
        <w:ind w:right="3001" w:firstLine="583"/>
      </w:pPr>
      <w:r>
        <w:rPr/>
        <w:t>Бағдарлама оқушылардың функционалдық сауаттылығын арттыруға, сыни тұрғыдан ойлау дағдысын дамытуға ықпал</w:t>
      </w:r>
      <w:r>
        <w:rPr>
          <w:spacing w:val="-9"/>
        </w:rPr>
        <w:t> </w:t>
      </w:r>
      <w:r>
        <w:rPr/>
        <w:t>етеді.</w:t>
      </w:r>
    </w:p>
    <w:p>
      <w:pPr>
        <w:pStyle w:val="BodyText"/>
        <w:tabs>
          <w:tab w:pos="2352" w:val="left" w:leader="none"/>
          <w:tab w:pos="3089" w:val="left" w:leader="none"/>
          <w:tab w:pos="4088" w:val="left" w:leader="none"/>
          <w:tab w:pos="4708" w:val="left" w:leader="none"/>
          <w:tab w:pos="6704" w:val="left" w:leader="none"/>
          <w:tab w:pos="8386" w:val="left" w:leader="none"/>
        </w:tabs>
        <w:spacing w:before="1"/>
        <w:ind w:left="1395"/>
      </w:pPr>
      <w:r>
        <w:rPr/>
        <w:t>«Қазақ</w:t>
        <w:tab/>
        <w:t>тілі»</w:t>
        <w:tab/>
        <w:t>пәнінің</w:t>
        <w:tab/>
        <w:t>оқу</w:t>
        <w:tab/>
        <w:t>бағдарламасында</w:t>
        <w:tab/>
        <w:t>оқушылардың</w:t>
        <w:tab/>
        <w:t>жас</w:t>
      </w:r>
    </w:p>
    <w:p>
      <w:pPr>
        <w:spacing w:after="0"/>
        <w:sectPr>
          <w:type w:val="continuous"/>
          <w:pgSz w:w="11910" w:h="16840"/>
          <w:pgMar w:top="1480" w:bottom="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8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spacing w:line="240" w:lineRule="auto" w:before="0"/>
        <w:ind w:left="812" w:right="2953" w:firstLine="0"/>
        <w:jc w:val="both"/>
        <w:rPr>
          <w:sz w:val="23"/>
        </w:rPr>
      </w:pPr>
      <w:r>
        <w:rPr>
          <w:sz w:val="23"/>
        </w:rPr>
        <w:t>ерекшеліктеріне сай қызықты болатын, ӛмірмен байланысты </w:t>
      </w:r>
      <w:r>
        <w:rPr>
          <w:spacing w:val="-3"/>
          <w:sz w:val="23"/>
        </w:rPr>
        <w:t>лексикалық </w:t>
      </w:r>
      <w:r>
        <w:rPr>
          <w:sz w:val="23"/>
        </w:rPr>
        <w:t>тақырыптар ұсынылды. Мысалы, </w:t>
      </w:r>
      <w:r>
        <w:rPr>
          <w:i/>
          <w:sz w:val="23"/>
        </w:rPr>
        <w:t>«Ғарышты игеру», «Қызыл кітапқа енген </w:t>
      </w:r>
      <w:r>
        <w:rPr>
          <w:i/>
          <w:sz w:val="23"/>
        </w:rPr>
        <w:t>жануарлар», «Энергия ресурстары» , «Туризм. Экотуризм», «Театр», «Заң» </w:t>
      </w:r>
      <w:r>
        <w:rPr>
          <w:sz w:val="23"/>
        </w:rPr>
        <w:t>бӛлімдеріне</w:t>
      </w:r>
      <w:r>
        <w:rPr>
          <w:spacing w:val="-15"/>
          <w:sz w:val="23"/>
        </w:rPr>
        <w:t> </w:t>
      </w:r>
      <w:r>
        <w:rPr>
          <w:sz w:val="23"/>
        </w:rPr>
        <w:t>қатысты</w:t>
      </w:r>
      <w:r>
        <w:rPr>
          <w:spacing w:val="-15"/>
          <w:sz w:val="23"/>
        </w:rPr>
        <w:t> </w:t>
      </w:r>
      <w:r>
        <w:rPr>
          <w:sz w:val="23"/>
        </w:rPr>
        <w:t>лексикалық</w:t>
      </w:r>
      <w:r>
        <w:rPr>
          <w:spacing w:val="-14"/>
          <w:sz w:val="23"/>
        </w:rPr>
        <w:t> </w:t>
      </w:r>
      <w:r>
        <w:rPr>
          <w:sz w:val="23"/>
        </w:rPr>
        <w:t>тақырыптар</w:t>
      </w:r>
      <w:r>
        <w:rPr>
          <w:spacing w:val="-14"/>
          <w:sz w:val="23"/>
        </w:rPr>
        <w:t> </w:t>
      </w:r>
      <w:r>
        <w:rPr>
          <w:sz w:val="23"/>
        </w:rPr>
        <w:t>оқушының</w:t>
      </w:r>
      <w:r>
        <w:rPr>
          <w:spacing w:val="-16"/>
          <w:sz w:val="23"/>
        </w:rPr>
        <w:t> </w:t>
      </w:r>
      <w:r>
        <w:rPr>
          <w:sz w:val="23"/>
        </w:rPr>
        <w:t>белсенді</w:t>
      </w:r>
      <w:r>
        <w:rPr>
          <w:spacing w:val="-14"/>
          <w:sz w:val="23"/>
        </w:rPr>
        <w:t> </w:t>
      </w:r>
      <w:r>
        <w:rPr>
          <w:sz w:val="23"/>
        </w:rPr>
        <w:t>сӛздік</w:t>
      </w:r>
      <w:r>
        <w:rPr>
          <w:spacing w:val="-15"/>
          <w:sz w:val="23"/>
        </w:rPr>
        <w:t> </w:t>
      </w:r>
      <w:r>
        <w:rPr>
          <w:spacing w:val="-11"/>
          <w:sz w:val="23"/>
        </w:rPr>
        <w:t>қорын</w:t>
      </w:r>
      <w:r>
        <w:rPr>
          <w:w w:val="100"/>
          <w:sz w:val="23"/>
        </w:rPr>
        <w:t> </w:t>
      </w:r>
      <w:r>
        <w:rPr>
          <w:sz w:val="23"/>
        </w:rPr>
        <w:t>байытуға, алған білімін күнделікті ӛмірде қолдана алуға, ӛз ойын ашық,  еркін жеткізе білуге мүмкіндік</w:t>
      </w:r>
      <w:r>
        <w:rPr>
          <w:spacing w:val="-2"/>
          <w:sz w:val="23"/>
        </w:rPr>
        <w:t> </w:t>
      </w:r>
      <w:r>
        <w:rPr>
          <w:sz w:val="23"/>
        </w:rPr>
        <w:t>береді.</w:t>
      </w:r>
    </w:p>
    <w:p>
      <w:pPr>
        <w:pStyle w:val="BodyText"/>
        <w:spacing w:before="4"/>
        <w:ind w:right="2956" w:firstLine="559"/>
        <w:jc w:val="both"/>
      </w:pPr>
      <w:r>
        <w:rPr/>
        <w:t>Бағдарламада әртүрлі оқыту сатыларында ӛмірлік маңызды </w:t>
      </w:r>
      <w:r>
        <w:rPr>
          <w:spacing w:val="-3"/>
        </w:rPr>
        <w:t>міндеттерді </w:t>
      </w:r>
      <w:r>
        <w:rPr/>
        <w:t>шешу үшін қажетті дағды мен қабілеттерді бірізді және кезеңдік дамыту  жүреді.</w:t>
      </w:r>
    </w:p>
    <w:p>
      <w:pPr>
        <w:pStyle w:val="BodyText"/>
        <w:spacing w:before="3"/>
        <w:ind w:right="2952" w:firstLine="583"/>
        <w:jc w:val="both"/>
      </w:pPr>
      <w:r>
        <w:rPr/>
        <w:t>Ақпаратты талдау, жалпылау, жіктеу, сондай-ақ әртүрлі жанрда және стильдерде мәтіндер жазу, жеке, іскерлік хат жазысуды жүргізу, түйіндеме, мақала, аннотация, тезис құрастыру, берілген тақырып бойынша эссе жазу дағдылары мен қабілеттерін жетілдіру тілді оқуды ынталандыруға септігін тигізеді.</w:t>
      </w:r>
    </w:p>
    <w:p>
      <w:pPr>
        <w:pStyle w:val="BodyText"/>
        <w:spacing w:before="4"/>
        <w:ind w:right="2953" w:firstLine="466"/>
        <w:jc w:val="both"/>
      </w:pPr>
      <w:r>
        <w:rPr/>
        <w:t>Бағдарлама мазмұнына түрлі санаттағы мәтіндермен жұмыс істеу түрлері енгізілді. Мысалы, оқылымның </w:t>
      </w:r>
      <w:r>
        <w:rPr>
          <w:i/>
        </w:rPr>
        <w:t>«Мәтіннің стильдік ерекшелігін тану» </w:t>
      </w:r>
      <w:r>
        <w:rPr/>
        <w:t>оқу мақсатын жүзеге асыру үшін 5-сынып оқушылары ауызекі сӛйлеу және </w:t>
      </w:r>
      <w:r>
        <w:rPr>
          <w:spacing w:val="-29"/>
        </w:rPr>
        <w:t>жазба </w:t>
      </w:r>
      <w:r>
        <w:rPr/>
        <w:t>стильдегі мәтіндердің айырмашылықтарын таныса, одан жоғары сыныптарда әртүрлі стильдегі мәтіндердің тілдік құралдарын анықтайды. Оқу мақсаттарын жүйелі түрде жүзеге асырудың нәтижесінде оқушылардың мәтінді талдау дағдысы қалыптасады. Білім алушы табиғат пен қоршаған ортаны тануда, күнделікті тұрмыс-тіршілікте кездесіп қалатын табиғи құбылыстардың сырын ашуда, ой бӛлісуде, пікір алмасуда тілді құрал ретінде </w:t>
      </w:r>
      <w:r>
        <w:rPr>
          <w:spacing w:val="-3"/>
        </w:rPr>
        <w:t>пайдаланып, </w:t>
      </w:r>
      <w:r>
        <w:rPr/>
        <w:t>грамматикалық заңдылықтар мен формаларды дұрыс қолдана білуге үйренеді. Білім алушылар грамматиканы дәстүрлі «жаттанды» әдіспен емес, </w:t>
      </w:r>
      <w:r>
        <w:rPr>
          <w:spacing w:val="-5"/>
        </w:rPr>
        <w:t>ӛмірмен </w:t>
      </w:r>
      <w:r>
        <w:rPr/>
        <w:t>байланысты мәнмәтінде меңгереді. Ол оқу бағдарламасында сӛйлеу </w:t>
      </w:r>
      <w:r>
        <w:rPr>
          <w:spacing w:val="-3"/>
        </w:rPr>
        <w:t>әрекеті </w:t>
      </w:r>
      <w:r>
        <w:rPr/>
        <w:t>түрлері бӛлімінен бӛлек «Әдеби тіл нормалары» бӛлімінде кӛрініс табады.</w:t>
      </w:r>
    </w:p>
    <w:p>
      <w:pPr>
        <w:pStyle w:val="BodyText"/>
        <w:spacing w:before="8"/>
        <w:ind w:right="2954" w:firstLine="583"/>
        <w:jc w:val="both"/>
      </w:pPr>
      <w:r>
        <w:rPr/>
        <w:t>Грамматика бӛлек қарастырылмай, лексикалық тақырыптар аясында әдеби тілдік норма арқылы функционалдық-коммуникативтік мәнмәтінде оқытуға бағытталған. Грамматикалық бірліктердің мәтінді құруға қатысуда қандай функционалдық мағыналық қызмет атқарғанын таныту міндеті жүктеледі.</w:t>
      </w:r>
    </w:p>
    <w:p>
      <w:pPr>
        <w:pStyle w:val="Heading2"/>
        <w:spacing w:line="263" w:lineRule="exact" w:before="8"/>
        <w:ind w:left="1395"/>
        <w:rPr>
          <w:i/>
        </w:rPr>
      </w:pPr>
      <w:r>
        <w:rPr>
          <w:i/>
        </w:rPr>
        <w:t>Мәтінді оқыту кезеңдері:</w:t>
      </w:r>
    </w:p>
    <w:p>
      <w:pPr>
        <w:spacing w:line="263" w:lineRule="exact" w:before="0"/>
        <w:ind w:left="1395" w:right="0" w:firstLine="0"/>
        <w:jc w:val="left"/>
        <w:rPr>
          <w:sz w:val="23"/>
        </w:rPr>
      </w:pPr>
      <w:r>
        <w:rPr>
          <w:i/>
          <w:sz w:val="23"/>
        </w:rPr>
        <w:t>Мәтіналды </w:t>
      </w:r>
      <w:r>
        <w:rPr>
          <w:sz w:val="23"/>
        </w:rPr>
        <w:t>(</w:t>
      </w:r>
      <w:r>
        <w:rPr>
          <w:i/>
          <w:sz w:val="23"/>
        </w:rPr>
        <w:t>тыңдалым, оқылымалды</w:t>
      </w:r>
      <w:r>
        <w:rPr>
          <w:sz w:val="23"/>
        </w:rPr>
        <w:t>) тапсырма:</w:t>
      </w:r>
    </w:p>
    <w:p>
      <w:pPr>
        <w:pStyle w:val="BodyText"/>
        <w:spacing w:before="1"/>
        <w:ind w:right="2957" w:firstLine="583"/>
        <w:jc w:val="both"/>
      </w:pPr>
      <w:r>
        <w:rPr/>
        <w:t>мәтін тақырыбын ашуға бағытталған тапсырмалар, ой шақыру, сӛздерді алдын-ала үйрету, мәтін мазмұнын болжауға байланысты сұрақтар қою, т.б.</w:t>
      </w:r>
    </w:p>
    <w:p>
      <w:pPr>
        <w:spacing w:before="0"/>
        <w:ind w:left="1395" w:right="0" w:firstLine="0"/>
        <w:jc w:val="left"/>
        <w:rPr>
          <w:sz w:val="23"/>
        </w:rPr>
      </w:pPr>
      <w:r>
        <w:rPr>
          <w:i/>
          <w:sz w:val="23"/>
        </w:rPr>
        <w:t>Мәтінмен жұмыс тапсырмалары</w:t>
      </w:r>
      <w:r>
        <w:rPr>
          <w:sz w:val="23"/>
        </w:rPr>
        <w:t>:</w:t>
      </w:r>
    </w:p>
    <w:p>
      <w:pPr>
        <w:pStyle w:val="BodyText"/>
        <w:spacing w:line="242" w:lineRule="auto" w:before="1"/>
        <w:ind w:right="2954" w:firstLine="583"/>
        <w:jc w:val="both"/>
      </w:pPr>
      <w:r>
        <w:rPr/>
        <w:t>әртүрлі оқылым/тыңдалым дағдыларын дамытуға арналған тапсырмалар (сұрақтар). Алғашқы тапсырмалар жалпы мазмұнын түсінуге бағытталса, кейінгі жаттығулар нақты ақпаратты табуға арналуы</w:t>
      </w:r>
      <w:r>
        <w:rPr>
          <w:spacing w:val="-1"/>
        </w:rPr>
        <w:t> </w:t>
      </w:r>
      <w:r>
        <w:rPr/>
        <w:t>тиіс.</w:t>
      </w:r>
    </w:p>
    <w:p>
      <w:pPr>
        <w:spacing w:line="260" w:lineRule="exact" w:before="0"/>
        <w:ind w:left="1395" w:right="0" w:firstLine="0"/>
        <w:jc w:val="left"/>
        <w:rPr>
          <w:sz w:val="23"/>
        </w:rPr>
      </w:pPr>
      <w:r>
        <w:rPr>
          <w:i/>
          <w:sz w:val="23"/>
        </w:rPr>
        <w:t>Мәтіннен кейінгі тапсырма</w:t>
      </w:r>
      <w:r>
        <w:rPr>
          <w:sz w:val="23"/>
        </w:rPr>
        <w:t>:</w:t>
      </w:r>
    </w:p>
    <w:p>
      <w:pPr>
        <w:pStyle w:val="BodyText"/>
        <w:ind w:right="2953" w:firstLine="583"/>
        <w:jc w:val="both"/>
      </w:pPr>
      <w:r>
        <w:rPr/>
        <w:t>мәтінде кӛтерілген мәселеге, ақпараттарға байланысты </w:t>
      </w:r>
      <w:r>
        <w:rPr>
          <w:spacing w:val="-4"/>
        </w:rPr>
        <w:t>талқылау </w:t>
      </w:r>
      <w:r>
        <w:rPr/>
        <w:t>сұрақтары. Мұндағы сұрақтар олар үйренген жаңа сӛздерді, </w:t>
      </w:r>
      <w:r>
        <w:rPr>
          <w:spacing w:val="-4"/>
        </w:rPr>
        <w:t>мәтінде </w:t>
      </w:r>
      <w:r>
        <w:rPr/>
        <w:t>кездестірген сӛздерді қолдана отырып, жауап бере алатындай</w:t>
      </w:r>
      <w:r>
        <w:rPr>
          <w:spacing w:val="-42"/>
        </w:rPr>
        <w:t> </w:t>
      </w:r>
      <w:r>
        <w:rPr>
          <w:spacing w:val="-3"/>
        </w:rPr>
        <w:t>ұйымдастырылуы </w:t>
      </w:r>
      <w:r>
        <w:rPr/>
        <w:t>қажет. Сонымен қатар сұрақтар оқушылардың ӛмірлік тәжірибесімен</w:t>
      </w:r>
      <w:r>
        <w:rPr>
          <w:spacing w:val="35"/>
        </w:rPr>
        <w:t> </w:t>
      </w:r>
      <w:r>
        <w:rPr>
          <w:spacing w:val="-22"/>
        </w:rPr>
        <w:t>де</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88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байланысып, ӛз кӛзқарастарын білдіруге мүмкіндік бере алатындай жасалуы керек.</w:t>
      </w:r>
    </w:p>
    <w:p>
      <w:pPr>
        <w:pStyle w:val="Heading2"/>
        <w:spacing w:before="4"/>
        <w:ind w:left="1395"/>
        <w:rPr>
          <w:i/>
        </w:rPr>
      </w:pPr>
      <w:r>
        <w:rPr>
          <w:i/>
        </w:rPr>
        <w:t>Оқу нормативтері бойынша ұсынымдамалар</w:t>
      </w:r>
    </w:p>
    <w:p>
      <w:pPr>
        <w:spacing w:line="262" w:lineRule="exact" w:before="0"/>
        <w:ind w:left="1395" w:right="0" w:firstLine="0"/>
        <w:jc w:val="left"/>
        <w:rPr>
          <w:i/>
          <w:sz w:val="23"/>
        </w:rPr>
      </w:pPr>
      <w:r>
        <w:rPr>
          <w:i/>
          <w:sz w:val="23"/>
        </w:rPr>
        <w:t>5-9-сыныптардағы оқу жылдамдығы</w:t>
      </w:r>
    </w:p>
    <w:p>
      <w:pPr>
        <w:pStyle w:val="BodyText"/>
        <w:ind w:right="2953" w:firstLine="583"/>
        <w:jc w:val="both"/>
      </w:pPr>
      <w:r>
        <w:rPr/>
        <w:t>Оқу жылдамдығы – оқушы тұлғасының қалыптасуына әсер ететін маңызды факторлардың бірі болып табылады. Оқытудың екінші негізгі кезеңінде де оқушылардың оқу жылдамдығын қалыптастыру жалғасады: алайда 5-9-сыныптарда түсініп оқуға емес шапшаң оқу мен мәнерлеп оқуға басты  назар</w:t>
      </w:r>
      <w:r>
        <w:rPr>
          <w:spacing w:val="-1"/>
        </w:rPr>
        <w:t> </w:t>
      </w:r>
      <w:r>
        <w:rPr/>
        <w:t>аударылады.</w:t>
      </w:r>
    </w:p>
    <w:p>
      <w:pPr>
        <w:pStyle w:val="BodyText"/>
        <w:spacing w:before="4"/>
        <w:ind w:right="2958" w:firstLine="583"/>
        <w:jc w:val="both"/>
      </w:pPr>
      <w:r>
        <w:rPr/>
        <w:t>5-сыныпта бастауыш сыныптардағыдай оқу жылдамдығын тексеруді бақылап отыру қажет. Бақылау мақсаты тез, жылдам оқу емес түсініп оқу болатынын ескерген жӛн.</w:t>
      </w:r>
    </w:p>
    <w:p>
      <w:pPr>
        <w:spacing w:before="1"/>
        <w:ind w:left="1395" w:right="0" w:firstLine="0"/>
        <w:jc w:val="left"/>
        <w:rPr>
          <w:i/>
          <w:sz w:val="23"/>
        </w:rPr>
      </w:pPr>
      <w:r>
        <w:rPr>
          <w:i/>
          <w:sz w:val="23"/>
        </w:rPr>
        <w:t>5-9-сыныптардағы оқу жылдамдығына қойылатын талаптар</w:t>
      </w:r>
    </w:p>
    <w:p>
      <w:pPr>
        <w:pStyle w:val="BodyText"/>
        <w:spacing w:before="2"/>
        <w:ind w:right="2956" w:firstLine="583"/>
        <w:jc w:val="both"/>
      </w:pPr>
      <w:r>
        <w:rPr/>
        <w:t>Мәнерлеп оқу, логикалық екпінді ең маңызды сӛздерге қойып оқу. Оқу барысында сӛз бұзылмай, автордың айтатын ойы дұрыс жеткізіледі. Оқу жылдамдығының нормалары тӛмендегі 36-кестеде келтірілген.</w:t>
      </w:r>
    </w:p>
    <w:p>
      <w:pPr>
        <w:pStyle w:val="BodyText"/>
        <w:spacing w:before="2"/>
        <w:ind w:left="0"/>
        <w:rPr>
          <w:sz w:val="15"/>
        </w:rPr>
      </w:pPr>
    </w:p>
    <w:p>
      <w:pPr>
        <w:pStyle w:val="BodyText"/>
        <w:spacing w:before="92"/>
        <w:ind w:left="1395"/>
      </w:pPr>
      <w:r>
        <w:rPr/>
        <w:pict>
          <v:line style="position:absolute;mso-position-horizontal-relative:page;mso-position-vertical-relative:paragraph;z-index:3904" from="39.624001pt,4.848313pt" to="39.624001pt,18.096313pt" stroked="true" strokeweight=".576pt" strokecolor="#000000">
            <v:stroke dashstyle="solid"/>
            <w10:wrap type="none"/>
          </v:line>
        </w:pict>
      </w:r>
      <w:r>
        <w:rPr>
          <w:color w:val="0000FF"/>
          <w:shd w:fill="FFFF00" w:color="auto" w:val="clear"/>
          <w:u w:val="single" w:color="0000FF"/>
        </w:rPr>
        <w:t>36-кесте. Оқу жылдамдығының нормалары</w:t>
      </w:r>
    </w:p>
    <w:p>
      <w:pPr>
        <w:pStyle w:val="BodyText"/>
        <w:spacing w:before="5" w:after="1"/>
        <w:ind w:left="0"/>
      </w:pPr>
    </w:p>
    <w:tbl>
      <w:tblPr>
        <w:tblW w:w="0" w:type="auto"/>
        <w:jc w:val="left"/>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18"/>
        <w:gridCol w:w="2831"/>
        <w:gridCol w:w="2424"/>
      </w:tblGrid>
      <w:tr>
        <w:trPr>
          <w:trHeight w:val="529" w:hRule="atLeast"/>
        </w:trPr>
        <w:tc>
          <w:tcPr>
            <w:tcW w:w="2218" w:type="dxa"/>
          </w:tcPr>
          <w:p>
            <w:pPr>
              <w:pStyle w:val="TableParagraph"/>
              <w:spacing w:line="260" w:lineRule="exact"/>
              <w:ind w:left="827"/>
              <w:rPr>
                <w:sz w:val="23"/>
              </w:rPr>
            </w:pPr>
            <w:r>
              <w:rPr>
                <w:sz w:val="23"/>
              </w:rPr>
              <w:t>Сыныптар</w:t>
            </w:r>
          </w:p>
        </w:tc>
        <w:tc>
          <w:tcPr>
            <w:tcW w:w="2831" w:type="dxa"/>
          </w:tcPr>
          <w:p>
            <w:pPr>
              <w:pStyle w:val="TableParagraph"/>
              <w:spacing w:line="260" w:lineRule="exact"/>
              <w:ind w:right="370"/>
              <w:jc w:val="right"/>
              <w:rPr>
                <w:sz w:val="23"/>
              </w:rPr>
            </w:pPr>
            <w:r>
              <w:rPr>
                <w:sz w:val="23"/>
              </w:rPr>
              <w:t>Міндетті деңгей</w:t>
            </w:r>
          </w:p>
        </w:tc>
        <w:tc>
          <w:tcPr>
            <w:tcW w:w="2424" w:type="dxa"/>
          </w:tcPr>
          <w:p>
            <w:pPr>
              <w:pStyle w:val="TableParagraph"/>
              <w:spacing w:line="260" w:lineRule="exact"/>
              <w:ind w:left="912"/>
              <w:rPr>
                <w:sz w:val="23"/>
              </w:rPr>
            </w:pPr>
            <w:r>
              <w:rPr>
                <w:sz w:val="23"/>
              </w:rPr>
              <w:t>Мүмкіндік</w:t>
            </w:r>
          </w:p>
          <w:p>
            <w:pPr>
              <w:pStyle w:val="TableParagraph"/>
              <w:spacing w:line="249" w:lineRule="exact"/>
              <w:ind w:left="828" w:right="820"/>
              <w:jc w:val="center"/>
              <w:rPr>
                <w:sz w:val="23"/>
              </w:rPr>
            </w:pPr>
            <w:r>
              <w:rPr>
                <w:sz w:val="23"/>
              </w:rPr>
              <w:t>деңгейі</w:t>
            </w:r>
          </w:p>
        </w:tc>
      </w:tr>
      <w:tr>
        <w:trPr>
          <w:trHeight w:val="262" w:hRule="atLeast"/>
        </w:trPr>
        <w:tc>
          <w:tcPr>
            <w:tcW w:w="2218" w:type="dxa"/>
          </w:tcPr>
          <w:p>
            <w:pPr>
              <w:pStyle w:val="TableParagraph"/>
              <w:spacing w:line="243" w:lineRule="exact"/>
              <w:ind w:left="556"/>
              <w:rPr>
                <w:sz w:val="23"/>
              </w:rPr>
            </w:pPr>
            <w:r>
              <w:rPr>
                <w:sz w:val="23"/>
              </w:rPr>
              <w:t>5-сынып</w:t>
            </w:r>
          </w:p>
        </w:tc>
        <w:tc>
          <w:tcPr>
            <w:tcW w:w="2831" w:type="dxa"/>
          </w:tcPr>
          <w:p>
            <w:pPr>
              <w:pStyle w:val="TableParagraph"/>
              <w:spacing w:line="243" w:lineRule="exact"/>
              <w:ind w:right="523"/>
              <w:jc w:val="right"/>
              <w:rPr>
                <w:sz w:val="23"/>
              </w:rPr>
            </w:pPr>
            <w:r>
              <w:rPr>
                <w:sz w:val="23"/>
              </w:rPr>
              <w:t>105 – 115 сӛз</w:t>
            </w:r>
          </w:p>
        </w:tc>
        <w:tc>
          <w:tcPr>
            <w:tcW w:w="2424" w:type="dxa"/>
          </w:tcPr>
          <w:p>
            <w:pPr>
              <w:pStyle w:val="TableParagraph"/>
              <w:spacing w:line="243" w:lineRule="exact"/>
              <w:ind w:right="320"/>
              <w:jc w:val="right"/>
              <w:rPr>
                <w:sz w:val="23"/>
              </w:rPr>
            </w:pPr>
            <w:r>
              <w:rPr>
                <w:sz w:val="23"/>
              </w:rPr>
              <w:t>110 – 120 сӛз</w:t>
            </w:r>
          </w:p>
        </w:tc>
      </w:tr>
      <w:tr>
        <w:trPr>
          <w:trHeight w:val="264" w:hRule="atLeast"/>
        </w:trPr>
        <w:tc>
          <w:tcPr>
            <w:tcW w:w="2218" w:type="dxa"/>
          </w:tcPr>
          <w:p>
            <w:pPr>
              <w:pStyle w:val="TableParagraph"/>
              <w:spacing w:line="245" w:lineRule="exact"/>
              <w:ind w:left="556"/>
              <w:rPr>
                <w:sz w:val="23"/>
              </w:rPr>
            </w:pPr>
            <w:r>
              <w:rPr>
                <w:sz w:val="23"/>
              </w:rPr>
              <w:t>6-сынып</w:t>
            </w:r>
          </w:p>
        </w:tc>
        <w:tc>
          <w:tcPr>
            <w:tcW w:w="2831" w:type="dxa"/>
          </w:tcPr>
          <w:p>
            <w:pPr>
              <w:pStyle w:val="TableParagraph"/>
              <w:spacing w:line="245" w:lineRule="exact"/>
              <w:ind w:right="523"/>
              <w:jc w:val="right"/>
              <w:rPr>
                <w:sz w:val="23"/>
              </w:rPr>
            </w:pPr>
            <w:r>
              <w:rPr>
                <w:sz w:val="23"/>
              </w:rPr>
              <w:t>115 – 125 сӛз</w:t>
            </w:r>
          </w:p>
        </w:tc>
        <w:tc>
          <w:tcPr>
            <w:tcW w:w="2424" w:type="dxa"/>
          </w:tcPr>
          <w:p>
            <w:pPr>
              <w:pStyle w:val="TableParagraph"/>
              <w:spacing w:line="245" w:lineRule="exact"/>
              <w:ind w:right="320"/>
              <w:jc w:val="right"/>
              <w:rPr>
                <w:sz w:val="23"/>
              </w:rPr>
            </w:pPr>
            <w:r>
              <w:rPr>
                <w:sz w:val="23"/>
              </w:rPr>
              <w:t>120 – 130 сӛз</w:t>
            </w:r>
          </w:p>
        </w:tc>
      </w:tr>
      <w:tr>
        <w:trPr>
          <w:trHeight w:val="262" w:hRule="atLeast"/>
        </w:trPr>
        <w:tc>
          <w:tcPr>
            <w:tcW w:w="2218" w:type="dxa"/>
          </w:tcPr>
          <w:p>
            <w:pPr>
              <w:pStyle w:val="TableParagraph"/>
              <w:spacing w:line="243" w:lineRule="exact"/>
              <w:ind w:left="556"/>
              <w:rPr>
                <w:sz w:val="23"/>
              </w:rPr>
            </w:pPr>
            <w:r>
              <w:rPr>
                <w:sz w:val="23"/>
              </w:rPr>
              <w:t>7-сынып</w:t>
            </w:r>
          </w:p>
        </w:tc>
        <w:tc>
          <w:tcPr>
            <w:tcW w:w="2831" w:type="dxa"/>
          </w:tcPr>
          <w:p>
            <w:pPr>
              <w:pStyle w:val="TableParagraph"/>
              <w:spacing w:line="243" w:lineRule="exact"/>
              <w:ind w:right="523"/>
              <w:jc w:val="right"/>
              <w:rPr>
                <w:sz w:val="23"/>
              </w:rPr>
            </w:pPr>
            <w:r>
              <w:rPr>
                <w:sz w:val="23"/>
              </w:rPr>
              <w:t>125 – 135 сӛз</w:t>
            </w:r>
          </w:p>
        </w:tc>
        <w:tc>
          <w:tcPr>
            <w:tcW w:w="2424" w:type="dxa"/>
          </w:tcPr>
          <w:p>
            <w:pPr>
              <w:pStyle w:val="TableParagraph"/>
              <w:spacing w:line="243" w:lineRule="exact"/>
              <w:ind w:right="320"/>
              <w:jc w:val="right"/>
              <w:rPr>
                <w:sz w:val="23"/>
              </w:rPr>
            </w:pPr>
            <w:r>
              <w:rPr>
                <w:sz w:val="23"/>
              </w:rPr>
              <w:t>130 – 140 сӛз</w:t>
            </w:r>
          </w:p>
        </w:tc>
      </w:tr>
      <w:tr>
        <w:trPr>
          <w:trHeight w:val="262" w:hRule="atLeast"/>
        </w:trPr>
        <w:tc>
          <w:tcPr>
            <w:tcW w:w="2218" w:type="dxa"/>
          </w:tcPr>
          <w:p>
            <w:pPr>
              <w:pStyle w:val="TableParagraph"/>
              <w:spacing w:line="243" w:lineRule="exact"/>
              <w:ind w:left="556"/>
              <w:rPr>
                <w:sz w:val="23"/>
              </w:rPr>
            </w:pPr>
            <w:r>
              <w:rPr>
                <w:sz w:val="23"/>
              </w:rPr>
              <w:t>8-сынып</w:t>
            </w:r>
          </w:p>
        </w:tc>
        <w:tc>
          <w:tcPr>
            <w:tcW w:w="2831" w:type="dxa"/>
          </w:tcPr>
          <w:p>
            <w:pPr>
              <w:pStyle w:val="TableParagraph"/>
              <w:spacing w:line="243" w:lineRule="exact"/>
              <w:ind w:right="523"/>
              <w:jc w:val="right"/>
              <w:rPr>
                <w:sz w:val="23"/>
              </w:rPr>
            </w:pPr>
            <w:r>
              <w:rPr>
                <w:sz w:val="23"/>
              </w:rPr>
              <w:t>135 – 145 сӛз</w:t>
            </w:r>
          </w:p>
        </w:tc>
        <w:tc>
          <w:tcPr>
            <w:tcW w:w="2424" w:type="dxa"/>
          </w:tcPr>
          <w:p>
            <w:pPr>
              <w:pStyle w:val="TableParagraph"/>
              <w:spacing w:line="243" w:lineRule="exact"/>
              <w:ind w:right="320"/>
              <w:jc w:val="right"/>
              <w:rPr>
                <w:sz w:val="23"/>
              </w:rPr>
            </w:pPr>
            <w:r>
              <w:rPr>
                <w:sz w:val="23"/>
              </w:rPr>
              <w:t>150 – 160 сӛз</w:t>
            </w:r>
          </w:p>
        </w:tc>
      </w:tr>
      <w:tr>
        <w:trPr>
          <w:trHeight w:val="264" w:hRule="atLeast"/>
        </w:trPr>
        <w:tc>
          <w:tcPr>
            <w:tcW w:w="2218" w:type="dxa"/>
          </w:tcPr>
          <w:p>
            <w:pPr>
              <w:pStyle w:val="TableParagraph"/>
              <w:spacing w:line="245" w:lineRule="exact"/>
              <w:ind w:left="556"/>
              <w:rPr>
                <w:sz w:val="23"/>
              </w:rPr>
            </w:pPr>
            <w:r>
              <w:rPr>
                <w:sz w:val="23"/>
              </w:rPr>
              <w:t>9-сынып</w:t>
            </w:r>
          </w:p>
        </w:tc>
        <w:tc>
          <w:tcPr>
            <w:tcW w:w="2831" w:type="dxa"/>
          </w:tcPr>
          <w:p>
            <w:pPr>
              <w:pStyle w:val="TableParagraph"/>
              <w:spacing w:line="245" w:lineRule="exact"/>
              <w:ind w:right="523"/>
              <w:jc w:val="right"/>
              <w:rPr>
                <w:sz w:val="23"/>
              </w:rPr>
            </w:pPr>
            <w:r>
              <w:rPr>
                <w:sz w:val="23"/>
              </w:rPr>
              <w:t>145 – 155 сӛз</w:t>
            </w:r>
          </w:p>
        </w:tc>
        <w:tc>
          <w:tcPr>
            <w:tcW w:w="2424" w:type="dxa"/>
          </w:tcPr>
          <w:p>
            <w:pPr>
              <w:pStyle w:val="TableParagraph"/>
              <w:spacing w:line="245" w:lineRule="exact"/>
              <w:ind w:right="320"/>
              <w:jc w:val="right"/>
              <w:rPr>
                <w:sz w:val="23"/>
              </w:rPr>
            </w:pPr>
            <w:r>
              <w:rPr>
                <w:sz w:val="23"/>
              </w:rPr>
              <w:t>170 – 180 сӛз</w:t>
            </w:r>
          </w:p>
        </w:tc>
      </w:tr>
    </w:tbl>
    <w:p>
      <w:pPr>
        <w:pStyle w:val="BodyText"/>
        <w:spacing w:before="6"/>
        <w:ind w:left="0"/>
        <w:rPr>
          <w:sz w:val="22"/>
        </w:rPr>
      </w:pPr>
    </w:p>
    <w:p>
      <w:pPr>
        <w:pStyle w:val="BodyText"/>
        <w:ind w:right="2954" w:firstLine="583"/>
        <w:jc w:val="both"/>
      </w:pPr>
      <w:r>
        <w:rPr/>
        <w:t>Жаңартылған білім мазмұнына орай оқу дағдыларына қойылатын талаптар</w:t>
      </w:r>
      <w:r>
        <w:rPr>
          <w:spacing w:val="-6"/>
        </w:rPr>
        <w:t> </w:t>
      </w:r>
      <w:r>
        <w:rPr/>
        <w:t>біршама</w:t>
      </w:r>
      <w:r>
        <w:rPr>
          <w:spacing w:val="-7"/>
        </w:rPr>
        <w:t> </w:t>
      </w:r>
      <w:r>
        <w:rPr/>
        <w:t>ӛзгерді.</w:t>
      </w:r>
      <w:r>
        <w:rPr>
          <w:spacing w:val="-8"/>
        </w:rPr>
        <w:t> </w:t>
      </w:r>
      <w:r>
        <w:rPr/>
        <w:t>Оқу</w:t>
      </w:r>
      <w:r>
        <w:rPr>
          <w:spacing w:val="-9"/>
        </w:rPr>
        <w:t> </w:t>
      </w:r>
      <w:r>
        <w:rPr/>
        <w:t>дағдыларына</w:t>
      </w:r>
      <w:r>
        <w:rPr>
          <w:spacing w:val="-6"/>
        </w:rPr>
        <w:t> </w:t>
      </w:r>
      <w:r>
        <w:rPr/>
        <w:t>қойылатын</w:t>
      </w:r>
      <w:r>
        <w:rPr>
          <w:spacing w:val="-7"/>
        </w:rPr>
        <w:t> </w:t>
      </w:r>
      <w:r>
        <w:rPr/>
        <w:t>талаптар</w:t>
      </w:r>
      <w:r>
        <w:rPr>
          <w:spacing w:val="-2"/>
        </w:rPr>
        <w:t> </w:t>
      </w:r>
      <w:r>
        <w:rPr/>
        <w:t>тӛмендегі</w:t>
      </w:r>
      <w:r>
        <w:rPr>
          <w:spacing w:val="-6"/>
        </w:rPr>
        <w:t> </w:t>
      </w:r>
      <w:r>
        <w:rPr>
          <w:spacing w:val="-21"/>
        </w:rPr>
        <w:t>37- </w:t>
      </w:r>
      <w:r>
        <w:rPr/>
        <w:t>кестеде</w:t>
      </w:r>
      <w:r>
        <w:rPr>
          <w:spacing w:val="-1"/>
        </w:rPr>
        <w:t> </w:t>
      </w:r>
      <w:r>
        <w:rPr/>
        <w:t>келтірілген.</w:t>
      </w:r>
    </w:p>
    <w:p>
      <w:pPr>
        <w:pStyle w:val="BodyText"/>
        <w:spacing w:before="1"/>
        <w:ind w:left="0"/>
      </w:pPr>
    </w:p>
    <w:p>
      <w:pPr>
        <w:pStyle w:val="BodyText"/>
        <w:spacing w:before="1"/>
        <w:ind w:left="1395"/>
      </w:pPr>
      <w:r>
        <w:rPr/>
        <w:t>37-кесте. Оқу дағдыларына қойылатын талаптар</w:t>
      </w:r>
    </w:p>
    <w:p>
      <w:pPr>
        <w:pStyle w:val="BodyText"/>
        <w:spacing w:before="7"/>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
        <w:gridCol w:w="1283"/>
        <w:gridCol w:w="1168"/>
        <w:gridCol w:w="1168"/>
        <w:gridCol w:w="1166"/>
        <w:gridCol w:w="1051"/>
        <w:gridCol w:w="1282"/>
      </w:tblGrid>
      <w:tr>
        <w:trPr>
          <w:trHeight w:val="225" w:hRule="atLeast"/>
        </w:trPr>
        <w:tc>
          <w:tcPr>
            <w:tcW w:w="907" w:type="dxa"/>
            <w:vMerge w:val="restart"/>
          </w:tcPr>
          <w:p>
            <w:pPr>
              <w:pStyle w:val="TableParagraph"/>
              <w:spacing w:line="249" w:lineRule="auto" w:before="3"/>
              <w:ind w:left="299" w:hanging="188"/>
              <w:rPr>
                <w:b/>
                <w:sz w:val="19"/>
              </w:rPr>
            </w:pPr>
            <w:r>
              <w:rPr>
                <w:b/>
                <w:sz w:val="19"/>
              </w:rPr>
              <w:t>Сынып </w:t>
            </w:r>
            <w:r>
              <w:rPr>
                <w:b/>
                <w:w w:val="105"/>
                <w:sz w:val="19"/>
              </w:rPr>
              <w:t>тар</w:t>
            </w:r>
          </w:p>
        </w:tc>
        <w:tc>
          <w:tcPr>
            <w:tcW w:w="2451" w:type="dxa"/>
            <w:gridSpan w:val="2"/>
          </w:tcPr>
          <w:p>
            <w:pPr>
              <w:pStyle w:val="TableParagraph"/>
              <w:spacing w:line="202" w:lineRule="exact" w:before="3"/>
              <w:ind w:left="724"/>
              <w:rPr>
                <w:b/>
                <w:sz w:val="19"/>
              </w:rPr>
            </w:pPr>
            <w:r>
              <w:rPr>
                <w:b/>
                <w:w w:val="105"/>
                <w:sz w:val="19"/>
              </w:rPr>
              <w:t>Тыңдалым</w:t>
            </w:r>
          </w:p>
        </w:tc>
        <w:tc>
          <w:tcPr>
            <w:tcW w:w="1168" w:type="dxa"/>
            <w:vMerge w:val="restart"/>
          </w:tcPr>
          <w:p>
            <w:pPr>
              <w:pStyle w:val="TableParagraph"/>
              <w:rPr>
                <w:sz w:val="20"/>
              </w:rPr>
            </w:pPr>
          </w:p>
          <w:p>
            <w:pPr>
              <w:pStyle w:val="TableParagraph"/>
              <w:ind w:left="170"/>
              <w:rPr>
                <w:b/>
                <w:sz w:val="19"/>
              </w:rPr>
            </w:pPr>
            <w:r>
              <w:rPr>
                <w:b/>
                <w:w w:val="105"/>
                <w:sz w:val="19"/>
              </w:rPr>
              <w:t>Оқылым</w:t>
            </w:r>
          </w:p>
        </w:tc>
        <w:tc>
          <w:tcPr>
            <w:tcW w:w="1166" w:type="dxa"/>
            <w:vMerge w:val="restart"/>
          </w:tcPr>
          <w:p>
            <w:pPr>
              <w:pStyle w:val="TableParagraph"/>
              <w:rPr>
                <w:sz w:val="20"/>
              </w:rPr>
            </w:pPr>
          </w:p>
          <w:p>
            <w:pPr>
              <w:pStyle w:val="TableParagraph"/>
              <w:ind w:left="117"/>
              <w:rPr>
                <w:b/>
                <w:sz w:val="19"/>
              </w:rPr>
            </w:pPr>
            <w:r>
              <w:rPr>
                <w:b/>
                <w:w w:val="105"/>
                <w:sz w:val="19"/>
              </w:rPr>
              <w:t>Жазылым</w:t>
            </w:r>
          </w:p>
        </w:tc>
        <w:tc>
          <w:tcPr>
            <w:tcW w:w="2333" w:type="dxa"/>
            <w:gridSpan w:val="2"/>
          </w:tcPr>
          <w:p>
            <w:pPr>
              <w:pStyle w:val="TableParagraph"/>
              <w:spacing w:line="202" w:lineRule="exact" w:before="3"/>
              <w:ind w:left="712"/>
              <w:rPr>
                <w:b/>
                <w:sz w:val="19"/>
              </w:rPr>
            </w:pPr>
            <w:r>
              <w:rPr>
                <w:b/>
                <w:w w:val="105"/>
                <w:sz w:val="19"/>
              </w:rPr>
              <w:t>Айтылым</w:t>
            </w:r>
          </w:p>
        </w:tc>
      </w:tr>
      <w:tr>
        <w:trPr>
          <w:trHeight w:val="452" w:hRule="atLeast"/>
        </w:trPr>
        <w:tc>
          <w:tcPr>
            <w:tcW w:w="907" w:type="dxa"/>
            <w:vMerge/>
            <w:tcBorders>
              <w:top w:val="nil"/>
            </w:tcBorders>
          </w:tcPr>
          <w:p>
            <w:pPr>
              <w:rPr>
                <w:sz w:val="2"/>
                <w:szCs w:val="2"/>
              </w:rPr>
            </w:pPr>
          </w:p>
        </w:tc>
        <w:tc>
          <w:tcPr>
            <w:tcW w:w="1283" w:type="dxa"/>
          </w:tcPr>
          <w:p>
            <w:pPr>
              <w:pStyle w:val="TableParagraph"/>
              <w:spacing w:before="3"/>
              <w:ind w:left="87"/>
              <w:rPr>
                <w:b/>
                <w:sz w:val="19"/>
              </w:rPr>
            </w:pPr>
            <w:r>
              <w:rPr>
                <w:b/>
                <w:w w:val="105"/>
                <w:sz w:val="19"/>
              </w:rPr>
              <w:t>тыңдалым</w:t>
            </w:r>
          </w:p>
          <w:p>
            <w:pPr>
              <w:pStyle w:val="TableParagraph"/>
              <w:spacing w:line="202" w:lineRule="exact" w:before="9"/>
              <w:ind w:left="87"/>
              <w:rPr>
                <w:b/>
                <w:sz w:val="19"/>
              </w:rPr>
            </w:pPr>
            <w:r>
              <w:rPr>
                <w:b/>
                <w:sz w:val="19"/>
              </w:rPr>
              <w:t>ҧзақтығы</w:t>
            </w:r>
          </w:p>
        </w:tc>
        <w:tc>
          <w:tcPr>
            <w:tcW w:w="1168" w:type="dxa"/>
          </w:tcPr>
          <w:p>
            <w:pPr>
              <w:pStyle w:val="TableParagraph"/>
              <w:spacing w:before="3"/>
              <w:ind w:left="89"/>
              <w:rPr>
                <w:b/>
                <w:sz w:val="19"/>
              </w:rPr>
            </w:pPr>
            <w:r>
              <w:rPr>
                <w:b/>
                <w:w w:val="105"/>
                <w:sz w:val="19"/>
              </w:rPr>
              <w:t>мәтіндегі</w:t>
            </w:r>
          </w:p>
          <w:p>
            <w:pPr>
              <w:pStyle w:val="TableParagraph"/>
              <w:spacing w:line="202" w:lineRule="exact" w:before="9"/>
              <w:ind w:left="89"/>
              <w:rPr>
                <w:b/>
                <w:sz w:val="19"/>
              </w:rPr>
            </w:pPr>
            <w:r>
              <w:rPr>
                <w:b/>
                <w:w w:val="95"/>
                <w:sz w:val="19"/>
              </w:rPr>
              <w:t>сӛз</w:t>
            </w:r>
            <w:r>
              <w:rPr>
                <w:b/>
                <w:spacing w:val="7"/>
                <w:w w:val="95"/>
                <w:sz w:val="19"/>
              </w:rPr>
              <w:t> </w:t>
            </w:r>
            <w:r>
              <w:rPr>
                <w:b/>
                <w:w w:val="95"/>
                <w:sz w:val="19"/>
              </w:rPr>
              <w:t>саны</w:t>
            </w:r>
          </w:p>
        </w:tc>
        <w:tc>
          <w:tcPr>
            <w:tcW w:w="1168" w:type="dxa"/>
            <w:vMerge/>
            <w:tcBorders>
              <w:top w:val="nil"/>
            </w:tcBorders>
          </w:tcPr>
          <w:p>
            <w:pPr>
              <w:rPr>
                <w:sz w:val="2"/>
                <w:szCs w:val="2"/>
              </w:rPr>
            </w:pPr>
          </w:p>
        </w:tc>
        <w:tc>
          <w:tcPr>
            <w:tcW w:w="1166" w:type="dxa"/>
            <w:vMerge/>
            <w:tcBorders>
              <w:top w:val="nil"/>
            </w:tcBorders>
          </w:tcPr>
          <w:p>
            <w:pPr>
              <w:rPr>
                <w:sz w:val="2"/>
                <w:szCs w:val="2"/>
              </w:rPr>
            </w:pPr>
          </w:p>
        </w:tc>
        <w:tc>
          <w:tcPr>
            <w:tcW w:w="1051" w:type="dxa"/>
          </w:tcPr>
          <w:p>
            <w:pPr>
              <w:pStyle w:val="TableParagraph"/>
              <w:spacing w:before="3"/>
              <w:ind w:left="87"/>
              <w:rPr>
                <w:b/>
                <w:sz w:val="19"/>
              </w:rPr>
            </w:pPr>
            <w:r>
              <w:rPr>
                <w:b/>
                <w:w w:val="105"/>
                <w:sz w:val="19"/>
              </w:rPr>
              <w:t>диалог</w:t>
            </w:r>
          </w:p>
        </w:tc>
        <w:tc>
          <w:tcPr>
            <w:tcW w:w="1282" w:type="dxa"/>
          </w:tcPr>
          <w:p>
            <w:pPr>
              <w:pStyle w:val="TableParagraph"/>
              <w:spacing w:before="3"/>
              <w:ind w:left="88"/>
              <w:rPr>
                <w:b/>
                <w:sz w:val="19"/>
              </w:rPr>
            </w:pPr>
            <w:r>
              <w:rPr>
                <w:b/>
                <w:w w:val="105"/>
                <w:sz w:val="19"/>
              </w:rPr>
              <w:t>монолог</w:t>
            </w:r>
          </w:p>
        </w:tc>
      </w:tr>
      <w:tr>
        <w:trPr>
          <w:trHeight w:val="452" w:hRule="atLeast"/>
        </w:trPr>
        <w:tc>
          <w:tcPr>
            <w:tcW w:w="907" w:type="dxa"/>
          </w:tcPr>
          <w:p>
            <w:pPr>
              <w:pStyle w:val="TableParagraph"/>
              <w:spacing w:line="218" w:lineRule="exact"/>
              <w:ind w:left="5"/>
              <w:jc w:val="center"/>
              <w:rPr>
                <w:sz w:val="19"/>
              </w:rPr>
            </w:pPr>
            <w:r>
              <w:rPr>
                <w:w w:val="104"/>
                <w:sz w:val="19"/>
              </w:rPr>
              <w:t>5</w:t>
            </w:r>
          </w:p>
        </w:tc>
        <w:tc>
          <w:tcPr>
            <w:tcW w:w="1283" w:type="dxa"/>
          </w:tcPr>
          <w:p>
            <w:pPr>
              <w:pStyle w:val="TableParagraph"/>
              <w:spacing w:line="218" w:lineRule="exact"/>
              <w:ind w:left="224"/>
              <w:rPr>
                <w:sz w:val="19"/>
              </w:rPr>
            </w:pPr>
            <w:r>
              <w:rPr>
                <w:w w:val="105"/>
                <w:sz w:val="19"/>
              </w:rPr>
              <w:t>3-5 минут</w:t>
            </w:r>
          </w:p>
        </w:tc>
        <w:tc>
          <w:tcPr>
            <w:tcW w:w="1168" w:type="dxa"/>
          </w:tcPr>
          <w:p>
            <w:pPr>
              <w:pStyle w:val="TableParagraph"/>
              <w:spacing w:line="218" w:lineRule="exact"/>
              <w:ind w:left="97"/>
              <w:rPr>
                <w:sz w:val="19"/>
              </w:rPr>
            </w:pPr>
            <w:r>
              <w:rPr>
                <w:sz w:val="19"/>
              </w:rPr>
              <w:t>200-300 сӛз</w:t>
            </w:r>
          </w:p>
        </w:tc>
        <w:tc>
          <w:tcPr>
            <w:tcW w:w="1168" w:type="dxa"/>
          </w:tcPr>
          <w:p>
            <w:pPr>
              <w:pStyle w:val="TableParagraph"/>
              <w:spacing w:line="218" w:lineRule="exact"/>
              <w:ind w:left="46" w:right="40"/>
              <w:jc w:val="center"/>
              <w:rPr>
                <w:sz w:val="19"/>
              </w:rPr>
            </w:pPr>
            <w:r>
              <w:rPr>
                <w:sz w:val="19"/>
              </w:rPr>
              <w:t>300-400 сӛз</w:t>
            </w:r>
          </w:p>
        </w:tc>
        <w:tc>
          <w:tcPr>
            <w:tcW w:w="1166" w:type="dxa"/>
          </w:tcPr>
          <w:p>
            <w:pPr>
              <w:pStyle w:val="TableParagraph"/>
              <w:spacing w:line="218" w:lineRule="exact"/>
              <w:ind w:left="47" w:right="38"/>
              <w:jc w:val="center"/>
              <w:rPr>
                <w:sz w:val="19"/>
              </w:rPr>
            </w:pPr>
            <w:r>
              <w:rPr>
                <w:sz w:val="19"/>
              </w:rPr>
              <w:t>150-200 сӛз</w:t>
            </w:r>
          </w:p>
        </w:tc>
        <w:tc>
          <w:tcPr>
            <w:tcW w:w="1051" w:type="dxa"/>
          </w:tcPr>
          <w:p>
            <w:pPr>
              <w:pStyle w:val="TableParagraph"/>
              <w:spacing w:line="218" w:lineRule="exact"/>
              <w:ind w:left="164" w:right="158"/>
              <w:jc w:val="center"/>
              <w:rPr>
                <w:sz w:val="19"/>
              </w:rPr>
            </w:pPr>
            <w:r>
              <w:rPr>
                <w:w w:val="105"/>
                <w:sz w:val="19"/>
              </w:rPr>
              <w:t>6-8</w:t>
            </w:r>
          </w:p>
          <w:p>
            <w:pPr>
              <w:pStyle w:val="TableParagraph"/>
              <w:spacing w:line="206" w:lineRule="exact" w:before="8"/>
              <w:ind w:left="164" w:right="160"/>
              <w:jc w:val="center"/>
              <w:rPr>
                <w:sz w:val="19"/>
              </w:rPr>
            </w:pPr>
            <w:r>
              <w:rPr>
                <w:sz w:val="19"/>
              </w:rPr>
              <w:t>сӛйлем</w:t>
            </w:r>
          </w:p>
        </w:tc>
        <w:tc>
          <w:tcPr>
            <w:tcW w:w="1282" w:type="dxa"/>
          </w:tcPr>
          <w:p>
            <w:pPr>
              <w:pStyle w:val="TableParagraph"/>
              <w:spacing w:line="218" w:lineRule="exact"/>
              <w:ind w:left="133"/>
              <w:rPr>
                <w:sz w:val="19"/>
              </w:rPr>
            </w:pPr>
            <w:r>
              <w:rPr>
                <w:sz w:val="19"/>
              </w:rPr>
              <w:t>8-10 сӛйлем</w:t>
            </w:r>
          </w:p>
        </w:tc>
      </w:tr>
      <w:tr>
        <w:trPr>
          <w:trHeight w:val="452" w:hRule="atLeast"/>
        </w:trPr>
        <w:tc>
          <w:tcPr>
            <w:tcW w:w="907" w:type="dxa"/>
          </w:tcPr>
          <w:p>
            <w:pPr>
              <w:pStyle w:val="TableParagraph"/>
              <w:spacing w:line="218" w:lineRule="exact"/>
              <w:ind w:left="5"/>
              <w:jc w:val="center"/>
              <w:rPr>
                <w:sz w:val="19"/>
              </w:rPr>
            </w:pPr>
            <w:r>
              <w:rPr>
                <w:w w:val="104"/>
                <w:sz w:val="19"/>
              </w:rPr>
              <w:t>6</w:t>
            </w:r>
          </w:p>
        </w:tc>
        <w:tc>
          <w:tcPr>
            <w:tcW w:w="1283" w:type="dxa"/>
          </w:tcPr>
          <w:p>
            <w:pPr>
              <w:pStyle w:val="TableParagraph"/>
              <w:spacing w:line="218" w:lineRule="exact"/>
              <w:ind w:left="224"/>
              <w:rPr>
                <w:sz w:val="19"/>
              </w:rPr>
            </w:pPr>
            <w:r>
              <w:rPr>
                <w:w w:val="105"/>
                <w:sz w:val="19"/>
              </w:rPr>
              <w:t>3-7 минут</w:t>
            </w:r>
          </w:p>
        </w:tc>
        <w:tc>
          <w:tcPr>
            <w:tcW w:w="1168" w:type="dxa"/>
          </w:tcPr>
          <w:p>
            <w:pPr>
              <w:pStyle w:val="TableParagraph"/>
              <w:spacing w:line="218" w:lineRule="exact"/>
              <w:ind w:left="97"/>
              <w:rPr>
                <w:sz w:val="19"/>
              </w:rPr>
            </w:pPr>
            <w:r>
              <w:rPr>
                <w:sz w:val="19"/>
              </w:rPr>
              <w:t>300-500 сӛз</w:t>
            </w:r>
          </w:p>
        </w:tc>
        <w:tc>
          <w:tcPr>
            <w:tcW w:w="1168" w:type="dxa"/>
          </w:tcPr>
          <w:p>
            <w:pPr>
              <w:pStyle w:val="TableParagraph"/>
              <w:spacing w:line="218" w:lineRule="exact"/>
              <w:ind w:left="46" w:right="40"/>
              <w:jc w:val="center"/>
              <w:rPr>
                <w:sz w:val="19"/>
              </w:rPr>
            </w:pPr>
            <w:r>
              <w:rPr>
                <w:sz w:val="19"/>
              </w:rPr>
              <w:t>300-500 сӛз</w:t>
            </w:r>
          </w:p>
        </w:tc>
        <w:tc>
          <w:tcPr>
            <w:tcW w:w="1166" w:type="dxa"/>
          </w:tcPr>
          <w:p>
            <w:pPr>
              <w:pStyle w:val="TableParagraph"/>
              <w:spacing w:line="218" w:lineRule="exact"/>
              <w:ind w:left="47" w:right="38"/>
              <w:jc w:val="center"/>
              <w:rPr>
                <w:sz w:val="19"/>
              </w:rPr>
            </w:pPr>
            <w:r>
              <w:rPr>
                <w:sz w:val="19"/>
              </w:rPr>
              <w:t>200-250 сӛз</w:t>
            </w:r>
          </w:p>
        </w:tc>
        <w:tc>
          <w:tcPr>
            <w:tcW w:w="1051" w:type="dxa"/>
          </w:tcPr>
          <w:p>
            <w:pPr>
              <w:pStyle w:val="TableParagraph"/>
              <w:spacing w:line="218" w:lineRule="exact"/>
              <w:ind w:left="164" w:right="158"/>
              <w:jc w:val="center"/>
              <w:rPr>
                <w:sz w:val="19"/>
              </w:rPr>
            </w:pPr>
            <w:r>
              <w:rPr>
                <w:w w:val="105"/>
                <w:sz w:val="19"/>
              </w:rPr>
              <w:t>8-10</w:t>
            </w:r>
          </w:p>
          <w:p>
            <w:pPr>
              <w:pStyle w:val="TableParagraph"/>
              <w:spacing w:line="206" w:lineRule="exact" w:before="9"/>
              <w:ind w:left="164" w:right="160"/>
              <w:jc w:val="center"/>
              <w:rPr>
                <w:sz w:val="19"/>
              </w:rPr>
            </w:pPr>
            <w:r>
              <w:rPr>
                <w:sz w:val="19"/>
              </w:rPr>
              <w:t>сӛйлем</w:t>
            </w:r>
          </w:p>
        </w:tc>
        <w:tc>
          <w:tcPr>
            <w:tcW w:w="1282" w:type="dxa"/>
          </w:tcPr>
          <w:p>
            <w:pPr>
              <w:pStyle w:val="TableParagraph"/>
              <w:spacing w:line="218" w:lineRule="exact"/>
              <w:ind w:left="410"/>
              <w:rPr>
                <w:sz w:val="19"/>
              </w:rPr>
            </w:pPr>
            <w:r>
              <w:rPr>
                <w:w w:val="105"/>
                <w:sz w:val="19"/>
              </w:rPr>
              <w:t>10-12</w:t>
            </w:r>
          </w:p>
          <w:p>
            <w:pPr>
              <w:pStyle w:val="TableParagraph"/>
              <w:spacing w:line="206" w:lineRule="exact" w:before="9"/>
              <w:ind w:left="339"/>
              <w:rPr>
                <w:sz w:val="19"/>
              </w:rPr>
            </w:pPr>
            <w:r>
              <w:rPr>
                <w:sz w:val="19"/>
              </w:rPr>
              <w:t>сӛйлем</w:t>
            </w:r>
          </w:p>
        </w:tc>
      </w:tr>
      <w:tr>
        <w:trPr>
          <w:trHeight w:val="454" w:hRule="atLeast"/>
        </w:trPr>
        <w:tc>
          <w:tcPr>
            <w:tcW w:w="907" w:type="dxa"/>
          </w:tcPr>
          <w:p>
            <w:pPr>
              <w:pStyle w:val="TableParagraph"/>
              <w:spacing w:before="1"/>
              <w:ind w:left="5"/>
              <w:jc w:val="center"/>
              <w:rPr>
                <w:sz w:val="19"/>
              </w:rPr>
            </w:pPr>
            <w:r>
              <w:rPr>
                <w:w w:val="104"/>
                <w:sz w:val="19"/>
              </w:rPr>
              <w:t>7</w:t>
            </w:r>
          </w:p>
        </w:tc>
        <w:tc>
          <w:tcPr>
            <w:tcW w:w="1283" w:type="dxa"/>
          </w:tcPr>
          <w:p>
            <w:pPr>
              <w:pStyle w:val="TableParagraph"/>
              <w:spacing w:before="1"/>
              <w:ind w:left="224"/>
              <w:rPr>
                <w:sz w:val="19"/>
              </w:rPr>
            </w:pPr>
            <w:r>
              <w:rPr>
                <w:w w:val="105"/>
                <w:sz w:val="19"/>
              </w:rPr>
              <w:t>5-9 минут</w:t>
            </w:r>
          </w:p>
        </w:tc>
        <w:tc>
          <w:tcPr>
            <w:tcW w:w="1168" w:type="dxa"/>
          </w:tcPr>
          <w:p>
            <w:pPr>
              <w:pStyle w:val="TableParagraph"/>
              <w:spacing w:before="1"/>
              <w:ind w:left="97"/>
              <w:rPr>
                <w:sz w:val="19"/>
              </w:rPr>
            </w:pPr>
            <w:r>
              <w:rPr>
                <w:sz w:val="19"/>
              </w:rPr>
              <w:t>300-700 сӛз</w:t>
            </w:r>
          </w:p>
        </w:tc>
        <w:tc>
          <w:tcPr>
            <w:tcW w:w="1168" w:type="dxa"/>
          </w:tcPr>
          <w:p>
            <w:pPr>
              <w:pStyle w:val="TableParagraph"/>
              <w:spacing w:before="1"/>
              <w:ind w:left="46" w:right="40"/>
              <w:jc w:val="center"/>
              <w:rPr>
                <w:sz w:val="19"/>
              </w:rPr>
            </w:pPr>
            <w:r>
              <w:rPr>
                <w:sz w:val="19"/>
              </w:rPr>
              <w:t>500-700 сӛз</w:t>
            </w:r>
          </w:p>
        </w:tc>
        <w:tc>
          <w:tcPr>
            <w:tcW w:w="1166" w:type="dxa"/>
          </w:tcPr>
          <w:p>
            <w:pPr>
              <w:pStyle w:val="TableParagraph"/>
              <w:spacing w:before="1"/>
              <w:ind w:left="47" w:right="38"/>
              <w:jc w:val="center"/>
              <w:rPr>
                <w:sz w:val="19"/>
              </w:rPr>
            </w:pPr>
            <w:r>
              <w:rPr>
                <w:sz w:val="19"/>
              </w:rPr>
              <w:t>250-300 сӛз</w:t>
            </w:r>
          </w:p>
        </w:tc>
        <w:tc>
          <w:tcPr>
            <w:tcW w:w="1051" w:type="dxa"/>
          </w:tcPr>
          <w:p>
            <w:pPr>
              <w:pStyle w:val="TableParagraph"/>
              <w:spacing w:before="1"/>
              <w:ind w:left="293"/>
              <w:rPr>
                <w:sz w:val="19"/>
              </w:rPr>
            </w:pPr>
            <w:r>
              <w:rPr>
                <w:w w:val="105"/>
                <w:sz w:val="19"/>
              </w:rPr>
              <w:t>10-12</w:t>
            </w:r>
          </w:p>
          <w:p>
            <w:pPr>
              <w:pStyle w:val="TableParagraph"/>
              <w:spacing w:line="206" w:lineRule="exact" w:before="9"/>
              <w:ind w:left="222"/>
              <w:rPr>
                <w:sz w:val="19"/>
              </w:rPr>
            </w:pPr>
            <w:r>
              <w:rPr>
                <w:sz w:val="19"/>
              </w:rPr>
              <w:t>сӛйлем</w:t>
            </w:r>
          </w:p>
        </w:tc>
        <w:tc>
          <w:tcPr>
            <w:tcW w:w="1282" w:type="dxa"/>
          </w:tcPr>
          <w:p>
            <w:pPr>
              <w:pStyle w:val="TableParagraph"/>
              <w:spacing w:before="1"/>
              <w:ind w:left="410"/>
              <w:rPr>
                <w:sz w:val="19"/>
              </w:rPr>
            </w:pPr>
            <w:r>
              <w:rPr>
                <w:w w:val="105"/>
                <w:sz w:val="19"/>
              </w:rPr>
              <w:t>12-14</w:t>
            </w:r>
          </w:p>
          <w:p>
            <w:pPr>
              <w:pStyle w:val="TableParagraph"/>
              <w:spacing w:line="206" w:lineRule="exact" w:before="9"/>
              <w:ind w:left="339"/>
              <w:rPr>
                <w:sz w:val="19"/>
              </w:rPr>
            </w:pPr>
            <w:r>
              <w:rPr>
                <w:sz w:val="19"/>
              </w:rPr>
              <w:t>сӛйлем</w:t>
            </w:r>
          </w:p>
        </w:tc>
      </w:tr>
      <w:tr>
        <w:trPr>
          <w:trHeight w:val="452" w:hRule="atLeast"/>
        </w:trPr>
        <w:tc>
          <w:tcPr>
            <w:tcW w:w="907" w:type="dxa"/>
          </w:tcPr>
          <w:p>
            <w:pPr>
              <w:pStyle w:val="TableParagraph"/>
              <w:spacing w:line="218" w:lineRule="exact"/>
              <w:ind w:left="5"/>
              <w:jc w:val="center"/>
              <w:rPr>
                <w:sz w:val="19"/>
              </w:rPr>
            </w:pPr>
            <w:r>
              <w:rPr>
                <w:w w:val="104"/>
                <w:sz w:val="19"/>
              </w:rPr>
              <w:t>8</w:t>
            </w:r>
          </w:p>
        </w:tc>
        <w:tc>
          <w:tcPr>
            <w:tcW w:w="1283" w:type="dxa"/>
          </w:tcPr>
          <w:p>
            <w:pPr>
              <w:pStyle w:val="TableParagraph"/>
              <w:spacing w:line="218" w:lineRule="exact"/>
              <w:ind w:left="175"/>
              <w:rPr>
                <w:sz w:val="19"/>
              </w:rPr>
            </w:pPr>
            <w:r>
              <w:rPr>
                <w:w w:val="105"/>
                <w:sz w:val="19"/>
              </w:rPr>
              <w:t>5-11 минут</w:t>
            </w:r>
          </w:p>
        </w:tc>
        <w:tc>
          <w:tcPr>
            <w:tcW w:w="1168" w:type="dxa"/>
          </w:tcPr>
          <w:p>
            <w:pPr>
              <w:pStyle w:val="TableParagraph"/>
              <w:spacing w:line="218" w:lineRule="exact"/>
              <w:ind w:left="97"/>
              <w:rPr>
                <w:sz w:val="19"/>
              </w:rPr>
            </w:pPr>
            <w:r>
              <w:rPr>
                <w:sz w:val="19"/>
              </w:rPr>
              <w:t>500-900 сӛз</w:t>
            </w:r>
          </w:p>
        </w:tc>
        <w:tc>
          <w:tcPr>
            <w:tcW w:w="1168" w:type="dxa"/>
          </w:tcPr>
          <w:p>
            <w:pPr>
              <w:pStyle w:val="TableParagraph"/>
              <w:spacing w:line="218" w:lineRule="exact"/>
              <w:ind w:left="46" w:right="40"/>
              <w:jc w:val="center"/>
              <w:rPr>
                <w:sz w:val="19"/>
              </w:rPr>
            </w:pPr>
            <w:r>
              <w:rPr>
                <w:sz w:val="19"/>
              </w:rPr>
              <w:t>500-800 сӛз</w:t>
            </w:r>
          </w:p>
        </w:tc>
        <w:tc>
          <w:tcPr>
            <w:tcW w:w="1166" w:type="dxa"/>
          </w:tcPr>
          <w:p>
            <w:pPr>
              <w:pStyle w:val="TableParagraph"/>
              <w:spacing w:line="218" w:lineRule="exact"/>
              <w:ind w:left="47" w:right="38"/>
              <w:jc w:val="center"/>
              <w:rPr>
                <w:sz w:val="19"/>
              </w:rPr>
            </w:pPr>
            <w:r>
              <w:rPr>
                <w:sz w:val="19"/>
              </w:rPr>
              <w:t>300-350 сӛз</w:t>
            </w:r>
          </w:p>
        </w:tc>
        <w:tc>
          <w:tcPr>
            <w:tcW w:w="1051" w:type="dxa"/>
          </w:tcPr>
          <w:p>
            <w:pPr>
              <w:pStyle w:val="TableParagraph"/>
              <w:spacing w:line="218" w:lineRule="exact"/>
              <w:ind w:left="293"/>
              <w:rPr>
                <w:sz w:val="19"/>
              </w:rPr>
            </w:pPr>
            <w:r>
              <w:rPr>
                <w:w w:val="105"/>
                <w:sz w:val="19"/>
              </w:rPr>
              <w:t>12-14</w:t>
            </w:r>
          </w:p>
          <w:p>
            <w:pPr>
              <w:pStyle w:val="TableParagraph"/>
              <w:spacing w:line="206" w:lineRule="exact" w:before="9"/>
              <w:ind w:left="222"/>
              <w:rPr>
                <w:sz w:val="19"/>
              </w:rPr>
            </w:pPr>
            <w:r>
              <w:rPr>
                <w:sz w:val="19"/>
              </w:rPr>
              <w:t>сӛйлем</w:t>
            </w:r>
          </w:p>
        </w:tc>
        <w:tc>
          <w:tcPr>
            <w:tcW w:w="1282" w:type="dxa"/>
          </w:tcPr>
          <w:p>
            <w:pPr>
              <w:pStyle w:val="TableParagraph"/>
              <w:spacing w:line="218" w:lineRule="exact"/>
              <w:ind w:left="410"/>
              <w:rPr>
                <w:sz w:val="19"/>
              </w:rPr>
            </w:pPr>
            <w:r>
              <w:rPr>
                <w:w w:val="105"/>
                <w:sz w:val="19"/>
              </w:rPr>
              <w:t>14-16</w:t>
            </w:r>
          </w:p>
          <w:p>
            <w:pPr>
              <w:pStyle w:val="TableParagraph"/>
              <w:spacing w:line="206" w:lineRule="exact" w:before="9"/>
              <w:ind w:left="339"/>
              <w:rPr>
                <w:sz w:val="19"/>
              </w:rPr>
            </w:pPr>
            <w:r>
              <w:rPr>
                <w:sz w:val="19"/>
              </w:rPr>
              <w:t>сӛйлем</w:t>
            </w:r>
          </w:p>
        </w:tc>
      </w:tr>
      <w:tr>
        <w:trPr>
          <w:trHeight w:val="452" w:hRule="atLeast"/>
        </w:trPr>
        <w:tc>
          <w:tcPr>
            <w:tcW w:w="907" w:type="dxa"/>
          </w:tcPr>
          <w:p>
            <w:pPr>
              <w:pStyle w:val="TableParagraph"/>
              <w:spacing w:line="218" w:lineRule="exact"/>
              <w:ind w:left="5"/>
              <w:jc w:val="center"/>
              <w:rPr>
                <w:sz w:val="19"/>
              </w:rPr>
            </w:pPr>
            <w:r>
              <w:rPr>
                <w:w w:val="104"/>
                <w:sz w:val="19"/>
              </w:rPr>
              <w:t>9</w:t>
            </w:r>
          </w:p>
        </w:tc>
        <w:tc>
          <w:tcPr>
            <w:tcW w:w="1283" w:type="dxa"/>
          </w:tcPr>
          <w:p>
            <w:pPr>
              <w:pStyle w:val="TableParagraph"/>
              <w:spacing w:line="218" w:lineRule="exact"/>
              <w:ind w:left="175"/>
              <w:rPr>
                <w:sz w:val="19"/>
              </w:rPr>
            </w:pPr>
            <w:r>
              <w:rPr>
                <w:w w:val="105"/>
                <w:sz w:val="19"/>
              </w:rPr>
              <w:t>5-13 минут</w:t>
            </w:r>
          </w:p>
        </w:tc>
        <w:tc>
          <w:tcPr>
            <w:tcW w:w="1168" w:type="dxa"/>
          </w:tcPr>
          <w:p>
            <w:pPr>
              <w:pStyle w:val="TableParagraph"/>
              <w:spacing w:line="218" w:lineRule="exact"/>
              <w:ind w:left="46" w:right="38"/>
              <w:jc w:val="center"/>
              <w:rPr>
                <w:sz w:val="19"/>
              </w:rPr>
            </w:pPr>
            <w:r>
              <w:rPr>
                <w:w w:val="105"/>
                <w:sz w:val="19"/>
              </w:rPr>
              <w:t>500-1000</w:t>
            </w:r>
          </w:p>
          <w:p>
            <w:pPr>
              <w:pStyle w:val="TableParagraph"/>
              <w:spacing w:line="206" w:lineRule="exact" w:before="8"/>
              <w:ind w:left="46" w:right="38"/>
              <w:jc w:val="center"/>
              <w:rPr>
                <w:sz w:val="19"/>
              </w:rPr>
            </w:pPr>
            <w:r>
              <w:rPr>
                <w:sz w:val="19"/>
              </w:rPr>
              <w:t>сӛз</w:t>
            </w:r>
          </w:p>
        </w:tc>
        <w:tc>
          <w:tcPr>
            <w:tcW w:w="1168" w:type="dxa"/>
          </w:tcPr>
          <w:p>
            <w:pPr>
              <w:pStyle w:val="TableParagraph"/>
              <w:spacing w:line="218" w:lineRule="exact"/>
              <w:ind w:left="46" w:right="40"/>
              <w:jc w:val="center"/>
              <w:rPr>
                <w:sz w:val="19"/>
              </w:rPr>
            </w:pPr>
            <w:r>
              <w:rPr>
                <w:sz w:val="19"/>
              </w:rPr>
              <w:t>500-900 сӛз</w:t>
            </w:r>
          </w:p>
        </w:tc>
        <w:tc>
          <w:tcPr>
            <w:tcW w:w="1166" w:type="dxa"/>
          </w:tcPr>
          <w:p>
            <w:pPr>
              <w:pStyle w:val="TableParagraph"/>
              <w:spacing w:line="218" w:lineRule="exact"/>
              <w:ind w:left="47" w:right="38"/>
              <w:jc w:val="center"/>
              <w:rPr>
                <w:sz w:val="19"/>
              </w:rPr>
            </w:pPr>
            <w:r>
              <w:rPr>
                <w:sz w:val="19"/>
              </w:rPr>
              <w:t>350-400 сӛз</w:t>
            </w:r>
          </w:p>
        </w:tc>
        <w:tc>
          <w:tcPr>
            <w:tcW w:w="1051" w:type="dxa"/>
          </w:tcPr>
          <w:p>
            <w:pPr>
              <w:pStyle w:val="TableParagraph"/>
              <w:spacing w:line="218" w:lineRule="exact"/>
              <w:ind w:left="293"/>
              <w:rPr>
                <w:sz w:val="19"/>
              </w:rPr>
            </w:pPr>
            <w:r>
              <w:rPr>
                <w:w w:val="105"/>
                <w:sz w:val="19"/>
              </w:rPr>
              <w:t>12-14</w:t>
            </w:r>
          </w:p>
          <w:p>
            <w:pPr>
              <w:pStyle w:val="TableParagraph"/>
              <w:spacing w:line="206" w:lineRule="exact" w:before="8"/>
              <w:ind w:left="222"/>
              <w:rPr>
                <w:sz w:val="19"/>
              </w:rPr>
            </w:pPr>
            <w:r>
              <w:rPr>
                <w:sz w:val="19"/>
              </w:rPr>
              <w:t>сӛйлем</w:t>
            </w:r>
          </w:p>
        </w:tc>
        <w:tc>
          <w:tcPr>
            <w:tcW w:w="1282" w:type="dxa"/>
          </w:tcPr>
          <w:p>
            <w:pPr>
              <w:pStyle w:val="TableParagraph"/>
              <w:spacing w:line="218" w:lineRule="exact"/>
              <w:ind w:left="410"/>
              <w:rPr>
                <w:sz w:val="19"/>
              </w:rPr>
            </w:pPr>
            <w:r>
              <w:rPr>
                <w:w w:val="105"/>
                <w:sz w:val="19"/>
              </w:rPr>
              <w:t>14-16</w:t>
            </w:r>
          </w:p>
          <w:p>
            <w:pPr>
              <w:pStyle w:val="TableParagraph"/>
              <w:spacing w:line="206" w:lineRule="exact" w:before="8"/>
              <w:ind w:left="339"/>
              <w:rPr>
                <w:sz w:val="19"/>
              </w:rPr>
            </w:pPr>
            <w:r>
              <w:rPr>
                <w:sz w:val="19"/>
              </w:rPr>
              <w:t>сӛйлем</w:t>
            </w:r>
          </w:p>
        </w:tc>
      </w:tr>
    </w:tbl>
    <w:p>
      <w:pPr>
        <w:spacing w:after="0" w:line="206"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928"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16"/>
        </w:rPr>
      </w:pPr>
    </w:p>
    <w:p>
      <w:pPr>
        <w:pStyle w:val="BodyText"/>
        <w:spacing w:before="91"/>
        <w:ind w:right="2954" w:firstLine="583"/>
        <w:jc w:val="both"/>
      </w:pPr>
      <w:r>
        <w:rPr/>
        <w:t>«Қазақ тілі» пәнінің жаңартылған оқу бағдарламасы оқушысына қазақ тілін ана тілі ретінде тілдік қатынас және таным құралы ретінде оқытуды, сӛз, сӛз тіркесі, сӛйлемнің мәтін түзімдік қызметін танытуды, тілдік бірліктердің табиғатына сай мәтін құратуды, мәтін құратудағы заңдылықтарды үйретуді, тілдік жағдаяттарда ауызша және жазбаша сӛйлеудің нормаларын меңгертуді, әсерлі сӛйлеудің лексика-грамматикалық тәсілдерін меңгертуді кӛздейді.</w:t>
      </w:r>
    </w:p>
    <w:p>
      <w:pPr>
        <w:pStyle w:val="Heading2"/>
        <w:spacing w:line="240" w:lineRule="auto" w:before="11"/>
        <w:ind w:right="2959" w:firstLine="642"/>
        <w:jc w:val="both"/>
        <w:rPr>
          <w:i w:val="0"/>
        </w:rPr>
      </w:pPr>
      <w:r>
        <w:rPr>
          <w:i/>
          <w:w w:val="110"/>
        </w:rPr>
        <w:t>Күнделікті сабақ жоспарын құруда назар  аударатын </w:t>
      </w:r>
      <w:r>
        <w:rPr>
          <w:w w:val="110"/>
        </w:rPr>
        <w:t>мәселелер</w:t>
      </w:r>
      <w:r>
        <w:rPr>
          <w:i w:val="0"/>
          <w:w w:val="110"/>
        </w:rPr>
        <w:t>:</w:t>
      </w:r>
    </w:p>
    <w:p>
      <w:pPr>
        <w:pStyle w:val="ListParagraph"/>
        <w:numPr>
          <w:ilvl w:val="0"/>
          <w:numId w:val="124"/>
        </w:numPr>
        <w:tabs>
          <w:tab w:pos="1746" w:val="left" w:leader="none"/>
        </w:tabs>
        <w:spacing w:line="240" w:lineRule="auto" w:before="0" w:after="0"/>
        <w:ind w:left="812" w:right="2953" w:firstLine="583"/>
        <w:jc w:val="both"/>
        <w:rPr>
          <w:sz w:val="23"/>
        </w:rPr>
      </w:pPr>
      <w:r>
        <w:rPr>
          <w:sz w:val="23"/>
        </w:rPr>
        <w:t>ұзақ    мерзімді    жоспарда     кӛрсетілген     оқу     мақсаттары </w:t>
      </w:r>
      <w:r>
        <w:rPr>
          <w:spacing w:val="-5"/>
          <w:sz w:val="23"/>
        </w:rPr>
        <w:t>арқылы </w:t>
      </w:r>
      <w:r>
        <w:rPr>
          <w:sz w:val="23"/>
        </w:rPr>
        <w:t>оқушылардың тілдік дағдылары дамытылып, жетілдіріліп  отырады және тарау аяқталған соң сол дағдылар бойынша</w:t>
      </w:r>
      <w:r>
        <w:rPr>
          <w:spacing w:val="-41"/>
          <w:sz w:val="23"/>
        </w:rPr>
        <w:t> </w:t>
      </w:r>
      <w:r>
        <w:rPr>
          <w:sz w:val="23"/>
        </w:rPr>
        <w:t>бағаланады;</w:t>
      </w:r>
    </w:p>
    <w:p>
      <w:pPr>
        <w:pStyle w:val="ListParagraph"/>
        <w:numPr>
          <w:ilvl w:val="0"/>
          <w:numId w:val="124"/>
        </w:numPr>
        <w:tabs>
          <w:tab w:pos="1632" w:val="left" w:leader="none"/>
        </w:tabs>
        <w:spacing w:line="240" w:lineRule="auto" w:before="0" w:after="0"/>
        <w:ind w:left="812" w:right="2954" w:firstLine="583"/>
        <w:jc w:val="both"/>
        <w:rPr>
          <w:sz w:val="23"/>
        </w:rPr>
      </w:pPr>
      <w:r>
        <w:rPr>
          <w:sz w:val="23"/>
        </w:rPr>
        <w:t>мұғалім сынып ерекшелігін ескере отырып, бір тарау барысында оқу мақсаттарының ретін, оларға ұсынылатын сағат санын ӛзі таңдап </w:t>
      </w:r>
      <w:r>
        <w:rPr>
          <w:spacing w:val="-4"/>
          <w:sz w:val="23"/>
        </w:rPr>
        <w:t>жоспарлай</w:t>
      </w:r>
      <w:r>
        <w:rPr>
          <w:spacing w:val="49"/>
          <w:sz w:val="23"/>
        </w:rPr>
        <w:t> </w:t>
      </w:r>
      <w:r>
        <w:rPr>
          <w:sz w:val="23"/>
        </w:rPr>
        <w:t>алады және мектеп журналына белгілі бір тарау бойынша ұсынылған тақырыпшаларды жазған</w:t>
      </w:r>
      <w:r>
        <w:rPr>
          <w:spacing w:val="-1"/>
          <w:sz w:val="23"/>
        </w:rPr>
        <w:t> </w:t>
      </w:r>
      <w:r>
        <w:rPr>
          <w:sz w:val="23"/>
        </w:rPr>
        <w:t>дұрыс;</w:t>
      </w:r>
    </w:p>
    <w:p>
      <w:pPr>
        <w:pStyle w:val="ListParagraph"/>
        <w:numPr>
          <w:ilvl w:val="0"/>
          <w:numId w:val="124"/>
        </w:numPr>
        <w:tabs>
          <w:tab w:pos="1772" w:val="left" w:leader="none"/>
        </w:tabs>
        <w:spacing w:line="240" w:lineRule="auto" w:before="0" w:after="0"/>
        <w:ind w:left="812" w:right="2954" w:firstLine="583"/>
        <w:jc w:val="both"/>
        <w:rPr>
          <w:sz w:val="23"/>
        </w:rPr>
      </w:pPr>
      <w:r>
        <w:rPr>
          <w:sz w:val="23"/>
        </w:rPr>
        <w:t>бір сабаққа таңдалатын оқу мақсатының саны 1-3 аралығында болуы қажет, үштен артық мақсат таңдалса оқушыға қиын тиеді және оны жүзеге асыру мүмкін</w:t>
      </w:r>
      <w:r>
        <w:rPr>
          <w:spacing w:val="-4"/>
          <w:sz w:val="23"/>
        </w:rPr>
        <w:t> </w:t>
      </w:r>
      <w:r>
        <w:rPr>
          <w:sz w:val="23"/>
        </w:rPr>
        <w:t>болмайды;</w:t>
      </w:r>
    </w:p>
    <w:p>
      <w:pPr>
        <w:pStyle w:val="ListParagraph"/>
        <w:numPr>
          <w:ilvl w:val="0"/>
          <w:numId w:val="124"/>
        </w:numPr>
        <w:tabs>
          <w:tab w:pos="1746" w:val="left" w:leader="none"/>
        </w:tabs>
        <w:spacing w:line="242" w:lineRule="auto" w:before="0" w:after="0"/>
        <w:ind w:left="812" w:right="2955" w:firstLine="583"/>
        <w:jc w:val="both"/>
        <w:rPr>
          <w:sz w:val="23"/>
        </w:rPr>
      </w:pPr>
      <w:r>
        <w:rPr>
          <w:sz w:val="23"/>
        </w:rPr>
        <w:t>қалыптастырушы және жиынтық бағалау оқу мақсаттарында кӛрсетілген дағдылар бойынша жүзеге</w:t>
      </w:r>
      <w:r>
        <w:rPr>
          <w:spacing w:val="-8"/>
          <w:sz w:val="23"/>
        </w:rPr>
        <w:t> </w:t>
      </w:r>
      <w:r>
        <w:rPr>
          <w:sz w:val="23"/>
        </w:rPr>
        <w:t>асады;</w:t>
      </w:r>
    </w:p>
    <w:p>
      <w:pPr>
        <w:pStyle w:val="ListParagraph"/>
        <w:numPr>
          <w:ilvl w:val="0"/>
          <w:numId w:val="124"/>
        </w:numPr>
        <w:tabs>
          <w:tab w:pos="1632" w:val="left" w:leader="none"/>
        </w:tabs>
        <w:spacing w:line="240" w:lineRule="auto" w:before="0" w:after="0"/>
        <w:ind w:left="812" w:right="2955" w:firstLine="583"/>
        <w:jc w:val="both"/>
        <w:rPr>
          <w:sz w:val="23"/>
        </w:rPr>
      </w:pPr>
      <w:r>
        <w:rPr>
          <w:sz w:val="23"/>
        </w:rPr>
        <w:t>күрделі деп танылған оқу мақсаттарын мұғалім сабақ мақсатына қарай бейімдейді</w:t>
      </w:r>
      <w:r>
        <w:rPr>
          <w:spacing w:val="-11"/>
          <w:sz w:val="23"/>
        </w:rPr>
        <w:t> </w:t>
      </w:r>
      <w:r>
        <w:rPr>
          <w:sz w:val="23"/>
        </w:rPr>
        <w:t>және</w:t>
      </w:r>
      <w:r>
        <w:rPr>
          <w:spacing w:val="-10"/>
          <w:sz w:val="23"/>
        </w:rPr>
        <w:t> </w:t>
      </w:r>
      <w:r>
        <w:rPr>
          <w:sz w:val="23"/>
        </w:rPr>
        <w:t>бірнеше</w:t>
      </w:r>
      <w:r>
        <w:rPr>
          <w:spacing w:val="-12"/>
          <w:sz w:val="23"/>
        </w:rPr>
        <w:t> </w:t>
      </w:r>
      <w:r>
        <w:rPr>
          <w:sz w:val="23"/>
        </w:rPr>
        <w:t>бӛлікке</w:t>
      </w:r>
      <w:r>
        <w:rPr>
          <w:spacing w:val="-13"/>
          <w:sz w:val="23"/>
        </w:rPr>
        <w:t> </w:t>
      </w:r>
      <w:r>
        <w:rPr>
          <w:sz w:val="23"/>
        </w:rPr>
        <w:t>бӛліп,</w:t>
      </w:r>
      <w:r>
        <w:rPr>
          <w:spacing w:val="-11"/>
          <w:sz w:val="23"/>
        </w:rPr>
        <w:t> </w:t>
      </w:r>
      <w:r>
        <w:rPr>
          <w:sz w:val="23"/>
        </w:rPr>
        <w:t>бірнеше</w:t>
      </w:r>
      <w:r>
        <w:rPr>
          <w:spacing w:val="-11"/>
          <w:sz w:val="23"/>
        </w:rPr>
        <w:t> </w:t>
      </w:r>
      <w:r>
        <w:rPr>
          <w:sz w:val="23"/>
        </w:rPr>
        <w:t>сабаққа</w:t>
      </w:r>
      <w:r>
        <w:rPr>
          <w:spacing w:val="-7"/>
          <w:sz w:val="23"/>
        </w:rPr>
        <w:t> </w:t>
      </w:r>
      <w:r>
        <w:rPr>
          <w:sz w:val="23"/>
        </w:rPr>
        <w:t>жоспарлай</w:t>
      </w:r>
      <w:r>
        <w:rPr>
          <w:spacing w:val="-10"/>
          <w:sz w:val="23"/>
        </w:rPr>
        <w:t> </w:t>
      </w:r>
      <w:r>
        <w:rPr>
          <w:sz w:val="23"/>
        </w:rPr>
        <w:t>алады;</w:t>
      </w:r>
    </w:p>
    <w:p>
      <w:pPr>
        <w:pStyle w:val="ListParagraph"/>
        <w:numPr>
          <w:ilvl w:val="0"/>
          <w:numId w:val="124"/>
        </w:numPr>
        <w:tabs>
          <w:tab w:pos="1756" w:val="left" w:leader="none"/>
        </w:tabs>
        <w:spacing w:line="240" w:lineRule="auto" w:before="0" w:after="0"/>
        <w:ind w:left="812" w:right="2958" w:firstLine="583"/>
        <w:jc w:val="both"/>
        <w:rPr>
          <w:sz w:val="23"/>
        </w:rPr>
      </w:pPr>
      <w:r>
        <w:rPr>
          <w:sz w:val="23"/>
        </w:rPr>
        <w:t>бір сабақта сӛйлеу әрекетінің бір немесе екі түрі ғана таңдалады. </w:t>
      </w:r>
      <w:r>
        <w:rPr>
          <w:spacing w:val="-8"/>
          <w:sz w:val="23"/>
        </w:rPr>
        <w:t>Егер </w:t>
      </w:r>
      <w:r>
        <w:rPr>
          <w:sz w:val="23"/>
        </w:rPr>
        <w:t>сӛйлеу әрекетінің екі түрін таңдаған кезде рецептивті (тыңдалым,</w:t>
      </w:r>
      <w:r>
        <w:rPr>
          <w:spacing w:val="44"/>
          <w:sz w:val="23"/>
        </w:rPr>
        <w:t> </w:t>
      </w:r>
      <w:r>
        <w:rPr>
          <w:spacing w:val="-5"/>
          <w:sz w:val="23"/>
        </w:rPr>
        <w:t>оқылым) </w:t>
      </w:r>
      <w:r>
        <w:rPr>
          <w:sz w:val="23"/>
        </w:rPr>
        <w:t>продуктивті дағдыға шығып отыруы қажет. Яғни оқушы тыңдаған не оқыған материал негізінде ауызша/жазбаша тапсырмалар орындауы</w:t>
      </w:r>
      <w:r>
        <w:rPr>
          <w:spacing w:val="-3"/>
          <w:sz w:val="23"/>
        </w:rPr>
        <w:t> </w:t>
      </w:r>
      <w:r>
        <w:rPr>
          <w:sz w:val="23"/>
        </w:rPr>
        <w:t>қажет;</w:t>
      </w:r>
    </w:p>
    <w:p>
      <w:pPr>
        <w:pStyle w:val="ListParagraph"/>
        <w:numPr>
          <w:ilvl w:val="0"/>
          <w:numId w:val="124"/>
        </w:numPr>
        <w:tabs>
          <w:tab w:pos="1774" w:val="left" w:leader="none"/>
        </w:tabs>
        <w:spacing w:line="240" w:lineRule="auto" w:before="1" w:after="0"/>
        <w:ind w:left="812" w:right="2955" w:firstLine="583"/>
        <w:jc w:val="both"/>
        <w:rPr>
          <w:sz w:val="23"/>
        </w:rPr>
      </w:pPr>
      <w:r>
        <w:rPr>
          <w:sz w:val="23"/>
        </w:rPr>
        <w:t>тыңдалым және оқылым дағдыларын қалыптастыру барысында мәтін кезеңдерін (мәтіналды кезең, мәтінмен жұмыс кезеңі, мәтінсоңы кезеңі) қатаң сақтау</w:t>
      </w:r>
      <w:r>
        <w:rPr>
          <w:spacing w:val="-4"/>
          <w:sz w:val="23"/>
        </w:rPr>
        <w:t> </w:t>
      </w:r>
      <w:r>
        <w:rPr>
          <w:sz w:val="23"/>
        </w:rPr>
        <w:t>қажет;</w:t>
      </w:r>
    </w:p>
    <w:p>
      <w:pPr>
        <w:pStyle w:val="ListParagraph"/>
        <w:numPr>
          <w:ilvl w:val="0"/>
          <w:numId w:val="124"/>
        </w:numPr>
        <w:tabs>
          <w:tab w:pos="1632" w:val="left" w:leader="none"/>
        </w:tabs>
        <w:spacing w:line="240" w:lineRule="auto" w:before="1" w:after="0"/>
        <w:ind w:left="812" w:right="2956" w:firstLine="583"/>
        <w:jc w:val="both"/>
        <w:rPr>
          <w:sz w:val="23"/>
        </w:rPr>
      </w:pPr>
      <w:r>
        <w:rPr>
          <w:sz w:val="23"/>
        </w:rPr>
        <w:t>жазылым және айтылым дағдыларын қалыптастыру барысында оқушыларға тақырып бойынша үлгі мәтіндер берілуі</w:t>
      </w:r>
      <w:r>
        <w:rPr>
          <w:spacing w:val="-3"/>
          <w:sz w:val="23"/>
        </w:rPr>
        <w:t> </w:t>
      </w:r>
      <w:r>
        <w:rPr>
          <w:sz w:val="23"/>
        </w:rPr>
        <w:t>керек;</w:t>
      </w:r>
    </w:p>
    <w:p>
      <w:pPr>
        <w:pStyle w:val="ListParagraph"/>
        <w:numPr>
          <w:ilvl w:val="0"/>
          <w:numId w:val="124"/>
        </w:numPr>
        <w:tabs>
          <w:tab w:pos="1833" w:val="left" w:leader="none"/>
        </w:tabs>
        <w:spacing w:line="242" w:lineRule="auto" w:before="1" w:after="0"/>
        <w:ind w:left="812" w:right="2956" w:firstLine="583"/>
        <w:jc w:val="both"/>
        <w:rPr>
          <w:sz w:val="23"/>
        </w:rPr>
      </w:pPr>
      <w:r>
        <w:rPr>
          <w:sz w:val="23"/>
        </w:rPr>
        <w:t>айтылым (диалог, монолог, полемика), жазылым (хат, хабарлама, мақала,</w:t>
      </w:r>
      <w:r>
        <w:rPr>
          <w:spacing w:val="-2"/>
          <w:sz w:val="23"/>
        </w:rPr>
        <w:t> </w:t>
      </w:r>
      <w:r>
        <w:rPr>
          <w:sz w:val="23"/>
        </w:rPr>
        <w:t>т.б.);</w:t>
      </w:r>
    </w:p>
    <w:p>
      <w:pPr>
        <w:pStyle w:val="ListParagraph"/>
        <w:numPr>
          <w:ilvl w:val="0"/>
          <w:numId w:val="124"/>
        </w:numPr>
        <w:tabs>
          <w:tab w:pos="1873" w:val="left" w:leader="none"/>
        </w:tabs>
        <w:spacing w:line="240" w:lineRule="auto" w:before="0" w:after="0"/>
        <w:ind w:left="812" w:right="2955" w:firstLine="583"/>
        <w:jc w:val="both"/>
        <w:rPr>
          <w:sz w:val="23"/>
        </w:rPr>
      </w:pPr>
      <w:r>
        <w:rPr>
          <w:sz w:val="23"/>
        </w:rPr>
        <w:t>грамматика коммуникативтік контексте оқытылады,  яғни грамматика теориясынан гӛрі оның функционалдығына, оқушылардың </w:t>
      </w:r>
      <w:r>
        <w:rPr>
          <w:spacing w:val="-3"/>
          <w:sz w:val="23"/>
        </w:rPr>
        <w:t>тілдік </w:t>
      </w:r>
      <w:r>
        <w:rPr>
          <w:sz w:val="23"/>
        </w:rPr>
        <w:t>бірліктерді ауызша және жазбаша түрде орынды қолдана білуіне аса мән беріледі;</w:t>
      </w:r>
    </w:p>
    <w:p>
      <w:pPr>
        <w:pStyle w:val="ListParagraph"/>
        <w:numPr>
          <w:ilvl w:val="0"/>
          <w:numId w:val="124"/>
        </w:numPr>
        <w:tabs>
          <w:tab w:pos="1886" w:val="left" w:leader="none"/>
        </w:tabs>
        <w:spacing w:line="240" w:lineRule="auto" w:before="0" w:after="0"/>
        <w:ind w:left="812" w:right="2952" w:firstLine="583"/>
        <w:jc w:val="both"/>
        <w:rPr>
          <w:sz w:val="23"/>
        </w:rPr>
      </w:pPr>
      <w:r>
        <w:rPr>
          <w:sz w:val="23"/>
        </w:rPr>
        <w:t>лексикалық тақырыптар бойынша материал таңдау барысында қазақ тілі пәні мұғалімінің басты міндеті оқушының сол тақырып бойынша тілдік қорын байыту, тақырып бойынша ақпараттар бере отырып, шынайы </w:t>
      </w:r>
      <w:r>
        <w:rPr>
          <w:spacing w:val="-4"/>
          <w:sz w:val="23"/>
        </w:rPr>
        <w:t>ӛмірмен </w:t>
      </w:r>
      <w:r>
        <w:rPr>
          <w:sz w:val="23"/>
        </w:rPr>
        <w:t>байланыс орнату, пәнаралық байланысты жүзеге асыру барысында оқушылардың академиялық сӛздерді орынды қолдана білуіне ықпал</w:t>
      </w:r>
      <w:r>
        <w:rPr>
          <w:spacing w:val="-27"/>
          <w:sz w:val="23"/>
        </w:rPr>
        <w:t> </w:t>
      </w:r>
      <w:r>
        <w:rPr>
          <w:spacing w:val="-3"/>
          <w:sz w:val="23"/>
        </w:rPr>
        <w:t>ету.</w:t>
      </w:r>
    </w:p>
    <w:p>
      <w:pPr>
        <w:pStyle w:val="BodyText"/>
        <w:spacing w:before="2"/>
        <w:ind w:left="905" w:right="2953" w:firstLine="583"/>
        <w:jc w:val="both"/>
      </w:pPr>
      <w:r>
        <w:rPr/>
        <w:t>Сабақ жоспарын құрастыру барысында оқушылардың деңгейі мен қажеттілігіне сай әдеби тіл нормаларын қалыптастыруға назар аударған дұрыс.</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9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right="2952"/>
        <w:jc w:val="both"/>
      </w:pPr>
      <w:r>
        <w:rPr/>
        <w:t>Тілдік бірліктер мен құрылымдарды, яғни грамматиканы оқыту коммуникативтік контекст негізінде жүзеге асырылуы керек. Яғни мұғалім тіл туралы білім қалыптастырудан гӛрі тілдік қолданыс, грамматиканың функционалдығына назар аударуы тиіс.</w:t>
      </w:r>
    </w:p>
    <w:p>
      <w:pPr>
        <w:pStyle w:val="Heading2"/>
        <w:spacing w:before="10"/>
        <w:ind w:left="1546"/>
        <w:rPr>
          <w:i/>
        </w:rPr>
      </w:pPr>
      <w:r>
        <w:rPr>
          <w:i/>
        </w:rPr>
        <w:t>«Қазақ тілі» пәні бойынша жиынтық бағалау саны</w:t>
      </w:r>
    </w:p>
    <w:p>
      <w:pPr>
        <w:pStyle w:val="BodyText"/>
        <w:ind w:right="2954"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w:t>
      </w:r>
    </w:p>
    <w:p>
      <w:pPr>
        <w:pStyle w:val="BodyText"/>
        <w:spacing w:before="1"/>
        <w:ind w:left="0"/>
      </w:pPr>
    </w:p>
    <w:p>
      <w:pPr>
        <w:pStyle w:val="BodyText"/>
        <w:ind w:left="1395"/>
      </w:pPr>
      <w:r>
        <w:rPr/>
        <w:t>38-кесте. «Қазақ тілі» пәні бойынша жиынтық бағалау саны.</w:t>
      </w:r>
    </w:p>
    <w:p>
      <w:pPr>
        <w:pStyle w:val="BodyText"/>
        <w:spacing w:before="6"/>
        <w:ind w:left="0"/>
      </w:pPr>
    </w:p>
    <w:tbl>
      <w:tblPr>
        <w:tblW w:w="0" w:type="auto"/>
        <w:jc w:val="left"/>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6"/>
        <w:gridCol w:w="1604"/>
        <w:gridCol w:w="1606"/>
        <w:gridCol w:w="1604"/>
        <w:gridCol w:w="1606"/>
      </w:tblGrid>
      <w:tr>
        <w:trPr>
          <w:trHeight w:val="264" w:hRule="atLeast"/>
        </w:trPr>
        <w:tc>
          <w:tcPr>
            <w:tcW w:w="1136" w:type="dxa"/>
            <w:vMerge w:val="restart"/>
          </w:tcPr>
          <w:p>
            <w:pPr>
              <w:pStyle w:val="TableParagraph"/>
              <w:spacing w:line="260" w:lineRule="exact"/>
              <w:ind w:left="182"/>
              <w:rPr>
                <w:sz w:val="23"/>
              </w:rPr>
            </w:pPr>
            <w:r>
              <w:rPr>
                <w:sz w:val="23"/>
              </w:rPr>
              <w:t>Сынып</w:t>
            </w:r>
          </w:p>
        </w:tc>
        <w:tc>
          <w:tcPr>
            <w:tcW w:w="6420" w:type="dxa"/>
            <w:gridSpan w:val="4"/>
          </w:tcPr>
          <w:p>
            <w:pPr>
              <w:pStyle w:val="TableParagraph"/>
              <w:spacing w:line="244" w:lineRule="exact"/>
              <w:ind w:left="187"/>
              <w:rPr>
                <w:sz w:val="23"/>
              </w:rPr>
            </w:pPr>
            <w:r>
              <w:rPr>
                <w:sz w:val="23"/>
              </w:rPr>
              <w:t>Бӛлім/ортақ тақырып бойынша жиынтық бағалау саны</w:t>
            </w:r>
          </w:p>
        </w:tc>
      </w:tr>
      <w:tr>
        <w:trPr>
          <w:trHeight w:val="527" w:hRule="atLeast"/>
        </w:trPr>
        <w:tc>
          <w:tcPr>
            <w:tcW w:w="1136" w:type="dxa"/>
            <w:vMerge/>
            <w:tcBorders>
              <w:top w:val="nil"/>
            </w:tcBorders>
          </w:tcPr>
          <w:p>
            <w:pPr>
              <w:rPr>
                <w:sz w:val="2"/>
                <w:szCs w:val="2"/>
              </w:rPr>
            </w:pPr>
          </w:p>
        </w:tc>
        <w:tc>
          <w:tcPr>
            <w:tcW w:w="1604" w:type="dxa"/>
          </w:tcPr>
          <w:p>
            <w:pPr>
              <w:pStyle w:val="TableParagraph"/>
              <w:spacing w:line="258" w:lineRule="exact"/>
              <w:ind w:left="742" w:right="615"/>
              <w:jc w:val="center"/>
              <w:rPr>
                <w:sz w:val="23"/>
              </w:rPr>
            </w:pPr>
            <w:r>
              <w:rPr>
                <w:sz w:val="23"/>
              </w:rPr>
              <w:t>1-</w:t>
            </w:r>
          </w:p>
          <w:p>
            <w:pPr>
              <w:pStyle w:val="TableParagraph"/>
              <w:spacing w:line="249" w:lineRule="exact"/>
              <w:ind w:left="181"/>
              <w:rPr>
                <w:sz w:val="23"/>
              </w:rPr>
            </w:pPr>
            <w:r>
              <w:rPr>
                <w:sz w:val="23"/>
              </w:rPr>
              <w:t>тоқсан</w:t>
            </w:r>
          </w:p>
        </w:tc>
        <w:tc>
          <w:tcPr>
            <w:tcW w:w="1606" w:type="dxa"/>
          </w:tcPr>
          <w:p>
            <w:pPr>
              <w:pStyle w:val="TableParagraph"/>
              <w:spacing w:line="258" w:lineRule="exact"/>
              <w:ind w:left="745" w:right="614"/>
              <w:jc w:val="center"/>
              <w:rPr>
                <w:sz w:val="23"/>
              </w:rPr>
            </w:pPr>
            <w:r>
              <w:rPr>
                <w:sz w:val="23"/>
              </w:rPr>
              <w:t>2-</w:t>
            </w:r>
          </w:p>
          <w:p>
            <w:pPr>
              <w:pStyle w:val="TableParagraph"/>
              <w:spacing w:line="249" w:lineRule="exact"/>
              <w:ind w:left="183"/>
              <w:rPr>
                <w:sz w:val="23"/>
              </w:rPr>
            </w:pPr>
            <w:r>
              <w:rPr>
                <w:sz w:val="23"/>
              </w:rPr>
              <w:t>тоқсан</w:t>
            </w:r>
          </w:p>
        </w:tc>
        <w:tc>
          <w:tcPr>
            <w:tcW w:w="1604" w:type="dxa"/>
          </w:tcPr>
          <w:p>
            <w:pPr>
              <w:pStyle w:val="TableParagraph"/>
              <w:spacing w:line="258" w:lineRule="exact"/>
              <w:ind w:left="744" w:right="613"/>
              <w:jc w:val="center"/>
              <w:rPr>
                <w:sz w:val="23"/>
              </w:rPr>
            </w:pPr>
            <w:r>
              <w:rPr>
                <w:sz w:val="23"/>
              </w:rPr>
              <w:t>3-</w:t>
            </w:r>
          </w:p>
          <w:p>
            <w:pPr>
              <w:pStyle w:val="TableParagraph"/>
              <w:spacing w:line="249" w:lineRule="exact"/>
              <w:ind w:left="183"/>
              <w:rPr>
                <w:sz w:val="23"/>
              </w:rPr>
            </w:pPr>
            <w:r>
              <w:rPr>
                <w:sz w:val="23"/>
              </w:rPr>
              <w:t>тоқсан</w:t>
            </w:r>
          </w:p>
        </w:tc>
        <w:tc>
          <w:tcPr>
            <w:tcW w:w="1606" w:type="dxa"/>
          </w:tcPr>
          <w:p>
            <w:pPr>
              <w:pStyle w:val="TableParagraph"/>
              <w:spacing w:line="258" w:lineRule="exact"/>
              <w:ind w:left="747" w:right="612"/>
              <w:jc w:val="center"/>
              <w:rPr>
                <w:sz w:val="23"/>
              </w:rPr>
            </w:pPr>
            <w:r>
              <w:rPr>
                <w:sz w:val="23"/>
              </w:rPr>
              <w:t>4-</w:t>
            </w:r>
          </w:p>
          <w:p>
            <w:pPr>
              <w:pStyle w:val="TableParagraph"/>
              <w:spacing w:line="249" w:lineRule="exact"/>
              <w:ind w:left="185"/>
              <w:rPr>
                <w:sz w:val="23"/>
              </w:rPr>
            </w:pPr>
            <w:r>
              <w:rPr>
                <w:sz w:val="23"/>
              </w:rPr>
              <w:t>тоқсан</w:t>
            </w:r>
          </w:p>
        </w:tc>
      </w:tr>
      <w:tr>
        <w:trPr>
          <w:trHeight w:val="262" w:hRule="atLeast"/>
        </w:trPr>
        <w:tc>
          <w:tcPr>
            <w:tcW w:w="1136" w:type="dxa"/>
          </w:tcPr>
          <w:p>
            <w:pPr>
              <w:pStyle w:val="TableParagraph"/>
              <w:spacing w:line="243" w:lineRule="exact"/>
              <w:ind w:right="86"/>
              <w:jc w:val="right"/>
              <w:rPr>
                <w:sz w:val="23"/>
              </w:rPr>
            </w:pPr>
            <w:r>
              <w:rPr>
                <w:sz w:val="23"/>
              </w:rPr>
              <w:t>5-сынып</w:t>
            </w:r>
          </w:p>
        </w:tc>
        <w:tc>
          <w:tcPr>
            <w:tcW w:w="1604" w:type="dxa"/>
          </w:tcPr>
          <w:p>
            <w:pPr>
              <w:pStyle w:val="TableParagraph"/>
              <w:spacing w:line="243" w:lineRule="exact"/>
              <w:ind w:left="671"/>
              <w:rPr>
                <w:sz w:val="23"/>
              </w:rPr>
            </w:pPr>
            <w:r>
              <w:rPr>
                <w:w w:val="100"/>
                <w:sz w:val="23"/>
              </w:rPr>
              <w:t>2</w:t>
            </w:r>
          </w:p>
        </w:tc>
        <w:tc>
          <w:tcPr>
            <w:tcW w:w="1606" w:type="dxa"/>
          </w:tcPr>
          <w:p>
            <w:pPr>
              <w:pStyle w:val="TableParagraph"/>
              <w:spacing w:line="243" w:lineRule="exact"/>
              <w:ind w:left="674"/>
              <w:rPr>
                <w:sz w:val="23"/>
              </w:rPr>
            </w:pPr>
            <w:r>
              <w:rPr>
                <w:w w:val="100"/>
                <w:sz w:val="23"/>
              </w:rPr>
              <w:t>2</w:t>
            </w:r>
          </w:p>
        </w:tc>
        <w:tc>
          <w:tcPr>
            <w:tcW w:w="1604" w:type="dxa"/>
          </w:tcPr>
          <w:p>
            <w:pPr>
              <w:pStyle w:val="TableParagraph"/>
              <w:spacing w:line="243" w:lineRule="exact"/>
              <w:ind w:left="673"/>
              <w:rPr>
                <w:sz w:val="23"/>
              </w:rPr>
            </w:pPr>
            <w:r>
              <w:rPr>
                <w:w w:val="100"/>
                <w:sz w:val="23"/>
              </w:rPr>
              <w:t>2</w:t>
            </w:r>
          </w:p>
        </w:tc>
        <w:tc>
          <w:tcPr>
            <w:tcW w:w="1606" w:type="dxa"/>
          </w:tcPr>
          <w:p>
            <w:pPr>
              <w:pStyle w:val="TableParagraph"/>
              <w:spacing w:line="243" w:lineRule="exact"/>
              <w:ind w:left="676"/>
              <w:rPr>
                <w:sz w:val="23"/>
              </w:rPr>
            </w:pPr>
            <w:r>
              <w:rPr>
                <w:w w:val="100"/>
                <w:sz w:val="23"/>
              </w:rPr>
              <w:t>2</w:t>
            </w:r>
          </w:p>
        </w:tc>
      </w:tr>
      <w:tr>
        <w:trPr>
          <w:trHeight w:val="264" w:hRule="atLeast"/>
        </w:trPr>
        <w:tc>
          <w:tcPr>
            <w:tcW w:w="1136" w:type="dxa"/>
          </w:tcPr>
          <w:p>
            <w:pPr>
              <w:pStyle w:val="TableParagraph"/>
              <w:spacing w:line="245" w:lineRule="exact"/>
              <w:ind w:right="86"/>
              <w:jc w:val="right"/>
              <w:rPr>
                <w:sz w:val="23"/>
              </w:rPr>
            </w:pPr>
            <w:r>
              <w:rPr>
                <w:sz w:val="23"/>
              </w:rPr>
              <w:t>6-сынып</w:t>
            </w:r>
          </w:p>
        </w:tc>
        <w:tc>
          <w:tcPr>
            <w:tcW w:w="1604" w:type="dxa"/>
          </w:tcPr>
          <w:p>
            <w:pPr>
              <w:pStyle w:val="TableParagraph"/>
              <w:spacing w:line="245" w:lineRule="exact"/>
              <w:ind w:left="671"/>
              <w:rPr>
                <w:sz w:val="23"/>
              </w:rPr>
            </w:pPr>
            <w:r>
              <w:rPr>
                <w:w w:val="100"/>
                <w:sz w:val="23"/>
              </w:rPr>
              <w:t>2</w:t>
            </w:r>
          </w:p>
        </w:tc>
        <w:tc>
          <w:tcPr>
            <w:tcW w:w="1606" w:type="dxa"/>
          </w:tcPr>
          <w:p>
            <w:pPr>
              <w:pStyle w:val="TableParagraph"/>
              <w:spacing w:line="245" w:lineRule="exact"/>
              <w:ind w:left="674"/>
              <w:rPr>
                <w:sz w:val="23"/>
              </w:rPr>
            </w:pPr>
            <w:r>
              <w:rPr>
                <w:w w:val="100"/>
                <w:sz w:val="23"/>
              </w:rPr>
              <w:t>2</w:t>
            </w:r>
          </w:p>
        </w:tc>
        <w:tc>
          <w:tcPr>
            <w:tcW w:w="1604" w:type="dxa"/>
          </w:tcPr>
          <w:p>
            <w:pPr>
              <w:pStyle w:val="TableParagraph"/>
              <w:spacing w:line="245" w:lineRule="exact"/>
              <w:ind w:left="673"/>
              <w:rPr>
                <w:sz w:val="23"/>
              </w:rPr>
            </w:pPr>
            <w:r>
              <w:rPr>
                <w:w w:val="100"/>
                <w:sz w:val="23"/>
              </w:rPr>
              <w:t>2</w:t>
            </w:r>
          </w:p>
        </w:tc>
        <w:tc>
          <w:tcPr>
            <w:tcW w:w="1606" w:type="dxa"/>
          </w:tcPr>
          <w:p>
            <w:pPr>
              <w:pStyle w:val="TableParagraph"/>
              <w:spacing w:line="245" w:lineRule="exact"/>
              <w:ind w:left="676"/>
              <w:rPr>
                <w:sz w:val="23"/>
              </w:rPr>
            </w:pPr>
            <w:r>
              <w:rPr>
                <w:w w:val="100"/>
                <w:sz w:val="23"/>
              </w:rPr>
              <w:t>2</w:t>
            </w:r>
          </w:p>
        </w:tc>
      </w:tr>
      <w:tr>
        <w:trPr>
          <w:trHeight w:val="262" w:hRule="atLeast"/>
        </w:trPr>
        <w:tc>
          <w:tcPr>
            <w:tcW w:w="1136" w:type="dxa"/>
          </w:tcPr>
          <w:p>
            <w:pPr>
              <w:pStyle w:val="TableParagraph"/>
              <w:spacing w:line="243" w:lineRule="exact"/>
              <w:ind w:right="86"/>
              <w:jc w:val="right"/>
              <w:rPr>
                <w:sz w:val="23"/>
              </w:rPr>
            </w:pPr>
            <w:r>
              <w:rPr>
                <w:sz w:val="23"/>
              </w:rPr>
              <w:t>7-сынып</w:t>
            </w:r>
          </w:p>
        </w:tc>
        <w:tc>
          <w:tcPr>
            <w:tcW w:w="1604" w:type="dxa"/>
          </w:tcPr>
          <w:p>
            <w:pPr>
              <w:pStyle w:val="TableParagraph"/>
              <w:spacing w:line="243" w:lineRule="exact"/>
              <w:ind w:left="671"/>
              <w:rPr>
                <w:sz w:val="23"/>
              </w:rPr>
            </w:pPr>
            <w:r>
              <w:rPr>
                <w:w w:val="100"/>
                <w:sz w:val="23"/>
              </w:rPr>
              <w:t>2</w:t>
            </w:r>
          </w:p>
        </w:tc>
        <w:tc>
          <w:tcPr>
            <w:tcW w:w="1606" w:type="dxa"/>
          </w:tcPr>
          <w:p>
            <w:pPr>
              <w:pStyle w:val="TableParagraph"/>
              <w:spacing w:line="243" w:lineRule="exact"/>
              <w:ind w:left="674"/>
              <w:rPr>
                <w:sz w:val="23"/>
              </w:rPr>
            </w:pPr>
            <w:r>
              <w:rPr>
                <w:w w:val="100"/>
                <w:sz w:val="23"/>
              </w:rPr>
              <w:t>2</w:t>
            </w:r>
          </w:p>
        </w:tc>
        <w:tc>
          <w:tcPr>
            <w:tcW w:w="1604" w:type="dxa"/>
          </w:tcPr>
          <w:p>
            <w:pPr>
              <w:pStyle w:val="TableParagraph"/>
              <w:spacing w:line="243" w:lineRule="exact"/>
              <w:ind w:left="673"/>
              <w:rPr>
                <w:sz w:val="23"/>
              </w:rPr>
            </w:pPr>
            <w:r>
              <w:rPr>
                <w:w w:val="100"/>
                <w:sz w:val="23"/>
              </w:rPr>
              <w:t>2</w:t>
            </w:r>
          </w:p>
        </w:tc>
        <w:tc>
          <w:tcPr>
            <w:tcW w:w="1606" w:type="dxa"/>
          </w:tcPr>
          <w:p>
            <w:pPr>
              <w:pStyle w:val="TableParagraph"/>
              <w:spacing w:line="243" w:lineRule="exact"/>
              <w:ind w:left="676"/>
              <w:rPr>
                <w:sz w:val="23"/>
              </w:rPr>
            </w:pPr>
            <w:r>
              <w:rPr>
                <w:w w:val="100"/>
                <w:sz w:val="23"/>
              </w:rPr>
              <w:t>2</w:t>
            </w:r>
          </w:p>
        </w:tc>
      </w:tr>
      <w:tr>
        <w:trPr>
          <w:trHeight w:val="262" w:hRule="atLeast"/>
        </w:trPr>
        <w:tc>
          <w:tcPr>
            <w:tcW w:w="1136" w:type="dxa"/>
          </w:tcPr>
          <w:p>
            <w:pPr>
              <w:pStyle w:val="TableParagraph"/>
              <w:spacing w:line="243" w:lineRule="exact"/>
              <w:ind w:right="86"/>
              <w:jc w:val="right"/>
              <w:rPr>
                <w:sz w:val="23"/>
              </w:rPr>
            </w:pPr>
            <w:r>
              <w:rPr>
                <w:sz w:val="23"/>
              </w:rPr>
              <w:t>8-сынып</w:t>
            </w:r>
          </w:p>
        </w:tc>
        <w:tc>
          <w:tcPr>
            <w:tcW w:w="1604" w:type="dxa"/>
          </w:tcPr>
          <w:p>
            <w:pPr>
              <w:pStyle w:val="TableParagraph"/>
              <w:spacing w:line="243" w:lineRule="exact"/>
              <w:ind w:left="671"/>
              <w:rPr>
                <w:sz w:val="23"/>
              </w:rPr>
            </w:pPr>
            <w:r>
              <w:rPr>
                <w:w w:val="100"/>
                <w:sz w:val="23"/>
              </w:rPr>
              <w:t>2</w:t>
            </w:r>
          </w:p>
        </w:tc>
        <w:tc>
          <w:tcPr>
            <w:tcW w:w="1606" w:type="dxa"/>
          </w:tcPr>
          <w:p>
            <w:pPr>
              <w:pStyle w:val="TableParagraph"/>
              <w:spacing w:line="243" w:lineRule="exact"/>
              <w:ind w:left="674"/>
              <w:rPr>
                <w:sz w:val="23"/>
              </w:rPr>
            </w:pPr>
            <w:r>
              <w:rPr>
                <w:w w:val="100"/>
                <w:sz w:val="23"/>
              </w:rPr>
              <w:t>2</w:t>
            </w:r>
          </w:p>
        </w:tc>
        <w:tc>
          <w:tcPr>
            <w:tcW w:w="1604" w:type="dxa"/>
          </w:tcPr>
          <w:p>
            <w:pPr>
              <w:pStyle w:val="TableParagraph"/>
              <w:spacing w:line="243" w:lineRule="exact"/>
              <w:ind w:left="673"/>
              <w:rPr>
                <w:sz w:val="23"/>
              </w:rPr>
            </w:pPr>
            <w:r>
              <w:rPr>
                <w:w w:val="100"/>
                <w:sz w:val="23"/>
              </w:rPr>
              <w:t>2</w:t>
            </w:r>
          </w:p>
        </w:tc>
        <w:tc>
          <w:tcPr>
            <w:tcW w:w="1606" w:type="dxa"/>
          </w:tcPr>
          <w:p>
            <w:pPr>
              <w:pStyle w:val="TableParagraph"/>
              <w:spacing w:line="243" w:lineRule="exact"/>
              <w:ind w:left="676"/>
              <w:rPr>
                <w:sz w:val="23"/>
              </w:rPr>
            </w:pPr>
            <w:r>
              <w:rPr>
                <w:w w:val="100"/>
                <w:sz w:val="23"/>
              </w:rPr>
              <w:t>2</w:t>
            </w:r>
          </w:p>
        </w:tc>
      </w:tr>
      <w:tr>
        <w:trPr>
          <w:trHeight w:val="264" w:hRule="atLeast"/>
        </w:trPr>
        <w:tc>
          <w:tcPr>
            <w:tcW w:w="1136" w:type="dxa"/>
          </w:tcPr>
          <w:p>
            <w:pPr>
              <w:pStyle w:val="TableParagraph"/>
              <w:spacing w:line="245" w:lineRule="exact"/>
              <w:ind w:right="86"/>
              <w:jc w:val="right"/>
              <w:rPr>
                <w:sz w:val="23"/>
              </w:rPr>
            </w:pPr>
            <w:r>
              <w:rPr>
                <w:sz w:val="23"/>
              </w:rPr>
              <w:t>9-сынып</w:t>
            </w:r>
          </w:p>
        </w:tc>
        <w:tc>
          <w:tcPr>
            <w:tcW w:w="1604" w:type="dxa"/>
          </w:tcPr>
          <w:p>
            <w:pPr>
              <w:pStyle w:val="TableParagraph"/>
              <w:spacing w:line="245" w:lineRule="exact"/>
              <w:ind w:left="671"/>
              <w:rPr>
                <w:sz w:val="23"/>
              </w:rPr>
            </w:pPr>
            <w:r>
              <w:rPr>
                <w:w w:val="100"/>
                <w:sz w:val="23"/>
              </w:rPr>
              <w:t>2</w:t>
            </w:r>
          </w:p>
        </w:tc>
        <w:tc>
          <w:tcPr>
            <w:tcW w:w="1606" w:type="dxa"/>
          </w:tcPr>
          <w:p>
            <w:pPr>
              <w:pStyle w:val="TableParagraph"/>
              <w:spacing w:line="245" w:lineRule="exact"/>
              <w:ind w:left="674"/>
              <w:rPr>
                <w:sz w:val="23"/>
              </w:rPr>
            </w:pPr>
            <w:r>
              <w:rPr>
                <w:w w:val="100"/>
                <w:sz w:val="23"/>
              </w:rPr>
              <w:t>2</w:t>
            </w:r>
          </w:p>
        </w:tc>
        <w:tc>
          <w:tcPr>
            <w:tcW w:w="1604" w:type="dxa"/>
          </w:tcPr>
          <w:p>
            <w:pPr>
              <w:pStyle w:val="TableParagraph"/>
              <w:spacing w:line="245" w:lineRule="exact"/>
              <w:ind w:left="673"/>
              <w:rPr>
                <w:sz w:val="23"/>
              </w:rPr>
            </w:pPr>
            <w:r>
              <w:rPr>
                <w:w w:val="100"/>
                <w:sz w:val="23"/>
              </w:rPr>
              <w:t>2</w:t>
            </w:r>
          </w:p>
        </w:tc>
        <w:tc>
          <w:tcPr>
            <w:tcW w:w="1606" w:type="dxa"/>
          </w:tcPr>
          <w:p>
            <w:pPr>
              <w:pStyle w:val="TableParagraph"/>
              <w:spacing w:line="245" w:lineRule="exact"/>
              <w:ind w:left="676"/>
              <w:rPr>
                <w:sz w:val="23"/>
              </w:rPr>
            </w:pPr>
            <w:r>
              <w:rPr>
                <w:w w:val="100"/>
                <w:sz w:val="23"/>
              </w:rPr>
              <w:t>2</w:t>
            </w:r>
          </w:p>
        </w:tc>
      </w:tr>
    </w:tbl>
    <w:p>
      <w:pPr>
        <w:pStyle w:val="BodyText"/>
        <w:spacing w:before="6"/>
        <w:ind w:left="0"/>
        <w:rPr>
          <w:sz w:val="22"/>
        </w:rPr>
      </w:pPr>
    </w:p>
    <w:p>
      <w:pPr>
        <w:pStyle w:val="BodyText"/>
        <w:ind w:right="2954" w:firstLine="583"/>
        <w:jc w:val="both"/>
      </w:pPr>
      <w:r>
        <w:rPr/>
        <w:t>Ескертпе: Тілдік пәндерде бӛлім бойынша жиынтық бағалауда сӛйлеу қызметінің екі түрі біріктіріледі (мысалы, тыңдалым және айтылым; оқылым және жазылым).</w:t>
      </w:r>
    </w:p>
    <w:p>
      <w:pPr>
        <w:pStyle w:val="BodyText"/>
        <w:spacing w:before="3"/>
        <w:ind w:left="0"/>
      </w:pPr>
    </w:p>
    <w:p>
      <w:pPr>
        <w:spacing w:before="1"/>
        <w:ind w:left="1336" w:right="0" w:firstLine="0"/>
        <w:jc w:val="left"/>
        <w:rPr>
          <w:sz w:val="23"/>
        </w:rPr>
      </w:pPr>
      <w:r>
        <w:rPr>
          <w:b/>
          <w:sz w:val="23"/>
        </w:rPr>
        <w:t>«Русский язык» </w:t>
      </w:r>
      <w:r>
        <w:rPr>
          <w:sz w:val="23"/>
        </w:rPr>
        <w:t>оқу пәні (оқыту орыс тілінде)</w:t>
      </w:r>
    </w:p>
    <w:p>
      <w:pPr>
        <w:pStyle w:val="BodyText"/>
        <w:ind w:right="2954" w:firstLine="466"/>
        <w:jc w:val="both"/>
      </w:pPr>
      <w:r>
        <w:rPr/>
        <w:t>Целью учебного предмета </w:t>
      </w:r>
      <w:r>
        <w:rPr>
          <w:b/>
        </w:rPr>
        <w:t>«Русский язык» </w:t>
      </w:r>
      <w:r>
        <w:rPr/>
        <w:t>является развитие творчески активной личности путем совершенствования коммуникативных навыков по всем видам речевой деятельности: говорение, слушание, чтение и письмо. Изучение предмета «Русский язык» направлено на формирование общего видения об особенностях языка, его элементах и речевой функции; обогащение словарного запаса и расширение круга используемых грамматических средств; развитие навыка использования языковых средств в соответствии с коммуникативной установкой и нормами устной и письменной речи; развитие навыков критического мышления и функциональной грамотности, необходимых для дальнейшей</w:t>
      </w:r>
      <w:r>
        <w:rPr>
          <w:spacing w:val="-1"/>
        </w:rPr>
        <w:t> </w:t>
      </w:r>
      <w:r>
        <w:rPr/>
        <w:t>жизнедеятельности.</w:t>
      </w:r>
    </w:p>
    <w:p>
      <w:pPr>
        <w:pStyle w:val="BodyText"/>
        <w:spacing w:before="5"/>
        <w:ind w:right="2956" w:firstLine="701"/>
        <w:jc w:val="both"/>
      </w:pPr>
      <w:r>
        <w:rPr/>
        <w:t>Обучение учебному предмету «Русский язык» следует принципу, согласно которому учащиеся должны «научиться учиться»; стать самостоятельными, мотивированными, заинтересованными, уверенными, ответственными и интеллектуально развитыми личностями.</w:t>
      </w:r>
    </w:p>
    <w:p>
      <w:pPr>
        <w:pStyle w:val="BodyText"/>
        <w:spacing w:before="4"/>
        <w:ind w:right="2956" w:firstLine="466"/>
        <w:jc w:val="both"/>
      </w:pPr>
      <w:r>
        <w:rPr/>
        <w:t>Необходимо воспитывать и развивать эти качества посредством использования различных стратегий преподавания и обучения:</w:t>
      </w:r>
    </w:p>
    <w:p>
      <w:pPr>
        <w:pStyle w:val="ListParagraph"/>
        <w:numPr>
          <w:ilvl w:val="0"/>
          <w:numId w:val="125"/>
        </w:numPr>
        <w:tabs>
          <w:tab w:pos="1539" w:val="left" w:leader="none"/>
        </w:tabs>
        <w:spacing w:line="240" w:lineRule="auto" w:before="1" w:after="0"/>
        <w:ind w:left="812" w:right="2957" w:firstLine="467"/>
        <w:jc w:val="both"/>
        <w:rPr>
          <w:sz w:val="23"/>
        </w:rPr>
      </w:pPr>
      <w:r>
        <w:rPr>
          <w:sz w:val="23"/>
        </w:rPr>
        <w:t>выслушивание мнения каждого учащегося и признание важности использования уже имеющихся знаний и пониманий с целью их</w:t>
      </w:r>
      <w:r>
        <w:rPr>
          <w:spacing w:val="-12"/>
          <w:sz w:val="23"/>
        </w:rPr>
        <w:t> </w:t>
      </w:r>
      <w:r>
        <w:rPr>
          <w:sz w:val="23"/>
        </w:rPr>
        <w:t>развития;</w:t>
      </w:r>
    </w:p>
    <w:p>
      <w:pPr>
        <w:pStyle w:val="ListParagraph"/>
        <w:numPr>
          <w:ilvl w:val="0"/>
          <w:numId w:val="125"/>
        </w:numPr>
        <w:tabs>
          <w:tab w:pos="1548" w:val="left" w:leader="none"/>
        </w:tabs>
        <w:spacing w:line="240" w:lineRule="auto" w:before="2" w:after="0"/>
        <w:ind w:left="1548" w:right="0" w:hanging="269"/>
        <w:jc w:val="left"/>
        <w:rPr>
          <w:sz w:val="23"/>
        </w:rPr>
      </w:pPr>
      <w:r>
        <w:rPr>
          <w:sz w:val="23"/>
        </w:rPr>
        <w:t>стимулирующее и развивающее обучение с помощью</w:t>
      </w:r>
      <w:r>
        <w:rPr>
          <w:spacing w:val="46"/>
          <w:sz w:val="23"/>
        </w:rPr>
        <w:t> </w:t>
      </w:r>
      <w:r>
        <w:rPr>
          <w:sz w:val="23"/>
        </w:rPr>
        <w:t>тщательно</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39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подобранных заданий и видов деятельности;</w:t>
      </w:r>
    </w:p>
    <w:p>
      <w:pPr>
        <w:pStyle w:val="ListParagraph"/>
        <w:numPr>
          <w:ilvl w:val="0"/>
          <w:numId w:val="125"/>
        </w:numPr>
        <w:tabs>
          <w:tab w:pos="1505" w:val="left" w:leader="none"/>
        </w:tabs>
        <w:spacing w:line="240" w:lineRule="auto" w:before="2" w:after="0"/>
        <w:ind w:left="812" w:right="2955" w:firstLine="467"/>
        <w:jc w:val="both"/>
        <w:rPr>
          <w:sz w:val="23"/>
        </w:rPr>
      </w:pPr>
      <w:r>
        <w:rPr>
          <w:sz w:val="23"/>
        </w:rPr>
        <w:t>моделирование стратегий решения проблем на примерах, понятных учащимся;</w:t>
      </w:r>
    </w:p>
    <w:p>
      <w:pPr>
        <w:pStyle w:val="ListParagraph"/>
        <w:numPr>
          <w:ilvl w:val="0"/>
          <w:numId w:val="125"/>
        </w:numPr>
        <w:tabs>
          <w:tab w:pos="1414" w:val="left" w:leader="none"/>
        </w:tabs>
        <w:spacing w:line="240" w:lineRule="auto" w:before="1" w:after="0"/>
        <w:ind w:left="1413" w:right="0" w:hanging="134"/>
        <w:jc w:val="left"/>
        <w:rPr>
          <w:sz w:val="23"/>
        </w:rPr>
      </w:pPr>
      <w:r>
        <w:rPr>
          <w:sz w:val="23"/>
        </w:rPr>
        <w:t>поддержка обучения учащихся посредством «оценивания для</w:t>
      </w:r>
      <w:r>
        <w:rPr>
          <w:spacing w:val="-6"/>
          <w:sz w:val="23"/>
        </w:rPr>
        <w:t> </w:t>
      </w:r>
      <w:r>
        <w:rPr>
          <w:sz w:val="23"/>
        </w:rPr>
        <w:t>обучения»;</w:t>
      </w:r>
    </w:p>
    <w:p>
      <w:pPr>
        <w:pStyle w:val="ListParagraph"/>
        <w:numPr>
          <w:ilvl w:val="0"/>
          <w:numId w:val="125"/>
        </w:numPr>
        <w:tabs>
          <w:tab w:pos="1527" w:val="left" w:leader="none"/>
        </w:tabs>
        <w:spacing w:line="240" w:lineRule="auto" w:before="0" w:after="0"/>
        <w:ind w:left="812" w:right="2958" w:firstLine="467"/>
        <w:jc w:val="both"/>
        <w:rPr>
          <w:sz w:val="23"/>
        </w:rPr>
      </w:pPr>
      <w:r>
        <w:rPr>
          <w:sz w:val="23"/>
        </w:rPr>
        <w:t>поощрение исследовательской деятельности и активного обучения, основанного на</w:t>
      </w:r>
      <w:r>
        <w:rPr>
          <w:spacing w:val="-3"/>
          <w:sz w:val="23"/>
        </w:rPr>
        <w:t> </w:t>
      </w:r>
      <w:r>
        <w:rPr>
          <w:sz w:val="23"/>
        </w:rPr>
        <w:t>исследовании;</w:t>
      </w:r>
    </w:p>
    <w:p>
      <w:pPr>
        <w:pStyle w:val="ListParagraph"/>
        <w:numPr>
          <w:ilvl w:val="0"/>
          <w:numId w:val="125"/>
        </w:numPr>
        <w:tabs>
          <w:tab w:pos="1414" w:val="left" w:leader="none"/>
        </w:tabs>
        <w:spacing w:line="240" w:lineRule="auto" w:before="1" w:after="0"/>
        <w:ind w:left="1413" w:right="0" w:hanging="134"/>
        <w:jc w:val="left"/>
        <w:rPr>
          <w:sz w:val="23"/>
        </w:rPr>
      </w:pPr>
      <w:r>
        <w:rPr>
          <w:sz w:val="23"/>
        </w:rPr>
        <w:t>развитие у учащихся навыков критического</w:t>
      </w:r>
      <w:r>
        <w:rPr>
          <w:spacing w:val="-4"/>
          <w:sz w:val="23"/>
        </w:rPr>
        <w:t> </w:t>
      </w:r>
      <w:r>
        <w:rPr>
          <w:sz w:val="23"/>
        </w:rPr>
        <w:t>мышления;</w:t>
      </w:r>
    </w:p>
    <w:p>
      <w:pPr>
        <w:pStyle w:val="ListParagraph"/>
        <w:numPr>
          <w:ilvl w:val="0"/>
          <w:numId w:val="125"/>
        </w:numPr>
        <w:tabs>
          <w:tab w:pos="1414" w:val="left" w:leader="none"/>
        </w:tabs>
        <w:spacing w:line="240" w:lineRule="auto" w:before="2" w:after="0"/>
        <w:ind w:left="1413" w:right="0" w:hanging="134"/>
        <w:jc w:val="left"/>
        <w:rPr>
          <w:sz w:val="23"/>
        </w:rPr>
      </w:pPr>
      <w:r>
        <w:rPr>
          <w:sz w:val="23"/>
        </w:rPr>
        <w:t>осуществление дифференцированного подхода в</w:t>
      </w:r>
      <w:r>
        <w:rPr>
          <w:spacing w:val="-9"/>
          <w:sz w:val="23"/>
        </w:rPr>
        <w:t> </w:t>
      </w:r>
      <w:r>
        <w:rPr>
          <w:sz w:val="23"/>
        </w:rPr>
        <w:t>обучении;</w:t>
      </w:r>
    </w:p>
    <w:p>
      <w:pPr>
        <w:pStyle w:val="ListParagraph"/>
        <w:numPr>
          <w:ilvl w:val="0"/>
          <w:numId w:val="125"/>
        </w:numPr>
        <w:tabs>
          <w:tab w:pos="1414" w:val="left" w:leader="none"/>
        </w:tabs>
        <w:spacing w:line="240" w:lineRule="auto" w:before="1" w:after="0"/>
        <w:ind w:left="812" w:right="2953" w:firstLine="467"/>
        <w:jc w:val="right"/>
        <w:rPr>
          <w:sz w:val="23"/>
        </w:rPr>
      </w:pPr>
      <w:r>
        <w:rPr>
          <w:sz w:val="23"/>
        </w:rPr>
        <w:t>индивидуальная, групповая деятельность учащихся и работа</w:t>
      </w:r>
      <w:r>
        <w:rPr>
          <w:spacing w:val="-7"/>
          <w:sz w:val="23"/>
        </w:rPr>
        <w:t> </w:t>
      </w:r>
      <w:r>
        <w:rPr>
          <w:sz w:val="23"/>
        </w:rPr>
        <w:t>всего класса.</w:t>
      </w:r>
      <w:r>
        <w:rPr>
          <w:w w:val="100"/>
          <w:sz w:val="23"/>
        </w:rPr>
        <w:t> </w:t>
      </w:r>
      <w:r>
        <w:rPr>
          <w:sz w:val="23"/>
        </w:rPr>
        <w:t>Изучение русского языка позволяет учащимся</w:t>
      </w:r>
      <w:r>
        <w:rPr>
          <w:spacing w:val="33"/>
          <w:sz w:val="23"/>
        </w:rPr>
        <w:t> </w:t>
      </w:r>
      <w:r>
        <w:rPr>
          <w:sz w:val="23"/>
        </w:rPr>
        <w:t>использовать</w:t>
      </w:r>
      <w:r>
        <w:rPr>
          <w:spacing w:val="28"/>
          <w:sz w:val="23"/>
        </w:rPr>
        <w:t> </w:t>
      </w:r>
      <w:r>
        <w:rPr>
          <w:sz w:val="23"/>
        </w:rPr>
        <w:t>языковые</w:t>
      </w:r>
      <w:r>
        <w:rPr>
          <w:w w:val="100"/>
          <w:sz w:val="23"/>
        </w:rPr>
        <w:t> </w:t>
      </w:r>
      <w:r>
        <w:rPr>
          <w:sz w:val="23"/>
        </w:rPr>
        <w:t>навыки в реальной жизни, чтобы получать, выбирать, обрабатывать и</w:t>
      </w:r>
      <w:r>
        <w:rPr>
          <w:spacing w:val="49"/>
          <w:sz w:val="23"/>
        </w:rPr>
        <w:t> </w:t>
      </w:r>
      <w:r>
        <w:rPr>
          <w:sz w:val="23"/>
        </w:rPr>
        <w:t>создавать</w:t>
      </w:r>
    </w:p>
    <w:p>
      <w:pPr>
        <w:pStyle w:val="BodyText"/>
        <w:spacing w:before="1"/>
      </w:pPr>
      <w:r>
        <w:rPr/>
        <w:t>необходимую информацию, соответствующую коммуникативным целям.</w:t>
      </w:r>
    </w:p>
    <w:p>
      <w:pPr>
        <w:pStyle w:val="BodyText"/>
        <w:spacing w:line="242" w:lineRule="auto"/>
        <w:ind w:right="2961" w:firstLine="466"/>
        <w:jc w:val="both"/>
      </w:pPr>
      <w:r>
        <w:rPr/>
        <w:t>Учитывая особенности обновленных программ для 5,6,7,8 классов, в 9 классе также необходимо:</w:t>
      </w:r>
    </w:p>
    <w:p>
      <w:pPr>
        <w:pStyle w:val="ListParagraph"/>
        <w:numPr>
          <w:ilvl w:val="0"/>
          <w:numId w:val="125"/>
        </w:numPr>
        <w:tabs>
          <w:tab w:pos="1416" w:val="left" w:leader="none"/>
        </w:tabs>
        <w:spacing w:line="240" w:lineRule="auto" w:before="0" w:after="0"/>
        <w:ind w:left="812" w:right="2958" w:firstLine="467"/>
        <w:jc w:val="both"/>
        <w:rPr>
          <w:sz w:val="23"/>
        </w:rPr>
      </w:pPr>
      <w:r>
        <w:rPr>
          <w:sz w:val="23"/>
        </w:rPr>
        <w:t>расширять знания о применении стратегий активного обучения в учебном процессе и формировать навыки по данной</w:t>
      </w:r>
      <w:r>
        <w:rPr>
          <w:spacing w:val="-6"/>
          <w:sz w:val="23"/>
        </w:rPr>
        <w:t> </w:t>
      </w:r>
      <w:r>
        <w:rPr>
          <w:sz w:val="23"/>
        </w:rPr>
        <w:t>деятельности;</w:t>
      </w:r>
    </w:p>
    <w:p>
      <w:pPr>
        <w:pStyle w:val="ListParagraph"/>
        <w:numPr>
          <w:ilvl w:val="0"/>
          <w:numId w:val="125"/>
        </w:numPr>
        <w:tabs>
          <w:tab w:pos="1626" w:val="left" w:leader="none"/>
        </w:tabs>
        <w:spacing w:line="240" w:lineRule="auto" w:before="0" w:after="0"/>
        <w:ind w:left="812" w:right="2958" w:firstLine="467"/>
        <w:jc w:val="both"/>
        <w:rPr>
          <w:sz w:val="23"/>
        </w:rPr>
      </w:pPr>
      <w:r>
        <w:rPr>
          <w:sz w:val="23"/>
        </w:rPr>
        <w:t>использовать методы организации коллаборативного обучения, педагогической рефлексии и эффективные формы обратной</w:t>
      </w:r>
      <w:r>
        <w:rPr>
          <w:spacing w:val="-8"/>
          <w:sz w:val="23"/>
        </w:rPr>
        <w:t> </w:t>
      </w:r>
      <w:r>
        <w:rPr>
          <w:sz w:val="23"/>
        </w:rPr>
        <w:t>связи;</w:t>
      </w:r>
    </w:p>
    <w:p>
      <w:pPr>
        <w:pStyle w:val="ListParagraph"/>
        <w:numPr>
          <w:ilvl w:val="0"/>
          <w:numId w:val="125"/>
        </w:numPr>
        <w:tabs>
          <w:tab w:pos="1499" w:val="left" w:leader="none"/>
        </w:tabs>
        <w:spacing w:line="240" w:lineRule="auto" w:before="0" w:after="0"/>
        <w:ind w:left="812" w:right="2961" w:firstLine="467"/>
        <w:jc w:val="both"/>
        <w:rPr>
          <w:sz w:val="23"/>
        </w:rPr>
      </w:pPr>
      <w:r>
        <w:rPr>
          <w:sz w:val="23"/>
        </w:rPr>
        <w:t>освоить методы обучения предметам, ориентированных на развитие навыков речевой</w:t>
      </w:r>
      <w:r>
        <w:rPr>
          <w:spacing w:val="-3"/>
          <w:sz w:val="23"/>
        </w:rPr>
        <w:t> </w:t>
      </w:r>
      <w:r>
        <w:rPr>
          <w:sz w:val="23"/>
        </w:rPr>
        <w:t>деятельности;</w:t>
      </w:r>
    </w:p>
    <w:p>
      <w:pPr>
        <w:pStyle w:val="ListParagraph"/>
        <w:numPr>
          <w:ilvl w:val="0"/>
          <w:numId w:val="125"/>
        </w:numPr>
        <w:tabs>
          <w:tab w:pos="1562" w:val="left" w:leader="none"/>
        </w:tabs>
        <w:spacing w:line="240" w:lineRule="auto" w:before="2" w:after="0"/>
        <w:ind w:left="812" w:right="2959" w:firstLine="467"/>
        <w:jc w:val="both"/>
        <w:rPr>
          <w:sz w:val="23"/>
        </w:rPr>
      </w:pPr>
      <w:r>
        <w:rPr>
          <w:sz w:val="23"/>
        </w:rPr>
        <w:t>понимать и применять систему критериального оценивания для достижения целей обучения обновленной</w:t>
      </w:r>
      <w:r>
        <w:rPr>
          <w:spacing w:val="-8"/>
          <w:sz w:val="23"/>
        </w:rPr>
        <w:t> </w:t>
      </w:r>
      <w:r>
        <w:rPr>
          <w:sz w:val="23"/>
        </w:rPr>
        <w:t>программы;</w:t>
      </w:r>
    </w:p>
    <w:p>
      <w:pPr>
        <w:pStyle w:val="ListParagraph"/>
        <w:numPr>
          <w:ilvl w:val="0"/>
          <w:numId w:val="125"/>
        </w:numPr>
        <w:tabs>
          <w:tab w:pos="1479" w:val="left" w:leader="none"/>
        </w:tabs>
        <w:spacing w:line="240" w:lineRule="auto" w:before="0" w:after="0"/>
        <w:ind w:left="812" w:right="2952" w:firstLine="467"/>
        <w:jc w:val="both"/>
        <w:rPr>
          <w:sz w:val="23"/>
        </w:rPr>
      </w:pPr>
      <w:r>
        <w:rPr>
          <w:sz w:val="23"/>
        </w:rPr>
        <w:t>овладеть навыками применения в учебном процессе информационно- коммуникационных технологий, в том числе,</w:t>
      </w:r>
      <w:r>
        <w:rPr>
          <w:spacing w:val="-8"/>
          <w:sz w:val="23"/>
        </w:rPr>
        <w:t> </w:t>
      </w:r>
      <w:r>
        <w:rPr>
          <w:sz w:val="23"/>
        </w:rPr>
        <w:t>смарттехники.</w:t>
      </w:r>
    </w:p>
    <w:p>
      <w:pPr>
        <w:pStyle w:val="BodyText"/>
        <w:spacing w:before="1"/>
        <w:ind w:right="2955" w:firstLine="466"/>
        <w:jc w:val="both"/>
      </w:pPr>
      <w:r>
        <w:rPr/>
        <w:t>Необходимым условием эффективности процесса обучения в школе, как и всякой сознательной и целенаправленной деятельности, если она представляется сложной и продолжительной, является планирование. Оно заключается в обоснованном предвидении процесса и результата деятельности на основе проекта действий, предусматривающих перечень предстоящих заданий, выполняемых в установленные сроки, методы и средства реализации этих заданий, способы контроля и оценки полученных</w:t>
      </w:r>
      <w:r>
        <w:rPr>
          <w:spacing w:val="-7"/>
        </w:rPr>
        <w:t> </w:t>
      </w:r>
      <w:r>
        <w:rPr/>
        <w:t>результатов.</w:t>
      </w:r>
    </w:p>
    <w:p>
      <w:pPr>
        <w:pStyle w:val="BodyText"/>
        <w:spacing w:before="5"/>
        <w:ind w:right="2954" w:firstLine="466"/>
        <w:jc w:val="both"/>
      </w:pPr>
      <w:r>
        <w:rPr/>
        <w:t>Планирование уроков содействует пониманию: для кого планируется серия последовательных уроков, чему необходимо научить и какой метод оценивания необходимо использовать. Рекомендуется использовать в ходе урока различные формы оценивания или их элементы (взаимооценивание, самооценивание и др.) Краткосрочный план включает цели урока, задачи урока, используемое оборудование и план – конспект. </w:t>
      </w:r>
      <w:r>
        <w:rPr>
          <w:color w:val="333333"/>
        </w:rPr>
        <w:t>В идеале каждый пункт урока может быть просчитан по минутам.</w:t>
      </w:r>
    </w:p>
    <w:p>
      <w:pPr>
        <w:pStyle w:val="BodyText"/>
        <w:spacing w:before="4"/>
        <w:ind w:right="2955" w:firstLine="460"/>
        <w:jc w:val="both"/>
      </w:pPr>
      <w:r>
        <w:rPr/>
        <w:t>Цели обучения, обозначенные в каждом подразделе учебной программы, позволяют учителю системно планировать работу по развитию четырех видов речевой деятельности (слушание, говорение, чтение, письмо), оценивать достижения учащихся, информировать их о следующих этапах обучения.</w:t>
      </w:r>
    </w:p>
    <w:p>
      <w:pPr>
        <w:pStyle w:val="BodyText"/>
        <w:spacing w:before="3"/>
        <w:ind w:left="905" w:right="2963" w:firstLine="466"/>
        <w:jc w:val="both"/>
      </w:pPr>
      <w:r>
        <w:rPr/>
        <w:t>В целях использования различных методов, технологий и стратегий для успешного достижения целей обучения рекомендуются:</w:t>
      </w:r>
    </w:p>
    <w:p>
      <w:pPr>
        <w:pStyle w:val="ListParagraph"/>
        <w:numPr>
          <w:ilvl w:val="0"/>
          <w:numId w:val="126"/>
        </w:numPr>
        <w:tabs>
          <w:tab w:pos="1998" w:val="left" w:leader="none"/>
          <w:tab w:pos="1999" w:val="left" w:leader="none"/>
          <w:tab w:pos="3268" w:val="left" w:leader="none"/>
          <w:tab w:pos="5273" w:val="left" w:leader="none"/>
          <w:tab w:pos="7475" w:val="left" w:leader="none"/>
        </w:tabs>
        <w:spacing w:line="240" w:lineRule="auto" w:before="1" w:after="0"/>
        <w:ind w:left="812" w:right="0" w:firstLine="467"/>
        <w:jc w:val="left"/>
        <w:rPr>
          <w:sz w:val="23"/>
        </w:rPr>
      </w:pPr>
      <w:r>
        <w:rPr>
          <w:sz w:val="23"/>
        </w:rPr>
        <w:t>стратегии:</w:t>
        <w:tab/>
        <w:t>самоуправляемая,</w:t>
        <w:tab/>
        <w:t>экспериментальная,</w:t>
        <w:tab/>
        <w:t>критическая,</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0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коммуникативная, контекстная;</w:t>
      </w:r>
    </w:p>
    <w:p>
      <w:pPr>
        <w:pStyle w:val="ListParagraph"/>
        <w:numPr>
          <w:ilvl w:val="0"/>
          <w:numId w:val="126"/>
        </w:numPr>
        <w:tabs>
          <w:tab w:pos="1998" w:val="left" w:leader="none"/>
          <w:tab w:pos="1999" w:val="left" w:leader="none"/>
        </w:tabs>
        <w:spacing w:line="240" w:lineRule="auto" w:before="2" w:after="0"/>
        <w:ind w:left="812" w:right="2953" w:firstLine="467"/>
        <w:jc w:val="left"/>
        <w:rPr>
          <w:sz w:val="23"/>
        </w:rPr>
      </w:pPr>
      <w:r>
        <w:rPr>
          <w:sz w:val="23"/>
        </w:rPr>
        <w:t>технологии: работа в малых группах (команде), кейс-стади (анализ конкретных ситуаций), ролевые и деловые игры, модульное</w:t>
      </w:r>
      <w:r>
        <w:rPr>
          <w:spacing w:val="-6"/>
          <w:sz w:val="23"/>
        </w:rPr>
        <w:t> </w:t>
      </w:r>
      <w:r>
        <w:rPr>
          <w:sz w:val="23"/>
        </w:rPr>
        <w:t>обучение;</w:t>
      </w:r>
    </w:p>
    <w:p>
      <w:pPr>
        <w:pStyle w:val="ListParagraph"/>
        <w:numPr>
          <w:ilvl w:val="0"/>
          <w:numId w:val="126"/>
        </w:numPr>
        <w:tabs>
          <w:tab w:pos="1998" w:val="left" w:leader="none"/>
          <w:tab w:pos="1999" w:val="left" w:leader="none"/>
          <w:tab w:pos="3102" w:val="left" w:leader="none"/>
          <w:tab w:pos="4580" w:val="left" w:leader="none"/>
          <w:tab w:pos="5855" w:val="left" w:leader="none"/>
          <w:tab w:pos="7772" w:val="left" w:leader="none"/>
        </w:tabs>
        <w:spacing w:line="240" w:lineRule="auto" w:before="1" w:after="0"/>
        <w:ind w:left="812" w:right="2958" w:firstLine="467"/>
        <w:jc w:val="left"/>
        <w:rPr>
          <w:sz w:val="23"/>
        </w:rPr>
      </w:pPr>
      <w:r>
        <w:rPr>
          <w:sz w:val="23"/>
        </w:rPr>
        <w:t>методы:</w:t>
        <w:tab/>
        <w:t>проблемное</w:t>
        <w:tab/>
        <w:t>обучение,</w:t>
        <w:tab/>
        <w:t>индивидуальное</w:t>
        <w:tab/>
      </w:r>
      <w:r>
        <w:rPr>
          <w:spacing w:val="-1"/>
          <w:sz w:val="23"/>
        </w:rPr>
        <w:t>обучение, </w:t>
      </w:r>
      <w:r>
        <w:rPr>
          <w:sz w:val="23"/>
        </w:rPr>
        <w:t>междисциплинарное обучение, обучение на основе опыта, проектный</w:t>
      </w:r>
      <w:r>
        <w:rPr>
          <w:spacing w:val="-8"/>
          <w:sz w:val="23"/>
        </w:rPr>
        <w:t> </w:t>
      </w:r>
      <w:r>
        <w:rPr>
          <w:sz w:val="23"/>
        </w:rPr>
        <w:t>метод.</w:t>
      </w:r>
    </w:p>
    <w:p>
      <w:pPr>
        <w:pStyle w:val="BodyText"/>
        <w:tabs>
          <w:tab w:pos="1662" w:val="left" w:leader="none"/>
          <w:tab w:pos="2776" w:val="left" w:leader="none"/>
          <w:tab w:pos="3925" w:val="left" w:leader="none"/>
          <w:tab w:pos="4760" w:val="left" w:leader="none"/>
          <w:tab w:pos="6046" w:val="left" w:leader="none"/>
          <w:tab w:pos="7230" w:val="left" w:leader="none"/>
          <w:tab w:pos="7572" w:val="left" w:leader="none"/>
        </w:tabs>
        <w:spacing w:before="1"/>
        <w:ind w:right="2956" w:firstLine="466"/>
      </w:pPr>
      <w:r>
        <w:rPr/>
        <w:t>В</w:t>
        <w:tab/>
        <w:t>процессе</w:t>
        <w:tab/>
        <w:t>обучения</w:t>
        <w:tab/>
        <w:t>важно</w:t>
        <w:tab/>
        <w:t>побуждать</w:t>
        <w:tab/>
        <w:t>учащихся</w:t>
        <w:tab/>
        <w:t>к</w:t>
        <w:tab/>
        <w:t>грамотному использованию русского языка в устной и письменной формах</w:t>
      </w:r>
      <w:r>
        <w:rPr>
          <w:spacing w:val="-8"/>
        </w:rPr>
        <w:t> </w:t>
      </w:r>
      <w:r>
        <w:rPr/>
        <w:t>общения.</w:t>
      </w:r>
    </w:p>
    <w:p>
      <w:pPr>
        <w:pStyle w:val="BodyText"/>
        <w:spacing w:before="2"/>
        <w:ind w:right="2959" w:firstLine="583"/>
        <w:jc w:val="both"/>
      </w:pPr>
      <w:r>
        <w:rPr/>
        <w:t>Аудирование включает понимание устных сообщений, значения слов и текстов, предварительную оценку и определение основных и наименее важных моментов информации и актуализации литературных норм.</w:t>
      </w:r>
    </w:p>
    <w:p>
      <w:pPr>
        <w:pStyle w:val="BodyText"/>
        <w:spacing w:before="2"/>
        <w:ind w:left="1395"/>
      </w:pPr>
      <w:r>
        <w:rPr/>
        <w:t>Предлагаемые методы в обучении аудированию:</w:t>
      </w:r>
    </w:p>
    <w:p>
      <w:pPr>
        <w:pStyle w:val="ListParagraph"/>
        <w:numPr>
          <w:ilvl w:val="0"/>
          <w:numId w:val="125"/>
        </w:numPr>
        <w:tabs>
          <w:tab w:pos="1406" w:val="left" w:leader="none"/>
        </w:tabs>
        <w:spacing w:line="240" w:lineRule="auto" w:before="0" w:after="0"/>
        <w:ind w:left="812" w:right="2956" w:firstLine="467"/>
        <w:jc w:val="left"/>
        <w:rPr>
          <w:sz w:val="23"/>
        </w:rPr>
      </w:pPr>
      <w:r>
        <w:rPr>
          <w:sz w:val="23"/>
        </w:rPr>
        <w:t>предварительное слушание – мотивация, дискуссия, выводы, организация лексического запаса, предварительная оценка – характеристика;</w:t>
      </w:r>
    </w:p>
    <w:p>
      <w:pPr>
        <w:pStyle w:val="ListParagraph"/>
        <w:numPr>
          <w:ilvl w:val="0"/>
          <w:numId w:val="125"/>
        </w:numPr>
        <w:tabs>
          <w:tab w:pos="1406" w:val="left" w:leader="none"/>
        </w:tabs>
        <w:spacing w:line="240" w:lineRule="auto" w:before="3" w:after="0"/>
        <w:ind w:left="1405" w:right="0" w:hanging="126"/>
        <w:jc w:val="left"/>
        <w:rPr>
          <w:sz w:val="23"/>
        </w:rPr>
      </w:pPr>
      <w:r>
        <w:rPr>
          <w:sz w:val="23"/>
        </w:rPr>
        <w:t>подлинная передача прослушанного ( видео или</w:t>
      </w:r>
      <w:r>
        <w:rPr>
          <w:spacing w:val="-3"/>
          <w:sz w:val="23"/>
        </w:rPr>
        <w:t> </w:t>
      </w:r>
      <w:r>
        <w:rPr>
          <w:sz w:val="23"/>
        </w:rPr>
        <w:t>запись);</w:t>
      </w:r>
    </w:p>
    <w:p>
      <w:pPr>
        <w:pStyle w:val="ListParagraph"/>
        <w:numPr>
          <w:ilvl w:val="0"/>
          <w:numId w:val="125"/>
        </w:numPr>
        <w:tabs>
          <w:tab w:pos="1406" w:val="left" w:leader="none"/>
        </w:tabs>
        <w:spacing w:line="240" w:lineRule="auto" w:before="0" w:after="0"/>
        <w:ind w:left="812" w:right="2957" w:firstLine="467"/>
        <w:jc w:val="left"/>
        <w:rPr>
          <w:sz w:val="23"/>
        </w:rPr>
      </w:pPr>
      <w:r>
        <w:rPr>
          <w:sz w:val="23"/>
        </w:rPr>
        <w:t>содержательное и интенсивное слушание, прислушивание к деталям, слушание несколько</w:t>
      </w:r>
      <w:r>
        <w:rPr>
          <w:spacing w:val="-3"/>
          <w:sz w:val="23"/>
        </w:rPr>
        <w:t> </w:t>
      </w:r>
      <w:r>
        <w:rPr>
          <w:sz w:val="23"/>
        </w:rPr>
        <w:t>раз;</w:t>
      </w:r>
    </w:p>
    <w:p>
      <w:pPr>
        <w:pStyle w:val="ListParagraph"/>
        <w:numPr>
          <w:ilvl w:val="0"/>
          <w:numId w:val="125"/>
        </w:numPr>
        <w:tabs>
          <w:tab w:pos="1406" w:val="left" w:leader="none"/>
        </w:tabs>
        <w:spacing w:line="240" w:lineRule="auto" w:before="1" w:after="0"/>
        <w:ind w:left="1405" w:right="0" w:hanging="126"/>
        <w:jc w:val="left"/>
        <w:rPr>
          <w:sz w:val="23"/>
        </w:rPr>
      </w:pPr>
      <w:r>
        <w:rPr>
          <w:sz w:val="23"/>
        </w:rPr>
        <w:t>работа с неизвестными словами, заключение выводов из</w:t>
      </w:r>
      <w:r>
        <w:rPr>
          <w:spacing w:val="-8"/>
          <w:sz w:val="23"/>
        </w:rPr>
        <w:t> </w:t>
      </w:r>
      <w:r>
        <w:rPr>
          <w:sz w:val="23"/>
        </w:rPr>
        <w:t>контекста;</w:t>
      </w:r>
    </w:p>
    <w:p>
      <w:pPr>
        <w:pStyle w:val="ListParagraph"/>
        <w:numPr>
          <w:ilvl w:val="0"/>
          <w:numId w:val="125"/>
        </w:numPr>
        <w:tabs>
          <w:tab w:pos="1406" w:val="left" w:leader="none"/>
        </w:tabs>
        <w:spacing w:line="240" w:lineRule="auto" w:before="0" w:after="0"/>
        <w:ind w:left="1405" w:right="0" w:hanging="126"/>
        <w:jc w:val="left"/>
        <w:rPr>
          <w:sz w:val="23"/>
        </w:rPr>
      </w:pPr>
      <w:r>
        <w:rPr>
          <w:sz w:val="23"/>
        </w:rPr>
        <w:t>проверка ответов (обратная</w:t>
      </w:r>
      <w:r>
        <w:rPr>
          <w:spacing w:val="-3"/>
          <w:sz w:val="23"/>
        </w:rPr>
        <w:t> </w:t>
      </w:r>
      <w:r>
        <w:rPr>
          <w:sz w:val="23"/>
        </w:rPr>
        <w:t>связь);</w:t>
      </w:r>
    </w:p>
    <w:p>
      <w:pPr>
        <w:pStyle w:val="ListParagraph"/>
        <w:numPr>
          <w:ilvl w:val="0"/>
          <w:numId w:val="125"/>
        </w:numPr>
        <w:tabs>
          <w:tab w:pos="1406" w:val="left" w:leader="none"/>
        </w:tabs>
        <w:spacing w:line="240" w:lineRule="auto" w:before="0" w:after="0"/>
        <w:ind w:left="1405" w:right="0" w:hanging="126"/>
        <w:jc w:val="left"/>
        <w:rPr>
          <w:sz w:val="23"/>
        </w:rPr>
      </w:pPr>
      <w:r>
        <w:rPr>
          <w:sz w:val="23"/>
        </w:rPr>
        <w:t>прослушивание с</w:t>
      </w:r>
      <w:r>
        <w:rPr>
          <w:spacing w:val="-3"/>
          <w:sz w:val="23"/>
        </w:rPr>
        <w:t> </w:t>
      </w:r>
      <w:r>
        <w:rPr>
          <w:sz w:val="23"/>
        </w:rPr>
        <w:t>расшифровкой;</w:t>
      </w:r>
    </w:p>
    <w:p>
      <w:pPr>
        <w:pStyle w:val="ListParagraph"/>
        <w:numPr>
          <w:ilvl w:val="0"/>
          <w:numId w:val="125"/>
        </w:numPr>
        <w:tabs>
          <w:tab w:pos="1406" w:val="left" w:leader="none"/>
        </w:tabs>
        <w:spacing w:line="240" w:lineRule="auto" w:before="1" w:after="0"/>
        <w:ind w:left="1405" w:right="0" w:hanging="126"/>
        <w:jc w:val="left"/>
        <w:rPr>
          <w:sz w:val="23"/>
        </w:rPr>
      </w:pPr>
      <w:r>
        <w:rPr>
          <w:sz w:val="23"/>
        </w:rPr>
        <w:t>проверка восприятия на</w:t>
      </w:r>
      <w:r>
        <w:rPr>
          <w:spacing w:val="-2"/>
          <w:sz w:val="23"/>
        </w:rPr>
        <w:t> </w:t>
      </w:r>
      <w:r>
        <w:rPr>
          <w:sz w:val="23"/>
        </w:rPr>
        <w:t>слух;</w:t>
      </w:r>
    </w:p>
    <w:p>
      <w:pPr>
        <w:pStyle w:val="ListParagraph"/>
        <w:numPr>
          <w:ilvl w:val="0"/>
          <w:numId w:val="125"/>
        </w:numPr>
        <w:tabs>
          <w:tab w:pos="1406" w:val="left" w:leader="none"/>
          <w:tab w:pos="2255" w:val="left" w:leader="none"/>
          <w:tab w:pos="3232" w:val="left" w:leader="none"/>
          <w:tab w:pos="4073" w:val="left" w:leader="none"/>
          <w:tab w:pos="5242" w:val="left" w:leader="none"/>
          <w:tab w:pos="5570" w:val="left" w:leader="none"/>
          <w:tab w:pos="6777" w:val="left" w:leader="none"/>
        </w:tabs>
        <w:spacing w:line="240" w:lineRule="auto" w:before="2" w:after="0"/>
        <w:ind w:left="812" w:right="2956" w:firstLine="467"/>
        <w:jc w:val="left"/>
        <w:rPr>
          <w:sz w:val="23"/>
        </w:rPr>
      </w:pPr>
      <w:r>
        <w:rPr>
          <w:sz w:val="23"/>
        </w:rPr>
        <w:t>задача</w:t>
        <w:tab/>
        <w:t>анализа</w:t>
        <w:tab/>
        <w:t>языка,</w:t>
        <w:tab/>
        <w:t>внимание</w:t>
        <w:tab/>
        <w:t>к</w:t>
        <w:tab/>
        <w:t>языковым</w:t>
        <w:tab/>
      </w:r>
      <w:r>
        <w:rPr>
          <w:spacing w:val="-1"/>
          <w:sz w:val="23"/>
        </w:rPr>
        <w:t>фрагментам/новому </w:t>
      </w:r>
      <w:r>
        <w:rPr>
          <w:sz w:val="23"/>
        </w:rPr>
        <w:t>словарному запасу/повторно использованному словарному</w:t>
      </w:r>
      <w:r>
        <w:rPr>
          <w:spacing w:val="-11"/>
          <w:sz w:val="23"/>
        </w:rPr>
        <w:t> </w:t>
      </w:r>
      <w:r>
        <w:rPr>
          <w:sz w:val="23"/>
        </w:rPr>
        <w:t>запасу;</w:t>
      </w:r>
    </w:p>
    <w:p>
      <w:pPr>
        <w:pStyle w:val="ListParagraph"/>
        <w:numPr>
          <w:ilvl w:val="0"/>
          <w:numId w:val="125"/>
        </w:numPr>
        <w:tabs>
          <w:tab w:pos="1406" w:val="left" w:leader="none"/>
        </w:tabs>
        <w:spacing w:line="240" w:lineRule="auto" w:before="1" w:after="0"/>
        <w:ind w:left="1405" w:right="0" w:hanging="126"/>
        <w:jc w:val="left"/>
        <w:rPr>
          <w:sz w:val="23"/>
        </w:rPr>
      </w:pPr>
      <w:r>
        <w:rPr>
          <w:sz w:val="23"/>
        </w:rPr>
        <w:t>после прослушивания: выражение мнений, дискуссии, ролевые</w:t>
      </w:r>
      <w:r>
        <w:rPr>
          <w:spacing w:val="-8"/>
          <w:sz w:val="23"/>
        </w:rPr>
        <w:t> </w:t>
      </w:r>
      <w:r>
        <w:rPr>
          <w:sz w:val="23"/>
        </w:rPr>
        <w:t>игры.</w:t>
      </w:r>
    </w:p>
    <w:p>
      <w:pPr>
        <w:pStyle w:val="BodyText"/>
        <w:ind w:right="2958" w:firstLine="583"/>
        <w:jc w:val="both"/>
      </w:pPr>
      <w:r>
        <w:rPr/>
        <w:t>Говорение включает использование словарного запаса, пересказ и анализ прослушанного или прочитанного текстов, создание и оценку устного заявления и обоснованных аргументов на основе аудиовизуального</w:t>
      </w:r>
      <w:r>
        <w:rPr>
          <w:spacing w:val="-6"/>
        </w:rPr>
        <w:t> </w:t>
      </w:r>
      <w:r>
        <w:rPr/>
        <w:t>материала.</w:t>
      </w:r>
    </w:p>
    <w:p>
      <w:pPr>
        <w:pStyle w:val="BodyText"/>
        <w:spacing w:before="3"/>
        <w:ind w:right="2957" w:firstLine="583"/>
        <w:jc w:val="both"/>
      </w:pPr>
      <w:r>
        <w:rPr/>
        <w:t>Рекомендуются следующие стратегии говорения для продвижения в обучении:</w:t>
      </w:r>
    </w:p>
    <w:p>
      <w:pPr>
        <w:pStyle w:val="ListParagraph"/>
        <w:numPr>
          <w:ilvl w:val="0"/>
          <w:numId w:val="125"/>
        </w:numPr>
        <w:tabs>
          <w:tab w:pos="1406" w:val="left" w:leader="none"/>
        </w:tabs>
        <w:spacing w:line="240" w:lineRule="auto" w:before="1" w:after="0"/>
        <w:ind w:left="1405" w:right="0" w:hanging="126"/>
        <w:jc w:val="left"/>
        <w:rPr>
          <w:sz w:val="23"/>
        </w:rPr>
      </w:pPr>
      <w:r>
        <w:rPr>
          <w:sz w:val="23"/>
        </w:rPr>
        <w:t>объяснение</w:t>
      </w:r>
      <w:r>
        <w:rPr>
          <w:spacing w:val="-2"/>
          <w:sz w:val="23"/>
        </w:rPr>
        <w:t> </w:t>
      </w:r>
      <w:r>
        <w:rPr>
          <w:sz w:val="23"/>
        </w:rPr>
        <w:t>задания;</w:t>
      </w:r>
    </w:p>
    <w:p>
      <w:pPr>
        <w:pStyle w:val="ListParagraph"/>
        <w:numPr>
          <w:ilvl w:val="0"/>
          <w:numId w:val="125"/>
        </w:numPr>
        <w:tabs>
          <w:tab w:pos="1406" w:val="left" w:leader="none"/>
        </w:tabs>
        <w:spacing w:line="240" w:lineRule="auto" w:before="0" w:after="0"/>
        <w:ind w:left="1405" w:right="0" w:hanging="126"/>
        <w:jc w:val="left"/>
        <w:rPr>
          <w:sz w:val="23"/>
        </w:rPr>
      </w:pPr>
      <w:r>
        <w:rPr>
          <w:sz w:val="23"/>
        </w:rPr>
        <w:t>выбор темы, которая стимулируют интерес и мотивацию</w:t>
      </w:r>
      <w:r>
        <w:rPr>
          <w:spacing w:val="-4"/>
          <w:sz w:val="23"/>
        </w:rPr>
        <w:t> </w:t>
      </w:r>
      <w:r>
        <w:rPr>
          <w:sz w:val="23"/>
        </w:rPr>
        <w:t>учащихся;</w:t>
      </w:r>
    </w:p>
    <w:p>
      <w:pPr>
        <w:pStyle w:val="ListParagraph"/>
        <w:numPr>
          <w:ilvl w:val="0"/>
          <w:numId w:val="125"/>
        </w:numPr>
        <w:tabs>
          <w:tab w:pos="1406" w:val="left" w:leader="none"/>
        </w:tabs>
        <w:spacing w:line="240" w:lineRule="auto" w:before="0" w:after="0"/>
        <w:ind w:left="812" w:right="2955" w:firstLine="467"/>
        <w:jc w:val="left"/>
        <w:rPr>
          <w:sz w:val="23"/>
        </w:rPr>
      </w:pPr>
      <w:r>
        <w:rPr>
          <w:sz w:val="23"/>
        </w:rPr>
        <w:t>работа в парах и группах, чтобы дать возможность участвовать в  процессе обучения всем</w:t>
      </w:r>
      <w:r>
        <w:rPr>
          <w:spacing w:val="-6"/>
          <w:sz w:val="23"/>
        </w:rPr>
        <w:t> </w:t>
      </w:r>
      <w:r>
        <w:rPr>
          <w:sz w:val="23"/>
        </w:rPr>
        <w:t>учащимся;</w:t>
      </w:r>
    </w:p>
    <w:p>
      <w:pPr>
        <w:pStyle w:val="ListParagraph"/>
        <w:numPr>
          <w:ilvl w:val="0"/>
          <w:numId w:val="125"/>
        </w:numPr>
        <w:tabs>
          <w:tab w:pos="1406" w:val="left" w:leader="none"/>
          <w:tab w:pos="2904" w:val="left" w:leader="none"/>
          <w:tab w:pos="3971" w:val="left" w:leader="none"/>
          <w:tab w:pos="5414" w:val="left" w:leader="none"/>
          <w:tab w:pos="6346" w:val="left" w:leader="none"/>
          <w:tab w:pos="7581" w:val="left" w:leader="none"/>
          <w:tab w:pos="7911" w:val="left" w:leader="none"/>
        </w:tabs>
        <w:spacing w:line="242" w:lineRule="auto" w:before="1" w:after="0"/>
        <w:ind w:left="812" w:right="2957" w:firstLine="467"/>
        <w:jc w:val="left"/>
        <w:rPr>
          <w:sz w:val="23"/>
        </w:rPr>
      </w:pPr>
      <w:r>
        <w:rPr>
          <w:sz w:val="23"/>
        </w:rPr>
        <w:t>объединение</w:t>
        <w:tab/>
        <w:t>заданий,</w:t>
        <w:tab/>
        <w:t>касающихся</w:t>
        <w:tab/>
        <w:t>навыка</w:t>
        <w:tab/>
        <w:t>говорения</w:t>
        <w:tab/>
        <w:t>с</w:t>
        <w:tab/>
        <w:t>другими навыками: такими как чтение, письмо и</w:t>
      </w:r>
      <w:r>
        <w:rPr>
          <w:spacing w:val="-4"/>
          <w:sz w:val="23"/>
        </w:rPr>
        <w:t> </w:t>
      </w:r>
      <w:r>
        <w:rPr>
          <w:sz w:val="23"/>
        </w:rPr>
        <w:t>слушание;</w:t>
      </w:r>
    </w:p>
    <w:p>
      <w:pPr>
        <w:pStyle w:val="ListParagraph"/>
        <w:numPr>
          <w:ilvl w:val="0"/>
          <w:numId w:val="125"/>
        </w:numPr>
        <w:tabs>
          <w:tab w:pos="1406" w:val="left" w:leader="none"/>
        </w:tabs>
        <w:spacing w:line="240" w:lineRule="auto" w:before="0" w:after="0"/>
        <w:ind w:left="812" w:right="2959" w:firstLine="467"/>
        <w:jc w:val="left"/>
        <w:rPr>
          <w:sz w:val="23"/>
        </w:rPr>
      </w:pPr>
      <w:r>
        <w:rPr>
          <w:sz w:val="23"/>
        </w:rPr>
        <w:t>предоставление обратной связи (после парной и групповой работы, сосредоточив внимание на общих</w:t>
      </w:r>
      <w:r>
        <w:rPr>
          <w:spacing w:val="-7"/>
          <w:sz w:val="23"/>
        </w:rPr>
        <w:t> </w:t>
      </w:r>
      <w:r>
        <w:rPr>
          <w:sz w:val="23"/>
        </w:rPr>
        <w:t>ошибках).</w:t>
      </w:r>
    </w:p>
    <w:p>
      <w:pPr>
        <w:pStyle w:val="BodyText"/>
        <w:ind w:right="2956" w:firstLine="583"/>
        <w:jc w:val="both"/>
      </w:pPr>
      <w:r>
        <w:rPr/>
        <w:t>Письмо предполагает развитие навыков создания текстов разных стилей и типов, используя описательные средства, синтез аудирования, чтения аудиовизуальных материалов, грамматические и разговорные нормы, правила правописания, пунктуационные нормы и творческое письмо.</w:t>
      </w:r>
    </w:p>
    <w:p>
      <w:pPr>
        <w:pStyle w:val="BodyText"/>
        <w:spacing w:before="1"/>
        <w:ind w:left="1395"/>
      </w:pPr>
      <w:r>
        <w:rPr/>
        <w:t>Предлагаемые стратегии письма:</w:t>
      </w:r>
    </w:p>
    <w:p>
      <w:pPr>
        <w:pStyle w:val="ListParagraph"/>
        <w:numPr>
          <w:ilvl w:val="0"/>
          <w:numId w:val="125"/>
        </w:numPr>
        <w:tabs>
          <w:tab w:pos="1406" w:val="left" w:leader="none"/>
        </w:tabs>
        <w:spacing w:line="240" w:lineRule="auto" w:before="1" w:after="0"/>
        <w:ind w:left="1405" w:right="0" w:hanging="126"/>
        <w:jc w:val="left"/>
        <w:rPr>
          <w:sz w:val="23"/>
        </w:rPr>
      </w:pPr>
      <w:r>
        <w:rPr>
          <w:sz w:val="23"/>
        </w:rPr>
        <w:t>выбор темы, который связан с интересами учащихся,</w:t>
      </w:r>
      <w:r>
        <w:rPr>
          <w:spacing w:val="-5"/>
          <w:sz w:val="23"/>
        </w:rPr>
        <w:t> </w:t>
      </w:r>
      <w:r>
        <w:rPr>
          <w:sz w:val="23"/>
        </w:rPr>
        <w:t>возрастом;</w:t>
      </w:r>
    </w:p>
    <w:p>
      <w:pPr>
        <w:pStyle w:val="ListParagraph"/>
        <w:numPr>
          <w:ilvl w:val="0"/>
          <w:numId w:val="125"/>
        </w:numPr>
        <w:tabs>
          <w:tab w:pos="1406" w:val="left" w:leader="none"/>
        </w:tabs>
        <w:spacing w:line="240" w:lineRule="auto" w:before="0" w:after="0"/>
        <w:ind w:left="812" w:right="2955" w:firstLine="467"/>
        <w:jc w:val="left"/>
        <w:rPr>
          <w:sz w:val="23"/>
        </w:rPr>
      </w:pPr>
      <w:r>
        <w:rPr>
          <w:sz w:val="23"/>
        </w:rPr>
        <w:t>задания должны быть регулируемые и нерегулируемые: регулируемые задания</w:t>
      </w:r>
      <w:r>
        <w:rPr>
          <w:spacing w:val="10"/>
          <w:sz w:val="23"/>
        </w:rPr>
        <w:t> </w:t>
      </w:r>
      <w:r>
        <w:rPr>
          <w:sz w:val="23"/>
        </w:rPr>
        <w:t>предполагают</w:t>
      </w:r>
      <w:r>
        <w:rPr>
          <w:spacing w:val="13"/>
          <w:sz w:val="23"/>
        </w:rPr>
        <w:t> </w:t>
      </w:r>
      <w:r>
        <w:rPr>
          <w:sz w:val="23"/>
        </w:rPr>
        <w:t>работу</w:t>
      </w:r>
      <w:r>
        <w:rPr>
          <w:spacing w:val="11"/>
          <w:sz w:val="23"/>
        </w:rPr>
        <w:t> </w:t>
      </w:r>
      <w:r>
        <w:rPr>
          <w:sz w:val="23"/>
        </w:rPr>
        <w:t>учителя</w:t>
      </w:r>
      <w:r>
        <w:rPr>
          <w:spacing w:val="10"/>
          <w:sz w:val="23"/>
        </w:rPr>
        <w:t> </w:t>
      </w:r>
      <w:r>
        <w:rPr>
          <w:sz w:val="23"/>
        </w:rPr>
        <w:t>с</w:t>
      </w:r>
      <w:r>
        <w:rPr>
          <w:spacing w:val="13"/>
          <w:sz w:val="23"/>
        </w:rPr>
        <w:t> </w:t>
      </w:r>
      <w:r>
        <w:rPr>
          <w:sz w:val="23"/>
        </w:rPr>
        <w:t>учащимися</w:t>
      </w:r>
      <w:r>
        <w:rPr>
          <w:spacing w:val="11"/>
          <w:sz w:val="23"/>
        </w:rPr>
        <w:t> </w:t>
      </w:r>
      <w:r>
        <w:rPr>
          <w:sz w:val="23"/>
        </w:rPr>
        <w:t>над</w:t>
      </w:r>
      <w:r>
        <w:rPr>
          <w:spacing w:val="10"/>
          <w:sz w:val="23"/>
        </w:rPr>
        <w:t> </w:t>
      </w:r>
      <w:r>
        <w:rPr>
          <w:sz w:val="23"/>
        </w:rPr>
        <w:t>письменным</w:t>
      </w:r>
      <w:r>
        <w:rPr>
          <w:spacing w:val="11"/>
          <w:sz w:val="23"/>
        </w:rPr>
        <w:t> </w:t>
      </w:r>
      <w:r>
        <w:rPr>
          <w:sz w:val="23"/>
        </w:rPr>
        <w:t>заданием;</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0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нерегулируемые задания требуют от учащихся самостоятельного написания сочинения с использованием имеющихся знаний;</w:t>
      </w:r>
    </w:p>
    <w:p>
      <w:pPr>
        <w:pStyle w:val="ListParagraph"/>
        <w:numPr>
          <w:ilvl w:val="0"/>
          <w:numId w:val="125"/>
        </w:numPr>
        <w:tabs>
          <w:tab w:pos="1406" w:val="left" w:leader="none"/>
        </w:tabs>
        <w:spacing w:line="240" w:lineRule="auto" w:before="0" w:after="0"/>
        <w:ind w:left="812" w:right="2955" w:firstLine="467"/>
        <w:jc w:val="both"/>
        <w:rPr>
          <w:sz w:val="23"/>
        </w:rPr>
      </w:pPr>
      <w:r>
        <w:rPr>
          <w:sz w:val="23"/>
        </w:rPr>
        <w:t>задания включают свободное письмо, которое в зависимости от класса, может иметь место с разной периодичностью написания и разной длительностью по</w:t>
      </w:r>
      <w:r>
        <w:rPr>
          <w:spacing w:val="-3"/>
          <w:sz w:val="23"/>
        </w:rPr>
        <w:t> </w:t>
      </w:r>
      <w:r>
        <w:rPr>
          <w:sz w:val="23"/>
        </w:rPr>
        <w:t>времени;</w:t>
      </w:r>
    </w:p>
    <w:p>
      <w:pPr>
        <w:pStyle w:val="ListParagraph"/>
        <w:numPr>
          <w:ilvl w:val="0"/>
          <w:numId w:val="125"/>
        </w:numPr>
        <w:tabs>
          <w:tab w:pos="1406" w:val="left" w:leader="none"/>
        </w:tabs>
        <w:spacing w:line="240" w:lineRule="auto" w:before="0" w:after="0"/>
        <w:ind w:left="812" w:right="2958" w:firstLine="467"/>
        <w:jc w:val="left"/>
        <w:rPr>
          <w:sz w:val="23"/>
        </w:rPr>
      </w:pPr>
      <w:r>
        <w:rPr>
          <w:sz w:val="23"/>
        </w:rPr>
        <w:t>проведение различий между участием учащегося в задании по письму и правильностью работы; цель задания будет следовать цели</w:t>
      </w:r>
      <w:r>
        <w:rPr>
          <w:spacing w:val="-15"/>
          <w:sz w:val="23"/>
        </w:rPr>
        <w:t> </w:t>
      </w:r>
      <w:r>
        <w:rPr>
          <w:sz w:val="23"/>
        </w:rPr>
        <w:t>обучения;</w:t>
      </w:r>
    </w:p>
    <w:p>
      <w:pPr>
        <w:pStyle w:val="ListParagraph"/>
        <w:numPr>
          <w:ilvl w:val="0"/>
          <w:numId w:val="125"/>
        </w:numPr>
        <w:tabs>
          <w:tab w:pos="1406" w:val="left" w:leader="none"/>
        </w:tabs>
        <w:spacing w:line="240" w:lineRule="auto" w:before="1" w:after="0"/>
        <w:ind w:left="812" w:right="2957" w:firstLine="467"/>
        <w:jc w:val="left"/>
        <w:rPr>
          <w:sz w:val="23"/>
        </w:rPr>
      </w:pPr>
      <w:r>
        <w:rPr>
          <w:sz w:val="23"/>
        </w:rPr>
        <w:t>тип письма, который будет использоваться путем предоставления образцов подобного письма или фрагментов</w:t>
      </w:r>
      <w:r>
        <w:rPr>
          <w:spacing w:val="-11"/>
          <w:sz w:val="23"/>
        </w:rPr>
        <w:t> </w:t>
      </w:r>
      <w:r>
        <w:rPr>
          <w:sz w:val="23"/>
        </w:rPr>
        <w:t>языка;</w:t>
      </w:r>
    </w:p>
    <w:p>
      <w:pPr>
        <w:pStyle w:val="ListParagraph"/>
        <w:numPr>
          <w:ilvl w:val="0"/>
          <w:numId w:val="125"/>
        </w:numPr>
        <w:tabs>
          <w:tab w:pos="1406" w:val="left" w:leader="none"/>
        </w:tabs>
        <w:spacing w:line="240" w:lineRule="auto" w:before="1" w:after="0"/>
        <w:ind w:left="812" w:right="2957" w:firstLine="467"/>
        <w:jc w:val="left"/>
        <w:rPr>
          <w:sz w:val="23"/>
        </w:rPr>
      </w:pPr>
      <w:r>
        <w:rPr>
          <w:sz w:val="23"/>
        </w:rPr>
        <w:t>предоставление оригинальных контекстов для выполнения заданий по письму и примеры</w:t>
      </w:r>
      <w:r>
        <w:rPr>
          <w:spacing w:val="-4"/>
          <w:sz w:val="23"/>
        </w:rPr>
        <w:t> </w:t>
      </w:r>
      <w:r>
        <w:rPr>
          <w:sz w:val="23"/>
        </w:rPr>
        <w:t>текстов;</w:t>
      </w:r>
    </w:p>
    <w:p>
      <w:pPr>
        <w:pStyle w:val="ListParagraph"/>
        <w:numPr>
          <w:ilvl w:val="0"/>
          <w:numId w:val="125"/>
        </w:numPr>
        <w:tabs>
          <w:tab w:pos="1406" w:val="left" w:leader="none"/>
        </w:tabs>
        <w:spacing w:line="240" w:lineRule="auto" w:before="1" w:after="0"/>
        <w:ind w:left="1405" w:right="0" w:hanging="126"/>
        <w:jc w:val="left"/>
        <w:rPr>
          <w:sz w:val="23"/>
        </w:rPr>
      </w:pPr>
      <w:r>
        <w:rPr>
          <w:sz w:val="23"/>
        </w:rPr>
        <w:t>стратегии процесса (планирование, разработка,</w:t>
      </w:r>
      <w:r>
        <w:rPr>
          <w:spacing w:val="-8"/>
          <w:sz w:val="23"/>
        </w:rPr>
        <w:t> </w:t>
      </w:r>
      <w:r>
        <w:rPr>
          <w:sz w:val="23"/>
        </w:rPr>
        <w:t>проверка);</w:t>
      </w:r>
    </w:p>
    <w:p>
      <w:pPr>
        <w:pStyle w:val="ListParagraph"/>
        <w:numPr>
          <w:ilvl w:val="0"/>
          <w:numId w:val="125"/>
        </w:numPr>
        <w:tabs>
          <w:tab w:pos="1406" w:val="left" w:leader="none"/>
        </w:tabs>
        <w:spacing w:line="240" w:lineRule="auto" w:before="0" w:after="0"/>
        <w:ind w:left="1405" w:right="0" w:hanging="126"/>
        <w:jc w:val="left"/>
        <w:rPr>
          <w:sz w:val="23"/>
        </w:rPr>
      </w:pPr>
      <w:r>
        <w:rPr>
          <w:sz w:val="23"/>
        </w:rPr>
        <w:t>выполнение учащимися письменного задания определенного</w:t>
      </w:r>
      <w:r>
        <w:rPr>
          <w:spacing w:val="-4"/>
          <w:sz w:val="23"/>
        </w:rPr>
        <w:t> </w:t>
      </w:r>
      <w:r>
        <w:rPr>
          <w:sz w:val="23"/>
        </w:rPr>
        <w:t>жанра.</w:t>
      </w:r>
    </w:p>
    <w:p>
      <w:pPr>
        <w:pStyle w:val="BodyText"/>
        <w:spacing w:before="2"/>
        <w:ind w:right="2958" w:firstLine="583"/>
        <w:jc w:val="both"/>
      </w:pPr>
      <w:r>
        <w:rPr/>
        <w:t>Занимаясь чтением, учащиеся учатся понимать тексты и типы стратегий чтения, определять основную идею и выявлять структурные части текста, распознавать стили и типы текста, формулировать вопросы на основе прочитанного текста, выделять дополнительную информацию из различных источников и использовать сравнительный анализ текстов.</w:t>
      </w:r>
    </w:p>
    <w:p>
      <w:pPr>
        <w:pStyle w:val="BodyText"/>
        <w:spacing w:before="2"/>
        <w:ind w:right="2957" w:firstLine="466"/>
        <w:jc w:val="both"/>
      </w:pPr>
      <w:r>
        <w:rPr/>
        <w:t>Стратегии чтения включают три стадии. На стадии предварительного чтения учащиеся изучают как использовать картинки, названия и другую информацию, чтобы попытаться угадать содержание текста, и следовательно, помогают себе читать более эффективно. Во время чтения текста они учатся, как отделять важную информацию от деталей, включая то, что насколько увеличивается скорость чтения и как они расшифровывают незнакомые слова. На стадии последующего чтения учащихся можно попросить повторно прочитать, найти определенную информацию и резюмировать</w:t>
      </w:r>
      <w:r>
        <w:rPr>
          <w:spacing w:val="-16"/>
        </w:rPr>
        <w:t> </w:t>
      </w:r>
      <w:r>
        <w:rPr/>
        <w:t>прочитанное.</w:t>
      </w:r>
    </w:p>
    <w:p>
      <w:pPr>
        <w:pStyle w:val="BodyText"/>
        <w:spacing w:before="7"/>
        <w:ind w:left="1395"/>
      </w:pPr>
      <w:r>
        <w:rPr/>
        <w:t>Рекомендуются следующие стратегии чтения:</w:t>
      </w:r>
    </w:p>
    <w:p>
      <w:pPr>
        <w:pStyle w:val="ListParagraph"/>
        <w:numPr>
          <w:ilvl w:val="0"/>
          <w:numId w:val="125"/>
        </w:numPr>
        <w:tabs>
          <w:tab w:pos="1406" w:val="left" w:leader="none"/>
        </w:tabs>
        <w:spacing w:line="240" w:lineRule="auto" w:before="0" w:after="0"/>
        <w:ind w:left="1405" w:right="0" w:hanging="126"/>
        <w:jc w:val="left"/>
        <w:rPr>
          <w:sz w:val="23"/>
        </w:rPr>
      </w:pPr>
      <w:r>
        <w:rPr>
          <w:sz w:val="23"/>
        </w:rPr>
        <w:t>обращение к предыдущим знаниям</w:t>
      </w:r>
      <w:r>
        <w:rPr>
          <w:spacing w:val="-1"/>
          <w:sz w:val="23"/>
        </w:rPr>
        <w:t> </w:t>
      </w:r>
      <w:r>
        <w:rPr>
          <w:sz w:val="23"/>
        </w:rPr>
        <w:t>учащихся;</w:t>
      </w:r>
    </w:p>
    <w:p>
      <w:pPr>
        <w:pStyle w:val="ListParagraph"/>
        <w:numPr>
          <w:ilvl w:val="0"/>
          <w:numId w:val="125"/>
        </w:numPr>
        <w:tabs>
          <w:tab w:pos="1406" w:val="left" w:leader="none"/>
        </w:tabs>
        <w:spacing w:line="240" w:lineRule="auto" w:before="1" w:after="0"/>
        <w:ind w:left="1405" w:right="0" w:hanging="126"/>
        <w:jc w:val="left"/>
        <w:rPr>
          <w:sz w:val="23"/>
        </w:rPr>
      </w:pPr>
      <w:r>
        <w:rPr>
          <w:sz w:val="23"/>
        </w:rPr>
        <w:t>продолжение чтения и использование текстовой</w:t>
      </w:r>
      <w:r>
        <w:rPr>
          <w:spacing w:val="-10"/>
          <w:sz w:val="23"/>
        </w:rPr>
        <w:t> </w:t>
      </w:r>
      <w:r>
        <w:rPr>
          <w:sz w:val="23"/>
        </w:rPr>
        <w:t>информации;</w:t>
      </w:r>
    </w:p>
    <w:p>
      <w:pPr>
        <w:pStyle w:val="ListParagraph"/>
        <w:numPr>
          <w:ilvl w:val="0"/>
          <w:numId w:val="125"/>
        </w:numPr>
        <w:tabs>
          <w:tab w:pos="1406" w:val="left" w:leader="none"/>
        </w:tabs>
        <w:spacing w:line="240" w:lineRule="auto" w:before="0" w:after="0"/>
        <w:ind w:left="1405" w:right="0" w:hanging="126"/>
        <w:jc w:val="left"/>
        <w:rPr>
          <w:sz w:val="23"/>
        </w:rPr>
      </w:pPr>
      <w:r>
        <w:rPr>
          <w:sz w:val="23"/>
        </w:rPr>
        <w:t>извлечение учащимися смысла незнакомых слов из</w:t>
      </w:r>
      <w:r>
        <w:rPr>
          <w:spacing w:val="-6"/>
          <w:sz w:val="23"/>
        </w:rPr>
        <w:t> </w:t>
      </w:r>
      <w:r>
        <w:rPr>
          <w:sz w:val="23"/>
        </w:rPr>
        <w:t>контекста;</w:t>
      </w:r>
    </w:p>
    <w:p>
      <w:pPr>
        <w:pStyle w:val="ListParagraph"/>
        <w:numPr>
          <w:ilvl w:val="0"/>
          <w:numId w:val="125"/>
        </w:numPr>
        <w:tabs>
          <w:tab w:pos="1406" w:val="left" w:leader="none"/>
        </w:tabs>
        <w:spacing w:line="240" w:lineRule="auto" w:before="0" w:after="0"/>
        <w:ind w:left="812" w:right="2956" w:firstLine="467"/>
        <w:jc w:val="left"/>
        <w:rPr>
          <w:sz w:val="23"/>
        </w:rPr>
      </w:pPr>
      <w:r>
        <w:rPr>
          <w:sz w:val="23"/>
        </w:rPr>
        <w:t>составление планов уроков, структурируя по периоду до чтения, во время чтения и после</w:t>
      </w:r>
      <w:r>
        <w:rPr>
          <w:spacing w:val="-4"/>
          <w:sz w:val="23"/>
        </w:rPr>
        <w:t> </w:t>
      </w:r>
      <w:r>
        <w:rPr>
          <w:sz w:val="23"/>
        </w:rPr>
        <w:t>чтения;</w:t>
      </w:r>
    </w:p>
    <w:p>
      <w:pPr>
        <w:pStyle w:val="ListParagraph"/>
        <w:numPr>
          <w:ilvl w:val="0"/>
          <w:numId w:val="125"/>
        </w:numPr>
        <w:tabs>
          <w:tab w:pos="1406" w:val="left" w:leader="none"/>
        </w:tabs>
        <w:spacing w:line="240" w:lineRule="auto" w:before="1" w:after="0"/>
        <w:ind w:left="1405" w:right="0" w:hanging="126"/>
        <w:jc w:val="left"/>
        <w:rPr>
          <w:sz w:val="23"/>
        </w:rPr>
      </w:pPr>
      <w:r>
        <w:rPr>
          <w:sz w:val="23"/>
        </w:rPr>
        <w:t>планирование чтения на каждом</w:t>
      </w:r>
      <w:r>
        <w:rPr>
          <w:spacing w:val="-5"/>
          <w:sz w:val="23"/>
        </w:rPr>
        <w:t> </w:t>
      </w:r>
      <w:r>
        <w:rPr>
          <w:sz w:val="23"/>
        </w:rPr>
        <w:t>уроке;</w:t>
      </w:r>
    </w:p>
    <w:p>
      <w:pPr>
        <w:pStyle w:val="ListParagraph"/>
        <w:numPr>
          <w:ilvl w:val="0"/>
          <w:numId w:val="125"/>
        </w:numPr>
        <w:tabs>
          <w:tab w:pos="1406" w:val="left" w:leader="none"/>
        </w:tabs>
        <w:spacing w:line="240" w:lineRule="auto" w:before="2" w:after="0"/>
        <w:ind w:left="812" w:right="2959" w:firstLine="467"/>
        <w:jc w:val="left"/>
        <w:rPr>
          <w:sz w:val="23"/>
        </w:rPr>
      </w:pPr>
      <w:r>
        <w:rPr>
          <w:sz w:val="23"/>
        </w:rPr>
        <w:t>использование ресурсов для чтения, которые интересны, разнообразны и доступны;</w:t>
      </w:r>
    </w:p>
    <w:p>
      <w:pPr>
        <w:pStyle w:val="ListParagraph"/>
        <w:numPr>
          <w:ilvl w:val="0"/>
          <w:numId w:val="125"/>
        </w:numPr>
        <w:tabs>
          <w:tab w:pos="1406" w:val="left" w:leader="none"/>
        </w:tabs>
        <w:spacing w:line="240" w:lineRule="auto" w:before="1" w:after="0"/>
        <w:ind w:left="812" w:right="2952" w:firstLine="467"/>
        <w:jc w:val="both"/>
        <w:rPr>
          <w:sz w:val="23"/>
        </w:rPr>
      </w:pPr>
      <w:r>
        <w:rPr>
          <w:sz w:val="23"/>
        </w:rPr>
        <w:t>вовлечение учащихся в интенсивное чтение (учитель предоставляет материалы для чтения и время для свободного чтения в классе, он выясняет интересы учащихся, позволяет им читать комиксы, журналы, газеты; создание множества возможностей для всех видов чтения, включая</w:t>
      </w:r>
      <w:r>
        <w:rPr>
          <w:spacing w:val="-6"/>
          <w:sz w:val="23"/>
        </w:rPr>
        <w:t> </w:t>
      </w:r>
      <w:r>
        <w:rPr>
          <w:sz w:val="23"/>
        </w:rPr>
        <w:t>Интернет);</w:t>
      </w:r>
    </w:p>
    <w:p>
      <w:pPr>
        <w:pStyle w:val="ListParagraph"/>
        <w:numPr>
          <w:ilvl w:val="0"/>
          <w:numId w:val="125"/>
        </w:numPr>
        <w:tabs>
          <w:tab w:pos="1406" w:val="left" w:leader="none"/>
        </w:tabs>
        <w:spacing w:line="240" w:lineRule="auto" w:before="3" w:after="0"/>
        <w:ind w:left="1405" w:right="0" w:hanging="126"/>
        <w:jc w:val="left"/>
        <w:rPr>
          <w:sz w:val="23"/>
        </w:rPr>
      </w:pPr>
      <w:r>
        <w:rPr>
          <w:sz w:val="23"/>
        </w:rPr>
        <w:t>обучение учащихся беглому</w:t>
      </w:r>
      <w:r>
        <w:rPr>
          <w:spacing w:val="50"/>
          <w:sz w:val="23"/>
        </w:rPr>
        <w:t> </w:t>
      </w:r>
      <w:r>
        <w:rPr>
          <w:sz w:val="23"/>
        </w:rPr>
        <w:t>чтению;</w:t>
      </w:r>
    </w:p>
    <w:p>
      <w:pPr>
        <w:pStyle w:val="ListParagraph"/>
        <w:numPr>
          <w:ilvl w:val="0"/>
          <w:numId w:val="125"/>
        </w:numPr>
        <w:tabs>
          <w:tab w:pos="1406" w:val="left" w:leader="none"/>
        </w:tabs>
        <w:spacing w:line="240" w:lineRule="auto" w:before="0" w:after="0"/>
        <w:ind w:left="1405" w:right="0" w:hanging="126"/>
        <w:jc w:val="left"/>
        <w:rPr>
          <w:sz w:val="23"/>
        </w:rPr>
      </w:pPr>
      <w:r>
        <w:rPr>
          <w:sz w:val="23"/>
        </w:rPr>
        <w:t>перечитывание учащимися</w:t>
      </w:r>
      <w:r>
        <w:rPr>
          <w:spacing w:val="-2"/>
          <w:sz w:val="23"/>
        </w:rPr>
        <w:t> </w:t>
      </w:r>
      <w:r>
        <w:rPr>
          <w:sz w:val="23"/>
        </w:rPr>
        <w:t>текстов;</w:t>
      </w:r>
    </w:p>
    <w:p>
      <w:pPr>
        <w:pStyle w:val="ListParagraph"/>
        <w:numPr>
          <w:ilvl w:val="0"/>
          <w:numId w:val="125"/>
        </w:numPr>
        <w:tabs>
          <w:tab w:pos="1464" w:val="left" w:leader="none"/>
        </w:tabs>
        <w:spacing w:line="240" w:lineRule="auto" w:before="1" w:after="0"/>
        <w:ind w:left="1463" w:right="0" w:hanging="184"/>
        <w:jc w:val="left"/>
        <w:rPr>
          <w:sz w:val="23"/>
        </w:rPr>
      </w:pPr>
      <w:r>
        <w:rPr>
          <w:sz w:val="23"/>
        </w:rPr>
        <w:t>сосредоточение учащихся на накоплении словарного</w:t>
      </w:r>
      <w:r>
        <w:rPr>
          <w:spacing w:val="-3"/>
          <w:sz w:val="23"/>
        </w:rPr>
        <w:t> </w:t>
      </w:r>
      <w:r>
        <w:rPr>
          <w:sz w:val="23"/>
        </w:rPr>
        <w:t>запаса;</w:t>
      </w:r>
    </w:p>
    <w:p>
      <w:pPr>
        <w:pStyle w:val="ListParagraph"/>
        <w:numPr>
          <w:ilvl w:val="0"/>
          <w:numId w:val="125"/>
        </w:numPr>
        <w:tabs>
          <w:tab w:pos="1464" w:val="left" w:leader="none"/>
        </w:tabs>
        <w:spacing w:line="240" w:lineRule="auto" w:before="0" w:after="0"/>
        <w:ind w:left="812" w:right="2959" w:firstLine="467"/>
        <w:jc w:val="left"/>
        <w:rPr>
          <w:sz w:val="23"/>
        </w:rPr>
      </w:pPr>
      <w:r>
        <w:rPr>
          <w:sz w:val="23"/>
        </w:rPr>
        <w:t>предоставление возможности учащимся практиковать новый словарный запас;</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04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125"/>
        </w:numPr>
        <w:tabs>
          <w:tab w:pos="1406" w:val="left" w:leader="none"/>
        </w:tabs>
        <w:spacing w:line="242" w:lineRule="auto" w:before="0" w:after="0"/>
        <w:ind w:left="812" w:right="2959" w:firstLine="467"/>
        <w:jc w:val="both"/>
        <w:rPr>
          <w:sz w:val="23"/>
        </w:rPr>
      </w:pPr>
      <w:r>
        <w:rPr>
          <w:sz w:val="23"/>
        </w:rPr>
        <w:t>предоставление заданий по выявлению основных идей и конкретной информации в</w:t>
      </w:r>
      <w:r>
        <w:rPr>
          <w:spacing w:val="-2"/>
          <w:sz w:val="23"/>
        </w:rPr>
        <w:t> </w:t>
      </w:r>
      <w:r>
        <w:rPr>
          <w:sz w:val="23"/>
        </w:rPr>
        <w:t>тексте;</w:t>
      </w:r>
    </w:p>
    <w:p>
      <w:pPr>
        <w:pStyle w:val="ListParagraph"/>
        <w:numPr>
          <w:ilvl w:val="0"/>
          <w:numId w:val="125"/>
        </w:numPr>
        <w:tabs>
          <w:tab w:pos="1406" w:val="left" w:leader="none"/>
        </w:tabs>
        <w:spacing w:line="240" w:lineRule="auto" w:before="0" w:after="0"/>
        <w:ind w:left="812" w:right="2957" w:firstLine="467"/>
        <w:jc w:val="both"/>
        <w:rPr>
          <w:sz w:val="23"/>
        </w:rPr>
      </w:pPr>
      <w:r>
        <w:rPr>
          <w:sz w:val="23"/>
        </w:rPr>
        <w:t>анализирование учащимися структуры текста, выполняя следующие действия: нахождение причинно-следственной связи, сравнительная характеристика; реорганизация абзацев, удаление неправильных предложений из краткого изложения, соответствие основной идеи и вспомогательной информации;</w:t>
      </w:r>
    </w:p>
    <w:p>
      <w:pPr>
        <w:pStyle w:val="ListParagraph"/>
        <w:numPr>
          <w:ilvl w:val="0"/>
          <w:numId w:val="125"/>
        </w:numPr>
        <w:tabs>
          <w:tab w:pos="1406" w:val="left" w:leader="none"/>
        </w:tabs>
        <w:spacing w:line="240" w:lineRule="auto" w:before="1" w:after="0"/>
        <w:ind w:left="1405" w:right="0" w:hanging="126"/>
        <w:jc w:val="left"/>
        <w:rPr>
          <w:sz w:val="23"/>
        </w:rPr>
      </w:pPr>
      <w:r>
        <w:rPr>
          <w:sz w:val="23"/>
        </w:rPr>
        <w:t>оценивание учащимися</w:t>
      </w:r>
      <w:r>
        <w:rPr>
          <w:spacing w:val="-1"/>
          <w:sz w:val="23"/>
        </w:rPr>
        <w:t> </w:t>
      </w:r>
      <w:r>
        <w:rPr>
          <w:sz w:val="23"/>
        </w:rPr>
        <w:t>текста;</w:t>
      </w:r>
    </w:p>
    <w:p>
      <w:pPr>
        <w:pStyle w:val="ListParagraph"/>
        <w:numPr>
          <w:ilvl w:val="0"/>
          <w:numId w:val="125"/>
        </w:numPr>
        <w:tabs>
          <w:tab w:pos="1406" w:val="left" w:leader="none"/>
        </w:tabs>
        <w:spacing w:line="240" w:lineRule="auto" w:before="1" w:after="0"/>
        <w:ind w:left="812" w:right="2959" w:firstLine="467"/>
        <w:jc w:val="both"/>
        <w:rPr>
          <w:sz w:val="23"/>
        </w:rPr>
      </w:pPr>
      <w:r>
        <w:rPr>
          <w:sz w:val="23"/>
        </w:rPr>
        <w:t>выполнение учащимися заданий на чтение по времени и пошаговые задания на чтение для практики</w:t>
      </w:r>
      <w:r>
        <w:rPr>
          <w:spacing w:val="-6"/>
          <w:sz w:val="23"/>
        </w:rPr>
        <w:t> </w:t>
      </w:r>
      <w:r>
        <w:rPr>
          <w:sz w:val="23"/>
        </w:rPr>
        <w:t>беглости;</w:t>
      </w:r>
    </w:p>
    <w:p>
      <w:pPr>
        <w:pStyle w:val="ListParagraph"/>
        <w:numPr>
          <w:ilvl w:val="0"/>
          <w:numId w:val="125"/>
        </w:numPr>
        <w:tabs>
          <w:tab w:pos="1406" w:val="left" w:leader="none"/>
        </w:tabs>
        <w:spacing w:line="240" w:lineRule="auto" w:before="0" w:after="0"/>
        <w:ind w:left="1405" w:right="0" w:hanging="126"/>
        <w:jc w:val="left"/>
        <w:rPr>
          <w:sz w:val="23"/>
        </w:rPr>
      </w:pPr>
      <w:r>
        <w:rPr>
          <w:sz w:val="23"/>
        </w:rPr>
        <w:t>мотивация учащихся с предоставлением нескольких</w:t>
      </w:r>
      <w:r>
        <w:rPr>
          <w:spacing w:val="-3"/>
          <w:sz w:val="23"/>
        </w:rPr>
        <w:t> </w:t>
      </w:r>
      <w:r>
        <w:rPr>
          <w:sz w:val="23"/>
        </w:rPr>
        <w:t>вариантов.</w:t>
      </w:r>
    </w:p>
    <w:p>
      <w:pPr>
        <w:pStyle w:val="BodyText"/>
        <w:spacing w:before="1"/>
        <w:ind w:right="2955" w:firstLine="466"/>
        <w:jc w:val="both"/>
      </w:pPr>
      <w:r>
        <w:rPr/>
        <w:t>В обучении русскому языку рекомендуется исследовать методы активного чтения и письма, что в дальнейшем сформирует эффективные навыки говорения и аудирования. Например, развитие у учащихся способности выступать в качестве опрашиваемых учащихся или предлагающих интересные ответы на вопросы других</w:t>
      </w:r>
      <w:r>
        <w:rPr>
          <w:spacing w:val="-4"/>
        </w:rPr>
        <w:t> </w:t>
      </w:r>
      <w:r>
        <w:rPr/>
        <w:t>учащихся.</w:t>
      </w:r>
    </w:p>
    <w:p>
      <w:pPr>
        <w:pStyle w:val="BodyText"/>
        <w:spacing w:before="3"/>
        <w:ind w:right="2956" w:firstLine="466"/>
        <w:jc w:val="both"/>
      </w:pPr>
      <w:r>
        <w:rPr/>
        <w:t>Подход «Поделитесь опытом от прочитанной книги» рекомендуется как способ поощрения учащихся, получения удовлетворения от этого процесса при прочтении текста. Предлагается также стратегия «Совместное чтение», где описывается одно из преимуществ такого чтения: учитель может заниматься декодированием (процесс предметного осознания через поведение учащегося) в то время, когда учащиеся сосредотачиваются на понимании и работе с текстом, изучая характеристику текста, структуру языка и др. Эта стратегия весьма полезна, в особенности, если необходимо не просто понять изучаемый текст, но и проанализировать его.</w:t>
      </w:r>
    </w:p>
    <w:p>
      <w:pPr>
        <w:pStyle w:val="BodyText"/>
        <w:spacing w:line="242" w:lineRule="auto" w:before="5"/>
        <w:ind w:right="2954" w:firstLine="466"/>
        <w:jc w:val="both"/>
      </w:pPr>
      <w:r>
        <w:rPr/>
        <w:t>При выработке навыков письма предлагаются следующие виды работ: сочинение, устная декламация, процессы написания и чтения, рассказы и стихи, информационные тексты.</w:t>
      </w:r>
    </w:p>
    <w:p>
      <w:pPr>
        <w:pStyle w:val="BodyText"/>
        <w:ind w:right="2953" w:firstLine="466"/>
        <w:jc w:val="both"/>
      </w:pPr>
      <w:r>
        <w:rPr/>
        <w:t>Совместное письмо – интерактивный вид обучения, при котором рекомендуется учителю сначала показать, затем выступить в роли писца; заняться сбором идей учащихся, корректировать их, и только после этого дать учащимся возможность принять участие в написании сочинения.</w:t>
      </w:r>
    </w:p>
    <w:p>
      <w:pPr>
        <w:pStyle w:val="BodyText"/>
        <w:ind w:right="2954" w:firstLine="466"/>
        <w:jc w:val="both"/>
      </w:pPr>
      <w:r>
        <w:rPr/>
        <w:t>Посредством совместного письма акцентируется внимание на цели и реципиенты письма и, таким образом, определяются тексты, словарный запас и структуры предложения, необходимые для достижения конкретной цели и воздействия на учащихся.</w:t>
      </w:r>
    </w:p>
    <w:p>
      <w:pPr>
        <w:pStyle w:val="BodyText"/>
        <w:ind w:right="2958" w:firstLine="466"/>
        <w:jc w:val="both"/>
      </w:pPr>
      <w:r>
        <w:rPr/>
        <w:t>В процессе обучения учитель должен ориентировать обучающихся на овладение коммуникативной компетенцией, что является одним из основных требований современного общества, обогащение словарного запаса (в т.ч. академического), развитие навыков устной и письменной речи.</w:t>
      </w:r>
    </w:p>
    <w:p>
      <w:pPr>
        <w:pStyle w:val="BodyText"/>
        <w:spacing w:before="3"/>
        <w:ind w:right="2954" w:firstLine="466"/>
        <w:jc w:val="both"/>
      </w:pPr>
      <w:r>
        <w:rPr/>
        <w:t>Важно приобретение обучающимися универсальных навыков работы с текстом, с графической, аудиовизуальной информацией, которые будут использованы ими в постижении разных наук на протяжении всей жизни, развитие мыслительных навыков высокого порядка (мышление и язык взаимно обусловливают друг друга), развитие исследовательских навыков и навыков</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07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критического мышления.</w:t>
      </w:r>
    </w:p>
    <w:p>
      <w:pPr>
        <w:pStyle w:val="BodyText"/>
        <w:spacing w:before="2"/>
        <w:ind w:right="2953" w:firstLine="466"/>
        <w:jc w:val="both"/>
      </w:pPr>
      <w:r>
        <w:rPr/>
        <w:t>Один из главных фокусов коммуникативного подхода - развитие читательской грамотности обучающихся, т. е. развитие способности к осмыслению письменных текстов и их рефлексии, использование их содержания для достижения собственных целей, развитие знаний и возможностей для активного участия в жизни</w:t>
      </w:r>
      <w:r>
        <w:rPr>
          <w:spacing w:val="-5"/>
        </w:rPr>
        <w:t> </w:t>
      </w:r>
      <w:r>
        <w:rPr/>
        <w:t>общества.</w:t>
      </w:r>
    </w:p>
    <w:p>
      <w:pPr>
        <w:pStyle w:val="BodyText"/>
        <w:spacing w:before="2"/>
        <w:ind w:right="2959" w:firstLine="583"/>
        <w:jc w:val="both"/>
      </w:pPr>
      <w:r>
        <w:rPr/>
        <w:t>На августовских предметных секциях учителей русского языка и литературы рекомендуется обсудить следующие вопросы:</w:t>
      </w:r>
    </w:p>
    <w:p>
      <w:pPr>
        <w:pStyle w:val="ListParagraph"/>
        <w:numPr>
          <w:ilvl w:val="0"/>
          <w:numId w:val="127"/>
        </w:numPr>
        <w:tabs>
          <w:tab w:pos="1640" w:val="left" w:leader="none"/>
        </w:tabs>
        <w:spacing w:line="240" w:lineRule="auto" w:before="3" w:after="0"/>
        <w:ind w:left="812" w:right="0" w:firstLine="583"/>
        <w:jc w:val="left"/>
        <w:rPr>
          <w:sz w:val="23"/>
        </w:rPr>
      </w:pPr>
      <w:r>
        <w:rPr>
          <w:sz w:val="23"/>
        </w:rPr>
        <w:t>научно-методическое обеспечение преподавания учебных</w:t>
      </w:r>
      <w:r>
        <w:rPr>
          <w:spacing w:val="47"/>
          <w:sz w:val="23"/>
        </w:rPr>
        <w:t> </w:t>
      </w:r>
      <w:r>
        <w:rPr>
          <w:sz w:val="23"/>
        </w:rPr>
        <w:t>предметов</w:t>
      </w:r>
    </w:p>
    <w:p>
      <w:pPr>
        <w:pStyle w:val="BodyText"/>
        <w:ind w:right="3001"/>
      </w:pPr>
      <w:r>
        <w:rPr/>
        <w:t>«Русский язык» и «Русская литература» по обновленному содержанию в 2019- 2020 учебном году;</w:t>
      </w:r>
    </w:p>
    <w:p>
      <w:pPr>
        <w:pStyle w:val="ListParagraph"/>
        <w:numPr>
          <w:ilvl w:val="0"/>
          <w:numId w:val="127"/>
        </w:numPr>
        <w:tabs>
          <w:tab w:pos="1568" w:val="left" w:leader="none"/>
        </w:tabs>
        <w:spacing w:line="240" w:lineRule="auto" w:before="1" w:after="0"/>
        <w:ind w:left="812" w:right="2957" w:firstLine="583"/>
        <w:jc w:val="both"/>
        <w:rPr>
          <w:sz w:val="23"/>
        </w:rPr>
      </w:pPr>
      <w:r>
        <w:rPr>
          <w:sz w:val="23"/>
        </w:rPr>
        <w:t>планирование работы методического объединения, творческих групп, школы молодого учителя на 2019-2020 учебный</w:t>
      </w:r>
      <w:r>
        <w:rPr>
          <w:spacing w:val="-2"/>
          <w:sz w:val="23"/>
        </w:rPr>
        <w:t> </w:t>
      </w:r>
      <w:r>
        <w:rPr>
          <w:sz w:val="23"/>
        </w:rPr>
        <w:t>год.</w:t>
      </w:r>
    </w:p>
    <w:p>
      <w:pPr>
        <w:pStyle w:val="BodyText"/>
        <w:spacing w:before="3"/>
        <w:ind w:right="2955" w:firstLine="466"/>
        <w:jc w:val="both"/>
      </w:pPr>
      <w:r>
        <w:rPr/>
        <w:t>В течение учебного года на заседаниях методических объединений учителей русского языка и литературы (методическое объединение, школа молодого учителя, школа совершенствования педагогического мастерства, творческие группы и др.) рекомендуется рассмотреть актуальные вопросы теории и методики обучения русскому языку и литературе с учетом имеющегося эффективного педагогического опыта</w:t>
      </w:r>
      <w:r>
        <w:rPr>
          <w:spacing w:val="-5"/>
        </w:rPr>
        <w:t> </w:t>
      </w:r>
      <w:r>
        <w:rPr/>
        <w:t>педагогов:</w:t>
      </w:r>
    </w:p>
    <w:p>
      <w:pPr>
        <w:pStyle w:val="ListParagraph"/>
        <w:numPr>
          <w:ilvl w:val="1"/>
          <w:numId w:val="126"/>
        </w:numPr>
        <w:tabs>
          <w:tab w:pos="1670" w:val="left" w:leader="none"/>
        </w:tabs>
        <w:spacing w:line="242" w:lineRule="auto" w:before="2" w:after="0"/>
        <w:ind w:left="812" w:right="2959" w:firstLine="583"/>
        <w:jc w:val="both"/>
        <w:rPr>
          <w:sz w:val="23"/>
        </w:rPr>
      </w:pPr>
      <w:r>
        <w:rPr>
          <w:sz w:val="23"/>
        </w:rPr>
        <w:t>Актуальные проблемы преподавания русского языка и литературы в условиях обновления содержания образования.</w:t>
      </w:r>
    </w:p>
    <w:p>
      <w:pPr>
        <w:pStyle w:val="ListParagraph"/>
        <w:numPr>
          <w:ilvl w:val="1"/>
          <w:numId w:val="126"/>
        </w:numPr>
        <w:tabs>
          <w:tab w:pos="1715" w:val="left" w:leader="none"/>
        </w:tabs>
        <w:spacing w:line="240" w:lineRule="auto" w:before="0" w:after="0"/>
        <w:ind w:left="812" w:right="2956" w:firstLine="583"/>
        <w:jc w:val="both"/>
        <w:rPr>
          <w:sz w:val="23"/>
        </w:rPr>
      </w:pPr>
      <w:r>
        <w:rPr>
          <w:sz w:val="23"/>
        </w:rPr>
        <w:t>Коммуникативная культура учителя и развитие речемыслительной деятельности учащихся.</w:t>
      </w:r>
    </w:p>
    <w:p>
      <w:pPr>
        <w:pStyle w:val="ListParagraph"/>
        <w:numPr>
          <w:ilvl w:val="1"/>
          <w:numId w:val="126"/>
        </w:numPr>
        <w:tabs>
          <w:tab w:pos="1672" w:val="left" w:leader="none"/>
        </w:tabs>
        <w:spacing w:line="240" w:lineRule="auto" w:before="0" w:after="0"/>
        <w:ind w:left="812" w:right="2958" w:firstLine="583"/>
        <w:jc w:val="both"/>
        <w:rPr>
          <w:sz w:val="23"/>
        </w:rPr>
      </w:pPr>
      <w:r>
        <w:rPr>
          <w:sz w:val="23"/>
        </w:rPr>
        <w:t>Организация образовательного процесса на уроках русского языка и литературы по обновленному</w:t>
      </w:r>
      <w:r>
        <w:rPr>
          <w:spacing w:val="-9"/>
          <w:sz w:val="23"/>
        </w:rPr>
        <w:t> </w:t>
      </w:r>
      <w:r>
        <w:rPr>
          <w:sz w:val="23"/>
        </w:rPr>
        <w:t>содержанию.</w:t>
      </w:r>
    </w:p>
    <w:p>
      <w:pPr>
        <w:pStyle w:val="ListParagraph"/>
        <w:numPr>
          <w:ilvl w:val="1"/>
          <w:numId w:val="126"/>
        </w:numPr>
        <w:tabs>
          <w:tab w:pos="1667" w:val="left" w:leader="none"/>
        </w:tabs>
        <w:spacing w:line="242" w:lineRule="auto" w:before="0" w:after="0"/>
        <w:ind w:left="812" w:right="2955" w:firstLine="583"/>
        <w:jc w:val="both"/>
        <w:rPr>
          <w:sz w:val="23"/>
        </w:rPr>
      </w:pPr>
      <w:r>
        <w:rPr>
          <w:sz w:val="23"/>
        </w:rPr>
        <w:t>Формирование универсальных учебных действий на уроках русского языка и литературы в условиях реализации</w:t>
      </w:r>
      <w:r>
        <w:rPr>
          <w:spacing w:val="-4"/>
          <w:sz w:val="23"/>
        </w:rPr>
        <w:t> </w:t>
      </w:r>
      <w:r>
        <w:rPr>
          <w:sz w:val="23"/>
        </w:rPr>
        <w:t>ГОСО.</w:t>
      </w:r>
    </w:p>
    <w:p>
      <w:pPr>
        <w:pStyle w:val="ListParagraph"/>
        <w:numPr>
          <w:ilvl w:val="1"/>
          <w:numId w:val="126"/>
        </w:numPr>
        <w:tabs>
          <w:tab w:pos="1712" w:val="left" w:leader="none"/>
        </w:tabs>
        <w:spacing w:line="240" w:lineRule="auto" w:before="0" w:after="0"/>
        <w:ind w:left="812" w:right="2960" w:firstLine="583"/>
        <w:jc w:val="both"/>
        <w:rPr>
          <w:sz w:val="23"/>
        </w:rPr>
      </w:pPr>
      <w:r>
        <w:rPr>
          <w:sz w:val="23"/>
        </w:rPr>
        <w:t>Содержание уроков русского языка и литературы, как условие и средство развития познавательных интересов учащихся и их способностей в рамках обновленного содержания</w:t>
      </w:r>
      <w:r>
        <w:rPr>
          <w:spacing w:val="-3"/>
          <w:sz w:val="23"/>
        </w:rPr>
        <w:t> </w:t>
      </w:r>
      <w:r>
        <w:rPr>
          <w:sz w:val="23"/>
        </w:rPr>
        <w:t>образования.</w:t>
      </w:r>
    </w:p>
    <w:p>
      <w:pPr>
        <w:pStyle w:val="ListParagraph"/>
        <w:numPr>
          <w:ilvl w:val="1"/>
          <w:numId w:val="126"/>
        </w:numPr>
        <w:tabs>
          <w:tab w:pos="1783" w:val="left" w:leader="none"/>
        </w:tabs>
        <w:spacing w:line="240" w:lineRule="auto" w:before="0" w:after="0"/>
        <w:ind w:left="812" w:right="2958" w:firstLine="583"/>
        <w:jc w:val="both"/>
        <w:rPr>
          <w:sz w:val="23"/>
        </w:rPr>
      </w:pPr>
      <w:r>
        <w:rPr>
          <w:sz w:val="23"/>
        </w:rPr>
        <w:t>Эффективные приемы формирования и развития читательской грамотности учащихся в процессе обучения русскому языку и литературе, использование потенциала библиотек для развития читательской грамотности учащихся.</w:t>
      </w:r>
    </w:p>
    <w:p>
      <w:pPr>
        <w:pStyle w:val="ListParagraph"/>
        <w:numPr>
          <w:ilvl w:val="1"/>
          <w:numId w:val="126"/>
        </w:numPr>
        <w:tabs>
          <w:tab w:pos="1750" w:val="left" w:leader="none"/>
        </w:tabs>
        <w:spacing w:line="240" w:lineRule="auto" w:before="0" w:after="0"/>
        <w:ind w:left="812" w:right="2955" w:firstLine="583"/>
        <w:jc w:val="both"/>
        <w:rPr>
          <w:sz w:val="23"/>
        </w:rPr>
      </w:pPr>
      <w:r>
        <w:rPr>
          <w:sz w:val="23"/>
        </w:rPr>
        <w:t>Совершенствование педагогического мастерства через участие в творческих конкурсах и работе методических</w:t>
      </w:r>
      <w:r>
        <w:rPr>
          <w:spacing w:val="-4"/>
          <w:sz w:val="23"/>
        </w:rPr>
        <w:t> </w:t>
      </w:r>
      <w:r>
        <w:rPr>
          <w:sz w:val="23"/>
        </w:rPr>
        <w:t>объединений.</w:t>
      </w:r>
    </w:p>
    <w:p>
      <w:pPr>
        <w:pStyle w:val="ListParagraph"/>
        <w:numPr>
          <w:ilvl w:val="1"/>
          <w:numId w:val="126"/>
        </w:numPr>
        <w:tabs>
          <w:tab w:pos="1722" w:val="left" w:leader="none"/>
        </w:tabs>
        <w:spacing w:line="240" w:lineRule="auto" w:before="1" w:after="0"/>
        <w:ind w:left="812" w:right="2955" w:firstLine="583"/>
        <w:jc w:val="both"/>
        <w:rPr>
          <w:sz w:val="23"/>
        </w:rPr>
      </w:pPr>
      <w:r>
        <w:rPr>
          <w:sz w:val="23"/>
        </w:rPr>
        <w:t>Актуальные вопросы научно-исследовательской работы в области литературы в</w:t>
      </w:r>
      <w:r>
        <w:rPr>
          <w:spacing w:val="-3"/>
          <w:sz w:val="23"/>
        </w:rPr>
        <w:t> </w:t>
      </w:r>
      <w:r>
        <w:rPr>
          <w:sz w:val="23"/>
        </w:rPr>
        <w:t>школе.</w:t>
      </w:r>
    </w:p>
    <w:p>
      <w:pPr>
        <w:pStyle w:val="BodyText"/>
        <w:spacing w:line="242" w:lineRule="auto" w:before="1"/>
        <w:ind w:right="2955" w:firstLine="466"/>
        <w:jc w:val="both"/>
      </w:pPr>
      <w:r>
        <w:rPr/>
        <w:t>Объем учебной нагрузки по учебному предмету «Русский язык» составляет:</w:t>
      </w:r>
    </w:p>
    <w:p>
      <w:pPr>
        <w:pStyle w:val="ListParagraph"/>
        <w:numPr>
          <w:ilvl w:val="0"/>
          <w:numId w:val="128"/>
        </w:numPr>
        <w:tabs>
          <w:tab w:pos="1632" w:val="left" w:leader="none"/>
        </w:tabs>
        <w:spacing w:line="262" w:lineRule="exact" w:before="0" w:after="0"/>
        <w:ind w:left="1631" w:right="0" w:hanging="352"/>
        <w:jc w:val="left"/>
        <w:rPr>
          <w:sz w:val="23"/>
        </w:rPr>
      </w:pPr>
      <w:r>
        <w:rPr>
          <w:sz w:val="23"/>
        </w:rPr>
        <w:t>в 5 классе –  3 часа в неделю, 102 часа в учебном</w:t>
      </w:r>
      <w:r>
        <w:rPr>
          <w:spacing w:val="-2"/>
          <w:sz w:val="23"/>
        </w:rPr>
        <w:t> </w:t>
      </w:r>
      <w:r>
        <w:rPr>
          <w:sz w:val="23"/>
        </w:rPr>
        <w:t>году;</w:t>
      </w:r>
    </w:p>
    <w:p>
      <w:pPr>
        <w:pStyle w:val="ListParagraph"/>
        <w:numPr>
          <w:ilvl w:val="0"/>
          <w:numId w:val="128"/>
        </w:numPr>
        <w:tabs>
          <w:tab w:pos="1632" w:val="left" w:leader="none"/>
        </w:tabs>
        <w:spacing w:line="240" w:lineRule="auto" w:before="0" w:after="0"/>
        <w:ind w:left="1631" w:right="0" w:hanging="352"/>
        <w:jc w:val="left"/>
        <w:rPr>
          <w:sz w:val="23"/>
        </w:rPr>
      </w:pPr>
      <w:r>
        <w:rPr>
          <w:sz w:val="23"/>
        </w:rPr>
        <w:t>в 6 классе –  3 часа в неделю, 102 часа в учебном</w:t>
      </w:r>
      <w:r>
        <w:rPr>
          <w:spacing w:val="-4"/>
          <w:sz w:val="23"/>
        </w:rPr>
        <w:t> </w:t>
      </w:r>
      <w:r>
        <w:rPr>
          <w:sz w:val="23"/>
        </w:rPr>
        <w:t>году;</w:t>
      </w:r>
    </w:p>
    <w:p>
      <w:pPr>
        <w:pStyle w:val="ListParagraph"/>
        <w:numPr>
          <w:ilvl w:val="0"/>
          <w:numId w:val="128"/>
        </w:numPr>
        <w:tabs>
          <w:tab w:pos="1632" w:val="left" w:leader="none"/>
        </w:tabs>
        <w:spacing w:line="240" w:lineRule="auto" w:before="0" w:after="0"/>
        <w:ind w:left="1631" w:right="0" w:hanging="352"/>
        <w:jc w:val="left"/>
        <w:rPr>
          <w:sz w:val="23"/>
        </w:rPr>
      </w:pPr>
      <w:r>
        <w:rPr>
          <w:sz w:val="23"/>
        </w:rPr>
        <w:t>в 7 классе –  3 часа в неделю, 102 часа в учебном</w:t>
      </w:r>
      <w:r>
        <w:rPr>
          <w:spacing w:val="-3"/>
          <w:sz w:val="23"/>
        </w:rPr>
        <w:t> </w:t>
      </w:r>
      <w:r>
        <w:rPr>
          <w:sz w:val="23"/>
        </w:rPr>
        <w:t>году;</w:t>
      </w:r>
    </w:p>
    <w:p>
      <w:pPr>
        <w:pStyle w:val="ListParagraph"/>
        <w:numPr>
          <w:ilvl w:val="0"/>
          <w:numId w:val="128"/>
        </w:numPr>
        <w:tabs>
          <w:tab w:pos="1632" w:val="left" w:leader="none"/>
        </w:tabs>
        <w:spacing w:line="240" w:lineRule="auto" w:before="1" w:after="0"/>
        <w:ind w:left="1631" w:right="0" w:hanging="352"/>
        <w:jc w:val="left"/>
        <w:rPr>
          <w:sz w:val="23"/>
        </w:rPr>
      </w:pPr>
      <w:r>
        <w:rPr>
          <w:sz w:val="23"/>
        </w:rPr>
        <w:t>в 8 классе –  2 часа в неделю, 68 часов в учебном</w:t>
      </w:r>
      <w:r>
        <w:rPr>
          <w:spacing w:val="-6"/>
          <w:sz w:val="23"/>
        </w:rPr>
        <w:t> </w:t>
      </w:r>
      <w:r>
        <w:rPr>
          <w:sz w:val="23"/>
        </w:rPr>
        <w:t>году;</w:t>
      </w:r>
    </w:p>
    <w:p>
      <w:pPr>
        <w:pStyle w:val="ListParagraph"/>
        <w:numPr>
          <w:ilvl w:val="0"/>
          <w:numId w:val="128"/>
        </w:numPr>
        <w:tabs>
          <w:tab w:pos="1632" w:val="left" w:leader="none"/>
        </w:tabs>
        <w:spacing w:line="240" w:lineRule="auto" w:before="0" w:after="0"/>
        <w:ind w:left="1631" w:right="0" w:hanging="352"/>
        <w:jc w:val="left"/>
        <w:rPr>
          <w:sz w:val="23"/>
        </w:rPr>
      </w:pPr>
      <w:r>
        <w:rPr>
          <w:sz w:val="23"/>
        </w:rPr>
        <w:t>в 9 классе -   2 часа в неделю, 68 часов в учебном</w:t>
      </w:r>
      <w:r>
        <w:rPr>
          <w:spacing w:val="-2"/>
          <w:sz w:val="23"/>
        </w:rPr>
        <w:t> </w:t>
      </w:r>
      <w:r>
        <w:rPr>
          <w:sz w:val="23"/>
        </w:rPr>
        <w:t>году.</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0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firstLine="517"/>
        <w:jc w:val="both"/>
      </w:pPr>
      <w:r>
        <w:rPr/>
        <w:t>Итоговая аттестация обучающихся 9-х классов охватывает содержание Типовой учебной программы по предмету «Русский язык» (с русским языком обучения) для 5-9 классов уровня основного среднего образования по обновленному содержанию. Уровень знаний и умений, а также навыки обучающихся определяются ожидаемыми результатами ГОСО.</w:t>
      </w:r>
    </w:p>
    <w:p>
      <w:pPr>
        <w:pStyle w:val="BodyText"/>
        <w:spacing w:before="4"/>
        <w:ind w:right="2955" w:firstLine="517"/>
        <w:jc w:val="both"/>
      </w:pPr>
      <w:r>
        <w:rPr/>
        <w:t>Целью оценивания является определение степени  освоения обучающимися объема учебной программы по предмету «Русский язык» в соответствии с Государственным общеобязательным стандартом основного среднего</w:t>
      </w:r>
      <w:r>
        <w:rPr>
          <w:spacing w:val="-3"/>
        </w:rPr>
        <w:t> </w:t>
      </w:r>
      <w:r>
        <w:rPr/>
        <w:t>образования.</w:t>
      </w:r>
    </w:p>
    <w:p>
      <w:pPr>
        <w:pStyle w:val="BodyText"/>
        <w:spacing w:before="3"/>
        <w:ind w:right="2957" w:firstLine="517"/>
        <w:jc w:val="both"/>
      </w:pPr>
      <w:r>
        <w:rPr/>
        <w:t>Итоговая аттестация обучающихся является частью системы критериального оценивания, которая также включает формативное и суммативное оценивание.</w:t>
      </w:r>
    </w:p>
    <w:p>
      <w:pPr>
        <w:pStyle w:val="BodyText"/>
        <w:spacing w:before="1"/>
        <w:ind w:right="2956" w:firstLine="458"/>
        <w:jc w:val="both"/>
      </w:pPr>
      <w:r>
        <w:rPr/>
        <w:t>Экзамены проводятся согласно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приказом Министра образования и науки Республики Казахстан</w:t>
      </w:r>
    </w:p>
    <w:p>
      <w:pPr>
        <w:pStyle w:val="BodyText"/>
        <w:spacing w:before="4"/>
        <w:ind w:right="2957"/>
        <w:jc w:val="both"/>
      </w:pPr>
      <w:r>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 125.</w:t>
      </w:r>
    </w:p>
    <w:p>
      <w:pPr>
        <w:pStyle w:val="Heading2"/>
        <w:tabs>
          <w:tab w:pos="2963" w:val="left" w:leader="none"/>
          <w:tab w:pos="4649" w:val="left" w:leader="none"/>
          <w:tab w:pos="6089" w:val="left" w:leader="none"/>
          <w:tab w:pos="6568" w:val="left" w:leader="none"/>
          <w:tab w:pos="7749" w:val="left" w:leader="none"/>
        </w:tabs>
        <w:spacing w:line="240" w:lineRule="auto" w:before="9"/>
        <w:ind w:left="1488"/>
        <w:rPr>
          <w:i/>
        </w:rPr>
      </w:pPr>
      <w:r>
        <w:rPr>
          <w:i/>
        </w:rPr>
        <w:t>Количество</w:t>
        <w:tab/>
        <w:t>суммативных</w:t>
        <w:tab/>
        <w:t>оцениваний</w:t>
        <w:tab/>
        <w:t>по</w:t>
        <w:tab/>
        <w:t>учебному</w:t>
        <w:tab/>
        <w:t>предмету</w:t>
      </w:r>
    </w:p>
    <w:p>
      <w:pPr>
        <w:spacing w:line="262" w:lineRule="exact" w:before="1"/>
        <w:ind w:left="905" w:right="0" w:firstLine="0"/>
        <w:jc w:val="left"/>
        <w:rPr>
          <w:b/>
          <w:i/>
          <w:sz w:val="23"/>
        </w:rPr>
      </w:pPr>
      <w:r>
        <w:rPr>
          <w:b/>
          <w:i/>
          <w:sz w:val="23"/>
        </w:rPr>
        <w:t>«Русский язык»</w:t>
      </w:r>
    </w:p>
    <w:p>
      <w:pPr>
        <w:pStyle w:val="BodyText"/>
        <w:ind w:left="905" w:right="2953" w:firstLine="57"/>
        <w:jc w:val="both"/>
      </w:pPr>
      <w:r>
        <w:rPr/>
        <w:t>Суммативное оценивание по предмету предполагает проведение количество суммативных оцениваний за раздел (СОР) и за четверть (СОЧ). Ниже представлено количество суммативных оцениваний за раздел/сквозную тему. (таблица 39).</w:t>
      </w:r>
    </w:p>
    <w:p>
      <w:pPr>
        <w:pStyle w:val="BodyText"/>
        <w:spacing w:before="1"/>
        <w:ind w:left="0"/>
      </w:pPr>
    </w:p>
    <w:p>
      <w:pPr>
        <w:pStyle w:val="BodyText"/>
        <w:ind w:left="1405"/>
      </w:pPr>
      <w:r>
        <w:rPr/>
        <w:t>Таблица 39. Количество суммативных оцениваний по учебному</w:t>
      </w:r>
      <w:r>
        <w:rPr>
          <w:spacing w:val="52"/>
        </w:rPr>
        <w:t> </w:t>
      </w:r>
      <w:r>
        <w:rPr/>
        <w:t>предмету</w:t>
      </w:r>
    </w:p>
    <w:p>
      <w:pPr>
        <w:pStyle w:val="BodyText"/>
        <w:ind w:left="905"/>
      </w:pPr>
      <w:r>
        <w:rPr/>
        <w:t>«Русский язык»</w:t>
      </w:r>
    </w:p>
    <w:p>
      <w:pPr>
        <w:pStyle w:val="BodyText"/>
        <w:spacing w:before="6"/>
        <w:ind w:left="0"/>
      </w:pPr>
    </w:p>
    <w:tbl>
      <w:tblPr>
        <w:tblW w:w="0" w:type="auto"/>
        <w:jc w:val="left"/>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616"/>
        <w:gridCol w:w="1614"/>
        <w:gridCol w:w="1616"/>
        <w:gridCol w:w="1614"/>
      </w:tblGrid>
      <w:tr>
        <w:trPr>
          <w:trHeight w:val="529" w:hRule="atLeast"/>
        </w:trPr>
        <w:tc>
          <w:tcPr>
            <w:tcW w:w="1138" w:type="dxa"/>
            <w:vMerge w:val="restart"/>
          </w:tcPr>
          <w:p>
            <w:pPr>
              <w:pStyle w:val="TableParagraph"/>
              <w:spacing w:line="258" w:lineRule="exact"/>
              <w:ind w:left="327"/>
              <w:rPr>
                <w:sz w:val="23"/>
              </w:rPr>
            </w:pPr>
            <w:r>
              <w:rPr>
                <w:sz w:val="23"/>
              </w:rPr>
              <w:t>Класс</w:t>
            </w:r>
          </w:p>
        </w:tc>
        <w:tc>
          <w:tcPr>
            <w:tcW w:w="6460" w:type="dxa"/>
            <w:gridSpan w:val="4"/>
          </w:tcPr>
          <w:p>
            <w:pPr>
              <w:pStyle w:val="TableParagraph"/>
              <w:spacing w:line="258" w:lineRule="exact"/>
              <w:ind w:left="1376" w:right="1266"/>
              <w:jc w:val="center"/>
              <w:rPr>
                <w:sz w:val="23"/>
              </w:rPr>
            </w:pPr>
            <w:r>
              <w:rPr>
                <w:sz w:val="23"/>
              </w:rPr>
              <w:t>Количество суммативных оцениваний</w:t>
            </w:r>
          </w:p>
          <w:p>
            <w:pPr>
              <w:pStyle w:val="TableParagraph"/>
              <w:spacing w:line="249" w:lineRule="exact" w:before="2"/>
              <w:ind w:left="1376" w:right="1264"/>
              <w:jc w:val="center"/>
              <w:rPr>
                <w:sz w:val="23"/>
              </w:rPr>
            </w:pPr>
            <w:r>
              <w:rPr>
                <w:sz w:val="23"/>
              </w:rPr>
              <w:t>за раздел/сквозную тему</w:t>
            </w:r>
          </w:p>
        </w:tc>
      </w:tr>
      <w:tr>
        <w:trPr>
          <w:trHeight w:val="262" w:hRule="atLeast"/>
        </w:trPr>
        <w:tc>
          <w:tcPr>
            <w:tcW w:w="1138" w:type="dxa"/>
            <w:vMerge/>
            <w:tcBorders>
              <w:top w:val="nil"/>
            </w:tcBorders>
          </w:tcPr>
          <w:p>
            <w:pPr>
              <w:rPr>
                <w:sz w:val="2"/>
                <w:szCs w:val="2"/>
              </w:rPr>
            </w:pPr>
          </w:p>
        </w:tc>
        <w:tc>
          <w:tcPr>
            <w:tcW w:w="1616" w:type="dxa"/>
          </w:tcPr>
          <w:p>
            <w:pPr>
              <w:pStyle w:val="TableParagraph"/>
              <w:spacing w:line="243" w:lineRule="exact"/>
              <w:ind w:left="328" w:right="214"/>
              <w:jc w:val="center"/>
              <w:rPr>
                <w:sz w:val="23"/>
              </w:rPr>
            </w:pPr>
            <w:r>
              <w:rPr>
                <w:sz w:val="23"/>
              </w:rPr>
              <w:t>1 четверть</w:t>
            </w:r>
          </w:p>
        </w:tc>
        <w:tc>
          <w:tcPr>
            <w:tcW w:w="1614" w:type="dxa"/>
          </w:tcPr>
          <w:p>
            <w:pPr>
              <w:pStyle w:val="TableParagraph"/>
              <w:spacing w:line="243" w:lineRule="exact"/>
              <w:ind w:left="324" w:right="214"/>
              <w:jc w:val="center"/>
              <w:rPr>
                <w:sz w:val="23"/>
              </w:rPr>
            </w:pPr>
            <w:r>
              <w:rPr>
                <w:sz w:val="23"/>
              </w:rPr>
              <w:t>2 четверть</w:t>
            </w:r>
          </w:p>
        </w:tc>
        <w:tc>
          <w:tcPr>
            <w:tcW w:w="1616" w:type="dxa"/>
          </w:tcPr>
          <w:p>
            <w:pPr>
              <w:pStyle w:val="TableParagraph"/>
              <w:spacing w:line="243" w:lineRule="exact"/>
              <w:ind w:left="328" w:right="215"/>
              <w:jc w:val="center"/>
              <w:rPr>
                <w:sz w:val="23"/>
              </w:rPr>
            </w:pPr>
            <w:r>
              <w:rPr>
                <w:sz w:val="23"/>
              </w:rPr>
              <w:t>3 четверть</w:t>
            </w:r>
          </w:p>
        </w:tc>
        <w:tc>
          <w:tcPr>
            <w:tcW w:w="1614" w:type="dxa"/>
          </w:tcPr>
          <w:p>
            <w:pPr>
              <w:pStyle w:val="TableParagraph"/>
              <w:spacing w:line="243" w:lineRule="exact"/>
              <w:ind w:left="326" w:right="213"/>
              <w:jc w:val="center"/>
              <w:rPr>
                <w:sz w:val="23"/>
              </w:rPr>
            </w:pPr>
            <w:r>
              <w:rPr>
                <w:sz w:val="23"/>
              </w:rPr>
              <w:t>4 четверть</w:t>
            </w:r>
          </w:p>
        </w:tc>
      </w:tr>
      <w:tr>
        <w:trPr>
          <w:trHeight w:val="262" w:hRule="atLeast"/>
        </w:trPr>
        <w:tc>
          <w:tcPr>
            <w:tcW w:w="1138" w:type="dxa"/>
          </w:tcPr>
          <w:p>
            <w:pPr>
              <w:pStyle w:val="TableParagraph"/>
              <w:spacing w:line="243" w:lineRule="exact"/>
              <w:ind w:left="214"/>
              <w:rPr>
                <w:sz w:val="23"/>
              </w:rPr>
            </w:pPr>
            <w:r>
              <w:rPr>
                <w:sz w:val="23"/>
              </w:rPr>
              <w:t>5 класс</w:t>
            </w:r>
          </w:p>
        </w:tc>
        <w:tc>
          <w:tcPr>
            <w:tcW w:w="1616" w:type="dxa"/>
          </w:tcPr>
          <w:p>
            <w:pPr>
              <w:pStyle w:val="TableParagraph"/>
              <w:spacing w:line="243" w:lineRule="exact"/>
              <w:ind w:left="18"/>
              <w:jc w:val="center"/>
              <w:rPr>
                <w:sz w:val="23"/>
              </w:rPr>
            </w:pPr>
            <w:r>
              <w:rPr>
                <w:w w:val="100"/>
                <w:sz w:val="23"/>
              </w:rPr>
              <w:t>2</w:t>
            </w:r>
          </w:p>
        </w:tc>
        <w:tc>
          <w:tcPr>
            <w:tcW w:w="1614" w:type="dxa"/>
          </w:tcPr>
          <w:p>
            <w:pPr>
              <w:pStyle w:val="TableParagraph"/>
              <w:spacing w:line="243" w:lineRule="exact"/>
              <w:ind w:left="18"/>
              <w:jc w:val="center"/>
              <w:rPr>
                <w:sz w:val="23"/>
              </w:rPr>
            </w:pPr>
            <w:r>
              <w:rPr>
                <w:w w:val="100"/>
                <w:sz w:val="23"/>
              </w:rPr>
              <w:t>2</w:t>
            </w:r>
          </w:p>
        </w:tc>
        <w:tc>
          <w:tcPr>
            <w:tcW w:w="1616" w:type="dxa"/>
          </w:tcPr>
          <w:p>
            <w:pPr>
              <w:pStyle w:val="TableParagraph"/>
              <w:spacing w:line="243" w:lineRule="exact"/>
              <w:ind w:left="21"/>
              <w:jc w:val="center"/>
              <w:rPr>
                <w:sz w:val="23"/>
              </w:rPr>
            </w:pPr>
            <w:r>
              <w:rPr>
                <w:w w:val="100"/>
                <w:sz w:val="23"/>
              </w:rPr>
              <w:t>2</w:t>
            </w:r>
          </w:p>
        </w:tc>
        <w:tc>
          <w:tcPr>
            <w:tcW w:w="1614" w:type="dxa"/>
          </w:tcPr>
          <w:p>
            <w:pPr>
              <w:pStyle w:val="TableParagraph"/>
              <w:spacing w:line="243" w:lineRule="exact"/>
              <w:ind w:left="20"/>
              <w:jc w:val="center"/>
              <w:rPr>
                <w:sz w:val="23"/>
              </w:rPr>
            </w:pPr>
            <w:r>
              <w:rPr>
                <w:w w:val="100"/>
                <w:sz w:val="23"/>
              </w:rPr>
              <w:t>2</w:t>
            </w:r>
          </w:p>
        </w:tc>
      </w:tr>
      <w:tr>
        <w:trPr>
          <w:trHeight w:val="264" w:hRule="atLeast"/>
        </w:trPr>
        <w:tc>
          <w:tcPr>
            <w:tcW w:w="1138" w:type="dxa"/>
          </w:tcPr>
          <w:p>
            <w:pPr>
              <w:pStyle w:val="TableParagraph"/>
              <w:spacing w:line="244" w:lineRule="exact"/>
              <w:ind w:left="214"/>
              <w:rPr>
                <w:sz w:val="23"/>
              </w:rPr>
            </w:pPr>
            <w:r>
              <w:rPr>
                <w:sz w:val="23"/>
              </w:rPr>
              <w:t>6 класс</w:t>
            </w:r>
          </w:p>
        </w:tc>
        <w:tc>
          <w:tcPr>
            <w:tcW w:w="1616" w:type="dxa"/>
          </w:tcPr>
          <w:p>
            <w:pPr>
              <w:pStyle w:val="TableParagraph"/>
              <w:spacing w:line="244" w:lineRule="exact"/>
              <w:ind w:left="18"/>
              <w:jc w:val="center"/>
              <w:rPr>
                <w:sz w:val="23"/>
              </w:rPr>
            </w:pPr>
            <w:r>
              <w:rPr>
                <w:w w:val="100"/>
                <w:sz w:val="23"/>
              </w:rPr>
              <w:t>2</w:t>
            </w:r>
          </w:p>
        </w:tc>
        <w:tc>
          <w:tcPr>
            <w:tcW w:w="1614" w:type="dxa"/>
          </w:tcPr>
          <w:p>
            <w:pPr>
              <w:pStyle w:val="TableParagraph"/>
              <w:spacing w:line="244" w:lineRule="exact"/>
              <w:ind w:left="18"/>
              <w:jc w:val="center"/>
              <w:rPr>
                <w:sz w:val="23"/>
              </w:rPr>
            </w:pPr>
            <w:r>
              <w:rPr>
                <w:w w:val="100"/>
                <w:sz w:val="23"/>
              </w:rPr>
              <w:t>2</w:t>
            </w:r>
          </w:p>
        </w:tc>
        <w:tc>
          <w:tcPr>
            <w:tcW w:w="1616" w:type="dxa"/>
          </w:tcPr>
          <w:p>
            <w:pPr>
              <w:pStyle w:val="TableParagraph"/>
              <w:spacing w:line="244" w:lineRule="exact"/>
              <w:ind w:left="21"/>
              <w:jc w:val="center"/>
              <w:rPr>
                <w:sz w:val="23"/>
              </w:rPr>
            </w:pPr>
            <w:r>
              <w:rPr>
                <w:w w:val="100"/>
                <w:sz w:val="23"/>
              </w:rPr>
              <w:t>2</w:t>
            </w:r>
          </w:p>
        </w:tc>
        <w:tc>
          <w:tcPr>
            <w:tcW w:w="1614" w:type="dxa"/>
          </w:tcPr>
          <w:p>
            <w:pPr>
              <w:pStyle w:val="TableParagraph"/>
              <w:spacing w:line="244" w:lineRule="exact"/>
              <w:ind w:left="20"/>
              <w:jc w:val="center"/>
              <w:rPr>
                <w:sz w:val="23"/>
              </w:rPr>
            </w:pPr>
            <w:r>
              <w:rPr>
                <w:w w:val="100"/>
                <w:sz w:val="23"/>
              </w:rPr>
              <w:t>2</w:t>
            </w:r>
          </w:p>
        </w:tc>
      </w:tr>
      <w:tr>
        <w:trPr>
          <w:trHeight w:val="262" w:hRule="atLeast"/>
        </w:trPr>
        <w:tc>
          <w:tcPr>
            <w:tcW w:w="1138" w:type="dxa"/>
          </w:tcPr>
          <w:p>
            <w:pPr>
              <w:pStyle w:val="TableParagraph"/>
              <w:spacing w:line="243" w:lineRule="exact"/>
              <w:ind w:left="214"/>
              <w:rPr>
                <w:sz w:val="23"/>
              </w:rPr>
            </w:pPr>
            <w:r>
              <w:rPr>
                <w:sz w:val="23"/>
              </w:rPr>
              <w:t>7 класс</w:t>
            </w:r>
          </w:p>
        </w:tc>
        <w:tc>
          <w:tcPr>
            <w:tcW w:w="1616" w:type="dxa"/>
          </w:tcPr>
          <w:p>
            <w:pPr>
              <w:pStyle w:val="TableParagraph"/>
              <w:spacing w:line="243" w:lineRule="exact"/>
              <w:ind w:left="18"/>
              <w:jc w:val="center"/>
              <w:rPr>
                <w:sz w:val="23"/>
              </w:rPr>
            </w:pPr>
            <w:r>
              <w:rPr>
                <w:w w:val="100"/>
                <w:sz w:val="23"/>
              </w:rPr>
              <w:t>2</w:t>
            </w:r>
          </w:p>
        </w:tc>
        <w:tc>
          <w:tcPr>
            <w:tcW w:w="1614" w:type="dxa"/>
          </w:tcPr>
          <w:p>
            <w:pPr>
              <w:pStyle w:val="TableParagraph"/>
              <w:spacing w:line="243" w:lineRule="exact"/>
              <w:ind w:left="18"/>
              <w:jc w:val="center"/>
              <w:rPr>
                <w:sz w:val="23"/>
              </w:rPr>
            </w:pPr>
            <w:r>
              <w:rPr>
                <w:w w:val="100"/>
                <w:sz w:val="23"/>
              </w:rPr>
              <w:t>2</w:t>
            </w:r>
          </w:p>
        </w:tc>
        <w:tc>
          <w:tcPr>
            <w:tcW w:w="1616" w:type="dxa"/>
          </w:tcPr>
          <w:p>
            <w:pPr>
              <w:pStyle w:val="TableParagraph"/>
              <w:spacing w:line="243" w:lineRule="exact"/>
              <w:ind w:left="21"/>
              <w:jc w:val="center"/>
              <w:rPr>
                <w:sz w:val="23"/>
              </w:rPr>
            </w:pPr>
            <w:r>
              <w:rPr>
                <w:w w:val="100"/>
                <w:sz w:val="23"/>
              </w:rPr>
              <w:t>2</w:t>
            </w:r>
          </w:p>
        </w:tc>
        <w:tc>
          <w:tcPr>
            <w:tcW w:w="1614" w:type="dxa"/>
          </w:tcPr>
          <w:p>
            <w:pPr>
              <w:pStyle w:val="TableParagraph"/>
              <w:spacing w:line="243" w:lineRule="exact"/>
              <w:ind w:left="20"/>
              <w:jc w:val="center"/>
              <w:rPr>
                <w:sz w:val="23"/>
              </w:rPr>
            </w:pPr>
            <w:r>
              <w:rPr>
                <w:w w:val="100"/>
                <w:sz w:val="23"/>
              </w:rPr>
              <w:t>2</w:t>
            </w:r>
          </w:p>
        </w:tc>
      </w:tr>
      <w:tr>
        <w:trPr>
          <w:trHeight w:val="262" w:hRule="atLeast"/>
        </w:trPr>
        <w:tc>
          <w:tcPr>
            <w:tcW w:w="1138" w:type="dxa"/>
          </w:tcPr>
          <w:p>
            <w:pPr>
              <w:pStyle w:val="TableParagraph"/>
              <w:spacing w:line="243" w:lineRule="exact"/>
              <w:ind w:left="214"/>
              <w:rPr>
                <w:sz w:val="23"/>
              </w:rPr>
            </w:pPr>
            <w:r>
              <w:rPr>
                <w:sz w:val="23"/>
              </w:rPr>
              <w:t>8 класс</w:t>
            </w:r>
          </w:p>
        </w:tc>
        <w:tc>
          <w:tcPr>
            <w:tcW w:w="1616" w:type="dxa"/>
          </w:tcPr>
          <w:p>
            <w:pPr>
              <w:pStyle w:val="TableParagraph"/>
              <w:spacing w:line="243" w:lineRule="exact"/>
              <w:ind w:left="18"/>
              <w:jc w:val="center"/>
              <w:rPr>
                <w:sz w:val="23"/>
              </w:rPr>
            </w:pPr>
            <w:r>
              <w:rPr>
                <w:w w:val="100"/>
                <w:sz w:val="23"/>
              </w:rPr>
              <w:t>2</w:t>
            </w:r>
          </w:p>
        </w:tc>
        <w:tc>
          <w:tcPr>
            <w:tcW w:w="1614" w:type="dxa"/>
          </w:tcPr>
          <w:p>
            <w:pPr>
              <w:pStyle w:val="TableParagraph"/>
              <w:spacing w:line="243" w:lineRule="exact"/>
              <w:ind w:left="18"/>
              <w:jc w:val="center"/>
              <w:rPr>
                <w:sz w:val="23"/>
              </w:rPr>
            </w:pPr>
            <w:r>
              <w:rPr>
                <w:w w:val="100"/>
                <w:sz w:val="23"/>
              </w:rPr>
              <w:t>2</w:t>
            </w:r>
          </w:p>
        </w:tc>
        <w:tc>
          <w:tcPr>
            <w:tcW w:w="1616" w:type="dxa"/>
          </w:tcPr>
          <w:p>
            <w:pPr>
              <w:pStyle w:val="TableParagraph"/>
              <w:spacing w:line="243" w:lineRule="exact"/>
              <w:ind w:left="21"/>
              <w:jc w:val="center"/>
              <w:rPr>
                <w:sz w:val="23"/>
              </w:rPr>
            </w:pPr>
            <w:r>
              <w:rPr>
                <w:w w:val="100"/>
                <w:sz w:val="23"/>
              </w:rPr>
              <w:t>2</w:t>
            </w:r>
          </w:p>
        </w:tc>
        <w:tc>
          <w:tcPr>
            <w:tcW w:w="1614" w:type="dxa"/>
          </w:tcPr>
          <w:p>
            <w:pPr>
              <w:pStyle w:val="TableParagraph"/>
              <w:spacing w:line="243" w:lineRule="exact"/>
              <w:ind w:left="20"/>
              <w:jc w:val="center"/>
              <w:rPr>
                <w:sz w:val="23"/>
              </w:rPr>
            </w:pPr>
            <w:r>
              <w:rPr>
                <w:w w:val="100"/>
                <w:sz w:val="23"/>
              </w:rPr>
              <w:t>2</w:t>
            </w:r>
          </w:p>
        </w:tc>
      </w:tr>
      <w:tr>
        <w:trPr>
          <w:trHeight w:val="264" w:hRule="atLeast"/>
        </w:trPr>
        <w:tc>
          <w:tcPr>
            <w:tcW w:w="1138" w:type="dxa"/>
          </w:tcPr>
          <w:p>
            <w:pPr>
              <w:pStyle w:val="TableParagraph"/>
              <w:spacing w:line="245" w:lineRule="exact"/>
              <w:ind w:left="214"/>
              <w:rPr>
                <w:sz w:val="23"/>
              </w:rPr>
            </w:pPr>
            <w:r>
              <w:rPr>
                <w:sz w:val="23"/>
              </w:rPr>
              <w:t>9 класс</w:t>
            </w:r>
          </w:p>
        </w:tc>
        <w:tc>
          <w:tcPr>
            <w:tcW w:w="1616" w:type="dxa"/>
          </w:tcPr>
          <w:p>
            <w:pPr>
              <w:pStyle w:val="TableParagraph"/>
              <w:spacing w:line="245" w:lineRule="exact"/>
              <w:ind w:left="18"/>
              <w:jc w:val="center"/>
              <w:rPr>
                <w:sz w:val="23"/>
              </w:rPr>
            </w:pPr>
            <w:r>
              <w:rPr>
                <w:w w:val="100"/>
                <w:sz w:val="23"/>
              </w:rPr>
              <w:t>2</w:t>
            </w:r>
          </w:p>
        </w:tc>
        <w:tc>
          <w:tcPr>
            <w:tcW w:w="1614" w:type="dxa"/>
          </w:tcPr>
          <w:p>
            <w:pPr>
              <w:pStyle w:val="TableParagraph"/>
              <w:spacing w:line="245" w:lineRule="exact"/>
              <w:ind w:left="18"/>
              <w:jc w:val="center"/>
              <w:rPr>
                <w:sz w:val="23"/>
              </w:rPr>
            </w:pPr>
            <w:r>
              <w:rPr>
                <w:w w:val="100"/>
                <w:sz w:val="23"/>
              </w:rPr>
              <w:t>2</w:t>
            </w:r>
          </w:p>
        </w:tc>
        <w:tc>
          <w:tcPr>
            <w:tcW w:w="1616" w:type="dxa"/>
          </w:tcPr>
          <w:p>
            <w:pPr>
              <w:pStyle w:val="TableParagraph"/>
              <w:spacing w:line="245" w:lineRule="exact"/>
              <w:ind w:left="21"/>
              <w:jc w:val="center"/>
              <w:rPr>
                <w:sz w:val="23"/>
              </w:rPr>
            </w:pPr>
            <w:r>
              <w:rPr>
                <w:w w:val="100"/>
                <w:sz w:val="23"/>
              </w:rPr>
              <w:t>2</w:t>
            </w:r>
          </w:p>
        </w:tc>
        <w:tc>
          <w:tcPr>
            <w:tcW w:w="1614" w:type="dxa"/>
          </w:tcPr>
          <w:p>
            <w:pPr>
              <w:pStyle w:val="TableParagraph"/>
              <w:spacing w:line="245" w:lineRule="exact"/>
              <w:ind w:left="20"/>
              <w:jc w:val="center"/>
              <w:rPr>
                <w:sz w:val="23"/>
              </w:rPr>
            </w:pPr>
            <w:r>
              <w:rPr>
                <w:w w:val="100"/>
                <w:sz w:val="23"/>
              </w:rPr>
              <w:t>2</w:t>
            </w:r>
          </w:p>
        </w:tc>
      </w:tr>
    </w:tbl>
    <w:p>
      <w:pPr>
        <w:pStyle w:val="BodyText"/>
        <w:ind w:left="0"/>
      </w:pPr>
    </w:p>
    <w:p>
      <w:pPr>
        <w:spacing w:line="249" w:lineRule="auto" w:before="0"/>
        <w:ind w:left="812" w:right="2962" w:firstLine="583"/>
        <w:jc w:val="both"/>
        <w:rPr>
          <w:sz w:val="19"/>
        </w:rPr>
      </w:pPr>
      <w:r>
        <w:rPr>
          <w:w w:val="105"/>
          <w:sz w:val="19"/>
        </w:rPr>
        <w:t>Примечание: По языковым предметам в суммативном оценивании за раздел объединяются два вида речевой деятельности (например, аудирование и говорение, чтение и письмо).</w:t>
      </w:r>
    </w:p>
    <w:p>
      <w:pPr>
        <w:pStyle w:val="BodyText"/>
        <w:ind w:right="2956" w:firstLine="583"/>
        <w:jc w:val="both"/>
      </w:pPr>
      <w:r>
        <w:rPr/>
        <w:t>Итоговая аттестация обучающихся является частью системы критериального оценивания, которая также включает формативное и</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1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суммативное оценивание.</w:t>
      </w:r>
    </w:p>
    <w:p>
      <w:pPr>
        <w:pStyle w:val="BodyText"/>
        <w:spacing w:before="2"/>
        <w:ind w:right="2953" w:firstLine="583"/>
        <w:jc w:val="both"/>
      </w:pPr>
      <w:r>
        <w:rPr/>
        <w:t>Целью оценивания является определение степени освоения обучающимися объема учебной программы по предмету «Русский язык» в соответствии с Государственным общеобязательным стандартом основного среднего образования.</w:t>
      </w:r>
    </w:p>
    <w:p>
      <w:pPr>
        <w:pStyle w:val="BodyText"/>
        <w:spacing w:before="2"/>
        <w:ind w:right="2953" w:firstLine="583"/>
        <w:jc w:val="both"/>
      </w:pPr>
      <w:r>
        <w:rPr/>
        <w:t>Итоговая аттестация обучающихся 9-х классов охватывает содержание Типовой учебной программы по предмету «Русский язык» (с русским языком обучения) для 5-9 классов уровня основного среднего образования по обновленному содержанию. Уровень знаний и умений, а также навыки обучающихся определяются ожидаемыми результатами ГОСО.</w:t>
      </w:r>
    </w:p>
    <w:p>
      <w:pPr>
        <w:pStyle w:val="BodyText"/>
        <w:spacing w:before="4"/>
        <w:ind w:right="2954" w:firstLine="583"/>
        <w:jc w:val="both"/>
      </w:pPr>
      <w:r>
        <w:rPr/>
        <w:t>Экзамены проводятся согласно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приказом Министра образования и науки Республики Казахстан</w:t>
      </w:r>
    </w:p>
    <w:p>
      <w:pPr>
        <w:pStyle w:val="BodyText"/>
        <w:spacing w:before="3"/>
        <w:ind w:right="2957"/>
        <w:jc w:val="both"/>
      </w:pPr>
      <w:r>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 125.</w:t>
      </w:r>
    </w:p>
    <w:p>
      <w:pPr>
        <w:pStyle w:val="BodyText"/>
        <w:spacing w:before="4"/>
        <w:ind w:left="0"/>
      </w:pPr>
    </w:p>
    <w:p>
      <w:pPr>
        <w:spacing w:before="0"/>
        <w:ind w:left="1395" w:right="0" w:firstLine="0"/>
        <w:jc w:val="left"/>
        <w:rPr>
          <w:sz w:val="23"/>
        </w:rPr>
      </w:pPr>
      <w:r>
        <w:rPr>
          <w:b/>
          <w:sz w:val="23"/>
        </w:rPr>
        <w:t>«Қазақ әдебиеті» оқу пәні </w:t>
      </w:r>
      <w:r>
        <w:rPr>
          <w:sz w:val="23"/>
        </w:rPr>
        <w:t>(оқыту қазақ тілінде)</w:t>
      </w:r>
    </w:p>
    <w:p>
      <w:pPr>
        <w:pStyle w:val="BodyText"/>
        <w:spacing w:before="1"/>
        <w:ind w:right="2954" w:firstLine="583"/>
        <w:jc w:val="both"/>
        <w:rPr>
          <w:i/>
        </w:rPr>
      </w:pPr>
      <w:r>
        <w:rPr/>
        <w:t>2019-2020 оқу жылында «Қазақ әдебиеті» пәні бойынша 5-9-сыныптар жаңартылған мазмұндағы оқу бағдарламаларымен оқитын болады</w:t>
      </w:r>
      <w:r>
        <w:rPr>
          <w:i/>
        </w:rPr>
        <w:t>.</w:t>
      </w:r>
    </w:p>
    <w:p>
      <w:pPr>
        <w:pStyle w:val="BodyText"/>
        <w:ind w:right="2952" w:firstLine="583"/>
        <w:jc w:val="both"/>
      </w:pPr>
      <w:r>
        <w:rPr/>
        <w:t>Негізгі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48">
        <w:r>
          <w:rPr>
            <w:u w:val="single"/>
          </w:rPr>
          <w:t>https://www.nao.kz/Білім беруді оқу-әдістемелік</w:t>
        </w:r>
      </w:hyperlink>
      <w:r>
        <w:rPr/>
        <w:t> </w:t>
      </w:r>
      <w:hyperlink r:id="rId48">
        <w:r>
          <w:rPr>
            <w:u w:val="single"/>
          </w:rPr>
          <w:t>қамтамасыз ету/Оқу бағдарламалары</w:t>
        </w:r>
      </w:hyperlink>
      <w:r>
        <w:rPr>
          <w:u w:val="single"/>
        </w:rPr>
        <w:t>/ </w:t>
      </w:r>
      <w:r>
        <w:rPr/>
        <w:t>Негізгі орта білім беру деңгейінің жаңартылған мазмұндағы оқу бағдарламалары. Қазақ әдебиеті).</w:t>
      </w:r>
    </w:p>
    <w:p>
      <w:pPr>
        <w:pStyle w:val="BodyText"/>
        <w:spacing w:before="4"/>
        <w:ind w:right="2953" w:firstLine="640"/>
        <w:jc w:val="both"/>
      </w:pPr>
      <w:r>
        <w:rPr/>
        <w:t>«Қазақ әдебиеті» пәні бойынша оқу бағдарламасының мақсаты – оқушыларды шығармашылық ойлауға бағыттау, олардың ӛз ойларын ауызша еркін жеткізуіне және жаза білуіне қолдау кӛрсету, дәлелдер </w:t>
      </w:r>
      <w:r>
        <w:rPr>
          <w:spacing w:val="-5"/>
        </w:rPr>
        <w:t>келтіру, </w:t>
      </w:r>
      <w:r>
        <w:rPr/>
        <w:t>салыстыру және талдау, бағалау дағдыларын</w:t>
      </w:r>
      <w:r>
        <w:rPr>
          <w:spacing w:val="-11"/>
        </w:rPr>
        <w:t> </w:t>
      </w:r>
      <w:r>
        <w:rPr/>
        <w:t>қалыптастыру.</w:t>
      </w:r>
    </w:p>
    <w:p>
      <w:pPr>
        <w:pStyle w:val="BodyText"/>
        <w:spacing w:before="1"/>
        <w:ind w:right="2953" w:firstLine="583"/>
        <w:jc w:val="both"/>
      </w:pPr>
      <w:r>
        <w:rPr/>
        <w:t>5-9-сыныптарда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Білім және ғылым министрінің 2013 жылғы 3 сәуірдегі № 115 бұйрығына ӛзгерістер мен толықтырулар енгізу туралы» ҚР Білім және ғылым министрі м.а. 2017 жылғы 25 қазандағы № 545 бұйрығымен (ҚР Әділет министрлігінде 2017 жылы 13 қарашада № 15982 тіркелген) бекітілген «Негізгі орта білім беру деңгейінің «Қазақ әдебиеті» пәнінен жаңартылған мазмұндағы үлгілік оқу бағдарламасымен» жүзеге асырылады.</w:t>
      </w:r>
    </w:p>
    <w:p>
      <w:pPr>
        <w:pStyle w:val="BodyText"/>
        <w:spacing w:before="2"/>
        <w:ind w:left="0"/>
        <w:rPr>
          <w:sz w:val="24"/>
        </w:rPr>
      </w:pPr>
    </w:p>
    <w:p>
      <w:pPr>
        <w:pStyle w:val="Heading1"/>
        <w:spacing w:line="262" w:lineRule="exact"/>
      </w:pPr>
      <w:r>
        <w:rPr/>
        <w:t>Назар аударыңыз!</w:t>
      </w:r>
    </w:p>
    <w:p>
      <w:pPr>
        <w:pStyle w:val="BodyText"/>
        <w:ind w:right="2955" w:firstLine="583"/>
        <w:jc w:val="both"/>
      </w:pPr>
      <w:r>
        <w:rPr/>
        <w:t>Аталған бұйрық бойынша 9-сыныпқа арналған «Қазақ әдебиеті» пәнінің үлгілік оқу бағдарламасында К. Гамсунның «Аштық» романының орнына</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1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Қажығали Мұхамбетқалиевтің «Тар кезең» романы енгізілді.</w:t>
      </w:r>
    </w:p>
    <w:p>
      <w:pPr>
        <w:pStyle w:val="BodyText"/>
        <w:spacing w:before="3"/>
        <w:ind w:left="0"/>
      </w:pPr>
    </w:p>
    <w:p>
      <w:pPr>
        <w:pStyle w:val="BodyText"/>
        <w:ind w:right="2957" w:firstLine="583"/>
        <w:jc w:val="both"/>
      </w:pPr>
      <w:r>
        <w:rPr/>
        <w:t>Жалпы білім беретін мектептерде әдебиетті оқытуда қазақ әдебиетінің мазмұнын, стилін, идеяларын және жанрын бағалай білуге, талдау жасауға, шығармашылық ойлау дағдыларын дамытуға баса назар аударылады.</w:t>
      </w:r>
    </w:p>
    <w:p>
      <w:pPr>
        <w:pStyle w:val="BodyText"/>
        <w:spacing w:before="1"/>
        <w:ind w:right="2955" w:firstLine="583"/>
        <w:jc w:val="both"/>
      </w:pPr>
      <w:r>
        <w:rPr/>
        <w:t>Пәннің оқу бағдарламасы «шиыршық» қағидаты негізінде әзірленген, яғни оқу мақсаттары мен тақырыптардың басым кӛпшілігі белгілі бір </w:t>
      </w:r>
      <w:r>
        <w:rPr>
          <w:spacing w:val="-8"/>
        </w:rPr>
        <w:t>оқу </w:t>
      </w:r>
      <w:r>
        <w:rPr/>
        <w:t>кезеңінен кейін (оқу жылы барысында немесе келесі сыныптарда) білім мен дағдының кӛлемі кӛбірек, тереңірек, күрделірек деңгейде </w:t>
      </w:r>
      <w:r>
        <w:rPr>
          <w:spacing w:val="-16"/>
        </w:rPr>
        <w:t>қайта </w:t>
      </w:r>
      <w:r>
        <w:rPr/>
        <w:t>қарастырылады.</w:t>
      </w:r>
    </w:p>
    <w:p>
      <w:pPr>
        <w:pStyle w:val="BodyText"/>
        <w:spacing w:before="4"/>
        <w:ind w:right="3001" w:firstLine="583"/>
      </w:pPr>
      <w:r>
        <w:rPr/>
        <w:t>Әр сынып бойынша дағдыларды қалыптастырып, дамыту үшін оқу мақсаттарының жүйесі берілген.</w:t>
      </w:r>
    </w:p>
    <w:p>
      <w:pPr>
        <w:pStyle w:val="BodyText"/>
        <w:ind w:right="2954" w:firstLine="583"/>
        <w:jc w:val="both"/>
      </w:pPr>
      <w:r>
        <w:rPr/>
        <w:t>Ұзақ мерзімді жоспар оқу бағдарламасының құрамына енгізілді және ұзақ мерзімді жоспарда әр сынып бойынша қамтылатын шығармалар, сағат саны, оқу мақсаттары нақты</w:t>
      </w:r>
      <w:r>
        <w:rPr>
          <w:spacing w:val="-6"/>
        </w:rPr>
        <w:t> </w:t>
      </w:r>
      <w:r>
        <w:rPr/>
        <w:t>кӛрсетілді.</w:t>
      </w:r>
    </w:p>
    <w:p>
      <w:pPr>
        <w:pStyle w:val="BodyText"/>
        <w:spacing w:before="3"/>
        <w:ind w:right="2954" w:firstLine="583"/>
        <w:jc w:val="both"/>
      </w:pPr>
      <w:r>
        <w:rPr/>
        <w:t>«Қазақ әдебиеті» пәнін оқытудың мақсаты – оқушылардың бойында гуманистік, адамгершілік-эстетикалық, ұлттық құндылықтарды тәрбиелеу; ұлттық әдеби туындылармен қатар әлем әдебиеті туындыларымен таныстыру; кӛркем шығарманы тануда қажетті біліммен қаруландыра отырып, </w:t>
      </w:r>
      <w:r>
        <w:rPr>
          <w:spacing w:val="-6"/>
        </w:rPr>
        <w:t>шығарманы </w:t>
      </w:r>
      <w:r>
        <w:rPr/>
        <w:t>мазмұн мен түр бірлігінде кӛркемдік тұтастық пен кӛркемдік бейнені </w:t>
      </w:r>
      <w:r>
        <w:rPr>
          <w:spacing w:val="-11"/>
        </w:rPr>
        <w:t>талдау, </w:t>
      </w:r>
      <w:r>
        <w:rPr/>
        <w:t>жинақтай білу, шығарма идеясын, жазушы ұстанымын бағалай  білу дағдыларын</w:t>
      </w:r>
      <w:r>
        <w:rPr>
          <w:spacing w:val="-1"/>
        </w:rPr>
        <w:t> </w:t>
      </w:r>
      <w:r>
        <w:rPr/>
        <w:t>қалыптастыру.</w:t>
      </w:r>
    </w:p>
    <w:p>
      <w:pPr>
        <w:pStyle w:val="BodyText"/>
        <w:spacing w:before="5"/>
        <w:ind w:right="2953" w:firstLine="583"/>
        <w:jc w:val="both"/>
      </w:pPr>
      <w:r>
        <w:rPr/>
        <w:t>«Қазақ</w:t>
      </w:r>
      <w:r>
        <w:rPr>
          <w:spacing w:val="-8"/>
        </w:rPr>
        <w:t> </w:t>
      </w:r>
      <w:r>
        <w:rPr/>
        <w:t>әдебиеті»</w:t>
      </w:r>
      <w:r>
        <w:rPr>
          <w:spacing w:val="-8"/>
        </w:rPr>
        <w:t> </w:t>
      </w:r>
      <w:r>
        <w:rPr/>
        <w:t>пәні</w:t>
      </w:r>
      <w:r>
        <w:rPr>
          <w:spacing w:val="-6"/>
        </w:rPr>
        <w:t> </w:t>
      </w:r>
      <w:r>
        <w:rPr/>
        <w:t>әдебиетті</w:t>
      </w:r>
      <w:r>
        <w:rPr>
          <w:spacing w:val="-7"/>
        </w:rPr>
        <w:t> </w:t>
      </w:r>
      <w:r>
        <w:rPr/>
        <w:t>ӛнердің</w:t>
      </w:r>
      <w:r>
        <w:rPr>
          <w:spacing w:val="-11"/>
        </w:rPr>
        <w:t> </w:t>
      </w:r>
      <w:r>
        <w:rPr/>
        <w:t>басқа</w:t>
      </w:r>
      <w:r>
        <w:rPr>
          <w:spacing w:val="-7"/>
        </w:rPr>
        <w:t> </w:t>
      </w:r>
      <w:r>
        <w:rPr/>
        <w:t>салаларымен</w:t>
      </w:r>
      <w:r>
        <w:rPr>
          <w:spacing w:val="-7"/>
        </w:rPr>
        <w:t> </w:t>
      </w:r>
      <w:r>
        <w:rPr/>
        <w:t>(кескін,</w:t>
      </w:r>
      <w:r>
        <w:rPr>
          <w:spacing w:val="-8"/>
        </w:rPr>
        <w:t> </w:t>
      </w:r>
      <w:r>
        <w:rPr>
          <w:spacing w:val="-3"/>
        </w:rPr>
        <w:t>театр, </w:t>
      </w:r>
      <w:r>
        <w:rPr/>
        <w:t>кино, музыка) салыстыра қарастырып, ӛз ойын еркін, дәлелді, </w:t>
      </w:r>
      <w:r>
        <w:rPr>
          <w:spacing w:val="-3"/>
        </w:rPr>
        <w:t>сараптай, </w:t>
      </w:r>
      <w:r>
        <w:rPr/>
        <w:t>салыстыра отырып жеткізе білетін тұлғаның қалыптасуына үлес қосады. Сонымен қатар әдебиетті «Қазақ тілі», «Тарих», «Орыс әдебиеті», «География» пәндері, мәдени, қоғамдық және тәрбиелік шаралармен байланыстыра отырып, жүзеге асыру</w:t>
      </w:r>
      <w:r>
        <w:rPr>
          <w:spacing w:val="-6"/>
        </w:rPr>
        <w:t> </w:t>
      </w:r>
      <w:r>
        <w:rPr/>
        <w:t>кӛзделеді.</w:t>
      </w:r>
    </w:p>
    <w:p>
      <w:pPr>
        <w:tabs>
          <w:tab w:pos="7243" w:val="left" w:leader="none"/>
          <w:tab w:pos="8408" w:val="left" w:leader="none"/>
        </w:tabs>
        <w:spacing w:before="4"/>
        <w:ind w:left="812" w:right="2951" w:firstLine="583"/>
        <w:jc w:val="left"/>
        <w:rPr>
          <w:i/>
          <w:sz w:val="23"/>
        </w:rPr>
      </w:pPr>
      <w:r>
        <w:rPr>
          <w:sz w:val="23"/>
        </w:rPr>
        <w:t>Негізгі орта білім  берудің</w:t>
      </w:r>
      <w:r>
        <w:rPr>
          <w:spacing w:val="-5"/>
          <w:sz w:val="23"/>
        </w:rPr>
        <w:t> </w:t>
      </w:r>
      <w:r>
        <w:rPr>
          <w:sz w:val="23"/>
        </w:rPr>
        <w:t>(жаңартылған </w:t>
      </w:r>
      <w:r>
        <w:rPr>
          <w:spacing w:val="17"/>
          <w:sz w:val="23"/>
        </w:rPr>
        <w:t> </w:t>
      </w:r>
      <w:r>
        <w:rPr>
          <w:sz w:val="23"/>
        </w:rPr>
        <w:t>мазмұнның)</w:t>
        <w:tab/>
        <w:t>үлгілік</w:t>
        <w:tab/>
        <w:t>оқу жоспарына сәйкес </w:t>
      </w:r>
      <w:r>
        <w:rPr>
          <w:i/>
          <w:sz w:val="23"/>
        </w:rPr>
        <w:t>оқу жүктемесінің</w:t>
      </w:r>
      <w:r>
        <w:rPr>
          <w:i/>
          <w:spacing w:val="-7"/>
          <w:sz w:val="23"/>
        </w:rPr>
        <w:t> </w:t>
      </w:r>
      <w:r>
        <w:rPr>
          <w:i/>
          <w:sz w:val="23"/>
        </w:rPr>
        <w:t>кӛлемі:</w:t>
      </w:r>
    </w:p>
    <w:p>
      <w:pPr>
        <w:pStyle w:val="ListParagraph"/>
        <w:numPr>
          <w:ilvl w:val="0"/>
          <w:numId w:val="129"/>
        </w:numPr>
        <w:tabs>
          <w:tab w:pos="1647" w:val="left" w:leader="none"/>
        </w:tabs>
        <w:spacing w:line="240" w:lineRule="auto" w:before="0" w:after="0"/>
        <w:ind w:left="1646" w:right="0" w:hanging="251"/>
        <w:jc w:val="left"/>
        <w:rPr>
          <w:sz w:val="23"/>
        </w:rPr>
      </w:pPr>
      <w:r>
        <w:rPr>
          <w:sz w:val="23"/>
        </w:rPr>
        <w:t>5-сынып – аптасына 2 сағат, оқу жылында  – 68</w:t>
      </w:r>
      <w:r>
        <w:rPr>
          <w:spacing w:val="-2"/>
          <w:sz w:val="23"/>
        </w:rPr>
        <w:t> </w:t>
      </w:r>
      <w:r>
        <w:rPr>
          <w:sz w:val="23"/>
        </w:rPr>
        <w:t>сағат;</w:t>
      </w:r>
    </w:p>
    <w:p>
      <w:pPr>
        <w:pStyle w:val="ListParagraph"/>
        <w:numPr>
          <w:ilvl w:val="0"/>
          <w:numId w:val="129"/>
        </w:numPr>
        <w:tabs>
          <w:tab w:pos="1648" w:val="left" w:leader="none"/>
        </w:tabs>
        <w:spacing w:line="240" w:lineRule="auto" w:before="1" w:after="0"/>
        <w:ind w:left="1647" w:right="0" w:hanging="252"/>
        <w:jc w:val="left"/>
        <w:rPr>
          <w:sz w:val="23"/>
        </w:rPr>
      </w:pPr>
      <w:r>
        <w:rPr>
          <w:sz w:val="23"/>
        </w:rPr>
        <w:t>6-сынып – аптасына 2 сағат, оқу жылында  – 68</w:t>
      </w:r>
      <w:r>
        <w:rPr>
          <w:spacing w:val="-1"/>
          <w:sz w:val="23"/>
        </w:rPr>
        <w:t> </w:t>
      </w:r>
      <w:r>
        <w:rPr>
          <w:sz w:val="23"/>
        </w:rPr>
        <w:t>сағат;</w:t>
      </w:r>
    </w:p>
    <w:p>
      <w:pPr>
        <w:pStyle w:val="ListParagraph"/>
        <w:numPr>
          <w:ilvl w:val="0"/>
          <w:numId w:val="129"/>
        </w:numPr>
        <w:tabs>
          <w:tab w:pos="1648" w:val="left" w:leader="none"/>
        </w:tabs>
        <w:spacing w:line="240" w:lineRule="auto" w:before="0" w:after="0"/>
        <w:ind w:left="1647" w:right="0" w:hanging="252"/>
        <w:jc w:val="left"/>
        <w:rPr>
          <w:sz w:val="23"/>
        </w:rPr>
      </w:pPr>
      <w:r>
        <w:rPr>
          <w:sz w:val="23"/>
        </w:rPr>
        <w:t>7-сынып – аптасына 2 сағат, оқу жылында –</w:t>
      </w:r>
      <w:r>
        <w:rPr>
          <w:spacing w:val="-7"/>
          <w:sz w:val="23"/>
        </w:rPr>
        <w:t> </w:t>
      </w:r>
      <w:r>
        <w:rPr>
          <w:sz w:val="23"/>
        </w:rPr>
        <w:t>68сағат;</w:t>
      </w:r>
    </w:p>
    <w:p>
      <w:pPr>
        <w:pStyle w:val="ListParagraph"/>
        <w:numPr>
          <w:ilvl w:val="0"/>
          <w:numId w:val="129"/>
        </w:numPr>
        <w:tabs>
          <w:tab w:pos="1648" w:val="left" w:leader="none"/>
        </w:tabs>
        <w:spacing w:line="240" w:lineRule="auto" w:before="2" w:after="0"/>
        <w:ind w:left="1647" w:right="0" w:hanging="252"/>
        <w:jc w:val="left"/>
        <w:rPr>
          <w:sz w:val="23"/>
        </w:rPr>
      </w:pPr>
      <w:r>
        <w:rPr>
          <w:sz w:val="23"/>
        </w:rPr>
        <w:t>8-сынып – аптасына 3 сағат, оқу жылында  – 102</w:t>
      </w:r>
      <w:r>
        <w:rPr>
          <w:spacing w:val="1"/>
          <w:sz w:val="23"/>
        </w:rPr>
        <w:t> </w:t>
      </w:r>
      <w:r>
        <w:rPr>
          <w:sz w:val="23"/>
        </w:rPr>
        <w:t>сағат;</w:t>
      </w:r>
    </w:p>
    <w:p>
      <w:pPr>
        <w:pStyle w:val="ListParagraph"/>
        <w:numPr>
          <w:ilvl w:val="0"/>
          <w:numId w:val="129"/>
        </w:numPr>
        <w:tabs>
          <w:tab w:pos="1648" w:val="left" w:leader="none"/>
        </w:tabs>
        <w:spacing w:line="240" w:lineRule="auto" w:before="1" w:after="0"/>
        <w:ind w:left="1647" w:right="0" w:hanging="252"/>
        <w:jc w:val="left"/>
        <w:rPr>
          <w:sz w:val="23"/>
        </w:rPr>
      </w:pPr>
      <w:r>
        <w:rPr>
          <w:sz w:val="23"/>
        </w:rPr>
        <w:t>9-сынып – аптасына 3 сағат, оқу жылында  – 102</w:t>
      </w:r>
      <w:r>
        <w:rPr>
          <w:spacing w:val="1"/>
          <w:sz w:val="23"/>
        </w:rPr>
        <w:t> </w:t>
      </w:r>
      <w:r>
        <w:rPr>
          <w:sz w:val="23"/>
        </w:rPr>
        <w:t>сағат.</w:t>
      </w:r>
    </w:p>
    <w:p>
      <w:pPr>
        <w:pStyle w:val="BodyText"/>
        <w:tabs>
          <w:tab w:pos="2286" w:val="left" w:leader="none"/>
          <w:tab w:pos="3444" w:val="left" w:leader="none"/>
          <w:tab w:pos="4381" w:val="left" w:leader="none"/>
          <w:tab w:pos="4937" w:val="left" w:leader="none"/>
          <w:tab w:pos="6525" w:val="left" w:leader="none"/>
          <w:tab w:pos="7031" w:val="left" w:leader="none"/>
          <w:tab w:pos="7880" w:val="left" w:leader="none"/>
        </w:tabs>
        <w:ind w:right="2959" w:firstLine="583"/>
      </w:pPr>
      <w:r>
        <w:rPr/>
        <w:t>«Қазақ</w:t>
        <w:tab/>
        <w:t>әдебиеті»</w:t>
        <w:tab/>
        <w:t>пәнінің</w:t>
        <w:tab/>
        <w:t>оқу</w:t>
        <w:tab/>
        <w:t>бағдарламасы</w:t>
        <w:tab/>
        <w:t>үш</w:t>
        <w:tab/>
        <w:t>негізгі</w:t>
        <w:tab/>
        <w:t>дағдыны басшылыққа</w:t>
      </w:r>
      <w:r>
        <w:rPr>
          <w:spacing w:val="-1"/>
        </w:rPr>
        <w:t> </w:t>
      </w:r>
      <w:r>
        <w:rPr/>
        <w:t>алады:</w:t>
      </w:r>
    </w:p>
    <w:p>
      <w:pPr>
        <w:pStyle w:val="ListParagraph"/>
        <w:numPr>
          <w:ilvl w:val="0"/>
          <w:numId w:val="130"/>
        </w:numPr>
        <w:tabs>
          <w:tab w:pos="1740" w:val="left" w:leader="none"/>
        </w:tabs>
        <w:spacing w:line="240" w:lineRule="auto" w:before="1" w:after="0"/>
        <w:ind w:left="1740" w:right="0" w:hanging="345"/>
        <w:jc w:val="left"/>
        <w:rPr>
          <w:sz w:val="23"/>
        </w:rPr>
      </w:pPr>
      <w:r>
        <w:rPr>
          <w:sz w:val="23"/>
        </w:rPr>
        <w:t>түсіну және жауап</w:t>
      </w:r>
      <w:r>
        <w:rPr>
          <w:spacing w:val="-3"/>
          <w:sz w:val="23"/>
        </w:rPr>
        <w:t> </w:t>
      </w:r>
      <w:r>
        <w:rPr>
          <w:sz w:val="23"/>
        </w:rPr>
        <w:t>беру;</w:t>
      </w:r>
    </w:p>
    <w:p>
      <w:pPr>
        <w:pStyle w:val="ListParagraph"/>
        <w:numPr>
          <w:ilvl w:val="0"/>
          <w:numId w:val="130"/>
        </w:numPr>
        <w:tabs>
          <w:tab w:pos="1742" w:val="left" w:leader="none"/>
        </w:tabs>
        <w:spacing w:line="240" w:lineRule="auto" w:before="0" w:after="0"/>
        <w:ind w:left="1741" w:right="0" w:hanging="346"/>
        <w:jc w:val="left"/>
        <w:rPr>
          <w:sz w:val="23"/>
        </w:rPr>
      </w:pPr>
      <w:r>
        <w:rPr>
          <w:sz w:val="23"/>
        </w:rPr>
        <w:t>анализ және</w:t>
      </w:r>
      <w:r>
        <w:rPr>
          <w:spacing w:val="-3"/>
          <w:sz w:val="23"/>
        </w:rPr>
        <w:t> </w:t>
      </w:r>
      <w:r>
        <w:rPr>
          <w:sz w:val="23"/>
        </w:rPr>
        <w:t>интерпретация;</w:t>
      </w:r>
    </w:p>
    <w:p>
      <w:pPr>
        <w:pStyle w:val="ListParagraph"/>
        <w:numPr>
          <w:ilvl w:val="0"/>
          <w:numId w:val="130"/>
        </w:numPr>
        <w:tabs>
          <w:tab w:pos="1746" w:val="left" w:leader="none"/>
        </w:tabs>
        <w:spacing w:line="240" w:lineRule="auto" w:before="3" w:after="0"/>
        <w:ind w:left="1745" w:right="0" w:hanging="350"/>
        <w:jc w:val="left"/>
        <w:rPr>
          <w:sz w:val="23"/>
        </w:rPr>
      </w:pPr>
      <w:r>
        <w:rPr>
          <w:sz w:val="23"/>
        </w:rPr>
        <w:t>бағалау және</w:t>
      </w:r>
      <w:r>
        <w:rPr>
          <w:spacing w:val="-4"/>
          <w:sz w:val="23"/>
        </w:rPr>
        <w:t> </w:t>
      </w:r>
      <w:r>
        <w:rPr>
          <w:sz w:val="23"/>
        </w:rPr>
        <w:t>салыстыру.</w:t>
      </w:r>
    </w:p>
    <w:p>
      <w:pPr>
        <w:spacing w:before="0"/>
        <w:ind w:left="812" w:right="3001" w:firstLine="701"/>
        <w:jc w:val="left"/>
        <w:rPr>
          <w:sz w:val="23"/>
        </w:rPr>
      </w:pPr>
      <w:r>
        <w:rPr>
          <w:i/>
          <w:sz w:val="23"/>
        </w:rPr>
        <w:t>«Түсіну және жауап беру» </w:t>
      </w:r>
      <w:r>
        <w:rPr>
          <w:sz w:val="23"/>
        </w:rPr>
        <w:t>бӛлімі аясындағы бӛлімшелер </w:t>
      </w:r>
      <w:r>
        <w:rPr>
          <w:spacing w:val="-13"/>
          <w:sz w:val="23"/>
        </w:rPr>
        <w:t>білім </w:t>
      </w:r>
      <w:r>
        <w:rPr>
          <w:sz w:val="23"/>
        </w:rPr>
        <w:t>алушылардың тӛмендегі дағдыларды үйренуіне мүмкіндік</w:t>
      </w:r>
      <w:r>
        <w:rPr>
          <w:spacing w:val="-19"/>
          <w:sz w:val="23"/>
        </w:rPr>
        <w:t> </w:t>
      </w:r>
      <w:r>
        <w:rPr>
          <w:sz w:val="23"/>
        </w:rPr>
        <w:t>береді:</w:t>
      </w:r>
    </w:p>
    <w:p>
      <w:pPr>
        <w:pStyle w:val="ListParagraph"/>
        <w:numPr>
          <w:ilvl w:val="1"/>
          <w:numId w:val="128"/>
        </w:numPr>
        <w:tabs>
          <w:tab w:pos="1531" w:val="left" w:leader="none"/>
        </w:tabs>
        <w:spacing w:line="240" w:lineRule="auto" w:before="0" w:after="0"/>
        <w:ind w:left="812" w:right="0" w:firstLine="583"/>
        <w:jc w:val="left"/>
        <w:rPr>
          <w:sz w:val="23"/>
        </w:rPr>
      </w:pPr>
      <w:r>
        <w:rPr>
          <w:sz w:val="23"/>
        </w:rPr>
        <w:t>кӛркем</w:t>
      </w:r>
      <w:r>
        <w:rPr>
          <w:spacing w:val="-11"/>
          <w:sz w:val="23"/>
        </w:rPr>
        <w:t> </w:t>
      </w:r>
      <w:r>
        <w:rPr>
          <w:sz w:val="23"/>
        </w:rPr>
        <w:t>шығарманың</w:t>
      </w:r>
      <w:r>
        <w:rPr>
          <w:spacing w:val="-11"/>
          <w:sz w:val="23"/>
        </w:rPr>
        <w:t> </w:t>
      </w:r>
      <w:r>
        <w:rPr>
          <w:sz w:val="23"/>
        </w:rPr>
        <w:t>мазмұны</w:t>
      </w:r>
      <w:r>
        <w:rPr>
          <w:spacing w:val="-9"/>
          <w:sz w:val="23"/>
        </w:rPr>
        <w:t> </w:t>
      </w:r>
      <w:r>
        <w:rPr>
          <w:sz w:val="23"/>
        </w:rPr>
        <w:t>мен</w:t>
      </w:r>
      <w:r>
        <w:rPr>
          <w:spacing w:val="-10"/>
          <w:sz w:val="23"/>
        </w:rPr>
        <w:t> </w:t>
      </w:r>
      <w:r>
        <w:rPr>
          <w:sz w:val="23"/>
        </w:rPr>
        <w:t>пішінін</w:t>
      </w:r>
      <w:r>
        <w:rPr>
          <w:spacing w:val="-9"/>
          <w:sz w:val="23"/>
        </w:rPr>
        <w:t> </w:t>
      </w:r>
      <w:r>
        <w:rPr>
          <w:sz w:val="23"/>
        </w:rPr>
        <w:t>анықтау</w:t>
      </w:r>
      <w:r>
        <w:rPr>
          <w:spacing w:val="-13"/>
          <w:sz w:val="23"/>
        </w:rPr>
        <w:t> </w:t>
      </w:r>
      <w:r>
        <w:rPr>
          <w:sz w:val="23"/>
        </w:rPr>
        <w:t>және</w:t>
      </w:r>
      <w:r>
        <w:rPr>
          <w:spacing w:val="-12"/>
          <w:sz w:val="23"/>
        </w:rPr>
        <w:t> </w:t>
      </w:r>
      <w:r>
        <w:rPr>
          <w:sz w:val="23"/>
        </w:rPr>
        <w:t>талдау;</w:t>
      </w:r>
    </w:p>
    <w:p>
      <w:pPr>
        <w:pStyle w:val="ListParagraph"/>
        <w:numPr>
          <w:ilvl w:val="1"/>
          <w:numId w:val="128"/>
        </w:numPr>
        <w:tabs>
          <w:tab w:pos="1531" w:val="left" w:leader="none"/>
        </w:tabs>
        <w:spacing w:line="240" w:lineRule="auto" w:before="1" w:after="0"/>
        <w:ind w:left="812" w:right="0" w:firstLine="583"/>
        <w:jc w:val="left"/>
        <w:rPr>
          <w:sz w:val="23"/>
        </w:rPr>
      </w:pPr>
      <w:r>
        <w:rPr>
          <w:sz w:val="23"/>
        </w:rPr>
        <w:t>әдеби шығарманың тұжырымдамасын айқындай</w:t>
      </w:r>
      <w:r>
        <w:rPr>
          <w:spacing w:val="-6"/>
          <w:sz w:val="23"/>
        </w:rPr>
        <w:t> </w:t>
      </w:r>
      <w:r>
        <w:rPr>
          <w:sz w:val="23"/>
        </w:rPr>
        <w:t>білу;</w:t>
      </w:r>
    </w:p>
    <w:p>
      <w:pPr>
        <w:pStyle w:val="ListParagraph"/>
        <w:numPr>
          <w:ilvl w:val="1"/>
          <w:numId w:val="128"/>
        </w:numPr>
        <w:tabs>
          <w:tab w:pos="1531" w:val="left" w:leader="none"/>
        </w:tabs>
        <w:spacing w:line="240" w:lineRule="auto" w:before="0" w:after="0"/>
        <w:ind w:left="812" w:right="0" w:firstLine="583"/>
        <w:jc w:val="left"/>
        <w:rPr>
          <w:sz w:val="23"/>
        </w:rPr>
      </w:pPr>
      <w:r>
        <w:rPr>
          <w:sz w:val="23"/>
        </w:rPr>
        <w:t>кӛркем шығармадағы образды ашу және</w:t>
      </w:r>
      <w:r>
        <w:rPr>
          <w:spacing w:val="-10"/>
          <w:sz w:val="23"/>
        </w:rPr>
        <w:t> </w:t>
      </w:r>
      <w:r>
        <w:rPr>
          <w:sz w:val="23"/>
        </w:rPr>
        <w:t>сипаттау;</w:t>
      </w:r>
    </w:p>
    <w:p>
      <w:pPr>
        <w:spacing w:after="0" w:line="240" w:lineRule="auto"/>
        <w:jc w:val="left"/>
        <w:rPr>
          <w:sz w:val="23"/>
        </w:rPr>
        <w:sectPr>
          <w:pgSz w:w="11910" w:h="16840"/>
          <w:pgMar w:header="0" w:footer="2008" w:top="1460" w:bottom="2280" w:left="120" w:right="80"/>
        </w:sect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1"/>
          <w:numId w:val="128"/>
        </w:numPr>
        <w:tabs>
          <w:tab w:pos="1531" w:val="left" w:leader="none"/>
        </w:tabs>
        <w:spacing w:line="240" w:lineRule="auto" w:before="0" w:after="0"/>
        <w:ind w:left="812" w:right="0" w:firstLine="583"/>
        <w:jc w:val="left"/>
        <w:rPr>
          <w:sz w:val="23"/>
        </w:rPr>
      </w:pPr>
      <w:r>
        <w:rPr>
          <w:sz w:val="23"/>
        </w:rPr>
        <w:t>шығарма үзінділерімен жұмыс істеу дағдыларын</w:t>
      </w:r>
      <w:r>
        <w:rPr>
          <w:spacing w:val="-9"/>
          <w:sz w:val="23"/>
        </w:rPr>
        <w:t> </w:t>
      </w:r>
      <w:r>
        <w:rPr>
          <w:sz w:val="23"/>
        </w:rPr>
        <w:t>дамыту.</w:t>
      </w:r>
    </w:p>
    <w:p>
      <w:pPr>
        <w:spacing w:before="2"/>
        <w:ind w:left="1395" w:right="0" w:firstLine="0"/>
        <w:jc w:val="left"/>
        <w:rPr>
          <w:i/>
          <w:sz w:val="23"/>
        </w:rPr>
      </w:pPr>
      <w:r>
        <w:rPr>
          <w:i/>
          <w:sz w:val="23"/>
        </w:rPr>
        <w:t>«Анализ және интерпретация» бойынша:</w:t>
      </w:r>
    </w:p>
    <w:p>
      <w:pPr>
        <w:pStyle w:val="ListParagraph"/>
        <w:numPr>
          <w:ilvl w:val="1"/>
          <w:numId w:val="128"/>
        </w:numPr>
        <w:tabs>
          <w:tab w:pos="1614" w:val="left" w:leader="none"/>
        </w:tabs>
        <w:spacing w:line="240" w:lineRule="auto" w:before="1" w:after="0"/>
        <w:ind w:left="812" w:right="2953" w:firstLine="583"/>
        <w:jc w:val="left"/>
        <w:rPr>
          <w:sz w:val="23"/>
        </w:rPr>
      </w:pPr>
      <w:r>
        <w:rPr>
          <w:sz w:val="23"/>
        </w:rPr>
        <w:t>әдеби шығарманың композициясын, композициялық амал-тәсілдерді талдау;</w:t>
      </w:r>
    </w:p>
    <w:p>
      <w:pPr>
        <w:pStyle w:val="ListParagraph"/>
        <w:numPr>
          <w:ilvl w:val="1"/>
          <w:numId w:val="128"/>
        </w:numPr>
        <w:tabs>
          <w:tab w:pos="1531" w:val="left" w:leader="none"/>
        </w:tabs>
        <w:spacing w:line="240" w:lineRule="auto" w:before="0" w:after="0"/>
        <w:ind w:left="812" w:right="0" w:firstLine="583"/>
        <w:jc w:val="left"/>
        <w:rPr>
          <w:sz w:val="23"/>
        </w:rPr>
      </w:pPr>
      <w:r>
        <w:rPr>
          <w:sz w:val="23"/>
        </w:rPr>
        <w:t>шығармадағы автор бейнесін анықтау, оның рӛлін</w:t>
      </w:r>
      <w:r>
        <w:rPr>
          <w:spacing w:val="-8"/>
          <w:sz w:val="23"/>
        </w:rPr>
        <w:t> </w:t>
      </w:r>
      <w:r>
        <w:rPr>
          <w:sz w:val="23"/>
        </w:rPr>
        <w:t>талдау;</w:t>
      </w:r>
    </w:p>
    <w:p>
      <w:pPr>
        <w:pStyle w:val="ListParagraph"/>
        <w:numPr>
          <w:ilvl w:val="0"/>
          <w:numId w:val="131"/>
        </w:numPr>
        <w:tabs>
          <w:tab w:pos="1638" w:val="left" w:leader="none"/>
        </w:tabs>
        <w:spacing w:line="240" w:lineRule="auto" w:before="1" w:after="0"/>
        <w:ind w:left="812" w:right="2956" w:firstLine="583"/>
        <w:jc w:val="left"/>
        <w:rPr>
          <w:sz w:val="23"/>
        </w:rPr>
      </w:pPr>
      <w:r>
        <w:rPr>
          <w:sz w:val="23"/>
        </w:rPr>
        <w:t>кӛркем шығарманың тілін, кӛркемдегіш құралдардың </w:t>
      </w:r>
      <w:r>
        <w:rPr>
          <w:spacing w:val="-8"/>
          <w:sz w:val="23"/>
        </w:rPr>
        <w:t>қолданысын </w:t>
      </w:r>
      <w:r>
        <w:rPr>
          <w:sz w:val="23"/>
        </w:rPr>
        <w:t>талдау;</w:t>
      </w:r>
    </w:p>
    <w:p>
      <w:pPr>
        <w:pStyle w:val="ListParagraph"/>
        <w:numPr>
          <w:ilvl w:val="0"/>
          <w:numId w:val="131"/>
        </w:numPr>
        <w:tabs>
          <w:tab w:pos="1596" w:val="left" w:leader="none"/>
        </w:tabs>
        <w:spacing w:line="240" w:lineRule="auto" w:before="2" w:after="0"/>
        <w:ind w:left="1595" w:right="0" w:hanging="200"/>
        <w:jc w:val="left"/>
        <w:rPr>
          <w:sz w:val="23"/>
        </w:rPr>
      </w:pPr>
      <w:r>
        <w:rPr>
          <w:sz w:val="23"/>
        </w:rPr>
        <w:t>кӛркемдегіш құралдарды пайдалана отырып, шығармашылық</w:t>
      </w:r>
      <w:r>
        <w:rPr>
          <w:spacing w:val="15"/>
          <w:sz w:val="23"/>
        </w:rPr>
        <w:t> </w:t>
      </w:r>
      <w:r>
        <w:rPr>
          <w:sz w:val="23"/>
        </w:rPr>
        <w:t>жұмыс</w:t>
      </w:r>
    </w:p>
    <w:p>
      <w:pPr>
        <w:spacing w:after="0" w:line="240" w:lineRule="auto"/>
        <w:jc w:val="left"/>
        <w:rPr>
          <w:sz w:val="23"/>
        </w:rPr>
        <w:sectPr>
          <w:pgSz w:w="11910" w:h="16840"/>
          <w:pgMar w:header="0" w:footer="2008" w:top="1460" w:bottom="2280" w:left="120" w:right="80"/>
        </w:sectPr>
      </w:pPr>
    </w:p>
    <w:p>
      <w:pPr>
        <w:pStyle w:val="BodyText"/>
        <w:spacing w:before="1"/>
      </w:pPr>
      <w:r>
        <w:rPr/>
        <w:t>жазу.</w:t>
      </w:r>
    </w:p>
    <w:p>
      <w:pPr>
        <w:pStyle w:val="BodyText"/>
        <w:spacing w:before="1"/>
        <w:ind w:left="0"/>
      </w:pPr>
      <w:r>
        <w:rPr/>
        <w:br w:type="column"/>
      </w:r>
      <w:r>
        <w:rPr/>
      </w:r>
    </w:p>
    <w:p>
      <w:pPr>
        <w:spacing w:before="0"/>
        <w:ind w:left="18" w:right="0" w:firstLine="0"/>
        <w:jc w:val="left"/>
        <w:rPr>
          <w:i/>
          <w:sz w:val="23"/>
        </w:rPr>
      </w:pPr>
      <w:r>
        <w:rPr>
          <w:i/>
          <w:sz w:val="23"/>
        </w:rPr>
        <w:t>«Бағалау және салыстыру» бойынша:</w:t>
      </w:r>
    </w:p>
    <w:p>
      <w:pPr>
        <w:pStyle w:val="ListParagraph"/>
        <w:numPr>
          <w:ilvl w:val="0"/>
          <w:numId w:val="132"/>
        </w:numPr>
        <w:tabs>
          <w:tab w:pos="154" w:val="left" w:leader="none"/>
        </w:tabs>
        <w:spacing w:line="240" w:lineRule="auto" w:before="1" w:after="0"/>
        <w:ind w:left="153" w:right="0" w:hanging="135"/>
        <w:jc w:val="left"/>
        <w:rPr>
          <w:sz w:val="23"/>
        </w:rPr>
      </w:pPr>
      <w:r>
        <w:rPr>
          <w:sz w:val="23"/>
        </w:rPr>
        <w:t>шығарманың тарихи және кӛркемдік құндылығына баға</w:t>
      </w:r>
      <w:r>
        <w:rPr>
          <w:spacing w:val="-14"/>
          <w:sz w:val="23"/>
        </w:rPr>
        <w:t> </w:t>
      </w:r>
      <w:r>
        <w:rPr>
          <w:sz w:val="23"/>
        </w:rPr>
        <w:t>беру;</w:t>
      </w:r>
    </w:p>
    <w:p>
      <w:pPr>
        <w:pStyle w:val="ListParagraph"/>
        <w:numPr>
          <w:ilvl w:val="0"/>
          <w:numId w:val="132"/>
        </w:numPr>
        <w:tabs>
          <w:tab w:pos="187" w:val="left" w:leader="none"/>
        </w:tabs>
        <w:spacing w:line="240" w:lineRule="auto" w:before="0" w:after="0"/>
        <w:ind w:left="186" w:right="0" w:hanging="168"/>
        <w:jc w:val="left"/>
        <w:rPr>
          <w:sz w:val="23"/>
        </w:rPr>
      </w:pPr>
      <w:r>
        <w:rPr>
          <w:sz w:val="23"/>
        </w:rPr>
        <w:t>әдеби</w:t>
      </w:r>
      <w:r>
        <w:rPr>
          <w:spacing w:val="32"/>
          <w:sz w:val="23"/>
        </w:rPr>
        <w:t> </w:t>
      </w:r>
      <w:r>
        <w:rPr>
          <w:sz w:val="23"/>
        </w:rPr>
        <w:t>шығармаларды</w:t>
      </w:r>
      <w:r>
        <w:rPr>
          <w:spacing w:val="33"/>
          <w:sz w:val="23"/>
        </w:rPr>
        <w:t> </w:t>
      </w:r>
      <w:r>
        <w:rPr>
          <w:sz w:val="23"/>
        </w:rPr>
        <w:t>заманауи</w:t>
      </w:r>
      <w:r>
        <w:rPr>
          <w:spacing w:val="32"/>
          <w:sz w:val="23"/>
        </w:rPr>
        <w:t> </w:t>
      </w:r>
      <w:r>
        <w:rPr>
          <w:sz w:val="23"/>
        </w:rPr>
        <w:t>тұрғыда</w:t>
      </w:r>
      <w:r>
        <w:rPr>
          <w:spacing w:val="31"/>
          <w:sz w:val="23"/>
        </w:rPr>
        <w:t> </w:t>
      </w:r>
      <w:r>
        <w:rPr>
          <w:sz w:val="23"/>
        </w:rPr>
        <w:t>салыстырып,</w:t>
      </w:r>
      <w:r>
        <w:rPr>
          <w:spacing w:val="29"/>
          <w:sz w:val="23"/>
        </w:rPr>
        <w:t> </w:t>
      </w:r>
      <w:r>
        <w:rPr>
          <w:sz w:val="23"/>
        </w:rPr>
        <w:t>жаңашылдығына</w:t>
      </w:r>
    </w:p>
    <w:p>
      <w:pPr>
        <w:spacing w:after="0" w:line="240" w:lineRule="auto"/>
        <w:jc w:val="left"/>
        <w:rPr>
          <w:sz w:val="23"/>
        </w:rPr>
        <w:sectPr>
          <w:type w:val="continuous"/>
          <w:pgSz w:w="11910" w:h="16840"/>
          <w:pgMar w:top="1480" w:bottom="280" w:left="120" w:right="80"/>
          <w:cols w:num="2" w:equalWidth="0">
            <w:col w:w="1338" w:space="40"/>
            <w:col w:w="10332"/>
          </w:cols>
        </w:sectPr>
      </w:pPr>
    </w:p>
    <w:p>
      <w:pPr>
        <w:pStyle w:val="BodyText"/>
      </w:pPr>
      <w:r>
        <w:rPr/>
        <w:pict>
          <v:rect style="position:absolute;margin-left:449.350006pt;margin-top:74.277985pt;width:145.94pt;height:693.29pt;mso-position-horizontal-relative:page;mso-position-vertical-relative:page;z-index:4168" filled="true" fillcolor="#f1f1f1" stroked="false">
            <v:fill type="solid"/>
            <w10:wrap type="none"/>
          </v:rect>
        </w:pict>
      </w:r>
      <w:r>
        <w:rPr/>
        <w:t>баға беру;</w:t>
      </w:r>
    </w:p>
    <w:p>
      <w:pPr>
        <w:pStyle w:val="ListParagraph"/>
        <w:numPr>
          <w:ilvl w:val="1"/>
          <w:numId w:val="132"/>
        </w:numPr>
        <w:tabs>
          <w:tab w:pos="1531" w:val="left" w:leader="none"/>
        </w:tabs>
        <w:spacing w:line="240" w:lineRule="auto" w:before="3" w:after="0"/>
        <w:ind w:left="812" w:right="0" w:firstLine="583"/>
        <w:jc w:val="left"/>
        <w:rPr>
          <w:sz w:val="23"/>
        </w:rPr>
      </w:pPr>
      <w:r>
        <w:rPr>
          <w:sz w:val="23"/>
        </w:rPr>
        <w:t>шығарманың құндылығын талдап, әдеби эссе</w:t>
      </w:r>
      <w:r>
        <w:rPr>
          <w:spacing w:val="-4"/>
          <w:sz w:val="23"/>
        </w:rPr>
        <w:t> </w:t>
      </w:r>
      <w:r>
        <w:rPr>
          <w:sz w:val="23"/>
        </w:rPr>
        <w:t>жазу;</w:t>
      </w:r>
    </w:p>
    <w:p>
      <w:pPr>
        <w:pStyle w:val="ListParagraph"/>
        <w:numPr>
          <w:ilvl w:val="1"/>
          <w:numId w:val="132"/>
        </w:numPr>
        <w:tabs>
          <w:tab w:pos="1541" w:val="left" w:leader="none"/>
        </w:tabs>
        <w:spacing w:line="240" w:lineRule="auto" w:before="0" w:after="0"/>
        <w:ind w:left="812" w:right="2959" w:firstLine="583"/>
        <w:jc w:val="both"/>
        <w:rPr>
          <w:sz w:val="23"/>
        </w:rPr>
      </w:pPr>
      <w:r>
        <w:rPr>
          <w:sz w:val="23"/>
        </w:rPr>
        <w:t>әдеби шығармаларды талдап, салыстыра отырып, сыни шолу және сыни мақала жазу дағдыларын</w:t>
      </w:r>
      <w:r>
        <w:rPr>
          <w:spacing w:val="-7"/>
          <w:sz w:val="23"/>
        </w:rPr>
        <w:t> </w:t>
      </w:r>
      <w:r>
        <w:rPr>
          <w:sz w:val="23"/>
        </w:rPr>
        <w:t>дамыту.</w:t>
      </w:r>
    </w:p>
    <w:p>
      <w:pPr>
        <w:pStyle w:val="BodyText"/>
        <w:spacing w:before="1"/>
        <w:ind w:right="2955" w:firstLine="583"/>
        <w:jc w:val="both"/>
      </w:pPr>
      <w:r>
        <w:rPr/>
        <w:t>Қазақ әдебиеті туындылары жасӛспірімдердің рухани қажеттіліктері мен даму мүмкіндіктеріне сәйкестендіріле, қазақша ойлау және сӛйлеу, жазу, тыңдағанын түсіну, монолог, диалог, пікірталас жасау дағдыларын қалыптастырып, талдап, тану негізіне сәйкес құрылған.</w:t>
      </w:r>
    </w:p>
    <w:p>
      <w:pPr>
        <w:pStyle w:val="BodyText"/>
        <w:spacing w:before="3"/>
        <w:ind w:right="2955" w:firstLine="583"/>
        <w:jc w:val="both"/>
      </w:pPr>
      <w:r>
        <w:rPr/>
        <w:t>Үлгілік   бағдарламада   кӛркем   шығарма    санының    аз    болуы </w:t>
      </w:r>
      <w:r>
        <w:rPr>
          <w:spacing w:val="-4"/>
        </w:rPr>
        <w:t>ұлттық </w:t>
      </w:r>
      <w:r>
        <w:rPr/>
        <w:t>құндылықтарымыздың оқушы бойына сіңірілуіне еш кедергі келтірмейтінін, ғылыми таным мен түсінік,  салт-дәстүр  мен  ұлттық  сана әдеби туындыларды талдап, зерделеп және бағалап, зерттей оқу арқылы ғана кӛңілге тоқылатынын ескеру</w:t>
      </w:r>
      <w:r>
        <w:rPr>
          <w:spacing w:val="14"/>
        </w:rPr>
        <w:t> </w:t>
      </w:r>
      <w:r>
        <w:rPr/>
        <w:t>керек.</w:t>
      </w:r>
    </w:p>
    <w:p>
      <w:pPr>
        <w:pStyle w:val="BodyText"/>
        <w:spacing w:before="2"/>
        <w:ind w:right="2954" w:firstLine="583"/>
        <w:jc w:val="both"/>
      </w:pPr>
      <w:r>
        <w:rPr/>
        <w:t>Қазақ әдебиетінің әр кезеңінде жазылып, ӛзінің кӛркем құндылығын жоғалтпай келе жатқан туындылармен танысу арқылы оқушы әдеби талдау, сыни ойлау қабілеттеріне ие болып, шығармашылдық ізденіске қадам басады. Оқу мақсаттары белгілі бір тарау бойынша ұзақ мерзімді жоспарда кӛрсетілген тізімге сай жүзеге асады.</w:t>
      </w:r>
    </w:p>
    <w:p>
      <w:pPr>
        <w:spacing w:before="3"/>
        <w:ind w:left="1395" w:right="0" w:firstLine="0"/>
        <w:jc w:val="left"/>
        <w:rPr>
          <w:i/>
          <w:sz w:val="23"/>
        </w:rPr>
      </w:pPr>
      <w:r>
        <w:rPr>
          <w:b/>
          <w:sz w:val="23"/>
        </w:rPr>
        <w:t>«</w:t>
      </w:r>
      <w:r>
        <w:rPr>
          <w:i/>
          <w:sz w:val="23"/>
        </w:rPr>
        <w:t>Қазақ әдебиеті» пәні бойынша жиынтық бағалау саны</w:t>
      </w:r>
    </w:p>
    <w:p>
      <w:pPr>
        <w:pStyle w:val="BodyText"/>
        <w:spacing w:before="1"/>
        <w:ind w:right="2955"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40-кестеде оқу пәнінен бӛлім/ортақ тақырып бойынша жиынтық бағалау (БЖБ) рәсімдерінің нақты саны кӛрсетілген.</w:t>
      </w:r>
    </w:p>
    <w:p>
      <w:pPr>
        <w:pStyle w:val="BodyText"/>
        <w:spacing w:before="3"/>
        <w:ind w:left="0"/>
      </w:pPr>
    </w:p>
    <w:p>
      <w:pPr>
        <w:pStyle w:val="BodyText"/>
      </w:pPr>
      <w:r>
        <w:rPr/>
        <w:t>40-кесте. «Қазақ әдебиеті» пәні бойынша жиынтық бағалау саны.</w:t>
      </w:r>
    </w:p>
    <w:p>
      <w:pPr>
        <w:pStyle w:val="BodyText"/>
        <w:spacing w:before="6"/>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0"/>
        <w:gridCol w:w="1614"/>
        <w:gridCol w:w="1616"/>
        <w:gridCol w:w="1614"/>
        <w:gridCol w:w="1616"/>
      </w:tblGrid>
      <w:tr>
        <w:trPr>
          <w:trHeight w:val="227" w:hRule="atLeast"/>
        </w:trPr>
        <w:tc>
          <w:tcPr>
            <w:tcW w:w="1140" w:type="dxa"/>
            <w:vMerge w:val="restart"/>
          </w:tcPr>
          <w:p>
            <w:pPr>
              <w:pStyle w:val="TableParagraph"/>
              <w:spacing w:before="1"/>
              <w:ind w:left="87"/>
              <w:rPr>
                <w:sz w:val="19"/>
              </w:rPr>
            </w:pPr>
            <w:r>
              <w:rPr>
                <w:w w:val="105"/>
                <w:sz w:val="19"/>
              </w:rPr>
              <w:t>Сынып</w:t>
            </w:r>
          </w:p>
        </w:tc>
        <w:tc>
          <w:tcPr>
            <w:tcW w:w="6460" w:type="dxa"/>
            <w:gridSpan w:val="4"/>
          </w:tcPr>
          <w:p>
            <w:pPr>
              <w:pStyle w:val="TableParagraph"/>
              <w:spacing w:line="206" w:lineRule="exact" w:before="1"/>
              <w:ind w:left="671"/>
              <w:rPr>
                <w:sz w:val="19"/>
              </w:rPr>
            </w:pPr>
            <w:r>
              <w:rPr>
                <w:sz w:val="19"/>
              </w:rPr>
              <w:t>Бӛлім/ортақ тақырып бойынша жиынтық бағалау саны</w:t>
            </w:r>
          </w:p>
        </w:tc>
      </w:tr>
      <w:tr>
        <w:trPr>
          <w:trHeight w:val="225" w:hRule="atLeast"/>
        </w:trPr>
        <w:tc>
          <w:tcPr>
            <w:tcW w:w="1140" w:type="dxa"/>
            <w:vMerge/>
            <w:tcBorders>
              <w:top w:val="nil"/>
            </w:tcBorders>
          </w:tcPr>
          <w:p>
            <w:pPr>
              <w:rPr>
                <w:sz w:val="2"/>
                <w:szCs w:val="2"/>
              </w:rPr>
            </w:pPr>
          </w:p>
        </w:tc>
        <w:tc>
          <w:tcPr>
            <w:tcW w:w="1614" w:type="dxa"/>
          </w:tcPr>
          <w:p>
            <w:pPr>
              <w:pStyle w:val="TableParagraph"/>
              <w:spacing w:line="205" w:lineRule="exact"/>
              <w:ind w:left="671"/>
              <w:rPr>
                <w:sz w:val="19"/>
              </w:rPr>
            </w:pPr>
            <w:r>
              <w:rPr>
                <w:w w:val="105"/>
                <w:sz w:val="19"/>
              </w:rPr>
              <w:t>1-тоқсан</w:t>
            </w:r>
          </w:p>
        </w:tc>
        <w:tc>
          <w:tcPr>
            <w:tcW w:w="1616" w:type="dxa"/>
          </w:tcPr>
          <w:p>
            <w:pPr>
              <w:pStyle w:val="TableParagraph"/>
              <w:spacing w:line="205" w:lineRule="exact"/>
              <w:ind w:left="674"/>
              <w:rPr>
                <w:sz w:val="19"/>
              </w:rPr>
            </w:pPr>
            <w:r>
              <w:rPr>
                <w:w w:val="105"/>
                <w:sz w:val="19"/>
              </w:rPr>
              <w:t>2-тоқсан</w:t>
            </w:r>
          </w:p>
        </w:tc>
        <w:tc>
          <w:tcPr>
            <w:tcW w:w="1614" w:type="dxa"/>
          </w:tcPr>
          <w:p>
            <w:pPr>
              <w:pStyle w:val="TableParagraph"/>
              <w:spacing w:line="205" w:lineRule="exact"/>
              <w:ind w:left="672"/>
              <w:rPr>
                <w:sz w:val="19"/>
              </w:rPr>
            </w:pPr>
            <w:r>
              <w:rPr>
                <w:w w:val="105"/>
                <w:sz w:val="19"/>
              </w:rPr>
              <w:t>3-тоқсан</w:t>
            </w:r>
          </w:p>
        </w:tc>
        <w:tc>
          <w:tcPr>
            <w:tcW w:w="1616" w:type="dxa"/>
          </w:tcPr>
          <w:p>
            <w:pPr>
              <w:pStyle w:val="TableParagraph"/>
              <w:spacing w:line="205" w:lineRule="exact"/>
              <w:ind w:left="675"/>
              <w:rPr>
                <w:sz w:val="19"/>
              </w:rPr>
            </w:pPr>
            <w:r>
              <w:rPr>
                <w:w w:val="105"/>
                <w:sz w:val="19"/>
              </w:rPr>
              <w:t>4-тоқсан</w:t>
            </w:r>
          </w:p>
        </w:tc>
      </w:tr>
      <w:tr>
        <w:trPr>
          <w:trHeight w:val="225" w:hRule="atLeast"/>
        </w:trPr>
        <w:tc>
          <w:tcPr>
            <w:tcW w:w="1140" w:type="dxa"/>
          </w:tcPr>
          <w:p>
            <w:pPr>
              <w:pStyle w:val="TableParagraph"/>
              <w:spacing w:line="205" w:lineRule="exact"/>
              <w:ind w:left="87"/>
              <w:rPr>
                <w:sz w:val="19"/>
              </w:rPr>
            </w:pPr>
            <w:r>
              <w:rPr>
                <w:w w:val="105"/>
                <w:sz w:val="19"/>
              </w:rPr>
              <w:t>5-сынып</w:t>
            </w:r>
          </w:p>
        </w:tc>
        <w:tc>
          <w:tcPr>
            <w:tcW w:w="1614" w:type="dxa"/>
          </w:tcPr>
          <w:p>
            <w:pPr>
              <w:pStyle w:val="TableParagraph"/>
              <w:spacing w:line="205" w:lineRule="exact"/>
              <w:ind w:left="671"/>
              <w:rPr>
                <w:sz w:val="19"/>
              </w:rPr>
            </w:pPr>
            <w:r>
              <w:rPr>
                <w:w w:val="104"/>
                <w:sz w:val="19"/>
              </w:rPr>
              <w:t>2</w:t>
            </w:r>
          </w:p>
        </w:tc>
        <w:tc>
          <w:tcPr>
            <w:tcW w:w="1616" w:type="dxa"/>
          </w:tcPr>
          <w:p>
            <w:pPr>
              <w:pStyle w:val="TableParagraph"/>
              <w:spacing w:line="205" w:lineRule="exact"/>
              <w:ind w:left="674"/>
              <w:rPr>
                <w:sz w:val="19"/>
              </w:rPr>
            </w:pPr>
            <w:r>
              <w:rPr>
                <w:w w:val="104"/>
                <w:sz w:val="19"/>
              </w:rPr>
              <w:t>2</w:t>
            </w:r>
          </w:p>
        </w:tc>
        <w:tc>
          <w:tcPr>
            <w:tcW w:w="1614" w:type="dxa"/>
          </w:tcPr>
          <w:p>
            <w:pPr>
              <w:pStyle w:val="TableParagraph"/>
              <w:spacing w:line="205" w:lineRule="exact"/>
              <w:ind w:left="672"/>
              <w:rPr>
                <w:sz w:val="19"/>
              </w:rPr>
            </w:pPr>
            <w:r>
              <w:rPr>
                <w:w w:val="104"/>
                <w:sz w:val="19"/>
              </w:rPr>
              <w:t>2</w:t>
            </w:r>
          </w:p>
        </w:tc>
        <w:tc>
          <w:tcPr>
            <w:tcW w:w="1616" w:type="dxa"/>
          </w:tcPr>
          <w:p>
            <w:pPr>
              <w:pStyle w:val="TableParagraph"/>
              <w:spacing w:line="205" w:lineRule="exact"/>
              <w:ind w:left="675"/>
              <w:rPr>
                <w:sz w:val="19"/>
              </w:rPr>
            </w:pPr>
            <w:r>
              <w:rPr>
                <w:w w:val="104"/>
                <w:sz w:val="19"/>
              </w:rPr>
              <w:t>2</w:t>
            </w:r>
          </w:p>
        </w:tc>
      </w:tr>
      <w:tr>
        <w:trPr>
          <w:trHeight w:val="225" w:hRule="atLeast"/>
        </w:trPr>
        <w:tc>
          <w:tcPr>
            <w:tcW w:w="1140" w:type="dxa"/>
          </w:tcPr>
          <w:p>
            <w:pPr>
              <w:pStyle w:val="TableParagraph"/>
              <w:spacing w:line="205" w:lineRule="exact"/>
              <w:ind w:left="87"/>
              <w:rPr>
                <w:sz w:val="19"/>
              </w:rPr>
            </w:pPr>
            <w:r>
              <w:rPr>
                <w:w w:val="105"/>
                <w:sz w:val="19"/>
              </w:rPr>
              <w:t>6-сынып</w:t>
            </w:r>
          </w:p>
        </w:tc>
        <w:tc>
          <w:tcPr>
            <w:tcW w:w="1614" w:type="dxa"/>
          </w:tcPr>
          <w:p>
            <w:pPr>
              <w:pStyle w:val="TableParagraph"/>
              <w:spacing w:line="205" w:lineRule="exact"/>
              <w:ind w:left="671"/>
              <w:rPr>
                <w:sz w:val="19"/>
              </w:rPr>
            </w:pPr>
            <w:r>
              <w:rPr>
                <w:w w:val="104"/>
                <w:sz w:val="19"/>
              </w:rPr>
              <w:t>2</w:t>
            </w:r>
          </w:p>
        </w:tc>
        <w:tc>
          <w:tcPr>
            <w:tcW w:w="1616" w:type="dxa"/>
          </w:tcPr>
          <w:p>
            <w:pPr>
              <w:pStyle w:val="TableParagraph"/>
              <w:spacing w:line="205" w:lineRule="exact"/>
              <w:ind w:left="674"/>
              <w:rPr>
                <w:sz w:val="19"/>
              </w:rPr>
            </w:pPr>
            <w:r>
              <w:rPr>
                <w:w w:val="104"/>
                <w:sz w:val="19"/>
              </w:rPr>
              <w:t>2</w:t>
            </w:r>
          </w:p>
        </w:tc>
        <w:tc>
          <w:tcPr>
            <w:tcW w:w="1614" w:type="dxa"/>
          </w:tcPr>
          <w:p>
            <w:pPr>
              <w:pStyle w:val="TableParagraph"/>
              <w:spacing w:line="205" w:lineRule="exact"/>
              <w:ind w:left="672"/>
              <w:rPr>
                <w:sz w:val="19"/>
              </w:rPr>
            </w:pPr>
            <w:r>
              <w:rPr>
                <w:w w:val="104"/>
                <w:sz w:val="19"/>
              </w:rPr>
              <w:t>2</w:t>
            </w:r>
          </w:p>
        </w:tc>
        <w:tc>
          <w:tcPr>
            <w:tcW w:w="1616" w:type="dxa"/>
          </w:tcPr>
          <w:p>
            <w:pPr>
              <w:pStyle w:val="TableParagraph"/>
              <w:spacing w:line="205" w:lineRule="exact"/>
              <w:ind w:left="675"/>
              <w:rPr>
                <w:sz w:val="19"/>
              </w:rPr>
            </w:pPr>
            <w:r>
              <w:rPr>
                <w:w w:val="104"/>
                <w:sz w:val="19"/>
              </w:rPr>
              <w:t>2</w:t>
            </w:r>
          </w:p>
        </w:tc>
      </w:tr>
      <w:tr>
        <w:trPr>
          <w:trHeight w:val="225" w:hRule="atLeast"/>
        </w:trPr>
        <w:tc>
          <w:tcPr>
            <w:tcW w:w="1140" w:type="dxa"/>
          </w:tcPr>
          <w:p>
            <w:pPr>
              <w:pStyle w:val="TableParagraph"/>
              <w:spacing w:line="205" w:lineRule="exact"/>
              <w:ind w:left="87"/>
              <w:rPr>
                <w:sz w:val="19"/>
              </w:rPr>
            </w:pPr>
            <w:r>
              <w:rPr>
                <w:w w:val="105"/>
                <w:sz w:val="19"/>
              </w:rPr>
              <w:t>7-сынып</w:t>
            </w:r>
          </w:p>
        </w:tc>
        <w:tc>
          <w:tcPr>
            <w:tcW w:w="1614" w:type="dxa"/>
          </w:tcPr>
          <w:p>
            <w:pPr>
              <w:pStyle w:val="TableParagraph"/>
              <w:spacing w:line="205" w:lineRule="exact"/>
              <w:ind w:left="671"/>
              <w:rPr>
                <w:sz w:val="19"/>
              </w:rPr>
            </w:pPr>
            <w:r>
              <w:rPr>
                <w:w w:val="104"/>
                <w:sz w:val="19"/>
              </w:rPr>
              <w:t>2</w:t>
            </w:r>
          </w:p>
        </w:tc>
        <w:tc>
          <w:tcPr>
            <w:tcW w:w="1616" w:type="dxa"/>
          </w:tcPr>
          <w:p>
            <w:pPr>
              <w:pStyle w:val="TableParagraph"/>
              <w:spacing w:line="205" w:lineRule="exact"/>
              <w:ind w:left="674"/>
              <w:rPr>
                <w:sz w:val="19"/>
              </w:rPr>
            </w:pPr>
            <w:r>
              <w:rPr>
                <w:w w:val="104"/>
                <w:sz w:val="19"/>
              </w:rPr>
              <w:t>2</w:t>
            </w:r>
          </w:p>
        </w:tc>
        <w:tc>
          <w:tcPr>
            <w:tcW w:w="1614" w:type="dxa"/>
          </w:tcPr>
          <w:p>
            <w:pPr>
              <w:pStyle w:val="TableParagraph"/>
              <w:spacing w:line="205" w:lineRule="exact"/>
              <w:ind w:left="672"/>
              <w:rPr>
                <w:sz w:val="19"/>
              </w:rPr>
            </w:pPr>
            <w:r>
              <w:rPr>
                <w:w w:val="104"/>
                <w:sz w:val="19"/>
              </w:rPr>
              <w:t>2</w:t>
            </w:r>
          </w:p>
        </w:tc>
        <w:tc>
          <w:tcPr>
            <w:tcW w:w="1616" w:type="dxa"/>
          </w:tcPr>
          <w:p>
            <w:pPr>
              <w:pStyle w:val="TableParagraph"/>
              <w:spacing w:line="205" w:lineRule="exact"/>
              <w:ind w:left="675"/>
              <w:rPr>
                <w:sz w:val="19"/>
              </w:rPr>
            </w:pPr>
            <w:r>
              <w:rPr>
                <w:w w:val="104"/>
                <w:sz w:val="19"/>
              </w:rPr>
              <w:t>2</w:t>
            </w:r>
          </w:p>
        </w:tc>
      </w:tr>
      <w:tr>
        <w:trPr>
          <w:trHeight w:val="225" w:hRule="atLeast"/>
        </w:trPr>
        <w:tc>
          <w:tcPr>
            <w:tcW w:w="1140" w:type="dxa"/>
          </w:tcPr>
          <w:p>
            <w:pPr>
              <w:pStyle w:val="TableParagraph"/>
              <w:spacing w:line="205" w:lineRule="exact"/>
              <w:ind w:left="87"/>
              <w:rPr>
                <w:sz w:val="19"/>
              </w:rPr>
            </w:pPr>
            <w:r>
              <w:rPr>
                <w:w w:val="105"/>
                <w:sz w:val="19"/>
              </w:rPr>
              <w:t>8-сынып</w:t>
            </w:r>
          </w:p>
        </w:tc>
        <w:tc>
          <w:tcPr>
            <w:tcW w:w="1614" w:type="dxa"/>
          </w:tcPr>
          <w:p>
            <w:pPr>
              <w:pStyle w:val="TableParagraph"/>
              <w:spacing w:line="205" w:lineRule="exact"/>
              <w:ind w:left="671"/>
              <w:rPr>
                <w:sz w:val="19"/>
              </w:rPr>
            </w:pPr>
            <w:r>
              <w:rPr>
                <w:w w:val="104"/>
                <w:sz w:val="19"/>
              </w:rPr>
              <w:t>2</w:t>
            </w:r>
          </w:p>
        </w:tc>
        <w:tc>
          <w:tcPr>
            <w:tcW w:w="1616" w:type="dxa"/>
          </w:tcPr>
          <w:p>
            <w:pPr>
              <w:pStyle w:val="TableParagraph"/>
              <w:spacing w:line="205" w:lineRule="exact"/>
              <w:ind w:left="674"/>
              <w:rPr>
                <w:sz w:val="19"/>
              </w:rPr>
            </w:pPr>
            <w:r>
              <w:rPr>
                <w:w w:val="104"/>
                <w:sz w:val="19"/>
              </w:rPr>
              <w:t>2</w:t>
            </w:r>
          </w:p>
        </w:tc>
        <w:tc>
          <w:tcPr>
            <w:tcW w:w="1614" w:type="dxa"/>
          </w:tcPr>
          <w:p>
            <w:pPr>
              <w:pStyle w:val="TableParagraph"/>
              <w:spacing w:line="205" w:lineRule="exact"/>
              <w:ind w:left="672"/>
              <w:rPr>
                <w:sz w:val="19"/>
              </w:rPr>
            </w:pPr>
            <w:r>
              <w:rPr>
                <w:w w:val="104"/>
                <w:sz w:val="19"/>
              </w:rPr>
              <w:t>2</w:t>
            </w:r>
          </w:p>
        </w:tc>
        <w:tc>
          <w:tcPr>
            <w:tcW w:w="1616" w:type="dxa"/>
          </w:tcPr>
          <w:p>
            <w:pPr>
              <w:pStyle w:val="TableParagraph"/>
              <w:spacing w:line="205" w:lineRule="exact"/>
              <w:ind w:left="675"/>
              <w:rPr>
                <w:sz w:val="19"/>
              </w:rPr>
            </w:pPr>
            <w:r>
              <w:rPr>
                <w:w w:val="104"/>
                <w:sz w:val="19"/>
              </w:rPr>
              <w:t>2</w:t>
            </w:r>
          </w:p>
        </w:tc>
      </w:tr>
      <w:tr>
        <w:trPr>
          <w:trHeight w:val="227" w:hRule="atLeast"/>
        </w:trPr>
        <w:tc>
          <w:tcPr>
            <w:tcW w:w="1140" w:type="dxa"/>
          </w:tcPr>
          <w:p>
            <w:pPr>
              <w:pStyle w:val="TableParagraph"/>
              <w:spacing w:line="206" w:lineRule="exact" w:before="1"/>
              <w:ind w:left="87"/>
              <w:rPr>
                <w:sz w:val="19"/>
              </w:rPr>
            </w:pPr>
            <w:r>
              <w:rPr>
                <w:w w:val="105"/>
                <w:sz w:val="19"/>
              </w:rPr>
              <w:t>9-сынып</w:t>
            </w:r>
          </w:p>
        </w:tc>
        <w:tc>
          <w:tcPr>
            <w:tcW w:w="1614" w:type="dxa"/>
          </w:tcPr>
          <w:p>
            <w:pPr>
              <w:pStyle w:val="TableParagraph"/>
              <w:spacing w:line="206" w:lineRule="exact" w:before="1"/>
              <w:ind w:left="671"/>
              <w:rPr>
                <w:sz w:val="19"/>
              </w:rPr>
            </w:pPr>
            <w:r>
              <w:rPr>
                <w:w w:val="104"/>
                <w:sz w:val="19"/>
              </w:rPr>
              <w:t>2</w:t>
            </w:r>
          </w:p>
        </w:tc>
        <w:tc>
          <w:tcPr>
            <w:tcW w:w="1616" w:type="dxa"/>
          </w:tcPr>
          <w:p>
            <w:pPr>
              <w:pStyle w:val="TableParagraph"/>
              <w:spacing w:line="206" w:lineRule="exact" w:before="1"/>
              <w:ind w:left="674"/>
              <w:rPr>
                <w:sz w:val="19"/>
              </w:rPr>
            </w:pPr>
            <w:r>
              <w:rPr>
                <w:w w:val="104"/>
                <w:sz w:val="19"/>
              </w:rPr>
              <w:t>2</w:t>
            </w:r>
          </w:p>
        </w:tc>
        <w:tc>
          <w:tcPr>
            <w:tcW w:w="1614" w:type="dxa"/>
          </w:tcPr>
          <w:p>
            <w:pPr>
              <w:pStyle w:val="TableParagraph"/>
              <w:spacing w:line="206" w:lineRule="exact" w:before="1"/>
              <w:ind w:left="672"/>
              <w:rPr>
                <w:sz w:val="19"/>
              </w:rPr>
            </w:pPr>
            <w:r>
              <w:rPr>
                <w:w w:val="104"/>
                <w:sz w:val="19"/>
              </w:rPr>
              <w:t>2</w:t>
            </w:r>
          </w:p>
        </w:tc>
        <w:tc>
          <w:tcPr>
            <w:tcW w:w="1616" w:type="dxa"/>
          </w:tcPr>
          <w:p>
            <w:pPr>
              <w:pStyle w:val="TableParagraph"/>
              <w:spacing w:line="206" w:lineRule="exact" w:before="1"/>
              <w:ind w:left="675"/>
              <w:rPr>
                <w:sz w:val="19"/>
              </w:rPr>
            </w:pPr>
            <w:r>
              <w:rPr>
                <w:w w:val="104"/>
                <w:sz w:val="19"/>
              </w:rPr>
              <w:t>2</w:t>
            </w:r>
          </w:p>
        </w:tc>
      </w:tr>
    </w:tbl>
    <w:p>
      <w:pPr>
        <w:spacing w:after="0" w:line="206" w:lineRule="exact"/>
        <w:rPr>
          <w:sz w:val="19"/>
        </w:rPr>
        <w:sectPr>
          <w:type w:val="continuous"/>
          <w:pgSz w:w="11910" w:h="16840"/>
          <w:pgMar w:top="1480" w:bottom="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19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2" w:firstLine="583"/>
        <w:jc w:val="both"/>
      </w:pPr>
      <w:r>
        <w:rPr/>
        <w:t>Негізгі орта білім беру деңгейінің 6 және 7-сыныптарында «Қазақ әдебиеті» пәнінің базалық мазмұнына </w:t>
      </w:r>
      <w:r>
        <w:rPr>
          <w:b/>
        </w:rPr>
        <w:t>«Ӛлкетану» </w:t>
      </w:r>
      <w:r>
        <w:rPr/>
        <w:t>материалдары кіріктірілген.</w:t>
      </w:r>
    </w:p>
    <w:p>
      <w:pPr>
        <w:pStyle w:val="BodyText"/>
        <w:ind w:right="2953" w:firstLine="583"/>
        <w:jc w:val="both"/>
      </w:pPr>
      <w:r>
        <w:rPr/>
        <w:t>Ӛлкетану   –   бұл   туған   ӛлкенің   тарихы,    табиғаты    мен </w:t>
      </w:r>
      <w:r>
        <w:rPr>
          <w:spacing w:val="-6"/>
        </w:rPr>
        <w:t>экологиясы, </w:t>
      </w:r>
      <w:r>
        <w:rPr/>
        <w:t>экономикалық, әлеуметтік-құқықтық дамуы, рухани шыққан тегі, әдебиеті және кӛркемӛнері. Ӛлкетану ӛзіңнің  туған  жерінді  аялауды, сүюді ғана  үйретіп қоймайды,  сондай-ақ  ол  туралы  білуіңді,  тарихқа, ӛнерге, әдебиетке қызығушылық танытуға, мәдениет деңгейін кӛтеруге үйретеді.</w:t>
      </w:r>
    </w:p>
    <w:p>
      <w:pPr>
        <w:pStyle w:val="BodyText"/>
        <w:spacing w:before="1"/>
        <w:ind w:right="2954" w:firstLine="583"/>
        <w:jc w:val="both"/>
      </w:pPr>
      <w:r>
        <w:rPr/>
        <w:t>Қазақстан Республикасының Президенті Н.Ә. Назарбаевтың «Болашаққа бағдар: рухани жаңғыру» бағдарламалық мақаласы аясында әзірленген</w:t>
      </w:r>
    </w:p>
    <w:p>
      <w:pPr>
        <w:pStyle w:val="BodyText"/>
        <w:spacing w:before="1"/>
      </w:pPr>
      <w:r>
        <w:rPr/>
        <w:t>«Ӛлкетану» материалдарын оқыту:</w:t>
      </w:r>
    </w:p>
    <w:p>
      <w:pPr>
        <w:pStyle w:val="ListParagraph"/>
        <w:numPr>
          <w:ilvl w:val="1"/>
          <w:numId w:val="132"/>
        </w:numPr>
        <w:tabs>
          <w:tab w:pos="1537" w:val="left" w:leader="none"/>
        </w:tabs>
        <w:spacing w:line="240" w:lineRule="auto" w:before="0" w:after="0"/>
        <w:ind w:left="812" w:right="2954" w:firstLine="583"/>
        <w:jc w:val="both"/>
        <w:rPr>
          <w:sz w:val="23"/>
        </w:rPr>
      </w:pPr>
      <w:r>
        <w:rPr>
          <w:sz w:val="23"/>
        </w:rPr>
        <w:t>білім алушылардың ежелгі дәуірден бастап қазіргі уақытқа дейінгі туған жер аумағында болып жатқан тарихи процестердің негізгі кезеңдері мен ерекшеліктері туралы білім</w:t>
      </w:r>
      <w:r>
        <w:rPr>
          <w:spacing w:val="-2"/>
          <w:sz w:val="23"/>
        </w:rPr>
        <w:t> </w:t>
      </w:r>
      <w:r>
        <w:rPr>
          <w:sz w:val="23"/>
        </w:rPr>
        <w:t>қалыптастыру;</w:t>
      </w:r>
    </w:p>
    <w:p>
      <w:pPr>
        <w:pStyle w:val="ListParagraph"/>
        <w:numPr>
          <w:ilvl w:val="1"/>
          <w:numId w:val="132"/>
        </w:numPr>
        <w:tabs>
          <w:tab w:pos="1574" w:val="left" w:leader="none"/>
        </w:tabs>
        <w:spacing w:line="240" w:lineRule="auto" w:before="3" w:after="0"/>
        <w:ind w:left="812" w:right="2958" w:firstLine="583"/>
        <w:jc w:val="both"/>
        <w:rPr>
          <w:sz w:val="23"/>
        </w:rPr>
      </w:pPr>
      <w:r>
        <w:rPr>
          <w:sz w:val="23"/>
        </w:rPr>
        <w:t>туған ӛлкенің табиғи байлықтары, тарихи ескерткіштері және </w:t>
      </w:r>
      <w:r>
        <w:rPr>
          <w:spacing w:val="-5"/>
          <w:sz w:val="23"/>
        </w:rPr>
        <w:t>мәдени </w:t>
      </w:r>
      <w:r>
        <w:rPr>
          <w:sz w:val="23"/>
        </w:rPr>
        <w:t>нысандары туралы білімдерін</w:t>
      </w:r>
      <w:r>
        <w:rPr>
          <w:spacing w:val="-5"/>
          <w:sz w:val="23"/>
        </w:rPr>
        <w:t> </w:t>
      </w:r>
      <w:r>
        <w:rPr>
          <w:sz w:val="23"/>
        </w:rPr>
        <w:t>кеңейту;</w:t>
      </w:r>
    </w:p>
    <w:p>
      <w:pPr>
        <w:pStyle w:val="ListParagraph"/>
        <w:numPr>
          <w:ilvl w:val="1"/>
          <w:numId w:val="132"/>
        </w:numPr>
        <w:tabs>
          <w:tab w:pos="1545" w:val="left" w:leader="none"/>
        </w:tabs>
        <w:spacing w:line="240" w:lineRule="auto" w:before="1" w:after="0"/>
        <w:ind w:left="812" w:right="2960" w:firstLine="583"/>
        <w:jc w:val="both"/>
        <w:rPr>
          <w:sz w:val="23"/>
        </w:rPr>
      </w:pPr>
      <w:r>
        <w:rPr>
          <w:sz w:val="23"/>
        </w:rPr>
        <w:t>туған</w:t>
      </w:r>
      <w:r>
        <w:rPr>
          <w:spacing w:val="-14"/>
          <w:sz w:val="23"/>
        </w:rPr>
        <w:t> </w:t>
      </w:r>
      <w:r>
        <w:rPr>
          <w:sz w:val="23"/>
        </w:rPr>
        <w:t>ӛлкенің</w:t>
      </w:r>
      <w:r>
        <w:rPr>
          <w:spacing w:val="-15"/>
          <w:sz w:val="23"/>
        </w:rPr>
        <w:t> </w:t>
      </w:r>
      <w:r>
        <w:rPr>
          <w:sz w:val="23"/>
        </w:rPr>
        <w:t>дәстүрлі</w:t>
      </w:r>
      <w:r>
        <w:rPr>
          <w:spacing w:val="-13"/>
          <w:sz w:val="23"/>
        </w:rPr>
        <w:t> </w:t>
      </w:r>
      <w:r>
        <w:rPr>
          <w:sz w:val="23"/>
        </w:rPr>
        <w:t>қолӛнері,</w:t>
      </w:r>
      <w:r>
        <w:rPr>
          <w:spacing w:val="-15"/>
          <w:sz w:val="23"/>
        </w:rPr>
        <w:t> </w:t>
      </w:r>
      <w:r>
        <w:rPr>
          <w:sz w:val="23"/>
        </w:rPr>
        <w:t>мәдени</w:t>
      </w:r>
      <w:r>
        <w:rPr>
          <w:spacing w:val="-14"/>
          <w:sz w:val="23"/>
        </w:rPr>
        <w:t> </w:t>
      </w:r>
      <w:r>
        <w:rPr>
          <w:sz w:val="23"/>
        </w:rPr>
        <w:t>және</w:t>
      </w:r>
      <w:r>
        <w:rPr>
          <w:spacing w:val="-14"/>
          <w:sz w:val="23"/>
        </w:rPr>
        <w:t> </w:t>
      </w:r>
      <w:r>
        <w:rPr>
          <w:sz w:val="23"/>
        </w:rPr>
        <w:t>әдеби</w:t>
      </w:r>
      <w:r>
        <w:rPr>
          <w:spacing w:val="-13"/>
          <w:sz w:val="23"/>
        </w:rPr>
        <w:t> </w:t>
      </w:r>
      <w:r>
        <w:rPr>
          <w:sz w:val="23"/>
        </w:rPr>
        <w:t>мұралары</w:t>
      </w:r>
      <w:r>
        <w:rPr>
          <w:spacing w:val="-14"/>
          <w:sz w:val="23"/>
        </w:rPr>
        <w:t> </w:t>
      </w:r>
      <w:r>
        <w:rPr>
          <w:sz w:val="23"/>
        </w:rPr>
        <w:t>мен</w:t>
      </w:r>
      <w:r>
        <w:rPr>
          <w:spacing w:val="-14"/>
          <w:sz w:val="23"/>
        </w:rPr>
        <w:t> </w:t>
      </w:r>
      <w:r>
        <w:rPr>
          <w:spacing w:val="-22"/>
          <w:sz w:val="23"/>
        </w:rPr>
        <w:t>ӛңір </w:t>
      </w:r>
      <w:r>
        <w:rPr>
          <w:sz w:val="23"/>
        </w:rPr>
        <w:t>мақтанышына айналған адамдар туралы білімдерін</w:t>
      </w:r>
      <w:r>
        <w:rPr>
          <w:spacing w:val="-2"/>
          <w:sz w:val="23"/>
        </w:rPr>
        <w:t> </w:t>
      </w:r>
      <w:r>
        <w:rPr>
          <w:sz w:val="23"/>
        </w:rPr>
        <w:t>кеңейту;</w:t>
      </w:r>
    </w:p>
    <w:p>
      <w:pPr>
        <w:pStyle w:val="ListParagraph"/>
        <w:numPr>
          <w:ilvl w:val="1"/>
          <w:numId w:val="132"/>
        </w:numPr>
        <w:tabs>
          <w:tab w:pos="1560" w:val="left" w:leader="none"/>
        </w:tabs>
        <w:spacing w:line="240" w:lineRule="auto" w:before="1" w:after="0"/>
        <w:ind w:left="812" w:right="2956" w:firstLine="583"/>
        <w:jc w:val="both"/>
        <w:rPr>
          <w:sz w:val="23"/>
        </w:rPr>
      </w:pPr>
      <w:r>
        <w:rPr>
          <w:sz w:val="23"/>
        </w:rPr>
        <w:t>туған ӛлкенің бірегей табиғаты, тарихы мен мәдениетіне деген </w:t>
      </w:r>
      <w:r>
        <w:rPr>
          <w:spacing w:val="-4"/>
          <w:sz w:val="23"/>
        </w:rPr>
        <w:t>құрмет </w:t>
      </w:r>
      <w:r>
        <w:rPr>
          <w:sz w:val="23"/>
        </w:rPr>
        <w:t>сезімдеріне тәрбиелеу; оларды қорғауға жауапкершіліктерін арттыруға бағытталған.</w:t>
      </w:r>
    </w:p>
    <w:p>
      <w:pPr>
        <w:pStyle w:val="BodyText"/>
        <w:spacing w:before="3"/>
        <w:ind w:right="2952" w:firstLine="583"/>
        <w:jc w:val="both"/>
      </w:pPr>
      <w:r>
        <w:rPr/>
        <w:t>Ӛлкетану материалдары </w:t>
      </w:r>
      <w:r>
        <w:rPr>
          <w:i/>
        </w:rPr>
        <w:t>6, 7-сыныптарда 2 сағаттан 4 сағат </w:t>
      </w:r>
      <w:r>
        <w:rPr>
          <w:spacing w:val="-11"/>
        </w:rPr>
        <w:t>кӛлемінде </w:t>
      </w:r>
      <w:r>
        <w:rPr/>
        <w:t>оқытылады. Ӛлкетану материалдары оқу бағдарламасының базалық </w:t>
      </w:r>
      <w:r>
        <w:rPr>
          <w:spacing w:val="-7"/>
        </w:rPr>
        <w:t>білім </w:t>
      </w:r>
      <w:r>
        <w:rPr/>
        <w:t>мазмұны мен ұзақ мерзімді жоспардың 3 және 4-тоқсандарына енгізілді. Оқу бағдарламасы бойынша тоқсандағы бӛлімдер мен бӛлім ішіндегі </w:t>
      </w:r>
      <w:r>
        <w:rPr>
          <w:spacing w:val="-6"/>
        </w:rPr>
        <w:t>тақырыптар </w:t>
      </w:r>
      <w:r>
        <w:rPr/>
        <w:t>бойынша сағат сандарын бӛлу мұғалімнің еркінде болғандықтан </w:t>
      </w:r>
      <w:r>
        <w:rPr>
          <w:spacing w:val="-8"/>
        </w:rPr>
        <w:t>«Ӛлкетану» </w:t>
      </w:r>
      <w:r>
        <w:rPr/>
        <w:t>материалдарын кіріктіріп оқыту ұсынылады.</w:t>
      </w:r>
    </w:p>
    <w:p>
      <w:pPr>
        <w:pStyle w:val="Heading2"/>
        <w:spacing w:before="10"/>
        <w:ind w:left="1395"/>
        <w:rPr>
          <w:i/>
        </w:rPr>
      </w:pPr>
      <w:r>
        <w:rPr>
          <w:i/>
        </w:rPr>
        <w:t>Ӛлкетану материалдарын оқытудың ерекшеліктері:</w:t>
      </w:r>
    </w:p>
    <w:p>
      <w:pPr>
        <w:pStyle w:val="BodyText"/>
        <w:ind w:right="2953" w:firstLine="583"/>
        <w:jc w:val="both"/>
      </w:pPr>
      <w:r>
        <w:rPr/>
        <w:t>Ӛлкетану мәдени және ұлттық сәйкестікті дамыту мен </w:t>
      </w:r>
      <w:r>
        <w:rPr>
          <w:spacing w:val="-5"/>
        </w:rPr>
        <w:t>сақтаудың </w:t>
      </w:r>
      <w:r>
        <w:rPr/>
        <w:t>маңызды міндетін орындайды. Ӛлкетанулық білім жаңа буынды </w:t>
      </w:r>
      <w:r>
        <w:rPr>
          <w:spacing w:val="-5"/>
        </w:rPr>
        <w:t>аймақтың </w:t>
      </w:r>
      <w:r>
        <w:rPr/>
        <w:t>мәдени құндылықтарымен қамтамасыз етіп отыратын әлеуметтік-мәдени ақпарат кӛзінің бірі.Бұл жеке тұлғаның мәдениетін қалыптастыруға </w:t>
      </w:r>
      <w:r>
        <w:rPr>
          <w:spacing w:val="-4"/>
        </w:rPr>
        <w:t>мүмкіндік</w:t>
      </w:r>
      <w:r>
        <w:rPr>
          <w:spacing w:val="49"/>
        </w:rPr>
        <w:t> </w:t>
      </w:r>
      <w:r>
        <w:rPr/>
        <w:t>береді.</w:t>
      </w:r>
    </w:p>
    <w:p>
      <w:pPr>
        <w:pStyle w:val="BodyText"/>
        <w:ind w:right="2952" w:firstLine="583"/>
        <w:jc w:val="both"/>
      </w:pPr>
      <w:r>
        <w:rPr/>
        <w:t>6-сыныпта «Менің туған ӛлкем ӛлеңдер мен прозада», «Ӛлкені </w:t>
      </w:r>
      <w:r>
        <w:rPr>
          <w:spacing w:val="-6"/>
        </w:rPr>
        <w:t>сипаттау </w:t>
      </w:r>
      <w:r>
        <w:rPr/>
        <w:t>ӛнері» тақырыптарын оқытуда білім алушыларды туған ӛлкенің табиғаты және тарихы сипатталатын поэтикалық және прозалық шығармаларды, туған ӛлкенің ақындары мен жазушыларының шығармашылығын  білуге,  олардың шығармашылығы туралы деректер жинауға және мәтіннің ақпараттылық, оның кӛркемдік, тілдік ерекшеліктері негізінен ӛлкетану сипаттамаларын талдауға үйрету</w:t>
      </w:r>
      <w:r>
        <w:rPr>
          <w:spacing w:val="-31"/>
        </w:rPr>
        <w:t> </w:t>
      </w:r>
      <w:r>
        <w:rPr/>
        <w:t>ұсынылады.</w:t>
      </w:r>
    </w:p>
    <w:p>
      <w:pPr>
        <w:pStyle w:val="BodyText"/>
        <w:spacing w:before="5"/>
        <w:ind w:right="2954" w:firstLine="583"/>
        <w:jc w:val="both"/>
      </w:pPr>
      <w:r>
        <w:rPr/>
        <w:t>7-сыныпта «Туған ӛлке публицистика беттерінде», «Менің  туған </w:t>
      </w:r>
      <w:r>
        <w:rPr>
          <w:spacing w:val="-5"/>
        </w:rPr>
        <w:t>ӛлкем» </w:t>
      </w:r>
      <w:r>
        <w:rPr/>
        <w:t>электрондық энциклопедиясы» тақырыптарын оқытуда ӛңірде шығатын газет- журналдарды білуге, туған ӛлке туралы, шындық кӛзқарас тұрғысынан адамдар туралы мақалалар мен очерктерді ақпараттылығы, мазмұнының тереңдігі, эмоционалдық әсері тұрғысынан талдауға, энциклопедия ұғымын түсінуге, энциклопедияға қажетті  материалдарды іріктей білуге,</w:t>
      </w:r>
      <w:r>
        <w:rPr>
          <w:spacing w:val="16"/>
        </w:rPr>
        <w:t> </w:t>
      </w:r>
      <w:r>
        <w:rPr/>
        <w:t>электрондық</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2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энциклопедия құрастырудың ұжымдық жұмысына қатысуға баулу ұсынылады.</w:t>
      </w:r>
    </w:p>
    <w:p>
      <w:pPr>
        <w:pStyle w:val="Heading2"/>
        <w:spacing w:line="240" w:lineRule="auto" w:before="8"/>
        <w:ind w:right="2953" w:firstLine="583"/>
        <w:jc w:val="both"/>
      </w:pPr>
      <w:r>
        <w:rPr>
          <w:i/>
        </w:rPr>
        <w:t>Әдістемелік бірлестік отырыстарында қазақ тілі мен әдебиеті пәні </w:t>
      </w:r>
      <w:r>
        <w:rPr/>
        <w:t>мұғалімдерінің кәсіби біліктілігін жетілдіру үшін (әдістемелік бірлестік, жас мамандар мектебі, педагогикалық шеберлігін жетілдіру мектебі, шығармашылық топ және т.б.) пәнді оқыту әдістемесі мен теориясының келесі мәселелерін қарау ұсынылады:</w:t>
      </w:r>
    </w:p>
    <w:p>
      <w:pPr>
        <w:pStyle w:val="ListParagraph"/>
        <w:numPr>
          <w:ilvl w:val="0"/>
          <w:numId w:val="133"/>
        </w:numPr>
        <w:tabs>
          <w:tab w:pos="1683" w:val="left" w:leader="none"/>
        </w:tabs>
        <w:spacing w:line="242" w:lineRule="auto" w:before="0" w:after="0"/>
        <w:ind w:left="812" w:right="2956" w:firstLine="583"/>
        <w:jc w:val="both"/>
        <w:rPr>
          <w:sz w:val="23"/>
        </w:rPr>
      </w:pPr>
      <w:r>
        <w:rPr>
          <w:sz w:val="23"/>
        </w:rPr>
        <w:t>Жаңартылған білім беру бағдарламасы негізінде сабақты жоспарлау мен критериалды</w:t>
      </w:r>
      <w:r>
        <w:rPr>
          <w:spacing w:val="-1"/>
          <w:sz w:val="23"/>
        </w:rPr>
        <w:t> </w:t>
      </w:r>
      <w:r>
        <w:rPr>
          <w:sz w:val="23"/>
        </w:rPr>
        <w:t>бағалау;</w:t>
      </w:r>
    </w:p>
    <w:p>
      <w:pPr>
        <w:pStyle w:val="ListParagraph"/>
        <w:numPr>
          <w:ilvl w:val="0"/>
          <w:numId w:val="133"/>
        </w:numPr>
        <w:tabs>
          <w:tab w:pos="1627" w:val="left" w:leader="none"/>
        </w:tabs>
        <w:spacing w:line="262" w:lineRule="exact" w:before="0" w:after="0"/>
        <w:ind w:left="1626" w:right="0" w:hanging="231"/>
        <w:jc w:val="left"/>
        <w:rPr>
          <w:sz w:val="23"/>
        </w:rPr>
      </w:pPr>
      <w:r>
        <w:rPr>
          <w:sz w:val="23"/>
        </w:rPr>
        <w:t>Тиімді сабақ. Жоспарлау.</w:t>
      </w:r>
      <w:r>
        <w:rPr>
          <w:spacing w:val="-4"/>
          <w:sz w:val="23"/>
        </w:rPr>
        <w:t> </w:t>
      </w:r>
      <w:r>
        <w:rPr>
          <w:sz w:val="23"/>
        </w:rPr>
        <w:t>Бақылау.</w:t>
      </w:r>
    </w:p>
    <w:p>
      <w:pPr>
        <w:pStyle w:val="ListParagraph"/>
        <w:numPr>
          <w:ilvl w:val="0"/>
          <w:numId w:val="133"/>
        </w:numPr>
        <w:tabs>
          <w:tab w:pos="1627" w:val="left" w:leader="none"/>
        </w:tabs>
        <w:spacing w:line="240" w:lineRule="auto" w:before="0" w:after="0"/>
        <w:ind w:left="1626" w:right="0" w:hanging="231"/>
        <w:jc w:val="left"/>
        <w:rPr>
          <w:sz w:val="23"/>
        </w:rPr>
      </w:pPr>
      <w:r>
        <w:rPr>
          <w:sz w:val="23"/>
        </w:rPr>
        <w:t>Рефлексия – мұғалімнің кәсіби дамуының</w:t>
      </w:r>
      <w:r>
        <w:rPr>
          <w:spacing w:val="-5"/>
          <w:sz w:val="23"/>
        </w:rPr>
        <w:t> </w:t>
      </w:r>
      <w:r>
        <w:rPr>
          <w:sz w:val="23"/>
        </w:rPr>
        <w:t>негізі;</w:t>
      </w:r>
    </w:p>
    <w:p>
      <w:pPr>
        <w:pStyle w:val="ListParagraph"/>
        <w:numPr>
          <w:ilvl w:val="0"/>
          <w:numId w:val="133"/>
        </w:numPr>
        <w:tabs>
          <w:tab w:pos="1627" w:val="left" w:leader="none"/>
        </w:tabs>
        <w:spacing w:line="240" w:lineRule="auto" w:before="0" w:after="0"/>
        <w:ind w:left="1626" w:right="0" w:hanging="231"/>
        <w:jc w:val="left"/>
        <w:rPr>
          <w:sz w:val="23"/>
        </w:rPr>
      </w:pPr>
      <w:r>
        <w:rPr>
          <w:sz w:val="23"/>
        </w:rPr>
        <w:t>Оқу мақсаттарынан сабақ мақсаттарына шығу</w:t>
      </w:r>
      <w:r>
        <w:rPr>
          <w:spacing w:val="-7"/>
          <w:sz w:val="23"/>
        </w:rPr>
        <w:t> </w:t>
      </w:r>
      <w:r>
        <w:rPr>
          <w:sz w:val="23"/>
        </w:rPr>
        <w:t>жолдары;</w:t>
      </w:r>
    </w:p>
    <w:p>
      <w:pPr>
        <w:pStyle w:val="ListParagraph"/>
        <w:numPr>
          <w:ilvl w:val="0"/>
          <w:numId w:val="133"/>
        </w:numPr>
        <w:tabs>
          <w:tab w:pos="1628" w:val="left" w:leader="none"/>
        </w:tabs>
        <w:spacing w:line="240" w:lineRule="auto" w:before="0" w:after="0"/>
        <w:ind w:left="1627" w:right="0" w:hanging="232"/>
        <w:jc w:val="left"/>
        <w:rPr>
          <w:sz w:val="23"/>
        </w:rPr>
      </w:pPr>
      <w:r>
        <w:rPr>
          <w:sz w:val="23"/>
        </w:rPr>
        <w:t>Қалыптастырушы бағалау – бағалаудың тиімді</w:t>
      </w:r>
      <w:r>
        <w:rPr>
          <w:spacing w:val="-7"/>
          <w:sz w:val="23"/>
        </w:rPr>
        <w:t> </w:t>
      </w:r>
      <w:r>
        <w:rPr>
          <w:sz w:val="23"/>
        </w:rPr>
        <w:t>тәсілі;</w:t>
      </w:r>
    </w:p>
    <w:p>
      <w:pPr>
        <w:pStyle w:val="ListParagraph"/>
        <w:numPr>
          <w:ilvl w:val="0"/>
          <w:numId w:val="133"/>
        </w:numPr>
        <w:tabs>
          <w:tab w:pos="1632" w:val="left" w:leader="none"/>
        </w:tabs>
        <w:spacing w:line="242" w:lineRule="auto" w:before="0" w:after="0"/>
        <w:ind w:left="812" w:right="2958" w:firstLine="583"/>
        <w:jc w:val="both"/>
        <w:rPr>
          <w:sz w:val="23"/>
        </w:rPr>
      </w:pPr>
      <w:r>
        <w:rPr>
          <w:sz w:val="23"/>
        </w:rPr>
        <w:t>Тыңдалым дағдысын қалыптастыруда кездесетін қиындықтар және оны шешу</w:t>
      </w:r>
      <w:r>
        <w:rPr>
          <w:spacing w:val="-4"/>
          <w:sz w:val="23"/>
        </w:rPr>
        <w:t> </w:t>
      </w:r>
      <w:r>
        <w:rPr>
          <w:sz w:val="23"/>
        </w:rPr>
        <w:t>жолдары;</w:t>
      </w:r>
    </w:p>
    <w:p>
      <w:pPr>
        <w:pStyle w:val="ListParagraph"/>
        <w:numPr>
          <w:ilvl w:val="0"/>
          <w:numId w:val="133"/>
        </w:numPr>
        <w:tabs>
          <w:tab w:pos="1627" w:val="left" w:leader="none"/>
        </w:tabs>
        <w:spacing w:line="261" w:lineRule="exact" w:before="0" w:after="0"/>
        <w:ind w:left="1626" w:right="0" w:hanging="231"/>
        <w:jc w:val="left"/>
        <w:rPr>
          <w:sz w:val="23"/>
        </w:rPr>
      </w:pPr>
      <w:r>
        <w:rPr>
          <w:sz w:val="23"/>
        </w:rPr>
        <w:t>Тыңдалым дағдысын қалыптастыратын белсенді</w:t>
      </w:r>
      <w:r>
        <w:rPr>
          <w:spacing w:val="-6"/>
          <w:sz w:val="23"/>
        </w:rPr>
        <w:t> </w:t>
      </w:r>
      <w:r>
        <w:rPr>
          <w:sz w:val="23"/>
        </w:rPr>
        <w:t>әдістер;</w:t>
      </w:r>
    </w:p>
    <w:p>
      <w:pPr>
        <w:pStyle w:val="ListParagraph"/>
        <w:numPr>
          <w:ilvl w:val="0"/>
          <w:numId w:val="133"/>
        </w:numPr>
        <w:tabs>
          <w:tab w:pos="1627" w:val="left" w:leader="none"/>
        </w:tabs>
        <w:spacing w:line="240" w:lineRule="auto" w:before="0" w:after="0"/>
        <w:ind w:left="1626" w:right="0" w:hanging="231"/>
        <w:jc w:val="left"/>
        <w:rPr>
          <w:sz w:val="23"/>
        </w:rPr>
      </w:pPr>
      <w:r>
        <w:rPr>
          <w:sz w:val="23"/>
        </w:rPr>
        <w:t>ҚМЖ құрудың тиімділігі мен</w:t>
      </w:r>
      <w:r>
        <w:rPr>
          <w:spacing w:val="-4"/>
          <w:sz w:val="23"/>
        </w:rPr>
        <w:t> </w:t>
      </w:r>
      <w:r>
        <w:rPr>
          <w:sz w:val="23"/>
        </w:rPr>
        <w:t>артықшылығы;</w:t>
      </w:r>
    </w:p>
    <w:p>
      <w:pPr>
        <w:pStyle w:val="ListParagraph"/>
        <w:numPr>
          <w:ilvl w:val="0"/>
          <w:numId w:val="133"/>
        </w:numPr>
        <w:tabs>
          <w:tab w:pos="1627" w:val="left" w:leader="none"/>
        </w:tabs>
        <w:spacing w:line="240" w:lineRule="auto" w:before="0" w:after="0"/>
        <w:ind w:left="1626" w:right="0" w:hanging="231"/>
        <w:jc w:val="left"/>
        <w:rPr>
          <w:sz w:val="23"/>
        </w:rPr>
      </w:pPr>
      <w:r>
        <w:rPr>
          <w:sz w:val="23"/>
        </w:rPr>
        <w:t>Lesson Study жүргізу жолдары және күтілетін</w:t>
      </w:r>
      <w:r>
        <w:rPr>
          <w:spacing w:val="-10"/>
          <w:sz w:val="23"/>
        </w:rPr>
        <w:t> </w:t>
      </w:r>
      <w:r>
        <w:rPr>
          <w:sz w:val="23"/>
        </w:rPr>
        <w:t>нәтижелер;</w:t>
      </w:r>
    </w:p>
    <w:p>
      <w:pPr>
        <w:pStyle w:val="ListParagraph"/>
        <w:numPr>
          <w:ilvl w:val="0"/>
          <w:numId w:val="133"/>
        </w:numPr>
        <w:tabs>
          <w:tab w:pos="1743" w:val="left" w:leader="none"/>
        </w:tabs>
        <w:spacing w:line="240" w:lineRule="auto" w:before="0" w:after="0"/>
        <w:ind w:left="1742" w:right="0" w:hanging="347"/>
        <w:jc w:val="left"/>
        <w:rPr>
          <w:sz w:val="23"/>
        </w:rPr>
      </w:pPr>
      <w:r>
        <w:rPr>
          <w:sz w:val="23"/>
        </w:rPr>
        <w:t>Тыңдалым материалдарын пайдаланудың тиімді</w:t>
      </w:r>
      <w:r>
        <w:rPr>
          <w:spacing w:val="-5"/>
          <w:sz w:val="23"/>
        </w:rPr>
        <w:t> </w:t>
      </w:r>
      <w:r>
        <w:rPr>
          <w:sz w:val="23"/>
        </w:rPr>
        <w:t>жолдары;</w:t>
      </w:r>
    </w:p>
    <w:p>
      <w:pPr>
        <w:pStyle w:val="ListParagraph"/>
        <w:numPr>
          <w:ilvl w:val="0"/>
          <w:numId w:val="133"/>
        </w:numPr>
        <w:tabs>
          <w:tab w:pos="2020" w:val="left" w:leader="none"/>
        </w:tabs>
        <w:spacing w:line="240" w:lineRule="auto" w:before="0" w:after="0"/>
        <w:ind w:left="812" w:right="2956" w:firstLine="583"/>
        <w:jc w:val="both"/>
        <w:rPr>
          <w:sz w:val="23"/>
        </w:rPr>
      </w:pPr>
      <w:r>
        <w:rPr>
          <w:sz w:val="23"/>
        </w:rPr>
        <w:t>Грамматикалық тақырыптарды лексикалық тақырыптармен сабақтастырудағы шеберлік;</w:t>
      </w:r>
    </w:p>
    <w:p>
      <w:pPr>
        <w:pStyle w:val="ListParagraph"/>
        <w:numPr>
          <w:ilvl w:val="0"/>
          <w:numId w:val="133"/>
        </w:numPr>
        <w:tabs>
          <w:tab w:pos="1743" w:val="left" w:leader="none"/>
        </w:tabs>
        <w:spacing w:line="240" w:lineRule="auto" w:before="2" w:after="0"/>
        <w:ind w:left="1742" w:right="0" w:hanging="347"/>
        <w:jc w:val="left"/>
        <w:rPr>
          <w:sz w:val="23"/>
        </w:rPr>
      </w:pPr>
      <w:r>
        <w:rPr>
          <w:sz w:val="23"/>
        </w:rPr>
        <w:t>Сабақта саралап оқытуды жүзеге</w:t>
      </w:r>
      <w:r>
        <w:rPr>
          <w:spacing w:val="-3"/>
          <w:sz w:val="23"/>
        </w:rPr>
        <w:t> </w:t>
      </w:r>
      <w:r>
        <w:rPr>
          <w:sz w:val="23"/>
        </w:rPr>
        <w:t>асыру;</w:t>
      </w:r>
    </w:p>
    <w:p>
      <w:pPr>
        <w:pStyle w:val="ListParagraph"/>
        <w:numPr>
          <w:ilvl w:val="0"/>
          <w:numId w:val="133"/>
        </w:numPr>
        <w:tabs>
          <w:tab w:pos="1743" w:val="left" w:leader="none"/>
        </w:tabs>
        <w:spacing w:line="240" w:lineRule="auto" w:before="1" w:after="0"/>
        <w:ind w:left="1742" w:right="0" w:hanging="347"/>
        <w:jc w:val="left"/>
        <w:rPr>
          <w:sz w:val="23"/>
        </w:rPr>
      </w:pPr>
      <w:r>
        <w:rPr>
          <w:sz w:val="23"/>
        </w:rPr>
        <w:t>«Эссе жазу стратегиясы</w:t>
      </w:r>
      <w:r>
        <w:rPr>
          <w:spacing w:val="-5"/>
          <w:sz w:val="23"/>
        </w:rPr>
        <w:t> </w:t>
      </w:r>
      <w:r>
        <w:rPr>
          <w:sz w:val="23"/>
        </w:rPr>
        <w:t>туралы»;</w:t>
      </w:r>
    </w:p>
    <w:p>
      <w:pPr>
        <w:pStyle w:val="ListParagraph"/>
        <w:numPr>
          <w:ilvl w:val="0"/>
          <w:numId w:val="133"/>
        </w:numPr>
        <w:tabs>
          <w:tab w:pos="1743" w:val="left" w:leader="none"/>
        </w:tabs>
        <w:spacing w:line="240" w:lineRule="auto" w:before="0" w:after="0"/>
        <w:ind w:left="1395" w:right="2957" w:firstLine="0"/>
        <w:jc w:val="left"/>
        <w:rPr>
          <w:sz w:val="23"/>
        </w:rPr>
      </w:pPr>
      <w:r>
        <w:rPr>
          <w:sz w:val="23"/>
        </w:rPr>
        <w:t>Білім беруде қолданылатын сандық технологиялардың тиімділігі. Негізгі білім беру деңгейіне арналған «Қазақ тілі», «Қазақ</w:t>
      </w:r>
      <w:r>
        <w:rPr>
          <w:spacing w:val="27"/>
          <w:sz w:val="23"/>
        </w:rPr>
        <w:t> </w:t>
      </w:r>
      <w:r>
        <w:rPr>
          <w:sz w:val="23"/>
        </w:rPr>
        <w:t>әдебиеті»</w:t>
      </w:r>
    </w:p>
    <w:p>
      <w:pPr>
        <w:pStyle w:val="BodyText"/>
        <w:spacing w:before="1"/>
        <w:ind w:right="2953"/>
        <w:jc w:val="both"/>
      </w:pPr>
      <w:r>
        <w:rPr/>
        <w:t>пәндерінің үлгілік оқу бағдарламалары бойынша құрылған жаңа білім мазмұны мұғалімді де, оқушыны да оқу әрекетіне белсенді қатысуға, ӛз пікірін </w:t>
      </w:r>
      <w:r>
        <w:rPr>
          <w:spacing w:val="-3"/>
        </w:rPr>
        <w:t>айтуға, </w:t>
      </w:r>
      <w:r>
        <w:rPr/>
        <w:t>ӛзінің сӛйлеген сӛзіне дәлел келтіруге, кейіпкерлер арқылы </w:t>
      </w:r>
      <w:r>
        <w:rPr>
          <w:spacing w:val="-21"/>
        </w:rPr>
        <w:t>ӛмірлік </w:t>
      </w:r>
      <w:r>
        <w:rPr/>
        <w:t>ситуацияларды шешу жолдарын ізденуге, ең бастысы жаңаша ойлайтын тұлғаны қалыптастыруға мүмкіндік</w:t>
      </w:r>
      <w:r>
        <w:rPr>
          <w:spacing w:val="-3"/>
        </w:rPr>
        <w:t> </w:t>
      </w:r>
      <w:r>
        <w:rPr/>
        <w:t>береді.</w:t>
      </w:r>
    </w:p>
    <w:p>
      <w:pPr>
        <w:pStyle w:val="Heading2"/>
        <w:spacing w:line="240" w:lineRule="auto" w:before="9"/>
        <w:ind w:right="2952" w:firstLine="583"/>
        <w:jc w:val="both"/>
      </w:pPr>
      <w:r>
        <w:rPr>
          <w:i/>
        </w:rPr>
        <w:t>«Қазақ әдебиеті» пәні бойынша сыныптан тыс жұмыстар мен </w:t>
      </w:r>
      <w:r>
        <w:rPr/>
        <w:t>тәрбиелік іс-шараларды жоспарлау және ұйымдастыру кезінде 2019-2020 оқу жылында аталып ӛтілетін мерейтойлық күнтізбелік күндерге назар аударуды ұсынамыз:</w:t>
      </w:r>
    </w:p>
    <w:p>
      <w:pPr>
        <w:pStyle w:val="BodyText"/>
        <w:ind w:right="2951" w:firstLine="583"/>
        <w:jc w:val="both"/>
      </w:pPr>
      <w:r>
        <w:rPr>
          <w:color w:val="212121"/>
        </w:rPr>
        <w:t>2019 жылғы 9 шілде – қазақ әдебиетін қалыптастырушылардың бірі, жазушы, публицист, драматург Жүсіпбек Аймауытовтың туғанына 130 жыл </w:t>
      </w:r>
      <w:r>
        <w:rPr/>
        <w:t>(1889 - 1931);</w:t>
      </w:r>
    </w:p>
    <w:p>
      <w:pPr>
        <w:pStyle w:val="BodyText"/>
        <w:ind w:right="2956" w:firstLine="583"/>
        <w:jc w:val="both"/>
      </w:pPr>
      <w:r>
        <w:rPr>
          <w:color w:val="212121"/>
        </w:rPr>
        <w:t>15 қазан – қазақ балалар жазушысы Бердібек Соқпақбаевтың туғанына 95 жыл </w:t>
      </w:r>
      <w:r>
        <w:rPr/>
        <w:t>(1924-1991);</w:t>
      </w:r>
    </w:p>
    <w:p>
      <w:pPr>
        <w:pStyle w:val="BodyText"/>
        <w:ind w:right="2954" w:firstLine="583"/>
        <w:jc w:val="both"/>
      </w:pPr>
      <w:r>
        <w:rPr>
          <w:color w:val="212121"/>
        </w:rPr>
        <w:t>15 қазан – қазіргі қазақ әдебиетінің негізін қалаушылардың бірі, ақын, жазушы, мемлекет қайраткері Сәкен Сейфуллиннің туғанына 125 жыл </w:t>
      </w:r>
      <w:r>
        <w:rPr/>
        <w:t>(1894- 1939);</w:t>
      </w:r>
    </w:p>
    <w:p>
      <w:pPr>
        <w:pStyle w:val="BodyText"/>
        <w:spacing w:before="2"/>
        <w:ind w:right="2953" w:firstLine="583"/>
        <w:jc w:val="both"/>
      </w:pPr>
      <w:r>
        <w:rPr>
          <w:color w:val="212121"/>
        </w:rPr>
        <w:t>22 қазан – Қазақстанның халық жазушысы, қоғам қайраткері, қазақ әдебиетіне зор үлес қосқан тұлға Әбдіжәміл Нұрпейісовтің туғанына 95 жыл</w:t>
      </w:r>
      <w:r>
        <w:rPr/>
        <w:t> (1924);</w:t>
      </w:r>
    </w:p>
    <w:p>
      <w:pPr>
        <w:pStyle w:val="BodyText"/>
        <w:tabs>
          <w:tab w:pos="1847" w:val="left" w:leader="none"/>
          <w:tab w:pos="2779" w:val="left" w:leader="none"/>
          <w:tab w:pos="3113" w:val="left" w:leader="none"/>
          <w:tab w:pos="4231" w:val="left" w:leader="none"/>
          <w:tab w:pos="5294" w:val="left" w:leader="none"/>
          <w:tab w:pos="6629" w:val="left" w:leader="none"/>
          <w:tab w:pos="7856" w:val="left" w:leader="none"/>
        </w:tabs>
        <w:spacing w:before="1"/>
        <w:ind w:left="1395"/>
      </w:pPr>
      <w:r>
        <w:rPr/>
        <w:t>15</w:t>
        <w:tab/>
        <w:t>қараша</w:t>
        <w:tab/>
        <w:t>–</w:t>
        <w:tab/>
        <w:t>қазақтың</w:t>
        <w:tab/>
        <w:t>кӛрнекті</w:t>
        <w:tab/>
        <w:t>жазушысы,</w:t>
        <w:tab/>
        <w:t>драматург</w:t>
        <w:tab/>
        <w:t>Бейімбет</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24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Майлиннің туғанына – 125 жыл (1894-1938)</w:t>
      </w:r>
    </w:p>
    <w:p>
      <w:pPr>
        <w:pStyle w:val="BodyText"/>
        <w:spacing w:before="2"/>
        <w:ind w:right="2954" w:firstLine="583"/>
        <w:jc w:val="both"/>
      </w:pPr>
      <w:r>
        <w:rPr>
          <w:color w:val="212121"/>
        </w:rPr>
        <w:t>25 желтоқсан </w:t>
      </w:r>
      <w:r>
        <w:rPr/>
        <w:t>– </w:t>
      </w:r>
      <w:r>
        <w:rPr>
          <w:color w:val="212121"/>
        </w:rPr>
        <w:t>халық жазушысы, қазақ ақыны, журналист, Қазақстан Республикасы Парламенті мәжілісінің депутаты Фариза Оңғарсынованың дүниеге келгеніне 80 жыл </w:t>
      </w:r>
      <w:r>
        <w:rPr/>
        <w:t>(1939 - 2014);</w:t>
      </w:r>
    </w:p>
    <w:p>
      <w:pPr>
        <w:pStyle w:val="BodyText"/>
        <w:spacing w:before="1"/>
        <w:ind w:right="2952" w:firstLine="583"/>
        <w:jc w:val="both"/>
      </w:pPr>
      <w:r>
        <w:rPr/>
        <w:t>2020 жылғы 10 тамыз – қазақтың ұлы ақыны, ағартушы, ойшыл, жазба қазақ әдебиетінің, қазақ әдебиетінің негізін қалаушы, философ, композитор, аудармашы, саяси қайраткер Абай Құнанбайұлының туғанына </w:t>
      </w:r>
      <w:r>
        <w:rPr>
          <w:i/>
        </w:rPr>
        <w:t>175 жыл (</w:t>
      </w:r>
      <w:r>
        <w:rPr/>
        <w:t>1845 - 1904).</w:t>
      </w:r>
    </w:p>
    <w:p>
      <w:pPr>
        <w:pStyle w:val="BodyText"/>
        <w:spacing w:before="4"/>
        <w:ind w:right="2953" w:firstLine="583"/>
        <w:jc w:val="both"/>
      </w:pPr>
      <w:r>
        <w:rPr/>
        <w:t>2020 жылы қазақ халқының ұлы ақыны, ағартушысы Абай Құнанбайұлының 175 жылдық мерейтойын жоғары ұйымдастырушылық және мазмұндық деңгейде мерекелеуді қамтамасыз ету мақсатында 2019 жылғы 30 мамырда «Абай Құнанбайұлының 175 жылдық мерейтойын мерекелеу туралы» Қазақстан Республикасы Президентінің Қаулысы жарық кӛрді. Қаулыда </w:t>
      </w:r>
      <w:r>
        <w:rPr>
          <w:spacing w:val="-4"/>
        </w:rPr>
        <w:t>2020 </w:t>
      </w:r>
      <w:r>
        <w:rPr/>
        <w:t>жылы Нұр-Сұлтан қаласында Абай Құнанбайұлының 175 жылдық мерейтойына арналған халықаралық ғылыми-практикалық конференция ӛткізу, </w:t>
      </w:r>
      <w:r>
        <w:rPr>
          <w:spacing w:val="-4"/>
        </w:rPr>
        <w:t>Абай </w:t>
      </w:r>
      <w:r>
        <w:rPr/>
        <w:t>Құнанбайұлының 175 жылдық мерейтойын Біріккен Ұлттардың Білім, ғылым және  мәдениет  мәселелері  жӛніндегі  ұйымы   (ЮНЕСКО)   мен Халықаралық түркі мәдениеті ұйымы (ТҮРКСОЙ) аясында мерекелеуді ұйымдастыру жӛнінде тапсырмалар</w:t>
      </w:r>
      <w:r>
        <w:rPr>
          <w:spacing w:val="-6"/>
        </w:rPr>
        <w:t> </w:t>
      </w:r>
      <w:r>
        <w:rPr/>
        <w:t>берілген.</w:t>
      </w:r>
    </w:p>
    <w:p>
      <w:pPr>
        <w:pStyle w:val="BodyText"/>
        <w:spacing w:before="6"/>
        <w:ind w:right="2953" w:firstLine="583"/>
        <w:jc w:val="both"/>
      </w:pPr>
      <w:r>
        <w:rPr/>
        <w:t>5 қазан – ақын, жауынгер, Қазақстан Республикасының халық жазушысы, Қазақстан Жазушылар одағының тӛрағасы, КСРО және ҚазКСР Мемлекеттік сыйлықтарының лауреаты, екі мәрте «Еңбек Қызыл Ту», II дәрежелі «Отан соғысы», «Құрмет Белгісі» ордендері мен бірқатар медальдардың иегері Жұбан Молдағалиевтың туғанына 100 жыл (1920 - 1988).</w:t>
      </w:r>
    </w:p>
    <w:p>
      <w:pPr>
        <w:pStyle w:val="BodyText"/>
        <w:spacing w:before="3"/>
        <w:ind w:right="2955" w:firstLine="583"/>
        <w:jc w:val="both"/>
      </w:pPr>
      <w:r>
        <w:rPr/>
        <w:t>Мектепте сыныптан тыс жұмыстар тӛмендегі шаралар арқылы жүзеге асады:</w:t>
      </w:r>
    </w:p>
    <w:p>
      <w:pPr>
        <w:pStyle w:val="ListParagraph"/>
        <w:numPr>
          <w:ilvl w:val="1"/>
          <w:numId w:val="132"/>
        </w:numPr>
        <w:tabs>
          <w:tab w:pos="1675" w:val="left" w:leader="none"/>
        </w:tabs>
        <w:spacing w:line="240" w:lineRule="auto" w:before="3" w:after="0"/>
        <w:ind w:left="812" w:right="2957" w:firstLine="583"/>
        <w:jc w:val="both"/>
        <w:rPr>
          <w:sz w:val="23"/>
        </w:rPr>
      </w:pPr>
      <w:r>
        <w:rPr>
          <w:sz w:val="23"/>
        </w:rPr>
        <w:t>базалық кәсіпорындарда, табиғат аясында, мәдени мекемелерде, мұражайларда;</w:t>
      </w:r>
    </w:p>
    <w:p>
      <w:pPr>
        <w:pStyle w:val="ListParagraph"/>
        <w:numPr>
          <w:ilvl w:val="1"/>
          <w:numId w:val="132"/>
        </w:numPr>
        <w:tabs>
          <w:tab w:pos="1566" w:val="left" w:leader="none"/>
        </w:tabs>
        <w:spacing w:line="240" w:lineRule="auto" w:before="1" w:after="0"/>
        <w:ind w:left="812" w:right="2960" w:firstLine="583"/>
        <w:jc w:val="both"/>
        <w:rPr>
          <w:sz w:val="23"/>
        </w:rPr>
      </w:pPr>
      <w:r>
        <w:rPr>
          <w:sz w:val="23"/>
        </w:rPr>
        <w:t>таңдауы бойынша еркін сабақтар, оқу пәндері бойынша сайыстар мен олимпиадалар</w:t>
      </w:r>
      <w:r>
        <w:rPr>
          <w:spacing w:val="-1"/>
          <w:sz w:val="23"/>
        </w:rPr>
        <w:t> </w:t>
      </w:r>
      <w:r>
        <w:rPr>
          <w:sz w:val="23"/>
        </w:rPr>
        <w:t>жүргізу;</w:t>
      </w:r>
    </w:p>
    <w:p>
      <w:pPr>
        <w:pStyle w:val="ListParagraph"/>
        <w:numPr>
          <w:ilvl w:val="1"/>
          <w:numId w:val="132"/>
        </w:numPr>
        <w:tabs>
          <w:tab w:pos="1531" w:val="left" w:leader="none"/>
        </w:tabs>
        <w:spacing w:line="240" w:lineRule="auto" w:before="0" w:after="0"/>
        <w:ind w:left="812" w:right="0" w:firstLine="583"/>
        <w:jc w:val="left"/>
        <w:rPr>
          <w:sz w:val="23"/>
        </w:rPr>
      </w:pPr>
      <w:r>
        <w:rPr>
          <w:sz w:val="23"/>
        </w:rPr>
        <w:t>оқу бағдарламаларына сай қосымша арнаулы сабақтар</w:t>
      </w:r>
      <w:r>
        <w:rPr>
          <w:spacing w:val="-10"/>
          <w:sz w:val="23"/>
        </w:rPr>
        <w:t> </w:t>
      </w:r>
      <w:r>
        <w:rPr>
          <w:sz w:val="23"/>
        </w:rPr>
        <w:t>ӛткізу;</w:t>
      </w:r>
    </w:p>
    <w:p>
      <w:pPr>
        <w:pStyle w:val="ListParagraph"/>
        <w:numPr>
          <w:ilvl w:val="1"/>
          <w:numId w:val="132"/>
        </w:numPr>
        <w:tabs>
          <w:tab w:pos="1531" w:val="left" w:leader="none"/>
        </w:tabs>
        <w:spacing w:line="240" w:lineRule="auto" w:before="1" w:after="0"/>
        <w:ind w:left="812" w:right="0" w:firstLine="583"/>
        <w:jc w:val="left"/>
        <w:rPr>
          <w:sz w:val="23"/>
        </w:rPr>
      </w:pPr>
      <w:r>
        <w:rPr>
          <w:sz w:val="23"/>
        </w:rPr>
        <w:t>кіріктірілген және пәнаралық оқу сабақтарын жүргізу және</w:t>
      </w:r>
      <w:r>
        <w:rPr>
          <w:spacing w:val="-13"/>
          <w:sz w:val="23"/>
        </w:rPr>
        <w:t> </w:t>
      </w:r>
      <w:r>
        <w:rPr>
          <w:sz w:val="23"/>
        </w:rPr>
        <w:t>т.б.</w:t>
      </w:r>
    </w:p>
    <w:p>
      <w:pPr>
        <w:pStyle w:val="BodyText"/>
        <w:ind w:right="2954" w:firstLine="583"/>
        <w:jc w:val="both"/>
      </w:pPr>
      <w:r>
        <w:rPr/>
        <w:t>Сыныптан тыс жұмыстар білім алушылардың пәнге деген қызығушылығын</w:t>
      </w:r>
      <w:r>
        <w:rPr>
          <w:spacing w:val="-6"/>
        </w:rPr>
        <w:t> </w:t>
      </w:r>
      <w:r>
        <w:rPr/>
        <w:t>арттырып,</w:t>
      </w:r>
      <w:r>
        <w:rPr>
          <w:spacing w:val="-7"/>
        </w:rPr>
        <w:t> </w:t>
      </w:r>
      <w:r>
        <w:rPr/>
        <w:t>алған</w:t>
      </w:r>
      <w:r>
        <w:rPr>
          <w:spacing w:val="-5"/>
        </w:rPr>
        <w:t> </w:t>
      </w:r>
      <w:r>
        <w:rPr/>
        <w:t>білімдерін</w:t>
      </w:r>
      <w:r>
        <w:rPr>
          <w:spacing w:val="-6"/>
        </w:rPr>
        <w:t> </w:t>
      </w:r>
      <w:r>
        <w:rPr/>
        <w:t>тереңдетіп,</w:t>
      </w:r>
      <w:r>
        <w:rPr>
          <w:spacing w:val="-7"/>
        </w:rPr>
        <w:t> </w:t>
      </w:r>
      <w:r>
        <w:rPr/>
        <w:t>ӛздігінен</w:t>
      </w:r>
      <w:r>
        <w:rPr>
          <w:spacing w:val="-7"/>
        </w:rPr>
        <w:t> </w:t>
      </w:r>
      <w:r>
        <w:rPr/>
        <w:t>іздене</w:t>
      </w:r>
      <w:r>
        <w:rPr>
          <w:spacing w:val="-7"/>
        </w:rPr>
        <w:t> </w:t>
      </w:r>
      <w:r>
        <w:rPr>
          <w:spacing w:val="-4"/>
        </w:rPr>
        <w:t>білуге </w:t>
      </w:r>
      <w:r>
        <w:rPr/>
        <w:t>үйретеді. Сонымен қатар теориялық білімін кеңейтіп толықтырады және білім алушылардың жеке қабілетін дамыта</w:t>
      </w:r>
      <w:r>
        <w:rPr>
          <w:spacing w:val="-5"/>
        </w:rPr>
        <w:t> </w:t>
      </w:r>
      <w:r>
        <w:rPr/>
        <w:t>түседі.</w:t>
      </w:r>
    </w:p>
    <w:p>
      <w:pPr>
        <w:pStyle w:val="Heading2"/>
        <w:spacing w:line="240" w:lineRule="auto" w:before="10"/>
        <w:ind w:right="2955" w:firstLine="583"/>
        <w:jc w:val="both"/>
      </w:pPr>
      <w:r>
        <w:rPr>
          <w:i/>
        </w:rPr>
        <w:t>«Қазақ әдебиеті» пәнінен оқушыларды кітап оқуға баулу, сӛйлеу тілін </w:t>
      </w:r>
      <w:r>
        <w:rPr/>
        <w:t>дамыту мақсатында жазғы демалыс кезінде оқитын оқу бағдарламасына қосымша кӛркем шығармалардың тізімі ұсынылды.</w:t>
      </w:r>
    </w:p>
    <w:p>
      <w:pPr>
        <w:pStyle w:val="BodyText"/>
        <w:ind w:right="2955" w:firstLine="583"/>
        <w:jc w:val="both"/>
      </w:pPr>
      <w:r>
        <w:rPr/>
        <w:t>Кӛркем шығармалардың тізімі оқушылардың жас ерекшелігі мен </w:t>
      </w:r>
      <w:r>
        <w:rPr>
          <w:spacing w:val="-6"/>
        </w:rPr>
        <w:t>келесі </w:t>
      </w:r>
      <w:r>
        <w:rPr/>
        <w:t>сыныпта оқылатын және оқулықта үзіндісі ғана берілетін шығармалар ескеріліп жасалды.</w:t>
      </w:r>
      <w:r>
        <w:rPr>
          <w:spacing w:val="39"/>
        </w:rPr>
        <w:t> </w:t>
      </w:r>
      <w:r>
        <w:rPr/>
        <w:t>Жаңа</w:t>
      </w:r>
      <w:r>
        <w:rPr>
          <w:spacing w:val="39"/>
        </w:rPr>
        <w:t> </w:t>
      </w:r>
      <w:r>
        <w:rPr/>
        <w:t>оқу</w:t>
      </w:r>
      <w:r>
        <w:rPr>
          <w:spacing w:val="40"/>
        </w:rPr>
        <w:t> </w:t>
      </w:r>
      <w:r>
        <w:rPr/>
        <w:t>жылының</w:t>
      </w:r>
      <w:r>
        <w:rPr>
          <w:spacing w:val="38"/>
        </w:rPr>
        <w:t> </w:t>
      </w:r>
      <w:r>
        <w:rPr/>
        <w:t>басында</w:t>
      </w:r>
      <w:r>
        <w:rPr>
          <w:spacing w:val="38"/>
        </w:rPr>
        <w:t> </w:t>
      </w:r>
      <w:r>
        <w:rPr/>
        <w:t>жазда</w:t>
      </w:r>
      <w:r>
        <w:rPr>
          <w:spacing w:val="38"/>
        </w:rPr>
        <w:t> </w:t>
      </w:r>
      <w:r>
        <w:rPr/>
        <w:t>оқыған</w:t>
      </w:r>
      <w:r>
        <w:rPr>
          <w:spacing w:val="40"/>
        </w:rPr>
        <w:t> </w:t>
      </w:r>
      <w:r>
        <w:rPr/>
        <w:t>шығармалары</w:t>
      </w:r>
      <w:r>
        <w:rPr>
          <w:spacing w:val="41"/>
        </w:rPr>
        <w:t> </w:t>
      </w:r>
      <w:r>
        <w:rPr/>
        <w:t>бойынша</w:t>
      </w:r>
    </w:p>
    <w:p>
      <w:pPr>
        <w:pStyle w:val="BodyText"/>
        <w:ind w:right="2953"/>
        <w:jc w:val="both"/>
      </w:pPr>
      <w:r>
        <w:rPr/>
        <w:t>«Оқушы</w:t>
      </w:r>
      <w:r>
        <w:rPr>
          <w:spacing w:val="-12"/>
        </w:rPr>
        <w:t> </w:t>
      </w:r>
      <w:r>
        <w:rPr/>
        <w:t>күнделігі»,</w:t>
      </w:r>
      <w:r>
        <w:rPr>
          <w:spacing w:val="-14"/>
        </w:rPr>
        <w:t> </w:t>
      </w:r>
      <w:r>
        <w:rPr/>
        <w:t>«Мен</w:t>
      </w:r>
      <w:r>
        <w:rPr>
          <w:spacing w:val="-12"/>
        </w:rPr>
        <w:t> </w:t>
      </w:r>
      <w:r>
        <w:rPr/>
        <w:t>оқыған</w:t>
      </w:r>
      <w:r>
        <w:rPr>
          <w:spacing w:val="-12"/>
        </w:rPr>
        <w:t> </w:t>
      </w:r>
      <w:r>
        <w:rPr/>
        <w:t>кітап»</w:t>
      </w:r>
      <w:r>
        <w:rPr>
          <w:spacing w:val="-13"/>
        </w:rPr>
        <w:t> </w:t>
      </w:r>
      <w:r>
        <w:rPr/>
        <w:t>және</w:t>
      </w:r>
      <w:r>
        <w:rPr>
          <w:spacing w:val="-13"/>
        </w:rPr>
        <w:t> </w:t>
      </w:r>
      <w:r>
        <w:rPr/>
        <w:t>т.б.</w:t>
      </w:r>
      <w:r>
        <w:rPr>
          <w:spacing w:val="-12"/>
        </w:rPr>
        <w:t> </w:t>
      </w:r>
      <w:r>
        <w:rPr/>
        <w:t>тақырыптарда</w:t>
      </w:r>
      <w:r>
        <w:rPr>
          <w:spacing w:val="-13"/>
        </w:rPr>
        <w:t> </w:t>
      </w:r>
      <w:r>
        <w:rPr/>
        <w:t>кӛрме</w:t>
      </w:r>
      <w:r>
        <w:rPr>
          <w:spacing w:val="-12"/>
        </w:rPr>
        <w:t> </w:t>
      </w:r>
      <w:r>
        <w:rPr>
          <w:spacing w:val="-10"/>
        </w:rPr>
        <w:t>ӛткізуге </w:t>
      </w:r>
      <w:r>
        <w:rPr/>
        <w:t>болады. Кӛрмеге әр оқушы ӛзі оқыған туынды бойынша </w:t>
      </w:r>
      <w:r>
        <w:rPr>
          <w:spacing w:val="-7"/>
        </w:rPr>
        <w:t>шығармашылық </w:t>
      </w:r>
      <w:r>
        <w:rPr/>
        <w:t>жұмысын </w:t>
      </w:r>
      <w:r>
        <w:rPr>
          <w:spacing w:val="25"/>
        </w:rPr>
        <w:t> </w:t>
      </w:r>
      <w:r>
        <w:rPr/>
        <w:t>ұсынады. </w:t>
      </w:r>
      <w:r>
        <w:rPr>
          <w:spacing w:val="27"/>
        </w:rPr>
        <w:t> </w:t>
      </w:r>
      <w:r>
        <w:rPr/>
        <w:t>Жұмыс </w:t>
      </w:r>
      <w:r>
        <w:rPr>
          <w:spacing w:val="25"/>
        </w:rPr>
        <w:t> </w:t>
      </w:r>
      <w:r>
        <w:rPr/>
        <w:t>фотоколлаж, </w:t>
      </w:r>
      <w:r>
        <w:rPr>
          <w:spacing w:val="27"/>
        </w:rPr>
        <w:t> </w:t>
      </w:r>
      <w:r>
        <w:rPr/>
        <w:t>эссе, </w:t>
      </w:r>
      <w:r>
        <w:rPr>
          <w:spacing w:val="24"/>
        </w:rPr>
        <w:t> </w:t>
      </w:r>
      <w:r>
        <w:rPr/>
        <w:t>жарнама, </w:t>
      </w:r>
      <w:r>
        <w:rPr>
          <w:spacing w:val="24"/>
        </w:rPr>
        <w:t> </w:t>
      </w:r>
      <w:r>
        <w:rPr/>
        <w:t>сурет </w:t>
      </w:r>
      <w:r>
        <w:rPr>
          <w:spacing w:val="27"/>
        </w:rPr>
        <w:t> </w:t>
      </w:r>
      <w:r>
        <w:rPr/>
        <w:t>т.с.с. </w:t>
      </w:r>
      <w:r>
        <w:rPr>
          <w:spacing w:val="27"/>
        </w:rPr>
        <w:t> </w:t>
      </w:r>
      <w:r>
        <w:rPr/>
        <w:t>түрде</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26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tabs>
          <w:tab w:pos="1873" w:val="left" w:leader="none"/>
          <w:tab w:pos="2847" w:val="left" w:leader="none"/>
          <w:tab w:pos="4511" w:val="left" w:leader="none"/>
          <w:tab w:pos="5678" w:val="left" w:leader="none"/>
          <w:tab w:pos="6606" w:val="left" w:leader="none"/>
          <w:tab w:pos="8028" w:val="left" w:leader="none"/>
        </w:tabs>
        <w:spacing w:line="242" w:lineRule="auto"/>
        <w:ind w:right="2956"/>
      </w:pPr>
      <w:r>
        <w:rPr/>
        <w:t>жасалуы</w:t>
        <w:tab/>
        <w:t>мүмкін.</w:t>
        <w:tab/>
        <w:t>Оқушылардың</w:t>
        <w:tab/>
        <w:t>жұмысын</w:t>
        <w:tab/>
        <w:t>арнайы</w:t>
        <w:tab/>
        <w:t>сарапшылар</w:t>
        <w:tab/>
        <w:t>талдап, қорытындысын шығарады.</w:t>
      </w:r>
    </w:p>
    <w:p>
      <w:pPr>
        <w:pStyle w:val="BodyText"/>
        <w:tabs>
          <w:tab w:pos="2701" w:val="left" w:leader="none"/>
          <w:tab w:pos="3997" w:val="left" w:leader="none"/>
          <w:tab w:pos="5870" w:val="left" w:leader="none"/>
          <w:tab w:pos="7103" w:val="left" w:leader="none"/>
          <w:tab w:pos="8047" w:val="left" w:leader="none"/>
        </w:tabs>
        <w:ind w:right="2953" w:firstLine="583"/>
      </w:pPr>
      <w:r>
        <w:rPr/>
        <w:t>«Оқырман</w:t>
        <w:tab/>
        <w:t>күнделігі»</w:t>
        <w:tab/>
        <w:t>тақырыбындағы</w:t>
        <w:tab/>
        <w:t>іс-шарада</w:t>
        <w:tab/>
        <w:t>оқушы</w:t>
        <w:tab/>
        <w:t>оқыған шығарманың</w:t>
      </w:r>
      <w:r>
        <w:rPr>
          <w:spacing w:val="-2"/>
        </w:rPr>
        <w:t> </w:t>
      </w:r>
      <w:r>
        <w:rPr/>
        <w:t>мазмұнын:</w:t>
      </w:r>
    </w:p>
    <w:p>
      <w:pPr>
        <w:pStyle w:val="ListParagraph"/>
        <w:numPr>
          <w:ilvl w:val="0"/>
          <w:numId w:val="134"/>
        </w:numPr>
        <w:tabs>
          <w:tab w:pos="1998" w:val="left" w:leader="none"/>
          <w:tab w:pos="1999" w:val="left" w:leader="none"/>
        </w:tabs>
        <w:spacing w:line="240" w:lineRule="auto" w:before="0" w:after="0"/>
        <w:ind w:left="1998" w:right="0" w:hanging="603"/>
        <w:jc w:val="left"/>
        <w:rPr>
          <w:sz w:val="23"/>
        </w:rPr>
      </w:pPr>
      <w:r>
        <w:rPr>
          <w:sz w:val="23"/>
        </w:rPr>
        <w:t>сұрақ қою;</w:t>
      </w:r>
    </w:p>
    <w:p>
      <w:pPr>
        <w:pStyle w:val="ListParagraph"/>
        <w:numPr>
          <w:ilvl w:val="0"/>
          <w:numId w:val="134"/>
        </w:numPr>
        <w:tabs>
          <w:tab w:pos="1998" w:val="left" w:leader="none"/>
          <w:tab w:pos="1999" w:val="left" w:leader="none"/>
        </w:tabs>
        <w:spacing w:line="240" w:lineRule="auto" w:before="0" w:after="0"/>
        <w:ind w:left="1998" w:right="0" w:hanging="603"/>
        <w:jc w:val="left"/>
        <w:rPr>
          <w:sz w:val="23"/>
        </w:rPr>
      </w:pPr>
      <w:r>
        <w:rPr>
          <w:sz w:val="23"/>
        </w:rPr>
        <w:t>тірек сӛздерді</w:t>
      </w:r>
      <w:r>
        <w:rPr>
          <w:spacing w:val="-2"/>
          <w:sz w:val="23"/>
        </w:rPr>
        <w:t> </w:t>
      </w:r>
      <w:r>
        <w:rPr>
          <w:sz w:val="23"/>
        </w:rPr>
        <w:t>жазу;</w:t>
      </w:r>
    </w:p>
    <w:p>
      <w:pPr>
        <w:pStyle w:val="ListParagraph"/>
        <w:numPr>
          <w:ilvl w:val="0"/>
          <w:numId w:val="134"/>
        </w:numPr>
        <w:tabs>
          <w:tab w:pos="1998" w:val="left" w:leader="none"/>
          <w:tab w:pos="1999" w:val="left" w:leader="none"/>
        </w:tabs>
        <w:spacing w:line="240" w:lineRule="auto" w:before="0" w:after="0"/>
        <w:ind w:left="1998" w:right="0" w:hanging="603"/>
        <w:jc w:val="left"/>
        <w:rPr>
          <w:sz w:val="23"/>
        </w:rPr>
      </w:pPr>
      <w:r>
        <w:rPr>
          <w:sz w:val="23"/>
        </w:rPr>
        <w:t>оқиғаның түйінін</w:t>
      </w:r>
      <w:r>
        <w:rPr>
          <w:spacing w:val="-3"/>
          <w:sz w:val="23"/>
        </w:rPr>
        <w:t> </w:t>
      </w:r>
      <w:r>
        <w:rPr>
          <w:sz w:val="23"/>
        </w:rPr>
        <w:t>жазу;</w:t>
      </w:r>
    </w:p>
    <w:p>
      <w:pPr>
        <w:pStyle w:val="ListParagraph"/>
        <w:numPr>
          <w:ilvl w:val="0"/>
          <w:numId w:val="134"/>
        </w:numPr>
        <w:tabs>
          <w:tab w:pos="1998" w:val="left" w:leader="none"/>
          <w:tab w:pos="1999" w:val="left" w:leader="none"/>
        </w:tabs>
        <w:spacing w:line="240" w:lineRule="auto" w:before="1" w:after="0"/>
        <w:ind w:left="1998" w:right="0" w:hanging="603"/>
        <w:jc w:val="left"/>
        <w:rPr>
          <w:sz w:val="23"/>
        </w:rPr>
      </w:pPr>
      <w:r>
        <w:rPr>
          <w:sz w:val="23"/>
        </w:rPr>
        <w:t>оқиғаны суретке түсіру түрінде дәптерге</w:t>
      </w:r>
      <w:r>
        <w:rPr>
          <w:spacing w:val="-10"/>
          <w:sz w:val="23"/>
        </w:rPr>
        <w:t> </w:t>
      </w:r>
      <w:r>
        <w:rPr>
          <w:sz w:val="23"/>
        </w:rPr>
        <w:t>түсіреді.</w:t>
      </w:r>
    </w:p>
    <w:p>
      <w:pPr>
        <w:pStyle w:val="BodyText"/>
        <w:spacing w:before="1"/>
        <w:ind w:left="0"/>
      </w:pPr>
    </w:p>
    <w:p>
      <w:pPr>
        <w:pStyle w:val="BodyText"/>
        <w:ind w:left="1395"/>
      </w:pPr>
      <w:r>
        <w:rPr/>
        <w:t>Шығармалар тізімі тӛмендегі 41-кестеде кестеде берілген:</w:t>
      </w:r>
    </w:p>
    <w:p>
      <w:pPr>
        <w:pStyle w:val="BodyText"/>
        <w:ind w:left="905" w:right="2954" w:firstLine="490"/>
      </w:pPr>
      <w:r>
        <w:rPr/>
        <w:t>41-кесте. «Қазақ әдебиеті» пәнінен ұсынылатын кӛркем шығармалардың тізімі.</w:t>
      </w:r>
    </w:p>
    <w:p>
      <w:pPr>
        <w:pStyle w:val="BodyText"/>
        <w:spacing w:before="8"/>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26"/>
      </w:tblGrid>
      <w:tr>
        <w:trPr>
          <w:trHeight w:val="225" w:hRule="atLeast"/>
        </w:trPr>
        <w:tc>
          <w:tcPr>
            <w:tcW w:w="8026" w:type="dxa"/>
          </w:tcPr>
          <w:p>
            <w:pPr>
              <w:pStyle w:val="TableParagraph"/>
              <w:spacing w:line="202" w:lineRule="exact" w:before="3"/>
              <w:ind w:right="3375"/>
              <w:jc w:val="right"/>
              <w:rPr>
                <w:b/>
                <w:sz w:val="19"/>
              </w:rPr>
            </w:pPr>
            <w:r>
              <w:rPr>
                <w:b/>
                <w:sz w:val="19"/>
              </w:rPr>
              <w:t>5-сынып</w:t>
            </w:r>
          </w:p>
        </w:tc>
      </w:tr>
      <w:tr>
        <w:trPr>
          <w:trHeight w:val="3179" w:hRule="atLeast"/>
        </w:trPr>
        <w:tc>
          <w:tcPr>
            <w:tcW w:w="8026" w:type="dxa"/>
          </w:tcPr>
          <w:p>
            <w:pPr>
              <w:pStyle w:val="TableParagraph"/>
              <w:numPr>
                <w:ilvl w:val="0"/>
                <w:numId w:val="135"/>
              </w:numPr>
              <w:tabs>
                <w:tab w:pos="889" w:val="left" w:leader="none"/>
              </w:tabs>
              <w:spacing w:line="218" w:lineRule="exact" w:before="0" w:after="0"/>
              <w:ind w:left="87" w:right="0" w:firstLine="583"/>
              <w:jc w:val="left"/>
              <w:rPr>
                <w:sz w:val="19"/>
              </w:rPr>
            </w:pPr>
            <w:r>
              <w:rPr>
                <w:w w:val="105"/>
                <w:sz w:val="19"/>
              </w:rPr>
              <w:t>«Қобыланды батыр»</w:t>
            </w:r>
            <w:r>
              <w:rPr>
                <w:spacing w:val="-4"/>
                <w:w w:val="105"/>
                <w:sz w:val="19"/>
              </w:rPr>
              <w:t> </w:t>
            </w:r>
            <w:r>
              <w:rPr>
                <w:w w:val="105"/>
                <w:sz w:val="19"/>
              </w:rPr>
              <w:t>жыры;</w:t>
            </w:r>
          </w:p>
          <w:p>
            <w:pPr>
              <w:pStyle w:val="TableParagraph"/>
              <w:numPr>
                <w:ilvl w:val="0"/>
                <w:numId w:val="135"/>
              </w:numPr>
              <w:tabs>
                <w:tab w:pos="889" w:val="left" w:leader="none"/>
              </w:tabs>
              <w:spacing w:line="240" w:lineRule="auto" w:before="9" w:after="0"/>
              <w:ind w:left="87" w:right="0" w:firstLine="583"/>
              <w:jc w:val="left"/>
              <w:rPr>
                <w:sz w:val="19"/>
              </w:rPr>
            </w:pPr>
            <w:r>
              <w:rPr>
                <w:w w:val="105"/>
                <w:sz w:val="19"/>
              </w:rPr>
              <w:t>«Қазақ ертегілері», «Ер Тӛстік», «Аяз би»</w:t>
            </w:r>
            <w:r>
              <w:rPr>
                <w:spacing w:val="-8"/>
                <w:w w:val="105"/>
                <w:sz w:val="19"/>
              </w:rPr>
              <w:t> </w:t>
            </w:r>
            <w:r>
              <w:rPr>
                <w:w w:val="105"/>
                <w:sz w:val="19"/>
              </w:rPr>
              <w:t>ертегілері;</w:t>
            </w:r>
          </w:p>
          <w:p>
            <w:pPr>
              <w:pStyle w:val="TableParagraph"/>
              <w:numPr>
                <w:ilvl w:val="0"/>
                <w:numId w:val="135"/>
              </w:numPr>
              <w:tabs>
                <w:tab w:pos="887" w:val="left" w:leader="none"/>
              </w:tabs>
              <w:spacing w:line="240" w:lineRule="auto" w:before="8" w:after="0"/>
              <w:ind w:left="886" w:right="0" w:hanging="216"/>
              <w:jc w:val="left"/>
              <w:rPr>
                <w:sz w:val="19"/>
              </w:rPr>
            </w:pPr>
            <w:r>
              <w:rPr>
                <w:w w:val="105"/>
                <w:sz w:val="19"/>
              </w:rPr>
              <w:t>Әбділда Тәжібаев «Толағай»;</w:t>
            </w:r>
          </w:p>
          <w:p>
            <w:pPr>
              <w:pStyle w:val="TableParagraph"/>
              <w:numPr>
                <w:ilvl w:val="0"/>
                <w:numId w:val="135"/>
              </w:numPr>
              <w:tabs>
                <w:tab w:pos="887" w:val="left" w:leader="none"/>
              </w:tabs>
              <w:spacing w:line="240" w:lineRule="auto" w:before="9" w:after="0"/>
              <w:ind w:left="886" w:right="0" w:hanging="216"/>
              <w:jc w:val="left"/>
              <w:rPr>
                <w:sz w:val="19"/>
              </w:rPr>
            </w:pPr>
            <w:r>
              <w:rPr>
                <w:w w:val="105"/>
                <w:sz w:val="19"/>
              </w:rPr>
              <w:t>Мұхтар Әуезов</w:t>
            </w:r>
            <w:r>
              <w:rPr>
                <w:spacing w:val="1"/>
                <w:w w:val="105"/>
                <w:sz w:val="19"/>
              </w:rPr>
              <w:t> </w:t>
            </w:r>
            <w:r>
              <w:rPr>
                <w:w w:val="105"/>
                <w:sz w:val="19"/>
              </w:rPr>
              <w:t>«Жетім»;</w:t>
            </w:r>
          </w:p>
          <w:p>
            <w:pPr>
              <w:pStyle w:val="TableParagraph"/>
              <w:numPr>
                <w:ilvl w:val="0"/>
                <w:numId w:val="135"/>
              </w:numPr>
              <w:tabs>
                <w:tab w:pos="974" w:val="left" w:leader="none"/>
              </w:tabs>
              <w:spacing w:line="249" w:lineRule="auto" w:before="9" w:after="0"/>
              <w:ind w:left="87" w:right="82" w:firstLine="583"/>
              <w:jc w:val="left"/>
              <w:rPr>
                <w:sz w:val="19"/>
              </w:rPr>
            </w:pPr>
            <w:r>
              <w:rPr>
                <w:w w:val="105"/>
                <w:sz w:val="19"/>
              </w:rPr>
              <w:t>Ыбырай Алтынсарин «Талаптың пайдасы», «Әке мен бала», «Таза бұлақ» әңгімелері;</w:t>
            </w:r>
          </w:p>
          <w:p>
            <w:pPr>
              <w:pStyle w:val="TableParagraph"/>
              <w:numPr>
                <w:ilvl w:val="0"/>
                <w:numId w:val="135"/>
              </w:numPr>
              <w:tabs>
                <w:tab w:pos="887" w:val="left" w:leader="none"/>
              </w:tabs>
              <w:spacing w:line="240" w:lineRule="auto" w:before="0" w:after="0"/>
              <w:ind w:left="886" w:right="0" w:hanging="216"/>
              <w:jc w:val="left"/>
              <w:rPr>
                <w:sz w:val="19"/>
              </w:rPr>
            </w:pPr>
            <w:r>
              <w:rPr>
                <w:w w:val="105"/>
                <w:sz w:val="19"/>
              </w:rPr>
              <w:t>Ахмет Байтұрсынұлы «Ӛгіз бен бақа» мысалы, «Анама хат»</w:t>
            </w:r>
            <w:r>
              <w:rPr>
                <w:spacing w:val="-38"/>
                <w:w w:val="105"/>
                <w:sz w:val="19"/>
              </w:rPr>
              <w:t> </w:t>
            </w:r>
            <w:r>
              <w:rPr>
                <w:w w:val="105"/>
                <w:sz w:val="19"/>
              </w:rPr>
              <w:t>ӛлеңі;</w:t>
            </w:r>
          </w:p>
          <w:p>
            <w:pPr>
              <w:pStyle w:val="TableParagraph"/>
              <w:numPr>
                <w:ilvl w:val="0"/>
                <w:numId w:val="135"/>
              </w:numPr>
              <w:tabs>
                <w:tab w:pos="887" w:val="left" w:leader="none"/>
              </w:tabs>
              <w:spacing w:line="240" w:lineRule="auto" w:before="9" w:after="0"/>
              <w:ind w:left="886" w:right="0" w:hanging="216"/>
              <w:jc w:val="left"/>
              <w:rPr>
                <w:sz w:val="19"/>
              </w:rPr>
            </w:pPr>
            <w:r>
              <w:rPr>
                <w:w w:val="105"/>
                <w:sz w:val="19"/>
              </w:rPr>
              <w:t>Бердібек Соқпақбаев «Менің атым Қожа»</w:t>
            </w:r>
            <w:r>
              <w:rPr>
                <w:spacing w:val="-11"/>
                <w:w w:val="105"/>
                <w:sz w:val="19"/>
              </w:rPr>
              <w:t> </w:t>
            </w:r>
            <w:r>
              <w:rPr>
                <w:w w:val="105"/>
                <w:sz w:val="19"/>
              </w:rPr>
              <w:t>хикаяты;</w:t>
            </w:r>
          </w:p>
          <w:p>
            <w:pPr>
              <w:pStyle w:val="TableParagraph"/>
              <w:numPr>
                <w:ilvl w:val="0"/>
                <w:numId w:val="135"/>
              </w:numPr>
              <w:tabs>
                <w:tab w:pos="887" w:val="left" w:leader="none"/>
              </w:tabs>
              <w:spacing w:line="240" w:lineRule="auto" w:before="9" w:after="0"/>
              <w:ind w:left="886" w:right="0" w:hanging="216"/>
              <w:jc w:val="left"/>
              <w:rPr>
                <w:sz w:val="19"/>
              </w:rPr>
            </w:pPr>
            <w:r>
              <w:rPr>
                <w:w w:val="105"/>
                <w:sz w:val="19"/>
              </w:rPr>
              <w:t>Сапарғали бегалин «Бала Шоқан»</w:t>
            </w:r>
            <w:r>
              <w:rPr>
                <w:spacing w:val="-7"/>
                <w:w w:val="105"/>
                <w:sz w:val="19"/>
              </w:rPr>
              <w:t> </w:t>
            </w:r>
            <w:r>
              <w:rPr>
                <w:w w:val="105"/>
                <w:sz w:val="19"/>
              </w:rPr>
              <w:t>әңгімесі;</w:t>
            </w:r>
          </w:p>
          <w:p>
            <w:pPr>
              <w:pStyle w:val="TableParagraph"/>
              <w:numPr>
                <w:ilvl w:val="0"/>
                <w:numId w:val="135"/>
              </w:numPr>
              <w:tabs>
                <w:tab w:pos="770" w:val="left" w:leader="none"/>
              </w:tabs>
              <w:spacing w:line="240" w:lineRule="auto" w:before="9" w:after="0"/>
              <w:ind w:left="769" w:right="0" w:hanging="215"/>
              <w:jc w:val="left"/>
              <w:rPr>
                <w:sz w:val="19"/>
              </w:rPr>
            </w:pPr>
            <w:r>
              <w:rPr>
                <w:w w:val="105"/>
                <w:sz w:val="19"/>
              </w:rPr>
              <w:t>Бердібек Соқпақбаев «Балалық шаққа саяхат»</w:t>
            </w:r>
            <w:r>
              <w:rPr>
                <w:spacing w:val="-3"/>
                <w:w w:val="105"/>
                <w:sz w:val="19"/>
              </w:rPr>
              <w:t> </w:t>
            </w:r>
            <w:r>
              <w:rPr>
                <w:w w:val="105"/>
                <w:sz w:val="19"/>
              </w:rPr>
              <w:t>повесі;</w:t>
            </w:r>
          </w:p>
          <w:p>
            <w:pPr>
              <w:pStyle w:val="TableParagraph"/>
              <w:numPr>
                <w:ilvl w:val="0"/>
                <w:numId w:val="135"/>
              </w:numPr>
              <w:tabs>
                <w:tab w:pos="986" w:val="left" w:leader="none"/>
              </w:tabs>
              <w:spacing w:line="240" w:lineRule="auto" w:before="8" w:after="0"/>
              <w:ind w:left="985" w:right="0" w:hanging="315"/>
              <w:jc w:val="left"/>
              <w:rPr>
                <w:sz w:val="19"/>
              </w:rPr>
            </w:pPr>
            <w:r>
              <w:rPr>
                <w:w w:val="105"/>
                <w:sz w:val="19"/>
              </w:rPr>
              <w:t>Мұқағали Мақатаев </w:t>
            </w:r>
            <w:r>
              <w:rPr>
                <w:spacing w:val="-3"/>
                <w:w w:val="105"/>
                <w:sz w:val="19"/>
              </w:rPr>
              <w:t>«Үш </w:t>
            </w:r>
            <w:r>
              <w:rPr>
                <w:w w:val="105"/>
                <w:sz w:val="19"/>
              </w:rPr>
              <w:t>бақытым», «Мен таулықпын»</w:t>
            </w:r>
            <w:r>
              <w:rPr>
                <w:spacing w:val="-18"/>
                <w:w w:val="105"/>
                <w:sz w:val="19"/>
              </w:rPr>
              <w:t> </w:t>
            </w:r>
            <w:r>
              <w:rPr>
                <w:w w:val="105"/>
                <w:sz w:val="19"/>
              </w:rPr>
              <w:t>ӛлеңдері;</w:t>
            </w:r>
          </w:p>
          <w:p>
            <w:pPr>
              <w:pStyle w:val="TableParagraph"/>
              <w:numPr>
                <w:ilvl w:val="0"/>
                <w:numId w:val="135"/>
              </w:numPr>
              <w:tabs>
                <w:tab w:pos="869" w:val="left" w:leader="none"/>
              </w:tabs>
              <w:spacing w:line="240" w:lineRule="auto" w:before="9" w:after="0"/>
              <w:ind w:left="868" w:right="0" w:hanging="314"/>
              <w:jc w:val="left"/>
              <w:rPr>
                <w:sz w:val="19"/>
              </w:rPr>
            </w:pPr>
            <w:r>
              <w:rPr>
                <w:w w:val="105"/>
                <w:sz w:val="19"/>
              </w:rPr>
              <w:t>Асқар Алтай «Прописка»</w:t>
            </w:r>
            <w:r>
              <w:rPr>
                <w:spacing w:val="-5"/>
                <w:w w:val="105"/>
                <w:sz w:val="19"/>
              </w:rPr>
              <w:t> </w:t>
            </w:r>
            <w:r>
              <w:rPr>
                <w:w w:val="105"/>
                <w:sz w:val="19"/>
              </w:rPr>
              <w:t>әңгімесі;</w:t>
            </w:r>
          </w:p>
          <w:p>
            <w:pPr>
              <w:pStyle w:val="TableParagraph"/>
              <w:numPr>
                <w:ilvl w:val="0"/>
                <w:numId w:val="135"/>
              </w:numPr>
              <w:tabs>
                <w:tab w:pos="1043" w:val="left" w:leader="none"/>
              </w:tabs>
              <w:spacing w:line="228" w:lineRule="exact" w:before="4" w:after="0"/>
              <w:ind w:left="87" w:right="81" w:firstLine="583"/>
              <w:jc w:val="left"/>
              <w:rPr>
                <w:sz w:val="19"/>
              </w:rPr>
            </w:pPr>
            <w:r>
              <w:rPr>
                <w:w w:val="105"/>
                <w:sz w:val="19"/>
              </w:rPr>
              <w:t>Жұмекен Нәжімеденов «Сен ақылды болсаң екен», «Жаманыңды </w:t>
            </w:r>
            <w:r>
              <w:rPr>
                <w:spacing w:val="-4"/>
                <w:w w:val="105"/>
                <w:sz w:val="19"/>
              </w:rPr>
              <w:t>кӛрмесем» </w:t>
            </w:r>
            <w:r>
              <w:rPr>
                <w:w w:val="105"/>
                <w:sz w:val="19"/>
              </w:rPr>
              <w:t>ӛлеңдері.</w:t>
            </w:r>
          </w:p>
        </w:tc>
      </w:tr>
      <w:tr>
        <w:trPr>
          <w:trHeight w:val="224" w:hRule="atLeast"/>
        </w:trPr>
        <w:tc>
          <w:tcPr>
            <w:tcW w:w="8026" w:type="dxa"/>
          </w:tcPr>
          <w:p>
            <w:pPr>
              <w:pStyle w:val="TableParagraph"/>
              <w:spacing w:line="202" w:lineRule="exact" w:before="3"/>
              <w:ind w:right="3375"/>
              <w:jc w:val="right"/>
              <w:rPr>
                <w:b/>
                <w:sz w:val="19"/>
              </w:rPr>
            </w:pPr>
            <w:r>
              <w:rPr>
                <w:b/>
                <w:sz w:val="19"/>
              </w:rPr>
              <w:t>6-сынып</w:t>
            </w:r>
          </w:p>
        </w:tc>
      </w:tr>
      <w:tr>
        <w:trPr>
          <w:trHeight w:val="2725" w:hRule="atLeast"/>
        </w:trPr>
        <w:tc>
          <w:tcPr>
            <w:tcW w:w="8026" w:type="dxa"/>
          </w:tcPr>
          <w:p>
            <w:pPr>
              <w:pStyle w:val="TableParagraph"/>
              <w:numPr>
                <w:ilvl w:val="0"/>
                <w:numId w:val="136"/>
              </w:numPr>
              <w:tabs>
                <w:tab w:pos="772" w:val="left" w:leader="none"/>
              </w:tabs>
              <w:spacing w:line="218" w:lineRule="exact" w:before="0" w:after="0"/>
              <w:ind w:left="771" w:right="0" w:hanging="217"/>
              <w:jc w:val="left"/>
              <w:rPr>
                <w:sz w:val="19"/>
              </w:rPr>
            </w:pPr>
            <w:r>
              <w:rPr>
                <w:w w:val="105"/>
                <w:sz w:val="19"/>
              </w:rPr>
              <w:t>«Алпамыс батыр»</w:t>
            </w:r>
            <w:r>
              <w:rPr>
                <w:spacing w:val="-5"/>
                <w:w w:val="105"/>
                <w:sz w:val="19"/>
              </w:rPr>
              <w:t> </w:t>
            </w:r>
            <w:r>
              <w:rPr>
                <w:w w:val="105"/>
                <w:sz w:val="19"/>
              </w:rPr>
              <w:t>жыры;</w:t>
            </w:r>
          </w:p>
          <w:p>
            <w:pPr>
              <w:pStyle w:val="TableParagraph"/>
              <w:numPr>
                <w:ilvl w:val="0"/>
                <w:numId w:val="136"/>
              </w:numPr>
              <w:tabs>
                <w:tab w:pos="772" w:val="left" w:leader="none"/>
              </w:tabs>
              <w:spacing w:line="240" w:lineRule="auto" w:before="9" w:after="0"/>
              <w:ind w:left="771" w:right="0" w:hanging="217"/>
              <w:jc w:val="left"/>
              <w:rPr>
                <w:sz w:val="19"/>
              </w:rPr>
            </w:pPr>
            <w:r>
              <w:rPr>
                <w:w w:val="105"/>
                <w:sz w:val="19"/>
              </w:rPr>
              <w:t>«Қыз Жібек»</w:t>
            </w:r>
            <w:r>
              <w:rPr>
                <w:spacing w:val="-7"/>
                <w:w w:val="105"/>
                <w:sz w:val="19"/>
              </w:rPr>
              <w:t> </w:t>
            </w:r>
            <w:r>
              <w:rPr>
                <w:w w:val="105"/>
                <w:sz w:val="19"/>
              </w:rPr>
              <w:t>жыры;</w:t>
            </w:r>
          </w:p>
          <w:p>
            <w:pPr>
              <w:pStyle w:val="TableParagraph"/>
              <w:numPr>
                <w:ilvl w:val="0"/>
                <w:numId w:val="136"/>
              </w:numPr>
              <w:tabs>
                <w:tab w:pos="770" w:val="left" w:leader="none"/>
              </w:tabs>
              <w:spacing w:line="240" w:lineRule="auto" w:before="8" w:after="0"/>
              <w:ind w:left="769" w:right="0" w:hanging="215"/>
              <w:jc w:val="left"/>
              <w:rPr>
                <w:sz w:val="19"/>
              </w:rPr>
            </w:pPr>
            <w:r>
              <w:rPr>
                <w:w w:val="105"/>
                <w:sz w:val="19"/>
              </w:rPr>
              <w:t>Бауыржан Момышұлы «Ұшқан ұя»</w:t>
            </w:r>
            <w:r>
              <w:rPr>
                <w:spacing w:val="-7"/>
                <w:w w:val="105"/>
                <w:sz w:val="19"/>
              </w:rPr>
              <w:t> </w:t>
            </w:r>
            <w:r>
              <w:rPr>
                <w:w w:val="105"/>
                <w:sz w:val="19"/>
              </w:rPr>
              <w:t>әңгімесі;</w:t>
            </w:r>
          </w:p>
          <w:p>
            <w:pPr>
              <w:pStyle w:val="TableParagraph"/>
              <w:numPr>
                <w:ilvl w:val="0"/>
                <w:numId w:val="136"/>
              </w:numPr>
              <w:tabs>
                <w:tab w:pos="887" w:val="left" w:leader="none"/>
              </w:tabs>
              <w:spacing w:line="240" w:lineRule="auto" w:before="9" w:after="0"/>
              <w:ind w:left="886" w:right="0" w:hanging="216"/>
              <w:jc w:val="left"/>
              <w:rPr>
                <w:sz w:val="19"/>
              </w:rPr>
            </w:pPr>
            <w:r>
              <w:rPr>
                <w:w w:val="105"/>
                <w:sz w:val="19"/>
              </w:rPr>
              <w:t>Шерхан Мұртаза «Қызыл жебе»</w:t>
            </w:r>
            <w:r>
              <w:rPr>
                <w:spacing w:val="-6"/>
                <w:w w:val="105"/>
                <w:sz w:val="19"/>
              </w:rPr>
              <w:t> </w:t>
            </w:r>
            <w:r>
              <w:rPr>
                <w:w w:val="105"/>
                <w:sz w:val="19"/>
              </w:rPr>
              <w:t>повесі;</w:t>
            </w:r>
          </w:p>
          <w:p>
            <w:pPr>
              <w:pStyle w:val="TableParagraph"/>
              <w:numPr>
                <w:ilvl w:val="0"/>
                <w:numId w:val="136"/>
              </w:numPr>
              <w:tabs>
                <w:tab w:pos="887" w:val="left" w:leader="none"/>
              </w:tabs>
              <w:spacing w:line="240" w:lineRule="auto" w:before="9" w:after="0"/>
              <w:ind w:left="886" w:right="0" w:hanging="216"/>
              <w:jc w:val="left"/>
              <w:rPr>
                <w:sz w:val="19"/>
              </w:rPr>
            </w:pPr>
            <w:r>
              <w:rPr>
                <w:w w:val="105"/>
                <w:sz w:val="19"/>
              </w:rPr>
              <w:t>Сайын Мұратбеков «Қылау»</w:t>
            </w:r>
            <w:r>
              <w:rPr>
                <w:spacing w:val="-3"/>
                <w:w w:val="105"/>
                <w:sz w:val="19"/>
              </w:rPr>
              <w:t> </w:t>
            </w:r>
            <w:r>
              <w:rPr>
                <w:w w:val="105"/>
                <w:sz w:val="19"/>
              </w:rPr>
              <w:t>әңгімесі;</w:t>
            </w:r>
          </w:p>
          <w:p>
            <w:pPr>
              <w:pStyle w:val="TableParagraph"/>
              <w:numPr>
                <w:ilvl w:val="0"/>
                <w:numId w:val="137"/>
              </w:numPr>
              <w:tabs>
                <w:tab w:pos="887" w:val="left" w:leader="none"/>
              </w:tabs>
              <w:spacing w:line="240" w:lineRule="auto" w:before="9" w:after="0"/>
              <w:ind w:left="886" w:right="0" w:hanging="216"/>
              <w:jc w:val="left"/>
              <w:rPr>
                <w:sz w:val="19"/>
              </w:rPr>
            </w:pPr>
            <w:r>
              <w:rPr>
                <w:w w:val="105"/>
                <w:sz w:val="19"/>
              </w:rPr>
              <w:t>Талап Сұлтанбеков «Ғажайып планета»;</w:t>
            </w:r>
          </w:p>
          <w:p>
            <w:pPr>
              <w:pStyle w:val="TableParagraph"/>
              <w:numPr>
                <w:ilvl w:val="0"/>
                <w:numId w:val="137"/>
              </w:numPr>
              <w:tabs>
                <w:tab w:pos="887" w:val="left" w:leader="none"/>
              </w:tabs>
              <w:spacing w:line="240" w:lineRule="auto" w:before="8" w:after="0"/>
              <w:ind w:left="886" w:right="0" w:hanging="216"/>
              <w:jc w:val="left"/>
              <w:rPr>
                <w:sz w:val="19"/>
              </w:rPr>
            </w:pPr>
            <w:r>
              <w:rPr>
                <w:w w:val="105"/>
                <w:sz w:val="19"/>
              </w:rPr>
              <w:t>Мұхтар Әуезов</w:t>
            </w:r>
            <w:r>
              <w:rPr>
                <w:spacing w:val="-1"/>
                <w:w w:val="105"/>
                <w:sz w:val="19"/>
              </w:rPr>
              <w:t> </w:t>
            </w:r>
            <w:r>
              <w:rPr>
                <w:w w:val="105"/>
                <w:sz w:val="19"/>
              </w:rPr>
              <w:t>«Кӛксерек»;</w:t>
            </w:r>
          </w:p>
          <w:p>
            <w:pPr>
              <w:pStyle w:val="TableParagraph"/>
              <w:numPr>
                <w:ilvl w:val="0"/>
                <w:numId w:val="137"/>
              </w:numPr>
              <w:tabs>
                <w:tab w:pos="770" w:val="left" w:leader="none"/>
              </w:tabs>
              <w:spacing w:line="240" w:lineRule="auto" w:before="10" w:after="0"/>
              <w:ind w:left="769" w:right="0" w:hanging="215"/>
              <w:jc w:val="left"/>
              <w:rPr>
                <w:sz w:val="19"/>
              </w:rPr>
            </w:pPr>
            <w:r>
              <w:rPr>
                <w:w w:val="105"/>
                <w:sz w:val="19"/>
              </w:rPr>
              <w:t>Қасым Қайсенов «Жау тылындағы</w:t>
            </w:r>
            <w:r>
              <w:rPr>
                <w:spacing w:val="-1"/>
                <w:w w:val="105"/>
                <w:sz w:val="19"/>
              </w:rPr>
              <w:t> </w:t>
            </w:r>
            <w:r>
              <w:rPr>
                <w:w w:val="105"/>
                <w:sz w:val="19"/>
              </w:rPr>
              <w:t>бала»;</w:t>
            </w:r>
          </w:p>
          <w:p>
            <w:pPr>
              <w:pStyle w:val="TableParagraph"/>
              <w:numPr>
                <w:ilvl w:val="0"/>
                <w:numId w:val="137"/>
              </w:numPr>
              <w:tabs>
                <w:tab w:pos="869" w:val="left" w:leader="none"/>
              </w:tabs>
              <w:spacing w:line="240" w:lineRule="auto" w:before="8" w:after="0"/>
              <w:ind w:left="868" w:right="0" w:hanging="314"/>
              <w:jc w:val="left"/>
              <w:rPr>
                <w:sz w:val="19"/>
              </w:rPr>
            </w:pPr>
            <w:r>
              <w:rPr>
                <w:w w:val="105"/>
                <w:sz w:val="19"/>
              </w:rPr>
              <w:t>Ілияс Жансүгіров «Жетісу суреттері»</w:t>
            </w:r>
            <w:r>
              <w:rPr>
                <w:spacing w:val="-11"/>
                <w:w w:val="105"/>
                <w:sz w:val="19"/>
              </w:rPr>
              <w:t> </w:t>
            </w:r>
            <w:r>
              <w:rPr>
                <w:w w:val="105"/>
                <w:sz w:val="19"/>
              </w:rPr>
              <w:t>ӛлеңі;</w:t>
            </w:r>
          </w:p>
          <w:p>
            <w:pPr>
              <w:pStyle w:val="TableParagraph"/>
              <w:numPr>
                <w:ilvl w:val="0"/>
                <w:numId w:val="137"/>
              </w:numPr>
              <w:tabs>
                <w:tab w:pos="986" w:val="left" w:leader="none"/>
              </w:tabs>
              <w:spacing w:line="240" w:lineRule="auto" w:before="9" w:after="0"/>
              <w:ind w:left="985" w:right="0" w:hanging="315"/>
              <w:jc w:val="left"/>
              <w:rPr>
                <w:sz w:val="19"/>
              </w:rPr>
            </w:pPr>
            <w:r>
              <w:rPr>
                <w:w w:val="105"/>
                <w:sz w:val="19"/>
              </w:rPr>
              <w:t>С.Сарғасқаев «Тәмпіш</w:t>
            </w:r>
            <w:r>
              <w:rPr>
                <w:spacing w:val="1"/>
                <w:w w:val="105"/>
                <w:sz w:val="19"/>
              </w:rPr>
              <w:t> </w:t>
            </w:r>
            <w:r>
              <w:rPr>
                <w:w w:val="105"/>
                <w:sz w:val="19"/>
              </w:rPr>
              <w:t>қара»;</w:t>
            </w:r>
          </w:p>
          <w:p>
            <w:pPr>
              <w:pStyle w:val="TableParagraph"/>
              <w:numPr>
                <w:ilvl w:val="0"/>
                <w:numId w:val="137"/>
              </w:numPr>
              <w:tabs>
                <w:tab w:pos="869" w:val="left" w:leader="none"/>
              </w:tabs>
              <w:spacing w:line="240" w:lineRule="auto" w:before="9" w:after="0"/>
              <w:ind w:left="868" w:right="0" w:hanging="314"/>
              <w:jc w:val="left"/>
              <w:rPr>
                <w:sz w:val="19"/>
              </w:rPr>
            </w:pPr>
            <w:r>
              <w:rPr>
                <w:sz w:val="19"/>
              </w:rPr>
              <w:t>Тӛлен Әбдіков</w:t>
            </w:r>
            <w:r>
              <w:rPr>
                <w:spacing w:val="6"/>
                <w:sz w:val="19"/>
              </w:rPr>
              <w:t> </w:t>
            </w:r>
            <w:r>
              <w:rPr>
                <w:sz w:val="19"/>
              </w:rPr>
              <w:t>«Қонақтар»;</w:t>
            </w:r>
          </w:p>
          <w:p>
            <w:pPr>
              <w:pStyle w:val="TableParagraph"/>
              <w:numPr>
                <w:ilvl w:val="0"/>
                <w:numId w:val="137"/>
              </w:numPr>
              <w:tabs>
                <w:tab w:pos="869" w:val="left" w:leader="none"/>
              </w:tabs>
              <w:spacing w:line="206" w:lineRule="exact" w:before="9" w:after="0"/>
              <w:ind w:left="868" w:right="0" w:hanging="314"/>
              <w:jc w:val="left"/>
              <w:rPr>
                <w:sz w:val="19"/>
              </w:rPr>
            </w:pPr>
            <w:r>
              <w:rPr>
                <w:w w:val="105"/>
                <w:sz w:val="19"/>
              </w:rPr>
              <w:t>А.С.Пушкин</w:t>
            </w:r>
            <w:r>
              <w:rPr>
                <w:spacing w:val="1"/>
                <w:w w:val="105"/>
                <w:sz w:val="19"/>
              </w:rPr>
              <w:t> </w:t>
            </w:r>
            <w:r>
              <w:rPr>
                <w:w w:val="105"/>
                <w:sz w:val="19"/>
              </w:rPr>
              <w:t>«Ескерткіш».</w:t>
            </w:r>
          </w:p>
        </w:tc>
      </w:tr>
      <w:tr>
        <w:trPr>
          <w:trHeight w:val="225" w:hRule="atLeast"/>
        </w:trPr>
        <w:tc>
          <w:tcPr>
            <w:tcW w:w="8026" w:type="dxa"/>
          </w:tcPr>
          <w:p>
            <w:pPr>
              <w:pStyle w:val="TableParagraph"/>
              <w:spacing w:line="202" w:lineRule="exact" w:before="3"/>
              <w:ind w:right="3375"/>
              <w:jc w:val="right"/>
              <w:rPr>
                <w:b/>
                <w:sz w:val="19"/>
              </w:rPr>
            </w:pPr>
            <w:r>
              <w:rPr>
                <w:b/>
                <w:sz w:val="19"/>
              </w:rPr>
              <w:t>7-сынып</w:t>
            </w:r>
          </w:p>
        </w:tc>
      </w:tr>
      <w:tr>
        <w:trPr>
          <w:trHeight w:val="1816" w:hRule="atLeast"/>
        </w:trPr>
        <w:tc>
          <w:tcPr>
            <w:tcW w:w="8026" w:type="dxa"/>
          </w:tcPr>
          <w:p>
            <w:pPr>
              <w:pStyle w:val="TableParagraph"/>
              <w:numPr>
                <w:ilvl w:val="0"/>
                <w:numId w:val="138"/>
              </w:numPr>
              <w:tabs>
                <w:tab w:pos="770" w:val="left" w:leader="none"/>
              </w:tabs>
              <w:spacing w:line="218" w:lineRule="exact" w:before="0" w:after="0"/>
              <w:ind w:left="769" w:right="0" w:hanging="215"/>
              <w:jc w:val="left"/>
              <w:rPr>
                <w:sz w:val="19"/>
              </w:rPr>
            </w:pPr>
            <w:r>
              <w:rPr>
                <w:w w:val="105"/>
                <w:sz w:val="19"/>
              </w:rPr>
              <w:t>Жиембет жырау «Еңсегей бойлы Ер</w:t>
            </w:r>
            <w:r>
              <w:rPr>
                <w:spacing w:val="-3"/>
                <w:w w:val="105"/>
                <w:sz w:val="19"/>
              </w:rPr>
              <w:t> </w:t>
            </w:r>
            <w:r>
              <w:rPr>
                <w:w w:val="105"/>
                <w:sz w:val="19"/>
              </w:rPr>
              <w:t>Есім»;</w:t>
            </w:r>
          </w:p>
          <w:p>
            <w:pPr>
              <w:pStyle w:val="TableParagraph"/>
              <w:numPr>
                <w:ilvl w:val="0"/>
                <w:numId w:val="138"/>
              </w:numPr>
              <w:tabs>
                <w:tab w:pos="770" w:val="left" w:leader="none"/>
              </w:tabs>
              <w:spacing w:line="240" w:lineRule="auto" w:before="8" w:after="0"/>
              <w:ind w:left="769" w:right="0" w:hanging="215"/>
              <w:jc w:val="left"/>
              <w:rPr>
                <w:sz w:val="19"/>
              </w:rPr>
            </w:pPr>
            <w:r>
              <w:rPr>
                <w:w w:val="105"/>
                <w:sz w:val="19"/>
              </w:rPr>
              <w:t>Ш.Қанайұлы «Зар</w:t>
            </w:r>
            <w:r>
              <w:rPr>
                <w:spacing w:val="2"/>
                <w:w w:val="105"/>
                <w:sz w:val="19"/>
              </w:rPr>
              <w:t> </w:t>
            </w:r>
            <w:r>
              <w:rPr>
                <w:w w:val="105"/>
                <w:sz w:val="19"/>
              </w:rPr>
              <w:t>заман»;</w:t>
            </w:r>
          </w:p>
          <w:p>
            <w:pPr>
              <w:pStyle w:val="TableParagraph"/>
              <w:numPr>
                <w:ilvl w:val="0"/>
                <w:numId w:val="138"/>
              </w:numPr>
              <w:tabs>
                <w:tab w:pos="770" w:val="left" w:leader="none"/>
              </w:tabs>
              <w:spacing w:line="240" w:lineRule="auto" w:before="9" w:after="0"/>
              <w:ind w:left="769" w:right="0" w:hanging="215"/>
              <w:jc w:val="left"/>
              <w:rPr>
                <w:sz w:val="19"/>
              </w:rPr>
            </w:pPr>
            <w:r>
              <w:rPr>
                <w:w w:val="105"/>
                <w:sz w:val="19"/>
              </w:rPr>
              <w:t>Ш.Құдайбердіұлы «Еңлік- Кебек»</w:t>
            </w:r>
            <w:r>
              <w:rPr>
                <w:spacing w:val="-4"/>
                <w:w w:val="105"/>
                <w:sz w:val="19"/>
              </w:rPr>
              <w:t> </w:t>
            </w:r>
            <w:r>
              <w:rPr>
                <w:w w:val="105"/>
                <w:sz w:val="19"/>
              </w:rPr>
              <w:t>дастаны;</w:t>
            </w:r>
          </w:p>
          <w:p>
            <w:pPr>
              <w:pStyle w:val="TableParagraph"/>
              <w:numPr>
                <w:ilvl w:val="0"/>
                <w:numId w:val="138"/>
              </w:numPr>
              <w:tabs>
                <w:tab w:pos="770" w:val="left" w:leader="none"/>
              </w:tabs>
              <w:spacing w:line="240" w:lineRule="auto" w:before="9" w:after="0"/>
              <w:ind w:left="769" w:right="0" w:hanging="215"/>
              <w:jc w:val="left"/>
              <w:rPr>
                <w:sz w:val="19"/>
              </w:rPr>
            </w:pPr>
            <w:r>
              <w:rPr>
                <w:w w:val="105"/>
                <w:sz w:val="19"/>
              </w:rPr>
              <w:t>С.Аронұлы «Сүйінбай мен Қатағанның</w:t>
            </w:r>
            <w:r>
              <w:rPr>
                <w:spacing w:val="-3"/>
                <w:w w:val="105"/>
                <w:sz w:val="19"/>
              </w:rPr>
              <w:t> </w:t>
            </w:r>
            <w:r>
              <w:rPr>
                <w:w w:val="105"/>
                <w:sz w:val="19"/>
              </w:rPr>
              <w:t>айтысы»;</w:t>
            </w:r>
          </w:p>
          <w:p>
            <w:pPr>
              <w:pStyle w:val="TableParagraph"/>
              <w:numPr>
                <w:ilvl w:val="0"/>
                <w:numId w:val="138"/>
              </w:numPr>
              <w:tabs>
                <w:tab w:pos="770" w:val="left" w:leader="none"/>
              </w:tabs>
              <w:spacing w:line="240" w:lineRule="auto" w:before="9" w:after="0"/>
              <w:ind w:left="769" w:right="0" w:hanging="215"/>
              <w:jc w:val="left"/>
              <w:rPr>
                <w:sz w:val="19"/>
              </w:rPr>
            </w:pPr>
            <w:r>
              <w:rPr>
                <w:w w:val="105"/>
                <w:sz w:val="19"/>
              </w:rPr>
              <w:t>М.Дулатов «Бақытсыз Жамал»</w:t>
            </w:r>
            <w:r>
              <w:rPr>
                <w:spacing w:val="-5"/>
                <w:w w:val="105"/>
                <w:sz w:val="19"/>
              </w:rPr>
              <w:t> </w:t>
            </w:r>
            <w:r>
              <w:rPr>
                <w:w w:val="105"/>
                <w:sz w:val="19"/>
              </w:rPr>
              <w:t>романы;</w:t>
            </w:r>
          </w:p>
          <w:p>
            <w:pPr>
              <w:pStyle w:val="TableParagraph"/>
              <w:numPr>
                <w:ilvl w:val="0"/>
                <w:numId w:val="138"/>
              </w:numPr>
              <w:tabs>
                <w:tab w:pos="770" w:val="left" w:leader="none"/>
              </w:tabs>
              <w:spacing w:line="240" w:lineRule="auto" w:before="8" w:after="0"/>
              <w:ind w:left="769" w:right="0" w:hanging="215"/>
              <w:jc w:val="left"/>
              <w:rPr>
                <w:sz w:val="19"/>
              </w:rPr>
            </w:pPr>
            <w:r>
              <w:rPr>
                <w:w w:val="105"/>
                <w:sz w:val="19"/>
              </w:rPr>
              <w:t>М.Мақатаев «Аққулар ұйықтағанда»</w:t>
            </w:r>
            <w:r>
              <w:rPr>
                <w:spacing w:val="-5"/>
                <w:w w:val="105"/>
                <w:sz w:val="19"/>
              </w:rPr>
              <w:t> </w:t>
            </w:r>
            <w:r>
              <w:rPr>
                <w:w w:val="105"/>
                <w:sz w:val="19"/>
              </w:rPr>
              <w:t>поэмасы;</w:t>
            </w:r>
          </w:p>
          <w:p>
            <w:pPr>
              <w:pStyle w:val="TableParagraph"/>
              <w:numPr>
                <w:ilvl w:val="0"/>
                <w:numId w:val="138"/>
              </w:numPr>
              <w:tabs>
                <w:tab w:pos="770" w:val="left" w:leader="none"/>
              </w:tabs>
              <w:spacing w:line="240" w:lineRule="auto" w:before="9" w:after="0"/>
              <w:ind w:left="769" w:right="0" w:hanging="215"/>
              <w:jc w:val="left"/>
              <w:rPr>
                <w:sz w:val="19"/>
              </w:rPr>
            </w:pPr>
            <w:r>
              <w:rPr>
                <w:w w:val="105"/>
                <w:sz w:val="19"/>
              </w:rPr>
              <w:t>Т.Ахтанов</w:t>
            </w:r>
            <w:r>
              <w:rPr>
                <w:spacing w:val="-12"/>
                <w:w w:val="105"/>
                <w:sz w:val="19"/>
              </w:rPr>
              <w:t> </w:t>
            </w:r>
            <w:r>
              <w:rPr>
                <w:w w:val="105"/>
                <w:sz w:val="19"/>
              </w:rPr>
              <w:t>«Күй</w:t>
            </w:r>
            <w:r>
              <w:rPr>
                <w:spacing w:val="-14"/>
                <w:w w:val="105"/>
                <w:sz w:val="19"/>
              </w:rPr>
              <w:t> </w:t>
            </w:r>
            <w:r>
              <w:rPr>
                <w:w w:val="105"/>
                <w:sz w:val="19"/>
              </w:rPr>
              <w:t>аңызы»</w:t>
            </w:r>
            <w:r>
              <w:rPr>
                <w:spacing w:val="-17"/>
                <w:w w:val="105"/>
                <w:sz w:val="19"/>
              </w:rPr>
              <w:t> </w:t>
            </w:r>
            <w:r>
              <w:rPr>
                <w:w w:val="105"/>
                <w:sz w:val="19"/>
              </w:rPr>
              <w:t>әңгімесі;</w:t>
            </w:r>
          </w:p>
          <w:p>
            <w:pPr>
              <w:pStyle w:val="TableParagraph"/>
              <w:numPr>
                <w:ilvl w:val="0"/>
                <w:numId w:val="138"/>
              </w:numPr>
              <w:tabs>
                <w:tab w:pos="770" w:val="left" w:leader="none"/>
              </w:tabs>
              <w:spacing w:line="206" w:lineRule="exact" w:before="9" w:after="0"/>
              <w:ind w:left="769" w:right="0" w:hanging="215"/>
              <w:jc w:val="left"/>
              <w:rPr>
                <w:sz w:val="19"/>
              </w:rPr>
            </w:pPr>
            <w:r>
              <w:rPr>
                <w:w w:val="105"/>
                <w:sz w:val="19"/>
              </w:rPr>
              <w:t>М.Шаханов «Нарынқұм</w:t>
            </w:r>
            <w:r>
              <w:rPr>
                <w:spacing w:val="-38"/>
                <w:w w:val="105"/>
                <w:sz w:val="19"/>
              </w:rPr>
              <w:t> </w:t>
            </w:r>
            <w:r>
              <w:rPr>
                <w:w w:val="105"/>
                <w:sz w:val="19"/>
              </w:rPr>
              <w:t>зауалы»;</w:t>
            </w:r>
          </w:p>
        </w:tc>
      </w:tr>
    </w:tbl>
    <w:p>
      <w:pPr>
        <w:spacing w:after="0" w:line="206" w:lineRule="exact"/>
        <w:jc w:val="lef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288"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26"/>
      </w:tblGrid>
      <w:tr>
        <w:trPr>
          <w:trHeight w:val="1363" w:hRule="atLeast"/>
        </w:trPr>
        <w:tc>
          <w:tcPr>
            <w:tcW w:w="8026" w:type="dxa"/>
          </w:tcPr>
          <w:p>
            <w:pPr>
              <w:pStyle w:val="TableParagraph"/>
              <w:numPr>
                <w:ilvl w:val="0"/>
                <w:numId w:val="139"/>
              </w:numPr>
              <w:tabs>
                <w:tab w:pos="770" w:val="left" w:leader="none"/>
              </w:tabs>
              <w:spacing w:line="240" w:lineRule="auto" w:before="1" w:after="0"/>
              <w:ind w:left="769" w:right="0" w:hanging="215"/>
              <w:jc w:val="left"/>
              <w:rPr>
                <w:sz w:val="19"/>
              </w:rPr>
            </w:pPr>
            <w:r>
              <w:rPr>
                <w:w w:val="105"/>
                <w:sz w:val="19"/>
              </w:rPr>
              <w:t>М.Шаханов</w:t>
            </w:r>
            <w:r>
              <w:rPr>
                <w:spacing w:val="2"/>
                <w:w w:val="105"/>
                <w:sz w:val="19"/>
              </w:rPr>
              <w:t> </w:t>
            </w:r>
            <w:r>
              <w:rPr>
                <w:w w:val="105"/>
                <w:sz w:val="19"/>
              </w:rPr>
              <w:t>«Сырдария»;</w:t>
            </w:r>
          </w:p>
          <w:p>
            <w:pPr>
              <w:pStyle w:val="TableParagraph"/>
              <w:numPr>
                <w:ilvl w:val="0"/>
                <w:numId w:val="139"/>
              </w:numPr>
              <w:tabs>
                <w:tab w:pos="869" w:val="left" w:leader="none"/>
              </w:tabs>
              <w:spacing w:line="240" w:lineRule="auto" w:before="9" w:after="0"/>
              <w:ind w:left="868" w:right="0" w:hanging="314"/>
              <w:jc w:val="left"/>
              <w:rPr>
                <w:sz w:val="19"/>
              </w:rPr>
            </w:pPr>
            <w:r>
              <w:rPr>
                <w:w w:val="105"/>
                <w:sz w:val="19"/>
              </w:rPr>
              <w:t>Медетбек Темірхан «Тәуелсізбін»</w:t>
            </w:r>
            <w:r>
              <w:rPr>
                <w:spacing w:val="-10"/>
                <w:w w:val="105"/>
                <w:sz w:val="19"/>
              </w:rPr>
              <w:t> </w:t>
            </w:r>
            <w:r>
              <w:rPr>
                <w:w w:val="105"/>
                <w:sz w:val="19"/>
              </w:rPr>
              <w:t>ӛлеңі;</w:t>
            </w:r>
          </w:p>
          <w:p>
            <w:pPr>
              <w:pStyle w:val="TableParagraph"/>
              <w:numPr>
                <w:ilvl w:val="0"/>
                <w:numId w:val="139"/>
              </w:numPr>
              <w:tabs>
                <w:tab w:pos="869" w:val="left" w:leader="none"/>
              </w:tabs>
              <w:spacing w:line="240" w:lineRule="auto" w:before="9" w:after="0"/>
              <w:ind w:left="868" w:right="0" w:hanging="314"/>
              <w:jc w:val="left"/>
              <w:rPr>
                <w:sz w:val="19"/>
              </w:rPr>
            </w:pPr>
            <w:r>
              <w:rPr>
                <w:w w:val="105"/>
                <w:sz w:val="19"/>
              </w:rPr>
              <w:t>Қазтуған Сүйінішұлы «Алаң да алаң, алаң жұрт»</w:t>
            </w:r>
            <w:r>
              <w:rPr>
                <w:spacing w:val="-19"/>
                <w:w w:val="105"/>
                <w:sz w:val="19"/>
              </w:rPr>
              <w:t> </w:t>
            </w:r>
            <w:r>
              <w:rPr>
                <w:w w:val="105"/>
                <w:sz w:val="19"/>
              </w:rPr>
              <w:t>ӛлеңі;</w:t>
            </w:r>
          </w:p>
          <w:p>
            <w:pPr>
              <w:pStyle w:val="TableParagraph"/>
              <w:numPr>
                <w:ilvl w:val="0"/>
                <w:numId w:val="139"/>
              </w:numPr>
              <w:tabs>
                <w:tab w:pos="869" w:val="left" w:leader="none"/>
              </w:tabs>
              <w:spacing w:line="240" w:lineRule="auto" w:before="8" w:after="0"/>
              <w:ind w:left="868" w:right="0" w:hanging="314"/>
              <w:jc w:val="left"/>
              <w:rPr>
                <w:sz w:val="19"/>
              </w:rPr>
            </w:pPr>
            <w:r>
              <w:rPr>
                <w:w w:val="105"/>
                <w:sz w:val="19"/>
              </w:rPr>
              <w:t>Д.Исабеков «Әпке»</w:t>
            </w:r>
            <w:r>
              <w:rPr>
                <w:spacing w:val="-2"/>
                <w:w w:val="105"/>
                <w:sz w:val="19"/>
              </w:rPr>
              <w:t> </w:t>
            </w:r>
            <w:r>
              <w:rPr>
                <w:w w:val="105"/>
                <w:sz w:val="19"/>
              </w:rPr>
              <w:t>драмасы;</w:t>
            </w:r>
          </w:p>
          <w:p>
            <w:pPr>
              <w:pStyle w:val="TableParagraph"/>
              <w:numPr>
                <w:ilvl w:val="0"/>
                <w:numId w:val="139"/>
              </w:numPr>
              <w:tabs>
                <w:tab w:pos="869" w:val="left" w:leader="none"/>
              </w:tabs>
              <w:spacing w:line="240" w:lineRule="auto" w:before="9" w:after="0"/>
              <w:ind w:left="868" w:right="0" w:hanging="314"/>
              <w:jc w:val="left"/>
              <w:rPr>
                <w:sz w:val="19"/>
              </w:rPr>
            </w:pPr>
            <w:r>
              <w:rPr>
                <w:w w:val="105"/>
                <w:sz w:val="19"/>
              </w:rPr>
              <w:t>Ж.Сахиев «Айдағы жасырынбақ», «Дабыл» фантастикалық</w:t>
            </w:r>
            <w:r>
              <w:rPr>
                <w:spacing w:val="-9"/>
                <w:w w:val="105"/>
                <w:sz w:val="19"/>
              </w:rPr>
              <w:t> </w:t>
            </w:r>
            <w:r>
              <w:rPr>
                <w:w w:val="105"/>
                <w:sz w:val="19"/>
              </w:rPr>
              <w:t>әңгімелері;</w:t>
            </w:r>
          </w:p>
          <w:p>
            <w:pPr>
              <w:pStyle w:val="TableParagraph"/>
              <w:numPr>
                <w:ilvl w:val="0"/>
                <w:numId w:val="139"/>
              </w:numPr>
              <w:tabs>
                <w:tab w:pos="869" w:val="left" w:leader="none"/>
              </w:tabs>
              <w:spacing w:line="206" w:lineRule="exact" w:before="9" w:after="0"/>
              <w:ind w:left="868" w:right="0" w:hanging="314"/>
              <w:jc w:val="left"/>
              <w:rPr>
                <w:sz w:val="19"/>
              </w:rPr>
            </w:pPr>
            <w:r>
              <w:rPr>
                <w:w w:val="105"/>
                <w:sz w:val="19"/>
              </w:rPr>
              <w:t>Р.Мұқанова «Мәңгілік бала бейне»</w:t>
            </w:r>
            <w:r>
              <w:rPr>
                <w:spacing w:val="-7"/>
                <w:w w:val="105"/>
                <w:sz w:val="19"/>
              </w:rPr>
              <w:t> </w:t>
            </w:r>
            <w:r>
              <w:rPr>
                <w:w w:val="105"/>
                <w:sz w:val="19"/>
              </w:rPr>
              <w:t>әңгімесі.</w:t>
            </w:r>
          </w:p>
        </w:tc>
      </w:tr>
      <w:tr>
        <w:trPr>
          <w:trHeight w:val="225" w:hRule="atLeast"/>
        </w:trPr>
        <w:tc>
          <w:tcPr>
            <w:tcW w:w="8026" w:type="dxa"/>
          </w:tcPr>
          <w:p>
            <w:pPr>
              <w:pStyle w:val="TableParagraph"/>
              <w:spacing w:line="202" w:lineRule="exact" w:before="3"/>
              <w:ind w:right="3375"/>
              <w:jc w:val="right"/>
              <w:rPr>
                <w:b/>
                <w:sz w:val="19"/>
              </w:rPr>
            </w:pPr>
            <w:r>
              <w:rPr>
                <w:b/>
                <w:sz w:val="19"/>
              </w:rPr>
              <w:t>8-сынып</w:t>
            </w:r>
          </w:p>
        </w:tc>
      </w:tr>
      <w:tr>
        <w:trPr>
          <w:trHeight w:val="3179" w:hRule="atLeast"/>
        </w:trPr>
        <w:tc>
          <w:tcPr>
            <w:tcW w:w="8026" w:type="dxa"/>
          </w:tcPr>
          <w:p>
            <w:pPr>
              <w:pStyle w:val="TableParagraph"/>
              <w:numPr>
                <w:ilvl w:val="0"/>
                <w:numId w:val="140"/>
              </w:numPr>
              <w:tabs>
                <w:tab w:pos="770" w:val="left" w:leader="none"/>
              </w:tabs>
              <w:spacing w:line="218" w:lineRule="exact" w:before="0" w:after="0"/>
              <w:ind w:left="769" w:right="0" w:hanging="215"/>
              <w:jc w:val="left"/>
              <w:rPr>
                <w:sz w:val="19"/>
              </w:rPr>
            </w:pPr>
            <w:r>
              <w:rPr>
                <w:w w:val="105"/>
                <w:sz w:val="19"/>
              </w:rPr>
              <w:t>Жүсіп Баласағұн «Құтты білік»</w:t>
            </w:r>
            <w:r>
              <w:rPr>
                <w:spacing w:val="-6"/>
                <w:w w:val="105"/>
                <w:sz w:val="19"/>
              </w:rPr>
              <w:t> </w:t>
            </w:r>
            <w:r>
              <w:rPr>
                <w:w w:val="105"/>
                <w:sz w:val="19"/>
              </w:rPr>
              <w:t>дастаны;</w:t>
            </w:r>
          </w:p>
          <w:p>
            <w:pPr>
              <w:pStyle w:val="TableParagraph"/>
              <w:numPr>
                <w:ilvl w:val="0"/>
                <w:numId w:val="140"/>
              </w:numPr>
              <w:tabs>
                <w:tab w:pos="887" w:val="left" w:leader="none"/>
              </w:tabs>
              <w:spacing w:line="240" w:lineRule="auto" w:before="9" w:after="0"/>
              <w:ind w:left="886" w:right="0" w:hanging="216"/>
              <w:jc w:val="left"/>
              <w:rPr>
                <w:sz w:val="19"/>
              </w:rPr>
            </w:pPr>
            <w:r>
              <w:rPr>
                <w:w w:val="105"/>
                <w:sz w:val="19"/>
              </w:rPr>
              <w:t>Рабғузи «Лұқман хакім»</w:t>
            </w:r>
            <w:r>
              <w:rPr>
                <w:spacing w:val="-6"/>
                <w:w w:val="105"/>
                <w:sz w:val="19"/>
              </w:rPr>
              <w:t> </w:t>
            </w:r>
            <w:r>
              <w:rPr>
                <w:w w:val="105"/>
                <w:sz w:val="19"/>
              </w:rPr>
              <w:t>қиссасы;</w:t>
            </w:r>
          </w:p>
          <w:p>
            <w:pPr>
              <w:pStyle w:val="TableParagraph"/>
              <w:numPr>
                <w:ilvl w:val="0"/>
                <w:numId w:val="140"/>
              </w:numPr>
              <w:tabs>
                <w:tab w:pos="887" w:val="left" w:leader="none"/>
              </w:tabs>
              <w:spacing w:line="240" w:lineRule="auto" w:before="8" w:after="0"/>
              <w:ind w:left="886" w:right="0" w:hanging="216"/>
              <w:jc w:val="left"/>
              <w:rPr>
                <w:sz w:val="19"/>
              </w:rPr>
            </w:pPr>
            <w:r>
              <w:rPr>
                <w:w w:val="105"/>
                <w:sz w:val="19"/>
              </w:rPr>
              <w:t>Сайф Сараи «Түрікше Гүлстан»</w:t>
            </w:r>
            <w:r>
              <w:rPr>
                <w:spacing w:val="-7"/>
                <w:w w:val="105"/>
                <w:sz w:val="19"/>
              </w:rPr>
              <w:t> </w:t>
            </w:r>
            <w:r>
              <w:rPr>
                <w:w w:val="105"/>
                <w:sz w:val="19"/>
              </w:rPr>
              <w:t>кітабы;</w:t>
            </w:r>
          </w:p>
          <w:p>
            <w:pPr>
              <w:pStyle w:val="TableParagraph"/>
              <w:numPr>
                <w:ilvl w:val="0"/>
                <w:numId w:val="140"/>
              </w:numPr>
              <w:tabs>
                <w:tab w:pos="770" w:val="left" w:leader="none"/>
              </w:tabs>
              <w:spacing w:line="240" w:lineRule="auto" w:before="9" w:after="0"/>
              <w:ind w:left="769" w:right="0" w:hanging="215"/>
              <w:jc w:val="left"/>
              <w:rPr>
                <w:sz w:val="19"/>
              </w:rPr>
            </w:pPr>
            <w:r>
              <w:rPr>
                <w:w w:val="105"/>
                <w:sz w:val="19"/>
              </w:rPr>
              <w:t>Тұрмағамбет Ізтілеудің «Адамдық іс»</w:t>
            </w:r>
            <w:r>
              <w:rPr>
                <w:spacing w:val="-7"/>
                <w:w w:val="105"/>
                <w:sz w:val="19"/>
              </w:rPr>
              <w:t> </w:t>
            </w:r>
            <w:r>
              <w:rPr>
                <w:w w:val="105"/>
                <w:sz w:val="19"/>
              </w:rPr>
              <w:t>ӛлеңі;</w:t>
            </w:r>
          </w:p>
          <w:p>
            <w:pPr>
              <w:pStyle w:val="TableParagraph"/>
              <w:numPr>
                <w:ilvl w:val="0"/>
                <w:numId w:val="140"/>
              </w:numPr>
              <w:tabs>
                <w:tab w:pos="770" w:val="left" w:leader="none"/>
              </w:tabs>
              <w:spacing w:line="240" w:lineRule="auto" w:before="9" w:after="0"/>
              <w:ind w:left="769" w:right="0" w:hanging="215"/>
              <w:jc w:val="left"/>
              <w:rPr>
                <w:sz w:val="19"/>
              </w:rPr>
            </w:pPr>
            <w:r>
              <w:rPr>
                <w:w w:val="105"/>
                <w:sz w:val="19"/>
              </w:rPr>
              <w:t>Саттар Елубаев «Ақбоз үй»</w:t>
            </w:r>
            <w:r>
              <w:rPr>
                <w:spacing w:val="-7"/>
                <w:w w:val="105"/>
                <w:sz w:val="19"/>
              </w:rPr>
              <w:t> </w:t>
            </w:r>
            <w:r>
              <w:rPr>
                <w:w w:val="105"/>
                <w:sz w:val="19"/>
              </w:rPr>
              <w:t>романы;</w:t>
            </w:r>
          </w:p>
          <w:p>
            <w:pPr>
              <w:pStyle w:val="TableParagraph"/>
              <w:numPr>
                <w:ilvl w:val="0"/>
                <w:numId w:val="140"/>
              </w:numPr>
              <w:tabs>
                <w:tab w:pos="887" w:val="left" w:leader="none"/>
              </w:tabs>
              <w:spacing w:line="240" w:lineRule="auto" w:before="9" w:after="0"/>
              <w:ind w:left="886" w:right="0" w:hanging="216"/>
              <w:jc w:val="left"/>
              <w:rPr>
                <w:sz w:val="19"/>
              </w:rPr>
            </w:pPr>
            <w:r>
              <w:rPr>
                <w:w w:val="105"/>
                <w:sz w:val="19"/>
              </w:rPr>
              <w:t>Мұқағали Мақатаев «В.А.Моцарт «Жан азасы»</w:t>
            </w:r>
            <w:r>
              <w:rPr>
                <w:spacing w:val="-11"/>
                <w:w w:val="105"/>
                <w:sz w:val="19"/>
              </w:rPr>
              <w:t> </w:t>
            </w:r>
            <w:r>
              <w:rPr>
                <w:w w:val="105"/>
                <w:sz w:val="19"/>
              </w:rPr>
              <w:t>поэмасы;</w:t>
            </w:r>
          </w:p>
          <w:p>
            <w:pPr>
              <w:pStyle w:val="TableParagraph"/>
              <w:numPr>
                <w:ilvl w:val="0"/>
                <w:numId w:val="141"/>
              </w:numPr>
              <w:tabs>
                <w:tab w:pos="770" w:val="left" w:leader="none"/>
              </w:tabs>
              <w:spacing w:line="240" w:lineRule="auto" w:before="8" w:after="0"/>
              <w:ind w:left="769" w:right="0" w:hanging="215"/>
              <w:jc w:val="left"/>
              <w:rPr>
                <w:sz w:val="19"/>
              </w:rPr>
            </w:pPr>
            <w:r>
              <w:rPr>
                <w:w w:val="105"/>
                <w:sz w:val="19"/>
              </w:rPr>
              <w:t>Х.Ерғалиев «»Құрманғазы»</w:t>
            </w:r>
            <w:r>
              <w:rPr>
                <w:spacing w:val="-3"/>
                <w:w w:val="105"/>
                <w:sz w:val="19"/>
              </w:rPr>
              <w:t> </w:t>
            </w:r>
            <w:r>
              <w:rPr>
                <w:w w:val="105"/>
                <w:sz w:val="19"/>
              </w:rPr>
              <w:t>поэмасы;</w:t>
            </w:r>
          </w:p>
          <w:p>
            <w:pPr>
              <w:pStyle w:val="TableParagraph"/>
              <w:numPr>
                <w:ilvl w:val="0"/>
                <w:numId w:val="141"/>
              </w:numPr>
              <w:tabs>
                <w:tab w:pos="887" w:val="left" w:leader="none"/>
              </w:tabs>
              <w:spacing w:line="240" w:lineRule="auto" w:before="10" w:after="0"/>
              <w:ind w:left="886" w:right="0" w:hanging="216"/>
              <w:jc w:val="left"/>
              <w:rPr>
                <w:sz w:val="19"/>
              </w:rPr>
            </w:pPr>
            <w:r>
              <w:rPr>
                <w:w w:val="105"/>
                <w:sz w:val="19"/>
              </w:rPr>
              <w:t>Қажығали Мұхамбетқалиев «Тар кезең»</w:t>
            </w:r>
            <w:r>
              <w:rPr>
                <w:spacing w:val="-6"/>
                <w:w w:val="105"/>
                <w:sz w:val="19"/>
              </w:rPr>
              <w:t> </w:t>
            </w:r>
            <w:r>
              <w:rPr>
                <w:w w:val="105"/>
                <w:sz w:val="19"/>
              </w:rPr>
              <w:t>романы;</w:t>
            </w:r>
          </w:p>
          <w:p>
            <w:pPr>
              <w:pStyle w:val="TableParagraph"/>
              <w:numPr>
                <w:ilvl w:val="0"/>
                <w:numId w:val="141"/>
              </w:numPr>
              <w:tabs>
                <w:tab w:pos="869" w:val="left" w:leader="none"/>
              </w:tabs>
              <w:spacing w:line="240" w:lineRule="auto" w:before="8" w:after="0"/>
              <w:ind w:left="868" w:right="0" w:hanging="314"/>
              <w:jc w:val="left"/>
              <w:rPr>
                <w:sz w:val="19"/>
              </w:rPr>
            </w:pPr>
            <w:r>
              <w:rPr>
                <w:sz w:val="19"/>
              </w:rPr>
              <w:t>Т.Айбергенов «Сағыныш»</w:t>
            </w:r>
            <w:r>
              <w:rPr>
                <w:spacing w:val="2"/>
                <w:sz w:val="19"/>
              </w:rPr>
              <w:t> </w:t>
            </w:r>
            <w:r>
              <w:rPr>
                <w:sz w:val="19"/>
              </w:rPr>
              <w:t>ӛлеңі;</w:t>
            </w:r>
          </w:p>
          <w:p>
            <w:pPr>
              <w:pStyle w:val="TableParagraph"/>
              <w:numPr>
                <w:ilvl w:val="0"/>
                <w:numId w:val="141"/>
              </w:numPr>
              <w:tabs>
                <w:tab w:pos="869" w:val="left" w:leader="none"/>
              </w:tabs>
              <w:spacing w:line="240" w:lineRule="auto" w:before="9" w:after="0"/>
              <w:ind w:left="868" w:right="0" w:hanging="314"/>
              <w:jc w:val="left"/>
              <w:rPr>
                <w:sz w:val="19"/>
              </w:rPr>
            </w:pPr>
            <w:r>
              <w:rPr>
                <w:w w:val="105"/>
                <w:sz w:val="19"/>
              </w:rPr>
              <w:t>Д.Исабеков «Қарғын» романынан</w:t>
            </w:r>
            <w:r>
              <w:rPr>
                <w:spacing w:val="-6"/>
                <w:w w:val="105"/>
                <w:sz w:val="19"/>
              </w:rPr>
              <w:t> </w:t>
            </w:r>
            <w:r>
              <w:rPr>
                <w:w w:val="105"/>
                <w:sz w:val="19"/>
              </w:rPr>
              <w:t>үзінді;</w:t>
            </w:r>
          </w:p>
          <w:p>
            <w:pPr>
              <w:pStyle w:val="TableParagraph"/>
              <w:numPr>
                <w:ilvl w:val="0"/>
                <w:numId w:val="141"/>
              </w:numPr>
              <w:tabs>
                <w:tab w:pos="869" w:val="left" w:leader="none"/>
              </w:tabs>
              <w:spacing w:line="240" w:lineRule="auto" w:before="9" w:after="0"/>
              <w:ind w:left="868" w:right="0" w:hanging="314"/>
              <w:jc w:val="left"/>
              <w:rPr>
                <w:sz w:val="19"/>
              </w:rPr>
            </w:pPr>
            <w:r>
              <w:rPr>
                <w:w w:val="105"/>
                <w:sz w:val="19"/>
              </w:rPr>
              <w:t>Расул Ғазатов «Менің Дағыстаным»</w:t>
            </w:r>
            <w:r>
              <w:rPr>
                <w:spacing w:val="-6"/>
                <w:w w:val="105"/>
                <w:sz w:val="19"/>
              </w:rPr>
              <w:t> </w:t>
            </w:r>
            <w:r>
              <w:rPr>
                <w:w w:val="105"/>
                <w:sz w:val="19"/>
              </w:rPr>
              <w:t>әңгімесі;</w:t>
            </w:r>
          </w:p>
          <w:p>
            <w:pPr>
              <w:pStyle w:val="TableParagraph"/>
              <w:numPr>
                <w:ilvl w:val="0"/>
                <w:numId w:val="141"/>
              </w:numPr>
              <w:tabs>
                <w:tab w:pos="986" w:val="left" w:leader="none"/>
              </w:tabs>
              <w:spacing w:line="240" w:lineRule="auto" w:before="9" w:after="0"/>
              <w:ind w:left="985" w:right="0" w:hanging="315"/>
              <w:jc w:val="left"/>
              <w:rPr>
                <w:sz w:val="19"/>
              </w:rPr>
            </w:pPr>
            <w:r>
              <w:rPr>
                <w:spacing w:val="6"/>
                <w:w w:val="105"/>
                <w:sz w:val="19"/>
              </w:rPr>
              <w:t>С.Шәймерденов. </w:t>
            </w:r>
            <w:r>
              <w:rPr>
                <w:spacing w:val="5"/>
                <w:w w:val="105"/>
                <w:sz w:val="19"/>
              </w:rPr>
              <w:t>«Битабар </w:t>
            </w:r>
            <w:r>
              <w:rPr>
                <w:spacing w:val="6"/>
                <w:w w:val="105"/>
                <w:sz w:val="19"/>
              </w:rPr>
              <w:t>балуан»</w:t>
            </w:r>
            <w:r>
              <w:rPr>
                <w:spacing w:val="34"/>
                <w:w w:val="105"/>
                <w:sz w:val="19"/>
              </w:rPr>
              <w:t> </w:t>
            </w:r>
            <w:r>
              <w:rPr>
                <w:spacing w:val="6"/>
                <w:w w:val="105"/>
                <w:sz w:val="19"/>
              </w:rPr>
              <w:t>повесі;</w:t>
            </w:r>
          </w:p>
          <w:p>
            <w:pPr>
              <w:pStyle w:val="TableParagraph"/>
              <w:numPr>
                <w:ilvl w:val="0"/>
                <w:numId w:val="141"/>
              </w:numPr>
              <w:tabs>
                <w:tab w:pos="869" w:val="left" w:leader="none"/>
              </w:tabs>
              <w:spacing w:line="240" w:lineRule="auto" w:before="8" w:after="0"/>
              <w:ind w:left="868" w:right="0" w:hanging="314"/>
              <w:jc w:val="left"/>
              <w:rPr>
                <w:sz w:val="19"/>
              </w:rPr>
            </w:pPr>
            <w:r>
              <w:rPr>
                <w:b/>
                <w:w w:val="105"/>
                <w:sz w:val="19"/>
              </w:rPr>
              <w:t>«Қалихан Ысқақов. </w:t>
            </w:r>
            <w:r>
              <w:rPr>
                <w:b/>
                <w:spacing w:val="6"/>
                <w:w w:val="105"/>
                <w:sz w:val="19"/>
              </w:rPr>
              <w:t>«</w:t>
            </w:r>
            <w:r>
              <w:rPr>
                <w:spacing w:val="6"/>
                <w:w w:val="105"/>
                <w:sz w:val="19"/>
              </w:rPr>
              <w:t>Қоңыр </w:t>
            </w:r>
            <w:r>
              <w:rPr>
                <w:spacing w:val="5"/>
                <w:w w:val="105"/>
                <w:sz w:val="19"/>
              </w:rPr>
              <w:t>күз </w:t>
            </w:r>
            <w:r>
              <w:rPr>
                <w:spacing w:val="6"/>
                <w:w w:val="105"/>
                <w:sz w:val="19"/>
              </w:rPr>
              <w:t>еді»</w:t>
            </w:r>
            <w:r>
              <w:rPr>
                <w:spacing w:val="-5"/>
                <w:w w:val="105"/>
                <w:sz w:val="19"/>
              </w:rPr>
              <w:t> </w:t>
            </w:r>
            <w:r>
              <w:rPr>
                <w:spacing w:val="6"/>
                <w:w w:val="105"/>
                <w:sz w:val="19"/>
              </w:rPr>
              <w:t>повесі;</w:t>
            </w:r>
          </w:p>
          <w:p>
            <w:pPr>
              <w:pStyle w:val="TableParagraph"/>
              <w:numPr>
                <w:ilvl w:val="0"/>
                <w:numId w:val="141"/>
              </w:numPr>
              <w:tabs>
                <w:tab w:pos="901" w:val="left" w:leader="none"/>
              </w:tabs>
              <w:spacing w:line="206" w:lineRule="exact" w:before="9" w:after="0"/>
              <w:ind w:left="900" w:right="0" w:hanging="346"/>
              <w:jc w:val="left"/>
              <w:rPr>
                <w:sz w:val="19"/>
              </w:rPr>
            </w:pPr>
            <w:r>
              <w:rPr>
                <w:w w:val="105"/>
                <w:sz w:val="19"/>
              </w:rPr>
              <w:t>С. Елубай «Жалған дүние»</w:t>
            </w:r>
            <w:r>
              <w:rPr>
                <w:spacing w:val="-3"/>
                <w:w w:val="105"/>
                <w:sz w:val="19"/>
              </w:rPr>
              <w:t> </w:t>
            </w:r>
            <w:r>
              <w:rPr>
                <w:w w:val="105"/>
                <w:sz w:val="19"/>
              </w:rPr>
              <w:t>романы.</w:t>
            </w:r>
          </w:p>
        </w:tc>
      </w:tr>
      <w:tr>
        <w:trPr>
          <w:trHeight w:val="225" w:hRule="atLeast"/>
        </w:trPr>
        <w:tc>
          <w:tcPr>
            <w:tcW w:w="8026" w:type="dxa"/>
          </w:tcPr>
          <w:p>
            <w:pPr>
              <w:pStyle w:val="TableParagraph"/>
              <w:spacing w:line="202" w:lineRule="exact" w:before="3"/>
              <w:ind w:right="3375"/>
              <w:jc w:val="right"/>
              <w:rPr>
                <w:b/>
                <w:sz w:val="19"/>
              </w:rPr>
            </w:pPr>
            <w:r>
              <w:rPr>
                <w:b/>
                <w:sz w:val="19"/>
              </w:rPr>
              <w:t>9-сынып</w:t>
            </w:r>
          </w:p>
        </w:tc>
      </w:tr>
      <w:tr>
        <w:trPr>
          <w:trHeight w:val="3634" w:hRule="atLeast"/>
        </w:trPr>
        <w:tc>
          <w:tcPr>
            <w:tcW w:w="8026" w:type="dxa"/>
          </w:tcPr>
          <w:p>
            <w:pPr>
              <w:pStyle w:val="TableParagraph"/>
              <w:numPr>
                <w:ilvl w:val="0"/>
                <w:numId w:val="142"/>
              </w:numPr>
              <w:tabs>
                <w:tab w:pos="770" w:val="left" w:leader="none"/>
              </w:tabs>
              <w:spacing w:line="218" w:lineRule="exact" w:before="0" w:after="0"/>
              <w:ind w:left="769" w:right="0" w:hanging="215"/>
              <w:jc w:val="left"/>
              <w:rPr>
                <w:sz w:val="19"/>
              </w:rPr>
            </w:pPr>
            <w:r>
              <w:rPr>
                <w:w w:val="105"/>
                <w:sz w:val="19"/>
              </w:rPr>
              <w:t>Абай Құнанбаев «Ескендір»</w:t>
            </w:r>
            <w:r>
              <w:rPr>
                <w:spacing w:val="-3"/>
                <w:w w:val="105"/>
                <w:sz w:val="19"/>
              </w:rPr>
              <w:t> </w:t>
            </w:r>
            <w:r>
              <w:rPr>
                <w:w w:val="105"/>
                <w:sz w:val="19"/>
              </w:rPr>
              <w:t>поэмасы;</w:t>
            </w:r>
          </w:p>
          <w:p>
            <w:pPr>
              <w:pStyle w:val="TableParagraph"/>
              <w:numPr>
                <w:ilvl w:val="0"/>
                <w:numId w:val="142"/>
              </w:numPr>
              <w:tabs>
                <w:tab w:pos="770" w:val="left" w:leader="none"/>
              </w:tabs>
              <w:spacing w:line="240" w:lineRule="auto" w:before="9" w:after="0"/>
              <w:ind w:left="769" w:right="0" w:hanging="215"/>
              <w:jc w:val="left"/>
              <w:rPr>
                <w:sz w:val="19"/>
              </w:rPr>
            </w:pPr>
            <w:r>
              <w:rPr>
                <w:w w:val="105"/>
                <w:sz w:val="19"/>
              </w:rPr>
              <w:t>Абай</w:t>
            </w:r>
            <w:r>
              <w:rPr>
                <w:spacing w:val="-13"/>
                <w:w w:val="105"/>
                <w:sz w:val="19"/>
              </w:rPr>
              <w:t> </w:t>
            </w:r>
            <w:r>
              <w:rPr>
                <w:w w:val="105"/>
                <w:sz w:val="19"/>
              </w:rPr>
              <w:t>Құнанбаев.</w:t>
            </w:r>
            <w:r>
              <w:rPr>
                <w:spacing w:val="-8"/>
                <w:w w:val="105"/>
                <w:sz w:val="19"/>
              </w:rPr>
              <w:t> </w:t>
            </w:r>
            <w:r>
              <w:rPr>
                <w:w w:val="105"/>
                <w:sz w:val="19"/>
              </w:rPr>
              <w:t>Он</w:t>
            </w:r>
            <w:r>
              <w:rPr>
                <w:spacing w:val="-14"/>
                <w:w w:val="105"/>
                <w:sz w:val="19"/>
              </w:rPr>
              <w:t> </w:t>
            </w:r>
            <w:r>
              <w:rPr>
                <w:w w:val="105"/>
                <w:sz w:val="19"/>
              </w:rPr>
              <w:t>жетінші</w:t>
            </w:r>
            <w:r>
              <w:rPr>
                <w:spacing w:val="-11"/>
                <w:w w:val="105"/>
                <w:sz w:val="19"/>
              </w:rPr>
              <w:t> </w:t>
            </w:r>
            <w:r>
              <w:rPr>
                <w:w w:val="105"/>
                <w:sz w:val="19"/>
              </w:rPr>
              <w:t>қарасӛз,</w:t>
            </w:r>
            <w:r>
              <w:rPr>
                <w:spacing w:val="-10"/>
                <w:w w:val="105"/>
                <w:sz w:val="19"/>
              </w:rPr>
              <w:t> </w:t>
            </w:r>
            <w:r>
              <w:rPr>
                <w:w w:val="105"/>
                <w:sz w:val="19"/>
              </w:rPr>
              <w:t>Отыз</w:t>
            </w:r>
            <w:r>
              <w:rPr>
                <w:spacing w:val="-13"/>
                <w:w w:val="105"/>
                <w:sz w:val="19"/>
              </w:rPr>
              <w:t> </w:t>
            </w:r>
            <w:r>
              <w:rPr>
                <w:w w:val="105"/>
                <w:sz w:val="19"/>
              </w:rPr>
              <w:t>екінші</w:t>
            </w:r>
            <w:r>
              <w:rPr>
                <w:spacing w:val="-11"/>
                <w:w w:val="105"/>
                <w:sz w:val="19"/>
              </w:rPr>
              <w:t> </w:t>
            </w:r>
            <w:r>
              <w:rPr>
                <w:w w:val="105"/>
                <w:sz w:val="19"/>
              </w:rPr>
              <w:t>қарасӛз,</w:t>
            </w:r>
            <w:r>
              <w:rPr>
                <w:spacing w:val="-10"/>
                <w:w w:val="105"/>
                <w:sz w:val="19"/>
              </w:rPr>
              <w:t> </w:t>
            </w:r>
            <w:r>
              <w:rPr>
                <w:w w:val="105"/>
                <w:sz w:val="19"/>
              </w:rPr>
              <w:t>«Масғұт»</w:t>
            </w:r>
            <w:r>
              <w:rPr>
                <w:spacing w:val="-16"/>
                <w:w w:val="105"/>
                <w:sz w:val="19"/>
              </w:rPr>
              <w:t> </w:t>
            </w:r>
            <w:r>
              <w:rPr>
                <w:w w:val="105"/>
                <w:sz w:val="19"/>
              </w:rPr>
              <w:t>поэмасы;</w:t>
            </w:r>
          </w:p>
          <w:p>
            <w:pPr>
              <w:pStyle w:val="TableParagraph"/>
              <w:numPr>
                <w:ilvl w:val="0"/>
                <w:numId w:val="142"/>
              </w:numPr>
              <w:tabs>
                <w:tab w:pos="770" w:val="left" w:leader="none"/>
              </w:tabs>
              <w:spacing w:line="240" w:lineRule="auto" w:before="8" w:after="0"/>
              <w:ind w:left="769" w:right="0" w:hanging="215"/>
              <w:jc w:val="left"/>
              <w:rPr>
                <w:sz w:val="19"/>
              </w:rPr>
            </w:pPr>
            <w:r>
              <w:rPr>
                <w:w w:val="105"/>
                <w:sz w:val="19"/>
              </w:rPr>
              <w:t>Жүсіпбек Аймауытов «Ақбілек»</w:t>
            </w:r>
            <w:r>
              <w:rPr>
                <w:spacing w:val="-3"/>
                <w:w w:val="105"/>
                <w:sz w:val="19"/>
              </w:rPr>
              <w:t> </w:t>
            </w:r>
            <w:r>
              <w:rPr>
                <w:w w:val="105"/>
                <w:sz w:val="19"/>
              </w:rPr>
              <w:t>романы;</w:t>
            </w:r>
          </w:p>
          <w:p>
            <w:pPr>
              <w:pStyle w:val="TableParagraph"/>
              <w:numPr>
                <w:ilvl w:val="0"/>
                <w:numId w:val="142"/>
              </w:numPr>
              <w:tabs>
                <w:tab w:pos="770" w:val="left" w:leader="none"/>
              </w:tabs>
              <w:spacing w:line="240" w:lineRule="auto" w:before="9" w:after="0"/>
              <w:ind w:left="769" w:right="0" w:hanging="215"/>
              <w:jc w:val="left"/>
              <w:rPr>
                <w:sz w:val="19"/>
              </w:rPr>
            </w:pPr>
            <w:r>
              <w:rPr>
                <w:w w:val="105"/>
                <w:sz w:val="19"/>
              </w:rPr>
              <w:t>Ә.Кекілбай «Шыңырау», «Үркер»,</w:t>
            </w:r>
            <w:r>
              <w:rPr>
                <w:spacing w:val="6"/>
                <w:w w:val="105"/>
                <w:sz w:val="19"/>
              </w:rPr>
              <w:t> </w:t>
            </w:r>
            <w:r>
              <w:rPr>
                <w:w w:val="105"/>
                <w:sz w:val="19"/>
              </w:rPr>
              <w:t>«Елең-алаң»;</w:t>
            </w:r>
          </w:p>
          <w:p>
            <w:pPr>
              <w:pStyle w:val="TableParagraph"/>
              <w:numPr>
                <w:ilvl w:val="0"/>
                <w:numId w:val="142"/>
              </w:numPr>
              <w:tabs>
                <w:tab w:pos="770" w:val="left" w:leader="none"/>
              </w:tabs>
              <w:spacing w:line="240" w:lineRule="auto" w:before="9" w:after="0"/>
              <w:ind w:left="769" w:right="0" w:hanging="215"/>
              <w:jc w:val="left"/>
              <w:rPr>
                <w:sz w:val="19"/>
              </w:rPr>
            </w:pPr>
            <w:r>
              <w:rPr>
                <w:w w:val="105"/>
                <w:sz w:val="19"/>
              </w:rPr>
              <w:t>М.Мағауин «Шақан - шері»</w:t>
            </w:r>
            <w:r>
              <w:rPr>
                <w:spacing w:val="-4"/>
                <w:w w:val="105"/>
                <w:sz w:val="19"/>
              </w:rPr>
              <w:t> </w:t>
            </w:r>
            <w:r>
              <w:rPr>
                <w:w w:val="105"/>
                <w:sz w:val="19"/>
              </w:rPr>
              <w:t>романы;</w:t>
            </w:r>
          </w:p>
          <w:p>
            <w:pPr>
              <w:pStyle w:val="TableParagraph"/>
              <w:numPr>
                <w:ilvl w:val="0"/>
                <w:numId w:val="142"/>
              </w:numPr>
              <w:tabs>
                <w:tab w:pos="770" w:val="left" w:leader="none"/>
              </w:tabs>
              <w:spacing w:line="240" w:lineRule="auto" w:before="9" w:after="0"/>
              <w:ind w:left="769" w:right="0" w:hanging="215"/>
              <w:jc w:val="left"/>
              <w:rPr>
                <w:sz w:val="19"/>
              </w:rPr>
            </w:pPr>
            <w:r>
              <w:rPr>
                <w:w w:val="105"/>
                <w:sz w:val="19"/>
              </w:rPr>
              <w:t>Ш.Айтматов «Алғашқы ұстаз»</w:t>
            </w:r>
            <w:r>
              <w:rPr>
                <w:spacing w:val="-4"/>
                <w:w w:val="105"/>
                <w:sz w:val="19"/>
              </w:rPr>
              <w:t> </w:t>
            </w:r>
            <w:r>
              <w:rPr>
                <w:w w:val="105"/>
                <w:sz w:val="19"/>
              </w:rPr>
              <w:t>повесі;</w:t>
            </w:r>
          </w:p>
          <w:p>
            <w:pPr>
              <w:pStyle w:val="TableParagraph"/>
              <w:numPr>
                <w:ilvl w:val="0"/>
                <w:numId w:val="142"/>
              </w:numPr>
              <w:tabs>
                <w:tab w:pos="770" w:val="left" w:leader="none"/>
              </w:tabs>
              <w:spacing w:line="240" w:lineRule="auto" w:before="8" w:after="0"/>
              <w:ind w:left="769" w:right="0" w:hanging="215"/>
              <w:jc w:val="left"/>
              <w:rPr>
                <w:sz w:val="19"/>
              </w:rPr>
            </w:pPr>
            <w:r>
              <w:rPr>
                <w:w w:val="105"/>
                <w:sz w:val="19"/>
              </w:rPr>
              <w:t>Ұ.Есдәулет «Біз</w:t>
            </w:r>
            <w:r>
              <w:rPr>
                <w:spacing w:val="3"/>
                <w:w w:val="105"/>
                <w:sz w:val="19"/>
              </w:rPr>
              <w:t> </w:t>
            </w:r>
            <w:r>
              <w:rPr>
                <w:w w:val="105"/>
                <w:sz w:val="19"/>
              </w:rPr>
              <w:t>түркілерміз»;</w:t>
            </w:r>
          </w:p>
          <w:p>
            <w:pPr>
              <w:pStyle w:val="TableParagraph"/>
              <w:numPr>
                <w:ilvl w:val="0"/>
                <w:numId w:val="142"/>
              </w:numPr>
              <w:tabs>
                <w:tab w:pos="770" w:val="left" w:leader="none"/>
              </w:tabs>
              <w:spacing w:line="240" w:lineRule="auto" w:before="10" w:after="0"/>
              <w:ind w:left="769" w:right="0" w:hanging="215"/>
              <w:jc w:val="left"/>
              <w:rPr>
                <w:sz w:val="19"/>
              </w:rPr>
            </w:pPr>
            <w:r>
              <w:rPr>
                <w:w w:val="105"/>
                <w:sz w:val="19"/>
              </w:rPr>
              <w:t>Қ.Жұмаділов «Тағдыр»</w:t>
            </w:r>
            <w:r>
              <w:rPr>
                <w:spacing w:val="-4"/>
                <w:w w:val="105"/>
                <w:sz w:val="19"/>
              </w:rPr>
              <w:t> </w:t>
            </w:r>
            <w:r>
              <w:rPr>
                <w:w w:val="105"/>
                <w:sz w:val="19"/>
              </w:rPr>
              <w:t>романы;</w:t>
            </w:r>
          </w:p>
          <w:p>
            <w:pPr>
              <w:pStyle w:val="TableParagraph"/>
              <w:numPr>
                <w:ilvl w:val="0"/>
                <w:numId w:val="142"/>
              </w:numPr>
              <w:tabs>
                <w:tab w:pos="770" w:val="left" w:leader="none"/>
              </w:tabs>
              <w:spacing w:line="240" w:lineRule="auto" w:before="8" w:after="0"/>
              <w:ind w:left="769" w:right="0" w:hanging="215"/>
              <w:jc w:val="left"/>
              <w:rPr>
                <w:sz w:val="19"/>
              </w:rPr>
            </w:pPr>
            <w:r>
              <w:rPr>
                <w:w w:val="105"/>
                <w:sz w:val="19"/>
              </w:rPr>
              <w:t>Шахимардан Құсайынов «Томирис»</w:t>
            </w:r>
            <w:r>
              <w:rPr>
                <w:spacing w:val="-6"/>
                <w:w w:val="105"/>
                <w:sz w:val="19"/>
              </w:rPr>
              <w:t> </w:t>
            </w:r>
            <w:r>
              <w:rPr>
                <w:w w:val="105"/>
                <w:sz w:val="19"/>
              </w:rPr>
              <w:t>драмасы;</w:t>
            </w:r>
          </w:p>
          <w:p>
            <w:pPr>
              <w:pStyle w:val="TableParagraph"/>
              <w:numPr>
                <w:ilvl w:val="0"/>
                <w:numId w:val="142"/>
              </w:numPr>
              <w:tabs>
                <w:tab w:pos="869" w:val="left" w:leader="none"/>
              </w:tabs>
              <w:spacing w:line="240" w:lineRule="auto" w:before="9" w:after="0"/>
              <w:ind w:left="868" w:right="0" w:hanging="314"/>
              <w:jc w:val="left"/>
              <w:rPr>
                <w:sz w:val="19"/>
              </w:rPr>
            </w:pPr>
            <w:r>
              <w:rPr>
                <w:w w:val="105"/>
                <w:sz w:val="19"/>
              </w:rPr>
              <w:t>Ш. Мұртаза «Тәуекел той»</w:t>
            </w:r>
            <w:r>
              <w:rPr>
                <w:spacing w:val="-3"/>
                <w:w w:val="105"/>
                <w:sz w:val="19"/>
              </w:rPr>
              <w:t> </w:t>
            </w:r>
            <w:r>
              <w:rPr>
                <w:w w:val="105"/>
                <w:sz w:val="19"/>
              </w:rPr>
              <w:t>әңгімесі;</w:t>
            </w:r>
          </w:p>
          <w:p>
            <w:pPr>
              <w:pStyle w:val="TableParagraph"/>
              <w:numPr>
                <w:ilvl w:val="0"/>
                <w:numId w:val="142"/>
              </w:numPr>
              <w:tabs>
                <w:tab w:pos="869" w:val="left" w:leader="none"/>
              </w:tabs>
              <w:spacing w:line="240" w:lineRule="auto" w:before="9" w:after="0"/>
              <w:ind w:left="868" w:right="0" w:hanging="314"/>
              <w:jc w:val="left"/>
              <w:rPr>
                <w:sz w:val="19"/>
              </w:rPr>
            </w:pPr>
            <w:r>
              <w:rPr>
                <w:w w:val="105"/>
                <w:sz w:val="19"/>
              </w:rPr>
              <w:t>І.Жансүгіров «Құлагер»</w:t>
            </w:r>
            <w:r>
              <w:rPr>
                <w:spacing w:val="-2"/>
                <w:w w:val="105"/>
                <w:sz w:val="19"/>
              </w:rPr>
              <w:t> </w:t>
            </w:r>
            <w:r>
              <w:rPr>
                <w:w w:val="105"/>
                <w:sz w:val="19"/>
              </w:rPr>
              <w:t>поэмасы;</w:t>
            </w:r>
          </w:p>
          <w:p>
            <w:pPr>
              <w:pStyle w:val="TableParagraph"/>
              <w:numPr>
                <w:ilvl w:val="0"/>
                <w:numId w:val="143"/>
              </w:numPr>
              <w:tabs>
                <w:tab w:pos="869" w:val="left" w:leader="none"/>
              </w:tabs>
              <w:spacing w:line="240" w:lineRule="auto" w:before="9" w:after="0"/>
              <w:ind w:left="868" w:right="0" w:hanging="314"/>
              <w:jc w:val="left"/>
              <w:rPr>
                <w:sz w:val="19"/>
              </w:rPr>
            </w:pPr>
            <w:r>
              <w:rPr>
                <w:w w:val="105"/>
                <w:sz w:val="19"/>
              </w:rPr>
              <w:t>Б.Майлин «Шұғаның белгісі»</w:t>
            </w:r>
            <w:r>
              <w:rPr>
                <w:spacing w:val="-6"/>
                <w:w w:val="105"/>
                <w:sz w:val="19"/>
              </w:rPr>
              <w:t> </w:t>
            </w:r>
            <w:r>
              <w:rPr>
                <w:w w:val="105"/>
                <w:sz w:val="19"/>
              </w:rPr>
              <w:t>хикаяты;</w:t>
            </w:r>
          </w:p>
          <w:p>
            <w:pPr>
              <w:pStyle w:val="TableParagraph"/>
              <w:numPr>
                <w:ilvl w:val="0"/>
                <w:numId w:val="143"/>
              </w:numPr>
              <w:tabs>
                <w:tab w:pos="869" w:val="left" w:leader="none"/>
              </w:tabs>
              <w:spacing w:line="240" w:lineRule="auto" w:before="8" w:after="0"/>
              <w:ind w:left="868" w:right="0" w:hanging="314"/>
              <w:jc w:val="left"/>
              <w:rPr>
                <w:sz w:val="19"/>
              </w:rPr>
            </w:pPr>
            <w:r>
              <w:rPr>
                <w:w w:val="105"/>
                <w:sz w:val="19"/>
              </w:rPr>
              <w:t>Ғ.Мүсірепов «Ұлпан»</w:t>
            </w:r>
            <w:r>
              <w:rPr>
                <w:spacing w:val="-4"/>
                <w:w w:val="105"/>
                <w:sz w:val="19"/>
              </w:rPr>
              <w:t> </w:t>
            </w:r>
            <w:r>
              <w:rPr>
                <w:w w:val="105"/>
                <w:sz w:val="19"/>
              </w:rPr>
              <w:t>романы;</w:t>
            </w:r>
          </w:p>
          <w:p>
            <w:pPr>
              <w:pStyle w:val="TableParagraph"/>
              <w:numPr>
                <w:ilvl w:val="0"/>
                <w:numId w:val="143"/>
              </w:numPr>
              <w:tabs>
                <w:tab w:pos="869" w:val="left" w:leader="none"/>
              </w:tabs>
              <w:spacing w:line="240" w:lineRule="auto" w:before="9" w:after="0"/>
              <w:ind w:left="868" w:right="0" w:hanging="314"/>
              <w:jc w:val="left"/>
              <w:rPr>
                <w:sz w:val="19"/>
              </w:rPr>
            </w:pPr>
            <w:r>
              <w:rPr>
                <w:sz w:val="19"/>
              </w:rPr>
              <w:t>Т.Айбергенов «Сағыныш»</w:t>
            </w:r>
            <w:r>
              <w:rPr>
                <w:spacing w:val="2"/>
                <w:sz w:val="19"/>
              </w:rPr>
              <w:t> </w:t>
            </w:r>
            <w:r>
              <w:rPr>
                <w:sz w:val="19"/>
              </w:rPr>
              <w:t>ӛлеңі;</w:t>
            </w:r>
          </w:p>
          <w:p>
            <w:pPr>
              <w:pStyle w:val="TableParagraph"/>
              <w:numPr>
                <w:ilvl w:val="0"/>
                <w:numId w:val="143"/>
              </w:numPr>
              <w:tabs>
                <w:tab w:pos="869" w:val="left" w:leader="none"/>
              </w:tabs>
              <w:spacing w:line="240" w:lineRule="auto" w:before="9" w:after="0"/>
              <w:ind w:left="868" w:right="0" w:hanging="314"/>
              <w:jc w:val="left"/>
              <w:rPr>
                <w:sz w:val="19"/>
              </w:rPr>
            </w:pPr>
            <w:r>
              <w:rPr>
                <w:sz w:val="19"/>
              </w:rPr>
              <w:t>Ж.Бӛдеш «Жалғыз»</w:t>
            </w:r>
            <w:r>
              <w:rPr>
                <w:spacing w:val="6"/>
                <w:sz w:val="19"/>
              </w:rPr>
              <w:t> </w:t>
            </w:r>
            <w:r>
              <w:rPr>
                <w:sz w:val="19"/>
              </w:rPr>
              <w:t>поэмасы;</w:t>
            </w:r>
          </w:p>
          <w:p>
            <w:pPr>
              <w:pStyle w:val="TableParagraph"/>
              <w:numPr>
                <w:ilvl w:val="0"/>
                <w:numId w:val="143"/>
              </w:numPr>
              <w:tabs>
                <w:tab w:pos="869" w:val="left" w:leader="none"/>
              </w:tabs>
              <w:spacing w:line="206" w:lineRule="exact" w:before="9" w:after="0"/>
              <w:ind w:left="868" w:right="0" w:hanging="314"/>
              <w:jc w:val="left"/>
              <w:rPr>
                <w:sz w:val="19"/>
              </w:rPr>
            </w:pPr>
            <w:r>
              <w:rPr>
                <w:w w:val="105"/>
                <w:sz w:val="19"/>
              </w:rPr>
              <w:t>Қ.Жұмаділов «Тағдыр»</w:t>
            </w:r>
            <w:r>
              <w:rPr>
                <w:spacing w:val="-4"/>
                <w:w w:val="105"/>
                <w:sz w:val="19"/>
              </w:rPr>
              <w:t> </w:t>
            </w:r>
            <w:r>
              <w:rPr>
                <w:w w:val="105"/>
                <w:sz w:val="19"/>
              </w:rPr>
              <w:t>романы.</w:t>
            </w:r>
          </w:p>
        </w:tc>
      </w:tr>
    </w:tbl>
    <w:p>
      <w:pPr>
        <w:pStyle w:val="BodyText"/>
        <w:spacing w:before="1"/>
        <w:ind w:left="0"/>
        <w:rPr>
          <w:sz w:val="15"/>
        </w:rPr>
      </w:pPr>
    </w:p>
    <w:p>
      <w:pPr>
        <w:pStyle w:val="Heading2"/>
        <w:spacing w:line="240" w:lineRule="auto" w:before="91"/>
        <w:ind w:right="3001" w:firstLine="583"/>
      </w:pPr>
      <w:r>
        <w:rPr>
          <w:i/>
        </w:rPr>
        <w:t>Оқыту қазақ тіліндегі мектептердегі қазақ тілі мен әдебиеті пәнінің </w:t>
      </w:r>
      <w:r>
        <w:rPr/>
        <w:t>мұғалімдеріне қосымша материалдар алу үшін ұсынылатын сайттар:</w:t>
      </w:r>
    </w:p>
    <w:p>
      <w:pPr>
        <w:pStyle w:val="ListParagraph"/>
        <w:numPr>
          <w:ilvl w:val="0"/>
          <w:numId w:val="144"/>
        </w:numPr>
        <w:tabs>
          <w:tab w:pos="1723" w:val="left" w:leader="none"/>
        </w:tabs>
        <w:spacing w:line="240" w:lineRule="auto" w:before="0" w:after="0"/>
        <w:ind w:left="812" w:right="2954" w:firstLine="583"/>
        <w:jc w:val="left"/>
        <w:rPr>
          <w:sz w:val="23"/>
        </w:rPr>
      </w:pPr>
      <w:hyperlink r:id="rId49">
        <w:r>
          <w:rPr>
            <w:sz w:val="23"/>
          </w:rPr>
          <w:t>http://nao.kz</w:t>
        </w:r>
      </w:hyperlink>
      <w:r>
        <w:rPr>
          <w:sz w:val="23"/>
        </w:rPr>
        <w:t> - Ы.Алтынсарин атындағы Ұлттық білім академиясының ресми</w:t>
      </w:r>
      <w:r>
        <w:rPr>
          <w:spacing w:val="-1"/>
          <w:sz w:val="23"/>
        </w:rPr>
        <w:t> </w:t>
      </w:r>
      <w:r>
        <w:rPr>
          <w:sz w:val="23"/>
        </w:rPr>
        <w:t>сайты;</w:t>
      </w:r>
    </w:p>
    <w:p>
      <w:pPr>
        <w:pStyle w:val="ListParagraph"/>
        <w:numPr>
          <w:ilvl w:val="0"/>
          <w:numId w:val="144"/>
        </w:numPr>
        <w:tabs>
          <w:tab w:pos="1725" w:val="left" w:leader="none"/>
        </w:tabs>
        <w:spacing w:line="240" w:lineRule="auto" w:before="0" w:after="0"/>
        <w:ind w:left="1724" w:right="0" w:hanging="329"/>
        <w:jc w:val="left"/>
        <w:rPr>
          <w:sz w:val="23"/>
        </w:rPr>
      </w:pPr>
      <w:hyperlink r:id="rId50">
        <w:r>
          <w:rPr>
            <w:sz w:val="23"/>
          </w:rPr>
          <w:t>http://ustazuni.kz </w:t>
        </w:r>
      </w:hyperlink>
      <w:r>
        <w:rPr>
          <w:sz w:val="23"/>
        </w:rPr>
        <w:t>- мұғалімдерге арналған</w:t>
      </w:r>
      <w:r>
        <w:rPr>
          <w:spacing w:val="-1"/>
          <w:sz w:val="23"/>
        </w:rPr>
        <w:t> </w:t>
      </w:r>
      <w:r>
        <w:rPr>
          <w:sz w:val="23"/>
        </w:rPr>
        <w:t>сайт;</w:t>
      </w:r>
    </w:p>
    <w:p>
      <w:pPr>
        <w:pStyle w:val="ListParagraph"/>
        <w:numPr>
          <w:ilvl w:val="0"/>
          <w:numId w:val="144"/>
        </w:numPr>
        <w:tabs>
          <w:tab w:pos="1725" w:val="left" w:leader="none"/>
        </w:tabs>
        <w:spacing w:line="240" w:lineRule="auto" w:before="0" w:after="0"/>
        <w:ind w:left="812" w:right="2954" w:firstLine="583"/>
        <w:jc w:val="left"/>
        <w:rPr>
          <w:sz w:val="23"/>
        </w:rPr>
      </w:pPr>
      <w:r>
        <w:rPr>
          <w:sz w:val="23"/>
        </w:rPr>
        <w:t>https://infourok.ru/ - ұстаздарға арналған білім кӛтеру, ашық </w:t>
      </w:r>
      <w:r>
        <w:rPr>
          <w:spacing w:val="-5"/>
          <w:sz w:val="23"/>
        </w:rPr>
        <w:t>сабақтар </w:t>
      </w:r>
      <w:r>
        <w:rPr>
          <w:sz w:val="23"/>
        </w:rPr>
        <w:t>сайты;</w:t>
      </w:r>
    </w:p>
    <w:p>
      <w:pPr>
        <w:pStyle w:val="ListParagraph"/>
        <w:numPr>
          <w:ilvl w:val="0"/>
          <w:numId w:val="144"/>
        </w:numPr>
        <w:tabs>
          <w:tab w:pos="1725" w:val="left" w:leader="none"/>
        </w:tabs>
        <w:spacing w:line="240" w:lineRule="auto" w:before="0" w:after="0"/>
        <w:ind w:left="1724" w:right="0" w:hanging="329"/>
        <w:jc w:val="left"/>
        <w:rPr>
          <w:sz w:val="23"/>
        </w:rPr>
      </w:pPr>
      <w:hyperlink r:id="rId51">
        <w:r>
          <w:rPr>
            <w:sz w:val="23"/>
            <w:u w:val="single"/>
          </w:rPr>
          <w:t>http://mugalimder.kz</w:t>
        </w:r>
        <w:r>
          <w:rPr>
            <w:sz w:val="23"/>
          </w:rPr>
          <w:t> </w:t>
        </w:r>
      </w:hyperlink>
      <w:r>
        <w:rPr>
          <w:sz w:val="23"/>
        </w:rPr>
        <w:t>- республикалық</w:t>
      </w:r>
      <w:r>
        <w:rPr>
          <w:spacing w:val="-6"/>
          <w:sz w:val="23"/>
        </w:rPr>
        <w:t> </w:t>
      </w:r>
      <w:r>
        <w:rPr>
          <w:sz w:val="23"/>
        </w:rPr>
        <w:t>сайт;</w:t>
      </w:r>
    </w:p>
    <w:p>
      <w:pPr>
        <w:pStyle w:val="ListParagraph"/>
        <w:numPr>
          <w:ilvl w:val="0"/>
          <w:numId w:val="144"/>
        </w:numPr>
        <w:tabs>
          <w:tab w:pos="1725" w:val="left" w:leader="none"/>
        </w:tabs>
        <w:spacing w:line="240" w:lineRule="auto" w:before="1" w:after="0"/>
        <w:ind w:left="1724" w:right="0" w:hanging="329"/>
        <w:jc w:val="left"/>
        <w:rPr>
          <w:sz w:val="23"/>
        </w:rPr>
      </w:pPr>
      <w:hyperlink r:id="rId52">
        <w:r>
          <w:rPr>
            <w:sz w:val="23"/>
            <w:u w:val="single"/>
          </w:rPr>
          <w:t>http://bilimland.kz</w:t>
        </w:r>
        <w:r>
          <w:rPr>
            <w:sz w:val="23"/>
          </w:rPr>
          <w:t> </w:t>
        </w:r>
      </w:hyperlink>
      <w:r>
        <w:rPr>
          <w:sz w:val="23"/>
        </w:rPr>
        <w:t>– ұстаздар мен білім алушыларға арналған</w:t>
      </w:r>
      <w:r>
        <w:rPr>
          <w:spacing w:val="-6"/>
          <w:sz w:val="23"/>
        </w:rPr>
        <w:t> </w:t>
      </w:r>
      <w:r>
        <w:rPr>
          <w:sz w:val="23"/>
        </w:rPr>
        <w:t>сайт;</w:t>
      </w:r>
    </w:p>
    <w:p>
      <w:pPr>
        <w:pStyle w:val="ListParagraph"/>
        <w:numPr>
          <w:ilvl w:val="0"/>
          <w:numId w:val="144"/>
        </w:numPr>
        <w:tabs>
          <w:tab w:pos="1725" w:val="left" w:leader="none"/>
        </w:tabs>
        <w:spacing w:line="240" w:lineRule="auto" w:before="1" w:after="0"/>
        <w:ind w:left="1724" w:right="0" w:hanging="329"/>
        <w:jc w:val="left"/>
        <w:rPr>
          <w:sz w:val="23"/>
        </w:rPr>
      </w:pPr>
      <w:hyperlink r:id="rId53">
        <w:r>
          <w:rPr>
            <w:sz w:val="23"/>
          </w:rPr>
          <w:t>http://abai.kz</w:t>
        </w:r>
      </w:hyperlink>
      <w:r>
        <w:rPr>
          <w:sz w:val="23"/>
        </w:rPr>
        <w:t>- ақпараттық-танымдық</w:t>
      </w:r>
      <w:r>
        <w:rPr>
          <w:spacing w:val="-2"/>
          <w:sz w:val="23"/>
        </w:rPr>
        <w:t> </w:t>
      </w:r>
      <w:r>
        <w:rPr>
          <w:sz w:val="23"/>
        </w:rPr>
        <w:t>сайт;</w:t>
      </w:r>
    </w:p>
    <w:p>
      <w:pPr>
        <w:pStyle w:val="ListParagraph"/>
        <w:numPr>
          <w:ilvl w:val="0"/>
          <w:numId w:val="144"/>
        </w:numPr>
        <w:tabs>
          <w:tab w:pos="1725" w:val="left" w:leader="none"/>
        </w:tabs>
        <w:spacing w:line="240" w:lineRule="auto" w:before="0" w:after="0"/>
        <w:ind w:left="1724" w:right="0" w:hanging="329"/>
        <w:jc w:val="left"/>
        <w:rPr>
          <w:sz w:val="23"/>
        </w:rPr>
      </w:pPr>
      <w:hyperlink r:id="rId54">
        <w:r>
          <w:rPr>
            <w:sz w:val="23"/>
            <w:u w:val="single"/>
          </w:rPr>
          <w:t>http://bilimger.kz</w:t>
        </w:r>
      </w:hyperlink>
      <w:r>
        <w:rPr>
          <w:sz w:val="23"/>
        </w:rPr>
        <w:t>- білім</w:t>
      </w:r>
      <w:r>
        <w:rPr>
          <w:spacing w:val="-3"/>
          <w:sz w:val="23"/>
        </w:rPr>
        <w:t> </w:t>
      </w:r>
      <w:r>
        <w:rPr>
          <w:sz w:val="23"/>
        </w:rPr>
        <w:t>порталы;</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31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144"/>
        </w:numPr>
        <w:tabs>
          <w:tab w:pos="1725" w:val="left" w:leader="none"/>
        </w:tabs>
        <w:spacing w:line="240" w:lineRule="auto" w:before="0" w:after="0"/>
        <w:ind w:left="1724" w:right="0" w:hanging="329"/>
        <w:jc w:val="left"/>
        <w:rPr>
          <w:sz w:val="23"/>
        </w:rPr>
      </w:pPr>
      <w:hyperlink r:id="rId55">
        <w:r>
          <w:rPr>
            <w:sz w:val="23"/>
          </w:rPr>
          <w:t>http://ustaz.kz </w:t>
        </w:r>
      </w:hyperlink>
      <w:r>
        <w:rPr>
          <w:sz w:val="23"/>
        </w:rPr>
        <w:t>- ашық сабақтар</w:t>
      </w:r>
      <w:r>
        <w:rPr>
          <w:spacing w:val="-2"/>
          <w:sz w:val="23"/>
        </w:rPr>
        <w:t> </w:t>
      </w:r>
      <w:r>
        <w:rPr>
          <w:sz w:val="23"/>
        </w:rPr>
        <w:t>сайты;</w:t>
      </w:r>
    </w:p>
    <w:p>
      <w:pPr>
        <w:pStyle w:val="ListParagraph"/>
        <w:numPr>
          <w:ilvl w:val="0"/>
          <w:numId w:val="144"/>
        </w:numPr>
        <w:tabs>
          <w:tab w:pos="1725" w:val="left" w:leader="none"/>
        </w:tabs>
        <w:spacing w:line="240" w:lineRule="auto" w:before="2" w:after="0"/>
        <w:ind w:left="1724" w:right="0" w:hanging="329"/>
        <w:jc w:val="left"/>
        <w:rPr>
          <w:sz w:val="23"/>
        </w:rPr>
      </w:pPr>
      <w:hyperlink r:id="rId56">
        <w:r>
          <w:rPr>
            <w:color w:val="0000CC"/>
            <w:sz w:val="23"/>
          </w:rPr>
          <w:t>http://sabak</w:t>
        </w:r>
      </w:hyperlink>
      <w:r>
        <w:rPr>
          <w:sz w:val="23"/>
        </w:rPr>
        <w:t>- сайт творческих учителей</w:t>
      </w:r>
      <w:r>
        <w:rPr>
          <w:spacing w:val="-2"/>
          <w:sz w:val="23"/>
        </w:rPr>
        <w:t> </w:t>
      </w:r>
      <w:r>
        <w:rPr>
          <w:sz w:val="23"/>
        </w:rPr>
        <w:t>Казахстана;</w:t>
      </w:r>
    </w:p>
    <w:p>
      <w:pPr>
        <w:pStyle w:val="ListParagraph"/>
        <w:numPr>
          <w:ilvl w:val="0"/>
          <w:numId w:val="144"/>
        </w:numPr>
        <w:tabs>
          <w:tab w:pos="1725" w:val="left" w:leader="none"/>
        </w:tabs>
        <w:spacing w:line="240" w:lineRule="auto" w:before="1" w:after="0"/>
        <w:ind w:left="812" w:right="2954" w:firstLine="583"/>
        <w:jc w:val="both"/>
        <w:rPr>
          <w:sz w:val="23"/>
        </w:rPr>
      </w:pPr>
      <w:hyperlink r:id="rId57">
        <w:r>
          <w:rPr>
            <w:sz w:val="23"/>
          </w:rPr>
          <w:t>http://sabaqtar.kz/kazaksh/</w:t>
        </w:r>
      </w:hyperlink>
      <w:r>
        <w:rPr>
          <w:sz w:val="23"/>
        </w:rPr>
        <w:t> - Қазақстан ұстаздарына арналған әдістемелік сайт;</w:t>
      </w:r>
    </w:p>
    <w:p>
      <w:pPr>
        <w:pStyle w:val="ListParagraph"/>
        <w:numPr>
          <w:ilvl w:val="0"/>
          <w:numId w:val="144"/>
        </w:numPr>
        <w:tabs>
          <w:tab w:pos="1998" w:val="left" w:leader="none"/>
          <w:tab w:pos="1999" w:val="left" w:leader="none"/>
        </w:tabs>
        <w:spacing w:line="240" w:lineRule="auto" w:before="0" w:after="0"/>
        <w:ind w:left="1998" w:right="0" w:hanging="603"/>
        <w:jc w:val="left"/>
        <w:rPr>
          <w:sz w:val="23"/>
        </w:rPr>
      </w:pPr>
      <w:hyperlink r:id="rId58">
        <w:r>
          <w:rPr>
            <w:sz w:val="23"/>
          </w:rPr>
          <w:t>http://bilimsite.kz/ustaz </w:t>
        </w:r>
      </w:hyperlink>
      <w:r>
        <w:rPr>
          <w:sz w:val="23"/>
        </w:rPr>
        <w:t>- білімділер</w:t>
      </w:r>
      <w:r>
        <w:rPr>
          <w:spacing w:val="-1"/>
          <w:sz w:val="23"/>
        </w:rPr>
        <w:t> </w:t>
      </w:r>
      <w:r>
        <w:rPr>
          <w:sz w:val="23"/>
        </w:rPr>
        <w:t>сайты;</w:t>
      </w:r>
    </w:p>
    <w:p>
      <w:pPr>
        <w:pStyle w:val="ListParagraph"/>
        <w:numPr>
          <w:ilvl w:val="0"/>
          <w:numId w:val="144"/>
        </w:numPr>
        <w:tabs>
          <w:tab w:pos="1998" w:val="left" w:leader="none"/>
          <w:tab w:pos="1999" w:val="left" w:leader="none"/>
        </w:tabs>
        <w:spacing w:line="240" w:lineRule="auto" w:before="1" w:after="0"/>
        <w:ind w:left="1998" w:right="0" w:hanging="603"/>
        <w:jc w:val="left"/>
        <w:rPr>
          <w:sz w:val="23"/>
        </w:rPr>
      </w:pPr>
      <w:hyperlink r:id="rId59">
        <w:r>
          <w:rPr>
            <w:sz w:val="23"/>
          </w:rPr>
          <w:t>http://ped.kz </w:t>
        </w:r>
      </w:hyperlink>
      <w:r>
        <w:rPr>
          <w:sz w:val="23"/>
        </w:rPr>
        <w:t>- ұстаздардың әлеуметтік</w:t>
      </w:r>
      <w:r>
        <w:rPr>
          <w:spacing w:val="-3"/>
          <w:sz w:val="23"/>
        </w:rPr>
        <w:t> </w:t>
      </w:r>
      <w:r>
        <w:rPr>
          <w:sz w:val="23"/>
        </w:rPr>
        <w:t>порталы;</w:t>
      </w:r>
    </w:p>
    <w:p>
      <w:pPr>
        <w:pStyle w:val="ListParagraph"/>
        <w:numPr>
          <w:ilvl w:val="0"/>
          <w:numId w:val="144"/>
        </w:numPr>
        <w:tabs>
          <w:tab w:pos="1839" w:val="left" w:leader="none"/>
        </w:tabs>
        <w:spacing w:line="240" w:lineRule="auto" w:before="0" w:after="0"/>
        <w:ind w:left="812" w:right="2955" w:firstLine="583"/>
        <w:jc w:val="both"/>
        <w:rPr>
          <w:sz w:val="23"/>
        </w:rPr>
      </w:pPr>
      <w:hyperlink r:id="rId60">
        <w:r>
          <w:rPr>
            <w:color w:val="0000CC"/>
            <w:sz w:val="23"/>
          </w:rPr>
          <w:t>http://oqu-zaman.kz</w:t>
        </w:r>
      </w:hyperlink>
      <w:r>
        <w:rPr>
          <w:color w:val="0000CC"/>
          <w:sz w:val="23"/>
        </w:rPr>
        <w:t> </w:t>
      </w:r>
      <w:r>
        <w:rPr>
          <w:sz w:val="23"/>
        </w:rPr>
        <w:t>- ұстаздар мен білім алушыларға арналған қосалқы білімді</w:t>
      </w:r>
      <w:r>
        <w:rPr>
          <w:spacing w:val="-2"/>
          <w:sz w:val="23"/>
        </w:rPr>
        <w:t> </w:t>
      </w:r>
      <w:r>
        <w:rPr>
          <w:sz w:val="23"/>
        </w:rPr>
        <w:t>сайт;</w:t>
      </w:r>
    </w:p>
    <w:p>
      <w:pPr>
        <w:pStyle w:val="ListParagraph"/>
        <w:numPr>
          <w:ilvl w:val="0"/>
          <w:numId w:val="144"/>
        </w:numPr>
        <w:tabs>
          <w:tab w:pos="1839" w:val="left" w:leader="none"/>
        </w:tabs>
        <w:spacing w:line="240" w:lineRule="auto" w:before="3" w:after="0"/>
        <w:ind w:left="1838" w:right="0" w:hanging="443"/>
        <w:jc w:val="left"/>
        <w:rPr>
          <w:sz w:val="23"/>
        </w:rPr>
      </w:pPr>
      <w:hyperlink r:id="rId61">
        <w:r>
          <w:rPr>
            <w:color w:val="0000CC"/>
            <w:sz w:val="23"/>
          </w:rPr>
          <w:t>http://tarbie.org </w:t>
        </w:r>
      </w:hyperlink>
      <w:r>
        <w:rPr>
          <w:sz w:val="23"/>
        </w:rPr>
        <w:t>- ұстаздар</w:t>
      </w:r>
      <w:r>
        <w:rPr>
          <w:spacing w:val="-1"/>
          <w:sz w:val="23"/>
        </w:rPr>
        <w:t> </w:t>
      </w:r>
      <w:r>
        <w:rPr>
          <w:sz w:val="23"/>
        </w:rPr>
        <w:t>сайты;</w:t>
      </w:r>
    </w:p>
    <w:p>
      <w:pPr>
        <w:pStyle w:val="ListParagraph"/>
        <w:numPr>
          <w:ilvl w:val="0"/>
          <w:numId w:val="144"/>
        </w:numPr>
        <w:tabs>
          <w:tab w:pos="1839" w:val="left" w:leader="none"/>
        </w:tabs>
        <w:spacing w:line="240" w:lineRule="auto" w:before="0" w:after="0"/>
        <w:ind w:left="812" w:right="2953" w:firstLine="583"/>
        <w:jc w:val="both"/>
        <w:rPr>
          <w:sz w:val="23"/>
        </w:rPr>
      </w:pPr>
      <w:hyperlink r:id="rId62">
        <w:r>
          <w:rPr>
            <w:color w:val="0000CC"/>
            <w:sz w:val="23"/>
          </w:rPr>
          <w:t>http://kazbilim-edu.kz</w:t>
        </w:r>
      </w:hyperlink>
      <w:r>
        <w:rPr>
          <w:sz w:val="23"/>
        </w:rPr>
        <w:t>- оқытудың жаңа әдіс-тәсілдерін қазақ тілі сабақтарында тиімді</w:t>
      </w:r>
      <w:r>
        <w:rPr>
          <w:spacing w:val="-2"/>
          <w:sz w:val="23"/>
        </w:rPr>
        <w:t> </w:t>
      </w:r>
      <w:r>
        <w:rPr>
          <w:sz w:val="23"/>
        </w:rPr>
        <w:t>пайдалану;</w:t>
      </w:r>
    </w:p>
    <w:p>
      <w:pPr>
        <w:pStyle w:val="BodyText"/>
        <w:spacing w:before="1"/>
        <w:ind w:left="0"/>
      </w:pPr>
    </w:p>
    <w:p>
      <w:pPr>
        <w:spacing w:before="0"/>
        <w:ind w:left="1510" w:right="0" w:firstLine="0"/>
        <w:jc w:val="left"/>
        <w:rPr>
          <w:sz w:val="23"/>
        </w:rPr>
      </w:pPr>
      <w:r>
        <w:rPr>
          <w:b/>
          <w:sz w:val="23"/>
        </w:rPr>
        <w:t>«Русская литература» оқу пәні </w:t>
      </w:r>
      <w:r>
        <w:rPr>
          <w:sz w:val="23"/>
        </w:rPr>
        <w:t>(оқыту орыс тілінде)</w:t>
      </w:r>
    </w:p>
    <w:p>
      <w:pPr>
        <w:pStyle w:val="BodyText"/>
        <w:spacing w:before="3"/>
        <w:ind w:left="905" w:right="2950" w:firstLine="466"/>
        <w:jc w:val="both"/>
      </w:pPr>
      <w:r>
        <w:rPr/>
        <w:t>Учебный предмет </w:t>
      </w:r>
      <w:r>
        <w:rPr>
          <w:b/>
        </w:rPr>
        <w:t>«</w:t>
      </w:r>
      <w:r>
        <w:rPr/>
        <w:t>Русская литература» занимает важное место в системе образования Казахстана. </w:t>
      </w:r>
      <w:r>
        <w:rPr>
          <w:spacing w:val="9"/>
        </w:rPr>
        <w:t>Наряду </w:t>
      </w:r>
      <w:r>
        <w:rPr/>
        <w:t>с другими дисциплинами общественно- гуманитарного цикла литература раскрывает проблему человека и его места в мире. Через постижение произведений русской, казахской и мировой  классики, содержащей в себе опыт духовного развития разных эпох, происходит становление внутреннего мира учащегося, приобщение его к общечеловеческим и национальным ценностям. Этот опыт способствует воспитанию гражданских и патриотических чувств личности, что является необходимым условием развития современного</w:t>
      </w:r>
      <w:r>
        <w:rPr>
          <w:spacing w:val="-2"/>
        </w:rPr>
        <w:t> </w:t>
      </w:r>
      <w:r>
        <w:rPr/>
        <w:t>общества.</w:t>
      </w:r>
    </w:p>
    <w:p>
      <w:pPr>
        <w:pStyle w:val="BodyText"/>
        <w:spacing w:before="5"/>
        <w:ind w:left="905" w:right="2955" w:firstLine="466"/>
        <w:jc w:val="both"/>
      </w:pPr>
      <w:r>
        <w:rPr/>
        <w:t>Цель учебного предмета – развитие интеллектуальных и творческих способностей учащихся, необходимых для успешной социализации и самореализации личности; чтение, анализ и интерпретация учащимися произведений русской, казахской и мировой литературы; поэтапное, последовательное формирование умений читать и развитие читательского интереса.</w:t>
      </w:r>
    </w:p>
    <w:p>
      <w:pPr>
        <w:pStyle w:val="BodyText"/>
        <w:spacing w:before="4"/>
        <w:ind w:left="905" w:right="2955" w:firstLine="466"/>
        <w:jc w:val="both"/>
      </w:pPr>
      <w:r>
        <w:rPr/>
        <w:t>Учебный предмет «Русская литература» обладает огромным воспитательным потенциалом, дающим возможность не только развивать интеллектуальные способности учащихся, но и формировать ценностные ориентиры, которые позволяют воспринимать проблематику произведений русской, казахской и мировой классики.</w:t>
      </w:r>
    </w:p>
    <w:p>
      <w:pPr>
        <w:pStyle w:val="BodyText"/>
        <w:spacing w:before="3"/>
        <w:ind w:left="905" w:right="2955" w:firstLine="466"/>
        <w:jc w:val="both"/>
      </w:pPr>
      <w:r>
        <w:rPr/>
        <w:t>Содержание учебного предмета «Русская литература» направлено на воспитание духовно развитой личности, испытывающей потребность в саморазвитии, расширении культурного кругозора; формирование гуманистического мировоззрения, базирующегося на понимании ценности человеческой личности; формирование основ гражданского самосознания, ответственности за происходящее в обществе и мире, активной жизненной позиции; воспитание уважения к истории и традициям разных народов.</w:t>
      </w:r>
    </w:p>
    <w:p>
      <w:pPr>
        <w:pStyle w:val="BodyText"/>
        <w:spacing w:before="5"/>
        <w:ind w:right="2953" w:firstLine="466"/>
        <w:jc w:val="both"/>
      </w:pPr>
      <w:r>
        <w:rPr/>
        <w:t>Обучение предмету «Русская литература» следует принципу, согласно которому учащиеся должны «научиться учиться»; стать самостоятельными, мотивированными, заинтересованными, уверенными, ответственными и интеллектуально развитыми личностями.</w:t>
      </w:r>
    </w:p>
    <w:p>
      <w:pPr>
        <w:pStyle w:val="BodyText"/>
        <w:spacing w:before="1"/>
        <w:ind w:left="1429"/>
      </w:pPr>
      <w:r>
        <w:rPr/>
        <w:t>Изучение предмета «Русская литература» нацелено на достижение</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33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right="2954"/>
        <w:jc w:val="both"/>
      </w:pPr>
      <w:r>
        <w:rPr/>
        <w:t>метапредметных результатов: происходит формирование умений понимать проблему, выдвигать гипотезу, структурировать материал, подбирать аргументы для подтверждения собственной позиции, выделять причинно- следственные связи в устных и письменных высказываниях, формулировать выводы; самостоятельно организовывать собственную деятельность,  оценивать ее, определять сферу интересов; работать с разными источниками информации, находить ее, анализировать, использовать в самостоятельной деятельности.</w:t>
      </w:r>
    </w:p>
    <w:p>
      <w:pPr>
        <w:pStyle w:val="BodyText"/>
        <w:spacing w:before="7"/>
        <w:ind w:left="905" w:right="2954" w:firstLine="523"/>
        <w:jc w:val="both"/>
      </w:pPr>
      <w:r>
        <w:rPr/>
        <w:t>При изучении учебного предмета «Русская литература» идет дальнейшее формирование коммуникативной компетенции учащихся. Учащиеся используют приобретенные коммуникативные навыки в практической деятельности для создания творческого текста  на заданную тему, для участия в диалоге и дискуссии. В условиях обновления содержания образования  особое место уделяется развитию коммуникативных</w:t>
      </w:r>
      <w:r>
        <w:rPr>
          <w:spacing w:val="-3"/>
        </w:rPr>
        <w:t> </w:t>
      </w:r>
      <w:r>
        <w:rPr/>
        <w:t>навыков.</w:t>
      </w:r>
    </w:p>
    <w:p>
      <w:pPr>
        <w:pStyle w:val="BodyText"/>
        <w:spacing w:before="233"/>
        <w:ind w:right="2962" w:firstLine="466"/>
        <w:jc w:val="both"/>
      </w:pPr>
      <w:r>
        <w:rPr/>
        <w:t>Независимо от предметной направленности у учащихся должны быть сформированы коммуникативные навыки, а именно:</w:t>
      </w:r>
    </w:p>
    <w:p>
      <w:pPr>
        <w:pStyle w:val="ListParagraph"/>
        <w:numPr>
          <w:ilvl w:val="0"/>
          <w:numId w:val="145"/>
        </w:numPr>
        <w:tabs>
          <w:tab w:pos="1064" w:val="left" w:leader="none"/>
        </w:tabs>
        <w:spacing w:line="240" w:lineRule="auto" w:before="232" w:after="0"/>
        <w:ind w:left="812" w:right="0" w:firstLine="0"/>
        <w:jc w:val="left"/>
        <w:rPr>
          <w:sz w:val="23"/>
        </w:rPr>
      </w:pPr>
      <w:r>
        <w:rPr>
          <w:sz w:val="23"/>
        </w:rPr>
        <w:t>умение определять понятия, делать обобщения, давать</w:t>
      </w:r>
      <w:r>
        <w:rPr>
          <w:spacing w:val="-12"/>
          <w:sz w:val="23"/>
        </w:rPr>
        <w:t> </w:t>
      </w:r>
      <w:r>
        <w:rPr>
          <w:sz w:val="23"/>
        </w:rPr>
        <w:t>аналогии;</w:t>
      </w:r>
    </w:p>
    <w:p>
      <w:pPr>
        <w:pStyle w:val="ListParagraph"/>
        <w:numPr>
          <w:ilvl w:val="0"/>
          <w:numId w:val="145"/>
        </w:numPr>
        <w:tabs>
          <w:tab w:pos="1048" w:val="left" w:leader="none"/>
        </w:tabs>
        <w:spacing w:line="242" w:lineRule="auto" w:before="0" w:after="0"/>
        <w:ind w:left="812" w:right="2959" w:firstLine="0"/>
        <w:jc w:val="both"/>
        <w:rPr>
          <w:sz w:val="23"/>
        </w:rPr>
      </w:pPr>
      <w:r>
        <w:rPr>
          <w:sz w:val="23"/>
        </w:rPr>
        <w:t>умение классифицировать, самостоятельно подбирать основания и критерии для</w:t>
      </w:r>
      <w:r>
        <w:rPr>
          <w:spacing w:val="-1"/>
          <w:sz w:val="23"/>
        </w:rPr>
        <w:t> </w:t>
      </w:r>
      <w:r>
        <w:rPr>
          <w:sz w:val="23"/>
        </w:rPr>
        <w:t>классификации;</w:t>
      </w:r>
    </w:p>
    <w:p>
      <w:pPr>
        <w:pStyle w:val="ListParagraph"/>
        <w:numPr>
          <w:ilvl w:val="0"/>
          <w:numId w:val="145"/>
        </w:numPr>
        <w:tabs>
          <w:tab w:pos="1090" w:val="left" w:leader="none"/>
        </w:tabs>
        <w:spacing w:line="240" w:lineRule="auto" w:before="0" w:after="0"/>
        <w:ind w:left="812" w:right="2954" w:firstLine="0"/>
        <w:jc w:val="both"/>
        <w:rPr>
          <w:sz w:val="23"/>
        </w:rPr>
      </w:pPr>
      <w:r>
        <w:rPr>
          <w:sz w:val="23"/>
        </w:rPr>
        <w:t>умение определять причинно-следственные связи, строить логическое рассуждение, умозаключение и делать</w:t>
      </w:r>
      <w:r>
        <w:rPr>
          <w:spacing w:val="-7"/>
          <w:sz w:val="23"/>
        </w:rPr>
        <w:t> </w:t>
      </w:r>
      <w:r>
        <w:rPr>
          <w:sz w:val="23"/>
        </w:rPr>
        <w:t>выводы;</w:t>
      </w:r>
    </w:p>
    <w:p>
      <w:pPr>
        <w:pStyle w:val="ListParagraph"/>
        <w:numPr>
          <w:ilvl w:val="0"/>
          <w:numId w:val="145"/>
        </w:numPr>
        <w:tabs>
          <w:tab w:pos="1046" w:val="left" w:leader="none"/>
        </w:tabs>
        <w:spacing w:line="240" w:lineRule="auto" w:before="0" w:after="0"/>
        <w:ind w:left="812" w:right="2956" w:firstLine="0"/>
        <w:jc w:val="both"/>
        <w:rPr>
          <w:sz w:val="23"/>
        </w:rPr>
      </w:pPr>
      <w:r>
        <w:rPr>
          <w:sz w:val="23"/>
        </w:rPr>
        <w:t>умение создавать, применять и преобразовывать знаки и символы, модели и схемы для решения поставленных учебных и познавательных</w:t>
      </w:r>
      <w:r>
        <w:rPr>
          <w:spacing w:val="-7"/>
          <w:sz w:val="23"/>
        </w:rPr>
        <w:t> </w:t>
      </w:r>
      <w:r>
        <w:rPr>
          <w:sz w:val="23"/>
        </w:rPr>
        <w:t>задач.</w:t>
      </w:r>
    </w:p>
    <w:p>
      <w:pPr>
        <w:pStyle w:val="BodyText"/>
        <w:spacing w:line="242" w:lineRule="auto"/>
        <w:ind w:left="1279" w:right="3001" w:firstLine="93"/>
      </w:pPr>
      <w:r>
        <w:rPr/>
        <w:t>Эффективно решать эти проблемы помогут активные методы обучения. Все активные методы обучения призваны решать главную задачу —</w:t>
      </w:r>
    </w:p>
    <w:p>
      <w:pPr>
        <w:pStyle w:val="BodyText"/>
        <w:ind w:right="2953"/>
        <w:jc w:val="both"/>
      </w:pPr>
      <w:r>
        <w:rPr/>
        <w:t>научить учащегося учиться. Гораздо важнее развивать </w:t>
      </w:r>
      <w:hyperlink r:id="rId63">
        <w:r>
          <w:rPr/>
          <w:t>критическое мышление</w:t>
        </w:r>
      </w:hyperlink>
      <w:r>
        <w:rPr/>
        <w:t>, основанное на анализе ситуации, самостоятельном поиске информации, построению логической цепочки и принятию взвешенного и аргументированного решения.</w:t>
      </w:r>
    </w:p>
    <w:p>
      <w:pPr>
        <w:pStyle w:val="BodyText"/>
        <w:ind w:right="2954" w:firstLine="466"/>
        <w:jc w:val="both"/>
      </w:pPr>
      <w:r>
        <w:rPr/>
        <w:t>В основе активных методов лежит диалогическое общение, как между учителем и учащимися, так и между самими учащимися. А в процессе диалога развиваются коммуникативные способности, умение решать проблемы коллективно. Активные методы обучения направлены на привлечение  учащихся к самостоятельной познавательной деятельности, вызвать личностный интерес к решению каких-либо познавательных задач, возможность применения учащимися полученных</w:t>
      </w:r>
      <w:r>
        <w:rPr>
          <w:spacing w:val="-5"/>
        </w:rPr>
        <w:t> </w:t>
      </w:r>
      <w:r>
        <w:rPr/>
        <w:t>знаний.</w:t>
      </w:r>
    </w:p>
    <w:p>
      <w:pPr>
        <w:pStyle w:val="BodyText"/>
        <w:spacing w:before="2"/>
        <w:ind w:right="2954" w:firstLine="466"/>
        <w:jc w:val="both"/>
      </w:pPr>
      <w:r>
        <w:rPr/>
        <w:t>Огромную роль в развитии коммуникативных навыков играют и такие активные методы обучения, как мозговой штурм, деловые игры, дискуссии, дебаты, </w:t>
      </w:r>
      <w:hyperlink r:id="rId64">
        <w:r>
          <w:rPr/>
          <w:t>кластеры</w:t>
        </w:r>
      </w:hyperlink>
      <w:r>
        <w:rPr/>
        <w:t>, сравнительные диаграммы, пазлы.</w:t>
      </w:r>
    </w:p>
    <w:p>
      <w:pPr>
        <w:pStyle w:val="BodyText"/>
        <w:spacing w:before="3"/>
        <w:ind w:right="2956" w:firstLine="466"/>
        <w:jc w:val="both"/>
      </w:pPr>
      <w:r>
        <w:rPr/>
        <w:t>Во время мозгового штурма происходит поток вопросов и ответов, предложений и идей по заданной теме, по окончании производится анализ правильности или неправильности этих идей. Применение различных кластеров и диаграмм позволяет заняться поиском ключевых слов и проблем по</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3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5"/>
        <w:jc w:val="both"/>
      </w:pPr>
      <w:r>
        <w:rPr/>
        <w:t>определенной мини-теме. Групповые виды деятельности, такие как, дискуссии и дебаты предполагают коллективное обсуждение учащимися проблемы, предложений, идей, мнений и совместный поиск решения. Активно участвуя в том или ином виде деятельности, учащиеся обогащают свой словарный запас, учатся навыкам</w:t>
      </w:r>
      <w:r>
        <w:rPr>
          <w:spacing w:val="-1"/>
        </w:rPr>
        <w:t> </w:t>
      </w:r>
      <w:r>
        <w:rPr/>
        <w:t>коммуникации.</w:t>
      </w:r>
    </w:p>
    <w:p>
      <w:pPr>
        <w:pStyle w:val="BodyText"/>
        <w:spacing w:before="4"/>
        <w:ind w:right="2959" w:firstLine="466"/>
        <w:jc w:val="both"/>
      </w:pPr>
      <w:r>
        <w:rPr/>
        <w:t>Рекомендуются следующие виды работ по развитию коммуникативных умений:</w:t>
      </w:r>
    </w:p>
    <w:p>
      <w:pPr>
        <w:pStyle w:val="ListParagraph"/>
        <w:numPr>
          <w:ilvl w:val="0"/>
          <w:numId w:val="146"/>
        </w:numPr>
        <w:tabs>
          <w:tab w:pos="1543" w:val="left" w:leader="none"/>
        </w:tabs>
        <w:spacing w:line="240" w:lineRule="auto" w:before="2" w:after="0"/>
        <w:ind w:left="812" w:right="2956" w:firstLine="467"/>
        <w:jc w:val="both"/>
        <w:rPr>
          <w:sz w:val="23"/>
        </w:rPr>
      </w:pPr>
      <w:r>
        <w:rPr>
          <w:i/>
          <w:sz w:val="23"/>
        </w:rPr>
        <w:t>Работа со зрительной опорой</w:t>
      </w:r>
      <w:r>
        <w:rPr>
          <w:sz w:val="23"/>
        </w:rPr>
        <w:t>. Как правило, в качестве зрительной опоры используются картины, фотографии и другие изображения. Изображения должны быть тематически разнообразны, включать самые разные, наиболее распространенные в жизни темы и</w:t>
      </w:r>
      <w:r>
        <w:rPr>
          <w:spacing w:val="-5"/>
          <w:sz w:val="23"/>
        </w:rPr>
        <w:t> </w:t>
      </w:r>
      <w:r>
        <w:rPr>
          <w:sz w:val="23"/>
        </w:rPr>
        <w:t>сюжеты.</w:t>
      </w:r>
    </w:p>
    <w:p>
      <w:pPr>
        <w:pStyle w:val="BodyText"/>
        <w:spacing w:before="2"/>
        <w:ind w:left="1279"/>
      </w:pPr>
      <w:r>
        <w:rPr/>
        <w:t>Предлагаемые виды работ:</w:t>
      </w:r>
    </w:p>
    <w:p>
      <w:pPr>
        <w:pStyle w:val="BodyText"/>
        <w:ind w:right="2955" w:firstLine="466"/>
        <w:jc w:val="both"/>
      </w:pPr>
      <w:r>
        <w:rPr/>
        <w:t>1</w:t>
      </w:r>
      <w:r>
        <w:rPr>
          <w:i/>
        </w:rPr>
        <w:t>.Устный диалог</w:t>
      </w:r>
      <w:r>
        <w:rPr/>
        <w:t>, в котором каждый участвующий играет роль одного из персонажей картинки и сам придумывает свой рассказ, рассматривая рисунки самостоятельно. При этом работа может оцениваться в соответствии со следующими критериями: сумел ли учащийся индивидуализировать речь героя, показать речевыми средствами его характер; являются ли его реплики психологически достоверными: может ли человек так мыслить и говорить в подобной ситуации; насколько интересно, лаконично он говорит; насколько разнообразную лексику использует; литературна ли, грамотна ли его речь.</w:t>
      </w:r>
    </w:p>
    <w:p>
      <w:pPr>
        <w:pStyle w:val="BodyText"/>
        <w:spacing w:before="7"/>
        <w:ind w:right="2954" w:firstLine="466"/>
        <w:jc w:val="both"/>
      </w:pPr>
      <w:r>
        <w:rPr/>
        <w:t>2. </w:t>
      </w:r>
      <w:r>
        <w:rPr>
          <w:i/>
        </w:rPr>
        <w:t>Устный рассказ. </w:t>
      </w:r>
      <w:r>
        <w:rPr/>
        <w:t>Это монологическая работа, поэтому она должна следовать за устным диалогом: кто-то из учащихся рассказывает (но не читает), остальные слушают его рассказ.</w:t>
      </w:r>
    </w:p>
    <w:p>
      <w:pPr>
        <w:pStyle w:val="ListParagraph"/>
        <w:numPr>
          <w:ilvl w:val="0"/>
          <w:numId w:val="146"/>
        </w:numPr>
        <w:tabs>
          <w:tab w:pos="1548" w:val="left" w:leader="none"/>
        </w:tabs>
        <w:spacing w:line="240" w:lineRule="auto" w:before="1" w:after="0"/>
        <w:ind w:left="1548" w:right="0" w:hanging="269"/>
        <w:jc w:val="left"/>
        <w:rPr>
          <w:sz w:val="23"/>
        </w:rPr>
      </w:pPr>
      <w:r>
        <w:rPr>
          <w:i/>
          <w:sz w:val="23"/>
        </w:rPr>
        <w:t>Творческие работы (</w:t>
      </w:r>
      <w:r>
        <w:rPr>
          <w:sz w:val="23"/>
        </w:rPr>
        <w:t>сочинения, эссе) на основе личных</w:t>
      </w:r>
      <w:r>
        <w:rPr>
          <w:spacing w:val="-10"/>
          <w:sz w:val="23"/>
        </w:rPr>
        <w:t> </w:t>
      </w:r>
      <w:r>
        <w:rPr>
          <w:sz w:val="23"/>
        </w:rPr>
        <w:t>впечатлений.</w:t>
      </w:r>
    </w:p>
    <w:p>
      <w:pPr>
        <w:pStyle w:val="ListParagraph"/>
        <w:numPr>
          <w:ilvl w:val="0"/>
          <w:numId w:val="147"/>
        </w:numPr>
        <w:tabs>
          <w:tab w:pos="1690" w:val="left" w:leader="none"/>
        </w:tabs>
        <w:spacing w:line="240" w:lineRule="auto" w:before="0" w:after="0"/>
        <w:ind w:left="812" w:right="2954" w:firstLine="467"/>
        <w:jc w:val="both"/>
        <w:rPr>
          <w:sz w:val="23"/>
        </w:rPr>
      </w:pPr>
      <w:r>
        <w:rPr>
          <w:sz w:val="23"/>
        </w:rPr>
        <w:t>Музыкальные впечатления. Учащиеся прослушивают в классе небольшой музыкальный фрагмент, например, из произведения «Зима» А. Вивальди, а затем пишут сочинение или устно высказываются на тему: «Какое состояние природы я представил себе, слушая</w:t>
      </w:r>
      <w:r>
        <w:rPr>
          <w:spacing w:val="-8"/>
          <w:sz w:val="23"/>
        </w:rPr>
        <w:t> </w:t>
      </w:r>
      <w:r>
        <w:rPr>
          <w:sz w:val="23"/>
        </w:rPr>
        <w:t>музыку?».</w:t>
      </w:r>
    </w:p>
    <w:p>
      <w:pPr>
        <w:pStyle w:val="ListParagraph"/>
        <w:numPr>
          <w:ilvl w:val="0"/>
          <w:numId w:val="147"/>
        </w:numPr>
        <w:tabs>
          <w:tab w:pos="1532" w:val="left" w:leader="none"/>
        </w:tabs>
        <w:spacing w:line="240" w:lineRule="auto" w:before="4" w:after="0"/>
        <w:ind w:left="812" w:right="2955" w:firstLine="467"/>
        <w:jc w:val="both"/>
        <w:rPr>
          <w:sz w:val="23"/>
        </w:rPr>
      </w:pPr>
      <w:r>
        <w:rPr>
          <w:sz w:val="23"/>
        </w:rPr>
        <w:t>Читательские впечатления. Это можно делать только по произведению, которое прочитано в классе и большинству учащихся понравилось. Читаются литературные произведения, но работа по развитию речи может происходить и на уроке литературы, и на уроке русского</w:t>
      </w:r>
      <w:r>
        <w:rPr>
          <w:spacing w:val="-2"/>
          <w:sz w:val="23"/>
        </w:rPr>
        <w:t> </w:t>
      </w:r>
      <w:r>
        <w:rPr>
          <w:sz w:val="23"/>
        </w:rPr>
        <w:t>языка.</w:t>
      </w:r>
    </w:p>
    <w:p>
      <w:pPr>
        <w:pStyle w:val="ListParagraph"/>
        <w:numPr>
          <w:ilvl w:val="0"/>
          <w:numId w:val="147"/>
        </w:numPr>
        <w:tabs>
          <w:tab w:pos="1570" w:val="left" w:leader="none"/>
        </w:tabs>
        <w:spacing w:line="242" w:lineRule="auto" w:before="1" w:after="0"/>
        <w:ind w:left="812" w:right="2959" w:firstLine="467"/>
        <w:jc w:val="both"/>
        <w:rPr>
          <w:sz w:val="23"/>
        </w:rPr>
      </w:pPr>
      <w:r>
        <w:rPr>
          <w:sz w:val="23"/>
        </w:rPr>
        <w:t>Жизненные впечатления. Например, темой устного или письменного сочинения может быть: «Моя дорога в школу», «В школе» и</w:t>
      </w:r>
      <w:r>
        <w:rPr>
          <w:spacing w:val="-8"/>
          <w:sz w:val="23"/>
        </w:rPr>
        <w:t> </w:t>
      </w:r>
      <w:r>
        <w:rPr>
          <w:sz w:val="23"/>
        </w:rPr>
        <w:t>др.</w:t>
      </w:r>
    </w:p>
    <w:p>
      <w:pPr>
        <w:pStyle w:val="BodyText"/>
        <w:ind w:right="2956" w:firstLine="466"/>
        <w:jc w:val="both"/>
      </w:pPr>
      <w:r>
        <w:rPr/>
        <w:t>Очень важными принципами этого вида работы являются внимание и интерес к внутреннему миру каждого учащегося. Учителю рекомендуется создать такую обстановку в классе, когда все, что связано с индивидуальностью каждого учащегося, его отличием от других, воспринимается положительно и с интересом.</w:t>
      </w:r>
    </w:p>
    <w:p>
      <w:pPr>
        <w:pStyle w:val="ListParagraph"/>
        <w:numPr>
          <w:ilvl w:val="0"/>
          <w:numId w:val="147"/>
        </w:numPr>
        <w:tabs>
          <w:tab w:pos="1525" w:val="left" w:leader="none"/>
        </w:tabs>
        <w:spacing w:line="240" w:lineRule="auto" w:before="1" w:after="0"/>
        <w:ind w:left="812" w:right="2953" w:firstLine="467"/>
        <w:jc w:val="both"/>
        <w:rPr>
          <w:sz w:val="23"/>
        </w:rPr>
      </w:pPr>
      <w:r>
        <w:rPr>
          <w:i/>
          <w:sz w:val="23"/>
        </w:rPr>
        <w:t>Устные дискуссии. </w:t>
      </w:r>
      <w:r>
        <w:rPr>
          <w:sz w:val="23"/>
        </w:rPr>
        <w:t>Основная цель этого вида работы - научить слушать и слышать, формулировать свои мысли и аргументировать их. Темы дискуссий должны быть интересны и в то же время хорошо знакомы учащимся, это может быть, например, то художественное произведение, которое они вместе читали, или какое-то волнующее их</w:t>
      </w:r>
      <w:r>
        <w:rPr>
          <w:spacing w:val="-4"/>
          <w:sz w:val="23"/>
        </w:rPr>
        <w:t> </w:t>
      </w:r>
      <w:r>
        <w:rPr>
          <w:sz w:val="23"/>
        </w:rPr>
        <w:t>событие.</w:t>
      </w:r>
    </w:p>
    <w:p>
      <w:pPr>
        <w:pStyle w:val="ListParagraph"/>
        <w:numPr>
          <w:ilvl w:val="0"/>
          <w:numId w:val="147"/>
        </w:numPr>
        <w:tabs>
          <w:tab w:pos="1527" w:val="left" w:leader="none"/>
        </w:tabs>
        <w:spacing w:line="240" w:lineRule="auto" w:before="2" w:after="0"/>
        <w:ind w:left="1526" w:right="0" w:hanging="247"/>
        <w:jc w:val="left"/>
        <w:rPr>
          <w:sz w:val="23"/>
        </w:rPr>
      </w:pPr>
      <w:r>
        <w:rPr>
          <w:i/>
          <w:sz w:val="23"/>
        </w:rPr>
        <w:t>Устная и (или) письменная газета. </w:t>
      </w:r>
      <w:r>
        <w:rPr>
          <w:sz w:val="23"/>
        </w:rPr>
        <w:t>Учащиеся делают сообщения о</w:t>
      </w:r>
      <w:r>
        <w:rPr>
          <w:spacing w:val="22"/>
          <w:sz w:val="23"/>
        </w:rPr>
        <w:t> </w:t>
      </w:r>
      <w:r>
        <w:rPr>
          <w:sz w:val="23"/>
        </w:rPr>
        <w:t>том,</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38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5"/>
        <w:jc w:val="both"/>
      </w:pPr>
      <w:r>
        <w:rPr/>
        <w:t>что происходит в школе, в классе, в городе, где они живут. Сообщение должно быть в определенном стиле, точным, информативным, интересным. Основная задача - выбрать интересный материал и грамотно его оформить.</w:t>
      </w:r>
    </w:p>
    <w:p>
      <w:pPr>
        <w:pStyle w:val="ListParagraph"/>
        <w:numPr>
          <w:ilvl w:val="0"/>
          <w:numId w:val="147"/>
        </w:numPr>
        <w:tabs>
          <w:tab w:pos="1511" w:val="left" w:leader="none"/>
        </w:tabs>
        <w:spacing w:line="260" w:lineRule="exact" w:before="0" w:after="0"/>
        <w:ind w:left="1510" w:right="0" w:hanging="231"/>
        <w:jc w:val="left"/>
        <w:rPr>
          <w:sz w:val="23"/>
        </w:rPr>
      </w:pPr>
      <w:r>
        <w:rPr>
          <w:i/>
          <w:sz w:val="23"/>
        </w:rPr>
        <w:t>Пересказ художественного текста </w:t>
      </w:r>
      <w:r>
        <w:rPr>
          <w:sz w:val="23"/>
        </w:rPr>
        <w:t>от имени</w:t>
      </w:r>
      <w:r>
        <w:rPr>
          <w:spacing w:val="-6"/>
          <w:sz w:val="23"/>
        </w:rPr>
        <w:t> </w:t>
      </w:r>
      <w:r>
        <w:rPr>
          <w:sz w:val="23"/>
        </w:rPr>
        <w:t>героя.</w:t>
      </w:r>
    </w:p>
    <w:p>
      <w:pPr>
        <w:pStyle w:val="ListParagraph"/>
        <w:numPr>
          <w:ilvl w:val="0"/>
          <w:numId w:val="147"/>
        </w:numPr>
        <w:tabs>
          <w:tab w:pos="1511" w:val="left" w:leader="none"/>
        </w:tabs>
        <w:spacing w:line="240" w:lineRule="auto" w:before="0" w:after="0"/>
        <w:ind w:left="1510" w:right="0" w:hanging="231"/>
        <w:jc w:val="left"/>
        <w:rPr>
          <w:sz w:val="23"/>
        </w:rPr>
      </w:pPr>
      <w:r>
        <w:rPr>
          <w:i/>
          <w:sz w:val="23"/>
        </w:rPr>
        <w:t>Издание литературно-публицистического</w:t>
      </w:r>
      <w:r>
        <w:rPr>
          <w:i/>
          <w:spacing w:val="-3"/>
          <w:sz w:val="23"/>
        </w:rPr>
        <w:t> </w:t>
      </w:r>
      <w:r>
        <w:rPr>
          <w:i/>
          <w:sz w:val="23"/>
        </w:rPr>
        <w:t>альманаха</w:t>
      </w:r>
      <w:r>
        <w:rPr>
          <w:sz w:val="23"/>
        </w:rPr>
        <w:t>.</w:t>
      </w:r>
    </w:p>
    <w:p>
      <w:pPr>
        <w:pStyle w:val="BodyText"/>
        <w:tabs>
          <w:tab w:pos="5344" w:val="left" w:leader="none"/>
          <w:tab w:pos="6456" w:val="left" w:leader="none"/>
          <w:tab w:pos="7541" w:val="left" w:leader="none"/>
        </w:tabs>
        <w:spacing w:before="230"/>
        <w:ind w:right="2954" w:firstLine="524"/>
      </w:pPr>
      <w:r>
        <w:rPr>
          <w:spacing w:val="-3"/>
        </w:rPr>
        <w:t>Объем    </w:t>
      </w:r>
      <w:r>
        <w:rPr/>
        <w:t>учебной  </w:t>
      </w:r>
      <w:r>
        <w:rPr>
          <w:spacing w:val="8"/>
        </w:rPr>
        <w:t> </w:t>
      </w:r>
      <w:r>
        <w:rPr>
          <w:spacing w:val="-3"/>
        </w:rPr>
        <w:t>нагрузки  </w:t>
      </w:r>
      <w:r>
        <w:rPr>
          <w:spacing w:val="35"/>
        </w:rPr>
        <w:t> </w:t>
      </w:r>
      <w:r>
        <w:rPr/>
        <w:t>учебного</w:t>
        <w:tab/>
        <w:t>предмета</w:t>
        <w:tab/>
        <w:t>«Русская</w:t>
        <w:tab/>
      </w:r>
      <w:r>
        <w:rPr>
          <w:spacing w:val="-1"/>
        </w:rPr>
        <w:t>литература» </w:t>
      </w:r>
      <w:r>
        <w:rPr/>
        <w:t>составляет:</w:t>
      </w:r>
    </w:p>
    <w:p>
      <w:pPr>
        <w:pStyle w:val="BodyText"/>
        <w:spacing w:before="5"/>
        <w:ind w:left="0"/>
        <w:rPr>
          <w:sz w:val="12"/>
        </w:rPr>
      </w:pPr>
    </w:p>
    <w:p>
      <w:pPr>
        <w:pStyle w:val="ListParagraph"/>
        <w:numPr>
          <w:ilvl w:val="1"/>
          <w:numId w:val="147"/>
        </w:numPr>
        <w:tabs>
          <w:tab w:pos="2317" w:val="left" w:leader="none"/>
        </w:tabs>
        <w:spacing w:line="240" w:lineRule="auto" w:before="91" w:after="0"/>
        <w:ind w:left="2317" w:right="0" w:hanging="297"/>
        <w:jc w:val="left"/>
        <w:rPr>
          <w:sz w:val="23"/>
        </w:rPr>
      </w:pPr>
      <w:r>
        <w:rPr>
          <w:sz w:val="23"/>
        </w:rPr>
        <w:t>в 5 классе –  2 часа в неделю, 68 часов в учебном</w:t>
      </w:r>
      <w:r>
        <w:rPr>
          <w:spacing w:val="-5"/>
          <w:sz w:val="23"/>
        </w:rPr>
        <w:t> </w:t>
      </w:r>
      <w:r>
        <w:rPr>
          <w:sz w:val="23"/>
        </w:rPr>
        <w:t>году;</w:t>
      </w:r>
    </w:p>
    <w:p>
      <w:pPr>
        <w:pStyle w:val="ListParagraph"/>
        <w:numPr>
          <w:ilvl w:val="1"/>
          <w:numId w:val="147"/>
        </w:numPr>
        <w:tabs>
          <w:tab w:pos="2317" w:val="left" w:leader="none"/>
        </w:tabs>
        <w:spacing w:line="240" w:lineRule="auto" w:before="0" w:after="0"/>
        <w:ind w:left="2317" w:right="0" w:hanging="297"/>
        <w:jc w:val="left"/>
        <w:rPr>
          <w:sz w:val="23"/>
        </w:rPr>
      </w:pPr>
      <w:r>
        <w:rPr>
          <w:sz w:val="23"/>
        </w:rPr>
        <w:t>в 6 классе –  2 часа в неделю, 68 часов в учебном</w:t>
      </w:r>
      <w:r>
        <w:rPr>
          <w:spacing w:val="-6"/>
          <w:sz w:val="23"/>
        </w:rPr>
        <w:t> </w:t>
      </w:r>
      <w:r>
        <w:rPr>
          <w:sz w:val="23"/>
        </w:rPr>
        <w:t>году;</w:t>
      </w:r>
    </w:p>
    <w:p>
      <w:pPr>
        <w:pStyle w:val="ListParagraph"/>
        <w:numPr>
          <w:ilvl w:val="1"/>
          <w:numId w:val="147"/>
        </w:numPr>
        <w:tabs>
          <w:tab w:pos="2317" w:val="left" w:leader="none"/>
        </w:tabs>
        <w:spacing w:line="240" w:lineRule="auto" w:before="1" w:after="0"/>
        <w:ind w:left="2317" w:right="0" w:hanging="297"/>
        <w:jc w:val="left"/>
        <w:rPr>
          <w:sz w:val="23"/>
        </w:rPr>
      </w:pPr>
      <w:r>
        <w:rPr>
          <w:sz w:val="23"/>
        </w:rPr>
        <w:t>в 7 классе –  2 часа в неделю, 68 часов в учебном</w:t>
      </w:r>
      <w:r>
        <w:rPr>
          <w:spacing w:val="-5"/>
          <w:sz w:val="23"/>
        </w:rPr>
        <w:t> </w:t>
      </w:r>
      <w:r>
        <w:rPr>
          <w:sz w:val="23"/>
        </w:rPr>
        <w:t>году;</w:t>
      </w:r>
    </w:p>
    <w:p>
      <w:pPr>
        <w:pStyle w:val="ListParagraph"/>
        <w:numPr>
          <w:ilvl w:val="1"/>
          <w:numId w:val="147"/>
        </w:numPr>
        <w:tabs>
          <w:tab w:pos="2317" w:val="left" w:leader="none"/>
        </w:tabs>
        <w:spacing w:line="240" w:lineRule="auto" w:before="0" w:after="0"/>
        <w:ind w:left="2317" w:right="0" w:hanging="297"/>
        <w:jc w:val="left"/>
        <w:rPr>
          <w:sz w:val="23"/>
        </w:rPr>
      </w:pPr>
      <w:r>
        <w:rPr>
          <w:sz w:val="23"/>
        </w:rPr>
        <w:t>в 8 классе –  3 часа в неделю, 102 часа в учебном</w:t>
      </w:r>
      <w:r>
        <w:rPr>
          <w:spacing w:val="-4"/>
          <w:sz w:val="23"/>
        </w:rPr>
        <w:t> </w:t>
      </w:r>
      <w:r>
        <w:rPr>
          <w:sz w:val="23"/>
        </w:rPr>
        <w:t>году;</w:t>
      </w:r>
    </w:p>
    <w:p>
      <w:pPr>
        <w:pStyle w:val="ListParagraph"/>
        <w:numPr>
          <w:ilvl w:val="1"/>
          <w:numId w:val="147"/>
        </w:numPr>
        <w:tabs>
          <w:tab w:pos="2317" w:val="left" w:leader="none"/>
        </w:tabs>
        <w:spacing w:line="240" w:lineRule="auto" w:before="3" w:after="0"/>
        <w:ind w:left="2317" w:right="0" w:hanging="297"/>
        <w:jc w:val="left"/>
        <w:rPr>
          <w:sz w:val="23"/>
        </w:rPr>
      </w:pPr>
      <w:r>
        <w:rPr>
          <w:sz w:val="23"/>
        </w:rPr>
        <w:t>в 9 классе -   3 часа в неделю, 102 часа в учебном году.</w:t>
      </w:r>
    </w:p>
    <w:p>
      <w:pPr>
        <w:pStyle w:val="BodyText"/>
        <w:ind w:right="2954" w:firstLine="517"/>
        <w:jc w:val="both"/>
      </w:pPr>
      <w:r>
        <w:rPr/>
        <w:t>Итоговая аттестация обучающихся 9-х классов охватывает содержание Типовой учебной программы по предмету «Русский язык» (с русским языком обучения) для 5-9 классов уровня основного среднего образования по обновленному содержанию. Уровень знаний и умений, а также навыки обучающихся определяются ожидаемыми результатами ГОСО. Целью оценивания является определение степени освоения обучающимися объема учебной программы по предмету «Русский язык» в соответствии с Государственным общеобязательным стандартом основного среднего образования.</w:t>
      </w:r>
    </w:p>
    <w:p>
      <w:pPr>
        <w:pStyle w:val="BodyText"/>
        <w:spacing w:before="5"/>
        <w:ind w:right="2957" w:firstLine="517"/>
        <w:jc w:val="both"/>
      </w:pPr>
      <w:r>
        <w:rPr/>
        <w:t>Итоговая аттестация обучающихся является частью системы критериального оценивания, которая также включает формативное и суммативное оценивание.</w:t>
      </w:r>
    </w:p>
    <w:p>
      <w:pPr>
        <w:pStyle w:val="BodyText"/>
        <w:spacing w:before="3"/>
        <w:ind w:right="2955" w:firstLine="458"/>
        <w:jc w:val="both"/>
      </w:pPr>
      <w:r>
        <w:rPr/>
        <w:t>Экзамены проводятся согласно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приказом Министра образования и науки Республики Казахстан</w:t>
      </w:r>
    </w:p>
    <w:p>
      <w:pPr>
        <w:pStyle w:val="BodyText"/>
        <w:spacing w:before="2"/>
        <w:ind w:right="2957"/>
        <w:jc w:val="both"/>
      </w:pPr>
      <w:r>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 125.</w:t>
      </w:r>
    </w:p>
    <w:p>
      <w:pPr>
        <w:pStyle w:val="Heading2"/>
        <w:tabs>
          <w:tab w:pos="2947" w:val="left" w:leader="none"/>
          <w:tab w:pos="4609" w:val="left" w:leader="none"/>
          <w:tab w:pos="6272" w:val="left" w:leader="none"/>
          <w:tab w:pos="7486" w:val="left" w:leader="none"/>
        </w:tabs>
        <w:spacing w:line="240" w:lineRule="auto" w:before="9"/>
        <w:ind w:left="913" w:right="3302" w:firstLine="581"/>
      </w:pPr>
      <w:r>
        <w:rPr>
          <w:i/>
        </w:rPr>
        <w:t>Количество</w:t>
        <w:tab/>
        <w:t>суммативных</w:t>
        <w:tab/>
        <w:t>оцениванийпо</w:t>
        <w:tab/>
        <w:t>предмету</w:t>
        <w:tab/>
        <w:t>«Русская </w:t>
      </w:r>
      <w:r>
        <w:rPr/>
        <w:t>литература»</w:t>
      </w:r>
    </w:p>
    <w:p>
      <w:pPr>
        <w:pStyle w:val="BodyText"/>
        <w:spacing w:line="242" w:lineRule="auto"/>
        <w:ind w:left="905" w:right="2957" w:firstLine="500"/>
        <w:jc w:val="both"/>
      </w:pPr>
      <w:r>
        <w:rPr/>
        <w:t>Суммативное оценивание по предмету предполагает проведение суммативных оцениваний за раздел (СОР) и за четверть (СОЧ). Ниже представлено количество суммативных оцениванийза раздел/сквозную тему.</w:t>
      </w:r>
    </w:p>
    <w:p>
      <w:pPr>
        <w:pStyle w:val="BodyText"/>
        <w:spacing w:before="1"/>
        <w:ind w:left="0"/>
        <w:rPr>
          <w:sz w:val="22"/>
        </w:rPr>
      </w:pPr>
    </w:p>
    <w:p>
      <w:pPr>
        <w:pStyle w:val="BodyText"/>
        <w:spacing w:before="1"/>
        <w:ind w:left="1164" w:right="3001"/>
      </w:pPr>
      <w:r>
        <w:rPr/>
        <w:t>Таблица 42. Количество суммативных оцениваний по предмету «Русская литература»</w:t>
      </w:r>
    </w:p>
    <w:p>
      <w:pPr>
        <w:pStyle w:val="BodyText"/>
        <w:spacing w:before="6"/>
        <w:ind w:left="0"/>
      </w:pPr>
    </w:p>
    <w:tbl>
      <w:tblPr>
        <w:tblW w:w="0" w:type="auto"/>
        <w:jc w:val="left"/>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6462"/>
      </w:tblGrid>
      <w:tr>
        <w:trPr>
          <w:trHeight w:val="227" w:hRule="atLeast"/>
        </w:trPr>
        <w:tc>
          <w:tcPr>
            <w:tcW w:w="1138" w:type="dxa"/>
          </w:tcPr>
          <w:p>
            <w:pPr>
              <w:pStyle w:val="TableParagraph"/>
              <w:spacing w:line="206" w:lineRule="exact" w:before="1"/>
              <w:ind w:left="368"/>
              <w:rPr>
                <w:sz w:val="19"/>
              </w:rPr>
            </w:pPr>
            <w:r>
              <w:rPr>
                <w:w w:val="105"/>
                <w:sz w:val="19"/>
              </w:rPr>
              <w:t>Класс</w:t>
            </w:r>
          </w:p>
        </w:tc>
        <w:tc>
          <w:tcPr>
            <w:tcW w:w="6462" w:type="dxa"/>
          </w:tcPr>
          <w:p>
            <w:pPr>
              <w:pStyle w:val="TableParagraph"/>
              <w:spacing w:line="206" w:lineRule="exact" w:before="1"/>
              <w:ind w:left="1663"/>
              <w:rPr>
                <w:sz w:val="19"/>
              </w:rPr>
            </w:pPr>
            <w:r>
              <w:rPr>
                <w:w w:val="105"/>
                <w:sz w:val="19"/>
              </w:rPr>
              <w:t>Количество суммативных оцениваний</w:t>
            </w:r>
          </w:p>
        </w:tc>
      </w:tr>
    </w:tbl>
    <w:p>
      <w:pPr>
        <w:spacing w:after="0" w:line="206"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408"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616"/>
        <w:gridCol w:w="1614"/>
        <w:gridCol w:w="1616"/>
        <w:gridCol w:w="1614"/>
      </w:tblGrid>
      <w:tr>
        <w:trPr>
          <w:trHeight w:val="227" w:hRule="atLeast"/>
        </w:trPr>
        <w:tc>
          <w:tcPr>
            <w:tcW w:w="1138" w:type="dxa"/>
            <w:vMerge w:val="restart"/>
          </w:tcPr>
          <w:p>
            <w:pPr>
              <w:pStyle w:val="TableParagraph"/>
              <w:rPr>
                <w:sz w:val="22"/>
              </w:rPr>
            </w:pPr>
          </w:p>
        </w:tc>
        <w:tc>
          <w:tcPr>
            <w:tcW w:w="6460" w:type="dxa"/>
            <w:gridSpan w:val="4"/>
          </w:tcPr>
          <w:p>
            <w:pPr>
              <w:pStyle w:val="TableParagraph"/>
              <w:spacing w:line="206" w:lineRule="exact" w:before="1"/>
              <w:ind w:left="2244"/>
              <w:rPr>
                <w:sz w:val="19"/>
              </w:rPr>
            </w:pPr>
            <w:r>
              <w:rPr>
                <w:w w:val="105"/>
                <w:sz w:val="19"/>
              </w:rPr>
              <w:t>за раздел/сквозную тему</w:t>
            </w:r>
          </w:p>
        </w:tc>
      </w:tr>
      <w:tr>
        <w:trPr>
          <w:trHeight w:val="225" w:hRule="atLeast"/>
        </w:trPr>
        <w:tc>
          <w:tcPr>
            <w:tcW w:w="1138" w:type="dxa"/>
            <w:vMerge/>
            <w:tcBorders>
              <w:top w:val="nil"/>
            </w:tcBorders>
          </w:tcPr>
          <w:p>
            <w:pPr>
              <w:rPr>
                <w:sz w:val="2"/>
                <w:szCs w:val="2"/>
              </w:rPr>
            </w:pPr>
          </w:p>
        </w:tc>
        <w:tc>
          <w:tcPr>
            <w:tcW w:w="1616" w:type="dxa"/>
          </w:tcPr>
          <w:p>
            <w:pPr>
              <w:pStyle w:val="TableParagraph"/>
              <w:spacing w:line="205" w:lineRule="exact"/>
              <w:ind w:left="328" w:right="215"/>
              <w:jc w:val="center"/>
              <w:rPr>
                <w:sz w:val="19"/>
              </w:rPr>
            </w:pPr>
            <w:r>
              <w:rPr>
                <w:w w:val="105"/>
                <w:sz w:val="19"/>
              </w:rPr>
              <w:t>1 четверть</w:t>
            </w:r>
          </w:p>
        </w:tc>
        <w:tc>
          <w:tcPr>
            <w:tcW w:w="1614" w:type="dxa"/>
          </w:tcPr>
          <w:p>
            <w:pPr>
              <w:pStyle w:val="TableParagraph"/>
              <w:spacing w:line="205" w:lineRule="exact"/>
              <w:ind w:left="326" w:right="214"/>
              <w:jc w:val="center"/>
              <w:rPr>
                <w:sz w:val="19"/>
              </w:rPr>
            </w:pPr>
            <w:r>
              <w:rPr>
                <w:w w:val="105"/>
                <w:sz w:val="19"/>
              </w:rPr>
              <w:t>2 четверть</w:t>
            </w:r>
          </w:p>
        </w:tc>
        <w:tc>
          <w:tcPr>
            <w:tcW w:w="1616" w:type="dxa"/>
          </w:tcPr>
          <w:p>
            <w:pPr>
              <w:pStyle w:val="TableParagraph"/>
              <w:spacing w:line="205" w:lineRule="exact"/>
              <w:ind w:left="328" w:right="213"/>
              <w:jc w:val="center"/>
              <w:rPr>
                <w:sz w:val="19"/>
              </w:rPr>
            </w:pPr>
            <w:r>
              <w:rPr>
                <w:w w:val="105"/>
                <w:sz w:val="19"/>
              </w:rPr>
              <w:t>3 четверть</w:t>
            </w:r>
          </w:p>
        </w:tc>
        <w:tc>
          <w:tcPr>
            <w:tcW w:w="1614" w:type="dxa"/>
          </w:tcPr>
          <w:p>
            <w:pPr>
              <w:pStyle w:val="TableParagraph"/>
              <w:spacing w:line="205" w:lineRule="exact"/>
              <w:ind w:left="326" w:right="210"/>
              <w:jc w:val="center"/>
              <w:rPr>
                <w:sz w:val="19"/>
              </w:rPr>
            </w:pPr>
            <w:r>
              <w:rPr>
                <w:w w:val="105"/>
                <w:sz w:val="19"/>
              </w:rPr>
              <w:t>4 четверть</w:t>
            </w:r>
          </w:p>
        </w:tc>
      </w:tr>
      <w:tr>
        <w:trPr>
          <w:trHeight w:val="225" w:hRule="atLeast"/>
        </w:trPr>
        <w:tc>
          <w:tcPr>
            <w:tcW w:w="1138" w:type="dxa"/>
          </w:tcPr>
          <w:p>
            <w:pPr>
              <w:pStyle w:val="TableParagraph"/>
              <w:spacing w:line="205" w:lineRule="exact"/>
              <w:ind w:left="242" w:right="233"/>
              <w:jc w:val="center"/>
              <w:rPr>
                <w:sz w:val="19"/>
              </w:rPr>
            </w:pPr>
            <w:r>
              <w:rPr>
                <w:w w:val="105"/>
                <w:sz w:val="19"/>
              </w:rPr>
              <w:t>5 класс</w:t>
            </w:r>
          </w:p>
        </w:tc>
        <w:tc>
          <w:tcPr>
            <w:tcW w:w="1616" w:type="dxa"/>
          </w:tcPr>
          <w:p>
            <w:pPr>
              <w:pStyle w:val="TableParagraph"/>
              <w:spacing w:line="205" w:lineRule="exact"/>
              <w:ind w:left="18"/>
              <w:jc w:val="center"/>
              <w:rPr>
                <w:sz w:val="19"/>
              </w:rPr>
            </w:pPr>
            <w:r>
              <w:rPr>
                <w:w w:val="104"/>
                <w:sz w:val="19"/>
              </w:rPr>
              <w:t>2</w:t>
            </w:r>
          </w:p>
        </w:tc>
        <w:tc>
          <w:tcPr>
            <w:tcW w:w="1614" w:type="dxa"/>
          </w:tcPr>
          <w:p>
            <w:pPr>
              <w:pStyle w:val="TableParagraph"/>
              <w:spacing w:line="205" w:lineRule="exact"/>
              <w:ind w:left="17"/>
              <w:jc w:val="center"/>
              <w:rPr>
                <w:sz w:val="19"/>
              </w:rPr>
            </w:pPr>
            <w:r>
              <w:rPr>
                <w:w w:val="104"/>
                <w:sz w:val="19"/>
              </w:rPr>
              <w:t>2</w:t>
            </w:r>
          </w:p>
        </w:tc>
        <w:tc>
          <w:tcPr>
            <w:tcW w:w="1616" w:type="dxa"/>
          </w:tcPr>
          <w:p>
            <w:pPr>
              <w:pStyle w:val="TableParagraph"/>
              <w:spacing w:line="205" w:lineRule="exact"/>
              <w:ind w:left="20"/>
              <w:jc w:val="center"/>
              <w:rPr>
                <w:sz w:val="19"/>
              </w:rPr>
            </w:pPr>
            <w:r>
              <w:rPr>
                <w:w w:val="104"/>
                <w:sz w:val="19"/>
              </w:rPr>
              <w:t>2</w:t>
            </w:r>
          </w:p>
        </w:tc>
        <w:tc>
          <w:tcPr>
            <w:tcW w:w="1614" w:type="dxa"/>
          </w:tcPr>
          <w:p>
            <w:pPr>
              <w:pStyle w:val="TableParagraph"/>
              <w:spacing w:line="205" w:lineRule="exact"/>
              <w:ind w:left="20"/>
              <w:jc w:val="center"/>
              <w:rPr>
                <w:sz w:val="19"/>
              </w:rPr>
            </w:pPr>
            <w:r>
              <w:rPr>
                <w:w w:val="104"/>
                <w:sz w:val="19"/>
              </w:rPr>
              <w:t>2</w:t>
            </w:r>
          </w:p>
        </w:tc>
      </w:tr>
      <w:tr>
        <w:trPr>
          <w:trHeight w:val="225" w:hRule="atLeast"/>
        </w:trPr>
        <w:tc>
          <w:tcPr>
            <w:tcW w:w="1138" w:type="dxa"/>
          </w:tcPr>
          <w:p>
            <w:pPr>
              <w:pStyle w:val="TableParagraph"/>
              <w:spacing w:line="205" w:lineRule="exact"/>
              <w:ind w:left="241" w:right="233"/>
              <w:jc w:val="center"/>
              <w:rPr>
                <w:sz w:val="19"/>
              </w:rPr>
            </w:pPr>
            <w:r>
              <w:rPr>
                <w:w w:val="105"/>
                <w:sz w:val="19"/>
              </w:rPr>
              <w:t>6 класс</w:t>
            </w:r>
          </w:p>
        </w:tc>
        <w:tc>
          <w:tcPr>
            <w:tcW w:w="1616" w:type="dxa"/>
          </w:tcPr>
          <w:p>
            <w:pPr>
              <w:pStyle w:val="TableParagraph"/>
              <w:spacing w:line="205" w:lineRule="exact"/>
              <w:ind w:left="18"/>
              <w:jc w:val="center"/>
              <w:rPr>
                <w:sz w:val="19"/>
              </w:rPr>
            </w:pPr>
            <w:r>
              <w:rPr>
                <w:w w:val="104"/>
                <w:sz w:val="19"/>
              </w:rPr>
              <w:t>2</w:t>
            </w:r>
          </w:p>
        </w:tc>
        <w:tc>
          <w:tcPr>
            <w:tcW w:w="1614" w:type="dxa"/>
          </w:tcPr>
          <w:p>
            <w:pPr>
              <w:pStyle w:val="TableParagraph"/>
              <w:spacing w:line="205" w:lineRule="exact"/>
              <w:ind w:left="17"/>
              <w:jc w:val="center"/>
              <w:rPr>
                <w:sz w:val="19"/>
              </w:rPr>
            </w:pPr>
            <w:r>
              <w:rPr>
                <w:w w:val="104"/>
                <w:sz w:val="19"/>
              </w:rPr>
              <w:t>2</w:t>
            </w:r>
          </w:p>
        </w:tc>
        <w:tc>
          <w:tcPr>
            <w:tcW w:w="1616" w:type="dxa"/>
          </w:tcPr>
          <w:p>
            <w:pPr>
              <w:pStyle w:val="TableParagraph"/>
              <w:spacing w:line="205" w:lineRule="exact"/>
              <w:ind w:left="20"/>
              <w:jc w:val="center"/>
              <w:rPr>
                <w:sz w:val="19"/>
              </w:rPr>
            </w:pPr>
            <w:r>
              <w:rPr>
                <w:w w:val="104"/>
                <w:sz w:val="19"/>
              </w:rPr>
              <w:t>2</w:t>
            </w:r>
          </w:p>
        </w:tc>
        <w:tc>
          <w:tcPr>
            <w:tcW w:w="1614" w:type="dxa"/>
          </w:tcPr>
          <w:p>
            <w:pPr>
              <w:pStyle w:val="TableParagraph"/>
              <w:spacing w:line="205" w:lineRule="exact"/>
              <w:ind w:left="20"/>
              <w:jc w:val="center"/>
              <w:rPr>
                <w:sz w:val="19"/>
              </w:rPr>
            </w:pPr>
            <w:r>
              <w:rPr>
                <w:w w:val="104"/>
                <w:sz w:val="19"/>
              </w:rPr>
              <w:t>2</w:t>
            </w:r>
          </w:p>
        </w:tc>
      </w:tr>
      <w:tr>
        <w:trPr>
          <w:trHeight w:val="225" w:hRule="atLeast"/>
        </w:trPr>
        <w:tc>
          <w:tcPr>
            <w:tcW w:w="1138" w:type="dxa"/>
          </w:tcPr>
          <w:p>
            <w:pPr>
              <w:pStyle w:val="TableParagraph"/>
              <w:spacing w:line="205" w:lineRule="exact"/>
              <w:ind w:left="242" w:right="233"/>
              <w:jc w:val="center"/>
              <w:rPr>
                <w:sz w:val="19"/>
              </w:rPr>
            </w:pPr>
            <w:r>
              <w:rPr>
                <w:w w:val="105"/>
                <w:sz w:val="19"/>
              </w:rPr>
              <w:t>7 класс</w:t>
            </w:r>
          </w:p>
        </w:tc>
        <w:tc>
          <w:tcPr>
            <w:tcW w:w="1616" w:type="dxa"/>
          </w:tcPr>
          <w:p>
            <w:pPr>
              <w:pStyle w:val="TableParagraph"/>
              <w:spacing w:line="205" w:lineRule="exact"/>
              <w:ind w:left="18"/>
              <w:jc w:val="center"/>
              <w:rPr>
                <w:sz w:val="19"/>
              </w:rPr>
            </w:pPr>
            <w:r>
              <w:rPr>
                <w:w w:val="104"/>
                <w:sz w:val="19"/>
              </w:rPr>
              <w:t>2</w:t>
            </w:r>
          </w:p>
        </w:tc>
        <w:tc>
          <w:tcPr>
            <w:tcW w:w="1614" w:type="dxa"/>
          </w:tcPr>
          <w:p>
            <w:pPr>
              <w:pStyle w:val="TableParagraph"/>
              <w:spacing w:line="205" w:lineRule="exact"/>
              <w:ind w:left="17"/>
              <w:jc w:val="center"/>
              <w:rPr>
                <w:sz w:val="19"/>
              </w:rPr>
            </w:pPr>
            <w:r>
              <w:rPr>
                <w:w w:val="104"/>
                <w:sz w:val="19"/>
              </w:rPr>
              <w:t>2</w:t>
            </w:r>
          </w:p>
        </w:tc>
        <w:tc>
          <w:tcPr>
            <w:tcW w:w="1616" w:type="dxa"/>
          </w:tcPr>
          <w:p>
            <w:pPr>
              <w:pStyle w:val="TableParagraph"/>
              <w:spacing w:line="205" w:lineRule="exact"/>
              <w:ind w:left="20"/>
              <w:jc w:val="center"/>
              <w:rPr>
                <w:sz w:val="19"/>
              </w:rPr>
            </w:pPr>
            <w:r>
              <w:rPr>
                <w:w w:val="104"/>
                <w:sz w:val="19"/>
              </w:rPr>
              <w:t>2</w:t>
            </w:r>
          </w:p>
        </w:tc>
        <w:tc>
          <w:tcPr>
            <w:tcW w:w="1614" w:type="dxa"/>
          </w:tcPr>
          <w:p>
            <w:pPr>
              <w:pStyle w:val="TableParagraph"/>
              <w:spacing w:line="205" w:lineRule="exact"/>
              <w:ind w:left="20"/>
              <w:jc w:val="center"/>
              <w:rPr>
                <w:sz w:val="19"/>
              </w:rPr>
            </w:pPr>
            <w:r>
              <w:rPr>
                <w:w w:val="104"/>
                <w:sz w:val="19"/>
              </w:rPr>
              <w:t>2</w:t>
            </w:r>
          </w:p>
        </w:tc>
      </w:tr>
      <w:tr>
        <w:trPr>
          <w:trHeight w:val="225" w:hRule="atLeast"/>
        </w:trPr>
        <w:tc>
          <w:tcPr>
            <w:tcW w:w="1138" w:type="dxa"/>
          </w:tcPr>
          <w:p>
            <w:pPr>
              <w:pStyle w:val="TableParagraph"/>
              <w:spacing w:line="205" w:lineRule="exact"/>
              <w:ind w:left="241" w:right="233"/>
              <w:jc w:val="center"/>
              <w:rPr>
                <w:sz w:val="19"/>
              </w:rPr>
            </w:pPr>
            <w:r>
              <w:rPr>
                <w:w w:val="105"/>
                <w:sz w:val="19"/>
              </w:rPr>
              <w:t>8 класс</w:t>
            </w:r>
          </w:p>
        </w:tc>
        <w:tc>
          <w:tcPr>
            <w:tcW w:w="1616" w:type="dxa"/>
          </w:tcPr>
          <w:p>
            <w:pPr>
              <w:pStyle w:val="TableParagraph"/>
              <w:spacing w:line="205" w:lineRule="exact"/>
              <w:ind w:left="18"/>
              <w:jc w:val="center"/>
              <w:rPr>
                <w:sz w:val="19"/>
              </w:rPr>
            </w:pPr>
            <w:r>
              <w:rPr>
                <w:w w:val="104"/>
                <w:sz w:val="19"/>
              </w:rPr>
              <w:t>2</w:t>
            </w:r>
          </w:p>
        </w:tc>
        <w:tc>
          <w:tcPr>
            <w:tcW w:w="1614" w:type="dxa"/>
          </w:tcPr>
          <w:p>
            <w:pPr>
              <w:pStyle w:val="TableParagraph"/>
              <w:spacing w:line="205" w:lineRule="exact"/>
              <w:ind w:left="17"/>
              <w:jc w:val="center"/>
              <w:rPr>
                <w:sz w:val="19"/>
              </w:rPr>
            </w:pPr>
            <w:r>
              <w:rPr>
                <w:w w:val="104"/>
                <w:sz w:val="19"/>
              </w:rPr>
              <w:t>2</w:t>
            </w:r>
          </w:p>
        </w:tc>
        <w:tc>
          <w:tcPr>
            <w:tcW w:w="1616" w:type="dxa"/>
          </w:tcPr>
          <w:p>
            <w:pPr>
              <w:pStyle w:val="TableParagraph"/>
              <w:spacing w:line="205" w:lineRule="exact"/>
              <w:ind w:left="20"/>
              <w:jc w:val="center"/>
              <w:rPr>
                <w:sz w:val="19"/>
              </w:rPr>
            </w:pPr>
            <w:r>
              <w:rPr>
                <w:w w:val="104"/>
                <w:sz w:val="19"/>
              </w:rPr>
              <w:t>2</w:t>
            </w:r>
          </w:p>
        </w:tc>
        <w:tc>
          <w:tcPr>
            <w:tcW w:w="1614" w:type="dxa"/>
          </w:tcPr>
          <w:p>
            <w:pPr>
              <w:pStyle w:val="TableParagraph"/>
              <w:spacing w:line="205" w:lineRule="exact"/>
              <w:ind w:left="20"/>
              <w:jc w:val="center"/>
              <w:rPr>
                <w:sz w:val="19"/>
              </w:rPr>
            </w:pPr>
            <w:r>
              <w:rPr>
                <w:w w:val="104"/>
                <w:sz w:val="19"/>
              </w:rPr>
              <w:t>2</w:t>
            </w:r>
          </w:p>
        </w:tc>
      </w:tr>
      <w:tr>
        <w:trPr>
          <w:trHeight w:val="227" w:hRule="atLeast"/>
        </w:trPr>
        <w:tc>
          <w:tcPr>
            <w:tcW w:w="1138" w:type="dxa"/>
          </w:tcPr>
          <w:p>
            <w:pPr>
              <w:pStyle w:val="TableParagraph"/>
              <w:spacing w:line="206" w:lineRule="exact" w:before="1"/>
              <w:ind w:left="241" w:right="233"/>
              <w:jc w:val="center"/>
              <w:rPr>
                <w:sz w:val="19"/>
              </w:rPr>
            </w:pPr>
            <w:r>
              <w:rPr>
                <w:w w:val="105"/>
                <w:sz w:val="19"/>
              </w:rPr>
              <w:t>9 класс</w:t>
            </w:r>
          </w:p>
        </w:tc>
        <w:tc>
          <w:tcPr>
            <w:tcW w:w="1616" w:type="dxa"/>
          </w:tcPr>
          <w:p>
            <w:pPr>
              <w:pStyle w:val="TableParagraph"/>
              <w:spacing w:line="206" w:lineRule="exact" w:before="1"/>
              <w:ind w:left="18"/>
              <w:jc w:val="center"/>
              <w:rPr>
                <w:sz w:val="19"/>
              </w:rPr>
            </w:pPr>
            <w:r>
              <w:rPr>
                <w:w w:val="104"/>
                <w:sz w:val="19"/>
              </w:rPr>
              <w:t>2</w:t>
            </w:r>
          </w:p>
        </w:tc>
        <w:tc>
          <w:tcPr>
            <w:tcW w:w="1614" w:type="dxa"/>
          </w:tcPr>
          <w:p>
            <w:pPr>
              <w:pStyle w:val="TableParagraph"/>
              <w:spacing w:line="206" w:lineRule="exact" w:before="1"/>
              <w:ind w:left="17"/>
              <w:jc w:val="center"/>
              <w:rPr>
                <w:sz w:val="19"/>
              </w:rPr>
            </w:pPr>
            <w:r>
              <w:rPr>
                <w:w w:val="104"/>
                <w:sz w:val="19"/>
              </w:rPr>
              <w:t>2</w:t>
            </w:r>
          </w:p>
        </w:tc>
        <w:tc>
          <w:tcPr>
            <w:tcW w:w="1616" w:type="dxa"/>
          </w:tcPr>
          <w:p>
            <w:pPr>
              <w:pStyle w:val="TableParagraph"/>
              <w:spacing w:line="206" w:lineRule="exact" w:before="1"/>
              <w:ind w:left="20"/>
              <w:jc w:val="center"/>
              <w:rPr>
                <w:sz w:val="19"/>
              </w:rPr>
            </w:pPr>
            <w:r>
              <w:rPr>
                <w:w w:val="104"/>
                <w:sz w:val="19"/>
              </w:rPr>
              <w:t>2</w:t>
            </w:r>
          </w:p>
        </w:tc>
        <w:tc>
          <w:tcPr>
            <w:tcW w:w="1614" w:type="dxa"/>
          </w:tcPr>
          <w:p>
            <w:pPr>
              <w:pStyle w:val="TableParagraph"/>
              <w:spacing w:line="206" w:lineRule="exact" w:before="1"/>
              <w:ind w:left="20"/>
              <w:jc w:val="center"/>
              <w:rPr>
                <w:sz w:val="19"/>
              </w:rPr>
            </w:pPr>
            <w:r>
              <w:rPr>
                <w:w w:val="104"/>
                <w:sz w:val="19"/>
              </w:rPr>
              <w:t>2</w:t>
            </w:r>
          </w:p>
        </w:tc>
      </w:tr>
    </w:tbl>
    <w:p>
      <w:pPr>
        <w:pStyle w:val="BodyText"/>
        <w:spacing w:before="7"/>
        <w:ind w:left="0"/>
        <w:rPr>
          <w:sz w:val="14"/>
        </w:rPr>
      </w:pPr>
    </w:p>
    <w:p>
      <w:pPr>
        <w:spacing w:before="91"/>
        <w:ind w:left="1453" w:right="0" w:firstLine="0"/>
        <w:jc w:val="left"/>
        <w:rPr>
          <w:sz w:val="23"/>
        </w:rPr>
      </w:pPr>
      <w:r>
        <w:rPr>
          <w:b/>
          <w:sz w:val="23"/>
        </w:rPr>
        <w:t>«Қазақ тілі мен әдебиеті» </w:t>
      </w:r>
      <w:r>
        <w:rPr>
          <w:sz w:val="23"/>
        </w:rPr>
        <w:t>оқу пәні (оқыту қазақ тілінде емес)</w:t>
      </w:r>
    </w:p>
    <w:p>
      <w:pPr>
        <w:pStyle w:val="BodyText"/>
        <w:spacing w:before="1"/>
        <w:ind w:right="2952" w:firstLine="583"/>
        <w:jc w:val="both"/>
      </w:pPr>
      <w:r>
        <w:rPr/>
        <w:t>Оқыту қазақ тілінде емес мектептерде «Қазақ тілі» мен «Әдебиеті» пәндері жаңартылған оқу бағдарламасы бойынша «Қазақ тілі мен әдебиеті» кіріктірілген пән ретінде</w:t>
      </w:r>
      <w:r>
        <w:rPr>
          <w:spacing w:val="-3"/>
        </w:rPr>
        <w:t> </w:t>
      </w:r>
      <w:r>
        <w:rPr/>
        <w:t>оқытылады.</w:t>
      </w:r>
    </w:p>
    <w:p>
      <w:pPr>
        <w:pStyle w:val="BodyText"/>
        <w:spacing w:before="3"/>
        <w:ind w:right="2953" w:firstLine="583"/>
        <w:jc w:val="both"/>
      </w:pPr>
      <w:r>
        <w:rPr/>
        <w:t>«Қазақ тілі мен әдебиеті» пәнін кіріктіріп оқытудың мақсаты – оқушыларды шығармашылықпен жұмыс істеуге және сын тұрғысынан ойлауға дағдыландыру. Оқушылар әңгіме, поэзия, драма, сондай-ақ, ғылыми және бұқаралық ақпарат құралдарының материалдарын сын тұрғысынан оқи отырып, ӛз түсініктерін дамытады. Оқу арқылы танымдық дағдыларын арттыра</w:t>
      </w:r>
      <w:r>
        <w:rPr>
          <w:spacing w:val="-20"/>
        </w:rPr>
        <w:t> </w:t>
      </w:r>
      <w:r>
        <w:rPr>
          <w:spacing w:val="-3"/>
        </w:rPr>
        <w:t>отырып, </w:t>
      </w:r>
      <w:r>
        <w:rPr/>
        <w:t>білім әлеміне жол</w:t>
      </w:r>
      <w:r>
        <w:rPr>
          <w:spacing w:val="-5"/>
        </w:rPr>
        <w:t> </w:t>
      </w:r>
      <w:r>
        <w:rPr/>
        <w:t>ашады.</w:t>
      </w:r>
    </w:p>
    <w:p>
      <w:pPr>
        <w:pStyle w:val="BodyText"/>
        <w:spacing w:before="2"/>
        <w:ind w:right="2953" w:firstLine="583"/>
        <w:jc w:val="both"/>
      </w:pPr>
      <w:r>
        <w:rPr/>
        <w:t>Қазақ тілі мен әдебиетін кіріктіре оқытуда жаңа әдістемелік логика ұсталынады. Жаңартылған коммуникативтік бағыт тек коммуникативтік әдістерді атап қана қоймайды, әрбір коммуникативтік әдісті іштей кіші бӛлшектерге бӛліп, олар кіші дағдылар – оқу мақсаты түрінде әрбір </w:t>
      </w:r>
      <w:r>
        <w:rPr>
          <w:spacing w:val="-8"/>
        </w:rPr>
        <w:t>сыныпқа </w:t>
      </w:r>
      <w:r>
        <w:rPr/>
        <w:t>тӛменнен жоғары қарай дамып, күрделене түсетін спираль түрінде </w:t>
      </w:r>
      <w:r>
        <w:rPr>
          <w:spacing w:val="-5"/>
        </w:rPr>
        <w:t>жүйелі </w:t>
      </w:r>
      <w:r>
        <w:rPr/>
        <w:t>құрастырылды. Ӛйткені коммуникативтік бағытты ұстану үшін, мұғалім </w:t>
      </w:r>
      <w:r>
        <w:rPr>
          <w:spacing w:val="-14"/>
        </w:rPr>
        <w:t>мен </w:t>
      </w:r>
      <w:r>
        <w:rPr/>
        <w:t>оқушылардың және оқушылардың ӛзара, жеке, жұпта, топпен, ұжыммен </w:t>
      </w:r>
      <w:r>
        <w:rPr>
          <w:spacing w:val="-4"/>
        </w:rPr>
        <w:t>еркін </w:t>
      </w:r>
      <w:r>
        <w:rPr/>
        <w:t>түрде сұхбаттасуына лайықталып құрылған білім берудің жүйелі үдерісі қалыптасуы керек. Бағдарламада кӛрсетілген оқу мақсаттарының </w:t>
      </w:r>
      <w:r>
        <w:rPr>
          <w:spacing w:val="-4"/>
        </w:rPr>
        <w:t>нәтижесіне </w:t>
      </w:r>
      <w:r>
        <w:rPr/>
        <w:t>жету үшін мұғалім мен оқушының ӛзара педагогикалық ықпалдасуы </w:t>
      </w:r>
      <w:r>
        <w:rPr>
          <w:spacing w:val="-7"/>
        </w:rPr>
        <w:t>жаңа </w:t>
      </w:r>
      <w:r>
        <w:rPr/>
        <w:t>дәрежеге кӛтерілуі тиіс. Ол дәрежеге ӛзара сыйластық, іскери </w:t>
      </w:r>
      <w:r>
        <w:rPr>
          <w:spacing w:val="-6"/>
        </w:rPr>
        <w:t>ынтымақтастық </w:t>
      </w:r>
      <w:r>
        <w:rPr/>
        <w:t>және сұхбаттасып отыру арқылы қол жеткізуге болады. «Субъекті - субъектілік» дидактикалық қарым-қатынасқа негізделген оқыту  жүйесінде әрбір оқушы жеке тұлға деп танылады және олардың әрқайсысы қазақ тілін оқып-үйренуі барысында ӛзінің ішкі құндылықтары мен қажеттіліктерін</w:t>
      </w:r>
      <w:r>
        <w:rPr>
          <w:spacing w:val="-26"/>
        </w:rPr>
        <w:t> </w:t>
      </w:r>
      <w:r>
        <w:rPr>
          <w:spacing w:val="-4"/>
        </w:rPr>
        <w:t>жүзеге </w:t>
      </w:r>
      <w:r>
        <w:rPr/>
        <w:t>асыруға толық мүмкіндігі болуы міндетті болады. Мұғалім оқушылардың қазақша еркін сӛйлеп, жазып, үйренуі үшін, түрлі интерактивтік </w:t>
      </w:r>
      <w:r>
        <w:rPr>
          <w:spacing w:val="-3"/>
        </w:rPr>
        <w:t>әдістерді </w:t>
      </w:r>
      <w:r>
        <w:rPr/>
        <w:t>қолданып, бірге күліп, бірге коммуникативтік жағдаяттың шешімін іздеп, олармен эмоциялық жақын болуы керек. Ынтымақтастық, достық, сыйластық, түсіністік орнату – басты қағида болады. Психологиялық-педагогикалық ғылыми тұғырлары осы мақсатқа лайықталып НЗМ тарапынан әзірленген Оқулық пен Мұғалім нұсқаулығы бағдарламаның мақсаты мен мазмұнын толыққанды аша алады. Ӛйткені мұндай арнайы сабақтар жүйесі </w:t>
      </w:r>
      <w:r>
        <w:rPr>
          <w:spacing w:val="-35"/>
        </w:rPr>
        <w:t>мен </w:t>
      </w:r>
      <w:r>
        <w:rPr/>
        <w:t>жаттығулар жүйесі бағдарламаның тікелей сәулеленген кӛрінісін</w:t>
      </w:r>
      <w:r>
        <w:rPr>
          <w:spacing w:val="-35"/>
        </w:rPr>
        <w:t> </w:t>
      </w:r>
      <w:r>
        <w:rPr/>
        <w:t>танытады.</w:t>
      </w:r>
    </w:p>
    <w:p>
      <w:pPr>
        <w:pStyle w:val="BodyText"/>
        <w:spacing w:before="16"/>
        <w:ind w:right="2952" w:firstLine="583"/>
        <w:jc w:val="both"/>
      </w:pPr>
      <w:r>
        <w:rPr/>
        <w:t>Осыған дейінгі бағдарлама кеңестік авторитарлық «субъектілік - объектілік» қатынас жүйесінен еш алыстамаған. Ал ондай оқушыны бағынышты объекті ететін білім беру үдерісінде шынайы коммуникативтікдағды қалыптастыру мүмкін</w:t>
      </w:r>
      <w:r>
        <w:rPr>
          <w:spacing w:val="-4"/>
        </w:rPr>
        <w:t> </w:t>
      </w:r>
      <w:r>
        <w:rPr/>
        <w:t>болмайды.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43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pPr>
      <w:r>
        <w:rPr/>
        <w:t>Қазақ тілі мен әдебиеті» пәндерін кіріктіріп оқу арқылы оқушылар:</w:t>
      </w:r>
    </w:p>
    <w:p>
      <w:pPr>
        <w:pStyle w:val="ListParagraph"/>
        <w:numPr>
          <w:ilvl w:val="0"/>
          <w:numId w:val="145"/>
        </w:numPr>
        <w:tabs>
          <w:tab w:pos="948" w:val="left" w:leader="none"/>
        </w:tabs>
        <w:spacing w:line="240" w:lineRule="auto" w:before="2" w:after="0"/>
        <w:ind w:left="947" w:right="0" w:hanging="135"/>
        <w:jc w:val="left"/>
        <w:rPr>
          <w:sz w:val="23"/>
        </w:rPr>
      </w:pPr>
      <w:r>
        <w:rPr>
          <w:sz w:val="23"/>
        </w:rPr>
        <w:t>сӛздік қоры мен тілдік сауаттылығын</w:t>
      </w:r>
      <w:r>
        <w:rPr>
          <w:spacing w:val="-6"/>
          <w:sz w:val="23"/>
        </w:rPr>
        <w:t> </w:t>
      </w:r>
      <w:r>
        <w:rPr>
          <w:sz w:val="23"/>
        </w:rPr>
        <w:t>дамытады;</w:t>
      </w:r>
    </w:p>
    <w:p>
      <w:pPr>
        <w:pStyle w:val="ListParagraph"/>
        <w:numPr>
          <w:ilvl w:val="0"/>
          <w:numId w:val="145"/>
        </w:numPr>
        <w:tabs>
          <w:tab w:pos="948" w:val="left" w:leader="none"/>
        </w:tabs>
        <w:spacing w:line="240" w:lineRule="auto" w:before="1" w:after="0"/>
        <w:ind w:left="947" w:right="0" w:hanging="135"/>
        <w:jc w:val="left"/>
        <w:rPr>
          <w:sz w:val="23"/>
        </w:rPr>
      </w:pPr>
      <w:r>
        <w:rPr>
          <w:sz w:val="23"/>
        </w:rPr>
        <w:t>тілдің қоғамдық-әлеуметтік қызметін</w:t>
      </w:r>
      <w:r>
        <w:rPr>
          <w:spacing w:val="1"/>
          <w:sz w:val="23"/>
        </w:rPr>
        <w:t> </w:t>
      </w:r>
      <w:r>
        <w:rPr>
          <w:sz w:val="23"/>
        </w:rPr>
        <w:t>түсінеді;</w:t>
      </w:r>
    </w:p>
    <w:p>
      <w:pPr>
        <w:pStyle w:val="ListParagraph"/>
        <w:numPr>
          <w:ilvl w:val="0"/>
          <w:numId w:val="145"/>
        </w:numPr>
        <w:tabs>
          <w:tab w:pos="948" w:val="left" w:leader="none"/>
        </w:tabs>
        <w:spacing w:line="240" w:lineRule="auto" w:before="0" w:after="0"/>
        <w:ind w:left="947" w:right="0" w:hanging="135"/>
        <w:jc w:val="left"/>
        <w:rPr>
          <w:sz w:val="23"/>
        </w:rPr>
      </w:pPr>
      <w:r>
        <w:rPr>
          <w:sz w:val="23"/>
        </w:rPr>
        <w:t>ойлау және танымдық қабілеттерін</w:t>
      </w:r>
      <w:r>
        <w:rPr>
          <w:spacing w:val="-4"/>
          <w:sz w:val="23"/>
        </w:rPr>
        <w:t> </w:t>
      </w:r>
      <w:r>
        <w:rPr>
          <w:sz w:val="23"/>
        </w:rPr>
        <w:t>дамытады;</w:t>
      </w:r>
    </w:p>
    <w:p>
      <w:pPr>
        <w:pStyle w:val="BodyText"/>
        <w:ind w:right="3001"/>
      </w:pPr>
      <w:r>
        <w:rPr/>
        <w:t>-коммуникативтік дағдыларын жағдаятқа сай дұрыс қолдана білуді және ӛзгелермен еркін қарым-қатынас жасауды үйренеді;</w:t>
      </w:r>
    </w:p>
    <w:p>
      <w:pPr>
        <w:pStyle w:val="ListParagraph"/>
        <w:numPr>
          <w:ilvl w:val="0"/>
          <w:numId w:val="145"/>
        </w:numPr>
        <w:tabs>
          <w:tab w:pos="1046" w:val="left" w:leader="none"/>
        </w:tabs>
        <w:spacing w:line="240" w:lineRule="auto" w:before="1" w:after="0"/>
        <w:ind w:left="1045" w:right="0" w:hanging="233"/>
        <w:jc w:val="left"/>
        <w:rPr>
          <w:sz w:val="23"/>
        </w:rPr>
      </w:pPr>
      <w:r>
        <w:rPr>
          <w:sz w:val="23"/>
        </w:rPr>
        <w:t>қазақ халқы мен мемлекеттік тілге деген құрмет сезімін</w:t>
      </w:r>
      <w:r>
        <w:rPr>
          <w:spacing w:val="53"/>
          <w:sz w:val="23"/>
        </w:rPr>
        <w:t> </w:t>
      </w:r>
      <w:r>
        <w:rPr>
          <w:sz w:val="23"/>
        </w:rPr>
        <w:t>қалыптастырады</w:t>
      </w:r>
    </w:p>
    <w:p>
      <w:pPr>
        <w:pStyle w:val="BodyText"/>
        <w:spacing w:before="2"/>
      </w:pPr>
      <w:r>
        <w:rPr/>
        <w:t>, қызығушылығын арттырады.</w:t>
      </w:r>
    </w:p>
    <w:p>
      <w:pPr>
        <w:pStyle w:val="BodyText"/>
        <w:spacing w:before="1"/>
        <w:ind w:right="2954" w:firstLine="583"/>
        <w:jc w:val="both"/>
      </w:pPr>
      <w:r>
        <w:rPr/>
        <w:t>«Қазақ тілі мен әдебиеті» пәнін кіріктіріп оқытуда сабақты ұйымдастыру, ең алдымен, оқу материалының ерекшелігіне, сынып деңгейіне негізделеді. Кіріктіріп оқытудың негізгі және міндетті талабы – оқушының ӛзіндік жұмыс істеу қызметін арттыру, ӛйткені оқу материалының тақырыптық аясын кеңейте отырып, терең талдауды талап етеді.</w:t>
      </w:r>
    </w:p>
    <w:p>
      <w:pPr>
        <w:pStyle w:val="BodyText"/>
        <w:spacing w:before="4"/>
        <w:ind w:right="2955" w:firstLine="583"/>
        <w:jc w:val="both"/>
      </w:pPr>
      <w:r>
        <w:rPr/>
        <w:t>Кіріктірілген білім беру бағдарламасында «Қазақ тілі мен әдебиеті» пәнінің</w:t>
      </w:r>
      <w:r>
        <w:rPr>
          <w:spacing w:val="-9"/>
        </w:rPr>
        <w:t> </w:t>
      </w:r>
      <w:r>
        <w:rPr/>
        <w:t>оқытылу</w:t>
      </w:r>
      <w:r>
        <w:rPr>
          <w:spacing w:val="-9"/>
        </w:rPr>
        <w:t> </w:t>
      </w:r>
      <w:r>
        <w:rPr/>
        <w:t>да</w:t>
      </w:r>
      <w:r>
        <w:rPr>
          <w:spacing w:val="-9"/>
        </w:rPr>
        <w:t> </w:t>
      </w:r>
      <w:r>
        <w:rPr/>
        <w:t>ӛзгеше.</w:t>
      </w:r>
      <w:r>
        <w:rPr>
          <w:spacing w:val="-9"/>
        </w:rPr>
        <w:t> </w:t>
      </w:r>
      <w:r>
        <w:rPr/>
        <w:t>Бағдарлама</w:t>
      </w:r>
      <w:r>
        <w:rPr>
          <w:spacing w:val="-9"/>
        </w:rPr>
        <w:t> </w:t>
      </w:r>
      <w:r>
        <w:rPr/>
        <w:t>оқушының</w:t>
      </w:r>
      <w:r>
        <w:rPr>
          <w:spacing w:val="-8"/>
        </w:rPr>
        <w:t> </w:t>
      </w:r>
      <w:r>
        <w:rPr/>
        <w:t>білім,</w:t>
      </w:r>
      <w:r>
        <w:rPr>
          <w:spacing w:val="-9"/>
        </w:rPr>
        <w:t> </w:t>
      </w:r>
      <w:r>
        <w:rPr/>
        <w:t>білік</w:t>
      </w:r>
      <w:r>
        <w:rPr>
          <w:spacing w:val="-6"/>
        </w:rPr>
        <w:t> </w:t>
      </w:r>
      <w:r>
        <w:rPr/>
        <w:t>және</w:t>
      </w:r>
      <w:r>
        <w:rPr>
          <w:spacing w:val="-8"/>
        </w:rPr>
        <w:t> </w:t>
      </w:r>
      <w:r>
        <w:rPr/>
        <w:t>тӛрт</w:t>
      </w:r>
      <w:r>
        <w:rPr>
          <w:spacing w:val="-7"/>
        </w:rPr>
        <w:t> </w:t>
      </w:r>
      <w:r>
        <w:rPr>
          <w:spacing w:val="-9"/>
        </w:rPr>
        <w:t>тілдік </w:t>
      </w:r>
      <w:r>
        <w:rPr/>
        <w:t>дағдысын: тыңдалым, айтылым, оқылым, жазылымды жетілдіруге бағытталған. Бұл тӛрт дағды оқу жоспарында «Шиыршық әдісімен» орналастырылған </w:t>
      </w:r>
      <w:r>
        <w:rPr>
          <w:spacing w:val="-7"/>
        </w:rPr>
        <w:t>және </w:t>
      </w:r>
      <w:r>
        <w:rPr/>
        <w:t>бір-бірімен тығыз байланысты. Яғни, жыл бойына бірнеше рет қайталанып отырады және ӛскен сайын тілдік оқу мақсатта күрделене</w:t>
      </w:r>
      <w:r>
        <w:rPr>
          <w:spacing w:val="-26"/>
        </w:rPr>
        <w:t> </w:t>
      </w:r>
      <w:r>
        <w:rPr/>
        <w:t>түседі.</w:t>
      </w:r>
    </w:p>
    <w:p>
      <w:pPr>
        <w:pStyle w:val="BodyText"/>
        <w:spacing w:line="242" w:lineRule="auto" w:before="2"/>
        <w:ind w:right="2952" w:firstLine="583"/>
        <w:jc w:val="both"/>
      </w:pPr>
      <w:r>
        <w:rPr/>
        <w:t>5, 6, 7, 8, 9 - сыныптарда оқу процесі жаңартылған мазмұндағы  үлгілік оқу бағдарламасымен (оқыту орыс тілінде) жүзеге</w:t>
      </w:r>
      <w:r>
        <w:rPr>
          <w:spacing w:val="-7"/>
        </w:rPr>
        <w:t> </w:t>
      </w:r>
      <w:r>
        <w:rPr/>
        <w:t>асырылады.</w:t>
      </w:r>
    </w:p>
    <w:p>
      <w:pPr>
        <w:pStyle w:val="BodyText"/>
        <w:ind w:right="2953" w:firstLine="583"/>
        <w:jc w:val="both"/>
      </w:pPr>
      <w:r>
        <w:rPr/>
        <w:t>«Қазақ тілі мен әдебиеті» бағдарламасының мақсаты – оқушылардың тілдік дағдыларын дамыту, қазақ тілін қадірлейтін, қоғамдық мәнін түсінетін тұлға қалыптастыру, тіл нормаларын сақтап, дұрыс қолдана білуге, еркін сӛйлесуге және сауатты жазуға үйрету.</w:t>
      </w:r>
    </w:p>
    <w:p>
      <w:pPr>
        <w:pStyle w:val="BodyText"/>
        <w:spacing w:line="242" w:lineRule="auto"/>
        <w:ind w:left="905" w:right="2957" w:firstLine="583"/>
        <w:jc w:val="both"/>
      </w:pPr>
      <w:r>
        <w:rPr/>
        <w:t>Ұзақ мерзімді жоспар оқу бағдарламасының құрамына енгізілді және ұзақ мерзімді жоспарда әр сынып бойынша қамтылатын шығармалар, сағат саны, оқу мақсаттары нақты</w:t>
      </w:r>
      <w:r>
        <w:rPr>
          <w:spacing w:val="-9"/>
        </w:rPr>
        <w:t> </w:t>
      </w:r>
      <w:r>
        <w:rPr/>
        <w:t>кӛрсетілген.</w:t>
      </w:r>
    </w:p>
    <w:p>
      <w:pPr>
        <w:pStyle w:val="ListParagraph"/>
        <w:numPr>
          <w:ilvl w:val="0"/>
          <w:numId w:val="148"/>
        </w:numPr>
        <w:tabs>
          <w:tab w:pos="1627" w:val="left" w:leader="none"/>
        </w:tabs>
        <w:spacing w:line="260" w:lineRule="exact" w:before="0" w:after="0"/>
        <w:ind w:left="812" w:right="0" w:firstLine="583"/>
        <w:jc w:val="left"/>
        <w:rPr>
          <w:sz w:val="23"/>
        </w:rPr>
      </w:pPr>
      <w:r>
        <w:rPr>
          <w:sz w:val="23"/>
        </w:rPr>
        <w:t>«Қазақ тілі мен әдебиеті» пәні бойынша оқу жүктемесінің</w:t>
      </w:r>
      <w:r>
        <w:rPr>
          <w:spacing w:val="-14"/>
          <w:sz w:val="23"/>
        </w:rPr>
        <w:t> </w:t>
      </w:r>
      <w:r>
        <w:rPr>
          <w:sz w:val="23"/>
        </w:rPr>
        <w:t>кӛлемі:</w:t>
      </w:r>
    </w:p>
    <w:p>
      <w:pPr>
        <w:pStyle w:val="ListParagraph"/>
        <w:numPr>
          <w:ilvl w:val="0"/>
          <w:numId w:val="149"/>
        </w:numPr>
        <w:tabs>
          <w:tab w:pos="1632" w:val="left" w:leader="none"/>
        </w:tabs>
        <w:spacing w:line="240" w:lineRule="auto" w:before="0" w:after="0"/>
        <w:ind w:left="1631" w:right="0" w:hanging="236"/>
        <w:jc w:val="left"/>
        <w:rPr>
          <w:sz w:val="23"/>
        </w:rPr>
      </w:pPr>
      <w:r>
        <w:rPr>
          <w:sz w:val="23"/>
        </w:rPr>
        <w:t>5-сынып – аптасына 5 сағат, оқу жылында  – 170</w:t>
      </w:r>
      <w:r>
        <w:rPr>
          <w:spacing w:val="5"/>
          <w:sz w:val="23"/>
        </w:rPr>
        <w:t> </w:t>
      </w:r>
      <w:r>
        <w:rPr>
          <w:sz w:val="23"/>
        </w:rPr>
        <w:t>сағат;</w:t>
      </w:r>
    </w:p>
    <w:p>
      <w:pPr>
        <w:pStyle w:val="ListParagraph"/>
        <w:numPr>
          <w:ilvl w:val="0"/>
          <w:numId w:val="149"/>
        </w:numPr>
        <w:tabs>
          <w:tab w:pos="1632" w:val="left" w:leader="none"/>
        </w:tabs>
        <w:spacing w:line="240" w:lineRule="auto" w:before="0" w:after="0"/>
        <w:ind w:left="1631" w:right="0" w:hanging="236"/>
        <w:jc w:val="left"/>
        <w:rPr>
          <w:sz w:val="23"/>
        </w:rPr>
      </w:pPr>
      <w:r>
        <w:rPr>
          <w:sz w:val="23"/>
        </w:rPr>
        <w:t>6-сынып – аптасына 5 сағат, оқу жылында  – 170</w:t>
      </w:r>
      <w:r>
        <w:rPr>
          <w:spacing w:val="5"/>
          <w:sz w:val="23"/>
        </w:rPr>
        <w:t> </w:t>
      </w:r>
      <w:r>
        <w:rPr>
          <w:sz w:val="23"/>
        </w:rPr>
        <w:t>сағат;</w:t>
      </w:r>
    </w:p>
    <w:p>
      <w:pPr>
        <w:pStyle w:val="ListParagraph"/>
        <w:numPr>
          <w:ilvl w:val="0"/>
          <w:numId w:val="149"/>
        </w:numPr>
        <w:tabs>
          <w:tab w:pos="1632" w:val="left" w:leader="none"/>
        </w:tabs>
        <w:spacing w:line="240" w:lineRule="auto" w:before="0" w:after="0"/>
        <w:ind w:left="1631" w:right="0" w:hanging="236"/>
        <w:jc w:val="left"/>
        <w:rPr>
          <w:sz w:val="23"/>
        </w:rPr>
      </w:pPr>
      <w:r>
        <w:rPr>
          <w:sz w:val="23"/>
        </w:rPr>
        <w:t>7-сынып – аптасына 5 сағат, оқу жылында  – 170</w:t>
      </w:r>
      <w:r>
        <w:rPr>
          <w:spacing w:val="5"/>
          <w:sz w:val="23"/>
        </w:rPr>
        <w:t> </w:t>
      </w:r>
      <w:r>
        <w:rPr>
          <w:sz w:val="23"/>
        </w:rPr>
        <w:t>сағат;</w:t>
      </w:r>
    </w:p>
    <w:p>
      <w:pPr>
        <w:pStyle w:val="ListParagraph"/>
        <w:numPr>
          <w:ilvl w:val="0"/>
          <w:numId w:val="149"/>
        </w:numPr>
        <w:tabs>
          <w:tab w:pos="1632" w:val="left" w:leader="none"/>
        </w:tabs>
        <w:spacing w:line="240" w:lineRule="auto" w:before="0" w:after="0"/>
        <w:ind w:left="1631" w:right="0" w:hanging="236"/>
        <w:jc w:val="left"/>
        <w:rPr>
          <w:sz w:val="23"/>
        </w:rPr>
      </w:pPr>
      <w:r>
        <w:rPr>
          <w:sz w:val="23"/>
        </w:rPr>
        <w:t>8-сынып – аптасына 5 сағат, оқу жылында  – 170</w:t>
      </w:r>
      <w:r>
        <w:rPr>
          <w:spacing w:val="5"/>
          <w:sz w:val="23"/>
        </w:rPr>
        <w:t> </w:t>
      </w:r>
      <w:r>
        <w:rPr>
          <w:sz w:val="23"/>
        </w:rPr>
        <w:t>сағат;</w:t>
      </w:r>
    </w:p>
    <w:p>
      <w:pPr>
        <w:pStyle w:val="ListParagraph"/>
        <w:numPr>
          <w:ilvl w:val="0"/>
          <w:numId w:val="149"/>
        </w:numPr>
        <w:tabs>
          <w:tab w:pos="1632" w:val="left" w:leader="none"/>
        </w:tabs>
        <w:spacing w:line="240" w:lineRule="auto" w:before="2" w:after="0"/>
        <w:ind w:left="1631" w:right="0" w:hanging="236"/>
        <w:jc w:val="left"/>
        <w:rPr>
          <w:sz w:val="23"/>
        </w:rPr>
      </w:pPr>
      <w:r>
        <w:rPr>
          <w:sz w:val="23"/>
        </w:rPr>
        <w:t>9-сынып – аптасына 5 сағат, оқу жылында  – 170</w:t>
      </w:r>
      <w:r>
        <w:rPr>
          <w:spacing w:val="5"/>
          <w:sz w:val="23"/>
        </w:rPr>
        <w:t> </w:t>
      </w:r>
      <w:r>
        <w:rPr>
          <w:sz w:val="23"/>
        </w:rPr>
        <w:t>сағат.</w:t>
      </w:r>
    </w:p>
    <w:p>
      <w:pPr>
        <w:pStyle w:val="ListParagraph"/>
        <w:numPr>
          <w:ilvl w:val="0"/>
          <w:numId w:val="148"/>
        </w:numPr>
        <w:tabs>
          <w:tab w:pos="1663" w:val="left" w:leader="none"/>
        </w:tabs>
        <w:spacing w:line="240" w:lineRule="auto" w:before="0" w:after="0"/>
        <w:ind w:left="812" w:right="2954" w:firstLine="560"/>
        <w:jc w:val="both"/>
        <w:rPr>
          <w:sz w:val="23"/>
        </w:rPr>
      </w:pPr>
      <w:r>
        <w:rPr>
          <w:sz w:val="23"/>
        </w:rPr>
        <w:t>Негізгі орта білім беру деңгейіндегі «Қазақ тілі мен әдебиеті» пәні бойынша оқушылардың білім, білік және дағдыға қойылатын талаптары «Шет тілін меңгерудің жалпы еуропалық құзыреті» деңгейлерін (B1, B2) негізге ала отырып,</w:t>
      </w:r>
      <w:r>
        <w:rPr>
          <w:spacing w:val="-2"/>
          <w:sz w:val="23"/>
        </w:rPr>
        <w:t> </w:t>
      </w:r>
      <w:r>
        <w:rPr>
          <w:sz w:val="23"/>
        </w:rPr>
        <w:t>айқындалған.</w:t>
      </w:r>
    </w:p>
    <w:p>
      <w:pPr>
        <w:pStyle w:val="ListParagraph"/>
        <w:numPr>
          <w:ilvl w:val="0"/>
          <w:numId w:val="148"/>
        </w:numPr>
        <w:tabs>
          <w:tab w:pos="1684" w:val="left" w:leader="none"/>
        </w:tabs>
        <w:spacing w:line="240" w:lineRule="auto" w:before="2" w:after="0"/>
        <w:ind w:left="812" w:right="2955" w:firstLine="583"/>
        <w:jc w:val="both"/>
        <w:rPr>
          <w:sz w:val="23"/>
        </w:rPr>
      </w:pPr>
      <w:r>
        <w:rPr>
          <w:sz w:val="23"/>
        </w:rPr>
        <w:t>«Қазақ</w:t>
      </w:r>
      <w:r>
        <w:rPr>
          <w:spacing w:val="40"/>
          <w:sz w:val="23"/>
        </w:rPr>
        <w:t> </w:t>
      </w:r>
      <w:r>
        <w:rPr>
          <w:sz w:val="23"/>
        </w:rPr>
        <w:t>тілі</w:t>
      </w:r>
      <w:r>
        <w:rPr>
          <w:spacing w:val="42"/>
          <w:sz w:val="23"/>
        </w:rPr>
        <w:t> </w:t>
      </w:r>
      <w:r>
        <w:rPr>
          <w:sz w:val="23"/>
        </w:rPr>
        <w:t>мен</w:t>
      </w:r>
      <w:r>
        <w:rPr>
          <w:spacing w:val="40"/>
          <w:sz w:val="23"/>
        </w:rPr>
        <w:t> </w:t>
      </w:r>
      <w:r>
        <w:rPr>
          <w:sz w:val="23"/>
        </w:rPr>
        <w:t>әдебиеті»</w:t>
      </w:r>
      <w:r>
        <w:rPr>
          <w:spacing w:val="40"/>
          <w:sz w:val="23"/>
        </w:rPr>
        <w:t> </w:t>
      </w:r>
      <w:r>
        <w:rPr>
          <w:sz w:val="23"/>
        </w:rPr>
        <w:t>пәнінің</w:t>
      </w:r>
      <w:r>
        <w:rPr>
          <w:spacing w:val="39"/>
          <w:sz w:val="23"/>
        </w:rPr>
        <w:t> </w:t>
      </w:r>
      <w:r>
        <w:rPr>
          <w:sz w:val="23"/>
        </w:rPr>
        <w:t>оқу</w:t>
      </w:r>
      <w:r>
        <w:rPr>
          <w:spacing w:val="39"/>
          <w:sz w:val="23"/>
        </w:rPr>
        <w:t> </w:t>
      </w:r>
      <w:r>
        <w:rPr>
          <w:sz w:val="23"/>
        </w:rPr>
        <w:t>мазмұны</w:t>
      </w:r>
      <w:r>
        <w:rPr>
          <w:spacing w:val="42"/>
          <w:sz w:val="23"/>
        </w:rPr>
        <w:t> </w:t>
      </w:r>
      <w:r>
        <w:rPr>
          <w:sz w:val="23"/>
        </w:rPr>
        <w:t>5</w:t>
      </w:r>
      <w:r>
        <w:rPr>
          <w:spacing w:val="40"/>
          <w:sz w:val="23"/>
        </w:rPr>
        <w:t> </w:t>
      </w:r>
      <w:r>
        <w:rPr>
          <w:sz w:val="23"/>
        </w:rPr>
        <w:t>бӛлімге</w:t>
      </w:r>
      <w:r>
        <w:rPr>
          <w:spacing w:val="40"/>
          <w:sz w:val="23"/>
        </w:rPr>
        <w:t> </w:t>
      </w:r>
      <w:r>
        <w:rPr>
          <w:spacing w:val="-6"/>
          <w:sz w:val="23"/>
        </w:rPr>
        <w:t>бӛлінеді.</w:t>
      </w:r>
      <w:r>
        <w:rPr>
          <w:w w:val="100"/>
          <w:sz w:val="23"/>
        </w:rPr>
        <w:t> </w:t>
      </w:r>
      <w:r>
        <w:rPr>
          <w:sz w:val="23"/>
        </w:rPr>
        <w:t>Бӛлімдерді бӛлімшелер құрайды, олар сыныптар бойынша күтілетін нәтижелер түрінде оқыту мақсаттарынан</w:t>
      </w:r>
      <w:r>
        <w:rPr>
          <w:spacing w:val="51"/>
          <w:sz w:val="23"/>
        </w:rPr>
        <w:t> </w:t>
      </w:r>
      <w:r>
        <w:rPr>
          <w:sz w:val="23"/>
        </w:rPr>
        <w:t>тұрады.</w:t>
      </w:r>
    </w:p>
    <w:p>
      <w:pPr>
        <w:pStyle w:val="ListParagraph"/>
        <w:numPr>
          <w:ilvl w:val="0"/>
          <w:numId w:val="148"/>
        </w:numPr>
        <w:tabs>
          <w:tab w:pos="1759" w:val="left" w:leader="none"/>
        </w:tabs>
        <w:spacing w:line="240" w:lineRule="auto" w:before="3" w:after="0"/>
        <w:ind w:left="812" w:right="2955" w:firstLine="583"/>
        <w:jc w:val="both"/>
        <w:rPr>
          <w:sz w:val="23"/>
        </w:rPr>
      </w:pPr>
      <w:r>
        <w:rPr>
          <w:sz w:val="23"/>
        </w:rPr>
        <w:t>Оқыту   мақсаттары   арқылы    мұғалімдер    сӛйлеу    қызметінің </w:t>
      </w:r>
      <w:r>
        <w:rPr>
          <w:spacing w:val="-14"/>
          <w:sz w:val="23"/>
        </w:rPr>
        <w:t>тӛрт </w:t>
      </w:r>
      <w:r>
        <w:rPr>
          <w:sz w:val="23"/>
        </w:rPr>
        <w:t>дағдысын(тыңдалым, айтылым, оқылым, жазылым) қалыптастырады, сонымен қатар, оқушылардың жетістігін бағалайды және оқытудың келесі кезеңі туралы ақпарат</w:t>
      </w:r>
      <w:r>
        <w:rPr>
          <w:spacing w:val="9"/>
          <w:sz w:val="23"/>
        </w:rPr>
        <w:t> </w:t>
      </w:r>
      <w:r>
        <w:rPr>
          <w:sz w:val="23"/>
        </w:rPr>
        <w:t>береді.</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4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148"/>
        </w:numPr>
        <w:tabs>
          <w:tab w:pos="1627" w:val="left" w:leader="none"/>
        </w:tabs>
        <w:spacing w:line="240" w:lineRule="auto" w:before="0" w:after="0"/>
        <w:ind w:left="812" w:right="0" w:firstLine="583"/>
        <w:jc w:val="left"/>
        <w:rPr>
          <w:sz w:val="23"/>
        </w:rPr>
      </w:pPr>
      <w:r>
        <w:rPr>
          <w:sz w:val="23"/>
        </w:rPr>
        <w:t>Оқыту пәнінің мазмұнын 5 бӛлім</w:t>
      </w:r>
      <w:r>
        <w:rPr>
          <w:spacing w:val="-13"/>
          <w:sz w:val="23"/>
        </w:rPr>
        <w:t> </w:t>
      </w:r>
      <w:r>
        <w:rPr>
          <w:sz w:val="23"/>
        </w:rPr>
        <w:t>құрайды:</w:t>
      </w:r>
    </w:p>
    <w:p>
      <w:pPr>
        <w:pStyle w:val="ListParagraph"/>
        <w:numPr>
          <w:ilvl w:val="0"/>
          <w:numId w:val="150"/>
        </w:numPr>
        <w:tabs>
          <w:tab w:pos="1648" w:val="left" w:leader="none"/>
        </w:tabs>
        <w:spacing w:line="240" w:lineRule="auto" w:before="2" w:after="0"/>
        <w:ind w:left="1647" w:right="0" w:hanging="252"/>
        <w:jc w:val="left"/>
        <w:rPr>
          <w:sz w:val="23"/>
        </w:rPr>
      </w:pPr>
      <w:r>
        <w:rPr>
          <w:sz w:val="23"/>
        </w:rPr>
        <w:t>тыңдалым;</w:t>
      </w:r>
    </w:p>
    <w:p>
      <w:pPr>
        <w:pStyle w:val="ListParagraph"/>
        <w:numPr>
          <w:ilvl w:val="0"/>
          <w:numId w:val="150"/>
        </w:numPr>
        <w:tabs>
          <w:tab w:pos="1648" w:val="left" w:leader="none"/>
        </w:tabs>
        <w:spacing w:line="240" w:lineRule="auto" w:before="1" w:after="0"/>
        <w:ind w:left="1647" w:right="0" w:hanging="252"/>
        <w:jc w:val="left"/>
        <w:rPr>
          <w:sz w:val="23"/>
        </w:rPr>
      </w:pPr>
      <w:r>
        <w:rPr>
          <w:sz w:val="23"/>
        </w:rPr>
        <w:t>айтылым;</w:t>
      </w:r>
    </w:p>
    <w:p>
      <w:pPr>
        <w:pStyle w:val="ListParagraph"/>
        <w:numPr>
          <w:ilvl w:val="0"/>
          <w:numId w:val="150"/>
        </w:numPr>
        <w:tabs>
          <w:tab w:pos="1648" w:val="left" w:leader="none"/>
        </w:tabs>
        <w:spacing w:line="240" w:lineRule="auto" w:before="0" w:after="0"/>
        <w:ind w:left="1647" w:right="0" w:hanging="252"/>
        <w:jc w:val="left"/>
        <w:rPr>
          <w:sz w:val="23"/>
        </w:rPr>
      </w:pPr>
      <w:r>
        <w:rPr>
          <w:sz w:val="23"/>
        </w:rPr>
        <w:t>оқылым;</w:t>
      </w:r>
    </w:p>
    <w:p>
      <w:pPr>
        <w:pStyle w:val="ListParagraph"/>
        <w:numPr>
          <w:ilvl w:val="0"/>
          <w:numId w:val="150"/>
        </w:numPr>
        <w:tabs>
          <w:tab w:pos="1648" w:val="left" w:leader="none"/>
        </w:tabs>
        <w:spacing w:line="240" w:lineRule="auto" w:before="0" w:after="0"/>
        <w:ind w:left="1647" w:right="0" w:hanging="252"/>
        <w:jc w:val="left"/>
        <w:rPr>
          <w:sz w:val="23"/>
        </w:rPr>
      </w:pPr>
      <w:r>
        <w:rPr>
          <w:sz w:val="23"/>
        </w:rPr>
        <w:t>жазылым;</w:t>
      </w:r>
    </w:p>
    <w:p>
      <w:pPr>
        <w:pStyle w:val="ListParagraph"/>
        <w:numPr>
          <w:ilvl w:val="0"/>
          <w:numId w:val="150"/>
        </w:numPr>
        <w:tabs>
          <w:tab w:pos="1648" w:val="left" w:leader="none"/>
        </w:tabs>
        <w:spacing w:line="240" w:lineRule="auto" w:before="1" w:after="0"/>
        <w:ind w:left="1647" w:right="0" w:hanging="252"/>
        <w:jc w:val="left"/>
        <w:rPr>
          <w:sz w:val="23"/>
        </w:rPr>
      </w:pPr>
      <w:r>
        <w:rPr>
          <w:sz w:val="23"/>
        </w:rPr>
        <w:t>тілдік бағдар.</w:t>
      </w:r>
    </w:p>
    <w:p>
      <w:pPr>
        <w:pStyle w:val="ListParagraph"/>
        <w:numPr>
          <w:ilvl w:val="0"/>
          <w:numId w:val="148"/>
        </w:numPr>
        <w:tabs>
          <w:tab w:pos="1627" w:val="left" w:leader="none"/>
        </w:tabs>
        <w:spacing w:line="240" w:lineRule="auto" w:before="0" w:after="0"/>
        <w:ind w:left="812" w:right="0" w:firstLine="583"/>
        <w:jc w:val="left"/>
        <w:rPr>
          <w:sz w:val="23"/>
        </w:rPr>
      </w:pPr>
      <w:r>
        <w:rPr>
          <w:sz w:val="23"/>
        </w:rPr>
        <w:t>«Тыңдалым»бӛлімі келесі бӛлімшелерден</w:t>
      </w:r>
      <w:r>
        <w:rPr>
          <w:spacing w:val="-6"/>
          <w:sz w:val="23"/>
        </w:rPr>
        <w:t> </w:t>
      </w:r>
      <w:r>
        <w:rPr>
          <w:sz w:val="23"/>
        </w:rPr>
        <w:t>тұрады:</w:t>
      </w:r>
    </w:p>
    <w:p>
      <w:pPr>
        <w:pStyle w:val="ListParagraph"/>
        <w:numPr>
          <w:ilvl w:val="0"/>
          <w:numId w:val="151"/>
        </w:numPr>
        <w:tabs>
          <w:tab w:pos="1648" w:val="left" w:leader="none"/>
        </w:tabs>
        <w:spacing w:line="240" w:lineRule="auto" w:before="2" w:after="0"/>
        <w:ind w:left="1647" w:right="0" w:hanging="252"/>
        <w:jc w:val="left"/>
        <w:rPr>
          <w:sz w:val="23"/>
        </w:rPr>
      </w:pPr>
      <w:r>
        <w:rPr>
          <w:sz w:val="23"/>
        </w:rPr>
        <w:t>болжау;</w:t>
      </w:r>
    </w:p>
    <w:p>
      <w:pPr>
        <w:pStyle w:val="ListParagraph"/>
        <w:numPr>
          <w:ilvl w:val="0"/>
          <w:numId w:val="151"/>
        </w:numPr>
        <w:tabs>
          <w:tab w:pos="1648" w:val="left" w:leader="none"/>
        </w:tabs>
        <w:spacing w:line="240" w:lineRule="auto" w:before="1" w:after="0"/>
        <w:ind w:left="1647" w:right="0" w:hanging="252"/>
        <w:jc w:val="left"/>
        <w:rPr>
          <w:sz w:val="23"/>
        </w:rPr>
      </w:pPr>
      <w:r>
        <w:rPr>
          <w:sz w:val="23"/>
        </w:rPr>
        <w:t>назарын шоғырландырып</w:t>
      </w:r>
      <w:r>
        <w:rPr>
          <w:spacing w:val="-1"/>
          <w:sz w:val="23"/>
        </w:rPr>
        <w:t> </w:t>
      </w:r>
      <w:r>
        <w:rPr>
          <w:sz w:val="23"/>
        </w:rPr>
        <w:t>тыңдау;</w:t>
      </w:r>
    </w:p>
    <w:p>
      <w:pPr>
        <w:pStyle w:val="ListParagraph"/>
        <w:numPr>
          <w:ilvl w:val="0"/>
          <w:numId w:val="151"/>
        </w:numPr>
        <w:tabs>
          <w:tab w:pos="1648" w:val="left" w:leader="none"/>
        </w:tabs>
        <w:spacing w:line="240" w:lineRule="auto" w:before="0" w:after="0"/>
        <w:ind w:left="1647" w:right="0" w:hanging="252"/>
        <w:jc w:val="left"/>
        <w:rPr>
          <w:sz w:val="23"/>
        </w:rPr>
      </w:pPr>
      <w:r>
        <w:rPr>
          <w:sz w:val="23"/>
        </w:rPr>
        <w:t>сӛздер мен сӛз тіркестерінің мағынасын</w:t>
      </w:r>
      <w:r>
        <w:rPr>
          <w:spacing w:val="-12"/>
          <w:sz w:val="23"/>
        </w:rPr>
        <w:t> </w:t>
      </w:r>
      <w:r>
        <w:rPr>
          <w:sz w:val="23"/>
        </w:rPr>
        <w:t>түсіну;</w:t>
      </w:r>
    </w:p>
    <w:p>
      <w:pPr>
        <w:pStyle w:val="ListParagraph"/>
        <w:numPr>
          <w:ilvl w:val="0"/>
          <w:numId w:val="151"/>
        </w:numPr>
        <w:tabs>
          <w:tab w:pos="1648" w:val="left" w:leader="none"/>
        </w:tabs>
        <w:spacing w:line="240" w:lineRule="auto" w:before="1" w:after="0"/>
        <w:ind w:left="1647" w:right="0" w:hanging="252"/>
        <w:jc w:val="left"/>
        <w:rPr>
          <w:sz w:val="23"/>
        </w:rPr>
      </w:pPr>
      <w:r>
        <w:rPr>
          <w:sz w:val="23"/>
        </w:rPr>
        <w:t>кӛркем шығармаларды</w:t>
      </w:r>
      <w:r>
        <w:rPr>
          <w:spacing w:val="-2"/>
          <w:sz w:val="23"/>
        </w:rPr>
        <w:t> </w:t>
      </w:r>
      <w:r>
        <w:rPr>
          <w:sz w:val="23"/>
        </w:rPr>
        <w:t>тыңдау;</w:t>
      </w:r>
    </w:p>
    <w:p>
      <w:pPr>
        <w:pStyle w:val="ListParagraph"/>
        <w:numPr>
          <w:ilvl w:val="0"/>
          <w:numId w:val="151"/>
        </w:numPr>
        <w:tabs>
          <w:tab w:pos="1648" w:val="left" w:leader="none"/>
        </w:tabs>
        <w:spacing w:line="240" w:lineRule="auto" w:before="0" w:after="0"/>
        <w:ind w:left="1647" w:right="0" w:hanging="252"/>
        <w:jc w:val="left"/>
        <w:rPr>
          <w:sz w:val="23"/>
        </w:rPr>
      </w:pPr>
      <w:r>
        <w:rPr>
          <w:sz w:val="23"/>
        </w:rPr>
        <w:t>негізгі ойды</w:t>
      </w:r>
      <w:r>
        <w:rPr>
          <w:spacing w:val="-2"/>
          <w:sz w:val="23"/>
        </w:rPr>
        <w:t> </w:t>
      </w:r>
      <w:r>
        <w:rPr>
          <w:sz w:val="23"/>
        </w:rPr>
        <w:t>анықтау;</w:t>
      </w:r>
    </w:p>
    <w:p>
      <w:pPr>
        <w:pStyle w:val="ListParagraph"/>
        <w:numPr>
          <w:ilvl w:val="0"/>
          <w:numId w:val="151"/>
        </w:numPr>
        <w:tabs>
          <w:tab w:pos="1648" w:val="left" w:leader="none"/>
        </w:tabs>
        <w:spacing w:line="240" w:lineRule="auto" w:before="0" w:after="0"/>
        <w:ind w:left="1647" w:right="0" w:hanging="252"/>
        <w:jc w:val="left"/>
        <w:rPr>
          <w:sz w:val="23"/>
        </w:rPr>
      </w:pPr>
      <w:r>
        <w:rPr>
          <w:sz w:val="23"/>
        </w:rPr>
        <w:t>тыңдалым материалдары бойынша жауап</w:t>
      </w:r>
      <w:r>
        <w:rPr>
          <w:spacing w:val="-4"/>
          <w:sz w:val="23"/>
        </w:rPr>
        <w:t> </w:t>
      </w:r>
      <w:r>
        <w:rPr>
          <w:sz w:val="23"/>
        </w:rPr>
        <w:t>беру.</w:t>
      </w:r>
    </w:p>
    <w:p>
      <w:pPr>
        <w:pStyle w:val="ListParagraph"/>
        <w:numPr>
          <w:ilvl w:val="0"/>
          <w:numId w:val="148"/>
        </w:numPr>
        <w:tabs>
          <w:tab w:pos="1627" w:val="left" w:leader="none"/>
        </w:tabs>
        <w:spacing w:line="240" w:lineRule="auto" w:before="3" w:after="0"/>
        <w:ind w:left="812" w:right="0" w:firstLine="583"/>
        <w:jc w:val="left"/>
        <w:rPr>
          <w:sz w:val="23"/>
        </w:rPr>
      </w:pPr>
      <w:r>
        <w:rPr>
          <w:sz w:val="23"/>
        </w:rPr>
        <w:t>«Оқылым» бӛлімі келесі бӛлімшелерден</w:t>
      </w:r>
      <w:r>
        <w:rPr>
          <w:spacing w:val="-12"/>
          <w:sz w:val="23"/>
        </w:rPr>
        <w:t> </w:t>
      </w:r>
      <w:r>
        <w:rPr>
          <w:sz w:val="23"/>
        </w:rPr>
        <w:t>тұрады:</w:t>
      </w:r>
    </w:p>
    <w:p>
      <w:pPr>
        <w:pStyle w:val="ListParagraph"/>
        <w:numPr>
          <w:ilvl w:val="0"/>
          <w:numId w:val="152"/>
        </w:numPr>
        <w:tabs>
          <w:tab w:pos="1648" w:val="left" w:leader="none"/>
        </w:tabs>
        <w:spacing w:line="240" w:lineRule="auto" w:before="0" w:after="0"/>
        <w:ind w:left="1647" w:right="0" w:hanging="252"/>
        <w:jc w:val="left"/>
        <w:rPr>
          <w:sz w:val="23"/>
        </w:rPr>
      </w:pPr>
      <w:r>
        <w:rPr>
          <w:sz w:val="23"/>
        </w:rPr>
        <w:t>мәтіндегі ақпаратты</w:t>
      </w:r>
      <w:r>
        <w:rPr>
          <w:spacing w:val="-1"/>
          <w:sz w:val="23"/>
        </w:rPr>
        <w:t> </w:t>
      </w:r>
      <w:r>
        <w:rPr>
          <w:sz w:val="23"/>
        </w:rPr>
        <w:t>анықтау;</w:t>
      </w:r>
    </w:p>
    <w:p>
      <w:pPr>
        <w:pStyle w:val="ListParagraph"/>
        <w:numPr>
          <w:ilvl w:val="0"/>
          <w:numId w:val="152"/>
        </w:numPr>
        <w:tabs>
          <w:tab w:pos="1648" w:val="left" w:leader="none"/>
        </w:tabs>
        <w:spacing w:line="240" w:lineRule="auto" w:before="0" w:after="0"/>
        <w:ind w:left="1647" w:right="0" w:hanging="252"/>
        <w:jc w:val="left"/>
        <w:rPr>
          <w:sz w:val="23"/>
        </w:rPr>
      </w:pPr>
      <w:r>
        <w:rPr>
          <w:sz w:val="23"/>
        </w:rPr>
        <w:t>стильдік ерекшеліктерді</w:t>
      </w:r>
      <w:r>
        <w:rPr>
          <w:spacing w:val="-1"/>
          <w:sz w:val="23"/>
        </w:rPr>
        <w:t> </w:t>
      </w:r>
      <w:r>
        <w:rPr>
          <w:sz w:val="23"/>
        </w:rPr>
        <w:t>анықтау;</w:t>
      </w:r>
    </w:p>
    <w:p>
      <w:pPr>
        <w:pStyle w:val="ListParagraph"/>
        <w:numPr>
          <w:ilvl w:val="0"/>
          <w:numId w:val="152"/>
        </w:numPr>
        <w:tabs>
          <w:tab w:pos="1648" w:val="left" w:leader="none"/>
        </w:tabs>
        <w:spacing w:line="240" w:lineRule="auto" w:before="1" w:after="0"/>
        <w:ind w:left="1647" w:right="0" w:hanging="252"/>
        <w:jc w:val="left"/>
        <w:rPr>
          <w:sz w:val="23"/>
        </w:rPr>
      </w:pPr>
      <w:r>
        <w:rPr>
          <w:sz w:val="23"/>
        </w:rPr>
        <w:t>кӛркем шығармаларды</w:t>
      </w:r>
      <w:r>
        <w:rPr>
          <w:spacing w:val="-4"/>
          <w:sz w:val="23"/>
        </w:rPr>
        <w:t> </w:t>
      </w:r>
      <w:r>
        <w:rPr>
          <w:sz w:val="23"/>
        </w:rPr>
        <w:t>оқу;</w:t>
      </w:r>
    </w:p>
    <w:p>
      <w:pPr>
        <w:pStyle w:val="ListParagraph"/>
        <w:numPr>
          <w:ilvl w:val="0"/>
          <w:numId w:val="152"/>
        </w:numPr>
        <w:tabs>
          <w:tab w:pos="1648" w:val="left" w:leader="none"/>
        </w:tabs>
        <w:spacing w:line="240" w:lineRule="auto" w:before="0" w:after="0"/>
        <w:ind w:left="1647" w:right="0" w:hanging="252"/>
        <w:jc w:val="left"/>
        <w:rPr>
          <w:sz w:val="23"/>
        </w:rPr>
      </w:pPr>
      <w:r>
        <w:rPr>
          <w:sz w:val="23"/>
        </w:rPr>
        <w:t>мәтіндерге салыстырмалы талдау</w:t>
      </w:r>
      <w:r>
        <w:rPr>
          <w:spacing w:val="-5"/>
          <w:sz w:val="23"/>
        </w:rPr>
        <w:t> </w:t>
      </w:r>
      <w:r>
        <w:rPr>
          <w:sz w:val="23"/>
        </w:rPr>
        <w:t>жасау;</w:t>
      </w:r>
    </w:p>
    <w:p>
      <w:pPr>
        <w:pStyle w:val="ListParagraph"/>
        <w:numPr>
          <w:ilvl w:val="0"/>
          <w:numId w:val="152"/>
        </w:numPr>
        <w:tabs>
          <w:tab w:pos="1648" w:val="left" w:leader="none"/>
        </w:tabs>
        <w:spacing w:line="240" w:lineRule="auto" w:before="0" w:after="0"/>
        <w:ind w:left="1647" w:right="0" w:hanging="252"/>
        <w:jc w:val="left"/>
        <w:rPr>
          <w:sz w:val="23"/>
        </w:rPr>
      </w:pPr>
      <w:r>
        <w:rPr>
          <w:sz w:val="23"/>
        </w:rPr>
        <w:t>қосымша ақпарат кӛздерінен алынған мәліметтерді</w:t>
      </w:r>
      <w:r>
        <w:rPr>
          <w:spacing w:val="-13"/>
          <w:sz w:val="23"/>
        </w:rPr>
        <w:t> </w:t>
      </w:r>
      <w:r>
        <w:rPr>
          <w:sz w:val="23"/>
        </w:rPr>
        <w:t>оқу;</w:t>
      </w:r>
    </w:p>
    <w:p>
      <w:pPr>
        <w:pStyle w:val="ListParagraph"/>
        <w:numPr>
          <w:ilvl w:val="0"/>
          <w:numId w:val="152"/>
        </w:numPr>
        <w:tabs>
          <w:tab w:pos="1648" w:val="left" w:leader="none"/>
        </w:tabs>
        <w:spacing w:line="240" w:lineRule="auto" w:before="1" w:after="0"/>
        <w:ind w:left="1647" w:right="0" w:hanging="252"/>
        <w:jc w:val="left"/>
        <w:rPr>
          <w:sz w:val="23"/>
        </w:rPr>
      </w:pPr>
      <w:r>
        <w:rPr>
          <w:sz w:val="23"/>
        </w:rPr>
        <w:t>ӛзіндік кӛзқарасын білдіру және</w:t>
      </w:r>
      <w:r>
        <w:rPr>
          <w:spacing w:val="45"/>
          <w:sz w:val="23"/>
        </w:rPr>
        <w:t> </w:t>
      </w:r>
      <w:r>
        <w:rPr>
          <w:sz w:val="23"/>
        </w:rPr>
        <w:t>бағалау.</w:t>
      </w:r>
    </w:p>
    <w:p>
      <w:pPr>
        <w:pStyle w:val="ListParagraph"/>
        <w:numPr>
          <w:ilvl w:val="0"/>
          <w:numId w:val="148"/>
        </w:numPr>
        <w:tabs>
          <w:tab w:pos="1627" w:val="left" w:leader="none"/>
        </w:tabs>
        <w:spacing w:line="240" w:lineRule="auto" w:before="2" w:after="0"/>
        <w:ind w:left="812" w:right="0" w:firstLine="583"/>
        <w:jc w:val="left"/>
        <w:rPr>
          <w:sz w:val="23"/>
        </w:rPr>
      </w:pPr>
      <w:r>
        <w:rPr>
          <w:sz w:val="23"/>
        </w:rPr>
        <w:t>«Жазылым» бӛлімі келесі бӛлімшелерден</w:t>
      </w:r>
      <w:r>
        <w:rPr>
          <w:spacing w:val="-8"/>
          <w:sz w:val="23"/>
        </w:rPr>
        <w:t> </w:t>
      </w:r>
      <w:r>
        <w:rPr>
          <w:sz w:val="23"/>
        </w:rPr>
        <w:t>тұрады:</w:t>
      </w:r>
    </w:p>
    <w:p>
      <w:pPr>
        <w:pStyle w:val="ListParagraph"/>
        <w:numPr>
          <w:ilvl w:val="0"/>
          <w:numId w:val="153"/>
        </w:numPr>
        <w:tabs>
          <w:tab w:pos="1648" w:val="left" w:leader="none"/>
        </w:tabs>
        <w:spacing w:line="240" w:lineRule="auto" w:before="1" w:after="0"/>
        <w:ind w:left="1647" w:right="0" w:hanging="252"/>
        <w:jc w:val="left"/>
        <w:rPr>
          <w:sz w:val="23"/>
        </w:rPr>
      </w:pPr>
      <w:r>
        <w:rPr>
          <w:sz w:val="23"/>
        </w:rPr>
        <w:t>әртүрлі стильде мәтіндер</w:t>
      </w:r>
      <w:r>
        <w:rPr>
          <w:spacing w:val="-2"/>
          <w:sz w:val="23"/>
        </w:rPr>
        <w:t> </w:t>
      </w:r>
      <w:r>
        <w:rPr>
          <w:sz w:val="23"/>
        </w:rPr>
        <w:t>құрастыру;</w:t>
      </w:r>
    </w:p>
    <w:p>
      <w:pPr>
        <w:pStyle w:val="ListParagraph"/>
        <w:numPr>
          <w:ilvl w:val="0"/>
          <w:numId w:val="153"/>
        </w:numPr>
        <w:tabs>
          <w:tab w:pos="1648" w:val="left" w:leader="none"/>
        </w:tabs>
        <w:spacing w:line="240" w:lineRule="auto" w:before="0" w:after="0"/>
        <w:ind w:left="1647" w:right="0" w:hanging="252"/>
        <w:jc w:val="left"/>
        <w:rPr>
          <w:sz w:val="23"/>
        </w:rPr>
      </w:pPr>
      <w:r>
        <w:rPr>
          <w:sz w:val="23"/>
        </w:rPr>
        <w:t>эссе</w:t>
      </w:r>
      <w:r>
        <w:rPr>
          <w:spacing w:val="-1"/>
          <w:sz w:val="23"/>
        </w:rPr>
        <w:t> </w:t>
      </w:r>
      <w:r>
        <w:rPr>
          <w:sz w:val="23"/>
        </w:rPr>
        <w:t>жазу;</w:t>
      </w:r>
    </w:p>
    <w:p>
      <w:pPr>
        <w:pStyle w:val="ListParagraph"/>
        <w:numPr>
          <w:ilvl w:val="0"/>
          <w:numId w:val="153"/>
        </w:numPr>
        <w:tabs>
          <w:tab w:pos="1648" w:val="left" w:leader="none"/>
        </w:tabs>
        <w:spacing w:line="240" w:lineRule="auto" w:before="0" w:after="0"/>
        <w:ind w:left="1647" w:right="0" w:hanging="252"/>
        <w:jc w:val="left"/>
        <w:rPr>
          <w:sz w:val="23"/>
        </w:rPr>
      </w:pPr>
      <w:r>
        <w:rPr>
          <w:sz w:val="23"/>
        </w:rPr>
        <w:t>кӛркемдегіш құралдарды қолданып</w:t>
      </w:r>
      <w:r>
        <w:rPr>
          <w:spacing w:val="-4"/>
          <w:sz w:val="23"/>
        </w:rPr>
        <w:t> </w:t>
      </w:r>
      <w:r>
        <w:rPr>
          <w:sz w:val="23"/>
        </w:rPr>
        <w:t>жазу;</w:t>
      </w:r>
    </w:p>
    <w:p>
      <w:pPr>
        <w:pStyle w:val="ListParagraph"/>
        <w:numPr>
          <w:ilvl w:val="0"/>
          <w:numId w:val="153"/>
        </w:numPr>
        <w:tabs>
          <w:tab w:pos="1648" w:val="left" w:leader="none"/>
        </w:tabs>
        <w:spacing w:line="240" w:lineRule="auto" w:before="0" w:after="0"/>
        <w:ind w:left="1647" w:right="0" w:hanging="252"/>
        <w:jc w:val="left"/>
        <w:rPr>
          <w:sz w:val="23"/>
        </w:rPr>
      </w:pPr>
      <w:r>
        <w:rPr>
          <w:sz w:val="23"/>
        </w:rPr>
        <w:t>мәліметтерді</w:t>
      </w:r>
      <w:r>
        <w:rPr>
          <w:spacing w:val="-1"/>
          <w:sz w:val="23"/>
        </w:rPr>
        <w:t> </w:t>
      </w:r>
      <w:r>
        <w:rPr>
          <w:sz w:val="23"/>
        </w:rPr>
        <w:t>жинақтау;</w:t>
      </w:r>
    </w:p>
    <w:p>
      <w:pPr>
        <w:pStyle w:val="ListParagraph"/>
        <w:numPr>
          <w:ilvl w:val="0"/>
          <w:numId w:val="153"/>
        </w:numPr>
        <w:tabs>
          <w:tab w:pos="1648" w:val="left" w:leader="none"/>
        </w:tabs>
        <w:spacing w:line="240" w:lineRule="auto" w:before="1" w:after="0"/>
        <w:ind w:left="1647" w:right="0" w:hanging="252"/>
        <w:jc w:val="left"/>
        <w:rPr>
          <w:sz w:val="23"/>
        </w:rPr>
      </w:pPr>
      <w:r>
        <w:rPr>
          <w:sz w:val="23"/>
        </w:rPr>
        <w:t>орфография және</w:t>
      </w:r>
      <w:r>
        <w:rPr>
          <w:spacing w:val="-6"/>
          <w:sz w:val="23"/>
        </w:rPr>
        <w:t> </w:t>
      </w:r>
      <w:r>
        <w:rPr>
          <w:sz w:val="23"/>
        </w:rPr>
        <w:t>пунктуация.</w:t>
      </w:r>
    </w:p>
    <w:p>
      <w:pPr>
        <w:pStyle w:val="ListParagraph"/>
        <w:numPr>
          <w:ilvl w:val="0"/>
          <w:numId w:val="148"/>
        </w:numPr>
        <w:tabs>
          <w:tab w:pos="1627" w:val="left" w:leader="none"/>
        </w:tabs>
        <w:spacing w:line="240" w:lineRule="auto" w:before="2" w:after="0"/>
        <w:ind w:left="812" w:right="0" w:firstLine="583"/>
        <w:jc w:val="left"/>
        <w:rPr>
          <w:sz w:val="23"/>
        </w:rPr>
      </w:pPr>
      <w:r>
        <w:rPr>
          <w:sz w:val="23"/>
        </w:rPr>
        <w:t>«Айтылым» бӛлімі келесі бӛлімшелерден</w:t>
      </w:r>
      <w:r>
        <w:rPr>
          <w:spacing w:val="-10"/>
          <w:sz w:val="23"/>
        </w:rPr>
        <w:t> </w:t>
      </w:r>
      <w:r>
        <w:rPr>
          <w:sz w:val="23"/>
        </w:rPr>
        <w:t>тұрады:</w:t>
      </w:r>
    </w:p>
    <w:p>
      <w:pPr>
        <w:pStyle w:val="ListParagraph"/>
        <w:numPr>
          <w:ilvl w:val="0"/>
          <w:numId w:val="154"/>
        </w:numPr>
        <w:tabs>
          <w:tab w:pos="1648" w:val="left" w:leader="none"/>
        </w:tabs>
        <w:spacing w:line="240" w:lineRule="auto" w:before="0" w:after="0"/>
        <w:ind w:left="1647" w:right="0" w:hanging="252"/>
        <w:jc w:val="left"/>
        <w:rPr>
          <w:sz w:val="23"/>
        </w:rPr>
      </w:pPr>
      <w:r>
        <w:rPr>
          <w:sz w:val="23"/>
        </w:rPr>
        <w:t>сӛздік қорының</w:t>
      </w:r>
      <w:r>
        <w:rPr>
          <w:spacing w:val="-4"/>
          <w:sz w:val="23"/>
        </w:rPr>
        <w:t> </w:t>
      </w:r>
      <w:r>
        <w:rPr>
          <w:sz w:val="23"/>
        </w:rPr>
        <w:t>алуандығы;</w:t>
      </w:r>
    </w:p>
    <w:p>
      <w:pPr>
        <w:pStyle w:val="ListParagraph"/>
        <w:numPr>
          <w:ilvl w:val="0"/>
          <w:numId w:val="154"/>
        </w:numPr>
        <w:tabs>
          <w:tab w:pos="1648" w:val="left" w:leader="none"/>
        </w:tabs>
        <w:spacing w:line="240" w:lineRule="auto" w:before="1" w:after="0"/>
        <w:ind w:left="1647" w:right="0" w:hanging="252"/>
        <w:jc w:val="left"/>
        <w:rPr>
          <w:sz w:val="23"/>
        </w:rPr>
      </w:pPr>
      <w:r>
        <w:rPr>
          <w:sz w:val="23"/>
        </w:rPr>
        <w:t>сӛз мәнері мен сӛйлеу</w:t>
      </w:r>
      <w:r>
        <w:rPr>
          <w:spacing w:val="-11"/>
          <w:sz w:val="23"/>
        </w:rPr>
        <w:t> </w:t>
      </w:r>
      <w:r>
        <w:rPr>
          <w:sz w:val="23"/>
        </w:rPr>
        <w:t>этикеті;</w:t>
      </w:r>
    </w:p>
    <w:p>
      <w:pPr>
        <w:pStyle w:val="ListParagraph"/>
        <w:numPr>
          <w:ilvl w:val="0"/>
          <w:numId w:val="154"/>
        </w:numPr>
        <w:tabs>
          <w:tab w:pos="1648" w:val="left" w:leader="none"/>
        </w:tabs>
        <w:spacing w:line="240" w:lineRule="auto" w:before="0" w:after="0"/>
        <w:ind w:left="1647" w:right="0" w:hanging="252"/>
        <w:jc w:val="left"/>
        <w:rPr>
          <w:sz w:val="23"/>
        </w:rPr>
      </w:pPr>
      <w:r>
        <w:rPr>
          <w:sz w:val="23"/>
        </w:rPr>
        <w:t>орфоэпиялық нормаларды</w:t>
      </w:r>
      <w:r>
        <w:rPr>
          <w:spacing w:val="-1"/>
          <w:sz w:val="23"/>
        </w:rPr>
        <w:t> </w:t>
      </w:r>
      <w:r>
        <w:rPr>
          <w:sz w:val="23"/>
        </w:rPr>
        <w:t>сақтау;</w:t>
      </w:r>
    </w:p>
    <w:p>
      <w:pPr>
        <w:pStyle w:val="ListParagraph"/>
        <w:numPr>
          <w:ilvl w:val="0"/>
          <w:numId w:val="154"/>
        </w:numPr>
        <w:tabs>
          <w:tab w:pos="1648" w:val="left" w:leader="none"/>
        </w:tabs>
        <w:spacing w:line="240" w:lineRule="auto" w:before="0" w:after="0"/>
        <w:ind w:left="1647" w:right="0" w:hanging="252"/>
        <w:jc w:val="left"/>
        <w:rPr>
          <w:sz w:val="23"/>
        </w:rPr>
      </w:pPr>
      <w:r>
        <w:rPr>
          <w:sz w:val="23"/>
        </w:rPr>
        <w:t>мәтіннің негізгі аспектілерін анықтау және</w:t>
      </w:r>
      <w:r>
        <w:rPr>
          <w:spacing w:val="-7"/>
          <w:sz w:val="23"/>
        </w:rPr>
        <w:t> </w:t>
      </w:r>
      <w:r>
        <w:rPr>
          <w:sz w:val="23"/>
        </w:rPr>
        <w:t>талқылау;</w:t>
      </w:r>
    </w:p>
    <w:p>
      <w:pPr>
        <w:pStyle w:val="ListParagraph"/>
        <w:numPr>
          <w:ilvl w:val="0"/>
          <w:numId w:val="154"/>
        </w:numPr>
        <w:tabs>
          <w:tab w:pos="1648" w:val="left" w:leader="none"/>
        </w:tabs>
        <w:spacing w:line="240" w:lineRule="auto" w:before="1" w:after="0"/>
        <w:ind w:left="1647" w:right="0" w:hanging="252"/>
        <w:jc w:val="left"/>
        <w:rPr>
          <w:sz w:val="23"/>
        </w:rPr>
      </w:pPr>
      <w:r>
        <w:rPr>
          <w:sz w:val="23"/>
        </w:rPr>
        <w:t>сенімді және еркін жауап</w:t>
      </w:r>
      <w:r>
        <w:rPr>
          <w:spacing w:val="-2"/>
          <w:sz w:val="23"/>
        </w:rPr>
        <w:t> </w:t>
      </w:r>
      <w:r>
        <w:rPr>
          <w:sz w:val="23"/>
        </w:rPr>
        <w:t>беру;</w:t>
      </w:r>
    </w:p>
    <w:p>
      <w:pPr>
        <w:pStyle w:val="ListParagraph"/>
        <w:numPr>
          <w:ilvl w:val="0"/>
          <w:numId w:val="154"/>
        </w:numPr>
        <w:tabs>
          <w:tab w:pos="1648" w:val="left" w:leader="none"/>
        </w:tabs>
        <w:spacing w:line="240" w:lineRule="auto" w:before="0" w:after="0"/>
        <w:ind w:left="1647" w:right="0" w:hanging="252"/>
        <w:jc w:val="left"/>
        <w:rPr>
          <w:sz w:val="23"/>
        </w:rPr>
      </w:pPr>
      <w:r>
        <w:rPr>
          <w:sz w:val="23"/>
        </w:rPr>
        <w:t>визуалды материалдар арқылы тілді</w:t>
      </w:r>
      <w:r>
        <w:rPr>
          <w:spacing w:val="-3"/>
          <w:sz w:val="23"/>
        </w:rPr>
        <w:t> </w:t>
      </w:r>
      <w:r>
        <w:rPr>
          <w:sz w:val="23"/>
        </w:rPr>
        <w:t>дамыту.</w:t>
      </w:r>
    </w:p>
    <w:p>
      <w:pPr>
        <w:pStyle w:val="ListParagraph"/>
        <w:numPr>
          <w:ilvl w:val="0"/>
          <w:numId w:val="148"/>
        </w:numPr>
        <w:tabs>
          <w:tab w:pos="1743" w:val="left" w:leader="none"/>
        </w:tabs>
        <w:spacing w:line="240" w:lineRule="auto" w:before="2" w:after="0"/>
        <w:ind w:left="1742" w:right="0" w:hanging="347"/>
        <w:jc w:val="left"/>
        <w:rPr>
          <w:sz w:val="23"/>
        </w:rPr>
      </w:pPr>
      <w:r>
        <w:rPr>
          <w:sz w:val="23"/>
        </w:rPr>
        <w:t>«Тілдік бағдар» бӛлімі келесі бӛлімшелерден</w:t>
      </w:r>
      <w:r>
        <w:rPr>
          <w:spacing w:val="-14"/>
          <w:sz w:val="23"/>
        </w:rPr>
        <w:t> </w:t>
      </w:r>
      <w:r>
        <w:rPr>
          <w:sz w:val="23"/>
        </w:rPr>
        <w:t>тұрады:</w:t>
      </w:r>
    </w:p>
    <w:p>
      <w:pPr>
        <w:pStyle w:val="ListParagraph"/>
        <w:numPr>
          <w:ilvl w:val="0"/>
          <w:numId w:val="155"/>
        </w:numPr>
        <w:tabs>
          <w:tab w:pos="1648" w:val="left" w:leader="none"/>
        </w:tabs>
        <w:spacing w:line="240" w:lineRule="auto" w:before="1" w:after="0"/>
        <w:ind w:left="1647" w:right="0" w:hanging="252"/>
        <w:jc w:val="left"/>
        <w:rPr>
          <w:sz w:val="23"/>
        </w:rPr>
      </w:pPr>
      <w:r>
        <w:rPr>
          <w:sz w:val="23"/>
        </w:rPr>
        <w:t>сӛз</w:t>
      </w:r>
      <w:r>
        <w:rPr>
          <w:spacing w:val="-3"/>
          <w:sz w:val="23"/>
        </w:rPr>
        <w:t> </w:t>
      </w:r>
      <w:r>
        <w:rPr>
          <w:sz w:val="23"/>
        </w:rPr>
        <w:t>таптары;</w:t>
      </w:r>
    </w:p>
    <w:p>
      <w:pPr>
        <w:pStyle w:val="ListParagraph"/>
        <w:numPr>
          <w:ilvl w:val="0"/>
          <w:numId w:val="155"/>
        </w:numPr>
        <w:tabs>
          <w:tab w:pos="1648" w:val="left" w:leader="none"/>
        </w:tabs>
        <w:spacing w:line="240" w:lineRule="auto" w:before="0" w:after="0"/>
        <w:ind w:left="1647" w:right="0" w:hanging="252"/>
        <w:jc w:val="left"/>
        <w:rPr>
          <w:sz w:val="23"/>
        </w:rPr>
      </w:pPr>
      <w:r>
        <w:rPr>
          <w:sz w:val="23"/>
        </w:rPr>
        <w:t>сӛйлем.</w:t>
      </w:r>
    </w:p>
    <w:p>
      <w:pPr>
        <w:pStyle w:val="BodyText"/>
        <w:ind w:right="2951" w:firstLine="583"/>
        <w:jc w:val="both"/>
      </w:pPr>
      <w:r>
        <w:rPr/>
        <w:t>(https:/</w:t>
      </w:r>
      <w:hyperlink r:id="rId12">
        <w:r>
          <w:rPr/>
          <w:t>/www.nao.kz</w:t>
        </w:r>
      </w:hyperlink>
      <w:r>
        <w:rPr/>
        <w:t> /Білім беруді оқу-әдістемелік қамтамасыз ету/ Оқу бағдарламалары./Негізгі орта білім беру деңгейінің жаңартылған мазмұндағы оқу бағдарламалары «Казахский язык» для школ с русским/ узбекским/ уйгурским/ таджикским языком обучени)</w:t>
      </w:r>
    </w:p>
    <w:p>
      <w:pPr>
        <w:pStyle w:val="BodyText"/>
        <w:spacing w:before="4"/>
        <w:ind w:left="905" w:right="2952" w:firstLine="583"/>
        <w:jc w:val="both"/>
      </w:pPr>
      <w:r>
        <w:rPr>
          <w:b/>
        </w:rPr>
        <w:t>Қазақ тілін деңгейлік оқыту әдістері. </w:t>
      </w:r>
      <w:r>
        <w:rPr/>
        <w:t>Оқыту әдістерінсіз алға қойған мақсатқа жету мүмкін емес. Әдіс алға қойған мақсат пен нәтижені біріктіретін, оқу үдерісінің жүрегі болып табылады. Оқыту үдерісі кезінде есту, айту, оқу және жазу секілді сӛйлеу қызметінің білімі, дағдылары мен машықтарын дамытуға бағытталған коммуникативтік әдіс қолданылады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48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1"/>
          <w:numId w:val="155"/>
        </w:numPr>
        <w:tabs>
          <w:tab w:pos="1932" w:val="left" w:leader="none"/>
        </w:tabs>
        <w:spacing w:line="240" w:lineRule="auto" w:before="0" w:after="0"/>
        <w:ind w:left="905" w:right="2953" w:firstLine="583"/>
        <w:jc w:val="both"/>
        <w:rPr>
          <w:sz w:val="23"/>
        </w:rPr>
      </w:pPr>
      <w:r>
        <w:rPr>
          <w:b/>
          <w:i/>
          <w:sz w:val="23"/>
        </w:rPr>
        <w:t>Коммуникативті әдіс </w:t>
      </w:r>
      <w:r>
        <w:rPr>
          <w:sz w:val="23"/>
        </w:rPr>
        <w:t>шет тілін оқытудағы ең белсенді әдістемелерінің ішінде жетекші орын алады. Коммуникативті әдіс жанды  ерікті қатынас үдерісінде негізгі тілдік дағдыларды (жазбаша және ауызша сӛйлеу, грамматика, оқылым мен тыңдалым) бір мезгілде </w:t>
      </w:r>
      <w:r>
        <w:rPr>
          <w:spacing w:val="-5"/>
          <w:sz w:val="23"/>
        </w:rPr>
        <w:t>дамытуға </w:t>
      </w:r>
      <w:r>
        <w:rPr>
          <w:sz w:val="23"/>
        </w:rPr>
        <w:t>бағытталған. Оқушыны басқа тілде сӛйлесуге үйрету – мұғалімнің </w:t>
      </w:r>
      <w:r>
        <w:rPr>
          <w:spacing w:val="-5"/>
          <w:sz w:val="23"/>
        </w:rPr>
        <w:t>басты </w:t>
      </w:r>
      <w:r>
        <w:rPr>
          <w:sz w:val="23"/>
        </w:rPr>
        <w:t>міндеті. Шет тіліндегі лексика, грамматикалық құрылымдар, сӛз </w:t>
      </w:r>
      <w:r>
        <w:rPr>
          <w:spacing w:val="-4"/>
          <w:sz w:val="23"/>
        </w:rPr>
        <w:t>тіркестері</w:t>
      </w:r>
      <w:r>
        <w:rPr>
          <w:spacing w:val="49"/>
          <w:sz w:val="23"/>
        </w:rPr>
        <w:t> </w:t>
      </w:r>
      <w:r>
        <w:rPr>
          <w:sz w:val="23"/>
        </w:rPr>
        <w:t>оқушыға оқып жатқан материалдың тез және берік  бекінуіне  септігін  тигізетін шынайы эмоционалды жағдай контексінде ұсынылады. </w:t>
      </w:r>
      <w:r>
        <w:rPr>
          <w:b/>
          <w:i/>
          <w:sz w:val="23"/>
        </w:rPr>
        <w:t>Коммуникативті әдісте </w:t>
      </w:r>
      <w:r>
        <w:rPr>
          <w:sz w:val="23"/>
        </w:rPr>
        <w:t>оқушы мен мұғалім арасындағы психологиялық тосқауыл жойылады. Білім алушылар ӛздері мен мұғалім </w:t>
      </w:r>
      <w:r>
        <w:rPr>
          <w:spacing w:val="-3"/>
          <w:sz w:val="23"/>
        </w:rPr>
        <w:t>арасындағы </w:t>
      </w:r>
      <w:r>
        <w:rPr>
          <w:sz w:val="23"/>
        </w:rPr>
        <w:t>қашықтықтың жоқтығын сезіне бастағанда, олармен қатынас қызықты, </w:t>
      </w:r>
      <w:r>
        <w:rPr>
          <w:spacing w:val="-7"/>
          <w:sz w:val="23"/>
        </w:rPr>
        <w:t>кӛңілді </w:t>
      </w:r>
      <w:r>
        <w:rPr>
          <w:sz w:val="23"/>
        </w:rPr>
        <w:t>болса, оқушыларға ӛзге тілде сӛйлей бастау оңайға түседі. </w:t>
      </w:r>
      <w:r>
        <w:rPr>
          <w:spacing w:val="-9"/>
          <w:sz w:val="23"/>
        </w:rPr>
        <w:t>Оқытудағы </w:t>
      </w:r>
      <w:r>
        <w:rPr>
          <w:sz w:val="23"/>
        </w:rPr>
        <w:t>кӛптеген ойын элементтері сабақты жандандырады, </w:t>
      </w:r>
      <w:r>
        <w:rPr>
          <w:spacing w:val="-5"/>
          <w:sz w:val="23"/>
        </w:rPr>
        <w:t>оқушылардың </w:t>
      </w:r>
      <w:r>
        <w:rPr>
          <w:sz w:val="23"/>
        </w:rPr>
        <w:t>эмоционалды кӛңіл-күйін сақтап отырады, олардың уәжін</w:t>
      </w:r>
      <w:r>
        <w:rPr>
          <w:spacing w:val="50"/>
          <w:sz w:val="23"/>
        </w:rPr>
        <w:t> </w:t>
      </w:r>
      <w:r>
        <w:rPr>
          <w:spacing w:val="-4"/>
          <w:sz w:val="23"/>
        </w:rPr>
        <w:t>күшейтеді.</w:t>
      </w:r>
    </w:p>
    <w:p>
      <w:pPr>
        <w:pStyle w:val="BodyText"/>
        <w:spacing w:before="11"/>
        <w:ind w:left="905" w:right="2951"/>
        <w:jc w:val="both"/>
      </w:pPr>
      <w:r>
        <w:rPr/>
        <w:t>«Жұптық», «үштік», «топтық» жұмыстар, </w:t>
      </w:r>
      <w:r>
        <w:rPr>
          <w:i/>
        </w:rPr>
        <w:t>тілдік ойындар</w:t>
      </w:r>
      <w:r>
        <w:rPr/>
        <w:t>, </w:t>
      </w:r>
      <w:r>
        <w:rPr>
          <w:i/>
        </w:rPr>
        <w:t>рӛлдік </w:t>
      </w:r>
      <w:r>
        <w:rPr>
          <w:spacing w:val="-4"/>
        </w:rPr>
        <w:t>ойындар,</w:t>
      </w:r>
      <w:r>
        <w:rPr>
          <w:spacing w:val="49"/>
        </w:rPr>
        <w:t> </w:t>
      </w:r>
      <w:r>
        <w:rPr/>
        <w:t>оқушыларға қызық тақырыптардағы пікірсайыстарға қатысу – осының барлығы мұғалімге оқушылардың жеке тұлғалық ерекшеліктерін ескеруге, сабақтарды шығармашылық және қызықты етуге және де сол мезетте мұғалім оқушыға сездіртпей, оқыту үдерісіне толыққанды бақылау  жүргізуге мүмкіндік береді.</w:t>
      </w:r>
    </w:p>
    <w:p>
      <w:pPr>
        <w:pStyle w:val="ListParagraph"/>
        <w:numPr>
          <w:ilvl w:val="0"/>
          <w:numId w:val="156"/>
        </w:numPr>
        <w:tabs>
          <w:tab w:pos="1764" w:val="left" w:leader="none"/>
        </w:tabs>
        <w:spacing w:line="240" w:lineRule="auto" w:before="4" w:after="0"/>
        <w:ind w:left="905" w:right="2955" w:firstLine="583"/>
        <w:jc w:val="both"/>
        <w:rPr>
          <w:sz w:val="23"/>
        </w:rPr>
      </w:pPr>
      <w:r>
        <w:rPr>
          <w:sz w:val="23"/>
        </w:rPr>
        <w:t>Коммуникативті болып табылады, себебі олардың қатынастың 3 белгісі бар: ақпараттық бос кеңістік, таңдау және кері</w:t>
      </w:r>
      <w:r>
        <w:rPr>
          <w:spacing w:val="-9"/>
          <w:sz w:val="23"/>
        </w:rPr>
        <w:t> </w:t>
      </w:r>
      <w:r>
        <w:rPr>
          <w:sz w:val="23"/>
        </w:rPr>
        <w:t>байланыс.</w:t>
      </w:r>
    </w:p>
    <w:p>
      <w:pPr>
        <w:pStyle w:val="ListParagraph"/>
        <w:numPr>
          <w:ilvl w:val="0"/>
          <w:numId w:val="156"/>
        </w:numPr>
        <w:tabs>
          <w:tab w:pos="1740" w:val="left" w:leader="none"/>
        </w:tabs>
        <w:spacing w:line="240" w:lineRule="auto" w:before="1" w:after="0"/>
        <w:ind w:left="905" w:right="2956" w:firstLine="583"/>
        <w:jc w:val="both"/>
        <w:rPr>
          <w:sz w:val="23"/>
        </w:rPr>
      </w:pPr>
      <w:r>
        <w:rPr>
          <w:sz w:val="23"/>
        </w:rPr>
        <w:t>Түрлі әлеуметтік контекстер мен рӛлдерді, қатынастарды </w:t>
      </w:r>
      <w:r>
        <w:rPr>
          <w:spacing w:val="-4"/>
          <w:sz w:val="23"/>
        </w:rPr>
        <w:t>түсінуге </w:t>
      </w:r>
      <w:r>
        <w:rPr>
          <w:sz w:val="23"/>
        </w:rPr>
        <w:t>мүмкіндік береді.</w:t>
      </w:r>
    </w:p>
    <w:p>
      <w:pPr>
        <w:pStyle w:val="ListParagraph"/>
        <w:numPr>
          <w:ilvl w:val="0"/>
          <w:numId w:val="156"/>
        </w:numPr>
        <w:tabs>
          <w:tab w:pos="1798" w:val="left" w:leader="none"/>
        </w:tabs>
        <w:spacing w:line="240" w:lineRule="auto" w:before="0" w:after="0"/>
        <w:ind w:left="905" w:right="2950" w:firstLine="583"/>
        <w:jc w:val="both"/>
        <w:rPr>
          <w:sz w:val="23"/>
        </w:rPr>
      </w:pPr>
      <w:r>
        <w:rPr>
          <w:sz w:val="23"/>
        </w:rPr>
        <w:t>Жұптық және топтық жұмыстар – жиі қолданылатын әрекет. Психологтердің анықтауынша, кез келген адам естігенінің – 10%, </w:t>
      </w:r>
      <w:r>
        <w:rPr>
          <w:spacing w:val="-4"/>
          <w:sz w:val="23"/>
        </w:rPr>
        <w:t>кӛргенінің </w:t>
      </w:r>
      <w:r>
        <w:rPr>
          <w:sz w:val="23"/>
        </w:rPr>
        <w:t>50%, істегенінің – 90%-н жадында сақтап қалады екен , сондықтан қатысымдық бағыттағы ойындар мен басқа тілдесім әрекеттері білім алушыны қарым-қатынасқа түсуге бар қарқынымен ұмтылушы, ізденуші,  белсенді әрекет иесі ретінде рӛл атқаруына ынталандырады. Коммуникативтілікке бағыттылған ұстаным – тіл үйренушінің ауызша және жазбаша түрде қарым- қатынас жасай алуы үшін қажетті коммуникативтік мүмкіндіктерін тудыруға бағытталған оқыту</w:t>
      </w:r>
      <w:r>
        <w:rPr>
          <w:spacing w:val="-1"/>
          <w:sz w:val="23"/>
        </w:rPr>
        <w:t> </w:t>
      </w:r>
      <w:r>
        <w:rPr>
          <w:sz w:val="23"/>
        </w:rPr>
        <w:t>болыпсаналады.</w:t>
      </w:r>
    </w:p>
    <w:p>
      <w:pPr>
        <w:spacing w:before="7"/>
        <w:ind w:left="812" w:right="2954" w:firstLine="583"/>
        <w:jc w:val="both"/>
        <w:rPr>
          <w:sz w:val="23"/>
        </w:rPr>
      </w:pPr>
      <w:r>
        <w:rPr>
          <w:sz w:val="23"/>
        </w:rPr>
        <w:t>Шетел (АҚШ, Германия, Франция) әдістемесінде тіл оқытуда креативті ойлауды дамытудың келесі әдістері кеңінен тараған: </w:t>
      </w:r>
      <w:r>
        <w:rPr>
          <w:i/>
          <w:sz w:val="23"/>
        </w:rPr>
        <w:t>креативті жазылым; </w:t>
      </w:r>
      <w:r>
        <w:rPr>
          <w:i/>
          <w:sz w:val="23"/>
        </w:rPr>
        <w:t>креативті оқылым; креативті тыңдалым; креативті сӛйлесім</w:t>
      </w:r>
      <w:r>
        <w:rPr>
          <w:sz w:val="23"/>
        </w:rPr>
        <w:t>;</w:t>
      </w:r>
    </w:p>
    <w:p>
      <w:pPr>
        <w:pStyle w:val="BodyText"/>
        <w:spacing w:before="1"/>
        <w:ind w:left="905" w:right="2957" w:firstLine="583"/>
        <w:jc w:val="both"/>
      </w:pPr>
      <w:r>
        <w:rPr/>
        <w:t>Креативті ойлауды дамытудағы оқыту әдістері белгілі дидактикалық жүйе түрінде кӛрінеді, бұған сәйкес оқу мақсаты – жүйе құрушы фактор.</w:t>
      </w:r>
    </w:p>
    <w:p>
      <w:pPr>
        <w:pStyle w:val="ListParagraph"/>
        <w:numPr>
          <w:ilvl w:val="0"/>
          <w:numId w:val="157"/>
        </w:numPr>
        <w:tabs>
          <w:tab w:pos="1614" w:val="left" w:leader="none"/>
        </w:tabs>
        <w:spacing w:line="240" w:lineRule="auto" w:before="1" w:after="0"/>
        <w:ind w:left="812" w:right="2951" w:firstLine="583"/>
        <w:jc w:val="both"/>
        <w:rPr>
          <w:sz w:val="23"/>
        </w:rPr>
      </w:pPr>
      <w:r>
        <w:rPr>
          <w:b/>
          <w:i/>
          <w:sz w:val="23"/>
        </w:rPr>
        <w:t>Креативті жазылым. </w:t>
      </w:r>
      <w:r>
        <w:rPr>
          <w:sz w:val="23"/>
        </w:rPr>
        <w:t>Кез келген тілде тілдік қатынас жасау деңгейін жетілдіруде, әсіресе жазылым әрекетін дамытуда арнайы қарастыруды қажет ететін мәселелер бар. Жазылым сӛйлеу әрекеті </w:t>
      </w:r>
      <w:r>
        <w:rPr>
          <w:i/>
          <w:sz w:val="23"/>
        </w:rPr>
        <w:t>ӛнімді түрі </w:t>
      </w:r>
      <w:r>
        <w:rPr>
          <w:sz w:val="23"/>
        </w:rPr>
        <w:t>болып </w:t>
      </w:r>
      <w:r>
        <w:rPr>
          <w:spacing w:val="-6"/>
          <w:sz w:val="23"/>
        </w:rPr>
        <w:t>есептеледі. </w:t>
      </w:r>
      <w:r>
        <w:rPr>
          <w:sz w:val="23"/>
        </w:rPr>
        <w:t>Ал </w:t>
      </w:r>
      <w:r>
        <w:rPr>
          <w:i/>
          <w:sz w:val="23"/>
        </w:rPr>
        <w:t>креативті жазылым </w:t>
      </w:r>
      <w:r>
        <w:rPr>
          <w:sz w:val="23"/>
        </w:rPr>
        <w:t>бұл аудиторияның ерекше бір </w:t>
      </w:r>
      <w:r>
        <w:rPr>
          <w:spacing w:val="-4"/>
          <w:sz w:val="23"/>
        </w:rPr>
        <w:t>кӛңіл-күйде, </w:t>
      </w:r>
      <w:r>
        <w:rPr>
          <w:sz w:val="23"/>
        </w:rPr>
        <w:t>шығармашылық еркіндікте болғанда ғана іске асуы мүмкін. </w:t>
      </w:r>
      <w:r>
        <w:rPr>
          <w:i/>
          <w:sz w:val="23"/>
        </w:rPr>
        <w:t>Креативті </w:t>
      </w:r>
      <w:r>
        <w:rPr>
          <w:i/>
          <w:sz w:val="23"/>
        </w:rPr>
        <w:t>жазылымның </w:t>
      </w:r>
      <w:r>
        <w:rPr>
          <w:sz w:val="23"/>
        </w:rPr>
        <w:t>негізгі мақсаты жазылым әрекеті кезінде оқушының осы жазылым</w:t>
      </w:r>
      <w:r>
        <w:rPr>
          <w:spacing w:val="31"/>
          <w:sz w:val="23"/>
        </w:rPr>
        <w:t> </w:t>
      </w:r>
      <w:r>
        <w:rPr>
          <w:sz w:val="23"/>
        </w:rPr>
        <w:t>әрекетінен</w:t>
      </w:r>
      <w:r>
        <w:rPr>
          <w:spacing w:val="32"/>
          <w:sz w:val="23"/>
        </w:rPr>
        <w:t> </w:t>
      </w:r>
      <w:r>
        <w:rPr>
          <w:sz w:val="23"/>
        </w:rPr>
        <w:t>қуаныш</w:t>
      </w:r>
      <w:r>
        <w:rPr>
          <w:spacing w:val="31"/>
          <w:sz w:val="23"/>
        </w:rPr>
        <w:t> </w:t>
      </w:r>
      <w:r>
        <w:rPr>
          <w:sz w:val="23"/>
        </w:rPr>
        <w:t>пен</w:t>
      </w:r>
      <w:r>
        <w:rPr>
          <w:spacing w:val="33"/>
          <w:sz w:val="23"/>
        </w:rPr>
        <w:t> </w:t>
      </w:r>
      <w:r>
        <w:rPr>
          <w:sz w:val="23"/>
        </w:rPr>
        <w:t>кӛтеріңкі</w:t>
      </w:r>
      <w:r>
        <w:rPr>
          <w:spacing w:val="32"/>
          <w:sz w:val="23"/>
        </w:rPr>
        <w:t> </w:t>
      </w:r>
      <w:r>
        <w:rPr>
          <w:sz w:val="23"/>
        </w:rPr>
        <w:t>кӛңіл</w:t>
      </w:r>
      <w:r>
        <w:rPr>
          <w:spacing w:val="32"/>
          <w:sz w:val="23"/>
        </w:rPr>
        <w:t> </w:t>
      </w:r>
      <w:r>
        <w:rPr>
          <w:sz w:val="23"/>
        </w:rPr>
        <w:t>–</w:t>
      </w:r>
      <w:r>
        <w:rPr>
          <w:spacing w:val="31"/>
          <w:sz w:val="23"/>
        </w:rPr>
        <w:t> </w:t>
      </w:r>
      <w:r>
        <w:rPr>
          <w:sz w:val="23"/>
        </w:rPr>
        <w:t>күйде</w:t>
      </w:r>
      <w:r>
        <w:rPr>
          <w:spacing w:val="31"/>
          <w:sz w:val="23"/>
        </w:rPr>
        <w:t> </w:t>
      </w:r>
      <w:r>
        <w:rPr>
          <w:sz w:val="23"/>
        </w:rPr>
        <w:t>болуы</w:t>
      </w:r>
      <w:r>
        <w:rPr>
          <w:spacing w:val="32"/>
          <w:sz w:val="23"/>
        </w:rPr>
        <w:t> </w:t>
      </w:r>
      <w:r>
        <w:rPr>
          <w:spacing w:val="-15"/>
          <w:sz w:val="23"/>
        </w:rPr>
        <w:t>болып</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50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табылады. Ӛнімді креативті жазылым тіл үйретудің алғашқы </w:t>
      </w:r>
      <w:r>
        <w:rPr>
          <w:spacing w:val="-4"/>
        </w:rPr>
        <w:t>деңгейінде-ақ </w:t>
      </w:r>
      <w:r>
        <w:rPr/>
        <w:t>қолданыла бергені дұрыс. Алғашқы кезеңде визуалды тіректің болғаны абзал, мысалы: суреттер, фотолар,тұрмыс заттары, аудио тіректер: аудиомәтіндер, әндер, аспапты музыкалық шығармалар, жазбаша тіректер: ӛлеңдер, </w:t>
      </w:r>
      <w:r>
        <w:rPr>
          <w:spacing w:val="-3"/>
        </w:rPr>
        <w:t>әңгімелер, </w:t>
      </w:r>
      <w:r>
        <w:rPr/>
        <w:t>цитаталар,мақал-мәтелдер.</w:t>
      </w:r>
    </w:p>
    <w:p>
      <w:pPr>
        <w:pStyle w:val="BodyText"/>
        <w:spacing w:before="4"/>
        <w:ind w:left="1488"/>
      </w:pPr>
      <w:r>
        <w:rPr/>
        <w:t>Жаттығулар</w:t>
      </w:r>
      <w:r>
        <w:rPr>
          <w:spacing w:val="4"/>
        </w:rPr>
        <w:t> </w:t>
      </w:r>
      <w:r>
        <w:rPr/>
        <w:t>жүйесі:</w:t>
      </w:r>
    </w:p>
    <w:p>
      <w:pPr>
        <w:pStyle w:val="ListParagraph"/>
        <w:numPr>
          <w:ilvl w:val="0"/>
          <w:numId w:val="158"/>
        </w:numPr>
        <w:tabs>
          <w:tab w:pos="1647" w:val="left" w:leader="none"/>
        </w:tabs>
        <w:spacing w:line="240" w:lineRule="auto" w:before="0" w:after="0"/>
        <w:ind w:left="812" w:right="2958" w:firstLine="583"/>
        <w:jc w:val="left"/>
        <w:rPr>
          <w:sz w:val="23"/>
        </w:rPr>
      </w:pPr>
      <w:r>
        <w:rPr>
          <w:sz w:val="23"/>
        </w:rPr>
        <w:t>Құрманғазының «Сарыарқа» күйін тыңдай отырып, кӛз алдыңызға </w:t>
      </w:r>
      <w:r>
        <w:rPr>
          <w:spacing w:val="-16"/>
          <w:sz w:val="23"/>
        </w:rPr>
        <w:t>не </w:t>
      </w:r>
      <w:r>
        <w:rPr>
          <w:sz w:val="23"/>
        </w:rPr>
        <w:t>елестетесіз, соның бәрін жаза</w:t>
      </w:r>
      <w:r>
        <w:rPr>
          <w:spacing w:val="-5"/>
          <w:sz w:val="23"/>
        </w:rPr>
        <w:t> </w:t>
      </w:r>
      <w:r>
        <w:rPr>
          <w:sz w:val="23"/>
        </w:rPr>
        <w:t>беріңіз;</w:t>
      </w:r>
    </w:p>
    <w:p>
      <w:pPr>
        <w:pStyle w:val="ListParagraph"/>
        <w:numPr>
          <w:ilvl w:val="0"/>
          <w:numId w:val="158"/>
        </w:numPr>
        <w:tabs>
          <w:tab w:pos="1647" w:val="left" w:leader="none"/>
        </w:tabs>
        <w:spacing w:line="240" w:lineRule="auto" w:before="3" w:after="0"/>
        <w:ind w:left="812" w:right="2953" w:firstLine="583"/>
        <w:jc w:val="left"/>
        <w:rPr>
          <w:sz w:val="23"/>
        </w:rPr>
      </w:pPr>
      <w:r>
        <w:rPr>
          <w:sz w:val="23"/>
        </w:rPr>
        <w:t>Е. Хасанғалиевтің «Атамекен» әнінің музыкасына туған еліңізді суреттейтін мәтінжазыңыз;</w:t>
      </w:r>
    </w:p>
    <w:p>
      <w:pPr>
        <w:pStyle w:val="ListParagraph"/>
        <w:numPr>
          <w:ilvl w:val="0"/>
          <w:numId w:val="158"/>
        </w:numPr>
        <w:tabs>
          <w:tab w:pos="1740" w:val="left" w:leader="none"/>
        </w:tabs>
        <w:spacing w:line="240" w:lineRule="auto" w:before="1" w:after="0"/>
        <w:ind w:left="1740" w:right="0" w:hanging="252"/>
        <w:jc w:val="left"/>
        <w:rPr>
          <w:sz w:val="23"/>
        </w:rPr>
      </w:pPr>
      <w:r>
        <w:rPr>
          <w:sz w:val="23"/>
        </w:rPr>
        <w:t>суретке қарап 11 буынды ӛлең</w:t>
      </w:r>
      <w:r>
        <w:rPr>
          <w:spacing w:val="-8"/>
          <w:sz w:val="23"/>
        </w:rPr>
        <w:t> </w:t>
      </w:r>
      <w:r>
        <w:rPr>
          <w:sz w:val="23"/>
        </w:rPr>
        <w:t>шығарыңыз;</w:t>
      </w:r>
    </w:p>
    <w:p>
      <w:pPr>
        <w:pStyle w:val="ListParagraph"/>
        <w:numPr>
          <w:ilvl w:val="0"/>
          <w:numId w:val="158"/>
        </w:numPr>
        <w:tabs>
          <w:tab w:pos="1867" w:val="left" w:leader="none"/>
        </w:tabs>
        <w:spacing w:line="240" w:lineRule="auto" w:before="0" w:after="0"/>
        <w:ind w:left="905" w:right="2952" w:firstLine="583"/>
        <w:jc w:val="left"/>
        <w:rPr>
          <w:sz w:val="23"/>
        </w:rPr>
      </w:pPr>
      <w:r>
        <w:rPr>
          <w:sz w:val="23"/>
        </w:rPr>
        <w:t>топтарға бӛлініп, шытырман оқиғаға толы қызықты </w:t>
      </w:r>
      <w:r>
        <w:rPr>
          <w:spacing w:val="-5"/>
          <w:sz w:val="23"/>
        </w:rPr>
        <w:t>әңгімелер </w:t>
      </w:r>
      <w:r>
        <w:rPr>
          <w:sz w:val="23"/>
        </w:rPr>
        <w:t>жазыңыз;</w:t>
      </w:r>
    </w:p>
    <w:p>
      <w:pPr>
        <w:pStyle w:val="ListParagraph"/>
        <w:numPr>
          <w:ilvl w:val="0"/>
          <w:numId w:val="158"/>
        </w:numPr>
        <w:tabs>
          <w:tab w:pos="1786" w:val="left" w:leader="none"/>
        </w:tabs>
        <w:spacing w:line="240" w:lineRule="auto" w:before="3" w:after="0"/>
        <w:ind w:left="905" w:right="2958" w:firstLine="583"/>
        <w:jc w:val="left"/>
        <w:rPr>
          <w:sz w:val="23"/>
        </w:rPr>
      </w:pPr>
      <w:r>
        <w:rPr>
          <w:sz w:val="23"/>
        </w:rPr>
        <w:t>керемет бір қызықты жерінде үзілген әңгімені аяқтап, түпнұсқамен салыстыруыңыз;</w:t>
      </w:r>
    </w:p>
    <w:p>
      <w:pPr>
        <w:pStyle w:val="ListParagraph"/>
        <w:numPr>
          <w:ilvl w:val="0"/>
          <w:numId w:val="158"/>
        </w:numPr>
        <w:tabs>
          <w:tab w:pos="1740" w:val="left" w:leader="none"/>
        </w:tabs>
        <w:spacing w:line="240" w:lineRule="auto" w:before="0" w:after="0"/>
        <w:ind w:left="1740" w:right="0" w:hanging="252"/>
        <w:jc w:val="left"/>
        <w:rPr>
          <w:sz w:val="23"/>
        </w:rPr>
      </w:pPr>
      <w:r>
        <w:rPr>
          <w:sz w:val="23"/>
        </w:rPr>
        <w:t>бір рӛлге кіріп, рӛл иесін</w:t>
      </w:r>
      <w:r>
        <w:rPr>
          <w:spacing w:val="-12"/>
          <w:sz w:val="23"/>
        </w:rPr>
        <w:t> </w:t>
      </w:r>
      <w:r>
        <w:rPr>
          <w:sz w:val="23"/>
        </w:rPr>
        <w:t>сипаттаңыз;</w:t>
      </w:r>
    </w:p>
    <w:p>
      <w:pPr>
        <w:pStyle w:val="ListParagraph"/>
        <w:numPr>
          <w:ilvl w:val="0"/>
          <w:numId w:val="158"/>
        </w:numPr>
        <w:tabs>
          <w:tab w:pos="1740" w:val="left" w:leader="none"/>
        </w:tabs>
        <w:spacing w:line="240" w:lineRule="auto" w:before="1" w:after="0"/>
        <w:ind w:left="1740" w:right="0" w:hanging="252"/>
        <w:jc w:val="left"/>
        <w:rPr>
          <w:sz w:val="23"/>
        </w:rPr>
      </w:pPr>
      <w:r>
        <w:rPr>
          <w:sz w:val="23"/>
        </w:rPr>
        <w:t>ойдан шығарылған кейіпкерлерге хат</w:t>
      </w:r>
      <w:r>
        <w:rPr>
          <w:spacing w:val="-2"/>
          <w:sz w:val="23"/>
        </w:rPr>
        <w:t> </w:t>
      </w:r>
      <w:r>
        <w:rPr>
          <w:sz w:val="23"/>
        </w:rPr>
        <w:t>жазыңыз.</w:t>
      </w:r>
    </w:p>
    <w:p>
      <w:pPr>
        <w:pStyle w:val="ListParagraph"/>
        <w:numPr>
          <w:ilvl w:val="0"/>
          <w:numId w:val="157"/>
        </w:numPr>
        <w:tabs>
          <w:tab w:pos="1665" w:val="left" w:leader="none"/>
        </w:tabs>
        <w:spacing w:line="240" w:lineRule="auto" w:before="0" w:after="0"/>
        <w:ind w:left="812" w:right="2952" w:firstLine="583"/>
        <w:jc w:val="both"/>
        <w:rPr>
          <w:sz w:val="23"/>
        </w:rPr>
      </w:pPr>
      <w:r>
        <w:rPr>
          <w:b/>
          <w:i/>
          <w:sz w:val="23"/>
        </w:rPr>
        <w:t>Креативті оқылым. </w:t>
      </w:r>
      <w:r>
        <w:rPr>
          <w:sz w:val="23"/>
        </w:rPr>
        <w:t>Оқуды игертудің алғашқы кезеңдерінде білім алушылардың меңгерген шектеулі сӛздік қорларын қолдану арқылы </w:t>
      </w:r>
      <w:r>
        <w:rPr>
          <w:spacing w:val="-4"/>
          <w:sz w:val="23"/>
        </w:rPr>
        <w:t>еліміздегі </w:t>
      </w:r>
      <w:r>
        <w:rPr>
          <w:sz w:val="23"/>
        </w:rPr>
        <w:t>түрлі саяси, әлеуметтік, мәдени, экономикалық проблемалар туралы мағлұматтар беруге болады. Ол үшін дидактиканың «жеңілден ауырға қарай» ұстанымын бағытқа ала отырып, білім алушыларға шағын мәтіндер беріліп,ол мәтіндер күн сайын күрделеніп отыруы тиіс. Оқылым үдерісін бастапқы кезеңінің негізгі міндеті – дауыстап және іштей оқу механизмдерін қалыптастыру. Білім алушылар күнделікті тұрмыста қолданылатын белсенді сӛздерді тез қабылдап, дұрыс айта білуге міндетті.. Мәтінді оқу – </w:t>
      </w:r>
      <w:r>
        <w:rPr>
          <w:spacing w:val="-5"/>
          <w:sz w:val="23"/>
        </w:rPr>
        <w:t>мәтінді </w:t>
      </w:r>
      <w:r>
        <w:rPr>
          <w:sz w:val="23"/>
        </w:rPr>
        <w:t>аудару</w:t>
      </w:r>
      <w:r>
        <w:rPr>
          <w:spacing w:val="-3"/>
          <w:sz w:val="23"/>
        </w:rPr>
        <w:t> </w:t>
      </w:r>
      <w:r>
        <w:rPr>
          <w:sz w:val="23"/>
        </w:rPr>
        <w:t>емес:</w:t>
      </w:r>
    </w:p>
    <w:p>
      <w:pPr>
        <w:pStyle w:val="ListParagraph"/>
        <w:numPr>
          <w:ilvl w:val="1"/>
          <w:numId w:val="145"/>
        </w:numPr>
        <w:tabs>
          <w:tab w:pos="1624" w:val="left" w:leader="none"/>
        </w:tabs>
        <w:spacing w:line="240" w:lineRule="auto" w:before="7" w:after="0"/>
        <w:ind w:left="905" w:right="0" w:firstLine="583"/>
        <w:jc w:val="left"/>
        <w:rPr>
          <w:sz w:val="23"/>
        </w:rPr>
      </w:pPr>
      <w:r>
        <w:rPr>
          <w:sz w:val="23"/>
        </w:rPr>
        <w:t>мәтін мазмұнын түсіну үшін мәтіндегі барлық сӛзді түсіну шарт</w:t>
      </w:r>
      <w:r>
        <w:rPr>
          <w:spacing w:val="-17"/>
          <w:sz w:val="23"/>
        </w:rPr>
        <w:t> </w:t>
      </w:r>
      <w:r>
        <w:rPr>
          <w:sz w:val="23"/>
        </w:rPr>
        <w:t>емес;</w:t>
      </w:r>
    </w:p>
    <w:p>
      <w:pPr>
        <w:pStyle w:val="ListParagraph"/>
        <w:numPr>
          <w:ilvl w:val="1"/>
          <w:numId w:val="145"/>
        </w:numPr>
        <w:tabs>
          <w:tab w:pos="1632" w:val="left" w:leader="none"/>
        </w:tabs>
        <w:spacing w:line="240" w:lineRule="auto" w:before="1" w:after="0"/>
        <w:ind w:left="905" w:right="2957" w:firstLine="583"/>
        <w:jc w:val="left"/>
        <w:rPr>
          <w:sz w:val="23"/>
        </w:rPr>
      </w:pPr>
      <w:r>
        <w:rPr>
          <w:sz w:val="23"/>
        </w:rPr>
        <w:t>мәтінді түсіну барысында адамда болатын білім қоры (фоновое знание) ӛте маңызды орын</w:t>
      </w:r>
      <w:r>
        <w:rPr>
          <w:spacing w:val="-6"/>
          <w:sz w:val="23"/>
        </w:rPr>
        <w:t> </w:t>
      </w:r>
      <w:r>
        <w:rPr>
          <w:sz w:val="23"/>
        </w:rPr>
        <w:t>алады;</w:t>
      </w:r>
    </w:p>
    <w:p>
      <w:pPr>
        <w:pStyle w:val="ListParagraph"/>
        <w:numPr>
          <w:ilvl w:val="1"/>
          <w:numId w:val="145"/>
        </w:numPr>
        <w:tabs>
          <w:tab w:pos="1644" w:val="left" w:leader="none"/>
        </w:tabs>
        <w:spacing w:line="240" w:lineRule="auto" w:before="0" w:after="0"/>
        <w:ind w:left="905" w:right="2954" w:firstLine="583"/>
        <w:jc w:val="left"/>
        <w:rPr>
          <w:sz w:val="23"/>
        </w:rPr>
      </w:pPr>
      <w:r>
        <w:rPr>
          <w:sz w:val="23"/>
        </w:rPr>
        <w:t>мәтінді оқып бастамай-ақ, мәтіннің мазмұны туралы ӛзіңіз </w:t>
      </w:r>
      <w:r>
        <w:rPr>
          <w:spacing w:val="-4"/>
          <w:sz w:val="23"/>
        </w:rPr>
        <w:t>ойлағаннан </w:t>
      </w:r>
      <w:r>
        <w:rPr>
          <w:sz w:val="23"/>
        </w:rPr>
        <w:t>да кӛбірек білуіңіз әбден</w:t>
      </w:r>
      <w:r>
        <w:rPr>
          <w:spacing w:val="-9"/>
          <w:sz w:val="23"/>
        </w:rPr>
        <w:t> </w:t>
      </w:r>
      <w:r>
        <w:rPr>
          <w:sz w:val="23"/>
        </w:rPr>
        <w:t>мүмкін.</w:t>
      </w:r>
    </w:p>
    <w:p>
      <w:pPr>
        <w:pStyle w:val="BodyText"/>
        <w:spacing w:line="242" w:lineRule="auto" w:before="1"/>
        <w:ind w:left="905" w:right="3001" w:firstLine="583"/>
      </w:pPr>
      <w:r>
        <w:rPr/>
        <w:t>Жарнама мәтіні, газет мақаласы, күнделік мәтіні, ертегі әлде ӛлең жолдарыма?</w:t>
      </w:r>
    </w:p>
    <w:p>
      <w:pPr>
        <w:pStyle w:val="BodyText"/>
        <w:ind w:left="905" w:right="3001" w:firstLine="583"/>
      </w:pPr>
      <w:r>
        <w:rPr/>
        <w:t>Мәтіннің қосымша элементтері болуы мүмкін (сурет, диаграмма, схема, кесте т.б.) бұлар мәтінді түсінуге кӛмектеседі.</w:t>
      </w:r>
    </w:p>
    <w:p>
      <w:pPr>
        <w:pStyle w:val="BodyText"/>
        <w:ind w:left="905" w:right="2953" w:firstLine="583"/>
        <w:jc w:val="both"/>
      </w:pPr>
      <w:r>
        <w:rPr/>
        <w:t>3) </w:t>
      </w:r>
      <w:r>
        <w:rPr>
          <w:b/>
          <w:i/>
        </w:rPr>
        <w:t>Креативті тыңдалым. </w:t>
      </w:r>
      <w:r>
        <w:rPr/>
        <w:t>Тыңдалым бойынша жүргізілетін жұмыстардың алдын ала мәтіндерді тыңдатудан бастаған жӛн. Тапсырма түрі де қарапайым: Тыңдаңыз, түсінуге тырысыңыз. Тыңдалымға үйретудің нәтижелі болуы мәтіннің дұрыс тыңдалуына да байланысты.Оның кӛлемі үйренушінің қабылдауына әсер етеді. 2-3 минуттық материалды І деңгейде үйренуші есінде толық сақтай алмауы мүмкін.Тыңдалым дағдысын қалыптастыру тілдің табиғи қолданысына, табиғи темпіне негізделуі қажет, ауызекі сӛйлеу тілі стиліндегі мәтіндерді ұсыну; бақылау жұмыстарында әртүрлі тестерді ұсыну. Тыңдалым әрекетіне арналған тіл үйренушілердің</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52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pPr>
      <w:r>
        <w:rPr/>
        <w:t>креативті ойлауын дамытатын жаттығулар түрлері:</w:t>
      </w:r>
    </w:p>
    <w:p>
      <w:pPr>
        <w:pStyle w:val="ListParagraph"/>
        <w:numPr>
          <w:ilvl w:val="0"/>
          <w:numId w:val="159"/>
        </w:numPr>
        <w:tabs>
          <w:tab w:pos="1614" w:val="left" w:leader="none"/>
        </w:tabs>
        <w:spacing w:line="240" w:lineRule="auto" w:before="2" w:after="0"/>
        <w:ind w:left="1613" w:right="0" w:hanging="218"/>
        <w:jc w:val="left"/>
        <w:rPr>
          <w:sz w:val="23"/>
        </w:rPr>
      </w:pPr>
      <w:r>
        <w:rPr>
          <w:i/>
          <w:sz w:val="23"/>
        </w:rPr>
        <w:t>Дыбыстарды естіп, ажыратуға</w:t>
      </w:r>
      <w:r>
        <w:rPr>
          <w:i/>
          <w:spacing w:val="-5"/>
          <w:sz w:val="23"/>
        </w:rPr>
        <w:t> </w:t>
      </w:r>
      <w:r>
        <w:rPr>
          <w:i/>
          <w:sz w:val="23"/>
        </w:rPr>
        <w:t>арналғанжаттығулар</w:t>
      </w:r>
      <w:r>
        <w:rPr>
          <w:sz w:val="23"/>
        </w:rPr>
        <w:t>:</w:t>
      </w:r>
    </w:p>
    <w:p>
      <w:pPr>
        <w:pStyle w:val="ListParagraph"/>
        <w:numPr>
          <w:ilvl w:val="0"/>
          <w:numId w:val="160"/>
        </w:numPr>
        <w:tabs>
          <w:tab w:pos="1633" w:val="left" w:leader="none"/>
        </w:tabs>
        <w:spacing w:line="240" w:lineRule="auto" w:before="1" w:after="0"/>
        <w:ind w:left="1632" w:right="0" w:hanging="237"/>
        <w:jc w:val="left"/>
        <w:rPr>
          <w:sz w:val="23"/>
        </w:rPr>
      </w:pPr>
      <w:r>
        <w:rPr>
          <w:sz w:val="23"/>
        </w:rPr>
        <w:t>[ә] дыбысы бар сӛздерді естігенде</w:t>
      </w:r>
      <w:r>
        <w:rPr>
          <w:spacing w:val="-15"/>
          <w:sz w:val="23"/>
        </w:rPr>
        <w:t> </w:t>
      </w:r>
      <w:r>
        <w:rPr>
          <w:sz w:val="23"/>
        </w:rPr>
        <w:t>қолдарыңыздыкӛтеріңіздер;</w:t>
      </w:r>
    </w:p>
    <w:p>
      <w:pPr>
        <w:pStyle w:val="ListParagraph"/>
        <w:numPr>
          <w:ilvl w:val="0"/>
          <w:numId w:val="160"/>
        </w:numPr>
        <w:tabs>
          <w:tab w:pos="1633" w:val="left" w:leader="none"/>
        </w:tabs>
        <w:spacing w:line="240" w:lineRule="auto" w:before="0" w:after="0"/>
        <w:ind w:left="1632" w:right="0" w:hanging="237"/>
        <w:jc w:val="left"/>
        <w:rPr>
          <w:sz w:val="23"/>
        </w:rPr>
      </w:pPr>
      <w:r>
        <w:rPr>
          <w:sz w:val="23"/>
        </w:rPr>
        <w:t>дыбысты естіп, әріп түрінде</w:t>
      </w:r>
      <w:r>
        <w:rPr>
          <w:spacing w:val="-5"/>
          <w:sz w:val="23"/>
        </w:rPr>
        <w:t> </w:t>
      </w:r>
      <w:r>
        <w:rPr>
          <w:sz w:val="23"/>
        </w:rPr>
        <w:t>жазыңыз;</w:t>
      </w:r>
    </w:p>
    <w:p>
      <w:pPr>
        <w:pStyle w:val="ListParagraph"/>
        <w:numPr>
          <w:ilvl w:val="0"/>
          <w:numId w:val="159"/>
        </w:numPr>
        <w:tabs>
          <w:tab w:pos="1614" w:val="left" w:leader="none"/>
        </w:tabs>
        <w:spacing w:line="240" w:lineRule="auto" w:before="0" w:after="0"/>
        <w:ind w:left="1613" w:right="0" w:hanging="218"/>
        <w:jc w:val="left"/>
        <w:rPr>
          <w:sz w:val="23"/>
        </w:rPr>
      </w:pPr>
      <w:r>
        <w:rPr>
          <w:i/>
          <w:sz w:val="23"/>
        </w:rPr>
        <w:t>Сӛздерді түсінуге</w:t>
      </w:r>
      <w:r>
        <w:rPr>
          <w:i/>
          <w:spacing w:val="-3"/>
          <w:sz w:val="23"/>
        </w:rPr>
        <w:t> </w:t>
      </w:r>
      <w:r>
        <w:rPr>
          <w:i/>
          <w:sz w:val="23"/>
        </w:rPr>
        <w:t>арналғанжаттығулар</w:t>
      </w:r>
      <w:r>
        <w:rPr>
          <w:sz w:val="23"/>
        </w:rPr>
        <w:t>:</w:t>
      </w:r>
    </w:p>
    <w:p>
      <w:pPr>
        <w:pStyle w:val="ListParagraph"/>
        <w:numPr>
          <w:ilvl w:val="0"/>
          <w:numId w:val="161"/>
        </w:numPr>
        <w:tabs>
          <w:tab w:pos="1633" w:val="left" w:leader="none"/>
        </w:tabs>
        <w:spacing w:line="240" w:lineRule="auto" w:before="1" w:after="0"/>
        <w:ind w:left="812" w:right="0" w:firstLine="583"/>
        <w:jc w:val="left"/>
        <w:rPr>
          <w:sz w:val="23"/>
        </w:rPr>
      </w:pPr>
      <w:r>
        <w:rPr>
          <w:sz w:val="23"/>
        </w:rPr>
        <w:t>мәтінде аталған жануарлардың</w:t>
      </w:r>
      <w:r>
        <w:rPr>
          <w:spacing w:val="-1"/>
          <w:sz w:val="23"/>
        </w:rPr>
        <w:t> </w:t>
      </w:r>
      <w:r>
        <w:rPr>
          <w:sz w:val="23"/>
        </w:rPr>
        <w:t>суреттерінсалыңыз;</w:t>
      </w:r>
    </w:p>
    <w:p>
      <w:pPr>
        <w:pStyle w:val="ListParagraph"/>
        <w:numPr>
          <w:ilvl w:val="0"/>
          <w:numId w:val="161"/>
        </w:numPr>
        <w:tabs>
          <w:tab w:pos="1633" w:val="left" w:leader="none"/>
          <w:tab w:pos="2987" w:val="left" w:leader="none"/>
          <w:tab w:pos="4223" w:val="left" w:leader="none"/>
          <w:tab w:pos="6032" w:val="left" w:leader="none"/>
          <w:tab w:pos="7619" w:val="left" w:leader="none"/>
        </w:tabs>
        <w:spacing w:line="240" w:lineRule="auto" w:before="0" w:after="0"/>
        <w:ind w:left="812" w:right="2955" w:firstLine="583"/>
        <w:jc w:val="left"/>
        <w:rPr>
          <w:sz w:val="23"/>
        </w:rPr>
      </w:pPr>
      <w:r>
        <w:rPr>
          <w:sz w:val="23"/>
        </w:rPr>
        <w:t>тыңдалған</w:t>
        <w:tab/>
        <w:t>мәтіндегі</w:t>
        <w:tab/>
        <w:t>кейіпкерлердің</w:t>
        <w:tab/>
        <w:t>мамандығын</w:t>
        <w:tab/>
      </w:r>
      <w:r>
        <w:rPr>
          <w:spacing w:val="-1"/>
          <w:sz w:val="23"/>
        </w:rPr>
        <w:t>анықтаңыз; </w:t>
      </w:r>
      <w:r>
        <w:rPr>
          <w:sz w:val="23"/>
        </w:rPr>
        <w:t>кейіпкерлердің әуестігін атаңыз</w:t>
      </w:r>
      <w:r>
        <w:rPr>
          <w:spacing w:val="-3"/>
          <w:sz w:val="23"/>
        </w:rPr>
        <w:t> </w:t>
      </w:r>
      <w:r>
        <w:rPr>
          <w:sz w:val="23"/>
        </w:rPr>
        <w:t>т.б.</w:t>
      </w:r>
    </w:p>
    <w:p>
      <w:pPr>
        <w:pStyle w:val="ListParagraph"/>
        <w:numPr>
          <w:ilvl w:val="0"/>
          <w:numId w:val="159"/>
        </w:numPr>
        <w:tabs>
          <w:tab w:pos="1671" w:val="left" w:leader="none"/>
        </w:tabs>
        <w:spacing w:line="240" w:lineRule="auto" w:before="3" w:after="0"/>
        <w:ind w:left="1670" w:right="0" w:hanging="275"/>
        <w:jc w:val="left"/>
        <w:rPr>
          <w:sz w:val="23"/>
        </w:rPr>
      </w:pPr>
      <w:r>
        <w:rPr>
          <w:i/>
          <w:sz w:val="23"/>
        </w:rPr>
        <w:t>Логикалық ойлай білу қабілетін</w:t>
      </w:r>
      <w:r>
        <w:rPr>
          <w:i/>
          <w:spacing w:val="-3"/>
          <w:sz w:val="23"/>
        </w:rPr>
        <w:t> </w:t>
      </w:r>
      <w:r>
        <w:rPr>
          <w:i/>
          <w:sz w:val="23"/>
        </w:rPr>
        <w:t>арттыратынжаттығулар</w:t>
      </w:r>
      <w:r>
        <w:rPr>
          <w:sz w:val="23"/>
        </w:rPr>
        <w:t>:</w:t>
      </w:r>
    </w:p>
    <w:p>
      <w:pPr>
        <w:pStyle w:val="ListParagraph"/>
        <w:numPr>
          <w:ilvl w:val="0"/>
          <w:numId w:val="162"/>
        </w:numPr>
        <w:tabs>
          <w:tab w:pos="1633" w:val="left" w:leader="none"/>
        </w:tabs>
        <w:spacing w:line="240" w:lineRule="auto" w:before="0" w:after="0"/>
        <w:ind w:left="812" w:right="0" w:firstLine="583"/>
        <w:jc w:val="left"/>
        <w:rPr>
          <w:sz w:val="23"/>
        </w:rPr>
      </w:pPr>
      <w:r>
        <w:rPr>
          <w:sz w:val="23"/>
        </w:rPr>
        <w:t>бірнеше сӛзді тыңдап, осы сӛздің бәрін бірақ</w:t>
      </w:r>
      <w:r>
        <w:rPr>
          <w:spacing w:val="-27"/>
          <w:sz w:val="23"/>
        </w:rPr>
        <w:t> </w:t>
      </w:r>
      <w:r>
        <w:rPr>
          <w:sz w:val="23"/>
        </w:rPr>
        <w:t>сӛзбентүсіндіріңіз;</w:t>
      </w:r>
    </w:p>
    <w:p>
      <w:pPr>
        <w:pStyle w:val="ListParagraph"/>
        <w:numPr>
          <w:ilvl w:val="0"/>
          <w:numId w:val="162"/>
        </w:numPr>
        <w:tabs>
          <w:tab w:pos="1633" w:val="left" w:leader="none"/>
        </w:tabs>
        <w:spacing w:line="240" w:lineRule="auto" w:before="1" w:after="0"/>
        <w:ind w:left="812" w:right="0" w:firstLine="583"/>
        <w:jc w:val="left"/>
        <w:rPr>
          <w:sz w:val="23"/>
        </w:rPr>
      </w:pPr>
      <w:r>
        <w:rPr>
          <w:sz w:val="23"/>
        </w:rPr>
        <w:t>диалогті тыңдап, түпнұсқалық қалпынакелтіріңіз;</w:t>
      </w:r>
    </w:p>
    <w:p>
      <w:pPr>
        <w:pStyle w:val="ListParagraph"/>
        <w:numPr>
          <w:ilvl w:val="0"/>
          <w:numId w:val="162"/>
        </w:numPr>
        <w:tabs>
          <w:tab w:pos="1742" w:val="left" w:leader="none"/>
        </w:tabs>
        <w:spacing w:line="240" w:lineRule="auto" w:before="0" w:after="0"/>
        <w:ind w:left="812" w:right="2953" w:firstLine="583"/>
        <w:jc w:val="left"/>
        <w:rPr>
          <w:sz w:val="23"/>
        </w:rPr>
      </w:pPr>
      <w:r>
        <w:rPr>
          <w:sz w:val="23"/>
        </w:rPr>
        <w:t>тыңдалым мәтінінде қате айтылған сӛйлемдерді дұрыс </w:t>
      </w:r>
      <w:r>
        <w:rPr>
          <w:spacing w:val="-5"/>
          <w:sz w:val="23"/>
        </w:rPr>
        <w:t>ретімен </w:t>
      </w:r>
      <w:r>
        <w:rPr>
          <w:sz w:val="23"/>
        </w:rPr>
        <w:t>айтыңыз; мәтінде естіген оқиғаны рӛлге бӛлініп</w:t>
      </w:r>
      <w:r>
        <w:rPr>
          <w:spacing w:val="-35"/>
          <w:sz w:val="23"/>
        </w:rPr>
        <w:t> </w:t>
      </w:r>
      <w:r>
        <w:rPr>
          <w:sz w:val="23"/>
        </w:rPr>
        <w:t>ойнапберіңіз.</w:t>
      </w:r>
    </w:p>
    <w:p>
      <w:pPr>
        <w:pStyle w:val="ListParagraph"/>
        <w:numPr>
          <w:ilvl w:val="0"/>
          <w:numId w:val="159"/>
        </w:numPr>
        <w:tabs>
          <w:tab w:pos="1614" w:val="left" w:leader="none"/>
        </w:tabs>
        <w:spacing w:line="240" w:lineRule="auto" w:before="3" w:after="0"/>
        <w:ind w:left="1613" w:right="0" w:hanging="218"/>
        <w:jc w:val="left"/>
        <w:rPr>
          <w:sz w:val="23"/>
        </w:rPr>
      </w:pPr>
      <w:r>
        <w:rPr>
          <w:i/>
          <w:sz w:val="23"/>
        </w:rPr>
        <w:t>Жазылым әрекетін</w:t>
      </w:r>
      <w:r>
        <w:rPr>
          <w:i/>
          <w:spacing w:val="-4"/>
          <w:sz w:val="23"/>
        </w:rPr>
        <w:t> </w:t>
      </w:r>
      <w:r>
        <w:rPr>
          <w:i/>
          <w:sz w:val="23"/>
        </w:rPr>
        <w:t>дамытужаттығулары</w:t>
      </w:r>
      <w:r>
        <w:rPr>
          <w:sz w:val="23"/>
        </w:rPr>
        <w:t>:</w:t>
      </w:r>
    </w:p>
    <w:p>
      <w:pPr>
        <w:pStyle w:val="ListParagraph"/>
        <w:numPr>
          <w:ilvl w:val="1"/>
          <w:numId w:val="159"/>
        </w:numPr>
        <w:tabs>
          <w:tab w:pos="1807" w:val="left" w:leader="none"/>
        </w:tabs>
        <w:spacing w:line="240" w:lineRule="auto" w:before="0" w:after="0"/>
        <w:ind w:left="905" w:right="2954" w:firstLine="583"/>
        <w:jc w:val="left"/>
        <w:rPr>
          <w:sz w:val="23"/>
        </w:rPr>
      </w:pPr>
      <w:r>
        <w:rPr>
          <w:sz w:val="23"/>
        </w:rPr>
        <w:t>мәтінді тыңдап, түсіп қалған сӛздерді жазыңыз; бірқатар </w:t>
      </w:r>
      <w:r>
        <w:rPr>
          <w:spacing w:val="-9"/>
          <w:sz w:val="23"/>
        </w:rPr>
        <w:t>сӛздерді </w:t>
      </w:r>
      <w:r>
        <w:rPr>
          <w:sz w:val="23"/>
        </w:rPr>
        <w:t>тыңдап, тек қана мағынасы бір-біріне жақын</w:t>
      </w:r>
      <w:r>
        <w:rPr>
          <w:spacing w:val="-18"/>
          <w:sz w:val="23"/>
        </w:rPr>
        <w:t> </w:t>
      </w:r>
      <w:r>
        <w:rPr>
          <w:sz w:val="23"/>
        </w:rPr>
        <w:t>сӛздердіжазыңыз.</w:t>
      </w:r>
    </w:p>
    <w:p>
      <w:pPr>
        <w:pStyle w:val="ListParagraph"/>
        <w:numPr>
          <w:ilvl w:val="0"/>
          <w:numId w:val="159"/>
        </w:numPr>
        <w:tabs>
          <w:tab w:pos="1614" w:val="left" w:leader="none"/>
        </w:tabs>
        <w:spacing w:line="240" w:lineRule="auto" w:before="1" w:after="0"/>
        <w:ind w:left="1613" w:right="0" w:hanging="218"/>
        <w:jc w:val="left"/>
        <w:rPr>
          <w:sz w:val="23"/>
        </w:rPr>
      </w:pPr>
      <w:r>
        <w:rPr>
          <w:i/>
          <w:sz w:val="23"/>
        </w:rPr>
        <w:t>Монологті сӛйлеуді</w:t>
      </w:r>
      <w:r>
        <w:rPr>
          <w:i/>
          <w:spacing w:val="-4"/>
          <w:sz w:val="23"/>
        </w:rPr>
        <w:t> </w:t>
      </w:r>
      <w:r>
        <w:rPr>
          <w:i/>
          <w:sz w:val="23"/>
        </w:rPr>
        <w:t>машықтандыратынжаттығулар</w:t>
      </w:r>
      <w:r>
        <w:rPr>
          <w:sz w:val="23"/>
        </w:rPr>
        <w:t>:</w:t>
      </w:r>
    </w:p>
    <w:p>
      <w:pPr>
        <w:pStyle w:val="ListParagraph"/>
        <w:numPr>
          <w:ilvl w:val="0"/>
          <w:numId w:val="163"/>
        </w:numPr>
        <w:tabs>
          <w:tab w:pos="1633" w:val="left" w:leader="none"/>
        </w:tabs>
        <w:spacing w:line="240" w:lineRule="auto" w:before="0" w:after="0"/>
        <w:ind w:left="1632" w:right="0" w:hanging="237"/>
        <w:jc w:val="left"/>
        <w:rPr>
          <w:sz w:val="23"/>
        </w:rPr>
      </w:pPr>
      <w:r>
        <w:rPr>
          <w:sz w:val="23"/>
        </w:rPr>
        <w:t>мәтінді тыңдап, сұрақтарға</w:t>
      </w:r>
      <w:r>
        <w:rPr>
          <w:spacing w:val="-2"/>
          <w:sz w:val="23"/>
        </w:rPr>
        <w:t> </w:t>
      </w:r>
      <w:r>
        <w:rPr>
          <w:sz w:val="23"/>
        </w:rPr>
        <w:t>жауапберіңіз;</w:t>
      </w:r>
    </w:p>
    <w:p>
      <w:pPr>
        <w:pStyle w:val="ListParagraph"/>
        <w:numPr>
          <w:ilvl w:val="0"/>
          <w:numId w:val="163"/>
        </w:numPr>
        <w:tabs>
          <w:tab w:pos="1691" w:val="left" w:leader="none"/>
        </w:tabs>
        <w:spacing w:line="240" w:lineRule="auto" w:before="0" w:after="0"/>
        <w:ind w:left="1690" w:right="0" w:hanging="295"/>
        <w:jc w:val="left"/>
        <w:rPr>
          <w:sz w:val="23"/>
        </w:rPr>
      </w:pPr>
      <w:r>
        <w:rPr>
          <w:sz w:val="23"/>
        </w:rPr>
        <w:t>мәтінде кездескен сӛздердің кӛмегімен ӛз</w:t>
      </w:r>
      <w:r>
        <w:rPr>
          <w:spacing w:val="-26"/>
          <w:sz w:val="23"/>
        </w:rPr>
        <w:t> </w:t>
      </w:r>
      <w:r>
        <w:rPr>
          <w:sz w:val="23"/>
        </w:rPr>
        <w:t>досыңыздысипаттаңыз.</w:t>
      </w:r>
    </w:p>
    <w:p>
      <w:pPr>
        <w:pStyle w:val="BodyText"/>
        <w:spacing w:before="1"/>
        <w:ind w:right="2952" w:firstLine="583"/>
        <w:jc w:val="both"/>
      </w:pPr>
      <w:r>
        <w:rPr/>
        <w:t>4) </w:t>
      </w:r>
      <w:r>
        <w:rPr>
          <w:b/>
          <w:i/>
        </w:rPr>
        <w:t>Креативті сӛйлесім. </w:t>
      </w:r>
      <w:r>
        <w:rPr/>
        <w:t>Тіл – сӛйлеу құралдарының бүтін жүйесі. Сондықтан сӛйлеу құралдарымен сӛйлеу әрекетін, олардың түрлерін жан- жақты игермей тұрып, белгілі бір бӛтен тілде ойды жеткізу мүмкін емес. Сӛйлеу әрекетін дамыту – күнделікті ӛмірде кездесетін жағдайларға байланысты адам ӛз ойы мен пікірін тұжырымдау, ойды сӛзбен бейнелеудің, сӛйлем арқылы түсінікті түрде жеткізудің амалдарын игеру. Тіл үйренушінің сӛйлеу әрекеті оның барлық түрлерін қатар игеріп, ойды дұрыс жеткізуге әсері бар барлық негізгі және қосымша құралдарды пайдаланған кезде жүзеге асырылады. Қазақ тілін ӛзге тілді аудиторияда оқыту барысында </w:t>
      </w:r>
      <w:r>
        <w:rPr>
          <w:b/>
          <w:i/>
        </w:rPr>
        <w:t>креативті </w:t>
      </w:r>
      <w:r>
        <w:rPr>
          <w:b/>
          <w:i/>
        </w:rPr>
        <w:t>ойлау технологиясын </w:t>
      </w:r>
      <w:r>
        <w:rPr/>
        <w:t>енді сӛйлеу әрекетінің маңызды бір түрі-сӛйлесімді дамытқанда қолдану жолдары нақты жаттығулар арқылы сипатталмақ. Тілдік және әдебиет тақырыптары қазіргі заманның ғана емес, ғылым мен технологияның дамуын ескере отырып, соған сай дамитын алдағы келе жатқан заман оқушыларына қажетті тақырыптардан да іріктелінген.</w:t>
      </w:r>
    </w:p>
    <w:p>
      <w:pPr>
        <w:pStyle w:val="BodyText"/>
        <w:spacing w:before="10"/>
        <w:ind w:right="2954" w:firstLine="583"/>
      </w:pPr>
      <w:r>
        <w:rPr/>
        <w:t>2019-2020 оқу жылында 6 және 7-сыныптарда «Қазақ тілі мен әдебиеті» пәнінің базалық мазмұнына «Ӛлкетану» материалдары кіріктіріліп оқытылады.</w:t>
      </w:r>
    </w:p>
    <w:p>
      <w:pPr>
        <w:pStyle w:val="BodyText"/>
        <w:spacing w:before="1"/>
        <w:ind w:right="2953" w:firstLine="583"/>
        <w:jc w:val="both"/>
      </w:pPr>
      <w:r>
        <w:rPr/>
        <w:t>Ӛлкетану   –   бұл   туған   ӛлкенің   тарихы,    табиғаты    мен </w:t>
      </w:r>
      <w:r>
        <w:rPr>
          <w:spacing w:val="-6"/>
        </w:rPr>
        <w:t>экологиясы, </w:t>
      </w:r>
      <w:r>
        <w:rPr/>
        <w:t>экономикалық, әлеуметтік-құқықтық дамуы, рухани шыққан тегі, әдебиеті және кӛркемӛнері. Ӛлкетану ӛзіңнің  туған  жерінді  аялауды, сүюді ғана  үйретіп қоймайды,  сондай-ақ  ол  туралы  білуіңді,  тарихқа, ӛнерге, әдебиетке қызығушылық танытуға, мәдениет деңгейін кӛтеруге үйретеді.</w:t>
      </w:r>
    </w:p>
    <w:p>
      <w:pPr>
        <w:pStyle w:val="BodyText"/>
        <w:tabs>
          <w:tab w:pos="1736" w:val="left" w:leader="none"/>
          <w:tab w:pos="2644" w:val="left" w:leader="none"/>
          <w:tab w:pos="3833" w:val="left" w:leader="none"/>
          <w:tab w:pos="5545" w:val="left" w:leader="none"/>
          <w:tab w:pos="6696" w:val="left" w:leader="none"/>
          <w:tab w:pos="7717" w:val="left" w:leader="none"/>
        </w:tabs>
        <w:spacing w:before="4"/>
        <w:ind w:right="2954" w:firstLine="583"/>
      </w:pPr>
      <w:r>
        <w:rPr/>
        <w:t>Қазақстан Республикасының Президенті Н.Ә. Назарбаевтың «Болашаққа бағдар:</w:t>
        <w:tab/>
        <w:t>рухани</w:t>
        <w:tab/>
        <w:t>жаңғыру»</w:t>
        <w:tab/>
        <w:t>бағдарламалық</w:t>
        <w:tab/>
        <w:t>мақаласы</w:t>
        <w:tab/>
        <w:t>аясында</w:t>
        <w:tab/>
      </w:r>
      <w:r>
        <w:rPr>
          <w:spacing w:val="-1"/>
        </w:rPr>
        <w:t>әзірленген</w:t>
      </w:r>
    </w:p>
    <w:p>
      <w:pPr>
        <w:pStyle w:val="BodyText"/>
      </w:pPr>
      <w:r>
        <w:rPr/>
        <w:t>«Ӛлкетану» материалдарын оқыту:</w:t>
      </w:r>
    </w:p>
    <w:p>
      <w:pPr>
        <w:pStyle w:val="ListParagraph"/>
        <w:numPr>
          <w:ilvl w:val="0"/>
          <w:numId w:val="164"/>
        </w:numPr>
        <w:tabs>
          <w:tab w:pos="1537" w:val="left" w:leader="none"/>
        </w:tabs>
        <w:spacing w:line="240" w:lineRule="auto" w:before="1" w:after="0"/>
        <w:ind w:left="812" w:right="2958" w:firstLine="583"/>
        <w:jc w:val="left"/>
        <w:rPr>
          <w:sz w:val="23"/>
        </w:rPr>
      </w:pPr>
      <w:r>
        <w:rPr>
          <w:sz w:val="23"/>
        </w:rPr>
        <w:t>білім алушылардың ежелгі дәуірден бастап қазіргі уақытқа дейінгі туған жер</w:t>
      </w:r>
      <w:r>
        <w:rPr>
          <w:spacing w:val="41"/>
          <w:sz w:val="23"/>
        </w:rPr>
        <w:t> </w:t>
      </w:r>
      <w:r>
        <w:rPr>
          <w:sz w:val="23"/>
        </w:rPr>
        <w:t>аумағында</w:t>
      </w:r>
      <w:r>
        <w:rPr>
          <w:spacing w:val="38"/>
          <w:sz w:val="23"/>
        </w:rPr>
        <w:t> </w:t>
      </w:r>
      <w:r>
        <w:rPr>
          <w:sz w:val="23"/>
        </w:rPr>
        <w:t>болып</w:t>
      </w:r>
      <w:r>
        <w:rPr>
          <w:spacing w:val="41"/>
          <w:sz w:val="23"/>
        </w:rPr>
        <w:t> </w:t>
      </w:r>
      <w:r>
        <w:rPr>
          <w:sz w:val="23"/>
        </w:rPr>
        <w:t>жатқан</w:t>
      </w:r>
      <w:r>
        <w:rPr>
          <w:spacing w:val="40"/>
          <w:sz w:val="23"/>
        </w:rPr>
        <w:t> </w:t>
      </w:r>
      <w:r>
        <w:rPr>
          <w:sz w:val="23"/>
        </w:rPr>
        <w:t>тарихи</w:t>
      </w:r>
      <w:r>
        <w:rPr>
          <w:spacing w:val="40"/>
          <w:sz w:val="23"/>
        </w:rPr>
        <w:t> </w:t>
      </w:r>
      <w:r>
        <w:rPr>
          <w:sz w:val="23"/>
        </w:rPr>
        <w:t>процестердің</w:t>
      </w:r>
      <w:r>
        <w:rPr>
          <w:spacing w:val="39"/>
          <w:sz w:val="23"/>
        </w:rPr>
        <w:t> </w:t>
      </w:r>
      <w:r>
        <w:rPr>
          <w:sz w:val="23"/>
        </w:rPr>
        <w:t>негізгі</w:t>
      </w:r>
      <w:r>
        <w:rPr>
          <w:spacing w:val="40"/>
          <w:sz w:val="23"/>
        </w:rPr>
        <w:t> </w:t>
      </w:r>
      <w:r>
        <w:rPr>
          <w:sz w:val="23"/>
        </w:rPr>
        <w:t>кезеңдері</w:t>
      </w:r>
      <w:r>
        <w:rPr>
          <w:spacing w:val="40"/>
          <w:sz w:val="23"/>
        </w:rPr>
        <w:t> </w:t>
      </w:r>
      <w:r>
        <w:rPr>
          <w:sz w:val="23"/>
        </w:rPr>
        <w:t>мен</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5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ерекшеліктері туралы білім қалыптастыру;</w:t>
      </w:r>
    </w:p>
    <w:p>
      <w:pPr>
        <w:pStyle w:val="ListParagraph"/>
        <w:numPr>
          <w:ilvl w:val="0"/>
          <w:numId w:val="164"/>
        </w:numPr>
        <w:tabs>
          <w:tab w:pos="1574" w:val="left" w:leader="none"/>
        </w:tabs>
        <w:spacing w:line="240" w:lineRule="auto" w:before="2" w:after="0"/>
        <w:ind w:left="812" w:right="2956" w:firstLine="583"/>
        <w:jc w:val="both"/>
        <w:rPr>
          <w:sz w:val="23"/>
        </w:rPr>
      </w:pPr>
      <w:r>
        <w:rPr>
          <w:sz w:val="23"/>
        </w:rPr>
        <w:t>туған ӛлкенің табиғи байлықтары, тарихи ескерткіштері және </w:t>
      </w:r>
      <w:r>
        <w:rPr>
          <w:spacing w:val="-5"/>
          <w:sz w:val="23"/>
        </w:rPr>
        <w:t>мәдени </w:t>
      </w:r>
      <w:r>
        <w:rPr>
          <w:sz w:val="23"/>
        </w:rPr>
        <w:t>нысандары туралы білімдерін</w:t>
      </w:r>
      <w:r>
        <w:rPr>
          <w:spacing w:val="-5"/>
          <w:sz w:val="23"/>
        </w:rPr>
        <w:t> </w:t>
      </w:r>
      <w:r>
        <w:rPr>
          <w:sz w:val="23"/>
        </w:rPr>
        <w:t>кеңейту;</w:t>
      </w:r>
    </w:p>
    <w:p>
      <w:pPr>
        <w:pStyle w:val="ListParagraph"/>
        <w:numPr>
          <w:ilvl w:val="0"/>
          <w:numId w:val="164"/>
        </w:numPr>
        <w:tabs>
          <w:tab w:pos="1545" w:val="left" w:leader="none"/>
        </w:tabs>
        <w:spacing w:line="240" w:lineRule="auto" w:before="1" w:after="0"/>
        <w:ind w:left="812" w:right="2960" w:firstLine="583"/>
        <w:jc w:val="both"/>
        <w:rPr>
          <w:sz w:val="23"/>
        </w:rPr>
      </w:pPr>
      <w:r>
        <w:rPr>
          <w:sz w:val="23"/>
        </w:rPr>
        <w:t>туған</w:t>
      </w:r>
      <w:r>
        <w:rPr>
          <w:spacing w:val="-14"/>
          <w:sz w:val="23"/>
        </w:rPr>
        <w:t> </w:t>
      </w:r>
      <w:r>
        <w:rPr>
          <w:sz w:val="23"/>
        </w:rPr>
        <w:t>ӛлкенің</w:t>
      </w:r>
      <w:r>
        <w:rPr>
          <w:spacing w:val="-15"/>
          <w:sz w:val="23"/>
        </w:rPr>
        <w:t> </w:t>
      </w:r>
      <w:r>
        <w:rPr>
          <w:sz w:val="23"/>
        </w:rPr>
        <w:t>дәстүрлі</w:t>
      </w:r>
      <w:r>
        <w:rPr>
          <w:spacing w:val="-13"/>
          <w:sz w:val="23"/>
        </w:rPr>
        <w:t> </w:t>
      </w:r>
      <w:r>
        <w:rPr>
          <w:sz w:val="23"/>
        </w:rPr>
        <w:t>қолӛнері,</w:t>
      </w:r>
      <w:r>
        <w:rPr>
          <w:spacing w:val="-15"/>
          <w:sz w:val="23"/>
        </w:rPr>
        <w:t> </w:t>
      </w:r>
      <w:r>
        <w:rPr>
          <w:sz w:val="23"/>
        </w:rPr>
        <w:t>мәдени</w:t>
      </w:r>
      <w:r>
        <w:rPr>
          <w:spacing w:val="-14"/>
          <w:sz w:val="23"/>
        </w:rPr>
        <w:t> </w:t>
      </w:r>
      <w:r>
        <w:rPr>
          <w:sz w:val="23"/>
        </w:rPr>
        <w:t>және</w:t>
      </w:r>
      <w:r>
        <w:rPr>
          <w:spacing w:val="-14"/>
          <w:sz w:val="23"/>
        </w:rPr>
        <w:t> </w:t>
      </w:r>
      <w:r>
        <w:rPr>
          <w:sz w:val="23"/>
        </w:rPr>
        <w:t>әдеби</w:t>
      </w:r>
      <w:r>
        <w:rPr>
          <w:spacing w:val="-13"/>
          <w:sz w:val="23"/>
        </w:rPr>
        <w:t> </w:t>
      </w:r>
      <w:r>
        <w:rPr>
          <w:sz w:val="23"/>
        </w:rPr>
        <w:t>мұралары</w:t>
      </w:r>
      <w:r>
        <w:rPr>
          <w:spacing w:val="-14"/>
          <w:sz w:val="23"/>
        </w:rPr>
        <w:t> </w:t>
      </w:r>
      <w:r>
        <w:rPr>
          <w:sz w:val="23"/>
        </w:rPr>
        <w:t>мен</w:t>
      </w:r>
      <w:r>
        <w:rPr>
          <w:spacing w:val="-14"/>
          <w:sz w:val="23"/>
        </w:rPr>
        <w:t> </w:t>
      </w:r>
      <w:r>
        <w:rPr>
          <w:spacing w:val="-22"/>
          <w:sz w:val="23"/>
        </w:rPr>
        <w:t>ӛңір </w:t>
      </w:r>
      <w:r>
        <w:rPr>
          <w:sz w:val="23"/>
        </w:rPr>
        <w:t>мақтанышына айналған адамдар туралы білімдерін</w:t>
      </w:r>
      <w:r>
        <w:rPr>
          <w:spacing w:val="-2"/>
          <w:sz w:val="23"/>
        </w:rPr>
        <w:t> </w:t>
      </w:r>
      <w:r>
        <w:rPr>
          <w:sz w:val="23"/>
        </w:rPr>
        <w:t>кеңейту;</w:t>
      </w:r>
    </w:p>
    <w:p>
      <w:pPr>
        <w:pStyle w:val="ListParagraph"/>
        <w:numPr>
          <w:ilvl w:val="0"/>
          <w:numId w:val="164"/>
        </w:numPr>
        <w:tabs>
          <w:tab w:pos="1560" w:val="left" w:leader="none"/>
        </w:tabs>
        <w:spacing w:line="240" w:lineRule="auto" w:before="1" w:after="0"/>
        <w:ind w:left="812" w:right="2953" w:firstLine="583"/>
        <w:jc w:val="both"/>
        <w:rPr>
          <w:sz w:val="23"/>
        </w:rPr>
      </w:pPr>
      <w:r>
        <w:rPr>
          <w:sz w:val="23"/>
        </w:rPr>
        <w:t>туған ӛлкенің бірегей табиғаты, тарихы мен мәдениетіне деген </w:t>
      </w:r>
      <w:r>
        <w:rPr>
          <w:spacing w:val="-4"/>
          <w:sz w:val="23"/>
        </w:rPr>
        <w:t>құрмет</w:t>
      </w:r>
      <w:r>
        <w:rPr>
          <w:spacing w:val="49"/>
          <w:sz w:val="23"/>
        </w:rPr>
        <w:t> </w:t>
      </w:r>
      <w:r>
        <w:rPr>
          <w:sz w:val="23"/>
        </w:rPr>
        <w:t>сезімдеріне тәрбиелеу; оларды қорғауға жауапкершіліктерін арттыруға бағытталған.</w:t>
      </w:r>
    </w:p>
    <w:p>
      <w:pPr>
        <w:pStyle w:val="BodyText"/>
        <w:spacing w:before="3"/>
        <w:ind w:right="2952" w:firstLine="583"/>
        <w:jc w:val="both"/>
      </w:pPr>
      <w:r>
        <w:rPr/>
        <w:t>Ӛлкетану материалдары </w:t>
      </w:r>
      <w:r>
        <w:rPr>
          <w:i/>
        </w:rPr>
        <w:t>6, 7-сыныптарда 2 сағаттан 4 сағат </w:t>
      </w:r>
      <w:r>
        <w:rPr>
          <w:spacing w:val="-11"/>
        </w:rPr>
        <w:t>кӛлемінде </w:t>
      </w:r>
      <w:r>
        <w:rPr/>
        <w:t>оқытылады. Ӛлкетану материалдары оқу бағдарламасының базалық </w:t>
      </w:r>
      <w:r>
        <w:rPr>
          <w:spacing w:val="-7"/>
        </w:rPr>
        <w:t>білім </w:t>
      </w:r>
      <w:r>
        <w:rPr/>
        <w:t>мазмұны мен ұзақ мерзімді жоспардың 3 және 4-тоқсандарына енгізілді. Оқу бағдарламасы бойынша тоқсандағы бӛлімдер мен бӛлім ішіндегі </w:t>
      </w:r>
      <w:r>
        <w:rPr>
          <w:spacing w:val="-6"/>
        </w:rPr>
        <w:t>тақырыптар </w:t>
      </w:r>
      <w:r>
        <w:rPr/>
        <w:t>бойынша сағат сандарын бӛлу мұғалімнің еркінде болғандықтан </w:t>
      </w:r>
      <w:r>
        <w:rPr>
          <w:spacing w:val="-8"/>
        </w:rPr>
        <w:t>«Ӛлкетану» </w:t>
      </w:r>
      <w:r>
        <w:rPr/>
        <w:t>материалдарын кіріктіріп оқыту ұсынылады.</w:t>
      </w:r>
    </w:p>
    <w:p>
      <w:pPr>
        <w:spacing w:before="4"/>
        <w:ind w:left="1395" w:right="0" w:firstLine="0"/>
        <w:jc w:val="left"/>
        <w:rPr>
          <w:i/>
          <w:sz w:val="23"/>
        </w:rPr>
      </w:pPr>
      <w:r>
        <w:rPr>
          <w:i/>
          <w:sz w:val="23"/>
        </w:rPr>
        <w:t>Ӛлкетану материалдарын оқытудың ерекшеліктері:</w:t>
      </w:r>
    </w:p>
    <w:p>
      <w:pPr>
        <w:pStyle w:val="BodyText"/>
        <w:ind w:right="3065" w:firstLine="583"/>
      </w:pPr>
      <w:r>
        <w:rPr/>
        <w:t>Ӛлкетану мәдени және ұлттық сәйкестікті дамыту мен сақтаудың маңызды міндетін орындайды. Ӛлкетанулық білім жаңа буынды аймақтың мәдени құндылықтарымен қамтамасыз етіп отыратын әлеуметтік-мәдени ақпарат кӛзінің бірі.Бұл жеке тұлғаның мәдениетін қалыптастыруға </w:t>
      </w:r>
      <w:r>
        <w:rPr>
          <w:spacing w:val="-3"/>
        </w:rPr>
        <w:t>мүмкіндік </w:t>
      </w:r>
      <w:r>
        <w:rPr/>
        <w:t>береді.</w:t>
      </w:r>
    </w:p>
    <w:p>
      <w:pPr>
        <w:pStyle w:val="BodyText"/>
        <w:spacing w:before="4"/>
        <w:ind w:right="2951" w:firstLine="583"/>
        <w:jc w:val="both"/>
      </w:pPr>
      <w:r>
        <w:rPr/>
        <w:t>6-сыныпта«Менің туған ӛлкем ӛлеңдер мен прозада»,  «Ӛлкені </w:t>
      </w:r>
      <w:r>
        <w:rPr>
          <w:spacing w:val="-6"/>
        </w:rPr>
        <w:t>сипаттау </w:t>
      </w:r>
      <w:r>
        <w:rPr/>
        <w:t>ӛнері» тақырыптарын оқытуда білім алушыларды туған ӛлкенің табиғаты және тарихы сипатталатын поэтикалық және прозалық шығармаларды, туған ӛлкенің ақындары мен жазушыларының шығармашылығын  білуге,  олардың шығармашылығы туралы деректер жинауға және мәтіннің ақпараттылық, оның кӛркемдік, тілдік ерекшеліктері негізінен ӛлкетану сипаттамаларын талдауға үйрету</w:t>
      </w:r>
      <w:r>
        <w:rPr>
          <w:spacing w:val="-31"/>
        </w:rPr>
        <w:t> </w:t>
      </w:r>
      <w:r>
        <w:rPr/>
        <w:t>ұсынылады.</w:t>
      </w:r>
    </w:p>
    <w:p>
      <w:pPr>
        <w:pStyle w:val="BodyText"/>
        <w:spacing w:before="4"/>
        <w:ind w:right="2953" w:firstLine="583"/>
        <w:jc w:val="both"/>
      </w:pPr>
      <w:r>
        <w:rPr/>
        <w:t>7-сыныпта «Туған ӛлке публицистика беттерінде», «Менің  туған </w:t>
      </w:r>
      <w:r>
        <w:rPr>
          <w:spacing w:val="-4"/>
        </w:rPr>
        <w:t>ӛлкем» </w:t>
      </w:r>
      <w:r>
        <w:rPr/>
        <w:t>электрондық энциклопедиясы» тақырыптарын оқытуда ӛңірде шығатын газет- журналдарды білуге, туған ӛлке туралы, шындық кӛзқарас тұрғысынан адамдар туралы мақалалар мен очерктерді ақпараттылығы, мазмұнының тереңдігі, эмоционалдық әсері тұрғысынан талдауға, энциклопедия ұғымын түсінуге, энциклопедияға қажетті  материалдарды іріктей  білуге,   электрондық энциклопедия құрастырудың ұжымдық жұмысына қатысуға баулу</w:t>
      </w:r>
      <w:r>
        <w:rPr>
          <w:spacing w:val="-6"/>
        </w:rPr>
        <w:t> </w:t>
      </w:r>
      <w:r>
        <w:rPr/>
        <w:t>ұсынылады.</w:t>
      </w:r>
    </w:p>
    <w:p>
      <w:pPr>
        <w:spacing w:before="5"/>
        <w:ind w:left="1494" w:right="0" w:firstLine="0"/>
        <w:jc w:val="left"/>
        <w:rPr>
          <w:i/>
          <w:sz w:val="23"/>
        </w:rPr>
      </w:pPr>
      <w:r>
        <w:rPr>
          <w:i/>
          <w:sz w:val="23"/>
        </w:rPr>
        <w:t>«Қазақ тілі мен әдебиеті» пәні бойынша жиынтық бағалау</w:t>
      </w:r>
      <w:r>
        <w:rPr>
          <w:i/>
          <w:spacing w:val="53"/>
          <w:sz w:val="23"/>
        </w:rPr>
        <w:t> </w:t>
      </w:r>
      <w:r>
        <w:rPr>
          <w:i/>
          <w:sz w:val="23"/>
        </w:rPr>
        <w:t>саны</w:t>
      </w:r>
    </w:p>
    <w:p>
      <w:pPr>
        <w:pStyle w:val="BodyText"/>
        <w:ind w:right="2955"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43-кестеде оқу пәнінен бӛлім/ортақ тақырып бойынша жиынтық бағалау (БЖБ) саны кӛрсетілген.</w:t>
      </w:r>
    </w:p>
    <w:p>
      <w:pPr>
        <w:pStyle w:val="BodyText"/>
        <w:spacing w:before="3"/>
        <w:ind w:left="0"/>
      </w:pPr>
    </w:p>
    <w:p>
      <w:pPr>
        <w:pStyle w:val="BodyText"/>
        <w:spacing w:before="1"/>
        <w:ind w:left="1395"/>
      </w:pPr>
      <w:r>
        <w:rPr/>
        <w:t>43-кесте. «Қазақ тілі мен әдебиеті» пәні бойынша жиынтық бағалау саны.</w:t>
      </w:r>
    </w:p>
    <w:p>
      <w:pPr>
        <w:pStyle w:val="BodyText"/>
        <w:spacing w:before="5"/>
        <w:ind w:left="0"/>
      </w:pPr>
    </w:p>
    <w:tbl>
      <w:tblPr>
        <w:tblW w:w="0" w:type="auto"/>
        <w:jc w:val="left"/>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616"/>
        <w:gridCol w:w="1614"/>
        <w:gridCol w:w="1616"/>
        <w:gridCol w:w="1614"/>
      </w:tblGrid>
      <w:tr>
        <w:trPr>
          <w:trHeight w:val="452" w:hRule="atLeast"/>
        </w:trPr>
        <w:tc>
          <w:tcPr>
            <w:tcW w:w="1138" w:type="dxa"/>
            <w:vMerge w:val="restart"/>
          </w:tcPr>
          <w:p>
            <w:pPr>
              <w:pStyle w:val="TableParagraph"/>
              <w:spacing w:line="218" w:lineRule="exact"/>
              <w:ind w:left="311"/>
              <w:rPr>
                <w:sz w:val="19"/>
              </w:rPr>
            </w:pPr>
            <w:r>
              <w:rPr>
                <w:w w:val="105"/>
                <w:sz w:val="19"/>
              </w:rPr>
              <w:t>Сынып</w:t>
            </w:r>
          </w:p>
        </w:tc>
        <w:tc>
          <w:tcPr>
            <w:tcW w:w="6460" w:type="dxa"/>
            <w:gridSpan w:val="4"/>
          </w:tcPr>
          <w:p>
            <w:pPr>
              <w:pStyle w:val="TableParagraph"/>
              <w:spacing w:line="218" w:lineRule="exact"/>
              <w:ind w:left="1376" w:right="1264"/>
              <w:jc w:val="center"/>
              <w:rPr>
                <w:sz w:val="19"/>
              </w:rPr>
            </w:pPr>
            <w:r>
              <w:rPr>
                <w:sz w:val="19"/>
              </w:rPr>
              <w:t>Бӛлім/ортақ тақырып бойынша</w:t>
            </w:r>
          </w:p>
          <w:p>
            <w:pPr>
              <w:pStyle w:val="TableParagraph"/>
              <w:spacing w:line="206" w:lineRule="exact" w:before="9"/>
              <w:ind w:left="1376" w:right="1265"/>
              <w:jc w:val="center"/>
              <w:rPr>
                <w:sz w:val="19"/>
              </w:rPr>
            </w:pPr>
            <w:r>
              <w:rPr>
                <w:w w:val="105"/>
                <w:sz w:val="19"/>
              </w:rPr>
              <w:t>жиынтық бағалау  саны</w:t>
            </w:r>
          </w:p>
        </w:tc>
      </w:tr>
      <w:tr>
        <w:trPr>
          <w:trHeight w:val="225" w:hRule="atLeast"/>
        </w:trPr>
        <w:tc>
          <w:tcPr>
            <w:tcW w:w="1138" w:type="dxa"/>
            <w:vMerge/>
            <w:tcBorders>
              <w:top w:val="nil"/>
            </w:tcBorders>
          </w:tcPr>
          <w:p>
            <w:pPr>
              <w:rPr>
                <w:sz w:val="2"/>
                <w:szCs w:val="2"/>
              </w:rPr>
            </w:pPr>
          </w:p>
        </w:tc>
        <w:tc>
          <w:tcPr>
            <w:tcW w:w="1616" w:type="dxa"/>
          </w:tcPr>
          <w:p>
            <w:pPr>
              <w:pStyle w:val="TableParagraph"/>
              <w:spacing w:line="205" w:lineRule="exact"/>
              <w:ind w:left="495"/>
              <w:rPr>
                <w:sz w:val="19"/>
              </w:rPr>
            </w:pPr>
            <w:r>
              <w:rPr>
                <w:w w:val="105"/>
                <w:sz w:val="19"/>
              </w:rPr>
              <w:t>1-тоқсан</w:t>
            </w:r>
          </w:p>
        </w:tc>
        <w:tc>
          <w:tcPr>
            <w:tcW w:w="1614" w:type="dxa"/>
          </w:tcPr>
          <w:p>
            <w:pPr>
              <w:pStyle w:val="TableParagraph"/>
              <w:spacing w:line="205" w:lineRule="exact"/>
              <w:ind w:left="494"/>
              <w:rPr>
                <w:sz w:val="19"/>
              </w:rPr>
            </w:pPr>
            <w:r>
              <w:rPr>
                <w:w w:val="105"/>
                <w:sz w:val="19"/>
              </w:rPr>
              <w:t>2-тоқсан</w:t>
            </w:r>
          </w:p>
        </w:tc>
        <w:tc>
          <w:tcPr>
            <w:tcW w:w="1616" w:type="dxa"/>
          </w:tcPr>
          <w:p>
            <w:pPr>
              <w:pStyle w:val="TableParagraph"/>
              <w:spacing w:line="205" w:lineRule="exact"/>
              <w:ind w:left="496"/>
              <w:rPr>
                <w:sz w:val="19"/>
              </w:rPr>
            </w:pPr>
            <w:r>
              <w:rPr>
                <w:w w:val="105"/>
                <w:sz w:val="19"/>
              </w:rPr>
              <w:t>3-тоқсан</w:t>
            </w:r>
          </w:p>
        </w:tc>
        <w:tc>
          <w:tcPr>
            <w:tcW w:w="1614" w:type="dxa"/>
          </w:tcPr>
          <w:p>
            <w:pPr>
              <w:pStyle w:val="TableParagraph"/>
              <w:spacing w:line="205" w:lineRule="exact"/>
              <w:ind w:left="495"/>
              <w:rPr>
                <w:sz w:val="19"/>
              </w:rPr>
            </w:pPr>
            <w:r>
              <w:rPr>
                <w:w w:val="105"/>
                <w:sz w:val="19"/>
              </w:rPr>
              <w:t>4-тоқсан</w:t>
            </w:r>
          </w:p>
        </w:tc>
      </w:tr>
    </w:tbl>
    <w:p>
      <w:pPr>
        <w:spacing w:after="0" w:line="205"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576"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616"/>
        <w:gridCol w:w="1614"/>
        <w:gridCol w:w="1616"/>
        <w:gridCol w:w="1614"/>
      </w:tblGrid>
      <w:tr>
        <w:trPr>
          <w:trHeight w:val="227" w:hRule="atLeast"/>
        </w:trPr>
        <w:tc>
          <w:tcPr>
            <w:tcW w:w="1138" w:type="dxa"/>
          </w:tcPr>
          <w:p>
            <w:pPr>
              <w:pStyle w:val="TableParagraph"/>
              <w:spacing w:line="206" w:lineRule="exact" w:before="1"/>
              <w:ind w:left="204"/>
              <w:rPr>
                <w:sz w:val="19"/>
              </w:rPr>
            </w:pPr>
            <w:r>
              <w:rPr>
                <w:w w:val="105"/>
                <w:sz w:val="19"/>
              </w:rPr>
              <w:t>5-сынып</w:t>
            </w:r>
          </w:p>
        </w:tc>
        <w:tc>
          <w:tcPr>
            <w:tcW w:w="1616" w:type="dxa"/>
          </w:tcPr>
          <w:p>
            <w:pPr>
              <w:pStyle w:val="TableParagraph"/>
              <w:spacing w:line="206" w:lineRule="exact" w:before="1"/>
              <w:ind w:right="742"/>
              <w:jc w:val="right"/>
              <w:rPr>
                <w:sz w:val="19"/>
              </w:rPr>
            </w:pPr>
            <w:r>
              <w:rPr>
                <w:w w:val="104"/>
                <w:sz w:val="19"/>
              </w:rPr>
              <w:t>2</w:t>
            </w:r>
          </w:p>
        </w:tc>
        <w:tc>
          <w:tcPr>
            <w:tcW w:w="1614" w:type="dxa"/>
          </w:tcPr>
          <w:p>
            <w:pPr>
              <w:pStyle w:val="TableParagraph"/>
              <w:spacing w:line="206" w:lineRule="exact" w:before="1"/>
              <w:ind w:right="741"/>
              <w:jc w:val="right"/>
              <w:rPr>
                <w:sz w:val="19"/>
              </w:rPr>
            </w:pPr>
            <w:r>
              <w:rPr>
                <w:w w:val="104"/>
                <w:sz w:val="19"/>
              </w:rPr>
              <w:t>2</w:t>
            </w:r>
          </w:p>
        </w:tc>
        <w:tc>
          <w:tcPr>
            <w:tcW w:w="1616" w:type="dxa"/>
          </w:tcPr>
          <w:p>
            <w:pPr>
              <w:pStyle w:val="TableParagraph"/>
              <w:spacing w:line="206" w:lineRule="exact" w:before="1"/>
              <w:ind w:left="20"/>
              <w:jc w:val="center"/>
              <w:rPr>
                <w:sz w:val="19"/>
              </w:rPr>
            </w:pPr>
            <w:r>
              <w:rPr>
                <w:w w:val="104"/>
                <w:sz w:val="19"/>
              </w:rPr>
              <w:t>2</w:t>
            </w:r>
          </w:p>
        </w:tc>
        <w:tc>
          <w:tcPr>
            <w:tcW w:w="1614" w:type="dxa"/>
          </w:tcPr>
          <w:p>
            <w:pPr>
              <w:pStyle w:val="TableParagraph"/>
              <w:spacing w:line="206" w:lineRule="exact" w:before="1"/>
              <w:ind w:left="762"/>
              <w:rPr>
                <w:sz w:val="19"/>
              </w:rPr>
            </w:pPr>
            <w:r>
              <w:rPr>
                <w:w w:val="104"/>
                <w:sz w:val="19"/>
              </w:rPr>
              <w:t>2</w:t>
            </w:r>
          </w:p>
        </w:tc>
      </w:tr>
      <w:tr>
        <w:trPr>
          <w:trHeight w:val="225" w:hRule="atLeast"/>
        </w:trPr>
        <w:tc>
          <w:tcPr>
            <w:tcW w:w="1138" w:type="dxa"/>
          </w:tcPr>
          <w:p>
            <w:pPr>
              <w:pStyle w:val="TableParagraph"/>
              <w:spacing w:line="205" w:lineRule="exact"/>
              <w:ind w:left="204"/>
              <w:rPr>
                <w:sz w:val="19"/>
              </w:rPr>
            </w:pPr>
            <w:r>
              <w:rPr>
                <w:w w:val="105"/>
                <w:sz w:val="19"/>
              </w:rPr>
              <w:t>6-сынып</w:t>
            </w:r>
          </w:p>
        </w:tc>
        <w:tc>
          <w:tcPr>
            <w:tcW w:w="1616" w:type="dxa"/>
          </w:tcPr>
          <w:p>
            <w:pPr>
              <w:pStyle w:val="TableParagraph"/>
              <w:spacing w:line="205" w:lineRule="exact"/>
              <w:ind w:right="742"/>
              <w:jc w:val="right"/>
              <w:rPr>
                <w:sz w:val="19"/>
              </w:rPr>
            </w:pPr>
            <w:r>
              <w:rPr>
                <w:w w:val="104"/>
                <w:sz w:val="19"/>
              </w:rPr>
              <w:t>2</w:t>
            </w:r>
          </w:p>
        </w:tc>
        <w:tc>
          <w:tcPr>
            <w:tcW w:w="1614" w:type="dxa"/>
          </w:tcPr>
          <w:p>
            <w:pPr>
              <w:pStyle w:val="TableParagraph"/>
              <w:spacing w:line="205" w:lineRule="exact"/>
              <w:ind w:right="741"/>
              <w:jc w:val="right"/>
              <w:rPr>
                <w:sz w:val="19"/>
              </w:rPr>
            </w:pPr>
            <w:r>
              <w:rPr>
                <w:w w:val="104"/>
                <w:sz w:val="19"/>
              </w:rPr>
              <w:t>2</w:t>
            </w:r>
          </w:p>
        </w:tc>
        <w:tc>
          <w:tcPr>
            <w:tcW w:w="1616" w:type="dxa"/>
          </w:tcPr>
          <w:p>
            <w:pPr>
              <w:pStyle w:val="TableParagraph"/>
              <w:spacing w:line="205" w:lineRule="exact"/>
              <w:ind w:left="20"/>
              <w:jc w:val="center"/>
              <w:rPr>
                <w:sz w:val="19"/>
              </w:rPr>
            </w:pPr>
            <w:r>
              <w:rPr>
                <w:w w:val="104"/>
                <w:sz w:val="19"/>
              </w:rPr>
              <w:t>2</w:t>
            </w:r>
          </w:p>
        </w:tc>
        <w:tc>
          <w:tcPr>
            <w:tcW w:w="1614" w:type="dxa"/>
          </w:tcPr>
          <w:p>
            <w:pPr>
              <w:pStyle w:val="TableParagraph"/>
              <w:spacing w:line="205" w:lineRule="exact"/>
              <w:ind w:left="762"/>
              <w:rPr>
                <w:sz w:val="19"/>
              </w:rPr>
            </w:pPr>
            <w:r>
              <w:rPr>
                <w:w w:val="104"/>
                <w:sz w:val="19"/>
              </w:rPr>
              <w:t>2</w:t>
            </w:r>
          </w:p>
        </w:tc>
      </w:tr>
      <w:tr>
        <w:trPr>
          <w:trHeight w:val="225" w:hRule="atLeast"/>
        </w:trPr>
        <w:tc>
          <w:tcPr>
            <w:tcW w:w="1138" w:type="dxa"/>
          </w:tcPr>
          <w:p>
            <w:pPr>
              <w:pStyle w:val="TableParagraph"/>
              <w:spacing w:line="205" w:lineRule="exact"/>
              <w:ind w:left="204"/>
              <w:rPr>
                <w:sz w:val="19"/>
              </w:rPr>
            </w:pPr>
            <w:r>
              <w:rPr>
                <w:w w:val="105"/>
                <w:sz w:val="19"/>
              </w:rPr>
              <w:t>7-сынып</w:t>
            </w:r>
          </w:p>
        </w:tc>
        <w:tc>
          <w:tcPr>
            <w:tcW w:w="1616" w:type="dxa"/>
          </w:tcPr>
          <w:p>
            <w:pPr>
              <w:pStyle w:val="TableParagraph"/>
              <w:spacing w:line="205" w:lineRule="exact"/>
              <w:ind w:right="742"/>
              <w:jc w:val="right"/>
              <w:rPr>
                <w:sz w:val="19"/>
              </w:rPr>
            </w:pPr>
            <w:r>
              <w:rPr>
                <w:w w:val="104"/>
                <w:sz w:val="19"/>
              </w:rPr>
              <w:t>2</w:t>
            </w:r>
          </w:p>
        </w:tc>
        <w:tc>
          <w:tcPr>
            <w:tcW w:w="1614" w:type="dxa"/>
          </w:tcPr>
          <w:p>
            <w:pPr>
              <w:pStyle w:val="TableParagraph"/>
              <w:spacing w:line="205" w:lineRule="exact"/>
              <w:ind w:right="741"/>
              <w:jc w:val="right"/>
              <w:rPr>
                <w:sz w:val="19"/>
              </w:rPr>
            </w:pPr>
            <w:r>
              <w:rPr>
                <w:w w:val="104"/>
                <w:sz w:val="19"/>
              </w:rPr>
              <w:t>2</w:t>
            </w:r>
          </w:p>
        </w:tc>
        <w:tc>
          <w:tcPr>
            <w:tcW w:w="1616" w:type="dxa"/>
          </w:tcPr>
          <w:p>
            <w:pPr>
              <w:pStyle w:val="TableParagraph"/>
              <w:spacing w:line="205" w:lineRule="exact"/>
              <w:ind w:left="20"/>
              <w:jc w:val="center"/>
              <w:rPr>
                <w:sz w:val="19"/>
              </w:rPr>
            </w:pPr>
            <w:r>
              <w:rPr>
                <w:w w:val="104"/>
                <w:sz w:val="19"/>
              </w:rPr>
              <w:t>2</w:t>
            </w:r>
          </w:p>
        </w:tc>
        <w:tc>
          <w:tcPr>
            <w:tcW w:w="1614" w:type="dxa"/>
          </w:tcPr>
          <w:p>
            <w:pPr>
              <w:pStyle w:val="TableParagraph"/>
              <w:spacing w:line="205" w:lineRule="exact"/>
              <w:ind w:left="762"/>
              <w:rPr>
                <w:sz w:val="19"/>
              </w:rPr>
            </w:pPr>
            <w:r>
              <w:rPr>
                <w:w w:val="104"/>
                <w:sz w:val="19"/>
              </w:rPr>
              <w:t>2</w:t>
            </w:r>
          </w:p>
        </w:tc>
      </w:tr>
      <w:tr>
        <w:trPr>
          <w:trHeight w:val="225" w:hRule="atLeast"/>
        </w:trPr>
        <w:tc>
          <w:tcPr>
            <w:tcW w:w="1138" w:type="dxa"/>
          </w:tcPr>
          <w:p>
            <w:pPr>
              <w:pStyle w:val="TableParagraph"/>
              <w:spacing w:line="205" w:lineRule="exact"/>
              <w:ind w:left="204"/>
              <w:rPr>
                <w:sz w:val="19"/>
              </w:rPr>
            </w:pPr>
            <w:r>
              <w:rPr>
                <w:w w:val="105"/>
                <w:sz w:val="19"/>
              </w:rPr>
              <w:t>8-сынып</w:t>
            </w:r>
          </w:p>
        </w:tc>
        <w:tc>
          <w:tcPr>
            <w:tcW w:w="1616" w:type="dxa"/>
          </w:tcPr>
          <w:p>
            <w:pPr>
              <w:pStyle w:val="TableParagraph"/>
              <w:spacing w:line="205" w:lineRule="exact"/>
              <w:ind w:right="742"/>
              <w:jc w:val="right"/>
              <w:rPr>
                <w:sz w:val="19"/>
              </w:rPr>
            </w:pPr>
            <w:r>
              <w:rPr>
                <w:w w:val="104"/>
                <w:sz w:val="19"/>
              </w:rPr>
              <w:t>2</w:t>
            </w:r>
          </w:p>
        </w:tc>
        <w:tc>
          <w:tcPr>
            <w:tcW w:w="1614" w:type="dxa"/>
          </w:tcPr>
          <w:p>
            <w:pPr>
              <w:pStyle w:val="TableParagraph"/>
              <w:spacing w:line="205" w:lineRule="exact"/>
              <w:ind w:right="741"/>
              <w:jc w:val="right"/>
              <w:rPr>
                <w:sz w:val="19"/>
              </w:rPr>
            </w:pPr>
            <w:r>
              <w:rPr>
                <w:w w:val="104"/>
                <w:sz w:val="19"/>
              </w:rPr>
              <w:t>2</w:t>
            </w:r>
          </w:p>
        </w:tc>
        <w:tc>
          <w:tcPr>
            <w:tcW w:w="1616" w:type="dxa"/>
          </w:tcPr>
          <w:p>
            <w:pPr>
              <w:pStyle w:val="TableParagraph"/>
              <w:spacing w:line="205" w:lineRule="exact"/>
              <w:ind w:left="20"/>
              <w:jc w:val="center"/>
              <w:rPr>
                <w:sz w:val="19"/>
              </w:rPr>
            </w:pPr>
            <w:r>
              <w:rPr>
                <w:w w:val="104"/>
                <w:sz w:val="19"/>
              </w:rPr>
              <w:t>2</w:t>
            </w:r>
          </w:p>
        </w:tc>
        <w:tc>
          <w:tcPr>
            <w:tcW w:w="1614" w:type="dxa"/>
          </w:tcPr>
          <w:p>
            <w:pPr>
              <w:pStyle w:val="TableParagraph"/>
              <w:spacing w:line="205" w:lineRule="exact"/>
              <w:ind w:left="762"/>
              <w:rPr>
                <w:sz w:val="19"/>
              </w:rPr>
            </w:pPr>
            <w:r>
              <w:rPr>
                <w:w w:val="104"/>
                <w:sz w:val="19"/>
              </w:rPr>
              <w:t>2</w:t>
            </w:r>
          </w:p>
        </w:tc>
      </w:tr>
      <w:tr>
        <w:trPr>
          <w:trHeight w:val="225" w:hRule="atLeast"/>
        </w:trPr>
        <w:tc>
          <w:tcPr>
            <w:tcW w:w="1138" w:type="dxa"/>
          </w:tcPr>
          <w:p>
            <w:pPr>
              <w:pStyle w:val="TableParagraph"/>
              <w:spacing w:line="205" w:lineRule="exact"/>
              <w:ind w:left="204"/>
              <w:rPr>
                <w:sz w:val="19"/>
              </w:rPr>
            </w:pPr>
            <w:r>
              <w:rPr>
                <w:w w:val="105"/>
                <w:sz w:val="19"/>
              </w:rPr>
              <w:t>9-сынып</w:t>
            </w:r>
          </w:p>
        </w:tc>
        <w:tc>
          <w:tcPr>
            <w:tcW w:w="1616" w:type="dxa"/>
          </w:tcPr>
          <w:p>
            <w:pPr>
              <w:pStyle w:val="TableParagraph"/>
              <w:spacing w:line="205" w:lineRule="exact"/>
              <w:ind w:right="742"/>
              <w:jc w:val="right"/>
              <w:rPr>
                <w:sz w:val="19"/>
              </w:rPr>
            </w:pPr>
            <w:r>
              <w:rPr>
                <w:w w:val="104"/>
                <w:sz w:val="19"/>
              </w:rPr>
              <w:t>2</w:t>
            </w:r>
          </w:p>
        </w:tc>
        <w:tc>
          <w:tcPr>
            <w:tcW w:w="1614" w:type="dxa"/>
          </w:tcPr>
          <w:p>
            <w:pPr>
              <w:pStyle w:val="TableParagraph"/>
              <w:spacing w:line="205" w:lineRule="exact"/>
              <w:ind w:right="741"/>
              <w:jc w:val="right"/>
              <w:rPr>
                <w:sz w:val="19"/>
              </w:rPr>
            </w:pPr>
            <w:r>
              <w:rPr>
                <w:w w:val="104"/>
                <w:sz w:val="19"/>
              </w:rPr>
              <w:t>2</w:t>
            </w:r>
          </w:p>
        </w:tc>
        <w:tc>
          <w:tcPr>
            <w:tcW w:w="1616" w:type="dxa"/>
          </w:tcPr>
          <w:p>
            <w:pPr>
              <w:pStyle w:val="TableParagraph"/>
              <w:spacing w:line="205" w:lineRule="exact"/>
              <w:ind w:left="20"/>
              <w:jc w:val="center"/>
              <w:rPr>
                <w:sz w:val="19"/>
              </w:rPr>
            </w:pPr>
            <w:r>
              <w:rPr>
                <w:w w:val="104"/>
                <w:sz w:val="19"/>
              </w:rPr>
              <w:t>2</w:t>
            </w:r>
          </w:p>
        </w:tc>
        <w:tc>
          <w:tcPr>
            <w:tcW w:w="1614" w:type="dxa"/>
          </w:tcPr>
          <w:p>
            <w:pPr>
              <w:pStyle w:val="TableParagraph"/>
              <w:spacing w:line="205" w:lineRule="exact"/>
              <w:ind w:left="762"/>
              <w:rPr>
                <w:sz w:val="19"/>
              </w:rPr>
            </w:pPr>
            <w:r>
              <w:rPr>
                <w:w w:val="104"/>
                <w:sz w:val="19"/>
              </w:rPr>
              <w:t>2</w:t>
            </w:r>
          </w:p>
        </w:tc>
      </w:tr>
    </w:tbl>
    <w:p>
      <w:pPr>
        <w:pStyle w:val="BodyText"/>
        <w:spacing w:before="8"/>
        <w:ind w:left="0"/>
        <w:rPr>
          <w:sz w:val="14"/>
        </w:rPr>
      </w:pPr>
    </w:p>
    <w:p>
      <w:pPr>
        <w:pStyle w:val="BodyText"/>
        <w:spacing w:before="92"/>
        <w:ind w:right="2954" w:firstLine="583"/>
        <w:jc w:val="both"/>
      </w:pPr>
      <w:r>
        <w:rPr/>
        <w:t>Оқушылардың функционалдық оқу сауаттылығын, шығармашылық қабілетін, қазақ әдебиетіне деген қызығушылығын арттыру мақсатында тӛмендегідей әдебиеттер тізімі ұсынылады:</w:t>
      </w:r>
    </w:p>
    <w:p>
      <w:pPr>
        <w:pStyle w:val="BodyText"/>
        <w:spacing w:before="1"/>
        <w:ind w:left="1395"/>
      </w:pPr>
      <w:r>
        <w:rPr/>
        <w:t>А.Байтұрсынұлы. «Бұлбұл мен есек», «Балаларды оқуға шақыру»,</w:t>
      </w:r>
    </w:p>
    <w:p>
      <w:pPr>
        <w:pStyle w:val="BodyText"/>
      </w:pPr>
      <w:r>
        <w:rPr/>
        <w:t>«Қасқыр мен қозы», «Қасқыр мен тырна»</w:t>
      </w:r>
    </w:p>
    <w:p>
      <w:pPr>
        <w:pStyle w:val="BodyText"/>
        <w:spacing w:before="1"/>
        <w:ind w:left="1395"/>
      </w:pPr>
      <w:r>
        <w:rPr/>
        <w:t>«Алтын сақа» (ертегі)</w:t>
      </w:r>
    </w:p>
    <w:p>
      <w:pPr>
        <w:pStyle w:val="BodyText"/>
        <w:spacing w:before="2"/>
        <w:ind w:left="1395" w:right="5169"/>
      </w:pPr>
      <w:r>
        <w:rPr/>
        <w:t>Аңыз әңгімелер.«Қожанасырдың тойға баруы» Аңыз әңгімелер. «Мәңгілік ӛмірді аңсаған </w:t>
      </w:r>
      <w:r>
        <w:rPr>
          <w:spacing w:val="-24"/>
        </w:rPr>
        <w:t>Қорқыт» </w:t>
      </w:r>
      <w:r>
        <w:rPr/>
        <w:t>Аңыз әңгімелер. «Жиренше мен Қарашаш сұлу»</w:t>
      </w:r>
    </w:p>
    <w:p>
      <w:pPr>
        <w:pStyle w:val="BodyText"/>
        <w:spacing w:before="1"/>
        <w:ind w:left="1395"/>
      </w:pPr>
      <w:r>
        <w:rPr/>
        <w:t>Қағида ӛлеңдер. «Бес жетім», «Жеті құт», Он жақсы»</w:t>
      </w:r>
    </w:p>
    <w:p>
      <w:pPr>
        <w:pStyle w:val="BodyText"/>
        <w:spacing w:before="1"/>
        <w:ind w:left="1395" w:right="4077"/>
      </w:pPr>
      <w:r>
        <w:rPr/>
        <w:t>Ахмет Байтұрсынұлы. «Аққу, шортан, һәм шаян» мысал </w:t>
      </w:r>
      <w:r>
        <w:rPr>
          <w:spacing w:val="-6"/>
        </w:rPr>
        <w:t>ӛлеңі </w:t>
      </w:r>
      <w:r>
        <w:rPr/>
        <w:t>Б. Кӛмеков. С. Ӛтениязов «Шоқан Уәлиханов» әңгімесі Б.Майтанов. «Абай» әңгіме</w:t>
      </w:r>
    </w:p>
    <w:p>
      <w:pPr>
        <w:pStyle w:val="BodyText"/>
        <w:spacing w:before="3"/>
        <w:ind w:left="1395"/>
      </w:pPr>
      <w:r>
        <w:rPr/>
        <w:t>Ә.Жүсіп. «Бай мен жалшы» әңгіме</w:t>
      </w:r>
    </w:p>
    <w:p>
      <w:pPr>
        <w:pStyle w:val="BodyText"/>
        <w:ind w:right="3001" w:firstLine="583"/>
      </w:pPr>
      <w:r>
        <w:rPr/>
        <w:t>Ж.Смақов. «Не болады?», «Әжемнің екі қазы бар», «Ит пен мысық ойнады» ӛлеңдері</w:t>
      </w:r>
    </w:p>
    <w:p>
      <w:pPr>
        <w:pStyle w:val="BodyText"/>
        <w:spacing w:before="1"/>
        <w:ind w:left="1395" w:right="3039"/>
      </w:pPr>
      <w:r>
        <w:rPr/>
        <w:t>С.Дӛнентаев.</w:t>
      </w:r>
      <w:r>
        <w:rPr>
          <w:spacing w:val="-27"/>
        </w:rPr>
        <w:t> </w:t>
      </w:r>
      <w:r>
        <w:rPr/>
        <w:t>«Кӛк</w:t>
      </w:r>
      <w:r>
        <w:rPr>
          <w:spacing w:val="-26"/>
        </w:rPr>
        <w:t> </w:t>
      </w:r>
      <w:r>
        <w:rPr/>
        <w:t>тӛбетке»,</w:t>
      </w:r>
      <w:r>
        <w:rPr>
          <w:spacing w:val="-27"/>
        </w:rPr>
        <w:t> </w:t>
      </w:r>
      <w:r>
        <w:rPr/>
        <w:t>«У</w:t>
      </w:r>
      <w:r>
        <w:rPr>
          <w:spacing w:val="-26"/>
        </w:rPr>
        <w:t> </w:t>
      </w:r>
      <w:r>
        <w:rPr/>
        <w:t>жеген</w:t>
      </w:r>
      <w:r>
        <w:rPr>
          <w:spacing w:val="-26"/>
        </w:rPr>
        <w:t> </w:t>
      </w:r>
      <w:r>
        <w:rPr/>
        <w:t>қасқырға»,</w:t>
      </w:r>
      <w:r>
        <w:rPr>
          <w:spacing w:val="-27"/>
        </w:rPr>
        <w:t> </w:t>
      </w:r>
      <w:r>
        <w:rPr/>
        <w:t>«Екі</w:t>
      </w:r>
      <w:r>
        <w:rPr>
          <w:spacing w:val="-26"/>
        </w:rPr>
        <w:t> </w:t>
      </w:r>
      <w:r>
        <w:rPr/>
        <w:t>теке»,</w:t>
      </w:r>
      <w:r>
        <w:rPr>
          <w:spacing w:val="-27"/>
        </w:rPr>
        <w:t> </w:t>
      </w:r>
      <w:r>
        <w:rPr>
          <w:spacing w:val="-12"/>
        </w:rPr>
        <w:t>мысалдары</w:t>
      </w:r>
      <w:r>
        <w:rPr>
          <w:w w:val="100"/>
        </w:rPr>
        <w:t> </w:t>
      </w:r>
      <w:r>
        <w:rPr/>
        <w:t>Б. Бұлқышев. «Лагерьден</w:t>
      </w:r>
      <w:r>
        <w:rPr>
          <w:spacing w:val="-4"/>
        </w:rPr>
        <w:t> </w:t>
      </w:r>
      <w:r>
        <w:rPr/>
        <w:t>қайтқанда»</w:t>
      </w:r>
    </w:p>
    <w:p>
      <w:pPr>
        <w:pStyle w:val="BodyText"/>
        <w:ind w:left="1395" w:right="5828"/>
      </w:pPr>
      <w:r>
        <w:rPr/>
        <w:t>«М. Мақатаев.«Үш бақытым» ӛлеңі» Ы.Алтынсарин. «Мұңсыз адам» Ы.Алтынсарин. «Дүниеде жамандық неден?» Шешендік сӛздер. «Дүниеде не ӛлмейді»</w:t>
      </w:r>
    </w:p>
    <w:p>
      <w:pPr>
        <w:pStyle w:val="BodyText"/>
        <w:spacing w:before="3"/>
        <w:ind w:left="1395" w:right="6240"/>
      </w:pPr>
      <w:r>
        <w:rPr/>
        <w:t>С. Бегалин. «Бала Шоқан» повесі (үзінді) М.Әуезов. «Кӛксерек» әңгімесі</w:t>
      </w:r>
    </w:p>
    <w:p>
      <w:pPr>
        <w:pStyle w:val="BodyText"/>
        <w:spacing w:before="2"/>
        <w:ind w:left="1395"/>
      </w:pPr>
      <w:r>
        <w:rPr/>
        <w:t>Ш. Құдайбердіұлы. «Адамдық борышың» ӛлеңі»</w:t>
      </w:r>
    </w:p>
    <w:p>
      <w:pPr>
        <w:pStyle w:val="BodyText"/>
        <w:spacing w:line="242" w:lineRule="auto"/>
        <w:ind w:left="1395" w:right="4077"/>
      </w:pPr>
      <w:r>
        <w:rPr/>
        <w:t>С. Торайғыров. «Шығамын тірі болсам адам болып» О.Нұрғали. «Қулық» әңгіме</w:t>
      </w:r>
    </w:p>
    <w:p>
      <w:pPr>
        <w:pStyle w:val="BodyText"/>
        <w:spacing w:line="262" w:lineRule="exact"/>
        <w:ind w:left="1395"/>
      </w:pPr>
      <w:r>
        <w:rPr/>
        <w:t>А.Асылбек. «Тілін ұмытқан тауық» ӛлеңі</w:t>
      </w:r>
    </w:p>
    <w:p>
      <w:pPr>
        <w:pStyle w:val="BodyText"/>
        <w:ind w:left="1395" w:right="4693"/>
      </w:pPr>
      <w:r>
        <w:rPr/>
        <w:t>М. Базарбайқызы. «Әкесін іздеген ұл» әңгімелер жинағы Абай Құнанбаев «Қараңғы түнде тау қалғып»</w:t>
      </w:r>
    </w:p>
    <w:p>
      <w:pPr>
        <w:pStyle w:val="BodyText"/>
        <w:spacing w:line="242" w:lineRule="auto"/>
        <w:ind w:left="1395" w:right="5930"/>
      </w:pPr>
      <w:r>
        <w:rPr/>
        <w:t>М.</w:t>
      </w:r>
      <w:r>
        <w:rPr>
          <w:spacing w:val="-20"/>
        </w:rPr>
        <w:t> </w:t>
      </w:r>
      <w:r>
        <w:rPr/>
        <w:t>Мақатаев.</w:t>
      </w:r>
      <w:r>
        <w:rPr>
          <w:spacing w:val="-19"/>
        </w:rPr>
        <w:t> </w:t>
      </w:r>
      <w:r>
        <w:rPr/>
        <w:t>«Ӛмір</w:t>
      </w:r>
      <w:r>
        <w:rPr>
          <w:spacing w:val="-20"/>
        </w:rPr>
        <w:t> </w:t>
      </w:r>
      <w:r>
        <w:rPr/>
        <w:t>сүрейік</w:t>
      </w:r>
      <w:r>
        <w:rPr>
          <w:spacing w:val="-19"/>
        </w:rPr>
        <w:t> </w:t>
      </w:r>
      <w:r>
        <w:rPr/>
        <w:t>алмасып»</w:t>
      </w:r>
      <w:r>
        <w:rPr>
          <w:spacing w:val="-19"/>
        </w:rPr>
        <w:t> </w:t>
      </w:r>
      <w:r>
        <w:rPr>
          <w:spacing w:val="-15"/>
        </w:rPr>
        <w:t>ӛлеңі </w:t>
      </w:r>
      <w:r>
        <w:rPr/>
        <w:t>Ә. Қалдыбаев «Мен апамның баласымын» Қ. Қайсенов«Жау тылындағы</w:t>
      </w:r>
      <w:r>
        <w:rPr>
          <w:spacing w:val="-7"/>
        </w:rPr>
        <w:t> </w:t>
      </w:r>
      <w:r>
        <w:rPr/>
        <w:t>бала»</w:t>
      </w:r>
    </w:p>
    <w:p>
      <w:pPr>
        <w:pStyle w:val="BodyText"/>
        <w:spacing w:line="259" w:lineRule="exact"/>
        <w:ind w:left="1395"/>
      </w:pPr>
      <w:r>
        <w:rPr/>
        <w:t>М. Жұмабаев «Сағындым»</w:t>
      </w:r>
    </w:p>
    <w:p>
      <w:pPr>
        <w:pStyle w:val="BodyText"/>
        <w:spacing w:before="1"/>
        <w:ind w:left="1395"/>
      </w:pPr>
      <w:r>
        <w:rPr/>
        <w:t>Ғ. Мүсірепов «Тастың әңгімесі»</w:t>
      </w:r>
    </w:p>
    <w:p>
      <w:pPr>
        <w:pStyle w:val="BodyText"/>
        <w:ind w:left="1395" w:right="7236"/>
      </w:pPr>
      <w:r>
        <w:rPr/>
        <w:t>«Қобыланды батыр» жыры» М.</w:t>
      </w:r>
      <w:r>
        <w:rPr>
          <w:spacing w:val="-24"/>
        </w:rPr>
        <w:t> </w:t>
      </w:r>
      <w:r>
        <w:rPr/>
        <w:t>Жұмабаев.</w:t>
      </w:r>
      <w:r>
        <w:rPr>
          <w:spacing w:val="-23"/>
        </w:rPr>
        <w:t> </w:t>
      </w:r>
      <w:r>
        <w:rPr/>
        <w:t>«Сүйемін</w:t>
      </w:r>
      <w:r>
        <w:rPr>
          <w:b/>
        </w:rPr>
        <w:t>»</w:t>
      </w:r>
      <w:r>
        <w:rPr>
          <w:b/>
          <w:spacing w:val="-23"/>
        </w:rPr>
        <w:t> </w:t>
      </w:r>
      <w:r>
        <w:rPr>
          <w:spacing w:val="-8"/>
        </w:rPr>
        <w:t>ӛлеңі</w:t>
      </w:r>
    </w:p>
    <w:p>
      <w:pPr>
        <w:pStyle w:val="BodyText"/>
        <w:spacing w:line="242" w:lineRule="auto" w:before="1"/>
        <w:ind w:left="1395" w:right="3543"/>
      </w:pPr>
      <w:r>
        <w:rPr/>
        <w:t>Қ. Мырзалиев. «Қазақтарды шетелдік қонақтарға таныстыру» </w:t>
      </w:r>
      <w:r>
        <w:rPr>
          <w:spacing w:val="-5"/>
        </w:rPr>
        <w:t>ӛлеңі </w:t>
      </w:r>
      <w:r>
        <w:rPr/>
        <w:t>М. Жұмабаев. </w:t>
      </w:r>
      <w:r>
        <w:rPr>
          <w:b/>
        </w:rPr>
        <w:t>«</w:t>
      </w:r>
      <w:r>
        <w:rPr/>
        <w:t>Түркістан» ӛлеңі</w:t>
      </w:r>
    </w:p>
    <w:p>
      <w:pPr>
        <w:spacing w:after="0" w:line="242" w:lineRule="auto"/>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6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pPr>
      <w:r>
        <w:rPr/>
        <w:t>М.Әуезов «Жетім» әңгімесі</w:t>
      </w:r>
    </w:p>
    <w:p>
      <w:pPr>
        <w:pStyle w:val="BodyText"/>
        <w:spacing w:before="2"/>
        <w:ind w:left="1395"/>
      </w:pPr>
      <w:r>
        <w:rPr/>
        <w:t>Д. Исабеков. «Тағдырдың кейбір кездері»</w:t>
      </w:r>
    </w:p>
    <w:p>
      <w:pPr>
        <w:pStyle w:val="BodyText"/>
        <w:spacing w:before="1"/>
        <w:ind w:right="3001" w:firstLine="583"/>
      </w:pPr>
      <w:r>
        <w:rPr/>
        <w:t>«Күншығыс аңыздары». Жапон аңыздары. Түпнұсқадан аударған Ш. Жылқыбаева</w:t>
      </w:r>
    </w:p>
    <w:p>
      <w:pPr>
        <w:pStyle w:val="BodyText"/>
        <w:ind w:left="1395" w:right="7379"/>
      </w:pPr>
      <w:r>
        <w:rPr/>
        <w:t>С. Мұқанов. «Балуан Шолақ» М. Мақатев. «Аманат»</w:t>
      </w:r>
    </w:p>
    <w:p>
      <w:pPr>
        <w:pStyle w:val="BodyText"/>
        <w:spacing w:before="1"/>
        <w:ind w:left="1395"/>
      </w:pPr>
      <w:r>
        <w:rPr/>
        <w:t>С. Мұратбеков. «Жабайы алма»</w:t>
      </w:r>
    </w:p>
    <w:p>
      <w:pPr>
        <w:pStyle w:val="BodyText"/>
        <w:spacing w:before="2"/>
        <w:ind w:left="1395" w:right="3640"/>
      </w:pPr>
      <w:r>
        <w:rPr/>
        <w:t>Лиро-эпостық жырлар. «Қозы Кӛрпеш-Баян сұлу» жырынан </w:t>
      </w:r>
      <w:r>
        <w:rPr>
          <w:spacing w:val="-6"/>
        </w:rPr>
        <w:t>үзінді </w:t>
      </w:r>
      <w:r>
        <w:rPr/>
        <w:t>Орхон ескерткіштері. «Күлтегін»</w:t>
      </w:r>
    </w:p>
    <w:p>
      <w:pPr>
        <w:pStyle w:val="BodyText"/>
        <w:spacing w:before="1"/>
        <w:ind w:left="1395"/>
      </w:pPr>
      <w:r>
        <w:rPr/>
        <w:t>Ғ. Мүсірепов. «Ӛлімді жеңген ана» әңгімесі</w:t>
      </w:r>
    </w:p>
    <w:p>
      <w:pPr>
        <w:pStyle w:val="BodyText"/>
        <w:spacing w:before="1"/>
        <w:ind w:left="1395" w:right="4834"/>
      </w:pPr>
      <w:r>
        <w:rPr/>
        <w:t>С. Сейфуллин. «Аққудың айырылуы» поэмасы (үзінді) А. Құнанбайұлы. «Ескендір» поэмасы</w:t>
      </w:r>
    </w:p>
    <w:p>
      <w:pPr>
        <w:pStyle w:val="BodyText"/>
        <w:spacing w:line="242" w:lineRule="auto"/>
        <w:ind w:left="1395" w:right="6009"/>
      </w:pPr>
      <w:r>
        <w:rPr/>
        <w:t>М. Әуезов. «Абай жолы» толық оқып шығу Ғ. Мүсірепов. «Боранды түнде»</w:t>
      </w:r>
    </w:p>
    <w:p>
      <w:pPr>
        <w:pStyle w:val="BodyText"/>
        <w:spacing w:line="261" w:lineRule="exact"/>
        <w:ind w:left="1395"/>
      </w:pPr>
      <w:r>
        <w:rPr/>
        <w:t>Т. Әлімқұлов. «Қараой»</w:t>
      </w:r>
    </w:p>
    <w:p>
      <w:pPr>
        <w:pStyle w:val="BodyText"/>
        <w:spacing w:before="1"/>
        <w:ind w:left="1395"/>
      </w:pPr>
      <w:r>
        <w:rPr/>
        <w:t>М. Жұмабаев. «Батыр Баян»</w:t>
      </w:r>
    </w:p>
    <w:p>
      <w:pPr>
        <w:pStyle w:val="BodyText"/>
        <w:ind w:left="1395" w:right="5471"/>
      </w:pPr>
      <w:r>
        <w:rPr/>
        <w:t>М. Ӛтемісұлы. «Баймағанбет сұлтанға айтқаны» Ы. Алтынсарин. «Қыпшақ Сейітқұл» әңгімесі Ғ.Мүсірепов. «Қазақ солдаты»</w:t>
      </w:r>
    </w:p>
    <w:p>
      <w:pPr>
        <w:pStyle w:val="BodyText"/>
        <w:spacing w:line="242" w:lineRule="auto" w:before="1"/>
        <w:ind w:left="1395" w:right="4834"/>
      </w:pPr>
      <w:r>
        <w:rPr/>
        <w:t>М. Кӛпейұлы. «Сарыарқаның кімдікі екендігі» </w:t>
      </w:r>
      <w:r>
        <w:rPr>
          <w:spacing w:val="-4"/>
        </w:rPr>
        <w:t>(үзінді) </w:t>
      </w:r>
      <w:r>
        <w:rPr/>
        <w:t>М. Құнанбаев. «Меғдат-Қасым» поэмасы</w:t>
      </w:r>
    </w:p>
    <w:p>
      <w:pPr>
        <w:pStyle w:val="BodyText"/>
        <w:ind w:left="1395" w:right="6487"/>
      </w:pPr>
      <w:r>
        <w:rPr/>
        <w:t>М. Мағауин. «Бір атаның балалары» Айтыс. «Біржан мен Сара» айтысы» Ш. Уәлиханов. «Ыстықкӛл </w:t>
      </w:r>
      <w:r>
        <w:rPr>
          <w:spacing w:val="-4"/>
        </w:rPr>
        <w:t>күнделігі» </w:t>
      </w:r>
      <w:r>
        <w:rPr/>
        <w:t>Б. Майлин. «Шұғаның белгісі»</w:t>
      </w:r>
    </w:p>
    <w:p>
      <w:pPr>
        <w:pStyle w:val="BodyText"/>
        <w:spacing w:line="242" w:lineRule="auto"/>
        <w:ind w:left="1395" w:right="6776"/>
      </w:pPr>
      <w:r>
        <w:rPr/>
        <w:t>А. Құнанбаев «Қарасӛздер» Б.Момышұлы. «Олар менің есімде»</w:t>
      </w:r>
    </w:p>
    <w:p>
      <w:pPr>
        <w:pStyle w:val="BodyText"/>
        <w:spacing w:before="3"/>
        <w:ind w:left="0"/>
      </w:pPr>
    </w:p>
    <w:p>
      <w:pPr>
        <w:pStyle w:val="Heading1"/>
        <w:spacing w:line="262" w:lineRule="exact"/>
      </w:pPr>
      <w:r>
        <w:rPr/>
        <w:t>«Абайтану» факультативтік курсы</w:t>
      </w:r>
    </w:p>
    <w:p>
      <w:pPr>
        <w:pStyle w:val="BodyText"/>
        <w:ind w:right="3001" w:firstLine="583"/>
      </w:pPr>
      <w:r>
        <w:rPr/>
        <w:t>ҚР Білім және ғылым министрінің 2013 жылғы 3 сәуірдегі №115 бұйрығымен бекітілген оқу бағдарламасы арқылы оқыту жүзеге асырылады.</w:t>
      </w:r>
    </w:p>
    <w:p>
      <w:pPr>
        <w:pStyle w:val="BodyText"/>
        <w:ind w:right="2952" w:firstLine="583"/>
        <w:jc w:val="both"/>
      </w:pPr>
      <w:r>
        <w:rPr/>
        <w:t>Курстың білім мазмұны ұлы ақын шығармаларын терең де, жан-жақты таныту арқылы елжанды, халқымыздың әдебиетін, ӛнерін, салт-дәстүрін, мәдениетін, тілін ұлттық құндылық ретінде бағалайтын, эстетикалық талғамы жоғары, білім, білік, дағдылармен қаруланған, түйген ойларын іс жүзінде ӛз кәдесіне жарата білетін, ұлттық сана-сезімі қалыптасқан, ӛркениетті қоғамда ӛмір сүруге лайықты, терең ойлайтын дара тұлға қалыптастыруға бағытталған.</w:t>
      </w:r>
    </w:p>
    <w:p>
      <w:pPr>
        <w:pStyle w:val="BodyText"/>
        <w:spacing w:before="2"/>
        <w:ind w:right="2954" w:firstLine="583"/>
        <w:jc w:val="both"/>
      </w:pPr>
      <w:r>
        <w:rPr/>
        <w:t>Курсты қазақ тілі мен әдебиеті немесе біліктілікті арттыру және қайта даярлау бойынша арнайы курстардан ӛткен пән мұғалімдері жүргізеді. Мұғалімдерге кӛмек ретінде «Абайтану» курсы бағдарламасының мазмұнын жобалау мен ӛткізу бойынша әдістемелік құралдар әзірленіп, Академия сайтына (</w:t>
      </w:r>
      <w:hyperlink r:id="rId12">
        <w:r>
          <w:rPr>
            <w:color w:val="0000CC"/>
          </w:rPr>
          <w:t>www.nao.kz</w:t>
        </w:r>
      </w:hyperlink>
      <w:r>
        <w:rPr/>
        <w:t>)орналастырылды.</w:t>
      </w:r>
    </w:p>
    <w:p>
      <w:pPr>
        <w:pStyle w:val="BodyText"/>
        <w:spacing w:before="4"/>
        <w:ind w:right="2955" w:firstLine="583"/>
        <w:jc w:val="both"/>
      </w:pPr>
      <w:r>
        <w:rPr/>
        <w:t>Жалпы білім беретін мектептердің 9-сыныбына арналған «Абайтану» курсын ҚР БҒМ 2012 жылғы 8 қарашадағы № 500 бұйрығымен бекітілген негізгі</w:t>
      </w:r>
      <w:r>
        <w:rPr>
          <w:spacing w:val="26"/>
        </w:rPr>
        <w:t> </w:t>
      </w:r>
      <w:r>
        <w:rPr/>
        <w:t>орта</w:t>
      </w:r>
      <w:r>
        <w:rPr>
          <w:spacing w:val="26"/>
        </w:rPr>
        <w:t> </w:t>
      </w:r>
      <w:r>
        <w:rPr/>
        <w:t>білім</w:t>
      </w:r>
      <w:r>
        <w:rPr>
          <w:spacing w:val="26"/>
        </w:rPr>
        <w:t> </w:t>
      </w:r>
      <w:r>
        <w:rPr/>
        <w:t>берудің</w:t>
      </w:r>
      <w:r>
        <w:rPr>
          <w:spacing w:val="27"/>
        </w:rPr>
        <w:t> </w:t>
      </w:r>
      <w:r>
        <w:rPr/>
        <w:t>үлгілік</w:t>
      </w:r>
      <w:r>
        <w:rPr>
          <w:spacing w:val="27"/>
        </w:rPr>
        <w:t> </w:t>
      </w:r>
      <w:r>
        <w:rPr/>
        <w:t>оқу</w:t>
      </w:r>
      <w:r>
        <w:rPr>
          <w:spacing w:val="25"/>
        </w:rPr>
        <w:t> </w:t>
      </w:r>
      <w:r>
        <w:rPr/>
        <w:t>жоспарларының</w:t>
      </w:r>
      <w:r>
        <w:rPr>
          <w:spacing w:val="27"/>
        </w:rPr>
        <w:t> </w:t>
      </w:r>
      <w:r>
        <w:rPr/>
        <w:t>вариативтік</w:t>
      </w:r>
      <w:r>
        <w:rPr>
          <w:spacing w:val="26"/>
        </w:rPr>
        <w:t> </w:t>
      </w:r>
      <w:r>
        <w:rPr/>
        <w:t>компоненті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6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есебінен жүргізу ұсынылады.</w:t>
      </w:r>
    </w:p>
    <w:p>
      <w:pPr>
        <w:pStyle w:val="Heading1"/>
        <w:spacing w:line="262" w:lineRule="exact" w:before="8"/>
      </w:pPr>
      <w:r>
        <w:rPr/>
        <w:t>Курс жҥктемесінің кӛлемі:</w:t>
      </w:r>
    </w:p>
    <w:p>
      <w:pPr>
        <w:pStyle w:val="BodyText"/>
        <w:spacing w:line="262" w:lineRule="exact"/>
        <w:ind w:left="1395"/>
      </w:pPr>
      <w:r>
        <w:rPr/>
        <w:t>9-сыныпта – аптасына 1 сағат, оқу жылында – 34 сағатты құрайды.</w:t>
      </w:r>
    </w:p>
    <w:p>
      <w:pPr>
        <w:pStyle w:val="BodyText"/>
        <w:ind w:right="2955" w:firstLine="583"/>
        <w:jc w:val="both"/>
      </w:pPr>
      <w:r>
        <w:rPr/>
        <w:t>Курс бойынша білім алушылардың оқу жетістігін ағымдық бағалау, сондай-ақ емтихан жүргізілмейді.</w:t>
      </w:r>
    </w:p>
    <w:p>
      <w:pPr>
        <w:spacing w:before="1"/>
        <w:ind w:left="1395" w:right="0" w:firstLine="0"/>
        <w:jc w:val="left"/>
        <w:rPr>
          <w:sz w:val="23"/>
        </w:rPr>
      </w:pPr>
      <w:r>
        <w:rPr>
          <w:b/>
          <w:sz w:val="23"/>
        </w:rPr>
        <w:t>«Русский язык и литература» оқу пәні </w:t>
      </w:r>
      <w:r>
        <w:rPr>
          <w:sz w:val="23"/>
        </w:rPr>
        <w:t>(оқыту орыс тілінде емес)</w:t>
      </w:r>
    </w:p>
    <w:p>
      <w:pPr>
        <w:pStyle w:val="BodyText"/>
        <w:spacing w:before="1"/>
        <w:ind w:right="2954" w:firstLine="583"/>
        <w:jc w:val="both"/>
      </w:pPr>
      <w:r>
        <w:rPr/>
        <w:t>Важность учебного предмета </w:t>
      </w:r>
      <w:r>
        <w:rPr>
          <w:b/>
        </w:rPr>
        <w:t>«</w:t>
      </w:r>
      <w:r>
        <w:rPr/>
        <w:t>Русский язык и литература» для школ с нерусским языком обучения определена приоритетным статусом русского языка как средства межнационального общения в Республике Казахстан и его значимостью в создании полиязычного</w:t>
      </w:r>
      <w:r>
        <w:rPr>
          <w:spacing w:val="-7"/>
        </w:rPr>
        <w:t> </w:t>
      </w:r>
      <w:r>
        <w:rPr/>
        <w:t>пространства.</w:t>
      </w:r>
    </w:p>
    <w:p>
      <w:pPr>
        <w:pStyle w:val="BodyText"/>
        <w:spacing w:before="3"/>
        <w:ind w:right="2957" w:firstLine="583"/>
        <w:jc w:val="both"/>
      </w:pPr>
      <w:r>
        <w:rPr/>
        <w:t>Изучение учебного предмета «Русский язык и литература» способствует развитию коммуникативных навыков в устной и письменной речи.</w:t>
      </w:r>
    </w:p>
    <w:p>
      <w:pPr>
        <w:pStyle w:val="BodyText"/>
        <w:spacing w:before="1"/>
        <w:ind w:right="2953" w:firstLine="583"/>
        <w:jc w:val="both"/>
      </w:pPr>
      <w:r>
        <w:rPr/>
        <w:t>Учебный предмет «Русский язык и литература» способствует становлению мировоззрения учащегося, дает возможность пользоваться информацией различных сфер: социально-бытовой, социально-культурной, научно-технической, учебно-профессиональной; помогает ориентироваться в общемировом образовательном</w:t>
      </w:r>
      <w:r>
        <w:rPr>
          <w:spacing w:val="-5"/>
        </w:rPr>
        <w:t> </w:t>
      </w:r>
      <w:r>
        <w:rPr/>
        <w:t>пространстве.</w:t>
      </w:r>
    </w:p>
    <w:p>
      <w:pPr>
        <w:pStyle w:val="BodyText"/>
        <w:spacing w:before="4"/>
        <w:ind w:right="2956" w:firstLine="583"/>
        <w:jc w:val="both"/>
      </w:pPr>
      <w:r>
        <w:rPr/>
        <w:t>Овладение русским языком поможет учащимся адаптироваться к условиям современного мира, успешно регулировать речевое поведение в соответствии с коммуникативной ситуацией; научит пользоваться различными источниками информации и современными информационными технологиями для выражения и обоснования собственного</w:t>
      </w:r>
      <w:r>
        <w:rPr>
          <w:spacing w:val="-3"/>
        </w:rPr>
        <w:t> </w:t>
      </w:r>
      <w:r>
        <w:rPr/>
        <w:t>мнения.</w:t>
      </w:r>
    </w:p>
    <w:p>
      <w:pPr>
        <w:pStyle w:val="BodyText"/>
        <w:spacing w:before="3"/>
        <w:ind w:right="2953" w:firstLine="583"/>
        <w:jc w:val="both"/>
      </w:pPr>
      <w:r>
        <w:rPr/>
        <w:t>Целью учебной программы по учебному предмету «Русский язык и литература» является формирование коммуникативных навыков,  основанных на владении системой разноуровневых языковых средств, соблюдении правили норм русского литературного языка, правил речевого этикета, употреблении языковых единиц в речевой деятельности, ориентированной на ситуацию общения, что способствует развитию функциональной грамотности учащихся. Учебная программа направлена на развитие всех видов речевой деятельности: слушания, говорения, чтения и</w:t>
      </w:r>
      <w:r>
        <w:rPr>
          <w:spacing w:val="-6"/>
        </w:rPr>
        <w:t> </w:t>
      </w:r>
      <w:r>
        <w:rPr/>
        <w:t>письма.</w:t>
      </w:r>
    </w:p>
    <w:p>
      <w:pPr>
        <w:pStyle w:val="BodyText"/>
        <w:spacing w:before="5"/>
        <w:ind w:right="2952" w:firstLine="583"/>
        <w:jc w:val="both"/>
      </w:pPr>
      <w:r>
        <w:rPr/>
        <w:t>Обновленное содержание обучения предполагает реализацию комплексного подхода в развитии языковой, речевой (в том числе этнокультурной), коммуникативной компетенции на основе функциональной грамотности и в общем направлении воспитания языковой личности; актуализацию самостоятельной работы учащихся по лингво-коммуникативному развитию и совершенствованию.</w:t>
      </w:r>
    </w:p>
    <w:p>
      <w:pPr>
        <w:pStyle w:val="BodyText"/>
        <w:spacing w:before="3"/>
        <w:ind w:right="2955" w:firstLine="583"/>
        <w:jc w:val="both"/>
      </w:pPr>
      <w:r>
        <w:rPr/>
        <w:t>Вся методическая система обновленного содержания обучения русскому языку строится на основе учета теории обучения второму языку, при котором соблюдается главное условие – коммуникативная направленность презентации всего языкового материала. Так же, как и в 5,6,7 и 8 классах, в 9 классе изучаемый курс представлен как интегрированный курс русского языка и литературы. Программа предусматривает планирование такого урока, в  котором сочетается материал по чтению и грамматике. Это определяет его структуру: каждое занятие должно содержать работу над  текстовым материалом и работу над языковым материалом</w:t>
      </w:r>
      <w:r>
        <w:rPr>
          <w:spacing w:val="45"/>
        </w:rPr>
        <w:t> </w:t>
      </w:r>
      <w:r>
        <w:rPr/>
        <w:t>(орфографические,</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64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5"/>
        <w:jc w:val="both"/>
      </w:pPr>
      <w:r>
        <w:rPr/>
        <w:t>грамматические правила, определения, упражнения по развитию устной и письменной речи). Реализация основной цели обучения русскому языку как неродному – формирование навыков речевой деятельности – обеспечивается охватом таких сторон в изучении языка, как расширение словарного запаса, приобретение навыков самостоятельной передачи мыслей на русском языке.</w:t>
      </w:r>
    </w:p>
    <w:p>
      <w:pPr>
        <w:pStyle w:val="BodyText"/>
        <w:spacing w:before="4"/>
        <w:ind w:right="2954" w:firstLine="583"/>
        <w:jc w:val="both"/>
      </w:pPr>
      <w:r>
        <w:rPr/>
        <w:t>Учебный материал должен подаваться с учетом ведущих принципов современной русской лингводидактики, среди которых имеется в виду рациональный отбор лексики; взаимосвязанное изучение лексики и  грамматики, целесообразная дозировка теоретических сведений и практических заданий, направленных на активизацию всех видов речевой деятельности; ярко выраженная коммуникативная направленность языкового</w:t>
      </w:r>
      <w:r>
        <w:rPr>
          <w:spacing w:val="-4"/>
        </w:rPr>
        <w:t> </w:t>
      </w:r>
      <w:r>
        <w:rPr/>
        <w:t>материала.</w:t>
      </w:r>
    </w:p>
    <w:p>
      <w:pPr>
        <w:pStyle w:val="BodyText"/>
        <w:spacing w:before="4"/>
        <w:ind w:right="2956" w:firstLine="583"/>
        <w:jc w:val="both"/>
      </w:pPr>
      <w:r>
        <w:rPr/>
        <w:t>Межпредметные связи устанавливаются через дидактические тексты, обладающие информационной насыщенностью. Тексты и послетекстовые задания и упражнения должны быть направлены не просто на конструирование высказываний, но и должны предполагать совершение речевого поступка, проявление речевого поведения.</w:t>
      </w:r>
    </w:p>
    <w:p>
      <w:pPr>
        <w:pStyle w:val="BodyText"/>
        <w:spacing w:before="4"/>
        <w:ind w:right="2955" w:firstLine="583"/>
        <w:jc w:val="both"/>
      </w:pPr>
      <w:r>
        <w:rPr/>
        <w:t>Методика подачи фактического материала должна отвечать требованиям научности, одновременного развития видов речемыслительной деятельности, наглядности и коммуникативности в обучении неродному языку. В этой связи текстовой материал должен презентовать не только историю, культуру, мировидение русского народа, но и, что отвечает языковой политике РК, особенности современного функционирования русского языка в Казахстане как неотъемлемой части общего социокультурного пространства.</w:t>
      </w:r>
    </w:p>
    <w:p>
      <w:pPr>
        <w:pStyle w:val="BodyText"/>
        <w:spacing w:before="4"/>
        <w:ind w:right="2952" w:firstLine="583"/>
        <w:jc w:val="both"/>
      </w:pPr>
      <w:r>
        <w:rPr/>
        <w:t>Содержание учебного материала рекомендуется представлять в трех основных видах: текстовой материал, содержащий достаточное количество изучаемых грамматических форм и лексических единиц, теоретический материал – определения и орфографические правила и практический – лексико- грамматические упражнения.</w:t>
      </w:r>
    </w:p>
    <w:p>
      <w:pPr>
        <w:pStyle w:val="BodyText"/>
        <w:spacing w:before="4"/>
        <w:ind w:left="1395" w:right="4077"/>
      </w:pPr>
      <w:r>
        <w:rPr/>
        <w:t>К примеру, упражнения в 6 классе к теме «Паронимы». Задания:</w:t>
      </w:r>
    </w:p>
    <w:p>
      <w:pPr>
        <w:pStyle w:val="ListParagraph"/>
        <w:numPr>
          <w:ilvl w:val="0"/>
          <w:numId w:val="165"/>
        </w:numPr>
        <w:tabs>
          <w:tab w:pos="1627" w:val="left" w:leader="none"/>
        </w:tabs>
        <w:spacing w:line="240" w:lineRule="auto" w:before="0" w:after="0"/>
        <w:ind w:left="812" w:right="0" w:firstLine="583"/>
        <w:jc w:val="left"/>
        <w:rPr>
          <w:b/>
          <w:sz w:val="23"/>
        </w:rPr>
      </w:pPr>
      <w:r>
        <w:rPr>
          <w:sz w:val="23"/>
        </w:rPr>
        <w:t>Ознакомьтесь с нормой употребления глаголов </w:t>
      </w:r>
      <w:r>
        <w:rPr>
          <w:b/>
          <w:sz w:val="23"/>
        </w:rPr>
        <w:t>выходить </w:t>
      </w:r>
      <w:r>
        <w:rPr>
          <w:sz w:val="23"/>
        </w:rPr>
        <w:t>и</w:t>
      </w:r>
      <w:r>
        <w:rPr>
          <w:spacing w:val="-1"/>
          <w:sz w:val="23"/>
        </w:rPr>
        <w:t> </w:t>
      </w:r>
      <w:r>
        <w:rPr>
          <w:b/>
          <w:sz w:val="23"/>
        </w:rPr>
        <w:t>сходить.</w:t>
      </w:r>
    </w:p>
    <w:p>
      <w:pPr>
        <w:pStyle w:val="ListParagraph"/>
        <w:numPr>
          <w:ilvl w:val="0"/>
          <w:numId w:val="165"/>
        </w:numPr>
        <w:tabs>
          <w:tab w:pos="1739" w:val="left" w:leader="none"/>
        </w:tabs>
        <w:spacing w:line="240" w:lineRule="auto" w:before="1" w:after="0"/>
        <w:ind w:left="812" w:right="2952" w:firstLine="583"/>
        <w:jc w:val="both"/>
        <w:rPr>
          <w:sz w:val="23"/>
        </w:rPr>
      </w:pPr>
      <w:r>
        <w:rPr>
          <w:sz w:val="23"/>
        </w:rPr>
        <w:t>Составьте вопросительные предложения с данными паронимами. Употребление глаголов </w:t>
      </w:r>
      <w:r>
        <w:rPr>
          <w:b/>
          <w:sz w:val="23"/>
        </w:rPr>
        <w:t>выходить </w:t>
      </w:r>
      <w:r>
        <w:rPr>
          <w:sz w:val="23"/>
        </w:rPr>
        <w:t>и </w:t>
      </w:r>
      <w:r>
        <w:rPr>
          <w:b/>
          <w:sz w:val="23"/>
        </w:rPr>
        <w:t>сходить </w:t>
      </w:r>
      <w:r>
        <w:rPr>
          <w:sz w:val="23"/>
        </w:rPr>
        <w:t>регламентируется грамматическими правилами. В предложении с предлогом </w:t>
      </w:r>
      <w:r>
        <w:rPr>
          <w:b/>
          <w:sz w:val="23"/>
        </w:rPr>
        <w:t>из </w:t>
      </w:r>
      <w:r>
        <w:rPr>
          <w:sz w:val="23"/>
        </w:rPr>
        <w:t>употребляется глагол </w:t>
      </w:r>
      <w:r>
        <w:rPr>
          <w:b/>
          <w:sz w:val="23"/>
        </w:rPr>
        <w:t>выходить </w:t>
      </w:r>
      <w:r>
        <w:rPr>
          <w:sz w:val="23"/>
        </w:rPr>
        <w:t>(выйти), а в предложении с предлогом </w:t>
      </w:r>
      <w:r>
        <w:rPr>
          <w:b/>
          <w:sz w:val="23"/>
        </w:rPr>
        <w:t>с </w:t>
      </w:r>
      <w:r>
        <w:rPr>
          <w:sz w:val="23"/>
        </w:rPr>
        <w:t>– глагол </w:t>
      </w:r>
      <w:r>
        <w:rPr>
          <w:b/>
          <w:sz w:val="23"/>
        </w:rPr>
        <w:t>сходить </w:t>
      </w:r>
      <w:r>
        <w:rPr>
          <w:sz w:val="23"/>
        </w:rPr>
        <w:t>(сойти). Поэтому </w:t>
      </w:r>
      <w:r>
        <w:rPr>
          <w:b/>
          <w:sz w:val="23"/>
        </w:rPr>
        <w:t>из </w:t>
      </w:r>
      <w:r>
        <w:rPr>
          <w:sz w:val="23"/>
        </w:rPr>
        <w:t>вагона, </w:t>
      </w:r>
      <w:r>
        <w:rPr>
          <w:b/>
          <w:sz w:val="23"/>
        </w:rPr>
        <w:t>из </w:t>
      </w:r>
      <w:r>
        <w:rPr>
          <w:sz w:val="23"/>
        </w:rPr>
        <w:t>автобуса, </w:t>
      </w:r>
      <w:r>
        <w:rPr>
          <w:b/>
          <w:sz w:val="23"/>
        </w:rPr>
        <w:t>из </w:t>
      </w:r>
      <w:r>
        <w:rPr>
          <w:sz w:val="23"/>
        </w:rPr>
        <w:t>троллейбуса, </w:t>
      </w:r>
      <w:r>
        <w:rPr>
          <w:b/>
          <w:sz w:val="23"/>
        </w:rPr>
        <w:t>из </w:t>
      </w:r>
      <w:r>
        <w:rPr>
          <w:sz w:val="23"/>
        </w:rPr>
        <w:t>трамвая выходят, а </w:t>
      </w:r>
      <w:r>
        <w:rPr>
          <w:b/>
          <w:sz w:val="23"/>
        </w:rPr>
        <w:t>с </w:t>
      </w:r>
      <w:r>
        <w:rPr>
          <w:sz w:val="23"/>
        </w:rPr>
        <w:t>поезда, </w:t>
      </w:r>
      <w:r>
        <w:rPr>
          <w:b/>
          <w:sz w:val="23"/>
        </w:rPr>
        <w:t>с </w:t>
      </w:r>
      <w:r>
        <w:rPr>
          <w:sz w:val="23"/>
        </w:rPr>
        <w:t>теплохода, </w:t>
      </w:r>
      <w:r>
        <w:rPr>
          <w:b/>
          <w:sz w:val="23"/>
        </w:rPr>
        <w:t>с </w:t>
      </w:r>
      <w:r>
        <w:rPr>
          <w:sz w:val="23"/>
        </w:rPr>
        <w:t>корабля</w:t>
      </w:r>
      <w:r>
        <w:rPr>
          <w:spacing w:val="-3"/>
          <w:sz w:val="23"/>
        </w:rPr>
        <w:t> </w:t>
      </w:r>
      <w:r>
        <w:rPr>
          <w:sz w:val="23"/>
        </w:rPr>
        <w:t>сходят.</w:t>
      </w:r>
    </w:p>
    <w:p>
      <w:pPr>
        <w:pStyle w:val="ListParagraph"/>
        <w:numPr>
          <w:ilvl w:val="0"/>
          <w:numId w:val="165"/>
        </w:numPr>
        <w:tabs>
          <w:tab w:pos="1720" w:val="left" w:leader="none"/>
        </w:tabs>
        <w:spacing w:line="240" w:lineRule="auto" w:before="4" w:after="0"/>
        <w:ind w:left="812" w:right="2955" w:firstLine="583"/>
        <w:jc w:val="both"/>
        <w:rPr>
          <w:sz w:val="23"/>
        </w:rPr>
      </w:pPr>
      <w:r>
        <w:rPr>
          <w:sz w:val="23"/>
        </w:rPr>
        <w:t>Ответьте на вопросы, используя паронимы. Какой пароним надо употребить, когда речь</w:t>
      </w:r>
      <w:r>
        <w:rPr>
          <w:spacing w:val="-5"/>
          <w:sz w:val="23"/>
        </w:rPr>
        <w:t> </w:t>
      </w:r>
      <w:r>
        <w:rPr>
          <w:sz w:val="23"/>
        </w:rPr>
        <w:t>идет:</w:t>
      </w:r>
    </w:p>
    <w:p>
      <w:pPr>
        <w:pStyle w:val="ListParagraph"/>
        <w:numPr>
          <w:ilvl w:val="0"/>
          <w:numId w:val="166"/>
        </w:numPr>
        <w:tabs>
          <w:tab w:pos="1648" w:val="left" w:leader="none"/>
        </w:tabs>
        <w:spacing w:line="240" w:lineRule="auto" w:before="3" w:after="0"/>
        <w:ind w:left="1647" w:right="0" w:hanging="252"/>
        <w:jc w:val="left"/>
        <w:rPr>
          <w:sz w:val="23"/>
        </w:rPr>
      </w:pPr>
      <w:r>
        <w:rPr>
          <w:sz w:val="23"/>
        </w:rPr>
        <w:t>о необразованном</w:t>
      </w:r>
      <w:r>
        <w:rPr>
          <w:spacing w:val="-3"/>
          <w:sz w:val="23"/>
        </w:rPr>
        <w:t> </w:t>
      </w:r>
      <w:r>
        <w:rPr>
          <w:sz w:val="23"/>
        </w:rPr>
        <w:t>человеке;</w:t>
      </w:r>
    </w:p>
    <w:p>
      <w:pPr>
        <w:pStyle w:val="ListParagraph"/>
        <w:numPr>
          <w:ilvl w:val="0"/>
          <w:numId w:val="166"/>
        </w:numPr>
        <w:tabs>
          <w:tab w:pos="1648" w:val="left" w:leader="none"/>
        </w:tabs>
        <w:spacing w:line="240" w:lineRule="auto" w:before="0" w:after="0"/>
        <w:ind w:left="1647" w:right="0" w:hanging="252"/>
        <w:jc w:val="left"/>
        <w:rPr>
          <w:sz w:val="23"/>
        </w:rPr>
      </w:pPr>
      <w:r>
        <w:rPr>
          <w:sz w:val="23"/>
        </w:rPr>
        <w:t>о грубом и невежливом</w:t>
      </w:r>
      <w:r>
        <w:rPr>
          <w:spacing w:val="-5"/>
          <w:sz w:val="23"/>
        </w:rPr>
        <w:t> </w:t>
      </w:r>
      <w:r>
        <w:rPr>
          <w:sz w:val="23"/>
        </w:rPr>
        <w:t>человеке;</w:t>
      </w:r>
    </w:p>
    <w:p>
      <w:pPr>
        <w:pStyle w:val="ListParagraph"/>
        <w:numPr>
          <w:ilvl w:val="0"/>
          <w:numId w:val="166"/>
        </w:numPr>
        <w:tabs>
          <w:tab w:pos="1648" w:val="left" w:leader="none"/>
        </w:tabs>
        <w:spacing w:line="240" w:lineRule="auto" w:before="0" w:after="0"/>
        <w:ind w:left="1647" w:right="0" w:hanging="252"/>
        <w:jc w:val="left"/>
        <w:rPr>
          <w:sz w:val="23"/>
        </w:rPr>
      </w:pPr>
      <w:r>
        <w:rPr>
          <w:sz w:val="23"/>
        </w:rPr>
        <w:t>о человеке, занимающемся дипломатической</w:t>
      </w:r>
      <w:r>
        <w:rPr>
          <w:spacing w:val="-6"/>
          <w:sz w:val="23"/>
        </w:rPr>
        <w:t> </w:t>
      </w:r>
      <w:r>
        <w:rPr>
          <w:sz w:val="23"/>
        </w:rPr>
        <w:t>деятельностью;</w:t>
      </w:r>
    </w:p>
    <w:p>
      <w:pPr>
        <w:pStyle w:val="ListParagraph"/>
        <w:numPr>
          <w:ilvl w:val="0"/>
          <w:numId w:val="166"/>
        </w:numPr>
        <w:tabs>
          <w:tab w:pos="1648" w:val="left" w:leader="none"/>
        </w:tabs>
        <w:spacing w:line="240" w:lineRule="auto" w:before="0" w:after="0"/>
        <w:ind w:left="1647" w:right="0" w:hanging="252"/>
        <w:jc w:val="left"/>
        <w:rPr>
          <w:sz w:val="23"/>
        </w:rPr>
      </w:pPr>
      <w:r>
        <w:rPr>
          <w:sz w:val="23"/>
        </w:rPr>
        <w:t>о лице, награжденном дипломом какого-либо</w:t>
      </w:r>
      <w:r>
        <w:rPr>
          <w:spacing w:val="-4"/>
          <w:sz w:val="23"/>
        </w:rPr>
        <w:t> </w:t>
      </w:r>
      <w:r>
        <w:rPr>
          <w:sz w:val="23"/>
        </w:rPr>
        <w:t>конкурса.</w:t>
      </w:r>
    </w:p>
    <w:p>
      <w:pPr>
        <w:pStyle w:val="BodyText"/>
        <w:spacing w:before="1"/>
        <w:ind w:left="1395" w:right="3001"/>
      </w:pPr>
      <w:r>
        <w:rPr>
          <w:i/>
        </w:rPr>
        <w:t>Слова-помощники</w:t>
      </w:r>
      <w:r>
        <w:rPr/>
        <w:t>: невежа // невежда, дипломат // дипломант. Рекомендуется использовать такие учебные тексты и практические</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67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4"/>
      </w:pPr>
      <w:r>
        <w:rPr/>
        <w:t>упражнения, которые реализуют выполнение индивидуальной работы, работы в паре и группах.</w:t>
      </w:r>
    </w:p>
    <w:p>
      <w:pPr>
        <w:pStyle w:val="BodyText"/>
        <w:ind w:right="2957" w:firstLine="583"/>
        <w:jc w:val="both"/>
      </w:pPr>
      <w:r>
        <w:rPr/>
        <w:t>Необходимо строить обучение русскому языку на основе практических методов и приѐмов. Языковые упражнения должны быть представлены в минимальном объеме, должны преобладать речевые (коммуникативные) упражнения, построенные на основе текстов.</w:t>
      </w:r>
    </w:p>
    <w:p>
      <w:pPr>
        <w:pStyle w:val="BodyText"/>
        <w:ind w:right="2959" w:firstLine="583"/>
        <w:jc w:val="both"/>
      </w:pPr>
      <w:r>
        <w:rPr/>
        <w:t>Рекомендуются следующие педагогические подходы в обучении русскому языку как</w:t>
      </w:r>
      <w:r>
        <w:rPr>
          <w:spacing w:val="-7"/>
        </w:rPr>
        <w:t> </w:t>
      </w:r>
      <w:r>
        <w:rPr/>
        <w:t>второму:</w:t>
      </w:r>
    </w:p>
    <w:p>
      <w:pPr>
        <w:pStyle w:val="ListParagraph"/>
        <w:numPr>
          <w:ilvl w:val="0"/>
          <w:numId w:val="167"/>
        </w:numPr>
        <w:tabs>
          <w:tab w:pos="1742" w:val="left" w:leader="none"/>
        </w:tabs>
        <w:spacing w:line="240" w:lineRule="auto" w:before="2" w:after="0"/>
        <w:ind w:left="812" w:right="2960" w:firstLine="583"/>
        <w:jc w:val="both"/>
        <w:rPr>
          <w:sz w:val="23"/>
        </w:rPr>
      </w:pPr>
      <w:r>
        <w:rPr>
          <w:sz w:val="23"/>
        </w:rPr>
        <w:t>Использование заданий с учетом индивидуальных возможностей ученика и изучение их ошибок не для классификации, а с целью организации работы по их устранению.</w:t>
      </w:r>
    </w:p>
    <w:p>
      <w:pPr>
        <w:pStyle w:val="ListParagraph"/>
        <w:numPr>
          <w:ilvl w:val="0"/>
          <w:numId w:val="167"/>
        </w:numPr>
        <w:tabs>
          <w:tab w:pos="1663" w:val="left" w:leader="none"/>
        </w:tabs>
        <w:spacing w:line="240" w:lineRule="auto" w:before="1" w:after="0"/>
        <w:ind w:left="812" w:right="2957" w:firstLine="583"/>
        <w:jc w:val="both"/>
        <w:rPr>
          <w:sz w:val="23"/>
        </w:rPr>
      </w:pPr>
      <w:r>
        <w:rPr>
          <w:sz w:val="23"/>
        </w:rPr>
        <w:t>Создание атмосферы доверия между учителем и учащимися, а также среди самих учащихся.</w:t>
      </w:r>
    </w:p>
    <w:p>
      <w:pPr>
        <w:pStyle w:val="ListParagraph"/>
        <w:numPr>
          <w:ilvl w:val="0"/>
          <w:numId w:val="167"/>
        </w:numPr>
        <w:tabs>
          <w:tab w:pos="1716" w:val="left" w:leader="none"/>
        </w:tabs>
        <w:spacing w:line="240" w:lineRule="auto" w:before="2" w:after="0"/>
        <w:ind w:left="812" w:right="2958" w:firstLine="583"/>
        <w:jc w:val="both"/>
        <w:rPr>
          <w:sz w:val="23"/>
        </w:rPr>
      </w:pPr>
      <w:r>
        <w:rPr>
          <w:sz w:val="23"/>
        </w:rPr>
        <w:t>Дифференциация заданий согласно индивидуальным способностям учащихся.</w:t>
      </w:r>
    </w:p>
    <w:p>
      <w:pPr>
        <w:pStyle w:val="ListParagraph"/>
        <w:numPr>
          <w:ilvl w:val="0"/>
          <w:numId w:val="167"/>
        </w:numPr>
        <w:tabs>
          <w:tab w:pos="1688" w:val="left" w:leader="none"/>
        </w:tabs>
        <w:spacing w:line="240" w:lineRule="auto" w:before="1" w:after="0"/>
        <w:ind w:left="812" w:right="2958" w:firstLine="583"/>
        <w:jc w:val="both"/>
        <w:rPr>
          <w:sz w:val="23"/>
        </w:rPr>
      </w:pPr>
      <w:r>
        <w:rPr>
          <w:sz w:val="23"/>
        </w:rPr>
        <w:t>Создание условий для работы в группах (каждый учащийся может исполнять</w:t>
      </w:r>
      <w:r>
        <w:rPr>
          <w:spacing w:val="32"/>
          <w:sz w:val="23"/>
        </w:rPr>
        <w:t> </w:t>
      </w:r>
      <w:r>
        <w:rPr>
          <w:sz w:val="23"/>
        </w:rPr>
        <w:t>различную</w:t>
      </w:r>
      <w:r>
        <w:rPr>
          <w:spacing w:val="33"/>
          <w:sz w:val="23"/>
        </w:rPr>
        <w:t> </w:t>
      </w:r>
      <w:r>
        <w:rPr>
          <w:sz w:val="23"/>
        </w:rPr>
        <w:t>роль</w:t>
      </w:r>
      <w:r>
        <w:rPr>
          <w:spacing w:val="33"/>
          <w:sz w:val="23"/>
        </w:rPr>
        <w:t> </w:t>
      </w:r>
      <w:r>
        <w:rPr>
          <w:sz w:val="23"/>
        </w:rPr>
        <w:t>при</w:t>
      </w:r>
      <w:r>
        <w:rPr>
          <w:spacing w:val="32"/>
          <w:sz w:val="23"/>
        </w:rPr>
        <w:t> </w:t>
      </w:r>
      <w:r>
        <w:rPr>
          <w:sz w:val="23"/>
        </w:rPr>
        <w:t>работе</w:t>
      </w:r>
      <w:r>
        <w:rPr>
          <w:spacing w:val="34"/>
          <w:sz w:val="23"/>
        </w:rPr>
        <w:t> </w:t>
      </w:r>
      <w:r>
        <w:rPr>
          <w:sz w:val="23"/>
        </w:rPr>
        <w:t>в</w:t>
      </w:r>
      <w:r>
        <w:rPr>
          <w:spacing w:val="33"/>
          <w:sz w:val="23"/>
        </w:rPr>
        <w:t> </w:t>
      </w:r>
      <w:r>
        <w:rPr>
          <w:sz w:val="23"/>
        </w:rPr>
        <w:t>группе,</w:t>
      </w:r>
      <w:r>
        <w:rPr>
          <w:spacing w:val="30"/>
          <w:sz w:val="23"/>
        </w:rPr>
        <w:t> </w:t>
      </w:r>
      <w:r>
        <w:rPr>
          <w:sz w:val="23"/>
        </w:rPr>
        <w:t>например,</w:t>
      </w:r>
      <w:r>
        <w:rPr>
          <w:spacing w:val="33"/>
          <w:sz w:val="23"/>
        </w:rPr>
        <w:t> </w:t>
      </w:r>
      <w:r>
        <w:rPr>
          <w:sz w:val="23"/>
        </w:rPr>
        <w:t>роль</w:t>
      </w:r>
      <w:r>
        <w:rPr>
          <w:spacing w:val="33"/>
          <w:sz w:val="23"/>
        </w:rPr>
        <w:t> </w:t>
      </w:r>
      <w:r>
        <w:rPr>
          <w:sz w:val="23"/>
        </w:rPr>
        <w:t>лидера,</w:t>
      </w:r>
    </w:p>
    <w:p>
      <w:pPr>
        <w:pStyle w:val="BodyText"/>
        <w:spacing w:before="1"/>
      </w:pPr>
      <w:r>
        <w:rPr/>
        <w:t>«следовать за лидером» и др.).</w:t>
      </w:r>
    </w:p>
    <w:p>
      <w:pPr>
        <w:pStyle w:val="ListParagraph"/>
        <w:numPr>
          <w:ilvl w:val="0"/>
          <w:numId w:val="167"/>
        </w:numPr>
        <w:tabs>
          <w:tab w:pos="1651" w:val="left" w:leader="none"/>
        </w:tabs>
        <w:spacing w:line="240" w:lineRule="auto" w:before="0" w:after="0"/>
        <w:ind w:left="812" w:right="2954" w:firstLine="583"/>
        <w:jc w:val="both"/>
        <w:rPr>
          <w:sz w:val="23"/>
        </w:rPr>
      </w:pPr>
      <w:r>
        <w:rPr>
          <w:sz w:val="23"/>
        </w:rPr>
        <w:t>Предоставление пространства для самостоятельного решения, выбора, обсуждения и выражения собственных</w:t>
      </w:r>
      <w:r>
        <w:rPr>
          <w:spacing w:val="-3"/>
          <w:sz w:val="23"/>
        </w:rPr>
        <w:t> </w:t>
      </w:r>
      <w:r>
        <w:rPr>
          <w:sz w:val="23"/>
        </w:rPr>
        <w:t>мыслей.</w:t>
      </w:r>
    </w:p>
    <w:p>
      <w:pPr>
        <w:pStyle w:val="ListParagraph"/>
        <w:numPr>
          <w:ilvl w:val="0"/>
          <w:numId w:val="167"/>
        </w:numPr>
        <w:tabs>
          <w:tab w:pos="1680" w:val="left" w:leader="none"/>
        </w:tabs>
        <w:spacing w:line="240" w:lineRule="auto" w:before="3" w:after="0"/>
        <w:ind w:left="812" w:right="2961" w:firstLine="583"/>
        <w:jc w:val="both"/>
        <w:rPr>
          <w:sz w:val="23"/>
        </w:rPr>
      </w:pPr>
      <w:r>
        <w:rPr>
          <w:sz w:val="23"/>
        </w:rPr>
        <w:t>Использование заданий, связанных с реальной жизнью, где учитель только направляет, а учащиеся добывают знания</w:t>
      </w:r>
      <w:r>
        <w:rPr>
          <w:spacing w:val="-5"/>
          <w:sz w:val="23"/>
        </w:rPr>
        <w:t> </w:t>
      </w:r>
      <w:r>
        <w:rPr>
          <w:sz w:val="23"/>
        </w:rPr>
        <w:t>самостоятельно.</w:t>
      </w:r>
    </w:p>
    <w:p>
      <w:pPr>
        <w:pStyle w:val="ListParagraph"/>
        <w:numPr>
          <w:ilvl w:val="0"/>
          <w:numId w:val="167"/>
        </w:numPr>
        <w:tabs>
          <w:tab w:pos="1730" w:val="left" w:leader="none"/>
        </w:tabs>
        <w:spacing w:line="240" w:lineRule="auto" w:before="0" w:after="0"/>
        <w:ind w:left="812" w:right="2952" w:firstLine="583"/>
        <w:jc w:val="both"/>
        <w:rPr>
          <w:sz w:val="23"/>
        </w:rPr>
      </w:pPr>
      <w:r>
        <w:rPr>
          <w:sz w:val="23"/>
        </w:rPr>
        <w:t>Использование различных целей обучения развивает критическое мышление, учит учащихся работать самостоятельно при постановке целей, исследовании проблем, поиске ответов, обсуждении проблем и выражении своего собственного мнения во время внимательного слушания мнений других учащихся.</w:t>
      </w:r>
    </w:p>
    <w:p>
      <w:pPr>
        <w:pStyle w:val="ListParagraph"/>
        <w:numPr>
          <w:ilvl w:val="0"/>
          <w:numId w:val="167"/>
        </w:numPr>
        <w:tabs>
          <w:tab w:pos="1665" w:val="left" w:leader="none"/>
        </w:tabs>
        <w:spacing w:line="240" w:lineRule="auto" w:before="4" w:after="0"/>
        <w:ind w:left="812" w:right="2954" w:firstLine="583"/>
        <w:jc w:val="both"/>
        <w:rPr>
          <w:sz w:val="23"/>
        </w:rPr>
      </w:pPr>
      <w:r>
        <w:rPr>
          <w:sz w:val="23"/>
        </w:rPr>
        <w:t>Использование интерактивных методов обучения помогает учащимся развивать личную точку зрения и принимать во внимание мнения</w:t>
      </w:r>
      <w:r>
        <w:rPr>
          <w:spacing w:val="-19"/>
          <w:sz w:val="23"/>
        </w:rPr>
        <w:t> </w:t>
      </w:r>
      <w:r>
        <w:rPr>
          <w:sz w:val="23"/>
        </w:rPr>
        <w:t>других.</w:t>
      </w:r>
    </w:p>
    <w:p>
      <w:pPr>
        <w:pStyle w:val="ListParagraph"/>
        <w:numPr>
          <w:ilvl w:val="0"/>
          <w:numId w:val="167"/>
        </w:numPr>
        <w:tabs>
          <w:tab w:pos="1813" w:val="left" w:leader="none"/>
        </w:tabs>
        <w:spacing w:line="240" w:lineRule="auto" w:before="1" w:after="0"/>
        <w:ind w:left="812" w:right="2959" w:firstLine="583"/>
        <w:jc w:val="both"/>
        <w:rPr>
          <w:sz w:val="23"/>
        </w:rPr>
      </w:pPr>
      <w:r>
        <w:rPr>
          <w:sz w:val="23"/>
        </w:rPr>
        <w:t>Использование совместных методов обучения заключается в формировании у учащихся навыков, при выполнении командной работы, при обсуждении и сотрудничестве для достижения соглашения, принятии на себя ответственности за члена команды, в процессе самоуправления и</w:t>
      </w:r>
      <w:r>
        <w:rPr>
          <w:spacing w:val="-14"/>
          <w:sz w:val="23"/>
        </w:rPr>
        <w:t> </w:t>
      </w:r>
      <w:r>
        <w:rPr>
          <w:sz w:val="23"/>
        </w:rPr>
        <w:t>управления.</w:t>
      </w:r>
    </w:p>
    <w:p>
      <w:pPr>
        <w:pStyle w:val="BodyText"/>
        <w:spacing w:before="3"/>
        <w:ind w:right="2954" w:firstLine="583"/>
        <w:jc w:val="both"/>
      </w:pPr>
      <w:r>
        <w:rPr/>
        <w:t>В обучении русскому языку как второму рекомендуется исследовать методы активного чтения и письма, что в дальнейшем сформирует эффективные навыки говорения и</w:t>
      </w:r>
      <w:r>
        <w:rPr>
          <w:spacing w:val="-5"/>
        </w:rPr>
        <w:t> </w:t>
      </w:r>
      <w:r>
        <w:rPr/>
        <w:t>аудирования.</w:t>
      </w:r>
    </w:p>
    <w:p>
      <w:pPr>
        <w:pStyle w:val="BodyText"/>
        <w:spacing w:before="1"/>
        <w:ind w:right="2957" w:firstLine="583"/>
        <w:jc w:val="both"/>
      </w:pPr>
      <w:r>
        <w:rPr/>
        <w:t>Некоторые моменты, которые следует учитывать при использовании различных заданий:</w:t>
      </w:r>
    </w:p>
    <w:p>
      <w:pPr>
        <w:pStyle w:val="ListParagraph"/>
        <w:numPr>
          <w:ilvl w:val="0"/>
          <w:numId w:val="164"/>
        </w:numPr>
        <w:tabs>
          <w:tab w:pos="1596" w:val="left" w:leader="none"/>
        </w:tabs>
        <w:spacing w:line="240" w:lineRule="auto" w:before="1" w:after="0"/>
        <w:ind w:left="812" w:right="2954" w:firstLine="583"/>
        <w:jc w:val="both"/>
        <w:rPr>
          <w:sz w:val="23"/>
        </w:rPr>
      </w:pPr>
      <w:r>
        <w:rPr>
          <w:sz w:val="23"/>
        </w:rPr>
        <w:t>рекомендуется планировать множество различных заданий в рамках одного урока. На одном уроке необходимо включить четыре, пять или более различных заданий. Предусмотреть работу в коротких промежутках времени, например, 10 минут. Время, за которое учащиеся могут сосредоточить свое внимание, часто довольно</w:t>
      </w:r>
      <w:r>
        <w:rPr>
          <w:spacing w:val="-4"/>
          <w:sz w:val="23"/>
        </w:rPr>
        <w:t> </w:t>
      </w:r>
      <w:r>
        <w:rPr>
          <w:sz w:val="23"/>
        </w:rPr>
        <w:t>короткое;</w:t>
      </w:r>
    </w:p>
    <w:p>
      <w:pPr>
        <w:pStyle w:val="ListParagraph"/>
        <w:numPr>
          <w:ilvl w:val="0"/>
          <w:numId w:val="164"/>
        </w:numPr>
        <w:tabs>
          <w:tab w:pos="1596" w:val="left" w:leader="none"/>
        </w:tabs>
        <w:spacing w:line="240" w:lineRule="auto" w:before="4" w:after="0"/>
        <w:ind w:left="812" w:right="2953" w:firstLine="583"/>
        <w:jc w:val="both"/>
        <w:rPr>
          <w:sz w:val="23"/>
        </w:rPr>
      </w:pPr>
      <w:r>
        <w:rPr>
          <w:sz w:val="23"/>
        </w:rPr>
        <w:t>обращать внимание, что каждое задание следует за предыдущим, и постоянно напоминать учащимся о главных учебных целях.</w:t>
      </w:r>
      <w:r>
        <w:rPr>
          <w:spacing w:val="40"/>
          <w:sz w:val="23"/>
        </w:rPr>
        <w:t> </w:t>
      </w:r>
      <w:r>
        <w:rPr>
          <w:sz w:val="23"/>
        </w:rPr>
        <w:t>Повторяйте</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6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6"/>
        <w:jc w:val="both"/>
      </w:pPr>
      <w:r>
        <w:rPr/>
        <w:t>задание по-разному. Например, сделать задание в устной форме, а затем попросить класс сделать ту же самую задачу в письменной форме. Это  помогает учащимся понять задачу, приводит к плавному переходу, укрепляет предыдущее обучение и позволяет учащимся практиковать более одного навыка;</w:t>
      </w:r>
    </w:p>
    <w:p>
      <w:pPr>
        <w:pStyle w:val="ListParagraph"/>
        <w:numPr>
          <w:ilvl w:val="0"/>
          <w:numId w:val="164"/>
        </w:numPr>
        <w:tabs>
          <w:tab w:pos="1562" w:val="left" w:leader="none"/>
        </w:tabs>
        <w:spacing w:line="240" w:lineRule="auto" w:before="4" w:after="0"/>
        <w:ind w:left="812" w:right="2959" w:firstLine="583"/>
        <w:jc w:val="both"/>
        <w:rPr>
          <w:sz w:val="23"/>
        </w:rPr>
      </w:pPr>
      <w:r>
        <w:rPr>
          <w:sz w:val="23"/>
        </w:rPr>
        <w:t>включать индивидуальные, парные, групповые задания в деятельность всего класса.</w:t>
      </w:r>
    </w:p>
    <w:p>
      <w:pPr>
        <w:spacing w:before="2"/>
        <w:ind w:left="1395" w:right="0" w:firstLine="0"/>
        <w:jc w:val="left"/>
        <w:rPr>
          <w:i/>
          <w:sz w:val="23"/>
        </w:rPr>
      </w:pPr>
      <w:r>
        <w:rPr>
          <w:i/>
          <w:sz w:val="23"/>
        </w:rPr>
        <w:t>Оценка устных ответов учащихся</w:t>
      </w:r>
    </w:p>
    <w:p>
      <w:pPr>
        <w:pStyle w:val="BodyText"/>
        <w:spacing w:before="1"/>
        <w:ind w:right="2956" w:firstLine="583"/>
        <w:jc w:val="both"/>
      </w:pPr>
      <w:r>
        <w:rPr/>
        <w:t>Устный опрос на уроках русского языка и литературы является одним из основных способов учета знаний учащихся. Развернутый ответ учащегося должен представлять собой связное, логически последовательное сообщение на заданную тему, показывать его умения применять определение, правила в конкретных случаях.</w:t>
      </w:r>
    </w:p>
    <w:p>
      <w:pPr>
        <w:pStyle w:val="BodyText"/>
        <w:spacing w:before="4"/>
        <w:ind w:right="2956" w:firstLine="583"/>
        <w:jc w:val="both"/>
      </w:pPr>
      <w:r>
        <w:rPr/>
        <w:t>При оценке ответов учащегося необходимо руководствоваться следующими критериями:</w:t>
      </w:r>
    </w:p>
    <w:p>
      <w:pPr>
        <w:pStyle w:val="ListParagraph"/>
        <w:numPr>
          <w:ilvl w:val="0"/>
          <w:numId w:val="164"/>
        </w:numPr>
        <w:tabs>
          <w:tab w:pos="1531" w:val="left" w:leader="none"/>
        </w:tabs>
        <w:spacing w:line="240" w:lineRule="auto" w:before="0" w:after="0"/>
        <w:ind w:left="1530" w:right="0" w:hanging="135"/>
        <w:jc w:val="left"/>
        <w:rPr>
          <w:sz w:val="23"/>
        </w:rPr>
      </w:pPr>
      <w:r>
        <w:rPr>
          <w:sz w:val="23"/>
        </w:rPr>
        <w:t>полнота и правильность</w:t>
      </w:r>
      <w:r>
        <w:rPr>
          <w:spacing w:val="-7"/>
          <w:sz w:val="23"/>
        </w:rPr>
        <w:t> </w:t>
      </w:r>
      <w:r>
        <w:rPr>
          <w:sz w:val="23"/>
        </w:rPr>
        <w:t>ответа;</w:t>
      </w:r>
    </w:p>
    <w:p>
      <w:pPr>
        <w:pStyle w:val="ListParagraph"/>
        <w:numPr>
          <w:ilvl w:val="0"/>
          <w:numId w:val="164"/>
        </w:numPr>
        <w:tabs>
          <w:tab w:pos="1531" w:val="left" w:leader="none"/>
        </w:tabs>
        <w:spacing w:line="240" w:lineRule="auto" w:before="1" w:after="0"/>
        <w:ind w:left="1530" w:right="0" w:hanging="135"/>
        <w:jc w:val="left"/>
        <w:rPr>
          <w:sz w:val="23"/>
        </w:rPr>
      </w:pPr>
      <w:r>
        <w:rPr>
          <w:sz w:val="23"/>
        </w:rPr>
        <w:t>степень осознанности, понимания</w:t>
      </w:r>
      <w:r>
        <w:rPr>
          <w:spacing w:val="-3"/>
          <w:sz w:val="23"/>
        </w:rPr>
        <w:t> </w:t>
      </w:r>
      <w:r>
        <w:rPr>
          <w:sz w:val="23"/>
        </w:rPr>
        <w:t>изученного;</w:t>
      </w:r>
    </w:p>
    <w:p>
      <w:pPr>
        <w:pStyle w:val="ListParagraph"/>
        <w:numPr>
          <w:ilvl w:val="0"/>
          <w:numId w:val="164"/>
        </w:numPr>
        <w:tabs>
          <w:tab w:pos="1531" w:val="left" w:leader="none"/>
        </w:tabs>
        <w:spacing w:line="240" w:lineRule="auto" w:before="0" w:after="0"/>
        <w:ind w:left="1530" w:right="0" w:hanging="135"/>
        <w:jc w:val="left"/>
        <w:rPr>
          <w:sz w:val="23"/>
        </w:rPr>
      </w:pPr>
      <w:r>
        <w:rPr>
          <w:sz w:val="23"/>
        </w:rPr>
        <w:t>языковое оформление</w:t>
      </w:r>
      <w:r>
        <w:rPr>
          <w:spacing w:val="-4"/>
          <w:sz w:val="23"/>
        </w:rPr>
        <w:t> </w:t>
      </w:r>
      <w:r>
        <w:rPr>
          <w:sz w:val="23"/>
        </w:rPr>
        <w:t>ответа.</w:t>
      </w:r>
    </w:p>
    <w:p>
      <w:pPr>
        <w:pStyle w:val="BodyText"/>
        <w:ind w:right="2953" w:firstLine="583"/>
        <w:jc w:val="both"/>
      </w:pPr>
      <w:r>
        <w:rPr/>
        <w:t>В течение учебного года на заседаниях методических объединений учителей русского языка и литературы (методическое объединение, школа молодого учителя, школа совершенствования педагогического мастерства, творческие группы и др.) рекомендуется рассмотреть актуальные вопросы теории и методики обучения русскому языку и литературе с учетом имеющегося эффективного педагогического опыта</w:t>
      </w:r>
      <w:r>
        <w:rPr>
          <w:spacing w:val="-5"/>
        </w:rPr>
        <w:t> </w:t>
      </w:r>
      <w:r>
        <w:rPr/>
        <w:t>педагогов:</w:t>
      </w:r>
    </w:p>
    <w:p>
      <w:pPr>
        <w:pStyle w:val="ListParagraph"/>
        <w:numPr>
          <w:ilvl w:val="0"/>
          <w:numId w:val="168"/>
        </w:numPr>
        <w:tabs>
          <w:tab w:pos="1670" w:val="left" w:leader="none"/>
        </w:tabs>
        <w:spacing w:line="240" w:lineRule="auto" w:before="4" w:after="0"/>
        <w:ind w:left="812" w:right="2959" w:firstLine="583"/>
        <w:jc w:val="both"/>
        <w:rPr>
          <w:sz w:val="23"/>
        </w:rPr>
      </w:pPr>
      <w:r>
        <w:rPr>
          <w:sz w:val="23"/>
        </w:rPr>
        <w:t>Актуальные проблемы преподавания русского языка и литературы в условиях обновления содержания образования.</w:t>
      </w:r>
    </w:p>
    <w:p>
      <w:pPr>
        <w:pStyle w:val="ListParagraph"/>
        <w:numPr>
          <w:ilvl w:val="0"/>
          <w:numId w:val="168"/>
        </w:numPr>
        <w:tabs>
          <w:tab w:pos="1715" w:val="left" w:leader="none"/>
        </w:tabs>
        <w:spacing w:line="240" w:lineRule="auto" w:before="3" w:after="0"/>
        <w:ind w:left="812" w:right="2952" w:firstLine="583"/>
        <w:jc w:val="both"/>
        <w:rPr>
          <w:sz w:val="23"/>
        </w:rPr>
      </w:pPr>
      <w:r>
        <w:rPr>
          <w:sz w:val="23"/>
        </w:rPr>
        <w:t>Коммуникативная культура учителя и развитие речемыслительной деятельности учащихся.</w:t>
      </w:r>
    </w:p>
    <w:p>
      <w:pPr>
        <w:pStyle w:val="ListParagraph"/>
        <w:numPr>
          <w:ilvl w:val="0"/>
          <w:numId w:val="168"/>
        </w:numPr>
        <w:tabs>
          <w:tab w:pos="1672" w:val="left" w:leader="none"/>
        </w:tabs>
        <w:spacing w:line="240" w:lineRule="auto" w:before="1" w:after="0"/>
        <w:ind w:left="812" w:right="2958" w:firstLine="583"/>
        <w:jc w:val="both"/>
        <w:rPr>
          <w:sz w:val="23"/>
        </w:rPr>
      </w:pPr>
      <w:r>
        <w:rPr>
          <w:sz w:val="23"/>
        </w:rPr>
        <w:t>Организация образовательного процесса на уроках русского языка и литературы в условиях обновленного содержания</w:t>
      </w:r>
      <w:r>
        <w:rPr>
          <w:spacing w:val="-5"/>
          <w:sz w:val="23"/>
        </w:rPr>
        <w:t> </w:t>
      </w:r>
      <w:r>
        <w:rPr>
          <w:sz w:val="23"/>
        </w:rPr>
        <w:t>образования.</w:t>
      </w:r>
    </w:p>
    <w:p>
      <w:pPr>
        <w:pStyle w:val="ListParagraph"/>
        <w:numPr>
          <w:ilvl w:val="0"/>
          <w:numId w:val="168"/>
        </w:numPr>
        <w:tabs>
          <w:tab w:pos="1667" w:val="left" w:leader="none"/>
        </w:tabs>
        <w:spacing w:line="240" w:lineRule="auto" w:before="0" w:after="0"/>
        <w:ind w:left="812" w:right="2957" w:firstLine="583"/>
        <w:jc w:val="both"/>
        <w:rPr>
          <w:sz w:val="23"/>
        </w:rPr>
      </w:pPr>
      <w:r>
        <w:rPr>
          <w:sz w:val="23"/>
        </w:rPr>
        <w:t>Формирование универсальных учебных действий на уроках русского языка и литературы в условиях реализации</w:t>
      </w:r>
      <w:r>
        <w:rPr>
          <w:spacing w:val="-1"/>
          <w:sz w:val="23"/>
        </w:rPr>
        <w:t> </w:t>
      </w:r>
      <w:r>
        <w:rPr>
          <w:sz w:val="23"/>
        </w:rPr>
        <w:t>ГОСО.</w:t>
      </w:r>
    </w:p>
    <w:p>
      <w:pPr>
        <w:pStyle w:val="ListParagraph"/>
        <w:numPr>
          <w:ilvl w:val="0"/>
          <w:numId w:val="168"/>
        </w:numPr>
        <w:tabs>
          <w:tab w:pos="1712" w:val="left" w:leader="none"/>
        </w:tabs>
        <w:spacing w:line="242" w:lineRule="auto" w:before="1" w:after="0"/>
        <w:ind w:left="812" w:right="2960" w:firstLine="583"/>
        <w:jc w:val="both"/>
        <w:rPr>
          <w:sz w:val="23"/>
        </w:rPr>
      </w:pPr>
      <w:r>
        <w:rPr>
          <w:sz w:val="23"/>
        </w:rPr>
        <w:t>Содержание уроков русского языка и литературы, как условие и средство развития познавательных интересов учащихся и их способностей в рамках обновленного содержания</w:t>
      </w:r>
      <w:r>
        <w:rPr>
          <w:spacing w:val="-3"/>
          <w:sz w:val="23"/>
        </w:rPr>
        <w:t> </w:t>
      </w:r>
      <w:r>
        <w:rPr>
          <w:sz w:val="23"/>
        </w:rPr>
        <w:t>образования.</w:t>
      </w:r>
    </w:p>
    <w:p>
      <w:pPr>
        <w:pStyle w:val="ListParagraph"/>
        <w:numPr>
          <w:ilvl w:val="0"/>
          <w:numId w:val="168"/>
        </w:numPr>
        <w:tabs>
          <w:tab w:pos="1783" w:val="left" w:leader="none"/>
        </w:tabs>
        <w:spacing w:line="240" w:lineRule="auto" w:before="0" w:after="0"/>
        <w:ind w:left="812" w:right="2958" w:firstLine="583"/>
        <w:jc w:val="both"/>
        <w:rPr>
          <w:sz w:val="23"/>
        </w:rPr>
      </w:pPr>
      <w:r>
        <w:rPr>
          <w:sz w:val="23"/>
        </w:rPr>
        <w:t>Эффективные приемы формирования и развития читательской грамотности учащихся в процессе обучения русскому языку и литературе, использование потенциала библиотек для развития читательской грамотности учащихся.</w:t>
      </w:r>
    </w:p>
    <w:p>
      <w:pPr>
        <w:pStyle w:val="ListParagraph"/>
        <w:numPr>
          <w:ilvl w:val="0"/>
          <w:numId w:val="168"/>
        </w:numPr>
        <w:tabs>
          <w:tab w:pos="1750" w:val="left" w:leader="none"/>
        </w:tabs>
        <w:spacing w:line="240" w:lineRule="auto" w:before="0" w:after="0"/>
        <w:ind w:left="812" w:right="2959" w:firstLine="583"/>
        <w:jc w:val="both"/>
        <w:rPr>
          <w:sz w:val="23"/>
        </w:rPr>
      </w:pPr>
      <w:r>
        <w:rPr>
          <w:sz w:val="23"/>
        </w:rPr>
        <w:t>Совершенствование педагогического мастерства через участие в творческих конкурсах и работе методических</w:t>
      </w:r>
      <w:r>
        <w:rPr>
          <w:spacing w:val="-4"/>
          <w:sz w:val="23"/>
        </w:rPr>
        <w:t> </w:t>
      </w:r>
      <w:r>
        <w:rPr>
          <w:sz w:val="23"/>
        </w:rPr>
        <w:t>объединений.</w:t>
      </w:r>
    </w:p>
    <w:p>
      <w:pPr>
        <w:pStyle w:val="ListParagraph"/>
        <w:numPr>
          <w:ilvl w:val="0"/>
          <w:numId w:val="168"/>
        </w:numPr>
        <w:tabs>
          <w:tab w:pos="1722" w:val="left" w:leader="none"/>
        </w:tabs>
        <w:spacing w:line="240" w:lineRule="auto" w:before="0" w:after="0"/>
        <w:ind w:left="812" w:right="2955" w:firstLine="583"/>
        <w:jc w:val="both"/>
        <w:rPr>
          <w:sz w:val="23"/>
        </w:rPr>
      </w:pPr>
      <w:r>
        <w:rPr>
          <w:sz w:val="23"/>
        </w:rPr>
        <w:t>Актуальные вопросы научно-исследовательской работы в области литературы в</w:t>
      </w:r>
      <w:r>
        <w:rPr>
          <w:spacing w:val="-3"/>
          <w:sz w:val="23"/>
        </w:rPr>
        <w:t> </w:t>
      </w:r>
      <w:r>
        <w:rPr>
          <w:sz w:val="23"/>
        </w:rPr>
        <w:t>школе.</w:t>
      </w:r>
    </w:p>
    <w:p>
      <w:pPr>
        <w:pStyle w:val="BodyText"/>
        <w:ind w:right="2956" w:firstLine="640"/>
        <w:jc w:val="both"/>
      </w:pPr>
      <w:r>
        <w:rPr/>
        <w:t>Объем учебной нагрузки по учебному предмету «Русский язык и литература» составляет:</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7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169"/>
        </w:numPr>
        <w:tabs>
          <w:tab w:pos="1632" w:val="left" w:leader="none"/>
        </w:tabs>
        <w:spacing w:line="240" w:lineRule="auto" w:before="0" w:after="0"/>
        <w:ind w:left="1631" w:right="0" w:hanging="236"/>
        <w:jc w:val="left"/>
        <w:rPr>
          <w:sz w:val="23"/>
        </w:rPr>
      </w:pPr>
      <w:r>
        <w:rPr>
          <w:sz w:val="23"/>
        </w:rPr>
        <w:t>в 5 классе – 3 часа в неделю, 102 часа в учебном</w:t>
      </w:r>
      <w:r>
        <w:rPr>
          <w:spacing w:val="-4"/>
          <w:sz w:val="23"/>
        </w:rPr>
        <w:t> </w:t>
      </w:r>
      <w:r>
        <w:rPr>
          <w:sz w:val="23"/>
        </w:rPr>
        <w:t>году;</w:t>
      </w:r>
    </w:p>
    <w:p>
      <w:pPr>
        <w:pStyle w:val="ListParagraph"/>
        <w:numPr>
          <w:ilvl w:val="0"/>
          <w:numId w:val="169"/>
        </w:numPr>
        <w:tabs>
          <w:tab w:pos="1632" w:val="left" w:leader="none"/>
        </w:tabs>
        <w:spacing w:line="240" w:lineRule="auto" w:before="2" w:after="0"/>
        <w:ind w:left="1631" w:right="0" w:hanging="236"/>
        <w:jc w:val="left"/>
        <w:rPr>
          <w:sz w:val="23"/>
        </w:rPr>
      </w:pPr>
      <w:r>
        <w:rPr>
          <w:sz w:val="23"/>
        </w:rPr>
        <w:t>в 6 классе – 3 часа в неделю, 102 часа в учебном</w:t>
      </w:r>
      <w:r>
        <w:rPr>
          <w:spacing w:val="-4"/>
          <w:sz w:val="23"/>
        </w:rPr>
        <w:t> </w:t>
      </w:r>
      <w:r>
        <w:rPr>
          <w:sz w:val="23"/>
        </w:rPr>
        <w:t>году;</w:t>
      </w:r>
    </w:p>
    <w:p>
      <w:pPr>
        <w:pStyle w:val="ListParagraph"/>
        <w:numPr>
          <w:ilvl w:val="0"/>
          <w:numId w:val="169"/>
        </w:numPr>
        <w:tabs>
          <w:tab w:pos="1632" w:val="left" w:leader="none"/>
        </w:tabs>
        <w:spacing w:line="240" w:lineRule="auto" w:before="1" w:after="0"/>
        <w:ind w:left="1631" w:right="0" w:hanging="236"/>
        <w:jc w:val="left"/>
        <w:rPr>
          <w:sz w:val="23"/>
        </w:rPr>
      </w:pPr>
      <w:r>
        <w:rPr>
          <w:sz w:val="23"/>
        </w:rPr>
        <w:t>в 7 классе – 3 часа в неделю, 102 часа в учебном</w:t>
      </w:r>
      <w:r>
        <w:rPr>
          <w:spacing w:val="-13"/>
          <w:sz w:val="23"/>
        </w:rPr>
        <w:t> </w:t>
      </w:r>
      <w:r>
        <w:rPr>
          <w:sz w:val="23"/>
        </w:rPr>
        <w:t>году;</w:t>
      </w:r>
    </w:p>
    <w:p>
      <w:pPr>
        <w:pStyle w:val="ListParagraph"/>
        <w:numPr>
          <w:ilvl w:val="0"/>
          <w:numId w:val="169"/>
        </w:numPr>
        <w:tabs>
          <w:tab w:pos="1632" w:val="left" w:leader="none"/>
        </w:tabs>
        <w:spacing w:line="240" w:lineRule="auto" w:before="0" w:after="0"/>
        <w:ind w:left="1631" w:right="0" w:hanging="236"/>
        <w:jc w:val="left"/>
        <w:rPr>
          <w:sz w:val="23"/>
        </w:rPr>
      </w:pPr>
      <w:r>
        <w:rPr>
          <w:sz w:val="23"/>
        </w:rPr>
        <w:t>в 8 классе – 3 часа в неделю, 102 часа в учебном</w:t>
      </w:r>
      <w:r>
        <w:rPr>
          <w:spacing w:val="-4"/>
          <w:sz w:val="23"/>
        </w:rPr>
        <w:t> </w:t>
      </w:r>
      <w:r>
        <w:rPr>
          <w:sz w:val="23"/>
        </w:rPr>
        <w:t>году;</w:t>
      </w:r>
    </w:p>
    <w:p>
      <w:pPr>
        <w:pStyle w:val="ListParagraph"/>
        <w:numPr>
          <w:ilvl w:val="0"/>
          <w:numId w:val="169"/>
        </w:numPr>
        <w:tabs>
          <w:tab w:pos="1632" w:val="left" w:leader="none"/>
        </w:tabs>
        <w:spacing w:line="240" w:lineRule="auto" w:before="0" w:after="0"/>
        <w:ind w:left="1631" w:right="0" w:hanging="236"/>
        <w:jc w:val="left"/>
        <w:rPr>
          <w:sz w:val="23"/>
        </w:rPr>
      </w:pPr>
      <w:r>
        <w:rPr>
          <w:sz w:val="23"/>
        </w:rPr>
        <w:t>в 9 классе – 3 часа в неделю, 102 часа в учебном</w:t>
      </w:r>
      <w:r>
        <w:rPr>
          <w:spacing w:val="-4"/>
          <w:sz w:val="23"/>
        </w:rPr>
        <w:t> </w:t>
      </w:r>
      <w:r>
        <w:rPr>
          <w:sz w:val="23"/>
        </w:rPr>
        <w:t>году.</w:t>
      </w:r>
    </w:p>
    <w:p>
      <w:pPr>
        <w:pStyle w:val="BodyText"/>
        <w:spacing w:before="1"/>
        <w:ind w:left="1395"/>
      </w:pPr>
      <w:r>
        <w:rPr/>
        <w:t>При оценке языковых компетенций необходимо учитывать следующее:</w:t>
      </w:r>
    </w:p>
    <w:p>
      <w:pPr>
        <w:pStyle w:val="ListParagraph"/>
        <w:numPr>
          <w:ilvl w:val="0"/>
          <w:numId w:val="170"/>
        </w:numPr>
        <w:tabs>
          <w:tab w:pos="1632" w:val="left" w:leader="none"/>
        </w:tabs>
        <w:spacing w:line="240" w:lineRule="auto" w:before="0" w:after="0"/>
        <w:ind w:left="812" w:right="2955" w:firstLine="583"/>
        <w:jc w:val="both"/>
        <w:rPr>
          <w:sz w:val="23"/>
        </w:rPr>
      </w:pPr>
      <w:r>
        <w:rPr>
          <w:sz w:val="23"/>
        </w:rPr>
        <w:t>Языковые ошибки учащихся следует отмечать и обращать их внимание на совершенные ошибки доступным для них способом, однако ошибки не  могут повлиять на оценку, если ученик может доступно продемонстрировать свои знания. Главная задача ученика передать свое сообщение, грамматика при этом может страдать. Постепенно самовыражение становится более точным и корректным.</w:t>
      </w:r>
    </w:p>
    <w:p>
      <w:pPr>
        <w:pStyle w:val="ListParagraph"/>
        <w:numPr>
          <w:ilvl w:val="0"/>
          <w:numId w:val="170"/>
        </w:numPr>
        <w:tabs>
          <w:tab w:pos="1632" w:val="left" w:leader="none"/>
        </w:tabs>
        <w:spacing w:line="240" w:lineRule="auto" w:before="4" w:after="0"/>
        <w:ind w:left="812" w:right="2953" w:firstLine="583"/>
        <w:jc w:val="both"/>
        <w:rPr>
          <w:sz w:val="23"/>
        </w:rPr>
      </w:pPr>
      <w:r>
        <w:rPr>
          <w:sz w:val="23"/>
        </w:rPr>
        <w:t>Ученики, отвечая на вопросы, могут использовать и первый язык. Поскольку вначале ограниченный словарный запас и знание целевого языка могут стать препятствием при высказываниях и ответах, то на первой стадии обучения это (по крайней мере, частично) разрешается. При этом следует договориться, в какой момент все ученики перейдут на ответы на неродном (целевом) языке и, начиная с того момента, применение первого языка становится скорее</w:t>
      </w:r>
      <w:r>
        <w:rPr>
          <w:spacing w:val="-2"/>
          <w:sz w:val="23"/>
        </w:rPr>
        <w:t> </w:t>
      </w:r>
      <w:r>
        <w:rPr>
          <w:sz w:val="23"/>
        </w:rPr>
        <w:t>исключением.</w:t>
      </w:r>
    </w:p>
    <w:p>
      <w:pPr>
        <w:pStyle w:val="ListParagraph"/>
        <w:numPr>
          <w:ilvl w:val="0"/>
          <w:numId w:val="170"/>
        </w:numPr>
        <w:tabs>
          <w:tab w:pos="1632" w:val="left" w:leader="none"/>
        </w:tabs>
        <w:spacing w:line="240" w:lineRule="auto" w:before="5" w:after="0"/>
        <w:ind w:left="812" w:right="2958" w:firstLine="583"/>
        <w:jc w:val="both"/>
        <w:rPr>
          <w:sz w:val="23"/>
        </w:rPr>
      </w:pPr>
      <w:r>
        <w:rPr>
          <w:sz w:val="23"/>
        </w:rPr>
        <w:t>Как правило, в устной речи учитель исправляет возникшую ошибку с помощью перефразирования, повторения правильной формы от ученика не требуется, потому что это может прервать выражаемую мысль, а также ученик может потерять уверенность в выражении мыслей на неродном</w:t>
      </w:r>
      <w:r>
        <w:rPr>
          <w:spacing w:val="-12"/>
          <w:sz w:val="23"/>
        </w:rPr>
        <w:t> </w:t>
      </w:r>
      <w:r>
        <w:rPr>
          <w:sz w:val="23"/>
        </w:rPr>
        <w:t>языке.</w:t>
      </w:r>
    </w:p>
    <w:p>
      <w:pPr>
        <w:pStyle w:val="ListParagraph"/>
        <w:numPr>
          <w:ilvl w:val="0"/>
          <w:numId w:val="170"/>
        </w:numPr>
        <w:tabs>
          <w:tab w:pos="1632" w:val="left" w:leader="none"/>
        </w:tabs>
        <w:spacing w:line="240" w:lineRule="auto" w:before="3" w:after="0"/>
        <w:ind w:left="812" w:right="2952" w:firstLine="583"/>
        <w:jc w:val="both"/>
        <w:rPr>
          <w:sz w:val="23"/>
        </w:rPr>
      </w:pPr>
      <w:r>
        <w:rPr>
          <w:sz w:val="23"/>
        </w:rPr>
        <w:t>Если одна и та же ошибка повторяется вновь, в конце объяснения соответствующей темы учитель приводит примеры правильных форм и при необходимости делает ударение на грамматике. Помимо этого, либо педагог, либо класс в целом, в виде совместной деятельности, могут привести некоторые соответствующие теме примеры выражений, имеющие то же самое лингвистическое</w:t>
      </w:r>
      <w:r>
        <w:rPr>
          <w:spacing w:val="-2"/>
          <w:sz w:val="23"/>
        </w:rPr>
        <w:t> </w:t>
      </w:r>
      <w:r>
        <w:rPr>
          <w:sz w:val="23"/>
        </w:rPr>
        <w:t>содержание.</w:t>
      </w:r>
    </w:p>
    <w:p>
      <w:pPr>
        <w:pStyle w:val="ListParagraph"/>
        <w:numPr>
          <w:ilvl w:val="0"/>
          <w:numId w:val="170"/>
        </w:numPr>
        <w:tabs>
          <w:tab w:pos="1632" w:val="left" w:leader="none"/>
        </w:tabs>
        <w:spacing w:line="240" w:lineRule="auto" w:before="4" w:after="0"/>
        <w:ind w:left="812" w:right="2955" w:firstLine="583"/>
        <w:jc w:val="both"/>
        <w:rPr>
          <w:sz w:val="23"/>
        </w:rPr>
      </w:pPr>
      <w:r>
        <w:rPr>
          <w:sz w:val="23"/>
        </w:rPr>
        <w:t>При проверке письменных работ языковые ошибки также не учитываются (если выраженная мысль или текст понятны), но педагог указывает это в своих</w:t>
      </w:r>
      <w:r>
        <w:rPr>
          <w:spacing w:val="-4"/>
          <w:sz w:val="23"/>
        </w:rPr>
        <w:t> </w:t>
      </w:r>
      <w:r>
        <w:rPr>
          <w:sz w:val="23"/>
        </w:rPr>
        <w:t>комментариях.</w:t>
      </w:r>
    </w:p>
    <w:p>
      <w:pPr>
        <w:pStyle w:val="ListParagraph"/>
        <w:numPr>
          <w:ilvl w:val="0"/>
          <w:numId w:val="170"/>
        </w:numPr>
        <w:tabs>
          <w:tab w:pos="1632" w:val="left" w:leader="none"/>
        </w:tabs>
        <w:spacing w:line="242" w:lineRule="auto" w:before="1" w:after="0"/>
        <w:ind w:left="812" w:right="2954" w:firstLine="583"/>
        <w:jc w:val="both"/>
        <w:rPr>
          <w:sz w:val="23"/>
        </w:rPr>
      </w:pPr>
      <w:r>
        <w:rPr>
          <w:sz w:val="23"/>
        </w:rPr>
        <w:t>На встрече учителя-предметника с учителем языка передается проблемный языковой материал, чтобы учитель языка мог повторить тему на следующем</w:t>
      </w:r>
      <w:r>
        <w:rPr>
          <w:spacing w:val="1"/>
          <w:sz w:val="23"/>
        </w:rPr>
        <w:t> </w:t>
      </w:r>
      <w:r>
        <w:rPr>
          <w:sz w:val="23"/>
        </w:rPr>
        <w:t>уроке.</w:t>
      </w:r>
    </w:p>
    <w:p>
      <w:pPr>
        <w:pStyle w:val="BodyText"/>
        <w:ind w:right="2953" w:firstLine="583"/>
        <w:jc w:val="both"/>
      </w:pPr>
      <w:r>
        <w:rPr/>
        <w:t>Итоговая аттестация обучающихся 9-х классов охватывает содержание Типовой учебной программы по учебному предмету «Русский язык и литература» для 5-9 классов уровня основного среднего образования (с нерусским языком обучения) по обновленному содержанию. Уровень знаний и умений, а также навыки учащихся определяются ожидаемыми результатами ГОСО.</w:t>
      </w:r>
    </w:p>
    <w:p>
      <w:pPr>
        <w:pStyle w:val="BodyText"/>
        <w:ind w:right="2952" w:firstLine="583"/>
        <w:jc w:val="both"/>
      </w:pPr>
      <w:r>
        <w:rPr/>
        <w:t>Целью оценивания является определение степени усвоения обучающимися объема учебной программы по предмету «Русский язык и литература» (с нерусским языком обучения) в соответствии с государственным общеобязательным стандартом основного среднего образования (далее –</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7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ГОСО).</w:t>
      </w:r>
    </w:p>
    <w:p>
      <w:pPr>
        <w:pStyle w:val="BodyText"/>
        <w:spacing w:before="2"/>
        <w:ind w:right="2956" w:firstLine="583"/>
        <w:jc w:val="both"/>
      </w:pPr>
      <w:r>
        <w:rPr/>
        <w:t>Итоговая аттестация обучающихся является частью системы критериального оценивания, которая также включает формативное и суммативное оценивание.</w:t>
      </w:r>
    </w:p>
    <w:p>
      <w:pPr>
        <w:pStyle w:val="BodyText"/>
        <w:spacing w:before="1"/>
        <w:ind w:right="2957" w:firstLine="583"/>
        <w:jc w:val="both"/>
      </w:pPr>
      <w:r>
        <w:rPr/>
        <w:t>Экзамены проводятся согласно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приказом Министра образования и науки Республики Казахстан</w:t>
      </w:r>
    </w:p>
    <w:p>
      <w:pPr>
        <w:pStyle w:val="BodyText"/>
        <w:spacing w:before="4"/>
        <w:ind w:right="2957"/>
        <w:jc w:val="both"/>
      </w:pPr>
      <w:r>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 125.</w:t>
      </w:r>
    </w:p>
    <w:p>
      <w:pPr>
        <w:spacing w:before="4"/>
        <w:ind w:left="812" w:right="2954" w:firstLine="583"/>
        <w:jc w:val="both"/>
        <w:rPr>
          <w:i/>
          <w:sz w:val="23"/>
        </w:rPr>
      </w:pPr>
      <w:r>
        <w:rPr>
          <w:i/>
          <w:sz w:val="23"/>
        </w:rPr>
        <w:t>Количество суммативных оцениваний по предмету </w:t>
      </w:r>
      <w:r>
        <w:rPr>
          <w:i/>
          <w:sz w:val="18"/>
        </w:rPr>
        <w:t>«</w:t>
      </w:r>
      <w:r>
        <w:rPr>
          <w:i/>
          <w:sz w:val="23"/>
        </w:rPr>
        <w:t>Русский язык и </w:t>
      </w:r>
      <w:r>
        <w:rPr>
          <w:i/>
          <w:sz w:val="23"/>
        </w:rPr>
        <w:t>литература»</w:t>
      </w:r>
    </w:p>
    <w:p>
      <w:pPr>
        <w:pStyle w:val="BodyText"/>
        <w:ind w:right="2957" w:firstLine="583"/>
        <w:jc w:val="both"/>
      </w:pPr>
      <w:r>
        <w:rPr/>
        <w:t>Суммативное оценивание по предмету предполагает проведение суммативного оценивания за раздел (СОР) и за четверть (СОЧ). Ниже представлено количество процедур суммативного оценивания за раздел/сквозную тему. (таблица 44).</w:t>
      </w:r>
    </w:p>
    <w:p>
      <w:pPr>
        <w:pStyle w:val="BodyText"/>
        <w:spacing w:before="4"/>
        <w:ind w:left="0"/>
      </w:pPr>
    </w:p>
    <w:p>
      <w:pPr>
        <w:pStyle w:val="BodyText"/>
        <w:ind w:right="2955" w:firstLine="583"/>
        <w:jc w:val="both"/>
      </w:pPr>
      <w:r>
        <w:rPr/>
        <w:t>Таблица 44. Количества суммативных оцениваний по предмету «Русский язык и литература»</w:t>
      </w:r>
    </w:p>
    <w:p>
      <w:pPr>
        <w:pStyle w:val="BodyText"/>
        <w:spacing w:before="6"/>
        <w:ind w:left="0"/>
      </w:pPr>
    </w:p>
    <w:tbl>
      <w:tblPr>
        <w:tblW w:w="0" w:type="auto"/>
        <w:jc w:val="left"/>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616"/>
        <w:gridCol w:w="1614"/>
        <w:gridCol w:w="1616"/>
        <w:gridCol w:w="1614"/>
      </w:tblGrid>
      <w:tr>
        <w:trPr>
          <w:trHeight w:val="452" w:hRule="atLeast"/>
        </w:trPr>
        <w:tc>
          <w:tcPr>
            <w:tcW w:w="1138" w:type="dxa"/>
            <w:vMerge w:val="restart"/>
          </w:tcPr>
          <w:p>
            <w:pPr>
              <w:pStyle w:val="TableParagraph"/>
              <w:spacing w:line="218" w:lineRule="exact"/>
              <w:ind w:left="88"/>
              <w:rPr>
                <w:sz w:val="19"/>
              </w:rPr>
            </w:pPr>
            <w:r>
              <w:rPr>
                <w:w w:val="105"/>
                <w:sz w:val="19"/>
              </w:rPr>
              <w:t>Класс</w:t>
            </w:r>
          </w:p>
        </w:tc>
        <w:tc>
          <w:tcPr>
            <w:tcW w:w="6460" w:type="dxa"/>
            <w:gridSpan w:val="4"/>
          </w:tcPr>
          <w:p>
            <w:pPr>
              <w:pStyle w:val="TableParagraph"/>
              <w:spacing w:line="218" w:lineRule="exact"/>
              <w:ind w:left="673"/>
              <w:rPr>
                <w:sz w:val="19"/>
              </w:rPr>
            </w:pPr>
            <w:r>
              <w:rPr>
                <w:w w:val="105"/>
                <w:sz w:val="19"/>
              </w:rPr>
              <w:t>Количество суммативного оценивания</w:t>
            </w:r>
          </w:p>
          <w:p>
            <w:pPr>
              <w:pStyle w:val="TableParagraph"/>
              <w:spacing w:line="206" w:lineRule="exact" w:before="8"/>
              <w:ind w:left="673"/>
              <w:rPr>
                <w:sz w:val="19"/>
              </w:rPr>
            </w:pPr>
            <w:r>
              <w:rPr>
                <w:w w:val="105"/>
                <w:sz w:val="19"/>
              </w:rPr>
              <w:t>за раздел/сквозную тему</w:t>
            </w:r>
          </w:p>
        </w:tc>
      </w:tr>
      <w:tr>
        <w:trPr>
          <w:trHeight w:val="225" w:hRule="atLeast"/>
        </w:trPr>
        <w:tc>
          <w:tcPr>
            <w:tcW w:w="1138" w:type="dxa"/>
            <w:vMerge/>
            <w:tcBorders>
              <w:top w:val="nil"/>
            </w:tcBorders>
          </w:tcPr>
          <w:p>
            <w:pPr>
              <w:rPr>
                <w:sz w:val="2"/>
                <w:szCs w:val="2"/>
              </w:rPr>
            </w:pPr>
          </w:p>
        </w:tc>
        <w:tc>
          <w:tcPr>
            <w:tcW w:w="1616" w:type="dxa"/>
          </w:tcPr>
          <w:p>
            <w:pPr>
              <w:pStyle w:val="TableParagraph"/>
              <w:spacing w:line="205" w:lineRule="exact"/>
              <w:ind w:left="96"/>
              <w:rPr>
                <w:sz w:val="19"/>
              </w:rPr>
            </w:pPr>
            <w:r>
              <w:rPr>
                <w:w w:val="105"/>
                <w:sz w:val="19"/>
              </w:rPr>
              <w:t>1 четверть</w:t>
            </w:r>
          </w:p>
        </w:tc>
        <w:tc>
          <w:tcPr>
            <w:tcW w:w="1614" w:type="dxa"/>
          </w:tcPr>
          <w:p>
            <w:pPr>
              <w:pStyle w:val="TableParagraph"/>
              <w:spacing w:line="205" w:lineRule="exact"/>
              <w:ind w:left="112"/>
              <w:rPr>
                <w:sz w:val="19"/>
              </w:rPr>
            </w:pPr>
            <w:r>
              <w:rPr>
                <w:w w:val="105"/>
                <w:sz w:val="19"/>
              </w:rPr>
              <w:t>2 четверть</w:t>
            </w:r>
          </w:p>
        </w:tc>
        <w:tc>
          <w:tcPr>
            <w:tcW w:w="1616" w:type="dxa"/>
          </w:tcPr>
          <w:p>
            <w:pPr>
              <w:pStyle w:val="TableParagraph"/>
              <w:spacing w:line="205" w:lineRule="exact"/>
              <w:ind w:left="135"/>
              <w:rPr>
                <w:sz w:val="19"/>
              </w:rPr>
            </w:pPr>
            <w:r>
              <w:rPr>
                <w:w w:val="105"/>
                <w:sz w:val="19"/>
              </w:rPr>
              <w:t>3 четверть</w:t>
            </w:r>
          </w:p>
        </w:tc>
        <w:tc>
          <w:tcPr>
            <w:tcW w:w="1614" w:type="dxa"/>
          </w:tcPr>
          <w:p>
            <w:pPr>
              <w:pStyle w:val="TableParagraph"/>
              <w:spacing w:line="205" w:lineRule="exact"/>
              <w:ind w:left="152"/>
              <w:rPr>
                <w:sz w:val="19"/>
              </w:rPr>
            </w:pPr>
            <w:r>
              <w:rPr>
                <w:w w:val="105"/>
                <w:sz w:val="19"/>
              </w:rPr>
              <w:t>4 четверть</w:t>
            </w:r>
          </w:p>
        </w:tc>
      </w:tr>
      <w:tr>
        <w:trPr>
          <w:trHeight w:val="226" w:hRule="atLeast"/>
        </w:trPr>
        <w:tc>
          <w:tcPr>
            <w:tcW w:w="1138" w:type="dxa"/>
          </w:tcPr>
          <w:p>
            <w:pPr>
              <w:pStyle w:val="TableParagraph"/>
              <w:spacing w:line="206" w:lineRule="exact" w:before="1"/>
              <w:ind w:left="88"/>
              <w:rPr>
                <w:sz w:val="19"/>
              </w:rPr>
            </w:pPr>
            <w:r>
              <w:rPr>
                <w:w w:val="105"/>
                <w:sz w:val="19"/>
              </w:rPr>
              <w:t>5 класс</w:t>
            </w:r>
          </w:p>
        </w:tc>
        <w:tc>
          <w:tcPr>
            <w:tcW w:w="1616" w:type="dxa"/>
          </w:tcPr>
          <w:p>
            <w:pPr>
              <w:pStyle w:val="TableParagraph"/>
              <w:spacing w:line="206" w:lineRule="exact" w:before="1"/>
              <w:ind w:right="158"/>
              <w:jc w:val="center"/>
              <w:rPr>
                <w:sz w:val="19"/>
              </w:rPr>
            </w:pPr>
            <w:r>
              <w:rPr>
                <w:w w:val="104"/>
                <w:sz w:val="19"/>
              </w:rPr>
              <w:t>2</w:t>
            </w:r>
          </w:p>
        </w:tc>
        <w:tc>
          <w:tcPr>
            <w:tcW w:w="1614" w:type="dxa"/>
          </w:tcPr>
          <w:p>
            <w:pPr>
              <w:pStyle w:val="TableParagraph"/>
              <w:spacing w:line="206" w:lineRule="exact" w:before="1"/>
              <w:ind w:right="159"/>
              <w:jc w:val="center"/>
              <w:rPr>
                <w:sz w:val="19"/>
              </w:rPr>
            </w:pPr>
            <w:r>
              <w:rPr>
                <w:w w:val="104"/>
                <w:sz w:val="19"/>
              </w:rPr>
              <w:t>2</w:t>
            </w:r>
          </w:p>
        </w:tc>
        <w:tc>
          <w:tcPr>
            <w:tcW w:w="1616" w:type="dxa"/>
          </w:tcPr>
          <w:p>
            <w:pPr>
              <w:pStyle w:val="TableParagraph"/>
              <w:spacing w:line="206" w:lineRule="exact" w:before="1"/>
              <w:ind w:right="154"/>
              <w:jc w:val="center"/>
              <w:rPr>
                <w:sz w:val="19"/>
              </w:rPr>
            </w:pPr>
            <w:r>
              <w:rPr>
                <w:w w:val="104"/>
                <w:sz w:val="19"/>
              </w:rPr>
              <w:t>2</w:t>
            </w:r>
          </w:p>
        </w:tc>
        <w:tc>
          <w:tcPr>
            <w:tcW w:w="1614" w:type="dxa"/>
          </w:tcPr>
          <w:p>
            <w:pPr>
              <w:pStyle w:val="TableParagraph"/>
              <w:spacing w:line="206" w:lineRule="exact" w:before="1"/>
              <w:ind w:right="155"/>
              <w:jc w:val="center"/>
              <w:rPr>
                <w:sz w:val="19"/>
              </w:rPr>
            </w:pPr>
            <w:r>
              <w:rPr>
                <w:w w:val="104"/>
                <w:sz w:val="19"/>
              </w:rPr>
              <w:t>2</w:t>
            </w:r>
          </w:p>
        </w:tc>
      </w:tr>
      <w:tr>
        <w:trPr>
          <w:trHeight w:val="225" w:hRule="atLeast"/>
        </w:trPr>
        <w:tc>
          <w:tcPr>
            <w:tcW w:w="1138" w:type="dxa"/>
          </w:tcPr>
          <w:p>
            <w:pPr>
              <w:pStyle w:val="TableParagraph"/>
              <w:spacing w:line="205" w:lineRule="exact"/>
              <w:ind w:left="88"/>
              <w:rPr>
                <w:sz w:val="19"/>
              </w:rPr>
            </w:pPr>
            <w:r>
              <w:rPr>
                <w:w w:val="105"/>
                <w:sz w:val="19"/>
              </w:rPr>
              <w:t>6 класс</w:t>
            </w:r>
          </w:p>
        </w:tc>
        <w:tc>
          <w:tcPr>
            <w:tcW w:w="1616" w:type="dxa"/>
          </w:tcPr>
          <w:p>
            <w:pPr>
              <w:pStyle w:val="TableParagraph"/>
              <w:spacing w:line="205" w:lineRule="exact"/>
              <w:ind w:right="158"/>
              <w:jc w:val="center"/>
              <w:rPr>
                <w:sz w:val="19"/>
              </w:rPr>
            </w:pPr>
            <w:r>
              <w:rPr>
                <w:w w:val="104"/>
                <w:sz w:val="19"/>
              </w:rPr>
              <w:t>2</w:t>
            </w:r>
          </w:p>
        </w:tc>
        <w:tc>
          <w:tcPr>
            <w:tcW w:w="1614" w:type="dxa"/>
          </w:tcPr>
          <w:p>
            <w:pPr>
              <w:pStyle w:val="TableParagraph"/>
              <w:spacing w:line="205" w:lineRule="exact"/>
              <w:ind w:right="159"/>
              <w:jc w:val="center"/>
              <w:rPr>
                <w:sz w:val="19"/>
              </w:rPr>
            </w:pPr>
            <w:r>
              <w:rPr>
                <w:w w:val="104"/>
                <w:sz w:val="19"/>
              </w:rPr>
              <w:t>2</w:t>
            </w:r>
          </w:p>
        </w:tc>
        <w:tc>
          <w:tcPr>
            <w:tcW w:w="1616" w:type="dxa"/>
          </w:tcPr>
          <w:p>
            <w:pPr>
              <w:pStyle w:val="TableParagraph"/>
              <w:spacing w:line="205" w:lineRule="exact"/>
              <w:ind w:right="154"/>
              <w:jc w:val="center"/>
              <w:rPr>
                <w:sz w:val="19"/>
              </w:rPr>
            </w:pPr>
            <w:r>
              <w:rPr>
                <w:w w:val="104"/>
                <w:sz w:val="19"/>
              </w:rPr>
              <w:t>2</w:t>
            </w:r>
          </w:p>
        </w:tc>
        <w:tc>
          <w:tcPr>
            <w:tcW w:w="1614" w:type="dxa"/>
          </w:tcPr>
          <w:p>
            <w:pPr>
              <w:pStyle w:val="TableParagraph"/>
              <w:spacing w:line="205" w:lineRule="exact"/>
              <w:ind w:right="155"/>
              <w:jc w:val="center"/>
              <w:rPr>
                <w:sz w:val="19"/>
              </w:rPr>
            </w:pPr>
            <w:r>
              <w:rPr>
                <w:w w:val="104"/>
                <w:sz w:val="19"/>
              </w:rPr>
              <w:t>2</w:t>
            </w:r>
          </w:p>
        </w:tc>
      </w:tr>
      <w:tr>
        <w:trPr>
          <w:trHeight w:val="225" w:hRule="atLeast"/>
        </w:trPr>
        <w:tc>
          <w:tcPr>
            <w:tcW w:w="1138" w:type="dxa"/>
          </w:tcPr>
          <w:p>
            <w:pPr>
              <w:pStyle w:val="TableParagraph"/>
              <w:spacing w:line="205" w:lineRule="exact"/>
              <w:ind w:left="88"/>
              <w:rPr>
                <w:sz w:val="19"/>
              </w:rPr>
            </w:pPr>
            <w:r>
              <w:rPr>
                <w:w w:val="105"/>
                <w:sz w:val="19"/>
              </w:rPr>
              <w:t>7 класс</w:t>
            </w:r>
          </w:p>
        </w:tc>
        <w:tc>
          <w:tcPr>
            <w:tcW w:w="1616" w:type="dxa"/>
          </w:tcPr>
          <w:p>
            <w:pPr>
              <w:pStyle w:val="TableParagraph"/>
              <w:spacing w:line="205" w:lineRule="exact"/>
              <w:ind w:right="158"/>
              <w:jc w:val="center"/>
              <w:rPr>
                <w:sz w:val="19"/>
              </w:rPr>
            </w:pPr>
            <w:r>
              <w:rPr>
                <w:w w:val="104"/>
                <w:sz w:val="19"/>
              </w:rPr>
              <w:t>2</w:t>
            </w:r>
          </w:p>
        </w:tc>
        <w:tc>
          <w:tcPr>
            <w:tcW w:w="1614" w:type="dxa"/>
          </w:tcPr>
          <w:p>
            <w:pPr>
              <w:pStyle w:val="TableParagraph"/>
              <w:spacing w:line="205" w:lineRule="exact"/>
              <w:ind w:right="159"/>
              <w:jc w:val="center"/>
              <w:rPr>
                <w:sz w:val="19"/>
              </w:rPr>
            </w:pPr>
            <w:r>
              <w:rPr>
                <w:w w:val="104"/>
                <w:sz w:val="19"/>
              </w:rPr>
              <w:t>2</w:t>
            </w:r>
          </w:p>
        </w:tc>
        <w:tc>
          <w:tcPr>
            <w:tcW w:w="1616" w:type="dxa"/>
          </w:tcPr>
          <w:p>
            <w:pPr>
              <w:pStyle w:val="TableParagraph"/>
              <w:spacing w:line="205" w:lineRule="exact"/>
              <w:ind w:right="154"/>
              <w:jc w:val="center"/>
              <w:rPr>
                <w:sz w:val="19"/>
              </w:rPr>
            </w:pPr>
            <w:r>
              <w:rPr>
                <w:w w:val="104"/>
                <w:sz w:val="19"/>
              </w:rPr>
              <w:t>2</w:t>
            </w:r>
          </w:p>
        </w:tc>
        <w:tc>
          <w:tcPr>
            <w:tcW w:w="1614" w:type="dxa"/>
          </w:tcPr>
          <w:p>
            <w:pPr>
              <w:pStyle w:val="TableParagraph"/>
              <w:spacing w:line="205" w:lineRule="exact"/>
              <w:ind w:right="155"/>
              <w:jc w:val="center"/>
              <w:rPr>
                <w:sz w:val="19"/>
              </w:rPr>
            </w:pPr>
            <w:r>
              <w:rPr>
                <w:w w:val="104"/>
                <w:sz w:val="19"/>
              </w:rPr>
              <w:t>2</w:t>
            </w:r>
          </w:p>
        </w:tc>
      </w:tr>
      <w:tr>
        <w:trPr>
          <w:trHeight w:val="225" w:hRule="atLeast"/>
        </w:trPr>
        <w:tc>
          <w:tcPr>
            <w:tcW w:w="1138" w:type="dxa"/>
          </w:tcPr>
          <w:p>
            <w:pPr>
              <w:pStyle w:val="TableParagraph"/>
              <w:spacing w:line="205" w:lineRule="exact"/>
              <w:ind w:left="88"/>
              <w:rPr>
                <w:sz w:val="19"/>
              </w:rPr>
            </w:pPr>
            <w:r>
              <w:rPr>
                <w:w w:val="105"/>
                <w:sz w:val="19"/>
              </w:rPr>
              <w:t>8 класс</w:t>
            </w:r>
          </w:p>
        </w:tc>
        <w:tc>
          <w:tcPr>
            <w:tcW w:w="1616" w:type="dxa"/>
          </w:tcPr>
          <w:p>
            <w:pPr>
              <w:pStyle w:val="TableParagraph"/>
              <w:spacing w:line="205" w:lineRule="exact"/>
              <w:ind w:right="158"/>
              <w:jc w:val="center"/>
              <w:rPr>
                <w:sz w:val="19"/>
              </w:rPr>
            </w:pPr>
            <w:r>
              <w:rPr>
                <w:w w:val="104"/>
                <w:sz w:val="19"/>
              </w:rPr>
              <w:t>2</w:t>
            </w:r>
          </w:p>
        </w:tc>
        <w:tc>
          <w:tcPr>
            <w:tcW w:w="1614" w:type="dxa"/>
          </w:tcPr>
          <w:p>
            <w:pPr>
              <w:pStyle w:val="TableParagraph"/>
              <w:spacing w:line="205" w:lineRule="exact"/>
              <w:ind w:right="159"/>
              <w:jc w:val="center"/>
              <w:rPr>
                <w:sz w:val="19"/>
              </w:rPr>
            </w:pPr>
            <w:r>
              <w:rPr>
                <w:w w:val="104"/>
                <w:sz w:val="19"/>
              </w:rPr>
              <w:t>2</w:t>
            </w:r>
          </w:p>
        </w:tc>
        <w:tc>
          <w:tcPr>
            <w:tcW w:w="1616" w:type="dxa"/>
          </w:tcPr>
          <w:p>
            <w:pPr>
              <w:pStyle w:val="TableParagraph"/>
              <w:spacing w:line="205" w:lineRule="exact"/>
              <w:ind w:right="154"/>
              <w:jc w:val="center"/>
              <w:rPr>
                <w:sz w:val="19"/>
              </w:rPr>
            </w:pPr>
            <w:r>
              <w:rPr>
                <w:w w:val="104"/>
                <w:sz w:val="19"/>
              </w:rPr>
              <w:t>2</w:t>
            </w:r>
          </w:p>
        </w:tc>
        <w:tc>
          <w:tcPr>
            <w:tcW w:w="1614" w:type="dxa"/>
          </w:tcPr>
          <w:p>
            <w:pPr>
              <w:pStyle w:val="TableParagraph"/>
              <w:spacing w:line="205" w:lineRule="exact"/>
              <w:ind w:right="155"/>
              <w:jc w:val="center"/>
              <w:rPr>
                <w:sz w:val="19"/>
              </w:rPr>
            </w:pPr>
            <w:r>
              <w:rPr>
                <w:w w:val="104"/>
                <w:sz w:val="19"/>
              </w:rPr>
              <w:t>2</w:t>
            </w:r>
          </w:p>
        </w:tc>
      </w:tr>
      <w:tr>
        <w:trPr>
          <w:trHeight w:val="225" w:hRule="atLeast"/>
        </w:trPr>
        <w:tc>
          <w:tcPr>
            <w:tcW w:w="1138" w:type="dxa"/>
          </w:tcPr>
          <w:p>
            <w:pPr>
              <w:pStyle w:val="TableParagraph"/>
              <w:spacing w:line="205" w:lineRule="exact"/>
              <w:ind w:left="88"/>
              <w:rPr>
                <w:sz w:val="19"/>
              </w:rPr>
            </w:pPr>
            <w:r>
              <w:rPr>
                <w:w w:val="105"/>
                <w:sz w:val="19"/>
              </w:rPr>
              <w:t>9 класс</w:t>
            </w:r>
          </w:p>
        </w:tc>
        <w:tc>
          <w:tcPr>
            <w:tcW w:w="1616" w:type="dxa"/>
          </w:tcPr>
          <w:p>
            <w:pPr>
              <w:pStyle w:val="TableParagraph"/>
              <w:spacing w:line="205" w:lineRule="exact"/>
              <w:ind w:right="158"/>
              <w:jc w:val="center"/>
              <w:rPr>
                <w:sz w:val="19"/>
              </w:rPr>
            </w:pPr>
            <w:r>
              <w:rPr>
                <w:w w:val="104"/>
                <w:sz w:val="19"/>
              </w:rPr>
              <w:t>2</w:t>
            </w:r>
          </w:p>
        </w:tc>
        <w:tc>
          <w:tcPr>
            <w:tcW w:w="1614" w:type="dxa"/>
          </w:tcPr>
          <w:p>
            <w:pPr>
              <w:pStyle w:val="TableParagraph"/>
              <w:spacing w:line="205" w:lineRule="exact"/>
              <w:ind w:right="159"/>
              <w:jc w:val="center"/>
              <w:rPr>
                <w:sz w:val="19"/>
              </w:rPr>
            </w:pPr>
            <w:r>
              <w:rPr>
                <w:w w:val="104"/>
                <w:sz w:val="19"/>
              </w:rPr>
              <w:t>2</w:t>
            </w:r>
          </w:p>
        </w:tc>
        <w:tc>
          <w:tcPr>
            <w:tcW w:w="1616" w:type="dxa"/>
          </w:tcPr>
          <w:p>
            <w:pPr>
              <w:pStyle w:val="TableParagraph"/>
              <w:spacing w:line="205" w:lineRule="exact"/>
              <w:ind w:right="154"/>
              <w:jc w:val="center"/>
              <w:rPr>
                <w:sz w:val="19"/>
              </w:rPr>
            </w:pPr>
            <w:r>
              <w:rPr>
                <w:w w:val="104"/>
                <w:sz w:val="19"/>
              </w:rPr>
              <w:t>2</w:t>
            </w:r>
          </w:p>
        </w:tc>
        <w:tc>
          <w:tcPr>
            <w:tcW w:w="1614" w:type="dxa"/>
          </w:tcPr>
          <w:p>
            <w:pPr>
              <w:pStyle w:val="TableParagraph"/>
              <w:spacing w:line="205" w:lineRule="exact"/>
              <w:ind w:right="155"/>
              <w:jc w:val="center"/>
              <w:rPr>
                <w:sz w:val="19"/>
              </w:rPr>
            </w:pPr>
            <w:r>
              <w:rPr>
                <w:w w:val="104"/>
                <w:sz w:val="19"/>
              </w:rPr>
              <w:t>2</w:t>
            </w:r>
          </w:p>
        </w:tc>
      </w:tr>
    </w:tbl>
    <w:p>
      <w:pPr>
        <w:pStyle w:val="BodyText"/>
        <w:ind w:right="2956" w:firstLine="583"/>
        <w:jc w:val="both"/>
      </w:pPr>
      <w:r>
        <w:rPr/>
        <w:t>Примечание: По языковым предметам в суммативном оценивании за раздел объединяются два вида речевой деятельности (например, аудирование и говорение, чтение и</w:t>
      </w:r>
      <w:r>
        <w:rPr>
          <w:spacing w:val="-6"/>
        </w:rPr>
        <w:t> </w:t>
      </w:r>
      <w:r>
        <w:rPr/>
        <w:t>письмо).</w:t>
      </w:r>
    </w:p>
    <w:p>
      <w:pPr>
        <w:pStyle w:val="BodyText"/>
        <w:spacing w:before="9"/>
        <w:ind w:left="0"/>
      </w:pPr>
    </w:p>
    <w:p>
      <w:pPr>
        <w:pStyle w:val="Heading1"/>
        <w:spacing w:line="262" w:lineRule="exact"/>
      </w:pPr>
      <w:r>
        <w:rPr/>
        <w:t>«Шетел тілі» оқу пәні</w:t>
      </w:r>
    </w:p>
    <w:p>
      <w:pPr>
        <w:pStyle w:val="BodyText"/>
        <w:ind w:right="2953" w:firstLine="583"/>
        <w:jc w:val="both"/>
      </w:pPr>
      <w:r>
        <w:rPr/>
        <w:t>Негізгі орта білім берудің «</w:t>
      </w:r>
      <w:r>
        <w:rPr>
          <w:i/>
        </w:rPr>
        <w:t>Ағылшын тілі</w:t>
      </w:r>
      <w:r>
        <w:rPr/>
        <w:t>», «</w:t>
      </w:r>
      <w:r>
        <w:rPr>
          <w:i/>
        </w:rPr>
        <w:t>Неміс тілі</w:t>
      </w:r>
      <w:r>
        <w:rPr/>
        <w:t>» және «</w:t>
      </w:r>
      <w:r>
        <w:rPr>
          <w:i/>
        </w:rPr>
        <w:t>Француз </w:t>
      </w:r>
      <w:r>
        <w:rPr>
          <w:i/>
        </w:rPr>
        <w:t>тілі</w:t>
      </w:r>
      <w:r>
        <w:rPr/>
        <w:t>» оқу пәндері тілді меңгерудің жалпыеуропалық жүйесіне (Common European Framework of Reference, CEFR) сәйкес шетел тілін негізгі орта білім беру деңгейінде дайындауға бағытталған.</w:t>
      </w:r>
    </w:p>
    <w:p>
      <w:pPr>
        <w:pStyle w:val="BodyText"/>
        <w:ind w:right="2956" w:firstLine="583"/>
        <w:jc w:val="both"/>
      </w:pPr>
      <w:r>
        <w:rPr/>
        <w:t>Оқу бағдарламалары ҚР БҒМ бұйрығымен бекітілген және ҚР Білім және ғылым министрлігінің және Ы. Алтынсарин атындағы ұлттық білім академиясының сайттарында орналастырылған.</w:t>
      </w:r>
    </w:p>
    <w:p>
      <w:pPr>
        <w:pStyle w:val="BodyText"/>
        <w:spacing w:before="1"/>
        <w:ind w:right="2956" w:firstLine="583"/>
        <w:jc w:val="both"/>
      </w:pPr>
      <w:r>
        <w:rPr/>
        <w:t>Негізгі орта білім беруді аяқтағаннан кейін білім алушылар «Ағылшын тілі» оқу пәні бойынша В1 деңгейіне, «Француз тілі» және «Неміс тілі» оқу пәндері бойынша А2+ деңгейіне жетуі тиіс.</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76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pPr>
      <w:r>
        <w:rPr/>
        <w:t>Негізгі орта білім беру деңгейінде шет тілін оқытудың мақсаты:</w:t>
      </w:r>
    </w:p>
    <w:p>
      <w:pPr>
        <w:pStyle w:val="ListParagraph"/>
        <w:numPr>
          <w:ilvl w:val="0"/>
          <w:numId w:val="171"/>
        </w:numPr>
        <w:tabs>
          <w:tab w:pos="1723" w:val="left" w:leader="none"/>
        </w:tabs>
        <w:spacing w:line="240" w:lineRule="auto" w:before="2" w:after="0"/>
        <w:ind w:left="812" w:right="2957" w:firstLine="583"/>
        <w:jc w:val="both"/>
        <w:rPr>
          <w:sz w:val="23"/>
        </w:rPr>
      </w:pPr>
      <w:r>
        <w:rPr>
          <w:sz w:val="23"/>
        </w:rPr>
        <w:t>талдау, бағалау және шығармашылық ойлау дағдыларын дамытуға ықпал ететін әр түрлі</w:t>
      </w:r>
      <w:r>
        <w:rPr>
          <w:spacing w:val="-2"/>
          <w:sz w:val="23"/>
        </w:rPr>
        <w:t> </w:t>
      </w:r>
      <w:r>
        <w:rPr>
          <w:sz w:val="23"/>
        </w:rPr>
        <w:t>тапсырмалар;</w:t>
      </w:r>
    </w:p>
    <w:p>
      <w:pPr>
        <w:pStyle w:val="ListParagraph"/>
        <w:numPr>
          <w:ilvl w:val="0"/>
          <w:numId w:val="171"/>
        </w:numPr>
        <w:tabs>
          <w:tab w:pos="1723" w:val="left" w:leader="none"/>
        </w:tabs>
        <w:spacing w:line="240" w:lineRule="auto" w:before="1" w:after="0"/>
        <w:ind w:left="812" w:right="2957" w:firstLine="583"/>
        <w:jc w:val="both"/>
        <w:rPr>
          <w:sz w:val="23"/>
        </w:rPr>
      </w:pPr>
      <w:r>
        <w:rPr>
          <w:sz w:val="23"/>
        </w:rPr>
        <w:t>кең  ауқымды  ауызша  және   жазбаша  дереккӛздермен  жұмыс </w:t>
      </w:r>
      <w:r>
        <w:rPr>
          <w:spacing w:val="-3"/>
          <w:sz w:val="23"/>
        </w:rPr>
        <w:t>жасау </w:t>
      </w:r>
      <w:r>
        <w:rPr>
          <w:sz w:val="23"/>
        </w:rPr>
        <w:t>арқылы білім алушылардың тілдік дағдыларын дамытуға</w:t>
      </w:r>
      <w:r>
        <w:rPr>
          <w:spacing w:val="-1"/>
          <w:sz w:val="23"/>
        </w:rPr>
        <w:t> </w:t>
      </w:r>
      <w:r>
        <w:rPr>
          <w:sz w:val="23"/>
        </w:rPr>
        <w:t>арналған.</w:t>
      </w:r>
    </w:p>
    <w:p>
      <w:pPr>
        <w:pStyle w:val="BodyText"/>
        <w:spacing w:before="1"/>
        <w:ind w:right="2954" w:firstLine="583"/>
        <w:jc w:val="both"/>
      </w:pPr>
      <w:r>
        <w:rPr/>
        <w:t>Оқу бағдарламасы шиыршық принципіне негізделіп жасалған. Бұл тәсіл білім мен дағдыларды қоса алғанда, тереңдігі, кӛлемі мен күрделілігі бойынша біртіндеп кеңейтілетін, белгілі бір уақыт аралығында (оқу жылында немесе келесі сыныптарда) мақсаттар мен тақырыптарды қайта зерделеуді кӛздейді. Сӛйлеу қызметінің дағдылары бойынша мақсаттарға жету прогрессияда ойлау қызметінің дамуы «біледі, түсінедіден» «ажыратады, салыстырадыға» ӛтуін жобалайды. Білім, білік және дағдылары ең қарапайымнан жоғары ретті ойлау дағдыларына дейін қалыптасады және дамиды (Блум таксономиясы бойынша).</w:t>
      </w:r>
    </w:p>
    <w:p>
      <w:pPr>
        <w:pStyle w:val="BodyText"/>
        <w:spacing w:before="7"/>
        <w:ind w:right="2956" w:firstLine="583"/>
        <w:jc w:val="both"/>
      </w:pPr>
      <w:r>
        <w:rPr/>
        <w:t>5-9-сыныптарға арналған «Шетел тілі» оқу пәні бойынша бағдарламалардың мазмұны бұрын кӛрсетілгендей, әрбір жеке сыныпта қарапайым дағдыларды қалыптастырудан бастап күрделі дағдыларға дейін прогрессия түрінде құрылған әр қайсысы оқыту мақсаттарына бӛлінген бағыттардан тұрады. Дағдыларының дамуына қарай сыныптан сыныпқа, бір деңгейден екінші деңгейге ӛткен сайын мақсаттар күрделене түседі.</w:t>
      </w:r>
    </w:p>
    <w:p>
      <w:pPr>
        <w:pStyle w:val="BodyText"/>
        <w:spacing w:line="242" w:lineRule="auto" w:before="2"/>
        <w:ind w:right="2955" w:firstLine="583"/>
        <w:jc w:val="both"/>
      </w:pPr>
      <w:r>
        <w:rPr/>
        <w:t>Оқу бағдарламасы, бӛлімдері оқу жылында меңгерілетін және </w:t>
      </w:r>
      <w:r>
        <w:rPr>
          <w:spacing w:val="-4"/>
        </w:rPr>
        <w:t>мұғалім</w:t>
      </w:r>
      <w:r>
        <w:rPr>
          <w:spacing w:val="49"/>
        </w:rPr>
        <w:t> </w:t>
      </w:r>
      <w:r>
        <w:rPr/>
        <w:t>тоқсанда ӛтетін тақырыптардың реті мен сағатын еркін бӛліп қоя алатын, </w:t>
      </w:r>
      <w:r>
        <w:rPr>
          <w:b/>
          <w:i/>
          <w:spacing w:val="-16"/>
        </w:rPr>
        <w:t>ұзақ </w:t>
      </w:r>
      <w:r>
        <w:rPr>
          <w:b/>
          <w:i/>
        </w:rPr>
        <w:t>мерзімді жоспарға </w:t>
      </w:r>
      <w:r>
        <w:rPr/>
        <w:t>сәйкес іске асырылады.</w:t>
      </w:r>
    </w:p>
    <w:p>
      <w:pPr>
        <w:pStyle w:val="BodyText"/>
        <w:ind w:right="2952" w:firstLine="583"/>
        <w:jc w:val="both"/>
      </w:pPr>
      <w:r>
        <w:rPr/>
        <w:t>5-9-сыныптарға арналған оқу бағдарламалары оқу процесіндегі әрбір пәннің әдіснамалақ әлеуетін кеңейтуге бағытталған. Бұл пәндік білім мен дағдыларды саналы меңгеруді қамтамасыз етеді және әлеуметтік және мәдени білімді, оқытудың әртүрлі әдістерін, жобалық және зерттеу іс-әрекетінің дағдыларын меңгеру арқылы ӛзіндік мінез-құлықты кӛтермелейді.</w:t>
      </w:r>
    </w:p>
    <w:p>
      <w:pPr>
        <w:pStyle w:val="BodyText"/>
        <w:ind w:right="2952" w:firstLine="583"/>
        <w:jc w:val="both"/>
      </w:pPr>
      <w:r>
        <w:rPr/>
        <w:t>5-9 сыныптарға арналған оқу бағдарламалары дәстүрлі нормативтік білім беру құжаттары мен бірқатар инновациялық әдіснамалық стратегиялар функцияларының үйлесімді байланысын қамтиды. Бағдарламалар әр түрлі аудиториялармен тиімді қарым-қатынас жасауға мүмкіндік береді. Білім алушылар бұл мақсатқа мектеп ортасындағы құрдастарымен, мұғалімдермен және мектепке келушілермен бейресми және ресми ауызша және жазбаша презентацияларды қамтитын интерактивті тапсырмалар арқылы қарым-қатынас жасау мүмкіндіктерінің арқасында қол жеткізеді. Сонымен қатар, онлайн режимінде білім алушылармен және басқа мәдениеттерден ағылшын тілін тасымалдаушылармен бетпе-бет қарым-қатынас жасауға кӛп кӛңіл бӛлінеді.</w:t>
      </w:r>
    </w:p>
    <w:p>
      <w:pPr>
        <w:pStyle w:val="BodyText"/>
        <w:spacing w:before="4"/>
        <w:ind w:right="2953" w:firstLine="583"/>
        <w:jc w:val="both"/>
      </w:pPr>
      <w:r>
        <w:rPr/>
        <w:t>Жаңартылған бағдарламалар білім алушылардың тілді шынайы </w:t>
      </w:r>
      <w:r>
        <w:rPr>
          <w:spacing w:val="-6"/>
        </w:rPr>
        <w:t>ӛмір </w:t>
      </w:r>
      <w:r>
        <w:rPr/>
        <w:t>жағдаятында қолданудың функциональдық сауаттылығын қалыптастыруға бағытталған. Оқытуға арналған жағдайлар ӛмірмен байланысты және </w:t>
      </w:r>
      <w:r>
        <w:rPr>
          <w:spacing w:val="-5"/>
        </w:rPr>
        <w:t>оларға </w:t>
      </w:r>
      <w:r>
        <w:rPr/>
        <w:t>түсінікті де таныс шындықты кӛрсетеді. Жаңартылған бағдарламалар</w:t>
      </w:r>
      <w:r>
        <w:rPr>
          <w:spacing w:val="-38"/>
        </w:rPr>
        <w:t> </w:t>
      </w:r>
      <w:r>
        <w:rPr>
          <w:spacing w:val="-4"/>
        </w:rPr>
        <w:t>ағылшын, </w:t>
      </w:r>
      <w:r>
        <w:rPr/>
        <w:t>француз және неміс тілін оқытуды тек лексикалық жиынтық, құрылымдық талаптар және тілді пайдаланудың коммуникативтік конвенцияларының дәрежесі шеңберінде ғана үйренуге шек қоймайды. Прагматикалық аспект контекстке,</w:t>
      </w:r>
      <w:r>
        <w:rPr>
          <w:spacing w:val="29"/>
        </w:rPr>
        <w:t> </w:t>
      </w:r>
      <w:r>
        <w:rPr/>
        <w:t>қарым-қатынас</w:t>
      </w:r>
      <w:r>
        <w:rPr>
          <w:spacing w:val="31"/>
        </w:rPr>
        <w:t> </w:t>
      </w:r>
      <w:r>
        <w:rPr/>
        <w:t>жағдайына</w:t>
      </w:r>
      <w:r>
        <w:rPr>
          <w:spacing w:val="29"/>
        </w:rPr>
        <w:t> </w:t>
      </w:r>
      <w:r>
        <w:rPr/>
        <w:t>және</w:t>
      </w:r>
      <w:r>
        <w:rPr>
          <w:spacing w:val="30"/>
        </w:rPr>
        <w:t> </w:t>
      </w:r>
      <w:r>
        <w:rPr/>
        <w:t>коммуникацияға</w:t>
      </w:r>
      <w:r>
        <w:rPr>
          <w:spacing w:val="29"/>
        </w:rPr>
        <w:t> </w:t>
      </w:r>
      <w:r>
        <w:rPr/>
        <w:t>қатысушылар</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79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арасындағы қалыптасқан қарым-қатынас ережелеріне баса назар аудара отырып, тілдің барлық мүмкіндіктері мен бояуларын ашады. Лексикалық және грамматикалық материалды оқу білім алушының қандай да бір жағдайға </w:t>
      </w:r>
      <w:r>
        <w:rPr>
          <w:spacing w:val="-8"/>
        </w:rPr>
        <w:t>ӛз </w:t>
      </w:r>
      <w:r>
        <w:rPr/>
        <w:t>кӛзқарасын зерттеу контексінде жатыр. Әдістер мен тәсілдер арқылы </w:t>
      </w:r>
      <w:r>
        <w:rPr>
          <w:spacing w:val="-7"/>
        </w:rPr>
        <w:t>ойлау </w:t>
      </w:r>
      <w:r>
        <w:rPr/>
        <w:t>процестерін белсендіруді кӛздейтін белсенді оқыту тиімді және мақсатқа </w:t>
      </w:r>
      <w:r>
        <w:rPr>
          <w:spacing w:val="-10"/>
        </w:rPr>
        <w:t>сай </w:t>
      </w:r>
      <w:r>
        <w:rPr/>
        <w:t>қолданылады. Бағдарламалардың әдебиеттер тізімімен шектелмейтінін, білім алушылардың жас ерекшелігі мен қызығушылығына сәйкес әртүрлі ресурстарды пайдалануға ұсынатынын атап ӛткен</w:t>
      </w:r>
      <w:r>
        <w:rPr>
          <w:spacing w:val="-17"/>
        </w:rPr>
        <w:t> </w:t>
      </w:r>
      <w:r>
        <w:rPr/>
        <w:t>жӛн.</w:t>
      </w:r>
    </w:p>
    <w:p>
      <w:pPr>
        <w:pStyle w:val="BodyText"/>
        <w:spacing w:before="7"/>
        <w:ind w:right="2954" w:firstLine="583"/>
        <w:jc w:val="both"/>
      </w:pPr>
      <w:r>
        <w:rPr/>
        <w:t>Негізгі орта білім беру деңгейінің 5-9-сыныптарына арналған «Ағылшын тілі» оқу пәні бойынша жаңартылған мазмұндағы Үлгілік оқу бағдарламасының тақырыптық мазмұны 2013 жылы бекітілген оқу бағдарламасының тақырыптық мазмұнына сәйкес келеді сонымен қатар, келесі тақырыптар оқытылады:</w:t>
      </w:r>
    </w:p>
    <w:p>
      <w:pPr>
        <w:pStyle w:val="BodyText"/>
        <w:spacing w:before="1"/>
        <w:ind w:left="1395"/>
      </w:pPr>
      <w:r>
        <w:rPr/>
        <w:t>5-сынып – Creativity (Art, Music, Stories and poems);</w:t>
      </w:r>
    </w:p>
    <w:p>
      <w:pPr>
        <w:pStyle w:val="BodyText"/>
        <w:spacing w:before="3"/>
        <w:ind w:left="1395"/>
      </w:pPr>
      <w:r>
        <w:rPr/>
        <w:t>6-сынып –Helping and Heroes, Drama and Comedy, Our Neighbourhood;</w:t>
      </w:r>
    </w:p>
    <w:p>
      <w:pPr>
        <w:pStyle w:val="BodyText"/>
        <w:ind w:right="2955" w:firstLine="583"/>
        <w:jc w:val="both"/>
      </w:pPr>
      <w:r>
        <w:rPr/>
        <w:t>7-сынып – Communication and Technology, Space and Earth, Natural disasters;</w:t>
      </w:r>
    </w:p>
    <w:p>
      <w:pPr>
        <w:pStyle w:val="BodyText"/>
        <w:spacing w:before="1"/>
        <w:ind w:left="1395"/>
      </w:pPr>
      <w:r>
        <w:rPr/>
        <w:t>8-сынып – Entertainment and Media;</w:t>
      </w:r>
    </w:p>
    <w:p>
      <w:pPr>
        <w:pStyle w:val="BodyText"/>
        <w:ind w:left="1395"/>
      </w:pPr>
      <w:r>
        <w:rPr/>
        <w:t>9-сынып – Charities and Conflict, Science and Technology.</w:t>
      </w:r>
    </w:p>
    <w:p>
      <w:pPr>
        <w:spacing w:before="0"/>
        <w:ind w:left="1395" w:right="0" w:firstLine="0"/>
        <w:jc w:val="left"/>
        <w:rPr>
          <w:i/>
          <w:sz w:val="23"/>
        </w:rPr>
      </w:pPr>
      <w:r>
        <w:rPr>
          <w:i/>
          <w:sz w:val="23"/>
        </w:rPr>
        <w:t>Оқу үдерісін ұйымдастыру бойынша ұсынымдар.</w:t>
      </w:r>
    </w:p>
    <w:p>
      <w:pPr>
        <w:pStyle w:val="BodyText"/>
        <w:spacing w:before="1"/>
        <w:ind w:right="2952" w:firstLine="583"/>
        <w:jc w:val="both"/>
      </w:pPr>
      <w:r>
        <w:rPr/>
        <w:t>5-сыныпта жаңа лексика мен грамматиканы оқытуға кӛңіл бӛлу ұсынылады. Тыңдалым мен оқылым тапсырмаларында мәтіндердің лексикасы мен грамматикасының білім алушыларға таныстығын алдын ала тексеру ұсынылады, сонымен қатар оқыту процесінде қосымша ресурстар мен ақпараттық-коммуникативтік технологияларды қолдануға болады.</w:t>
      </w:r>
    </w:p>
    <w:p>
      <w:pPr>
        <w:pStyle w:val="BodyText"/>
        <w:spacing w:before="3"/>
        <w:ind w:right="2953" w:firstLine="583"/>
        <w:jc w:val="both"/>
      </w:pPr>
      <w:r>
        <w:rPr/>
        <w:t>6-сыныпта ӛтілген лексика мен грамматиканы қайталау және білім алушылардың коммуникативтік құзіреттілігін қалыптастыруға бағытталған коммуникативтік оқыту технологиясын қолдану ұсынылады. Оқыту процесінде қосымша ресурстар мен ақпараттық-коммуникативтік технологияларды қолдануға болады.</w:t>
      </w:r>
    </w:p>
    <w:p>
      <w:pPr>
        <w:pStyle w:val="BodyText"/>
        <w:spacing w:before="4"/>
        <w:ind w:right="2952" w:firstLine="583"/>
        <w:jc w:val="both"/>
      </w:pPr>
      <w:r>
        <w:rPr/>
        <w:t>«Ағылшын тілі» оқу пәні бойынша 7-сыныпта грамматикалық тақырыптарды: шақ формаларын және сын есімдердің салыстырмалы шырайын қайталау ұсынылады, себебі жаңартылған білім мазмұнының бағдарламасы бойынша жоғарыда аталған тақырыптар ӛтілген болып саналады (2013 </w:t>
      </w:r>
      <w:r>
        <w:rPr>
          <w:spacing w:val="-4"/>
        </w:rPr>
        <w:t>жылғы</w:t>
      </w:r>
      <w:r>
        <w:rPr>
          <w:spacing w:val="49"/>
        </w:rPr>
        <w:t> </w:t>
      </w:r>
      <w:r>
        <w:rPr/>
        <w:t>оқу бағдарламасы бойынша 7-сыныптар А1 high деңгейі бойынша оқиды, ағылшын тілінің Үлгілік оқу бағдарламасы бойынша 7-сыныптар В1 low деңгейі бойынша оқиды). Оқыту процесінде қосымша ресурстар мен ақпараттық-коммуникативтік технологияларды қолдануға</w:t>
      </w:r>
      <w:r>
        <w:rPr>
          <w:spacing w:val="-2"/>
        </w:rPr>
        <w:t> </w:t>
      </w:r>
      <w:r>
        <w:rPr/>
        <w:t>болады.</w:t>
      </w:r>
    </w:p>
    <w:p>
      <w:pPr>
        <w:pStyle w:val="BodyText"/>
        <w:spacing w:before="5"/>
        <w:ind w:right="2953" w:firstLine="583"/>
        <w:jc w:val="both"/>
      </w:pPr>
      <w:r>
        <w:rPr/>
        <w:t>Жаңа тақырып бойынша оқыту және жаңа сабаққа дайындық процесінде мәтіндер мен сӛйлемдердің лексикалық және грамматикалық мазмұнын</w:t>
      </w:r>
      <w:r>
        <w:rPr>
          <w:spacing w:val="-40"/>
        </w:rPr>
        <w:t> </w:t>
      </w:r>
      <w:r>
        <w:rPr>
          <w:spacing w:val="-4"/>
        </w:rPr>
        <w:t>тексеру </w:t>
      </w:r>
      <w:r>
        <w:rPr/>
        <w:t>ұсынылады. Сонымен қатар, жоғарыда аталған себептер бойынша білім алушыларға таныс емес грамматикалық құрылымдарға кӛңіл бӛлген </w:t>
      </w:r>
      <w:r>
        <w:rPr>
          <w:spacing w:val="-10"/>
        </w:rPr>
        <w:t>дұрыс. </w:t>
      </w:r>
      <w:r>
        <w:rPr/>
        <w:t>Айтылым және жазылым тапсырмаларында перифраз қолдану</w:t>
      </w:r>
      <w:r>
        <w:rPr>
          <w:spacing w:val="-6"/>
        </w:rPr>
        <w:t> </w:t>
      </w:r>
      <w:r>
        <w:rPr/>
        <w:t>ұсынылады.</w:t>
      </w:r>
    </w:p>
    <w:p>
      <w:pPr>
        <w:pStyle w:val="BodyText"/>
        <w:spacing w:before="3"/>
        <w:ind w:right="2953" w:firstLine="583"/>
        <w:jc w:val="both"/>
      </w:pPr>
      <w:r>
        <w:rPr/>
        <w:t>8-сыныпта жоғары ойлау дағдыларын дамытатын тапсырмаларды таңдау ұсынылады. Сонымен бірге даралап оқыту технологиясын қолданған дұрыс. Білім алушылардың лексикалық қорын жақсарту және айтылым мен жазылым</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8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дағдыларын қалыптастыру үшін перифраз қолдану ұсынылады.</w:t>
      </w:r>
    </w:p>
    <w:p>
      <w:pPr>
        <w:pStyle w:val="BodyText"/>
        <w:spacing w:before="2"/>
        <w:ind w:right="2954" w:firstLine="583"/>
        <w:jc w:val="both"/>
      </w:pPr>
      <w:r>
        <w:rPr/>
        <w:t>9-сыныпта коммуникативтік-мәдениетаралық құзыреттердің барлық компоненттерін одан әрі дамыту жалғасады: грамматикалық және лексикалық минимумдарды кеңейту, тілдік және сӛйлеу дағдыларын нығайту, дискурстық және әлеуметтік-мәдени білікті дамыту. Білім алушылардың жоғары ойлау дағдыларын талап ететін оқыту мақсаттарын таңдау ұсынылады.</w:t>
      </w:r>
    </w:p>
    <w:p>
      <w:pPr>
        <w:pStyle w:val="BodyText"/>
        <w:spacing w:before="2"/>
        <w:ind w:right="2956" w:firstLine="583"/>
        <w:jc w:val="both"/>
      </w:pPr>
      <w:r>
        <w:rPr/>
        <w:t>Шетел тілі сабақтарында білім алушылардың тұлғалық қасиетін қалыптастырудың маңызды аспектісі «Рухани жаңғыру» бағдарламасын іске асыру болып табылады:</w:t>
      </w:r>
    </w:p>
    <w:p>
      <w:pPr>
        <w:pStyle w:val="ListParagraph"/>
        <w:numPr>
          <w:ilvl w:val="0"/>
          <w:numId w:val="164"/>
        </w:numPr>
        <w:tabs>
          <w:tab w:pos="1677" w:val="left" w:leader="none"/>
        </w:tabs>
        <w:spacing w:line="240" w:lineRule="auto" w:before="3" w:after="0"/>
        <w:ind w:left="812" w:right="2956" w:firstLine="583"/>
        <w:jc w:val="both"/>
        <w:rPr>
          <w:sz w:val="23"/>
        </w:rPr>
      </w:pPr>
      <w:r>
        <w:rPr>
          <w:sz w:val="23"/>
        </w:rPr>
        <w:t>білім алушылар бойында шетел тілінің қазіргі адам ӛмірінде және </w:t>
      </w:r>
      <w:r>
        <w:rPr>
          <w:spacing w:val="-63"/>
          <w:sz w:val="23"/>
        </w:rPr>
        <w:t>кӛп</w:t>
      </w:r>
      <w:r>
        <w:rPr>
          <w:spacing w:val="-42"/>
          <w:sz w:val="23"/>
        </w:rPr>
        <w:t> </w:t>
      </w:r>
      <w:r>
        <w:rPr>
          <w:sz w:val="23"/>
        </w:rPr>
        <w:t>мәдениетті әлемдегі рӛлі мен маңыздылығы туралы түсінік </w:t>
      </w:r>
      <w:r>
        <w:rPr>
          <w:spacing w:val="-4"/>
          <w:sz w:val="23"/>
        </w:rPr>
        <w:t>қалыптастыру,</w:t>
      </w:r>
      <w:r>
        <w:rPr>
          <w:spacing w:val="49"/>
          <w:sz w:val="23"/>
        </w:rPr>
        <w:t> </w:t>
      </w:r>
      <w:r>
        <w:rPr>
          <w:sz w:val="23"/>
        </w:rPr>
        <w:t>Шетел тілін мәдениаралық қарым-қатынас құралы ретінде, басқа халықтар мәдениеті </w:t>
      </w:r>
      <w:r>
        <w:rPr>
          <w:spacing w:val="-3"/>
          <w:sz w:val="23"/>
        </w:rPr>
        <w:t>мен </w:t>
      </w:r>
      <w:r>
        <w:rPr>
          <w:sz w:val="23"/>
        </w:rPr>
        <w:t>дүниені тану құралы ретінде жаңа тәжірибе</w:t>
      </w:r>
      <w:r>
        <w:rPr>
          <w:spacing w:val="-9"/>
          <w:sz w:val="23"/>
        </w:rPr>
        <w:t> </w:t>
      </w:r>
      <w:r>
        <w:rPr>
          <w:sz w:val="23"/>
        </w:rPr>
        <w:t>жинақтау;</w:t>
      </w:r>
    </w:p>
    <w:p>
      <w:pPr>
        <w:pStyle w:val="ListParagraph"/>
        <w:numPr>
          <w:ilvl w:val="0"/>
          <w:numId w:val="164"/>
        </w:numPr>
        <w:tabs>
          <w:tab w:pos="1633" w:val="left" w:leader="none"/>
        </w:tabs>
        <w:spacing w:line="240" w:lineRule="auto" w:before="4" w:after="0"/>
        <w:ind w:left="812" w:right="2954" w:firstLine="583"/>
        <w:jc w:val="both"/>
        <w:rPr>
          <w:sz w:val="23"/>
        </w:rPr>
      </w:pPr>
      <w:r>
        <w:rPr>
          <w:sz w:val="23"/>
        </w:rPr>
        <w:t>тілдерді және мәдениеттерді, жалпы қабылданған адамзаттық және негізгі ұлттық құндылықтарды меңгеру арқылы азаматтық бірегейлікті, </w:t>
      </w:r>
      <w:r>
        <w:rPr>
          <w:spacing w:val="-9"/>
          <w:sz w:val="23"/>
        </w:rPr>
        <w:t>ӛз </w:t>
      </w:r>
      <w:r>
        <w:rPr>
          <w:sz w:val="23"/>
        </w:rPr>
        <w:t>халқы, туған ӛлкесі, ӛз елі үшін патриоттық және мақтаныш сезімін, </w:t>
      </w:r>
      <w:r>
        <w:rPr>
          <w:spacing w:val="-47"/>
          <w:sz w:val="23"/>
        </w:rPr>
        <w:t>ӛз </w:t>
      </w:r>
      <w:r>
        <w:rPr>
          <w:sz w:val="23"/>
        </w:rPr>
        <w:t>этникалық және ұлтқа қатыстылығын</w:t>
      </w:r>
      <w:r>
        <w:rPr>
          <w:spacing w:val="-1"/>
          <w:sz w:val="23"/>
        </w:rPr>
        <w:t> </w:t>
      </w:r>
      <w:r>
        <w:rPr>
          <w:sz w:val="23"/>
        </w:rPr>
        <w:t>түсіну;</w:t>
      </w:r>
    </w:p>
    <w:p>
      <w:pPr>
        <w:pStyle w:val="ListParagraph"/>
        <w:numPr>
          <w:ilvl w:val="0"/>
          <w:numId w:val="164"/>
        </w:numPr>
        <w:tabs>
          <w:tab w:pos="1659" w:val="left" w:leader="none"/>
        </w:tabs>
        <w:spacing w:line="240" w:lineRule="auto" w:before="1" w:after="0"/>
        <w:ind w:left="812" w:right="2953" w:firstLine="583"/>
        <w:jc w:val="both"/>
        <w:rPr>
          <w:sz w:val="23"/>
        </w:rPr>
      </w:pPr>
      <w:r>
        <w:rPr>
          <w:sz w:val="23"/>
        </w:rPr>
        <w:t>коммуникативтік құзыреттіліктері мен мәдениетін қалыптастыру, яғни ӛзінің сӛйлесу мүмкіндігі мен қажеттілік деңгейінде ауызша (айтылым </w:t>
      </w:r>
      <w:r>
        <w:rPr>
          <w:spacing w:val="-14"/>
          <w:sz w:val="23"/>
        </w:rPr>
        <w:t>және </w:t>
      </w:r>
      <w:r>
        <w:rPr>
          <w:sz w:val="23"/>
        </w:rPr>
        <w:t>тыңдалым) және жазбаша (оқылым және жазылым) әртүрлі үлгіде тілді тасымалдаушымен қарым-қатынасқа дайын болуы және коммуникативтік міндеттер мен әңгімелесу әдебіне сәйкес қарым-қатынастың тілдік және сӛйлесуден басқа құралдарды барынша кең кӛлемде</w:t>
      </w:r>
      <w:r>
        <w:rPr>
          <w:spacing w:val="-33"/>
          <w:sz w:val="23"/>
        </w:rPr>
        <w:t> </w:t>
      </w:r>
      <w:r>
        <w:rPr>
          <w:sz w:val="23"/>
        </w:rPr>
        <w:t>пайдалану;</w:t>
      </w:r>
    </w:p>
    <w:p>
      <w:pPr>
        <w:pStyle w:val="ListParagraph"/>
        <w:numPr>
          <w:ilvl w:val="0"/>
          <w:numId w:val="164"/>
        </w:numPr>
        <w:tabs>
          <w:tab w:pos="1671" w:val="left" w:leader="none"/>
        </w:tabs>
        <w:spacing w:line="240" w:lineRule="auto" w:before="4" w:after="0"/>
        <w:ind w:left="812" w:right="2959" w:firstLine="583"/>
        <w:jc w:val="both"/>
        <w:rPr>
          <w:sz w:val="23"/>
        </w:rPr>
      </w:pPr>
      <w:r>
        <w:rPr>
          <w:sz w:val="23"/>
        </w:rPr>
        <w:t>басқа елдердің мәдениетімен танысу арқылы ӛзге (бӛгде) </w:t>
      </w:r>
      <w:r>
        <w:rPr>
          <w:spacing w:val="-7"/>
          <w:sz w:val="23"/>
        </w:rPr>
        <w:t>мәдениетке </w:t>
      </w:r>
      <w:r>
        <w:rPr>
          <w:sz w:val="23"/>
        </w:rPr>
        <w:t>құрметпен қарауды</w:t>
      </w:r>
      <w:r>
        <w:rPr>
          <w:spacing w:val="-2"/>
          <w:sz w:val="23"/>
        </w:rPr>
        <w:t> </w:t>
      </w:r>
      <w:r>
        <w:rPr>
          <w:sz w:val="23"/>
        </w:rPr>
        <w:t>қалыптастыру;</w:t>
      </w:r>
    </w:p>
    <w:p>
      <w:pPr>
        <w:pStyle w:val="ListParagraph"/>
        <w:numPr>
          <w:ilvl w:val="0"/>
          <w:numId w:val="164"/>
        </w:numPr>
        <w:tabs>
          <w:tab w:pos="1754" w:val="left" w:leader="none"/>
        </w:tabs>
        <w:spacing w:line="242" w:lineRule="auto" w:before="1" w:after="0"/>
        <w:ind w:left="812" w:right="2955" w:firstLine="583"/>
        <w:jc w:val="both"/>
        <w:rPr>
          <w:sz w:val="23"/>
        </w:rPr>
      </w:pPr>
      <w:r>
        <w:rPr>
          <w:sz w:val="23"/>
        </w:rPr>
        <w:t>ауызша және жазбаша қарым-қатынаста шетел тілінде ӛзінің </w:t>
      </w:r>
      <w:r>
        <w:rPr>
          <w:spacing w:val="-22"/>
          <w:sz w:val="23"/>
        </w:rPr>
        <w:t>тӛл </w:t>
      </w:r>
      <w:r>
        <w:rPr>
          <w:sz w:val="23"/>
        </w:rPr>
        <w:t>мәдениетін таныстыру қабілетін одан әрі</w:t>
      </w:r>
      <w:r>
        <w:rPr>
          <w:spacing w:val="-4"/>
          <w:sz w:val="23"/>
        </w:rPr>
        <w:t> </w:t>
      </w:r>
      <w:r>
        <w:rPr>
          <w:sz w:val="23"/>
        </w:rPr>
        <w:t>дамыту.</w:t>
      </w:r>
    </w:p>
    <w:p>
      <w:pPr>
        <w:pStyle w:val="BodyText"/>
        <w:ind w:right="2956" w:firstLine="583"/>
        <w:jc w:val="both"/>
      </w:pPr>
      <w:r>
        <w:rPr/>
        <w:t>Ауызша және жазбаша сӛйлеу мәдениетін қалыптастыру мақсатында шетел тілі пәні мұғалімдеріне:</w:t>
      </w:r>
    </w:p>
    <w:p>
      <w:pPr>
        <w:pStyle w:val="ListParagraph"/>
        <w:numPr>
          <w:ilvl w:val="0"/>
          <w:numId w:val="164"/>
        </w:numPr>
        <w:tabs>
          <w:tab w:pos="1926" w:val="left" w:leader="none"/>
        </w:tabs>
        <w:spacing w:line="240" w:lineRule="auto" w:before="0" w:after="0"/>
        <w:ind w:left="812" w:right="2954" w:firstLine="583"/>
        <w:jc w:val="both"/>
        <w:rPr>
          <w:sz w:val="23"/>
        </w:rPr>
      </w:pPr>
      <w:r>
        <w:rPr>
          <w:sz w:val="23"/>
        </w:rPr>
        <w:t>аутентті оқыту материалдарын пайдалану (аудио, бейнежазбалар, фильмдер, әндер, ғылыми және ойын-сауық журналдарынан</w:t>
      </w:r>
      <w:r>
        <w:rPr>
          <w:spacing w:val="-6"/>
          <w:sz w:val="23"/>
        </w:rPr>
        <w:t> </w:t>
      </w:r>
      <w:r>
        <w:rPr>
          <w:sz w:val="23"/>
        </w:rPr>
        <w:t>мақалалар);</w:t>
      </w:r>
    </w:p>
    <w:p>
      <w:pPr>
        <w:pStyle w:val="ListParagraph"/>
        <w:numPr>
          <w:ilvl w:val="0"/>
          <w:numId w:val="164"/>
        </w:numPr>
        <w:tabs>
          <w:tab w:pos="1644" w:val="left" w:leader="none"/>
        </w:tabs>
        <w:spacing w:line="240" w:lineRule="auto" w:before="0" w:after="0"/>
        <w:ind w:left="812" w:right="2957" w:firstLine="583"/>
        <w:jc w:val="both"/>
        <w:rPr>
          <w:sz w:val="23"/>
        </w:rPr>
      </w:pPr>
      <w:r>
        <w:rPr>
          <w:sz w:val="23"/>
        </w:rPr>
        <w:t>шетел тілінде сипаттама беру, мінездеме беру, салыстыру, талдау, диалог жүргізу, пікірталас, қажетті дәлелдемелер келтіру, жинақтау және қорытынды жасау дағдыларын қалыптастыру үшін БАҚ материалдарымен жұмыс</w:t>
      </w:r>
      <w:r>
        <w:rPr>
          <w:spacing w:val="-1"/>
          <w:sz w:val="23"/>
        </w:rPr>
        <w:t> </w:t>
      </w:r>
      <w:r>
        <w:rPr>
          <w:sz w:val="23"/>
        </w:rPr>
        <w:t>жасау;</w:t>
      </w:r>
    </w:p>
    <w:p>
      <w:pPr>
        <w:pStyle w:val="ListParagraph"/>
        <w:numPr>
          <w:ilvl w:val="0"/>
          <w:numId w:val="164"/>
        </w:numPr>
        <w:tabs>
          <w:tab w:pos="1644" w:val="left" w:leader="none"/>
        </w:tabs>
        <w:spacing w:line="240" w:lineRule="auto" w:before="2" w:after="0"/>
        <w:ind w:left="812" w:right="2953" w:firstLine="583"/>
        <w:jc w:val="both"/>
        <w:rPr>
          <w:sz w:val="23"/>
        </w:rPr>
      </w:pPr>
      <w:r>
        <w:rPr>
          <w:sz w:val="23"/>
        </w:rPr>
        <w:t>білім алушылардың сӛздік қорын байыту мақсатында ӛз </w:t>
      </w:r>
      <w:r>
        <w:rPr>
          <w:spacing w:val="-66"/>
          <w:sz w:val="23"/>
        </w:rPr>
        <w:t>бетінше</w:t>
      </w:r>
      <w:r>
        <w:rPr>
          <w:spacing w:val="-56"/>
          <w:sz w:val="23"/>
        </w:rPr>
        <w:t> </w:t>
      </w:r>
      <w:r>
        <w:rPr>
          <w:sz w:val="23"/>
        </w:rPr>
        <w:t>анықтамалармен және энциклопедиялық әдебиеттермен, электронды ресурстармен жұмыс істеу дағдыларын</w:t>
      </w:r>
      <w:r>
        <w:rPr>
          <w:spacing w:val="-7"/>
          <w:sz w:val="23"/>
        </w:rPr>
        <w:t> </w:t>
      </w:r>
      <w:r>
        <w:rPr>
          <w:sz w:val="23"/>
        </w:rPr>
        <w:t>қалыптастыру;</w:t>
      </w:r>
    </w:p>
    <w:p>
      <w:pPr>
        <w:pStyle w:val="ListParagraph"/>
        <w:numPr>
          <w:ilvl w:val="0"/>
          <w:numId w:val="164"/>
        </w:numPr>
        <w:tabs>
          <w:tab w:pos="1644" w:val="left" w:leader="none"/>
        </w:tabs>
        <w:spacing w:line="240" w:lineRule="auto" w:before="1" w:after="0"/>
        <w:ind w:left="812" w:right="2954" w:firstLine="583"/>
        <w:jc w:val="both"/>
        <w:rPr>
          <w:sz w:val="23"/>
        </w:rPr>
      </w:pPr>
      <w:r>
        <w:rPr>
          <w:sz w:val="23"/>
        </w:rPr>
        <w:t>білім алушылардың қауіпсіз мәдениетті тәртібін қалыптастыру үшін қауіп-қатер жағдайындағы және түрлі жағдаяттардағы мінез-құлықтары туралы мәтіндерді жұмыс үшін қолдану</w:t>
      </w:r>
      <w:r>
        <w:rPr>
          <w:spacing w:val="-3"/>
          <w:sz w:val="23"/>
        </w:rPr>
        <w:t> </w:t>
      </w:r>
      <w:r>
        <w:rPr>
          <w:sz w:val="23"/>
        </w:rPr>
        <w:t>ұсынылады.</w:t>
      </w:r>
    </w:p>
    <w:p>
      <w:pPr>
        <w:pStyle w:val="BodyText"/>
        <w:spacing w:before="3"/>
        <w:ind w:right="2954" w:firstLine="583"/>
        <w:jc w:val="both"/>
      </w:pPr>
      <w:r>
        <w:rPr/>
        <w:t>Қосымша материалдар мен Интернет-ресурстарды қолдану кезінде мәтіналды, мәтіндік және мәтіннен кейінгі жұмыс кезеңдерін сақтаған дұрыс.</w:t>
      </w:r>
    </w:p>
    <w:p>
      <w:pPr>
        <w:pStyle w:val="BodyText"/>
        <w:spacing w:before="1"/>
        <w:ind w:right="2955" w:firstLine="583"/>
        <w:jc w:val="both"/>
      </w:pPr>
      <w:r>
        <w:rPr/>
        <w:t>Шетел тілінің оқу процесін ұйымдастыру коммуникативтік технологияларды (жобалар, сұхбат, рӛлдік ойындар, пікірталас,</w:t>
      </w:r>
      <w:r>
        <w:rPr>
          <w:spacing w:val="56"/>
        </w:rPr>
        <w:t> </w:t>
      </w:r>
      <w:r>
        <w:rPr>
          <w:spacing w:val="-4"/>
        </w:rPr>
        <w:t>дебат,</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84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конференциялар, конкурстар, сахналандыру және т.б.) жан-жақты қолдануды талап етеді. Сонымен қатар, ақпараттық-коммуникациялық технологиялардың және сабақтан тыс іс-әрекеттердің кең мүмкіншіліктерін белсенді қолдану шетел тілін оқуға ынтасын арттыруға, білім алушылардың танымдық әрекеттерін белсендендіруге, олардың ӛзара тілдік қарым-қатынастарының белсенділігін арттыруға, шығармашылық әлеуетін дамытуға жағдай жасауға ықпал</w:t>
      </w:r>
      <w:r>
        <w:rPr>
          <w:spacing w:val="-2"/>
        </w:rPr>
        <w:t> </w:t>
      </w:r>
      <w:r>
        <w:rPr/>
        <w:t>етеді.</w:t>
      </w:r>
    </w:p>
    <w:p>
      <w:pPr>
        <w:pStyle w:val="BodyText"/>
        <w:spacing w:before="6"/>
        <w:ind w:right="2953" w:firstLine="583"/>
        <w:jc w:val="both"/>
      </w:pPr>
      <w:r>
        <w:rPr/>
        <w:t>Сабақ  уақытын  ауызша  сӛйлетудің    дағдылары  мен  біліктерін дамыту және жетілдіру үшін  қолданған  дұрыс.  Коммуникативтік жағдаяттарда  жаңа лексикалық  және  грамматикалық  материалды   енгізу және бекіту, сабақта жұппен, топпен жұмысты ұйымдастыру арқылы  әрбір білім алушының сӛйлеу белсенділігін арттыру; мәтіндермен жұмыс жасау кезеңдерін міндетті түрде сақтай отырып оқылым мен тыңдалымға үйрету ұсынылады.</w:t>
      </w:r>
    </w:p>
    <w:p>
      <w:pPr>
        <w:spacing w:before="5"/>
        <w:ind w:left="1395" w:right="0" w:firstLine="0"/>
        <w:jc w:val="left"/>
        <w:rPr>
          <w:i/>
          <w:sz w:val="23"/>
        </w:rPr>
      </w:pPr>
      <w:r>
        <w:rPr>
          <w:i/>
          <w:sz w:val="23"/>
        </w:rPr>
        <w:t>Шетел тілі бойынша оқу жүктемесінің кӛлемі:</w:t>
      </w:r>
    </w:p>
    <w:p>
      <w:pPr>
        <w:pStyle w:val="BodyText"/>
        <w:ind w:left="1395"/>
      </w:pPr>
      <w:r>
        <w:rPr/>
        <w:t>5-9-сыныптарда – аптасына 3 сағат, оқу жылында 102 сағатты құрайды.</w:t>
      </w:r>
    </w:p>
    <w:p>
      <w:pPr>
        <w:spacing w:before="0"/>
        <w:ind w:left="812" w:right="2955" w:firstLine="583"/>
        <w:jc w:val="both"/>
        <w:rPr>
          <w:i/>
          <w:sz w:val="23"/>
        </w:rPr>
      </w:pPr>
      <w:r>
        <w:rPr>
          <w:i/>
          <w:sz w:val="23"/>
        </w:rPr>
        <w:t>«Шетел тілі» пәнінен оқу жұмысын ұйымдастыруда келесі ұсынымдар </w:t>
      </w:r>
      <w:r>
        <w:rPr>
          <w:i/>
          <w:sz w:val="23"/>
        </w:rPr>
        <w:t>беріледі:</w:t>
      </w:r>
    </w:p>
    <w:p>
      <w:pPr>
        <w:pStyle w:val="ListParagraph"/>
        <w:numPr>
          <w:ilvl w:val="0"/>
          <w:numId w:val="172"/>
        </w:numPr>
        <w:tabs>
          <w:tab w:pos="1769" w:val="left" w:leader="none"/>
        </w:tabs>
        <w:spacing w:line="240" w:lineRule="auto" w:before="1" w:after="0"/>
        <w:ind w:left="812" w:right="0" w:firstLine="583"/>
        <w:jc w:val="left"/>
        <w:rPr>
          <w:sz w:val="23"/>
        </w:rPr>
      </w:pPr>
      <w:r>
        <w:rPr>
          <w:sz w:val="23"/>
        </w:rPr>
        <w:t>Білім алушылардың зерттеу дағдыларын дамытуға</w:t>
      </w:r>
      <w:r>
        <w:rPr>
          <w:spacing w:val="15"/>
          <w:sz w:val="23"/>
        </w:rPr>
        <w:t> </w:t>
      </w:r>
      <w:r>
        <w:rPr>
          <w:sz w:val="23"/>
        </w:rPr>
        <w:t>бағытталған</w:t>
      </w:r>
    </w:p>
    <w:p>
      <w:pPr>
        <w:pStyle w:val="BodyText"/>
        <w:ind w:right="2953"/>
        <w:jc w:val="both"/>
      </w:pPr>
      <w:r>
        <w:rPr/>
        <w:t>«Independent project» юнитына назар аудару қажет. Жоба жұмысы арқылы мұғалім мақсаттар мен сӛйлеу дағдыларының түрлеріне </w:t>
      </w:r>
      <w:r>
        <w:rPr>
          <w:spacing w:val="-4"/>
        </w:rPr>
        <w:t>бағытталған </w:t>
      </w:r>
      <w:r>
        <w:rPr/>
        <w:t>қалыптастырушы бағалауды жүргізе алады. Жоба жұмысының түрі </w:t>
      </w:r>
      <w:r>
        <w:rPr>
          <w:spacing w:val="-3"/>
        </w:rPr>
        <w:t>мен </w:t>
      </w:r>
      <w:r>
        <w:rPr/>
        <w:t>мазмұны (тақырыптық мазмұны, іс-әрекет түрлері, күтілетін нәтижесі, бағалау түрлері және т.б.) мектеп ішіндегі әдістемелік бірлестіктерде</w:t>
      </w:r>
      <w:r>
        <w:rPr>
          <w:spacing w:val="-4"/>
        </w:rPr>
        <w:t> </w:t>
      </w:r>
      <w:r>
        <w:rPr/>
        <w:t>талқыланады.</w:t>
      </w:r>
    </w:p>
    <w:p>
      <w:pPr>
        <w:pStyle w:val="ListParagraph"/>
        <w:numPr>
          <w:ilvl w:val="0"/>
          <w:numId w:val="172"/>
        </w:numPr>
        <w:tabs>
          <w:tab w:pos="1627" w:val="left" w:leader="none"/>
        </w:tabs>
        <w:spacing w:line="240" w:lineRule="auto" w:before="4" w:after="0"/>
        <w:ind w:left="812" w:right="2954" w:firstLine="583"/>
        <w:jc w:val="both"/>
        <w:rPr>
          <w:sz w:val="23"/>
        </w:rPr>
      </w:pPr>
      <w:r>
        <w:rPr>
          <w:sz w:val="23"/>
        </w:rPr>
        <w:t>«Reading</w:t>
      </w:r>
      <w:r>
        <w:rPr>
          <w:spacing w:val="-7"/>
          <w:sz w:val="23"/>
        </w:rPr>
        <w:t> </w:t>
      </w:r>
      <w:r>
        <w:rPr>
          <w:sz w:val="23"/>
        </w:rPr>
        <w:t>for</w:t>
      </w:r>
      <w:r>
        <w:rPr>
          <w:spacing w:val="-8"/>
          <w:sz w:val="23"/>
        </w:rPr>
        <w:t> </w:t>
      </w:r>
      <w:r>
        <w:rPr>
          <w:sz w:val="23"/>
        </w:rPr>
        <w:t>pleasure»</w:t>
      </w:r>
      <w:r>
        <w:rPr>
          <w:spacing w:val="-9"/>
          <w:sz w:val="23"/>
        </w:rPr>
        <w:t> </w:t>
      </w:r>
      <w:r>
        <w:rPr>
          <w:sz w:val="23"/>
        </w:rPr>
        <w:t>бӛлімінде</w:t>
      </w:r>
      <w:r>
        <w:rPr>
          <w:spacing w:val="-7"/>
          <w:sz w:val="23"/>
        </w:rPr>
        <w:t> </w:t>
      </w:r>
      <w:r>
        <w:rPr>
          <w:sz w:val="23"/>
        </w:rPr>
        <w:t>оқу</w:t>
      </w:r>
      <w:r>
        <w:rPr>
          <w:spacing w:val="-8"/>
          <w:sz w:val="23"/>
        </w:rPr>
        <w:t> </w:t>
      </w:r>
      <w:r>
        <w:rPr>
          <w:sz w:val="23"/>
        </w:rPr>
        <w:t>дағдысын</w:t>
      </w:r>
      <w:r>
        <w:rPr>
          <w:spacing w:val="-6"/>
          <w:sz w:val="23"/>
        </w:rPr>
        <w:t> </w:t>
      </w:r>
      <w:r>
        <w:rPr>
          <w:sz w:val="23"/>
        </w:rPr>
        <w:t>дамыту</w:t>
      </w:r>
      <w:r>
        <w:rPr>
          <w:spacing w:val="-10"/>
          <w:sz w:val="23"/>
        </w:rPr>
        <w:t> </w:t>
      </w:r>
      <w:r>
        <w:rPr>
          <w:sz w:val="23"/>
        </w:rPr>
        <w:t>үшін</w:t>
      </w:r>
      <w:r>
        <w:rPr>
          <w:spacing w:val="-7"/>
          <w:sz w:val="23"/>
        </w:rPr>
        <w:t> </w:t>
      </w:r>
      <w:r>
        <w:rPr>
          <w:spacing w:val="-3"/>
          <w:sz w:val="23"/>
        </w:rPr>
        <w:t>әдістемелік </w:t>
      </w:r>
      <w:r>
        <w:rPr>
          <w:sz w:val="23"/>
        </w:rPr>
        <w:t>нұсқауларды белсенді қолдану керек. Кӛркем және оқу әдебиет </w:t>
      </w:r>
      <w:r>
        <w:rPr>
          <w:spacing w:val="-3"/>
          <w:sz w:val="23"/>
        </w:rPr>
        <w:t>мәтіндерімен </w:t>
      </w:r>
      <w:r>
        <w:rPr>
          <w:sz w:val="23"/>
        </w:rPr>
        <w:t>жұмыс жасау ағылшын тіліне оқытудың міндетті элементі болып табылады және білім алушылардың алған дағдыларын бекітуге мүмкіндік</w:t>
      </w:r>
      <w:r>
        <w:rPr>
          <w:spacing w:val="-6"/>
          <w:sz w:val="23"/>
        </w:rPr>
        <w:t> </w:t>
      </w:r>
      <w:r>
        <w:rPr>
          <w:sz w:val="23"/>
        </w:rPr>
        <w:t>береді.</w:t>
      </w:r>
    </w:p>
    <w:p>
      <w:pPr>
        <w:pStyle w:val="BodyText"/>
        <w:spacing w:before="3"/>
        <w:ind w:right="2952" w:firstLine="583"/>
        <w:jc w:val="both"/>
      </w:pPr>
      <w:r>
        <w:rPr/>
        <w:t>Шетел тілі бойынша сыныптан тыс жұмыстарды жүргізудің үлкен білімдік, тәрбиелік және дамытушылық маңызы бар. Бұл жұмыс шетел тілі туралы білімді арттырып қана қоймай білім алушының мәдениеттану</w:t>
      </w:r>
      <w:r>
        <w:rPr>
          <w:spacing w:val="-32"/>
        </w:rPr>
        <w:t> </w:t>
      </w:r>
      <w:r>
        <w:rPr/>
        <w:t>ой-ӛрісін, шығармашылық белсенділігін, эстетикалық талғамын тереңдетуге мүмкіндік береді, ӛзге елдің тілі мен мәдениетін үйренуге деген </w:t>
      </w:r>
      <w:r>
        <w:rPr>
          <w:spacing w:val="-3"/>
        </w:rPr>
        <w:t>қызығушылығын </w:t>
      </w:r>
      <w:r>
        <w:rPr/>
        <w:t>арттырады. Міндетті курспен қатар толық практикалық, тәрбиелік, дамыту мақсаттарын жүзеге асыруға толық жағдай</w:t>
      </w:r>
      <w:r>
        <w:rPr>
          <w:spacing w:val="-6"/>
        </w:rPr>
        <w:t> </w:t>
      </w:r>
      <w:r>
        <w:rPr/>
        <w:t>жасайды.</w:t>
      </w:r>
    </w:p>
    <w:p>
      <w:pPr>
        <w:pStyle w:val="BodyText"/>
        <w:spacing w:before="5"/>
        <w:ind w:left="1395"/>
      </w:pPr>
      <w:r>
        <w:rPr/>
        <w:t>Шетел тілін сыныптан тыс оқытуды моделдеу іс-әрекетінің негізгі тәсілдері:</w:t>
      </w:r>
    </w:p>
    <w:p>
      <w:pPr>
        <w:pStyle w:val="ListParagraph"/>
        <w:numPr>
          <w:ilvl w:val="0"/>
          <w:numId w:val="173"/>
        </w:numPr>
        <w:tabs>
          <w:tab w:pos="1725" w:val="left" w:leader="none"/>
          <w:tab w:pos="1727" w:val="left" w:leader="none"/>
        </w:tabs>
        <w:spacing w:line="240" w:lineRule="auto" w:before="0" w:after="0"/>
        <w:ind w:left="1395" w:right="0" w:firstLine="0"/>
        <w:jc w:val="left"/>
        <w:rPr>
          <w:sz w:val="23"/>
        </w:rPr>
      </w:pPr>
      <w:r>
        <w:rPr>
          <w:spacing w:val="-5"/>
          <w:sz w:val="23"/>
        </w:rPr>
        <w:t>тақырыптық </w:t>
      </w:r>
      <w:r>
        <w:rPr>
          <w:spacing w:val="-3"/>
          <w:sz w:val="23"/>
        </w:rPr>
        <w:t>ойын</w:t>
      </w:r>
      <w:r>
        <w:rPr>
          <w:spacing w:val="-11"/>
          <w:sz w:val="23"/>
        </w:rPr>
        <w:t> </w:t>
      </w:r>
      <w:r>
        <w:rPr>
          <w:spacing w:val="-5"/>
          <w:sz w:val="23"/>
        </w:rPr>
        <w:t>кештері;</w:t>
      </w:r>
    </w:p>
    <w:p>
      <w:pPr>
        <w:pStyle w:val="ListParagraph"/>
        <w:numPr>
          <w:ilvl w:val="0"/>
          <w:numId w:val="173"/>
        </w:numPr>
        <w:tabs>
          <w:tab w:pos="1725" w:val="left" w:leader="none"/>
          <w:tab w:pos="1727" w:val="left" w:leader="none"/>
        </w:tabs>
        <w:spacing w:line="240" w:lineRule="auto" w:before="0" w:after="0"/>
        <w:ind w:left="1395" w:right="0" w:firstLine="0"/>
        <w:jc w:val="left"/>
        <w:rPr>
          <w:sz w:val="23"/>
        </w:rPr>
      </w:pPr>
      <w:r>
        <w:rPr>
          <w:spacing w:val="-5"/>
          <w:sz w:val="23"/>
        </w:rPr>
        <w:t>елтануға </w:t>
      </w:r>
      <w:r>
        <w:rPr>
          <w:spacing w:val="-4"/>
          <w:sz w:val="23"/>
        </w:rPr>
        <w:t>арналған</w:t>
      </w:r>
      <w:r>
        <w:rPr>
          <w:spacing w:val="-9"/>
          <w:sz w:val="23"/>
        </w:rPr>
        <w:t> </w:t>
      </w:r>
      <w:r>
        <w:rPr>
          <w:spacing w:val="-5"/>
          <w:sz w:val="23"/>
        </w:rPr>
        <w:t>үйірмелер;</w:t>
      </w:r>
    </w:p>
    <w:p>
      <w:pPr>
        <w:pStyle w:val="ListParagraph"/>
        <w:numPr>
          <w:ilvl w:val="0"/>
          <w:numId w:val="173"/>
        </w:numPr>
        <w:tabs>
          <w:tab w:pos="1724" w:val="left" w:leader="none"/>
          <w:tab w:pos="1725" w:val="left" w:leader="none"/>
        </w:tabs>
        <w:spacing w:line="240" w:lineRule="auto" w:before="1" w:after="0"/>
        <w:ind w:left="1724" w:right="0" w:hanging="329"/>
        <w:jc w:val="left"/>
        <w:rPr>
          <w:sz w:val="23"/>
        </w:rPr>
      </w:pPr>
      <w:r>
        <w:rPr>
          <w:spacing w:val="-4"/>
          <w:sz w:val="23"/>
        </w:rPr>
        <w:t>шетел тілдері</w:t>
      </w:r>
      <w:r>
        <w:rPr>
          <w:spacing w:val="-12"/>
          <w:sz w:val="23"/>
        </w:rPr>
        <w:t> </w:t>
      </w:r>
      <w:r>
        <w:rPr>
          <w:spacing w:val="-5"/>
          <w:sz w:val="23"/>
        </w:rPr>
        <w:t>апталығы;</w:t>
      </w:r>
    </w:p>
    <w:p>
      <w:pPr>
        <w:pStyle w:val="ListParagraph"/>
        <w:numPr>
          <w:ilvl w:val="0"/>
          <w:numId w:val="173"/>
        </w:numPr>
        <w:tabs>
          <w:tab w:pos="1724" w:val="left" w:leader="none"/>
          <w:tab w:pos="1725" w:val="left" w:leader="none"/>
        </w:tabs>
        <w:spacing w:line="240" w:lineRule="auto" w:before="0" w:after="0"/>
        <w:ind w:left="1724" w:right="0" w:hanging="329"/>
        <w:jc w:val="left"/>
        <w:rPr>
          <w:sz w:val="23"/>
        </w:rPr>
      </w:pPr>
      <w:r>
        <w:rPr>
          <w:spacing w:val="-5"/>
          <w:sz w:val="23"/>
        </w:rPr>
        <w:t>бейнеклубтар, </w:t>
      </w:r>
      <w:r>
        <w:rPr>
          <w:spacing w:val="-4"/>
          <w:sz w:val="23"/>
        </w:rPr>
        <w:t>тілдік</w:t>
      </w:r>
      <w:r>
        <w:rPr>
          <w:spacing w:val="-16"/>
          <w:sz w:val="23"/>
        </w:rPr>
        <w:t> </w:t>
      </w:r>
      <w:r>
        <w:rPr>
          <w:spacing w:val="-5"/>
          <w:sz w:val="23"/>
        </w:rPr>
        <w:t>орталықтар;</w:t>
      </w:r>
    </w:p>
    <w:p>
      <w:pPr>
        <w:pStyle w:val="ListParagraph"/>
        <w:numPr>
          <w:ilvl w:val="0"/>
          <w:numId w:val="173"/>
        </w:numPr>
        <w:tabs>
          <w:tab w:pos="1724" w:val="left" w:leader="none"/>
          <w:tab w:pos="1725" w:val="left" w:leader="none"/>
        </w:tabs>
        <w:spacing w:line="240" w:lineRule="auto" w:before="3" w:after="0"/>
        <w:ind w:left="1395" w:right="4525" w:firstLine="0"/>
        <w:jc w:val="left"/>
        <w:rPr>
          <w:sz w:val="23"/>
        </w:rPr>
      </w:pPr>
      <w:r>
        <w:rPr>
          <w:spacing w:val="-4"/>
          <w:sz w:val="23"/>
        </w:rPr>
        <w:t>шетел тіліндегі </w:t>
      </w:r>
      <w:r>
        <w:rPr>
          <w:spacing w:val="-5"/>
          <w:sz w:val="23"/>
        </w:rPr>
        <w:t>театрландырылған қойылымдар </w:t>
      </w:r>
      <w:r>
        <w:rPr>
          <w:spacing w:val="-3"/>
          <w:sz w:val="23"/>
        </w:rPr>
        <w:t>және </w:t>
      </w:r>
      <w:r>
        <w:rPr>
          <w:spacing w:val="-4"/>
          <w:sz w:val="23"/>
        </w:rPr>
        <w:t>т.б. </w:t>
      </w:r>
      <w:r>
        <w:rPr>
          <w:sz w:val="23"/>
        </w:rPr>
        <w:t>Тілдік құзыреттілікті бағалауда ескерілетін</w:t>
      </w:r>
      <w:r>
        <w:rPr>
          <w:spacing w:val="-2"/>
          <w:sz w:val="23"/>
        </w:rPr>
        <w:t> </w:t>
      </w:r>
      <w:r>
        <w:rPr>
          <w:sz w:val="23"/>
        </w:rPr>
        <w:t>жағдайлар:</w:t>
      </w:r>
    </w:p>
    <w:p>
      <w:pPr>
        <w:pStyle w:val="ListParagraph"/>
        <w:numPr>
          <w:ilvl w:val="0"/>
          <w:numId w:val="174"/>
        </w:numPr>
        <w:tabs>
          <w:tab w:pos="1694" w:val="left" w:leader="none"/>
        </w:tabs>
        <w:spacing w:line="240" w:lineRule="auto" w:before="0" w:after="0"/>
        <w:ind w:left="812" w:right="2953" w:firstLine="583"/>
        <w:jc w:val="both"/>
        <w:rPr>
          <w:sz w:val="23"/>
        </w:rPr>
      </w:pPr>
      <w:r>
        <w:rPr>
          <w:sz w:val="23"/>
        </w:rPr>
        <w:t>Білім алушылардың тілдік қателерін атап ӛту керек және </w:t>
      </w:r>
      <w:r>
        <w:rPr>
          <w:spacing w:val="-5"/>
          <w:sz w:val="23"/>
        </w:rPr>
        <w:t>олардың </w:t>
      </w:r>
      <w:r>
        <w:rPr>
          <w:sz w:val="23"/>
        </w:rPr>
        <w:t>назарын жіберген қателеріне қарапайым тәсілмен аудару қажет, алайда егер білім</w:t>
      </w:r>
      <w:r>
        <w:rPr>
          <w:spacing w:val="-10"/>
          <w:sz w:val="23"/>
        </w:rPr>
        <w:t> </w:t>
      </w:r>
      <w:r>
        <w:rPr>
          <w:sz w:val="23"/>
        </w:rPr>
        <w:t>алушы</w:t>
      </w:r>
      <w:r>
        <w:rPr>
          <w:spacing w:val="-9"/>
          <w:sz w:val="23"/>
        </w:rPr>
        <w:t> </w:t>
      </w:r>
      <w:r>
        <w:rPr>
          <w:sz w:val="23"/>
        </w:rPr>
        <w:t>ӛз</w:t>
      </w:r>
      <w:r>
        <w:rPr>
          <w:spacing w:val="-10"/>
          <w:sz w:val="23"/>
        </w:rPr>
        <w:t> </w:t>
      </w:r>
      <w:r>
        <w:rPr>
          <w:sz w:val="23"/>
        </w:rPr>
        <w:t>білімін</w:t>
      </w:r>
      <w:r>
        <w:rPr>
          <w:spacing w:val="-11"/>
          <w:sz w:val="23"/>
        </w:rPr>
        <w:t> </w:t>
      </w:r>
      <w:r>
        <w:rPr>
          <w:sz w:val="23"/>
        </w:rPr>
        <w:t>кӛрсете</w:t>
      </w:r>
      <w:r>
        <w:rPr>
          <w:spacing w:val="-9"/>
          <w:sz w:val="23"/>
        </w:rPr>
        <w:t> </w:t>
      </w:r>
      <w:r>
        <w:rPr>
          <w:sz w:val="23"/>
        </w:rPr>
        <w:t>алған</w:t>
      </w:r>
      <w:r>
        <w:rPr>
          <w:spacing w:val="-9"/>
          <w:sz w:val="23"/>
        </w:rPr>
        <w:t> </w:t>
      </w:r>
      <w:r>
        <w:rPr>
          <w:sz w:val="23"/>
        </w:rPr>
        <w:t>болса,</w:t>
      </w:r>
      <w:r>
        <w:rPr>
          <w:spacing w:val="-10"/>
          <w:sz w:val="23"/>
        </w:rPr>
        <w:t> </w:t>
      </w:r>
      <w:r>
        <w:rPr>
          <w:sz w:val="23"/>
        </w:rPr>
        <w:t>қателердің</w:t>
      </w:r>
      <w:r>
        <w:rPr>
          <w:spacing w:val="-11"/>
          <w:sz w:val="23"/>
        </w:rPr>
        <w:t> </w:t>
      </w:r>
      <w:r>
        <w:rPr>
          <w:sz w:val="23"/>
        </w:rPr>
        <w:t>бағалауға</w:t>
      </w:r>
      <w:r>
        <w:rPr>
          <w:spacing w:val="-10"/>
          <w:sz w:val="23"/>
        </w:rPr>
        <w:t> </w:t>
      </w:r>
      <w:r>
        <w:rPr>
          <w:sz w:val="23"/>
        </w:rPr>
        <w:t>әсері</w:t>
      </w:r>
      <w:r>
        <w:rPr>
          <w:spacing w:val="-10"/>
          <w:sz w:val="23"/>
        </w:rPr>
        <w:t> </w:t>
      </w:r>
      <w:r>
        <w:rPr>
          <w:spacing w:val="-11"/>
          <w:sz w:val="23"/>
        </w:rPr>
        <w:t>болмауы </w:t>
      </w:r>
      <w:r>
        <w:rPr>
          <w:sz w:val="23"/>
        </w:rPr>
        <w:t>керек.</w:t>
      </w:r>
      <w:r>
        <w:rPr>
          <w:spacing w:val="31"/>
          <w:sz w:val="23"/>
        </w:rPr>
        <w:t> </w:t>
      </w:r>
      <w:r>
        <w:rPr>
          <w:sz w:val="23"/>
        </w:rPr>
        <w:t>Білім</w:t>
      </w:r>
      <w:r>
        <w:rPr>
          <w:spacing w:val="30"/>
          <w:sz w:val="23"/>
        </w:rPr>
        <w:t> </w:t>
      </w:r>
      <w:r>
        <w:rPr>
          <w:sz w:val="23"/>
        </w:rPr>
        <w:t>алушының</w:t>
      </w:r>
      <w:r>
        <w:rPr>
          <w:spacing w:val="30"/>
          <w:sz w:val="23"/>
        </w:rPr>
        <w:t> </w:t>
      </w:r>
      <w:r>
        <w:rPr>
          <w:sz w:val="23"/>
        </w:rPr>
        <w:t>ең</w:t>
      </w:r>
      <w:r>
        <w:rPr>
          <w:spacing w:val="26"/>
          <w:sz w:val="23"/>
        </w:rPr>
        <w:t> </w:t>
      </w:r>
      <w:r>
        <w:rPr>
          <w:sz w:val="23"/>
        </w:rPr>
        <w:t>басты</w:t>
      </w:r>
      <w:r>
        <w:rPr>
          <w:spacing w:val="32"/>
          <w:sz w:val="23"/>
        </w:rPr>
        <w:t> </w:t>
      </w:r>
      <w:r>
        <w:rPr>
          <w:sz w:val="23"/>
        </w:rPr>
        <w:t>мақсаты</w:t>
      </w:r>
      <w:r>
        <w:rPr>
          <w:spacing w:val="32"/>
          <w:sz w:val="23"/>
        </w:rPr>
        <w:t> </w:t>
      </w:r>
      <w:r>
        <w:rPr>
          <w:sz w:val="23"/>
        </w:rPr>
        <w:t>–</w:t>
      </w:r>
      <w:r>
        <w:rPr>
          <w:spacing w:val="31"/>
          <w:sz w:val="23"/>
        </w:rPr>
        <w:t> </w:t>
      </w:r>
      <w:r>
        <w:rPr>
          <w:sz w:val="23"/>
        </w:rPr>
        <w:t>ӛз</w:t>
      </w:r>
      <w:r>
        <w:rPr>
          <w:spacing w:val="29"/>
          <w:sz w:val="23"/>
        </w:rPr>
        <w:t> </w:t>
      </w:r>
      <w:r>
        <w:rPr>
          <w:sz w:val="23"/>
        </w:rPr>
        <w:t>ойын</w:t>
      </w:r>
      <w:r>
        <w:rPr>
          <w:spacing w:val="30"/>
          <w:sz w:val="23"/>
        </w:rPr>
        <w:t> </w:t>
      </w:r>
      <w:r>
        <w:rPr>
          <w:sz w:val="23"/>
        </w:rPr>
        <w:t>қарапайым</w:t>
      </w:r>
      <w:r>
        <w:rPr>
          <w:spacing w:val="30"/>
          <w:sz w:val="23"/>
        </w:rPr>
        <w:t> </w:t>
      </w:r>
      <w:r>
        <w:rPr>
          <w:sz w:val="23"/>
        </w:rPr>
        <w:t>сӛзбен</w:t>
      </w:r>
      <w:r>
        <w:rPr>
          <w:spacing w:val="30"/>
          <w:sz w:val="23"/>
        </w:rPr>
        <w:t> </w:t>
      </w:r>
      <w:r>
        <w:rPr>
          <w:spacing w:val="-17"/>
          <w:sz w:val="23"/>
        </w:rPr>
        <w:t>бере</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86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6"/>
        <w:jc w:val="both"/>
      </w:pPr>
      <w:r>
        <w:rPr/>
        <w:t>білуі, бұл жағдайда грамматикалық талаптар дұрыс сақталмауы мүмкін. Уақыт ӛте келе оның ӛзіндік сӛйлеу дағдысы қалыптасады, нақтыланады әрі дұрыстала түседі.</w:t>
      </w:r>
    </w:p>
    <w:p>
      <w:pPr>
        <w:pStyle w:val="ListParagraph"/>
        <w:numPr>
          <w:ilvl w:val="0"/>
          <w:numId w:val="174"/>
        </w:numPr>
        <w:tabs>
          <w:tab w:pos="1653" w:val="left" w:leader="none"/>
        </w:tabs>
        <w:spacing w:line="240" w:lineRule="auto" w:before="0" w:after="0"/>
        <w:ind w:left="812" w:right="2954" w:firstLine="583"/>
        <w:jc w:val="both"/>
        <w:rPr>
          <w:sz w:val="23"/>
        </w:rPr>
      </w:pPr>
      <w:r>
        <w:rPr>
          <w:sz w:val="23"/>
        </w:rPr>
        <w:t>Сұраққа жауап беру барысында білім алушылар бірінші тілді қолдана алады. Олардың шектеулі сӛздік қоры мен мақсатты тіл бойынша </w:t>
      </w:r>
      <w:r>
        <w:rPr>
          <w:spacing w:val="-4"/>
          <w:sz w:val="23"/>
        </w:rPr>
        <w:t>білімдерінің</w:t>
      </w:r>
      <w:r>
        <w:rPr>
          <w:spacing w:val="49"/>
          <w:sz w:val="23"/>
        </w:rPr>
        <w:t> </w:t>
      </w:r>
      <w:r>
        <w:rPr>
          <w:sz w:val="23"/>
        </w:rPr>
        <w:t>аздығы</w:t>
      </w:r>
      <w:r>
        <w:rPr>
          <w:spacing w:val="-7"/>
          <w:sz w:val="23"/>
        </w:rPr>
        <w:t> </w:t>
      </w:r>
      <w:r>
        <w:rPr>
          <w:sz w:val="23"/>
        </w:rPr>
        <w:t>сӛз</w:t>
      </w:r>
      <w:r>
        <w:rPr>
          <w:spacing w:val="-8"/>
          <w:sz w:val="23"/>
        </w:rPr>
        <w:t> </w:t>
      </w:r>
      <w:r>
        <w:rPr>
          <w:sz w:val="23"/>
        </w:rPr>
        <w:t>сӛйлеу</w:t>
      </w:r>
      <w:r>
        <w:rPr>
          <w:spacing w:val="-9"/>
          <w:sz w:val="23"/>
        </w:rPr>
        <w:t> </w:t>
      </w:r>
      <w:r>
        <w:rPr>
          <w:sz w:val="23"/>
        </w:rPr>
        <w:t>мен</w:t>
      </w:r>
      <w:r>
        <w:rPr>
          <w:spacing w:val="-7"/>
          <w:sz w:val="23"/>
        </w:rPr>
        <w:t> </w:t>
      </w:r>
      <w:r>
        <w:rPr>
          <w:sz w:val="23"/>
        </w:rPr>
        <w:t>жауап</w:t>
      </w:r>
      <w:r>
        <w:rPr>
          <w:spacing w:val="-8"/>
          <w:sz w:val="23"/>
        </w:rPr>
        <w:t> </w:t>
      </w:r>
      <w:r>
        <w:rPr>
          <w:sz w:val="23"/>
        </w:rPr>
        <w:t>беру</w:t>
      </w:r>
      <w:r>
        <w:rPr>
          <w:spacing w:val="-9"/>
          <w:sz w:val="23"/>
        </w:rPr>
        <w:t> </w:t>
      </w:r>
      <w:r>
        <w:rPr>
          <w:sz w:val="23"/>
        </w:rPr>
        <w:t>кезінде</w:t>
      </w:r>
      <w:r>
        <w:rPr>
          <w:spacing w:val="-9"/>
          <w:sz w:val="23"/>
        </w:rPr>
        <w:t> </w:t>
      </w:r>
      <w:r>
        <w:rPr>
          <w:sz w:val="23"/>
        </w:rPr>
        <w:t>кедергі</w:t>
      </w:r>
      <w:r>
        <w:rPr>
          <w:spacing w:val="-8"/>
          <w:sz w:val="23"/>
        </w:rPr>
        <w:t> </w:t>
      </w:r>
      <w:r>
        <w:rPr>
          <w:sz w:val="23"/>
        </w:rPr>
        <w:t>болуы</w:t>
      </w:r>
      <w:r>
        <w:rPr>
          <w:spacing w:val="-7"/>
          <w:sz w:val="23"/>
        </w:rPr>
        <w:t> </w:t>
      </w:r>
      <w:r>
        <w:rPr>
          <w:sz w:val="23"/>
        </w:rPr>
        <w:t>мүмкін</w:t>
      </w:r>
      <w:r>
        <w:rPr>
          <w:spacing w:val="-8"/>
          <w:sz w:val="23"/>
        </w:rPr>
        <w:t> </w:t>
      </w:r>
      <w:r>
        <w:rPr>
          <w:spacing w:val="-6"/>
          <w:sz w:val="23"/>
        </w:rPr>
        <w:t>болғандықтан, </w:t>
      </w:r>
      <w:r>
        <w:rPr>
          <w:sz w:val="23"/>
        </w:rPr>
        <w:t>оқудың бірінші сатысында (кем дегенде ішінара) бұл рұқсат етіледі. Сондықтан барлық білім алушылар мақсатты тілге қашан кӛшуге болатынын </w:t>
      </w:r>
      <w:r>
        <w:rPr>
          <w:spacing w:val="-6"/>
          <w:sz w:val="23"/>
        </w:rPr>
        <w:t>келісіп </w:t>
      </w:r>
      <w:r>
        <w:rPr>
          <w:sz w:val="23"/>
        </w:rPr>
        <w:t>алғаны жӛн және келісілген уақыттан бастап бірінші тілді қолдану </w:t>
      </w:r>
      <w:r>
        <w:rPr>
          <w:spacing w:val="-4"/>
          <w:sz w:val="23"/>
        </w:rPr>
        <w:t>тоқтатылуы </w:t>
      </w:r>
      <w:r>
        <w:rPr>
          <w:sz w:val="23"/>
        </w:rPr>
        <w:t>керек.</w:t>
      </w:r>
    </w:p>
    <w:p>
      <w:pPr>
        <w:pStyle w:val="ListParagraph"/>
        <w:numPr>
          <w:ilvl w:val="0"/>
          <w:numId w:val="174"/>
        </w:numPr>
        <w:tabs>
          <w:tab w:pos="1724" w:val="left" w:leader="none"/>
        </w:tabs>
        <w:spacing w:line="240" w:lineRule="auto" w:before="0" w:after="0"/>
        <w:ind w:left="812" w:right="2955" w:firstLine="583"/>
        <w:jc w:val="both"/>
        <w:rPr>
          <w:sz w:val="23"/>
        </w:rPr>
      </w:pPr>
      <w:r>
        <w:rPr>
          <w:sz w:val="23"/>
        </w:rPr>
        <w:t>Мұғалім ережеге сәйкес ауызекі сӛйлеу тілінде кеткен </w:t>
      </w:r>
      <w:r>
        <w:rPr>
          <w:spacing w:val="-4"/>
          <w:sz w:val="23"/>
        </w:rPr>
        <w:t>қателерді </w:t>
      </w:r>
      <w:r>
        <w:rPr>
          <w:sz w:val="23"/>
        </w:rPr>
        <w:t>перифраз кӛмегімен дұрыстайды, бірақ білім алушыға дұрыс түрін </w:t>
      </w:r>
      <w:r>
        <w:rPr>
          <w:spacing w:val="-5"/>
          <w:sz w:val="23"/>
        </w:rPr>
        <w:t>қайталату </w:t>
      </w:r>
      <w:r>
        <w:rPr>
          <w:sz w:val="23"/>
        </w:rPr>
        <w:t>міндетті емес, себебі ол айтқалы жатқан ойын үзіп және ӛзге тілде ӛз </w:t>
      </w:r>
      <w:r>
        <w:rPr>
          <w:spacing w:val="-14"/>
          <w:sz w:val="23"/>
        </w:rPr>
        <w:t>ойын </w:t>
      </w:r>
      <w:r>
        <w:rPr>
          <w:sz w:val="23"/>
        </w:rPr>
        <w:t>сенімді жеткізе алмай қалуы</w:t>
      </w:r>
      <w:r>
        <w:rPr>
          <w:spacing w:val="-2"/>
          <w:sz w:val="23"/>
        </w:rPr>
        <w:t> </w:t>
      </w:r>
      <w:r>
        <w:rPr>
          <w:sz w:val="23"/>
        </w:rPr>
        <w:t>мүмкін.</w:t>
      </w:r>
    </w:p>
    <w:p>
      <w:pPr>
        <w:pStyle w:val="ListParagraph"/>
        <w:numPr>
          <w:ilvl w:val="0"/>
          <w:numId w:val="174"/>
        </w:numPr>
        <w:tabs>
          <w:tab w:pos="1674" w:val="left" w:leader="none"/>
        </w:tabs>
        <w:spacing w:line="240" w:lineRule="auto" w:before="3" w:after="0"/>
        <w:ind w:left="812" w:right="2951" w:firstLine="583"/>
        <w:jc w:val="both"/>
        <w:rPr>
          <w:sz w:val="23"/>
        </w:rPr>
      </w:pPr>
      <w:r>
        <w:rPr>
          <w:sz w:val="23"/>
        </w:rPr>
        <w:t>Егер бір рет жіберілген қате тағы да қайталанса, сәйкес тақырыпты түсіндіру соңында мұғалім дұрыс үлгідегі сӛздерге мысалдар келтіреді </w:t>
      </w:r>
      <w:r>
        <w:rPr>
          <w:spacing w:val="-7"/>
          <w:sz w:val="23"/>
        </w:rPr>
        <w:t>және </w:t>
      </w:r>
      <w:r>
        <w:rPr>
          <w:sz w:val="23"/>
        </w:rPr>
        <w:t>қажет болған жағдайда оның грамматикасына баса назар аударады. Бұдан ӛзге, сынып білім алушылары немесе мұғалім барлығы ынтымақтасқан іс-әрекет негізінде кейбір тақырыптарға байланысты лингвистикалық мазмұндағы сӛйлемдерге мысалдар келтіре</w:t>
      </w:r>
      <w:r>
        <w:rPr>
          <w:spacing w:val="-4"/>
          <w:sz w:val="23"/>
        </w:rPr>
        <w:t> </w:t>
      </w:r>
      <w:r>
        <w:rPr>
          <w:sz w:val="23"/>
        </w:rPr>
        <w:t>алады.</w:t>
      </w:r>
    </w:p>
    <w:p>
      <w:pPr>
        <w:pStyle w:val="ListParagraph"/>
        <w:numPr>
          <w:ilvl w:val="0"/>
          <w:numId w:val="174"/>
        </w:numPr>
        <w:tabs>
          <w:tab w:pos="1658" w:val="left" w:leader="none"/>
        </w:tabs>
        <w:spacing w:line="240" w:lineRule="auto" w:before="4" w:after="0"/>
        <w:ind w:left="812" w:right="2956" w:firstLine="583"/>
        <w:jc w:val="both"/>
        <w:rPr>
          <w:sz w:val="23"/>
        </w:rPr>
      </w:pPr>
      <w:r>
        <w:rPr>
          <w:sz w:val="23"/>
        </w:rPr>
        <w:t>Жазба жұмысты тексеру барысында тілдік қателер ескерілмейді (егер білдіретін ойы мен мәтіні түсінікті болса), бірақ педагог оны </w:t>
      </w:r>
      <w:r>
        <w:rPr>
          <w:spacing w:val="-3"/>
          <w:sz w:val="23"/>
        </w:rPr>
        <w:t>ӛзінің </w:t>
      </w:r>
      <w:r>
        <w:rPr>
          <w:sz w:val="23"/>
        </w:rPr>
        <w:t>түсініктемесінде</w:t>
      </w:r>
      <w:r>
        <w:rPr>
          <w:spacing w:val="-2"/>
          <w:sz w:val="23"/>
        </w:rPr>
        <w:t> </w:t>
      </w:r>
      <w:r>
        <w:rPr>
          <w:sz w:val="23"/>
        </w:rPr>
        <w:t>кӛрсетеді.</w:t>
      </w:r>
    </w:p>
    <w:p>
      <w:pPr>
        <w:spacing w:before="1"/>
        <w:ind w:left="1395" w:right="0" w:firstLine="0"/>
        <w:jc w:val="left"/>
        <w:rPr>
          <w:i/>
          <w:sz w:val="23"/>
        </w:rPr>
      </w:pPr>
      <w:r>
        <w:rPr>
          <w:i/>
          <w:sz w:val="23"/>
        </w:rPr>
        <w:t>«Шетел тілі/Ағылшын тілі» пәні бойынша жиынтық бағалау саны</w:t>
      </w:r>
    </w:p>
    <w:p>
      <w:pPr>
        <w:pStyle w:val="BodyText"/>
        <w:spacing w:before="1"/>
        <w:ind w:right="2952" w:firstLine="583"/>
        <w:jc w:val="both"/>
      </w:pPr>
      <w:r>
        <w:rPr/>
        <w:t>Оқу пәнінен әр тоқсан сайын бӛлім бойынша жиынтық бағалау (БЖБ) және тоқсандық жиынтық бағалау (ТЖБ) ӛткізу қарастырылған. Тӛменде 45- кестеде оқу пәнінен бӛлім бойынша жиынтық бағалау (БЖБ) рәсімдерінің нақты саны кӛрсетілген.</w:t>
      </w:r>
    </w:p>
    <w:p>
      <w:pPr>
        <w:pStyle w:val="BodyText"/>
        <w:spacing w:before="3"/>
        <w:ind w:left="0"/>
      </w:pPr>
    </w:p>
    <w:p>
      <w:pPr>
        <w:pStyle w:val="BodyText"/>
        <w:ind w:left="1164"/>
      </w:pPr>
      <w:r>
        <w:rPr/>
        <w:t>45-кесте. «Шетел тілі» оқу пәні бойынша жиынтық бағалау саны</w:t>
      </w:r>
    </w:p>
    <w:p>
      <w:pPr>
        <w:pStyle w:val="BodyText"/>
        <w:spacing w:before="6"/>
        <w:ind w:left="0"/>
      </w:pPr>
    </w:p>
    <w:tbl>
      <w:tblPr>
        <w:tblW w:w="0" w:type="auto"/>
        <w:jc w:val="left"/>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616"/>
        <w:gridCol w:w="1614"/>
        <w:gridCol w:w="1616"/>
        <w:gridCol w:w="1614"/>
      </w:tblGrid>
      <w:tr>
        <w:trPr>
          <w:trHeight w:val="225" w:hRule="atLeast"/>
        </w:trPr>
        <w:tc>
          <w:tcPr>
            <w:tcW w:w="1138" w:type="dxa"/>
            <w:vMerge w:val="restart"/>
          </w:tcPr>
          <w:p>
            <w:pPr>
              <w:pStyle w:val="TableParagraph"/>
              <w:spacing w:line="218" w:lineRule="exact"/>
              <w:ind w:left="182"/>
              <w:rPr>
                <w:sz w:val="19"/>
              </w:rPr>
            </w:pPr>
            <w:r>
              <w:rPr>
                <w:w w:val="105"/>
                <w:sz w:val="19"/>
              </w:rPr>
              <w:t>Сынып</w:t>
            </w:r>
          </w:p>
        </w:tc>
        <w:tc>
          <w:tcPr>
            <w:tcW w:w="6460" w:type="dxa"/>
            <w:gridSpan w:val="4"/>
          </w:tcPr>
          <w:p>
            <w:pPr>
              <w:pStyle w:val="TableParagraph"/>
              <w:spacing w:line="205" w:lineRule="exact"/>
              <w:ind w:left="96"/>
              <w:rPr>
                <w:sz w:val="19"/>
              </w:rPr>
            </w:pPr>
            <w:r>
              <w:rPr>
                <w:w w:val="105"/>
                <w:sz w:val="19"/>
              </w:rPr>
              <w:t>Бӛлім бойынша жиынтық бағалау саны</w:t>
            </w:r>
          </w:p>
        </w:tc>
      </w:tr>
      <w:tr>
        <w:trPr>
          <w:trHeight w:val="227" w:hRule="atLeast"/>
        </w:trPr>
        <w:tc>
          <w:tcPr>
            <w:tcW w:w="1138" w:type="dxa"/>
            <w:vMerge/>
            <w:tcBorders>
              <w:top w:val="nil"/>
            </w:tcBorders>
          </w:tcPr>
          <w:p>
            <w:pPr>
              <w:rPr>
                <w:sz w:val="2"/>
                <w:szCs w:val="2"/>
              </w:rPr>
            </w:pPr>
          </w:p>
        </w:tc>
        <w:tc>
          <w:tcPr>
            <w:tcW w:w="1616" w:type="dxa"/>
          </w:tcPr>
          <w:p>
            <w:pPr>
              <w:pStyle w:val="TableParagraph"/>
              <w:spacing w:line="206" w:lineRule="exact" w:before="1"/>
              <w:ind w:left="673"/>
              <w:rPr>
                <w:sz w:val="19"/>
              </w:rPr>
            </w:pPr>
            <w:r>
              <w:rPr>
                <w:w w:val="105"/>
                <w:sz w:val="19"/>
              </w:rPr>
              <w:t>1-тоқсан</w:t>
            </w:r>
          </w:p>
        </w:tc>
        <w:tc>
          <w:tcPr>
            <w:tcW w:w="1614" w:type="dxa"/>
          </w:tcPr>
          <w:p>
            <w:pPr>
              <w:pStyle w:val="TableParagraph"/>
              <w:spacing w:line="206" w:lineRule="exact" w:before="1"/>
              <w:ind w:left="671"/>
              <w:rPr>
                <w:sz w:val="19"/>
              </w:rPr>
            </w:pPr>
            <w:r>
              <w:rPr>
                <w:w w:val="105"/>
                <w:sz w:val="19"/>
              </w:rPr>
              <w:t>2-тоқсан</w:t>
            </w:r>
          </w:p>
        </w:tc>
        <w:tc>
          <w:tcPr>
            <w:tcW w:w="1616" w:type="dxa"/>
          </w:tcPr>
          <w:p>
            <w:pPr>
              <w:pStyle w:val="TableParagraph"/>
              <w:spacing w:line="206" w:lineRule="exact" w:before="1"/>
              <w:ind w:left="675"/>
              <w:rPr>
                <w:sz w:val="19"/>
              </w:rPr>
            </w:pPr>
            <w:r>
              <w:rPr>
                <w:w w:val="105"/>
                <w:sz w:val="19"/>
              </w:rPr>
              <w:t>3-тоқсан</w:t>
            </w:r>
          </w:p>
        </w:tc>
        <w:tc>
          <w:tcPr>
            <w:tcW w:w="1614" w:type="dxa"/>
          </w:tcPr>
          <w:p>
            <w:pPr>
              <w:pStyle w:val="TableParagraph"/>
              <w:spacing w:line="206" w:lineRule="exact" w:before="1"/>
              <w:ind w:left="673"/>
              <w:rPr>
                <w:sz w:val="19"/>
              </w:rPr>
            </w:pPr>
            <w:r>
              <w:rPr>
                <w:w w:val="105"/>
                <w:sz w:val="19"/>
              </w:rPr>
              <w:t>4-тоқсан</w:t>
            </w:r>
          </w:p>
        </w:tc>
      </w:tr>
      <w:tr>
        <w:trPr>
          <w:trHeight w:val="225" w:hRule="atLeast"/>
        </w:trPr>
        <w:tc>
          <w:tcPr>
            <w:tcW w:w="1138" w:type="dxa"/>
          </w:tcPr>
          <w:p>
            <w:pPr>
              <w:pStyle w:val="TableParagraph"/>
              <w:spacing w:line="205" w:lineRule="exact"/>
              <w:ind w:left="182"/>
              <w:rPr>
                <w:sz w:val="19"/>
              </w:rPr>
            </w:pPr>
            <w:r>
              <w:rPr>
                <w:w w:val="105"/>
                <w:sz w:val="19"/>
              </w:rPr>
              <w:t>5-сынып</w:t>
            </w:r>
          </w:p>
        </w:tc>
        <w:tc>
          <w:tcPr>
            <w:tcW w:w="1616" w:type="dxa"/>
          </w:tcPr>
          <w:p>
            <w:pPr>
              <w:pStyle w:val="TableParagraph"/>
              <w:spacing w:line="205" w:lineRule="exact"/>
              <w:ind w:left="673"/>
              <w:rPr>
                <w:sz w:val="19"/>
              </w:rPr>
            </w:pPr>
            <w:r>
              <w:rPr>
                <w:w w:val="104"/>
                <w:sz w:val="19"/>
              </w:rPr>
              <w:t>2</w:t>
            </w:r>
          </w:p>
        </w:tc>
        <w:tc>
          <w:tcPr>
            <w:tcW w:w="1614" w:type="dxa"/>
          </w:tcPr>
          <w:p>
            <w:pPr>
              <w:pStyle w:val="TableParagraph"/>
              <w:spacing w:line="205" w:lineRule="exact"/>
              <w:ind w:left="671"/>
              <w:rPr>
                <w:sz w:val="19"/>
              </w:rPr>
            </w:pPr>
            <w:r>
              <w:rPr>
                <w:w w:val="104"/>
                <w:sz w:val="19"/>
              </w:rPr>
              <w:t>2</w:t>
            </w:r>
          </w:p>
        </w:tc>
        <w:tc>
          <w:tcPr>
            <w:tcW w:w="1616" w:type="dxa"/>
          </w:tcPr>
          <w:p>
            <w:pPr>
              <w:pStyle w:val="TableParagraph"/>
              <w:spacing w:line="205" w:lineRule="exact"/>
              <w:ind w:left="675"/>
              <w:rPr>
                <w:sz w:val="19"/>
              </w:rPr>
            </w:pPr>
            <w:r>
              <w:rPr>
                <w:w w:val="104"/>
                <w:sz w:val="19"/>
              </w:rPr>
              <w:t>2</w:t>
            </w:r>
          </w:p>
        </w:tc>
        <w:tc>
          <w:tcPr>
            <w:tcW w:w="1614" w:type="dxa"/>
          </w:tcPr>
          <w:p>
            <w:pPr>
              <w:pStyle w:val="TableParagraph"/>
              <w:spacing w:line="205" w:lineRule="exact"/>
              <w:ind w:left="673"/>
              <w:rPr>
                <w:sz w:val="19"/>
              </w:rPr>
            </w:pPr>
            <w:r>
              <w:rPr>
                <w:w w:val="104"/>
                <w:sz w:val="19"/>
              </w:rPr>
              <w:t>2</w:t>
            </w:r>
          </w:p>
        </w:tc>
      </w:tr>
      <w:tr>
        <w:trPr>
          <w:trHeight w:val="225" w:hRule="atLeast"/>
        </w:trPr>
        <w:tc>
          <w:tcPr>
            <w:tcW w:w="1138" w:type="dxa"/>
          </w:tcPr>
          <w:p>
            <w:pPr>
              <w:pStyle w:val="TableParagraph"/>
              <w:spacing w:line="205" w:lineRule="exact"/>
              <w:ind w:left="182"/>
              <w:rPr>
                <w:sz w:val="19"/>
              </w:rPr>
            </w:pPr>
            <w:r>
              <w:rPr>
                <w:w w:val="105"/>
                <w:sz w:val="19"/>
              </w:rPr>
              <w:t>6-сынып</w:t>
            </w:r>
          </w:p>
        </w:tc>
        <w:tc>
          <w:tcPr>
            <w:tcW w:w="1616" w:type="dxa"/>
          </w:tcPr>
          <w:p>
            <w:pPr>
              <w:pStyle w:val="TableParagraph"/>
              <w:spacing w:line="205" w:lineRule="exact"/>
              <w:ind w:left="673"/>
              <w:rPr>
                <w:sz w:val="19"/>
              </w:rPr>
            </w:pPr>
            <w:r>
              <w:rPr>
                <w:w w:val="104"/>
                <w:sz w:val="19"/>
              </w:rPr>
              <w:t>2</w:t>
            </w:r>
          </w:p>
        </w:tc>
        <w:tc>
          <w:tcPr>
            <w:tcW w:w="1614" w:type="dxa"/>
          </w:tcPr>
          <w:p>
            <w:pPr>
              <w:pStyle w:val="TableParagraph"/>
              <w:spacing w:line="205" w:lineRule="exact"/>
              <w:ind w:left="671"/>
              <w:rPr>
                <w:sz w:val="19"/>
              </w:rPr>
            </w:pPr>
            <w:r>
              <w:rPr>
                <w:w w:val="104"/>
                <w:sz w:val="19"/>
              </w:rPr>
              <w:t>2</w:t>
            </w:r>
          </w:p>
        </w:tc>
        <w:tc>
          <w:tcPr>
            <w:tcW w:w="1616" w:type="dxa"/>
          </w:tcPr>
          <w:p>
            <w:pPr>
              <w:pStyle w:val="TableParagraph"/>
              <w:spacing w:line="205" w:lineRule="exact"/>
              <w:ind w:left="675"/>
              <w:rPr>
                <w:sz w:val="19"/>
              </w:rPr>
            </w:pPr>
            <w:r>
              <w:rPr>
                <w:w w:val="104"/>
                <w:sz w:val="19"/>
              </w:rPr>
              <w:t>2</w:t>
            </w:r>
          </w:p>
        </w:tc>
        <w:tc>
          <w:tcPr>
            <w:tcW w:w="1614" w:type="dxa"/>
          </w:tcPr>
          <w:p>
            <w:pPr>
              <w:pStyle w:val="TableParagraph"/>
              <w:spacing w:line="205" w:lineRule="exact"/>
              <w:ind w:left="673"/>
              <w:rPr>
                <w:sz w:val="19"/>
              </w:rPr>
            </w:pPr>
            <w:r>
              <w:rPr>
                <w:w w:val="104"/>
                <w:sz w:val="19"/>
              </w:rPr>
              <w:t>2</w:t>
            </w:r>
          </w:p>
        </w:tc>
      </w:tr>
      <w:tr>
        <w:trPr>
          <w:trHeight w:val="225" w:hRule="atLeast"/>
        </w:trPr>
        <w:tc>
          <w:tcPr>
            <w:tcW w:w="1138" w:type="dxa"/>
          </w:tcPr>
          <w:p>
            <w:pPr>
              <w:pStyle w:val="TableParagraph"/>
              <w:spacing w:line="205" w:lineRule="exact"/>
              <w:ind w:left="182"/>
              <w:rPr>
                <w:sz w:val="19"/>
              </w:rPr>
            </w:pPr>
            <w:r>
              <w:rPr>
                <w:w w:val="105"/>
                <w:sz w:val="19"/>
              </w:rPr>
              <w:t>7-сынып</w:t>
            </w:r>
          </w:p>
        </w:tc>
        <w:tc>
          <w:tcPr>
            <w:tcW w:w="1616" w:type="dxa"/>
          </w:tcPr>
          <w:p>
            <w:pPr>
              <w:pStyle w:val="TableParagraph"/>
              <w:spacing w:line="205" w:lineRule="exact"/>
              <w:ind w:left="673"/>
              <w:rPr>
                <w:sz w:val="19"/>
              </w:rPr>
            </w:pPr>
            <w:r>
              <w:rPr>
                <w:w w:val="104"/>
                <w:sz w:val="19"/>
              </w:rPr>
              <w:t>2</w:t>
            </w:r>
          </w:p>
        </w:tc>
        <w:tc>
          <w:tcPr>
            <w:tcW w:w="1614" w:type="dxa"/>
          </w:tcPr>
          <w:p>
            <w:pPr>
              <w:pStyle w:val="TableParagraph"/>
              <w:spacing w:line="205" w:lineRule="exact"/>
              <w:ind w:left="671"/>
              <w:rPr>
                <w:sz w:val="19"/>
              </w:rPr>
            </w:pPr>
            <w:r>
              <w:rPr>
                <w:w w:val="104"/>
                <w:sz w:val="19"/>
              </w:rPr>
              <w:t>2</w:t>
            </w:r>
          </w:p>
        </w:tc>
        <w:tc>
          <w:tcPr>
            <w:tcW w:w="1616" w:type="dxa"/>
          </w:tcPr>
          <w:p>
            <w:pPr>
              <w:pStyle w:val="TableParagraph"/>
              <w:spacing w:line="205" w:lineRule="exact"/>
              <w:ind w:left="675"/>
              <w:rPr>
                <w:sz w:val="19"/>
              </w:rPr>
            </w:pPr>
            <w:r>
              <w:rPr>
                <w:w w:val="104"/>
                <w:sz w:val="19"/>
              </w:rPr>
              <w:t>2</w:t>
            </w:r>
          </w:p>
        </w:tc>
        <w:tc>
          <w:tcPr>
            <w:tcW w:w="1614" w:type="dxa"/>
          </w:tcPr>
          <w:p>
            <w:pPr>
              <w:pStyle w:val="TableParagraph"/>
              <w:spacing w:line="205" w:lineRule="exact"/>
              <w:ind w:left="673"/>
              <w:rPr>
                <w:sz w:val="19"/>
              </w:rPr>
            </w:pPr>
            <w:r>
              <w:rPr>
                <w:w w:val="104"/>
                <w:sz w:val="19"/>
              </w:rPr>
              <w:t>2</w:t>
            </w:r>
          </w:p>
        </w:tc>
      </w:tr>
      <w:tr>
        <w:trPr>
          <w:trHeight w:val="225" w:hRule="atLeast"/>
        </w:trPr>
        <w:tc>
          <w:tcPr>
            <w:tcW w:w="1138" w:type="dxa"/>
          </w:tcPr>
          <w:p>
            <w:pPr>
              <w:pStyle w:val="TableParagraph"/>
              <w:spacing w:line="205" w:lineRule="exact"/>
              <w:ind w:left="182"/>
              <w:rPr>
                <w:sz w:val="19"/>
              </w:rPr>
            </w:pPr>
            <w:r>
              <w:rPr>
                <w:w w:val="105"/>
                <w:sz w:val="19"/>
              </w:rPr>
              <w:t>8-сынып</w:t>
            </w:r>
          </w:p>
        </w:tc>
        <w:tc>
          <w:tcPr>
            <w:tcW w:w="1616" w:type="dxa"/>
          </w:tcPr>
          <w:p>
            <w:pPr>
              <w:pStyle w:val="TableParagraph"/>
              <w:spacing w:line="205" w:lineRule="exact"/>
              <w:ind w:left="673"/>
              <w:rPr>
                <w:sz w:val="19"/>
              </w:rPr>
            </w:pPr>
            <w:r>
              <w:rPr>
                <w:w w:val="104"/>
                <w:sz w:val="19"/>
              </w:rPr>
              <w:t>2</w:t>
            </w:r>
          </w:p>
        </w:tc>
        <w:tc>
          <w:tcPr>
            <w:tcW w:w="1614" w:type="dxa"/>
          </w:tcPr>
          <w:p>
            <w:pPr>
              <w:pStyle w:val="TableParagraph"/>
              <w:spacing w:line="205" w:lineRule="exact"/>
              <w:ind w:left="671"/>
              <w:rPr>
                <w:sz w:val="19"/>
              </w:rPr>
            </w:pPr>
            <w:r>
              <w:rPr>
                <w:w w:val="104"/>
                <w:sz w:val="19"/>
              </w:rPr>
              <w:t>2</w:t>
            </w:r>
          </w:p>
        </w:tc>
        <w:tc>
          <w:tcPr>
            <w:tcW w:w="1616" w:type="dxa"/>
          </w:tcPr>
          <w:p>
            <w:pPr>
              <w:pStyle w:val="TableParagraph"/>
              <w:spacing w:line="205" w:lineRule="exact"/>
              <w:ind w:left="675"/>
              <w:rPr>
                <w:sz w:val="19"/>
              </w:rPr>
            </w:pPr>
            <w:r>
              <w:rPr>
                <w:w w:val="104"/>
                <w:sz w:val="19"/>
              </w:rPr>
              <w:t>2</w:t>
            </w:r>
          </w:p>
        </w:tc>
        <w:tc>
          <w:tcPr>
            <w:tcW w:w="1614" w:type="dxa"/>
          </w:tcPr>
          <w:p>
            <w:pPr>
              <w:pStyle w:val="TableParagraph"/>
              <w:spacing w:line="205" w:lineRule="exact"/>
              <w:ind w:left="673"/>
              <w:rPr>
                <w:sz w:val="19"/>
              </w:rPr>
            </w:pPr>
            <w:r>
              <w:rPr>
                <w:w w:val="104"/>
                <w:sz w:val="19"/>
              </w:rPr>
              <w:t>2</w:t>
            </w:r>
          </w:p>
        </w:tc>
      </w:tr>
      <w:tr>
        <w:trPr>
          <w:trHeight w:val="227" w:hRule="atLeast"/>
        </w:trPr>
        <w:tc>
          <w:tcPr>
            <w:tcW w:w="1138" w:type="dxa"/>
          </w:tcPr>
          <w:p>
            <w:pPr>
              <w:pStyle w:val="TableParagraph"/>
              <w:spacing w:line="207" w:lineRule="exact"/>
              <w:ind w:left="182"/>
              <w:rPr>
                <w:sz w:val="19"/>
              </w:rPr>
            </w:pPr>
            <w:r>
              <w:rPr>
                <w:w w:val="105"/>
                <w:sz w:val="19"/>
              </w:rPr>
              <w:t>9-сынып</w:t>
            </w:r>
          </w:p>
        </w:tc>
        <w:tc>
          <w:tcPr>
            <w:tcW w:w="1616" w:type="dxa"/>
          </w:tcPr>
          <w:p>
            <w:pPr>
              <w:pStyle w:val="TableParagraph"/>
              <w:spacing w:line="207" w:lineRule="exact"/>
              <w:ind w:left="673"/>
              <w:rPr>
                <w:sz w:val="19"/>
              </w:rPr>
            </w:pPr>
            <w:r>
              <w:rPr>
                <w:w w:val="104"/>
                <w:sz w:val="19"/>
              </w:rPr>
              <w:t>2</w:t>
            </w:r>
          </w:p>
        </w:tc>
        <w:tc>
          <w:tcPr>
            <w:tcW w:w="1614" w:type="dxa"/>
          </w:tcPr>
          <w:p>
            <w:pPr>
              <w:pStyle w:val="TableParagraph"/>
              <w:spacing w:line="207" w:lineRule="exact"/>
              <w:ind w:left="671"/>
              <w:rPr>
                <w:sz w:val="19"/>
              </w:rPr>
            </w:pPr>
            <w:r>
              <w:rPr>
                <w:w w:val="104"/>
                <w:sz w:val="19"/>
              </w:rPr>
              <w:t>2</w:t>
            </w:r>
          </w:p>
        </w:tc>
        <w:tc>
          <w:tcPr>
            <w:tcW w:w="1616" w:type="dxa"/>
          </w:tcPr>
          <w:p>
            <w:pPr>
              <w:pStyle w:val="TableParagraph"/>
              <w:spacing w:line="207" w:lineRule="exact"/>
              <w:ind w:left="675"/>
              <w:rPr>
                <w:sz w:val="19"/>
              </w:rPr>
            </w:pPr>
            <w:r>
              <w:rPr>
                <w:w w:val="104"/>
                <w:sz w:val="19"/>
              </w:rPr>
              <w:t>2</w:t>
            </w:r>
          </w:p>
        </w:tc>
        <w:tc>
          <w:tcPr>
            <w:tcW w:w="1614" w:type="dxa"/>
          </w:tcPr>
          <w:p>
            <w:pPr>
              <w:pStyle w:val="TableParagraph"/>
              <w:spacing w:line="207" w:lineRule="exact"/>
              <w:ind w:left="673"/>
              <w:rPr>
                <w:sz w:val="19"/>
              </w:rPr>
            </w:pPr>
            <w:r>
              <w:rPr>
                <w:w w:val="104"/>
                <w:sz w:val="19"/>
              </w:rPr>
              <w:t>2</w:t>
            </w:r>
          </w:p>
        </w:tc>
      </w:tr>
    </w:tbl>
    <w:p>
      <w:pPr>
        <w:pStyle w:val="BodyText"/>
        <w:spacing w:before="6"/>
        <w:ind w:left="0"/>
        <w:rPr>
          <w:sz w:val="22"/>
        </w:rPr>
      </w:pPr>
    </w:p>
    <w:p>
      <w:pPr>
        <w:spacing w:before="0"/>
        <w:ind w:left="1395" w:right="0" w:firstLine="0"/>
        <w:jc w:val="left"/>
        <w:rPr>
          <w:i/>
          <w:sz w:val="23"/>
        </w:rPr>
      </w:pPr>
      <w:r>
        <w:rPr>
          <w:i/>
          <w:sz w:val="23"/>
        </w:rPr>
        <w:t>«Шетел тілі/Ағылшын тілі» бойынша қорытынды аттестаттау</w:t>
      </w:r>
    </w:p>
    <w:p>
      <w:pPr>
        <w:pStyle w:val="BodyText"/>
        <w:spacing w:before="1"/>
        <w:ind w:right="2953" w:firstLine="583"/>
        <w:jc w:val="both"/>
      </w:pPr>
      <w:r>
        <w:rPr/>
        <w:t>Қорытынды аттестаттау білім беру стандарты мен оқу бағдарламасында белгіленген талаптар шегінде білім алушыларда оқылатын шетел тілінің практикалық меңгеру деңгейін бағалауға арналған. Білім алушыларды қорытынды аттестаттау объектісі коммуникативтік құзыреттілікті меңгеру болып табылады. Қорытынды аттестаттаудың мақсаты білім алушылардың негізгі орта білім берудің мемлекеттік жалпыға міндетті стандартына сәйкес</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8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884"/>
      </w:pPr>
      <w:r>
        <w:rPr/>
        <w:t>пән бойынша оқу бағдарламасының кӛлемін меңгеру дәрежесін анықтау болып табылады.</w:t>
      </w:r>
    </w:p>
    <w:p>
      <w:pPr>
        <w:pStyle w:val="BodyText"/>
        <w:ind w:right="2952" w:firstLine="583"/>
        <w:jc w:val="both"/>
      </w:pPr>
      <w:r>
        <w:rPr/>
        <w:t>Қорытынды аттестаттау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ӛткізудің үлгілік қағидаларын бекіту туралы» Қазақстан Республикасы Білім және ғылым министрінің 2008 жылғы 18 наурыздағы №125 Бұйрығымен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сонымен қатар Қорытынды аттестаттауды ұйымдастыру мен ӛткізу бойынша Нұсқаулыққа сәйкес ӛткізіледі.</w:t>
      </w:r>
    </w:p>
    <w:p>
      <w:pPr>
        <w:pStyle w:val="BodyText"/>
        <w:spacing w:before="3"/>
        <w:ind w:right="2954" w:firstLine="583"/>
        <w:jc w:val="both"/>
      </w:pPr>
      <w:r>
        <w:rPr/>
        <w:t>2019-2020 оқу жылында Шетел тілі мұғалімдерімен әдістемелік жұмысты жоспарлау кезінде педагогикалық қызметкерлердің мүдделері мен сұраныстарын, олардың кәсіби шеберлігі мен дағдыларын ескеру қажет.</w:t>
      </w:r>
    </w:p>
    <w:p>
      <w:pPr>
        <w:pStyle w:val="BodyText"/>
        <w:spacing w:before="3"/>
        <w:ind w:right="2956" w:firstLine="583"/>
        <w:jc w:val="both"/>
      </w:pPr>
      <w:r>
        <w:rPr/>
        <w:t>Шетел тілі мұғалімдерінің тамыздағы пәндік секцияларында тӛмендегі сұрақтарды талқылау ұсынылады:</w:t>
      </w:r>
    </w:p>
    <w:p>
      <w:pPr>
        <w:pStyle w:val="ListParagraph"/>
        <w:numPr>
          <w:ilvl w:val="0"/>
          <w:numId w:val="175"/>
        </w:numPr>
        <w:tabs>
          <w:tab w:pos="1639" w:val="left" w:leader="none"/>
        </w:tabs>
        <w:spacing w:line="240" w:lineRule="auto" w:before="1" w:after="0"/>
        <w:ind w:left="812" w:right="2953" w:firstLine="583"/>
        <w:jc w:val="both"/>
        <w:rPr>
          <w:sz w:val="23"/>
        </w:rPr>
      </w:pPr>
      <w:r>
        <w:rPr>
          <w:sz w:val="23"/>
        </w:rPr>
        <w:t>Негізгі орта мектепте жаңартылған білім мазмұны аясында шетел тілін оқытудың</w:t>
      </w:r>
      <w:r>
        <w:rPr>
          <w:spacing w:val="-2"/>
          <w:sz w:val="23"/>
        </w:rPr>
        <w:t> </w:t>
      </w:r>
      <w:r>
        <w:rPr>
          <w:sz w:val="23"/>
        </w:rPr>
        <w:t>ерекшеліктері.</w:t>
      </w:r>
    </w:p>
    <w:p>
      <w:pPr>
        <w:pStyle w:val="ListParagraph"/>
        <w:numPr>
          <w:ilvl w:val="0"/>
          <w:numId w:val="175"/>
        </w:numPr>
        <w:tabs>
          <w:tab w:pos="1670" w:val="left" w:leader="none"/>
        </w:tabs>
        <w:spacing w:line="242" w:lineRule="auto" w:before="0" w:after="0"/>
        <w:ind w:left="812" w:right="2956" w:firstLine="583"/>
        <w:jc w:val="both"/>
        <w:rPr>
          <w:sz w:val="23"/>
        </w:rPr>
      </w:pPr>
      <w:r>
        <w:rPr>
          <w:sz w:val="23"/>
        </w:rPr>
        <w:t>Білім мазмұнын жаңарту жағдайында шетел тілі пәнінен әдістемелік бірлестіктердің жұмысын жоспарлаудың</w:t>
      </w:r>
      <w:r>
        <w:rPr>
          <w:spacing w:val="-4"/>
          <w:sz w:val="23"/>
        </w:rPr>
        <w:t> </w:t>
      </w:r>
      <w:r>
        <w:rPr>
          <w:sz w:val="23"/>
        </w:rPr>
        <w:t>ерекшеліктері.</w:t>
      </w:r>
    </w:p>
    <w:p>
      <w:pPr>
        <w:pStyle w:val="ListParagraph"/>
        <w:numPr>
          <w:ilvl w:val="0"/>
          <w:numId w:val="175"/>
        </w:numPr>
        <w:tabs>
          <w:tab w:pos="1658" w:val="left" w:leader="none"/>
        </w:tabs>
        <w:spacing w:line="240" w:lineRule="auto" w:before="0" w:after="0"/>
        <w:ind w:left="812" w:right="2956" w:firstLine="583"/>
        <w:jc w:val="both"/>
        <w:rPr>
          <w:sz w:val="23"/>
        </w:rPr>
      </w:pPr>
      <w:r>
        <w:rPr>
          <w:sz w:val="23"/>
        </w:rPr>
        <w:t>2019-2020 оқу жылында шетел тілін оқытуда мұғалімдердің тәжірибе алмасуы мен семинарларын жоспарлау.</w:t>
      </w:r>
    </w:p>
    <w:p>
      <w:pPr>
        <w:pStyle w:val="BodyText"/>
        <w:ind w:right="2956" w:firstLine="583"/>
        <w:jc w:val="both"/>
      </w:pPr>
      <w:r>
        <w:rPr/>
        <w:t>Жаңа оқу жылында шетел тілі мұғалімдерінің әдістемелік бірлестік отырыстарында тӛмендегі сұрақтарды қарастыру ұсынылады:</w:t>
      </w:r>
    </w:p>
    <w:p>
      <w:pPr>
        <w:pStyle w:val="ListParagraph"/>
        <w:numPr>
          <w:ilvl w:val="0"/>
          <w:numId w:val="164"/>
        </w:numPr>
        <w:tabs>
          <w:tab w:pos="1614" w:val="left" w:leader="none"/>
        </w:tabs>
        <w:spacing w:line="242" w:lineRule="auto" w:before="0" w:after="0"/>
        <w:ind w:left="812" w:right="2958" w:firstLine="583"/>
        <w:jc w:val="both"/>
        <w:rPr>
          <w:sz w:val="23"/>
        </w:rPr>
      </w:pPr>
      <w:r>
        <w:rPr>
          <w:sz w:val="23"/>
        </w:rPr>
        <w:t>шетел тілі бойынша білім беру процесін ұйымдастыруда заманауи тәсілдерді іске</w:t>
      </w:r>
      <w:r>
        <w:rPr>
          <w:spacing w:val="-2"/>
          <w:sz w:val="23"/>
        </w:rPr>
        <w:t> </w:t>
      </w:r>
      <w:r>
        <w:rPr>
          <w:sz w:val="23"/>
        </w:rPr>
        <w:t>асыру;</w:t>
      </w:r>
    </w:p>
    <w:p>
      <w:pPr>
        <w:pStyle w:val="ListParagraph"/>
        <w:numPr>
          <w:ilvl w:val="0"/>
          <w:numId w:val="164"/>
        </w:numPr>
        <w:tabs>
          <w:tab w:pos="1531" w:val="left" w:leader="none"/>
        </w:tabs>
        <w:spacing w:line="262" w:lineRule="exact" w:before="0" w:after="0"/>
        <w:ind w:left="1530" w:right="0" w:hanging="135"/>
        <w:jc w:val="left"/>
        <w:rPr>
          <w:sz w:val="23"/>
        </w:rPr>
      </w:pPr>
      <w:r>
        <w:rPr>
          <w:sz w:val="23"/>
        </w:rPr>
        <w:t>қалыптастырушы бағалауды</w:t>
      </w:r>
      <w:r>
        <w:rPr>
          <w:spacing w:val="-1"/>
          <w:sz w:val="23"/>
        </w:rPr>
        <w:t> </w:t>
      </w:r>
      <w:r>
        <w:rPr>
          <w:sz w:val="23"/>
        </w:rPr>
        <w:t>ӛткізу;</w:t>
      </w:r>
    </w:p>
    <w:p>
      <w:pPr>
        <w:pStyle w:val="ListParagraph"/>
        <w:numPr>
          <w:ilvl w:val="0"/>
          <w:numId w:val="164"/>
        </w:numPr>
        <w:tabs>
          <w:tab w:pos="1531" w:val="left" w:leader="none"/>
        </w:tabs>
        <w:spacing w:line="240" w:lineRule="auto" w:before="0" w:after="0"/>
        <w:ind w:left="812" w:right="2955" w:firstLine="583"/>
        <w:jc w:val="both"/>
        <w:rPr>
          <w:sz w:val="23"/>
        </w:rPr>
      </w:pPr>
      <w:r>
        <w:rPr>
          <w:sz w:val="23"/>
        </w:rPr>
        <w:t>шетел тілін оқытуда шығармашылық бастамаларды енгізу және сабақтан тыс қызметті</w:t>
      </w:r>
      <w:r>
        <w:rPr>
          <w:spacing w:val="-1"/>
          <w:sz w:val="23"/>
        </w:rPr>
        <w:t> </w:t>
      </w:r>
      <w:r>
        <w:rPr>
          <w:sz w:val="23"/>
        </w:rPr>
        <w:t>ұйымдастыру;</w:t>
      </w:r>
    </w:p>
    <w:p>
      <w:pPr>
        <w:pStyle w:val="ListParagraph"/>
        <w:numPr>
          <w:ilvl w:val="0"/>
          <w:numId w:val="164"/>
        </w:numPr>
        <w:tabs>
          <w:tab w:pos="1531" w:val="left" w:leader="none"/>
        </w:tabs>
        <w:spacing w:line="240" w:lineRule="auto" w:before="0" w:after="0"/>
        <w:ind w:left="812" w:right="2958" w:firstLine="583"/>
        <w:jc w:val="both"/>
        <w:rPr>
          <w:sz w:val="23"/>
        </w:rPr>
      </w:pPr>
      <w:r>
        <w:rPr>
          <w:sz w:val="23"/>
        </w:rPr>
        <w:t>шетел тілі пәні бойынша бітіруші сыныптарды қорытынды аттестаттауға дайындау.</w:t>
      </w:r>
    </w:p>
    <w:p>
      <w:pPr>
        <w:pStyle w:val="BodyText"/>
        <w:spacing w:before="9"/>
        <w:ind w:left="0"/>
      </w:pPr>
    </w:p>
    <w:p>
      <w:pPr>
        <w:pStyle w:val="Heading1"/>
        <w:spacing w:line="262" w:lineRule="exact"/>
      </w:pPr>
      <w:r>
        <w:rPr/>
        <w:t>Назар аударыңыздар!</w:t>
      </w:r>
    </w:p>
    <w:p>
      <w:pPr>
        <w:pStyle w:val="BodyText"/>
        <w:ind w:right="2953" w:firstLine="583"/>
        <w:jc w:val="both"/>
      </w:pPr>
      <w:r>
        <w:rPr/>
        <w:t>10-11 сыныпта жаратылыстану-математикалық бағыттағы пәндерді оқыту ағылшын тілінде жүргізілетіндіктен, неміс және француз тілдері оқытылатын мектептерге вариативті компонентке «Ағылшын тілін» қосу ұсынылады</w:t>
      </w:r>
    </w:p>
    <w:p>
      <w:pPr>
        <w:pStyle w:val="BodyText"/>
        <w:spacing w:before="4"/>
        <w:ind w:left="0"/>
      </w:pPr>
    </w:p>
    <w:p>
      <w:pPr>
        <w:pStyle w:val="Heading1"/>
        <w:spacing w:before="1"/>
        <w:ind w:left="1427"/>
      </w:pPr>
      <w:r>
        <w:rPr/>
        <w:t>«МАТЕМАТИКА ЖӘНЕ ИНФОРМАТИКА» БІЛІМ САЛАСЫ</w:t>
      </w:r>
    </w:p>
    <w:p>
      <w:pPr>
        <w:pStyle w:val="BodyText"/>
        <w:spacing w:before="7"/>
        <w:ind w:left="0"/>
        <w:rPr>
          <w:b/>
          <w:sz w:val="22"/>
        </w:rPr>
      </w:pPr>
    </w:p>
    <w:p>
      <w:pPr>
        <w:pStyle w:val="BodyText"/>
        <w:spacing w:before="1"/>
        <w:ind w:right="2953" w:firstLine="583"/>
        <w:jc w:val="both"/>
      </w:pPr>
      <w:r>
        <w:rPr/>
        <w:t>«Математика және информатика» білім саласы бойынша келесі пәндер оқытылады: «Математика» – 5, 6-сыныптар; «Алгебра» –</w:t>
      </w:r>
      <w:r>
        <w:rPr>
          <w:spacing w:val="57"/>
        </w:rPr>
        <w:t> </w:t>
      </w:r>
      <w:r>
        <w:rPr/>
        <w:t>7-9-сыныптар;</w:t>
      </w:r>
    </w:p>
    <w:p>
      <w:pPr>
        <w:pStyle w:val="BodyText"/>
        <w:spacing w:before="1"/>
      </w:pPr>
      <w:r>
        <w:rPr/>
        <w:t>«Геометрия» – 7-9-сыныптар; «Информатика» – 5-9 сыныптар.</w:t>
      </w:r>
    </w:p>
    <w:p>
      <w:pPr>
        <w:pStyle w:val="BodyText"/>
        <w:ind w:right="2952" w:firstLine="583"/>
        <w:jc w:val="both"/>
      </w:pPr>
      <w:r>
        <w:rPr/>
        <w:t>Оқу пәндері бойынша оқу жүктемесінің кӛлемі тӛмендегі 46-кестеде кӛрсетілген.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912"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16"/>
        </w:rPr>
      </w:pPr>
    </w:p>
    <w:p>
      <w:pPr>
        <w:pStyle w:val="BodyText"/>
        <w:spacing w:before="91"/>
        <w:ind w:left="1395"/>
      </w:pPr>
      <w:r>
        <w:rPr/>
        <w:t>46-кесте. Оқу жүктемесінің кӛлемі</w:t>
      </w:r>
    </w:p>
    <w:p>
      <w:pPr>
        <w:pStyle w:val="BodyText"/>
        <w:spacing w:before="6" w:after="1"/>
        <w:ind w:left="0"/>
      </w:pPr>
    </w:p>
    <w:tbl>
      <w:tblPr>
        <w:tblW w:w="0" w:type="auto"/>
        <w:jc w:val="left"/>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50"/>
        <w:gridCol w:w="2598"/>
        <w:gridCol w:w="1256"/>
        <w:gridCol w:w="2424"/>
      </w:tblGrid>
      <w:tr>
        <w:trPr>
          <w:trHeight w:val="262" w:hRule="atLeast"/>
        </w:trPr>
        <w:tc>
          <w:tcPr>
            <w:tcW w:w="1050" w:type="dxa"/>
            <w:vMerge w:val="restart"/>
          </w:tcPr>
          <w:p>
            <w:pPr>
              <w:pStyle w:val="TableParagraph"/>
              <w:spacing w:line="258" w:lineRule="exact"/>
              <w:ind w:left="88"/>
              <w:rPr>
                <w:sz w:val="23"/>
              </w:rPr>
            </w:pPr>
            <w:r>
              <w:rPr>
                <w:sz w:val="23"/>
              </w:rPr>
              <w:t>Сынып</w:t>
            </w:r>
          </w:p>
        </w:tc>
        <w:tc>
          <w:tcPr>
            <w:tcW w:w="2598" w:type="dxa"/>
            <w:vMerge w:val="restart"/>
          </w:tcPr>
          <w:p>
            <w:pPr>
              <w:pStyle w:val="TableParagraph"/>
              <w:spacing w:line="258" w:lineRule="exact"/>
              <w:ind w:left="672"/>
              <w:rPr>
                <w:sz w:val="23"/>
              </w:rPr>
            </w:pPr>
            <w:r>
              <w:rPr>
                <w:sz w:val="23"/>
              </w:rPr>
              <w:t>Оқу пәнінің атауы</w:t>
            </w:r>
          </w:p>
        </w:tc>
        <w:tc>
          <w:tcPr>
            <w:tcW w:w="3680" w:type="dxa"/>
            <w:gridSpan w:val="2"/>
          </w:tcPr>
          <w:p>
            <w:pPr>
              <w:pStyle w:val="TableParagraph"/>
              <w:spacing w:line="243" w:lineRule="exact"/>
              <w:ind w:left="669"/>
              <w:rPr>
                <w:sz w:val="23"/>
              </w:rPr>
            </w:pPr>
            <w:r>
              <w:rPr>
                <w:sz w:val="23"/>
              </w:rPr>
              <w:t>Жалпы жүктеме, сағат</w:t>
            </w:r>
          </w:p>
        </w:tc>
      </w:tr>
      <w:tr>
        <w:trPr>
          <w:trHeight w:val="529" w:hRule="atLeast"/>
        </w:trPr>
        <w:tc>
          <w:tcPr>
            <w:tcW w:w="1050" w:type="dxa"/>
            <w:vMerge/>
            <w:tcBorders>
              <w:top w:val="nil"/>
            </w:tcBorders>
          </w:tcPr>
          <w:p>
            <w:pPr>
              <w:rPr>
                <w:sz w:val="2"/>
                <w:szCs w:val="2"/>
              </w:rPr>
            </w:pPr>
          </w:p>
        </w:tc>
        <w:tc>
          <w:tcPr>
            <w:tcW w:w="2598" w:type="dxa"/>
            <w:vMerge/>
            <w:tcBorders>
              <w:top w:val="nil"/>
            </w:tcBorders>
          </w:tcPr>
          <w:p>
            <w:pPr>
              <w:rPr>
                <w:sz w:val="2"/>
                <w:szCs w:val="2"/>
              </w:rPr>
            </w:pPr>
          </w:p>
        </w:tc>
        <w:tc>
          <w:tcPr>
            <w:tcW w:w="1256" w:type="dxa"/>
          </w:tcPr>
          <w:p>
            <w:pPr>
              <w:pStyle w:val="TableParagraph"/>
              <w:spacing w:line="258" w:lineRule="exact"/>
              <w:ind w:left="669"/>
              <w:rPr>
                <w:sz w:val="23"/>
              </w:rPr>
            </w:pPr>
            <w:r>
              <w:rPr>
                <w:sz w:val="23"/>
              </w:rPr>
              <w:t>Апта</w:t>
            </w:r>
          </w:p>
          <w:p>
            <w:pPr>
              <w:pStyle w:val="TableParagraph"/>
              <w:spacing w:line="249" w:lineRule="exact" w:before="2"/>
              <w:ind w:left="86"/>
              <w:rPr>
                <w:sz w:val="23"/>
              </w:rPr>
            </w:pPr>
            <w:r>
              <w:rPr>
                <w:sz w:val="23"/>
              </w:rPr>
              <w:t>лық</w:t>
            </w:r>
          </w:p>
        </w:tc>
        <w:tc>
          <w:tcPr>
            <w:tcW w:w="2424" w:type="dxa"/>
          </w:tcPr>
          <w:p>
            <w:pPr>
              <w:pStyle w:val="TableParagraph"/>
              <w:spacing w:line="258" w:lineRule="exact"/>
              <w:ind w:left="668"/>
              <w:rPr>
                <w:sz w:val="23"/>
              </w:rPr>
            </w:pPr>
            <w:r>
              <w:rPr>
                <w:sz w:val="23"/>
              </w:rPr>
              <w:t>Жылдық</w:t>
            </w:r>
          </w:p>
        </w:tc>
      </w:tr>
      <w:tr>
        <w:trPr>
          <w:trHeight w:val="262" w:hRule="atLeast"/>
        </w:trPr>
        <w:tc>
          <w:tcPr>
            <w:tcW w:w="1050" w:type="dxa"/>
          </w:tcPr>
          <w:p>
            <w:pPr>
              <w:pStyle w:val="TableParagraph"/>
              <w:spacing w:line="243" w:lineRule="exact"/>
              <w:ind w:right="252"/>
              <w:jc w:val="right"/>
              <w:rPr>
                <w:sz w:val="23"/>
              </w:rPr>
            </w:pPr>
            <w:r>
              <w:rPr>
                <w:w w:val="100"/>
                <w:sz w:val="23"/>
              </w:rPr>
              <w:t>5</w:t>
            </w:r>
          </w:p>
        </w:tc>
        <w:tc>
          <w:tcPr>
            <w:tcW w:w="2598" w:type="dxa"/>
          </w:tcPr>
          <w:p>
            <w:pPr>
              <w:pStyle w:val="TableParagraph"/>
              <w:spacing w:line="243" w:lineRule="exact"/>
              <w:ind w:left="672"/>
              <w:rPr>
                <w:sz w:val="23"/>
              </w:rPr>
            </w:pPr>
            <w:r>
              <w:rPr>
                <w:sz w:val="23"/>
              </w:rPr>
              <w:t>Математика</w:t>
            </w:r>
          </w:p>
        </w:tc>
        <w:tc>
          <w:tcPr>
            <w:tcW w:w="1256" w:type="dxa"/>
          </w:tcPr>
          <w:p>
            <w:pPr>
              <w:pStyle w:val="TableParagraph"/>
              <w:spacing w:line="243" w:lineRule="exact"/>
              <w:ind w:right="458"/>
              <w:jc w:val="right"/>
              <w:rPr>
                <w:sz w:val="23"/>
              </w:rPr>
            </w:pPr>
            <w:r>
              <w:rPr>
                <w:w w:val="100"/>
                <w:sz w:val="23"/>
              </w:rPr>
              <w:t>5</w:t>
            </w:r>
          </w:p>
        </w:tc>
        <w:tc>
          <w:tcPr>
            <w:tcW w:w="2424" w:type="dxa"/>
          </w:tcPr>
          <w:p>
            <w:pPr>
              <w:pStyle w:val="TableParagraph"/>
              <w:spacing w:line="243" w:lineRule="exact"/>
              <w:ind w:left="668"/>
              <w:rPr>
                <w:sz w:val="23"/>
              </w:rPr>
            </w:pPr>
            <w:r>
              <w:rPr>
                <w:sz w:val="23"/>
              </w:rPr>
              <w:t>170</w:t>
            </w:r>
          </w:p>
        </w:tc>
      </w:tr>
      <w:tr>
        <w:trPr>
          <w:trHeight w:val="262" w:hRule="atLeast"/>
        </w:trPr>
        <w:tc>
          <w:tcPr>
            <w:tcW w:w="1050" w:type="dxa"/>
          </w:tcPr>
          <w:p>
            <w:pPr>
              <w:pStyle w:val="TableParagraph"/>
              <w:spacing w:line="243" w:lineRule="exact"/>
              <w:ind w:right="252"/>
              <w:jc w:val="right"/>
              <w:rPr>
                <w:sz w:val="23"/>
              </w:rPr>
            </w:pPr>
            <w:r>
              <w:rPr>
                <w:w w:val="100"/>
                <w:sz w:val="23"/>
              </w:rPr>
              <w:t>5</w:t>
            </w:r>
          </w:p>
        </w:tc>
        <w:tc>
          <w:tcPr>
            <w:tcW w:w="2598" w:type="dxa"/>
          </w:tcPr>
          <w:p>
            <w:pPr>
              <w:pStyle w:val="TableParagraph"/>
              <w:spacing w:line="243" w:lineRule="exact"/>
              <w:ind w:left="672"/>
              <w:rPr>
                <w:sz w:val="23"/>
              </w:rPr>
            </w:pPr>
            <w:r>
              <w:rPr>
                <w:sz w:val="23"/>
              </w:rPr>
              <w:t>Информатика</w:t>
            </w:r>
          </w:p>
        </w:tc>
        <w:tc>
          <w:tcPr>
            <w:tcW w:w="1256" w:type="dxa"/>
          </w:tcPr>
          <w:p>
            <w:pPr>
              <w:pStyle w:val="TableParagraph"/>
              <w:spacing w:line="243" w:lineRule="exact"/>
              <w:ind w:right="458"/>
              <w:jc w:val="right"/>
              <w:rPr>
                <w:sz w:val="23"/>
              </w:rPr>
            </w:pPr>
            <w:r>
              <w:rPr>
                <w:w w:val="100"/>
                <w:sz w:val="23"/>
              </w:rPr>
              <w:t>1</w:t>
            </w:r>
          </w:p>
        </w:tc>
        <w:tc>
          <w:tcPr>
            <w:tcW w:w="2424" w:type="dxa"/>
          </w:tcPr>
          <w:p>
            <w:pPr>
              <w:pStyle w:val="TableParagraph"/>
              <w:spacing w:line="243" w:lineRule="exact"/>
              <w:ind w:left="668"/>
              <w:rPr>
                <w:sz w:val="23"/>
              </w:rPr>
            </w:pPr>
            <w:r>
              <w:rPr>
                <w:sz w:val="23"/>
              </w:rPr>
              <w:t>34</w:t>
            </w:r>
          </w:p>
        </w:tc>
      </w:tr>
      <w:tr>
        <w:trPr>
          <w:trHeight w:val="264" w:hRule="atLeast"/>
        </w:trPr>
        <w:tc>
          <w:tcPr>
            <w:tcW w:w="1050" w:type="dxa"/>
          </w:tcPr>
          <w:p>
            <w:pPr>
              <w:pStyle w:val="TableParagraph"/>
              <w:spacing w:line="245" w:lineRule="exact"/>
              <w:ind w:right="252"/>
              <w:jc w:val="right"/>
              <w:rPr>
                <w:sz w:val="23"/>
              </w:rPr>
            </w:pPr>
            <w:r>
              <w:rPr>
                <w:w w:val="100"/>
                <w:sz w:val="23"/>
              </w:rPr>
              <w:t>6</w:t>
            </w:r>
          </w:p>
        </w:tc>
        <w:tc>
          <w:tcPr>
            <w:tcW w:w="2598" w:type="dxa"/>
          </w:tcPr>
          <w:p>
            <w:pPr>
              <w:pStyle w:val="TableParagraph"/>
              <w:spacing w:line="245" w:lineRule="exact"/>
              <w:ind w:left="672"/>
              <w:rPr>
                <w:sz w:val="23"/>
              </w:rPr>
            </w:pPr>
            <w:r>
              <w:rPr>
                <w:sz w:val="23"/>
              </w:rPr>
              <w:t>Математика</w:t>
            </w:r>
          </w:p>
        </w:tc>
        <w:tc>
          <w:tcPr>
            <w:tcW w:w="1256" w:type="dxa"/>
          </w:tcPr>
          <w:p>
            <w:pPr>
              <w:pStyle w:val="TableParagraph"/>
              <w:spacing w:line="245" w:lineRule="exact"/>
              <w:ind w:right="458"/>
              <w:jc w:val="right"/>
              <w:rPr>
                <w:sz w:val="23"/>
              </w:rPr>
            </w:pPr>
            <w:r>
              <w:rPr>
                <w:w w:val="100"/>
                <w:sz w:val="23"/>
              </w:rPr>
              <w:t>5</w:t>
            </w:r>
          </w:p>
        </w:tc>
        <w:tc>
          <w:tcPr>
            <w:tcW w:w="2424" w:type="dxa"/>
          </w:tcPr>
          <w:p>
            <w:pPr>
              <w:pStyle w:val="TableParagraph"/>
              <w:spacing w:line="245" w:lineRule="exact"/>
              <w:ind w:left="668"/>
              <w:rPr>
                <w:sz w:val="23"/>
              </w:rPr>
            </w:pPr>
            <w:r>
              <w:rPr>
                <w:sz w:val="23"/>
              </w:rPr>
              <w:t>170</w:t>
            </w:r>
          </w:p>
        </w:tc>
      </w:tr>
      <w:tr>
        <w:trPr>
          <w:trHeight w:val="262" w:hRule="atLeast"/>
        </w:trPr>
        <w:tc>
          <w:tcPr>
            <w:tcW w:w="1050" w:type="dxa"/>
          </w:tcPr>
          <w:p>
            <w:pPr>
              <w:pStyle w:val="TableParagraph"/>
              <w:spacing w:line="243" w:lineRule="exact"/>
              <w:ind w:right="252"/>
              <w:jc w:val="right"/>
              <w:rPr>
                <w:sz w:val="23"/>
              </w:rPr>
            </w:pPr>
            <w:r>
              <w:rPr>
                <w:w w:val="100"/>
                <w:sz w:val="23"/>
              </w:rPr>
              <w:t>6</w:t>
            </w:r>
          </w:p>
        </w:tc>
        <w:tc>
          <w:tcPr>
            <w:tcW w:w="2598" w:type="dxa"/>
          </w:tcPr>
          <w:p>
            <w:pPr>
              <w:pStyle w:val="TableParagraph"/>
              <w:spacing w:line="243" w:lineRule="exact"/>
              <w:ind w:left="672"/>
              <w:rPr>
                <w:sz w:val="23"/>
              </w:rPr>
            </w:pPr>
            <w:r>
              <w:rPr>
                <w:sz w:val="23"/>
              </w:rPr>
              <w:t>Информатика</w:t>
            </w:r>
          </w:p>
        </w:tc>
        <w:tc>
          <w:tcPr>
            <w:tcW w:w="1256" w:type="dxa"/>
          </w:tcPr>
          <w:p>
            <w:pPr>
              <w:pStyle w:val="TableParagraph"/>
              <w:spacing w:line="243" w:lineRule="exact"/>
              <w:ind w:right="458"/>
              <w:jc w:val="right"/>
              <w:rPr>
                <w:sz w:val="23"/>
              </w:rPr>
            </w:pPr>
            <w:r>
              <w:rPr>
                <w:w w:val="100"/>
                <w:sz w:val="23"/>
              </w:rPr>
              <w:t>1</w:t>
            </w:r>
          </w:p>
        </w:tc>
        <w:tc>
          <w:tcPr>
            <w:tcW w:w="2424" w:type="dxa"/>
          </w:tcPr>
          <w:p>
            <w:pPr>
              <w:pStyle w:val="TableParagraph"/>
              <w:spacing w:line="243" w:lineRule="exact"/>
              <w:ind w:left="668"/>
              <w:rPr>
                <w:sz w:val="23"/>
              </w:rPr>
            </w:pPr>
            <w:r>
              <w:rPr>
                <w:sz w:val="23"/>
              </w:rPr>
              <w:t>34</w:t>
            </w:r>
          </w:p>
        </w:tc>
      </w:tr>
      <w:tr>
        <w:trPr>
          <w:trHeight w:val="262" w:hRule="atLeast"/>
        </w:trPr>
        <w:tc>
          <w:tcPr>
            <w:tcW w:w="1050" w:type="dxa"/>
          </w:tcPr>
          <w:p>
            <w:pPr>
              <w:pStyle w:val="TableParagraph"/>
              <w:spacing w:line="243" w:lineRule="exact"/>
              <w:ind w:right="252"/>
              <w:jc w:val="right"/>
              <w:rPr>
                <w:sz w:val="23"/>
              </w:rPr>
            </w:pPr>
            <w:r>
              <w:rPr>
                <w:w w:val="100"/>
                <w:sz w:val="23"/>
              </w:rPr>
              <w:t>7</w:t>
            </w:r>
          </w:p>
        </w:tc>
        <w:tc>
          <w:tcPr>
            <w:tcW w:w="2598" w:type="dxa"/>
          </w:tcPr>
          <w:p>
            <w:pPr>
              <w:pStyle w:val="TableParagraph"/>
              <w:spacing w:line="243" w:lineRule="exact"/>
              <w:ind w:left="672"/>
              <w:rPr>
                <w:sz w:val="23"/>
              </w:rPr>
            </w:pPr>
            <w:r>
              <w:rPr>
                <w:sz w:val="23"/>
              </w:rPr>
              <w:t>Алгебра</w:t>
            </w:r>
          </w:p>
        </w:tc>
        <w:tc>
          <w:tcPr>
            <w:tcW w:w="1256" w:type="dxa"/>
          </w:tcPr>
          <w:p>
            <w:pPr>
              <w:pStyle w:val="TableParagraph"/>
              <w:spacing w:line="243" w:lineRule="exact"/>
              <w:ind w:right="458"/>
              <w:jc w:val="right"/>
              <w:rPr>
                <w:sz w:val="23"/>
              </w:rPr>
            </w:pPr>
            <w:r>
              <w:rPr>
                <w:w w:val="100"/>
                <w:sz w:val="23"/>
              </w:rPr>
              <w:t>3</w:t>
            </w:r>
          </w:p>
        </w:tc>
        <w:tc>
          <w:tcPr>
            <w:tcW w:w="2424" w:type="dxa"/>
          </w:tcPr>
          <w:p>
            <w:pPr>
              <w:pStyle w:val="TableParagraph"/>
              <w:spacing w:line="243" w:lineRule="exact"/>
              <w:ind w:left="668"/>
              <w:rPr>
                <w:sz w:val="23"/>
              </w:rPr>
            </w:pPr>
            <w:r>
              <w:rPr>
                <w:sz w:val="23"/>
              </w:rPr>
              <w:t>102</w:t>
            </w:r>
          </w:p>
        </w:tc>
      </w:tr>
      <w:tr>
        <w:trPr>
          <w:trHeight w:val="264" w:hRule="atLeast"/>
        </w:trPr>
        <w:tc>
          <w:tcPr>
            <w:tcW w:w="1050" w:type="dxa"/>
          </w:tcPr>
          <w:p>
            <w:pPr>
              <w:pStyle w:val="TableParagraph"/>
              <w:spacing w:line="245" w:lineRule="exact"/>
              <w:ind w:right="252"/>
              <w:jc w:val="right"/>
              <w:rPr>
                <w:sz w:val="23"/>
              </w:rPr>
            </w:pPr>
            <w:r>
              <w:rPr>
                <w:w w:val="100"/>
                <w:sz w:val="23"/>
              </w:rPr>
              <w:t>7</w:t>
            </w:r>
          </w:p>
        </w:tc>
        <w:tc>
          <w:tcPr>
            <w:tcW w:w="2598" w:type="dxa"/>
          </w:tcPr>
          <w:p>
            <w:pPr>
              <w:pStyle w:val="TableParagraph"/>
              <w:spacing w:line="245" w:lineRule="exact"/>
              <w:ind w:left="672"/>
              <w:rPr>
                <w:sz w:val="23"/>
              </w:rPr>
            </w:pPr>
            <w:r>
              <w:rPr>
                <w:sz w:val="23"/>
              </w:rPr>
              <w:t>Геометрия</w:t>
            </w:r>
          </w:p>
        </w:tc>
        <w:tc>
          <w:tcPr>
            <w:tcW w:w="1256" w:type="dxa"/>
          </w:tcPr>
          <w:p>
            <w:pPr>
              <w:pStyle w:val="TableParagraph"/>
              <w:spacing w:line="245" w:lineRule="exact"/>
              <w:ind w:right="458"/>
              <w:jc w:val="right"/>
              <w:rPr>
                <w:sz w:val="23"/>
              </w:rPr>
            </w:pPr>
            <w:r>
              <w:rPr>
                <w:w w:val="100"/>
                <w:sz w:val="23"/>
              </w:rPr>
              <w:t>2</w:t>
            </w:r>
          </w:p>
        </w:tc>
        <w:tc>
          <w:tcPr>
            <w:tcW w:w="2424" w:type="dxa"/>
          </w:tcPr>
          <w:p>
            <w:pPr>
              <w:pStyle w:val="TableParagraph"/>
              <w:spacing w:line="245" w:lineRule="exact"/>
              <w:ind w:left="668"/>
              <w:rPr>
                <w:sz w:val="23"/>
              </w:rPr>
            </w:pPr>
            <w:r>
              <w:rPr>
                <w:sz w:val="23"/>
              </w:rPr>
              <w:t>68</w:t>
            </w:r>
          </w:p>
        </w:tc>
      </w:tr>
      <w:tr>
        <w:trPr>
          <w:trHeight w:val="262" w:hRule="atLeast"/>
        </w:trPr>
        <w:tc>
          <w:tcPr>
            <w:tcW w:w="1050" w:type="dxa"/>
          </w:tcPr>
          <w:p>
            <w:pPr>
              <w:pStyle w:val="TableParagraph"/>
              <w:spacing w:line="243" w:lineRule="exact"/>
              <w:ind w:right="252"/>
              <w:jc w:val="right"/>
              <w:rPr>
                <w:sz w:val="23"/>
              </w:rPr>
            </w:pPr>
            <w:r>
              <w:rPr>
                <w:w w:val="100"/>
                <w:sz w:val="23"/>
              </w:rPr>
              <w:t>7</w:t>
            </w:r>
          </w:p>
        </w:tc>
        <w:tc>
          <w:tcPr>
            <w:tcW w:w="2598" w:type="dxa"/>
          </w:tcPr>
          <w:p>
            <w:pPr>
              <w:pStyle w:val="TableParagraph"/>
              <w:spacing w:line="243" w:lineRule="exact"/>
              <w:ind w:left="672"/>
              <w:rPr>
                <w:sz w:val="23"/>
              </w:rPr>
            </w:pPr>
            <w:r>
              <w:rPr>
                <w:sz w:val="23"/>
              </w:rPr>
              <w:t>Информатика</w:t>
            </w:r>
          </w:p>
        </w:tc>
        <w:tc>
          <w:tcPr>
            <w:tcW w:w="1256" w:type="dxa"/>
          </w:tcPr>
          <w:p>
            <w:pPr>
              <w:pStyle w:val="TableParagraph"/>
              <w:spacing w:line="243" w:lineRule="exact"/>
              <w:ind w:right="458"/>
              <w:jc w:val="right"/>
              <w:rPr>
                <w:sz w:val="23"/>
              </w:rPr>
            </w:pPr>
            <w:r>
              <w:rPr>
                <w:w w:val="100"/>
                <w:sz w:val="23"/>
              </w:rPr>
              <w:t>1</w:t>
            </w:r>
          </w:p>
        </w:tc>
        <w:tc>
          <w:tcPr>
            <w:tcW w:w="2424" w:type="dxa"/>
          </w:tcPr>
          <w:p>
            <w:pPr>
              <w:pStyle w:val="TableParagraph"/>
              <w:spacing w:line="243" w:lineRule="exact"/>
              <w:ind w:left="668"/>
              <w:rPr>
                <w:sz w:val="23"/>
              </w:rPr>
            </w:pPr>
            <w:r>
              <w:rPr>
                <w:sz w:val="23"/>
              </w:rPr>
              <w:t>34</w:t>
            </w:r>
          </w:p>
        </w:tc>
      </w:tr>
      <w:tr>
        <w:trPr>
          <w:trHeight w:val="262" w:hRule="atLeast"/>
        </w:trPr>
        <w:tc>
          <w:tcPr>
            <w:tcW w:w="1050" w:type="dxa"/>
          </w:tcPr>
          <w:p>
            <w:pPr>
              <w:pStyle w:val="TableParagraph"/>
              <w:spacing w:line="243" w:lineRule="exact"/>
              <w:ind w:right="252"/>
              <w:jc w:val="right"/>
              <w:rPr>
                <w:sz w:val="23"/>
              </w:rPr>
            </w:pPr>
            <w:r>
              <w:rPr>
                <w:w w:val="100"/>
                <w:sz w:val="23"/>
              </w:rPr>
              <w:t>8</w:t>
            </w:r>
          </w:p>
        </w:tc>
        <w:tc>
          <w:tcPr>
            <w:tcW w:w="2598" w:type="dxa"/>
          </w:tcPr>
          <w:p>
            <w:pPr>
              <w:pStyle w:val="TableParagraph"/>
              <w:spacing w:line="243" w:lineRule="exact"/>
              <w:ind w:left="672"/>
              <w:rPr>
                <w:sz w:val="23"/>
              </w:rPr>
            </w:pPr>
            <w:r>
              <w:rPr>
                <w:sz w:val="23"/>
              </w:rPr>
              <w:t>Алгебра</w:t>
            </w:r>
          </w:p>
        </w:tc>
        <w:tc>
          <w:tcPr>
            <w:tcW w:w="1256" w:type="dxa"/>
          </w:tcPr>
          <w:p>
            <w:pPr>
              <w:pStyle w:val="TableParagraph"/>
              <w:spacing w:line="243" w:lineRule="exact"/>
              <w:ind w:right="458"/>
              <w:jc w:val="right"/>
              <w:rPr>
                <w:sz w:val="23"/>
              </w:rPr>
            </w:pPr>
            <w:r>
              <w:rPr>
                <w:w w:val="100"/>
                <w:sz w:val="23"/>
              </w:rPr>
              <w:t>3</w:t>
            </w:r>
          </w:p>
        </w:tc>
        <w:tc>
          <w:tcPr>
            <w:tcW w:w="2424" w:type="dxa"/>
          </w:tcPr>
          <w:p>
            <w:pPr>
              <w:pStyle w:val="TableParagraph"/>
              <w:spacing w:line="243" w:lineRule="exact"/>
              <w:ind w:left="668"/>
              <w:rPr>
                <w:sz w:val="23"/>
              </w:rPr>
            </w:pPr>
            <w:r>
              <w:rPr>
                <w:sz w:val="23"/>
              </w:rPr>
              <w:t>102</w:t>
            </w:r>
          </w:p>
        </w:tc>
      </w:tr>
      <w:tr>
        <w:trPr>
          <w:trHeight w:val="264" w:hRule="atLeast"/>
        </w:trPr>
        <w:tc>
          <w:tcPr>
            <w:tcW w:w="1050" w:type="dxa"/>
          </w:tcPr>
          <w:p>
            <w:pPr>
              <w:pStyle w:val="TableParagraph"/>
              <w:spacing w:line="245" w:lineRule="exact"/>
              <w:ind w:right="252"/>
              <w:jc w:val="right"/>
              <w:rPr>
                <w:sz w:val="23"/>
              </w:rPr>
            </w:pPr>
            <w:r>
              <w:rPr>
                <w:w w:val="100"/>
                <w:sz w:val="23"/>
              </w:rPr>
              <w:t>8</w:t>
            </w:r>
          </w:p>
        </w:tc>
        <w:tc>
          <w:tcPr>
            <w:tcW w:w="2598" w:type="dxa"/>
          </w:tcPr>
          <w:p>
            <w:pPr>
              <w:pStyle w:val="TableParagraph"/>
              <w:spacing w:line="245" w:lineRule="exact"/>
              <w:ind w:left="672"/>
              <w:rPr>
                <w:sz w:val="23"/>
              </w:rPr>
            </w:pPr>
            <w:r>
              <w:rPr>
                <w:sz w:val="23"/>
              </w:rPr>
              <w:t>Геометрия</w:t>
            </w:r>
          </w:p>
        </w:tc>
        <w:tc>
          <w:tcPr>
            <w:tcW w:w="1256" w:type="dxa"/>
          </w:tcPr>
          <w:p>
            <w:pPr>
              <w:pStyle w:val="TableParagraph"/>
              <w:spacing w:line="245" w:lineRule="exact"/>
              <w:ind w:right="458"/>
              <w:jc w:val="right"/>
              <w:rPr>
                <w:sz w:val="23"/>
              </w:rPr>
            </w:pPr>
            <w:r>
              <w:rPr>
                <w:w w:val="100"/>
                <w:sz w:val="23"/>
              </w:rPr>
              <w:t>2</w:t>
            </w:r>
          </w:p>
        </w:tc>
        <w:tc>
          <w:tcPr>
            <w:tcW w:w="2424" w:type="dxa"/>
          </w:tcPr>
          <w:p>
            <w:pPr>
              <w:pStyle w:val="TableParagraph"/>
              <w:spacing w:line="245" w:lineRule="exact"/>
              <w:ind w:left="668"/>
              <w:rPr>
                <w:sz w:val="23"/>
              </w:rPr>
            </w:pPr>
            <w:r>
              <w:rPr>
                <w:sz w:val="23"/>
              </w:rPr>
              <w:t>68</w:t>
            </w:r>
          </w:p>
        </w:tc>
      </w:tr>
      <w:tr>
        <w:trPr>
          <w:trHeight w:val="262" w:hRule="atLeast"/>
        </w:trPr>
        <w:tc>
          <w:tcPr>
            <w:tcW w:w="1050" w:type="dxa"/>
          </w:tcPr>
          <w:p>
            <w:pPr>
              <w:pStyle w:val="TableParagraph"/>
              <w:spacing w:line="243" w:lineRule="exact"/>
              <w:ind w:right="252"/>
              <w:jc w:val="right"/>
              <w:rPr>
                <w:sz w:val="23"/>
              </w:rPr>
            </w:pPr>
            <w:r>
              <w:rPr>
                <w:w w:val="100"/>
                <w:sz w:val="23"/>
              </w:rPr>
              <w:t>8</w:t>
            </w:r>
          </w:p>
        </w:tc>
        <w:tc>
          <w:tcPr>
            <w:tcW w:w="2598" w:type="dxa"/>
          </w:tcPr>
          <w:p>
            <w:pPr>
              <w:pStyle w:val="TableParagraph"/>
              <w:spacing w:line="243" w:lineRule="exact"/>
              <w:ind w:left="672"/>
              <w:rPr>
                <w:sz w:val="23"/>
              </w:rPr>
            </w:pPr>
            <w:r>
              <w:rPr>
                <w:sz w:val="23"/>
              </w:rPr>
              <w:t>Информатика</w:t>
            </w:r>
          </w:p>
        </w:tc>
        <w:tc>
          <w:tcPr>
            <w:tcW w:w="1256" w:type="dxa"/>
          </w:tcPr>
          <w:p>
            <w:pPr>
              <w:pStyle w:val="TableParagraph"/>
              <w:spacing w:line="243" w:lineRule="exact"/>
              <w:ind w:right="458"/>
              <w:jc w:val="right"/>
              <w:rPr>
                <w:sz w:val="23"/>
              </w:rPr>
            </w:pPr>
            <w:r>
              <w:rPr>
                <w:w w:val="100"/>
                <w:sz w:val="23"/>
              </w:rPr>
              <w:t>1</w:t>
            </w:r>
          </w:p>
        </w:tc>
        <w:tc>
          <w:tcPr>
            <w:tcW w:w="2424" w:type="dxa"/>
          </w:tcPr>
          <w:p>
            <w:pPr>
              <w:pStyle w:val="TableParagraph"/>
              <w:spacing w:line="243" w:lineRule="exact"/>
              <w:ind w:left="668"/>
              <w:rPr>
                <w:sz w:val="23"/>
              </w:rPr>
            </w:pPr>
            <w:r>
              <w:rPr>
                <w:sz w:val="23"/>
              </w:rPr>
              <w:t>34</w:t>
            </w:r>
          </w:p>
        </w:tc>
      </w:tr>
      <w:tr>
        <w:trPr>
          <w:trHeight w:val="263" w:hRule="atLeast"/>
        </w:trPr>
        <w:tc>
          <w:tcPr>
            <w:tcW w:w="1050" w:type="dxa"/>
          </w:tcPr>
          <w:p>
            <w:pPr>
              <w:pStyle w:val="TableParagraph"/>
              <w:spacing w:line="243" w:lineRule="exact"/>
              <w:ind w:right="252"/>
              <w:jc w:val="right"/>
              <w:rPr>
                <w:sz w:val="23"/>
              </w:rPr>
            </w:pPr>
            <w:r>
              <w:rPr>
                <w:w w:val="100"/>
                <w:sz w:val="23"/>
              </w:rPr>
              <w:t>9</w:t>
            </w:r>
          </w:p>
        </w:tc>
        <w:tc>
          <w:tcPr>
            <w:tcW w:w="2598" w:type="dxa"/>
          </w:tcPr>
          <w:p>
            <w:pPr>
              <w:pStyle w:val="TableParagraph"/>
              <w:spacing w:line="243" w:lineRule="exact"/>
              <w:ind w:left="672"/>
              <w:rPr>
                <w:sz w:val="23"/>
              </w:rPr>
            </w:pPr>
            <w:r>
              <w:rPr>
                <w:sz w:val="23"/>
              </w:rPr>
              <w:t>Алгебра</w:t>
            </w:r>
          </w:p>
        </w:tc>
        <w:tc>
          <w:tcPr>
            <w:tcW w:w="1256" w:type="dxa"/>
          </w:tcPr>
          <w:p>
            <w:pPr>
              <w:pStyle w:val="TableParagraph"/>
              <w:spacing w:line="243" w:lineRule="exact"/>
              <w:ind w:right="458"/>
              <w:jc w:val="right"/>
              <w:rPr>
                <w:sz w:val="23"/>
              </w:rPr>
            </w:pPr>
            <w:r>
              <w:rPr>
                <w:w w:val="100"/>
                <w:sz w:val="23"/>
              </w:rPr>
              <w:t>3</w:t>
            </w:r>
          </w:p>
        </w:tc>
        <w:tc>
          <w:tcPr>
            <w:tcW w:w="2424" w:type="dxa"/>
          </w:tcPr>
          <w:p>
            <w:pPr>
              <w:pStyle w:val="TableParagraph"/>
              <w:spacing w:line="243" w:lineRule="exact"/>
              <w:ind w:left="668"/>
              <w:rPr>
                <w:sz w:val="23"/>
              </w:rPr>
            </w:pPr>
            <w:r>
              <w:rPr>
                <w:sz w:val="23"/>
              </w:rPr>
              <w:t>102</w:t>
            </w:r>
          </w:p>
        </w:tc>
      </w:tr>
      <w:tr>
        <w:trPr>
          <w:trHeight w:val="264" w:hRule="atLeast"/>
        </w:trPr>
        <w:tc>
          <w:tcPr>
            <w:tcW w:w="1050" w:type="dxa"/>
          </w:tcPr>
          <w:p>
            <w:pPr>
              <w:pStyle w:val="TableParagraph"/>
              <w:spacing w:line="244" w:lineRule="exact"/>
              <w:ind w:right="252"/>
              <w:jc w:val="right"/>
              <w:rPr>
                <w:sz w:val="23"/>
              </w:rPr>
            </w:pPr>
            <w:r>
              <w:rPr>
                <w:w w:val="100"/>
                <w:sz w:val="23"/>
              </w:rPr>
              <w:t>9</w:t>
            </w:r>
          </w:p>
        </w:tc>
        <w:tc>
          <w:tcPr>
            <w:tcW w:w="2598" w:type="dxa"/>
          </w:tcPr>
          <w:p>
            <w:pPr>
              <w:pStyle w:val="TableParagraph"/>
              <w:spacing w:line="244" w:lineRule="exact"/>
              <w:ind w:left="672"/>
              <w:rPr>
                <w:sz w:val="23"/>
              </w:rPr>
            </w:pPr>
            <w:r>
              <w:rPr>
                <w:sz w:val="23"/>
              </w:rPr>
              <w:t>Геометрия</w:t>
            </w:r>
          </w:p>
        </w:tc>
        <w:tc>
          <w:tcPr>
            <w:tcW w:w="1256" w:type="dxa"/>
          </w:tcPr>
          <w:p>
            <w:pPr>
              <w:pStyle w:val="TableParagraph"/>
              <w:spacing w:line="244" w:lineRule="exact"/>
              <w:ind w:right="458"/>
              <w:jc w:val="right"/>
              <w:rPr>
                <w:sz w:val="23"/>
              </w:rPr>
            </w:pPr>
            <w:r>
              <w:rPr>
                <w:w w:val="100"/>
                <w:sz w:val="23"/>
              </w:rPr>
              <w:t>2</w:t>
            </w:r>
          </w:p>
        </w:tc>
        <w:tc>
          <w:tcPr>
            <w:tcW w:w="2424" w:type="dxa"/>
          </w:tcPr>
          <w:p>
            <w:pPr>
              <w:pStyle w:val="TableParagraph"/>
              <w:spacing w:line="244" w:lineRule="exact"/>
              <w:ind w:left="668"/>
              <w:rPr>
                <w:sz w:val="23"/>
              </w:rPr>
            </w:pPr>
            <w:r>
              <w:rPr>
                <w:sz w:val="23"/>
              </w:rPr>
              <w:t>68</w:t>
            </w:r>
          </w:p>
        </w:tc>
      </w:tr>
      <w:tr>
        <w:trPr>
          <w:trHeight w:val="262" w:hRule="atLeast"/>
        </w:trPr>
        <w:tc>
          <w:tcPr>
            <w:tcW w:w="1050" w:type="dxa"/>
          </w:tcPr>
          <w:p>
            <w:pPr>
              <w:pStyle w:val="TableParagraph"/>
              <w:spacing w:line="243" w:lineRule="exact"/>
              <w:ind w:right="252"/>
              <w:jc w:val="right"/>
              <w:rPr>
                <w:sz w:val="23"/>
              </w:rPr>
            </w:pPr>
            <w:r>
              <w:rPr>
                <w:w w:val="100"/>
                <w:sz w:val="23"/>
              </w:rPr>
              <w:t>9</w:t>
            </w:r>
          </w:p>
        </w:tc>
        <w:tc>
          <w:tcPr>
            <w:tcW w:w="2598" w:type="dxa"/>
          </w:tcPr>
          <w:p>
            <w:pPr>
              <w:pStyle w:val="TableParagraph"/>
              <w:spacing w:line="243" w:lineRule="exact"/>
              <w:ind w:left="672"/>
              <w:rPr>
                <w:sz w:val="23"/>
              </w:rPr>
            </w:pPr>
            <w:r>
              <w:rPr>
                <w:sz w:val="23"/>
              </w:rPr>
              <w:t>Информатика</w:t>
            </w:r>
          </w:p>
        </w:tc>
        <w:tc>
          <w:tcPr>
            <w:tcW w:w="1256" w:type="dxa"/>
          </w:tcPr>
          <w:p>
            <w:pPr>
              <w:pStyle w:val="TableParagraph"/>
              <w:spacing w:line="243" w:lineRule="exact"/>
              <w:ind w:right="458"/>
              <w:jc w:val="right"/>
              <w:rPr>
                <w:sz w:val="23"/>
              </w:rPr>
            </w:pPr>
            <w:r>
              <w:rPr>
                <w:w w:val="100"/>
                <w:sz w:val="23"/>
              </w:rPr>
              <w:t>1</w:t>
            </w:r>
          </w:p>
        </w:tc>
        <w:tc>
          <w:tcPr>
            <w:tcW w:w="2424" w:type="dxa"/>
          </w:tcPr>
          <w:p>
            <w:pPr>
              <w:pStyle w:val="TableParagraph"/>
              <w:spacing w:line="243" w:lineRule="exact"/>
              <w:ind w:left="668"/>
              <w:rPr>
                <w:sz w:val="23"/>
              </w:rPr>
            </w:pPr>
            <w:r>
              <w:rPr>
                <w:sz w:val="23"/>
              </w:rPr>
              <w:t>34</w:t>
            </w:r>
          </w:p>
        </w:tc>
      </w:tr>
    </w:tbl>
    <w:p>
      <w:pPr>
        <w:pStyle w:val="BodyText"/>
        <w:spacing w:before="6"/>
        <w:ind w:left="0"/>
        <w:rPr>
          <w:sz w:val="22"/>
        </w:rPr>
      </w:pPr>
    </w:p>
    <w:p>
      <w:pPr>
        <w:pStyle w:val="BodyText"/>
        <w:tabs>
          <w:tab w:pos="2344" w:val="left" w:leader="none"/>
          <w:tab w:pos="3049" w:val="left" w:leader="none"/>
          <w:tab w:pos="3825" w:val="left" w:leader="none"/>
          <w:tab w:pos="4546" w:val="left" w:leader="none"/>
          <w:tab w:pos="5888" w:val="left" w:leader="none"/>
          <w:tab w:pos="7643" w:val="left" w:leader="none"/>
        </w:tabs>
        <w:spacing w:before="1"/>
        <w:ind w:left="1395"/>
      </w:pPr>
      <w:r>
        <w:rPr/>
        <w:t>Негізгі</w:t>
        <w:tab/>
        <w:t>орта</w:t>
        <w:tab/>
        <w:t>білім</w:t>
        <w:tab/>
        <w:t>беру</w:t>
        <w:tab/>
        <w:t>деңгейінде</w:t>
        <w:tab/>
        <w:t>«Математика»,</w:t>
        <w:tab/>
        <w:t>«Алгебра»,</w:t>
      </w:r>
    </w:p>
    <w:p>
      <w:pPr>
        <w:pStyle w:val="BodyText"/>
        <w:ind w:right="2951"/>
        <w:jc w:val="both"/>
      </w:pPr>
      <w:r>
        <w:rPr/>
        <w:t>«Геометрия» пәндерін оқытудың мақсаты - пән мазмұнын сапалы игеруді қамтамасыз ету, білім алушылардың функционалдық сауаттылығын қалыптастыру, сыни тұрғыдан ойлауды дамыту, ғылыми-жаратылыстану пәндерін игеруге қажетті математикалық білім мен дағдылардың негіздерін игеру, оқу пәні материалдары негізінде білім алушылардың интеллектуалдық деңгейін дамыту.</w:t>
      </w:r>
    </w:p>
    <w:p>
      <w:pPr>
        <w:pStyle w:val="BodyText"/>
        <w:spacing w:before="4"/>
        <w:ind w:left="1279"/>
      </w:pPr>
      <w:r>
        <w:rPr/>
        <w:t>Оқу пәнін оқытудың мақсатына сәйкес келесі міндеттер анықталған:</w:t>
      </w:r>
    </w:p>
    <w:p>
      <w:pPr>
        <w:pStyle w:val="ListParagraph"/>
        <w:numPr>
          <w:ilvl w:val="0"/>
          <w:numId w:val="176"/>
        </w:numPr>
        <w:tabs>
          <w:tab w:pos="1470" w:val="left" w:leader="none"/>
        </w:tabs>
        <w:spacing w:line="240" w:lineRule="auto" w:before="2" w:after="0"/>
        <w:ind w:left="812" w:right="2955" w:firstLine="467"/>
        <w:jc w:val="both"/>
        <w:rPr>
          <w:sz w:val="23"/>
        </w:rPr>
      </w:pPr>
      <w:r>
        <w:rPr>
          <w:sz w:val="23"/>
        </w:rPr>
        <w:t>«Сандар», «Алгебра», «Геометрия», «Статистика және ықтималдықтар теориясы», «Математикалық модельдеу және анализ» бӛлімдері </w:t>
      </w:r>
      <w:r>
        <w:rPr>
          <w:spacing w:val="-4"/>
          <w:sz w:val="23"/>
        </w:rPr>
        <w:t>бойынша </w:t>
      </w:r>
      <w:r>
        <w:rPr>
          <w:sz w:val="23"/>
        </w:rPr>
        <w:t>математикалық білім, білік және дағдыларын қалыптастыру мен дамытуға жағдай жасау;</w:t>
      </w:r>
    </w:p>
    <w:p>
      <w:pPr>
        <w:pStyle w:val="ListParagraph"/>
        <w:numPr>
          <w:ilvl w:val="0"/>
          <w:numId w:val="176"/>
        </w:numPr>
        <w:tabs>
          <w:tab w:pos="1426" w:val="left" w:leader="none"/>
        </w:tabs>
        <w:spacing w:line="240" w:lineRule="auto" w:before="1" w:after="0"/>
        <w:ind w:left="812" w:right="2954" w:firstLine="467"/>
        <w:jc w:val="both"/>
        <w:rPr>
          <w:sz w:val="23"/>
        </w:rPr>
      </w:pPr>
      <w:r>
        <w:rPr>
          <w:sz w:val="23"/>
        </w:rPr>
        <w:t>әртүрлі мәнмәтіндегі есептерді шешуде математикалық тілді және негізгі математикалық заңдарды қолдануға, сандық қатынастар мен кеңістіктік формаларды оқып білуге мүмкіндік</w:t>
      </w:r>
      <w:r>
        <w:rPr>
          <w:spacing w:val="-3"/>
          <w:sz w:val="23"/>
        </w:rPr>
        <w:t> </w:t>
      </w:r>
      <w:r>
        <w:rPr>
          <w:sz w:val="23"/>
        </w:rPr>
        <w:t>беру;</w:t>
      </w:r>
    </w:p>
    <w:p>
      <w:pPr>
        <w:pStyle w:val="ListParagraph"/>
        <w:numPr>
          <w:ilvl w:val="0"/>
          <w:numId w:val="176"/>
        </w:numPr>
        <w:tabs>
          <w:tab w:pos="1657" w:val="left" w:leader="none"/>
        </w:tabs>
        <w:spacing w:line="240" w:lineRule="auto" w:before="4" w:after="0"/>
        <w:ind w:left="812" w:right="2953" w:firstLine="467"/>
        <w:jc w:val="both"/>
        <w:rPr>
          <w:sz w:val="23"/>
        </w:rPr>
      </w:pPr>
      <w:r>
        <w:rPr>
          <w:sz w:val="23"/>
        </w:rPr>
        <w:t>есептерді шешу мақсатында білім алушылардың білімдерін математикалық модельдерді құруға және шынайы процестерді сипаттайтын математикалық модельдерді түсіндіруге</w:t>
      </w:r>
      <w:r>
        <w:rPr>
          <w:spacing w:val="-1"/>
          <w:sz w:val="23"/>
        </w:rPr>
        <w:t> </w:t>
      </w:r>
      <w:r>
        <w:rPr>
          <w:sz w:val="23"/>
        </w:rPr>
        <w:t>бағыттау;</w:t>
      </w:r>
    </w:p>
    <w:p>
      <w:pPr>
        <w:pStyle w:val="ListParagraph"/>
        <w:numPr>
          <w:ilvl w:val="0"/>
          <w:numId w:val="176"/>
        </w:numPr>
        <w:tabs>
          <w:tab w:pos="1483" w:val="left" w:leader="none"/>
        </w:tabs>
        <w:spacing w:line="240" w:lineRule="auto" w:before="1" w:after="0"/>
        <w:ind w:left="812" w:right="2952" w:firstLine="467"/>
        <w:jc w:val="both"/>
        <w:rPr>
          <w:sz w:val="23"/>
        </w:rPr>
      </w:pPr>
      <w:r>
        <w:rPr>
          <w:sz w:val="23"/>
        </w:rPr>
        <w:t>ӛздігінен оқуға және болашақ таңдаған мамандығы бойынша </w:t>
      </w:r>
      <w:r>
        <w:rPr>
          <w:spacing w:val="-3"/>
          <w:sz w:val="23"/>
        </w:rPr>
        <w:t>білімін </w:t>
      </w:r>
      <w:r>
        <w:rPr>
          <w:sz w:val="23"/>
        </w:rPr>
        <w:t>жалғастыруға қажетті физика, химия, биология және басқа да теориялық облыстарда зерттеулер мен есептерді шешу үшін және практикалық іс- әрекеттерінде математикалық әдістерді қолданудың қарапайым дағдыларын қалыптастыру;</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93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176"/>
        </w:numPr>
        <w:tabs>
          <w:tab w:pos="1525" w:val="left" w:leader="none"/>
        </w:tabs>
        <w:spacing w:line="242" w:lineRule="auto" w:before="0" w:after="0"/>
        <w:ind w:left="812" w:right="2957" w:firstLine="467"/>
        <w:jc w:val="both"/>
        <w:rPr>
          <w:sz w:val="23"/>
        </w:rPr>
      </w:pPr>
      <w:r>
        <w:rPr>
          <w:sz w:val="23"/>
        </w:rPr>
        <w:t>практикалық есептерді шешуде, алынған нәтижелерді бағалау мен анықтылығын орнатуда лайықты математикалық әдістерді таңдап алу үшін логикалық және сыни тұрғыдан ойлауын, шығармашылық қабілеттерін</w:t>
      </w:r>
      <w:r>
        <w:rPr>
          <w:spacing w:val="-9"/>
          <w:sz w:val="23"/>
        </w:rPr>
        <w:t> </w:t>
      </w:r>
      <w:r>
        <w:rPr>
          <w:sz w:val="23"/>
        </w:rPr>
        <w:t>дамыту;</w:t>
      </w:r>
    </w:p>
    <w:p>
      <w:pPr>
        <w:pStyle w:val="ListParagraph"/>
        <w:numPr>
          <w:ilvl w:val="0"/>
          <w:numId w:val="176"/>
        </w:numPr>
        <w:tabs>
          <w:tab w:pos="1515" w:val="left" w:leader="none"/>
        </w:tabs>
        <w:spacing w:line="240" w:lineRule="auto" w:before="0" w:after="0"/>
        <w:ind w:left="812" w:right="2956" w:firstLine="467"/>
        <w:jc w:val="both"/>
        <w:rPr>
          <w:sz w:val="23"/>
        </w:rPr>
      </w:pPr>
      <w:r>
        <w:rPr>
          <w:sz w:val="23"/>
        </w:rPr>
        <w:t>коммуникативтік дағдыларын, оның ішінде, ақпаратты дұрыс және сауатты түрде беру, сонымен қатар әртүрлі ақпарат кӛздерінен, </w:t>
      </w:r>
      <w:r>
        <w:rPr>
          <w:spacing w:val="-4"/>
          <w:sz w:val="23"/>
        </w:rPr>
        <w:t>басылымдар </w:t>
      </w:r>
      <w:r>
        <w:rPr>
          <w:sz w:val="23"/>
        </w:rPr>
        <w:t>мен электрондық құралдардан алынған ақпаратты қолдану қабілетін</w:t>
      </w:r>
      <w:r>
        <w:rPr>
          <w:spacing w:val="-2"/>
          <w:sz w:val="23"/>
        </w:rPr>
        <w:t> </w:t>
      </w:r>
      <w:r>
        <w:rPr>
          <w:sz w:val="23"/>
        </w:rPr>
        <w:t>дамыту;</w:t>
      </w:r>
    </w:p>
    <w:p>
      <w:pPr>
        <w:pStyle w:val="ListParagraph"/>
        <w:numPr>
          <w:ilvl w:val="0"/>
          <w:numId w:val="176"/>
        </w:numPr>
        <w:tabs>
          <w:tab w:pos="1442" w:val="left" w:leader="none"/>
        </w:tabs>
        <w:spacing w:line="240" w:lineRule="auto" w:before="0" w:after="0"/>
        <w:ind w:left="812" w:right="2953" w:firstLine="467"/>
        <w:jc w:val="both"/>
        <w:rPr>
          <w:sz w:val="23"/>
        </w:rPr>
      </w:pPr>
      <w:r>
        <w:rPr>
          <w:sz w:val="23"/>
        </w:rPr>
        <w:t>ӛздігінен және топта жұмыс істеуде қажетті тәуелсіздік, жауапкершілік, бастамашылдық, табандылық, шыдамдылық пен толеранттылық сияқты тұлғалық қасиеттерді</w:t>
      </w:r>
      <w:r>
        <w:rPr>
          <w:spacing w:val="-2"/>
          <w:sz w:val="23"/>
        </w:rPr>
        <w:t> </w:t>
      </w:r>
      <w:r>
        <w:rPr>
          <w:sz w:val="23"/>
        </w:rPr>
        <w:t>дамыту;</w:t>
      </w:r>
    </w:p>
    <w:p>
      <w:pPr>
        <w:pStyle w:val="ListParagraph"/>
        <w:numPr>
          <w:ilvl w:val="0"/>
          <w:numId w:val="176"/>
        </w:numPr>
        <w:tabs>
          <w:tab w:pos="1420" w:val="left" w:leader="none"/>
        </w:tabs>
        <w:spacing w:line="240" w:lineRule="auto" w:before="0" w:after="0"/>
        <w:ind w:left="812" w:right="2954" w:firstLine="467"/>
        <w:jc w:val="both"/>
        <w:rPr>
          <w:sz w:val="23"/>
        </w:rPr>
      </w:pPr>
      <w:r>
        <w:rPr>
          <w:sz w:val="23"/>
        </w:rPr>
        <w:t>математиканың даму тарихымен, математикалық ұғымдардың пайда болу тарихымен таныстыру;</w:t>
      </w:r>
    </w:p>
    <w:p>
      <w:pPr>
        <w:pStyle w:val="ListParagraph"/>
        <w:numPr>
          <w:ilvl w:val="0"/>
          <w:numId w:val="176"/>
        </w:numPr>
        <w:tabs>
          <w:tab w:pos="1671" w:val="left" w:leader="none"/>
        </w:tabs>
        <w:spacing w:line="240" w:lineRule="auto" w:before="0" w:after="0"/>
        <w:ind w:left="812" w:right="2952" w:firstLine="467"/>
        <w:jc w:val="both"/>
        <w:rPr>
          <w:sz w:val="23"/>
        </w:rPr>
      </w:pPr>
      <w:r>
        <w:rPr>
          <w:sz w:val="23"/>
        </w:rPr>
        <w:t>математиканы оқыту процесінде ақпараттық-коммуникациялық технологияларды қолдану дағдыларын</w:t>
      </w:r>
      <w:r>
        <w:rPr>
          <w:spacing w:val="-5"/>
          <w:sz w:val="23"/>
        </w:rPr>
        <w:t> </w:t>
      </w:r>
      <w:r>
        <w:rPr>
          <w:sz w:val="23"/>
        </w:rPr>
        <w:t>дамыту.</w:t>
      </w:r>
    </w:p>
    <w:p>
      <w:pPr>
        <w:pStyle w:val="BodyText"/>
        <w:spacing w:before="3"/>
        <w:ind w:right="2956" w:firstLine="466"/>
        <w:jc w:val="both"/>
      </w:pPr>
      <w:r>
        <w:rPr/>
        <w:t>«Информатика» оқу пәнін оқудың мақсаты білім алушылардың бойында заманауи ақпараттық технологияларды пайдалана отырып ақпараттармен тиімді жұмыс істеу дағдыларын қалыптастыру болып табылады.</w:t>
      </w:r>
    </w:p>
    <w:p>
      <w:pPr>
        <w:pStyle w:val="BodyText"/>
        <w:spacing w:before="1"/>
        <w:ind w:right="2953" w:firstLine="524"/>
        <w:jc w:val="both"/>
      </w:pPr>
      <w:r>
        <w:rPr/>
        <w:t>«Информатика» пәнінің оқу бағдарламасы компьютердің жұмыс істеу қағидаларын түсінуді, объектілер мен жүйелерді талдау қабілеттерін, алгоритмдер әзірлеу және бағдарламалауды, шешімдер мен программалық қосымшаларды модельдеу және жобалауды, сондай-ақ түпкілікті ӛнімді бағалауды білім алушылардың бойында қалыптастыруды кӛздейді.</w:t>
      </w:r>
    </w:p>
    <w:p>
      <w:pPr>
        <w:pStyle w:val="BodyText"/>
        <w:spacing w:before="4"/>
        <w:ind w:left="1395"/>
      </w:pPr>
      <w:r>
        <w:rPr/>
        <w:t>Оқу мақсаттарына сәйкес келесі міндеттер анықталған:</w:t>
      </w:r>
    </w:p>
    <w:p>
      <w:pPr>
        <w:pStyle w:val="ListParagraph"/>
        <w:numPr>
          <w:ilvl w:val="1"/>
          <w:numId w:val="176"/>
        </w:numPr>
        <w:tabs>
          <w:tab w:pos="1539" w:val="left" w:leader="none"/>
        </w:tabs>
        <w:spacing w:line="240" w:lineRule="auto" w:before="0" w:after="0"/>
        <w:ind w:left="812" w:right="2953" w:firstLine="583"/>
        <w:jc w:val="both"/>
        <w:rPr>
          <w:sz w:val="23"/>
        </w:rPr>
      </w:pPr>
      <w:r>
        <w:rPr>
          <w:sz w:val="23"/>
        </w:rPr>
        <w:t>білім алушылардың бойында ақпараттық процестердің қоғамдағы</w:t>
      </w:r>
      <w:r>
        <w:rPr>
          <w:spacing w:val="-25"/>
          <w:sz w:val="23"/>
        </w:rPr>
        <w:t> </w:t>
      </w:r>
      <w:r>
        <w:rPr>
          <w:spacing w:val="-4"/>
          <w:sz w:val="23"/>
        </w:rPr>
        <w:t>рӛлін, </w:t>
      </w:r>
      <w:r>
        <w:rPr>
          <w:sz w:val="23"/>
        </w:rPr>
        <w:t>адамзат қызметінің әр түрлі саласында ақпараттық технологияларды пайдаланудың техникалық мүмкіндіктері мен перспективаларын түсінуін қалыптастыру;</w:t>
      </w:r>
    </w:p>
    <w:p>
      <w:pPr>
        <w:pStyle w:val="ListParagraph"/>
        <w:numPr>
          <w:ilvl w:val="1"/>
          <w:numId w:val="176"/>
        </w:numPr>
        <w:tabs>
          <w:tab w:pos="1590" w:val="left" w:leader="none"/>
        </w:tabs>
        <w:spacing w:line="240" w:lineRule="auto" w:before="3" w:after="0"/>
        <w:ind w:left="812" w:right="2957" w:firstLine="583"/>
        <w:jc w:val="both"/>
        <w:rPr>
          <w:sz w:val="23"/>
        </w:rPr>
      </w:pPr>
      <w:r>
        <w:rPr>
          <w:sz w:val="23"/>
        </w:rPr>
        <w:t>ақпараттық технологияларды күнделікті ӛмірде, оқуда және </w:t>
      </w:r>
      <w:r>
        <w:rPr>
          <w:spacing w:val="-4"/>
          <w:sz w:val="23"/>
        </w:rPr>
        <w:t>келешек</w:t>
      </w:r>
      <w:r>
        <w:rPr>
          <w:spacing w:val="49"/>
          <w:sz w:val="23"/>
        </w:rPr>
        <w:t> </w:t>
      </w:r>
      <w:r>
        <w:rPr>
          <w:sz w:val="23"/>
        </w:rPr>
        <w:t>еңбек іс-әрекетінде тиімді қолдану біліктерін</w:t>
      </w:r>
      <w:r>
        <w:rPr>
          <w:spacing w:val="-6"/>
          <w:sz w:val="23"/>
        </w:rPr>
        <w:t> </w:t>
      </w:r>
      <w:r>
        <w:rPr>
          <w:sz w:val="23"/>
        </w:rPr>
        <w:t>дамыту;</w:t>
      </w:r>
    </w:p>
    <w:p>
      <w:pPr>
        <w:pStyle w:val="ListParagraph"/>
        <w:numPr>
          <w:ilvl w:val="1"/>
          <w:numId w:val="176"/>
        </w:numPr>
        <w:tabs>
          <w:tab w:pos="1720" w:val="left" w:leader="none"/>
        </w:tabs>
        <w:spacing w:line="240" w:lineRule="auto" w:before="1" w:after="0"/>
        <w:ind w:left="812" w:right="2956" w:firstLine="583"/>
        <w:jc w:val="both"/>
        <w:rPr>
          <w:sz w:val="23"/>
        </w:rPr>
      </w:pPr>
      <w:r>
        <w:rPr>
          <w:sz w:val="23"/>
        </w:rPr>
        <w:t>білім алушылардың жүйелерді талдауда, шешімдерді әзірлеу, программалық қосымшаларды қалыптастыру және ӛз ӛнімдерін </w:t>
      </w:r>
      <w:r>
        <w:rPr>
          <w:spacing w:val="-7"/>
          <w:sz w:val="23"/>
        </w:rPr>
        <w:t>бағалауда </w:t>
      </w:r>
      <w:r>
        <w:rPr>
          <w:sz w:val="23"/>
        </w:rPr>
        <w:t>компьютерлердің жұмыс істеуі негізгі қағидаларын</w:t>
      </w:r>
      <w:r>
        <w:rPr>
          <w:spacing w:val="-3"/>
          <w:sz w:val="23"/>
        </w:rPr>
        <w:t> </w:t>
      </w:r>
      <w:r>
        <w:rPr>
          <w:sz w:val="23"/>
        </w:rPr>
        <w:t>меңгеру;</w:t>
      </w:r>
    </w:p>
    <w:p>
      <w:pPr>
        <w:pStyle w:val="ListParagraph"/>
        <w:numPr>
          <w:ilvl w:val="1"/>
          <w:numId w:val="176"/>
        </w:numPr>
        <w:tabs>
          <w:tab w:pos="1584" w:val="left" w:leader="none"/>
        </w:tabs>
        <w:spacing w:line="240" w:lineRule="auto" w:before="1" w:after="0"/>
        <w:ind w:left="812" w:right="2956" w:firstLine="583"/>
        <w:jc w:val="both"/>
        <w:rPr>
          <w:sz w:val="23"/>
        </w:rPr>
      </w:pPr>
      <w:r>
        <w:rPr>
          <w:sz w:val="23"/>
        </w:rPr>
        <w:t>талдау, абстракция, модельдеу және программалау арқылы әр түрлі міндеттерді шеше білулерін</w:t>
      </w:r>
      <w:r>
        <w:rPr>
          <w:spacing w:val="-4"/>
          <w:sz w:val="23"/>
        </w:rPr>
        <w:t> </w:t>
      </w:r>
      <w:r>
        <w:rPr>
          <w:sz w:val="23"/>
        </w:rPr>
        <w:t>дамыту;</w:t>
      </w:r>
    </w:p>
    <w:p>
      <w:pPr>
        <w:pStyle w:val="ListParagraph"/>
        <w:numPr>
          <w:ilvl w:val="1"/>
          <w:numId w:val="176"/>
        </w:numPr>
        <w:tabs>
          <w:tab w:pos="1555" w:val="left" w:leader="none"/>
        </w:tabs>
        <w:spacing w:line="240" w:lineRule="auto" w:before="2" w:after="0"/>
        <w:ind w:left="812" w:right="2954" w:firstLine="583"/>
        <w:jc w:val="both"/>
        <w:rPr>
          <w:sz w:val="23"/>
        </w:rPr>
      </w:pPr>
      <w:r>
        <w:rPr>
          <w:sz w:val="23"/>
        </w:rPr>
        <w:t>білім алушылардың логикалық, алгоритмдік, сонымен қатар, жалпылау мен үйлестік, тапсырмаларды құрамдас бӛлікке ажырату мен </w:t>
      </w:r>
      <w:r>
        <w:rPr>
          <w:spacing w:val="-4"/>
          <w:sz w:val="23"/>
        </w:rPr>
        <w:t>ортақ </w:t>
      </w:r>
      <w:r>
        <w:rPr>
          <w:sz w:val="23"/>
        </w:rPr>
        <w:t>заңдылықтарды бӛлу, қойылған міндеттерді шешуде тиімді әрі </w:t>
      </w:r>
      <w:r>
        <w:rPr>
          <w:spacing w:val="-3"/>
          <w:sz w:val="23"/>
        </w:rPr>
        <w:t>оңтайлы </w:t>
      </w:r>
      <w:r>
        <w:rPr>
          <w:sz w:val="23"/>
        </w:rPr>
        <w:t>тәсілдер табу мүмкіндіктерін қамтитын есептік ойлауды</w:t>
      </w:r>
      <w:r>
        <w:rPr>
          <w:spacing w:val="-10"/>
          <w:sz w:val="23"/>
        </w:rPr>
        <w:t> </w:t>
      </w:r>
      <w:r>
        <w:rPr>
          <w:sz w:val="23"/>
        </w:rPr>
        <w:t>дамыту;</w:t>
      </w:r>
    </w:p>
    <w:p>
      <w:pPr>
        <w:pStyle w:val="ListParagraph"/>
        <w:numPr>
          <w:ilvl w:val="1"/>
          <w:numId w:val="176"/>
        </w:numPr>
        <w:tabs>
          <w:tab w:pos="1588" w:val="left" w:leader="none"/>
        </w:tabs>
        <w:spacing w:line="242" w:lineRule="auto" w:before="2" w:after="0"/>
        <w:ind w:left="812" w:right="2952" w:firstLine="583"/>
        <w:jc w:val="both"/>
        <w:rPr>
          <w:sz w:val="23"/>
        </w:rPr>
      </w:pPr>
      <w:r>
        <w:rPr>
          <w:sz w:val="23"/>
        </w:rPr>
        <w:t>білім алушылардың бойында ақпараттық мәдениетті қалыптастыру – жалпы ережелерді ұстану және жеке тұлға мен бүкіл қазақстандық әлеуметтің мүддесін</w:t>
      </w:r>
      <w:r>
        <w:rPr>
          <w:spacing w:val="-1"/>
          <w:sz w:val="23"/>
        </w:rPr>
        <w:t> </w:t>
      </w:r>
      <w:r>
        <w:rPr>
          <w:sz w:val="23"/>
        </w:rPr>
        <w:t>кӛздеу;</w:t>
      </w:r>
    </w:p>
    <w:p>
      <w:pPr>
        <w:pStyle w:val="ListParagraph"/>
        <w:numPr>
          <w:ilvl w:val="1"/>
          <w:numId w:val="176"/>
        </w:numPr>
        <w:tabs>
          <w:tab w:pos="1633" w:val="left" w:leader="none"/>
        </w:tabs>
        <w:spacing w:line="240" w:lineRule="auto" w:before="0" w:after="0"/>
        <w:ind w:left="812" w:right="2954" w:firstLine="583"/>
        <w:jc w:val="both"/>
        <w:rPr>
          <w:sz w:val="23"/>
        </w:rPr>
      </w:pPr>
      <w:r>
        <w:rPr>
          <w:sz w:val="23"/>
        </w:rPr>
        <w:t>білім алушылардың ғылыми тілді меңгеруіне және пән бойынша ұғымдық аппаратты байытуына ықпал</w:t>
      </w:r>
      <w:r>
        <w:rPr>
          <w:spacing w:val="-5"/>
          <w:sz w:val="23"/>
        </w:rPr>
        <w:t> </w:t>
      </w:r>
      <w:r>
        <w:rPr>
          <w:sz w:val="23"/>
        </w:rPr>
        <w:t>ету.</w:t>
      </w:r>
    </w:p>
    <w:p>
      <w:pPr>
        <w:pStyle w:val="BodyText"/>
        <w:ind w:right="2953" w:firstLine="583"/>
        <w:jc w:val="both"/>
      </w:pPr>
      <w:r>
        <w:rPr/>
        <w:t>«Алгебра», «Геометрия» пәндерін оқыту барысында математикалық сауаттылықты қалыптастыру мақсатымен: білім алушыларға анықтамалықтарды қолдану, оқу, әдістемелік және анықтамалық</w:t>
      </w:r>
      <w:r>
        <w:rPr>
          <w:spacing w:val="43"/>
        </w:rPr>
        <w:t> </w:t>
      </w:r>
      <w:r>
        <w:rPr/>
        <w:t>әдебиеттерден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9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1"/>
        <w:jc w:val="both"/>
      </w:pPr>
      <w:r>
        <w:rPr/>
        <w:t>анықтамаларды, формулалар және басқа да тұжырымдарды іздеу; математикалық формулаларды қолдану, дербес жағдайларды жалпылау негізінде шамалар арасындағы тәуелділіктің формулаларын </w:t>
      </w:r>
      <w:r>
        <w:rPr>
          <w:spacing w:val="-3"/>
        </w:rPr>
        <w:t>ӛздігінен </w:t>
      </w:r>
      <w:r>
        <w:rPr/>
        <w:t>құрастыру; игерілген математикалық білім, білік, есептеу, ӛлшеу </w:t>
      </w:r>
      <w:r>
        <w:rPr>
          <w:spacing w:val="-16"/>
        </w:rPr>
        <w:t>және </w:t>
      </w:r>
      <w:r>
        <w:rPr/>
        <w:t>графиктік дағдыларды пайдаланып практикаға бағытталған тапсырмаларды шешу; дәлелдемелі пайымдау жүргізу, талқылауға қатысу және логикалық негізделген қорытындылар жасау; математикалық мәтінмен жұмыс жасау (талдау, қажетті ақпаратты алу), математикалық терминология мен символдарды қолдана отырып, ӛз ойын ауызша және жазбаша түрде анық және нақты түсіндіру іскерліктерін үйрету</w:t>
      </w:r>
      <w:r>
        <w:rPr>
          <w:spacing w:val="-8"/>
        </w:rPr>
        <w:t> </w:t>
      </w:r>
      <w:r>
        <w:rPr/>
        <w:t>ұсынылады.</w:t>
      </w:r>
    </w:p>
    <w:p>
      <w:pPr>
        <w:pStyle w:val="BodyText"/>
        <w:spacing w:before="8"/>
        <w:ind w:right="2951" w:firstLine="818"/>
        <w:jc w:val="both"/>
      </w:pPr>
      <w:r>
        <w:rPr/>
        <w:t>«Информатика» пәнін 5, 6, 7, 8, 9 сыныптарда оқытудың мақсаты – оқушыларға білімін тәжірибе жүзінде тиімді пайдалану үшін қазіргі заманғы ақпараттық технологиялармен жұмыс істеу үшін базалық білімдер, дағдылар мен қабілеттерін қамтамасыз ету.</w:t>
      </w:r>
    </w:p>
    <w:p>
      <w:pPr>
        <w:pStyle w:val="BodyText"/>
        <w:spacing w:before="3"/>
        <w:ind w:right="2952" w:firstLine="818"/>
        <w:jc w:val="both"/>
      </w:pPr>
      <w:r>
        <w:rPr/>
        <w:t>Оқу мақсаттарына сәйкес келесі міндеттер анықталды: оқушыларда қоғамдағы ақпараттық процестердің рӛлін түсіну, адам қызметінің түрлі салаларында ақпараттық технологияларды пайдаланудың техникалық мүмкіндіктері мен перспективаларын дамыту; ақпараттық технологияларды күнделікті ӛмірде, зерттеулер мен одан әрі жұмыс істеуде тиімді </w:t>
      </w:r>
      <w:r>
        <w:rPr>
          <w:spacing w:val="-3"/>
        </w:rPr>
        <w:t>пайдалану </w:t>
      </w:r>
      <w:r>
        <w:rPr/>
        <w:t>дағдыларын дамыту; оқушылар жүйені талдау, шешімдерді әзірлеу, бағдарламалық қамтамасыз етуді әзірлеу және олардың ӛнімдерін бағалау </w:t>
      </w:r>
      <w:r>
        <w:rPr>
          <w:spacing w:val="-3"/>
        </w:rPr>
        <w:t>үшін </w:t>
      </w:r>
      <w:r>
        <w:rPr/>
        <w:t>компьютердің негізгі принциптерін үйренеді; Талдау, абстракция, модельдеу және бағдарламалау арқылы түрлі тапсырмаларды шешу қабілеттілігін дамыту; оқушыларда логикалық, алгоритмдік және есептік ойлауды дамыту, соның ішінде  қорыту  және  ұқсастығы,  мәселені  оның  құрамдас  бӛліктеріне </w:t>
      </w:r>
      <w:r>
        <w:rPr>
          <w:spacing w:val="-7"/>
        </w:rPr>
        <w:t>бӛліп, </w:t>
      </w:r>
      <w:r>
        <w:rPr/>
        <w:t>жалпы үлгілерге бӛліп, міндеттерді шешудің тиімді жолдарын табу; оқушылар арасында ақпараттық мәдениетті қалыптастыру - жеке тұлғаның және бүкіл Қазақстандық қоғамның мүдделерін ескере отырып, жалпы қабылданған ережелерді сақтау; пән бойынша концептуалды аппараттарды байыту.</w:t>
      </w:r>
    </w:p>
    <w:p>
      <w:pPr>
        <w:pStyle w:val="BodyText"/>
        <w:spacing w:before="9"/>
        <w:ind w:right="2952" w:firstLine="466"/>
        <w:jc w:val="both"/>
      </w:pPr>
      <w:r>
        <w:rPr/>
        <w:t>Оқушылардың білім беру және ақпараттық құзыреттіліктерін дамыту мақсатында жобалық жұмыс арқылы ғылыми-зерттеу жұмыстарын жүргізуге ерекше назар аудару керек. Жоба бойынша жұмыс істейтін оқушылар жеке- жеке немесе топпен жұмыс жасайды, мақсаттарды қойып, қажетті ақпаратты іздейді, гипотезаны ұсынып, дәлелдеуге, эксперимент жүргізуге, жасалған жұмыстың нәтижелерін ұсынуға, талдауға, бағалауға және ӛз жобаларын</w:t>
      </w:r>
      <w:r>
        <w:rPr>
          <w:spacing w:val="-25"/>
        </w:rPr>
        <w:t> </w:t>
      </w:r>
      <w:r>
        <w:rPr>
          <w:spacing w:val="-4"/>
        </w:rPr>
        <w:t>шебер </w:t>
      </w:r>
      <w:r>
        <w:rPr/>
        <w:t>қорғауға тиіс. Оқушылар Интернеттің қол жетімді ақпараттың</w:t>
      </w:r>
      <w:r>
        <w:rPr>
          <w:spacing w:val="42"/>
        </w:rPr>
        <w:t> </w:t>
      </w:r>
      <w:r>
        <w:rPr>
          <w:spacing w:val="-6"/>
        </w:rPr>
        <w:t>кӛптеген </w:t>
      </w:r>
      <w:r>
        <w:rPr/>
        <w:t>кӛздерінің бірі екенін, әртүрлі дереккӛздерден деректерді жинай </w:t>
      </w:r>
      <w:r>
        <w:rPr>
          <w:spacing w:val="-6"/>
        </w:rPr>
        <w:t>алатындығын </w:t>
      </w:r>
      <w:r>
        <w:rPr/>
        <w:t>біледі.</w:t>
      </w:r>
    </w:p>
    <w:p>
      <w:pPr>
        <w:pStyle w:val="BodyText"/>
        <w:spacing w:before="5"/>
        <w:ind w:right="2953" w:firstLine="466"/>
        <w:jc w:val="both"/>
      </w:pPr>
      <w:r>
        <w:rPr/>
        <w:t>Сонымен қатар оқушылар арасында танымдық қызығушылықты дамытуға, интеллектуалды және шығармашылық қабілеттерге, бағдарламаның компоненттерін ӛз бетінше пайдалану мүмкіндігіне және оқу курсының мазмұны арқылы білімін толықтыруға, технологиялық проблемаларға бағдарланған оқытуды қолдану мен ӛнертапқыштық проблемаларды шешу дағдыларын дамытуға назар аудару қажет</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498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640"/>
        <w:jc w:val="both"/>
      </w:pPr>
      <w:r>
        <w:rPr/>
        <w:t>«Математика және информатика» білім саласының пәндерін оқыту процесінде білім сапасын жетілдіру мақсатында жеке тұлғаға бағытталған проблемалық оқыту, саралап оқыту тәсілдерін, сонымен қатар іс-әрекет түрлері мен тапсырмаларды ұқыпты іріктеу арқылы дамыта оқыту тәсілдерін қолдану ұсынылады.</w:t>
      </w:r>
    </w:p>
    <w:p>
      <w:pPr>
        <w:pStyle w:val="BodyText"/>
        <w:spacing w:before="4"/>
        <w:ind w:right="2953" w:firstLine="583"/>
        <w:jc w:val="both"/>
      </w:pPr>
      <w:r>
        <w:rPr/>
        <w:t>Пәнге деген қызығушылықты арттыру жолдарының бірі білім алушылардың жобалық іс-әрекеттерін дамыту жұмыстарын жүргізу болып табылады. Жобалау технологияларын қолдану пән бойынша оқу сапасын кӛтеріп қана қоймайды, пәнаралық байланысты жүзеге асырады және оқу </w:t>
      </w:r>
      <w:r>
        <w:rPr>
          <w:spacing w:val="-6"/>
        </w:rPr>
        <w:t>пәнін </w:t>
      </w:r>
      <w:r>
        <w:rPr/>
        <w:t>игерудің тиімділігін арттырады. Жобамен жұмыс істеу барысында білім алушылар топтасып немесе жеке жұмыстарын жоспарлауды, мақсат қоюды, қажетті ақпаратты іздеуді, гипотезаны ұсыну және дәлелдеуді, тәжірибелер жүргізуді, орындалған жұмыстың нәтижелерін кӛрсетуді, талдау </w:t>
      </w:r>
      <w:r>
        <w:rPr>
          <w:spacing w:val="-11"/>
        </w:rPr>
        <w:t>мен </w:t>
      </w:r>
      <w:r>
        <w:rPr/>
        <w:t>бағалауды, сонымен қатар ӛз жобаларын қорғауды үйренеді.</w:t>
      </w:r>
    </w:p>
    <w:p>
      <w:pPr>
        <w:pStyle w:val="BodyText"/>
        <w:spacing w:before="7"/>
        <w:ind w:right="2952" w:firstLine="583"/>
        <w:jc w:val="both"/>
      </w:pPr>
      <w:r>
        <w:rPr/>
        <w:t>Сонымен қатар проблемаларды ӛнертапқыштықпен шешу </w:t>
      </w:r>
      <w:r>
        <w:rPr>
          <w:spacing w:val="-4"/>
        </w:rPr>
        <w:t>теориясы </w:t>
      </w:r>
      <w:r>
        <w:rPr/>
        <w:t>ерекшеліктерін дамыту және проблемалық-бағдарланған оқыту технологиясын пайдалану, оқу курсы мазмұны арқылы ӛз білімін толықтыру </w:t>
      </w:r>
      <w:r>
        <w:rPr>
          <w:spacing w:val="-14"/>
        </w:rPr>
        <w:t>мен </w:t>
      </w:r>
      <w:r>
        <w:rPr/>
        <w:t>бағдарламаның құрамдас бӛліктерін ӛздігінен қолдана білу қабілетін, </w:t>
      </w:r>
      <w:r>
        <w:rPr>
          <w:spacing w:val="-11"/>
        </w:rPr>
        <w:t>білім </w:t>
      </w:r>
      <w:r>
        <w:rPr/>
        <w:t>алушылардың интеллектуалдық және шығармашылық қабілеттерін,  когнитивтік мүдделерін дамытуға назар аудару</w:t>
      </w:r>
      <w:r>
        <w:rPr>
          <w:spacing w:val="-8"/>
        </w:rPr>
        <w:t> </w:t>
      </w:r>
      <w:r>
        <w:rPr/>
        <w:t>керек.</w:t>
      </w:r>
    </w:p>
    <w:p>
      <w:pPr>
        <w:pStyle w:val="BodyText"/>
        <w:spacing w:before="4"/>
        <w:ind w:right="2954" w:firstLine="583"/>
        <w:jc w:val="both"/>
      </w:pPr>
      <w:r>
        <w:rPr/>
        <w:t>Бұл білім саласы пәндерінің мазмұны бӛлімдер бойынша берілген. Бӛлімдер бӛлімшелерге бӛлініп, әр бӛлімшені оқып игеру сыныптар бойынша күтілетін нәтижелер:дағдылар немесе біліктер, білім немесе түсініктертүрінде оқу мақсаттары жүйесінде кӛрсетілген.</w:t>
      </w:r>
    </w:p>
    <w:p>
      <w:pPr>
        <w:spacing w:line="242" w:lineRule="auto" w:before="1"/>
        <w:ind w:left="812" w:right="2953" w:firstLine="583"/>
        <w:jc w:val="both"/>
        <w:rPr>
          <w:b/>
          <w:i/>
          <w:sz w:val="23"/>
        </w:rPr>
      </w:pPr>
      <w:r>
        <w:rPr>
          <w:sz w:val="23"/>
        </w:rPr>
        <w:t>Сонымен қатар, жаңартылған мазмұндағы оқу бағдарламаларында барлық пәндер бойынша ұзақ мерзімді жоспар берілген. Онда курс материалы тоқсандарға бӛлініп кӛрсетілген</w:t>
      </w:r>
      <w:r>
        <w:rPr>
          <w:b/>
          <w:i/>
          <w:sz w:val="23"/>
        </w:rPr>
        <w:t>. Ұзақ мерзімді жоспарда</w:t>
      </w:r>
      <w:r>
        <w:rPr>
          <w:b/>
          <w:i/>
          <w:spacing w:val="43"/>
          <w:sz w:val="23"/>
        </w:rPr>
        <w:t> </w:t>
      </w:r>
      <w:r>
        <w:rPr>
          <w:b/>
          <w:i/>
          <w:spacing w:val="-7"/>
          <w:sz w:val="23"/>
        </w:rPr>
        <w:t>тақырыптарды </w:t>
      </w:r>
      <w:r>
        <w:rPr>
          <w:b/>
          <w:i/>
          <w:sz w:val="23"/>
        </w:rPr>
        <w:t>игеруге және бӛлімшелерді игеруге жұмсалатын сағат </w:t>
      </w:r>
      <w:r>
        <w:rPr>
          <w:b/>
          <w:i/>
          <w:spacing w:val="-4"/>
          <w:sz w:val="23"/>
        </w:rPr>
        <w:t>сандары </w:t>
      </w:r>
      <w:r>
        <w:rPr>
          <w:b/>
          <w:i/>
          <w:sz w:val="23"/>
        </w:rPr>
        <w:t>кӛрсетілмеген.</w:t>
      </w:r>
      <w:r>
        <w:rPr>
          <w:b/>
          <w:i/>
          <w:spacing w:val="-22"/>
          <w:sz w:val="23"/>
        </w:rPr>
        <w:t> </w:t>
      </w:r>
      <w:r>
        <w:rPr>
          <w:b/>
          <w:i/>
          <w:sz w:val="23"/>
        </w:rPr>
        <w:t>Бӛлімшелердің</w:t>
      </w:r>
      <w:r>
        <w:rPr>
          <w:b/>
          <w:i/>
          <w:spacing w:val="-23"/>
          <w:sz w:val="23"/>
        </w:rPr>
        <w:t> </w:t>
      </w:r>
      <w:r>
        <w:rPr>
          <w:b/>
          <w:i/>
          <w:sz w:val="23"/>
        </w:rPr>
        <w:t>арасында</w:t>
      </w:r>
      <w:r>
        <w:rPr>
          <w:b/>
          <w:i/>
          <w:spacing w:val="-22"/>
          <w:sz w:val="23"/>
        </w:rPr>
        <w:t> </w:t>
      </w:r>
      <w:r>
        <w:rPr>
          <w:b/>
          <w:i/>
          <w:sz w:val="23"/>
        </w:rPr>
        <w:t>сағат</w:t>
      </w:r>
      <w:r>
        <w:rPr>
          <w:b/>
          <w:i/>
          <w:spacing w:val="-21"/>
          <w:sz w:val="23"/>
        </w:rPr>
        <w:t> </w:t>
      </w:r>
      <w:r>
        <w:rPr>
          <w:b/>
          <w:i/>
          <w:sz w:val="23"/>
        </w:rPr>
        <w:t>санын</w:t>
      </w:r>
      <w:r>
        <w:rPr>
          <w:b/>
          <w:i/>
          <w:spacing w:val="-22"/>
          <w:sz w:val="23"/>
        </w:rPr>
        <w:t> </w:t>
      </w:r>
      <w:r>
        <w:rPr>
          <w:b/>
          <w:i/>
          <w:sz w:val="23"/>
        </w:rPr>
        <w:t>бӛлу</w:t>
      </w:r>
      <w:r>
        <w:rPr>
          <w:b/>
          <w:i/>
          <w:spacing w:val="-21"/>
          <w:sz w:val="23"/>
        </w:rPr>
        <w:t> </w:t>
      </w:r>
      <w:r>
        <w:rPr>
          <w:b/>
          <w:i/>
          <w:sz w:val="23"/>
        </w:rPr>
        <w:t>құқығы</w:t>
      </w:r>
      <w:r>
        <w:rPr>
          <w:b/>
          <w:i/>
          <w:spacing w:val="-22"/>
          <w:sz w:val="23"/>
        </w:rPr>
        <w:t> </w:t>
      </w:r>
      <w:r>
        <w:rPr>
          <w:b/>
          <w:i/>
          <w:spacing w:val="-13"/>
          <w:sz w:val="23"/>
        </w:rPr>
        <w:t>практик- </w:t>
      </w:r>
      <w:r>
        <w:rPr>
          <w:b/>
          <w:i/>
          <w:sz w:val="23"/>
        </w:rPr>
        <w:t>мұғалімге</w:t>
      </w:r>
      <w:r>
        <w:rPr>
          <w:b/>
          <w:i/>
          <w:spacing w:val="-7"/>
          <w:sz w:val="23"/>
        </w:rPr>
        <w:t> </w:t>
      </w:r>
      <w:r>
        <w:rPr>
          <w:b/>
          <w:i/>
          <w:sz w:val="23"/>
        </w:rPr>
        <w:t>берілген,</w:t>
      </w:r>
      <w:r>
        <w:rPr>
          <w:b/>
          <w:i/>
          <w:spacing w:val="-8"/>
          <w:sz w:val="23"/>
        </w:rPr>
        <w:t> </w:t>
      </w:r>
      <w:r>
        <w:rPr>
          <w:b/>
          <w:i/>
          <w:sz w:val="23"/>
        </w:rPr>
        <w:t>бірақ</w:t>
      </w:r>
      <w:r>
        <w:rPr>
          <w:b/>
          <w:i/>
          <w:spacing w:val="-6"/>
          <w:sz w:val="23"/>
        </w:rPr>
        <w:t> </w:t>
      </w:r>
      <w:r>
        <w:rPr>
          <w:b/>
          <w:i/>
          <w:sz w:val="23"/>
        </w:rPr>
        <w:t>материал</w:t>
      </w:r>
      <w:r>
        <w:rPr>
          <w:b/>
          <w:i/>
          <w:spacing w:val="-7"/>
          <w:sz w:val="23"/>
        </w:rPr>
        <w:t> </w:t>
      </w:r>
      <w:r>
        <w:rPr>
          <w:b/>
          <w:i/>
          <w:sz w:val="23"/>
        </w:rPr>
        <w:t>кӛрсетілген</w:t>
      </w:r>
      <w:r>
        <w:rPr>
          <w:b/>
          <w:i/>
          <w:spacing w:val="-8"/>
          <w:sz w:val="23"/>
        </w:rPr>
        <w:t> </w:t>
      </w:r>
      <w:r>
        <w:rPr>
          <w:b/>
          <w:i/>
          <w:sz w:val="23"/>
        </w:rPr>
        <w:t>тоқсанда</w:t>
      </w:r>
      <w:r>
        <w:rPr>
          <w:b/>
          <w:i/>
          <w:spacing w:val="-8"/>
          <w:sz w:val="23"/>
        </w:rPr>
        <w:t> </w:t>
      </w:r>
      <w:r>
        <w:rPr>
          <w:b/>
          <w:i/>
          <w:sz w:val="23"/>
        </w:rPr>
        <w:t>толық</w:t>
      </w:r>
      <w:r>
        <w:rPr>
          <w:b/>
          <w:i/>
          <w:spacing w:val="-6"/>
          <w:sz w:val="23"/>
        </w:rPr>
        <w:t> </w:t>
      </w:r>
      <w:r>
        <w:rPr>
          <w:b/>
          <w:i/>
          <w:sz w:val="23"/>
        </w:rPr>
        <w:t>оқытылып болуы</w:t>
      </w:r>
      <w:r>
        <w:rPr>
          <w:b/>
          <w:i/>
          <w:spacing w:val="-1"/>
          <w:sz w:val="23"/>
        </w:rPr>
        <w:t> </w:t>
      </w:r>
      <w:r>
        <w:rPr>
          <w:b/>
          <w:i/>
          <w:sz w:val="23"/>
        </w:rPr>
        <w:t>тиіс.</w:t>
      </w:r>
    </w:p>
    <w:p>
      <w:pPr>
        <w:pStyle w:val="BodyText"/>
        <w:ind w:right="2953" w:firstLine="583"/>
        <w:jc w:val="both"/>
      </w:pPr>
      <w:r>
        <w:rPr/>
        <w:t>2013 жылғы оқу бағдарламаларымен салыстырғанда оқу пәндердің базалық мазмұнында аздаған ӛзгерістер бар.</w:t>
      </w:r>
    </w:p>
    <w:p>
      <w:pPr>
        <w:pStyle w:val="ListParagraph"/>
        <w:numPr>
          <w:ilvl w:val="0"/>
          <w:numId w:val="177"/>
        </w:numPr>
        <w:tabs>
          <w:tab w:pos="1511" w:val="left" w:leader="none"/>
        </w:tabs>
        <w:spacing w:line="240" w:lineRule="auto" w:before="0" w:after="0"/>
        <w:ind w:left="1510" w:right="0" w:hanging="231"/>
        <w:jc w:val="left"/>
        <w:rPr>
          <w:sz w:val="23"/>
        </w:rPr>
      </w:pPr>
      <w:r>
        <w:rPr>
          <w:sz w:val="23"/>
          <w:u w:val="single"/>
        </w:rPr>
        <w:t>5-сынып, «Математика» оқу</w:t>
      </w:r>
      <w:r>
        <w:rPr>
          <w:spacing w:val="-6"/>
          <w:sz w:val="23"/>
          <w:u w:val="single"/>
        </w:rPr>
        <w:t> </w:t>
      </w:r>
      <w:r>
        <w:rPr>
          <w:sz w:val="23"/>
          <w:u w:val="single"/>
        </w:rPr>
        <w:t>пәні.</w:t>
      </w:r>
    </w:p>
    <w:p>
      <w:pPr>
        <w:spacing w:line="240" w:lineRule="auto" w:before="0"/>
        <w:ind w:left="812" w:right="2953" w:firstLine="466"/>
        <w:jc w:val="both"/>
        <w:rPr>
          <w:sz w:val="23"/>
        </w:rPr>
      </w:pPr>
      <w:r>
        <w:rPr>
          <w:b/>
          <w:i/>
          <w:sz w:val="23"/>
        </w:rPr>
        <w:t>5-сыныпта «Математика» оқу пәнінің базалық мазмұны, шамалы </w:t>
      </w:r>
      <w:r>
        <w:rPr>
          <w:b/>
          <w:i/>
          <w:sz w:val="23"/>
        </w:rPr>
        <w:t>ӛзгерістерді қоспағанда толығымен бұрынғыдай қалды. </w:t>
      </w:r>
      <w:r>
        <w:rPr>
          <w:sz w:val="23"/>
        </w:rPr>
        <w:t>Атап айтқанда, қолданыстағы оқу бағдарламасымен салыстырғанда жаңартылған мазмұндағы оқу бағдарламасында «Жиын» тарауы және «шиыршық» принципін сақтау мақсатында «Кеңістік фигураларының жазбалары» тарауы қосылған, оларды оқуға оқу жылына берілген 170 сағаттан сәйкесінше 5 сағат және 3 сағат бӛлінеді.</w:t>
      </w:r>
    </w:p>
    <w:p>
      <w:pPr>
        <w:pStyle w:val="BodyText"/>
        <w:ind w:right="2956" w:firstLine="466"/>
        <w:jc w:val="both"/>
      </w:pPr>
      <w:r>
        <w:rPr/>
        <w:t>Сонымен қатар базалық мазмұн тарауларын оқып игеруге </w:t>
      </w:r>
      <w:r>
        <w:rPr>
          <w:spacing w:val="-4"/>
        </w:rPr>
        <w:t>бӛлінген </w:t>
      </w:r>
      <w:r>
        <w:rPr/>
        <w:t>сағаттарда айырмашылық бар. «Натурал сандар және нӛл саны» </w:t>
      </w:r>
      <w:r>
        <w:rPr>
          <w:spacing w:val="-6"/>
        </w:rPr>
        <w:t>тарауын </w:t>
      </w:r>
      <w:r>
        <w:rPr/>
        <w:t>игеруге шамамен 15 сағат бӛлінген. Қалған тарауларды игеруге бӛлінген </w:t>
      </w:r>
      <w:r>
        <w:rPr>
          <w:spacing w:val="-11"/>
        </w:rPr>
        <w:t>сағат </w:t>
      </w:r>
      <w:r>
        <w:rPr/>
        <w:t>сандары ӛзгеріссіз.</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0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177"/>
        </w:numPr>
        <w:tabs>
          <w:tab w:pos="1510" w:val="left" w:leader="none"/>
        </w:tabs>
        <w:spacing w:line="240" w:lineRule="auto" w:before="0" w:after="0"/>
        <w:ind w:left="1509" w:right="0" w:hanging="230"/>
        <w:jc w:val="left"/>
        <w:rPr>
          <w:sz w:val="23"/>
        </w:rPr>
      </w:pPr>
      <w:r>
        <w:rPr>
          <w:sz w:val="23"/>
          <w:u w:val="single"/>
        </w:rPr>
        <w:t>6-сынып, «Математика» оқу</w:t>
      </w:r>
      <w:r>
        <w:rPr>
          <w:spacing w:val="-6"/>
          <w:sz w:val="23"/>
          <w:u w:val="single"/>
        </w:rPr>
        <w:t> </w:t>
      </w:r>
      <w:r>
        <w:rPr>
          <w:sz w:val="23"/>
          <w:u w:val="single"/>
        </w:rPr>
        <w:t>пәні.</w:t>
      </w:r>
    </w:p>
    <w:p>
      <w:pPr>
        <w:pStyle w:val="ListParagraph"/>
        <w:numPr>
          <w:ilvl w:val="1"/>
          <w:numId w:val="177"/>
        </w:numPr>
        <w:tabs>
          <w:tab w:pos="1653" w:val="left" w:leader="none"/>
        </w:tabs>
        <w:spacing w:line="240" w:lineRule="auto" w:before="8" w:after="0"/>
        <w:ind w:left="812" w:right="2952" w:firstLine="583"/>
        <w:jc w:val="both"/>
        <w:rPr>
          <w:sz w:val="23"/>
        </w:rPr>
      </w:pPr>
      <w:r>
        <w:rPr>
          <w:b/>
          <w:i/>
          <w:sz w:val="23"/>
        </w:rPr>
        <w:t>6-сыныпта «Математика» оқу пәнінің базалық мазмұнына шамалы </w:t>
      </w:r>
      <w:r>
        <w:rPr>
          <w:b/>
          <w:i/>
          <w:sz w:val="23"/>
        </w:rPr>
        <w:t>ӛзгерістер енгізілген. </w:t>
      </w:r>
      <w:r>
        <w:rPr>
          <w:sz w:val="23"/>
        </w:rPr>
        <w:t>Атап айтқанда, қолданыстағы оқу </w:t>
      </w:r>
      <w:r>
        <w:rPr>
          <w:spacing w:val="-3"/>
          <w:sz w:val="23"/>
        </w:rPr>
        <w:t>бағдарламасы </w:t>
      </w:r>
      <w:r>
        <w:rPr>
          <w:sz w:val="23"/>
        </w:rPr>
        <w:t>бойынша 6-сыныпта қарастырылатын «функция» ұғымына қатысты тарау 7- сыныпқа кӛшірілген. Осы тараудың орынан 6-сыныпта «Шамалар </w:t>
      </w:r>
      <w:r>
        <w:rPr>
          <w:spacing w:val="-5"/>
          <w:sz w:val="23"/>
        </w:rPr>
        <w:t>арасындағы </w:t>
      </w:r>
      <w:r>
        <w:rPr>
          <w:sz w:val="23"/>
        </w:rPr>
        <w:t>тәуелділіктер» тарауы қарастырылады және келесі тақырыптардан</w:t>
      </w:r>
      <w:r>
        <w:rPr>
          <w:spacing w:val="3"/>
          <w:sz w:val="23"/>
        </w:rPr>
        <w:t> </w:t>
      </w:r>
      <w:r>
        <w:rPr>
          <w:sz w:val="23"/>
        </w:rPr>
        <w:t>тұрады:</w:t>
      </w:r>
    </w:p>
    <w:p>
      <w:pPr>
        <w:pStyle w:val="BodyText"/>
        <w:ind w:right="2953"/>
        <w:jc w:val="both"/>
      </w:pPr>
      <w:r>
        <w:rPr/>
        <w:t>«Шамалар арасындағы тәуелділіктерді беру тәсілдері: аналитикалық (формула арқылы), кестелік, графиктік тәсіл», «Нақты процестердің графиктерін қолданып шамалар арасындағы тәуелділіктерді зерттеу», «Тура пропорционалдық және оның графигі». Осыған байланысты «Екі айнымалысы бар</w:t>
      </w:r>
      <w:r>
        <w:rPr>
          <w:spacing w:val="-11"/>
        </w:rPr>
        <w:t> </w:t>
      </w:r>
      <w:r>
        <w:rPr/>
        <w:t>сызықтық</w:t>
      </w:r>
      <w:r>
        <w:rPr>
          <w:spacing w:val="-12"/>
        </w:rPr>
        <w:t> </w:t>
      </w:r>
      <w:r>
        <w:rPr/>
        <w:t>теңдеулер</w:t>
      </w:r>
      <w:r>
        <w:rPr>
          <w:spacing w:val="-11"/>
        </w:rPr>
        <w:t> </w:t>
      </w:r>
      <w:r>
        <w:rPr/>
        <w:t>мен</w:t>
      </w:r>
      <w:r>
        <w:rPr>
          <w:spacing w:val="-10"/>
        </w:rPr>
        <w:t> </w:t>
      </w:r>
      <w:r>
        <w:rPr/>
        <w:t>олардың</w:t>
      </w:r>
      <w:r>
        <w:rPr>
          <w:spacing w:val="-13"/>
        </w:rPr>
        <w:t> </w:t>
      </w:r>
      <w:r>
        <w:rPr/>
        <w:t>жүйелері»</w:t>
      </w:r>
      <w:r>
        <w:rPr>
          <w:spacing w:val="-12"/>
        </w:rPr>
        <w:t> </w:t>
      </w:r>
      <w:r>
        <w:rPr/>
        <w:t>бӛліміне</w:t>
      </w:r>
      <w:r>
        <w:rPr>
          <w:spacing w:val="-11"/>
        </w:rPr>
        <w:t> </w:t>
      </w:r>
      <w:r>
        <w:rPr/>
        <w:t>ӛзгерістер</w:t>
      </w:r>
      <w:r>
        <w:rPr>
          <w:spacing w:val="-11"/>
        </w:rPr>
        <w:t> </w:t>
      </w:r>
      <w:r>
        <w:rPr>
          <w:spacing w:val="-6"/>
        </w:rPr>
        <w:t>енгізілген. </w:t>
      </w:r>
      <w:r>
        <w:rPr/>
        <w:t>Яғни осы тарауда екі айнымалысы бар сызықтық теңдеу және оның графигі, екі айнымалысы бар сызықтық теңдеулер жүйелері, екі айнымалысы бар сызықтық теңдеулер жүйесін қосу тәсілімен және алмастыру тәсілімен шешу, есептерді сызықтық теңдеулер жүйелері арқылы шығару материалдары ғана қарастырылады.</w:t>
      </w:r>
    </w:p>
    <w:p>
      <w:pPr>
        <w:pStyle w:val="BodyText"/>
        <w:spacing w:before="4"/>
        <w:ind w:right="2954" w:firstLine="466"/>
        <w:jc w:val="both"/>
      </w:pPr>
      <w:r>
        <w:rPr/>
        <w:t>5-6-сыныптарда «Математикалық моделдеу және анализ» бӛліміне баса назар аударылған. Әр бӛлімді игерген кезде мәтінді есептерді шығару ұсынылады. Статистикалық мәліметтерді ұсынуға арналған тапсырмаларды орындауға кӛңіл бӛлінген. Бұл практикаға бағытталған есептерді қарастыруға байланысты.</w:t>
      </w:r>
    </w:p>
    <w:p>
      <w:pPr>
        <w:pStyle w:val="ListParagraph"/>
        <w:numPr>
          <w:ilvl w:val="0"/>
          <w:numId w:val="177"/>
        </w:numPr>
        <w:tabs>
          <w:tab w:pos="1510" w:val="left" w:leader="none"/>
        </w:tabs>
        <w:spacing w:line="240" w:lineRule="auto" w:before="4" w:after="0"/>
        <w:ind w:left="1509" w:right="0" w:hanging="230"/>
        <w:jc w:val="left"/>
        <w:rPr>
          <w:sz w:val="23"/>
        </w:rPr>
      </w:pPr>
      <w:r>
        <w:rPr>
          <w:sz w:val="23"/>
          <w:u w:val="single"/>
        </w:rPr>
        <w:t>7-сынып, «Алгебра» оқу</w:t>
      </w:r>
      <w:r>
        <w:rPr>
          <w:spacing w:val="-7"/>
          <w:sz w:val="23"/>
          <w:u w:val="single"/>
        </w:rPr>
        <w:t> </w:t>
      </w:r>
      <w:r>
        <w:rPr>
          <w:sz w:val="23"/>
          <w:u w:val="single"/>
        </w:rPr>
        <w:t>пәні.</w:t>
      </w:r>
    </w:p>
    <w:p>
      <w:pPr>
        <w:pStyle w:val="BodyText"/>
        <w:ind w:right="2953" w:firstLine="466"/>
        <w:jc w:val="both"/>
      </w:pPr>
      <w:r>
        <w:rPr/>
        <w:t>Оқу пәнінің базалық мазмұнында қолданыстағы оқу бағдарламасымен салыстырғанда елеулі ӛзгерістер жоқ. Егер, қолданыстағы оқу</w:t>
      </w:r>
      <w:r>
        <w:rPr>
          <w:spacing w:val="-33"/>
        </w:rPr>
        <w:t> </w:t>
      </w:r>
      <w:r>
        <w:rPr>
          <w:spacing w:val="-3"/>
        </w:rPr>
        <w:t>бағдарламасында </w:t>
      </w:r>
      <w:r>
        <w:rPr/>
        <w:t>5 тарау оқытылатын болса, жаңартылған мазмұндағы оқу бағдарламасында 6 тарау</w:t>
      </w:r>
      <w:r>
        <w:rPr>
          <w:spacing w:val="7"/>
        </w:rPr>
        <w:t> </w:t>
      </w:r>
      <w:r>
        <w:rPr/>
        <w:t>оқытылады.</w:t>
      </w:r>
      <w:r>
        <w:rPr>
          <w:spacing w:val="8"/>
        </w:rPr>
        <w:t> </w:t>
      </w:r>
      <w:r>
        <w:rPr/>
        <w:t>Бұл,</w:t>
      </w:r>
      <w:r>
        <w:rPr>
          <w:spacing w:val="10"/>
        </w:rPr>
        <w:t> </w:t>
      </w:r>
      <w:r>
        <w:rPr/>
        <w:t>«функция»</w:t>
      </w:r>
      <w:r>
        <w:rPr>
          <w:spacing w:val="7"/>
        </w:rPr>
        <w:t> </w:t>
      </w:r>
      <w:r>
        <w:rPr/>
        <w:t>ұғымына</w:t>
      </w:r>
      <w:r>
        <w:rPr>
          <w:spacing w:val="11"/>
        </w:rPr>
        <w:t> </w:t>
      </w:r>
      <w:r>
        <w:rPr/>
        <w:t>қатысты</w:t>
      </w:r>
      <w:r>
        <w:rPr>
          <w:spacing w:val="10"/>
        </w:rPr>
        <w:t> </w:t>
      </w:r>
      <w:r>
        <w:rPr/>
        <w:t>материалдар</w:t>
      </w:r>
      <w:r>
        <w:rPr>
          <w:spacing w:val="11"/>
        </w:rPr>
        <w:t> </w:t>
      </w:r>
      <w:r>
        <w:rPr/>
        <w:t>жеке</w:t>
      </w:r>
    </w:p>
    <w:p>
      <w:pPr>
        <w:pStyle w:val="BodyText"/>
        <w:spacing w:before="3"/>
        <w:ind w:right="2952"/>
        <w:jc w:val="both"/>
      </w:pPr>
      <w:r>
        <w:rPr/>
        <w:t>«Функция. Функцияның графигі» тарауы етіп берілген және бұл тарауға 6- сыныптан «Функция ұғымы», «Функцияның графигі», «Сызықтық функция және оның графигі», «Сызықтық функциялардың графиктерінің ӛзара орналасуы», «Екі айнымалысы бар сызықтық теңдеулер жүйесін графиктік тәсілмен шешу» тақырыптары кӛшірілген. Бұл тақырыптар 6-сынып білім алушыларының игеруіне қиындық туғызады деп есептеп, практик- мұғалімдердің ұсыныстары бойынша ауыстырылған.</w:t>
      </w:r>
    </w:p>
    <w:p>
      <w:pPr>
        <w:pStyle w:val="BodyText"/>
        <w:tabs>
          <w:tab w:pos="2840" w:val="left" w:leader="none"/>
          <w:tab w:pos="4535" w:val="left" w:leader="none"/>
          <w:tab w:pos="6225" w:val="left" w:leader="none"/>
          <w:tab w:pos="7141" w:val="left" w:leader="none"/>
        </w:tabs>
        <w:spacing w:before="4"/>
        <w:ind w:right="2952" w:firstLine="466"/>
      </w:pPr>
      <w:r>
        <w:rPr/>
        <w:t>Практикаға</w:t>
        <w:tab/>
        <w:t>бағытталған,</w:t>
        <w:tab/>
        <w:t>зерттеушілік</w:t>
        <w:tab/>
        <w:t>және</w:t>
        <w:tab/>
        <w:t>шығармашылық тапсырмаларды шешу қажеттілігіне баса назар аудару</w:t>
      </w:r>
      <w:r>
        <w:rPr>
          <w:spacing w:val="-10"/>
        </w:rPr>
        <w:t> </w:t>
      </w:r>
      <w:r>
        <w:rPr/>
        <w:t>керек.</w:t>
      </w:r>
    </w:p>
    <w:p>
      <w:pPr>
        <w:pStyle w:val="ListParagraph"/>
        <w:numPr>
          <w:ilvl w:val="0"/>
          <w:numId w:val="177"/>
        </w:numPr>
        <w:tabs>
          <w:tab w:pos="1510" w:val="left" w:leader="none"/>
        </w:tabs>
        <w:spacing w:line="240" w:lineRule="auto" w:before="1" w:after="0"/>
        <w:ind w:left="1509" w:right="0" w:hanging="230"/>
        <w:jc w:val="left"/>
        <w:rPr>
          <w:sz w:val="23"/>
        </w:rPr>
      </w:pPr>
      <w:r>
        <w:rPr>
          <w:sz w:val="23"/>
          <w:u w:val="single"/>
        </w:rPr>
        <w:t>8-сынып, «Алгебра» оқу</w:t>
      </w:r>
      <w:r>
        <w:rPr>
          <w:spacing w:val="-7"/>
          <w:sz w:val="23"/>
          <w:u w:val="single"/>
        </w:rPr>
        <w:t> </w:t>
      </w:r>
      <w:r>
        <w:rPr>
          <w:sz w:val="23"/>
          <w:u w:val="single"/>
        </w:rPr>
        <w:t>пәні</w:t>
      </w:r>
      <w:r>
        <w:rPr>
          <w:sz w:val="23"/>
        </w:rPr>
        <w:t>.</w:t>
      </w:r>
    </w:p>
    <w:p>
      <w:pPr>
        <w:pStyle w:val="BodyText"/>
        <w:tabs>
          <w:tab w:pos="2570" w:val="left" w:leader="none"/>
          <w:tab w:pos="3454" w:val="left" w:leader="none"/>
          <w:tab w:pos="4728" w:val="left" w:leader="none"/>
          <w:tab w:pos="5443" w:val="left" w:leader="none"/>
          <w:tab w:pos="6579" w:val="left" w:leader="none"/>
          <w:tab w:pos="7645" w:val="left" w:leader="none"/>
        </w:tabs>
        <w:ind w:right="2955" w:firstLine="466"/>
      </w:pPr>
      <w:r>
        <w:rPr/>
        <w:t>Оқу пәнінің базалық мазмұнында қолданыстағы оқу бағдарламасымен салыстырғанда</w:t>
        <w:tab/>
        <w:t>елеулі</w:t>
        <w:tab/>
        <w:t>ӛзгерістер</w:t>
        <w:tab/>
        <w:t>жоқ.</w:t>
        <w:tab/>
        <w:t>Курстың</w:t>
        <w:tab/>
        <w:t>базалық</w:t>
        <w:tab/>
      </w:r>
      <w:r>
        <w:rPr>
          <w:spacing w:val="-1"/>
        </w:rPr>
        <w:t>мазмұнына</w:t>
      </w:r>
    </w:p>
    <w:p>
      <w:pPr>
        <w:pStyle w:val="BodyText"/>
        <w:spacing w:before="1"/>
        <w:ind w:right="2956"/>
        <w:jc w:val="both"/>
      </w:pPr>
      <w:r>
        <w:rPr/>
        <w:t>«Статистика элементтері» тарауы (Жиілік. Жиіліктер кестесі. Интервалдық кесте. Гистограмма. Жинақталған жиілік. Орта мән. Дисперсия. Стандартты ауытқу. Алқап.) қосылған. Бұл тараудың кейбір материалдары қолданыстағы оқу бағдарламасы бойынша 9-сыныпта қарастырылған</w:t>
      </w:r>
      <w:r>
        <w:rPr>
          <w:spacing w:val="-8"/>
        </w:rPr>
        <w:t> </w:t>
      </w:r>
      <w:r>
        <w:rPr/>
        <w:t>болатын.</w:t>
      </w:r>
    </w:p>
    <w:p>
      <w:pPr>
        <w:pStyle w:val="ListParagraph"/>
        <w:numPr>
          <w:ilvl w:val="0"/>
          <w:numId w:val="177"/>
        </w:numPr>
        <w:tabs>
          <w:tab w:pos="1510" w:val="left" w:leader="none"/>
        </w:tabs>
        <w:spacing w:line="240" w:lineRule="auto" w:before="3" w:after="0"/>
        <w:ind w:left="1509" w:right="0" w:hanging="230"/>
        <w:jc w:val="left"/>
        <w:rPr>
          <w:sz w:val="23"/>
        </w:rPr>
      </w:pPr>
      <w:r>
        <w:rPr>
          <w:sz w:val="23"/>
          <w:u w:val="single"/>
        </w:rPr>
        <w:t>9-сынып, «Алгебра» оқу</w:t>
      </w:r>
      <w:r>
        <w:rPr>
          <w:spacing w:val="-5"/>
          <w:sz w:val="23"/>
          <w:u w:val="single"/>
        </w:rPr>
        <w:t> </w:t>
      </w:r>
      <w:r>
        <w:rPr>
          <w:sz w:val="23"/>
          <w:u w:val="single"/>
        </w:rPr>
        <w:t>пәні</w:t>
      </w:r>
      <w:r>
        <w:rPr>
          <w:sz w:val="23"/>
        </w:rPr>
        <w:t>.</w:t>
      </w:r>
    </w:p>
    <w:p>
      <w:pPr>
        <w:pStyle w:val="BodyText"/>
        <w:spacing w:before="1"/>
        <w:ind w:left="905" w:right="2951" w:firstLine="583"/>
        <w:jc w:val="both"/>
      </w:pPr>
      <w:r>
        <w:rPr/>
        <w:t>9-сыныпта қолданыстағы оқу бағдарламасындағы тәрізді «Екі айнымалысы бар теңдеулер, теңсіздіктер және олардың жүйелері»,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03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right="2952"/>
        <w:jc w:val="both"/>
      </w:pPr>
      <w:r>
        <w:rPr/>
        <w:t>«Тізбектер», «Тригонометрия» бӛлімдері қарастырылады. Оқу бағдарламасының мазмұны комбинаторика мен ықтималдықтар теориясы бойынша материалдармен толықтырылған. Атап айтқанда «Комбинаторика элементтері» бӛлімінде келесі тақырыптар берілген: Комбинаториканың негізгі ұғымдары мен ережелері (қосу және кӛбейту ережелері). Санның факториалы. Қайталанбайтын «орналастыру», «алмастыру» және «теру» ұғымдары. Комбинаториканың негізгі формулалары. Комбинаторика формулаларын қолдану арқылы есептер шығару. Ньютон биномы және қасиеттері, ал «Ықтималдықтар теориясының элементтері» бӛліміне «Оқиға, кездейсоқ оқиға, ақиқат оқиға, мүмкін емес оқиға. Элементар оқиғалар. Қолайлы нәтижелер. Тең мүмкіндікті және қарама-қарсы оқиғалар. Ықтималдықтың классикалық анықтамасы. Статистикалық ықтималдық. Геометриялық ықтималдық» тақырыптары енгізілген. Қолданыстағы оқу бағдарламасы бойынша бұл бӛлім 10-сыныпта қарастырылған болатын.</w:t>
      </w:r>
    </w:p>
    <w:p>
      <w:pPr>
        <w:pStyle w:val="ListParagraph"/>
        <w:numPr>
          <w:ilvl w:val="0"/>
          <w:numId w:val="177"/>
        </w:numPr>
        <w:tabs>
          <w:tab w:pos="1511" w:val="left" w:leader="none"/>
        </w:tabs>
        <w:spacing w:line="240" w:lineRule="auto" w:before="11" w:after="0"/>
        <w:ind w:left="1510" w:right="0" w:hanging="231"/>
        <w:jc w:val="left"/>
        <w:rPr>
          <w:sz w:val="23"/>
        </w:rPr>
      </w:pPr>
      <w:r>
        <w:rPr>
          <w:sz w:val="23"/>
          <w:u w:val="single"/>
        </w:rPr>
        <w:t>7-сынып, «Геометрия» оқу</w:t>
      </w:r>
      <w:r>
        <w:rPr>
          <w:spacing w:val="-7"/>
          <w:sz w:val="23"/>
          <w:u w:val="single"/>
        </w:rPr>
        <w:t> </w:t>
      </w:r>
      <w:r>
        <w:rPr>
          <w:sz w:val="23"/>
          <w:u w:val="single"/>
        </w:rPr>
        <w:t>пәні.</w:t>
      </w:r>
    </w:p>
    <w:p>
      <w:pPr>
        <w:pStyle w:val="BodyText"/>
        <w:ind w:right="2954" w:firstLine="466"/>
        <w:jc w:val="both"/>
      </w:pPr>
      <w:r>
        <w:rPr/>
        <w:t>7-сыныпта білім алушылар «Геометрия» оқу пәнін оқуға енді ғана кіріседі, сондықтан қолданыстағы оқу бағдарламасымен салыстырғанда жаңартылған мазмұндағы оқу бағдарламасында ӛзгерістер жоқ.</w:t>
      </w:r>
    </w:p>
    <w:p>
      <w:pPr>
        <w:pStyle w:val="ListParagraph"/>
        <w:numPr>
          <w:ilvl w:val="0"/>
          <w:numId w:val="177"/>
        </w:numPr>
        <w:tabs>
          <w:tab w:pos="1511" w:val="left" w:leader="none"/>
        </w:tabs>
        <w:spacing w:line="240" w:lineRule="auto" w:before="1" w:after="0"/>
        <w:ind w:left="1510" w:right="0" w:hanging="231"/>
        <w:jc w:val="left"/>
        <w:rPr>
          <w:sz w:val="23"/>
        </w:rPr>
      </w:pPr>
      <w:r>
        <w:rPr>
          <w:sz w:val="23"/>
          <w:u w:val="single"/>
        </w:rPr>
        <w:t>8-сынып, «Геометрия» оқу</w:t>
      </w:r>
      <w:r>
        <w:rPr>
          <w:spacing w:val="-7"/>
          <w:sz w:val="23"/>
          <w:u w:val="single"/>
        </w:rPr>
        <w:t> </w:t>
      </w:r>
      <w:r>
        <w:rPr>
          <w:sz w:val="23"/>
          <w:u w:val="single"/>
        </w:rPr>
        <w:t>пәні.</w:t>
      </w:r>
    </w:p>
    <w:p>
      <w:pPr>
        <w:pStyle w:val="BodyText"/>
        <w:spacing w:line="242" w:lineRule="auto" w:before="1"/>
        <w:ind w:right="3001" w:firstLine="466"/>
      </w:pPr>
      <w:r>
        <w:rPr/>
        <w:t>«Геометрия» оқу пәнінің базалық білім мазмұнында қолданыстағы оқу бағдарламасымен салыстырғанда ӛзгерістер жоқ.</w:t>
      </w:r>
    </w:p>
    <w:p>
      <w:pPr>
        <w:pStyle w:val="ListParagraph"/>
        <w:numPr>
          <w:ilvl w:val="0"/>
          <w:numId w:val="177"/>
        </w:numPr>
        <w:tabs>
          <w:tab w:pos="1511" w:val="left" w:leader="none"/>
        </w:tabs>
        <w:spacing w:line="262" w:lineRule="exact" w:before="0" w:after="0"/>
        <w:ind w:left="1510" w:right="0" w:hanging="231"/>
        <w:jc w:val="left"/>
        <w:rPr>
          <w:sz w:val="23"/>
        </w:rPr>
      </w:pPr>
      <w:r>
        <w:rPr>
          <w:sz w:val="23"/>
          <w:u w:val="single"/>
        </w:rPr>
        <w:t>9-сынып, «Геометрия» оқу</w:t>
      </w:r>
      <w:r>
        <w:rPr>
          <w:spacing w:val="-7"/>
          <w:sz w:val="23"/>
          <w:u w:val="single"/>
        </w:rPr>
        <w:t> </w:t>
      </w:r>
      <w:r>
        <w:rPr>
          <w:sz w:val="23"/>
          <w:u w:val="single"/>
        </w:rPr>
        <w:t>пәні.</w:t>
      </w:r>
    </w:p>
    <w:p>
      <w:pPr>
        <w:pStyle w:val="BodyText"/>
        <w:ind w:right="3001" w:firstLine="466"/>
      </w:pPr>
      <w:r>
        <w:rPr/>
        <w:t>«Геометрия» оқу пәнінің базалық білім мазмұнында қолданыстағы оқу бағдарламасымен салыстырғанда ӛзгерістер жоқ.</w:t>
      </w:r>
    </w:p>
    <w:p>
      <w:pPr>
        <w:pStyle w:val="BodyText"/>
        <w:tabs>
          <w:tab w:pos="3125" w:val="left" w:leader="none"/>
          <w:tab w:pos="4668" w:val="left" w:leader="none"/>
          <w:tab w:pos="5468" w:val="left" w:leader="none"/>
          <w:tab w:pos="6552" w:val="left" w:leader="none"/>
          <w:tab w:pos="7474" w:val="left" w:leader="none"/>
        </w:tabs>
        <w:spacing w:before="1"/>
        <w:ind w:right="2955" w:firstLine="466"/>
      </w:pPr>
      <w:r>
        <w:rPr/>
        <w:t>7-9-сыныптарда</w:t>
        <w:tab/>
        <w:t>«Геометрия»</w:t>
        <w:tab/>
        <w:t>пәнін</w:t>
        <w:tab/>
        <w:t>оқытуда</w:t>
        <w:tab/>
        <w:t>пәннің</w:t>
        <w:tab/>
        <w:t>практикалық бағыттылығы күшейтіледі.</w:t>
      </w:r>
    </w:p>
    <w:p>
      <w:pPr>
        <w:pStyle w:val="BodyText"/>
        <w:spacing w:before="2"/>
        <w:ind w:right="2951" w:firstLine="583"/>
        <w:jc w:val="both"/>
      </w:pPr>
      <w:r>
        <w:rPr>
          <w:color w:val="000009"/>
        </w:rPr>
        <w:t>5-8 сыныптардағы «Информатика» оқу пәнінің негізгі мазмұны ӛткен </w:t>
      </w:r>
      <w:r>
        <w:rPr>
          <w:color w:val="000009"/>
          <w:spacing w:val="-5"/>
        </w:rPr>
        <w:t>оқу </w:t>
      </w:r>
      <w:r>
        <w:rPr>
          <w:color w:val="000009"/>
        </w:rPr>
        <w:t>жылымен салыстырғанда ӛзгеріссіз.</w:t>
      </w:r>
    </w:p>
    <w:p>
      <w:pPr>
        <w:pStyle w:val="BodyText"/>
        <w:spacing w:before="1"/>
        <w:ind w:right="2954" w:firstLine="583"/>
        <w:jc w:val="both"/>
      </w:pPr>
      <w:r>
        <w:rPr/>
        <w:t>2019-2020 оқу жылындағы 9 сыныпта базалық білім берудің 5-9 сыныптары үшін «Информатика» пәні бойынша типтік оқу жоспарына сәйкес жаңартылған мазмұндағы (Қазақстан Республикасы Білім және ғылым министрінің бұйрығына 9-қосымша) Қазақстан Республикасы Білім  және ғылым министрінің 2013 жылғы 3 сәуірдегі № 115 бұйрығына қосымша 200).</w:t>
      </w:r>
    </w:p>
    <w:p>
      <w:pPr>
        <w:pStyle w:val="BodyText"/>
        <w:spacing w:before="3"/>
        <w:ind w:right="2954"/>
        <w:jc w:val="both"/>
      </w:pPr>
      <w:r>
        <w:rPr/>
        <w:t>«Информатика» пәнінің 9-сыныпқа арналған негізгі мазмұны мынадай бӛлімдерден тұрады:</w:t>
      </w:r>
    </w:p>
    <w:p>
      <w:pPr>
        <w:pStyle w:val="ListParagraph"/>
        <w:numPr>
          <w:ilvl w:val="0"/>
          <w:numId w:val="178"/>
        </w:numPr>
        <w:tabs>
          <w:tab w:pos="1667" w:val="left" w:leader="none"/>
        </w:tabs>
        <w:spacing w:line="240" w:lineRule="auto" w:before="1" w:after="0"/>
        <w:ind w:left="812" w:right="2954" w:firstLine="583"/>
        <w:jc w:val="both"/>
        <w:rPr>
          <w:sz w:val="23"/>
        </w:rPr>
      </w:pPr>
      <w:r>
        <w:rPr>
          <w:sz w:val="23"/>
        </w:rPr>
        <w:t>«Компьютердің құрылғылары». Мақсатына байланысты компьютердің аппараттық конфигурациясын</w:t>
      </w:r>
      <w:r>
        <w:rPr>
          <w:spacing w:val="-2"/>
          <w:sz w:val="23"/>
        </w:rPr>
        <w:t> </w:t>
      </w:r>
      <w:r>
        <w:rPr>
          <w:sz w:val="23"/>
        </w:rPr>
        <w:t>таңдау;</w:t>
      </w:r>
    </w:p>
    <w:p>
      <w:pPr>
        <w:pStyle w:val="ListParagraph"/>
        <w:numPr>
          <w:ilvl w:val="0"/>
          <w:numId w:val="178"/>
        </w:numPr>
        <w:tabs>
          <w:tab w:pos="1683" w:val="left" w:leader="none"/>
        </w:tabs>
        <w:spacing w:line="240" w:lineRule="auto" w:before="1" w:after="0"/>
        <w:ind w:left="812" w:right="2955" w:firstLine="583"/>
        <w:jc w:val="both"/>
        <w:rPr>
          <w:sz w:val="23"/>
        </w:rPr>
      </w:pPr>
      <w:r>
        <w:rPr>
          <w:sz w:val="23"/>
        </w:rPr>
        <w:t>«Программалық қамтамасыз ету». Пайдаланушының қажеттіліктеріне байланысты бағдарламалық қамтамасыз етуді</w:t>
      </w:r>
      <w:r>
        <w:rPr>
          <w:spacing w:val="-5"/>
          <w:sz w:val="23"/>
        </w:rPr>
        <w:t> </w:t>
      </w:r>
      <w:r>
        <w:rPr>
          <w:sz w:val="23"/>
        </w:rPr>
        <w:t>таңдау;</w:t>
      </w:r>
    </w:p>
    <w:p>
      <w:pPr>
        <w:pStyle w:val="ListParagraph"/>
        <w:numPr>
          <w:ilvl w:val="0"/>
          <w:numId w:val="178"/>
        </w:numPr>
        <w:tabs>
          <w:tab w:pos="1704" w:val="left" w:leader="none"/>
        </w:tabs>
        <w:spacing w:line="240" w:lineRule="auto" w:before="3" w:after="0"/>
        <w:ind w:left="812" w:right="2954" w:firstLine="583"/>
        <w:jc w:val="both"/>
        <w:rPr>
          <w:sz w:val="23"/>
        </w:rPr>
      </w:pPr>
      <w:r>
        <w:rPr>
          <w:sz w:val="23"/>
        </w:rPr>
        <w:t>«Компьютерлік желілер». Бұлтты технологияларды қолдану арқылы құжаттармен ортақ жұмыс</w:t>
      </w:r>
      <w:r>
        <w:rPr>
          <w:spacing w:val="-6"/>
          <w:sz w:val="23"/>
        </w:rPr>
        <w:t> </w:t>
      </w:r>
      <w:r>
        <w:rPr>
          <w:sz w:val="23"/>
        </w:rPr>
        <w:t>істеу;</w:t>
      </w:r>
    </w:p>
    <w:p>
      <w:pPr>
        <w:pStyle w:val="ListParagraph"/>
        <w:numPr>
          <w:ilvl w:val="0"/>
          <w:numId w:val="178"/>
        </w:numPr>
        <w:tabs>
          <w:tab w:pos="1756" w:val="left" w:leader="none"/>
        </w:tabs>
        <w:spacing w:line="240" w:lineRule="auto" w:before="0" w:after="0"/>
        <w:ind w:left="812" w:right="2953" w:firstLine="583"/>
        <w:jc w:val="both"/>
        <w:rPr>
          <w:sz w:val="23"/>
        </w:rPr>
      </w:pPr>
      <w:r>
        <w:rPr>
          <w:sz w:val="23"/>
        </w:rPr>
        <w:t>«Ақпаратты ұсыну және ӛлшеу». Ақпарат қасиеттері </w:t>
      </w:r>
      <w:r>
        <w:rPr>
          <w:spacing w:val="-6"/>
          <w:sz w:val="23"/>
        </w:rPr>
        <w:t>(ӛзектілігі, </w:t>
      </w:r>
      <w:r>
        <w:rPr>
          <w:sz w:val="23"/>
        </w:rPr>
        <w:t>дәлдігі, анықтығы,</w:t>
      </w:r>
      <w:r>
        <w:rPr>
          <w:spacing w:val="-3"/>
          <w:sz w:val="23"/>
        </w:rPr>
        <w:t> </w:t>
      </w:r>
      <w:r>
        <w:rPr>
          <w:sz w:val="23"/>
        </w:rPr>
        <w:t>құндылығы);</w:t>
      </w:r>
    </w:p>
    <w:p>
      <w:pPr>
        <w:pStyle w:val="ListParagraph"/>
        <w:numPr>
          <w:ilvl w:val="0"/>
          <w:numId w:val="178"/>
        </w:numPr>
        <w:tabs>
          <w:tab w:pos="1728" w:val="left" w:leader="none"/>
        </w:tabs>
        <w:spacing w:line="240" w:lineRule="auto" w:before="1" w:after="0"/>
        <w:ind w:left="812" w:right="2952" w:firstLine="583"/>
        <w:jc w:val="both"/>
        <w:rPr>
          <w:sz w:val="23"/>
        </w:rPr>
      </w:pPr>
      <w:r>
        <w:rPr>
          <w:sz w:val="23"/>
        </w:rPr>
        <w:t>«Ақпараттық объектілерді құру және түрлендіру». Дерекқор, </w:t>
      </w:r>
      <w:r>
        <w:rPr>
          <w:spacing w:val="-4"/>
          <w:sz w:val="23"/>
        </w:rPr>
        <w:t>ӛріс, </w:t>
      </w:r>
      <w:r>
        <w:rPr>
          <w:sz w:val="23"/>
        </w:rPr>
        <w:t>жазба. Электрондық кестеде деректер базасын құру. Деректерді іздеу,</w:t>
      </w:r>
      <w:r>
        <w:rPr>
          <w:spacing w:val="35"/>
          <w:sz w:val="23"/>
        </w:rPr>
        <w:t> </w:t>
      </w:r>
      <w:r>
        <w:rPr>
          <w:sz w:val="23"/>
        </w:rPr>
        <w:t>сұрыптау</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0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және сүзгілеу;</w:t>
      </w:r>
    </w:p>
    <w:p>
      <w:pPr>
        <w:pStyle w:val="ListParagraph"/>
        <w:numPr>
          <w:ilvl w:val="0"/>
          <w:numId w:val="178"/>
        </w:numPr>
        <w:tabs>
          <w:tab w:pos="1843" w:val="left" w:leader="none"/>
        </w:tabs>
        <w:spacing w:line="240" w:lineRule="auto" w:before="2" w:after="0"/>
        <w:ind w:left="812" w:right="2955" w:firstLine="583"/>
        <w:jc w:val="both"/>
        <w:rPr>
          <w:sz w:val="23"/>
        </w:rPr>
      </w:pPr>
      <w:r>
        <w:rPr>
          <w:sz w:val="23"/>
        </w:rPr>
        <w:t>«Модельдеу». Процесс моделдерін (физикалық, биологиялық, экономикалық) электрондық кестеде зерттеу және</w:t>
      </w:r>
      <w:r>
        <w:rPr>
          <w:spacing w:val="-8"/>
          <w:sz w:val="23"/>
        </w:rPr>
        <w:t> </w:t>
      </w:r>
      <w:r>
        <w:rPr>
          <w:sz w:val="23"/>
        </w:rPr>
        <w:t>құру;</w:t>
      </w:r>
    </w:p>
    <w:p>
      <w:pPr>
        <w:pStyle w:val="ListParagraph"/>
        <w:numPr>
          <w:ilvl w:val="0"/>
          <w:numId w:val="178"/>
        </w:numPr>
        <w:tabs>
          <w:tab w:pos="1648" w:val="left" w:leader="none"/>
        </w:tabs>
        <w:spacing w:line="240" w:lineRule="auto" w:before="1" w:after="0"/>
        <w:ind w:left="1647" w:right="0" w:hanging="252"/>
        <w:jc w:val="left"/>
        <w:rPr>
          <w:sz w:val="23"/>
        </w:rPr>
      </w:pPr>
      <w:r>
        <w:rPr>
          <w:sz w:val="23"/>
        </w:rPr>
        <w:t>«Алгоритмдер». Сұрыптау</w:t>
      </w:r>
      <w:r>
        <w:rPr>
          <w:spacing w:val="-6"/>
          <w:sz w:val="23"/>
        </w:rPr>
        <w:t> </w:t>
      </w:r>
      <w:r>
        <w:rPr>
          <w:sz w:val="23"/>
        </w:rPr>
        <w:t>алгоритмі.</w:t>
      </w:r>
    </w:p>
    <w:p>
      <w:pPr>
        <w:pStyle w:val="ListParagraph"/>
        <w:numPr>
          <w:ilvl w:val="0"/>
          <w:numId w:val="178"/>
        </w:numPr>
        <w:tabs>
          <w:tab w:pos="1825" w:val="left" w:leader="none"/>
        </w:tabs>
        <w:spacing w:line="240" w:lineRule="auto" w:before="0" w:after="0"/>
        <w:ind w:left="812" w:right="2954" w:firstLine="583"/>
        <w:jc w:val="both"/>
        <w:rPr>
          <w:sz w:val="23"/>
        </w:rPr>
      </w:pPr>
      <w:r>
        <w:rPr>
          <w:sz w:val="23"/>
        </w:rPr>
        <w:t>«Программалау».    Бір    ӛлшемді    массив.    Екі     ӛлшемді </w:t>
      </w:r>
      <w:r>
        <w:rPr>
          <w:spacing w:val="-6"/>
          <w:sz w:val="23"/>
        </w:rPr>
        <w:t>массив.  </w:t>
      </w:r>
      <w:r>
        <w:rPr>
          <w:sz w:val="23"/>
        </w:rPr>
        <w:t>Массивтерді    ӛңдеудің    негізгі    алгоритмдері:    массив элементтерін іздеу, сұрыптау, орнын ауыстыру, жою және қою. PyGame (пайгейм) кітапханасы. Ойынның артқы фоны. Ойынға арналған дайын кейіпкерлер. Кейіпкер қозғалысы. Дайын сценарий бойынша ойын программмалау. Ойын нәтижелерін</w:t>
      </w:r>
      <w:r>
        <w:rPr>
          <w:spacing w:val="7"/>
          <w:sz w:val="23"/>
        </w:rPr>
        <w:t> </w:t>
      </w:r>
      <w:r>
        <w:rPr>
          <w:sz w:val="23"/>
        </w:rPr>
        <w:t>есептеу;</w:t>
      </w:r>
    </w:p>
    <w:p>
      <w:pPr>
        <w:pStyle w:val="ListParagraph"/>
        <w:numPr>
          <w:ilvl w:val="0"/>
          <w:numId w:val="178"/>
        </w:numPr>
        <w:tabs>
          <w:tab w:pos="1764" w:val="left" w:leader="none"/>
        </w:tabs>
        <w:spacing w:line="240" w:lineRule="auto" w:before="5" w:after="0"/>
        <w:ind w:left="812" w:right="2955" w:firstLine="583"/>
        <w:jc w:val="both"/>
        <w:rPr>
          <w:sz w:val="23"/>
        </w:rPr>
      </w:pPr>
      <w:r>
        <w:rPr>
          <w:sz w:val="23"/>
        </w:rPr>
        <w:t>«Эргономика». Компьютерде ұзақ уақыт жұмыс істеу тәуекелін бағалау;</w:t>
      </w:r>
    </w:p>
    <w:p>
      <w:pPr>
        <w:pStyle w:val="ListParagraph"/>
        <w:numPr>
          <w:ilvl w:val="0"/>
          <w:numId w:val="178"/>
        </w:numPr>
        <w:tabs>
          <w:tab w:pos="1837" w:val="left" w:leader="none"/>
        </w:tabs>
        <w:spacing w:line="242" w:lineRule="auto" w:before="0" w:after="0"/>
        <w:ind w:left="812" w:right="2956" w:firstLine="583"/>
        <w:jc w:val="both"/>
        <w:rPr>
          <w:sz w:val="23"/>
        </w:rPr>
      </w:pPr>
      <w:r>
        <w:rPr>
          <w:sz w:val="23"/>
        </w:rPr>
        <w:t>«Ақпараттық қауіпсіздік». Желіде жұмыс істеудің этикалық және құқықтық нормаларын бұзу</w:t>
      </w:r>
      <w:r>
        <w:rPr>
          <w:spacing w:val="-8"/>
          <w:sz w:val="23"/>
        </w:rPr>
        <w:t> </w:t>
      </w:r>
      <w:r>
        <w:rPr>
          <w:sz w:val="23"/>
        </w:rPr>
        <w:t>салдарлары.</w:t>
      </w:r>
    </w:p>
    <w:p>
      <w:pPr>
        <w:pStyle w:val="BodyText"/>
        <w:ind w:right="2954" w:firstLine="583"/>
        <w:jc w:val="both"/>
      </w:pPr>
      <w:r>
        <w:rPr/>
        <w:t>Сыныпты 2 топқа бӛлу қалалық жалпы білім беру ұйымдарында 24 және одан да кӛп оқушыларды, ал ауылдық жерлерде - 20 және одан да кӛп оқушыларды, ал шағын мектептерде кемінде 10 оқушы қамтитын сыныпта ӛткізіледі.</w:t>
      </w:r>
    </w:p>
    <w:p>
      <w:pPr>
        <w:pStyle w:val="BodyText"/>
        <w:ind w:right="2952" w:firstLine="640"/>
        <w:jc w:val="both"/>
      </w:pPr>
      <w:r>
        <w:rPr/>
        <w:t>«Назарбаев Зияткерлік мектептері» ДББҰ бағалау процесін ӛткізу үшін мұғалімге кӛмек ретінде (</w:t>
      </w:r>
      <w:hyperlink r:id="rId35">
        <w:r>
          <w:rPr>
            <w:color w:val="0000FF"/>
            <w:u w:val="single" w:color="0000FF"/>
          </w:rPr>
          <w:t>http://smk.edu.kz</w:t>
        </w:r>
      </w:hyperlink>
      <w:r>
        <w:rPr/>
        <w:t>) сайтқа келесі материалдарды: Критериалды бағалау бойынша нұсқаулық, Қалыптастырушы бағалау тапсырмаларының жинағы, Жиынтық бағалау бойынша әдістемелік ұсынымдамалар, Тоқсанға арналған жиынтық бағалау спецификациясы орналастырған және еркін түрде кіруге мүмкіншілік жасалған.</w:t>
      </w:r>
    </w:p>
    <w:p>
      <w:pPr>
        <w:pStyle w:val="ListParagraph"/>
        <w:numPr>
          <w:ilvl w:val="1"/>
          <w:numId w:val="179"/>
        </w:numPr>
        <w:tabs>
          <w:tab w:pos="1590" w:val="left" w:leader="none"/>
        </w:tabs>
        <w:spacing w:line="240" w:lineRule="auto" w:before="3" w:after="0"/>
        <w:ind w:left="812" w:right="2953" w:firstLine="467"/>
        <w:jc w:val="both"/>
        <w:rPr>
          <w:sz w:val="23"/>
        </w:rPr>
      </w:pPr>
      <w:r>
        <w:rPr>
          <w:sz w:val="23"/>
        </w:rPr>
        <w:t>-сыныптарда «Информатика» пәнін оқыту кезінде үштілділік саясатына ерекше</w:t>
      </w:r>
      <w:r>
        <w:rPr>
          <w:spacing w:val="24"/>
          <w:sz w:val="23"/>
        </w:rPr>
        <w:t> </w:t>
      </w:r>
      <w:r>
        <w:rPr>
          <w:sz w:val="23"/>
        </w:rPr>
        <w:t>кӛңіл</w:t>
      </w:r>
      <w:r>
        <w:rPr>
          <w:spacing w:val="24"/>
          <w:sz w:val="23"/>
        </w:rPr>
        <w:t> </w:t>
      </w:r>
      <w:r>
        <w:rPr>
          <w:sz w:val="23"/>
        </w:rPr>
        <w:t>бӛлінуі</w:t>
      </w:r>
      <w:r>
        <w:rPr>
          <w:spacing w:val="24"/>
          <w:sz w:val="23"/>
        </w:rPr>
        <w:t> </w:t>
      </w:r>
      <w:r>
        <w:rPr>
          <w:sz w:val="23"/>
        </w:rPr>
        <w:t>керек.</w:t>
      </w:r>
      <w:r>
        <w:rPr>
          <w:spacing w:val="25"/>
          <w:sz w:val="23"/>
        </w:rPr>
        <w:t> </w:t>
      </w:r>
      <w:r>
        <w:rPr>
          <w:sz w:val="23"/>
        </w:rPr>
        <w:t>Пән</w:t>
      </w:r>
      <w:r>
        <w:rPr>
          <w:spacing w:val="24"/>
          <w:sz w:val="23"/>
        </w:rPr>
        <w:t> </w:t>
      </w:r>
      <w:r>
        <w:rPr>
          <w:sz w:val="23"/>
        </w:rPr>
        <w:t>үшін</w:t>
      </w:r>
      <w:r>
        <w:rPr>
          <w:spacing w:val="25"/>
          <w:sz w:val="23"/>
        </w:rPr>
        <w:t> </w:t>
      </w:r>
      <w:r>
        <w:rPr>
          <w:sz w:val="23"/>
        </w:rPr>
        <w:t>айрықша</w:t>
      </w:r>
      <w:r>
        <w:rPr>
          <w:spacing w:val="24"/>
          <w:sz w:val="23"/>
        </w:rPr>
        <w:t> </w:t>
      </w:r>
      <w:r>
        <w:rPr>
          <w:sz w:val="23"/>
        </w:rPr>
        <w:t>болып</w:t>
      </w:r>
      <w:r>
        <w:rPr>
          <w:spacing w:val="26"/>
          <w:sz w:val="23"/>
        </w:rPr>
        <w:t> </w:t>
      </w:r>
      <w:r>
        <w:rPr>
          <w:sz w:val="23"/>
        </w:rPr>
        <w:t>танылатын</w:t>
      </w:r>
      <w:r>
        <w:rPr>
          <w:spacing w:val="24"/>
          <w:sz w:val="23"/>
        </w:rPr>
        <w:t> </w:t>
      </w:r>
      <w:r>
        <w:rPr>
          <w:spacing w:val="-11"/>
          <w:sz w:val="23"/>
        </w:rPr>
        <w:t>білім</w:t>
      </w:r>
      <w:r>
        <w:rPr>
          <w:w w:val="100"/>
          <w:sz w:val="23"/>
        </w:rPr>
        <w:t> </w:t>
      </w:r>
      <w:r>
        <w:rPr>
          <w:sz w:val="23"/>
        </w:rPr>
        <w:t>алушылардың академиялық тілін дамыту ұсынылады. Бұл процесс әрбір сабақ үшін білім алушылардың тілдік дағдыларын дамыту жолдарын анықтауды қамтиды. Мысалы: «</w:t>
      </w:r>
      <w:r>
        <w:rPr>
          <w:i/>
          <w:sz w:val="23"/>
        </w:rPr>
        <w:t>Білім алушылар әлеуметтік желіні пайдалану мен </w:t>
      </w:r>
      <w:r>
        <w:rPr>
          <w:i/>
          <w:sz w:val="23"/>
        </w:rPr>
        <w:t>атрибуттарын ауызша талқылай</w:t>
      </w:r>
      <w:r>
        <w:rPr>
          <w:i/>
          <w:spacing w:val="-6"/>
          <w:sz w:val="23"/>
        </w:rPr>
        <w:t> </w:t>
      </w:r>
      <w:r>
        <w:rPr>
          <w:i/>
          <w:sz w:val="23"/>
        </w:rPr>
        <w:t>алады</w:t>
      </w:r>
      <w:r>
        <w:rPr>
          <w:sz w:val="23"/>
        </w:rPr>
        <w:t>».</w:t>
      </w:r>
    </w:p>
    <w:p>
      <w:pPr>
        <w:pStyle w:val="BodyText"/>
        <w:spacing w:before="4"/>
        <w:ind w:right="2956" w:firstLine="466"/>
        <w:jc w:val="both"/>
      </w:pPr>
      <w:r>
        <w:rPr/>
        <w:t>Программалау тілі ағылшын тілі болып табылатынын, кӛптеген компьютерлерлік интерфейстер де ағылшын тілінде берілгенін айта кету керек.</w:t>
      </w:r>
    </w:p>
    <w:p>
      <w:pPr>
        <w:pStyle w:val="BodyText"/>
        <w:spacing w:before="1"/>
        <w:ind w:right="2954"/>
        <w:jc w:val="both"/>
      </w:pPr>
      <w:r>
        <w:rPr/>
        <w:t>«Информатика» пәні жоғары сыныптарда білім алушылардың калауы бойынша ағылшын тілінде оқып игеруіне болатынын пән мұғалімдері әрдайым естерінде сақтаулары керек. Мұғалімдер білім алушылардың назарын, информатика бойынша (</w:t>
      </w:r>
      <w:hyperlink r:id="rId65">
        <w:r>
          <w:rPr>
            <w:color w:val="0000FF"/>
            <w:u w:val="single" w:color="0000FF"/>
          </w:rPr>
          <w:t>http://tinyurl.com/NIS-CS-Lexicon</w:t>
        </w:r>
      </w:hyperlink>
      <w:r>
        <w:rPr/>
        <w:t>) лексиконда сипатталғандай академиялық тілді пайдалануға аударту, сондай-ақ ұқсастықтар мен метафораларды пайдалана отырып күрделі жүйелерді түсіндіру мүмкіндігі сияқты информатика саласындағы жұмыстарға қажетті тілдік дағдыларға аудартулары керек. Одан бӛтен, мұғалімдер білім алушылардың бойында бай академиялық тіл қалыптастыру мақсатында, диалог/жазу үшін пайдалы сӛздерді пайдалануды қамтитын мұқият және жүйелі түрде тілдік қолдау кӛрсетулері керек.</w:t>
      </w:r>
    </w:p>
    <w:p>
      <w:pPr>
        <w:pStyle w:val="BodyText"/>
        <w:spacing w:before="8"/>
        <w:ind w:right="2952" w:firstLine="583"/>
        <w:jc w:val="both"/>
      </w:pPr>
      <w:r>
        <w:rPr/>
        <w:t>Мұғалімдерге кӛмек ретінде TIMSS және PISA халықаралық</w:t>
      </w:r>
      <w:r>
        <w:rPr>
          <w:spacing w:val="-13"/>
        </w:rPr>
        <w:t> </w:t>
      </w:r>
      <w:r>
        <w:rPr>
          <w:spacing w:val="-4"/>
        </w:rPr>
        <w:t>зерттеулерге </w:t>
      </w:r>
      <w:r>
        <w:rPr/>
        <w:t>білім</w:t>
      </w:r>
      <w:r>
        <w:rPr>
          <w:spacing w:val="18"/>
        </w:rPr>
        <w:t> </w:t>
      </w:r>
      <w:r>
        <w:rPr/>
        <w:t>алушыларды</w:t>
      </w:r>
      <w:r>
        <w:rPr>
          <w:spacing w:val="16"/>
        </w:rPr>
        <w:t> </w:t>
      </w:r>
      <w:r>
        <w:rPr/>
        <w:t>дайындауғаарналғанесептер</w:t>
      </w:r>
      <w:r>
        <w:rPr>
          <w:spacing w:val="20"/>
        </w:rPr>
        <w:t> </w:t>
      </w:r>
      <w:r>
        <w:rPr/>
        <w:t>жинағы</w:t>
      </w:r>
      <w:r>
        <w:rPr>
          <w:spacing w:val="19"/>
        </w:rPr>
        <w:t> </w:t>
      </w:r>
      <w:r>
        <w:rPr/>
        <w:t>әзірленді,</w:t>
      </w:r>
      <w:r>
        <w:rPr>
          <w:spacing w:val="18"/>
        </w:rPr>
        <w:t> </w:t>
      </w:r>
      <w:r>
        <w:rPr/>
        <w:t>ол</w:t>
      </w:r>
      <w:r>
        <w:rPr>
          <w:spacing w:val="18"/>
        </w:rPr>
        <w:t> </w:t>
      </w:r>
      <w:r>
        <w:rPr/>
        <w:t>Академия</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08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spacing w:before="0"/>
        <w:ind w:left="812" w:right="0" w:firstLine="0"/>
        <w:jc w:val="left"/>
        <w:rPr>
          <w:sz w:val="23"/>
        </w:rPr>
      </w:pPr>
      <w:r>
        <w:rPr>
          <w:sz w:val="23"/>
        </w:rPr>
        <w:t>сайтында </w:t>
      </w:r>
      <w:r>
        <w:rPr>
          <w:i/>
          <w:sz w:val="23"/>
        </w:rPr>
        <w:t>(</w:t>
      </w:r>
      <w:hyperlink r:id="rId12">
        <w:r>
          <w:rPr>
            <w:i/>
            <w:color w:val="0000FF"/>
            <w:sz w:val="23"/>
            <w:u w:val="single" w:color="0000FF"/>
          </w:rPr>
          <w:t>www.nao.kz</w:t>
        </w:r>
      </w:hyperlink>
      <w:r>
        <w:rPr>
          <w:sz w:val="23"/>
        </w:rPr>
        <w:t>) орналастырылған.</w:t>
      </w:r>
    </w:p>
    <w:p>
      <w:pPr>
        <w:spacing w:before="2"/>
        <w:ind w:left="1887" w:right="0" w:firstLine="0"/>
        <w:jc w:val="left"/>
        <w:rPr>
          <w:i/>
          <w:sz w:val="23"/>
        </w:rPr>
      </w:pPr>
      <w:r>
        <w:rPr>
          <w:i/>
          <w:sz w:val="23"/>
        </w:rPr>
        <w:t>«Математика» пәні бойынша жиынтық бағалау саны</w:t>
      </w:r>
    </w:p>
    <w:p>
      <w:pPr>
        <w:pStyle w:val="BodyText"/>
        <w:spacing w:before="1"/>
        <w:ind w:right="2953" w:firstLine="583"/>
        <w:jc w:val="both"/>
      </w:pPr>
      <w:r>
        <w:rPr/>
        <w:t>Оқу пәнінен әр тоқсан сайын бӛлім/ортақ тақырып бойынша </w:t>
      </w:r>
      <w:r>
        <w:rPr>
          <w:spacing w:val="-5"/>
        </w:rPr>
        <w:t>жиынтық </w:t>
      </w:r>
      <w:r>
        <w:rPr/>
        <w:t>бағалау (БЖБ) рәсімінің нақты санын және әр тоқсан сайын 1 рет тоқсандық жиынтық</w:t>
      </w:r>
      <w:r>
        <w:rPr>
          <w:spacing w:val="-17"/>
        </w:rPr>
        <w:t> </w:t>
      </w:r>
      <w:r>
        <w:rPr/>
        <w:t>бағалау</w:t>
      </w:r>
      <w:r>
        <w:rPr>
          <w:spacing w:val="-18"/>
        </w:rPr>
        <w:t> </w:t>
      </w:r>
      <w:r>
        <w:rPr/>
        <w:t>(ТЖБ)</w:t>
      </w:r>
      <w:r>
        <w:rPr>
          <w:spacing w:val="-16"/>
        </w:rPr>
        <w:t> </w:t>
      </w:r>
      <w:r>
        <w:rPr/>
        <w:t>ӛткізу</w:t>
      </w:r>
      <w:r>
        <w:rPr>
          <w:spacing w:val="-18"/>
        </w:rPr>
        <w:t> </w:t>
      </w:r>
      <w:r>
        <w:rPr/>
        <w:t>қарастырылған.</w:t>
      </w:r>
      <w:r>
        <w:rPr>
          <w:spacing w:val="-15"/>
        </w:rPr>
        <w:t> </w:t>
      </w:r>
      <w:r>
        <w:rPr/>
        <w:t>Тӛменде</w:t>
      </w:r>
      <w:r>
        <w:rPr>
          <w:spacing w:val="-17"/>
        </w:rPr>
        <w:t> </w:t>
      </w:r>
      <w:r>
        <w:rPr/>
        <w:t>47-кестеде</w:t>
      </w:r>
      <w:r>
        <w:rPr>
          <w:spacing w:val="-17"/>
        </w:rPr>
        <w:t> </w:t>
      </w:r>
      <w:r>
        <w:rPr/>
        <w:t>оқу</w:t>
      </w:r>
      <w:r>
        <w:rPr>
          <w:spacing w:val="-18"/>
        </w:rPr>
        <w:t> </w:t>
      </w:r>
      <w:r>
        <w:rPr>
          <w:spacing w:val="-9"/>
        </w:rPr>
        <w:t>пәнінен </w:t>
      </w:r>
      <w:r>
        <w:rPr/>
        <w:t>бӛлім/ортақ тақырып бойынша жиынтық бағалау (БЖБ) рәсімдерінің </w:t>
      </w:r>
      <w:r>
        <w:rPr>
          <w:spacing w:val="-4"/>
        </w:rPr>
        <w:t>нақты </w:t>
      </w:r>
      <w:r>
        <w:rPr/>
        <w:t>саны</w:t>
      </w:r>
      <w:r>
        <w:rPr>
          <w:spacing w:val="-1"/>
        </w:rPr>
        <w:t> </w:t>
      </w:r>
      <w:r>
        <w:rPr/>
        <w:t>кӛрсетілген.</w:t>
      </w:r>
    </w:p>
    <w:p>
      <w:pPr>
        <w:pStyle w:val="BodyText"/>
        <w:spacing w:before="4"/>
        <w:ind w:left="0"/>
      </w:pPr>
    </w:p>
    <w:p>
      <w:pPr>
        <w:pStyle w:val="BodyText"/>
        <w:ind w:left="1502"/>
      </w:pPr>
      <w:r>
        <w:rPr/>
        <w:t>47-кесте. «Математика» пәні бойынша жиынтық бағалау саны</w:t>
      </w:r>
    </w:p>
    <w:p>
      <w:pPr>
        <w:pStyle w:val="BodyText"/>
        <w:spacing w:before="6"/>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449"/>
              <w:rPr>
                <w:sz w:val="19"/>
              </w:rPr>
            </w:pPr>
            <w:r>
              <w:rPr>
                <w:w w:val="105"/>
                <w:sz w:val="19"/>
              </w:rPr>
              <w:t>Сынып</w:t>
            </w:r>
          </w:p>
        </w:tc>
        <w:tc>
          <w:tcPr>
            <w:tcW w:w="6614" w:type="dxa"/>
            <w:gridSpan w:val="4"/>
          </w:tcPr>
          <w:p>
            <w:pPr>
              <w:pStyle w:val="TableParagraph"/>
              <w:spacing w:line="205" w:lineRule="exact"/>
              <w:ind w:left="1669"/>
              <w:rPr>
                <w:sz w:val="19"/>
              </w:rPr>
            </w:pPr>
            <w:r>
              <w:rPr>
                <w:w w:val="105"/>
                <w:sz w:val="19"/>
              </w:rPr>
              <w:t>Бӛлім бойынша жиынтық бағалау саны</w:t>
            </w:r>
          </w:p>
        </w:tc>
      </w:tr>
      <w:tr>
        <w:trPr>
          <w:trHeight w:val="225" w:hRule="atLeast"/>
        </w:trPr>
        <w:tc>
          <w:tcPr>
            <w:tcW w:w="1419" w:type="dxa"/>
            <w:vMerge/>
            <w:tcBorders>
              <w:top w:val="nil"/>
            </w:tcBorders>
          </w:tcPr>
          <w:p>
            <w:pPr>
              <w:rPr>
                <w:sz w:val="2"/>
                <w:szCs w:val="2"/>
              </w:rPr>
            </w:pPr>
          </w:p>
        </w:tc>
        <w:tc>
          <w:tcPr>
            <w:tcW w:w="1615" w:type="dxa"/>
          </w:tcPr>
          <w:p>
            <w:pPr>
              <w:pStyle w:val="TableParagraph"/>
              <w:spacing w:line="205" w:lineRule="exact"/>
              <w:ind w:left="493"/>
              <w:rPr>
                <w:sz w:val="19"/>
              </w:rPr>
            </w:pPr>
            <w:r>
              <w:rPr>
                <w:w w:val="105"/>
                <w:sz w:val="19"/>
              </w:rPr>
              <w:t>1-тоқсан</w:t>
            </w:r>
          </w:p>
        </w:tc>
        <w:tc>
          <w:tcPr>
            <w:tcW w:w="1617" w:type="dxa"/>
          </w:tcPr>
          <w:p>
            <w:pPr>
              <w:pStyle w:val="TableParagraph"/>
              <w:spacing w:line="205" w:lineRule="exact"/>
              <w:ind w:left="470" w:right="361"/>
              <w:jc w:val="center"/>
              <w:rPr>
                <w:sz w:val="19"/>
              </w:rPr>
            </w:pPr>
            <w:r>
              <w:rPr>
                <w:w w:val="105"/>
                <w:sz w:val="19"/>
              </w:rPr>
              <w:t>2-тоқсан</w:t>
            </w:r>
          </w:p>
        </w:tc>
        <w:tc>
          <w:tcPr>
            <w:tcW w:w="1615" w:type="dxa"/>
          </w:tcPr>
          <w:p>
            <w:pPr>
              <w:pStyle w:val="TableParagraph"/>
              <w:spacing w:line="205" w:lineRule="exact"/>
              <w:ind w:left="468" w:right="362"/>
              <w:jc w:val="center"/>
              <w:rPr>
                <w:sz w:val="19"/>
              </w:rPr>
            </w:pPr>
            <w:r>
              <w:rPr>
                <w:w w:val="105"/>
                <w:sz w:val="19"/>
              </w:rPr>
              <w:t>3-тоқсан</w:t>
            </w:r>
          </w:p>
        </w:tc>
        <w:tc>
          <w:tcPr>
            <w:tcW w:w="1767" w:type="dxa"/>
          </w:tcPr>
          <w:p>
            <w:pPr>
              <w:pStyle w:val="TableParagraph"/>
              <w:spacing w:line="205" w:lineRule="exact"/>
              <w:ind w:left="569"/>
              <w:rPr>
                <w:sz w:val="19"/>
              </w:rPr>
            </w:pPr>
            <w:r>
              <w:rPr>
                <w:w w:val="105"/>
                <w:sz w:val="19"/>
              </w:rPr>
              <w:t>4-тоқсан</w:t>
            </w:r>
          </w:p>
        </w:tc>
      </w:tr>
      <w:tr>
        <w:trPr>
          <w:trHeight w:val="227" w:hRule="atLeast"/>
        </w:trPr>
        <w:tc>
          <w:tcPr>
            <w:tcW w:w="1419" w:type="dxa"/>
          </w:tcPr>
          <w:p>
            <w:pPr>
              <w:pStyle w:val="TableParagraph"/>
              <w:spacing w:line="206" w:lineRule="exact" w:before="1"/>
              <w:ind w:left="343"/>
              <w:rPr>
                <w:sz w:val="19"/>
              </w:rPr>
            </w:pPr>
            <w:r>
              <w:rPr>
                <w:w w:val="105"/>
                <w:sz w:val="19"/>
              </w:rPr>
              <w:t>5-сынып</w:t>
            </w:r>
          </w:p>
        </w:tc>
        <w:tc>
          <w:tcPr>
            <w:tcW w:w="1615" w:type="dxa"/>
          </w:tcPr>
          <w:p>
            <w:pPr>
              <w:pStyle w:val="TableParagraph"/>
              <w:spacing w:line="206" w:lineRule="exact" w:before="1"/>
              <w:ind w:left="13"/>
              <w:jc w:val="center"/>
              <w:rPr>
                <w:sz w:val="19"/>
              </w:rPr>
            </w:pPr>
            <w:r>
              <w:rPr>
                <w:w w:val="104"/>
                <w:sz w:val="19"/>
              </w:rPr>
              <w:t>3</w:t>
            </w:r>
          </w:p>
        </w:tc>
        <w:tc>
          <w:tcPr>
            <w:tcW w:w="1617" w:type="dxa"/>
          </w:tcPr>
          <w:p>
            <w:pPr>
              <w:pStyle w:val="TableParagraph"/>
              <w:spacing w:line="206" w:lineRule="exact" w:before="1"/>
              <w:ind w:left="16"/>
              <w:jc w:val="center"/>
              <w:rPr>
                <w:sz w:val="19"/>
              </w:rPr>
            </w:pPr>
            <w:r>
              <w:rPr>
                <w:w w:val="104"/>
                <w:sz w:val="19"/>
              </w:rPr>
              <w:t>1</w:t>
            </w:r>
          </w:p>
        </w:tc>
        <w:tc>
          <w:tcPr>
            <w:tcW w:w="1615" w:type="dxa"/>
          </w:tcPr>
          <w:p>
            <w:pPr>
              <w:pStyle w:val="TableParagraph"/>
              <w:spacing w:line="206" w:lineRule="exact" w:before="1"/>
              <w:ind w:left="13"/>
              <w:jc w:val="center"/>
              <w:rPr>
                <w:sz w:val="19"/>
              </w:rPr>
            </w:pPr>
            <w:r>
              <w:rPr>
                <w:w w:val="104"/>
                <w:sz w:val="19"/>
              </w:rPr>
              <w:t>3</w:t>
            </w:r>
          </w:p>
        </w:tc>
        <w:tc>
          <w:tcPr>
            <w:tcW w:w="1767" w:type="dxa"/>
          </w:tcPr>
          <w:p>
            <w:pPr>
              <w:pStyle w:val="TableParagraph"/>
              <w:spacing w:line="206" w:lineRule="exact" w:before="1"/>
              <w:ind w:left="14"/>
              <w:jc w:val="center"/>
              <w:rPr>
                <w:sz w:val="19"/>
              </w:rPr>
            </w:pPr>
            <w:r>
              <w:rPr>
                <w:w w:val="104"/>
                <w:sz w:val="19"/>
              </w:rPr>
              <w:t>3</w:t>
            </w:r>
          </w:p>
        </w:tc>
      </w:tr>
      <w:tr>
        <w:trPr>
          <w:trHeight w:val="225" w:hRule="atLeast"/>
        </w:trPr>
        <w:tc>
          <w:tcPr>
            <w:tcW w:w="1419" w:type="dxa"/>
          </w:tcPr>
          <w:p>
            <w:pPr>
              <w:pStyle w:val="TableParagraph"/>
              <w:spacing w:line="205" w:lineRule="exact"/>
              <w:ind w:left="343"/>
              <w:rPr>
                <w:sz w:val="19"/>
              </w:rPr>
            </w:pPr>
            <w:r>
              <w:rPr>
                <w:w w:val="105"/>
                <w:sz w:val="19"/>
              </w:rPr>
              <w:t>6-сынып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2</w:t>
            </w:r>
          </w:p>
        </w:tc>
        <w:tc>
          <w:tcPr>
            <w:tcW w:w="1615" w:type="dxa"/>
          </w:tcPr>
          <w:p>
            <w:pPr>
              <w:pStyle w:val="TableParagraph"/>
              <w:spacing w:line="205" w:lineRule="exact"/>
              <w:ind w:left="13"/>
              <w:jc w:val="center"/>
              <w:rPr>
                <w:sz w:val="19"/>
              </w:rPr>
            </w:pPr>
            <w:r>
              <w:rPr>
                <w:w w:val="104"/>
                <w:sz w:val="19"/>
              </w:rPr>
              <w:t>3</w:t>
            </w:r>
          </w:p>
        </w:tc>
        <w:tc>
          <w:tcPr>
            <w:tcW w:w="1767" w:type="dxa"/>
          </w:tcPr>
          <w:p>
            <w:pPr>
              <w:pStyle w:val="TableParagraph"/>
              <w:spacing w:line="205" w:lineRule="exact"/>
              <w:ind w:left="14"/>
              <w:jc w:val="center"/>
              <w:rPr>
                <w:sz w:val="19"/>
              </w:rPr>
            </w:pPr>
            <w:r>
              <w:rPr>
                <w:w w:val="104"/>
                <w:sz w:val="19"/>
              </w:rPr>
              <w:t>3</w:t>
            </w:r>
          </w:p>
        </w:tc>
      </w:tr>
    </w:tbl>
    <w:p>
      <w:pPr>
        <w:pStyle w:val="BodyText"/>
        <w:spacing w:before="6"/>
        <w:ind w:left="0"/>
        <w:rPr>
          <w:sz w:val="22"/>
        </w:rPr>
      </w:pPr>
    </w:p>
    <w:p>
      <w:pPr>
        <w:spacing w:before="1"/>
        <w:ind w:left="2168" w:right="0" w:firstLine="0"/>
        <w:jc w:val="left"/>
        <w:rPr>
          <w:i/>
          <w:sz w:val="23"/>
        </w:rPr>
      </w:pPr>
      <w:r>
        <w:rPr>
          <w:i/>
          <w:sz w:val="23"/>
        </w:rPr>
        <w:t>«Алгебра» пәні бойынша жиынтық бағалау саны</w:t>
      </w:r>
    </w:p>
    <w:p>
      <w:pPr>
        <w:pStyle w:val="BodyText"/>
        <w:ind w:right="2957" w:firstLine="583"/>
        <w:jc w:val="both"/>
      </w:pPr>
      <w:r>
        <w:rPr/>
        <w:t>«Тізбектер», «Тригонометрия» бӛлімдерінің кӛлемінің үлкендігіне </w:t>
      </w:r>
      <w:r>
        <w:rPr>
          <w:spacing w:val="-13"/>
        </w:rPr>
        <w:t>қарай </w:t>
      </w:r>
      <w:r>
        <w:rPr/>
        <w:t>екінші және үшінші тоқсанда сәйкесінде 2 және 3 бӛлім бойынша </w:t>
      </w:r>
      <w:r>
        <w:rPr>
          <w:spacing w:val="-3"/>
        </w:rPr>
        <w:t>жиынтық</w:t>
      </w:r>
      <w:r>
        <w:rPr>
          <w:spacing w:val="51"/>
        </w:rPr>
        <w:t> </w:t>
      </w:r>
      <w:r>
        <w:rPr/>
        <w:t>бағалаулар ұсынылған.</w:t>
      </w:r>
    </w:p>
    <w:p>
      <w:pPr>
        <w:pStyle w:val="BodyText"/>
        <w:spacing w:before="3"/>
        <w:ind w:right="2955" w:firstLine="583"/>
        <w:jc w:val="both"/>
      </w:pPr>
      <w:r>
        <w:rPr/>
        <w:t>Оқу пәнінен әр тоқсан сайын бӛлім/ортақ тақырып бойынша </w:t>
      </w:r>
      <w:r>
        <w:rPr>
          <w:spacing w:val="-4"/>
        </w:rPr>
        <w:t>жиынтық</w:t>
      </w:r>
      <w:r>
        <w:rPr>
          <w:spacing w:val="49"/>
        </w:rPr>
        <w:t> </w:t>
      </w:r>
      <w:r>
        <w:rPr/>
        <w:t>бағалау (БЖБ) және тоқсандық жиынтық бағалау (ТЖБ) ӛткізу </w:t>
      </w:r>
      <w:r>
        <w:rPr>
          <w:spacing w:val="-3"/>
        </w:rPr>
        <w:t>қарастырылған. </w:t>
      </w:r>
      <w:r>
        <w:rPr/>
        <w:t>Тӛменде 48-кестеде оқу пәнінен бӛлім бойынша жиынтық бағалау </w:t>
      </w:r>
      <w:r>
        <w:rPr>
          <w:spacing w:val="-52"/>
        </w:rPr>
        <w:t>(БЖБ) </w:t>
      </w:r>
      <w:r>
        <w:rPr/>
        <w:t>рәсімдерінің нақты саны кӛрсетілген.</w:t>
      </w:r>
    </w:p>
    <w:p>
      <w:pPr>
        <w:pStyle w:val="BodyText"/>
        <w:spacing w:before="1"/>
        <w:ind w:left="0"/>
      </w:pPr>
    </w:p>
    <w:p>
      <w:pPr>
        <w:pStyle w:val="BodyText"/>
      </w:pPr>
      <w:r>
        <w:rPr/>
        <w:t>48-кесте. «Алгебра» пәні бойынша жиынтық бағалау саны</w:t>
      </w:r>
    </w:p>
    <w:p>
      <w:pPr>
        <w:pStyle w:val="BodyText"/>
        <w:spacing w:before="8"/>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449"/>
              <w:rPr>
                <w:sz w:val="19"/>
              </w:rPr>
            </w:pPr>
            <w:r>
              <w:rPr>
                <w:w w:val="105"/>
                <w:sz w:val="19"/>
              </w:rPr>
              <w:t>Сынып</w:t>
            </w:r>
          </w:p>
        </w:tc>
        <w:tc>
          <w:tcPr>
            <w:tcW w:w="6614" w:type="dxa"/>
            <w:gridSpan w:val="4"/>
          </w:tcPr>
          <w:p>
            <w:pPr>
              <w:pStyle w:val="TableParagraph"/>
              <w:spacing w:line="205" w:lineRule="exact"/>
              <w:ind w:left="1693"/>
              <w:rPr>
                <w:sz w:val="19"/>
              </w:rPr>
            </w:pPr>
            <w:r>
              <w:rPr>
                <w:w w:val="105"/>
                <w:sz w:val="19"/>
              </w:rPr>
              <w:t>Бӛлім бойынша жиынтық бағалау саны</w:t>
            </w:r>
          </w:p>
        </w:tc>
      </w:tr>
      <w:tr>
        <w:trPr>
          <w:trHeight w:val="225" w:hRule="atLeast"/>
        </w:trPr>
        <w:tc>
          <w:tcPr>
            <w:tcW w:w="1419" w:type="dxa"/>
            <w:vMerge/>
            <w:tcBorders>
              <w:top w:val="nil"/>
            </w:tcBorders>
          </w:tcPr>
          <w:p>
            <w:pPr>
              <w:rPr>
                <w:sz w:val="2"/>
                <w:szCs w:val="2"/>
              </w:rPr>
            </w:pPr>
          </w:p>
        </w:tc>
        <w:tc>
          <w:tcPr>
            <w:tcW w:w="1615" w:type="dxa"/>
          </w:tcPr>
          <w:p>
            <w:pPr>
              <w:pStyle w:val="TableParagraph"/>
              <w:spacing w:line="205" w:lineRule="exact"/>
              <w:ind w:left="493"/>
              <w:rPr>
                <w:sz w:val="19"/>
              </w:rPr>
            </w:pPr>
            <w:r>
              <w:rPr>
                <w:w w:val="105"/>
                <w:sz w:val="19"/>
              </w:rPr>
              <w:t>1-тоқсан</w:t>
            </w:r>
          </w:p>
        </w:tc>
        <w:tc>
          <w:tcPr>
            <w:tcW w:w="1617" w:type="dxa"/>
          </w:tcPr>
          <w:p>
            <w:pPr>
              <w:pStyle w:val="TableParagraph"/>
              <w:spacing w:line="205" w:lineRule="exact"/>
              <w:ind w:left="470" w:right="361"/>
              <w:jc w:val="center"/>
              <w:rPr>
                <w:sz w:val="19"/>
              </w:rPr>
            </w:pPr>
            <w:r>
              <w:rPr>
                <w:w w:val="105"/>
                <w:sz w:val="19"/>
              </w:rPr>
              <w:t>2-тоқсан</w:t>
            </w:r>
          </w:p>
        </w:tc>
        <w:tc>
          <w:tcPr>
            <w:tcW w:w="1615" w:type="dxa"/>
          </w:tcPr>
          <w:p>
            <w:pPr>
              <w:pStyle w:val="TableParagraph"/>
              <w:spacing w:line="205" w:lineRule="exact"/>
              <w:ind w:left="468" w:right="362"/>
              <w:jc w:val="center"/>
              <w:rPr>
                <w:sz w:val="19"/>
              </w:rPr>
            </w:pPr>
            <w:r>
              <w:rPr>
                <w:w w:val="105"/>
                <w:sz w:val="19"/>
              </w:rPr>
              <w:t>3-тоқсан</w:t>
            </w:r>
          </w:p>
        </w:tc>
        <w:tc>
          <w:tcPr>
            <w:tcW w:w="1767" w:type="dxa"/>
          </w:tcPr>
          <w:p>
            <w:pPr>
              <w:pStyle w:val="TableParagraph"/>
              <w:spacing w:line="205" w:lineRule="exact"/>
              <w:ind w:left="569"/>
              <w:rPr>
                <w:sz w:val="19"/>
              </w:rPr>
            </w:pPr>
            <w:r>
              <w:rPr>
                <w:w w:val="105"/>
                <w:sz w:val="19"/>
              </w:rPr>
              <w:t>4-тоқсан</w:t>
            </w:r>
          </w:p>
        </w:tc>
      </w:tr>
      <w:tr>
        <w:trPr>
          <w:trHeight w:val="225" w:hRule="atLeast"/>
        </w:trPr>
        <w:tc>
          <w:tcPr>
            <w:tcW w:w="1419" w:type="dxa"/>
          </w:tcPr>
          <w:p>
            <w:pPr>
              <w:pStyle w:val="TableParagraph"/>
              <w:spacing w:line="205" w:lineRule="exact"/>
              <w:ind w:left="343"/>
              <w:rPr>
                <w:sz w:val="19"/>
              </w:rPr>
            </w:pPr>
            <w:r>
              <w:rPr>
                <w:w w:val="105"/>
                <w:sz w:val="19"/>
              </w:rPr>
              <w:t>7-сынып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2</w:t>
            </w:r>
          </w:p>
        </w:tc>
        <w:tc>
          <w:tcPr>
            <w:tcW w:w="1615" w:type="dxa"/>
          </w:tcPr>
          <w:p>
            <w:pPr>
              <w:pStyle w:val="TableParagraph"/>
              <w:spacing w:line="205" w:lineRule="exact"/>
              <w:ind w:left="13"/>
              <w:jc w:val="center"/>
              <w:rPr>
                <w:sz w:val="19"/>
              </w:rPr>
            </w:pPr>
            <w:r>
              <w:rPr>
                <w:w w:val="104"/>
                <w:sz w:val="19"/>
              </w:rPr>
              <w:t>1</w:t>
            </w:r>
          </w:p>
        </w:tc>
        <w:tc>
          <w:tcPr>
            <w:tcW w:w="1767" w:type="dxa"/>
          </w:tcPr>
          <w:p>
            <w:pPr>
              <w:pStyle w:val="TableParagraph"/>
              <w:spacing w:line="205" w:lineRule="exact"/>
              <w:ind w:left="14"/>
              <w:jc w:val="center"/>
              <w:rPr>
                <w:sz w:val="19"/>
              </w:rPr>
            </w:pPr>
            <w:r>
              <w:rPr>
                <w:w w:val="104"/>
                <w:sz w:val="19"/>
              </w:rPr>
              <w:t>1</w:t>
            </w:r>
          </w:p>
        </w:tc>
      </w:tr>
      <w:tr>
        <w:trPr>
          <w:trHeight w:val="225" w:hRule="atLeast"/>
        </w:trPr>
        <w:tc>
          <w:tcPr>
            <w:tcW w:w="1419" w:type="dxa"/>
          </w:tcPr>
          <w:p>
            <w:pPr>
              <w:pStyle w:val="TableParagraph"/>
              <w:spacing w:line="205" w:lineRule="exact"/>
              <w:ind w:left="343"/>
              <w:rPr>
                <w:sz w:val="19"/>
              </w:rPr>
            </w:pPr>
            <w:r>
              <w:rPr>
                <w:w w:val="105"/>
                <w:sz w:val="19"/>
              </w:rPr>
              <w:t>8-сынып</w:t>
            </w:r>
          </w:p>
        </w:tc>
        <w:tc>
          <w:tcPr>
            <w:tcW w:w="1615" w:type="dxa"/>
          </w:tcPr>
          <w:p>
            <w:pPr>
              <w:pStyle w:val="TableParagraph"/>
              <w:spacing w:line="205" w:lineRule="exact"/>
              <w:ind w:left="13"/>
              <w:jc w:val="center"/>
              <w:rPr>
                <w:sz w:val="19"/>
              </w:rPr>
            </w:pPr>
            <w:r>
              <w:rPr>
                <w:w w:val="104"/>
                <w:sz w:val="19"/>
              </w:rPr>
              <w:t>1</w:t>
            </w:r>
          </w:p>
        </w:tc>
        <w:tc>
          <w:tcPr>
            <w:tcW w:w="1617" w:type="dxa"/>
          </w:tcPr>
          <w:p>
            <w:pPr>
              <w:pStyle w:val="TableParagraph"/>
              <w:spacing w:line="205" w:lineRule="exact"/>
              <w:ind w:left="16"/>
              <w:jc w:val="center"/>
              <w:rPr>
                <w:sz w:val="19"/>
              </w:rPr>
            </w:pPr>
            <w:r>
              <w:rPr>
                <w:w w:val="104"/>
                <w:sz w:val="19"/>
              </w:rPr>
              <w:t>1</w:t>
            </w:r>
          </w:p>
        </w:tc>
        <w:tc>
          <w:tcPr>
            <w:tcW w:w="1615" w:type="dxa"/>
          </w:tcPr>
          <w:p>
            <w:pPr>
              <w:pStyle w:val="TableParagraph"/>
              <w:spacing w:line="205" w:lineRule="exact"/>
              <w:ind w:left="13"/>
              <w:jc w:val="center"/>
              <w:rPr>
                <w:sz w:val="19"/>
              </w:rPr>
            </w:pPr>
            <w:r>
              <w:rPr>
                <w:w w:val="104"/>
                <w:sz w:val="19"/>
              </w:rPr>
              <w:t>3</w:t>
            </w:r>
          </w:p>
        </w:tc>
        <w:tc>
          <w:tcPr>
            <w:tcW w:w="1767" w:type="dxa"/>
          </w:tcPr>
          <w:p>
            <w:pPr>
              <w:pStyle w:val="TableParagraph"/>
              <w:spacing w:line="205" w:lineRule="exact"/>
              <w:ind w:left="14"/>
              <w:jc w:val="center"/>
              <w:rPr>
                <w:sz w:val="19"/>
              </w:rPr>
            </w:pPr>
            <w:r>
              <w:rPr>
                <w:w w:val="104"/>
                <w:sz w:val="19"/>
              </w:rPr>
              <w:t>1</w:t>
            </w:r>
          </w:p>
        </w:tc>
      </w:tr>
      <w:tr>
        <w:trPr>
          <w:trHeight w:val="227" w:hRule="atLeast"/>
        </w:trPr>
        <w:tc>
          <w:tcPr>
            <w:tcW w:w="1419" w:type="dxa"/>
          </w:tcPr>
          <w:p>
            <w:pPr>
              <w:pStyle w:val="TableParagraph"/>
              <w:spacing w:line="206" w:lineRule="exact" w:before="1"/>
              <w:ind w:left="343"/>
              <w:rPr>
                <w:sz w:val="19"/>
              </w:rPr>
            </w:pPr>
            <w:r>
              <w:rPr>
                <w:w w:val="105"/>
                <w:sz w:val="19"/>
              </w:rPr>
              <w:t>9-сынып</w:t>
            </w:r>
          </w:p>
        </w:tc>
        <w:tc>
          <w:tcPr>
            <w:tcW w:w="1615" w:type="dxa"/>
          </w:tcPr>
          <w:p>
            <w:pPr>
              <w:pStyle w:val="TableParagraph"/>
              <w:spacing w:line="206" w:lineRule="exact" w:before="1"/>
              <w:ind w:left="13"/>
              <w:jc w:val="center"/>
              <w:rPr>
                <w:sz w:val="19"/>
              </w:rPr>
            </w:pPr>
            <w:r>
              <w:rPr>
                <w:w w:val="104"/>
                <w:sz w:val="19"/>
              </w:rPr>
              <w:t>2</w:t>
            </w:r>
          </w:p>
        </w:tc>
        <w:tc>
          <w:tcPr>
            <w:tcW w:w="1617" w:type="dxa"/>
          </w:tcPr>
          <w:p>
            <w:pPr>
              <w:pStyle w:val="TableParagraph"/>
              <w:spacing w:line="206" w:lineRule="exact" w:before="1"/>
              <w:ind w:left="16"/>
              <w:jc w:val="center"/>
              <w:rPr>
                <w:sz w:val="19"/>
              </w:rPr>
            </w:pPr>
            <w:r>
              <w:rPr>
                <w:w w:val="104"/>
                <w:sz w:val="19"/>
              </w:rPr>
              <w:t>2</w:t>
            </w:r>
          </w:p>
        </w:tc>
        <w:tc>
          <w:tcPr>
            <w:tcW w:w="1615" w:type="dxa"/>
          </w:tcPr>
          <w:p>
            <w:pPr>
              <w:pStyle w:val="TableParagraph"/>
              <w:spacing w:line="206" w:lineRule="exact" w:before="1"/>
              <w:ind w:left="13"/>
              <w:jc w:val="center"/>
              <w:rPr>
                <w:sz w:val="19"/>
              </w:rPr>
            </w:pPr>
            <w:r>
              <w:rPr>
                <w:w w:val="104"/>
                <w:sz w:val="19"/>
              </w:rPr>
              <w:t>3</w:t>
            </w:r>
          </w:p>
        </w:tc>
        <w:tc>
          <w:tcPr>
            <w:tcW w:w="1767" w:type="dxa"/>
          </w:tcPr>
          <w:p>
            <w:pPr>
              <w:pStyle w:val="TableParagraph"/>
              <w:spacing w:line="206" w:lineRule="exact" w:before="1"/>
              <w:ind w:left="14"/>
              <w:jc w:val="center"/>
              <w:rPr>
                <w:sz w:val="19"/>
              </w:rPr>
            </w:pPr>
            <w:r>
              <w:rPr>
                <w:w w:val="104"/>
                <w:sz w:val="19"/>
              </w:rPr>
              <w:t>2</w:t>
            </w:r>
          </w:p>
        </w:tc>
      </w:tr>
    </w:tbl>
    <w:p>
      <w:pPr>
        <w:spacing w:before="202"/>
        <w:ind w:left="2008" w:right="0" w:firstLine="0"/>
        <w:jc w:val="left"/>
        <w:rPr>
          <w:i/>
          <w:sz w:val="23"/>
        </w:rPr>
      </w:pPr>
      <w:r>
        <w:rPr>
          <w:i/>
          <w:sz w:val="23"/>
        </w:rPr>
        <w:t>«Геометрия» пәні бойынша жиынтық бағалау саны</w:t>
      </w:r>
    </w:p>
    <w:p>
      <w:pPr>
        <w:pStyle w:val="BodyText"/>
        <w:ind w:right="2955"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49-кестеде оқу пәнінен бӛлім/ортақ тақырып бойынша жиынтық бағалау (БЖБ) рәсімдерінің нақты саны кӛрсетілген.</w:t>
      </w:r>
    </w:p>
    <w:p>
      <w:pPr>
        <w:pStyle w:val="BodyText"/>
        <w:spacing w:before="4"/>
        <w:ind w:left="0"/>
      </w:pPr>
    </w:p>
    <w:p>
      <w:pPr>
        <w:pStyle w:val="BodyText"/>
      </w:pPr>
      <w:r>
        <w:rPr/>
        <w:t>49-кесте. «Геометрия» пәні бойынша жиынтық бағалау саны</w:t>
      </w:r>
    </w:p>
    <w:p>
      <w:pPr>
        <w:pStyle w:val="BodyText"/>
        <w:ind w:left="0"/>
        <w:rPr>
          <w:sz w:val="20"/>
        </w:rPr>
      </w:pPr>
    </w:p>
    <w:p>
      <w:pPr>
        <w:pStyle w:val="BodyText"/>
        <w:spacing w:before="6"/>
        <w:ind w:left="0"/>
        <w:rPr>
          <w:sz w:val="26"/>
        </w:rPr>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6" w:hRule="atLeast"/>
        </w:trPr>
        <w:tc>
          <w:tcPr>
            <w:tcW w:w="1419" w:type="dxa"/>
            <w:vMerge w:val="restart"/>
          </w:tcPr>
          <w:p>
            <w:pPr>
              <w:pStyle w:val="TableParagraph"/>
              <w:spacing w:before="1"/>
              <w:ind w:left="449"/>
              <w:rPr>
                <w:sz w:val="19"/>
              </w:rPr>
            </w:pPr>
            <w:r>
              <w:rPr>
                <w:w w:val="105"/>
                <w:sz w:val="19"/>
              </w:rPr>
              <w:t>Сынып</w:t>
            </w:r>
          </w:p>
        </w:tc>
        <w:tc>
          <w:tcPr>
            <w:tcW w:w="6614" w:type="dxa"/>
            <w:gridSpan w:val="4"/>
          </w:tcPr>
          <w:p>
            <w:pPr>
              <w:pStyle w:val="TableParagraph"/>
              <w:spacing w:line="205" w:lineRule="exact" w:before="1"/>
              <w:ind w:left="1693"/>
              <w:rPr>
                <w:sz w:val="19"/>
              </w:rPr>
            </w:pPr>
            <w:r>
              <w:rPr>
                <w:w w:val="105"/>
                <w:sz w:val="19"/>
              </w:rPr>
              <w:t>Бӛлім бойынша жиынтық бағалау саны</w:t>
            </w:r>
          </w:p>
        </w:tc>
      </w:tr>
      <w:tr>
        <w:trPr>
          <w:trHeight w:val="225" w:hRule="atLeast"/>
        </w:trPr>
        <w:tc>
          <w:tcPr>
            <w:tcW w:w="1419" w:type="dxa"/>
            <w:vMerge/>
            <w:tcBorders>
              <w:top w:val="nil"/>
            </w:tcBorders>
          </w:tcPr>
          <w:p>
            <w:pPr>
              <w:rPr>
                <w:sz w:val="2"/>
                <w:szCs w:val="2"/>
              </w:rPr>
            </w:pPr>
          </w:p>
        </w:tc>
        <w:tc>
          <w:tcPr>
            <w:tcW w:w="1615" w:type="dxa"/>
          </w:tcPr>
          <w:p>
            <w:pPr>
              <w:pStyle w:val="TableParagraph"/>
              <w:spacing w:line="205" w:lineRule="exact"/>
              <w:ind w:left="493"/>
              <w:rPr>
                <w:sz w:val="19"/>
              </w:rPr>
            </w:pPr>
            <w:r>
              <w:rPr>
                <w:w w:val="105"/>
                <w:sz w:val="19"/>
              </w:rPr>
              <w:t>1-тоқсан</w:t>
            </w:r>
          </w:p>
        </w:tc>
        <w:tc>
          <w:tcPr>
            <w:tcW w:w="1617" w:type="dxa"/>
          </w:tcPr>
          <w:p>
            <w:pPr>
              <w:pStyle w:val="TableParagraph"/>
              <w:spacing w:line="205" w:lineRule="exact"/>
              <w:ind w:left="470" w:right="361"/>
              <w:jc w:val="center"/>
              <w:rPr>
                <w:sz w:val="19"/>
              </w:rPr>
            </w:pPr>
            <w:r>
              <w:rPr>
                <w:w w:val="105"/>
                <w:sz w:val="19"/>
              </w:rPr>
              <w:t>2-тоқсан</w:t>
            </w:r>
          </w:p>
        </w:tc>
        <w:tc>
          <w:tcPr>
            <w:tcW w:w="1615" w:type="dxa"/>
          </w:tcPr>
          <w:p>
            <w:pPr>
              <w:pStyle w:val="TableParagraph"/>
              <w:spacing w:line="205" w:lineRule="exact"/>
              <w:ind w:left="468" w:right="362"/>
              <w:jc w:val="center"/>
              <w:rPr>
                <w:sz w:val="19"/>
              </w:rPr>
            </w:pPr>
            <w:r>
              <w:rPr>
                <w:w w:val="105"/>
                <w:sz w:val="19"/>
              </w:rPr>
              <w:t>3-тоқсан</w:t>
            </w:r>
          </w:p>
        </w:tc>
        <w:tc>
          <w:tcPr>
            <w:tcW w:w="1767" w:type="dxa"/>
          </w:tcPr>
          <w:p>
            <w:pPr>
              <w:pStyle w:val="TableParagraph"/>
              <w:spacing w:line="205" w:lineRule="exact"/>
              <w:ind w:left="569"/>
              <w:rPr>
                <w:sz w:val="19"/>
              </w:rPr>
            </w:pPr>
            <w:r>
              <w:rPr>
                <w:w w:val="105"/>
                <w:sz w:val="19"/>
              </w:rPr>
              <w:t>4-тоқсан</w:t>
            </w:r>
          </w:p>
        </w:tc>
      </w:tr>
      <w:tr>
        <w:trPr>
          <w:trHeight w:val="225" w:hRule="atLeast"/>
        </w:trPr>
        <w:tc>
          <w:tcPr>
            <w:tcW w:w="1419" w:type="dxa"/>
          </w:tcPr>
          <w:p>
            <w:pPr>
              <w:pStyle w:val="TableParagraph"/>
              <w:spacing w:line="205" w:lineRule="exact"/>
              <w:ind w:left="343"/>
              <w:rPr>
                <w:sz w:val="19"/>
              </w:rPr>
            </w:pPr>
            <w:r>
              <w:rPr>
                <w:w w:val="105"/>
                <w:sz w:val="19"/>
              </w:rPr>
              <w:t>7-сынып</w:t>
            </w:r>
          </w:p>
        </w:tc>
        <w:tc>
          <w:tcPr>
            <w:tcW w:w="1615" w:type="dxa"/>
          </w:tcPr>
          <w:p>
            <w:pPr>
              <w:pStyle w:val="TableParagraph"/>
              <w:spacing w:line="205" w:lineRule="exact"/>
              <w:ind w:left="13"/>
              <w:jc w:val="center"/>
              <w:rPr>
                <w:sz w:val="19"/>
              </w:rPr>
            </w:pPr>
            <w:r>
              <w:rPr>
                <w:w w:val="104"/>
                <w:sz w:val="19"/>
              </w:rPr>
              <w:t>1</w:t>
            </w:r>
          </w:p>
        </w:tc>
        <w:tc>
          <w:tcPr>
            <w:tcW w:w="1617" w:type="dxa"/>
          </w:tcPr>
          <w:p>
            <w:pPr>
              <w:pStyle w:val="TableParagraph"/>
              <w:spacing w:line="205" w:lineRule="exact"/>
              <w:ind w:left="16"/>
              <w:jc w:val="center"/>
              <w:rPr>
                <w:sz w:val="19"/>
              </w:rPr>
            </w:pPr>
            <w:r>
              <w:rPr>
                <w:w w:val="104"/>
                <w:sz w:val="19"/>
              </w:rPr>
              <w:t>1</w:t>
            </w:r>
          </w:p>
        </w:tc>
        <w:tc>
          <w:tcPr>
            <w:tcW w:w="1615" w:type="dxa"/>
          </w:tcPr>
          <w:p>
            <w:pPr>
              <w:pStyle w:val="TableParagraph"/>
              <w:spacing w:line="205" w:lineRule="exact"/>
              <w:ind w:left="13"/>
              <w:jc w:val="center"/>
              <w:rPr>
                <w:sz w:val="19"/>
              </w:rPr>
            </w:pPr>
            <w:r>
              <w:rPr>
                <w:w w:val="104"/>
                <w:sz w:val="19"/>
              </w:rPr>
              <w:t>1</w:t>
            </w:r>
          </w:p>
        </w:tc>
        <w:tc>
          <w:tcPr>
            <w:tcW w:w="1767" w:type="dxa"/>
          </w:tcPr>
          <w:p>
            <w:pPr>
              <w:pStyle w:val="TableParagraph"/>
              <w:spacing w:line="205" w:lineRule="exact"/>
              <w:ind w:left="14"/>
              <w:jc w:val="center"/>
              <w:rPr>
                <w:sz w:val="19"/>
              </w:rPr>
            </w:pPr>
            <w:r>
              <w:rPr>
                <w:w w:val="104"/>
                <w:sz w:val="19"/>
              </w:rPr>
              <w:t>1</w:t>
            </w:r>
          </w:p>
        </w:tc>
      </w:tr>
      <w:tr>
        <w:trPr>
          <w:trHeight w:val="225" w:hRule="atLeast"/>
        </w:trPr>
        <w:tc>
          <w:tcPr>
            <w:tcW w:w="1419" w:type="dxa"/>
          </w:tcPr>
          <w:p>
            <w:pPr>
              <w:pStyle w:val="TableParagraph"/>
              <w:spacing w:line="205" w:lineRule="exact"/>
              <w:ind w:left="343"/>
              <w:rPr>
                <w:sz w:val="19"/>
              </w:rPr>
            </w:pPr>
            <w:r>
              <w:rPr>
                <w:w w:val="105"/>
                <w:sz w:val="19"/>
              </w:rPr>
              <w:t>8-сынып</w:t>
            </w:r>
          </w:p>
        </w:tc>
        <w:tc>
          <w:tcPr>
            <w:tcW w:w="1615" w:type="dxa"/>
          </w:tcPr>
          <w:p>
            <w:pPr>
              <w:pStyle w:val="TableParagraph"/>
              <w:spacing w:line="205" w:lineRule="exact"/>
              <w:ind w:left="13"/>
              <w:jc w:val="center"/>
              <w:rPr>
                <w:sz w:val="19"/>
              </w:rPr>
            </w:pPr>
            <w:r>
              <w:rPr>
                <w:w w:val="104"/>
                <w:sz w:val="19"/>
              </w:rPr>
              <w:t>1</w:t>
            </w:r>
          </w:p>
        </w:tc>
        <w:tc>
          <w:tcPr>
            <w:tcW w:w="1617" w:type="dxa"/>
          </w:tcPr>
          <w:p>
            <w:pPr>
              <w:pStyle w:val="TableParagraph"/>
              <w:spacing w:line="205" w:lineRule="exact"/>
              <w:ind w:left="16"/>
              <w:jc w:val="center"/>
              <w:rPr>
                <w:sz w:val="19"/>
              </w:rPr>
            </w:pPr>
            <w:r>
              <w:rPr>
                <w:w w:val="104"/>
                <w:sz w:val="19"/>
              </w:rPr>
              <w:t>1</w:t>
            </w:r>
          </w:p>
        </w:tc>
        <w:tc>
          <w:tcPr>
            <w:tcW w:w="1615" w:type="dxa"/>
          </w:tcPr>
          <w:p>
            <w:pPr>
              <w:pStyle w:val="TableParagraph"/>
              <w:spacing w:line="205" w:lineRule="exact"/>
              <w:ind w:left="13"/>
              <w:jc w:val="center"/>
              <w:rPr>
                <w:sz w:val="19"/>
              </w:rPr>
            </w:pPr>
            <w:r>
              <w:rPr>
                <w:w w:val="104"/>
                <w:sz w:val="19"/>
              </w:rPr>
              <w:t>1</w:t>
            </w:r>
          </w:p>
        </w:tc>
        <w:tc>
          <w:tcPr>
            <w:tcW w:w="1767" w:type="dxa"/>
          </w:tcPr>
          <w:p>
            <w:pPr>
              <w:pStyle w:val="TableParagraph"/>
              <w:spacing w:line="205" w:lineRule="exact"/>
              <w:ind w:left="14"/>
              <w:jc w:val="center"/>
              <w:rPr>
                <w:sz w:val="19"/>
              </w:rPr>
            </w:pPr>
            <w:r>
              <w:rPr>
                <w:w w:val="104"/>
                <w:sz w:val="19"/>
              </w:rPr>
              <w:t>1</w:t>
            </w:r>
          </w:p>
        </w:tc>
      </w:tr>
      <w:tr>
        <w:trPr>
          <w:trHeight w:val="225" w:hRule="atLeast"/>
        </w:trPr>
        <w:tc>
          <w:tcPr>
            <w:tcW w:w="1419" w:type="dxa"/>
          </w:tcPr>
          <w:p>
            <w:pPr>
              <w:pStyle w:val="TableParagraph"/>
              <w:spacing w:line="205" w:lineRule="exact"/>
              <w:ind w:left="343"/>
              <w:rPr>
                <w:sz w:val="19"/>
              </w:rPr>
            </w:pPr>
            <w:r>
              <w:rPr>
                <w:w w:val="105"/>
                <w:sz w:val="19"/>
              </w:rPr>
              <w:t>9-сынып</w:t>
            </w:r>
          </w:p>
        </w:tc>
        <w:tc>
          <w:tcPr>
            <w:tcW w:w="1615" w:type="dxa"/>
          </w:tcPr>
          <w:p>
            <w:pPr>
              <w:pStyle w:val="TableParagraph"/>
              <w:spacing w:line="205" w:lineRule="exact"/>
              <w:ind w:left="13"/>
              <w:jc w:val="center"/>
              <w:rPr>
                <w:sz w:val="19"/>
              </w:rPr>
            </w:pPr>
            <w:r>
              <w:rPr>
                <w:w w:val="104"/>
                <w:sz w:val="19"/>
              </w:rPr>
              <w:t>1</w:t>
            </w:r>
          </w:p>
        </w:tc>
        <w:tc>
          <w:tcPr>
            <w:tcW w:w="1617" w:type="dxa"/>
          </w:tcPr>
          <w:p>
            <w:pPr>
              <w:pStyle w:val="TableParagraph"/>
              <w:spacing w:line="205" w:lineRule="exact"/>
              <w:ind w:left="16"/>
              <w:jc w:val="center"/>
              <w:rPr>
                <w:sz w:val="19"/>
              </w:rPr>
            </w:pPr>
            <w:r>
              <w:rPr>
                <w:w w:val="104"/>
                <w:sz w:val="19"/>
              </w:rPr>
              <w:t>1</w:t>
            </w:r>
          </w:p>
        </w:tc>
        <w:tc>
          <w:tcPr>
            <w:tcW w:w="1615" w:type="dxa"/>
          </w:tcPr>
          <w:p>
            <w:pPr>
              <w:pStyle w:val="TableParagraph"/>
              <w:spacing w:line="205" w:lineRule="exact"/>
              <w:ind w:left="13"/>
              <w:jc w:val="center"/>
              <w:rPr>
                <w:sz w:val="19"/>
              </w:rPr>
            </w:pPr>
            <w:r>
              <w:rPr>
                <w:w w:val="104"/>
                <w:sz w:val="19"/>
              </w:rPr>
              <w:t>1</w:t>
            </w:r>
          </w:p>
        </w:tc>
        <w:tc>
          <w:tcPr>
            <w:tcW w:w="1767" w:type="dxa"/>
          </w:tcPr>
          <w:p>
            <w:pPr>
              <w:pStyle w:val="TableParagraph"/>
              <w:spacing w:line="205" w:lineRule="exact"/>
              <w:ind w:left="14"/>
              <w:jc w:val="center"/>
              <w:rPr>
                <w:sz w:val="19"/>
              </w:rPr>
            </w:pPr>
            <w:r>
              <w:rPr>
                <w:w w:val="104"/>
                <w:sz w:val="19"/>
              </w:rPr>
              <w:t>1</w:t>
            </w:r>
          </w:p>
        </w:tc>
      </w:tr>
    </w:tbl>
    <w:p>
      <w:pPr>
        <w:spacing w:after="0" w:line="205" w:lineRule="exact"/>
        <w:jc w:val="center"/>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10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spacing w:before="0"/>
        <w:ind w:left="1838" w:right="0" w:firstLine="0"/>
        <w:jc w:val="left"/>
        <w:rPr>
          <w:i/>
          <w:sz w:val="23"/>
        </w:rPr>
      </w:pPr>
      <w:r>
        <w:rPr>
          <w:i/>
          <w:sz w:val="23"/>
        </w:rPr>
        <w:t>«Информатика» пәні бойынша жиынтық бағалау саны</w:t>
      </w:r>
    </w:p>
    <w:p>
      <w:pPr>
        <w:pStyle w:val="BodyText"/>
        <w:spacing w:before="2"/>
        <w:ind w:right="2955"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50-кестеде оқу пәнінен бӛлім/ортақ тақырып бойынша жиынтық бағалау (БЖБ) рәсімдерінің нақты саны кӛрсетілген.</w:t>
      </w:r>
    </w:p>
    <w:p>
      <w:pPr>
        <w:pStyle w:val="BodyText"/>
        <w:spacing w:before="2"/>
        <w:ind w:left="0"/>
      </w:pPr>
    </w:p>
    <w:p>
      <w:pPr>
        <w:pStyle w:val="BodyText"/>
      </w:pPr>
      <w:r>
        <w:rPr/>
        <w:t>50-кесте. «Информатика» пәні бойынша жиынтық бағалау саны</w:t>
      </w:r>
    </w:p>
    <w:p>
      <w:pPr>
        <w:pStyle w:val="BodyText"/>
        <w:ind w:left="0"/>
        <w:rPr>
          <w:sz w:val="20"/>
        </w:rPr>
      </w:pPr>
    </w:p>
    <w:p>
      <w:pPr>
        <w:pStyle w:val="BodyText"/>
        <w:spacing w:before="8"/>
        <w:ind w:left="0"/>
        <w:rPr>
          <w:sz w:val="26"/>
        </w:rPr>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449"/>
              <w:rPr>
                <w:sz w:val="19"/>
              </w:rPr>
            </w:pPr>
            <w:r>
              <w:rPr>
                <w:w w:val="105"/>
                <w:sz w:val="19"/>
              </w:rPr>
              <w:t>Сынып</w:t>
            </w:r>
          </w:p>
        </w:tc>
        <w:tc>
          <w:tcPr>
            <w:tcW w:w="6614" w:type="dxa"/>
            <w:gridSpan w:val="4"/>
          </w:tcPr>
          <w:p>
            <w:pPr>
              <w:pStyle w:val="TableParagraph"/>
              <w:spacing w:line="205" w:lineRule="exact"/>
              <w:ind w:left="1693"/>
              <w:rPr>
                <w:sz w:val="19"/>
              </w:rPr>
            </w:pPr>
            <w:r>
              <w:rPr>
                <w:w w:val="105"/>
                <w:sz w:val="19"/>
              </w:rPr>
              <w:t>Бӛлім бойынша жиынтық бағалау саны</w:t>
            </w:r>
          </w:p>
        </w:tc>
      </w:tr>
      <w:tr>
        <w:trPr>
          <w:trHeight w:val="225" w:hRule="atLeast"/>
        </w:trPr>
        <w:tc>
          <w:tcPr>
            <w:tcW w:w="1419" w:type="dxa"/>
            <w:vMerge/>
            <w:tcBorders>
              <w:top w:val="nil"/>
            </w:tcBorders>
          </w:tcPr>
          <w:p>
            <w:pPr>
              <w:rPr>
                <w:sz w:val="2"/>
                <w:szCs w:val="2"/>
              </w:rPr>
            </w:pPr>
          </w:p>
        </w:tc>
        <w:tc>
          <w:tcPr>
            <w:tcW w:w="1615" w:type="dxa"/>
          </w:tcPr>
          <w:p>
            <w:pPr>
              <w:pStyle w:val="TableParagraph"/>
              <w:spacing w:line="205" w:lineRule="exact"/>
              <w:ind w:left="493"/>
              <w:rPr>
                <w:sz w:val="19"/>
              </w:rPr>
            </w:pPr>
            <w:r>
              <w:rPr>
                <w:w w:val="105"/>
                <w:sz w:val="19"/>
              </w:rPr>
              <w:t>1-тоқсан</w:t>
            </w:r>
          </w:p>
        </w:tc>
        <w:tc>
          <w:tcPr>
            <w:tcW w:w="1617" w:type="dxa"/>
          </w:tcPr>
          <w:p>
            <w:pPr>
              <w:pStyle w:val="TableParagraph"/>
              <w:spacing w:line="205" w:lineRule="exact"/>
              <w:ind w:left="470" w:right="361"/>
              <w:jc w:val="center"/>
              <w:rPr>
                <w:sz w:val="19"/>
              </w:rPr>
            </w:pPr>
            <w:r>
              <w:rPr>
                <w:w w:val="105"/>
                <w:sz w:val="19"/>
              </w:rPr>
              <w:t>2-тоқсан</w:t>
            </w:r>
          </w:p>
        </w:tc>
        <w:tc>
          <w:tcPr>
            <w:tcW w:w="1615" w:type="dxa"/>
          </w:tcPr>
          <w:p>
            <w:pPr>
              <w:pStyle w:val="TableParagraph"/>
              <w:spacing w:line="205" w:lineRule="exact"/>
              <w:ind w:left="468" w:right="362"/>
              <w:jc w:val="center"/>
              <w:rPr>
                <w:sz w:val="19"/>
              </w:rPr>
            </w:pPr>
            <w:r>
              <w:rPr>
                <w:w w:val="105"/>
                <w:sz w:val="19"/>
              </w:rPr>
              <w:t>3-тоқсан</w:t>
            </w:r>
          </w:p>
        </w:tc>
        <w:tc>
          <w:tcPr>
            <w:tcW w:w="1767" w:type="dxa"/>
          </w:tcPr>
          <w:p>
            <w:pPr>
              <w:pStyle w:val="TableParagraph"/>
              <w:spacing w:line="205" w:lineRule="exact"/>
              <w:ind w:left="569"/>
              <w:rPr>
                <w:sz w:val="19"/>
              </w:rPr>
            </w:pPr>
            <w:r>
              <w:rPr>
                <w:w w:val="105"/>
                <w:sz w:val="19"/>
              </w:rPr>
              <w:t>4-тоқсан</w:t>
            </w:r>
          </w:p>
        </w:tc>
      </w:tr>
      <w:tr>
        <w:trPr>
          <w:trHeight w:val="225" w:hRule="atLeast"/>
        </w:trPr>
        <w:tc>
          <w:tcPr>
            <w:tcW w:w="1419" w:type="dxa"/>
          </w:tcPr>
          <w:p>
            <w:pPr>
              <w:pStyle w:val="TableParagraph"/>
              <w:spacing w:line="205" w:lineRule="exact"/>
              <w:ind w:left="343"/>
              <w:rPr>
                <w:sz w:val="19"/>
              </w:rPr>
            </w:pPr>
            <w:r>
              <w:rPr>
                <w:w w:val="105"/>
                <w:sz w:val="19"/>
              </w:rPr>
              <w:t>5-сынып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1</w:t>
            </w:r>
          </w:p>
        </w:tc>
        <w:tc>
          <w:tcPr>
            <w:tcW w:w="1615" w:type="dxa"/>
          </w:tcPr>
          <w:p>
            <w:pPr>
              <w:pStyle w:val="TableParagraph"/>
              <w:spacing w:line="205" w:lineRule="exact"/>
              <w:ind w:left="13"/>
              <w:jc w:val="center"/>
              <w:rPr>
                <w:sz w:val="19"/>
              </w:rPr>
            </w:pPr>
            <w:r>
              <w:rPr>
                <w:w w:val="104"/>
                <w:sz w:val="19"/>
              </w:rPr>
              <w:t>2</w:t>
            </w:r>
          </w:p>
        </w:tc>
        <w:tc>
          <w:tcPr>
            <w:tcW w:w="1767" w:type="dxa"/>
          </w:tcPr>
          <w:p>
            <w:pPr>
              <w:pStyle w:val="TableParagraph"/>
              <w:spacing w:line="205" w:lineRule="exact"/>
              <w:ind w:left="14"/>
              <w:jc w:val="center"/>
              <w:rPr>
                <w:sz w:val="19"/>
              </w:rPr>
            </w:pPr>
            <w:r>
              <w:rPr>
                <w:w w:val="104"/>
                <w:sz w:val="19"/>
              </w:rPr>
              <w:t>1</w:t>
            </w:r>
          </w:p>
        </w:tc>
      </w:tr>
      <w:tr>
        <w:trPr>
          <w:trHeight w:val="227" w:hRule="atLeast"/>
        </w:trPr>
        <w:tc>
          <w:tcPr>
            <w:tcW w:w="1419" w:type="dxa"/>
          </w:tcPr>
          <w:p>
            <w:pPr>
              <w:pStyle w:val="TableParagraph"/>
              <w:spacing w:line="206" w:lineRule="exact" w:before="1"/>
              <w:ind w:left="343"/>
              <w:rPr>
                <w:sz w:val="19"/>
              </w:rPr>
            </w:pPr>
            <w:r>
              <w:rPr>
                <w:w w:val="105"/>
                <w:sz w:val="19"/>
              </w:rPr>
              <w:t>6-сынып</w:t>
            </w:r>
          </w:p>
        </w:tc>
        <w:tc>
          <w:tcPr>
            <w:tcW w:w="1615" w:type="dxa"/>
          </w:tcPr>
          <w:p>
            <w:pPr>
              <w:pStyle w:val="TableParagraph"/>
              <w:spacing w:line="206" w:lineRule="exact" w:before="1"/>
              <w:ind w:left="13"/>
              <w:jc w:val="center"/>
              <w:rPr>
                <w:sz w:val="19"/>
              </w:rPr>
            </w:pPr>
            <w:r>
              <w:rPr>
                <w:w w:val="104"/>
                <w:sz w:val="19"/>
              </w:rPr>
              <w:t>1</w:t>
            </w:r>
          </w:p>
        </w:tc>
        <w:tc>
          <w:tcPr>
            <w:tcW w:w="1617" w:type="dxa"/>
          </w:tcPr>
          <w:p>
            <w:pPr>
              <w:pStyle w:val="TableParagraph"/>
              <w:spacing w:line="206" w:lineRule="exact" w:before="1"/>
              <w:ind w:left="16"/>
              <w:jc w:val="center"/>
              <w:rPr>
                <w:sz w:val="19"/>
              </w:rPr>
            </w:pPr>
            <w:r>
              <w:rPr>
                <w:w w:val="104"/>
                <w:sz w:val="19"/>
              </w:rPr>
              <w:t>2</w:t>
            </w:r>
          </w:p>
        </w:tc>
        <w:tc>
          <w:tcPr>
            <w:tcW w:w="1615" w:type="dxa"/>
          </w:tcPr>
          <w:p>
            <w:pPr>
              <w:pStyle w:val="TableParagraph"/>
              <w:spacing w:line="206" w:lineRule="exact" w:before="1"/>
              <w:ind w:left="13"/>
              <w:jc w:val="center"/>
              <w:rPr>
                <w:sz w:val="19"/>
              </w:rPr>
            </w:pPr>
            <w:r>
              <w:rPr>
                <w:w w:val="104"/>
                <w:sz w:val="19"/>
              </w:rPr>
              <w:t>2</w:t>
            </w:r>
          </w:p>
        </w:tc>
        <w:tc>
          <w:tcPr>
            <w:tcW w:w="1767" w:type="dxa"/>
          </w:tcPr>
          <w:p>
            <w:pPr>
              <w:pStyle w:val="TableParagraph"/>
              <w:spacing w:line="206" w:lineRule="exact" w:before="1"/>
              <w:ind w:left="14"/>
              <w:jc w:val="center"/>
              <w:rPr>
                <w:sz w:val="19"/>
              </w:rPr>
            </w:pPr>
            <w:r>
              <w:rPr>
                <w:w w:val="104"/>
                <w:sz w:val="19"/>
              </w:rPr>
              <w:t>1</w:t>
            </w:r>
          </w:p>
        </w:tc>
      </w:tr>
      <w:tr>
        <w:trPr>
          <w:trHeight w:val="225" w:hRule="atLeast"/>
        </w:trPr>
        <w:tc>
          <w:tcPr>
            <w:tcW w:w="1419" w:type="dxa"/>
          </w:tcPr>
          <w:p>
            <w:pPr>
              <w:pStyle w:val="TableParagraph"/>
              <w:spacing w:line="205" w:lineRule="exact"/>
              <w:ind w:left="343"/>
              <w:rPr>
                <w:sz w:val="19"/>
              </w:rPr>
            </w:pPr>
            <w:r>
              <w:rPr>
                <w:w w:val="105"/>
                <w:sz w:val="19"/>
              </w:rPr>
              <w:t>7-сынып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1</w:t>
            </w:r>
          </w:p>
        </w:tc>
        <w:tc>
          <w:tcPr>
            <w:tcW w:w="1615" w:type="dxa"/>
          </w:tcPr>
          <w:p>
            <w:pPr>
              <w:pStyle w:val="TableParagraph"/>
              <w:spacing w:line="205" w:lineRule="exact"/>
              <w:ind w:left="13"/>
              <w:jc w:val="center"/>
              <w:rPr>
                <w:sz w:val="19"/>
              </w:rPr>
            </w:pPr>
            <w:r>
              <w:rPr>
                <w:w w:val="104"/>
                <w:sz w:val="19"/>
              </w:rPr>
              <w:t>2</w:t>
            </w:r>
          </w:p>
        </w:tc>
        <w:tc>
          <w:tcPr>
            <w:tcW w:w="1767" w:type="dxa"/>
          </w:tcPr>
          <w:p>
            <w:pPr>
              <w:pStyle w:val="TableParagraph"/>
              <w:spacing w:line="205" w:lineRule="exact"/>
              <w:ind w:left="14"/>
              <w:jc w:val="center"/>
              <w:rPr>
                <w:sz w:val="19"/>
              </w:rPr>
            </w:pPr>
            <w:r>
              <w:rPr>
                <w:w w:val="104"/>
                <w:sz w:val="19"/>
              </w:rPr>
              <w:t>1</w:t>
            </w:r>
          </w:p>
        </w:tc>
      </w:tr>
      <w:tr>
        <w:trPr>
          <w:trHeight w:val="225" w:hRule="atLeast"/>
        </w:trPr>
        <w:tc>
          <w:tcPr>
            <w:tcW w:w="1419" w:type="dxa"/>
          </w:tcPr>
          <w:p>
            <w:pPr>
              <w:pStyle w:val="TableParagraph"/>
              <w:spacing w:line="205" w:lineRule="exact"/>
              <w:ind w:left="343"/>
              <w:rPr>
                <w:sz w:val="19"/>
              </w:rPr>
            </w:pPr>
            <w:r>
              <w:rPr>
                <w:w w:val="105"/>
                <w:sz w:val="19"/>
              </w:rPr>
              <w:t>8-сынып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1</w:t>
            </w:r>
          </w:p>
        </w:tc>
        <w:tc>
          <w:tcPr>
            <w:tcW w:w="1615" w:type="dxa"/>
          </w:tcPr>
          <w:p>
            <w:pPr>
              <w:pStyle w:val="TableParagraph"/>
              <w:spacing w:line="205" w:lineRule="exact"/>
              <w:ind w:left="13"/>
              <w:jc w:val="center"/>
              <w:rPr>
                <w:sz w:val="19"/>
              </w:rPr>
            </w:pPr>
            <w:r>
              <w:rPr>
                <w:w w:val="104"/>
                <w:sz w:val="19"/>
              </w:rPr>
              <w:t>1</w:t>
            </w:r>
          </w:p>
        </w:tc>
        <w:tc>
          <w:tcPr>
            <w:tcW w:w="1767" w:type="dxa"/>
          </w:tcPr>
          <w:p>
            <w:pPr>
              <w:pStyle w:val="TableParagraph"/>
              <w:spacing w:line="205" w:lineRule="exact"/>
              <w:ind w:left="14"/>
              <w:jc w:val="center"/>
              <w:rPr>
                <w:sz w:val="19"/>
              </w:rPr>
            </w:pPr>
            <w:r>
              <w:rPr>
                <w:w w:val="104"/>
                <w:sz w:val="19"/>
              </w:rPr>
              <w:t>1</w:t>
            </w:r>
          </w:p>
        </w:tc>
      </w:tr>
      <w:tr>
        <w:trPr>
          <w:trHeight w:val="225" w:hRule="atLeast"/>
        </w:trPr>
        <w:tc>
          <w:tcPr>
            <w:tcW w:w="1419" w:type="dxa"/>
          </w:tcPr>
          <w:p>
            <w:pPr>
              <w:pStyle w:val="TableParagraph"/>
              <w:spacing w:line="205" w:lineRule="exact"/>
              <w:ind w:left="343"/>
              <w:rPr>
                <w:sz w:val="19"/>
              </w:rPr>
            </w:pPr>
            <w:r>
              <w:rPr>
                <w:w w:val="105"/>
                <w:sz w:val="19"/>
              </w:rPr>
              <w:t>9-сынып</w:t>
            </w:r>
          </w:p>
        </w:tc>
        <w:tc>
          <w:tcPr>
            <w:tcW w:w="1615" w:type="dxa"/>
          </w:tcPr>
          <w:p>
            <w:pPr>
              <w:pStyle w:val="TableParagraph"/>
              <w:spacing w:line="205" w:lineRule="exact"/>
              <w:ind w:left="13"/>
              <w:jc w:val="center"/>
              <w:rPr>
                <w:sz w:val="19"/>
              </w:rPr>
            </w:pPr>
            <w:r>
              <w:rPr>
                <w:w w:val="104"/>
                <w:sz w:val="19"/>
              </w:rPr>
              <w:t>1</w:t>
            </w:r>
          </w:p>
        </w:tc>
        <w:tc>
          <w:tcPr>
            <w:tcW w:w="1617" w:type="dxa"/>
          </w:tcPr>
          <w:p>
            <w:pPr>
              <w:pStyle w:val="TableParagraph"/>
              <w:spacing w:line="205" w:lineRule="exact"/>
              <w:ind w:left="16"/>
              <w:jc w:val="center"/>
              <w:rPr>
                <w:sz w:val="19"/>
              </w:rPr>
            </w:pPr>
            <w:r>
              <w:rPr>
                <w:w w:val="104"/>
                <w:sz w:val="19"/>
              </w:rPr>
              <w:t>1</w:t>
            </w:r>
          </w:p>
        </w:tc>
        <w:tc>
          <w:tcPr>
            <w:tcW w:w="1615" w:type="dxa"/>
          </w:tcPr>
          <w:p>
            <w:pPr>
              <w:pStyle w:val="TableParagraph"/>
              <w:spacing w:line="205" w:lineRule="exact"/>
              <w:ind w:left="13"/>
              <w:jc w:val="center"/>
              <w:rPr>
                <w:sz w:val="19"/>
              </w:rPr>
            </w:pPr>
            <w:r>
              <w:rPr>
                <w:w w:val="104"/>
                <w:sz w:val="19"/>
              </w:rPr>
              <w:t>1</w:t>
            </w:r>
          </w:p>
        </w:tc>
        <w:tc>
          <w:tcPr>
            <w:tcW w:w="1767" w:type="dxa"/>
          </w:tcPr>
          <w:p>
            <w:pPr>
              <w:pStyle w:val="TableParagraph"/>
              <w:spacing w:line="205" w:lineRule="exact"/>
              <w:ind w:left="14"/>
              <w:jc w:val="center"/>
              <w:rPr>
                <w:sz w:val="19"/>
              </w:rPr>
            </w:pPr>
            <w:r>
              <w:rPr>
                <w:w w:val="104"/>
                <w:sz w:val="19"/>
              </w:rPr>
              <w:t>1</w:t>
            </w:r>
          </w:p>
        </w:tc>
      </w:tr>
    </w:tbl>
    <w:p>
      <w:pPr>
        <w:pStyle w:val="BodyText"/>
        <w:spacing w:before="7"/>
        <w:ind w:left="0"/>
        <w:rPr>
          <w:sz w:val="14"/>
        </w:rPr>
      </w:pPr>
    </w:p>
    <w:p>
      <w:pPr>
        <w:pStyle w:val="BodyText"/>
        <w:spacing w:before="91"/>
        <w:ind w:left="905" w:right="2953" w:firstLine="583"/>
        <w:jc w:val="both"/>
      </w:pPr>
      <w:r>
        <w:rPr/>
        <w:t>2019-2020 оқу жылында жаратылыстану-математикалық циклінің (математика, биология, химия, география) мұғалімдерімен бірге кіріктірілген тақырыптық онкүндіктер ӛткізу ұсынылады. Онкүндіктер үш </w:t>
      </w:r>
      <w:r>
        <w:rPr>
          <w:spacing w:val="-4"/>
        </w:rPr>
        <w:t>кезеңде: </w:t>
      </w:r>
      <w:r>
        <w:rPr/>
        <w:t>бастауыш, одан кейін орта және жоғары сынып білім алушыларымен ӛткізіледі. Аталған іс-шара пәннің аясында білім алушылар мен </w:t>
      </w:r>
      <w:r>
        <w:rPr>
          <w:spacing w:val="-3"/>
        </w:rPr>
        <w:t>мұғалімдерді </w:t>
      </w:r>
      <w:r>
        <w:rPr/>
        <w:t>жаңа жаңалықтарға ынталандырып қана қоймайды; мұғалімдердің </w:t>
      </w:r>
      <w:r>
        <w:rPr>
          <w:spacing w:val="-5"/>
        </w:rPr>
        <w:t>ӛзара </w:t>
      </w:r>
      <w:r>
        <w:rPr/>
        <w:t>тәжірибе алмасуы, қолданылатын әдістердің жетілдірілуі мен кіріктірілуіне ықпал ететін болады. Оқып жатқан тілде сол елдің мәдениеті мен тарихын терең зерделеу мақсатында маңызды күндері мен мерейтойларына назар аудару ұсынылады, ол ӛз кезегінде, білім беру ұйымы базасында </w:t>
      </w:r>
      <w:r>
        <w:rPr>
          <w:spacing w:val="-6"/>
        </w:rPr>
        <w:t>ӛткізілетін </w:t>
      </w:r>
      <w:r>
        <w:rPr/>
        <w:t>тақырыптық іс-шараларда тікелей кӛрініс табуы</w:t>
      </w:r>
      <w:r>
        <w:rPr>
          <w:spacing w:val="-10"/>
        </w:rPr>
        <w:t> </w:t>
      </w:r>
      <w:r>
        <w:rPr/>
        <w:t>тиіс.</w:t>
      </w:r>
    </w:p>
    <w:p>
      <w:pPr>
        <w:pStyle w:val="BodyText"/>
        <w:ind w:left="0"/>
        <w:rPr>
          <w:sz w:val="26"/>
        </w:rPr>
      </w:pPr>
    </w:p>
    <w:p>
      <w:pPr>
        <w:pStyle w:val="BodyText"/>
        <w:ind w:left="0"/>
        <w:rPr>
          <w:sz w:val="26"/>
        </w:rPr>
      </w:pPr>
    </w:p>
    <w:p>
      <w:pPr>
        <w:pStyle w:val="Heading1"/>
        <w:spacing w:before="210"/>
        <w:ind w:left="2585"/>
      </w:pPr>
      <w:r>
        <w:rPr/>
        <w:t>«ЖАРАТЫЛЫСТАНУ» БІЛІМ САЛАСЫ</w:t>
      </w:r>
    </w:p>
    <w:p>
      <w:pPr>
        <w:pStyle w:val="BodyText"/>
        <w:spacing w:before="8"/>
        <w:ind w:left="0"/>
        <w:rPr>
          <w:b/>
          <w:sz w:val="22"/>
        </w:rPr>
      </w:pPr>
    </w:p>
    <w:p>
      <w:pPr>
        <w:pStyle w:val="BodyText"/>
        <w:tabs>
          <w:tab w:pos="3573" w:val="left" w:leader="none"/>
          <w:tab w:pos="4375" w:val="left" w:leader="none"/>
          <w:tab w:pos="5688" w:val="left" w:leader="none"/>
          <w:tab w:pos="6582" w:val="left" w:leader="none"/>
          <w:tab w:pos="7555" w:val="left" w:leader="none"/>
        </w:tabs>
        <w:ind w:left="1453"/>
      </w:pPr>
      <w:r>
        <w:rPr/>
        <w:t>«Жаратылыстану»</w:t>
        <w:tab/>
        <w:t>білім</w:t>
        <w:tab/>
        <w:t>саласында</w:t>
        <w:tab/>
        <w:t>келесі</w:t>
        <w:tab/>
        <w:t>пәндер</w:t>
        <w:tab/>
        <w:t>оқытылады:</w:t>
      </w:r>
    </w:p>
    <w:p>
      <w:pPr>
        <w:pStyle w:val="BodyText"/>
        <w:spacing w:before="1"/>
        <w:ind w:right="2954"/>
      </w:pPr>
      <w:r>
        <w:rPr/>
        <w:t>«Жаратылыстану» – 5, 6-сыныптар, «Физика» – 7-9-сыныптар, «Биология» – 7- 9-сыныптар, «Химия» – 7-9-сыныптар, «География» – 7-9-сыныптар.</w:t>
      </w:r>
    </w:p>
    <w:p>
      <w:pPr>
        <w:pStyle w:val="BodyText"/>
        <w:spacing w:before="1"/>
        <w:ind w:left="0"/>
      </w:pPr>
    </w:p>
    <w:p>
      <w:pPr>
        <w:pStyle w:val="BodyText"/>
        <w:ind w:right="2953" w:firstLine="583"/>
        <w:jc w:val="both"/>
      </w:pPr>
      <w:r>
        <w:rPr/>
        <w:t>Жаратылыстану ғылымын оқыту білім алушылардың бойында табиғи құбылыстар мен заңдылықтар туралы түсініктерді қалыптастырып, табиғатты танудың ғылыми әдістерін ашып кӛрсетеді. Ол табиғаттың бір бӛлігі ретінде адамға, табиғат әлемін ұғыну ғана емес, осы ӛзгергермелі әлемдегі ӛз орнын сезінуге бағытталған және жеке тұлғалық құндылық қасиеттер жүйесін тәрбиелеуге, жеке тұлғаның дүниетанымдық, мәдени, тәжірибеге бағдарланған қасиеттерін қалыптастыруға бағытталған.</w:t>
      </w:r>
    </w:p>
    <w:p>
      <w:pPr>
        <w:pStyle w:val="BodyText"/>
        <w:spacing w:before="6"/>
        <w:ind w:right="2952" w:firstLine="583"/>
        <w:jc w:val="both"/>
      </w:pPr>
      <w:r>
        <w:rPr/>
        <w:t>«Жаратылыстану» пәнін география, биология, физика және химияның кіріктірілген курсы ретінде география пәнінің мұғалімі сияқты биология</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12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пәнінің мұғалімі де, немесе физика немесе химия пәні мұғалімі жүргізе алады.</w:t>
      </w:r>
    </w:p>
    <w:p>
      <w:pPr>
        <w:pStyle w:val="BodyText"/>
        <w:spacing w:before="2"/>
        <w:ind w:right="2956" w:firstLine="583"/>
        <w:jc w:val="both"/>
      </w:pPr>
      <w:r>
        <w:rPr/>
        <w:t>Негізгі орта білім деңгейінде «Жаратылыстану» білім саласы бойынша келесі пәндер оқытылады:</w:t>
      </w:r>
    </w:p>
    <w:p>
      <w:pPr>
        <w:pStyle w:val="BodyText"/>
        <w:spacing w:before="1"/>
        <w:ind w:left="1395"/>
      </w:pPr>
      <w:r>
        <w:rPr/>
        <w:t>5, 6-сыныптарда – «Жаратылыстану»;</w:t>
      </w:r>
    </w:p>
    <w:p>
      <w:pPr>
        <w:pStyle w:val="BodyText"/>
        <w:ind w:left="1395"/>
      </w:pPr>
      <w:r>
        <w:rPr/>
        <w:t>7, 8,9 -сыныптарда - «География», «Биология», «Химия», «Физика».</w:t>
      </w:r>
    </w:p>
    <w:p>
      <w:pPr>
        <w:pStyle w:val="BodyText"/>
        <w:spacing w:before="1"/>
        <w:ind w:right="2955" w:firstLine="583"/>
        <w:jc w:val="both"/>
      </w:pPr>
      <w:r>
        <w:rPr/>
        <w:t>Негізгі орта білім берудің жаңартылған мазмұнына сәйкес 7-сыныптан бастап бір мезгілде «Физика», «Химия», «Биология», «География» пәндері оқытылады, мектептегі жаратылыстану ғылымдарын оқытудың үздіксіздігін және әлемнің біртұтас ғылыми кӛрінісін қалыптастыру қамтамасыз етіледі.</w:t>
      </w:r>
    </w:p>
    <w:p>
      <w:pPr>
        <w:pStyle w:val="BodyText"/>
        <w:spacing w:before="3"/>
        <w:ind w:right="2953" w:firstLine="583"/>
        <w:jc w:val="both"/>
      </w:pPr>
      <w:r>
        <w:rPr/>
        <w:t>Бұл 5-сыныпта оқыған «Жаратылыстану» пәнінен кейінгі үзілістің  болуын жояды, ӛйткені қолданыстағы оқу бағдарламалары бойынша «Физика» пәні 7-сыныптан, ал «Химия» пәні 8-сыныптан бастап</w:t>
      </w:r>
      <w:r>
        <w:rPr>
          <w:spacing w:val="-9"/>
        </w:rPr>
        <w:t> </w:t>
      </w:r>
      <w:r>
        <w:rPr/>
        <w:t>оқытылатын.</w:t>
      </w:r>
    </w:p>
    <w:p>
      <w:pPr>
        <w:pStyle w:val="BodyText"/>
        <w:spacing w:before="1"/>
        <w:ind w:right="2955" w:firstLine="583"/>
        <w:jc w:val="both"/>
      </w:pPr>
      <w:r>
        <w:rPr/>
        <w:t>«Физика», «Химия», «Биология», «География» пәндерінің синхронды оқытыла басталуы әр пәннің мазмұны басқа пәнде жалғасын табуға ықпал  етеді, оған сәйкес осы тӛрт пән бойынша кейбір тақырыптар бір </w:t>
      </w:r>
      <w:r>
        <w:rPr>
          <w:spacing w:val="-4"/>
        </w:rPr>
        <w:t>академиялық </w:t>
      </w:r>
      <w:r>
        <w:rPr/>
        <w:t>кезеңде</w:t>
      </w:r>
      <w:r>
        <w:rPr>
          <w:spacing w:val="-1"/>
        </w:rPr>
        <w:t> </w:t>
      </w:r>
      <w:r>
        <w:rPr/>
        <w:t>зерделенеді.</w:t>
      </w:r>
    </w:p>
    <w:p>
      <w:pPr>
        <w:pStyle w:val="Heading1"/>
        <w:spacing w:line="262" w:lineRule="exact" w:before="10"/>
      </w:pPr>
      <w:r>
        <w:rPr/>
        <w:t>«Жаратылыстану» оқу пәні</w:t>
      </w:r>
    </w:p>
    <w:p>
      <w:pPr>
        <w:pStyle w:val="BodyText"/>
        <w:tabs>
          <w:tab w:pos="3588" w:val="left" w:leader="none"/>
          <w:tab w:pos="4298" w:val="left" w:leader="none"/>
          <w:tab w:pos="5079" w:val="left" w:leader="none"/>
          <w:tab w:pos="6419" w:val="left" w:leader="none"/>
          <w:tab w:pos="7676" w:val="left" w:leader="none"/>
        </w:tabs>
        <w:spacing w:line="262" w:lineRule="exact"/>
        <w:ind w:left="1395"/>
      </w:pPr>
      <w:r>
        <w:rPr/>
        <w:t>«Жаратылыстану»</w:t>
        <w:tab/>
        <w:t>оқу</w:t>
        <w:tab/>
        <w:t>пәні</w:t>
        <w:tab/>
        <w:t>бастауыш</w:t>
        <w:tab/>
        <w:t>мектепте</w:t>
        <w:tab/>
        <w:t>оқытылған</w:t>
      </w:r>
    </w:p>
    <w:p>
      <w:pPr>
        <w:pStyle w:val="BodyText"/>
        <w:ind w:right="2953"/>
        <w:jc w:val="both"/>
      </w:pPr>
      <w:r>
        <w:rPr/>
        <w:t>«Жаратылыстану» пәні бағдарламасының логикалық жалғасы болып табылады. 5-6 сыныптың білім алушыларына жаратылыстану бағытында білім беру, олардың жаратылыстану ғылымына деген қызығушылығының артуына, осы жастағылардың мүмкіндігіне қарай зерттеулер жүргізудің қарапайым дағдыларын, әлем туралы ой-ӛрістерін кеңейтуге, ғылымды ұғыну мен қоршаған әлемді тұтастай қабылдауларының дамуына, қоршаған әлемді бағалай және қорғай білу біліктіліктерінің дамуына кӛмектеседі.</w:t>
      </w:r>
    </w:p>
    <w:p>
      <w:pPr>
        <w:pStyle w:val="BodyText"/>
        <w:spacing w:before="4"/>
        <w:ind w:right="2953" w:firstLine="583"/>
        <w:jc w:val="both"/>
      </w:pPr>
      <w:r>
        <w:rPr/>
        <w:t>5-6-сыныптарда «Жаратылыстану» курсын оқудың мақсаты білім алушылардың бойында жаратылыстану ғылымы білімін, табиғат пен қоғамның ӛзара байланысы, табиғаттағы заңдылықтардың біртұтастығы туралы түсінігін қалыптастыру және күнделікті ӛмірде кездесетін табиғат құбылыстарының зардабы мен процесін сипаттау, болжау үшін қолдану біліктігін дамыту болып табылады. Пәннің мазмұнын меңгерудегі жүйелік-әрекеттік тәсіл зерттеу дағдыларын (іздеуді, іріктеуді, жүйелеуді, ақпаратты талдауды және бағалауды, зерттеу нәтижелерін ұсынуды қалыптастыру)дамытуға мүмкіндік береді.</w:t>
      </w:r>
    </w:p>
    <w:p>
      <w:pPr>
        <w:pStyle w:val="BodyText"/>
        <w:spacing w:before="7"/>
        <w:ind w:right="2953" w:firstLine="583"/>
        <w:jc w:val="both"/>
      </w:pPr>
      <w:r>
        <w:rPr/>
        <w:t>Оқу пәнінің мазмұны 7 бӛлімнен тұрады: «Ғылым әлемі», «Ғалам. Жер. Адам», «Заттар және материалдар», «Тірі және ӛлі табиғаттағы процестер»,</w:t>
      </w:r>
    </w:p>
    <w:p>
      <w:pPr>
        <w:pStyle w:val="BodyText"/>
        <w:spacing w:before="1"/>
        <w:ind w:right="2951"/>
        <w:jc w:val="both"/>
      </w:pPr>
      <w:r>
        <w:rPr/>
        <w:t>«Энергия және қозғалыс»,«Экология және тұрақты даму», «Әлемді </w:t>
      </w:r>
      <w:r>
        <w:rPr>
          <w:spacing w:val="-3"/>
        </w:rPr>
        <w:t>ӛзгертетін </w:t>
      </w:r>
      <w:r>
        <w:rPr/>
        <w:t>жаңалықтар». Бағдарлама білім алушыларға қоршаған әлемнің </w:t>
      </w:r>
      <w:r>
        <w:rPr>
          <w:spacing w:val="-3"/>
        </w:rPr>
        <w:t>кӛптүрлілігін, </w:t>
      </w:r>
      <w:r>
        <w:rPr/>
        <w:t>табиғи құбылыстар мен процестердің ӛзара байланысын, тірі және ӛлі </w:t>
      </w:r>
      <w:r>
        <w:rPr>
          <w:spacing w:val="-5"/>
        </w:rPr>
        <w:t>табиғатта </w:t>
      </w:r>
      <w:r>
        <w:rPr/>
        <w:t>болатын табиғи құбылыстар мен процестердің себептері мен салдарын, табиғаттағы нысандар мен процестердің кӛптүрлілігін жүйелеу принциптерін, адамның    кӛптеген    іс-әрекеті     үшін ғылыми-жаратылыстану білімінің маңыздылығын түсінуге мүмкіндік беретіндейетіп</w:t>
      </w:r>
      <w:r>
        <w:rPr>
          <w:spacing w:val="-1"/>
        </w:rPr>
        <w:t> </w:t>
      </w:r>
      <w:r>
        <w:rPr/>
        <w:t>құрылған.</w:t>
      </w:r>
    </w:p>
    <w:p>
      <w:pPr>
        <w:pStyle w:val="BodyText"/>
        <w:spacing w:before="4"/>
        <w:ind w:right="2955" w:firstLine="583"/>
        <w:jc w:val="both"/>
      </w:pPr>
      <w:r>
        <w:rPr/>
        <w:t>Сабақ уақытында білім алушылардың байқау, ғылыми зерттеуді жоспарлау, деректерді алу және ұсыну, нәтижелерді түсіндіру тәрізді зерттеушілік, ойлау, сӛйлеу және коммуникативтік дағдыларын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1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jc w:val="both"/>
      </w:pPr>
      <w:r>
        <w:rPr/>
        <w:t>қалыптастыруға ерекше назар аудару қажет. Мысалы, түрлі тақырыптарды зерделеу арқылы, білім алушы зерттеу жоспарын құрастыруды, бақылауды, эксперименттер жүргізуді, нәтижелерді ауызша және жазбаша сипаттауды және бағалауды, қорытынды және тұжырымдама жасауды үйренеді. Ол білім алушының үйде, мектепте, табиғатта бақыланған нысандар мен құбылыстарды түсінуі үшін, алынған білім мен дағдыларды күнделікті ӛмірде қолдану біліктерін дамытады.</w:t>
      </w:r>
    </w:p>
    <w:p>
      <w:pPr>
        <w:pStyle w:val="BodyText"/>
        <w:tabs>
          <w:tab w:pos="3532" w:val="left" w:leader="none"/>
          <w:tab w:pos="5138" w:val="left" w:leader="none"/>
          <w:tab w:pos="6380" w:val="left" w:leader="none"/>
          <w:tab w:pos="7692" w:val="left" w:leader="none"/>
        </w:tabs>
        <w:spacing w:before="6"/>
        <w:ind w:right="2955" w:firstLine="640"/>
      </w:pPr>
      <w:r>
        <w:rPr/>
        <w:t>«Жаратылыстану»</w:t>
        <w:tab/>
        <w:t>сабақтарында</w:t>
        <w:tab/>
        <w:t>жергілікті</w:t>
        <w:tab/>
        <w:t>компонент</w:t>
        <w:tab/>
        <w:t>деректерін тартуғаерекше назар аудару</w:t>
      </w:r>
      <w:r>
        <w:rPr>
          <w:spacing w:val="-4"/>
        </w:rPr>
        <w:t> </w:t>
      </w:r>
      <w:r>
        <w:rPr/>
        <w:t>қажет.</w:t>
      </w:r>
    </w:p>
    <w:p>
      <w:pPr>
        <w:pStyle w:val="BodyText"/>
        <w:spacing w:before="1"/>
        <w:ind w:right="2952" w:firstLine="583"/>
        <w:jc w:val="both"/>
      </w:pPr>
      <w:r>
        <w:rPr/>
        <w:t>Мысалы, ғылыми жобаларды әзірлеу үшін білім алушыларға күнделікті ӛмірде практикалық маңызы бар тӛмендегідей оқыту мақсаттарына назар аудару ұсынылады:</w:t>
      </w:r>
    </w:p>
    <w:p>
      <w:pPr>
        <w:pStyle w:val="ListParagraph"/>
        <w:numPr>
          <w:ilvl w:val="3"/>
          <w:numId w:val="180"/>
        </w:numPr>
        <w:tabs>
          <w:tab w:pos="2090" w:val="left" w:leader="none"/>
        </w:tabs>
        <w:spacing w:line="240" w:lineRule="auto" w:before="1" w:after="0"/>
        <w:ind w:left="812" w:right="0" w:firstLine="583"/>
        <w:jc w:val="left"/>
        <w:rPr>
          <w:sz w:val="23"/>
        </w:rPr>
      </w:pPr>
      <w:r>
        <w:rPr>
          <w:sz w:val="23"/>
        </w:rPr>
        <w:t>- Қазақстан Республикасының экологиялық проблемаларын</w:t>
      </w:r>
      <w:r>
        <w:rPr>
          <w:spacing w:val="-2"/>
          <w:sz w:val="23"/>
        </w:rPr>
        <w:t> </w:t>
      </w:r>
      <w:r>
        <w:rPr>
          <w:sz w:val="23"/>
        </w:rPr>
        <w:t>атау;</w:t>
      </w:r>
    </w:p>
    <w:p>
      <w:pPr>
        <w:pStyle w:val="ListParagraph"/>
        <w:numPr>
          <w:ilvl w:val="3"/>
          <w:numId w:val="180"/>
        </w:numPr>
        <w:tabs>
          <w:tab w:pos="2090" w:val="left" w:leader="none"/>
        </w:tabs>
        <w:spacing w:line="240" w:lineRule="auto" w:before="3" w:after="0"/>
        <w:ind w:left="812" w:right="0" w:firstLine="583"/>
        <w:jc w:val="left"/>
        <w:rPr>
          <w:sz w:val="23"/>
        </w:rPr>
      </w:pPr>
      <w:r>
        <w:rPr>
          <w:sz w:val="23"/>
        </w:rPr>
        <w:t>- ӛз аймағының экологиялық мәселелерін</w:t>
      </w:r>
      <w:r>
        <w:rPr>
          <w:spacing w:val="-10"/>
          <w:sz w:val="23"/>
        </w:rPr>
        <w:t> </w:t>
      </w:r>
      <w:r>
        <w:rPr>
          <w:sz w:val="23"/>
        </w:rPr>
        <w:t>зерттеу;</w:t>
      </w:r>
    </w:p>
    <w:p>
      <w:pPr>
        <w:pStyle w:val="ListParagraph"/>
        <w:numPr>
          <w:ilvl w:val="3"/>
          <w:numId w:val="180"/>
        </w:numPr>
        <w:tabs>
          <w:tab w:pos="2132" w:val="left" w:leader="none"/>
        </w:tabs>
        <w:spacing w:line="240" w:lineRule="auto" w:before="0" w:after="0"/>
        <w:ind w:left="812" w:right="2957" w:firstLine="583"/>
        <w:jc w:val="left"/>
        <w:rPr>
          <w:sz w:val="23"/>
        </w:rPr>
      </w:pPr>
      <w:r>
        <w:rPr>
          <w:sz w:val="23"/>
        </w:rPr>
        <w:t>- Қазақстан Республикасының Қызыл кітабының маңыздылығын анықтау;</w:t>
      </w:r>
    </w:p>
    <w:p>
      <w:pPr>
        <w:pStyle w:val="ListParagraph"/>
        <w:numPr>
          <w:ilvl w:val="3"/>
          <w:numId w:val="181"/>
        </w:numPr>
        <w:tabs>
          <w:tab w:pos="2090" w:val="left" w:leader="none"/>
        </w:tabs>
        <w:spacing w:line="240" w:lineRule="auto" w:before="1" w:after="0"/>
        <w:ind w:left="2089" w:right="0" w:hanging="694"/>
        <w:jc w:val="left"/>
        <w:rPr>
          <w:sz w:val="23"/>
        </w:rPr>
      </w:pPr>
      <w:r>
        <w:rPr>
          <w:sz w:val="23"/>
        </w:rPr>
        <w:t>- әлемді ӛзгерткен ғылыми жаңалықтарға мысалдар</w:t>
      </w:r>
      <w:r>
        <w:rPr>
          <w:spacing w:val="-13"/>
          <w:sz w:val="23"/>
        </w:rPr>
        <w:t> </w:t>
      </w:r>
      <w:r>
        <w:rPr>
          <w:sz w:val="23"/>
        </w:rPr>
        <w:t>келтіру;</w:t>
      </w:r>
    </w:p>
    <w:p>
      <w:pPr>
        <w:pStyle w:val="ListParagraph"/>
        <w:numPr>
          <w:ilvl w:val="3"/>
          <w:numId w:val="181"/>
        </w:numPr>
        <w:tabs>
          <w:tab w:pos="2090" w:val="left" w:leader="none"/>
        </w:tabs>
        <w:spacing w:line="240" w:lineRule="auto" w:before="0" w:after="0"/>
        <w:ind w:left="2089" w:right="0" w:hanging="694"/>
        <w:jc w:val="left"/>
        <w:rPr>
          <w:sz w:val="23"/>
        </w:rPr>
      </w:pPr>
      <w:r>
        <w:rPr>
          <w:sz w:val="23"/>
        </w:rPr>
        <w:t>–ғылымдағы болашақ зерттеулер үшін зерттеу идеяларын</w:t>
      </w:r>
      <w:r>
        <w:rPr>
          <w:spacing w:val="-5"/>
          <w:sz w:val="23"/>
        </w:rPr>
        <w:t> </w:t>
      </w:r>
      <w:r>
        <w:rPr>
          <w:sz w:val="23"/>
        </w:rPr>
        <w:t>ұсыну;</w:t>
      </w:r>
    </w:p>
    <w:p>
      <w:pPr>
        <w:pStyle w:val="ListParagraph"/>
        <w:numPr>
          <w:ilvl w:val="3"/>
          <w:numId w:val="182"/>
        </w:numPr>
        <w:tabs>
          <w:tab w:pos="2130" w:val="left" w:leader="none"/>
        </w:tabs>
        <w:spacing w:line="240" w:lineRule="auto" w:before="0" w:after="0"/>
        <w:ind w:left="812" w:right="2952" w:firstLine="583"/>
        <w:jc w:val="left"/>
        <w:rPr>
          <w:sz w:val="23"/>
        </w:rPr>
      </w:pPr>
      <w:r>
        <w:rPr>
          <w:sz w:val="23"/>
        </w:rPr>
        <w:t>- Қазақстандағы пайдалы қазбалардың орындарын және қолдану салаларын анықтау;</w:t>
      </w:r>
    </w:p>
    <w:p>
      <w:pPr>
        <w:pStyle w:val="ListParagraph"/>
        <w:numPr>
          <w:ilvl w:val="3"/>
          <w:numId w:val="182"/>
        </w:numPr>
        <w:tabs>
          <w:tab w:pos="2118" w:val="left" w:leader="none"/>
        </w:tabs>
        <w:spacing w:line="240" w:lineRule="auto" w:before="3" w:after="0"/>
        <w:ind w:left="812" w:right="2958" w:firstLine="583"/>
        <w:jc w:val="left"/>
        <w:rPr>
          <w:sz w:val="23"/>
        </w:rPr>
      </w:pPr>
      <w:r>
        <w:rPr>
          <w:sz w:val="23"/>
        </w:rPr>
        <w:t>- Қазақстандағы пайдалы қазбаларды ӛндеудің ірі </w:t>
      </w:r>
      <w:r>
        <w:rPr>
          <w:spacing w:val="-3"/>
          <w:sz w:val="23"/>
        </w:rPr>
        <w:t>орталықтарын </w:t>
      </w:r>
      <w:r>
        <w:rPr>
          <w:sz w:val="23"/>
        </w:rPr>
        <w:t>атау және</w:t>
      </w:r>
      <w:r>
        <w:rPr>
          <w:spacing w:val="-7"/>
          <w:sz w:val="23"/>
        </w:rPr>
        <w:t> </w:t>
      </w:r>
      <w:r>
        <w:rPr>
          <w:sz w:val="23"/>
        </w:rPr>
        <w:t>кӛрсету;</w:t>
      </w:r>
    </w:p>
    <w:p>
      <w:pPr>
        <w:pStyle w:val="ListParagraph"/>
        <w:numPr>
          <w:ilvl w:val="3"/>
          <w:numId w:val="182"/>
        </w:numPr>
        <w:tabs>
          <w:tab w:pos="2153" w:val="left" w:leader="none"/>
          <w:tab w:pos="5816" w:val="left" w:leader="none"/>
          <w:tab w:pos="6430" w:val="left" w:leader="none"/>
        </w:tabs>
        <w:spacing w:line="240" w:lineRule="auto" w:before="1" w:after="0"/>
        <w:ind w:left="812" w:right="2959" w:firstLine="583"/>
        <w:jc w:val="left"/>
        <w:rPr>
          <w:sz w:val="23"/>
        </w:rPr>
      </w:pPr>
      <w:r>
        <w:rPr>
          <w:sz w:val="23"/>
        </w:rPr>
        <w:t>-  пайдалы</w:t>
      </w:r>
      <w:r>
        <w:rPr>
          <w:spacing w:val="25"/>
          <w:sz w:val="23"/>
        </w:rPr>
        <w:t> </w:t>
      </w:r>
      <w:r>
        <w:rPr>
          <w:sz w:val="23"/>
        </w:rPr>
        <w:t>қазбалардың</w:t>
      </w:r>
      <w:r>
        <w:rPr>
          <w:spacing w:val="41"/>
          <w:sz w:val="23"/>
        </w:rPr>
        <w:t> </w:t>
      </w:r>
      <w:r>
        <w:rPr>
          <w:sz w:val="23"/>
        </w:rPr>
        <w:t>ӛндірілуі</w:t>
        <w:tab/>
        <w:t>мен</w:t>
        <w:tab/>
        <w:t>ӛңделінуінің</w:t>
      </w:r>
      <w:r>
        <w:rPr>
          <w:spacing w:val="-12"/>
          <w:sz w:val="23"/>
        </w:rPr>
        <w:t> </w:t>
      </w:r>
      <w:r>
        <w:rPr>
          <w:spacing w:val="-4"/>
          <w:sz w:val="23"/>
        </w:rPr>
        <w:t>қоршаған </w:t>
      </w:r>
      <w:r>
        <w:rPr>
          <w:sz w:val="23"/>
        </w:rPr>
        <w:t>ортаға әсерін</w:t>
      </w:r>
      <w:r>
        <w:rPr>
          <w:spacing w:val="-2"/>
          <w:sz w:val="23"/>
        </w:rPr>
        <w:t> </w:t>
      </w:r>
      <w:r>
        <w:rPr>
          <w:sz w:val="23"/>
        </w:rPr>
        <w:t>түсіндіру;</w:t>
      </w:r>
    </w:p>
    <w:p>
      <w:pPr>
        <w:pStyle w:val="ListParagraph"/>
        <w:numPr>
          <w:ilvl w:val="3"/>
          <w:numId w:val="183"/>
        </w:numPr>
        <w:tabs>
          <w:tab w:pos="2090" w:val="left" w:leader="none"/>
        </w:tabs>
        <w:spacing w:line="240" w:lineRule="auto" w:before="0" w:after="0"/>
        <w:ind w:left="812" w:right="0" w:firstLine="583"/>
        <w:jc w:val="left"/>
        <w:rPr>
          <w:sz w:val="23"/>
        </w:rPr>
      </w:pPr>
      <w:r>
        <w:rPr>
          <w:sz w:val="23"/>
        </w:rPr>
        <w:t>- толыққанды тамақтану рационын</w:t>
      </w:r>
      <w:r>
        <w:rPr>
          <w:spacing w:val="-5"/>
          <w:sz w:val="23"/>
        </w:rPr>
        <w:t> </w:t>
      </w:r>
      <w:r>
        <w:rPr>
          <w:sz w:val="23"/>
        </w:rPr>
        <w:t>құру;</w:t>
      </w:r>
    </w:p>
    <w:p>
      <w:pPr>
        <w:pStyle w:val="ListParagraph"/>
        <w:numPr>
          <w:ilvl w:val="3"/>
          <w:numId w:val="183"/>
        </w:numPr>
        <w:tabs>
          <w:tab w:pos="2235" w:val="left" w:leader="none"/>
          <w:tab w:pos="2236" w:val="left" w:leader="none"/>
          <w:tab w:pos="2518" w:val="left" w:leader="none"/>
          <w:tab w:pos="3767" w:val="left" w:leader="none"/>
          <w:tab w:pos="5318" w:val="left" w:leader="none"/>
          <w:tab w:pos="6795" w:val="left" w:leader="none"/>
          <w:tab w:pos="8004" w:val="left" w:leader="none"/>
        </w:tabs>
        <w:spacing w:line="242" w:lineRule="auto" w:before="1" w:after="0"/>
        <w:ind w:left="812" w:right="2958" w:firstLine="583"/>
        <w:jc w:val="left"/>
        <w:rPr>
          <w:sz w:val="23"/>
        </w:rPr>
      </w:pPr>
      <w:r>
        <w:rPr>
          <w:sz w:val="23"/>
        </w:rPr>
        <w:t>-</w:t>
        <w:tab/>
        <w:t>азық-түлік</w:t>
        <w:tab/>
        <w:t>ӛнімдеріндегі</w:t>
        <w:tab/>
        <w:t>органикалық</w:t>
        <w:tab/>
        <w:t>заттардың</w:t>
        <w:tab/>
        <w:t>болуын тестілеу;</w:t>
      </w:r>
    </w:p>
    <w:p>
      <w:pPr>
        <w:pStyle w:val="ListParagraph"/>
        <w:numPr>
          <w:ilvl w:val="3"/>
          <w:numId w:val="184"/>
        </w:numPr>
        <w:tabs>
          <w:tab w:pos="2090" w:val="left" w:leader="none"/>
        </w:tabs>
        <w:spacing w:line="262" w:lineRule="exact" w:before="0" w:after="0"/>
        <w:ind w:left="2089" w:right="0" w:hanging="694"/>
        <w:jc w:val="left"/>
        <w:rPr>
          <w:sz w:val="23"/>
        </w:rPr>
      </w:pPr>
      <w:r>
        <w:rPr>
          <w:sz w:val="23"/>
        </w:rPr>
        <w:t>- электр энергиясының құнын</w:t>
      </w:r>
      <w:r>
        <w:rPr>
          <w:spacing w:val="-4"/>
          <w:sz w:val="23"/>
        </w:rPr>
        <w:t> </w:t>
      </w:r>
      <w:r>
        <w:rPr>
          <w:sz w:val="23"/>
        </w:rPr>
        <w:t>есептеу;</w:t>
      </w:r>
    </w:p>
    <w:p>
      <w:pPr>
        <w:pStyle w:val="ListParagraph"/>
        <w:numPr>
          <w:ilvl w:val="3"/>
          <w:numId w:val="184"/>
        </w:numPr>
        <w:tabs>
          <w:tab w:pos="2090" w:val="left" w:leader="none"/>
        </w:tabs>
        <w:spacing w:line="240" w:lineRule="auto" w:before="0" w:after="0"/>
        <w:ind w:left="2089" w:right="0" w:hanging="694"/>
        <w:jc w:val="left"/>
        <w:rPr>
          <w:sz w:val="23"/>
        </w:rPr>
      </w:pPr>
      <w:r>
        <w:rPr>
          <w:sz w:val="23"/>
        </w:rPr>
        <w:t>-энергияны алудың баламалы кӛздерін</w:t>
      </w:r>
      <w:r>
        <w:rPr>
          <w:spacing w:val="-6"/>
          <w:sz w:val="23"/>
        </w:rPr>
        <w:t> </w:t>
      </w:r>
      <w:r>
        <w:rPr>
          <w:sz w:val="23"/>
        </w:rPr>
        <w:t>ұсыну;</w:t>
      </w:r>
    </w:p>
    <w:p>
      <w:pPr>
        <w:pStyle w:val="ListParagraph"/>
        <w:numPr>
          <w:ilvl w:val="3"/>
          <w:numId w:val="185"/>
        </w:numPr>
        <w:tabs>
          <w:tab w:pos="2102" w:val="left" w:leader="none"/>
        </w:tabs>
        <w:spacing w:line="240" w:lineRule="auto" w:before="0" w:after="0"/>
        <w:ind w:left="812" w:right="2956" w:firstLine="583"/>
        <w:jc w:val="left"/>
        <w:rPr>
          <w:sz w:val="23"/>
        </w:rPr>
      </w:pPr>
      <w:r>
        <w:rPr>
          <w:sz w:val="23"/>
        </w:rPr>
        <w:t>- ӛзінің аймағындағы кейбір экологиялық мәселелердің </w:t>
      </w:r>
      <w:r>
        <w:rPr>
          <w:spacing w:val="-3"/>
          <w:sz w:val="23"/>
        </w:rPr>
        <w:t>себептерін </w:t>
      </w:r>
      <w:r>
        <w:rPr>
          <w:sz w:val="23"/>
        </w:rPr>
        <w:t>талдау;</w:t>
      </w:r>
    </w:p>
    <w:p>
      <w:pPr>
        <w:pStyle w:val="ListParagraph"/>
        <w:numPr>
          <w:ilvl w:val="3"/>
          <w:numId w:val="185"/>
        </w:numPr>
        <w:tabs>
          <w:tab w:pos="2090" w:val="left" w:leader="none"/>
        </w:tabs>
        <w:spacing w:line="240" w:lineRule="auto" w:before="1" w:after="0"/>
        <w:ind w:left="2089" w:right="0" w:hanging="694"/>
        <w:jc w:val="left"/>
        <w:rPr>
          <w:sz w:val="23"/>
        </w:rPr>
      </w:pPr>
      <w:r>
        <w:rPr>
          <w:sz w:val="23"/>
        </w:rPr>
        <w:t>- экологиялық мәселелерді шешу жолдарын</w:t>
      </w:r>
      <w:r>
        <w:rPr>
          <w:spacing w:val="-5"/>
          <w:sz w:val="23"/>
        </w:rPr>
        <w:t> </w:t>
      </w:r>
      <w:r>
        <w:rPr>
          <w:sz w:val="23"/>
        </w:rPr>
        <w:t>ұсыну</w:t>
      </w:r>
    </w:p>
    <w:p>
      <w:pPr>
        <w:pStyle w:val="ListParagraph"/>
        <w:numPr>
          <w:ilvl w:val="3"/>
          <w:numId w:val="186"/>
        </w:numPr>
        <w:tabs>
          <w:tab w:pos="2090" w:val="left" w:leader="none"/>
        </w:tabs>
        <w:spacing w:line="240" w:lineRule="auto" w:before="0" w:after="0"/>
        <w:ind w:left="812" w:right="0" w:firstLine="583"/>
        <w:jc w:val="left"/>
        <w:rPr>
          <w:sz w:val="23"/>
        </w:rPr>
      </w:pPr>
      <w:r>
        <w:rPr>
          <w:sz w:val="23"/>
        </w:rPr>
        <w:t>- әлемді ӛзгерткен жаңалықтардың маңызын</w:t>
      </w:r>
      <w:r>
        <w:rPr>
          <w:spacing w:val="-9"/>
          <w:sz w:val="23"/>
        </w:rPr>
        <w:t> </w:t>
      </w:r>
      <w:r>
        <w:rPr>
          <w:sz w:val="23"/>
        </w:rPr>
        <w:t>талқылау;</w:t>
      </w:r>
    </w:p>
    <w:p>
      <w:pPr>
        <w:pStyle w:val="ListParagraph"/>
        <w:numPr>
          <w:ilvl w:val="3"/>
          <w:numId w:val="186"/>
        </w:numPr>
        <w:tabs>
          <w:tab w:pos="2336" w:val="left" w:leader="none"/>
          <w:tab w:pos="2337" w:val="left" w:leader="none"/>
          <w:tab w:pos="2718" w:val="left" w:leader="none"/>
          <w:tab w:pos="4571" w:val="left" w:leader="none"/>
          <w:tab w:pos="6153" w:val="left" w:leader="none"/>
          <w:tab w:pos="7413" w:val="left" w:leader="none"/>
        </w:tabs>
        <w:spacing w:line="240" w:lineRule="auto" w:before="2" w:after="0"/>
        <w:ind w:left="812" w:right="2954" w:firstLine="583"/>
        <w:jc w:val="left"/>
        <w:rPr>
          <w:sz w:val="23"/>
        </w:rPr>
      </w:pPr>
      <w:r>
        <w:rPr>
          <w:sz w:val="23"/>
        </w:rPr>
        <w:t>-</w:t>
        <w:tab/>
        <w:t>жаратылыстану</w:t>
        <w:tab/>
        <w:t>ғылымдарын</w:t>
        <w:tab/>
        <w:t>дамытуда</w:t>
        <w:tab/>
        <w:t>қазақстандық ғалымдардың үлесін</w:t>
      </w:r>
      <w:r>
        <w:rPr>
          <w:spacing w:val="-2"/>
          <w:sz w:val="23"/>
        </w:rPr>
        <w:t> </w:t>
      </w:r>
      <w:r>
        <w:rPr>
          <w:sz w:val="23"/>
        </w:rPr>
        <w:t>талқылау;</w:t>
      </w:r>
    </w:p>
    <w:p>
      <w:pPr>
        <w:pStyle w:val="ListParagraph"/>
        <w:numPr>
          <w:ilvl w:val="3"/>
          <w:numId w:val="186"/>
        </w:numPr>
        <w:tabs>
          <w:tab w:pos="2230" w:val="left" w:leader="none"/>
          <w:tab w:pos="4751" w:val="left" w:leader="none"/>
        </w:tabs>
        <w:spacing w:line="240" w:lineRule="auto" w:before="1" w:after="0"/>
        <w:ind w:left="812" w:right="2956" w:firstLine="583"/>
        <w:jc w:val="left"/>
        <w:rPr>
          <w:sz w:val="23"/>
        </w:rPr>
      </w:pPr>
      <w:r>
        <w:rPr>
          <w:sz w:val="23"/>
        </w:rPr>
        <w:t>-  </w:t>
      </w:r>
      <w:r>
        <w:rPr>
          <w:spacing w:val="27"/>
          <w:sz w:val="23"/>
        </w:rPr>
        <w:t> </w:t>
      </w:r>
      <w:r>
        <w:rPr>
          <w:sz w:val="23"/>
        </w:rPr>
        <w:t>ғылыми  </w:t>
      </w:r>
      <w:r>
        <w:rPr>
          <w:spacing w:val="25"/>
          <w:sz w:val="23"/>
        </w:rPr>
        <w:t> </w:t>
      </w:r>
      <w:r>
        <w:rPr>
          <w:sz w:val="23"/>
        </w:rPr>
        <w:t>зерттеулер</w:t>
        <w:tab/>
        <w:t>бағыттарының болашақтағы дамуына болжам</w:t>
      </w:r>
      <w:r>
        <w:rPr>
          <w:spacing w:val="-1"/>
          <w:sz w:val="23"/>
        </w:rPr>
        <w:t> </w:t>
      </w:r>
      <w:r>
        <w:rPr>
          <w:sz w:val="23"/>
        </w:rPr>
        <w:t>жасау.</w:t>
      </w:r>
    </w:p>
    <w:p>
      <w:pPr>
        <w:pStyle w:val="BodyText"/>
        <w:spacing w:line="242" w:lineRule="auto" w:before="1"/>
        <w:ind w:right="2958" w:firstLine="583"/>
        <w:jc w:val="both"/>
      </w:pPr>
      <w:r>
        <w:rPr/>
        <w:t>«Жаратылыстану» пәнінің мұғалімдері білім алушының бойында білуге құмарлықты, ой-ӛрісін, қоршаған әлемді ғылым тұрғысынан түсінуді, табиғи және техногендік байлықты бағалау және қорғауды қалыптастыру қажет.</w:t>
      </w:r>
    </w:p>
    <w:p>
      <w:pPr>
        <w:pStyle w:val="BodyText"/>
        <w:ind w:right="2955" w:firstLine="583"/>
        <w:jc w:val="both"/>
      </w:pPr>
      <w:r>
        <w:rPr/>
        <w:t>Ол білім алушының қоршаған әлемнің түрлі нысандары мен  құбылыстары туралы білім қорының жинақталуына, түрлі практикалық және зерттеушілік іс-әрекеттер арқылы алынған білімнің күнделікті </w:t>
      </w:r>
      <w:r>
        <w:rPr>
          <w:spacing w:val="-4"/>
        </w:rPr>
        <w:t>ӛмірмен</w:t>
      </w:r>
      <w:r>
        <w:rPr>
          <w:spacing w:val="49"/>
        </w:rPr>
        <w:t> </w:t>
      </w:r>
      <w:r>
        <w:rPr/>
        <w:t>байланысы түсінігін қалыптастыруға ықпал</w:t>
      </w:r>
      <w:r>
        <w:rPr>
          <w:spacing w:val="-4"/>
        </w:rPr>
        <w:t> </w:t>
      </w:r>
      <w:r>
        <w:rPr/>
        <w:t>етеді.</w:t>
      </w:r>
    </w:p>
    <w:p>
      <w:pPr>
        <w:pStyle w:val="BodyText"/>
        <w:ind w:left="1395"/>
      </w:pPr>
      <w:r>
        <w:rPr/>
        <w:t>«Жаратылыстану» пәні бойынша оқу жүктемесінің кӛлемі:</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1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pPr>
      <w:r>
        <w:rPr/>
        <w:t>5-сыныпта – аптасына 2 сағатты, оқу жылында 68 сағатты;</w:t>
      </w:r>
    </w:p>
    <w:p>
      <w:pPr>
        <w:pStyle w:val="BodyText"/>
        <w:spacing w:before="2"/>
        <w:ind w:left="1395"/>
      </w:pPr>
      <w:r>
        <w:rPr/>
        <w:t>6-сыныпта – аптасына 2 сағатты, оқу жылында 68 сағатты құрайды.</w:t>
      </w:r>
    </w:p>
    <w:p>
      <w:pPr>
        <w:pStyle w:val="Heading2"/>
        <w:tabs>
          <w:tab w:pos="3501" w:val="left" w:leader="none"/>
          <w:tab w:pos="4558" w:val="left" w:leader="none"/>
          <w:tab w:pos="6392" w:val="left" w:leader="none"/>
          <w:tab w:pos="7398" w:val="left" w:leader="none"/>
        </w:tabs>
        <w:spacing w:line="240" w:lineRule="auto" w:before="7"/>
        <w:ind w:right="2953" w:firstLine="583"/>
      </w:pPr>
      <w:r>
        <w:rPr>
          <w:i/>
        </w:rPr>
        <w:t>Жаратылыстану</w:t>
        <w:tab/>
        <w:t>пәндері</w:t>
        <w:tab/>
        <w:t>мұғалімдерінің</w:t>
        <w:tab/>
        <w:t>тамыз</w:t>
        <w:tab/>
        <w:t>отырысында </w:t>
      </w:r>
      <w:r>
        <w:rPr/>
        <w:t>қарастыруға тӛмендегідей тақырыптар</w:t>
      </w:r>
      <w:r>
        <w:rPr>
          <w:spacing w:val="-11"/>
        </w:rPr>
        <w:t> </w:t>
      </w:r>
      <w:r>
        <w:rPr/>
        <w:t>ұсынылады:</w:t>
      </w:r>
    </w:p>
    <w:p>
      <w:pPr>
        <w:pStyle w:val="BodyText"/>
        <w:ind w:right="3001" w:firstLine="583"/>
      </w:pPr>
      <w:r>
        <w:rPr/>
        <w:t>1.Білім мазмұнын жаңарту аясында (7-9-сыныптарда) жаратылыстану пәндері оқу бағдарламасының ерекшеліктері.</w:t>
      </w:r>
    </w:p>
    <w:p>
      <w:pPr>
        <w:pStyle w:val="ListParagraph"/>
        <w:numPr>
          <w:ilvl w:val="0"/>
          <w:numId w:val="187"/>
        </w:numPr>
        <w:tabs>
          <w:tab w:pos="1628" w:val="left" w:leader="none"/>
        </w:tabs>
        <w:spacing w:line="240" w:lineRule="auto" w:before="0" w:after="0"/>
        <w:ind w:left="1627" w:right="0" w:hanging="232"/>
        <w:jc w:val="left"/>
        <w:rPr>
          <w:sz w:val="23"/>
        </w:rPr>
      </w:pPr>
      <w:r>
        <w:rPr>
          <w:sz w:val="23"/>
        </w:rPr>
        <w:t>STEM – білім беру – проблемасы және</w:t>
      </w:r>
      <w:r>
        <w:rPr>
          <w:spacing w:val="-10"/>
          <w:sz w:val="23"/>
        </w:rPr>
        <w:t> </w:t>
      </w:r>
      <w:r>
        <w:rPr>
          <w:sz w:val="23"/>
        </w:rPr>
        <w:t>келешегі.</w:t>
      </w:r>
    </w:p>
    <w:p>
      <w:pPr>
        <w:pStyle w:val="ListParagraph"/>
        <w:numPr>
          <w:ilvl w:val="0"/>
          <w:numId w:val="187"/>
        </w:numPr>
        <w:tabs>
          <w:tab w:pos="1627" w:val="left" w:leader="none"/>
        </w:tabs>
        <w:spacing w:line="240" w:lineRule="auto" w:before="0" w:after="0"/>
        <w:ind w:left="1626" w:right="0" w:hanging="231"/>
        <w:jc w:val="left"/>
        <w:rPr>
          <w:sz w:val="23"/>
        </w:rPr>
      </w:pPr>
      <w:r>
        <w:rPr>
          <w:sz w:val="23"/>
        </w:rPr>
        <w:t>Жаратылыстану-ғылыми білім беру және clil -</w:t>
      </w:r>
      <w:r>
        <w:rPr>
          <w:spacing w:val="-7"/>
          <w:sz w:val="23"/>
        </w:rPr>
        <w:t> </w:t>
      </w:r>
      <w:r>
        <w:rPr>
          <w:sz w:val="23"/>
        </w:rPr>
        <w:t>технологиялар.</w:t>
      </w:r>
    </w:p>
    <w:p>
      <w:pPr>
        <w:spacing w:before="4"/>
        <w:ind w:left="812" w:right="2952" w:firstLine="583"/>
        <w:jc w:val="both"/>
        <w:rPr>
          <w:b/>
          <w:sz w:val="23"/>
        </w:rPr>
      </w:pPr>
      <w:r>
        <w:rPr>
          <w:b/>
          <w:i/>
          <w:sz w:val="23"/>
        </w:rPr>
        <w:t>Жаратылыстану мұғалімдерінің оқу жылы ішінде әдістемелік </w:t>
      </w:r>
      <w:r>
        <w:rPr>
          <w:b/>
          <w:i/>
          <w:sz w:val="23"/>
        </w:rPr>
        <w:t>құрылымдарының </w:t>
      </w:r>
      <w:r>
        <w:rPr>
          <w:b/>
          <w:sz w:val="23"/>
        </w:rPr>
        <w:t>(әдістемелік бірлестіктер, жас маман мектебі, педагогикалық шеберлікті жетілдіру мектебі, шығармашылық топтар және т.б</w:t>
      </w:r>
      <w:r>
        <w:rPr>
          <w:b/>
          <w:i/>
          <w:sz w:val="23"/>
        </w:rPr>
        <w:t>.) отырыстарына ұсынылатын</w:t>
      </w:r>
      <w:r>
        <w:rPr>
          <w:b/>
          <w:i/>
          <w:spacing w:val="-4"/>
          <w:sz w:val="23"/>
        </w:rPr>
        <w:t> </w:t>
      </w:r>
      <w:r>
        <w:rPr>
          <w:b/>
          <w:i/>
          <w:sz w:val="23"/>
        </w:rPr>
        <w:t>тақырыптар</w:t>
      </w:r>
      <w:r>
        <w:rPr>
          <w:b/>
          <w:sz w:val="23"/>
        </w:rPr>
        <w:t>:</w:t>
      </w:r>
    </w:p>
    <w:p>
      <w:pPr>
        <w:pStyle w:val="ListParagraph"/>
        <w:numPr>
          <w:ilvl w:val="0"/>
          <w:numId w:val="188"/>
        </w:numPr>
        <w:tabs>
          <w:tab w:pos="1998" w:val="left" w:leader="none"/>
          <w:tab w:pos="1999" w:val="left" w:leader="none"/>
          <w:tab w:pos="5592" w:val="left" w:leader="none"/>
          <w:tab w:pos="6685" w:val="left" w:leader="none"/>
        </w:tabs>
        <w:spacing w:line="242" w:lineRule="auto" w:before="0" w:after="0"/>
        <w:ind w:left="812" w:right="2953" w:firstLine="583"/>
        <w:jc w:val="left"/>
        <w:rPr>
          <w:sz w:val="23"/>
        </w:rPr>
      </w:pPr>
      <w:r>
        <w:rPr>
          <w:sz w:val="23"/>
        </w:rPr>
        <w:t>Жаратылыстануциклыпәндерін</w:t>
        <w:tab/>
        <w:t>оқыту</w:t>
        <w:tab/>
      </w:r>
      <w:r>
        <w:rPr>
          <w:spacing w:val="-1"/>
          <w:sz w:val="23"/>
        </w:rPr>
        <w:t>жәнеSTEM-білімінің </w:t>
      </w:r>
      <w:r>
        <w:rPr>
          <w:sz w:val="23"/>
        </w:rPr>
        <w:t>артықшылығы</w:t>
      </w:r>
    </w:p>
    <w:p>
      <w:pPr>
        <w:pStyle w:val="ListParagraph"/>
        <w:numPr>
          <w:ilvl w:val="0"/>
          <w:numId w:val="188"/>
        </w:numPr>
        <w:tabs>
          <w:tab w:pos="1998" w:val="left" w:leader="none"/>
          <w:tab w:pos="1999" w:val="left" w:leader="none"/>
        </w:tabs>
        <w:spacing w:line="261" w:lineRule="exact" w:before="0" w:after="0"/>
        <w:ind w:left="812" w:right="0" w:firstLine="583"/>
        <w:jc w:val="left"/>
        <w:rPr>
          <w:sz w:val="23"/>
        </w:rPr>
      </w:pPr>
      <w:r>
        <w:rPr>
          <w:sz w:val="23"/>
        </w:rPr>
        <w:t>Қазақстанда ӛндірілетін жаңартылатын энергия</w:t>
      </w:r>
      <w:r>
        <w:rPr>
          <w:spacing w:val="4"/>
          <w:sz w:val="23"/>
        </w:rPr>
        <w:t> </w:t>
      </w:r>
      <w:r>
        <w:rPr>
          <w:sz w:val="23"/>
        </w:rPr>
        <w:t>кӛздері.</w:t>
      </w:r>
    </w:p>
    <w:p>
      <w:pPr>
        <w:pStyle w:val="ListParagraph"/>
        <w:numPr>
          <w:ilvl w:val="0"/>
          <w:numId w:val="188"/>
        </w:numPr>
        <w:tabs>
          <w:tab w:pos="1708" w:val="left" w:leader="none"/>
        </w:tabs>
        <w:spacing w:line="240" w:lineRule="auto" w:before="0" w:after="0"/>
        <w:ind w:left="812" w:right="2953" w:firstLine="583"/>
        <w:jc w:val="both"/>
        <w:rPr>
          <w:sz w:val="23"/>
        </w:rPr>
      </w:pPr>
      <w:r>
        <w:rPr>
          <w:sz w:val="23"/>
        </w:rPr>
        <w:t>Жаратылыстану-ғылыми цикл пәндерін ағылшын тілінде кіріктіріп оқыту әдістемесі: ерекшеліктері, артықшылықтары, әдістері, жүзеге асыру тәсілдері.</w:t>
      </w:r>
    </w:p>
    <w:p>
      <w:pPr>
        <w:spacing w:before="0"/>
        <w:ind w:left="1395" w:right="0" w:firstLine="0"/>
        <w:jc w:val="left"/>
        <w:rPr>
          <w:i/>
          <w:sz w:val="23"/>
        </w:rPr>
      </w:pPr>
      <w:r>
        <w:rPr>
          <w:i/>
          <w:sz w:val="23"/>
        </w:rPr>
        <w:t>«Жаратылыстану» пәні бойынша жиынтық бағалау саны</w:t>
      </w:r>
    </w:p>
    <w:p>
      <w:pPr>
        <w:pStyle w:val="BodyText"/>
        <w:ind w:right="2955"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51-кестеде оқу пәнінен бӛлім/ортақ тақырып бойынша жиынтық бағалау (БЖБ) рәсімдерінің нақты саны кӛрсетілген.</w:t>
      </w:r>
    </w:p>
    <w:p>
      <w:pPr>
        <w:pStyle w:val="BodyText"/>
        <w:spacing w:before="1"/>
        <w:ind w:left="1395"/>
      </w:pPr>
      <w:r>
        <w:rPr/>
        <w:t>51-кесте. «Жаратылыстану» пәні бойынша жиынтық бағалау саны</w:t>
      </w:r>
    </w:p>
    <w:p>
      <w:pPr>
        <w:pStyle w:val="BodyText"/>
        <w:spacing w:before="6"/>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7" w:hRule="atLeast"/>
        </w:trPr>
        <w:tc>
          <w:tcPr>
            <w:tcW w:w="1419" w:type="dxa"/>
            <w:vMerge w:val="restart"/>
          </w:tcPr>
          <w:p>
            <w:pPr>
              <w:pStyle w:val="TableParagraph"/>
              <w:spacing w:before="1"/>
              <w:ind w:left="162"/>
              <w:rPr>
                <w:sz w:val="19"/>
              </w:rPr>
            </w:pPr>
            <w:r>
              <w:rPr>
                <w:w w:val="105"/>
                <w:sz w:val="19"/>
              </w:rPr>
              <w:t>Сынып</w:t>
            </w:r>
          </w:p>
        </w:tc>
        <w:tc>
          <w:tcPr>
            <w:tcW w:w="6614" w:type="dxa"/>
            <w:gridSpan w:val="4"/>
          </w:tcPr>
          <w:p>
            <w:pPr>
              <w:pStyle w:val="TableParagraph"/>
              <w:spacing w:line="206" w:lineRule="exact" w:before="1"/>
              <w:ind w:left="145"/>
              <w:rPr>
                <w:sz w:val="19"/>
              </w:rPr>
            </w:pPr>
            <w:r>
              <w:rPr>
                <w:sz w:val="19"/>
              </w:rPr>
              <w:t>Бӛлім/ортақ тақырып бойынша жиынтық бағалау саны</w:t>
            </w:r>
          </w:p>
        </w:tc>
      </w:tr>
      <w:tr>
        <w:trPr>
          <w:trHeight w:val="224" w:hRule="atLeast"/>
        </w:trPr>
        <w:tc>
          <w:tcPr>
            <w:tcW w:w="1419" w:type="dxa"/>
            <w:vMerge/>
            <w:tcBorders>
              <w:top w:val="nil"/>
            </w:tcBorders>
          </w:tcPr>
          <w:p>
            <w:pPr>
              <w:rPr>
                <w:sz w:val="2"/>
                <w:szCs w:val="2"/>
              </w:rPr>
            </w:pPr>
          </w:p>
        </w:tc>
        <w:tc>
          <w:tcPr>
            <w:tcW w:w="1615" w:type="dxa"/>
          </w:tcPr>
          <w:p>
            <w:pPr>
              <w:pStyle w:val="TableParagraph"/>
              <w:spacing w:line="205" w:lineRule="exact"/>
              <w:ind w:left="181"/>
              <w:rPr>
                <w:sz w:val="19"/>
              </w:rPr>
            </w:pPr>
            <w:r>
              <w:rPr>
                <w:w w:val="105"/>
                <w:sz w:val="19"/>
              </w:rPr>
              <w:t>1-тоқсан</w:t>
            </w:r>
          </w:p>
        </w:tc>
        <w:tc>
          <w:tcPr>
            <w:tcW w:w="1617" w:type="dxa"/>
          </w:tcPr>
          <w:p>
            <w:pPr>
              <w:pStyle w:val="TableParagraph"/>
              <w:spacing w:line="205" w:lineRule="exact"/>
              <w:ind w:left="182"/>
              <w:rPr>
                <w:sz w:val="19"/>
              </w:rPr>
            </w:pPr>
            <w:r>
              <w:rPr>
                <w:w w:val="105"/>
                <w:sz w:val="19"/>
              </w:rPr>
              <w:t>2-тоқсан</w:t>
            </w:r>
          </w:p>
        </w:tc>
        <w:tc>
          <w:tcPr>
            <w:tcW w:w="1615" w:type="dxa"/>
          </w:tcPr>
          <w:p>
            <w:pPr>
              <w:pStyle w:val="TableParagraph"/>
              <w:spacing w:line="205" w:lineRule="exact"/>
              <w:ind w:left="180"/>
              <w:rPr>
                <w:sz w:val="19"/>
              </w:rPr>
            </w:pPr>
            <w:r>
              <w:rPr>
                <w:w w:val="105"/>
                <w:sz w:val="19"/>
              </w:rPr>
              <w:t>3-тоқсан</w:t>
            </w:r>
          </w:p>
        </w:tc>
        <w:tc>
          <w:tcPr>
            <w:tcW w:w="1767" w:type="dxa"/>
          </w:tcPr>
          <w:p>
            <w:pPr>
              <w:pStyle w:val="TableParagraph"/>
              <w:spacing w:line="205" w:lineRule="exact"/>
              <w:ind w:left="182"/>
              <w:rPr>
                <w:sz w:val="19"/>
              </w:rPr>
            </w:pPr>
            <w:r>
              <w:rPr>
                <w:w w:val="105"/>
                <w:sz w:val="19"/>
              </w:rPr>
              <w:t>4-тоқсан</w:t>
            </w:r>
          </w:p>
        </w:tc>
      </w:tr>
      <w:tr>
        <w:trPr>
          <w:trHeight w:val="225" w:hRule="atLeast"/>
        </w:trPr>
        <w:tc>
          <w:tcPr>
            <w:tcW w:w="1419" w:type="dxa"/>
          </w:tcPr>
          <w:p>
            <w:pPr>
              <w:pStyle w:val="TableParagraph"/>
              <w:spacing w:line="205" w:lineRule="exact"/>
              <w:ind w:left="162"/>
              <w:rPr>
                <w:sz w:val="19"/>
              </w:rPr>
            </w:pPr>
            <w:r>
              <w:rPr>
                <w:w w:val="105"/>
                <w:sz w:val="19"/>
              </w:rPr>
              <w:t>5-сынып</w:t>
            </w:r>
          </w:p>
        </w:tc>
        <w:tc>
          <w:tcPr>
            <w:tcW w:w="1615" w:type="dxa"/>
          </w:tcPr>
          <w:p>
            <w:pPr>
              <w:pStyle w:val="TableParagraph"/>
              <w:spacing w:line="205" w:lineRule="exact"/>
              <w:ind w:right="161"/>
              <w:jc w:val="center"/>
              <w:rPr>
                <w:sz w:val="19"/>
              </w:rPr>
            </w:pPr>
            <w:r>
              <w:rPr>
                <w:w w:val="104"/>
                <w:sz w:val="19"/>
              </w:rPr>
              <w:t>2</w:t>
            </w:r>
          </w:p>
        </w:tc>
        <w:tc>
          <w:tcPr>
            <w:tcW w:w="1617" w:type="dxa"/>
          </w:tcPr>
          <w:p>
            <w:pPr>
              <w:pStyle w:val="TableParagraph"/>
              <w:spacing w:line="205" w:lineRule="exact"/>
              <w:ind w:right="160"/>
              <w:jc w:val="center"/>
              <w:rPr>
                <w:sz w:val="19"/>
              </w:rPr>
            </w:pPr>
            <w:r>
              <w:rPr>
                <w:w w:val="104"/>
                <w:sz w:val="19"/>
              </w:rPr>
              <w:t>1</w:t>
            </w:r>
          </w:p>
        </w:tc>
        <w:tc>
          <w:tcPr>
            <w:tcW w:w="1615" w:type="dxa"/>
          </w:tcPr>
          <w:p>
            <w:pPr>
              <w:pStyle w:val="TableParagraph"/>
              <w:spacing w:line="205" w:lineRule="exact"/>
              <w:ind w:right="163"/>
              <w:jc w:val="center"/>
              <w:rPr>
                <w:sz w:val="19"/>
              </w:rPr>
            </w:pPr>
            <w:r>
              <w:rPr>
                <w:w w:val="104"/>
                <w:sz w:val="19"/>
              </w:rPr>
              <w:t>2</w:t>
            </w:r>
          </w:p>
        </w:tc>
        <w:tc>
          <w:tcPr>
            <w:tcW w:w="1767" w:type="dxa"/>
          </w:tcPr>
          <w:p>
            <w:pPr>
              <w:pStyle w:val="TableParagraph"/>
              <w:spacing w:line="205" w:lineRule="exact"/>
              <w:ind w:right="311"/>
              <w:jc w:val="center"/>
              <w:rPr>
                <w:sz w:val="19"/>
              </w:rPr>
            </w:pPr>
            <w:r>
              <w:rPr>
                <w:w w:val="104"/>
                <w:sz w:val="19"/>
              </w:rPr>
              <w:t>2</w:t>
            </w:r>
          </w:p>
        </w:tc>
      </w:tr>
      <w:tr>
        <w:trPr>
          <w:trHeight w:val="225" w:hRule="atLeast"/>
        </w:trPr>
        <w:tc>
          <w:tcPr>
            <w:tcW w:w="1419" w:type="dxa"/>
          </w:tcPr>
          <w:p>
            <w:pPr>
              <w:pStyle w:val="TableParagraph"/>
              <w:spacing w:line="205" w:lineRule="exact"/>
              <w:ind w:left="162"/>
              <w:rPr>
                <w:sz w:val="19"/>
              </w:rPr>
            </w:pPr>
            <w:r>
              <w:rPr>
                <w:w w:val="105"/>
                <w:sz w:val="19"/>
              </w:rPr>
              <w:t>6-сынып</w:t>
            </w:r>
          </w:p>
        </w:tc>
        <w:tc>
          <w:tcPr>
            <w:tcW w:w="1615" w:type="dxa"/>
          </w:tcPr>
          <w:p>
            <w:pPr>
              <w:pStyle w:val="TableParagraph"/>
              <w:spacing w:line="205" w:lineRule="exact"/>
              <w:ind w:right="161"/>
              <w:jc w:val="center"/>
              <w:rPr>
                <w:sz w:val="19"/>
              </w:rPr>
            </w:pPr>
            <w:r>
              <w:rPr>
                <w:w w:val="104"/>
                <w:sz w:val="19"/>
              </w:rPr>
              <w:t>2</w:t>
            </w:r>
          </w:p>
        </w:tc>
        <w:tc>
          <w:tcPr>
            <w:tcW w:w="1617" w:type="dxa"/>
          </w:tcPr>
          <w:p>
            <w:pPr>
              <w:pStyle w:val="TableParagraph"/>
              <w:spacing w:line="205" w:lineRule="exact"/>
              <w:ind w:right="160"/>
              <w:jc w:val="center"/>
              <w:rPr>
                <w:sz w:val="19"/>
              </w:rPr>
            </w:pPr>
            <w:r>
              <w:rPr>
                <w:w w:val="104"/>
                <w:sz w:val="19"/>
              </w:rPr>
              <w:t>1</w:t>
            </w:r>
          </w:p>
        </w:tc>
        <w:tc>
          <w:tcPr>
            <w:tcW w:w="1615" w:type="dxa"/>
          </w:tcPr>
          <w:p>
            <w:pPr>
              <w:pStyle w:val="TableParagraph"/>
              <w:spacing w:line="205" w:lineRule="exact"/>
              <w:ind w:right="163"/>
              <w:jc w:val="center"/>
              <w:rPr>
                <w:sz w:val="19"/>
              </w:rPr>
            </w:pPr>
            <w:r>
              <w:rPr>
                <w:w w:val="104"/>
                <w:sz w:val="19"/>
              </w:rPr>
              <w:t>2</w:t>
            </w:r>
          </w:p>
        </w:tc>
        <w:tc>
          <w:tcPr>
            <w:tcW w:w="1767" w:type="dxa"/>
          </w:tcPr>
          <w:p>
            <w:pPr>
              <w:pStyle w:val="TableParagraph"/>
              <w:spacing w:line="205" w:lineRule="exact"/>
              <w:ind w:right="311"/>
              <w:jc w:val="center"/>
              <w:rPr>
                <w:sz w:val="19"/>
              </w:rPr>
            </w:pPr>
            <w:r>
              <w:rPr>
                <w:w w:val="104"/>
                <w:sz w:val="19"/>
              </w:rPr>
              <w:t>2</w:t>
            </w:r>
          </w:p>
        </w:tc>
      </w:tr>
    </w:tbl>
    <w:p>
      <w:pPr>
        <w:pStyle w:val="BodyText"/>
        <w:ind w:left="0"/>
        <w:rPr>
          <w:sz w:val="26"/>
        </w:rPr>
      </w:pPr>
    </w:p>
    <w:p>
      <w:pPr>
        <w:pStyle w:val="Heading1"/>
        <w:spacing w:line="263" w:lineRule="exact" w:before="231"/>
      </w:pPr>
      <w:r>
        <w:rPr/>
        <w:t>«Физика» оқу пәні</w:t>
      </w:r>
    </w:p>
    <w:p>
      <w:pPr>
        <w:pStyle w:val="BodyText"/>
        <w:ind w:right="2953" w:firstLine="583"/>
        <w:jc w:val="both"/>
      </w:pPr>
      <w:r>
        <w:rPr/>
        <w:t>«Физика» пәнін оқыту мақсаты – білім алушылардың ғылыми дүиетанымдық негіздерін, әлемнің жаратылыстану-ғылыми бейнесін тұтастай қабылдауын, ӛмірде маңызды практикалық мәселелерді шешуде табиғат құбылыстарын бақылау, жазу, талдау қабілеттерін қалыптастыру.</w:t>
      </w:r>
    </w:p>
    <w:p>
      <w:pPr>
        <w:pStyle w:val="BodyText"/>
        <w:ind w:left="1395"/>
      </w:pPr>
      <w:r>
        <w:rPr/>
        <w:t>«Физика» пәні бойынша оқу жүктемесінің кӛлемі:</w:t>
      </w:r>
    </w:p>
    <w:p>
      <w:pPr>
        <w:pStyle w:val="BodyText"/>
        <w:ind w:left="1395"/>
      </w:pPr>
      <w:r>
        <w:rPr/>
        <w:t>7-сыныпта – аптасына 2 сағатты, оқу жылында 68 сағатты;</w:t>
      </w:r>
    </w:p>
    <w:p>
      <w:pPr>
        <w:pStyle w:val="BodyText"/>
        <w:spacing w:before="2"/>
        <w:ind w:left="1395" w:right="3558"/>
      </w:pPr>
      <w:r>
        <w:rPr/>
        <w:t>8-сыныпта – аптасына 2 сағатты, оқу жылында 68 сағатты құрайды; 9-сыныпта – аптасына 2 сағатты, оқу жылында 68 сағатты құрайды.</w:t>
      </w:r>
    </w:p>
    <w:p>
      <w:pPr>
        <w:pStyle w:val="BodyText"/>
        <w:spacing w:before="1"/>
        <w:ind w:right="2955" w:firstLine="583"/>
        <w:jc w:val="both"/>
      </w:pPr>
      <w:r>
        <w:rPr/>
        <w:t>7-9-сыныптарда «Физика» оқу пәнінің мазмұны 8 бӛлімді қамтиды: Физикалық шамалар мен ӛлшеулер; Механика; Жылу физикасы; Электр және магнетизм; Геометриялық оптика; Кванттық физика элементтері; Астрономия негіздері; Әлемнің қазіргі физикалық бейнесі.</w:t>
      </w:r>
    </w:p>
    <w:p>
      <w:pPr>
        <w:pStyle w:val="BodyText"/>
        <w:spacing w:before="4"/>
        <w:ind w:left="1395"/>
      </w:pPr>
      <w:r>
        <w:rPr/>
        <w:t>7-сыныпта «Физика» оқу пәнінде табиғат құбылыстарын қарастырады,</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2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8"/>
        <w:jc w:val="both"/>
      </w:pPr>
      <w:r>
        <w:rPr/>
        <w:t>физиканың негізгі заңдарымен танысады және осы заңдарды техникада, күнделікті ӛмірде қолдану деңгейінде оқытылады. Физика мен оның заңдары барлық жаратылыстану саласының ӛзегі екендігіне басты назар аударылады.</w:t>
      </w:r>
    </w:p>
    <w:p>
      <w:pPr>
        <w:pStyle w:val="BodyText"/>
        <w:ind w:right="2954" w:firstLine="583"/>
        <w:jc w:val="both"/>
      </w:pPr>
      <w:r>
        <w:rPr/>
        <w:t>7-сыныптың кіріспе бӛлімінде «атом», «материя» және </w:t>
      </w:r>
      <w:r>
        <w:rPr>
          <w:spacing w:val="-3"/>
        </w:rPr>
        <w:t>«физикалық </w:t>
      </w:r>
      <w:r>
        <w:rPr/>
        <w:t>термин», «гипотеза» және «эксперимент», «ӛлшем» және «ӛлшеу </w:t>
      </w:r>
      <w:r>
        <w:rPr>
          <w:spacing w:val="-6"/>
        </w:rPr>
        <w:t>қателігі»</w:t>
      </w:r>
    </w:p>
    <w:p>
      <w:pPr>
        <w:pStyle w:val="BodyText"/>
        <w:ind w:right="2952"/>
        <w:jc w:val="both"/>
      </w:pPr>
      <w:r>
        <w:rPr/>
        <w:t>«Халықаралық бірліктер жүйесі(SI)», «скаляр және векторлық шамалар» физиканы зерттеу үшін негіз болып табылады.</w:t>
      </w:r>
    </w:p>
    <w:p>
      <w:pPr>
        <w:pStyle w:val="BodyText"/>
        <w:ind w:right="2957" w:firstLine="583"/>
        <w:jc w:val="both"/>
      </w:pPr>
      <w:r>
        <w:rPr/>
        <w:t>«Физика» пәнін оқыту бойынша тақырыптың оқу күрделілігі және тереңдігі деңгейіне назар аудару қажет:</w:t>
      </w:r>
    </w:p>
    <w:p>
      <w:pPr>
        <w:pStyle w:val="ListParagraph"/>
        <w:numPr>
          <w:ilvl w:val="0"/>
          <w:numId w:val="189"/>
        </w:numPr>
        <w:tabs>
          <w:tab w:pos="1547" w:val="left" w:leader="none"/>
        </w:tabs>
        <w:spacing w:line="240" w:lineRule="auto" w:before="0" w:after="0"/>
        <w:ind w:left="812" w:right="2953" w:firstLine="583"/>
        <w:jc w:val="both"/>
        <w:rPr>
          <w:sz w:val="23"/>
        </w:rPr>
      </w:pPr>
      <w:r>
        <w:rPr>
          <w:sz w:val="23"/>
        </w:rPr>
        <w:t>«7.1.1.7- күштерді берілген масштабта графикалық түрде кӛрсету. </w:t>
      </w:r>
      <w:r>
        <w:rPr>
          <w:spacing w:val="-6"/>
          <w:sz w:val="23"/>
        </w:rPr>
        <w:t>Білім </w:t>
      </w:r>
      <w:r>
        <w:rPr>
          <w:sz w:val="23"/>
        </w:rPr>
        <w:t>алушыларға күрделі емес есептер ұсыну және әртүрлі денелердің  қозғалысының нақты мысалында меңгеру үшін «вектор» бастапқы ұғымын енгізу</w:t>
      </w:r>
      <w:r>
        <w:rPr>
          <w:spacing w:val="-4"/>
          <w:sz w:val="23"/>
        </w:rPr>
        <w:t> </w:t>
      </w:r>
      <w:r>
        <w:rPr>
          <w:sz w:val="23"/>
        </w:rPr>
        <w:t>ұсынылады;</w:t>
      </w:r>
    </w:p>
    <w:p>
      <w:pPr>
        <w:pStyle w:val="ListParagraph"/>
        <w:numPr>
          <w:ilvl w:val="0"/>
          <w:numId w:val="189"/>
        </w:numPr>
        <w:tabs>
          <w:tab w:pos="1632" w:val="left" w:leader="none"/>
        </w:tabs>
        <w:spacing w:line="240" w:lineRule="auto" w:before="3" w:after="0"/>
        <w:ind w:left="1631" w:right="0" w:hanging="236"/>
        <w:jc w:val="left"/>
        <w:rPr>
          <w:sz w:val="23"/>
        </w:rPr>
      </w:pPr>
      <w:r>
        <w:rPr>
          <w:sz w:val="23"/>
        </w:rPr>
        <w:t>7.2.2.8 күштерді берілген масштабта графикалық түрде</w:t>
      </w:r>
      <w:r>
        <w:rPr>
          <w:spacing w:val="-11"/>
          <w:sz w:val="23"/>
        </w:rPr>
        <w:t> </w:t>
      </w:r>
      <w:r>
        <w:rPr>
          <w:sz w:val="23"/>
        </w:rPr>
        <w:t>кӛрсету;</w:t>
      </w:r>
    </w:p>
    <w:p>
      <w:pPr>
        <w:pStyle w:val="ListParagraph"/>
        <w:numPr>
          <w:ilvl w:val="0"/>
          <w:numId w:val="189"/>
        </w:numPr>
        <w:tabs>
          <w:tab w:pos="1632" w:val="left" w:leader="none"/>
        </w:tabs>
        <w:spacing w:line="240" w:lineRule="auto" w:before="0" w:after="0"/>
        <w:ind w:left="812" w:right="2958" w:firstLine="583"/>
        <w:jc w:val="both"/>
        <w:rPr>
          <w:sz w:val="23"/>
        </w:rPr>
      </w:pPr>
      <w:r>
        <w:rPr>
          <w:sz w:val="23"/>
        </w:rPr>
        <w:t>7.2.2.9денеге әсер ететін және бір түзудің бойымен бағытталған күштердің тең әрекетті күшінің модулі мен бағытын</w:t>
      </w:r>
      <w:r>
        <w:rPr>
          <w:spacing w:val="-5"/>
          <w:sz w:val="23"/>
        </w:rPr>
        <w:t> </w:t>
      </w:r>
      <w:r>
        <w:rPr>
          <w:sz w:val="23"/>
        </w:rPr>
        <w:t>анықтау.</w:t>
      </w:r>
    </w:p>
    <w:p>
      <w:pPr>
        <w:pStyle w:val="BodyText"/>
        <w:spacing w:before="1"/>
        <w:ind w:right="2953" w:firstLine="583"/>
        <w:jc w:val="both"/>
      </w:pPr>
      <w:r>
        <w:rPr/>
        <w:t>Осы оқу мақсаттарына қол жеткізу үшін практикалық бӛлігіне графикалық деректермен жұмыс істеудің әртүрлі нұсқалары берілген тапсырма карталарды енгізу ұсынылады.</w:t>
      </w:r>
    </w:p>
    <w:p>
      <w:pPr>
        <w:pStyle w:val="BodyText"/>
        <w:spacing w:line="242" w:lineRule="auto" w:before="1"/>
        <w:ind w:right="2950" w:firstLine="583"/>
        <w:jc w:val="both"/>
      </w:pPr>
      <w:r>
        <w:rPr/>
        <w:t>7-сыныпта физиканы сапалы меңгеру 6-сыныпта математикадан, 7- сыныпта алгебра және геометриядан алған білімдеріне негізделетініне назар аудару қажет.</w:t>
      </w:r>
    </w:p>
    <w:p>
      <w:pPr>
        <w:pStyle w:val="BodyText"/>
        <w:ind w:right="2953" w:firstLine="583"/>
        <w:jc w:val="both"/>
      </w:pPr>
      <w:r>
        <w:rPr/>
        <w:t>Физика және химия пәндерінде: атом, молекула, физикалық және химиялық құбылыстар, масса, дененің агрегаттық күйі тәрізді кӛптеген ортақ ұғымдар зерттеледі. Осы шамаларды және оларды қолдану мен түсіндіруде бірдей анықтаманы қолдану қажет.</w:t>
      </w:r>
    </w:p>
    <w:p>
      <w:pPr>
        <w:pStyle w:val="BodyText"/>
        <w:ind w:right="2955" w:firstLine="583"/>
        <w:jc w:val="both"/>
      </w:pPr>
      <w:r>
        <w:rPr/>
        <w:t>Физика мен биологияның ӛзара байланысы ретінде жалпы және ішінара пайымдау, табиғаттың біртұтастығын түсіну қабілеті және физика заңдарының әсері туралы білім алушылардың биологиядан алған білімдерін кеңейтуіне кӛмектеседі. Ол биологияның әдістерін физикамен байланыстырып пайдаланануды қарастыруға ықпал етеді.</w:t>
      </w:r>
    </w:p>
    <w:p>
      <w:pPr>
        <w:pStyle w:val="BodyText"/>
        <w:ind w:right="2953" w:firstLine="583"/>
        <w:jc w:val="both"/>
      </w:pPr>
      <w:r>
        <w:rPr/>
        <w:t>Физика пәні сабақтарының басты ерекшеліктерінің бірі – физикалық шамаларды тәжірибе жүзінде анықтау, қолдағы құралдармен тәжірибе </w:t>
      </w:r>
      <w:r>
        <w:rPr>
          <w:spacing w:val="-4"/>
        </w:rPr>
        <w:t>ӛткізу, </w:t>
      </w:r>
      <w:r>
        <w:rPr/>
        <w:t>кӛрсеткіштерді оқи білу және нәтижені</w:t>
      </w:r>
      <w:r>
        <w:rPr>
          <w:spacing w:val="-14"/>
        </w:rPr>
        <w:t> </w:t>
      </w:r>
      <w:r>
        <w:rPr/>
        <w:t>талдау.</w:t>
      </w:r>
    </w:p>
    <w:p>
      <w:pPr>
        <w:pStyle w:val="BodyText"/>
        <w:spacing w:before="3"/>
        <w:ind w:right="2953" w:firstLine="583"/>
        <w:jc w:val="both"/>
      </w:pPr>
      <w:r>
        <w:rPr/>
        <w:t>Физика пәнінің негізі физикалық шамаларды тәжірибе жүзінде анықтау, қолдағы құралдармен тәжірибе ӛткізу, кӛрсеткіштерді оқи білу және </w:t>
      </w:r>
      <w:r>
        <w:rPr>
          <w:spacing w:val="-10"/>
        </w:rPr>
        <w:t>нәтижені </w:t>
      </w:r>
      <w:r>
        <w:rPr/>
        <w:t>талдау. Сондықтан білім алушылар тәжірибелерді жасап қана қоймай, мәліметтерді жинақтау, талдау, градиентті тәуелділігі мен табуға қатысты кестені құрастыру, тәжірибені ӛткізуге әсер ететін факторларды анықтау </w:t>
      </w:r>
      <w:r>
        <w:rPr>
          <w:spacing w:val="-6"/>
        </w:rPr>
        <w:t>және </w:t>
      </w:r>
      <w:r>
        <w:rPr/>
        <w:t>оның нәтижесін кӛре білуі керек. Сондағана білім алушы зерттеу жолын </w:t>
      </w:r>
      <w:r>
        <w:rPr>
          <w:spacing w:val="-7"/>
        </w:rPr>
        <w:t>жеке </w:t>
      </w:r>
      <w:r>
        <w:rPr/>
        <w:t>меңгереді және қандай да болмасын физика заңдылығына қатысты қорытынды жасай алады. «Орындалуға міндетті практикалық және зертханалық жұмыстар тізімі» білім алушыларға пән бойынша жаңа білім алып, зерттеу дағдыларын дамытуға мүмкіндік беретіндей етіп</w:t>
      </w:r>
      <w:r>
        <w:rPr>
          <w:spacing w:val="-6"/>
        </w:rPr>
        <w:t> </w:t>
      </w:r>
      <w:r>
        <w:rPr/>
        <w:t>іріктелген.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2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2" w:firstLine="583"/>
        <w:jc w:val="both"/>
      </w:pPr>
      <w:r>
        <w:rPr/>
        <w:t>7-сыныпқа «Сырғанау үйкеліс күшін зерттеу», «Жазық фигураның массалар орталығын анықтау» атты екі зертханалық жұмыс қосылды. Барлығы 10 зертханалық жұмыс және 22 практикалық жұмыс қамтылған.</w:t>
      </w:r>
    </w:p>
    <w:p>
      <w:pPr>
        <w:pStyle w:val="BodyText"/>
        <w:spacing w:line="260" w:lineRule="exact"/>
        <w:ind w:left="1395"/>
      </w:pPr>
      <w:r>
        <w:rPr/>
        <w:t>8-сыныпта үш бӛлім яғни «Жылу физикасы», «Электр және магнетизм»,</w:t>
      </w:r>
    </w:p>
    <w:p>
      <w:pPr>
        <w:pStyle w:val="BodyText"/>
      </w:pPr>
      <w:r>
        <w:rPr/>
        <w:t>«Геометриялық оптика» оқытылады.</w:t>
      </w:r>
    </w:p>
    <w:p>
      <w:pPr>
        <w:pStyle w:val="BodyText"/>
        <w:spacing w:before="1"/>
        <w:ind w:right="2956" w:firstLine="583"/>
        <w:jc w:val="both"/>
      </w:pPr>
      <w:r>
        <w:rPr/>
        <w:t>9-сыныпта «Кинематика негіздері», «Астрономия негіздері», «Динамика негіздері», «Сақталу заңдары», «Тербелістер және толқындар», «Атом құрылысы. Атомдық құбылыстар», «Атом ядросы. Ядролық ӛзара</w:t>
      </w:r>
      <w:r>
        <w:rPr>
          <w:spacing w:val="57"/>
        </w:rPr>
        <w:t> </w:t>
      </w:r>
      <w:r>
        <w:rPr>
          <w:spacing w:val="-3"/>
        </w:rPr>
        <w:t>әрекеттесу»,</w:t>
      </w:r>
    </w:p>
    <w:p>
      <w:pPr>
        <w:pStyle w:val="BodyText"/>
        <w:spacing w:before="3"/>
      </w:pPr>
      <w:r>
        <w:rPr/>
        <w:t>«Әлемнің қазіргі физикалық бейнесі» бӛлімдері оқытылады.</w:t>
      </w:r>
    </w:p>
    <w:p>
      <w:pPr>
        <w:pStyle w:val="BodyText"/>
        <w:ind w:right="2955" w:firstLine="583"/>
        <w:jc w:val="both"/>
      </w:pPr>
      <w:r>
        <w:rPr/>
        <w:t>9-сыныпта 4 10 зертханалық жұмыс және 6 практикалық жұмыс қамтылған.</w:t>
      </w:r>
    </w:p>
    <w:p>
      <w:pPr>
        <w:pStyle w:val="BodyText"/>
        <w:spacing w:before="1"/>
        <w:ind w:right="2952" w:firstLine="583"/>
        <w:jc w:val="both"/>
      </w:pPr>
      <w:r>
        <w:rPr/>
        <w:t>Қолданбалы материалды теориялық зерделеу кезiнде оның мазмұны, негiзiнен, адамзат қоғамындағы жаратылыстану ғылымдарының рӛлiн кӛрсетуге, білім алушылардың ғылым жетiстiктерiн әртүрлi кӛзқарас тұрғысынан бағалай алуға, ғылыми-техникалық прогреске байланысты туындайтын экологиялық проблемаларды түсiнуге бағытталатыны қарастырылады.</w:t>
      </w:r>
    </w:p>
    <w:p>
      <w:pPr>
        <w:pStyle w:val="BodyText"/>
        <w:spacing w:before="4"/>
        <w:ind w:right="2953" w:firstLine="583"/>
        <w:jc w:val="both"/>
      </w:pPr>
      <w:r>
        <w:rPr/>
        <w:t>Физикалық заңдарды тұжырымдау мен оларды түсіндіруде математикалық аппаратты қолдануына назар аударылады. Математиканың физикамен байланысының айқын мысалының бірі – физикалық шамалар арасындағы функциялық тәуелділікті және функциялар графигін пайдалану. Физика мұғалімі білім алушылардың есептеу шеберліктері мен дағдыларын ойдағыдай қалыптастыру мақсатында алдынала математика мұғалімдерімен бірігіп, ортақ әдістерді қолдануға</w:t>
      </w:r>
      <w:r>
        <w:rPr>
          <w:spacing w:val="-3"/>
        </w:rPr>
        <w:t> </w:t>
      </w:r>
      <w:r>
        <w:rPr/>
        <w:t>болады.</w:t>
      </w:r>
    </w:p>
    <w:p>
      <w:pPr>
        <w:pStyle w:val="BodyText"/>
        <w:spacing w:before="5"/>
        <w:ind w:right="2952" w:firstLine="583"/>
        <w:jc w:val="both"/>
      </w:pPr>
      <w:r>
        <w:rPr/>
        <w:t>«Физика» мен «Химия» ғылым ретінде бір-бірін ӛзара толықтырып отырады. Ӛйткені, бұл екі ғылым табиғаттағы құбылыстар мен процестерді ӛз тұрғыларынан қарастырады. Физика мен химия үшін ӛте маңызды ортақ ұғымдардың қатарына зат, масса, салмақ, энергия ұғымдары, сондай-ақ энергияның, электр зарядының, электр ӛрісінің сақталу және айналу заңы, молекулалық-кинетикалық және электрондық теория жатады.</w:t>
      </w:r>
    </w:p>
    <w:p>
      <w:pPr>
        <w:pStyle w:val="BodyText"/>
        <w:spacing w:before="3"/>
        <w:ind w:right="2955" w:firstLine="583"/>
        <w:jc w:val="both"/>
      </w:pPr>
      <w:r>
        <w:rPr/>
        <w:t>Физика мен химияның пәнаралық аса маңызды теориялық байланыстары екеуінде бірдей: атом құрылысы теориясын оқып үйренуде айқын кӛрініс алады.</w:t>
      </w:r>
    </w:p>
    <w:p>
      <w:pPr>
        <w:pStyle w:val="BodyText"/>
        <w:spacing w:before="3"/>
        <w:ind w:right="2951" w:firstLine="583"/>
        <w:jc w:val="both"/>
      </w:pPr>
      <w:r>
        <w:rPr/>
        <w:t>Сабақта жергілікті сипаттағы материалдарды (нысандар, кәсіпорындар, ақпарат кӛздері) пайдалануға бағытталған оқу-жобалау іс-әрекеттерін ұйымдастыру арқылы танымдық және әлеуметтік тұрғыдан білім алушының белсенділігін арттыру ұсынылады. Технология, медицина, ауыл шаруашылығы, ӛнеркәсіп пен энергетиканың әртүрлі саласындағы жетістіктер ғылыми идея мен ғылыми прогресс дамуының жарқын мысалдары болып табылады.</w:t>
      </w:r>
    </w:p>
    <w:p>
      <w:pPr>
        <w:pStyle w:val="BodyText"/>
        <w:spacing w:before="5"/>
        <w:ind w:left="1395"/>
      </w:pPr>
      <w:r>
        <w:rPr/>
        <w:t>Мысалы оған тӛмендегідей мақсаттар берілген:</w:t>
      </w:r>
    </w:p>
    <w:p>
      <w:pPr>
        <w:pStyle w:val="ListParagraph"/>
        <w:numPr>
          <w:ilvl w:val="0"/>
          <w:numId w:val="190"/>
        </w:numPr>
        <w:tabs>
          <w:tab w:pos="1632" w:val="left" w:leader="none"/>
        </w:tabs>
        <w:spacing w:line="240" w:lineRule="auto" w:before="0" w:after="0"/>
        <w:ind w:left="812" w:right="2956" w:firstLine="583"/>
        <w:jc w:val="both"/>
        <w:rPr>
          <w:sz w:val="23"/>
        </w:rPr>
      </w:pPr>
      <w:r>
        <w:rPr>
          <w:sz w:val="23"/>
        </w:rPr>
        <w:t>техникада және тұрмыста жылу беру түрлерінің қолданылуына мысалдар</w:t>
      </w:r>
      <w:r>
        <w:rPr>
          <w:spacing w:val="-2"/>
          <w:sz w:val="23"/>
        </w:rPr>
        <w:t> </w:t>
      </w:r>
      <w:r>
        <w:rPr>
          <w:sz w:val="23"/>
        </w:rPr>
        <w:t>келтіру;</w:t>
      </w:r>
    </w:p>
    <w:p>
      <w:pPr>
        <w:pStyle w:val="ListParagraph"/>
        <w:numPr>
          <w:ilvl w:val="0"/>
          <w:numId w:val="190"/>
        </w:numPr>
        <w:tabs>
          <w:tab w:pos="1689" w:val="left" w:leader="none"/>
        </w:tabs>
        <w:spacing w:line="240" w:lineRule="auto" w:before="1" w:after="0"/>
        <w:ind w:left="812" w:right="2957" w:firstLine="583"/>
        <w:jc w:val="both"/>
        <w:rPr>
          <w:sz w:val="23"/>
        </w:rPr>
      </w:pPr>
      <w:r>
        <w:rPr>
          <w:sz w:val="23"/>
        </w:rPr>
        <w:t>әртүрлі температураларда тірі ағзалардың бейімделуіне мысалдар келтіру;</w:t>
      </w:r>
    </w:p>
    <w:p>
      <w:pPr>
        <w:pStyle w:val="ListParagraph"/>
        <w:numPr>
          <w:ilvl w:val="0"/>
          <w:numId w:val="190"/>
        </w:numPr>
        <w:tabs>
          <w:tab w:pos="1632" w:val="left" w:leader="none"/>
        </w:tabs>
        <w:spacing w:line="240" w:lineRule="auto" w:before="0" w:after="0"/>
        <w:ind w:left="812" w:right="0" w:firstLine="583"/>
        <w:jc w:val="left"/>
        <w:rPr>
          <w:sz w:val="23"/>
        </w:rPr>
      </w:pPr>
      <w:r>
        <w:rPr>
          <w:sz w:val="23"/>
        </w:rPr>
        <w:t>жылу қозғалтқыштарындағы энергияның түрленуін</w:t>
      </w:r>
      <w:r>
        <w:rPr>
          <w:spacing w:val="-7"/>
          <w:sz w:val="23"/>
        </w:rPr>
        <w:t> </w:t>
      </w:r>
      <w:r>
        <w:rPr>
          <w:sz w:val="23"/>
        </w:rPr>
        <w:t>сипаттау;</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24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190"/>
        </w:numPr>
        <w:tabs>
          <w:tab w:pos="1632" w:val="left" w:leader="none"/>
        </w:tabs>
        <w:spacing w:line="242" w:lineRule="auto" w:before="0" w:after="0"/>
        <w:ind w:left="812" w:right="2954" w:firstLine="583"/>
        <w:jc w:val="both"/>
        <w:rPr>
          <w:sz w:val="23"/>
        </w:rPr>
      </w:pPr>
      <w:r>
        <w:rPr>
          <w:sz w:val="23"/>
        </w:rPr>
        <w:t>жылу машиналарының қоршаған ортаның экологиясына  әсерін бағалау;</w:t>
      </w:r>
    </w:p>
    <w:p>
      <w:pPr>
        <w:pStyle w:val="ListParagraph"/>
        <w:numPr>
          <w:ilvl w:val="0"/>
          <w:numId w:val="190"/>
        </w:numPr>
        <w:tabs>
          <w:tab w:pos="1689" w:val="left" w:leader="none"/>
        </w:tabs>
        <w:spacing w:line="240" w:lineRule="auto" w:before="0" w:after="0"/>
        <w:ind w:left="812" w:right="2954" w:firstLine="583"/>
        <w:jc w:val="both"/>
        <w:rPr>
          <w:sz w:val="23"/>
        </w:rPr>
      </w:pPr>
      <w:r>
        <w:rPr>
          <w:sz w:val="23"/>
        </w:rPr>
        <w:t>Қазақстанда және дүниежүзінде электр энергиясын </w:t>
      </w:r>
      <w:r>
        <w:rPr>
          <w:spacing w:val="-3"/>
          <w:sz w:val="23"/>
        </w:rPr>
        <w:t>ӛндірудің </w:t>
      </w:r>
      <w:r>
        <w:rPr>
          <w:sz w:val="23"/>
        </w:rPr>
        <w:t>мысалдарын</w:t>
      </w:r>
      <w:r>
        <w:rPr>
          <w:spacing w:val="56"/>
          <w:sz w:val="23"/>
        </w:rPr>
        <w:t> </w:t>
      </w:r>
      <w:r>
        <w:rPr>
          <w:sz w:val="23"/>
        </w:rPr>
        <w:t>келтіру.</w:t>
      </w:r>
    </w:p>
    <w:p>
      <w:pPr>
        <w:pStyle w:val="BodyText"/>
        <w:ind w:right="2958" w:firstLine="583"/>
        <w:jc w:val="both"/>
      </w:pPr>
      <w:r>
        <w:rPr/>
        <w:t>Білім алушылардың базалық білімдерін практикада бекіту зертханалық және практикалық жұмыстарды орындау кезінде жүзеге асырылады.</w:t>
      </w:r>
    </w:p>
    <w:p>
      <w:pPr>
        <w:pStyle w:val="BodyText"/>
        <w:ind w:right="2953" w:firstLine="583"/>
        <w:jc w:val="both"/>
      </w:pPr>
      <w:r>
        <w:rPr/>
        <w:t>8-сыныптыңзертханалық жұмысында №3«Ауаның ылғалдылығын анықтау»зертханалық жұмысы алынып тасталып, оның орнына № 6</w:t>
      </w:r>
    </w:p>
    <w:p>
      <w:pPr>
        <w:pStyle w:val="BodyText"/>
        <w:spacing w:before="2"/>
        <w:ind w:right="2952"/>
        <w:jc w:val="both"/>
      </w:pPr>
      <w:r>
        <w:rPr/>
        <w:t>«Ӛткiзгiштердi тiзбектей және параллель қосуды зерделеу» </w:t>
      </w:r>
      <w:r>
        <w:rPr>
          <w:spacing w:val="-5"/>
        </w:rPr>
        <w:t>зертханалық </w:t>
      </w:r>
      <w:r>
        <w:rPr/>
        <w:t>жұмысы екіге бӛлініп, №5 «Ӛткiзгiштердi тiзбектей қосуды </w:t>
      </w:r>
      <w:r>
        <w:rPr>
          <w:spacing w:val="-9"/>
        </w:rPr>
        <w:t>зерделеу» </w:t>
      </w:r>
      <w:r>
        <w:rPr/>
        <w:t>зертханалық жұмысы және №6 «Ӛткiзгiштердi параллель </w:t>
      </w:r>
      <w:r>
        <w:rPr>
          <w:spacing w:val="-7"/>
        </w:rPr>
        <w:t>қосуды </w:t>
      </w:r>
      <w:r>
        <w:rPr/>
        <w:t>зерделеу»зертханалықжұмысы берілген. Барлығы 10 зертханалықжұмыс және 30 практикалық жұмыс</w:t>
      </w:r>
      <w:r>
        <w:rPr>
          <w:spacing w:val="-2"/>
        </w:rPr>
        <w:t> </w:t>
      </w:r>
      <w:r>
        <w:rPr/>
        <w:t>қамтылған.</w:t>
      </w:r>
    </w:p>
    <w:p>
      <w:pPr>
        <w:pStyle w:val="BodyText"/>
        <w:spacing w:before="3"/>
        <w:ind w:right="2952" w:firstLine="583"/>
        <w:jc w:val="both"/>
      </w:pPr>
      <w:r>
        <w:rPr/>
        <w:t>Физика пәнінің мұғалімдерінеғылыми тілді қалыптастыру мақсатында білім алушылардың сӛздік қорын байыту, үш тілдегі физикалық терминдермен таныстыру бойынша жүйелі жұмыстар жүргізу;физикалық процестерге диаграммалар, сызбалар, жалпылама және талдау кестелерін жасай білу дағдыларын, баяндау, сипаттау, салыстыру, графикті талдау, қорытынды жасау және жалпылама қорыту (жазбаша және ауызша) дағдыларын қалыптастыру;есептердің шешімін сауатты ресімдеуге назар аудару;жүргізілген практикалық және зертханалық жұмыстар бойынша кеңейтілген жазбаша есептерді немесе ауызша баяндамаларды дайындай білуді дамыту; білім алушылардың ауызша және жазбаша сӛйлеу мәдениетін, олардың пікірлерінің қисындылығы және дәлелдермен түйінделу дәрежесін арттыру ұсынылады. Ол үшін сабақты жоспарлау кезінде белгілі бір біліктілік, дағдыларды қалыптастырытын қолайлы тақырыптарды таңдау қажет.</w:t>
      </w:r>
    </w:p>
    <w:p>
      <w:pPr>
        <w:pStyle w:val="BodyText"/>
        <w:spacing w:before="9"/>
        <w:ind w:right="2954" w:firstLine="583"/>
        <w:jc w:val="both"/>
      </w:pPr>
      <w:r>
        <w:rPr/>
        <w:t>Зертханалық және практикалық жұмыстың қажетті кӛлемін орындау </w:t>
      </w:r>
      <w:r>
        <w:rPr>
          <w:spacing w:val="-5"/>
        </w:rPr>
        <w:t>үшін </w:t>
      </w:r>
      <w:r>
        <w:rPr/>
        <w:t>ақпараттық   және   компьютерлік    технологияларды    (виртуалды жұмыс) пайдалану</w:t>
      </w:r>
      <w:r>
        <w:rPr>
          <w:spacing w:val="-3"/>
        </w:rPr>
        <w:t> </w:t>
      </w:r>
      <w:r>
        <w:rPr/>
        <w:t>ұсынылады.</w:t>
      </w:r>
    </w:p>
    <w:p>
      <w:pPr>
        <w:pStyle w:val="BodyText"/>
        <w:spacing w:before="1"/>
        <w:ind w:right="2953" w:firstLine="583"/>
        <w:jc w:val="both"/>
      </w:pPr>
      <w:r>
        <w:rPr/>
        <w:t>Зертханалық және практикалық жұмыстарды әзірлеу кезінде эксперименттік деректер мен қортындыны жасауға басты назар аудару қажет.</w:t>
      </w:r>
    </w:p>
    <w:p>
      <w:pPr>
        <w:pStyle w:val="BodyText"/>
        <w:spacing w:before="1"/>
        <w:ind w:right="2953" w:firstLine="583"/>
        <w:jc w:val="both"/>
      </w:pPr>
      <w:r>
        <w:rPr/>
        <w:t>Ы. Алтынсарин атындағы Ұлттық білім академиясы мұғалімдерге кӛмек ретінде білім мазмұнын жаңарту аясында «Физика» (7-9-сыныптар)оқу пәнін оқыту бойынша әдістемелік ұсынымдамалар әзірледі. Әдістемелік ұсынымдамаларды Академияның сайтынан </w:t>
      </w:r>
      <w:r>
        <w:rPr>
          <w:i/>
        </w:rPr>
        <w:t>(www.nao.kz</w:t>
      </w:r>
      <w:r>
        <w:rPr/>
        <w:t>) алуға болады.</w:t>
      </w:r>
    </w:p>
    <w:p>
      <w:pPr>
        <w:spacing w:before="3"/>
        <w:ind w:left="1395" w:right="0" w:firstLine="0"/>
        <w:jc w:val="left"/>
        <w:rPr>
          <w:i/>
          <w:sz w:val="23"/>
        </w:rPr>
      </w:pPr>
      <w:r>
        <w:rPr>
          <w:i/>
          <w:sz w:val="23"/>
        </w:rPr>
        <w:t>«Физика» пәні бойынша жиынтық бағалау саны</w:t>
      </w:r>
    </w:p>
    <w:p>
      <w:pPr>
        <w:pStyle w:val="BodyText"/>
        <w:ind w:right="2956"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52-кестеде оқу пәнінен бӛлім/ортақ тақырып бойынша жиынтық бағалау (БЖБ) рәсімдерінің нақты саны кӛрсетілген.</w:t>
      </w:r>
    </w:p>
    <w:p>
      <w:pPr>
        <w:pStyle w:val="BodyText"/>
        <w:spacing w:before="4"/>
        <w:ind w:left="0"/>
      </w:pPr>
    </w:p>
    <w:p>
      <w:pPr>
        <w:pStyle w:val="BodyText"/>
        <w:ind w:left="905"/>
        <w:jc w:val="both"/>
      </w:pPr>
      <w:r>
        <w:rPr/>
        <w:t>52-кесте. «Физика» пәні бойынша жиынтық бағалау саны</w:t>
      </w:r>
    </w:p>
    <w:p>
      <w:pPr>
        <w:pStyle w:val="BodyText"/>
        <w:spacing w:before="6"/>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88"/>
              <w:rPr>
                <w:sz w:val="19"/>
              </w:rPr>
            </w:pPr>
            <w:r>
              <w:rPr>
                <w:w w:val="105"/>
                <w:sz w:val="19"/>
              </w:rPr>
              <w:t>Сынып</w:t>
            </w:r>
          </w:p>
        </w:tc>
        <w:tc>
          <w:tcPr>
            <w:tcW w:w="6614" w:type="dxa"/>
            <w:gridSpan w:val="4"/>
          </w:tcPr>
          <w:p>
            <w:pPr>
              <w:pStyle w:val="TableParagraph"/>
              <w:spacing w:line="205" w:lineRule="exact"/>
              <w:ind w:left="87"/>
              <w:rPr>
                <w:sz w:val="19"/>
              </w:rPr>
            </w:pPr>
            <w:r>
              <w:rPr>
                <w:sz w:val="19"/>
              </w:rPr>
              <w:t>Бӛлім/ортақ тақырып бойынша жиынтық бағалау саны</w:t>
            </w:r>
          </w:p>
        </w:tc>
      </w:tr>
      <w:tr>
        <w:trPr>
          <w:trHeight w:val="227" w:hRule="atLeast"/>
        </w:trPr>
        <w:tc>
          <w:tcPr>
            <w:tcW w:w="1419" w:type="dxa"/>
            <w:vMerge/>
            <w:tcBorders>
              <w:top w:val="nil"/>
            </w:tcBorders>
          </w:tcPr>
          <w:p>
            <w:pPr>
              <w:rPr>
                <w:sz w:val="2"/>
                <w:szCs w:val="2"/>
              </w:rPr>
            </w:pPr>
          </w:p>
        </w:tc>
        <w:tc>
          <w:tcPr>
            <w:tcW w:w="1615" w:type="dxa"/>
          </w:tcPr>
          <w:p>
            <w:pPr>
              <w:pStyle w:val="TableParagraph"/>
              <w:spacing w:line="207" w:lineRule="exact"/>
              <w:ind w:left="181"/>
              <w:rPr>
                <w:sz w:val="19"/>
              </w:rPr>
            </w:pPr>
            <w:r>
              <w:rPr>
                <w:w w:val="105"/>
                <w:sz w:val="19"/>
              </w:rPr>
              <w:t>1-тоқсан</w:t>
            </w:r>
          </w:p>
        </w:tc>
        <w:tc>
          <w:tcPr>
            <w:tcW w:w="1617" w:type="dxa"/>
          </w:tcPr>
          <w:p>
            <w:pPr>
              <w:pStyle w:val="TableParagraph"/>
              <w:spacing w:line="207" w:lineRule="exact"/>
              <w:ind w:left="182"/>
              <w:rPr>
                <w:sz w:val="19"/>
              </w:rPr>
            </w:pPr>
            <w:r>
              <w:rPr>
                <w:w w:val="105"/>
                <w:sz w:val="19"/>
              </w:rPr>
              <w:t>2-тоқсан</w:t>
            </w:r>
          </w:p>
        </w:tc>
        <w:tc>
          <w:tcPr>
            <w:tcW w:w="1615" w:type="dxa"/>
          </w:tcPr>
          <w:p>
            <w:pPr>
              <w:pStyle w:val="TableParagraph"/>
              <w:spacing w:line="207" w:lineRule="exact"/>
              <w:ind w:left="180"/>
              <w:rPr>
                <w:sz w:val="19"/>
              </w:rPr>
            </w:pPr>
            <w:r>
              <w:rPr>
                <w:w w:val="105"/>
                <w:sz w:val="19"/>
              </w:rPr>
              <w:t>3-тоқсан</w:t>
            </w:r>
          </w:p>
        </w:tc>
        <w:tc>
          <w:tcPr>
            <w:tcW w:w="1767" w:type="dxa"/>
          </w:tcPr>
          <w:p>
            <w:pPr>
              <w:pStyle w:val="TableParagraph"/>
              <w:spacing w:line="207" w:lineRule="exact"/>
              <w:ind w:left="182"/>
              <w:rPr>
                <w:sz w:val="19"/>
              </w:rPr>
            </w:pPr>
            <w:r>
              <w:rPr>
                <w:w w:val="105"/>
                <w:sz w:val="19"/>
              </w:rPr>
              <w:t>4-тоқсан</w:t>
            </w:r>
          </w:p>
        </w:tc>
      </w:tr>
    </w:tbl>
    <w:p>
      <w:pPr>
        <w:spacing w:after="0" w:line="207"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27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7" w:hRule="atLeast"/>
        </w:trPr>
        <w:tc>
          <w:tcPr>
            <w:tcW w:w="1419" w:type="dxa"/>
          </w:tcPr>
          <w:p>
            <w:pPr>
              <w:pStyle w:val="TableParagraph"/>
              <w:spacing w:line="206" w:lineRule="exact" w:before="1"/>
              <w:ind w:left="88"/>
              <w:rPr>
                <w:sz w:val="19"/>
              </w:rPr>
            </w:pPr>
            <w:r>
              <w:rPr>
                <w:w w:val="105"/>
                <w:sz w:val="19"/>
              </w:rPr>
              <w:t>7-сынып</w:t>
            </w:r>
          </w:p>
        </w:tc>
        <w:tc>
          <w:tcPr>
            <w:tcW w:w="1615" w:type="dxa"/>
          </w:tcPr>
          <w:p>
            <w:pPr>
              <w:pStyle w:val="TableParagraph"/>
              <w:spacing w:line="206" w:lineRule="exact" w:before="1"/>
              <w:ind w:left="671"/>
              <w:rPr>
                <w:sz w:val="19"/>
              </w:rPr>
            </w:pPr>
            <w:r>
              <w:rPr>
                <w:w w:val="104"/>
                <w:sz w:val="19"/>
              </w:rPr>
              <w:t>3</w:t>
            </w:r>
          </w:p>
        </w:tc>
        <w:tc>
          <w:tcPr>
            <w:tcW w:w="1617" w:type="dxa"/>
          </w:tcPr>
          <w:p>
            <w:pPr>
              <w:pStyle w:val="TableParagraph"/>
              <w:spacing w:line="206" w:lineRule="exact" w:before="1"/>
              <w:ind w:left="672"/>
              <w:rPr>
                <w:sz w:val="19"/>
              </w:rPr>
            </w:pPr>
            <w:r>
              <w:rPr>
                <w:w w:val="104"/>
                <w:sz w:val="19"/>
              </w:rPr>
              <w:t>2</w:t>
            </w:r>
          </w:p>
        </w:tc>
        <w:tc>
          <w:tcPr>
            <w:tcW w:w="1615" w:type="dxa"/>
          </w:tcPr>
          <w:p>
            <w:pPr>
              <w:pStyle w:val="TableParagraph"/>
              <w:spacing w:line="206" w:lineRule="exact" w:before="1"/>
              <w:ind w:left="670"/>
              <w:rPr>
                <w:sz w:val="19"/>
              </w:rPr>
            </w:pPr>
            <w:r>
              <w:rPr>
                <w:w w:val="104"/>
                <w:sz w:val="19"/>
              </w:rPr>
              <w:t>2</w:t>
            </w:r>
          </w:p>
        </w:tc>
        <w:tc>
          <w:tcPr>
            <w:tcW w:w="1767" w:type="dxa"/>
          </w:tcPr>
          <w:p>
            <w:pPr>
              <w:pStyle w:val="TableParagraph"/>
              <w:spacing w:line="206" w:lineRule="exact" w:before="1"/>
              <w:ind w:left="672"/>
              <w:rPr>
                <w:sz w:val="19"/>
              </w:rPr>
            </w:pPr>
            <w:r>
              <w:rPr>
                <w:w w:val="104"/>
                <w:sz w:val="19"/>
              </w:rPr>
              <w:t>3</w:t>
            </w:r>
          </w:p>
        </w:tc>
      </w:tr>
      <w:tr>
        <w:trPr>
          <w:trHeight w:val="225" w:hRule="atLeast"/>
        </w:trPr>
        <w:tc>
          <w:tcPr>
            <w:tcW w:w="1419" w:type="dxa"/>
          </w:tcPr>
          <w:p>
            <w:pPr>
              <w:pStyle w:val="TableParagraph"/>
              <w:spacing w:line="205" w:lineRule="exact"/>
              <w:ind w:left="88"/>
              <w:rPr>
                <w:sz w:val="19"/>
              </w:rPr>
            </w:pPr>
            <w:r>
              <w:rPr>
                <w:w w:val="105"/>
                <w:sz w:val="19"/>
              </w:rPr>
              <w:t>8-сынып</w:t>
            </w:r>
          </w:p>
        </w:tc>
        <w:tc>
          <w:tcPr>
            <w:tcW w:w="1615" w:type="dxa"/>
          </w:tcPr>
          <w:p>
            <w:pPr>
              <w:pStyle w:val="TableParagraph"/>
              <w:spacing w:line="205" w:lineRule="exact"/>
              <w:ind w:left="671"/>
              <w:rPr>
                <w:sz w:val="19"/>
              </w:rPr>
            </w:pPr>
            <w:r>
              <w:rPr>
                <w:w w:val="104"/>
                <w:sz w:val="19"/>
              </w:rPr>
              <w:t>2</w:t>
            </w:r>
          </w:p>
        </w:tc>
        <w:tc>
          <w:tcPr>
            <w:tcW w:w="1617" w:type="dxa"/>
          </w:tcPr>
          <w:p>
            <w:pPr>
              <w:pStyle w:val="TableParagraph"/>
              <w:spacing w:line="205" w:lineRule="exact"/>
              <w:ind w:left="672"/>
              <w:rPr>
                <w:sz w:val="19"/>
              </w:rPr>
            </w:pPr>
            <w:r>
              <w:rPr>
                <w:w w:val="104"/>
                <w:sz w:val="19"/>
              </w:rPr>
              <w:t>2</w:t>
            </w:r>
          </w:p>
        </w:tc>
        <w:tc>
          <w:tcPr>
            <w:tcW w:w="1615" w:type="dxa"/>
          </w:tcPr>
          <w:p>
            <w:pPr>
              <w:pStyle w:val="TableParagraph"/>
              <w:spacing w:line="205" w:lineRule="exact"/>
              <w:ind w:left="670"/>
              <w:rPr>
                <w:sz w:val="19"/>
              </w:rPr>
            </w:pPr>
            <w:r>
              <w:rPr>
                <w:w w:val="104"/>
                <w:sz w:val="19"/>
              </w:rPr>
              <w:t>2</w:t>
            </w:r>
          </w:p>
        </w:tc>
        <w:tc>
          <w:tcPr>
            <w:tcW w:w="1767" w:type="dxa"/>
          </w:tcPr>
          <w:p>
            <w:pPr>
              <w:pStyle w:val="TableParagraph"/>
              <w:spacing w:line="205" w:lineRule="exact"/>
              <w:ind w:left="672"/>
              <w:rPr>
                <w:sz w:val="19"/>
              </w:rPr>
            </w:pPr>
            <w:r>
              <w:rPr>
                <w:w w:val="104"/>
                <w:sz w:val="19"/>
              </w:rPr>
              <w:t>1</w:t>
            </w:r>
          </w:p>
        </w:tc>
      </w:tr>
      <w:tr>
        <w:trPr>
          <w:trHeight w:val="225" w:hRule="atLeast"/>
        </w:trPr>
        <w:tc>
          <w:tcPr>
            <w:tcW w:w="1419" w:type="dxa"/>
          </w:tcPr>
          <w:p>
            <w:pPr>
              <w:pStyle w:val="TableParagraph"/>
              <w:spacing w:line="205" w:lineRule="exact"/>
              <w:ind w:left="88"/>
              <w:rPr>
                <w:sz w:val="19"/>
              </w:rPr>
            </w:pPr>
            <w:r>
              <w:rPr>
                <w:w w:val="105"/>
                <w:sz w:val="19"/>
              </w:rPr>
              <w:t>9-сынып</w:t>
            </w:r>
          </w:p>
        </w:tc>
        <w:tc>
          <w:tcPr>
            <w:tcW w:w="1615" w:type="dxa"/>
          </w:tcPr>
          <w:p>
            <w:pPr>
              <w:pStyle w:val="TableParagraph"/>
              <w:spacing w:line="205" w:lineRule="exact"/>
              <w:ind w:left="671"/>
              <w:rPr>
                <w:sz w:val="19"/>
              </w:rPr>
            </w:pPr>
            <w:r>
              <w:rPr>
                <w:w w:val="104"/>
                <w:sz w:val="19"/>
              </w:rPr>
              <w:t>2</w:t>
            </w:r>
          </w:p>
        </w:tc>
        <w:tc>
          <w:tcPr>
            <w:tcW w:w="1617" w:type="dxa"/>
          </w:tcPr>
          <w:p>
            <w:pPr>
              <w:pStyle w:val="TableParagraph"/>
              <w:spacing w:line="205" w:lineRule="exact"/>
              <w:ind w:left="672"/>
              <w:rPr>
                <w:sz w:val="19"/>
              </w:rPr>
            </w:pPr>
            <w:r>
              <w:rPr>
                <w:w w:val="104"/>
                <w:sz w:val="19"/>
              </w:rPr>
              <w:t>1</w:t>
            </w:r>
          </w:p>
        </w:tc>
        <w:tc>
          <w:tcPr>
            <w:tcW w:w="1615" w:type="dxa"/>
          </w:tcPr>
          <w:p>
            <w:pPr>
              <w:pStyle w:val="TableParagraph"/>
              <w:spacing w:line="205" w:lineRule="exact"/>
              <w:ind w:left="670"/>
              <w:rPr>
                <w:sz w:val="19"/>
              </w:rPr>
            </w:pPr>
            <w:r>
              <w:rPr>
                <w:w w:val="104"/>
                <w:sz w:val="19"/>
              </w:rPr>
              <w:t>2</w:t>
            </w:r>
          </w:p>
        </w:tc>
        <w:tc>
          <w:tcPr>
            <w:tcW w:w="1767" w:type="dxa"/>
          </w:tcPr>
          <w:p>
            <w:pPr>
              <w:pStyle w:val="TableParagraph"/>
              <w:spacing w:line="205" w:lineRule="exact"/>
              <w:ind w:left="672"/>
              <w:rPr>
                <w:sz w:val="19"/>
              </w:rPr>
            </w:pPr>
            <w:r>
              <w:rPr>
                <w:w w:val="104"/>
                <w:sz w:val="19"/>
              </w:rPr>
              <w:t>3</w:t>
            </w:r>
          </w:p>
        </w:tc>
      </w:tr>
    </w:tbl>
    <w:p>
      <w:pPr>
        <w:pStyle w:val="BodyText"/>
        <w:ind w:left="0"/>
        <w:rPr>
          <w:sz w:val="20"/>
        </w:rPr>
      </w:pPr>
    </w:p>
    <w:p>
      <w:pPr>
        <w:pStyle w:val="BodyText"/>
        <w:spacing w:before="1"/>
        <w:ind w:left="0"/>
        <w:rPr>
          <w:sz w:val="18"/>
        </w:rPr>
      </w:pPr>
    </w:p>
    <w:p>
      <w:pPr>
        <w:pStyle w:val="Heading1"/>
        <w:spacing w:line="263" w:lineRule="exact" w:before="92"/>
        <w:ind w:left="1453"/>
      </w:pPr>
      <w:r>
        <w:rPr/>
        <w:t>«География» оқу пәні</w:t>
      </w:r>
    </w:p>
    <w:p>
      <w:pPr>
        <w:pStyle w:val="BodyText"/>
        <w:ind w:right="2952" w:firstLine="583"/>
        <w:jc w:val="both"/>
      </w:pPr>
      <w:r>
        <w:rPr/>
        <w:t>«География» пәнінің мазмұны келесі жүйелі-әрекеттік нәтижелерге қол жеткізуді қамтамасыз етуі тиіс:</w:t>
      </w:r>
    </w:p>
    <w:p>
      <w:pPr>
        <w:pStyle w:val="ListParagraph"/>
        <w:numPr>
          <w:ilvl w:val="0"/>
          <w:numId w:val="191"/>
        </w:numPr>
        <w:tabs>
          <w:tab w:pos="1608" w:val="left" w:leader="none"/>
        </w:tabs>
        <w:spacing w:line="240" w:lineRule="auto" w:before="0" w:after="0"/>
        <w:ind w:left="812" w:right="2956" w:firstLine="583"/>
        <w:jc w:val="both"/>
        <w:rPr>
          <w:sz w:val="23"/>
        </w:rPr>
      </w:pPr>
      <w:r>
        <w:rPr>
          <w:sz w:val="23"/>
        </w:rPr>
        <w:t>функционалдық білім мен білік, жоспарлау дағдылары, талдау мен ӛңдеу, түсіндіру, жүйелеу, алгоритм бойынша жұмыс істеудің </w:t>
      </w:r>
      <w:r>
        <w:rPr>
          <w:spacing w:val="-3"/>
          <w:sz w:val="23"/>
        </w:rPr>
        <w:t>қалыптасуы; </w:t>
      </w:r>
      <w:r>
        <w:rPr>
          <w:sz w:val="23"/>
        </w:rPr>
        <w:t>зерттеушілік, тәжірибе-эксперименттік дағдыларды</w:t>
      </w:r>
      <w:r>
        <w:rPr>
          <w:spacing w:val="-4"/>
          <w:sz w:val="23"/>
        </w:rPr>
        <w:t> </w:t>
      </w:r>
      <w:r>
        <w:rPr>
          <w:sz w:val="23"/>
        </w:rPr>
        <w:t>жетілдіру;</w:t>
      </w:r>
    </w:p>
    <w:p>
      <w:pPr>
        <w:pStyle w:val="ListParagraph"/>
        <w:numPr>
          <w:ilvl w:val="0"/>
          <w:numId w:val="191"/>
        </w:numPr>
        <w:tabs>
          <w:tab w:pos="1543" w:val="left" w:leader="none"/>
        </w:tabs>
        <w:spacing w:line="240" w:lineRule="auto" w:before="0" w:after="0"/>
        <w:ind w:left="812" w:right="2952" w:firstLine="583"/>
        <w:jc w:val="both"/>
        <w:rPr>
          <w:sz w:val="23"/>
        </w:rPr>
      </w:pPr>
      <w:r>
        <w:rPr>
          <w:sz w:val="23"/>
        </w:rPr>
        <w:t>бағалау мен қорытынды жасауды тиянақтау; әлемнің заманауи ғылыми- жаратылыстану бейнесінің негізін қалаушы түсініктерді, заңдылықтарды, теориялар мен принциптерді, табиғатты танудың ғылыми әдістері, табиғатты, экономиканы және қоғамды кешенді зерделеу негізінде адамзаттың жаһандық және жергілікті проблемаларын</w:t>
      </w:r>
      <w:r>
        <w:rPr>
          <w:spacing w:val="-5"/>
          <w:sz w:val="23"/>
        </w:rPr>
        <w:t> </w:t>
      </w:r>
      <w:r>
        <w:rPr>
          <w:sz w:val="23"/>
        </w:rPr>
        <w:t>түсіну;</w:t>
      </w:r>
    </w:p>
    <w:p>
      <w:pPr>
        <w:pStyle w:val="ListParagraph"/>
        <w:numPr>
          <w:ilvl w:val="0"/>
          <w:numId w:val="191"/>
        </w:numPr>
        <w:tabs>
          <w:tab w:pos="1547" w:val="left" w:leader="none"/>
        </w:tabs>
        <w:spacing w:line="240" w:lineRule="auto" w:before="3" w:after="0"/>
        <w:ind w:left="812" w:right="2959" w:firstLine="583"/>
        <w:jc w:val="both"/>
        <w:rPr>
          <w:sz w:val="23"/>
        </w:rPr>
      </w:pPr>
      <w:r>
        <w:rPr>
          <w:sz w:val="23"/>
        </w:rPr>
        <w:t>экологиялық мәдениеттің, ғылыми, жобалық және кеңістіктік ойлаудың дамуы;</w:t>
      </w:r>
    </w:p>
    <w:p>
      <w:pPr>
        <w:pStyle w:val="ListParagraph"/>
        <w:numPr>
          <w:ilvl w:val="0"/>
          <w:numId w:val="191"/>
        </w:numPr>
        <w:tabs>
          <w:tab w:pos="1669" w:val="left" w:leader="none"/>
        </w:tabs>
        <w:spacing w:line="240" w:lineRule="auto" w:before="1" w:after="0"/>
        <w:ind w:left="812" w:right="2954" w:firstLine="583"/>
        <w:jc w:val="both"/>
        <w:rPr>
          <w:sz w:val="23"/>
        </w:rPr>
      </w:pPr>
      <w:r>
        <w:rPr>
          <w:sz w:val="23"/>
        </w:rPr>
        <w:t>патриоттық сезімді, қоршаған ортаға жауапкершілікпен қарауды тәрбиелеу;</w:t>
      </w:r>
    </w:p>
    <w:p>
      <w:pPr>
        <w:pStyle w:val="ListParagraph"/>
        <w:numPr>
          <w:ilvl w:val="0"/>
          <w:numId w:val="191"/>
        </w:numPr>
        <w:tabs>
          <w:tab w:pos="1675" w:val="left" w:leader="none"/>
        </w:tabs>
        <w:spacing w:line="240" w:lineRule="auto" w:before="3" w:after="0"/>
        <w:ind w:left="812" w:right="2956" w:firstLine="583"/>
        <w:jc w:val="both"/>
        <w:rPr>
          <w:sz w:val="23"/>
        </w:rPr>
      </w:pPr>
      <w:r>
        <w:rPr>
          <w:sz w:val="23"/>
        </w:rPr>
        <w:t>білім алушылардың ғылыми-жаратылыстану бағыттары бойынша кәсіптік бағдарын жүзеге</w:t>
      </w:r>
      <w:r>
        <w:rPr>
          <w:spacing w:val="-3"/>
          <w:sz w:val="23"/>
        </w:rPr>
        <w:t> </w:t>
      </w:r>
      <w:r>
        <w:rPr>
          <w:sz w:val="23"/>
        </w:rPr>
        <w:t>асыру.</w:t>
      </w:r>
    </w:p>
    <w:p>
      <w:pPr>
        <w:pStyle w:val="BodyText"/>
        <w:ind w:left="1395"/>
      </w:pPr>
      <w:r>
        <w:rPr/>
        <w:t>«География» пәні бойынша оқу жүктемесінің кӛлемі:</w:t>
      </w:r>
    </w:p>
    <w:p>
      <w:pPr>
        <w:pStyle w:val="BodyText"/>
        <w:spacing w:before="1"/>
        <w:ind w:left="1395"/>
      </w:pPr>
      <w:r>
        <w:rPr/>
        <w:t>7-сыныпта – аптасына 2 сағатты, оқу жылында 68 сағатты;</w:t>
      </w:r>
    </w:p>
    <w:p>
      <w:pPr>
        <w:pStyle w:val="BodyText"/>
        <w:spacing w:line="242" w:lineRule="auto"/>
        <w:ind w:left="1395" w:right="3558"/>
      </w:pPr>
      <w:r>
        <w:rPr/>
        <w:t>8-сыныпта – аптасына 2 сағатты, оқу жылында 68 сағатты құрайды; 9-сыныпта – аптасына 2 сағатты, оқу жылында 68 сағатты құрайды.</w:t>
      </w:r>
    </w:p>
    <w:p>
      <w:pPr>
        <w:pStyle w:val="BodyText"/>
        <w:ind w:right="2955" w:firstLine="583"/>
        <w:jc w:val="both"/>
      </w:pPr>
      <w:r>
        <w:rPr/>
        <w:t>Бағдарламаның шиыршықты құрылымына байланысты 8-сыныптағы пән мазмұны білім алушылардың ӛткен оқу жылында алған білімдері мен дағдыларын одан әрі тереңдетеді және дамытады.</w:t>
      </w:r>
    </w:p>
    <w:p>
      <w:pPr>
        <w:pStyle w:val="BodyText"/>
        <w:ind w:right="2955" w:firstLine="583"/>
        <w:jc w:val="both"/>
      </w:pPr>
      <w:r>
        <w:rPr/>
        <w:t>«Географиялық зерттеу әдістері» бӛлімінде географиялық ақпаратты визуалдау, ӛз зерттеулерінде далалық, картографиялық, теориялық әдістерді қолдану, сандық және сапалық деректерді ӛңдеу мен талдау, еліктемелік (иммитациялық), графиктік, мәтіндік, математикалық және басқа да модельдер құрастыру, жұмыс нәтижесін түрлі формада ұсыну дағдыларын одан әрі дамытуға кӛңіл аудару қажет.</w:t>
      </w:r>
    </w:p>
    <w:p>
      <w:pPr>
        <w:pStyle w:val="BodyText"/>
        <w:spacing w:before="3"/>
        <w:ind w:right="2952" w:firstLine="583"/>
        <w:jc w:val="both"/>
      </w:pPr>
      <w:r>
        <w:rPr/>
        <w:t>«Картография және географиялық деректер базасы» бӛлімінде </w:t>
      </w:r>
      <w:r>
        <w:rPr>
          <w:spacing w:val="-3"/>
        </w:rPr>
        <w:t>білім </w:t>
      </w:r>
      <w:r>
        <w:rPr/>
        <w:t>алушыларды тақырыптық карталарды жіктеуді және оқуды, сонымен қатар оларды қосымша сипаттайтын профиль, диаграмма, график, кесте тәрізді элементтерін құрастыруды үйрету қажет. Географиялық номенклатура нысандарымен жұмыс істеу дағдалырын дамытуды жалғастыру ұсынылады. Білім алушылар тілдік дағдыларын дамытуларымен қатар, сәйкес түсініктемелер бере отырып географиялық нысандарды картадан батыл кӛрсетуді</w:t>
      </w:r>
      <w:r>
        <w:rPr>
          <w:spacing w:val="-14"/>
        </w:rPr>
        <w:t> </w:t>
      </w:r>
      <w:r>
        <w:rPr/>
        <w:t>де</w:t>
      </w:r>
      <w:r>
        <w:rPr>
          <w:spacing w:val="-14"/>
        </w:rPr>
        <w:t> </w:t>
      </w:r>
      <w:r>
        <w:rPr/>
        <w:t>үйренулері</w:t>
      </w:r>
      <w:r>
        <w:rPr>
          <w:spacing w:val="-14"/>
        </w:rPr>
        <w:t> </w:t>
      </w:r>
      <w:r>
        <w:rPr/>
        <w:t>тиіс.</w:t>
      </w:r>
      <w:r>
        <w:rPr>
          <w:spacing w:val="-15"/>
        </w:rPr>
        <w:t> </w:t>
      </w:r>
      <w:r>
        <w:rPr/>
        <w:t>Егер</w:t>
      </w:r>
      <w:r>
        <w:rPr>
          <w:spacing w:val="-11"/>
        </w:rPr>
        <w:t> </w:t>
      </w:r>
      <w:r>
        <w:rPr/>
        <w:t>7-сыныпта</w:t>
      </w:r>
      <w:r>
        <w:rPr>
          <w:spacing w:val="-14"/>
        </w:rPr>
        <w:t> </w:t>
      </w:r>
      <w:r>
        <w:rPr/>
        <w:t>бұл</w:t>
      </w:r>
      <w:r>
        <w:rPr>
          <w:spacing w:val="-15"/>
        </w:rPr>
        <w:t> </w:t>
      </w:r>
      <w:r>
        <w:rPr/>
        <w:t>бӛлім</w:t>
      </w:r>
      <w:r>
        <w:rPr>
          <w:spacing w:val="-16"/>
        </w:rPr>
        <w:t> </w:t>
      </w:r>
      <w:r>
        <w:rPr/>
        <w:t>бойынша</w:t>
      </w:r>
      <w:r>
        <w:rPr>
          <w:spacing w:val="-13"/>
        </w:rPr>
        <w:t> </w:t>
      </w:r>
      <w:r>
        <w:rPr>
          <w:spacing w:val="-7"/>
        </w:rPr>
        <w:t>географиялық </w:t>
      </w:r>
      <w:r>
        <w:rPr/>
        <w:t>деректердің кесте түріндегі қарапайым базасын жасау қарастырылған болса, </w:t>
      </w:r>
      <w:r>
        <w:rPr>
          <w:spacing w:val="3"/>
        </w:rPr>
        <w:t>8- </w:t>
      </w:r>
      <w:r>
        <w:rPr/>
        <w:t>сыныпта тиісті оқыту мақсаттарына қолжеткізуде АКТ біртіндеп</w:t>
      </w:r>
      <w:r>
        <w:rPr>
          <w:spacing w:val="13"/>
        </w:rPr>
        <w:t> </w:t>
      </w:r>
      <w:r>
        <w:rPr/>
        <w:t>қолдану</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2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қарастырылған.</w:t>
      </w:r>
    </w:p>
    <w:p>
      <w:pPr>
        <w:pStyle w:val="BodyText"/>
        <w:spacing w:before="2"/>
        <w:ind w:right="2953" w:firstLine="583"/>
        <w:jc w:val="both"/>
      </w:pPr>
      <w:r>
        <w:rPr/>
        <w:t>7-сыныпта «Литосфера» бӛлімі бойынша жер қыртысының құрылысы,</w:t>
      </w:r>
      <w:r>
        <w:rPr>
          <w:spacing w:val="-14"/>
        </w:rPr>
        <w:t> </w:t>
      </w:r>
      <w:r>
        <w:rPr>
          <w:spacing w:val="-8"/>
        </w:rPr>
        <w:t>ірі </w:t>
      </w:r>
      <w:r>
        <w:rPr/>
        <w:t>геотектуралар оқытылады. 8-сыныпта тақырып жер бедері түрлерінің, тау жыныстары мен минералдардың, пайдалы қазбалардың таралу заңдылықтарын оқумен жалғастырылады. Бұл бӛлімді жергілікті жер бедерінің </w:t>
      </w:r>
      <w:r>
        <w:rPr>
          <w:spacing w:val="-3"/>
        </w:rPr>
        <w:t>тұрғындардың </w:t>
      </w:r>
      <w:r>
        <w:rPr/>
        <w:t>тіршілігі мен шаруашылығына тигізетін әсеріне баға берумен қорытындылау ұсынылады.</w:t>
      </w:r>
      <w:r>
        <w:rPr>
          <w:spacing w:val="-17"/>
        </w:rPr>
        <w:t> </w:t>
      </w:r>
      <w:r>
        <w:rPr/>
        <w:t>Білім</w:t>
      </w:r>
      <w:r>
        <w:rPr>
          <w:spacing w:val="-18"/>
        </w:rPr>
        <w:t> </w:t>
      </w:r>
      <w:r>
        <w:rPr/>
        <w:t>алушылардың</w:t>
      </w:r>
      <w:r>
        <w:rPr>
          <w:spacing w:val="-17"/>
        </w:rPr>
        <w:t> </w:t>
      </w:r>
      <w:r>
        <w:rPr/>
        <w:t>ӛз</w:t>
      </w:r>
      <w:r>
        <w:rPr>
          <w:spacing w:val="-19"/>
        </w:rPr>
        <w:t> </w:t>
      </w:r>
      <w:r>
        <w:rPr/>
        <w:t>ойларын</w:t>
      </w:r>
      <w:r>
        <w:rPr>
          <w:spacing w:val="-17"/>
        </w:rPr>
        <w:t> </w:t>
      </w:r>
      <w:r>
        <w:rPr/>
        <w:t>дәлелді</w:t>
      </w:r>
      <w:r>
        <w:rPr>
          <w:spacing w:val="-17"/>
        </w:rPr>
        <w:t> </w:t>
      </w:r>
      <w:r>
        <w:rPr/>
        <w:t>жеткізулеріне</w:t>
      </w:r>
      <w:r>
        <w:rPr>
          <w:spacing w:val="-17"/>
        </w:rPr>
        <w:t> </w:t>
      </w:r>
      <w:r>
        <w:rPr/>
        <w:t>кӛңіл</w:t>
      </w:r>
      <w:r>
        <w:rPr>
          <w:spacing w:val="-16"/>
        </w:rPr>
        <w:t> </w:t>
      </w:r>
      <w:r>
        <w:rPr>
          <w:spacing w:val="-11"/>
        </w:rPr>
        <w:t>аудару </w:t>
      </w:r>
      <w:r>
        <w:rPr/>
        <w:t>қажет.</w:t>
      </w:r>
    </w:p>
    <w:p>
      <w:pPr>
        <w:pStyle w:val="BodyText"/>
        <w:spacing w:before="5"/>
        <w:ind w:right="2954" w:firstLine="583"/>
        <w:jc w:val="both"/>
      </w:pPr>
      <w:r>
        <w:rPr/>
        <w:t>7-сыныпта «Атмосфера» бӛлімінде метеорологиялық құбылыстар, ауа райы мен оның элементтері зерделенеді. 8-сыныпта жер шарының түрлі бӛліктеріндегі климаттың ерекшеліктерін қарастыру ұсынылады. Сонымен қатар, климатты, атмосфераның ғаламдық циркуляциясы оқытылады.</w:t>
      </w:r>
    </w:p>
    <w:p>
      <w:pPr>
        <w:pStyle w:val="BodyText"/>
        <w:spacing w:before="1"/>
        <w:ind w:right="2953" w:firstLine="583"/>
        <w:jc w:val="both"/>
      </w:pPr>
      <w:r>
        <w:rPr/>
        <w:t>7-сыныпта «Гидросфера» бӛлімндеі Дүниежүзілік мұхит және оның бӛліктерін оқудан басталады да, құрлық суларын оқумен жалғастырылады. Бұл тақырыпты оқу барысында қазақстандық және жергілікті компонентті қосымша қамтуға баса назар аударылуы тиіс.</w:t>
      </w:r>
    </w:p>
    <w:p>
      <w:pPr>
        <w:pStyle w:val="BodyText"/>
        <w:spacing w:before="4"/>
        <w:ind w:right="2956" w:firstLine="583"/>
        <w:jc w:val="both"/>
      </w:pPr>
      <w:r>
        <w:rPr/>
        <w:t>«Биосфера» бӛлімі бойынша 7-сыныпта биосфераның, топырақтың құрамы мен құрылымы, ал 8-сыныпта табиғат зоналары мен Жердің биіктік белдеулері оқытылады. Сонымен қатар балалар ӛсімдік әлемі мен жануарлар дүниесін қорғаудың қажеттілігін дәлелдейді, қорғау жолдарын ұсынады.</w:t>
      </w:r>
    </w:p>
    <w:p>
      <w:pPr>
        <w:pStyle w:val="BodyText"/>
        <w:spacing w:before="3"/>
        <w:ind w:left="1395"/>
      </w:pPr>
      <w:r>
        <w:rPr/>
        <w:t>«Табиғи-аумақтық кешендер» бӛлімі бойынша ӛткен оқу жылында</w:t>
      </w:r>
    </w:p>
    <w:p>
      <w:pPr>
        <w:pStyle w:val="BodyText"/>
        <w:spacing w:before="1"/>
        <w:ind w:right="2952"/>
        <w:jc w:val="both"/>
      </w:pPr>
      <w:r>
        <w:rPr/>
        <w:t>«Табиғи-аумақтық кешендер» ұғымы, олардың пайда болу шарттары мен мысалдары, кеңістіктік рангтары анықталған болатын. Биылғы оқу жылында білім алушылар географиялық қабықты планетарлық масштабтағы табиғи- аумақтық кешен ретінде және оның даму заңдылықтарымен танысады.</w:t>
      </w:r>
    </w:p>
    <w:p>
      <w:pPr>
        <w:pStyle w:val="BodyText"/>
        <w:spacing w:before="1"/>
        <w:ind w:right="2954" w:firstLine="583"/>
        <w:jc w:val="both"/>
      </w:pPr>
      <w:r>
        <w:rPr/>
        <w:t>7-сыныпта «Халық географиясы» бӛлімі бойынша адамзаттың </w:t>
      </w:r>
      <w:r>
        <w:rPr>
          <w:spacing w:val="-3"/>
        </w:rPr>
        <w:t>нәсілдік </w:t>
      </w:r>
      <w:r>
        <w:rPr/>
        <w:t>және діни құрамы оқытылады. 8-сыныпта халық санының және құрылымының негізгі кӛрсеткіштерін есептеу арқылы дүниежүзіндегі, </w:t>
      </w:r>
      <w:r>
        <w:rPr>
          <w:spacing w:val="-5"/>
        </w:rPr>
        <w:t>Қазақстан </w:t>
      </w:r>
      <w:r>
        <w:rPr/>
        <w:t>Республикасындағы</w:t>
      </w:r>
      <w:r>
        <w:rPr>
          <w:spacing w:val="-10"/>
        </w:rPr>
        <w:t> </w:t>
      </w:r>
      <w:r>
        <w:rPr/>
        <w:t>және</w:t>
      </w:r>
      <w:r>
        <w:rPr>
          <w:spacing w:val="-9"/>
        </w:rPr>
        <w:t> </w:t>
      </w:r>
      <w:r>
        <w:rPr/>
        <w:t>ӛлкедегі</w:t>
      </w:r>
      <w:r>
        <w:rPr>
          <w:spacing w:val="-7"/>
        </w:rPr>
        <w:t> </w:t>
      </w:r>
      <w:r>
        <w:rPr/>
        <w:t>демографиялық</w:t>
      </w:r>
      <w:r>
        <w:rPr>
          <w:spacing w:val="-8"/>
        </w:rPr>
        <w:t> </w:t>
      </w:r>
      <w:r>
        <w:rPr/>
        <w:t>жағдайды</w:t>
      </w:r>
      <w:r>
        <w:rPr>
          <w:spacing w:val="-9"/>
        </w:rPr>
        <w:t> </w:t>
      </w:r>
      <w:r>
        <w:rPr/>
        <w:t>анықтау</w:t>
      </w:r>
      <w:r>
        <w:rPr>
          <w:spacing w:val="-11"/>
        </w:rPr>
        <w:t> </w:t>
      </w:r>
      <w:r>
        <w:rPr/>
        <w:t>бойынша жүйелі әрекет</w:t>
      </w:r>
      <w:r>
        <w:rPr>
          <w:spacing w:val="-1"/>
        </w:rPr>
        <w:t> </w:t>
      </w:r>
      <w:r>
        <w:rPr/>
        <w:t>басталады.</w:t>
      </w:r>
    </w:p>
    <w:p>
      <w:pPr>
        <w:pStyle w:val="BodyText"/>
        <w:spacing w:before="3"/>
        <w:ind w:right="2953" w:firstLine="583"/>
        <w:jc w:val="both"/>
      </w:pPr>
      <w:r>
        <w:rPr/>
        <w:t>«Табиғи ресурстар» бӛлімі бойынша 7-сыныпта «табиғи ресурс» ұғымы, оларды жіктеудің негізгі тәсілдері мен шоғырлану орындарына кӛңіл аударылады. 8-сыныпта білім алушылар табиғат ресурстарын экономикалық және экологиялық тұрғыдан бағалайды, дүниежүзінің жекелеген аймақтарының табиғи-ресурстық әлеуетін анықтайды.</w:t>
      </w:r>
    </w:p>
    <w:p>
      <w:pPr>
        <w:pStyle w:val="BodyText"/>
        <w:spacing w:before="4"/>
        <w:ind w:right="2952" w:firstLine="583"/>
        <w:jc w:val="both"/>
      </w:pPr>
      <w:r>
        <w:rPr/>
        <w:t>«Әлеуметтік-экономикалық ресурстар» бӛлімінде кӛлік  және </w:t>
      </w:r>
      <w:r>
        <w:rPr>
          <w:spacing w:val="-4"/>
        </w:rPr>
        <w:t>әлеуметтік </w:t>
      </w:r>
      <w:r>
        <w:rPr/>
        <w:t>инфрақұрылым    туралы    білім    беріледі.    8-сыныпта    сауда  және қаржы инфақұрылымы</w:t>
      </w:r>
      <w:r>
        <w:rPr>
          <w:spacing w:val="-1"/>
        </w:rPr>
        <w:t> </w:t>
      </w:r>
      <w:r>
        <w:rPr/>
        <w:t>оқытылады.</w:t>
      </w:r>
    </w:p>
    <w:p>
      <w:pPr>
        <w:pStyle w:val="BodyText"/>
        <w:spacing w:before="1"/>
        <w:ind w:right="2953" w:firstLine="583"/>
        <w:jc w:val="both"/>
      </w:pPr>
      <w:r>
        <w:rPr/>
        <w:t>«Дүниежүзілік шаруашылықтың салалық және аумақтық құрылымы» бӛлімінде білім алушылар дүниежүзі шаруашылығын ӛнеркәсіп</w:t>
      </w:r>
      <w:r>
        <w:rPr>
          <w:spacing w:val="28"/>
        </w:rPr>
        <w:t> </w:t>
      </w:r>
      <w:r>
        <w:rPr/>
        <w:t>және</w:t>
      </w:r>
      <w:r>
        <w:rPr>
          <w:spacing w:val="53"/>
        </w:rPr>
        <w:t> </w:t>
      </w:r>
      <w:r>
        <w:rPr>
          <w:spacing w:val="-11"/>
        </w:rPr>
        <w:t>ауыл</w:t>
      </w:r>
      <w:r>
        <w:rPr>
          <w:w w:val="100"/>
        </w:rPr>
        <w:t> </w:t>
      </w:r>
      <w:r>
        <w:rPr/>
        <w:t>шаруашылығына жіктеудің қарапайым түрімен танысады. 8-сыныпта дүниежүзілік   шаруашылықты   ӛндіруші,    ӛңдеуші    және    қызмет кӛрсету салаларына  жіктеуді,   сонымен   қатар   аталған   салалардың қызметін ұйымдастыру түрлеріне сипаттама беруді, түрлі салалардың ӛнеркәсіпті орналастыру факторларына талдау жасауды, дүниежүзі шаруашылығы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3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салаларын жоспар бойынша сипаттауды үйренеді.</w:t>
      </w:r>
    </w:p>
    <w:p>
      <w:pPr>
        <w:pStyle w:val="BodyText"/>
        <w:spacing w:before="2"/>
        <w:ind w:right="2950" w:firstLine="583"/>
        <w:jc w:val="both"/>
      </w:pPr>
      <w:r>
        <w:rPr/>
        <w:t>«Елтану және саяси география негіздері» бӛлімінде 7-сынып білім алушылары дүниежүзі елдерінің географиялық және экономикалық- географиялық жағдайына баға беру ерекшеліктерін зерделейді. 8-сыныпта дүниежүзінің саяси картасын, оның негізгі нысандары мен олардың ерекшеліктерін, картадағы сандық және сапалық ӛзгерістерді, дүниежүзі елдерінің саяси ынтымақтастығының қажеттілігі мен ерекшеліктерін оқиды.</w:t>
      </w:r>
    </w:p>
    <w:p>
      <w:pPr>
        <w:pStyle w:val="BodyText"/>
        <w:spacing w:before="4"/>
        <w:ind w:right="2955" w:firstLine="583"/>
        <w:jc w:val="both"/>
      </w:pPr>
      <w:r>
        <w:rPr/>
        <w:t>Пәннің үлгілік оқу бағдарламасында шиыршықты оқу мақсаттары қарастырылған. Бағдарламаның бірінші және екінші бӛлімдеріндегі мақсаттар әр бӛлімде қайталанып отырады. Оларды оқу және дамыту екі рет, яғни: бірінші рет – бірінші тоқсанда дербес тақырыптар мен сабақтар ретінде, екінші рет – келесі бӛлімдердің барлық тақырыптарын оқу барысында шиыршықты мақсаттар ретінде жүзеге асырылуы арқылыжүзеге асыруды қамтамасыз етеді.</w:t>
      </w:r>
    </w:p>
    <w:p>
      <w:pPr>
        <w:pStyle w:val="BodyText"/>
        <w:tabs>
          <w:tab w:pos="3468" w:val="left" w:leader="none"/>
          <w:tab w:pos="4500" w:val="left" w:leader="none"/>
          <w:tab w:pos="5153" w:val="left" w:leader="none"/>
          <w:tab w:pos="6082" w:val="left" w:leader="none"/>
          <w:tab w:pos="6783" w:val="left" w:leader="none"/>
        </w:tabs>
        <w:spacing w:before="5"/>
        <w:ind w:left="1395"/>
      </w:pPr>
      <w:r>
        <w:rPr/>
        <w:t>Тапсырмалардың</w:t>
        <w:tab/>
        <w:t>белгілі</w:t>
        <w:tab/>
        <w:t>бір</w:t>
        <w:tab/>
        <w:t>бӛлігі</w:t>
        <w:tab/>
        <w:t>оқу</w:t>
        <w:tab/>
        <w:t>бағдарламасындағы</w:t>
      </w:r>
    </w:p>
    <w:p>
      <w:pPr>
        <w:pStyle w:val="BodyText"/>
        <w:ind w:right="2953"/>
        <w:jc w:val="both"/>
      </w:pPr>
      <w:r>
        <w:rPr/>
        <w:t>«Географиялық зерттеу әдістері» мен «Картография және географиялық деректер базасы» бӛлімдерінің шиыршықты мақсаттарын жүзеге </w:t>
      </w:r>
      <w:r>
        <w:rPr>
          <w:spacing w:val="-4"/>
        </w:rPr>
        <w:t>асыруды </w:t>
      </w:r>
      <w:r>
        <w:rPr/>
        <w:t>қарастырады, сонымен қатар барлық бӛлімдердің оқылатын </w:t>
      </w:r>
      <w:r>
        <w:rPr>
          <w:spacing w:val="-3"/>
        </w:rPr>
        <w:t>тақырыбының </w:t>
      </w:r>
      <w:r>
        <w:rPr/>
        <w:t>мақсаттарын толықтырады. Бұл мақсаттар бойынша әр сабақтың тәжірибеге бағытталуын қамтамасыз ететін зерттеушілік және картографиялық  дағдыларды қалыптастыруға арналған тапсырмаларды әзірлеуді қарастыру қажет.</w:t>
      </w:r>
    </w:p>
    <w:p>
      <w:pPr>
        <w:pStyle w:val="BodyText"/>
        <w:spacing w:before="5"/>
        <w:ind w:right="2953" w:firstLine="583"/>
        <w:jc w:val="both"/>
      </w:pPr>
      <w:r>
        <w:rPr/>
        <w:t>8-сыныпта материктердің ерекшеліктері зерделенеді. Оқытудың стандарттық, ақпараттық тәсіліне қарағанда, жаңартылған мазмұндағы үлгілік оқу бағдарламасы оқытудың белсенді мақсаттары арқылы планетаның материктерін әрекетті зерделеуді талап етеді. Бұл білім алушылардың әр түрлі ақпарат кӛздерін және салыстыру, талдау, бағалау және жинақтау тәрізді ойлау операцияларын қолдана отырып, әрбір материктің ерекшелігін анықтайды.</w:t>
      </w:r>
    </w:p>
    <w:p>
      <w:pPr>
        <w:pStyle w:val="BodyText"/>
        <w:spacing w:before="3"/>
        <w:ind w:right="2954" w:firstLine="583"/>
        <w:jc w:val="both"/>
      </w:pPr>
      <w:r>
        <w:rPr/>
        <w:t>«Туған жер» бағдарламасын жүзеге асыру мақсатында үлгілік оқу жоспарында      қазақстандық      және      ӛлкетанулық       материалдарды </w:t>
      </w:r>
      <w:r>
        <w:rPr>
          <w:spacing w:val="-3"/>
        </w:rPr>
        <w:t>қамту</w:t>
      </w:r>
      <w:r>
        <w:rPr/>
        <w:t> қарастырылған.</w:t>
      </w:r>
    </w:p>
    <w:p>
      <w:pPr>
        <w:pStyle w:val="BodyText"/>
        <w:spacing w:before="1"/>
        <w:ind w:right="2953" w:firstLine="583"/>
        <w:jc w:val="both"/>
      </w:pPr>
      <w:r>
        <w:rPr/>
        <w:t>9-сыныпта Қазақстан географиясы оқытылады, бағдарламада Географиялық зерттеу әдістері. Зерттеу және зерттеушілер. Қазақстандық географтардың зерттеулері, Картография және географиялық деректер базасы, Физикалық география. Литосфера. Қазақстан аумағының геологиялық тарихы және тектоникалық құрылымы. Қазақстанның басты орографиялық нысандары. Қазақ оронимдері, Әлеуметтік география. Халық географиясы. Қазақстан халқының ұлттық және діни құрамы, Экономикалық география. Табиғи ресурстар. Қазақстанның табиғи-ресурстық әлеуеті, Елтану және саяси география негіздері. Дүниежүзі елдері. Елдердің экономикалық даму деңгейі бойынша топтастырылуы. Халықаралық ұйымдардың деңгейлері мен мақсаттары. Қазақстан Республикасының әлеуметтік, экономикалық, саяси- географиялық жағдайы. Қазақстандағы саяси-әкімшілік хоронимдер оқытылады.</w:t>
      </w:r>
    </w:p>
    <w:p>
      <w:pPr>
        <w:pStyle w:val="BodyText"/>
        <w:spacing w:before="9"/>
        <w:ind w:right="2956" w:firstLine="583"/>
        <w:jc w:val="both"/>
      </w:pPr>
      <w:r>
        <w:rPr/>
        <w:t>Мұғалімнің білім алушылардың танымдық қызығушылық ерекшеліктеріне сәйкес келетін неғұрлым қызықты және</w:t>
      </w:r>
      <w:r>
        <w:rPr>
          <w:spacing w:val="35"/>
        </w:rPr>
        <w:t> </w:t>
      </w:r>
      <w:r>
        <w:rPr/>
        <w:t>шығармашылық</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3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тапсырмаларды таңдау мүмкіндігі бар.</w:t>
      </w:r>
    </w:p>
    <w:p>
      <w:pPr>
        <w:pStyle w:val="BodyText"/>
        <w:spacing w:before="2"/>
        <w:ind w:right="2954" w:firstLine="583"/>
        <w:jc w:val="both"/>
      </w:pPr>
      <w:r>
        <w:rPr/>
        <w:t>Білім алушыларды әртүрлі географиялық ақпарат кӛздерімен, олардың ішінен қажетті ақпаратты табу, оны талдау және түсіндіру, бағалау және қойылған мақсатқа жету үшін қолдану тәрізді жұмыс түрлерін істеуге үйрету маңызды болып табылады.</w:t>
      </w:r>
    </w:p>
    <w:p>
      <w:pPr>
        <w:pStyle w:val="BodyText"/>
        <w:spacing w:before="2"/>
        <w:ind w:right="2955" w:firstLine="583"/>
        <w:jc w:val="both"/>
      </w:pPr>
      <w:r>
        <w:rPr/>
        <w:t>Негізгі оқу материалы сабақта меңгерілуі тиіс екеніне кӛңіл </w:t>
      </w:r>
      <w:r>
        <w:rPr>
          <w:spacing w:val="-3"/>
        </w:rPr>
        <w:t>аударамыз. </w:t>
      </w:r>
      <w:r>
        <w:rPr/>
        <w:t>Оқылмаған материалды, сонымен қатар географиялық номенклатура нысандарын үйде оқуға тапсыру мүмкін емес. Үй тапсырмасының басты қызметі – сабақта меңгерілген білім мен біліктерді бекіту болып</w:t>
      </w:r>
      <w:r>
        <w:rPr>
          <w:spacing w:val="-9"/>
        </w:rPr>
        <w:t> </w:t>
      </w:r>
      <w:r>
        <w:rPr/>
        <w:t>табылады.</w:t>
      </w:r>
    </w:p>
    <w:p>
      <w:pPr>
        <w:spacing w:line="1233" w:lineRule="exact" w:before="8"/>
        <w:ind w:left="1397" w:right="0" w:firstLine="0"/>
        <w:jc w:val="left"/>
        <w:rPr>
          <w:b/>
          <w:sz w:val="23"/>
        </w:rPr>
      </w:pPr>
      <w:r>
        <w:rPr>
          <w:position w:val="1"/>
        </w:rPr>
        <w:drawing>
          <wp:inline distT="0" distB="0" distL="0" distR="0">
            <wp:extent cx="705942" cy="745159"/>
            <wp:effectExtent l="0" t="0" r="0" b="0"/>
            <wp:docPr id="53" name="image6.jpeg" descr=""/>
            <wp:cNvGraphicFramePr>
              <a:graphicFrameLocks noChangeAspect="1"/>
            </wp:cNvGraphicFramePr>
            <a:graphic>
              <a:graphicData uri="http://schemas.openxmlformats.org/drawingml/2006/picture">
                <pic:pic>
                  <pic:nvPicPr>
                    <pic:cNvPr id="54" name="image6.jpeg"/>
                    <pic:cNvPicPr/>
                  </pic:nvPicPr>
                  <pic:blipFill>
                    <a:blip r:embed="rId15" cstate="print"/>
                    <a:stretch>
                      <a:fillRect/>
                    </a:stretch>
                  </pic:blipFill>
                  <pic:spPr>
                    <a:xfrm>
                      <a:off x="0" y="0"/>
                      <a:ext cx="705942" cy="745159"/>
                    </a:xfrm>
                    <a:prstGeom prst="rect">
                      <a:avLst/>
                    </a:prstGeom>
                  </pic:spPr>
                </pic:pic>
              </a:graphicData>
            </a:graphic>
          </wp:inline>
        </w:drawing>
      </w:r>
      <w:r>
        <w:rPr>
          <w:position w:val="1"/>
        </w:rPr>
      </w:r>
      <w:r>
        <w:rPr>
          <w:sz w:val="20"/>
        </w:rPr>
        <w:t>    </w:t>
      </w:r>
      <w:r>
        <w:rPr>
          <w:spacing w:val="-24"/>
          <w:sz w:val="20"/>
        </w:rPr>
        <w:t> </w:t>
      </w:r>
      <w:r>
        <w:rPr>
          <w:b/>
          <w:sz w:val="23"/>
        </w:rPr>
        <w:t>Назар</w:t>
      </w:r>
      <w:r>
        <w:rPr>
          <w:b/>
          <w:spacing w:val="-3"/>
          <w:sz w:val="23"/>
        </w:rPr>
        <w:t> </w:t>
      </w:r>
      <w:r>
        <w:rPr>
          <w:b/>
          <w:sz w:val="23"/>
        </w:rPr>
        <w:t>аударыңыздар!</w:t>
      </w:r>
    </w:p>
    <w:p>
      <w:pPr>
        <w:pStyle w:val="BodyText"/>
        <w:ind w:right="2952" w:firstLine="583"/>
        <w:jc w:val="both"/>
      </w:pPr>
      <w:r>
        <w:rPr/>
        <w:t>7-сыныпқа арналған «География» оқу пәнінің «Физикалық география» бӛліміне</w:t>
      </w:r>
      <w:r>
        <w:rPr>
          <w:spacing w:val="-20"/>
        </w:rPr>
        <w:t> </w:t>
      </w:r>
      <w:r>
        <w:rPr/>
        <w:t>ӛлкетану</w:t>
      </w:r>
      <w:r>
        <w:rPr>
          <w:spacing w:val="-21"/>
        </w:rPr>
        <w:t> </w:t>
      </w:r>
      <w:r>
        <w:rPr/>
        <w:t>бойынша</w:t>
      </w:r>
      <w:r>
        <w:rPr>
          <w:spacing w:val="-21"/>
        </w:rPr>
        <w:t> </w:t>
      </w:r>
      <w:r>
        <w:rPr/>
        <w:t>екі</w:t>
      </w:r>
      <w:r>
        <w:rPr>
          <w:spacing w:val="-19"/>
        </w:rPr>
        <w:t> </w:t>
      </w:r>
      <w:r>
        <w:rPr/>
        <w:t>тақырып</w:t>
      </w:r>
      <w:r>
        <w:rPr>
          <w:spacing w:val="-20"/>
        </w:rPr>
        <w:t> </w:t>
      </w:r>
      <w:r>
        <w:rPr/>
        <w:t>енгізілді:</w:t>
      </w:r>
      <w:r>
        <w:rPr>
          <w:spacing w:val="-20"/>
        </w:rPr>
        <w:t> </w:t>
      </w:r>
      <w:r>
        <w:rPr/>
        <w:t>«Туған</w:t>
      </w:r>
      <w:r>
        <w:rPr>
          <w:spacing w:val="-19"/>
        </w:rPr>
        <w:t> </w:t>
      </w:r>
      <w:r>
        <w:rPr/>
        <w:t>ӛлкенің</w:t>
      </w:r>
      <w:r>
        <w:rPr>
          <w:spacing w:val="-21"/>
        </w:rPr>
        <w:t> </w:t>
      </w:r>
      <w:r>
        <w:rPr/>
        <w:t>флорасы</w:t>
      </w:r>
      <w:r>
        <w:rPr>
          <w:spacing w:val="-20"/>
        </w:rPr>
        <w:t> </w:t>
      </w:r>
      <w:r>
        <w:rPr>
          <w:spacing w:val="-30"/>
        </w:rPr>
        <w:t>мен </w:t>
      </w:r>
      <w:r>
        <w:rPr/>
        <w:t>фаунасы» және «Менің ӛлкемнің визит карточкасы:ӛлкетанулық </w:t>
      </w:r>
      <w:r>
        <w:rPr>
          <w:spacing w:val="-7"/>
        </w:rPr>
        <w:t>деректер </w:t>
      </w:r>
      <w:r>
        <w:rPr/>
        <w:t>қорын дайындау». Аталған тақырыптарды оқыту кезінде ӛзінің туған </w:t>
      </w:r>
      <w:r>
        <w:rPr>
          <w:spacing w:val="-7"/>
        </w:rPr>
        <w:t>ӛлкесіне </w:t>
      </w:r>
      <w:r>
        <w:rPr/>
        <w:t>тән ӛсімдіктер мен жануарларды зерттеу бойынша ұжымдық жұмыстарды, оларды қорғау жӛнінде іс-шараларды ұйымдастыру, </w:t>
      </w:r>
      <w:r>
        <w:rPr>
          <w:spacing w:val="-4"/>
        </w:rPr>
        <w:t>ақпараттық- </w:t>
      </w:r>
      <w:r>
        <w:rPr/>
        <w:t>коммуникациялық</w:t>
      </w:r>
      <w:r>
        <w:rPr>
          <w:spacing w:val="-12"/>
        </w:rPr>
        <w:t> </w:t>
      </w:r>
      <w:r>
        <w:rPr/>
        <w:t>технологиялардың</w:t>
      </w:r>
      <w:r>
        <w:rPr>
          <w:spacing w:val="-14"/>
        </w:rPr>
        <w:t> </w:t>
      </w:r>
      <w:r>
        <w:rPr/>
        <w:t>кӛмегімен</w:t>
      </w:r>
      <w:r>
        <w:rPr>
          <w:spacing w:val="-11"/>
        </w:rPr>
        <w:t> </w:t>
      </w:r>
      <w:r>
        <w:rPr/>
        <w:t>ӛлкенің</w:t>
      </w:r>
      <w:r>
        <w:rPr>
          <w:spacing w:val="-14"/>
        </w:rPr>
        <w:t> </w:t>
      </w:r>
      <w:r>
        <w:rPr/>
        <w:t>деректер</w:t>
      </w:r>
      <w:r>
        <w:rPr>
          <w:spacing w:val="-12"/>
        </w:rPr>
        <w:t> </w:t>
      </w:r>
      <w:r>
        <w:rPr/>
        <w:t>қорын</w:t>
      </w:r>
      <w:r>
        <w:rPr>
          <w:spacing w:val="-13"/>
        </w:rPr>
        <w:t> </w:t>
      </w:r>
      <w:r>
        <w:rPr>
          <w:spacing w:val="-8"/>
        </w:rPr>
        <w:t>жасау </w:t>
      </w:r>
      <w:r>
        <w:rPr/>
        <w:t>ұсынылады.</w:t>
      </w:r>
    </w:p>
    <w:p>
      <w:pPr>
        <w:spacing w:before="2"/>
        <w:ind w:left="1395" w:right="0" w:firstLine="0"/>
        <w:jc w:val="left"/>
        <w:rPr>
          <w:i/>
          <w:sz w:val="23"/>
        </w:rPr>
      </w:pPr>
      <w:r>
        <w:rPr>
          <w:i/>
          <w:sz w:val="23"/>
        </w:rPr>
        <w:t>«География» пәні бойынша жиынтық бағалау саны</w:t>
      </w:r>
    </w:p>
    <w:p>
      <w:pPr>
        <w:pStyle w:val="BodyText"/>
        <w:spacing w:before="3"/>
        <w:ind w:right="2955"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53-кестеде оқу пәнінен бӛлім/ортақ тақырып бойынша жиынтық бағалау (БЖБ) рәсімдерінің нақты саны кӛрсетілген.</w:t>
      </w:r>
    </w:p>
    <w:p>
      <w:pPr>
        <w:pStyle w:val="BodyText"/>
        <w:spacing w:before="1"/>
        <w:ind w:left="0"/>
      </w:pPr>
    </w:p>
    <w:p>
      <w:pPr>
        <w:pStyle w:val="BodyText"/>
        <w:ind w:left="1395"/>
      </w:pPr>
      <w:r>
        <w:rPr/>
        <w:t>53-кесте</w:t>
      </w:r>
      <w:r>
        <w:rPr>
          <w:b/>
        </w:rPr>
        <w:t>. </w:t>
      </w:r>
      <w:r>
        <w:rPr/>
        <w:t>«География» пәні бойынша жиынтық бағалау саны</w:t>
      </w:r>
    </w:p>
    <w:p>
      <w:pPr>
        <w:pStyle w:val="BodyText"/>
        <w:spacing w:before="8"/>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88"/>
              <w:rPr>
                <w:sz w:val="19"/>
              </w:rPr>
            </w:pPr>
            <w:r>
              <w:rPr>
                <w:w w:val="105"/>
                <w:sz w:val="19"/>
              </w:rPr>
              <w:t>Сынып</w:t>
            </w:r>
          </w:p>
        </w:tc>
        <w:tc>
          <w:tcPr>
            <w:tcW w:w="6614" w:type="dxa"/>
            <w:gridSpan w:val="4"/>
          </w:tcPr>
          <w:p>
            <w:pPr>
              <w:pStyle w:val="TableParagraph"/>
              <w:spacing w:line="205" w:lineRule="exact"/>
              <w:ind w:left="87"/>
              <w:rPr>
                <w:sz w:val="19"/>
              </w:rPr>
            </w:pPr>
            <w:r>
              <w:rPr>
                <w:sz w:val="19"/>
              </w:rPr>
              <w:t>Бӛлім/ортақ тақырып бойынша жиынтық бағалау саны</w:t>
            </w:r>
          </w:p>
        </w:tc>
      </w:tr>
      <w:tr>
        <w:trPr>
          <w:trHeight w:val="225" w:hRule="atLeast"/>
        </w:trPr>
        <w:tc>
          <w:tcPr>
            <w:tcW w:w="1419" w:type="dxa"/>
            <w:vMerge/>
            <w:tcBorders>
              <w:top w:val="nil"/>
            </w:tcBorders>
          </w:tcPr>
          <w:p>
            <w:pPr>
              <w:rPr>
                <w:sz w:val="2"/>
                <w:szCs w:val="2"/>
              </w:rPr>
            </w:pPr>
          </w:p>
        </w:tc>
        <w:tc>
          <w:tcPr>
            <w:tcW w:w="1615" w:type="dxa"/>
          </w:tcPr>
          <w:p>
            <w:pPr>
              <w:pStyle w:val="TableParagraph"/>
              <w:spacing w:line="205" w:lineRule="exact"/>
              <w:ind w:left="181"/>
              <w:rPr>
                <w:sz w:val="19"/>
              </w:rPr>
            </w:pPr>
            <w:r>
              <w:rPr>
                <w:w w:val="105"/>
                <w:sz w:val="19"/>
              </w:rPr>
              <w:t>1-тоқсан</w:t>
            </w:r>
          </w:p>
        </w:tc>
        <w:tc>
          <w:tcPr>
            <w:tcW w:w="1617" w:type="dxa"/>
          </w:tcPr>
          <w:p>
            <w:pPr>
              <w:pStyle w:val="TableParagraph"/>
              <w:spacing w:line="205" w:lineRule="exact"/>
              <w:ind w:left="182"/>
              <w:rPr>
                <w:sz w:val="19"/>
              </w:rPr>
            </w:pPr>
            <w:r>
              <w:rPr>
                <w:w w:val="105"/>
                <w:sz w:val="19"/>
              </w:rPr>
              <w:t>2-тоқсан</w:t>
            </w:r>
          </w:p>
        </w:tc>
        <w:tc>
          <w:tcPr>
            <w:tcW w:w="1615" w:type="dxa"/>
          </w:tcPr>
          <w:p>
            <w:pPr>
              <w:pStyle w:val="TableParagraph"/>
              <w:spacing w:line="205" w:lineRule="exact"/>
              <w:ind w:left="180"/>
              <w:rPr>
                <w:sz w:val="19"/>
              </w:rPr>
            </w:pPr>
            <w:r>
              <w:rPr>
                <w:w w:val="105"/>
                <w:sz w:val="19"/>
              </w:rPr>
              <w:t>3-тоқсан</w:t>
            </w:r>
          </w:p>
        </w:tc>
        <w:tc>
          <w:tcPr>
            <w:tcW w:w="1767" w:type="dxa"/>
          </w:tcPr>
          <w:p>
            <w:pPr>
              <w:pStyle w:val="TableParagraph"/>
              <w:spacing w:line="205" w:lineRule="exact"/>
              <w:ind w:left="182"/>
              <w:rPr>
                <w:sz w:val="19"/>
              </w:rPr>
            </w:pPr>
            <w:r>
              <w:rPr>
                <w:w w:val="105"/>
                <w:sz w:val="19"/>
              </w:rPr>
              <w:t>4-тоқсан</w:t>
            </w:r>
          </w:p>
        </w:tc>
      </w:tr>
      <w:tr>
        <w:trPr>
          <w:trHeight w:val="225" w:hRule="atLeast"/>
        </w:trPr>
        <w:tc>
          <w:tcPr>
            <w:tcW w:w="1419" w:type="dxa"/>
          </w:tcPr>
          <w:p>
            <w:pPr>
              <w:pStyle w:val="TableParagraph"/>
              <w:spacing w:line="205" w:lineRule="exact"/>
              <w:ind w:left="88"/>
              <w:rPr>
                <w:sz w:val="19"/>
              </w:rPr>
            </w:pPr>
            <w:r>
              <w:rPr>
                <w:w w:val="105"/>
                <w:sz w:val="19"/>
              </w:rPr>
              <w:t>7-сынып</w:t>
            </w:r>
          </w:p>
        </w:tc>
        <w:tc>
          <w:tcPr>
            <w:tcW w:w="1615" w:type="dxa"/>
          </w:tcPr>
          <w:p>
            <w:pPr>
              <w:pStyle w:val="TableParagraph"/>
              <w:spacing w:line="205" w:lineRule="exact"/>
              <w:ind w:right="161"/>
              <w:jc w:val="center"/>
              <w:rPr>
                <w:sz w:val="19"/>
              </w:rPr>
            </w:pPr>
            <w:r>
              <w:rPr>
                <w:w w:val="104"/>
                <w:sz w:val="19"/>
              </w:rPr>
              <w:t>3</w:t>
            </w:r>
          </w:p>
        </w:tc>
        <w:tc>
          <w:tcPr>
            <w:tcW w:w="1617" w:type="dxa"/>
          </w:tcPr>
          <w:p>
            <w:pPr>
              <w:pStyle w:val="TableParagraph"/>
              <w:spacing w:line="205" w:lineRule="exact"/>
              <w:ind w:right="160"/>
              <w:jc w:val="center"/>
              <w:rPr>
                <w:sz w:val="19"/>
              </w:rPr>
            </w:pPr>
            <w:r>
              <w:rPr>
                <w:w w:val="104"/>
                <w:sz w:val="19"/>
              </w:rPr>
              <w:t>2</w:t>
            </w:r>
          </w:p>
        </w:tc>
        <w:tc>
          <w:tcPr>
            <w:tcW w:w="1615" w:type="dxa"/>
          </w:tcPr>
          <w:p>
            <w:pPr>
              <w:pStyle w:val="TableParagraph"/>
              <w:spacing w:line="205" w:lineRule="exact"/>
              <w:ind w:right="163"/>
              <w:jc w:val="center"/>
              <w:rPr>
                <w:sz w:val="19"/>
              </w:rPr>
            </w:pPr>
            <w:r>
              <w:rPr>
                <w:w w:val="104"/>
                <w:sz w:val="19"/>
              </w:rPr>
              <w:t>3</w:t>
            </w:r>
          </w:p>
        </w:tc>
        <w:tc>
          <w:tcPr>
            <w:tcW w:w="1767" w:type="dxa"/>
          </w:tcPr>
          <w:p>
            <w:pPr>
              <w:pStyle w:val="TableParagraph"/>
              <w:spacing w:line="205" w:lineRule="exact"/>
              <w:ind w:right="311"/>
              <w:jc w:val="center"/>
              <w:rPr>
                <w:sz w:val="19"/>
              </w:rPr>
            </w:pPr>
            <w:r>
              <w:rPr>
                <w:w w:val="104"/>
                <w:sz w:val="19"/>
              </w:rPr>
              <w:t>3</w:t>
            </w:r>
          </w:p>
        </w:tc>
      </w:tr>
      <w:tr>
        <w:trPr>
          <w:trHeight w:val="225" w:hRule="atLeast"/>
        </w:trPr>
        <w:tc>
          <w:tcPr>
            <w:tcW w:w="1419" w:type="dxa"/>
          </w:tcPr>
          <w:p>
            <w:pPr>
              <w:pStyle w:val="TableParagraph"/>
              <w:spacing w:line="205" w:lineRule="exact"/>
              <w:ind w:left="88"/>
              <w:rPr>
                <w:sz w:val="19"/>
              </w:rPr>
            </w:pPr>
            <w:r>
              <w:rPr>
                <w:w w:val="105"/>
                <w:sz w:val="19"/>
              </w:rPr>
              <w:t>8-сынып</w:t>
            </w:r>
          </w:p>
        </w:tc>
        <w:tc>
          <w:tcPr>
            <w:tcW w:w="1615" w:type="dxa"/>
          </w:tcPr>
          <w:p>
            <w:pPr>
              <w:pStyle w:val="TableParagraph"/>
              <w:spacing w:line="205" w:lineRule="exact"/>
              <w:ind w:right="161"/>
              <w:jc w:val="center"/>
              <w:rPr>
                <w:sz w:val="19"/>
              </w:rPr>
            </w:pPr>
            <w:r>
              <w:rPr>
                <w:w w:val="104"/>
                <w:sz w:val="19"/>
              </w:rPr>
              <w:t>3</w:t>
            </w:r>
          </w:p>
        </w:tc>
        <w:tc>
          <w:tcPr>
            <w:tcW w:w="1617" w:type="dxa"/>
          </w:tcPr>
          <w:p>
            <w:pPr>
              <w:pStyle w:val="TableParagraph"/>
              <w:spacing w:line="205" w:lineRule="exact"/>
              <w:ind w:right="160"/>
              <w:jc w:val="center"/>
              <w:rPr>
                <w:sz w:val="19"/>
              </w:rPr>
            </w:pPr>
            <w:r>
              <w:rPr>
                <w:w w:val="104"/>
                <w:sz w:val="19"/>
              </w:rPr>
              <w:t>3</w:t>
            </w:r>
          </w:p>
        </w:tc>
        <w:tc>
          <w:tcPr>
            <w:tcW w:w="1615" w:type="dxa"/>
          </w:tcPr>
          <w:p>
            <w:pPr>
              <w:pStyle w:val="TableParagraph"/>
              <w:spacing w:line="205" w:lineRule="exact"/>
              <w:ind w:right="163"/>
              <w:jc w:val="center"/>
              <w:rPr>
                <w:sz w:val="19"/>
              </w:rPr>
            </w:pPr>
            <w:r>
              <w:rPr>
                <w:w w:val="104"/>
                <w:sz w:val="19"/>
              </w:rPr>
              <w:t>3</w:t>
            </w:r>
          </w:p>
        </w:tc>
        <w:tc>
          <w:tcPr>
            <w:tcW w:w="1767" w:type="dxa"/>
          </w:tcPr>
          <w:p>
            <w:pPr>
              <w:pStyle w:val="TableParagraph"/>
              <w:spacing w:line="205" w:lineRule="exact"/>
              <w:ind w:right="311"/>
              <w:jc w:val="center"/>
              <w:rPr>
                <w:sz w:val="19"/>
              </w:rPr>
            </w:pPr>
            <w:r>
              <w:rPr>
                <w:w w:val="104"/>
                <w:sz w:val="19"/>
              </w:rPr>
              <w:t>2</w:t>
            </w:r>
          </w:p>
        </w:tc>
      </w:tr>
      <w:tr>
        <w:trPr>
          <w:trHeight w:val="227" w:hRule="atLeast"/>
        </w:trPr>
        <w:tc>
          <w:tcPr>
            <w:tcW w:w="1419" w:type="dxa"/>
          </w:tcPr>
          <w:p>
            <w:pPr>
              <w:pStyle w:val="TableParagraph"/>
              <w:spacing w:line="207" w:lineRule="exact"/>
              <w:ind w:left="88"/>
              <w:rPr>
                <w:sz w:val="19"/>
              </w:rPr>
            </w:pPr>
            <w:r>
              <w:rPr>
                <w:w w:val="105"/>
                <w:sz w:val="19"/>
              </w:rPr>
              <w:t>9-сынып</w:t>
            </w:r>
          </w:p>
        </w:tc>
        <w:tc>
          <w:tcPr>
            <w:tcW w:w="1615" w:type="dxa"/>
          </w:tcPr>
          <w:p>
            <w:pPr>
              <w:pStyle w:val="TableParagraph"/>
              <w:spacing w:line="207" w:lineRule="exact"/>
              <w:ind w:right="161"/>
              <w:jc w:val="center"/>
              <w:rPr>
                <w:sz w:val="19"/>
              </w:rPr>
            </w:pPr>
            <w:r>
              <w:rPr>
                <w:w w:val="104"/>
                <w:sz w:val="19"/>
              </w:rPr>
              <w:t>3</w:t>
            </w:r>
          </w:p>
        </w:tc>
        <w:tc>
          <w:tcPr>
            <w:tcW w:w="1617" w:type="dxa"/>
          </w:tcPr>
          <w:p>
            <w:pPr>
              <w:pStyle w:val="TableParagraph"/>
              <w:spacing w:line="207" w:lineRule="exact"/>
              <w:ind w:right="160"/>
              <w:jc w:val="center"/>
              <w:rPr>
                <w:sz w:val="19"/>
              </w:rPr>
            </w:pPr>
            <w:r>
              <w:rPr>
                <w:w w:val="104"/>
                <w:sz w:val="19"/>
              </w:rPr>
              <w:t>2</w:t>
            </w:r>
          </w:p>
        </w:tc>
        <w:tc>
          <w:tcPr>
            <w:tcW w:w="1615" w:type="dxa"/>
          </w:tcPr>
          <w:p>
            <w:pPr>
              <w:pStyle w:val="TableParagraph"/>
              <w:spacing w:line="207" w:lineRule="exact"/>
              <w:ind w:right="163"/>
              <w:jc w:val="center"/>
              <w:rPr>
                <w:sz w:val="19"/>
              </w:rPr>
            </w:pPr>
            <w:r>
              <w:rPr>
                <w:w w:val="104"/>
                <w:sz w:val="19"/>
              </w:rPr>
              <w:t>3</w:t>
            </w:r>
          </w:p>
        </w:tc>
        <w:tc>
          <w:tcPr>
            <w:tcW w:w="1767" w:type="dxa"/>
          </w:tcPr>
          <w:p>
            <w:pPr>
              <w:pStyle w:val="TableParagraph"/>
              <w:spacing w:line="207" w:lineRule="exact"/>
              <w:ind w:right="311"/>
              <w:jc w:val="center"/>
              <w:rPr>
                <w:sz w:val="19"/>
              </w:rPr>
            </w:pPr>
            <w:r>
              <w:rPr>
                <w:w w:val="104"/>
                <w:sz w:val="19"/>
              </w:rPr>
              <w:t>3</w:t>
            </w:r>
          </w:p>
        </w:tc>
      </w:tr>
    </w:tbl>
    <w:p>
      <w:pPr>
        <w:pStyle w:val="BodyText"/>
        <w:ind w:left="0"/>
      </w:pPr>
    </w:p>
    <w:p>
      <w:pPr>
        <w:pStyle w:val="Heading1"/>
        <w:spacing w:line="262" w:lineRule="exact"/>
      </w:pPr>
      <w:r>
        <w:rPr/>
        <w:t>«Биология» оқу пәні</w:t>
      </w:r>
    </w:p>
    <w:p>
      <w:pPr>
        <w:pStyle w:val="BodyText"/>
        <w:ind w:right="2952" w:firstLine="583"/>
        <w:jc w:val="both"/>
      </w:pPr>
      <w:r>
        <w:rPr/>
        <w:t>Биологиялық ғылымдар тірі организмдердің құрылымы мен функцияларын, олардың дамуы мен тіршілік ортасымен ӛзара </w:t>
      </w:r>
      <w:r>
        <w:rPr>
          <w:spacing w:val="-4"/>
        </w:rPr>
        <w:t>қарым- </w:t>
      </w:r>
      <w:r>
        <w:rPr/>
        <w:t>қатынасын зерттейді. Қазіргі заманғы кӛзқарастар бойынша ӛмір – бұл </w:t>
      </w:r>
      <w:r>
        <w:rPr>
          <w:spacing w:val="-21"/>
        </w:rPr>
        <w:t>ірі </w:t>
      </w:r>
      <w:r>
        <w:rPr/>
        <w:t>органикалық молекулалардан тұратын және энергия мен қоршаған ортамен заттармен алмасу нәтижесінде ӛз ӛмірін сақтап қалуға және ӛзін-ӛзі </w:t>
      </w:r>
      <w:r>
        <w:rPr>
          <w:spacing w:val="-19"/>
        </w:rPr>
        <w:t>қалпына </w:t>
      </w:r>
      <w:r>
        <w:rPr/>
        <w:t>келтіруге қабілетті күрделі биологиялық жүйелердің ӛмір сүру процесі.</w:t>
      </w:r>
    </w:p>
    <w:p>
      <w:pPr>
        <w:pStyle w:val="BodyText"/>
        <w:spacing w:before="2"/>
        <w:ind w:right="2953" w:firstLine="583"/>
        <w:jc w:val="both"/>
      </w:pPr>
      <w:r>
        <w:rPr/>
        <w:t>«Биология» пәнінің мақсаты – білім алушылардың бойында органикалық дүниенің кӛптүрлілігітуралы, ондағы болып жатқан процестер мен заңдылықтар туралы білім жүйелерін қалыптастыру, сонымен қатар адам оның</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36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ажырамас бӛлігі туралы саналы түсінікқалыптастыру.</w:t>
      </w:r>
    </w:p>
    <w:p>
      <w:pPr>
        <w:pStyle w:val="BodyText"/>
        <w:spacing w:before="2"/>
        <w:ind w:left="1395"/>
      </w:pPr>
      <w:r>
        <w:rPr/>
        <w:t>Оқу пәнінің міндеттері:</w:t>
      </w:r>
    </w:p>
    <w:p>
      <w:pPr>
        <w:pStyle w:val="ListParagraph"/>
        <w:numPr>
          <w:ilvl w:val="0"/>
          <w:numId w:val="192"/>
        </w:numPr>
        <w:tabs>
          <w:tab w:pos="1657" w:val="left" w:leader="none"/>
        </w:tabs>
        <w:spacing w:line="240" w:lineRule="auto" w:before="1" w:after="0"/>
        <w:ind w:left="812" w:right="2953" w:firstLine="583"/>
        <w:jc w:val="both"/>
        <w:rPr>
          <w:sz w:val="23"/>
        </w:rPr>
      </w:pPr>
      <w:r>
        <w:rPr>
          <w:sz w:val="23"/>
        </w:rPr>
        <w:t>жер бетіндегі барлық тірі ағзалардың құндылығын түсіну үшін </w:t>
      </w:r>
      <w:r>
        <w:rPr>
          <w:spacing w:val="-3"/>
          <w:sz w:val="23"/>
        </w:rPr>
        <w:t>ӛмірдің </w:t>
      </w:r>
      <w:r>
        <w:rPr>
          <w:sz w:val="23"/>
        </w:rPr>
        <w:t>құрылымды-функционалды және генетикалық негіздері туралы, тірі табиғаттың негізгі патшылықтары ағзаларының кӛбеюі мен дамуы, </w:t>
      </w:r>
      <w:r>
        <w:rPr>
          <w:spacing w:val="-5"/>
          <w:sz w:val="23"/>
        </w:rPr>
        <w:t>экожүйе, </w:t>
      </w:r>
      <w:r>
        <w:rPr>
          <w:sz w:val="23"/>
        </w:rPr>
        <w:t>биоалуантүрлілік, эволюция туралы білім жүйесін</w:t>
      </w:r>
      <w:r>
        <w:rPr>
          <w:spacing w:val="-2"/>
          <w:sz w:val="23"/>
        </w:rPr>
        <w:t> </w:t>
      </w:r>
      <w:r>
        <w:rPr>
          <w:sz w:val="23"/>
        </w:rPr>
        <w:t>қалыптастыру;</w:t>
      </w:r>
    </w:p>
    <w:p>
      <w:pPr>
        <w:pStyle w:val="ListParagraph"/>
        <w:numPr>
          <w:ilvl w:val="0"/>
          <w:numId w:val="192"/>
        </w:numPr>
        <w:tabs>
          <w:tab w:pos="1885" w:val="left" w:leader="none"/>
          <w:tab w:pos="1886" w:val="left" w:leader="none"/>
          <w:tab w:pos="3444" w:val="left" w:leader="none"/>
          <w:tab w:pos="4280" w:val="left" w:leader="none"/>
          <w:tab w:pos="5669" w:val="left" w:leader="none"/>
          <w:tab w:pos="6337" w:val="left" w:leader="none"/>
          <w:tab w:pos="7793" w:val="left" w:leader="none"/>
        </w:tabs>
        <w:spacing w:line="240" w:lineRule="auto" w:before="1" w:after="0"/>
        <w:ind w:left="812" w:right="2954" w:firstLine="583"/>
        <w:jc w:val="left"/>
        <w:rPr>
          <w:sz w:val="23"/>
        </w:rPr>
      </w:pPr>
      <w:r>
        <w:rPr>
          <w:sz w:val="23"/>
        </w:rPr>
        <w:t>экологиялық</w:t>
        <w:tab/>
        <w:t>этика</w:t>
        <w:tab/>
        <w:t>нормалары</w:t>
        <w:tab/>
        <w:t>мен</w:t>
        <w:tab/>
        <w:t>ережелерін,</w:t>
        <w:tab/>
        <w:t>табиғатқа жауапкершілікпен қарауын</w:t>
      </w:r>
      <w:r>
        <w:rPr>
          <w:spacing w:val="-1"/>
          <w:sz w:val="23"/>
        </w:rPr>
        <w:t> </w:t>
      </w:r>
      <w:r>
        <w:rPr>
          <w:sz w:val="23"/>
        </w:rPr>
        <w:t>қалыптастыру;</w:t>
      </w:r>
    </w:p>
    <w:p>
      <w:pPr>
        <w:pStyle w:val="ListParagraph"/>
        <w:numPr>
          <w:ilvl w:val="0"/>
          <w:numId w:val="192"/>
        </w:numPr>
        <w:tabs>
          <w:tab w:pos="1728" w:val="left" w:leader="none"/>
        </w:tabs>
        <w:spacing w:line="240" w:lineRule="auto" w:before="3" w:after="0"/>
        <w:ind w:left="812" w:right="2954" w:firstLine="583"/>
        <w:jc w:val="left"/>
        <w:rPr>
          <w:sz w:val="23"/>
        </w:rPr>
      </w:pPr>
      <w:r>
        <w:rPr>
          <w:sz w:val="23"/>
        </w:rPr>
        <w:t>генетикалық сауаттылықты қалыптастыру – салауатты ӛмір </w:t>
      </w:r>
      <w:r>
        <w:rPr>
          <w:spacing w:val="-6"/>
          <w:sz w:val="23"/>
        </w:rPr>
        <w:t>салты </w:t>
      </w:r>
      <w:r>
        <w:rPr>
          <w:sz w:val="23"/>
        </w:rPr>
        <w:t>негіздері, психикалық, тән және моральдық денсаулық</w:t>
      </w:r>
      <w:r>
        <w:rPr>
          <w:spacing w:val="-8"/>
          <w:sz w:val="23"/>
        </w:rPr>
        <w:t> </w:t>
      </w:r>
      <w:r>
        <w:rPr>
          <w:sz w:val="23"/>
        </w:rPr>
        <w:t>сақтау;</w:t>
      </w:r>
    </w:p>
    <w:p>
      <w:pPr>
        <w:pStyle w:val="ListParagraph"/>
        <w:numPr>
          <w:ilvl w:val="0"/>
          <w:numId w:val="192"/>
        </w:numPr>
        <w:tabs>
          <w:tab w:pos="1687" w:val="left" w:leader="none"/>
        </w:tabs>
        <w:spacing w:line="240" w:lineRule="auto" w:before="1" w:after="0"/>
        <w:ind w:left="812" w:right="2953" w:firstLine="583"/>
        <w:jc w:val="both"/>
        <w:rPr>
          <w:sz w:val="23"/>
        </w:rPr>
      </w:pPr>
      <w:r>
        <w:rPr>
          <w:sz w:val="23"/>
        </w:rPr>
        <w:t>оқушылардың тұлғалық қасиеттерін дамыту, биологиялық білімдерін практикада қолдануға ұмтылу, медицина, ауыл шаруашылығы, биотехнология, экологиялық менеджмент және қоршаған ортаны қорғау саласындағы практикалық іс-шараларға</w:t>
      </w:r>
      <w:r>
        <w:rPr>
          <w:spacing w:val="-1"/>
          <w:sz w:val="23"/>
        </w:rPr>
        <w:t> </w:t>
      </w:r>
      <w:r>
        <w:rPr>
          <w:sz w:val="23"/>
        </w:rPr>
        <w:t>қатысу.</w:t>
      </w:r>
    </w:p>
    <w:p>
      <w:pPr>
        <w:pStyle w:val="BodyText"/>
        <w:spacing w:before="3"/>
        <w:ind w:left="1395"/>
      </w:pPr>
      <w:r>
        <w:rPr/>
        <w:t>«Биология» оқу пәні бойынша оқу жүктемесінің кӛлемі:</w:t>
      </w:r>
    </w:p>
    <w:p>
      <w:pPr>
        <w:pStyle w:val="ListParagraph"/>
        <w:numPr>
          <w:ilvl w:val="0"/>
          <w:numId w:val="193"/>
        </w:numPr>
        <w:tabs>
          <w:tab w:pos="1998" w:val="left" w:leader="none"/>
          <w:tab w:pos="1999" w:val="left" w:leader="none"/>
        </w:tabs>
        <w:spacing w:line="240" w:lineRule="auto" w:before="0" w:after="0"/>
        <w:ind w:left="1453" w:right="0" w:hanging="58"/>
        <w:jc w:val="left"/>
        <w:rPr>
          <w:sz w:val="23"/>
        </w:rPr>
      </w:pPr>
      <w:r>
        <w:rPr>
          <w:sz w:val="23"/>
        </w:rPr>
        <w:t>7-сыныпта – аптасына 2 сағатты, оқу жылында 68 сағатты;</w:t>
      </w:r>
    </w:p>
    <w:p>
      <w:pPr>
        <w:pStyle w:val="ListParagraph"/>
        <w:numPr>
          <w:ilvl w:val="0"/>
          <w:numId w:val="193"/>
        </w:numPr>
        <w:tabs>
          <w:tab w:pos="1998" w:val="left" w:leader="none"/>
          <w:tab w:pos="1999" w:val="left" w:leader="none"/>
        </w:tabs>
        <w:spacing w:line="240" w:lineRule="auto" w:before="1" w:after="0"/>
        <w:ind w:left="1453" w:right="0" w:hanging="58"/>
        <w:jc w:val="left"/>
        <w:rPr>
          <w:sz w:val="23"/>
        </w:rPr>
      </w:pPr>
      <w:r>
        <w:rPr>
          <w:sz w:val="23"/>
        </w:rPr>
        <w:t>8-сыныпта – аптасына 2 сағатты, оқу жылында 68 сағатты;</w:t>
      </w:r>
    </w:p>
    <w:p>
      <w:pPr>
        <w:pStyle w:val="ListParagraph"/>
        <w:numPr>
          <w:ilvl w:val="0"/>
          <w:numId w:val="193"/>
        </w:numPr>
        <w:tabs>
          <w:tab w:pos="1998" w:val="left" w:leader="none"/>
          <w:tab w:pos="1999" w:val="left" w:leader="none"/>
        </w:tabs>
        <w:spacing w:line="240" w:lineRule="auto" w:before="0" w:after="0"/>
        <w:ind w:left="1453" w:right="3019" w:hanging="58"/>
        <w:jc w:val="left"/>
        <w:rPr>
          <w:sz w:val="23"/>
        </w:rPr>
      </w:pPr>
      <w:r>
        <w:rPr>
          <w:sz w:val="23"/>
        </w:rPr>
        <w:t>9-сыныпта – аптасына 2 сағатты, оқу жылында 68 сағатты құрайды. Оқу пәнінің мазмұны 4 бӛлімді</w:t>
      </w:r>
      <w:r>
        <w:rPr>
          <w:spacing w:val="-12"/>
          <w:sz w:val="23"/>
        </w:rPr>
        <w:t> </w:t>
      </w:r>
      <w:r>
        <w:rPr>
          <w:sz w:val="23"/>
        </w:rPr>
        <w:t>қамтиды:</w:t>
      </w:r>
    </w:p>
    <w:p>
      <w:pPr>
        <w:pStyle w:val="ListParagraph"/>
        <w:numPr>
          <w:ilvl w:val="0"/>
          <w:numId w:val="194"/>
        </w:numPr>
        <w:tabs>
          <w:tab w:pos="1648" w:val="left" w:leader="none"/>
        </w:tabs>
        <w:spacing w:line="240" w:lineRule="auto" w:before="1" w:after="0"/>
        <w:ind w:left="1647" w:right="0" w:hanging="252"/>
        <w:jc w:val="left"/>
        <w:rPr>
          <w:sz w:val="23"/>
        </w:rPr>
      </w:pPr>
      <w:r>
        <w:rPr>
          <w:sz w:val="23"/>
        </w:rPr>
        <w:t>тірі ағзалардың кӛптүрлілігі, құрылымы мен</w:t>
      </w:r>
      <w:r>
        <w:rPr>
          <w:spacing w:val="-10"/>
          <w:sz w:val="23"/>
        </w:rPr>
        <w:t> </w:t>
      </w:r>
      <w:r>
        <w:rPr>
          <w:sz w:val="23"/>
        </w:rPr>
        <w:t>қызметтері;</w:t>
      </w:r>
    </w:p>
    <w:p>
      <w:pPr>
        <w:pStyle w:val="ListParagraph"/>
        <w:numPr>
          <w:ilvl w:val="0"/>
          <w:numId w:val="194"/>
        </w:numPr>
        <w:tabs>
          <w:tab w:pos="1648" w:val="left" w:leader="none"/>
        </w:tabs>
        <w:spacing w:line="240" w:lineRule="auto" w:before="2" w:after="0"/>
        <w:ind w:left="1647" w:right="0" w:hanging="252"/>
        <w:jc w:val="left"/>
        <w:rPr>
          <w:sz w:val="23"/>
        </w:rPr>
      </w:pPr>
      <w:r>
        <w:rPr>
          <w:sz w:val="23"/>
        </w:rPr>
        <w:t>кӛбею, тұқым қуалаушылық, ӛзгергіштік. Эволюциялық</w:t>
      </w:r>
      <w:r>
        <w:rPr>
          <w:spacing w:val="-16"/>
          <w:sz w:val="23"/>
        </w:rPr>
        <w:t> </w:t>
      </w:r>
      <w:r>
        <w:rPr>
          <w:sz w:val="23"/>
        </w:rPr>
        <w:t>даму;</w:t>
      </w:r>
    </w:p>
    <w:p>
      <w:pPr>
        <w:pStyle w:val="ListParagraph"/>
        <w:numPr>
          <w:ilvl w:val="0"/>
          <w:numId w:val="194"/>
        </w:numPr>
        <w:tabs>
          <w:tab w:pos="1648" w:val="left" w:leader="none"/>
        </w:tabs>
        <w:spacing w:line="240" w:lineRule="auto" w:before="1" w:after="0"/>
        <w:ind w:left="1647" w:right="0" w:hanging="252"/>
        <w:jc w:val="left"/>
        <w:rPr>
          <w:sz w:val="23"/>
        </w:rPr>
      </w:pPr>
      <w:r>
        <w:rPr>
          <w:sz w:val="23"/>
        </w:rPr>
        <w:t>ағза мен қоршаған</w:t>
      </w:r>
      <w:r>
        <w:rPr>
          <w:spacing w:val="-2"/>
          <w:sz w:val="23"/>
        </w:rPr>
        <w:t> </w:t>
      </w:r>
      <w:r>
        <w:rPr>
          <w:sz w:val="23"/>
        </w:rPr>
        <w:t>орта;</w:t>
      </w:r>
    </w:p>
    <w:p>
      <w:pPr>
        <w:pStyle w:val="ListParagraph"/>
        <w:numPr>
          <w:ilvl w:val="0"/>
          <w:numId w:val="194"/>
        </w:numPr>
        <w:tabs>
          <w:tab w:pos="1648" w:val="left" w:leader="none"/>
        </w:tabs>
        <w:spacing w:line="240" w:lineRule="auto" w:before="0" w:after="0"/>
        <w:ind w:left="1647" w:right="0" w:hanging="252"/>
        <w:jc w:val="left"/>
        <w:rPr>
          <w:sz w:val="23"/>
        </w:rPr>
      </w:pPr>
      <w:r>
        <w:rPr>
          <w:sz w:val="23"/>
        </w:rPr>
        <w:t>қолданбалы кіріктірілген</w:t>
      </w:r>
      <w:r>
        <w:rPr>
          <w:spacing w:val="-1"/>
          <w:sz w:val="23"/>
        </w:rPr>
        <w:t> </w:t>
      </w:r>
      <w:r>
        <w:rPr>
          <w:sz w:val="23"/>
        </w:rPr>
        <w:t>ғылымдар</w:t>
      </w:r>
    </w:p>
    <w:p>
      <w:pPr>
        <w:pStyle w:val="BodyText"/>
        <w:tabs>
          <w:tab w:pos="2962" w:val="left" w:leader="none"/>
          <w:tab w:pos="4380" w:val="left" w:leader="none"/>
          <w:tab w:pos="4945" w:val="left" w:leader="none"/>
          <w:tab w:pos="6770" w:val="left" w:leader="none"/>
          <w:tab w:pos="7825" w:val="left" w:leader="none"/>
        </w:tabs>
        <w:ind w:right="2957" w:firstLine="583"/>
      </w:pPr>
      <w:r>
        <w:rPr/>
        <w:t>Жаңартылған</w:t>
        <w:tab/>
        <w:t>мазмұндағы</w:t>
        <w:tab/>
        <w:t>оқу</w:t>
        <w:tab/>
        <w:t>бағдарламасына</w:t>
        <w:tab/>
        <w:t>жаңадан</w:t>
        <w:tab/>
        <w:t>қосылған тақырыптар:</w:t>
      </w:r>
    </w:p>
    <w:p>
      <w:pPr>
        <w:pStyle w:val="ListParagraph"/>
        <w:numPr>
          <w:ilvl w:val="2"/>
          <w:numId w:val="179"/>
        </w:numPr>
        <w:tabs>
          <w:tab w:pos="1998" w:val="left" w:leader="none"/>
          <w:tab w:pos="1999" w:val="left" w:leader="none"/>
        </w:tabs>
        <w:spacing w:line="240" w:lineRule="auto" w:before="0" w:after="0"/>
        <w:ind w:left="812" w:right="0" w:firstLine="583"/>
        <w:jc w:val="left"/>
        <w:rPr>
          <w:sz w:val="23"/>
        </w:rPr>
      </w:pPr>
      <w:r>
        <w:rPr>
          <w:sz w:val="23"/>
        </w:rPr>
        <w:t>Дихотомиялық әдіс. Дихотомиялық кілттерді</w:t>
      </w:r>
      <w:r>
        <w:rPr>
          <w:spacing w:val="-4"/>
          <w:sz w:val="23"/>
        </w:rPr>
        <w:t> </w:t>
      </w:r>
      <w:r>
        <w:rPr>
          <w:sz w:val="23"/>
        </w:rPr>
        <w:t>қолдану;</w:t>
      </w:r>
    </w:p>
    <w:p>
      <w:pPr>
        <w:pStyle w:val="ListParagraph"/>
        <w:numPr>
          <w:ilvl w:val="2"/>
          <w:numId w:val="179"/>
        </w:numPr>
        <w:tabs>
          <w:tab w:pos="1998" w:val="left" w:leader="none"/>
          <w:tab w:pos="1999" w:val="left" w:leader="none"/>
        </w:tabs>
        <w:spacing w:line="281" w:lineRule="exact" w:before="1" w:after="0"/>
        <w:ind w:left="812" w:right="0" w:firstLine="583"/>
        <w:jc w:val="left"/>
        <w:rPr>
          <w:sz w:val="23"/>
        </w:rPr>
      </w:pPr>
      <w:r>
        <w:rPr>
          <w:sz w:val="23"/>
        </w:rPr>
        <w:t>Аэробты және анаэробты тыныс</w:t>
      </w:r>
      <w:r>
        <w:rPr>
          <w:spacing w:val="-1"/>
          <w:sz w:val="23"/>
        </w:rPr>
        <w:t> </w:t>
      </w:r>
      <w:r>
        <w:rPr>
          <w:sz w:val="23"/>
        </w:rPr>
        <w:t>алу</w:t>
      </w:r>
    </w:p>
    <w:p>
      <w:pPr>
        <w:pStyle w:val="ListParagraph"/>
        <w:numPr>
          <w:ilvl w:val="2"/>
          <w:numId w:val="179"/>
        </w:numPr>
        <w:tabs>
          <w:tab w:pos="1998" w:val="left" w:leader="none"/>
          <w:tab w:pos="1999" w:val="left" w:leader="none"/>
        </w:tabs>
        <w:spacing w:line="281" w:lineRule="exact" w:before="0" w:after="0"/>
        <w:ind w:left="812" w:right="0" w:firstLine="583"/>
        <w:jc w:val="left"/>
        <w:rPr>
          <w:sz w:val="23"/>
        </w:rPr>
      </w:pPr>
      <w:r>
        <w:rPr>
          <w:sz w:val="23"/>
        </w:rPr>
        <w:t>Дүниежүзілік Тұқым</w:t>
      </w:r>
      <w:r>
        <w:rPr>
          <w:spacing w:val="-1"/>
          <w:sz w:val="23"/>
        </w:rPr>
        <w:t> </w:t>
      </w:r>
      <w:r>
        <w:rPr>
          <w:sz w:val="23"/>
        </w:rPr>
        <w:t>қоры;</w:t>
      </w:r>
    </w:p>
    <w:p>
      <w:pPr>
        <w:pStyle w:val="ListParagraph"/>
        <w:numPr>
          <w:ilvl w:val="2"/>
          <w:numId w:val="179"/>
        </w:numPr>
        <w:tabs>
          <w:tab w:pos="1998" w:val="left" w:leader="none"/>
          <w:tab w:pos="1999" w:val="left" w:leader="none"/>
        </w:tabs>
        <w:spacing w:line="281" w:lineRule="exact" w:before="1" w:after="0"/>
        <w:ind w:left="812" w:right="0" w:firstLine="583"/>
        <w:jc w:val="left"/>
        <w:rPr>
          <w:sz w:val="23"/>
        </w:rPr>
      </w:pPr>
      <w:r>
        <w:rPr>
          <w:sz w:val="23"/>
        </w:rPr>
        <w:t>Жасушалардың сызықтық ұлғаюын</w:t>
      </w:r>
      <w:r>
        <w:rPr>
          <w:spacing w:val="-2"/>
          <w:sz w:val="23"/>
        </w:rPr>
        <w:t> </w:t>
      </w:r>
      <w:r>
        <w:rPr>
          <w:sz w:val="23"/>
        </w:rPr>
        <w:t>есептеу;</w:t>
      </w:r>
    </w:p>
    <w:p>
      <w:pPr>
        <w:pStyle w:val="ListParagraph"/>
        <w:numPr>
          <w:ilvl w:val="2"/>
          <w:numId w:val="179"/>
        </w:numPr>
        <w:tabs>
          <w:tab w:pos="1998" w:val="left" w:leader="none"/>
          <w:tab w:pos="1999" w:val="left" w:leader="none"/>
        </w:tabs>
        <w:spacing w:line="240" w:lineRule="auto" w:before="0" w:after="0"/>
        <w:ind w:left="812" w:right="2957" w:firstLine="583"/>
        <w:jc w:val="left"/>
        <w:rPr>
          <w:sz w:val="23"/>
        </w:rPr>
      </w:pPr>
      <w:r>
        <w:rPr>
          <w:sz w:val="23"/>
        </w:rPr>
        <w:t>Биотехнологиялық үдерістің жалпы сызбасы және биотехнологияда алынатын</w:t>
      </w:r>
      <w:r>
        <w:rPr>
          <w:spacing w:val="-1"/>
          <w:sz w:val="23"/>
        </w:rPr>
        <w:t> </w:t>
      </w:r>
      <w:r>
        <w:rPr>
          <w:sz w:val="23"/>
        </w:rPr>
        <w:t>ӛнімдері;</w:t>
      </w:r>
    </w:p>
    <w:p>
      <w:pPr>
        <w:pStyle w:val="BodyText"/>
        <w:spacing w:before="1"/>
        <w:ind w:right="3001" w:firstLine="583"/>
      </w:pPr>
      <w:r>
        <w:rPr/>
        <w:t>Сонымен қатар жаңа бағдарламада терең меңгеруге арналған бірқатар тақырыптар берілген:</w:t>
      </w:r>
    </w:p>
    <w:p>
      <w:pPr>
        <w:pStyle w:val="ListParagraph"/>
        <w:numPr>
          <w:ilvl w:val="2"/>
          <w:numId w:val="179"/>
        </w:numPr>
        <w:tabs>
          <w:tab w:pos="1998" w:val="left" w:leader="none"/>
          <w:tab w:pos="1999" w:val="left" w:leader="none"/>
        </w:tabs>
        <w:spacing w:line="282" w:lineRule="exact" w:before="0" w:after="0"/>
        <w:ind w:left="812" w:right="0" w:firstLine="583"/>
        <w:jc w:val="left"/>
        <w:rPr>
          <w:sz w:val="23"/>
        </w:rPr>
      </w:pPr>
      <w:r>
        <w:rPr>
          <w:sz w:val="23"/>
        </w:rPr>
        <w:t>Ӛкпедегі газ алмасу және ұлпалық тыныс алу</w:t>
      </w:r>
      <w:r>
        <w:rPr>
          <w:spacing w:val="-11"/>
          <w:sz w:val="23"/>
        </w:rPr>
        <w:t> </w:t>
      </w:r>
      <w:r>
        <w:rPr>
          <w:sz w:val="23"/>
        </w:rPr>
        <w:t>механизмдері;</w:t>
      </w:r>
    </w:p>
    <w:p>
      <w:pPr>
        <w:pStyle w:val="ListParagraph"/>
        <w:numPr>
          <w:ilvl w:val="2"/>
          <w:numId w:val="179"/>
        </w:numPr>
        <w:tabs>
          <w:tab w:pos="1998" w:val="left" w:leader="none"/>
          <w:tab w:pos="1999" w:val="left" w:leader="none"/>
        </w:tabs>
        <w:spacing w:line="240" w:lineRule="auto" w:before="1" w:after="0"/>
        <w:ind w:left="812" w:right="0" w:firstLine="583"/>
        <w:jc w:val="left"/>
        <w:rPr>
          <w:sz w:val="23"/>
        </w:rPr>
      </w:pPr>
      <w:r>
        <w:rPr>
          <w:sz w:val="23"/>
        </w:rPr>
        <w:t>Контрацепцияның</w:t>
      </w:r>
      <w:r>
        <w:rPr>
          <w:spacing w:val="-3"/>
          <w:sz w:val="23"/>
        </w:rPr>
        <w:t> </w:t>
      </w:r>
      <w:r>
        <w:rPr>
          <w:sz w:val="23"/>
        </w:rPr>
        <w:t>маңызы;</w:t>
      </w:r>
    </w:p>
    <w:p>
      <w:pPr>
        <w:pStyle w:val="ListParagraph"/>
        <w:numPr>
          <w:ilvl w:val="2"/>
          <w:numId w:val="179"/>
        </w:numPr>
        <w:tabs>
          <w:tab w:pos="1998" w:val="left" w:leader="none"/>
          <w:tab w:pos="1999" w:val="left" w:leader="none"/>
        </w:tabs>
        <w:spacing w:line="281" w:lineRule="exact" w:before="1" w:after="0"/>
        <w:ind w:left="812" w:right="0" w:firstLine="583"/>
        <w:jc w:val="left"/>
        <w:rPr>
          <w:sz w:val="23"/>
        </w:rPr>
      </w:pPr>
      <w:r>
        <w:rPr>
          <w:sz w:val="23"/>
        </w:rPr>
        <w:t>Ағзалардың тірі қалу</w:t>
      </w:r>
      <w:r>
        <w:rPr>
          <w:spacing w:val="-4"/>
          <w:sz w:val="23"/>
        </w:rPr>
        <w:t> </w:t>
      </w:r>
      <w:r>
        <w:rPr>
          <w:sz w:val="23"/>
        </w:rPr>
        <w:t>стратегиялары;</w:t>
      </w:r>
    </w:p>
    <w:p>
      <w:pPr>
        <w:pStyle w:val="ListParagraph"/>
        <w:numPr>
          <w:ilvl w:val="2"/>
          <w:numId w:val="179"/>
        </w:numPr>
        <w:tabs>
          <w:tab w:pos="1998" w:val="left" w:leader="none"/>
          <w:tab w:pos="1999" w:val="left" w:leader="none"/>
        </w:tabs>
        <w:spacing w:line="281" w:lineRule="exact" w:before="0" w:after="0"/>
        <w:ind w:left="812" w:right="0" w:firstLine="583"/>
        <w:jc w:val="left"/>
        <w:rPr>
          <w:sz w:val="23"/>
        </w:rPr>
      </w:pPr>
      <w:r>
        <w:rPr>
          <w:sz w:val="23"/>
        </w:rPr>
        <w:t>Түрлі жағдайлардың ферменттер белсенділігіне</w:t>
      </w:r>
      <w:r>
        <w:rPr>
          <w:spacing w:val="-4"/>
          <w:sz w:val="23"/>
        </w:rPr>
        <w:t> </w:t>
      </w:r>
      <w:r>
        <w:rPr>
          <w:sz w:val="23"/>
        </w:rPr>
        <w:t>әсері.</w:t>
      </w:r>
    </w:p>
    <w:p>
      <w:pPr>
        <w:pStyle w:val="BodyText"/>
        <w:spacing w:before="2"/>
        <w:ind w:left="0"/>
      </w:pPr>
    </w:p>
    <w:p>
      <w:pPr>
        <w:pStyle w:val="BodyText"/>
        <w:tabs>
          <w:tab w:pos="2776" w:val="left" w:leader="none"/>
          <w:tab w:pos="4029" w:val="left" w:leader="none"/>
          <w:tab w:pos="4946" w:val="left" w:leader="none"/>
          <w:tab w:pos="6422" w:val="left" w:leader="none"/>
          <w:tab w:pos="7816" w:val="left" w:leader="none"/>
        </w:tabs>
        <w:ind w:right="2956" w:firstLine="583"/>
      </w:pPr>
      <w:r>
        <w:rPr/>
        <w:t>Сабақтарды</w:t>
        <w:tab/>
        <w:t>жоспарлау</w:t>
        <w:tab/>
        <w:t>кезінде</w:t>
        <w:tab/>
        <w:t>практикалық</w:t>
        <w:tab/>
        <w:t>дағдыларды</w:t>
        <w:tab/>
      </w:r>
      <w:r>
        <w:rPr>
          <w:spacing w:val="-1"/>
        </w:rPr>
        <w:t>дамытуға </w:t>
      </w:r>
      <w:r>
        <w:rPr/>
        <w:t>бағытталған белсенді оқыту әдістерін қолданған</w:t>
      </w:r>
      <w:r>
        <w:rPr>
          <w:spacing w:val="-5"/>
        </w:rPr>
        <w:t> </w:t>
      </w:r>
      <w:r>
        <w:rPr/>
        <w:t>дұрыс.</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392"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18"/>
        </w:rPr>
      </w:pPr>
    </w:p>
    <w:p>
      <w:pPr>
        <w:pStyle w:val="Heading1"/>
        <w:spacing w:line="263" w:lineRule="exact" w:before="92"/>
        <w:ind w:left="2642"/>
      </w:pPr>
      <w:r>
        <w:rPr/>
        <w:drawing>
          <wp:anchor distT="0" distB="0" distL="0" distR="0" allowOverlap="1" layoutInCell="1" locked="0" behindDoc="0" simplePos="0" relativeHeight="5416">
            <wp:simplePos x="0" y="0"/>
            <wp:positionH relativeFrom="page">
              <wp:posOffset>963739</wp:posOffset>
            </wp:positionH>
            <wp:positionV relativeFrom="paragraph">
              <wp:posOffset>-557627</wp:posOffset>
            </wp:positionV>
            <wp:extent cx="705942" cy="745159"/>
            <wp:effectExtent l="0" t="0" r="0" b="0"/>
            <wp:wrapNone/>
            <wp:docPr id="55" name="image6.jpeg" descr=""/>
            <wp:cNvGraphicFramePr>
              <a:graphicFrameLocks noChangeAspect="1"/>
            </wp:cNvGraphicFramePr>
            <a:graphic>
              <a:graphicData uri="http://schemas.openxmlformats.org/drawingml/2006/picture">
                <pic:pic>
                  <pic:nvPicPr>
                    <pic:cNvPr id="56" name="image6.jpeg"/>
                    <pic:cNvPicPr/>
                  </pic:nvPicPr>
                  <pic:blipFill>
                    <a:blip r:embed="rId15" cstate="print"/>
                    <a:stretch>
                      <a:fillRect/>
                    </a:stretch>
                  </pic:blipFill>
                  <pic:spPr>
                    <a:xfrm>
                      <a:off x="0" y="0"/>
                      <a:ext cx="705942" cy="745159"/>
                    </a:xfrm>
                    <a:prstGeom prst="rect">
                      <a:avLst/>
                    </a:prstGeom>
                  </pic:spPr>
                </pic:pic>
              </a:graphicData>
            </a:graphic>
          </wp:anchor>
        </w:drawing>
      </w:r>
      <w:r>
        <w:rPr/>
        <w:t>Мҧғалімдер назарына!!!</w:t>
      </w:r>
    </w:p>
    <w:p>
      <w:pPr>
        <w:pStyle w:val="BodyText"/>
        <w:ind w:right="2952" w:firstLine="583"/>
        <w:jc w:val="both"/>
      </w:pPr>
      <w:r>
        <w:rPr/>
        <w:t>Оқу бағдарламасы бойынша 7-9-сыныптарда қарастырылатын зертханалық жұмыстар мен модельдеу жұмыстары міндетті түрде жүргізілуі тиіс.Себебі қарастырылатын зертханалық жұмыстар мен модельдеу жұмыстары білім алушының ізденіс қабілеттерін арттыруға мүмкіндік жасайды. Модельдеу жұмыстары білім алушының ӛзіндік ғылыми ізденіс жұмысына </w:t>
      </w:r>
      <w:r>
        <w:rPr>
          <w:spacing w:val="-3"/>
        </w:rPr>
        <w:t>бағытталған</w:t>
      </w:r>
      <w:r>
        <w:rPr>
          <w:spacing w:val="51"/>
        </w:rPr>
        <w:t> </w:t>
      </w:r>
      <w:r>
        <w:rPr/>
        <w:t>болғандықтан тоқсанның басында беріледі, оны орындау үшін нақты уақыты айқындалады. Сонымен қатар берілген жұмыстар бағаланады. Оқу бағдарламасы бойынша қарастырылған демонстрациялық жұмыстар бағаланбайды. Демонстрациялық жұмысты орындау үшін мұғалім кез-келген ақпарат кӛзін пайдалана алады.</w:t>
      </w:r>
    </w:p>
    <w:p>
      <w:pPr>
        <w:pStyle w:val="BodyText"/>
        <w:spacing w:before="4"/>
        <w:ind w:right="2952" w:firstLine="583"/>
        <w:jc w:val="both"/>
      </w:pPr>
      <w:r>
        <w:rPr/>
        <w:t>7-сыныпта 14 зертханалық жұмыс, 4 модельдеу қарастырылған.. (54- кесте)</w:t>
      </w:r>
    </w:p>
    <w:p>
      <w:pPr>
        <w:pStyle w:val="BodyText"/>
        <w:spacing w:before="2"/>
        <w:ind w:left="0"/>
      </w:pPr>
    </w:p>
    <w:p>
      <w:pPr>
        <w:pStyle w:val="BodyText"/>
        <w:spacing w:before="1"/>
      </w:pPr>
      <w:r>
        <w:rPr/>
        <w:t>54-кесте. 7-сыныпта зертханалық жұмыстар саны.</w:t>
      </w:r>
    </w:p>
    <w:p>
      <w:pPr>
        <w:pStyle w:val="BodyText"/>
        <w:spacing w:before="5"/>
        <w:ind w:left="0"/>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74"/>
        <w:gridCol w:w="2577"/>
        <w:gridCol w:w="1962"/>
        <w:gridCol w:w="1968"/>
      </w:tblGrid>
      <w:tr>
        <w:trPr>
          <w:trHeight w:val="225" w:hRule="atLeast"/>
        </w:trPr>
        <w:tc>
          <w:tcPr>
            <w:tcW w:w="1374" w:type="dxa"/>
          </w:tcPr>
          <w:p>
            <w:pPr>
              <w:pStyle w:val="TableParagraph"/>
              <w:rPr>
                <w:sz w:val="16"/>
              </w:rPr>
            </w:pPr>
          </w:p>
        </w:tc>
        <w:tc>
          <w:tcPr>
            <w:tcW w:w="2577" w:type="dxa"/>
          </w:tcPr>
          <w:p>
            <w:pPr>
              <w:pStyle w:val="TableParagraph"/>
              <w:spacing w:line="205" w:lineRule="exact"/>
              <w:ind w:left="87"/>
              <w:rPr>
                <w:sz w:val="19"/>
              </w:rPr>
            </w:pPr>
            <w:r>
              <w:rPr>
                <w:w w:val="105"/>
                <w:sz w:val="19"/>
              </w:rPr>
              <w:t>Зертханалық жұмыстар</w:t>
            </w:r>
          </w:p>
        </w:tc>
        <w:tc>
          <w:tcPr>
            <w:tcW w:w="1962" w:type="dxa"/>
          </w:tcPr>
          <w:p>
            <w:pPr>
              <w:pStyle w:val="TableParagraph"/>
              <w:spacing w:line="205" w:lineRule="exact"/>
              <w:ind w:left="87"/>
              <w:rPr>
                <w:sz w:val="19"/>
              </w:rPr>
            </w:pPr>
            <w:r>
              <w:rPr>
                <w:w w:val="105"/>
                <w:sz w:val="19"/>
              </w:rPr>
              <w:t>Модельдеу</w:t>
            </w:r>
          </w:p>
        </w:tc>
        <w:tc>
          <w:tcPr>
            <w:tcW w:w="1968" w:type="dxa"/>
          </w:tcPr>
          <w:p>
            <w:pPr>
              <w:pStyle w:val="TableParagraph"/>
              <w:spacing w:line="205" w:lineRule="exact"/>
              <w:ind w:left="64" w:right="627"/>
              <w:jc w:val="center"/>
              <w:rPr>
                <w:sz w:val="19"/>
              </w:rPr>
            </w:pPr>
            <w:r>
              <w:rPr>
                <w:w w:val="105"/>
                <w:sz w:val="19"/>
              </w:rPr>
              <w:t>Демонстрация</w:t>
            </w:r>
          </w:p>
        </w:tc>
      </w:tr>
      <w:tr>
        <w:trPr>
          <w:trHeight w:val="225" w:hRule="atLeast"/>
        </w:trPr>
        <w:tc>
          <w:tcPr>
            <w:tcW w:w="1374" w:type="dxa"/>
          </w:tcPr>
          <w:p>
            <w:pPr>
              <w:pStyle w:val="TableParagraph"/>
              <w:spacing w:line="205" w:lineRule="exact"/>
              <w:ind w:left="87"/>
              <w:rPr>
                <w:sz w:val="19"/>
              </w:rPr>
            </w:pPr>
            <w:r>
              <w:rPr>
                <w:w w:val="105"/>
                <w:sz w:val="19"/>
              </w:rPr>
              <w:t>1-тоқсан</w:t>
            </w:r>
          </w:p>
        </w:tc>
        <w:tc>
          <w:tcPr>
            <w:tcW w:w="2577" w:type="dxa"/>
          </w:tcPr>
          <w:p>
            <w:pPr>
              <w:pStyle w:val="TableParagraph"/>
              <w:spacing w:line="205" w:lineRule="exact"/>
              <w:ind w:left="670"/>
              <w:rPr>
                <w:sz w:val="19"/>
              </w:rPr>
            </w:pPr>
            <w:r>
              <w:rPr>
                <w:w w:val="104"/>
                <w:sz w:val="19"/>
              </w:rPr>
              <w:t>3</w:t>
            </w:r>
          </w:p>
        </w:tc>
        <w:tc>
          <w:tcPr>
            <w:tcW w:w="1962" w:type="dxa"/>
          </w:tcPr>
          <w:p>
            <w:pPr>
              <w:pStyle w:val="TableParagraph"/>
              <w:spacing w:line="205" w:lineRule="exact"/>
              <w:ind w:right="509"/>
              <w:jc w:val="center"/>
              <w:rPr>
                <w:sz w:val="19"/>
              </w:rPr>
            </w:pPr>
            <w:r>
              <w:rPr>
                <w:w w:val="104"/>
                <w:sz w:val="19"/>
              </w:rPr>
              <w:t>1</w:t>
            </w:r>
          </w:p>
        </w:tc>
        <w:tc>
          <w:tcPr>
            <w:tcW w:w="1968" w:type="dxa"/>
          </w:tcPr>
          <w:p>
            <w:pPr>
              <w:pStyle w:val="TableParagraph"/>
              <w:spacing w:line="205" w:lineRule="exact"/>
              <w:ind w:right="543"/>
              <w:jc w:val="center"/>
              <w:rPr>
                <w:sz w:val="19"/>
              </w:rPr>
            </w:pPr>
            <w:r>
              <w:rPr>
                <w:w w:val="104"/>
                <w:sz w:val="19"/>
              </w:rPr>
              <w:t>-</w:t>
            </w:r>
          </w:p>
        </w:tc>
      </w:tr>
      <w:tr>
        <w:trPr>
          <w:trHeight w:val="227" w:hRule="atLeast"/>
        </w:trPr>
        <w:tc>
          <w:tcPr>
            <w:tcW w:w="1374" w:type="dxa"/>
          </w:tcPr>
          <w:p>
            <w:pPr>
              <w:pStyle w:val="TableParagraph"/>
              <w:spacing w:line="206" w:lineRule="exact" w:before="1"/>
              <w:ind w:left="87"/>
              <w:rPr>
                <w:sz w:val="19"/>
              </w:rPr>
            </w:pPr>
            <w:r>
              <w:rPr>
                <w:w w:val="105"/>
                <w:sz w:val="19"/>
              </w:rPr>
              <w:t>2-тоқсан</w:t>
            </w:r>
          </w:p>
        </w:tc>
        <w:tc>
          <w:tcPr>
            <w:tcW w:w="2577" w:type="dxa"/>
          </w:tcPr>
          <w:p>
            <w:pPr>
              <w:pStyle w:val="TableParagraph"/>
              <w:spacing w:line="206" w:lineRule="exact" w:before="1"/>
              <w:ind w:left="670"/>
              <w:rPr>
                <w:sz w:val="19"/>
              </w:rPr>
            </w:pPr>
            <w:r>
              <w:rPr>
                <w:w w:val="104"/>
                <w:sz w:val="19"/>
              </w:rPr>
              <w:t>4</w:t>
            </w:r>
          </w:p>
        </w:tc>
        <w:tc>
          <w:tcPr>
            <w:tcW w:w="1962" w:type="dxa"/>
          </w:tcPr>
          <w:p>
            <w:pPr>
              <w:pStyle w:val="TableParagraph"/>
              <w:spacing w:line="206" w:lineRule="exact" w:before="1"/>
              <w:ind w:right="509"/>
              <w:jc w:val="center"/>
              <w:rPr>
                <w:sz w:val="19"/>
              </w:rPr>
            </w:pPr>
            <w:r>
              <w:rPr>
                <w:w w:val="104"/>
                <w:sz w:val="19"/>
              </w:rPr>
              <w:t>1</w:t>
            </w:r>
          </w:p>
        </w:tc>
        <w:tc>
          <w:tcPr>
            <w:tcW w:w="1968" w:type="dxa"/>
          </w:tcPr>
          <w:p>
            <w:pPr>
              <w:pStyle w:val="TableParagraph"/>
              <w:spacing w:line="206" w:lineRule="exact" w:before="1"/>
              <w:ind w:right="543"/>
              <w:jc w:val="center"/>
              <w:rPr>
                <w:sz w:val="19"/>
              </w:rPr>
            </w:pPr>
            <w:r>
              <w:rPr>
                <w:w w:val="104"/>
                <w:sz w:val="19"/>
              </w:rPr>
              <w:t>-</w:t>
            </w:r>
          </w:p>
        </w:tc>
      </w:tr>
      <w:tr>
        <w:trPr>
          <w:trHeight w:val="225" w:hRule="atLeast"/>
        </w:trPr>
        <w:tc>
          <w:tcPr>
            <w:tcW w:w="1374" w:type="dxa"/>
          </w:tcPr>
          <w:p>
            <w:pPr>
              <w:pStyle w:val="TableParagraph"/>
              <w:spacing w:line="205" w:lineRule="exact"/>
              <w:ind w:left="87"/>
              <w:rPr>
                <w:sz w:val="19"/>
              </w:rPr>
            </w:pPr>
            <w:r>
              <w:rPr>
                <w:w w:val="105"/>
                <w:sz w:val="19"/>
              </w:rPr>
              <w:t>3-тоқсан</w:t>
            </w:r>
          </w:p>
        </w:tc>
        <w:tc>
          <w:tcPr>
            <w:tcW w:w="2577" w:type="dxa"/>
          </w:tcPr>
          <w:p>
            <w:pPr>
              <w:pStyle w:val="TableParagraph"/>
              <w:spacing w:line="205" w:lineRule="exact"/>
              <w:ind w:left="670"/>
              <w:rPr>
                <w:sz w:val="19"/>
              </w:rPr>
            </w:pPr>
            <w:r>
              <w:rPr>
                <w:w w:val="104"/>
                <w:sz w:val="19"/>
              </w:rPr>
              <w:t>2</w:t>
            </w:r>
          </w:p>
        </w:tc>
        <w:tc>
          <w:tcPr>
            <w:tcW w:w="1962" w:type="dxa"/>
          </w:tcPr>
          <w:p>
            <w:pPr>
              <w:pStyle w:val="TableParagraph"/>
              <w:spacing w:line="205" w:lineRule="exact"/>
              <w:ind w:right="542"/>
              <w:jc w:val="center"/>
              <w:rPr>
                <w:sz w:val="19"/>
              </w:rPr>
            </w:pPr>
            <w:r>
              <w:rPr>
                <w:w w:val="104"/>
                <w:sz w:val="19"/>
              </w:rPr>
              <w:t>-</w:t>
            </w:r>
          </w:p>
        </w:tc>
        <w:tc>
          <w:tcPr>
            <w:tcW w:w="1968" w:type="dxa"/>
          </w:tcPr>
          <w:p>
            <w:pPr>
              <w:pStyle w:val="TableParagraph"/>
              <w:spacing w:line="205" w:lineRule="exact"/>
              <w:ind w:right="543"/>
              <w:jc w:val="center"/>
              <w:rPr>
                <w:sz w:val="19"/>
              </w:rPr>
            </w:pPr>
            <w:r>
              <w:rPr>
                <w:w w:val="104"/>
                <w:sz w:val="19"/>
              </w:rPr>
              <w:t>-</w:t>
            </w:r>
          </w:p>
        </w:tc>
      </w:tr>
      <w:tr>
        <w:trPr>
          <w:trHeight w:val="225" w:hRule="atLeast"/>
        </w:trPr>
        <w:tc>
          <w:tcPr>
            <w:tcW w:w="1374" w:type="dxa"/>
          </w:tcPr>
          <w:p>
            <w:pPr>
              <w:pStyle w:val="TableParagraph"/>
              <w:spacing w:line="205" w:lineRule="exact"/>
              <w:ind w:left="87"/>
              <w:rPr>
                <w:sz w:val="19"/>
              </w:rPr>
            </w:pPr>
            <w:r>
              <w:rPr>
                <w:w w:val="105"/>
                <w:sz w:val="19"/>
              </w:rPr>
              <w:t>4-тоқсан</w:t>
            </w:r>
          </w:p>
        </w:tc>
        <w:tc>
          <w:tcPr>
            <w:tcW w:w="2577" w:type="dxa"/>
          </w:tcPr>
          <w:p>
            <w:pPr>
              <w:pStyle w:val="TableParagraph"/>
              <w:spacing w:line="205" w:lineRule="exact"/>
              <w:ind w:left="670"/>
              <w:rPr>
                <w:sz w:val="19"/>
              </w:rPr>
            </w:pPr>
            <w:r>
              <w:rPr>
                <w:w w:val="104"/>
                <w:sz w:val="19"/>
              </w:rPr>
              <w:t>5</w:t>
            </w:r>
          </w:p>
        </w:tc>
        <w:tc>
          <w:tcPr>
            <w:tcW w:w="1962" w:type="dxa"/>
          </w:tcPr>
          <w:p>
            <w:pPr>
              <w:pStyle w:val="TableParagraph"/>
              <w:spacing w:line="205" w:lineRule="exact"/>
              <w:ind w:right="509"/>
              <w:jc w:val="center"/>
              <w:rPr>
                <w:sz w:val="19"/>
              </w:rPr>
            </w:pPr>
            <w:r>
              <w:rPr>
                <w:w w:val="104"/>
                <w:sz w:val="19"/>
              </w:rPr>
              <w:t>2</w:t>
            </w:r>
          </w:p>
        </w:tc>
        <w:tc>
          <w:tcPr>
            <w:tcW w:w="1968" w:type="dxa"/>
          </w:tcPr>
          <w:p>
            <w:pPr>
              <w:pStyle w:val="TableParagraph"/>
              <w:spacing w:line="205" w:lineRule="exact"/>
              <w:ind w:right="543"/>
              <w:jc w:val="center"/>
              <w:rPr>
                <w:sz w:val="19"/>
              </w:rPr>
            </w:pPr>
            <w:r>
              <w:rPr>
                <w:w w:val="104"/>
                <w:sz w:val="19"/>
              </w:rPr>
              <w:t>-</w:t>
            </w:r>
          </w:p>
        </w:tc>
      </w:tr>
      <w:tr>
        <w:trPr>
          <w:trHeight w:val="225" w:hRule="atLeast"/>
        </w:trPr>
        <w:tc>
          <w:tcPr>
            <w:tcW w:w="1374" w:type="dxa"/>
          </w:tcPr>
          <w:p>
            <w:pPr>
              <w:pStyle w:val="TableParagraph"/>
              <w:spacing w:line="205" w:lineRule="exact"/>
              <w:ind w:left="87"/>
              <w:rPr>
                <w:sz w:val="19"/>
              </w:rPr>
            </w:pPr>
            <w:r>
              <w:rPr>
                <w:w w:val="105"/>
                <w:sz w:val="19"/>
              </w:rPr>
              <w:t>Барлығы</w:t>
            </w:r>
          </w:p>
        </w:tc>
        <w:tc>
          <w:tcPr>
            <w:tcW w:w="2577" w:type="dxa"/>
          </w:tcPr>
          <w:p>
            <w:pPr>
              <w:pStyle w:val="TableParagraph"/>
              <w:spacing w:line="205" w:lineRule="exact"/>
              <w:ind w:left="670"/>
              <w:rPr>
                <w:sz w:val="19"/>
              </w:rPr>
            </w:pPr>
            <w:r>
              <w:rPr>
                <w:w w:val="105"/>
                <w:sz w:val="19"/>
              </w:rPr>
              <w:t>14</w:t>
            </w:r>
          </w:p>
        </w:tc>
        <w:tc>
          <w:tcPr>
            <w:tcW w:w="1962" w:type="dxa"/>
          </w:tcPr>
          <w:p>
            <w:pPr>
              <w:pStyle w:val="TableParagraph"/>
              <w:spacing w:line="205" w:lineRule="exact"/>
              <w:ind w:right="509"/>
              <w:jc w:val="center"/>
              <w:rPr>
                <w:sz w:val="19"/>
              </w:rPr>
            </w:pPr>
            <w:r>
              <w:rPr>
                <w:w w:val="104"/>
                <w:sz w:val="19"/>
              </w:rPr>
              <w:t>4</w:t>
            </w:r>
          </w:p>
        </w:tc>
        <w:tc>
          <w:tcPr>
            <w:tcW w:w="1968" w:type="dxa"/>
          </w:tcPr>
          <w:p>
            <w:pPr>
              <w:pStyle w:val="TableParagraph"/>
              <w:spacing w:line="205" w:lineRule="exact"/>
              <w:ind w:right="543"/>
              <w:jc w:val="center"/>
              <w:rPr>
                <w:sz w:val="19"/>
              </w:rPr>
            </w:pPr>
            <w:r>
              <w:rPr>
                <w:w w:val="104"/>
                <w:sz w:val="19"/>
              </w:rPr>
              <w:t>-</w:t>
            </w:r>
          </w:p>
        </w:tc>
      </w:tr>
    </w:tbl>
    <w:p>
      <w:pPr>
        <w:pStyle w:val="BodyText"/>
        <w:spacing w:before="6"/>
        <w:ind w:left="0"/>
        <w:rPr>
          <w:sz w:val="22"/>
        </w:rPr>
      </w:pPr>
    </w:p>
    <w:p>
      <w:pPr>
        <w:pStyle w:val="ListParagraph"/>
        <w:numPr>
          <w:ilvl w:val="0"/>
          <w:numId w:val="195"/>
        </w:numPr>
        <w:tabs>
          <w:tab w:pos="1732" w:val="left" w:leader="none"/>
        </w:tabs>
        <w:spacing w:line="240" w:lineRule="auto" w:before="0" w:after="0"/>
        <w:ind w:left="812" w:right="2951" w:firstLine="583"/>
        <w:jc w:val="both"/>
        <w:rPr>
          <w:sz w:val="23"/>
        </w:rPr>
      </w:pPr>
      <w:r>
        <w:rPr>
          <w:sz w:val="23"/>
        </w:rPr>
        <w:t>сыныпта 14 зертханалық жұмыс, 2 модельдеу, 2 демонстративтік жұмыс қарастырылған, оның ішінде қолданыстағы  бағдарламада 8-сыныптан </w:t>
      </w:r>
      <w:r>
        <w:rPr>
          <w:spacing w:val="1"/>
          <w:sz w:val="23"/>
        </w:rPr>
        <w:t> </w:t>
      </w:r>
      <w:r>
        <w:rPr>
          <w:sz w:val="23"/>
        </w:rPr>
        <w:t>–</w:t>
      </w:r>
    </w:p>
    <w:p>
      <w:pPr>
        <w:pStyle w:val="BodyText"/>
        <w:spacing w:before="3"/>
        <w:ind w:right="3001"/>
      </w:pPr>
      <w:r>
        <w:rPr/>
        <w:t>3 жұмыс алынған. 11 зертханалық жұмыс жаңадан қосылған. 8-сыныпта ӛткізілген</w:t>
      </w:r>
      <w:r>
        <w:rPr>
          <w:spacing w:val="-13"/>
        </w:rPr>
        <w:t> </w:t>
      </w:r>
      <w:r>
        <w:rPr/>
        <w:t>зертханалық</w:t>
      </w:r>
      <w:r>
        <w:rPr>
          <w:spacing w:val="-13"/>
        </w:rPr>
        <w:t> </w:t>
      </w:r>
      <w:r>
        <w:rPr/>
        <w:t>жұмыстар</w:t>
      </w:r>
      <w:r>
        <w:rPr>
          <w:spacing w:val="-12"/>
        </w:rPr>
        <w:t> </w:t>
      </w:r>
      <w:r>
        <w:rPr/>
        <w:t>саны</w:t>
      </w:r>
      <w:r>
        <w:rPr>
          <w:spacing w:val="-13"/>
        </w:rPr>
        <w:t> </w:t>
      </w:r>
      <w:r>
        <w:rPr/>
        <w:t>тӛменде</w:t>
      </w:r>
      <w:r>
        <w:rPr>
          <w:spacing w:val="-15"/>
        </w:rPr>
        <w:t> </w:t>
      </w:r>
      <w:r>
        <w:rPr/>
        <w:t>55-кестеде</w:t>
      </w:r>
      <w:r>
        <w:rPr>
          <w:spacing w:val="-13"/>
        </w:rPr>
        <w:t> </w:t>
      </w:r>
      <w:r>
        <w:rPr/>
        <w:t>кӛрсетілген.</w:t>
      </w:r>
    </w:p>
    <w:p>
      <w:pPr>
        <w:pStyle w:val="BodyText"/>
        <w:spacing w:before="1"/>
      </w:pPr>
      <w:r>
        <w:rPr/>
        <w:t>55-кесте. 8-сыныпта ӛткізілген зертханалық жұмыстар саны.</w:t>
      </w:r>
    </w:p>
    <w:p>
      <w:pPr>
        <w:pStyle w:val="BodyText"/>
        <w:spacing w:before="5"/>
        <w:ind w:left="0"/>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74"/>
        <w:gridCol w:w="2577"/>
        <w:gridCol w:w="1962"/>
        <w:gridCol w:w="1968"/>
      </w:tblGrid>
      <w:tr>
        <w:trPr>
          <w:trHeight w:val="225" w:hRule="atLeast"/>
        </w:trPr>
        <w:tc>
          <w:tcPr>
            <w:tcW w:w="1374" w:type="dxa"/>
          </w:tcPr>
          <w:p>
            <w:pPr>
              <w:pStyle w:val="TableParagraph"/>
              <w:rPr>
                <w:sz w:val="16"/>
              </w:rPr>
            </w:pPr>
          </w:p>
        </w:tc>
        <w:tc>
          <w:tcPr>
            <w:tcW w:w="2577" w:type="dxa"/>
          </w:tcPr>
          <w:p>
            <w:pPr>
              <w:pStyle w:val="TableParagraph"/>
              <w:spacing w:line="205" w:lineRule="exact"/>
              <w:ind w:left="87"/>
              <w:rPr>
                <w:sz w:val="19"/>
              </w:rPr>
            </w:pPr>
            <w:r>
              <w:rPr>
                <w:w w:val="105"/>
                <w:sz w:val="19"/>
              </w:rPr>
              <w:t>Зертханалық жұмыстар</w:t>
            </w:r>
          </w:p>
        </w:tc>
        <w:tc>
          <w:tcPr>
            <w:tcW w:w="1962" w:type="dxa"/>
          </w:tcPr>
          <w:p>
            <w:pPr>
              <w:pStyle w:val="TableParagraph"/>
              <w:spacing w:line="205" w:lineRule="exact"/>
              <w:ind w:left="87"/>
              <w:rPr>
                <w:sz w:val="19"/>
              </w:rPr>
            </w:pPr>
            <w:r>
              <w:rPr>
                <w:w w:val="105"/>
                <w:sz w:val="19"/>
              </w:rPr>
              <w:t>Модельдеу</w:t>
            </w:r>
          </w:p>
        </w:tc>
        <w:tc>
          <w:tcPr>
            <w:tcW w:w="1968" w:type="dxa"/>
          </w:tcPr>
          <w:p>
            <w:pPr>
              <w:pStyle w:val="TableParagraph"/>
              <w:spacing w:line="205" w:lineRule="exact"/>
              <w:ind w:left="64" w:right="627"/>
              <w:jc w:val="center"/>
              <w:rPr>
                <w:sz w:val="19"/>
              </w:rPr>
            </w:pPr>
            <w:r>
              <w:rPr>
                <w:w w:val="105"/>
                <w:sz w:val="19"/>
              </w:rPr>
              <w:t>Демонстрация</w:t>
            </w:r>
          </w:p>
        </w:tc>
      </w:tr>
      <w:tr>
        <w:trPr>
          <w:trHeight w:val="227" w:hRule="atLeast"/>
        </w:trPr>
        <w:tc>
          <w:tcPr>
            <w:tcW w:w="1374" w:type="dxa"/>
          </w:tcPr>
          <w:p>
            <w:pPr>
              <w:pStyle w:val="TableParagraph"/>
              <w:spacing w:line="206" w:lineRule="exact" w:before="1"/>
              <w:ind w:left="87"/>
              <w:rPr>
                <w:sz w:val="19"/>
              </w:rPr>
            </w:pPr>
            <w:r>
              <w:rPr>
                <w:w w:val="105"/>
                <w:sz w:val="19"/>
              </w:rPr>
              <w:t>1-тоқсан</w:t>
            </w:r>
          </w:p>
        </w:tc>
        <w:tc>
          <w:tcPr>
            <w:tcW w:w="2577" w:type="dxa"/>
          </w:tcPr>
          <w:p>
            <w:pPr>
              <w:pStyle w:val="TableParagraph"/>
              <w:spacing w:line="206" w:lineRule="exact" w:before="1"/>
              <w:ind w:left="670"/>
              <w:rPr>
                <w:sz w:val="19"/>
              </w:rPr>
            </w:pPr>
            <w:r>
              <w:rPr>
                <w:w w:val="104"/>
                <w:sz w:val="19"/>
              </w:rPr>
              <w:t>5</w:t>
            </w:r>
          </w:p>
        </w:tc>
        <w:tc>
          <w:tcPr>
            <w:tcW w:w="1962" w:type="dxa"/>
          </w:tcPr>
          <w:p>
            <w:pPr>
              <w:pStyle w:val="TableParagraph"/>
              <w:spacing w:line="206" w:lineRule="exact" w:before="1"/>
              <w:ind w:right="509"/>
              <w:jc w:val="center"/>
              <w:rPr>
                <w:sz w:val="19"/>
              </w:rPr>
            </w:pPr>
            <w:r>
              <w:rPr>
                <w:w w:val="104"/>
                <w:sz w:val="19"/>
              </w:rPr>
              <w:t>1</w:t>
            </w:r>
          </w:p>
        </w:tc>
        <w:tc>
          <w:tcPr>
            <w:tcW w:w="1968" w:type="dxa"/>
          </w:tcPr>
          <w:p>
            <w:pPr>
              <w:pStyle w:val="TableParagraph"/>
              <w:spacing w:line="206" w:lineRule="exact" w:before="1"/>
              <w:ind w:right="510"/>
              <w:jc w:val="center"/>
              <w:rPr>
                <w:sz w:val="19"/>
              </w:rPr>
            </w:pPr>
            <w:r>
              <w:rPr>
                <w:w w:val="104"/>
                <w:sz w:val="19"/>
              </w:rPr>
              <w:t>1</w:t>
            </w:r>
          </w:p>
        </w:tc>
      </w:tr>
      <w:tr>
        <w:trPr>
          <w:trHeight w:val="225" w:hRule="atLeast"/>
        </w:trPr>
        <w:tc>
          <w:tcPr>
            <w:tcW w:w="1374" w:type="dxa"/>
          </w:tcPr>
          <w:p>
            <w:pPr>
              <w:pStyle w:val="TableParagraph"/>
              <w:spacing w:line="205" w:lineRule="exact"/>
              <w:ind w:left="87"/>
              <w:rPr>
                <w:sz w:val="19"/>
              </w:rPr>
            </w:pPr>
            <w:r>
              <w:rPr>
                <w:w w:val="105"/>
                <w:sz w:val="19"/>
              </w:rPr>
              <w:t>2-тоқсан</w:t>
            </w:r>
          </w:p>
        </w:tc>
        <w:tc>
          <w:tcPr>
            <w:tcW w:w="2577" w:type="dxa"/>
          </w:tcPr>
          <w:p>
            <w:pPr>
              <w:pStyle w:val="TableParagraph"/>
              <w:spacing w:line="205" w:lineRule="exact"/>
              <w:ind w:left="670"/>
              <w:rPr>
                <w:sz w:val="19"/>
              </w:rPr>
            </w:pPr>
            <w:r>
              <w:rPr>
                <w:w w:val="104"/>
                <w:sz w:val="19"/>
              </w:rPr>
              <w:t>3</w:t>
            </w:r>
          </w:p>
        </w:tc>
        <w:tc>
          <w:tcPr>
            <w:tcW w:w="1962" w:type="dxa"/>
          </w:tcPr>
          <w:p>
            <w:pPr>
              <w:pStyle w:val="TableParagraph"/>
              <w:spacing w:line="205" w:lineRule="exact"/>
              <w:ind w:right="542"/>
              <w:jc w:val="center"/>
              <w:rPr>
                <w:sz w:val="19"/>
              </w:rPr>
            </w:pPr>
            <w:r>
              <w:rPr>
                <w:w w:val="104"/>
                <w:sz w:val="19"/>
              </w:rPr>
              <w:t>-</w:t>
            </w:r>
          </w:p>
        </w:tc>
        <w:tc>
          <w:tcPr>
            <w:tcW w:w="1968" w:type="dxa"/>
          </w:tcPr>
          <w:p>
            <w:pPr>
              <w:pStyle w:val="TableParagraph"/>
              <w:spacing w:line="205" w:lineRule="exact"/>
              <w:ind w:right="543"/>
              <w:jc w:val="center"/>
              <w:rPr>
                <w:sz w:val="19"/>
              </w:rPr>
            </w:pPr>
            <w:r>
              <w:rPr>
                <w:w w:val="104"/>
                <w:sz w:val="19"/>
              </w:rPr>
              <w:t>-</w:t>
            </w:r>
          </w:p>
        </w:tc>
      </w:tr>
      <w:tr>
        <w:trPr>
          <w:trHeight w:val="225" w:hRule="atLeast"/>
        </w:trPr>
        <w:tc>
          <w:tcPr>
            <w:tcW w:w="1374" w:type="dxa"/>
          </w:tcPr>
          <w:p>
            <w:pPr>
              <w:pStyle w:val="TableParagraph"/>
              <w:spacing w:line="205" w:lineRule="exact"/>
              <w:ind w:left="87"/>
              <w:rPr>
                <w:sz w:val="19"/>
              </w:rPr>
            </w:pPr>
            <w:r>
              <w:rPr>
                <w:w w:val="105"/>
                <w:sz w:val="19"/>
              </w:rPr>
              <w:t>3-тоқсан</w:t>
            </w:r>
          </w:p>
        </w:tc>
        <w:tc>
          <w:tcPr>
            <w:tcW w:w="2577" w:type="dxa"/>
          </w:tcPr>
          <w:p>
            <w:pPr>
              <w:pStyle w:val="TableParagraph"/>
              <w:spacing w:line="205" w:lineRule="exact"/>
              <w:ind w:left="670"/>
              <w:rPr>
                <w:sz w:val="19"/>
              </w:rPr>
            </w:pPr>
            <w:r>
              <w:rPr>
                <w:w w:val="104"/>
                <w:sz w:val="19"/>
              </w:rPr>
              <w:t>6</w:t>
            </w:r>
          </w:p>
        </w:tc>
        <w:tc>
          <w:tcPr>
            <w:tcW w:w="1962" w:type="dxa"/>
          </w:tcPr>
          <w:p>
            <w:pPr>
              <w:pStyle w:val="TableParagraph"/>
              <w:rPr>
                <w:sz w:val="16"/>
              </w:rPr>
            </w:pPr>
          </w:p>
        </w:tc>
        <w:tc>
          <w:tcPr>
            <w:tcW w:w="1968" w:type="dxa"/>
          </w:tcPr>
          <w:p>
            <w:pPr>
              <w:pStyle w:val="TableParagraph"/>
              <w:spacing w:line="205" w:lineRule="exact"/>
              <w:ind w:right="510"/>
              <w:jc w:val="center"/>
              <w:rPr>
                <w:sz w:val="19"/>
              </w:rPr>
            </w:pPr>
            <w:r>
              <w:rPr>
                <w:w w:val="104"/>
                <w:sz w:val="19"/>
              </w:rPr>
              <w:t>1</w:t>
            </w:r>
          </w:p>
        </w:tc>
      </w:tr>
      <w:tr>
        <w:trPr>
          <w:trHeight w:val="225" w:hRule="atLeast"/>
        </w:trPr>
        <w:tc>
          <w:tcPr>
            <w:tcW w:w="1374" w:type="dxa"/>
          </w:tcPr>
          <w:p>
            <w:pPr>
              <w:pStyle w:val="TableParagraph"/>
              <w:spacing w:line="205" w:lineRule="exact"/>
              <w:ind w:left="87"/>
              <w:rPr>
                <w:sz w:val="19"/>
              </w:rPr>
            </w:pPr>
            <w:r>
              <w:rPr>
                <w:w w:val="105"/>
                <w:sz w:val="19"/>
              </w:rPr>
              <w:t>4-тоқсан</w:t>
            </w:r>
          </w:p>
        </w:tc>
        <w:tc>
          <w:tcPr>
            <w:tcW w:w="2577" w:type="dxa"/>
          </w:tcPr>
          <w:p>
            <w:pPr>
              <w:pStyle w:val="TableParagraph"/>
              <w:spacing w:line="205" w:lineRule="exact"/>
              <w:ind w:left="670"/>
              <w:rPr>
                <w:sz w:val="19"/>
              </w:rPr>
            </w:pPr>
            <w:r>
              <w:rPr>
                <w:w w:val="104"/>
                <w:sz w:val="19"/>
              </w:rPr>
              <w:t>-</w:t>
            </w:r>
          </w:p>
        </w:tc>
        <w:tc>
          <w:tcPr>
            <w:tcW w:w="1962" w:type="dxa"/>
          </w:tcPr>
          <w:p>
            <w:pPr>
              <w:pStyle w:val="TableParagraph"/>
              <w:spacing w:line="205" w:lineRule="exact"/>
              <w:ind w:right="509"/>
              <w:jc w:val="center"/>
              <w:rPr>
                <w:sz w:val="19"/>
              </w:rPr>
            </w:pPr>
            <w:r>
              <w:rPr>
                <w:w w:val="104"/>
                <w:sz w:val="19"/>
              </w:rPr>
              <w:t>1</w:t>
            </w:r>
          </w:p>
        </w:tc>
        <w:tc>
          <w:tcPr>
            <w:tcW w:w="1968" w:type="dxa"/>
          </w:tcPr>
          <w:p>
            <w:pPr>
              <w:pStyle w:val="TableParagraph"/>
              <w:rPr>
                <w:sz w:val="16"/>
              </w:rPr>
            </w:pPr>
          </w:p>
        </w:tc>
      </w:tr>
      <w:tr>
        <w:trPr>
          <w:trHeight w:val="225" w:hRule="atLeast"/>
        </w:trPr>
        <w:tc>
          <w:tcPr>
            <w:tcW w:w="1374" w:type="dxa"/>
          </w:tcPr>
          <w:p>
            <w:pPr>
              <w:pStyle w:val="TableParagraph"/>
              <w:spacing w:line="205" w:lineRule="exact"/>
              <w:ind w:left="87"/>
              <w:rPr>
                <w:sz w:val="19"/>
              </w:rPr>
            </w:pPr>
            <w:r>
              <w:rPr>
                <w:w w:val="105"/>
                <w:sz w:val="19"/>
              </w:rPr>
              <w:t>Барлығы</w:t>
            </w:r>
          </w:p>
        </w:tc>
        <w:tc>
          <w:tcPr>
            <w:tcW w:w="2577" w:type="dxa"/>
          </w:tcPr>
          <w:p>
            <w:pPr>
              <w:pStyle w:val="TableParagraph"/>
              <w:spacing w:line="205" w:lineRule="exact"/>
              <w:ind w:left="670"/>
              <w:rPr>
                <w:sz w:val="19"/>
              </w:rPr>
            </w:pPr>
            <w:r>
              <w:rPr>
                <w:w w:val="105"/>
                <w:sz w:val="19"/>
              </w:rPr>
              <w:t>14</w:t>
            </w:r>
          </w:p>
        </w:tc>
        <w:tc>
          <w:tcPr>
            <w:tcW w:w="1962" w:type="dxa"/>
          </w:tcPr>
          <w:p>
            <w:pPr>
              <w:pStyle w:val="TableParagraph"/>
              <w:spacing w:line="205" w:lineRule="exact"/>
              <w:ind w:right="509"/>
              <w:jc w:val="center"/>
              <w:rPr>
                <w:sz w:val="19"/>
              </w:rPr>
            </w:pPr>
            <w:r>
              <w:rPr>
                <w:w w:val="104"/>
                <w:sz w:val="19"/>
              </w:rPr>
              <w:t>2</w:t>
            </w:r>
          </w:p>
        </w:tc>
        <w:tc>
          <w:tcPr>
            <w:tcW w:w="1968" w:type="dxa"/>
          </w:tcPr>
          <w:p>
            <w:pPr>
              <w:pStyle w:val="TableParagraph"/>
              <w:spacing w:line="205" w:lineRule="exact"/>
              <w:ind w:right="510"/>
              <w:jc w:val="center"/>
              <w:rPr>
                <w:sz w:val="19"/>
              </w:rPr>
            </w:pPr>
            <w:r>
              <w:rPr>
                <w:w w:val="104"/>
                <w:sz w:val="19"/>
              </w:rPr>
              <w:t>2</w:t>
            </w:r>
          </w:p>
        </w:tc>
      </w:tr>
    </w:tbl>
    <w:p>
      <w:pPr>
        <w:pStyle w:val="BodyText"/>
        <w:spacing w:before="8"/>
        <w:ind w:left="0"/>
        <w:rPr>
          <w:sz w:val="22"/>
        </w:rPr>
      </w:pPr>
    </w:p>
    <w:p>
      <w:pPr>
        <w:pStyle w:val="ListParagraph"/>
        <w:numPr>
          <w:ilvl w:val="0"/>
          <w:numId w:val="195"/>
        </w:numPr>
        <w:tabs>
          <w:tab w:pos="1653" w:val="left" w:leader="none"/>
        </w:tabs>
        <w:spacing w:line="240" w:lineRule="auto" w:before="0" w:after="0"/>
        <w:ind w:left="812" w:right="2954" w:firstLine="583"/>
        <w:jc w:val="both"/>
        <w:rPr>
          <w:sz w:val="23"/>
        </w:rPr>
      </w:pPr>
      <w:r>
        <w:rPr>
          <w:sz w:val="23"/>
        </w:rPr>
        <w:t>сыныпта 8 зертханалық жұмыс, 1 модельдеу, 7 демонстративтік жұмыс қарастырылған.</w:t>
      </w:r>
    </w:p>
    <w:p>
      <w:pPr>
        <w:pStyle w:val="BodyText"/>
        <w:spacing w:before="1"/>
        <w:ind w:left="0"/>
      </w:pPr>
    </w:p>
    <w:p>
      <w:pPr>
        <w:pStyle w:val="BodyText"/>
      </w:pPr>
      <w:r>
        <w:rPr/>
        <w:t>56-кесте. 9-сыныпта ӛткізілген зертханалық жұмыстар саны.</w:t>
      </w:r>
    </w:p>
    <w:p>
      <w:pPr>
        <w:pStyle w:val="BodyText"/>
        <w:spacing w:before="6"/>
        <w:ind w:left="0"/>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74"/>
        <w:gridCol w:w="2577"/>
        <w:gridCol w:w="1962"/>
        <w:gridCol w:w="1968"/>
      </w:tblGrid>
      <w:tr>
        <w:trPr>
          <w:trHeight w:val="225" w:hRule="atLeast"/>
        </w:trPr>
        <w:tc>
          <w:tcPr>
            <w:tcW w:w="1374" w:type="dxa"/>
          </w:tcPr>
          <w:p>
            <w:pPr>
              <w:pStyle w:val="TableParagraph"/>
              <w:rPr>
                <w:sz w:val="16"/>
              </w:rPr>
            </w:pPr>
          </w:p>
        </w:tc>
        <w:tc>
          <w:tcPr>
            <w:tcW w:w="2577" w:type="dxa"/>
          </w:tcPr>
          <w:p>
            <w:pPr>
              <w:pStyle w:val="TableParagraph"/>
              <w:spacing w:line="205" w:lineRule="exact"/>
              <w:ind w:left="87"/>
              <w:rPr>
                <w:sz w:val="19"/>
              </w:rPr>
            </w:pPr>
            <w:r>
              <w:rPr>
                <w:w w:val="105"/>
                <w:sz w:val="19"/>
              </w:rPr>
              <w:t>Зертханалық жұмыстар</w:t>
            </w:r>
          </w:p>
        </w:tc>
        <w:tc>
          <w:tcPr>
            <w:tcW w:w="1962" w:type="dxa"/>
          </w:tcPr>
          <w:p>
            <w:pPr>
              <w:pStyle w:val="TableParagraph"/>
              <w:spacing w:line="205" w:lineRule="exact"/>
              <w:ind w:left="87"/>
              <w:rPr>
                <w:sz w:val="19"/>
              </w:rPr>
            </w:pPr>
            <w:r>
              <w:rPr>
                <w:w w:val="105"/>
                <w:sz w:val="19"/>
              </w:rPr>
              <w:t>Модельдеу</w:t>
            </w:r>
          </w:p>
        </w:tc>
        <w:tc>
          <w:tcPr>
            <w:tcW w:w="1968" w:type="dxa"/>
          </w:tcPr>
          <w:p>
            <w:pPr>
              <w:pStyle w:val="TableParagraph"/>
              <w:spacing w:line="205" w:lineRule="exact"/>
              <w:ind w:left="90"/>
              <w:rPr>
                <w:sz w:val="19"/>
              </w:rPr>
            </w:pPr>
            <w:r>
              <w:rPr>
                <w:w w:val="105"/>
                <w:sz w:val="19"/>
              </w:rPr>
              <w:t>Демонстрация</w:t>
            </w:r>
          </w:p>
        </w:tc>
      </w:tr>
      <w:tr>
        <w:trPr>
          <w:trHeight w:val="227" w:hRule="atLeast"/>
        </w:trPr>
        <w:tc>
          <w:tcPr>
            <w:tcW w:w="1374" w:type="dxa"/>
          </w:tcPr>
          <w:p>
            <w:pPr>
              <w:pStyle w:val="TableParagraph"/>
              <w:spacing w:line="206" w:lineRule="exact" w:before="1"/>
              <w:ind w:left="87"/>
              <w:rPr>
                <w:sz w:val="19"/>
              </w:rPr>
            </w:pPr>
            <w:r>
              <w:rPr>
                <w:w w:val="105"/>
                <w:sz w:val="19"/>
              </w:rPr>
              <w:t>1-тоқсан</w:t>
            </w:r>
          </w:p>
        </w:tc>
        <w:tc>
          <w:tcPr>
            <w:tcW w:w="2577" w:type="dxa"/>
          </w:tcPr>
          <w:p>
            <w:pPr>
              <w:pStyle w:val="TableParagraph"/>
              <w:spacing w:line="206" w:lineRule="exact" w:before="1"/>
              <w:ind w:left="670"/>
              <w:rPr>
                <w:sz w:val="19"/>
              </w:rPr>
            </w:pPr>
            <w:r>
              <w:rPr>
                <w:w w:val="104"/>
                <w:sz w:val="19"/>
              </w:rPr>
              <w:t>5</w:t>
            </w:r>
          </w:p>
        </w:tc>
        <w:tc>
          <w:tcPr>
            <w:tcW w:w="1962" w:type="dxa"/>
          </w:tcPr>
          <w:p>
            <w:pPr>
              <w:pStyle w:val="TableParagraph"/>
              <w:spacing w:line="206" w:lineRule="exact" w:before="1"/>
              <w:ind w:right="509"/>
              <w:jc w:val="center"/>
              <w:rPr>
                <w:sz w:val="19"/>
              </w:rPr>
            </w:pPr>
            <w:r>
              <w:rPr>
                <w:w w:val="104"/>
                <w:sz w:val="19"/>
              </w:rPr>
              <w:t>1</w:t>
            </w:r>
          </w:p>
        </w:tc>
        <w:tc>
          <w:tcPr>
            <w:tcW w:w="1968" w:type="dxa"/>
          </w:tcPr>
          <w:p>
            <w:pPr>
              <w:pStyle w:val="TableParagraph"/>
              <w:rPr>
                <w:sz w:val="16"/>
              </w:rPr>
            </w:pPr>
          </w:p>
        </w:tc>
      </w:tr>
    </w:tbl>
    <w:p>
      <w:pPr>
        <w:spacing w:after="0"/>
        <w:rPr>
          <w:sz w:val="16"/>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440"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74"/>
        <w:gridCol w:w="2577"/>
        <w:gridCol w:w="1962"/>
        <w:gridCol w:w="1968"/>
      </w:tblGrid>
      <w:tr>
        <w:trPr>
          <w:trHeight w:val="227" w:hRule="atLeast"/>
        </w:trPr>
        <w:tc>
          <w:tcPr>
            <w:tcW w:w="1374" w:type="dxa"/>
          </w:tcPr>
          <w:p>
            <w:pPr>
              <w:pStyle w:val="TableParagraph"/>
              <w:spacing w:line="206" w:lineRule="exact" w:before="1"/>
              <w:ind w:left="87"/>
              <w:rPr>
                <w:sz w:val="19"/>
              </w:rPr>
            </w:pPr>
            <w:r>
              <w:rPr>
                <w:w w:val="105"/>
                <w:sz w:val="19"/>
              </w:rPr>
              <w:t>2-тоқсан</w:t>
            </w:r>
          </w:p>
        </w:tc>
        <w:tc>
          <w:tcPr>
            <w:tcW w:w="2577" w:type="dxa"/>
          </w:tcPr>
          <w:p>
            <w:pPr>
              <w:pStyle w:val="TableParagraph"/>
              <w:spacing w:line="206" w:lineRule="exact" w:before="1"/>
              <w:ind w:left="670"/>
              <w:rPr>
                <w:sz w:val="19"/>
              </w:rPr>
            </w:pPr>
            <w:r>
              <w:rPr>
                <w:w w:val="104"/>
                <w:sz w:val="19"/>
              </w:rPr>
              <w:t>1</w:t>
            </w:r>
          </w:p>
        </w:tc>
        <w:tc>
          <w:tcPr>
            <w:tcW w:w="1962" w:type="dxa"/>
          </w:tcPr>
          <w:p>
            <w:pPr>
              <w:pStyle w:val="TableParagraph"/>
              <w:spacing w:line="206" w:lineRule="exact" w:before="1"/>
              <w:ind w:left="670"/>
              <w:rPr>
                <w:sz w:val="19"/>
              </w:rPr>
            </w:pPr>
            <w:r>
              <w:rPr>
                <w:w w:val="104"/>
                <w:sz w:val="19"/>
              </w:rPr>
              <w:t>2</w:t>
            </w:r>
          </w:p>
        </w:tc>
        <w:tc>
          <w:tcPr>
            <w:tcW w:w="1968" w:type="dxa"/>
          </w:tcPr>
          <w:p>
            <w:pPr>
              <w:pStyle w:val="TableParagraph"/>
              <w:rPr>
                <w:sz w:val="16"/>
              </w:rPr>
            </w:pPr>
          </w:p>
        </w:tc>
      </w:tr>
      <w:tr>
        <w:trPr>
          <w:trHeight w:val="225" w:hRule="atLeast"/>
        </w:trPr>
        <w:tc>
          <w:tcPr>
            <w:tcW w:w="1374" w:type="dxa"/>
          </w:tcPr>
          <w:p>
            <w:pPr>
              <w:pStyle w:val="TableParagraph"/>
              <w:spacing w:line="205" w:lineRule="exact"/>
              <w:ind w:left="87"/>
              <w:rPr>
                <w:sz w:val="19"/>
              </w:rPr>
            </w:pPr>
            <w:r>
              <w:rPr>
                <w:w w:val="105"/>
                <w:sz w:val="19"/>
              </w:rPr>
              <w:t>3-тоқсан</w:t>
            </w:r>
          </w:p>
        </w:tc>
        <w:tc>
          <w:tcPr>
            <w:tcW w:w="2577" w:type="dxa"/>
          </w:tcPr>
          <w:p>
            <w:pPr>
              <w:pStyle w:val="TableParagraph"/>
              <w:spacing w:line="205" w:lineRule="exact"/>
              <w:ind w:left="670"/>
              <w:rPr>
                <w:sz w:val="19"/>
              </w:rPr>
            </w:pPr>
            <w:r>
              <w:rPr>
                <w:w w:val="104"/>
                <w:sz w:val="19"/>
              </w:rPr>
              <w:t>2</w:t>
            </w:r>
          </w:p>
        </w:tc>
        <w:tc>
          <w:tcPr>
            <w:tcW w:w="1962" w:type="dxa"/>
          </w:tcPr>
          <w:p>
            <w:pPr>
              <w:pStyle w:val="TableParagraph"/>
              <w:spacing w:line="205" w:lineRule="exact"/>
              <w:ind w:left="670"/>
              <w:rPr>
                <w:sz w:val="19"/>
              </w:rPr>
            </w:pPr>
            <w:r>
              <w:rPr>
                <w:w w:val="104"/>
                <w:sz w:val="19"/>
              </w:rPr>
              <w:t>3</w:t>
            </w:r>
          </w:p>
        </w:tc>
        <w:tc>
          <w:tcPr>
            <w:tcW w:w="1968" w:type="dxa"/>
          </w:tcPr>
          <w:p>
            <w:pPr>
              <w:pStyle w:val="TableParagraph"/>
              <w:spacing w:line="205" w:lineRule="exact"/>
              <w:ind w:right="510"/>
              <w:jc w:val="center"/>
              <w:rPr>
                <w:sz w:val="19"/>
              </w:rPr>
            </w:pPr>
            <w:r>
              <w:rPr>
                <w:w w:val="104"/>
                <w:sz w:val="19"/>
              </w:rPr>
              <w:t>1</w:t>
            </w:r>
          </w:p>
        </w:tc>
      </w:tr>
      <w:tr>
        <w:trPr>
          <w:trHeight w:val="225" w:hRule="atLeast"/>
        </w:trPr>
        <w:tc>
          <w:tcPr>
            <w:tcW w:w="1374" w:type="dxa"/>
          </w:tcPr>
          <w:p>
            <w:pPr>
              <w:pStyle w:val="TableParagraph"/>
              <w:spacing w:line="205" w:lineRule="exact"/>
              <w:ind w:left="87"/>
              <w:rPr>
                <w:sz w:val="19"/>
              </w:rPr>
            </w:pPr>
            <w:r>
              <w:rPr>
                <w:w w:val="105"/>
                <w:sz w:val="19"/>
              </w:rPr>
              <w:t>4-тоқсан</w:t>
            </w:r>
          </w:p>
        </w:tc>
        <w:tc>
          <w:tcPr>
            <w:tcW w:w="2577" w:type="dxa"/>
          </w:tcPr>
          <w:p>
            <w:pPr>
              <w:pStyle w:val="TableParagraph"/>
              <w:spacing w:line="205" w:lineRule="exact"/>
              <w:ind w:left="670"/>
              <w:rPr>
                <w:sz w:val="19"/>
              </w:rPr>
            </w:pPr>
            <w:r>
              <w:rPr>
                <w:w w:val="104"/>
                <w:sz w:val="19"/>
              </w:rPr>
              <w:t>-</w:t>
            </w:r>
          </w:p>
        </w:tc>
        <w:tc>
          <w:tcPr>
            <w:tcW w:w="1962" w:type="dxa"/>
          </w:tcPr>
          <w:p>
            <w:pPr>
              <w:pStyle w:val="TableParagraph"/>
              <w:spacing w:line="205" w:lineRule="exact"/>
              <w:ind w:left="670"/>
              <w:rPr>
                <w:sz w:val="19"/>
              </w:rPr>
            </w:pPr>
            <w:r>
              <w:rPr>
                <w:w w:val="104"/>
                <w:sz w:val="19"/>
              </w:rPr>
              <w:t>1</w:t>
            </w:r>
          </w:p>
        </w:tc>
        <w:tc>
          <w:tcPr>
            <w:tcW w:w="1968" w:type="dxa"/>
          </w:tcPr>
          <w:p>
            <w:pPr>
              <w:pStyle w:val="TableParagraph"/>
              <w:rPr>
                <w:sz w:val="16"/>
              </w:rPr>
            </w:pPr>
          </w:p>
        </w:tc>
      </w:tr>
      <w:tr>
        <w:trPr>
          <w:trHeight w:val="225" w:hRule="atLeast"/>
        </w:trPr>
        <w:tc>
          <w:tcPr>
            <w:tcW w:w="1374" w:type="dxa"/>
          </w:tcPr>
          <w:p>
            <w:pPr>
              <w:pStyle w:val="TableParagraph"/>
              <w:spacing w:line="205" w:lineRule="exact"/>
              <w:ind w:left="87"/>
              <w:rPr>
                <w:sz w:val="19"/>
              </w:rPr>
            </w:pPr>
            <w:r>
              <w:rPr>
                <w:w w:val="105"/>
                <w:sz w:val="19"/>
              </w:rPr>
              <w:t>Барлығы</w:t>
            </w:r>
          </w:p>
        </w:tc>
        <w:tc>
          <w:tcPr>
            <w:tcW w:w="2577" w:type="dxa"/>
          </w:tcPr>
          <w:p>
            <w:pPr>
              <w:pStyle w:val="TableParagraph"/>
              <w:spacing w:line="205" w:lineRule="exact"/>
              <w:ind w:left="670"/>
              <w:rPr>
                <w:sz w:val="19"/>
              </w:rPr>
            </w:pPr>
            <w:r>
              <w:rPr>
                <w:w w:val="104"/>
                <w:sz w:val="19"/>
              </w:rPr>
              <w:t>8</w:t>
            </w:r>
          </w:p>
        </w:tc>
        <w:tc>
          <w:tcPr>
            <w:tcW w:w="1962" w:type="dxa"/>
          </w:tcPr>
          <w:p>
            <w:pPr>
              <w:pStyle w:val="TableParagraph"/>
              <w:spacing w:line="205" w:lineRule="exact"/>
              <w:ind w:left="670"/>
              <w:rPr>
                <w:sz w:val="19"/>
              </w:rPr>
            </w:pPr>
            <w:r>
              <w:rPr>
                <w:w w:val="104"/>
                <w:sz w:val="19"/>
              </w:rPr>
              <w:t>7</w:t>
            </w:r>
          </w:p>
        </w:tc>
        <w:tc>
          <w:tcPr>
            <w:tcW w:w="1968" w:type="dxa"/>
          </w:tcPr>
          <w:p>
            <w:pPr>
              <w:pStyle w:val="TableParagraph"/>
              <w:rPr>
                <w:sz w:val="16"/>
              </w:rPr>
            </w:pPr>
          </w:p>
        </w:tc>
      </w:tr>
    </w:tbl>
    <w:p>
      <w:pPr>
        <w:pStyle w:val="BodyText"/>
        <w:spacing w:before="7"/>
        <w:ind w:left="0"/>
        <w:rPr>
          <w:sz w:val="14"/>
        </w:rPr>
      </w:pPr>
    </w:p>
    <w:p>
      <w:pPr>
        <w:pStyle w:val="BodyText"/>
        <w:spacing w:line="242" w:lineRule="auto" w:before="91"/>
        <w:ind w:right="2957" w:firstLine="583"/>
        <w:jc w:val="both"/>
      </w:pPr>
      <w:r>
        <w:rPr/>
        <w:t>Білім саласы бойынша қолданбалы курстарға немесе таңдау курстарына ұсынылатын тақырыптар: «Биологиялық модельдер және қолданбалы</w:t>
      </w:r>
      <w:r>
        <w:rPr>
          <w:spacing w:val="49"/>
        </w:rPr>
        <w:t> </w:t>
      </w:r>
      <w:r>
        <w:rPr/>
        <w:t>есептер»,</w:t>
      </w:r>
    </w:p>
    <w:p>
      <w:pPr>
        <w:pStyle w:val="BodyText"/>
        <w:ind w:right="2956"/>
        <w:jc w:val="both"/>
      </w:pPr>
      <w:r>
        <w:rPr/>
        <w:t>«Әлемнің ғылыми-жаратылыстану эволюциялық бейнесі», «Биологиядағы математикалық  </w:t>
      </w:r>
      <w:r>
        <w:rPr>
          <w:spacing w:val="19"/>
        </w:rPr>
        <w:t> </w:t>
      </w:r>
      <w:r>
        <w:rPr/>
        <w:t>модельдер  </w:t>
      </w:r>
      <w:r>
        <w:rPr>
          <w:spacing w:val="20"/>
        </w:rPr>
        <w:t> </w:t>
      </w:r>
      <w:r>
        <w:rPr/>
        <w:t>және  </w:t>
      </w:r>
      <w:r>
        <w:rPr>
          <w:spacing w:val="17"/>
        </w:rPr>
        <w:t> </w:t>
      </w:r>
      <w:r>
        <w:rPr/>
        <w:t>әдістер»,  </w:t>
      </w:r>
      <w:r>
        <w:rPr>
          <w:spacing w:val="21"/>
        </w:rPr>
        <w:t> </w:t>
      </w:r>
      <w:r>
        <w:rPr/>
        <w:t>«Тамақтану  </w:t>
      </w:r>
      <w:r>
        <w:rPr>
          <w:spacing w:val="18"/>
        </w:rPr>
        <w:t> </w:t>
      </w:r>
      <w:r>
        <w:rPr/>
        <w:t>және  </w:t>
      </w:r>
      <w:r>
        <w:rPr>
          <w:spacing w:val="18"/>
        </w:rPr>
        <w:t> </w:t>
      </w:r>
      <w:r>
        <w:rPr/>
        <w:t>денсаулық»,</w:t>
      </w:r>
    </w:p>
    <w:p>
      <w:pPr>
        <w:pStyle w:val="BodyText"/>
        <w:ind w:right="2953"/>
        <w:jc w:val="both"/>
      </w:pPr>
      <w:hyperlink r:id="rId66">
        <w:r>
          <w:rPr/>
          <w:t>«Экологиялық этика</w:t>
        </w:r>
      </w:hyperlink>
      <w:r>
        <w:rPr/>
        <w:t>»,«Биология және денсаулық», «Әлемнің заманауи ғылыми-жаратылыстану бейнесі», «Биологиялық белсенді қоспалар», «Бәрі біздің түп-тұқиямызда (генетика негіздері бойынша)», «Әлемнің інжу маржаны (7–9-сынып қыздарына арналған курс)», «Менің денсаулығым – менің қолымда», «Тірі жасуша жұмбақтары», (Тұқым қуалаушылықтың заңдылықтары», </w:t>
      </w:r>
      <w:hyperlink r:id="rId67">
        <w:r>
          <w:rPr/>
          <w:t>«Биологияның проблемалары»</w:t>
        </w:r>
      </w:hyperlink>
      <w:r>
        <w:rPr/>
        <w:t>, «Жасушалар және тері», «Үй іргесіндегі телім», «Биогеография проблемалары», «Тері  – денсаулық </w:t>
      </w:r>
      <w:r>
        <w:rPr>
          <w:spacing w:val="2"/>
        </w:rPr>
        <w:t> </w:t>
      </w:r>
      <w:r>
        <w:rPr/>
        <w:t>айнасы»,</w:t>
      </w:r>
    </w:p>
    <w:p>
      <w:pPr>
        <w:pStyle w:val="BodyText"/>
        <w:spacing w:before="3"/>
      </w:pPr>
      <w:r>
        <w:rPr/>
        <w:t>«Заманауи микробиология», «Нанотехнологияға кіріспе».</w:t>
      </w:r>
    </w:p>
    <w:p>
      <w:pPr>
        <w:pStyle w:val="BodyText"/>
        <w:ind w:right="2952" w:firstLine="583"/>
        <w:jc w:val="both"/>
      </w:pPr>
      <w:r>
        <w:rPr/>
        <w:t>Мұғалімдердің ӛздігінен білімін жетілдіруіне және әдістемелік бірлестіктерге ұсынылатын тақырыптар: «Биология сабағында білім алушылардың танымдық белсенділігін арттыру», «Биология және химия сабақтарында кіріктіріп оқытуды қолдану», «Биологияны оқытуда пәнаралық байланыстарды жүзеге асыру», «Оқу еңбегінің дағдыларын қалыптастыру және ұйымдастырудағы рефлексияның рӛлі», «Биология сабақтарында білім алушы тәрбиесіндегі экологиялық бағыт», «Сабақта білім алушылардың шығармашылық және зияткерлік қабілеттерін дамыту», «Ойлау әрекетін белсендендіру кұралы ретінде жаңа материалды зерделеудегі проблемалық тәсіл», «Білім алушының белсенді ӛздік жұмысы арқылы проблемалық жағдайларды жасау», «Білім алушылардың сабақта және сабақтан тыс уақыттағы ғылыми және жобалық жұмыстары», «Білім алушыларды олимпиадаға дайындау әдіс-тәсілдері», «Оқу процесін жаңғырту жағдайында сабақтарға ақпараттық технологияларды қолдану».</w:t>
      </w:r>
    </w:p>
    <w:p>
      <w:pPr>
        <w:pStyle w:val="BodyText"/>
        <w:spacing w:line="242" w:lineRule="auto" w:before="9"/>
        <w:ind w:right="2955" w:firstLine="583"/>
        <w:jc w:val="both"/>
      </w:pPr>
      <w:r>
        <w:rPr/>
        <w:t>Тақырыптар мұғалімдердің мүмкіндіктері және жағдайларына байланысты ӛзгертілуі</w:t>
      </w:r>
      <w:r>
        <w:rPr>
          <w:spacing w:val="-2"/>
        </w:rPr>
        <w:t> </w:t>
      </w:r>
      <w:r>
        <w:rPr/>
        <w:t>мүмкін.</w:t>
      </w:r>
    </w:p>
    <w:p>
      <w:pPr>
        <w:spacing w:line="262" w:lineRule="exact" w:before="0"/>
        <w:ind w:left="1395" w:right="0" w:firstLine="0"/>
        <w:jc w:val="left"/>
        <w:rPr>
          <w:i/>
          <w:sz w:val="23"/>
        </w:rPr>
      </w:pPr>
      <w:r>
        <w:rPr>
          <w:i/>
          <w:sz w:val="23"/>
        </w:rPr>
        <w:t>«Биология» пәні бойынша жиынтық бағалау саны</w:t>
      </w:r>
    </w:p>
    <w:p>
      <w:pPr>
        <w:pStyle w:val="BodyText"/>
        <w:ind w:right="2955"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57-кестеде оқу пәнінен бӛлім/ортақ тақырып бойынша жиынтық бағалау рәсімдерінің нақты саны кӛрсетілген.</w:t>
      </w:r>
    </w:p>
    <w:p>
      <w:pPr>
        <w:pStyle w:val="BodyText"/>
        <w:spacing w:before="3"/>
        <w:ind w:left="0"/>
      </w:pPr>
    </w:p>
    <w:p>
      <w:pPr>
        <w:pStyle w:val="BodyText"/>
        <w:spacing w:before="1"/>
        <w:jc w:val="both"/>
      </w:pPr>
      <w:r>
        <w:rPr/>
        <w:t>57-кесте. «Биология» пәні бойынша жиынтық бағалау саны.</w:t>
      </w:r>
    </w:p>
    <w:p>
      <w:pPr>
        <w:pStyle w:val="BodyText"/>
        <w:spacing w:before="5" w:after="1"/>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88"/>
              <w:rPr>
                <w:sz w:val="19"/>
              </w:rPr>
            </w:pPr>
            <w:r>
              <w:rPr>
                <w:w w:val="105"/>
                <w:sz w:val="19"/>
              </w:rPr>
              <w:t>Сынып</w:t>
            </w:r>
          </w:p>
        </w:tc>
        <w:tc>
          <w:tcPr>
            <w:tcW w:w="6614" w:type="dxa"/>
            <w:gridSpan w:val="4"/>
          </w:tcPr>
          <w:p>
            <w:pPr>
              <w:pStyle w:val="TableParagraph"/>
              <w:spacing w:line="205" w:lineRule="exact"/>
              <w:ind w:left="87"/>
              <w:rPr>
                <w:sz w:val="19"/>
              </w:rPr>
            </w:pPr>
            <w:r>
              <w:rPr>
                <w:sz w:val="19"/>
              </w:rPr>
              <w:t>Бӛлім/ортақ тақырып бойынша жиынтық бағалау саны</w:t>
            </w:r>
          </w:p>
        </w:tc>
      </w:tr>
      <w:tr>
        <w:trPr>
          <w:trHeight w:val="224" w:hRule="atLeast"/>
        </w:trPr>
        <w:tc>
          <w:tcPr>
            <w:tcW w:w="1419" w:type="dxa"/>
            <w:vMerge/>
            <w:tcBorders>
              <w:top w:val="nil"/>
            </w:tcBorders>
          </w:tcPr>
          <w:p>
            <w:pPr>
              <w:rPr>
                <w:sz w:val="2"/>
                <w:szCs w:val="2"/>
              </w:rPr>
            </w:pPr>
          </w:p>
        </w:tc>
        <w:tc>
          <w:tcPr>
            <w:tcW w:w="1615" w:type="dxa"/>
          </w:tcPr>
          <w:p>
            <w:pPr>
              <w:pStyle w:val="TableParagraph"/>
              <w:spacing w:line="205" w:lineRule="exact"/>
              <w:ind w:left="181"/>
              <w:rPr>
                <w:sz w:val="19"/>
              </w:rPr>
            </w:pPr>
            <w:r>
              <w:rPr>
                <w:w w:val="105"/>
                <w:sz w:val="19"/>
              </w:rPr>
              <w:t>1-тоқсан</w:t>
            </w:r>
          </w:p>
        </w:tc>
        <w:tc>
          <w:tcPr>
            <w:tcW w:w="1617" w:type="dxa"/>
          </w:tcPr>
          <w:p>
            <w:pPr>
              <w:pStyle w:val="TableParagraph"/>
              <w:spacing w:line="205" w:lineRule="exact"/>
              <w:ind w:left="182"/>
              <w:rPr>
                <w:sz w:val="19"/>
              </w:rPr>
            </w:pPr>
            <w:r>
              <w:rPr>
                <w:w w:val="105"/>
                <w:sz w:val="19"/>
              </w:rPr>
              <w:t>2-тоқсан</w:t>
            </w:r>
          </w:p>
        </w:tc>
        <w:tc>
          <w:tcPr>
            <w:tcW w:w="1615" w:type="dxa"/>
          </w:tcPr>
          <w:p>
            <w:pPr>
              <w:pStyle w:val="TableParagraph"/>
              <w:spacing w:line="205" w:lineRule="exact"/>
              <w:ind w:left="180"/>
              <w:rPr>
                <w:sz w:val="19"/>
              </w:rPr>
            </w:pPr>
            <w:r>
              <w:rPr>
                <w:w w:val="105"/>
                <w:sz w:val="19"/>
              </w:rPr>
              <w:t>3-тоқсан</w:t>
            </w:r>
          </w:p>
        </w:tc>
        <w:tc>
          <w:tcPr>
            <w:tcW w:w="1767" w:type="dxa"/>
          </w:tcPr>
          <w:p>
            <w:pPr>
              <w:pStyle w:val="TableParagraph"/>
              <w:spacing w:line="205" w:lineRule="exact"/>
              <w:ind w:left="182"/>
              <w:rPr>
                <w:sz w:val="19"/>
              </w:rPr>
            </w:pPr>
            <w:r>
              <w:rPr>
                <w:w w:val="105"/>
                <w:sz w:val="19"/>
              </w:rPr>
              <w:t>4-тоқсан</w:t>
            </w:r>
          </w:p>
        </w:tc>
      </w:tr>
      <w:tr>
        <w:trPr>
          <w:trHeight w:val="227" w:hRule="atLeast"/>
        </w:trPr>
        <w:tc>
          <w:tcPr>
            <w:tcW w:w="1419" w:type="dxa"/>
          </w:tcPr>
          <w:p>
            <w:pPr>
              <w:pStyle w:val="TableParagraph"/>
              <w:spacing w:line="206" w:lineRule="exact" w:before="1"/>
              <w:ind w:left="88"/>
              <w:rPr>
                <w:sz w:val="19"/>
              </w:rPr>
            </w:pPr>
            <w:r>
              <w:rPr>
                <w:w w:val="105"/>
                <w:sz w:val="19"/>
              </w:rPr>
              <w:t>7-сынып</w:t>
            </w:r>
          </w:p>
        </w:tc>
        <w:tc>
          <w:tcPr>
            <w:tcW w:w="1615" w:type="dxa"/>
          </w:tcPr>
          <w:p>
            <w:pPr>
              <w:pStyle w:val="TableParagraph"/>
              <w:spacing w:line="206" w:lineRule="exact" w:before="1"/>
              <w:ind w:right="161"/>
              <w:jc w:val="center"/>
              <w:rPr>
                <w:sz w:val="19"/>
              </w:rPr>
            </w:pPr>
            <w:r>
              <w:rPr>
                <w:w w:val="104"/>
                <w:sz w:val="19"/>
              </w:rPr>
              <w:t>3</w:t>
            </w:r>
          </w:p>
        </w:tc>
        <w:tc>
          <w:tcPr>
            <w:tcW w:w="1617" w:type="dxa"/>
          </w:tcPr>
          <w:p>
            <w:pPr>
              <w:pStyle w:val="TableParagraph"/>
              <w:spacing w:line="206" w:lineRule="exact" w:before="1"/>
              <w:ind w:right="160"/>
              <w:jc w:val="center"/>
              <w:rPr>
                <w:sz w:val="19"/>
              </w:rPr>
            </w:pPr>
            <w:r>
              <w:rPr>
                <w:w w:val="104"/>
                <w:sz w:val="19"/>
              </w:rPr>
              <w:t>3</w:t>
            </w:r>
          </w:p>
        </w:tc>
        <w:tc>
          <w:tcPr>
            <w:tcW w:w="1615" w:type="dxa"/>
          </w:tcPr>
          <w:p>
            <w:pPr>
              <w:pStyle w:val="TableParagraph"/>
              <w:spacing w:line="206" w:lineRule="exact" w:before="1"/>
              <w:ind w:right="163"/>
              <w:jc w:val="center"/>
              <w:rPr>
                <w:sz w:val="19"/>
              </w:rPr>
            </w:pPr>
            <w:r>
              <w:rPr>
                <w:w w:val="104"/>
                <w:sz w:val="19"/>
              </w:rPr>
              <w:t>3</w:t>
            </w:r>
          </w:p>
        </w:tc>
        <w:tc>
          <w:tcPr>
            <w:tcW w:w="1767" w:type="dxa"/>
          </w:tcPr>
          <w:p>
            <w:pPr>
              <w:pStyle w:val="TableParagraph"/>
              <w:spacing w:line="206" w:lineRule="exact" w:before="1"/>
              <w:ind w:right="311"/>
              <w:jc w:val="center"/>
              <w:rPr>
                <w:sz w:val="19"/>
              </w:rPr>
            </w:pPr>
            <w:r>
              <w:rPr>
                <w:w w:val="104"/>
                <w:sz w:val="19"/>
              </w:rPr>
              <w:t>3</w:t>
            </w:r>
          </w:p>
        </w:tc>
      </w:tr>
      <w:tr>
        <w:trPr>
          <w:trHeight w:val="225" w:hRule="atLeast"/>
        </w:trPr>
        <w:tc>
          <w:tcPr>
            <w:tcW w:w="1419" w:type="dxa"/>
          </w:tcPr>
          <w:p>
            <w:pPr>
              <w:pStyle w:val="TableParagraph"/>
              <w:spacing w:line="205" w:lineRule="exact"/>
              <w:ind w:left="88"/>
              <w:rPr>
                <w:sz w:val="19"/>
              </w:rPr>
            </w:pPr>
            <w:r>
              <w:rPr>
                <w:w w:val="105"/>
                <w:sz w:val="19"/>
              </w:rPr>
              <w:t>8-сынып</w:t>
            </w:r>
          </w:p>
        </w:tc>
        <w:tc>
          <w:tcPr>
            <w:tcW w:w="1615" w:type="dxa"/>
          </w:tcPr>
          <w:p>
            <w:pPr>
              <w:pStyle w:val="TableParagraph"/>
              <w:spacing w:line="205" w:lineRule="exact"/>
              <w:ind w:right="161"/>
              <w:jc w:val="center"/>
              <w:rPr>
                <w:sz w:val="19"/>
              </w:rPr>
            </w:pPr>
            <w:r>
              <w:rPr>
                <w:w w:val="104"/>
                <w:sz w:val="19"/>
              </w:rPr>
              <w:t>3</w:t>
            </w:r>
          </w:p>
        </w:tc>
        <w:tc>
          <w:tcPr>
            <w:tcW w:w="1617" w:type="dxa"/>
          </w:tcPr>
          <w:p>
            <w:pPr>
              <w:pStyle w:val="TableParagraph"/>
              <w:spacing w:line="205" w:lineRule="exact"/>
              <w:ind w:right="160"/>
              <w:jc w:val="center"/>
              <w:rPr>
                <w:sz w:val="19"/>
              </w:rPr>
            </w:pPr>
            <w:r>
              <w:rPr>
                <w:w w:val="104"/>
                <w:sz w:val="19"/>
              </w:rPr>
              <w:t>2</w:t>
            </w:r>
          </w:p>
        </w:tc>
        <w:tc>
          <w:tcPr>
            <w:tcW w:w="1615" w:type="dxa"/>
          </w:tcPr>
          <w:p>
            <w:pPr>
              <w:pStyle w:val="TableParagraph"/>
              <w:spacing w:line="205" w:lineRule="exact"/>
              <w:ind w:right="163"/>
              <w:jc w:val="center"/>
              <w:rPr>
                <w:sz w:val="19"/>
              </w:rPr>
            </w:pPr>
            <w:r>
              <w:rPr>
                <w:w w:val="104"/>
                <w:sz w:val="19"/>
              </w:rPr>
              <w:t>3</w:t>
            </w:r>
          </w:p>
        </w:tc>
        <w:tc>
          <w:tcPr>
            <w:tcW w:w="1767" w:type="dxa"/>
          </w:tcPr>
          <w:p>
            <w:pPr>
              <w:pStyle w:val="TableParagraph"/>
              <w:spacing w:line="205" w:lineRule="exact"/>
              <w:ind w:right="311"/>
              <w:jc w:val="center"/>
              <w:rPr>
                <w:sz w:val="19"/>
              </w:rPr>
            </w:pPr>
            <w:r>
              <w:rPr>
                <w:w w:val="104"/>
                <w:sz w:val="19"/>
              </w:rPr>
              <w:t>3</w:t>
            </w:r>
          </w:p>
        </w:tc>
      </w:tr>
      <w:tr>
        <w:trPr>
          <w:trHeight w:val="225" w:hRule="atLeast"/>
        </w:trPr>
        <w:tc>
          <w:tcPr>
            <w:tcW w:w="1419" w:type="dxa"/>
          </w:tcPr>
          <w:p>
            <w:pPr>
              <w:pStyle w:val="TableParagraph"/>
              <w:spacing w:line="205" w:lineRule="exact"/>
              <w:ind w:left="88"/>
              <w:rPr>
                <w:sz w:val="19"/>
              </w:rPr>
            </w:pPr>
            <w:r>
              <w:rPr>
                <w:w w:val="105"/>
                <w:sz w:val="19"/>
              </w:rPr>
              <w:t>9-класс</w:t>
            </w:r>
          </w:p>
        </w:tc>
        <w:tc>
          <w:tcPr>
            <w:tcW w:w="1615" w:type="dxa"/>
          </w:tcPr>
          <w:p>
            <w:pPr>
              <w:pStyle w:val="TableParagraph"/>
              <w:spacing w:line="205" w:lineRule="exact"/>
              <w:ind w:right="161"/>
              <w:jc w:val="center"/>
              <w:rPr>
                <w:sz w:val="19"/>
              </w:rPr>
            </w:pPr>
            <w:r>
              <w:rPr>
                <w:w w:val="104"/>
                <w:sz w:val="19"/>
              </w:rPr>
              <w:t>3</w:t>
            </w:r>
          </w:p>
        </w:tc>
        <w:tc>
          <w:tcPr>
            <w:tcW w:w="1617" w:type="dxa"/>
          </w:tcPr>
          <w:p>
            <w:pPr>
              <w:pStyle w:val="TableParagraph"/>
              <w:spacing w:line="205" w:lineRule="exact"/>
              <w:ind w:right="160"/>
              <w:jc w:val="center"/>
              <w:rPr>
                <w:sz w:val="19"/>
              </w:rPr>
            </w:pPr>
            <w:r>
              <w:rPr>
                <w:w w:val="104"/>
                <w:sz w:val="19"/>
              </w:rPr>
              <w:t>3</w:t>
            </w:r>
          </w:p>
        </w:tc>
        <w:tc>
          <w:tcPr>
            <w:tcW w:w="1615" w:type="dxa"/>
          </w:tcPr>
          <w:p>
            <w:pPr>
              <w:pStyle w:val="TableParagraph"/>
              <w:spacing w:line="205" w:lineRule="exact"/>
              <w:ind w:right="163"/>
              <w:jc w:val="center"/>
              <w:rPr>
                <w:sz w:val="19"/>
              </w:rPr>
            </w:pPr>
            <w:r>
              <w:rPr>
                <w:w w:val="104"/>
                <w:sz w:val="19"/>
              </w:rPr>
              <w:t>3</w:t>
            </w:r>
          </w:p>
        </w:tc>
        <w:tc>
          <w:tcPr>
            <w:tcW w:w="1767" w:type="dxa"/>
          </w:tcPr>
          <w:p>
            <w:pPr>
              <w:pStyle w:val="TableParagraph"/>
              <w:spacing w:line="205" w:lineRule="exact"/>
              <w:ind w:right="311"/>
              <w:jc w:val="center"/>
              <w:rPr>
                <w:sz w:val="19"/>
              </w:rPr>
            </w:pPr>
            <w:r>
              <w:rPr>
                <w:w w:val="104"/>
                <w:sz w:val="19"/>
              </w:rPr>
              <w:t>3</w:t>
            </w:r>
          </w:p>
        </w:tc>
      </w:tr>
    </w:tbl>
    <w:p>
      <w:pPr>
        <w:spacing w:after="0" w:line="205" w:lineRule="exact"/>
        <w:jc w:val="center"/>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464"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spacing w:line="263" w:lineRule="exact"/>
      </w:pPr>
      <w:r>
        <w:rPr/>
        <w:t>«Химия» пәні оқу</w:t>
      </w:r>
    </w:p>
    <w:p>
      <w:pPr>
        <w:pStyle w:val="BodyText"/>
        <w:ind w:right="3001" w:firstLine="583"/>
      </w:pPr>
      <w:r>
        <w:rPr/>
        <w:t>Химия – заттар, олардың қасиеттері, құрылымы және олардың бір-біріне айналуы туралы ғылым.</w:t>
      </w:r>
    </w:p>
    <w:p>
      <w:pPr>
        <w:pStyle w:val="BodyText"/>
        <w:ind w:right="2954" w:firstLine="583"/>
        <w:jc w:val="both"/>
      </w:pPr>
      <w:r>
        <w:rPr/>
        <w:t>Химия органикалық және бейорганикалық заттардың құрамын, заттардың құрылымын,заттардың ӛзара әрекеттесу қабілетін зерттейді және химиялық энергияның жылу, электр, жарық тағы басқа энергияларға ӛту құбылыстарын зерттейді.</w:t>
      </w:r>
    </w:p>
    <w:p>
      <w:pPr>
        <w:pStyle w:val="BodyText"/>
        <w:spacing w:before="2"/>
        <w:ind w:left="1395"/>
      </w:pPr>
      <w:r>
        <w:rPr/>
        <w:t>«Химия»оқу пәні бойынша оқу жүктемесінің кӛлемі:</w:t>
      </w:r>
    </w:p>
    <w:p>
      <w:pPr>
        <w:pStyle w:val="ListParagraph"/>
        <w:numPr>
          <w:ilvl w:val="0"/>
          <w:numId w:val="196"/>
        </w:numPr>
        <w:tabs>
          <w:tab w:pos="1647" w:val="left" w:leader="none"/>
        </w:tabs>
        <w:spacing w:line="240" w:lineRule="auto" w:before="1" w:after="0"/>
        <w:ind w:left="1395" w:right="0" w:firstLine="0"/>
        <w:jc w:val="left"/>
        <w:rPr>
          <w:sz w:val="23"/>
        </w:rPr>
      </w:pPr>
      <w:r>
        <w:rPr>
          <w:sz w:val="23"/>
        </w:rPr>
        <w:t>7 сыныпта – аптасына 1 сағаттан, оқу жылында 34</w:t>
      </w:r>
      <w:r>
        <w:rPr>
          <w:spacing w:val="-8"/>
          <w:sz w:val="23"/>
        </w:rPr>
        <w:t> </w:t>
      </w:r>
      <w:r>
        <w:rPr>
          <w:sz w:val="23"/>
        </w:rPr>
        <w:t>сағатты;</w:t>
      </w:r>
    </w:p>
    <w:p>
      <w:pPr>
        <w:pStyle w:val="ListParagraph"/>
        <w:numPr>
          <w:ilvl w:val="0"/>
          <w:numId w:val="196"/>
        </w:numPr>
        <w:tabs>
          <w:tab w:pos="1647" w:val="left" w:leader="none"/>
        </w:tabs>
        <w:spacing w:line="240" w:lineRule="auto" w:before="0" w:after="0"/>
        <w:ind w:left="1395" w:right="0" w:firstLine="0"/>
        <w:jc w:val="left"/>
        <w:rPr>
          <w:sz w:val="23"/>
        </w:rPr>
      </w:pPr>
      <w:r>
        <w:rPr>
          <w:sz w:val="23"/>
        </w:rPr>
        <w:t>8 сыныпта – аптасына 2 сағаттан, оқу жылында 68 сағатты</w:t>
      </w:r>
      <w:r>
        <w:rPr>
          <w:spacing w:val="-9"/>
          <w:sz w:val="23"/>
        </w:rPr>
        <w:t> </w:t>
      </w:r>
      <w:r>
        <w:rPr>
          <w:sz w:val="23"/>
        </w:rPr>
        <w:t>құрайды;</w:t>
      </w:r>
    </w:p>
    <w:p>
      <w:pPr>
        <w:pStyle w:val="ListParagraph"/>
        <w:numPr>
          <w:ilvl w:val="0"/>
          <w:numId w:val="196"/>
        </w:numPr>
        <w:tabs>
          <w:tab w:pos="1648" w:val="left" w:leader="none"/>
        </w:tabs>
        <w:spacing w:line="240" w:lineRule="auto" w:before="1" w:after="0"/>
        <w:ind w:left="1395" w:right="3318" w:firstLine="0"/>
        <w:jc w:val="left"/>
        <w:rPr>
          <w:sz w:val="23"/>
        </w:rPr>
      </w:pPr>
      <w:r>
        <w:rPr>
          <w:sz w:val="23"/>
        </w:rPr>
        <w:t>9 сыныпта – аптасына 2 сағаттан, оқу жылында 68 сағатты құрайды. Оқу пәнінің мазмұны бес бӛлімді</w:t>
      </w:r>
      <w:r>
        <w:rPr>
          <w:spacing w:val="-16"/>
          <w:sz w:val="23"/>
        </w:rPr>
        <w:t> </w:t>
      </w:r>
      <w:r>
        <w:rPr>
          <w:sz w:val="23"/>
        </w:rPr>
        <w:t>қамтиды:</w:t>
      </w:r>
    </w:p>
    <w:p>
      <w:pPr>
        <w:pStyle w:val="ListParagraph"/>
        <w:numPr>
          <w:ilvl w:val="0"/>
          <w:numId w:val="197"/>
        </w:numPr>
        <w:tabs>
          <w:tab w:pos="1648" w:val="left" w:leader="none"/>
        </w:tabs>
        <w:spacing w:line="240" w:lineRule="auto" w:before="0" w:after="0"/>
        <w:ind w:left="1647" w:right="0" w:hanging="252"/>
        <w:jc w:val="left"/>
        <w:rPr>
          <w:sz w:val="23"/>
        </w:rPr>
      </w:pPr>
      <w:r>
        <w:rPr>
          <w:sz w:val="23"/>
        </w:rPr>
        <w:t>заттардың</w:t>
      </w:r>
      <w:r>
        <w:rPr>
          <w:spacing w:val="-3"/>
          <w:sz w:val="23"/>
        </w:rPr>
        <w:t> </w:t>
      </w:r>
      <w:r>
        <w:rPr>
          <w:sz w:val="23"/>
        </w:rPr>
        <w:t>бӛлшектері;</w:t>
      </w:r>
    </w:p>
    <w:p>
      <w:pPr>
        <w:pStyle w:val="ListParagraph"/>
        <w:numPr>
          <w:ilvl w:val="0"/>
          <w:numId w:val="197"/>
        </w:numPr>
        <w:tabs>
          <w:tab w:pos="1648" w:val="left" w:leader="none"/>
        </w:tabs>
        <w:spacing w:line="240" w:lineRule="auto" w:before="3" w:after="0"/>
        <w:ind w:left="1647" w:right="0" w:hanging="252"/>
        <w:jc w:val="left"/>
        <w:rPr>
          <w:sz w:val="23"/>
        </w:rPr>
      </w:pPr>
      <w:r>
        <w:rPr>
          <w:sz w:val="23"/>
        </w:rPr>
        <w:t>химиялық реакциялардың жүру</w:t>
      </w:r>
      <w:r>
        <w:rPr>
          <w:spacing w:val="-5"/>
          <w:sz w:val="23"/>
        </w:rPr>
        <w:t> </w:t>
      </w:r>
      <w:r>
        <w:rPr>
          <w:sz w:val="23"/>
        </w:rPr>
        <w:t>заңдылықтары;</w:t>
      </w:r>
    </w:p>
    <w:p>
      <w:pPr>
        <w:pStyle w:val="ListParagraph"/>
        <w:numPr>
          <w:ilvl w:val="0"/>
          <w:numId w:val="197"/>
        </w:numPr>
        <w:tabs>
          <w:tab w:pos="1648" w:val="left" w:leader="none"/>
        </w:tabs>
        <w:spacing w:line="240" w:lineRule="auto" w:before="0" w:after="0"/>
        <w:ind w:left="1647" w:right="0" w:hanging="252"/>
        <w:jc w:val="left"/>
        <w:rPr>
          <w:sz w:val="23"/>
        </w:rPr>
      </w:pPr>
      <w:r>
        <w:rPr>
          <w:sz w:val="23"/>
        </w:rPr>
        <w:t>химиядағы</w:t>
      </w:r>
      <w:r>
        <w:rPr>
          <w:spacing w:val="-1"/>
          <w:sz w:val="23"/>
        </w:rPr>
        <w:t> </w:t>
      </w:r>
      <w:r>
        <w:rPr>
          <w:sz w:val="23"/>
        </w:rPr>
        <w:t>энергетика;</w:t>
      </w:r>
    </w:p>
    <w:p>
      <w:pPr>
        <w:pStyle w:val="ListParagraph"/>
        <w:numPr>
          <w:ilvl w:val="0"/>
          <w:numId w:val="197"/>
        </w:numPr>
        <w:tabs>
          <w:tab w:pos="1648" w:val="left" w:leader="none"/>
        </w:tabs>
        <w:spacing w:line="240" w:lineRule="auto" w:before="0" w:after="0"/>
        <w:ind w:left="1647" w:right="0" w:hanging="252"/>
        <w:jc w:val="left"/>
        <w:rPr>
          <w:sz w:val="23"/>
        </w:rPr>
      </w:pPr>
      <w:r>
        <w:rPr>
          <w:sz w:val="23"/>
        </w:rPr>
        <w:t>химия және қоршаған</w:t>
      </w:r>
      <w:r>
        <w:rPr>
          <w:spacing w:val="-1"/>
          <w:sz w:val="23"/>
        </w:rPr>
        <w:t> </w:t>
      </w:r>
      <w:r>
        <w:rPr>
          <w:sz w:val="23"/>
        </w:rPr>
        <w:t>орта;</w:t>
      </w:r>
    </w:p>
    <w:p>
      <w:pPr>
        <w:pStyle w:val="ListParagraph"/>
        <w:numPr>
          <w:ilvl w:val="0"/>
          <w:numId w:val="197"/>
        </w:numPr>
        <w:tabs>
          <w:tab w:pos="1648" w:val="left" w:leader="none"/>
        </w:tabs>
        <w:spacing w:line="240" w:lineRule="auto" w:before="1" w:after="0"/>
        <w:ind w:left="1647" w:right="0" w:hanging="252"/>
        <w:jc w:val="left"/>
        <w:rPr>
          <w:sz w:val="23"/>
        </w:rPr>
      </w:pPr>
      <w:r>
        <w:rPr>
          <w:sz w:val="23"/>
        </w:rPr>
        <w:t>химия және</w:t>
      </w:r>
      <w:r>
        <w:rPr>
          <w:spacing w:val="-2"/>
          <w:sz w:val="23"/>
        </w:rPr>
        <w:t> </w:t>
      </w:r>
      <w:r>
        <w:rPr>
          <w:sz w:val="23"/>
        </w:rPr>
        <w:t>ӛмір.</w:t>
      </w:r>
    </w:p>
    <w:p>
      <w:pPr>
        <w:pStyle w:val="BodyText"/>
        <w:ind w:right="2951" w:firstLine="583"/>
        <w:jc w:val="both"/>
      </w:pPr>
      <w:r>
        <w:rPr/>
        <w:t>7-сыныпта жаңартылған мазмұндағы бағдарламаға «Заттардың  агрегаттық күйінің ӛзгеруі» тақырыбындазаттардың агрегаттық </w:t>
      </w:r>
      <w:r>
        <w:rPr>
          <w:spacing w:val="-4"/>
        </w:rPr>
        <w:t>күйлерінің </w:t>
      </w:r>
      <w:r>
        <w:rPr/>
        <w:t>ӛзгеруін бӛлшектердің кинетикалық теориясы тұрғысынан оқыту тұңғыш </w:t>
      </w:r>
      <w:r>
        <w:rPr>
          <w:spacing w:val="-47"/>
        </w:rPr>
        <w:t>рет </w:t>
      </w:r>
      <w:r>
        <w:rPr/>
        <w:t>енгізілді, бұл білім алушыларға заттардың құрылысы мен қасиеті арасында себеп-салдар байланыстарды жүргізуге мүмкіндік береді. Мұғалімдерге ескеретін жайт кесте, диаграмма, суреттер, графиктер түрінде берілген ақпаратты құруға кӛбірек кӛңіл бӛлу керек, білім алушыларға физика </w:t>
      </w:r>
      <w:r>
        <w:rPr>
          <w:spacing w:val="-32"/>
        </w:rPr>
        <w:t>мен </w:t>
      </w:r>
      <w:r>
        <w:rPr/>
        <w:t>математика сабақтарында қалыптасқан дағдыларды қолдана отырып, тәжірибе барысында температураны ӛлшеп және ӛздерінің бақылауларын </w:t>
      </w:r>
      <w:r>
        <w:rPr>
          <w:spacing w:val="-6"/>
        </w:rPr>
        <w:t>жинақтап, </w:t>
      </w:r>
      <w:r>
        <w:rPr/>
        <w:t>тиісті қызу және салқындау үрдістерінің графиктерін салуды ұсынуға</w:t>
      </w:r>
      <w:r>
        <w:rPr>
          <w:spacing w:val="-11"/>
        </w:rPr>
        <w:t> </w:t>
      </w:r>
      <w:r>
        <w:rPr/>
        <w:t>болады.</w:t>
      </w:r>
    </w:p>
    <w:p>
      <w:pPr>
        <w:pStyle w:val="BodyText"/>
        <w:spacing w:before="7"/>
        <w:ind w:right="2954" w:firstLine="583"/>
        <w:jc w:val="both"/>
      </w:pPr>
      <w:r>
        <w:rPr/>
        <w:t>«Адам ағзасындағы химиялық элементтер» бӛлімі химия пәні бағдарламасына жаңадан қосылып отыр, бӛлімде қоректік заттар, адам ағзасындағы химиялық элементтер (О, С, Н, N, Ca, P, K), химиялық элементтердің тірі және ӛлі табиғаттағы таралуы, адам ағзасындағы микро- макроэлементтердің биологиялық рӛлі, тыныс алу үдерісі, тамақтану теңгерімі ұғымдары берілген.</w:t>
      </w:r>
    </w:p>
    <w:p>
      <w:pPr>
        <w:pStyle w:val="BodyText"/>
        <w:spacing w:before="4"/>
        <w:ind w:right="2955" w:firstLine="583"/>
        <w:jc w:val="both"/>
      </w:pPr>
      <w:r>
        <w:rPr/>
        <w:t>Сондай-ақ білім алушылардың зерттеушілік дағдыларын қалыптастыруға бағытталған зертханалық және практикалық жұмыстарды орындау қарастырылған:</w:t>
      </w:r>
    </w:p>
    <w:p>
      <w:pPr>
        <w:pStyle w:val="ListParagraph"/>
        <w:numPr>
          <w:ilvl w:val="0"/>
          <w:numId w:val="198"/>
        </w:numPr>
        <w:tabs>
          <w:tab w:pos="1596" w:val="left" w:leader="none"/>
        </w:tabs>
        <w:spacing w:line="240" w:lineRule="auto" w:before="1" w:after="0"/>
        <w:ind w:left="812" w:right="2956" w:firstLine="583"/>
        <w:jc w:val="left"/>
        <w:rPr>
          <w:sz w:val="23"/>
        </w:rPr>
      </w:pPr>
      <w:r>
        <w:rPr>
          <w:sz w:val="23"/>
        </w:rPr>
        <w:t>«Тағам құрамындағы қоректік заттарды анықтау» № 4 практикалық жұмысы;</w:t>
      </w:r>
    </w:p>
    <w:p>
      <w:pPr>
        <w:pStyle w:val="ListParagraph"/>
        <w:numPr>
          <w:ilvl w:val="0"/>
          <w:numId w:val="198"/>
        </w:numPr>
        <w:tabs>
          <w:tab w:pos="1531" w:val="left" w:leader="none"/>
        </w:tabs>
        <w:spacing w:line="240" w:lineRule="auto" w:before="1" w:after="0"/>
        <w:ind w:left="1530" w:right="0" w:hanging="135"/>
        <w:jc w:val="left"/>
        <w:rPr>
          <w:sz w:val="23"/>
        </w:rPr>
      </w:pPr>
      <w:r>
        <w:rPr>
          <w:sz w:val="23"/>
        </w:rPr>
        <w:t>«Тыныс алу процесін зерттеу» № 11 зертханалық</w:t>
      </w:r>
      <w:r>
        <w:rPr>
          <w:spacing w:val="-6"/>
          <w:sz w:val="23"/>
        </w:rPr>
        <w:t> </w:t>
      </w:r>
      <w:r>
        <w:rPr>
          <w:sz w:val="23"/>
        </w:rPr>
        <w:t>тәжірибе.</w:t>
      </w:r>
    </w:p>
    <w:p>
      <w:pPr>
        <w:pStyle w:val="BodyText"/>
        <w:spacing w:before="2"/>
        <w:ind w:right="2953" w:firstLine="583"/>
        <w:jc w:val="both"/>
      </w:pPr>
      <w:r>
        <w:rPr/>
        <w:t>Бұл жаңа бӛлімнің негізгі танымдық міндеттері – білім алушыларды шынайыӛмірдегі кейбір маңызды биологиялық процестердің химиялық тараптарымен таныстыру. Биология курсынан алған білімді пайдаланып, білім алушылар адам ағзасының химиялық құрамын оқыпбіледі. Мұнда сондай-ақ адам ағзасына кері әсер ететін зиянды заттар туралы мәліметтер беріп, салауатты ӛмір салтын ұстануға бағыттауға кӛңіл бӛлу қажет.</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4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7" w:firstLine="583"/>
        <w:jc w:val="both"/>
      </w:pPr>
      <w:r>
        <w:rPr/>
        <w:t>Жаңартылған мазмұндағы оқу бағдарламасына «Тағам құрамынан қоректік заттарды анықтау»деп аталатын жаңа практикалық жұмыс енгізілген.</w:t>
      </w:r>
    </w:p>
    <w:p>
      <w:pPr>
        <w:pStyle w:val="BodyText"/>
        <w:ind w:right="2953" w:firstLine="640"/>
        <w:jc w:val="both"/>
      </w:pPr>
      <w:r>
        <w:rPr/>
        <w:t>«Геологиялық химиялық қосылыстар» бӛлімі де жаңадан енгізіліп отыр. Бұл жаңа бӛлімде пайдалы геологиялық химиялық қосылыстар, табиғи ресурстар, кен орны, кен, кеннің құрамы, минералдар, табиғи ресурстарды ӛндіру, металдарды алу, Қазақстанның пайдалы қазбалары, минералдарды ӛндірудің экологиялық аспектілері ұғымдары оқытылады.</w:t>
      </w:r>
    </w:p>
    <w:p>
      <w:pPr>
        <w:pStyle w:val="BodyText"/>
        <w:spacing w:before="1"/>
        <w:ind w:right="2955" w:firstLine="583"/>
        <w:jc w:val="both"/>
      </w:pPr>
      <w:r>
        <w:rPr/>
        <w:t>Қазақстанның байлығы болып табылатын жанар май қоры мен минералдық ресурстар туралы білім алушыларға «Жаратылыстану»</w:t>
      </w:r>
      <w:r>
        <w:rPr>
          <w:spacing w:val="55"/>
        </w:rPr>
        <w:t> </w:t>
      </w:r>
      <w:r>
        <w:rPr/>
        <w:t>және</w:t>
      </w:r>
    </w:p>
    <w:p>
      <w:pPr>
        <w:pStyle w:val="BodyText"/>
        <w:spacing w:before="1"/>
        <w:ind w:right="2952"/>
        <w:jc w:val="both"/>
      </w:pPr>
      <w:r>
        <w:rPr/>
        <w:t>«География» пәндерікурсынан ӛз білімдерін жинақтап қорытуға мүмкіндіктері бар.Жер қыртысының химиялық құрамы, кендерден металл ӛндіру </w:t>
      </w:r>
      <w:r>
        <w:rPr>
          <w:spacing w:val="-3"/>
        </w:rPr>
        <w:t>негіздері</w:t>
      </w:r>
      <w:r>
        <w:rPr>
          <w:spacing w:val="51"/>
        </w:rPr>
        <w:t> </w:t>
      </w:r>
      <w:r>
        <w:rPr/>
        <w:t>мәселелері қарастырылады.Бұл тақырыпты зерделеу жансыз табиғатта </w:t>
      </w:r>
      <w:r>
        <w:rPr>
          <w:spacing w:val="-6"/>
        </w:rPr>
        <w:t>ӛтіп </w:t>
      </w:r>
      <w:r>
        <w:rPr/>
        <w:t>жатқан процестер туралы білімддерін тереңдетуге, сондай-ақпатриоттық сезімдерін оятуға мүмкіндік</w:t>
      </w:r>
      <w:r>
        <w:rPr>
          <w:spacing w:val="-2"/>
        </w:rPr>
        <w:t> </w:t>
      </w:r>
      <w:r>
        <w:rPr/>
        <w:t>береді.</w:t>
      </w:r>
    </w:p>
    <w:p>
      <w:pPr>
        <w:pStyle w:val="BodyText"/>
        <w:spacing w:before="3"/>
        <w:ind w:right="2957" w:firstLine="583"/>
        <w:jc w:val="both"/>
      </w:pPr>
      <w:r>
        <w:rPr/>
        <w:t>8-сыныптың оқу бағдарламасында жаңадан қосылған «Химиялық реакциялардағы энергиямен танысу» бӛліміндетиісінше экзотермиялық және эндотермиялық реакциялар, термохимиялық реакциялар,отындардың жануы мен энергиясын бӛлуі, кинетикалық бӛлшектер теориясы тұрғысынан </w:t>
      </w:r>
      <w:r>
        <w:rPr>
          <w:spacing w:val="-7"/>
        </w:rPr>
        <w:t>энергия </w:t>
      </w:r>
      <w:r>
        <w:rPr/>
        <w:t>ӛзгерту жаңа ұғымдар</w:t>
      </w:r>
      <w:r>
        <w:rPr>
          <w:spacing w:val="-8"/>
        </w:rPr>
        <w:t> </w:t>
      </w:r>
      <w:r>
        <w:rPr/>
        <w:t>зерделенеді.</w:t>
      </w:r>
    </w:p>
    <w:p>
      <w:pPr>
        <w:pStyle w:val="BodyText"/>
        <w:spacing w:line="242" w:lineRule="auto" w:before="2"/>
        <w:ind w:right="2959" w:firstLine="583"/>
        <w:jc w:val="both"/>
      </w:pPr>
      <w:r>
        <w:rPr/>
        <w:t>Жану – ол, жылу мен жарықты қоса бӛле отырып оттегімен жоғары жылдамдықта ӛтетін реакция.</w:t>
      </w:r>
    </w:p>
    <w:p>
      <w:pPr>
        <w:pStyle w:val="BodyText"/>
        <w:ind w:right="2955" w:firstLine="583"/>
        <w:jc w:val="both"/>
      </w:pPr>
      <w:r>
        <w:rPr/>
        <w:t>Жанатын бӛліктің басты ӛнімі кӛміртек, ол кӛп мӛлшерде жылу </w:t>
      </w:r>
      <w:r>
        <w:rPr>
          <w:spacing w:val="-36"/>
        </w:rPr>
        <w:t>бӛліп </w:t>
      </w:r>
      <w:r>
        <w:rPr/>
        <w:t>шығарады. Кейде кӛміртек қосылыстары шала жанған кезде ӛмірге қауіпті улы газ-иіс газы СО және күйе С</w:t>
      </w:r>
      <w:r>
        <w:rPr>
          <w:spacing w:val="6"/>
        </w:rPr>
        <w:t> </w:t>
      </w:r>
      <w:r>
        <w:rPr/>
        <w:t>түзіледі.</w:t>
      </w:r>
    </w:p>
    <w:p>
      <w:pPr>
        <w:pStyle w:val="BodyText"/>
        <w:ind w:right="2956" w:firstLine="583"/>
        <w:jc w:val="both"/>
      </w:pPr>
      <w:r>
        <w:rPr/>
        <w:t>Термохимиялық    теңдеулерді    дұрыс    жазуға    кӛңіл    бӛлу </w:t>
      </w:r>
      <w:r>
        <w:rPr>
          <w:spacing w:val="-5"/>
        </w:rPr>
        <w:t>маңызды. </w:t>
      </w:r>
      <w:r>
        <w:rPr/>
        <w:t>Термохимиялық теңдеулерді жазғанда  заттардың  агрегаттық күйлерін әріппен белгілеуге назар аудару қажет,</w:t>
      </w:r>
      <w:r>
        <w:rPr>
          <w:spacing w:val="-31"/>
        </w:rPr>
        <w:t> </w:t>
      </w:r>
      <w:r>
        <w:rPr/>
        <w:t>мысалы:</w:t>
      </w:r>
    </w:p>
    <w:p>
      <w:pPr>
        <w:pStyle w:val="BodyText"/>
        <w:spacing w:before="2"/>
        <w:ind w:left="1395" w:right="6956"/>
      </w:pPr>
      <w:r>
        <w:rPr/>
        <w:t>Н</w:t>
      </w:r>
      <w:r>
        <w:rPr>
          <w:vertAlign w:val="subscript"/>
        </w:rPr>
        <w:t>2</w:t>
      </w:r>
      <w:r>
        <w:rPr>
          <w:vertAlign w:val="baseline"/>
        </w:rPr>
        <w:t>(г) + Cl</w:t>
      </w:r>
      <w:r>
        <w:rPr>
          <w:vertAlign w:val="subscript"/>
        </w:rPr>
        <w:t>2</w:t>
      </w:r>
      <w:r>
        <w:rPr>
          <w:vertAlign w:val="baseline"/>
        </w:rPr>
        <w:t> (г) =2HCl (г) +184 кДж N</w:t>
      </w:r>
      <w:r>
        <w:rPr>
          <w:vertAlign w:val="subscript"/>
        </w:rPr>
        <w:t>2</w:t>
      </w:r>
      <w:r>
        <w:rPr>
          <w:vertAlign w:val="baseline"/>
        </w:rPr>
        <w:t>(г) + О</w:t>
      </w:r>
      <w:r>
        <w:rPr>
          <w:vertAlign w:val="subscript"/>
        </w:rPr>
        <w:t>2</w:t>
      </w:r>
      <w:r>
        <w:rPr>
          <w:vertAlign w:val="baseline"/>
        </w:rPr>
        <w:t>(г) = 2NO(г) -180 кДж</w:t>
      </w:r>
    </w:p>
    <w:p>
      <w:pPr>
        <w:pStyle w:val="BodyText"/>
        <w:tabs>
          <w:tab w:pos="3391" w:val="left" w:leader="none"/>
          <w:tab w:pos="5240" w:val="left" w:leader="none"/>
          <w:tab w:pos="7230" w:val="left" w:leader="none"/>
        </w:tabs>
        <w:ind w:right="2954" w:firstLine="583"/>
        <w:jc w:val="both"/>
      </w:pPr>
      <w:r>
        <w:rPr/>
        <w:t>Жаңартылған</w:t>
        <w:tab/>
        <w:t>мазмұндағы</w:t>
        <w:tab/>
        <w:t>бағдарламада</w:t>
        <w:tab/>
        <w:t>практикалықіс- әрекеттердағдыларын қалыптастыру әлдеқайда кӛп дәрежеде </w:t>
      </w:r>
      <w:r>
        <w:rPr>
          <w:spacing w:val="-3"/>
        </w:rPr>
        <w:t>қарастырылған. </w:t>
      </w:r>
      <w:r>
        <w:rPr/>
        <w:t>Бұл арада практикалық және зертханалық жұмыстар ерекше рӛл</w:t>
      </w:r>
      <w:r>
        <w:rPr>
          <w:spacing w:val="-41"/>
        </w:rPr>
        <w:t> </w:t>
      </w:r>
      <w:r>
        <w:rPr/>
        <w:t>атқарады.</w:t>
      </w:r>
    </w:p>
    <w:p>
      <w:pPr>
        <w:pStyle w:val="BodyText"/>
        <w:spacing w:line="242" w:lineRule="auto" w:before="1"/>
        <w:ind w:right="2956" w:firstLine="583"/>
        <w:jc w:val="both"/>
      </w:pPr>
      <w:r>
        <w:rPr/>
        <w:t>8-сыныпта жаңартылған бағдарлама бойынша 10 зертханалық тәжірибе берілген,оның ішінде 3-уі жаңа:</w:t>
      </w:r>
    </w:p>
    <w:p>
      <w:pPr>
        <w:pStyle w:val="ListParagraph"/>
        <w:numPr>
          <w:ilvl w:val="0"/>
          <w:numId w:val="198"/>
        </w:numPr>
        <w:tabs>
          <w:tab w:pos="1618" w:val="left" w:leader="none"/>
        </w:tabs>
        <w:spacing w:line="240" w:lineRule="auto" w:before="0" w:after="0"/>
        <w:ind w:left="812" w:right="2955" w:firstLine="583"/>
        <w:jc w:val="both"/>
        <w:rPr>
          <w:sz w:val="23"/>
        </w:rPr>
      </w:pPr>
      <w:r>
        <w:rPr>
          <w:sz w:val="23"/>
        </w:rPr>
        <w:t>«Әрекеттесуші заттар массасының арақатынасы» № 2 зертханалық тәжірибе;</w:t>
      </w:r>
    </w:p>
    <w:p>
      <w:pPr>
        <w:pStyle w:val="ListParagraph"/>
        <w:numPr>
          <w:ilvl w:val="0"/>
          <w:numId w:val="198"/>
        </w:numPr>
        <w:tabs>
          <w:tab w:pos="1691" w:val="left" w:leader="none"/>
        </w:tabs>
        <w:spacing w:line="240" w:lineRule="auto" w:before="0" w:after="0"/>
        <w:ind w:left="812" w:right="2956" w:firstLine="583"/>
        <w:jc w:val="both"/>
        <w:rPr>
          <w:sz w:val="23"/>
        </w:rPr>
      </w:pPr>
      <w:r>
        <w:rPr>
          <w:sz w:val="23"/>
        </w:rPr>
        <w:t>«Энергияның ӛзгеруімен жүретін химиялық реакциялар» № </w:t>
      </w:r>
      <w:r>
        <w:rPr>
          <w:spacing w:val="-15"/>
          <w:sz w:val="23"/>
        </w:rPr>
        <w:t>4 </w:t>
      </w:r>
      <w:r>
        <w:rPr>
          <w:sz w:val="23"/>
        </w:rPr>
        <w:t>зертханалық тәжірибе;</w:t>
      </w:r>
    </w:p>
    <w:p>
      <w:pPr>
        <w:pStyle w:val="ListParagraph"/>
        <w:numPr>
          <w:ilvl w:val="0"/>
          <w:numId w:val="198"/>
        </w:numPr>
        <w:tabs>
          <w:tab w:pos="1531" w:val="left" w:leader="none"/>
        </w:tabs>
        <w:spacing w:line="240" w:lineRule="auto" w:before="0" w:after="0"/>
        <w:ind w:left="1530" w:right="0" w:hanging="135"/>
        <w:jc w:val="left"/>
        <w:rPr>
          <w:sz w:val="23"/>
        </w:rPr>
      </w:pPr>
      <w:r>
        <w:rPr>
          <w:sz w:val="23"/>
        </w:rPr>
        <w:t>«Судың кермектігін анықтау» № 10 зертханалық</w:t>
      </w:r>
      <w:r>
        <w:rPr>
          <w:spacing w:val="-4"/>
          <w:sz w:val="23"/>
        </w:rPr>
        <w:t> </w:t>
      </w:r>
      <w:r>
        <w:rPr>
          <w:sz w:val="23"/>
        </w:rPr>
        <w:t>тәжірибе.</w:t>
      </w:r>
    </w:p>
    <w:p>
      <w:pPr>
        <w:pStyle w:val="BodyText"/>
        <w:spacing w:before="2"/>
        <w:ind w:right="2956" w:firstLine="583"/>
        <w:jc w:val="both"/>
      </w:pPr>
      <w:r>
        <w:rPr/>
        <w:t>«Әрекеттесуші заттар массасының арақатынасы» зертханалық тәжірибесінде білім алушылар әрекеттесетін заттар қатынасын эксперименттік жолмен анықтайды.</w:t>
      </w:r>
    </w:p>
    <w:p>
      <w:pPr>
        <w:pStyle w:val="BodyText"/>
        <w:spacing w:before="1"/>
        <w:ind w:right="2954" w:firstLine="640"/>
        <w:jc w:val="both"/>
      </w:pPr>
      <w:r>
        <w:rPr/>
        <w:t>«Энергияның ӛзгеруімен жүретін химиялық реакциялар» </w:t>
      </w:r>
      <w:r>
        <w:rPr>
          <w:spacing w:val="-3"/>
        </w:rPr>
        <w:t>зертханалық </w:t>
      </w:r>
      <w:r>
        <w:rPr/>
        <w:t>тәжірибе 2-ші тоқсанда ӛткізіледі. Бұл зертханалық тәжірибеде білім</w:t>
      </w:r>
      <w:r>
        <w:rPr>
          <w:spacing w:val="-21"/>
        </w:rPr>
        <w:t> </w:t>
      </w:r>
      <w:r>
        <w:rPr/>
        <w:t>алушылар экзотермиялықреакциялар жылуды бӛле отырып, ал</w:t>
      </w:r>
      <w:r>
        <w:rPr>
          <w:spacing w:val="5"/>
        </w:rPr>
        <w:t> </w:t>
      </w:r>
      <w:r>
        <w:rPr/>
        <w:t>эндотермиялық</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51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3"/>
        <w:jc w:val="both"/>
      </w:pPr>
      <w:r>
        <w:rPr/>
        <w:t>реакцияларжылуды ӛзіне сіңіре отырып ӛтетінін танып біледі.Тәжірибені оындаған кезде білім алушылардың қорғаныш кӛзілдірік кигендігін қадағалау керек.</w:t>
      </w:r>
    </w:p>
    <w:p>
      <w:pPr>
        <w:pStyle w:val="BodyText"/>
        <w:ind w:right="2956" w:firstLine="583"/>
        <w:jc w:val="both"/>
      </w:pPr>
      <w:r>
        <w:rPr/>
        <w:t>№ 10 «Судың кермектігін анықтау» зертханалық тәжірибесі«Су» бӛлімін ӛткенде ӛткізіледі. Білім алушылар судың «кермектігін» анықтайды және оны жою тәсілдерін түсіндіреді.</w:t>
      </w:r>
    </w:p>
    <w:p>
      <w:pPr>
        <w:pStyle w:val="BodyText"/>
        <w:ind w:right="2953" w:firstLine="583"/>
        <w:jc w:val="both"/>
      </w:pPr>
      <w:r>
        <w:rPr/>
        <w:t>Жаңартылған мазмұндағы типтік оқу бағдарламасы бойынша қолданыстағы бағдарламамен салыстырғанда 7-8-сыныптар үшін зертханалық жұмыстар саны кӛбейді.</w:t>
      </w:r>
    </w:p>
    <w:p>
      <w:pPr>
        <w:pStyle w:val="BodyText"/>
        <w:ind w:left="0"/>
      </w:pPr>
    </w:p>
    <w:p>
      <w:pPr>
        <w:pStyle w:val="BodyText"/>
        <w:ind w:left="1395"/>
      </w:pPr>
      <w:r>
        <w:rPr/>
        <w:t>58-кесте. «Химия» оқу пәні бойынша зертханалық жұмыстар</w:t>
      </w:r>
    </w:p>
    <w:p>
      <w:pPr>
        <w:pStyle w:val="BodyText"/>
        <w:spacing w:before="6"/>
        <w:ind w:left="0"/>
      </w:pPr>
    </w:p>
    <w:tbl>
      <w:tblPr>
        <w:tblW w:w="0" w:type="auto"/>
        <w:jc w:val="left"/>
        <w:tblInd w:w="1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9"/>
        <w:gridCol w:w="1401"/>
        <w:gridCol w:w="1517"/>
        <w:gridCol w:w="1517"/>
      </w:tblGrid>
      <w:tr>
        <w:trPr>
          <w:trHeight w:val="227" w:hRule="atLeast"/>
        </w:trPr>
        <w:tc>
          <w:tcPr>
            <w:tcW w:w="2919" w:type="dxa"/>
          </w:tcPr>
          <w:p>
            <w:pPr>
              <w:pStyle w:val="TableParagraph"/>
              <w:spacing w:line="206" w:lineRule="exact" w:before="1"/>
              <w:ind w:left="89"/>
              <w:rPr>
                <w:sz w:val="19"/>
              </w:rPr>
            </w:pPr>
            <w:r>
              <w:rPr>
                <w:w w:val="105"/>
                <w:sz w:val="19"/>
              </w:rPr>
              <w:t>Жұмыс түрлері</w:t>
            </w:r>
          </w:p>
        </w:tc>
        <w:tc>
          <w:tcPr>
            <w:tcW w:w="1401" w:type="dxa"/>
          </w:tcPr>
          <w:p>
            <w:pPr>
              <w:pStyle w:val="TableParagraph"/>
              <w:spacing w:line="206" w:lineRule="exact" w:before="1"/>
              <w:ind w:right="570"/>
              <w:jc w:val="right"/>
              <w:rPr>
                <w:sz w:val="19"/>
              </w:rPr>
            </w:pPr>
            <w:r>
              <w:rPr>
                <w:sz w:val="19"/>
              </w:rPr>
              <w:t>7-сынып</w:t>
            </w:r>
          </w:p>
        </w:tc>
        <w:tc>
          <w:tcPr>
            <w:tcW w:w="1517" w:type="dxa"/>
          </w:tcPr>
          <w:p>
            <w:pPr>
              <w:pStyle w:val="TableParagraph"/>
              <w:spacing w:line="206" w:lineRule="exact" w:before="1"/>
              <w:ind w:right="688"/>
              <w:jc w:val="right"/>
              <w:rPr>
                <w:sz w:val="19"/>
              </w:rPr>
            </w:pPr>
            <w:r>
              <w:rPr>
                <w:sz w:val="19"/>
              </w:rPr>
              <w:t>8-сынып</w:t>
            </w:r>
          </w:p>
        </w:tc>
        <w:tc>
          <w:tcPr>
            <w:tcW w:w="1517" w:type="dxa"/>
          </w:tcPr>
          <w:p>
            <w:pPr>
              <w:pStyle w:val="TableParagraph"/>
              <w:spacing w:line="206" w:lineRule="exact" w:before="1"/>
              <w:ind w:left="88"/>
              <w:rPr>
                <w:sz w:val="19"/>
              </w:rPr>
            </w:pPr>
            <w:r>
              <w:rPr>
                <w:w w:val="105"/>
                <w:sz w:val="19"/>
              </w:rPr>
              <w:t>9-сынып</w:t>
            </w:r>
          </w:p>
        </w:tc>
      </w:tr>
      <w:tr>
        <w:trPr>
          <w:trHeight w:val="225" w:hRule="atLeast"/>
        </w:trPr>
        <w:tc>
          <w:tcPr>
            <w:tcW w:w="2919" w:type="dxa"/>
          </w:tcPr>
          <w:p>
            <w:pPr>
              <w:pStyle w:val="TableParagraph"/>
              <w:spacing w:line="205" w:lineRule="exact"/>
              <w:ind w:left="89"/>
              <w:rPr>
                <w:sz w:val="19"/>
              </w:rPr>
            </w:pPr>
            <w:r>
              <w:rPr>
                <w:w w:val="105"/>
                <w:sz w:val="19"/>
              </w:rPr>
              <w:t>Демонстрациялар</w:t>
            </w:r>
          </w:p>
        </w:tc>
        <w:tc>
          <w:tcPr>
            <w:tcW w:w="1401" w:type="dxa"/>
          </w:tcPr>
          <w:p>
            <w:pPr>
              <w:pStyle w:val="TableParagraph"/>
              <w:spacing w:line="205" w:lineRule="exact"/>
              <w:ind w:left="20"/>
              <w:jc w:val="center"/>
              <w:rPr>
                <w:sz w:val="19"/>
              </w:rPr>
            </w:pPr>
            <w:r>
              <w:rPr>
                <w:w w:val="104"/>
                <w:sz w:val="19"/>
              </w:rPr>
              <w:t>-</w:t>
            </w:r>
          </w:p>
        </w:tc>
        <w:tc>
          <w:tcPr>
            <w:tcW w:w="1517" w:type="dxa"/>
          </w:tcPr>
          <w:p>
            <w:pPr>
              <w:pStyle w:val="TableParagraph"/>
              <w:spacing w:line="205" w:lineRule="exact"/>
              <w:ind w:right="63"/>
              <w:jc w:val="center"/>
              <w:rPr>
                <w:sz w:val="19"/>
              </w:rPr>
            </w:pPr>
            <w:r>
              <w:rPr>
                <w:w w:val="104"/>
                <w:sz w:val="19"/>
              </w:rPr>
              <w:t>4</w:t>
            </w:r>
          </w:p>
        </w:tc>
        <w:tc>
          <w:tcPr>
            <w:tcW w:w="1517" w:type="dxa"/>
          </w:tcPr>
          <w:p>
            <w:pPr>
              <w:pStyle w:val="TableParagraph"/>
              <w:spacing w:line="205" w:lineRule="exact"/>
              <w:ind w:right="635"/>
              <w:jc w:val="right"/>
              <w:rPr>
                <w:sz w:val="19"/>
              </w:rPr>
            </w:pPr>
            <w:r>
              <w:rPr>
                <w:sz w:val="19"/>
              </w:rPr>
              <w:t>16</w:t>
            </w:r>
          </w:p>
        </w:tc>
      </w:tr>
      <w:tr>
        <w:trPr>
          <w:trHeight w:val="224" w:hRule="atLeast"/>
        </w:trPr>
        <w:tc>
          <w:tcPr>
            <w:tcW w:w="2919" w:type="dxa"/>
          </w:tcPr>
          <w:p>
            <w:pPr>
              <w:pStyle w:val="TableParagraph"/>
              <w:spacing w:line="205" w:lineRule="exact"/>
              <w:ind w:left="89"/>
              <w:rPr>
                <w:sz w:val="19"/>
              </w:rPr>
            </w:pPr>
            <w:r>
              <w:rPr>
                <w:w w:val="105"/>
                <w:sz w:val="19"/>
              </w:rPr>
              <w:t>Зертханалық тәжірибе</w:t>
            </w:r>
          </w:p>
        </w:tc>
        <w:tc>
          <w:tcPr>
            <w:tcW w:w="1401" w:type="dxa"/>
          </w:tcPr>
          <w:p>
            <w:pPr>
              <w:pStyle w:val="TableParagraph"/>
              <w:spacing w:line="205" w:lineRule="exact"/>
              <w:ind w:right="518"/>
              <w:jc w:val="right"/>
              <w:rPr>
                <w:sz w:val="19"/>
              </w:rPr>
            </w:pPr>
            <w:r>
              <w:rPr>
                <w:sz w:val="19"/>
              </w:rPr>
              <w:t>11</w:t>
            </w:r>
          </w:p>
        </w:tc>
        <w:tc>
          <w:tcPr>
            <w:tcW w:w="1517" w:type="dxa"/>
          </w:tcPr>
          <w:p>
            <w:pPr>
              <w:pStyle w:val="TableParagraph"/>
              <w:spacing w:line="205" w:lineRule="exact"/>
              <w:ind w:right="635"/>
              <w:jc w:val="right"/>
              <w:rPr>
                <w:sz w:val="19"/>
              </w:rPr>
            </w:pPr>
            <w:r>
              <w:rPr>
                <w:sz w:val="19"/>
              </w:rPr>
              <w:t>10</w:t>
            </w:r>
          </w:p>
        </w:tc>
        <w:tc>
          <w:tcPr>
            <w:tcW w:w="1517" w:type="dxa"/>
          </w:tcPr>
          <w:p>
            <w:pPr>
              <w:pStyle w:val="TableParagraph"/>
              <w:spacing w:line="205" w:lineRule="exact"/>
              <w:ind w:right="635"/>
              <w:jc w:val="right"/>
              <w:rPr>
                <w:sz w:val="19"/>
              </w:rPr>
            </w:pPr>
            <w:r>
              <w:rPr>
                <w:sz w:val="19"/>
              </w:rPr>
              <w:t>16</w:t>
            </w:r>
          </w:p>
        </w:tc>
      </w:tr>
      <w:tr>
        <w:trPr>
          <w:trHeight w:val="225" w:hRule="atLeast"/>
        </w:trPr>
        <w:tc>
          <w:tcPr>
            <w:tcW w:w="2919" w:type="dxa"/>
          </w:tcPr>
          <w:p>
            <w:pPr>
              <w:pStyle w:val="TableParagraph"/>
              <w:spacing w:line="205" w:lineRule="exact"/>
              <w:ind w:left="89"/>
              <w:rPr>
                <w:sz w:val="19"/>
              </w:rPr>
            </w:pPr>
            <w:r>
              <w:rPr>
                <w:w w:val="105"/>
                <w:sz w:val="19"/>
              </w:rPr>
              <w:t>Практикалық жұмыстар</w:t>
            </w:r>
          </w:p>
        </w:tc>
        <w:tc>
          <w:tcPr>
            <w:tcW w:w="1401" w:type="dxa"/>
          </w:tcPr>
          <w:p>
            <w:pPr>
              <w:pStyle w:val="TableParagraph"/>
              <w:spacing w:line="205" w:lineRule="exact"/>
              <w:ind w:left="53"/>
              <w:jc w:val="center"/>
              <w:rPr>
                <w:sz w:val="19"/>
              </w:rPr>
            </w:pPr>
            <w:r>
              <w:rPr>
                <w:w w:val="104"/>
                <w:sz w:val="19"/>
              </w:rPr>
              <w:t>4</w:t>
            </w:r>
          </w:p>
        </w:tc>
        <w:tc>
          <w:tcPr>
            <w:tcW w:w="1517" w:type="dxa"/>
          </w:tcPr>
          <w:p>
            <w:pPr>
              <w:pStyle w:val="TableParagraph"/>
              <w:spacing w:line="205" w:lineRule="exact"/>
              <w:ind w:right="63"/>
              <w:jc w:val="center"/>
              <w:rPr>
                <w:sz w:val="19"/>
              </w:rPr>
            </w:pPr>
            <w:r>
              <w:rPr>
                <w:w w:val="104"/>
                <w:sz w:val="19"/>
              </w:rPr>
              <w:t>7</w:t>
            </w:r>
          </w:p>
        </w:tc>
        <w:tc>
          <w:tcPr>
            <w:tcW w:w="1517" w:type="dxa"/>
          </w:tcPr>
          <w:p>
            <w:pPr>
              <w:pStyle w:val="TableParagraph"/>
              <w:spacing w:line="205" w:lineRule="exact"/>
              <w:ind w:right="61"/>
              <w:jc w:val="center"/>
              <w:rPr>
                <w:sz w:val="19"/>
              </w:rPr>
            </w:pPr>
            <w:r>
              <w:rPr>
                <w:w w:val="104"/>
                <w:sz w:val="19"/>
              </w:rPr>
              <w:t>6</w:t>
            </w:r>
          </w:p>
        </w:tc>
      </w:tr>
    </w:tbl>
    <w:p>
      <w:pPr>
        <w:pStyle w:val="BodyText"/>
        <w:spacing w:before="6"/>
        <w:ind w:left="0"/>
        <w:rPr>
          <w:sz w:val="22"/>
        </w:rPr>
      </w:pPr>
    </w:p>
    <w:p>
      <w:pPr>
        <w:pStyle w:val="BodyText"/>
        <w:ind w:right="2957" w:firstLine="583"/>
        <w:jc w:val="both"/>
      </w:pPr>
      <w:r>
        <w:rPr/>
        <w:t>Оқу жылы ішінде химия пәні мұғалімдерінің әдістемелік бірлестіктеріне тӛмендегідей тақырыптар ұсыныс ретінде беріледі:</w:t>
      </w:r>
    </w:p>
    <w:p>
      <w:pPr>
        <w:pStyle w:val="BodyText"/>
        <w:spacing w:before="3"/>
        <w:ind w:right="2953" w:firstLine="583"/>
        <w:jc w:val="both"/>
      </w:pPr>
      <w:r>
        <w:rPr>
          <w:i/>
        </w:rPr>
        <w:t>Химияны оқыту практикасында заманауи дидактикалық тәсілдерді </w:t>
      </w:r>
      <w:r>
        <w:rPr>
          <w:i/>
        </w:rPr>
        <w:t>жүзеге асыру. </w:t>
      </w:r>
      <w:r>
        <w:rPr/>
        <w:t>Оқытудағы жүйелік әрекет және тұлғаға бағытталған тәсілдер. Білім алушылардың оқу-танымдық және ғылыми-зерттеу құзыреттерін дамыту. Пәнішілік және пәнаралық байланысты жүзеге асыру. Белсенді және интербелсенді оқыту әдістерімен химия сабақтарында білім беру саласындағы ынтымақтастықты ұйымдастыру тәсілдері.</w:t>
      </w:r>
    </w:p>
    <w:p>
      <w:pPr>
        <w:spacing w:before="4"/>
        <w:ind w:left="812" w:right="2952" w:firstLine="583"/>
        <w:jc w:val="both"/>
        <w:rPr>
          <w:sz w:val="23"/>
        </w:rPr>
      </w:pPr>
      <w:r>
        <w:rPr>
          <w:i/>
          <w:sz w:val="23"/>
        </w:rPr>
        <w:t>Білім мен дағдыларды түзету бойынша іс-шараларды ұйымдастыру, </w:t>
      </w:r>
      <w:r>
        <w:rPr>
          <w:i/>
          <w:sz w:val="23"/>
        </w:rPr>
        <w:t>ӛзін-ӛзі   бағалаудағдыларын   дамыту    бойынша    іс-шаралар </w:t>
      </w:r>
      <w:r>
        <w:rPr>
          <w:i/>
          <w:spacing w:val="-4"/>
          <w:sz w:val="23"/>
        </w:rPr>
        <w:t>ұйымдастыру. </w:t>
      </w:r>
      <w:r>
        <w:rPr>
          <w:sz w:val="23"/>
        </w:rPr>
        <w:t>Химия пәні бойынша оқу сабақтарында бақылау-бағалау процесінде білім алушылардың ұйымдастырушылық және білімділік қабілеттерін қалыптастыру. Білім алушылардың бірін-бірі бақылау,бірін-бірі бағалау, ӛзін-ӛзі бағалау,кері байланыс тәсілдерін тиімді пайдалану, пәнді оқытуда анықталған кемшіліктерді жою бойынша жүйелі жұмыстарды ұйымдастыру.</w:t>
      </w:r>
    </w:p>
    <w:p>
      <w:pPr>
        <w:spacing w:before="4"/>
        <w:ind w:left="812" w:right="2955" w:firstLine="583"/>
        <w:jc w:val="both"/>
        <w:rPr>
          <w:i/>
          <w:sz w:val="23"/>
        </w:rPr>
      </w:pPr>
      <w:r>
        <w:rPr>
          <w:i/>
          <w:sz w:val="23"/>
        </w:rPr>
        <w:t>Жалпы орта білім беру ұйымдарындағы химия пәнін оқытуда </w:t>
      </w:r>
      <w:r>
        <w:rPr>
          <w:i/>
          <w:sz w:val="23"/>
        </w:rPr>
        <w:t>ақпараттық-коммуникациялық технологиялар.</w:t>
      </w:r>
    </w:p>
    <w:p>
      <w:pPr>
        <w:pStyle w:val="BodyText"/>
        <w:spacing w:before="1"/>
        <w:ind w:right="2954" w:firstLine="583"/>
        <w:jc w:val="both"/>
      </w:pPr>
      <w:r>
        <w:rPr/>
        <w:t>Білім алушылардың ақпараттық-коммуникациялық құзыреттілігін дамыту және білім сапасын арттыру мақсатында химия сабақтарында және сабақтан тыс қызметте заманауи технологияларымен электронды білім беру оқыту құралдарын пайдалану. Медиа білім беру құзыреттілігін қалыптастыру: талдау, бағалау, ақпаратты пайдалану, оны түсіндіру және жаңа мәселелерді шешу  үшін қолдану</w:t>
      </w:r>
    </w:p>
    <w:p>
      <w:pPr>
        <w:pStyle w:val="BodyText"/>
        <w:spacing w:before="4"/>
        <w:ind w:right="2957" w:firstLine="583"/>
        <w:jc w:val="both"/>
      </w:pPr>
      <w:r>
        <w:rPr/>
        <w:t>дағдыларын. Компьютерлік технологияларды пайдалана отырып химиялық эксперименттерді модельдеу әдістері (виртуалды зертхана).</w:t>
      </w:r>
    </w:p>
    <w:p>
      <w:pPr>
        <w:spacing w:line="242" w:lineRule="auto" w:before="1"/>
        <w:ind w:left="812" w:right="2954" w:firstLine="583"/>
        <w:jc w:val="both"/>
        <w:rPr>
          <w:i/>
          <w:sz w:val="23"/>
        </w:rPr>
      </w:pPr>
      <w:r>
        <w:rPr>
          <w:i/>
          <w:sz w:val="23"/>
        </w:rPr>
        <w:t>Академия мұғалімдерге білім берудің жаңартылған мазмұнына кӛшу </w:t>
      </w:r>
      <w:r>
        <w:rPr>
          <w:i/>
          <w:sz w:val="23"/>
        </w:rPr>
        <w:t>жағдайына әдістемелік ұсынымдамалар дайындады. Ұсынымдамалар Академияның сайтына орналастырылған.</w:t>
      </w:r>
    </w:p>
    <w:p>
      <w:pPr>
        <w:spacing w:after="0" w:line="242" w:lineRule="auto"/>
        <w:jc w:val="both"/>
        <w:rPr>
          <w:sz w:val="23"/>
        </w:rPr>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5536"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3"/>
        <w:ind w:left="0"/>
        <w:rPr>
          <w:i/>
          <w:sz w:val="21"/>
        </w:rPr>
      </w:pPr>
    </w:p>
    <w:p>
      <w:pPr>
        <w:spacing w:before="0"/>
        <w:ind w:left="1453" w:right="0" w:firstLine="0"/>
        <w:jc w:val="left"/>
        <w:rPr>
          <w:i/>
          <w:sz w:val="23"/>
        </w:rPr>
      </w:pPr>
      <w:r>
        <w:rPr>
          <w:i/>
          <w:sz w:val="23"/>
        </w:rPr>
        <w:t>«Химия» пәні бойынша жиынтық бағалау саны</w:t>
      </w:r>
    </w:p>
    <w:p>
      <w:pPr>
        <w:pStyle w:val="BodyText"/>
        <w:spacing w:before="2"/>
        <w:ind w:right="2953"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59-кестеде оқу пәнінен бӛлім/ортақ тақырып бойынша жиынтық бағалау рәсімдерінің нақты саны кӛрсетілген.</w:t>
      </w:r>
    </w:p>
    <w:p>
      <w:pPr>
        <w:pStyle w:val="BodyText"/>
        <w:spacing w:before="2"/>
        <w:ind w:left="0"/>
      </w:pPr>
    </w:p>
    <w:p>
      <w:pPr>
        <w:pStyle w:val="BodyText"/>
      </w:pPr>
      <w:r>
        <w:rPr/>
        <w:t>59-кесте. «Химия» пәні бойынша жиынтық бағалау саны</w:t>
      </w:r>
    </w:p>
    <w:p>
      <w:pPr>
        <w:pStyle w:val="BodyText"/>
        <w:spacing w:before="8"/>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88"/>
              <w:rPr>
                <w:sz w:val="19"/>
              </w:rPr>
            </w:pPr>
            <w:r>
              <w:rPr>
                <w:w w:val="105"/>
                <w:sz w:val="19"/>
              </w:rPr>
              <w:t>Сынып</w:t>
            </w:r>
          </w:p>
        </w:tc>
        <w:tc>
          <w:tcPr>
            <w:tcW w:w="6614" w:type="dxa"/>
            <w:gridSpan w:val="4"/>
          </w:tcPr>
          <w:p>
            <w:pPr>
              <w:pStyle w:val="TableParagraph"/>
              <w:spacing w:line="205" w:lineRule="exact"/>
              <w:ind w:left="87"/>
              <w:rPr>
                <w:sz w:val="19"/>
              </w:rPr>
            </w:pPr>
            <w:r>
              <w:rPr>
                <w:sz w:val="19"/>
              </w:rPr>
              <w:t>Бӛлім/ортақ тақырып бойынша жиынтық бағалау саны</w:t>
            </w:r>
          </w:p>
        </w:tc>
      </w:tr>
      <w:tr>
        <w:trPr>
          <w:trHeight w:val="225" w:hRule="atLeast"/>
        </w:trPr>
        <w:tc>
          <w:tcPr>
            <w:tcW w:w="1419" w:type="dxa"/>
            <w:vMerge/>
            <w:tcBorders>
              <w:top w:val="nil"/>
            </w:tcBorders>
          </w:tcPr>
          <w:p>
            <w:pPr>
              <w:rPr>
                <w:sz w:val="2"/>
                <w:szCs w:val="2"/>
              </w:rPr>
            </w:pPr>
          </w:p>
        </w:tc>
        <w:tc>
          <w:tcPr>
            <w:tcW w:w="1615" w:type="dxa"/>
          </w:tcPr>
          <w:p>
            <w:pPr>
              <w:pStyle w:val="TableParagraph"/>
              <w:spacing w:line="205" w:lineRule="exact"/>
              <w:ind w:left="671"/>
              <w:rPr>
                <w:sz w:val="19"/>
              </w:rPr>
            </w:pPr>
            <w:r>
              <w:rPr>
                <w:w w:val="105"/>
                <w:sz w:val="19"/>
              </w:rPr>
              <w:t>1-тоқсан</w:t>
            </w:r>
          </w:p>
        </w:tc>
        <w:tc>
          <w:tcPr>
            <w:tcW w:w="1617" w:type="dxa"/>
          </w:tcPr>
          <w:p>
            <w:pPr>
              <w:pStyle w:val="TableParagraph"/>
              <w:spacing w:line="205" w:lineRule="exact"/>
              <w:ind w:left="672"/>
              <w:rPr>
                <w:sz w:val="19"/>
              </w:rPr>
            </w:pPr>
            <w:r>
              <w:rPr>
                <w:w w:val="105"/>
                <w:sz w:val="19"/>
              </w:rPr>
              <w:t>2-тоқсан</w:t>
            </w:r>
          </w:p>
        </w:tc>
        <w:tc>
          <w:tcPr>
            <w:tcW w:w="1615" w:type="dxa"/>
          </w:tcPr>
          <w:p>
            <w:pPr>
              <w:pStyle w:val="TableParagraph"/>
              <w:spacing w:line="205" w:lineRule="exact"/>
              <w:ind w:left="670"/>
              <w:rPr>
                <w:sz w:val="19"/>
              </w:rPr>
            </w:pPr>
            <w:r>
              <w:rPr>
                <w:w w:val="105"/>
                <w:sz w:val="19"/>
              </w:rPr>
              <w:t>3-тоқсан</w:t>
            </w:r>
          </w:p>
        </w:tc>
        <w:tc>
          <w:tcPr>
            <w:tcW w:w="1767" w:type="dxa"/>
          </w:tcPr>
          <w:p>
            <w:pPr>
              <w:pStyle w:val="TableParagraph"/>
              <w:spacing w:line="205" w:lineRule="exact"/>
              <w:ind w:left="672"/>
              <w:rPr>
                <w:sz w:val="19"/>
              </w:rPr>
            </w:pPr>
            <w:r>
              <w:rPr>
                <w:w w:val="105"/>
                <w:sz w:val="19"/>
              </w:rPr>
              <w:t>4-тоқсан</w:t>
            </w:r>
          </w:p>
        </w:tc>
      </w:tr>
      <w:tr>
        <w:trPr>
          <w:trHeight w:val="225" w:hRule="atLeast"/>
        </w:trPr>
        <w:tc>
          <w:tcPr>
            <w:tcW w:w="1419" w:type="dxa"/>
          </w:tcPr>
          <w:p>
            <w:pPr>
              <w:pStyle w:val="TableParagraph"/>
              <w:spacing w:line="205" w:lineRule="exact"/>
              <w:ind w:left="88"/>
              <w:rPr>
                <w:sz w:val="19"/>
              </w:rPr>
            </w:pPr>
            <w:r>
              <w:rPr>
                <w:w w:val="105"/>
                <w:sz w:val="19"/>
              </w:rPr>
              <w:t>7-сынып</w:t>
            </w:r>
          </w:p>
        </w:tc>
        <w:tc>
          <w:tcPr>
            <w:tcW w:w="1615" w:type="dxa"/>
          </w:tcPr>
          <w:p>
            <w:pPr>
              <w:pStyle w:val="TableParagraph"/>
              <w:spacing w:line="205" w:lineRule="exact"/>
              <w:ind w:left="671"/>
              <w:rPr>
                <w:sz w:val="19"/>
              </w:rPr>
            </w:pPr>
            <w:r>
              <w:rPr>
                <w:w w:val="104"/>
                <w:sz w:val="19"/>
              </w:rPr>
              <w:t>2</w:t>
            </w:r>
          </w:p>
        </w:tc>
        <w:tc>
          <w:tcPr>
            <w:tcW w:w="1617" w:type="dxa"/>
          </w:tcPr>
          <w:p>
            <w:pPr>
              <w:pStyle w:val="TableParagraph"/>
              <w:spacing w:line="205" w:lineRule="exact"/>
              <w:ind w:left="672"/>
              <w:rPr>
                <w:sz w:val="19"/>
              </w:rPr>
            </w:pPr>
            <w:r>
              <w:rPr>
                <w:w w:val="104"/>
                <w:sz w:val="19"/>
              </w:rPr>
              <w:t>2</w:t>
            </w:r>
          </w:p>
        </w:tc>
        <w:tc>
          <w:tcPr>
            <w:tcW w:w="1615" w:type="dxa"/>
          </w:tcPr>
          <w:p>
            <w:pPr>
              <w:pStyle w:val="TableParagraph"/>
              <w:spacing w:line="205" w:lineRule="exact"/>
              <w:ind w:left="670"/>
              <w:rPr>
                <w:sz w:val="19"/>
              </w:rPr>
            </w:pPr>
            <w:r>
              <w:rPr>
                <w:w w:val="104"/>
                <w:sz w:val="19"/>
              </w:rPr>
              <w:t>2</w:t>
            </w:r>
          </w:p>
        </w:tc>
        <w:tc>
          <w:tcPr>
            <w:tcW w:w="1767" w:type="dxa"/>
          </w:tcPr>
          <w:p>
            <w:pPr>
              <w:pStyle w:val="TableParagraph"/>
              <w:spacing w:line="205" w:lineRule="exact"/>
              <w:ind w:left="672"/>
              <w:rPr>
                <w:sz w:val="19"/>
              </w:rPr>
            </w:pPr>
            <w:r>
              <w:rPr>
                <w:w w:val="104"/>
                <w:sz w:val="19"/>
              </w:rPr>
              <w:t>2</w:t>
            </w:r>
          </w:p>
        </w:tc>
      </w:tr>
      <w:tr>
        <w:trPr>
          <w:trHeight w:val="224" w:hRule="atLeast"/>
        </w:trPr>
        <w:tc>
          <w:tcPr>
            <w:tcW w:w="1419" w:type="dxa"/>
          </w:tcPr>
          <w:p>
            <w:pPr>
              <w:pStyle w:val="TableParagraph"/>
              <w:spacing w:line="205" w:lineRule="exact"/>
              <w:ind w:left="88"/>
              <w:rPr>
                <w:sz w:val="19"/>
              </w:rPr>
            </w:pPr>
            <w:r>
              <w:rPr>
                <w:w w:val="105"/>
                <w:sz w:val="19"/>
              </w:rPr>
              <w:t>8-сынып</w:t>
            </w:r>
          </w:p>
        </w:tc>
        <w:tc>
          <w:tcPr>
            <w:tcW w:w="1615" w:type="dxa"/>
          </w:tcPr>
          <w:p>
            <w:pPr>
              <w:pStyle w:val="TableParagraph"/>
              <w:spacing w:line="205" w:lineRule="exact"/>
              <w:ind w:left="671"/>
              <w:rPr>
                <w:sz w:val="19"/>
              </w:rPr>
            </w:pPr>
            <w:r>
              <w:rPr>
                <w:w w:val="104"/>
                <w:sz w:val="19"/>
              </w:rPr>
              <w:t>3</w:t>
            </w:r>
          </w:p>
        </w:tc>
        <w:tc>
          <w:tcPr>
            <w:tcW w:w="1617" w:type="dxa"/>
          </w:tcPr>
          <w:p>
            <w:pPr>
              <w:pStyle w:val="TableParagraph"/>
              <w:spacing w:line="205" w:lineRule="exact"/>
              <w:ind w:left="672"/>
              <w:rPr>
                <w:sz w:val="19"/>
              </w:rPr>
            </w:pPr>
            <w:r>
              <w:rPr>
                <w:w w:val="104"/>
                <w:sz w:val="19"/>
              </w:rPr>
              <w:t>3</w:t>
            </w:r>
          </w:p>
        </w:tc>
        <w:tc>
          <w:tcPr>
            <w:tcW w:w="1615" w:type="dxa"/>
          </w:tcPr>
          <w:p>
            <w:pPr>
              <w:pStyle w:val="TableParagraph"/>
              <w:spacing w:line="205" w:lineRule="exact"/>
              <w:ind w:left="670"/>
              <w:rPr>
                <w:sz w:val="19"/>
              </w:rPr>
            </w:pPr>
            <w:r>
              <w:rPr>
                <w:w w:val="104"/>
                <w:sz w:val="19"/>
              </w:rPr>
              <w:t>3</w:t>
            </w:r>
          </w:p>
        </w:tc>
        <w:tc>
          <w:tcPr>
            <w:tcW w:w="1767" w:type="dxa"/>
          </w:tcPr>
          <w:p>
            <w:pPr>
              <w:pStyle w:val="TableParagraph"/>
              <w:spacing w:line="205" w:lineRule="exact"/>
              <w:ind w:left="672"/>
              <w:rPr>
                <w:sz w:val="19"/>
              </w:rPr>
            </w:pPr>
            <w:r>
              <w:rPr>
                <w:w w:val="104"/>
                <w:sz w:val="19"/>
              </w:rPr>
              <w:t>3</w:t>
            </w:r>
          </w:p>
        </w:tc>
      </w:tr>
      <w:tr>
        <w:trPr>
          <w:trHeight w:val="227" w:hRule="atLeast"/>
        </w:trPr>
        <w:tc>
          <w:tcPr>
            <w:tcW w:w="1419" w:type="dxa"/>
          </w:tcPr>
          <w:p>
            <w:pPr>
              <w:pStyle w:val="TableParagraph"/>
              <w:spacing w:line="206" w:lineRule="exact" w:before="1"/>
              <w:ind w:left="88"/>
              <w:rPr>
                <w:sz w:val="19"/>
              </w:rPr>
            </w:pPr>
            <w:r>
              <w:rPr>
                <w:w w:val="105"/>
                <w:sz w:val="19"/>
              </w:rPr>
              <w:t>9-сынып</w:t>
            </w:r>
          </w:p>
        </w:tc>
        <w:tc>
          <w:tcPr>
            <w:tcW w:w="1615" w:type="dxa"/>
          </w:tcPr>
          <w:p>
            <w:pPr>
              <w:pStyle w:val="TableParagraph"/>
              <w:spacing w:line="206" w:lineRule="exact" w:before="1"/>
              <w:ind w:left="671"/>
              <w:rPr>
                <w:sz w:val="19"/>
              </w:rPr>
            </w:pPr>
            <w:r>
              <w:rPr>
                <w:w w:val="104"/>
                <w:sz w:val="19"/>
              </w:rPr>
              <w:t>3</w:t>
            </w:r>
          </w:p>
        </w:tc>
        <w:tc>
          <w:tcPr>
            <w:tcW w:w="1617" w:type="dxa"/>
          </w:tcPr>
          <w:p>
            <w:pPr>
              <w:pStyle w:val="TableParagraph"/>
              <w:spacing w:line="206" w:lineRule="exact" w:before="1"/>
              <w:ind w:left="672"/>
              <w:rPr>
                <w:sz w:val="19"/>
              </w:rPr>
            </w:pPr>
            <w:r>
              <w:rPr>
                <w:w w:val="104"/>
                <w:sz w:val="19"/>
              </w:rPr>
              <w:t>3</w:t>
            </w:r>
          </w:p>
        </w:tc>
        <w:tc>
          <w:tcPr>
            <w:tcW w:w="1615" w:type="dxa"/>
          </w:tcPr>
          <w:p>
            <w:pPr>
              <w:pStyle w:val="TableParagraph"/>
              <w:spacing w:line="206" w:lineRule="exact" w:before="1"/>
              <w:ind w:left="670"/>
              <w:rPr>
                <w:sz w:val="19"/>
              </w:rPr>
            </w:pPr>
            <w:r>
              <w:rPr>
                <w:w w:val="104"/>
                <w:sz w:val="19"/>
              </w:rPr>
              <w:t>2</w:t>
            </w:r>
          </w:p>
        </w:tc>
        <w:tc>
          <w:tcPr>
            <w:tcW w:w="1767" w:type="dxa"/>
          </w:tcPr>
          <w:p>
            <w:pPr>
              <w:pStyle w:val="TableParagraph"/>
              <w:spacing w:line="206" w:lineRule="exact" w:before="1"/>
              <w:ind w:left="672"/>
              <w:rPr>
                <w:sz w:val="19"/>
              </w:rPr>
            </w:pPr>
            <w:r>
              <w:rPr>
                <w:w w:val="104"/>
                <w:sz w:val="19"/>
              </w:rPr>
              <w:t>3</w:t>
            </w:r>
          </w:p>
        </w:tc>
      </w:tr>
    </w:tbl>
    <w:p>
      <w:pPr>
        <w:pStyle w:val="BodyText"/>
        <w:ind w:left="0"/>
        <w:rPr>
          <w:sz w:val="26"/>
        </w:rPr>
      </w:pPr>
    </w:p>
    <w:p>
      <w:pPr>
        <w:pStyle w:val="Heading1"/>
        <w:spacing w:before="231"/>
        <w:ind w:left="2789"/>
      </w:pPr>
      <w:r>
        <w:rPr/>
        <w:t>«АДАМ ЖӘНЕ ҚОҒАМ» БІЛІМ САЛАСЫ</w:t>
      </w:r>
    </w:p>
    <w:p>
      <w:pPr>
        <w:pStyle w:val="BodyText"/>
        <w:spacing w:before="6"/>
        <w:ind w:left="0"/>
        <w:rPr>
          <w:b/>
          <w:sz w:val="22"/>
        </w:rPr>
      </w:pPr>
    </w:p>
    <w:p>
      <w:pPr>
        <w:pStyle w:val="BodyText"/>
        <w:ind w:left="1395"/>
      </w:pPr>
      <w:r>
        <w:rPr/>
        <w:t>«Адам және қоғам» білім беру саласының оқу пәндерінің мазмұны</w:t>
      </w:r>
    </w:p>
    <w:p>
      <w:pPr>
        <w:pStyle w:val="BodyText"/>
        <w:spacing w:line="242" w:lineRule="auto" w:before="1"/>
        <w:ind w:right="2952"/>
        <w:jc w:val="both"/>
      </w:pPr>
      <w:r>
        <w:rPr/>
        <w:t>«Қазақстан тарихы», «Дүниежүзі тарихы», «Құқық негіздері» және «Ӛзін-ӛзі тану» оқу пәндерінде іске асырылады.</w:t>
      </w:r>
    </w:p>
    <w:p>
      <w:pPr>
        <w:pStyle w:val="BodyText"/>
        <w:spacing w:before="9"/>
        <w:ind w:left="0"/>
        <w:rPr>
          <w:sz w:val="22"/>
        </w:rPr>
      </w:pPr>
    </w:p>
    <w:p>
      <w:pPr>
        <w:pStyle w:val="BodyText"/>
        <w:ind w:left="1395"/>
      </w:pPr>
      <w:r>
        <w:rPr/>
        <w:t>«Адам және қоғам» білім беру саласының мазмұны білім алушыларда</w:t>
      </w:r>
    </w:p>
    <w:p>
      <w:pPr>
        <w:pStyle w:val="BodyText"/>
        <w:ind w:right="2953"/>
        <w:jc w:val="both"/>
      </w:pPr>
      <w:r>
        <w:rPr/>
        <w:t>«Адам – Қоғам» жүйесі шеңберінде қоғамдық-гуманитарлық ғылымдар бойынша білім негіздерін қалыптастыруға бағытталады.</w:t>
      </w:r>
    </w:p>
    <w:p>
      <w:pPr>
        <w:pStyle w:val="BodyText"/>
        <w:spacing w:before="9"/>
        <w:ind w:left="0"/>
      </w:pPr>
    </w:p>
    <w:p>
      <w:pPr>
        <w:pStyle w:val="Heading1"/>
        <w:spacing w:line="262" w:lineRule="exact" w:before="1"/>
      </w:pPr>
      <w:r>
        <w:rPr/>
        <w:t>«Қазақстан тарихы» және «Дҥниежҥзі тарихы» оқу пәндері</w:t>
      </w:r>
    </w:p>
    <w:p>
      <w:pPr>
        <w:pStyle w:val="BodyText"/>
        <w:spacing w:line="261" w:lineRule="exact"/>
        <w:ind w:left="1395"/>
      </w:pPr>
      <w:r>
        <w:rPr/>
        <w:t>Негізгі орта білім беру деңгейінде тарихты оқыту:</w:t>
      </w:r>
    </w:p>
    <w:p>
      <w:pPr>
        <w:pStyle w:val="ListParagraph"/>
        <w:numPr>
          <w:ilvl w:val="0"/>
          <w:numId w:val="199"/>
        </w:numPr>
        <w:tabs>
          <w:tab w:pos="1746" w:val="left" w:leader="none"/>
        </w:tabs>
        <w:spacing w:line="240" w:lineRule="auto" w:before="0" w:after="0"/>
        <w:ind w:left="812" w:right="2952" w:firstLine="583"/>
        <w:jc w:val="both"/>
        <w:rPr>
          <w:sz w:val="23"/>
        </w:rPr>
      </w:pPr>
      <w:r>
        <w:rPr>
          <w:sz w:val="23"/>
        </w:rPr>
        <w:t>білім алушыларда тарихи сананы, толеранттылық, ӛз елі және </w:t>
      </w:r>
      <w:r>
        <w:rPr>
          <w:spacing w:val="-5"/>
          <w:sz w:val="23"/>
        </w:rPr>
        <w:t>басқа </w:t>
      </w:r>
      <w:r>
        <w:rPr>
          <w:sz w:val="23"/>
        </w:rPr>
        <w:t>елдердің тарихы мен мәдениетіне құрмет кӛрсетуді, ғасырлар </w:t>
      </w:r>
      <w:r>
        <w:rPr>
          <w:spacing w:val="-6"/>
          <w:sz w:val="23"/>
        </w:rPr>
        <w:t>бойы </w:t>
      </w:r>
      <w:r>
        <w:rPr>
          <w:sz w:val="23"/>
        </w:rPr>
        <w:t>қалыптасқан жалпы адамзаттық, ұлттық және жалпыадами құндылықтарды қалыптастыруға, ойлау, коммуникативтік және зерттеу дағдыларын</w:t>
      </w:r>
      <w:r>
        <w:rPr>
          <w:spacing w:val="-10"/>
          <w:sz w:val="23"/>
        </w:rPr>
        <w:t> </w:t>
      </w:r>
      <w:r>
        <w:rPr>
          <w:sz w:val="23"/>
        </w:rPr>
        <w:t>дамытуға;</w:t>
      </w:r>
    </w:p>
    <w:p>
      <w:pPr>
        <w:pStyle w:val="ListParagraph"/>
        <w:numPr>
          <w:ilvl w:val="0"/>
          <w:numId w:val="199"/>
        </w:numPr>
        <w:tabs>
          <w:tab w:pos="1746" w:val="left" w:leader="none"/>
        </w:tabs>
        <w:spacing w:line="240" w:lineRule="auto" w:before="1" w:after="0"/>
        <w:ind w:left="812" w:right="2955" w:firstLine="583"/>
        <w:jc w:val="both"/>
        <w:rPr>
          <w:sz w:val="23"/>
        </w:rPr>
      </w:pPr>
      <w:r>
        <w:rPr>
          <w:sz w:val="23"/>
        </w:rPr>
        <w:t>білім алушыларды ұлттық және әлемдік мәдениет жетістіктеріне тарту, қазақ халқының мәдени және тарихи мұрасының құндылығы мен ерекшелігін түсіну, мәдени әртүрлілікті бағалау қабілеттілігін қалыптастыруға бағытталған.</w:t>
      </w:r>
    </w:p>
    <w:p>
      <w:pPr>
        <w:pStyle w:val="Heading1"/>
        <w:spacing w:before="9"/>
        <w:ind w:left="812" w:right="2953" w:firstLine="583"/>
        <w:jc w:val="both"/>
      </w:pPr>
      <w:r>
        <w:rPr/>
        <w:t>2019/2020 оқу жылында «Қазақстан тарихы» және «Дҥниежҥзі тарихы» оқу пәндері бойынша оқу процесін ҧйымдастыруда келесі оқу бағдарламалары қолданылады:</w:t>
      </w:r>
    </w:p>
    <w:p>
      <w:pPr>
        <w:pStyle w:val="ListParagraph"/>
        <w:numPr>
          <w:ilvl w:val="0"/>
          <w:numId w:val="200"/>
        </w:numPr>
        <w:tabs>
          <w:tab w:pos="1746" w:val="left" w:leader="none"/>
        </w:tabs>
        <w:spacing w:line="260" w:lineRule="exact" w:before="0" w:after="0"/>
        <w:ind w:left="1745" w:right="0" w:hanging="350"/>
        <w:jc w:val="left"/>
        <w:rPr>
          <w:sz w:val="23"/>
        </w:rPr>
      </w:pPr>
      <w:r>
        <w:rPr>
          <w:sz w:val="23"/>
        </w:rPr>
        <w:t>Қазақстан</w:t>
      </w:r>
      <w:r>
        <w:rPr>
          <w:spacing w:val="25"/>
          <w:sz w:val="23"/>
        </w:rPr>
        <w:t> </w:t>
      </w:r>
      <w:r>
        <w:rPr>
          <w:sz w:val="23"/>
        </w:rPr>
        <w:t>Республикасы</w:t>
      </w:r>
      <w:r>
        <w:rPr>
          <w:spacing w:val="25"/>
          <w:sz w:val="23"/>
        </w:rPr>
        <w:t> </w:t>
      </w:r>
      <w:r>
        <w:rPr>
          <w:sz w:val="23"/>
        </w:rPr>
        <w:t>Білім</w:t>
      </w:r>
      <w:r>
        <w:rPr>
          <w:spacing w:val="26"/>
          <w:sz w:val="23"/>
        </w:rPr>
        <w:t> </w:t>
      </w:r>
      <w:r>
        <w:rPr>
          <w:sz w:val="23"/>
        </w:rPr>
        <w:t>және</w:t>
      </w:r>
      <w:r>
        <w:rPr>
          <w:spacing w:val="27"/>
          <w:sz w:val="23"/>
        </w:rPr>
        <w:t> </w:t>
      </w:r>
      <w:r>
        <w:rPr>
          <w:sz w:val="23"/>
        </w:rPr>
        <w:t>ғылым</w:t>
      </w:r>
      <w:r>
        <w:rPr>
          <w:spacing w:val="27"/>
          <w:sz w:val="23"/>
        </w:rPr>
        <w:t> </w:t>
      </w:r>
      <w:r>
        <w:rPr>
          <w:sz w:val="23"/>
        </w:rPr>
        <w:t>министрінің</w:t>
      </w:r>
      <w:r>
        <w:rPr>
          <w:spacing w:val="26"/>
          <w:sz w:val="23"/>
        </w:rPr>
        <w:t> </w:t>
      </w:r>
      <w:r>
        <w:rPr>
          <w:sz w:val="23"/>
        </w:rPr>
        <w:t>2019</w:t>
      </w:r>
      <w:r>
        <w:rPr>
          <w:spacing w:val="26"/>
          <w:sz w:val="23"/>
        </w:rPr>
        <w:t> </w:t>
      </w:r>
      <w:r>
        <w:rPr>
          <w:sz w:val="23"/>
        </w:rPr>
        <w:t>жылғы</w:t>
      </w:r>
    </w:p>
    <w:p>
      <w:pPr>
        <w:pStyle w:val="BodyText"/>
        <w:spacing w:line="242" w:lineRule="auto"/>
        <w:ind w:right="2953"/>
        <w:jc w:val="both"/>
      </w:pPr>
      <w:r>
        <w:rPr/>
        <w:t>«26» шілдедегі № 334 бұйрығымен бекітілген Негізгі орта білім  беру  деңгейінің 5-9-сыныптарына арналған «Қазақстан тарихы» пәнінен жаңартылған мазмұндағы үлгілік оқу</w:t>
      </w:r>
      <w:r>
        <w:rPr>
          <w:spacing w:val="-6"/>
        </w:rPr>
        <w:t> </w:t>
      </w:r>
      <w:r>
        <w:rPr/>
        <w:t>бағдарламасы.</w:t>
      </w:r>
    </w:p>
    <w:p>
      <w:pPr>
        <w:pStyle w:val="ListParagraph"/>
        <w:numPr>
          <w:ilvl w:val="0"/>
          <w:numId w:val="200"/>
        </w:numPr>
        <w:tabs>
          <w:tab w:pos="1746" w:val="left" w:leader="none"/>
        </w:tabs>
        <w:spacing w:line="259" w:lineRule="exact" w:before="0" w:after="0"/>
        <w:ind w:left="1745" w:right="0" w:hanging="350"/>
        <w:jc w:val="left"/>
        <w:rPr>
          <w:sz w:val="23"/>
        </w:rPr>
      </w:pPr>
      <w:r>
        <w:rPr>
          <w:sz w:val="23"/>
        </w:rPr>
        <w:t>Қазақстан</w:t>
      </w:r>
      <w:r>
        <w:rPr>
          <w:spacing w:val="25"/>
          <w:sz w:val="23"/>
        </w:rPr>
        <w:t> </w:t>
      </w:r>
      <w:r>
        <w:rPr>
          <w:sz w:val="23"/>
        </w:rPr>
        <w:t>Республикасы</w:t>
      </w:r>
      <w:r>
        <w:rPr>
          <w:spacing w:val="25"/>
          <w:sz w:val="23"/>
        </w:rPr>
        <w:t> </w:t>
      </w:r>
      <w:r>
        <w:rPr>
          <w:sz w:val="23"/>
        </w:rPr>
        <w:t>Білім</w:t>
      </w:r>
      <w:r>
        <w:rPr>
          <w:spacing w:val="26"/>
          <w:sz w:val="23"/>
        </w:rPr>
        <w:t> </w:t>
      </w:r>
      <w:r>
        <w:rPr>
          <w:sz w:val="23"/>
        </w:rPr>
        <w:t>және</w:t>
      </w:r>
      <w:r>
        <w:rPr>
          <w:spacing w:val="27"/>
          <w:sz w:val="23"/>
        </w:rPr>
        <w:t> </w:t>
      </w:r>
      <w:r>
        <w:rPr>
          <w:sz w:val="23"/>
        </w:rPr>
        <w:t>ғылым</w:t>
      </w:r>
      <w:r>
        <w:rPr>
          <w:spacing w:val="27"/>
          <w:sz w:val="23"/>
        </w:rPr>
        <w:t> </w:t>
      </w:r>
      <w:r>
        <w:rPr>
          <w:sz w:val="23"/>
        </w:rPr>
        <w:t>министрінің</w:t>
      </w:r>
      <w:r>
        <w:rPr>
          <w:spacing w:val="26"/>
          <w:sz w:val="23"/>
        </w:rPr>
        <w:t> </w:t>
      </w:r>
      <w:r>
        <w:rPr>
          <w:sz w:val="23"/>
        </w:rPr>
        <w:t>2019</w:t>
      </w:r>
      <w:r>
        <w:rPr>
          <w:spacing w:val="26"/>
          <w:sz w:val="23"/>
        </w:rPr>
        <w:t> </w:t>
      </w:r>
      <w:r>
        <w:rPr>
          <w:sz w:val="23"/>
        </w:rPr>
        <w:t>жылғы</w:t>
      </w:r>
    </w:p>
    <w:p>
      <w:pPr>
        <w:pStyle w:val="BodyText"/>
        <w:ind w:right="2954"/>
        <w:jc w:val="both"/>
      </w:pPr>
      <w:r>
        <w:rPr/>
        <w:t>«26» шілдедегі № 334 бұйрығымен бекітілген Негізгі орта білім беру  деңгейінің 5-9-сыныптарына арналған «Дүниежүзі тарихы»</w:t>
      </w:r>
      <w:r>
        <w:rPr>
          <w:spacing w:val="19"/>
        </w:rPr>
        <w:t> </w:t>
      </w:r>
      <w:r>
        <w:rPr/>
        <w:t>пәнінен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5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жаңартылған мазмұндағы үлгілік оқу бағдарламасы.</w:t>
      </w:r>
    </w:p>
    <w:p>
      <w:pPr>
        <w:spacing w:line="244" w:lineRule="auto" w:before="12"/>
        <w:ind w:left="812" w:right="2954" w:firstLine="583"/>
        <w:jc w:val="both"/>
        <w:rPr>
          <w:rFonts w:ascii="Arial" w:hAnsi="Arial"/>
          <w:i/>
          <w:sz w:val="23"/>
        </w:rPr>
      </w:pPr>
      <w:r>
        <w:rPr>
          <w:rFonts w:ascii="Arial" w:hAnsi="Arial"/>
          <w:b/>
          <w:w w:val="105"/>
          <w:sz w:val="23"/>
        </w:rPr>
        <w:t>Жаңартылған мазмұндағы үлгілік оқу бағдарламалары Ы.Алтынсарин атындағы Ұлттық білім академиясының</w:t>
      </w:r>
      <w:r>
        <w:rPr>
          <w:rFonts w:ascii="Arial" w:hAnsi="Arial"/>
          <w:b/>
          <w:spacing w:val="-43"/>
          <w:w w:val="105"/>
          <w:sz w:val="23"/>
        </w:rPr>
        <w:t> </w:t>
      </w:r>
      <w:r>
        <w:rPr>
          <w:rFonts w:ascii="Arial" w:hAnsi="Arial"/>
          <w:b/>
          <w:w w:val="105"/>
          <w:sz w:val="23"/>
        </w:rPr>
        <w:t>сайтында орналастырылған  </w:t>
      </w:r>
      <w:r>
        <w:rPr>
          <w:i/>
          <w:w w:val="105"/>
          <w:sz w:val="23"/>
        </w:rPr>
        <w:t>(</w:t>
      </w:r>
      <w:hyperlink r:id="rId8">
        <w:r>
          <w:rPr>
            <w:i/>
            <w:w w:val="105"/>
            <w:sz w:val="23"/>
            <w:u w:val="single"/>
          </w:rPr>
          <w:t>https://www.nao.k</w:t>
        </w:r>
      </w:hyperlink>
      <w:r>
        <w:rPr>
          <w:i/>
          <w:w w:val="105"/>
          <w:sz w:val="23"/>
          <w:u w:val="single"/>
        </w:rPr>
        <w:t>z   /</w:t>
      </w:r>
      <w:r>
        <w:rPr>
          <w:rFonts w:ascii="Arial" w:hAnsi="Arial"/>
          <w:i/>
          <w:w w:val="105"/>
          <w:sz w:val="23"/>
          <w:u w:val="single"/>
        </w:rPr>
        <w:t>Білім  беруді </w:t>
      </w:r>
      <w:r>
        <w:rPr>
          <w:rFonts w:ascii="Arial" w:hAnsi="Arial"/>
          <w:i/>
          <w:spacing w:val="6"/>
          <w:w w:val="105"/>
          <w:sz w:val="23"/>
          <w:u w:val="single"/>
        </w:rPr>
        <w:t> </w:t>
      </w:r>
      <w:r>
        <w:rPr>
          <w:rFonts w:ascii="Arial" w:hAnsi="Arial"/>
          <w:i/>
          <w:w w:val="105"/>
          <w:sz w:val="23"/>
          <w:u w:val="single"/>
        </w:rPr>
        <w:t>оқу</w:t>
      </w:r>
      <w:r>
        <w:rPr>
          <w:i/>
          <w:w w:val="105"/>
          <w:sz w:val="23"/>
          <w:u w:val="single"/>
        </w:rPr>
        <w:t>-</w:t>
      </w:r>
      <w:r>
        <w:rPr>
          <w:rFonts w:ascii="Arial" w:hAnsi="Arial"/>
          <w:i/>
          <w:w w:val="105"/>
          <w:sz w:val="23"/>
          <w:u w:val="single"/>
        </w:rPr>
        <w:t>әдістемелік</w:t>
      </w:r>
    </w:p>
    <w:p>
      <w:pPr>
        <w:spacing w:before="0"/>
        <w:ind w:left="812" w:right="0" w:firstLine="0"/>
        <w:jc w:val="left"/>
        <w:rPr>
          <w:rFonts w:ascii="Arial" w:hAnsi="Arial"/>
          <w:i/>
          <w:sz w:val="23"/>
        </w:rPr>
      </w:pPr>
      <w:r>
        <w:rPr>
          <w:spacing w:val="-58"/>
          <w:w w:val="100"/>
          <w:sz w:val="23"/>
          <w:u w:val="single"/>
        </w:rPr>
        <w:t> </w:t>
      </w:r>
      <w:r>
        <w:rPr>
          <w:rFonts w:ascii="Arial" w:hAnsi="Arial"/>
          <w:i/>
          <w:spacing w:val="-1"/>
          <w:w w:val="101"/>
          <w:sz w:val="23"/>
          <w:u w:val="single"/>
        </w:rPr>
        <w:t>қам</w:t>
      </w:r>
      <w:r>
        <w:rPr>
          <w:rFonts w:ascii="Arial" w:hAnsi="Arial"/>
          <w:i/>
          <w:spacing w:val="-1"/>
          <w:w w:val="96"/>
          <w:sz w:val="23"/>
          <w:u w:val="single"/>
        </w:rPr>
        <w:t>т</w:t>
      </w:r>
      <w:r>
        <w:rPr>
          <w:rFonts w:ascii="Arial" w:hAnsi="Arial"/>
          <w:i/>
          <w:w w:val="95"/>
          <w:sz w:val="23"/>
          <w:u w:val="single"/>
        </w:rPr>
        <w:t>а</w:t>
      </w:r>
      <w:r>
        <w:rPr>
          <w:rFonts w:ascii="Arial" w:hAnsi="Arial"/>
          <w:i/>
          <w:spacing w:val="-2"/>
          <w:w w:val="102"/>
          <w:sz w:val="23"/>
          <w:u w:val="single"/>
        </w:rPr>
        <w:t>м</w:t>
      </w:r>
      <w:r>
        <w:rPr>
          <w:rFonts w:ascii="Arial" w:hAnsi="Arial"/>
          <w:i/>
          <w:w w:val="95"/>
          <w:sz w:val="23"/>
          <w:u w:val="single"/>
        </w:rPr>
        <w:t>а</w:t>
      </w:r>
      <w:r>
        <w:rPr>
          <w:rFonts w:ascii="Arial" w:hAnsi="Arial"/>
          <w:i/>
          <w:spacing w:val="-1"/>
          <w:w w:val="93"/>
          <w:sz w:val="23"/>
          <w:u w:val="single"/>
        </w:rPr>
        <w:t>с</w:t>
      </w:r>
      <w:r>
        <w:rPr>
          <w:rFonts w:ascii="Arial" w:hAnsi="Arial"/>
          <w:i/>
          <w:spacing w:val="-2"/>
          <w:w w:val="93"/>
          <w:sz w:val="23"/>
          <w:u w:val="single"/>
        </w:rPr>
        <w:t>ы</w:t>
      </w:r>
      <w:r>
        <w:rPr>
          <w:rFonts w:ascii="Arial" w:hAnsi="Arial"/>
          <w:i/>
          <w:w w:val="91"/>
          <w:sz w:val="23"/>
          <w:u w:val="single"/>
        </w:rPr>
        <w:t>з</w:t>
      </w:r>
      <w:r>
        <w:rPr>
          <w:rFonts w:ascii="Arial" w:hAnsi="Arial"/>
          <w:i/>
          <w:spacing w:val="6"/>
          <w:sz w:val="23"/>
          <w:u w:val="single"/>
        </w:rPr>
        <w:t> </w:t>
      </w:r>
      <w:r>
        <w:rPr>
          <w:rFonts w:ascii="Arial" w:hAnsi="Arial"/>
          <w:i/>
          <w:spacing w:val="-2"/>
          <w:w w:val="82"/>
          <w:sz w:val="23"/>
          <w:u w:val="single"/>
        </w:rPr>
        <w:t>е</w:t>
      </w:r>
      <w:r>
        <w:rPr>
          <w:rFonts w:ascii="Arial" w:hAnsi="Arial"/>
          <w:i/>
          <w:w w:val="96"/>
          <w:sz w:val="23"/>
          <w:u w:val="single"/>
        </w:rPr>
        <w:t>т</w:t>
      </w:r>
      <w:r>
        <w:rPr>
          <w:rFonts w:ascii="Arial" w:hAnsi="Arial"/>
          <w:i/>
          <w:spacing w:val="-2"/>
          <w:w w:val="92"/>
          <w:sz w:val="23"/>
          <w:u w:val="single"/>
        </w:rPr>
        <w:t>у</w:t>
      </w:r>
      <w:r>
        <w:rPr>
          <w:rFonts w:ascii="Arial" w:hAnsi="Arial"/>
          <w:i/>
          <w:w w:val="168"/>
          <w:sz w:val="23"/>
          <w:u w:val="single"/>
        </w:rPr>
        <w:t>/</w:t>
      </w:r>
      <w:r>
        <w:rPr>
          <w:rFonts w:ascii="Arial" w:hAnsi="Arial"/>
          <w:i/>
          <w:spacing w:val="3"/>
          <w:sz w:val="23"/>
          <w:u w:val="single"/>
        </w:rPr>
        <w:t> </w:t>
      </w:r>
      <w:r>
        <w:rPr>
          <w:rFonts w:ascii="Arial" w:hAnsi="Arial"/>
          <w:i/>
          <w:w w:val="89"/>
          <w:sz w:val="23"/>
          <w:u w:val="single"/>
        </w:rPr>
        <w:t>Оқ</w:t>
      </w:r>
      <w:r>
        <w:rPr>
          <w:rFonts w:ascii="Arial" w:hAnsi="Arial"/>
          <w:i/>
          <w:w w:val="92"/>
          <w:sz w:val="23"/>
          <w:u w:val="single"/>
        </w:rPr>
        <w:t>у</w:t>
      </w:r>
      <w:r>
        <w:rPr>
          <w:rFonts w:ascii="Arial" w:hAnsi="Arial"/>
          <w:i/>
          <w:spacing w:val="3"/>
          <w:sz w:val="23"/>
          <w:u w:val="single"/>
        </w:rPr>
        <w:t> </w:t>
      </w:r>
      <w:r>
        <w:rPr>
          <w:rFonts w:ascii="Arial" w:hAnsi="Arial"/>
          <w:i/>
          <w:w w:val="88"/>
          <w:sz w:val="23"/>
          <w:u w:val="single"/>
        </w:rPr>
        <w:t>б</w:t>
      </w:r>
      <w:r>
        <w:rPr>
          <w:rFonts w:ascii="Arial" w:hAnsi="Arial"/>
          <w:i/>
          <w:w w:val="95"/>
          <w:sz w:val="23"/>
          <w:u w:val="single"/>
        </w:rPr>
        <w:t>а</w:t>
      </w:r>
      <w:r>
        <w:rPr>
          <w:rFonts w:ascii="Arial" w:hAnsi="Arial"/>
          <w:i/>
          <w:spacing w:val="-1"/>
          <w:w w:val="102"/>
          <w:sz w:val="23"/>
          <w:u w:val="single"/>
        </w:rPr>
        <w:t>ғд</w:t>
      </w:r>
      <w:r>
        <w:rPr>
          <w:rFonts w:ascii="Arial" w:hAnsi="Arial"/>
          <w:i/>
          <w:spacing w:val="-2"/>
          <w:w w:val="95"/>
          <w:sz w:val="23"/>
          <w:u w:val="single"/>
        </w:rPr>
        <w:t>а</w:t>
      </w:r>
      <w:r>
        <w:rPr>
          <w:rFonts w:ascii="Arial" w:hAnsi="Arial"/>
          <w:i/>
          <w:w w:val="96"/>
          <w:sz w:val="23"/>
          <w:u w:val="single"/>
        </w:rPr>
        <w:t>рл</w:t>
      </w:r>
      <w:r>
        <w:rPr>
          <w:rFonts w:ascii="Arial" w:hAnsi="Arial"/>
          <w:i/>
          <w:w w:val="95"/>
          <w:sz w:val="23"/>
          <w:u w:val="single"/>
        </w:rPr>
        <w:t>а</w:t>
      </w:r>
      <w:r>
        <w:rPr>
          <w:rFonts w:ascii="Arial" w:hAnsi="Arial"/>
          <w:i/>
          <w:spacing w:val="-2"/>
          <w:w w:val="102"/>
          <w:sz w:val="23"/>
          <w:u w:val="single"/>
        </w:rPr>
        <w:t>м</w:t>
      </w:r>
      <w:r>
        <w:rPr>
          <w:rFonts w:ascii="Arial" w:hAnsi="Arial"/>
          <w:i/>
          <w:w w:val="95"/>
          <w:sz w:val="23"/>
          <w:u w:val="single"/>
        </w:rPr>
        <w:t>а</w:t>
      </w:r>
      <w:r>
        <w:rPr>
          <w:rFonts w:ascii="Arial" w:hAnsi="Arial"/>
          <w:i/>
          <w:spacing w:val="-3"/>
          <w:w w:val="97"/>
          <w:sz w:val="23"/>
          <w:u w:val="single"/>
        </w:rPr>
        <w:t>л</w:t>
      </w:r>
      <w:r>
        <w:rPr>
          <w:rFonts w:ascii="Arial" w:hAnsi="Arial"/>
          <w:i/>
          <w:spacing w:val="-2"/>
          <w:w w:val="95"/>
          <w:sz w:val="23"/>
          <w:u w:val="single"/>
        </w:rPr>
        <w:t>а</w:t>
      </w:r>
      <w:r>
        <w:rPr>
          <w:rFonts w:ascii="Arial" w:hAnsi="Arial"/>
          <w:i/>
          <w:w w:val="92"/>
          <w:sz w:val="23"/>
          <w:u w:val="single"/>
        </w:rPr>
        <w:t>ры.</w:t>
      </w:r>
      <w:r>
        <w:rPr>
          <w:rFonts w:ascii="Arial" w:hAnsi="Arial"/>
          <w:i/>
          <w:w w:val="168"/>
          <w:sz w:val="23"/>
          <w:u w:val="single"/>
        </w:rPr>
        <w:t>/</w:t>
      </w:r>
      <w:r>
        <w:rPr>
          <w:rFonts w:ascii="Arial" w:hAnsi="Arial"/>
          <w:i/>
          <w:spacing w:val="7"/>
          <w:sz w:val="23"/>
          <w:u w:val="single"/>
        </w:rPr>
        <w:t> </w:t>
      </w:r>
      <w:r>
        <w:rPr>
          <w:rFonts w:ascii="Arial" w:hAnsi="Arial"/>
          <w:i/>
          <w:spacing w:val="-1"/>
          <w:w w:val="93"/>
          <w:sz w:val="23"/>
          <w:u w:val="single"/>
        </w:rPr>
        <w:t>Н</w:t>
      </w:r>
      <w:r>
        <w:rPr>
          <w:rFonts w:ascii="Arial" w:hAnsi="Arial"/>
          <w:i/>
          <w:spacing w:val="-2"/>
          <w:w w:val="82"/>
          <w:sz w:val="23"/>
          <w:u w:val="single"/>
        </w:rPr>
        <w:t>е</w:t>
      </w:r>
      <w:r>
        <w:rPr>
          <w:rFonts w:ascii="Arial" w:hAnsi="Arial"/>
          <w:i/>
          <w:w w:val="98"/>
          <w:sz w:val="23"/>
          <w:u w:val="single"/>
        </w:rPr>
        <w:t>г</w:t>
      </w:r>
      <w:r>
        <w:rPr>
          <w:rFonts w:ascii="Arial" w:hAnsi="Arial"/>
          <w:i/>
          <w:spacing w:val="-2"/>
          <w:w w:val="98"/>
          <w:sz w:val="23"/>
          <w:u w:val="single"/>
        </w:rPr>
        <w:t>і</w:t>
      </w:r>
      <w:r>
        <w:rPr>
          <w:rFonts w:ascii="Arial" w:hAnsi="Arial"/>
          <w:i/>
          <w:w w:val="91"/>
          <w:sz w:val="23"/>
          <w:u w:val="single"/>
        </w:rPr>
        <w:t>з</w:t>
      </w:r>
      <w:r>
        <w:rPr>
          <w:rFonts w:ascii="Arial" w:hAnsi="Arial"/>
          <w:i/>
          <w:w w:val="87"/>
          <w:sz w:val="23"/>
          <w:u w:val="single"/>
        </w:rPr>
        <w:t>г</w:t>
      </w:r>
      <w:r>
        <w:rPr>
          <w:rFonts w:ascii="Arial" w:hAnsi="Arial"/>
          <w:i/>
          <w:w w:val="122"/>
          <w:sz w:val="23"/>
          <w:u w:val="single"/>
        </w:rPr>
        <w:t>і</w:t>
      </w:r>
      <w:r>
        <w:rPr>
          <w:rFonts w:ascii="Arial" w:hAnsi="Arial"/>
          <w:i/>
          <w:spacing w:val="3"/>
          <w:sz w:val="23"/>
          <w:u w:val="single"/>
        </w:rPr>
        <w:t> </w:t>
      </w:r>
      <w:r>
        <w:rPr>
          <w:rFonts w:ascii="Arial" w:hAnsi="Arial"/>
          <w:i/>
          <w:w w:val="94"/>
          <w:sz w:val="23"/>
          <w:u w:val="single"/>
        </w:rPr>
        <w:t>ор</w:t>
      </w:r>
      <w:r>
        <w:rPr>
          <w:rFonts w:ascii="Arial" w:hAnsi="Arial"/>
          <w:i/>
          <w:spacing w:val="-2"/>
          <w:w w:val="94"/>
          <w:sz w:val="23"/>
          <w:u w:val="single"/>
        </w:rPr>
        <w:t>т</w:t>
      </w:r>
      <w:r>
        <w:rPr>
          <w:rFonts w:ascii="Arial" w:hAnsi="Arial"/>
          <w:i/>
          <w:w w:val="95"/>
          <w:sz w:val="23"/>
          <w:u w:val="single"/>
        </w:rPr>
        <w:t>а</w:t>
      </w:r>
      <w:r>
        <w:rPr>
          <w:rFonts w:ascii="Arial" w:hAnsi="Arial"/>
          <w:i/>
          <w:spacing w:val="5"/>
          <w:sz w:val="23"/>
          <w:u w:val="single"/>
        </w:rPr>
        <w:t> </w:t>
      </w:r>
      <w:r>
        <w:rPr>
          <w:rFonts w:ascii="Arial" w:hAnsi="Arial"/>
          <w:i/>
          <w:spacing w:val="-2"/>
          <w:w w:val="88"/>
          <w:sz w:val="23"/>
          <w:u w:val="single"/>
        </w:rPr>
        <w:t>б</w:t>
      </w:r>
      <w:r>
        <w:rPr>
          <w:rFonts w:ascii="Arial" w:hAnsi="Arial"/>
          <w:i/>
          <w:w w:val="104"/>
          <w:sz w:val="23"/>
          <w:u w:val="single"/>
        </w:rPr>
        <w:t>іл</w:t>
      </w:r>
      <w:r>
        <w:rPr>
          <w:rFonts w:ascii="Arial" w:hAnsi="Arial"/>
          <w:i/>
          <w:w w:val="122"/>
          <w:sz w:val="23"/>
          <w:u w:val="single"/>
        </w:rPr>
        <w:t>і</w:t>
      </w:r>
      <w:r>
        <w:rPr>
          <w:rFonts w:ascii="Arial" w:hAnsi="Arial"/>
          <w:i/>
          <w:w w:val="102"/>
          <w:sz w:val="23"/>
          <w:u w:val="single"/>
        </w:rPr>
        <w:t>м</w:t>
      </w:r>
      <w:r>
        <w:rPr>
          <w:rFonts w:ascii="Arial" w:hAnsi="Arial"/>
          <w:i/>
          <w:spacing w:val="3"/>
          <w:sz w:val="23"/>
          <w:u w:val="single"/>
        </w:rPr>
        <w:t> </w:t>
      </w:r>
      <w:r>
        <w:rPr>
          <w:rFonts w:ascii="Arial" w:hAnsi="Arial"/>
          <w:i/>
          <w:w w:val="85"/>
          <w:sz w:val="23"/>
          <w:u w:val="single"/>
        </w:rPr>
        <w:t>б</w:t>
      </w:r>
      <w:r>
        <w:rPr>
          <w:rFonts w:ascii="Arial" w:hAnsi="Arial"/>
          <w:i/>
          <w:spacing w:val="-1"/>
          <w:w w:val="85"/>
          <w:sz w:val="23"/>
          <w:u w:val="single"/>
        </w:rPr>
        <w:t>е</w:t>
      </w:r>
      <w:r>
        <w:rPr>
          <w:rFonts w:ascii="Arial" w:hAnsi="Arial"/>
          <w:i/>
          <w:w w:val="95"/>
          <w:sz w:val="23"/>
          <w:u w:val="single"/>
        </w:rPr>
        <w:t>р</w:t>
      </w:r>
      <w:r>
        <w:rPr>
          <w:rFonts w:ascii="Arial" w:hAnsi="Arial"/>
          <w:i/>
          <w:w w:val="92"/>
          <w:sz w:val="23"/>
          <w:u w:val="single"/>
        </w:rPr>
        <w:t>у</w:t>
      </w:r>
      <w:r>
        <w:rPr>
          <w:rFonts w:ascii="Arial" w:hAnsi="Arial"/>
          <w:i/>
          <w:spacing w:val="3"/>
          <w:sz w:val="23"/>
          <w:u w:val="single"/>
        </w:rPr>
        <w:t> </w:t>
      </w:r>
      <w:r>
        <w:rPr>
          <w:rFonts w:ascii="Arial" w:hAnsi="Arial"/>
          <w:i/>
          <w:w w:val="92"/>
          <w:sz w:val="23"/>
          <w:u w:val="single"/>
        </w:rPr>
        <w:t>де</w:t>
      </w:r>
      <w:r>
        <w:rPr>
          <w:rFonts w:ascii="Arial" w:hAnsi="Arial"/>
          <w:i/>
          <w:spacing w:val="-2"/>
          <w:w w:val="92"/>
          <w:sz w:val="23"/>
          <w:u w:val="single"/>
        </w:rPr>
        <w:t>ң</w:t>
      </w:r>
      <w:r>
        <w:rPr>
          <w:rFonts w:ascii="Arial" w:hAnsi="Arial"/>
          <w:i/>
          <w:w w:val="84"/>
          <w:sz w:val="23"/>
          <w:u w:val="single"/>
        </w:rPr>
        <w:t>г</w:t>
      </w:r>
      <w:r>
        <w:rPr>
          <w:rFonts w:ascii="Arial" w:hAnsi="Arial"/>
          <w:i/>
          <w:spacing w:val="-1"/>
          <w:w w:val="84"/>
          <w:sz w:val="23"/>
          <w:u w:val="single"/>
        </w:rPr>
        <w:t>е</w:t>
      </w:r>
      <w:r>
        <w:rPr>
          <w:rFonts w:ascii="Arial" w:hAnsi="Arial"/>
          <w:i/>
          <w:spacing w:val="-1"/>
          <w:w w:val="96"/>
          <w:sz w:val="23"/>
          <w:u w:val="single"/>
        </w:rPr>
        <w:t>й</w:t>
      </w:r>
      <w:r>
        <w:rPr>
          <w:rFonts w:ascii="Arial" w:hAnsi="Arial"/>
          <w:i/>
          <w:w w:val="122"/>
          <w:sz w:val="23"/>
          <w:u w:val="single"/>
        </w:rPr>
        <w:t>і</w:t>
      </w:r>
      <w:r>
        <w:rPr>
          <w:rFonts w:ascii="Arial" w:hAnsi="Arial"/>
          <w:i/>
          <w:spacing w:val="-2"/>
          <w:w w:val="98"/>
          <w:sz w:val="23"/>
          <w:u w:val="single"/>
        </w:rPr>
        <w:t>н</w:t>
      </w:r>
      <w:r>
        <w:rPr>
          <w:rFonts w:ascii="Arial" w:hAnsi="Arial"/>
          <w:i/>
          <w:w w:val="122"/>
          <w:sz w:val="23"/>
          <w:u w:val="single"/>
        </w:rPr>
        <w:t>і</w:t>
      </w:r>
      <w:r>
        <w:rPr>
          <w:rFonts w:ascii="Arial" w:hAnsi="Arial"/>
          <w:i/>
          <w:spacing w:val="2"/>
          <w:w w:val="98"/>
          <w:sz w:val="23"/>
          <w:u w:val="single"/>
        </w:rPr>
        <w:t>ң</w:t>
      </w:r>
    </w:p>
    <w:p>
      <w:pPr>
        <w:tabs>
          <w:tab w:pos="2533" w:val="left" w:leader="none"/>
          <w:tab w:pos="4024" w:val="left" w:leader="none"/>
          <w:tab w:pos="4571" w:val="left" w:leader="none"/>
          <w:tab w:pos="6546" w:val="left" w:leader="none"/>
          <w:tab w:pos="7885" w:val="left" w:leader="none"/>
        </w:tabs>
        <w:spacing w:before="6"/>
        <w:ind w:left="812" w:right="0" w:firstLine="0"/>
        <w:jc w:val="left"/>
        <w:rPr>
          <w:rFonts w:ascii="Arial" w:hAnsi="Arial"/>
          <w:i/>
          <w:sz w:val="23"/>
        </w:rPr>
      </w:pPr>
      <w:r>
        <w:rPr>
          <w:spacing w:val="-58"/>
          <w:w w:val="100"/>
          <w:sz w:val="23"/>
          <w:u w:val="single"/>
        </w:rPr>
        <w:t> </w:t>
      </w:r>
      <w:r>
        <w:rPr>
          <w:rFonts w:ascii="Arial" w:hAnsi="Arial"/>
          <w:i/>
          <w:sz w:val="23"/>
          <w:u w:val="single"/>
        </w:rPr>
        <w:t>жаңартылған</w:t>
        <w:tab/>
        <w:t>мазмұндағы</w:t>
        <w:tab/>
        <w:t>оқу</w:t>
        <w:tab/>
        <w:t>бағдарламалары</w:t>
        <w:tab/>
        <w:t>Қазақстан</w:t>
        <w:tab/>
        <w:t>тарихы.</w:t>
      </w:r>
    </w:p>
    <w:p>
      <w:pPr>
        <w:spacing w:before="6"/>
        <w:ind w:left="812" w:right="0" w:firstLine="0"/>
        <w:jc w:val="left"/>
        <w:rPr>
          <w:i/>
          <w:sz w:val="23"/>
        </w:rPr>
      </w:pPr>
      <w:r>
        <w:rPr>
          <w:spacing w:val="-58"/>
          <w:w w:val="100"/>
          <w:sz w:val="23"/>
          <w:u w:val="single"/>
        </w:rPr>
        <w:t> </w:t>
      </w:r>
      <w:r>
        <w:rPr>
          <w:rFonts w:ascii="Arial" w:hAnsi="Arial"/>
          <w:i/>
          <w:sz w:val="23"/>
          <w:u w:val="single"/>
        </w:rPr>
        <w:t>Дүниежүзі тарихы</w:t>
      </w:r>
      <w:r>
        <w:rPr>
          <w:i/>
          <w:sz w:val="23"/>
          <w:u w:val="single"/>
        </w:rPr>
        <w:t>)</w:t>
      </w:r>
    </w:p>
    <w:p>
      <w:pPr>
        <w:pStyle w:val="Heading1"/>
        <w:spacing w:line="237" w:lineRule="auto" w:before="3"/>
        <w:ind w:left="812" w:right="2950" w:firstLine="583"/>
        <w:jc w:val="both"/>
        <w:rPr>
          <w:b w:val="0"/>
          <w:i/>
        </w:rPr>
      </w:pPr>
      <w:r>
        <w:rPr/>
        <w:t>2019-2020 оқу жылында тарих пәндері бойынша негізгі орта білім </w:t>
      </w:r>
      <w:r>
        <w:rPr>
          <w:spacing w:val="-3"/>
        </w:rPr>
        <w:t>беру </w:t>
      </w:r>
      <w:r>
        <w:rPr/>
        <w:t>деңгейінің 5-9-сыныптарында жаңартылған мазмҧндағы </w:t>
      </w:r>
      <w:r>
        <w:rPr>
          <w:spacing w:val="-6"/>
        </w:rPr>
        <w:t>оқу </w:t>
      </w:r>
      <w:r>
        <w:rPr/>
        <w:t>бағдарламалары</w:t>
      </w:r>
      <w:r>
        <w:rPr>
          <w:spacing w:val="-3"/>
        </w:rPr>
        <w:t> </w:t>
      </w:r>
      <w:r>
        <w:rPr/>
        <w:t>енгізіледі</w:t>
      </w:r>
      <w:r>
        <w:rPr>
          <w:b w:val="0"/>
          <w:i/>
        </w:rPr>
        <w:t>.</w:t>
      </w:r>
    </w:p>
    <w:p>
      <w:pPr>
        <w:spacing w:before="2"/>
        <w:ind w:left="812" w:right="2951" w:firstLine="583"/>
        <w:jc w:val="both"/>
        <w:rPr>
          <w:sz w:val="23"/>
        </w:rPr>
      </w:pPr>
      <w:r>
        <w:rPr>
          <w:sz w:val="23"/>
        </w:rPr>
        <w:t>«Қазақстан тарихы», «Дүниежүзі тарихы» пәндері бойынша оқу бағдарламасының білім мазмұны хронологиялық реттілікпен берілген (кӛне дәуірден бүгінгі күнге дейін) және </w:t>
      </w:r>
      <w:r>
        <w:rPr>
          <w:i/>
          <w:sz w:val="23"/>
        </w:rPr>
        <w:t>әлеуметтік қатынастардың дамуы, </w:t>
      </w:r>
      <w:r>
        <w:rPr>
          <w:i/>
          <w:sz w:val="23"/>
        </w:rPr>
        <w:t>мәдениеттің дамуы, мемлекеттің дамуы, экономикалық даму </w:t>
      </w:r>
      <w:r>
        <w:rPr>
          <w:sz w:val="23"/>
        </w:rPr>
        <w:t>бӛлімдерін қамтиды.</w:t>
      </w:r>
    </w:p>
    <w:p>
      <w:pPr>
        <w:spacing w:line="264" w:lineRule="exact" w:before="4"/>
        <w:ind w:left="1395" w:right="0" w:firstLine="0"/>
        <w:jc w:val="left"/>
        <w:rPr>
          <w:i/>
          <w:sz w:val="23"/>
        </w:rPr>
      </w:pPr>
      <w:r>
        <w:rPr>
          <w:i/>
          <w:sz w:val="23"/>
        </w:rPr>
        <w:t>Білім мазмұнын ұйымдастырудағы ерекшеліктер:</w:t>
      </w:r>
    </w:p>
    <w:p>
      <w:pPr>
        <w:pStyle w:val="ListParagraph"/>
        <w:numPr>
          <w:ilvl w:val="0"/>
          <w:numId w:val="201"/>
        </w:numPr>
        <w:tabs>
          <w:tab w:pos="1515" w:val="left" w:leader="none"/>
        </w:tabs>
        <w:spacing w:line="240" w:lineRule="auto" w:before="0" w:after="0"/>
        <w:ind w:left="812" w:right="2952" w:firstLine="583"/>
        <w:jc w:val="both"/>
        <w:rPr>
          <w:sz w:val="23"/>
        </w:rPr>
      </w:pPr>
      <w:r>
        <w:rPr>
          <w:sz w:val="23"/>
        </w:rPr>
        <w:t>тарихи пәндер мазмұнының қӛлемі тақырыптық бӛлімдерді </w:t>
      </w:r>
      <w:r>
        <w:rPr>
          <w:spacing w:val="-8"/>
          <w:sz w:val="23"/>
        </w:rPr>
        <w:t>біріктіру </w:t>
      </w:r>
      <w:r>
        <w:rPr>
          <w:sz w:val="23"/>
        </w:rPr>
        <w:t>арқылы ықшамдалған;</w:t>
      </w:r>
    </w:p>
    <w:p>
      <w:pPr>
        <w:pStyle w:val="ListParagraph"/>
        <w:numPr>
          <w:ilvl w:val="0"/>
          <w:numId w:val="201"/>
        </w:numPr>
        <w:tabs>
          <w:tab w:pos="1515" w:val="left" w:leader="none"/>
        </w:tabs>
        <w:spacing w:line="240" w:lineRule="auto" w:before="1" w:after="0"/>
        <w:ind w:left="812" w:right="2954" w:firstLine="583"/>
        <w:jc w:val="both"/>
        <w:rPr>
          <w:sz w:val="23"/>
        </w:rPr>
      </w:pPr>
      <w:r>
        <w:rPr>
          <w:sz w:val="23"/>
        </w:rPr>
        <w:t>тарихи пәндер арасындағы пәнаралық байланыс іске асырылған. Бұл оқу материалдарын қайталамауға және Қазақстан тарихын әлемдік тарихи процестер </w:t>
      </w:r>
      <w:r>
        <w:rPr>
          <w:spacing w:val="-2"/>
          <w:sz w:val="23"/>
        </w:rPr>
        <w:t>контекстінде </w:t>
      </w:r>
      <w:r>
        <w:rPr>
          <w:sz w:val="23"/>
        </w:rPr>
        <w:t>қарастыруға мүмкіндік</w:t>
      </w:r>
      <w:r>
        <w:rPr>
          <w:spacing w:val="1"/>
          <w:sz w:val="23"/>
        </w:rPr>
        <w:t> </w:t>
      </w:r>
      <w:r>
        <w:rPr>
          <w:sz w:val="23"/>
        </w:rPr>
        <w:t>береді;</w:t>
      </w:r>
    </w:p>
    <w:p>
      <w:pPr>
        <w:pStyle w:val="ListParagraph"/>
        <w:numPr>
          <w:ilvl w:val="0"/>
          <w:numId w:val="201"/>
        </w:numPr>
        <w:tabs>
          <w:tab w:pos="1515" w:val="left" w:leader="none"/>
        </w:tabs>
        <w:spacing w:line="240" w:lineRule="auto" w:before="2" w:after="0"/>
        <w:ind w:left="812" w:right="2958" w:firstLine="560"/>
        <w:jc w:val="both"/>
        <w:rPr>
          <w:sz w:val="23"/>
        </w:rPr>
      </w:pPr>
      <w:r>
        <w:rPr>
          <w:sz w:val="23"/>
        </w:rPr>
        <w:t>тарихи </w:t>
      </w:r>
      <w:r>
        <w:rPr>
          <w:spacing w:val="-3"/>
          <w:sz w:val="23"/>
        </w:rPr>
        <w:t>ойлау </w:t>
      </w:r>
      <w:r>
        <w:rPr>
          <w:sz w:val="23"/>
        </w:rPr>
        <w:t>дағдыларын (тарихи процестер мен құбылыстарды </w:t>
      </w:r>
      <w:r>
        <w:rPr>
          <w:spacing w:val="-5"/>
          <w:sz w:val="23"/>
        </w:rPr>
        <w:t>зерттеу, </w:t>
      </w:r>
      <w:r>
        <w:rPr>
          <w:spacing w:val="-6"/>
          <w:sz w:val="23"/>
        </w:rPr>
        <w:t>талдау, </w:t>
      </w:r>
      <w:r>
        <w:rPr>
          <w:sz w:val="23"/>
        </w:rPr>
        <w:t>түсіну және түсіндіру) дамытуға</w:t>
      </w:r>
      <w:r>
        <w:rPr>
          <w:spacing w:val="8"/>
          <w:sz w:val="23"/>
        </w:rPr>
        <w:t> </w:t>
      </w:r>
      <w:r>
        <w:rPr>
          <w:sz w:val="23"/>
        </w:rPr>
        <w:t>бағытталған;</w:t>
      </w:r>
    </w:p>
    <w:p>
      <w:pPr>
        <w:pStyle w:val="ListParagraph"/>
        <w:numPr>
          <w:ilvl w:val="0"/>
          <w:numId w:val="201"/>
        </w:numPr>
        <w:tabs>
          <w:tab w:pos="1515" w:val="left" w:leader="none"/>
        </w:tabs>
        <w:spacing w:line="242" w:lineRule="auto" w:before="0" w:after="0"/>
        <w:ind w:left="812" w:right="2955" w:firstLine="560"/>
        <w:jc w:val="both"/>
        <w:rPr>
          <w:sz w:val="23"/>
        </w:rPr>
      </w:pPr>
      <w:r>
        <w:rPr>
          <w:sz w:val="23"/>
        </w:rPr>
        <w:t>білім алушыларда тарихи сана, ұлттық және жалпыадамзаттық құндылықтарды дамытуға септігін тигізетін материалдарды зерделеуге ерекше кӛңіл</w:t>
      </w:r>
      <w:r>
        <w:rPr>
          <w:spacing w:val="-1"/>
          <w:sz w:val="23"/>
        </w:rPr>
        <w:t> </w:t>
      </w:r>
      <w:r>
        <w:rPr>
          <w:sz w:val="23"/>
        </w:rPr>
        <w:t>бӛлінген.</w:t>
      </w:r>
    </w:p>
    <w:p>
      <w:pPr>
        <w:pStyle w:val="BodyText"/>
        <w:ind w:right="2953" w:firstLine="559"/>
        <w:jc w:val="both"/>
      </w:pPr>
      <w:r>
        <w:rPr/>
        <w:t>«Қазақстан тарихы», «Дүниежүзі тарихы» пәндері бойынша оқу бағдарламасының басты мақсаттарының бірі – оқушылардың бойында тарихи ойлау дағдыларын қалыптастыру мен дамыту болып табылады. Сондықтан сабақта оқушылардың «тарихи ойлау» дағдысын қалыптастыруға мүмкіндік беретін түрлі әдіс- тәсілдерді (белсенді және проблемалық оқыту әдістері, зерттеу, жоба әдістері т.б.) қолдану ұсынылады. «Тарихи ойлау» ӛткен заманның кез-келген құбылысын сол заманның контекстінде, бұрын болған және кейінгі тарихи оқиғалармен ӛзара байланысында кӛру, анықтау, </w:t>
      </w:r>
      <w:r>
        <w:rPr>
          <w:spacing w:val="-8"/>
        </w:rPr>
        <w:t>бағалау, </w:t>
      </w:r>
      <w:r>
        <w:rPr/>
        <w:t>талдау қабілетін білдіреді. Осы қабілетке ие болу арқылы оқушы ӛткен</w:t>
      </w:r>
      <w:r>
        <w:rPr>
          <w:spacing w:val="-21"/>
        </w:rPr>
        <w:t> </w:t>
      </w:r>
      <w:r>
        <w:rPr/>
        <w:t>тарихқа қатысты білім мен түсінікке негізделген ӛзіндік дәлелді ұстанымды қалыптастыра алады. Тарихи ойлау дағдылары әрбір сабақта олардың біртіндеп кеңеюі мен прогрессиясы негізінде дамытылуы</w:t>
      </w:r>
      <w:r>
        <w:rPr>
          <w:spacing w:val="-5"/>
        </w:rPr>
        <w:t> </w:t>
      </w:r>
      <w:r>
        <w:rPr/>
        <w:t>тиіс.</w:t>
      </w:r>
    </w:p>
    <w:p>
      <w:pPr>
        <w:spacing w:before="3"/>
        <w:ind w:left="905" w:right="2954" w:firstLine="583"/>
        <w:jc w:val="both"/>
        <w:rPr>
          <w:i/>
          <w:sz w:val="23"/>
        </w:rPr>
      </w:pPr>
      <w:r>
        <w:rPr>
          <w:i/>
          <w:sz w:val="23"/>
        </w:rPr>
        <w:t>Сондықтан, жаңартылған білім мазмұны бойынша «Қазақстан </w:t>
      </w:r>
      <w:r>
        <w:rPr>
          <w:i/>
          <w:sz w:val="23"/>
        </w:rPr>
        <w:t>тарихы», «Дүниежүзі тарихы» пәндерін тарихи түсініктер негізінде оқыту ұсынылады:</w:t>
      </w:r>
    </w:p>
    <w:p>
      <w:pPr>
        <w:pStyle w:val="BodyText"/>
        <w:spacing w:before="3"/>
        <w:ind w:left="1395"/>
      </w:pPr>
      <w:r>
        <w:rPr/>
        <w:t>Оқыту келесі түсініктердің негізінде құрылуы тиіс:</w:t>
      </w:r>
    </w:p>
    <w:p>
      <w:pPr>
        <w:pStyle w:val="ListParagraph"/>
        <w:numPr>
          <w:ilvl w:val="0"/>
          <w:numId w:val="202"/>
        </w:numPr>
        <w:tabs>
          <w:tab w:pos="1632" w:val="left" w:leader="none"/>
        </w:tabs>
        <w:spacing w:line="240" w:lineRule="auto" w:before="1" w:after="0"/>
        <w:ind w:left="812" w:right="2955" w:firstLine="583"/>
        <w:jc w:val="both"/>
        <w:rPr>
          <w:sz w:val="23"/>
        </w:rPr>
      </w:pPr>
      <w:r>
        <w:rPr>
          <w:b/>
          <w:sz w:val="23"/>
        </w:rPr>
        <w:t>ӛзгеріс және сабақтастық </w:t>
      </w:r>
      <w:r>
        <w:rPr>
          <w:sz w:val="23"/>
        </w:rPr>
        <w:t>(мысалы, белгілі тарихи кезеңде </w:t>
      </w:r>
      <w:r>
        <w:rPr>
          <w:spacing w:val="-5"/>
          <w:sz w:val="23"/>
        </w:rPr>
        <w:t>қоғам </w:t>
      </w:r>
      <w:r>
        <w:rPr>
          <w:sz w:val="23"/>
        </w:rPr>
        <w:t>қаншалықты ӛзгеріске</w:t>
      </w:r>
      <w:r>
        <w:rPr>
          <w:spacing w:val="-2"/>
          <w:sz w:val="23"/>
        </w:rPr>
        <w:t> </w:t>
      </w:r>
      <w:r>
        <w:rPr>
          <w:sz w:val="23"/>
        </w:rPr>
        <w:t>ұшырады)</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58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02"/>
        </w:numPr>
        <w:tabs>
          <w:tab w:pos="1632" w:val="left" w:leader="none"/>
        </w:tabs>
        <w:spacing w:line="242" w:lineRule="auto" w:before="0" w:after="0"/>
        <w:ind w:left="812" w:right="2956" w:firstLine="583"/>
        <w:jc w:val="both"/>
        <w:rPr>
          <w:sz w:val="23"/>
        </w:rPr>
      </w:pPr>
      <w:r>
        <w:rPr>
          <w:b/>
          <w:sz w:val="23"/>
        </w:rPr>
        <w:t>себеп-салдар </w:t>
      </w:r>
      <w:r>
        <w:rPr>
          <w:sz w:val="23"/>
        </w:rPr>
        <w:t>(мысалы, белгілі тарихи кезеңде қандай маңызды факторлар саяси үдерістерге әсер</w:t>
      </w:r>
      <w:r>
        <w:rPr>
          <w:spacing w:val="-1"/>
          <w:sz w:val="23"/>
        </w:rPr>
        <w:t> </w:t>
      </w:r>
      <w:r>
        <w:rPr>
          <w:sz w:val="23"/>
        </w:rPr>
        <w:t>етті);</w:t>
      </w:r>
    </w:p>
    <w:p>
      <w:pPr>
        <w:pStyle w:val="ListParagraph"/>
        <w:numPr>
          <w:ilvl w:val="0"/>
          <w:numId w:val="202"/>
        </w:numPr>
        <w:tabs>
          <w:tab w:pos="1632" w:val="left" w:leader="none"/>
        </w:tabs>
        <w:spacing w:line="240" w:lineRule="auto" w:before="0" w:after="0"/>
        <w:ind w:left="812" w:right="2952" w:firstLine="583"/>
        <w:jc w:val="both"/>
        <w:rPr>
          <w:sz w:val="23"/>
        </w:rPr>
      </w:pPr>
      <w:r>
        <w:rPr>
          <w:b/>
          <w:sz w:val="23"/>
        </w:rPr>
        <w:t>дәйек </w:t>
      </w:r>
      <w:r>
        <w:rPr>
          <w:sz w:val="23"/>
        </w:rPr>
        <w:t>(белгілі тарихи кезеңнің ӛнері бізге құндылықтар, </w:t>
      </w:r>
      <w:r>
        <w:rPr>
          <w:spacing w:val="-3"/>
          <w:sz w:val="23"/>
        </w:rPr>
        <w:t>наным- </w:t>
      </w:r>
      <w:r>
        <w:rPr>
          <w:sz w:val="23"/>
        </w:rPr>
        <w:t>сенімдер мен технологиялар туралы қандай мәлімет бере</w:t>
      </w:r>
      <w:r>
        <w:rPr>
          <w:spacing w:val="-5"/>
          <w:sz w:val="23"/>
        </w:rPr>
        <w:t> </w:t>
      </w:r>
      <w:r>
        <w:rPr>
          <w:sz w:val="23"/>
        </w:rPr>
        <w:t>алады);</w:t>
      </w:r>
    </w:p>
    <w:p>
      <w:pPr>
        <w:pStyle w:val="ListParagraph"/>
        <w:numPr>
          <w:ilvl w:val="0"/>
          <w:numId w:val="202"/>
        </w:numPr>
        <w:tabs>
          <w:tab w:pos="1632" w:val="left" w:leader="none"/>
        </w:tabs>
        <w:spacing w:line="240" w:lineRule="auto" w:before="0" w:after="0"/>
        <w:ind w:left="812" w:right="2953" w:firstLine="583"/>
        <w:jc w:val="both"/>
        <w:rPr>
          <w:sz w:val="23"/>
        </w:rPr>
      </w:pPr>
      <w:r>
        <w:rPr>
          <w:b/>
          <w:sz w:val="23"/>
        </w:rPr>
        <w:t>ҧқсастық пен айырмашылық </w:t>
      </w:r>
      <w:r>
        <w:rPr>
          <w:sz w:val="23"/>
        </w:rPr>
        <w:t>(мысалы, XIII-XV ғғ. </w:t>
      </w:r>
      <w:r>
        <w:rPr>
          <w:spacing w:val="-5"/>
          <w:sz w:val="23"/>
        </w:rPr>
        <w:t>Қазақстан </w:t>
      </w:r>
      <w:r>
        <w:rPr>
          <w:sz w:val="23"/>
        </w:rPr>
        <w:t>территориясындағы мемлекеттердің саяси құрылысындағы ұқсастықтар мен айырмашылықтар);</w:t>
      </w:r>
    </w:p>
    <w:p>
      <w:pPr>
        <w:pStyle w:val="ListParagraph"/>
        <w:numPr>
          <w:ilvl w:val="0"/>
          <w:numId w:val="202"/>
        </w:numPr>
        <w:tabs>
          <w:tab w:pos="1632" w:val="left" w:leader="none"/>
        </w:tabs>
        <w:spacing w:line="240" w:lineRule="auto" w:before="1" w:after="0"/>
        <w:ind w:left="812" w:right="2954" w:firstLine="560"/>
        <w:jc w:val="both"/>
        <w:rPr>
          <w:sz w:val="23"/>
        </w:rPr>
      </w:pPr>
      <w:r>
        <w:rPr>
          <w:b/>
          <w:sz w:val="23"/>
        </w:rPr>
        <w:t>маңыздылық </w:t>
      </w:r>
      <w:r>
        <w:rPr>
          <w:sz w:val="23"/>
        </w:rPr>
        <w:t>(мысалы, Қазақ хандығының құрылуының тарихи маңызы неде);</w:t>
      </w:r>
    </w:p>
    <w:p>
      <w:pPr>
        <w:pStyle w:val="ListParagraph"/>
        <w:numPr>
          <w:ilvl w:val="0"/>
          <w:numId w:val="202"/>
        </w:numPr>
        <w:tabs>
          <w:tab w:pos="1632" w:val="left" w:leader="none"/>
        </w:tabs>
        <w:spacing w:line="240" w:lineRule="auto" w:before="1" w:after="0"/>
        <w:ind w:left="812" w:right="2956" w:firstLine="560"/>
        <w:jc w:val="both"/>
        <w:rPr>
          <w:sz w:val="23"/>
        </w:rPr>
      </w:pPr>
      <w:r>
        <w:rPr>
          <w:b/>
          <w:sz w:val="23"/>
        </w:rPr>
        <w:t>интерпретация </w:t>
      </w:r>
      <w:r>
        <w:rPr>
          <w:sz w:val="23"/>
        </w:rPr>
        <w:t>(мысалы, белгілі бір тарихи оқиғаны түрлі зерттеушілер қалай</w:t>
      </w:r>
      <w:r>
        <w:rPr>
          <w:spacing w:val="-2"/>
          <w:sz w:val="23"/>
        </w:rPr>
        <w:t> </w:t>
      </w:r>
      <w:r>
        <w:rPr>
          <w:sz w:val="23"/>
        </w:rPr>
        <w:t>сипаттайды).</w:t>
      </w:r>
    </w:p>
    <w:p>
      <w:pPr>
        <w:pStyle w:val="BodyText"/>
        <w:spacing w:line="242" w:lineRule="auto" w:before="1"/>
        <w:ind w:right="2953" w:firstLine="583"/>
        <w:jc w:val="both"/>
      </w:pPr>
      <w:r>
        <w:rPr/>
        <w:t>Тарихи түсініктер негізінде оқыту тарихи оқиғалардың мағыналары мен маңыздылығын, үдерістер мен оқиғаларды «тез түсінуге» бағытталған, бұл пәннің мағынасын терең түсінуге кӛмектеседі.</w:t>
      </w:r>
    </w:p>
    <w:p>
      <w:pPr>
        <w:pStyle w:val="BodyText"/>
        <w:ind w:right="2952" w:firstLine="583"/>
        <w:jc w:val="both"/>
      </w:pPr>
      <w:r>
        <w:rPr/>
        <w:t>Тарихи түсініктерге сүйене отырып, тарихи материалдарды талдауды жүзеге асыру ұсынылады. Нәтижесінде, білімалушылар тек қана пәндік материалды ғана емес, зерттеу процестері, дағдылар және біліктермен байланысты әдістерді игереді (материалдарды жинау мен реттеу әдістері, сұрақтарды құрастыру және дереккӛздермен жұмыс жасау процесінде мәселені қоя білу білігі, сәйкестендіру әдістері мен дереккӛздерді сыни бағалауы, зерттеу жоспарларын әзірлеу, материалдарды жинақтау және нәтижелерді тексеру).</w:t>
      </w:r>
    </w:p>
    <w:p>
      <w:pPr>
        <w:pStyle w:val="BodyText"/>
        <w:ind w:right="2955" w:firstLine="559"/>
        <w:jc w:val="both"/>
      </w:pPr>
      <w:r>
        <w:rPr/>
        <w:t>Белгілі бір тарихи концептілерге негізделген оқыту нақты оқу материалының негізінде оқушылардың бойында тарихи ойлау дағдыларын қалыптастыруға және дамытуға мүмкіндік береді. Мұндай әдіс, зерттеуге негізделген оқытуды жүзеге асыруға мүмкіндік туғызады.</w:t>
      </w:r>
    </w:p>
    <w:p>
      <w:pPr>
        <w:pStyle w:val="BodyText"/>
        <w:spacing w:before="3"/>
        <w:ind w:right="2953" w:firstLine="583"/>
        <w:jc w:val="both"/>
      </w:pPr>
      <w:r>
        <w:rPr/>
        <w:t>Сондықтан «Қазақстан тарихы» пәні бойынша әр тақырыптан кейін зерттеу сұрақтары қамтылған. «Дүниежүзі тарихы» пәні бойынша ұзақ мерзімді жоспардағы тақырыптар проблемалық сұрақтар түрінде құрастырылған. Оның басты себебі – кез-келген тақырып оқушыларды бірден ойландырады және оқушыларды сын тұрғысынан ойлауға, проблемалық сұрақ қоюға, ӛздігінен талдау жасау дағдыларын дамытуға жәрдемдеседі.</w:t>
      </w:r>
    </w:p>
    <w:p>
      <w:pPr>
        <w:spacing w:before="2"/>
        <w:ind w:left="1372" w:right="0" w:firstLine="0"/>
        <w:jc w:val="left"/>
        <w:rPr>
          <w:i/>
          <w:sz w:val="23"/>
        </w:rPr>
      </w:pPr>
      <w:r>
        <w:rPr>
          <w:i/>
          <w:sz w:val="23"/>
        </w:rPr>
        <w:t>Білім алушылардың дайындығына қойылатын талаптар:</w:t>
      </w:r>
    </w:p>
    <w:p>
      <w:pPr>
        <w:pStyle w:val="BodyText"/>
        <w:spacing w:before="2"/>
        <w:ind w:right="2953" w:firstLine="559"/>
        <w:jc w:val="both"/>
      </w:pPr>
      <w:r>
        <w:rPr/>
        <w:t>Күтілетін пәндік нәтижелер әр бӛлімдер мен тақырыптар бойынша анықталған </w:t>
      </w:r>
      <w:r>
        <w:rPr>
          <w:i/>
        </w:rPr>
        <w:t>оқу мақсаттары </w:t>
      </w:r>
      <w:r>
        <w:rPr/>
        <w:t>түрінде берілген. Күтілетін нәтижелердің (оқу мақсаттарының) тақырыптық мазмұнға сәйкес нақыталануы білім алушыларда пәндік білім мен дағдыларды нақты оқу материалы негізінде қалыптастыруға мүмкіндік туғызады.</w:t>
      </w:r>
    </w:p>
    <w:p>
      <w:pPr>
        <w:pStyle w:val="Heading2"/>
        <w:spacing w:line="242" w:lineRule="auto" w:before="8"/>
        <w:ind w:right="2954" w:firstLine="559"/>
        <w:jc w:val="both"/>
      </w:pPr>
      <w:r>
        <w:rPr>
          <w:i/>
        </w:rPr>
        <w:t>Негізгі орта білім беру мазмұнын жаңарту аясында «Қазақстан </w:t>
      </w:r>
      <w:r>
        <w:rPr/>
        <w:t>тарихы» және «Дүниежүзі тарихы» оқу пәндері мазмұнының жаңа құрылымы (сыныптар бойынша тарихи кезеңдерді бӛлу) ұсынылады:</w:t>
      </w:r>
    </w:p>
    <w:p>
      <w:pPr>
        <w:pStyle w:val="BodyText"/>
        <w:ind w:left="1372" w:right="3880"/>
      </w:pPr>
      <w:r>
        <w:rPr/>
        <w:t>5 - сынып – ежелгі заман (шамамен 2 млн жыл бұрын – V ғасыр) 6 - сынып – ортағасырлар кезеңі (V - XVII ғасырлар);</w:t>
      </w:r>
    </w:p>
    <w:p>
      <w:pPr>
        <w:pStyle w:val="ListParagraph"/>
        <w:numPr>
          <w:ilvl w:val="0"/>
          <w:numId w:val="203"/>
        </w:numPr>
        <w:tabs>
          <w:tab w:pos="1649" w:val="left" w:leader="none"/>
        </w:tabs>
        <w:spacing w:line="240" w:lineRule="auto" w:before="0" w:after="0"/>
        <w:ind w:left="1648" w:right="0" w:hanging="276"/>
        <w:jc w:val="left"/>
        <w:rPr>
          <w:sz w:val="23"/>
        </w:rPr>
      </w:pPr>
      <w:r>
        <w:rPr>
          <w:sz w:val="23"/>
        </w:rPr>
        <w:t>- сынып – жаңа заман кезеңі (XVIII -XIX</w:t>
      </w:r>
      <w:r>
        <w:rPr>
          <w:spacing w:val="-6"/>
          <w:sz w:val="23"/>
        </w:rPr>
        <w:t> </w:t>
      </w:r>
      <w:r>
        <w:rPr>
          <w:sz w:val="23"/>
        </w:rPr>
        <w:t>ғасырлар);</w:t>
      </w:r>
    </w:p>
    <w:p>
      <w:pPr>
        <w:pStyle w:val="ListParagraph"/>
        <w:numPr>
          <w:ilvl w:val="0"/>
          <w:numId w:val="203"/>
        </w:numPr>
        <w:tabs>
          <w:tab w:pos="1649" w:val="left" w:leader="none"/>
        </w:tabs>
        <w:spacing w:line="240" w:lineRule="auto" w:before="0" w:after="0"/>
        <w:ind w:left="1648" w:right="0" w:hanging="276"/>
        <w:jc w:val="left"/>
        <w:rPr>
          <w:sz w:val="23"/>
        </w:rPr>
      </w:pPr>
      <w:r>
        <w:rPr>
          <w:sz w:val="23"/>
        </w:rPr>
        <w:t>- сынып – қазіргі заман (XX ғасырдың бірінші</w:t>
      </w:r>
      <w:r>
        <w:rPr>
          <w:spacing w:val="-8"/>
          <w:sz w:val="23"/>
        </w:rPr>
        <w:t> </w:t>
      </w:r>
      <w:r>
        <w:rPr>
          <w:sz w:val="23"/>
        </w:rPr>
        <w:t>жартысы);</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6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2" w:firstLine="559"/>
        <w:jc w:val="both"/>
      </w:pPr>
      <w:r>
        <w:rPr/>
        <w:t>9 - сынып – қазіргі заман (XX ғасырдың екінші жартысы – бүгінгі күнге дейін).</w:t>
      </w:r>
    </w:p>
    <w:p>
      <w:pPr>
        <w:spacing w:line="240" w:lineRule="auto" w:before="0"/>
        <w:ind w:left="812" w:right="2953" w:firstLine="583"/>
        <w:jc w:val="both"/>
        <w:rPr>
          <w:i/>
          <w:sz w:val="23"/>
        </w:rPr>
      </w:pPr>
      <w:r>
        <w:rPr/>
        <w:drawing>
          <wp:anchor distT="0" distB="0" distL="0" distR="0" allowOverlap="1" layoutInCell="1" locked="0" behindDoc="0" simplePos="0" relativeHeight="5632">
            <wp:simplePos x="0" y="0"/>
            <wp:positionH relativeFrom="page">
              <wp:posOffset>948575</wp:posOffset>
            </wp:positionH>
            <wp:positionV relativeFrom="paragraph">
              <wp:posOffset>1856058</wp:posOffset>
            </wp:positionV>
            <wp:extent cx="705942" cy="744092"/>
            <wp:effectExtent l="0" t="0" r="0" b="0"/>
            <wp:wrapNone/>
            <wp:docPr id="57" name="image6.jpeg" descr=""/>
            <wp:cNvGraphicFramePr>
              <a:graphicFrameLocks noChangeAspect="1"/>
            </wp:cNvGraphicFramePr>
            <a:graphic>
              <a:graphicData uri="http://schemas.openxmlformats.org/drawingml/2006/picture">
                <pic:pic>
                  <pic:nvPicPr>
                    <pic:cNvPr id="58" name="image6.jpeg"/>
                    <pic:cNvPicPr/>
                  </pic:nvPicPr>
                  <pic:blipFill>
                    <a:blip r:embed="rId15" cstate="print"/>
                    <a:stretch>
                      <a:fillRect/>
                    </a:stretch>
                  </pic:blipFill>
                  <pic:spPr>
                    <a:xfrm>
                      <a:off x="0" y="0"/>
                      <a:ext cx="705942" cy="744092"/>
                    </a:xfrm>
                    <a:prstGeom prst="rect">
                      <a:avLst/>
                    </a:prstGeom>
                  </pic:spPr>
                </pic:pic>
              </a:graphicData>
            </a:graphic>
          </wp:anchor>
        </w:drawing>
      </w:r>
      <w:r>
        <w:rPr>
          <w:i/>
          <w:sz w:val="23"/>
        </w:rPr>
        <w:t>«Қазақстан тарихы» пәні бойынша жаңа оқу бағдарламасына сәйкес </w:t>
      </w:r>
      <w:r>
        <w:rPr>
          <w:i/>
          <w:sz w:val="23"/>
        </w:rPr>
        <w:t>2017-2018 оқу жылынан бастап 5- сыныпта «Қазақстан тарихынан әңгімелер» оқытылмайды. Бұл бастауыш мектептегі «Дүниетану» пәнінің жаңартылған оқу бағдарламасындағы білім алушылардың </w:t>
      </w:r>
      <w:r>
        <w:rPr>
          <w:i/>
          <w:spacing w:val="-3"/>
          <w:sz w:val="23"/>
        </w:rPr>
        <w:t>жас </w:t>
      </w:r>
      <w:r>
        <w:rPr>
          <w:i/>
          <w:sz w:val="23"/>
        </w:rPr>
        <w:t>ерекшеліктерін ескере отырып, Қазақстан тарихының </w:t>
      </w:r>
      <w:r>
        <w:rPr>
          <w:i/>
          <w:spacing w:val="-3"/>
          <w:sz w:val="23"/>
        </w:rPr>
        <w:t>ежелгі </w:t>
      </w:r>
      <w:r>
        <w:rPr>
          <w:i/>
          <w:sz w:val="23"/>
        </w:rPr>
        <w:t>дәуірден бүгінгі күнге дейінгі маңызды тарихи оқиғаларын зерделеуге ерекше назар аударылғанымен байланысты. Сондықтан да 5-сыныптың жаңа оқу бағдарламасында отандық тарихтың </w:t>
      </w:r>
      <w:r>
        <w:rPr>
          <w:i/>
          <w:spacing w:val="-3"/>
          <w:sz w:val="23"/>
        </w:rPr>
        <w:t>барлық </w:t>
      </w:r>
      <w:r>
        <w:rPr>
          <w:i/>
          <w:sz w:val="23"/>
        </w:rPr>
        <w:t>курсы емес, тек қана Қазақстанның </w:t>
      </w:r>
      <w:r>
        <w:rPr>
          <w:i/>
          <w:spacing w:val="-4"/>
          <w:sz w:val="23"/>
        </w:rPr>
        <w:t>ежелгі </w:t>
      </w:r>
      <w:r>
        <w:rPr>
          <w:i/>
          <w:sz w:val="23"/>
        </w:rPr>
        <w:t>заман тарихы (дүниежүзі тарихымен қатар) оқытылады. Сонымен, Қазақстан тарихы  және Дүниежүзі тарихы пәндерін жүйелі түрде оқу 5- сыныптан</w:t>
      </w:r>
      <w:r>
        <w:rPr>
          <w:i/>
          <w:spacing w:val="-4"/>
          <w:sz w:val="23"/>
        </w:rPr>
        <w:t> </w:t>
      </w:r>
      <w:r>
        <w:rPr>
          <w:i/>
          <w:sz w:val="23"/>
        </w:rPr>
        <w:t>басталады.</w:t>
      </w:r>
    </w:p>
    <w:p>
      <w:pPr>
        <w:pStyle w:val="BodyText"/>
        <w:ind w:left="0"/>
        <w:rPr>
          <w:i/>
          <w:sz w:val="26"/>
        </w:rPr>
      </w:pPr>
    </w:p>
    <w:p>
      <w:pPr>
        <w:pStyle w:val="BodyText"/>
        <w:ind w:left="0"/>
        <w:rPr>
          <w:i/>
          <w:sz w:val="26"/>
        </w:rPr>
      </w:pPr>
    </w:p>
    <w:p>
      <w:pPr>
        <w:pStyle w:val="BodyText"/>
        <w:ind w:left="0"/>
        <w:rPr>
          <w:i/>
          <w:sz w:val="26"/>
        </w:rPr>
      </w:pPr>
    </w:p>
    <w:p>
      <w:pPr>
        <w:pStyle w:val="BodyText"/>
        <w:spacing w:before="4"/>
        <w:ind w:left="0"/>
        <w:rPr>
          <w:i/>
          <w:sz w:val="30"/>
        </w:rPr>
      </w:pPr>
    </w:p>
    <w:p>
      <w:pPr>
        <w:pStyle w:val="Heading1"/>
        <w:spacing w:line="262" w:lineRule="exact"/>
        <w:ind w:left="2483"/>
      </w:pPr>
      <w:r>
        <w:rPr/>
        <w:t>Назар аударыңыздар!</w:t>
      </w:r>
    </w:p>
    <w:p>
      <w:pPr>
        <w:pStyle w:val="BodyText"/>
        <w:ind w:right="2953" w:firstLine="559"/>
        <w:jc w:val="both"/>
      </w:pPr>
      <w:r>
        <w:rPr/>
        <w:t>2019-2020 оқу жылында тарих пәндері бойынша </w:t>
      </w:r>
      <w:r>
        <w:rPr>
          <w:b/>
          <w:i/>
        </w:rPr>
        <w:t>5-9 – сыныптарда </w:t>
      </w:r>
      <w:r>
        <w:rPr/>
        <w:t>жаңартылған мазмұндағы оқу бағдарламаларын енгізу барысында қолданыстағы және жаңартылған мазмұндағы оқу бағдарламалары мазмұнында хронологиялық кезеңдердің сәйкессіздігі орын алады</w:t>
      </w:r>
      <w:r>
        <w:rPr>
          <w:spacing w:val="-2"/>
        </w:rPr>
        <w:t> </w:t>
      </w:r>
      <w:r>
        <w:rPr/>
        <w:t>(60-кесте).</w:t>
      </w:r>
    </w:p>
    <w:p>
      <w:pPr>
        <w:pStyle w:val="BodyText"/>
        <w:spacing w:before="1"/>
        <w:ind w:left="0"/>
      </w:pPr>
    </w:p>
    <w:p>
      <w:pPr>
        <w:pStyle w:val="BodyText"/>
        <w:ind w:left="1372"/>
      </w:pPr>
      <w:r>
        <w:rPr/>
        <w:t>60-кесте – Оқу бағдарламаларын салыстыру</w:t>
      </w:r>
    </w:p>
    <w:p>
      <w:pPr>
        <w:pStyle w:val="BodyText"/>
        <w:spacing w:before="6"/>
        <w:ind w:left="0"/>
      </w:pPr>
    </w:p>
    <w:tbl>
      <w:tblPr>
        <w:tblW w:w="0" w:type="auto"/>
        <w:jc w:val="left"/>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10"/>
        <w:gridCol w:w="3856"/>
      </w:tblGrid>
      <w:tr>
        <w:trPr>
          <w:trHeight w:val="225" w:hRule="atLeast"/>
        </w:trPr>
        <w:tc>
          <w:tcPr>
            <w:tcW w:w="4010" w:type="dxa"/>
          </w:tcPr>
          <w:p>
            <w:pPr>
              <w:pStyle w:val="TableParagraph"/>
              <w:spacing w:line="205" w:lineRule="exact"/>
              <w:ind w:left="90"/>
              <w:rPr>
                <w:sz w:val="19"/>
              </w:rPr>
            </w:pPr>
            <w:r>
              <w:rPr>
                <w:w w:val="105"/>
                <w:sz w:val="19"/>
              </w:rPr>
              <w:t>Қолданыстағы бағдарламалар</w:t>
            </w:r>
          </w:p>
        </w:tc>
        <w:tc>
          <w:tcPr>
            <w:tcW w:w="3856" w:type="dxa"/>
          </w:tcPr>
          <w:p>
            <w:pPr>
              <w:pStyle w:val="TableParagraph"/>
              <w:spacing w:line="205" w:lineRule="exact"/>
              <w:ind w:left="90"/>
              <w:rPr>
                <w:sz w:val="19"/>
              </w:rPr>
            </w:pPr>
            <w:r>
              <w:rPr>
                <w:w w:val="105"/>
                <w:sz w:val="19"/>
              </w:rPr>
              <w:t>Білім мазмұны жаңартылған бағдарламалар</w:t>
            </w:r>
          </w:p>
        </w:tc>
      </w:tr>
      <w:tr>
        <w:trPr>
          <w:trHeight w:val="225" w:hRule="atLeast"/>
        </w:trPr>
        <w:tc>
          <w:tcPr>
            <w:tcW w:w="4010" w:type="dxa"/>
          </w:tcPr>
          <w:p>
            <w:pPr>
              <w:pStyle w:val="TableParagraph"/>
              <w:spacing w:line="205" w:lineRule="exact"/>
              <w:ind w:left="90"/>
              <w:rPr>
                <w:sz w:val="19"/>
              </w:rPr>
            </w:pPr>
            <w:r>
              <w:rPr>
                <w:w w:val="105"/>
                <w:sz w:val="19"/>
              </w:rPr>
              <w:t>5-сынып – Қазақстан тарихынан әңгімелер</w:t>
            </w:r>
          </w:p>
        </w:tc>
        <w:tc>
          <w:tcPr>
            <w:tcW w:w="3856" w:type="dxa"/>
          </w:tcPr>
          <w:p>
            <w:pPr>
              <w:pStyle w:val="TableParagraph"/>
              <w:spacing w:line="205" w:lineRule="exact"/>
              <w:ind w:left="90"/>
              <w:rPr>
                <w:sz w:val="19"/>
              </w:rPr>
            </w:pPr>
            <w:r>
              <w:rPr>
                <w:w w:val="105"/>
                <w:sz w:val="19"/>
              </w:rPr>
              <w:t>5-сынып – Ежелгі заман тарихы</w:t>
            </w:r>
          </w:p>
        </w:tc>
      </w:tr>
      <w:tr>
        <w:trPr>
          <w:trHeight w:val="225" w:hRule="atLeast"/>
        </w:trPr>
        <w:tc>
          <w:tcPr>
            <w:tcW w:w="4010" w:type="dxa"/>
          </w:tcPr>
          <w:p>
            <w:pPr>
              <w:pStyle w:val="TableParagraph"/>
              <w:spacing w:line="205" w:lineRule="exact"/>
              <w:ind w:left="90"/>
              <w:rPr>
                <w:sz w:val="19"/>
              </w:rPr>
            </w:pPr>
            <w:r>
              <w:rPr>
                <w:w w:val="105"/>
                <w:sz w:val="19"/>
              </w:rPr>
              <w:t>6-сынып – Ежелгі заман тарихы</w:t>
            </w:r>
          </w:p>
        </w:tc>
        <w:tc>
          <w:tcPr>
            <w:tcW w:w="3856" w:type="dxa"/>
          </w:tcPr>
          <w:p>
            <w:pPr>
              <w:pStyle w:val="TableParagraph"/>
              <w:spacing w:line="205" w:lineRule="exact"/>
              <w:ind w:left="90"/>
              <w:rPr>
                <w:sz w:val="19"/>
              </w:rPr>
            </w:pPr>
            <w:r>
              <w:rPr>
                <w:w w:val="105"/>
                <w:sz w:val="19"/>
              </w:rPr>
              <w:t>6-сынып – Орта ғасырлар тарихы</w:t>
            </w:r>
          </w:p>
        </w:tc>
      </w:tr>
      <w:tr>
        <w:trPr>
          <w:trHeight w:val="224" w:hRule="atLeast"/>
        </w:trPr>
        <w:tc>
          <w:tcPr>
            <w:tcW w:w="4010" w:type="dxa"/>
          </w:tcPr>
          <w:p>
            <w:pPr>
              <w:pStyle w:val="TableParagraph"/>
              <w:spacing w:line="205" w:lineRule="exact"/>
              <w:ind w:left="90"/>
              <w:rPr>
                <w:sz w:val="19"/>
              </w:rPr>
            </w:pPr>
            <w:r>
              <w:rPr>
                <w:w w:val="105"/>
                <w:sz w:val="19"/>
              </w:rPr>
              <w:t>7-сынып – Орта ғасырлар тарихы</w:t>
            </w:r>
          </w:p>
        </w:tc>
        <w:tc>
          <w:tcPr>
            <w:tcW w:w="3856" w:type="dxa"/>
          </w:tcPr>
          <w:p>
            <w:pPr>
              <w:pStyle w:val="TableParagraph"/>
              <w:spacing w:line="205" w:lineRule="exact"/>
              <w:ind w:left="90"/>
              <w:rPr>
                <w:sz w:val="19"/>
              </w:rPr>
            </w:pPr>
            <w:r>
              <w:rPr>
                <w:w w:val="105"/>
                <w:sz w:val="19"/>
              </w:rPr>
              <w:t>7-сынып – Жаңа заман тарихы</w:t>
            </w:r>
          </w:p>
        </w:tc>
      </w:tr>
      <w:tr>
        <w:trPr>
          <w:trHeight w:val="454" w:hRule="atLeast"/>
        </w:trPr>
        <w:tc>
          <w:tcPr>
            <w:tcW w:w="4010" w:type="dxa"/>
          </w:tcPr>
          <w:p>
            <w:pPr>
              <w:pStyle w:val="TableParagraph"/>
              <w:spacing w:before="1"/>
              <w:ind w:left="90"/>
              <w:rPr>
                <w:sz w:val="19"/>
              </w:rPr>
            </w:pPr>
            <w:r>
              <w:rPr>
                <w:w w:val="105"/>
                <w:sz w:val="19"/>
              </w:rPr>
              <w:t>8-сынып – Жаңа заман тарихы</w:t>
            </w:r>
          </w:p>
        </w:tc>
        <w:tc>
          <w:tcPr>
            <w:tcW w:w="3856" w:type="dxa"/>
          </w:tcPr>
          <w:p>
            <w:pPr>
              <w:pStyle w:val="TableParagraph"/>
              <w:spacing w:before="1"/>
              <w:ind w:left="90"/>
              <w:rPr>
                <w:sz w:val="19"/>
              </w:rPr>
            </w:pPr>
            <w:r>
              <w:rPr>
                <w:w w:val="105"/>
                <w:sz w:val="19"/>
              </w:rPr>
              <w:t>8-сынып – Қазіргі заман тарихы</w:t>
            </w:r>
          </w:p>
          <w:p>
            <w:pPr>
              <w:pStyle w:val="TableParagraph"/>
              <w:spacing w:line="206" w:lineRule="exact" w:before="9"/>
              <w:ind w:left="90"/>
              <w:rPr>
                <w:sz w:val="19"/>
              </w:rPr>
            </w:pPr>
            <w:r>
              <w:rPr>
                <w:w w:val="105"/>
                <w:sz w:val="19"/>
              </w:rPr>
              <w:t>(ХХ ғасырдың бірінші жартысы)</w:t>
            </w:r>
          </w:p>
        </w:tc>
      </w:tr>
      <w:tr>
        <w:trPr>
          <w:trHeight w:val="679" w:hRule="atLeast"/>
        </w:trPr>
        <w:tc>
          <w:tcPr>
            <w:tcW w:w="4010" w:type="dxa"/>
          </w:tcPr>
          <w:p>
            <w:pPr>
              <w:pStyle w:val="TableParagraph"/>
              <w:spacing w:line="218" w:lineRule="exact"/>
              <w:ind w:left="90"/>
              <w:rPr>
                <w:sz w:val="19"/>
              </w:rPr>
            </w:pPr>
            <w:r>
              <w:rPr>
                <w:w w:val="105"/>
                <w:sz w:val="19"/>
              </w:rPr>
              <w:t>9-сынып – Қазіргі заман тарихы</w:t>
            </w:r>
          </w:p>
        </w:tc>
        <w:tc>
          <w:tcPr>
            <w:tcW w:w="3856" w:type="dxa"/>
          </w:tcPr>
          <w:p>
            <w:pPr>
              <w:pStyle w:val="TableParagraph"/>
              <w:spacing w:line="218" w:lineRule="exact"/>
              <w:ind w:left="90"/>
              <w:rPr>
                <w:sz w:val="19"/>
              </w:rPr>
            </w:pPr>
            <w:r>
              <w:rPr>
                <w:w w:val="105"/>
                <w:sz w:val="19"/>
              </w:rPr>
              <w:t>9-сынып – Қазіргі заман тарихы</w:t>
            </w:r>
          </w:p>
          <w:p>
            <w:pPr>
              <w:pStyle w:val="TableParagraph"/>
              <w:spacing w:line="220" w:lineRule="atLeast" w:before="7"/>
              <w:ind w:left="90"/>
              <w:rPr>
                <w:sz w:val="19"/>
              </w:rPr>
            </w:pPr>
            <w:r>
              <w:rPr>
                <w:w w:val="105"/>
                <w:sz w:val="19"/>
              </w:rPr>
              <w:t>(ХХ ғасырдың екінші жартысы – бүгінгі күнге дейін )</w:t>
            </w:r>
          </w:p>
        </w:tc>
      </w:tr>
    </w:tbl>
    <w:p>
      <w:pPr>
        <w:pStyle w:val="BodyText"/>
        <w:spacing w:before="7"/>
        <w:ind w:left="0"/>
        <w:rPr>
          <w:sz w:val="22"/>
        </w:rPr>
      </w:pPr>
    </w:p>
    <w:p>
      <w:pPr>
        <w:spacing w:before="0"/>
        <w:ind w:left="812" w:right="2952" w:firstLine="583"/>
        <w:jc w:val="both"/>
        <w:rPr>
          <w:i/>
          <w:sz w:val="23"/>
        </w:rPr>
      </w:pPr>
      <w:r>
        <w:rPr>
          <w:i/>
          <w:sz w:val="23"/>
        </w:rPr>
        <w:t>«Қазақстан тарихы», «Дүниежүзі тарихы» оқу пәндернің хронологиялық </w:t>
      </w:r>
      <w:r>
        <w:rPr>
          <w:i/>
          <w:sz w:val="23"/>
        </w:rPr>
        <w:t>кезеңдерінің сәйкестігі мен мазмұнның сабақтастығын сақтау мақсатында 5- 9-сыныптарда:</w:t>
      </w:r>
    </w:p>
    <w:p>
      <w:pPr>
        <w:pStyle w:val="Heading2"/>
        <w:numPr>
          <w:ilvl w:val="0"/>
          <w:numId w:val="204"/>
        </w:numPr>
        <w:tabs>
          <w:tab w:pos="1659" w:val="left" w:leader="none"/>
        </w:tabs>
        <w:spacing w:line="244" w:lineRule="auto" w:before="3" w:after="0"/>
        <w:ind w:left="812" w:right="2953" w:firstLine="583"/>
        <w:jc w:val="both"/>
      </w:pPr>
      <w:r>
        <w:rPr>
          <w:i/>
        </w:rPr>
        <w:t>8-сыныпта 2018 жылғы 1 қыркүйектен бастап 7-сыныптың (жаңа </w:t>
      </w:r>
      <w:r>
        <w:rPr/>
        <w:t>кезең) жаңартылған мазмұндағы оқу бағдарламасы</w:t>
      </w:r>
      <w:r>
        <w:rPr>
          <w:spacing w:val="-6"/>
        </w:rPr>
        <w:t> </w:t>
      </w:r>
      <w:r>
        <w:rPr/>
        <w:t>енгізіледі;</w:t>
      </w:r>
    </w:p>
    <w:p>
      <w:pPr>
        <w:pStyle w:val="ListParagraph"/>
        <w:numPr>
          <w:ilvl w:val="0"/>
          <w:numId w:val="204"/>
        </w:numPr>
        <w:tabs>
          <w:tab w:pos="1754" w:val="left" w:leader="none"/>
        </w:tabs>
        <w:spacing w:line="261" w:lineRule="exact" w:before="0" w:after="0"/>
        <w:ind w:left="1753" w:right="0" w:hanging="358"/>
        <w:jc w:val="left"/>
        <w:rPr>
          <w:b/>
          <w:i/>
          <w:sz w:val="23"/>
        </w:rPr>
      </w:pPr>
      <w:r>
        <w:rPr>
          <w:b/>
          <w:i/>
          <w:sz w:val="23"/>
        </w:rPr>
        <w:t>9-сыныпта 2019 жылғы 1 қыркүйектен бастап 2021</w:t>
      </w:r>
      <w:r>
        <w:rPr>
          <w:b/>
          <w:i/>
          <w:spacing w:val="10"/>
          <w:sz w:val="23"/>
        </w:rPr>
        <w:t> </w:t>
      </w:r>
      <w:r>
        <w:rPr>
          <w:b/>
          <w:i/>
          <w:sz w:val="23"/>
        </w:rPr>
        <w:t>жылғы</w:t>
      </w:r>
    </w:p>
    <w:p>
      <w:pPr>
        <w:spacing w:line="237" w:lineRule="auto" w:before="2"/>
        <w:ind w:left="812" w:right="2953" w:firstLine="0"/>
        <w:jc w:val="both"/>
        <w:rPr>
          <w:sz w:val="23"/>
        </w:rPr>
      </w:pPr>
      <w:r>
        <w:rPr>
          <w:b/>
          <w:i/>
          <w:sz w:val="23"/>
        </w:rPr>
        <w:t>1 қыркүйекке дейін 8-9-сыныптардың (қазіргі заман тарихы) мазмұнын </w:t>
      </w:r>
      <w:r>
        <w:rPr>
          <w:b/>
          <w:i/>
          <w:sz w:val="23"/>
        </w:rPr>
        <w:t>қамтитын жаңартылған мазмұндағы ӛтпелі кезең </w:t>
      </w:r>
      <w:r>
        <w:rPr>
          <w:sz w:val="23"/>
        </w:rPr>
        <w:t>оқу бағдарламасы енгізіледі.</w:t>
      </w:r>
    </w:p>
    <w:p>
      <w:pPr>
        <w:spacing w:after="0" w:line="237"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656"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BodyText"/>
        <w:ind w:left="1397"/>
        <w:rPr>
          <w:sz w:val="20"/>
        </w:rPr>
      </w:pPr>
      <w:r>
        <w:rPr>
          <w:sz w:val="20"/>
        </w:rPr>
        <w:drawing>
          <wp:inline distT="0" distB="0" distL="0" distR="0">
            <wp:extent cx="708180" cy="747522"/>
            <wp:effectExtent l="0" t="0" r="0" b="0"/>
            <wp:docPr id="59" name="image6.jpeg" descr=""/>
            <wp:cNvGraphicFramePr>
              <a:graphicFrameLocks noChangeAspect="1"/>
            </wp:cNvGraphicFramePr>
            <a:graphic>
              <a:graphicData uri="http://schemas.openxmlformats.org/drawingml/2006/picture">
                <pic:pic>
                  <pic:nvPicPr>
                    <pic:cNvPr id="60" name="image6.jpeg"/>
                    <pic:cNvPicPr/>
                  </pic:nvPicPr>
                  <pic:blipFill>
                    <a:blip r:embed="rId15" cstate="print"/>
                    <a:stretch>
                      <a:fillRect/>
                    </a:stretch>
                  </pic:blipFill>
                  <pic:spPr>
                    <a:xfrm>
                      <a:off x="0" y="0"/>
                      <a:ext cx="708180" cy="747522"/>
                    </a:xfrm>
                    <a:prstGeom prst="rect">
                      <a:avLst/>
                    </a:prstGeom>
                  </pic:spPr>
                </pic:pic>
              </a:graphicData>
            </a:graphic>
          </wp:inline>
        </w:drawing>
      </w:r>
      <w:r>
        <w:rPr>
          <w:sz w:val="20"/>
        </w:rPr>
      </w:r>
    </w:p>
    <w:p>
      <w:pPr>
        <w:pStyle w:val="BodyText"/>
        <w:spacing w:before="10"/>
        <w:ind w:left="0"/>
        <w:rPr>
          <w:sz w:val="15"/>
        </w:rPr>
      </w:pPr>
    </w:p>
    <w:p>
      <w:pPr>
        <w:spacing w:before="92"/>
        <w:ind w:left="1395" w:right="0" w:firstLine="0"/>
        <w:jc w:val="left"/>
        <w:rPr>
          <w:b/>
          <w:sz w:val="23"/>
        </w:rPr>
      </w:pPr>
      <w:r>
        <w:rPr>
          <w:b/>
          <w:sz w:val="23"/>
        </w:rPr>
        <w:t>Назар аударыңыздар!</w:t>
      </w:r>
    </w:p>
    <w:p>
      <w:pPr>
        <w:spacing w:before="0"/>
        <w:ind w:left="812" w:right="3001" w:firstLine="583"/>
        <w:jc w:val="left"/>
        <w:rPr>
          <w:b/>
          <w:i/>
          <w:sz w:val="23"/>
        </w:rPr>
      </w:pPr>
      <w:r>
        <w:rPr>
          <w:b/>
          <w:i/>
          <w:sz w:val="23"/>
        </w:rPr>
        <w:t>2019-2020 оқу жылында «Қазақстан тарихы» және «Дүниежүзі </w:t>
      </w:r>
      <w:r>
        <w:rPr>
          <w:b/>
          <w:i/>
          <w:sz w:val="23"/>
        </w:rPr>
        <w:t>тарихы» оқу пәндері бойынша келесі оқулықтар қолданылады:</w:t>
      </w:r>
    </w:p>
    <w:p>
      <w:pPr>
        <w:pStyle w:val="ListParagraph"/>
        <w:numPr>
          <w:ilvl w:val="0"/>
          <w:numId w:val="205"/>
        </w:numPr>
        <w:tabs>
          <w:tab w:pos="1768" w:val="left" w:leader="none"/>
          <w:tab w:pos="7144" w:val="left" w:leader="none"/>
        </w:tabs>
        <w:spacing w:line="240" w:lineRule="auto" w:before="1" w:after="0"/>
        <w:ind w:left="1767" w:right="0" w:hanging="372"/>
        <w:jc w:val="left"/>
        <w:rPr>
          <w:b/>
          <w:sz w:val="23"/>
        </w:rPr>
      </w:pPr>
      <w:r>
        <w:rPr>
          <w:b/>
          <w:sz w:val="23"/>
        </w:rPr>
        <w:t>5-сынып    –    5-сыныпқа </w:t>
      </w:r>
      <w:r>
        <w:rPr>
          <w:b/>
          <w:spacing w:val="22"/>
          <w:sz w:val="23"/>
        </w:rPr>
        <w:t> </w:t>
      </w:r>
      <w:r>
        <w:rPr>
          <w:b/>
          <w:sz w:val="23"/>
        </w:rPr>
        <w:t>арналған  </w:t>
      </w:r>
      <w:r>
        <w:rPr>
          <w:b/>
          <w:spacing w:val="27"/>
          <w:sz w:val="23"/>
        </w:rPr>
        <w:t> </w:t>
      </w:r>
      <w:r>
        <w:rPr>
          <w:b/>
          <w:sz w:val="23"/>
        </w:rPr>
        <w:t>«Қазақстан</w:t>
        <w:tab/>
        <w:t>тарихы»</w:t>
      </w:r>
      <w:r>
        <w:rPr>
          <w:b/>
          <w:spacing w:val="25"/>
          <w:sz w:val="23"/>
        </w:rPr>
        <w:t> </w:t>
      </w:r>
      <w:r>
        <w:rPr>
          <w:b/>
          <w:sz w:val="23"/>
        </w:rPr>
        <w:t>және</w:t>
      </w:r>
    </w:p>
    <w:p>
      <w:pPr>
        <w:spacing w:before="0"/>
        <w:ind w:left="812" w:right="0" w:firstLine="0"/>
        <w:jc w:val="both"/>
        <w:rPr>
          <w:b/>
          <w:sz w:val="23"/>
        </w:rPr>
      </w:pPr>
      <w:r>
        <w:rPr>
          <w:b/>
          <w:sz w:val="23"/>
        </w:rPr>
        <w:t>«Дҥниежҥзі тарихы» пәндерінің оқулықтары;</w:t>
      </w:r>
    </w:p>
    <w:p>
      <w:pPr>
        <w:pStyle w:val="ListParagraph"/>
        <w:numPr>
          <w:ilvl w:val="0"/>
          <w:numId w:val="205"/>
        </w:numPr>
        <w:tabs>
          <w:tab w:pos="1728" w:val="left" w:leader="none"/>
        </w:tabs>
        <w:spacing w:line="240" w:lineRule="auto" w:before="0" w:after="0"/>
        <w:ind w:left="1728" w:right="0" w:hanging="333"/>
        <w:jc w:val="left"/>
        <w:rPr>
          <w:b/>
          <w:sz w:val="23"/>
        </w:rPr>
      </w:pPr>
      <w:r>
        <w:rPr>
          <w:b/>
          <w:sz w:val="23"/>
        </w:rPr>
        <w:t>6-сынып – 7(6)-сыныпқа арналған «Қазақстан тарихы»</w:t>
      </w:r>
      <w:r>
        <w:rPr>
          <w:b/>
          <w:spacing w:val="36"/>
          <w:sz w:val="23"/>
        </w:rPr>
        <w:t> </w:t>
      </w:r>
      <w:r>
        <w:rPr>
          <w:b/>
          <w:sz w:val="23"/>
        </w:rPr>
        <w:t>және</w:t>
      </w:r>
    </w:p>
    <w:p>
      <w:pPr>
        <w:spacing w:before="3"/>
        <w:ind w:left="812" w:right="0" w:firstLine="0"/>
        <w:jc w:val="both"/>
        <w:rPr>
          <w:b/>
          <w:sz w:val="23"/>
        </w:rPr>
      </w:pPr>
      <w:r>
        <w:rPr>
          <w:b/>
          <w:sz w:val="23"/>
        </w:rPr>
        <w:t>«Дҥниежҥзі тарихы» пәндерінің оқулықтары немесе 6-сыныпқа</w:t>
      </w:r>
      <w:r>
        <w:rPr>
          <w:b/>
          <w:spacing w:val="53"/>
          <w:sz w:val="23"/>
        </w:rPr>
        <w:t> </w:t>
      </w:r>
      <w:r>
        <w:rPr>
          <w:b/>
          <w:sz w:val="23"/>
        </w:rPr>
        <w:t>арналған</w:t>
      </w:r>
    </w:p>
    <w:p>
      <w:pPr>
        <w:spacing w:before="0"/>
        <w:ind w:left="812" w:right="0" w:firstLine="0"/>
        <w:jc w:val="both"/>
        <w:rPr>
          <w:b/>
          <w:sz w:val="23"/>
        </w:rPr>
      </w:pPr>
      <w:r>
        <w:rPr>
          <w:b/>
          <w:sz w:val="23"/>
        </w:rPr>
        <w:t>«Қазақстан тарихы» және «Дҥниежҥзі тарихы» пәндерінің оқулықтары;</w:t>
      </w:r>
    </w:p>
    <w:p>
      <w:pPr>
        <w:pStyle w:val="ListParagraph"/>
        <w:numPr>
          <w:ilvl w:val="0"/>
          <w:numId w:val="205"/>
        </w:numPr>
        <w:tabs>
          <w:tab w:pos="1728" w:val="left" w:leader="none"/>
        </w:tabs>
        <w:spacing w:line="240" w:lineRule="auto" w:before="1" w:after="0"/>
        <w:ind w:left="1727" w:right="0" w:hanging="332"/>
        <w:jc w:val="left"/>
        <w:rPr>
          <w:b/>
          <w:sz w:val="23"/>
        </w:rPr>
      </w:pPr>
      <w:r>
        <w:rPr>
          <w:b/>
          <w:sz w:val="23"/>
        </w:rPr>
        <w:t>7-сынып – 8(7)-сыныпқа арналған «Қазақстан тарихы»</w:t>
      </w:r>
      <w:r>
        <w:rPr>
          <w:b/>
          <w:spacing w:val="36"/>
          <w:sz w:val="23"/>
        </w:rPr>
        <w:t> </w:t>
      </w:r>
      <w:r>
        <w:rPr>
          <w:b/>
          <w:sz w:val="23"/>
        </w:rPr>
        <w:t>және</w:t>
      </w:r>
    </w:p>
    <w:p>
      <w:pPr>
        <w:spacing w:before="0"/>
        <w:ind w:left="812" w:right="0" w:firstLine="0"/>
        <w:jc w:val="both"/>
        <w:rPr>
          <w:b/>
          <w:sz w:val="23"/>
        </w:rPr>
      </w:pPr>
      <w:r>
        <w:rPr>
          <w:b/>
          <w:sz w:val="23"/>
        </w:rPr>
        <w:t>«Дҥниежҥзі тарихы» пәндерінің оқулықтары;</w:t>
      </w:r>
    </w:p>
    <w:p>
      <w:pPr>
        <w:pStyle w:val="ListParagraph"/>
        <w:numPr>
          <w:ilvl w:val="0"/>
          <w:numId w:val="205"/>
        </w:numPr>
        <w:tabs>
          <w:tab w:pos="1728" w:val="left" w:leader="none"/>
        </w:tabs>
        <w:spacing w:line="240" w:lineRule="auto" w:before="0" w:after="0"/>
        <w:ind w:left="1727" w:right="0" w:hanging="332"/>
        <w:jc w:val="left"/>
        <w:rPr>
          <w:b/>
          <w:sz w:val="23"/>
        </w:rPr>
      </w:pPr>
      <w:r>
        <w:rPr>
          <w:b/>
          <w:sz w:val="23"/>
        </w:rPr>
        <w:t>8-сынып – 8(7)-сыныпқа арналған «Қазақстан тарихы»</w:t>
      </w:r>
      <w:r>
        <w:rPr>
          <w:b/>
          <w:spacing w:val="36"/>
          <w:sz w:val="23"/>
        </w:rPr>
        <w:t> </w:t>
      </w:r>
      <w:r>
        <w:rPr>
          <w:b/>
          <w:sz w:val="23"/>
        </w:rPr>
        <w:t>және</w:t>
      </w:r>
    </w:p>
    <w:p>
      <w:pPr>
        <w:spacing w:before="1"/>
        <w:ind w:left="812" w:right="0" w:firstLine="0"/>
        <w:jc w:val="both"/>
        <w:rPr>
          <w:b/>
          <w:sz w:val="23"/>
        </w:rPr>
      </w:pPr>
      <w:r>
        <w:rPr>
          <w:b/>
          <w:sz w:val="23"/>
        </w:rPr>
        <w:t>«Дҥниежҥзі тарихы» пәндерінің оқулықтары;</w:t>
      </w:r>
    </w:p>
    <w:p>
      <w:pPr>
        <w:pStyle w:val="ListParagraph"/>
        <w:numPr>
          <w:ilvl w:val="0"/>
          <w:numId w:val="205"/>
        </w:numPr>
        <w:tabs>
          <w:tab w:pos="1740" w:val="left" w:leader="none"/>
        </w:tabs>
        <w:spacing w:line="240" w:lineRule="auto" w:before="1" w:after="0"/>
        <w:ind w:left="1739" w:right="0" w:hanging="344"/>
        <w:jc w:val="left"/>
        <w:rPr>
          <w:b/>
          <w:sz w:val="23"/>
        </w:rPr>
      </w:pPr>
      <w:r>
        <w:rPr>
          <w:b/>
          <w:sz w:val="23"/>
        </w:rPr>
        <w:t>9-сынып – 8-9-сыныпқа арналған «Қазақстан тарихы»</w:t>
      </w:r>
      <w:r>
        <w:rPr>
          <w:b/>
          <w:spacing w:val="47"/>
          <w:sz w:val="23"/>
        </w:rPr>
        <w:t> </w:t>
      </w:r>
      <w:r>
        <w:rPr>
          <w:b/>
          <w:sz w:val="23"/>
        </w:rPr>
        <w:t>және</w:t>
      </w:r>
    </w:p>
    <w:p>
      <w:pPr>
        <w:spacing w:before="1"/>
        <w:ind w:left="812" w:right="2952" w:firstLine="0"/>
        <w:jc w:val="both"/>
        <w:rPr>
          <w:b/>
          <w:sz w:val="23"/>
        </w:rPr>
      </w:pPr>
      <w:r>
        <w:rPr>
          <w:b/>
          <w:sz w:val="23"/>
        </w:rPr>
        <w:t>«Дҥниежҥзі тарихы» пәндерінің оқулықтары (1-бӛлім) және </w:t>
      </w:r>
      <w:r>
        <w:rPr>
          <w:b/>
          <w:spacing w:val="-8"/>
          <w:sz w:val="23"/>
        </w:rPr>
        <w:t>8-9-сыныпқа </w:t>
      </w:r>
      <w:r>
        <w:rPr>
          <w:b/>
          <w:sz w:val="23"/>
        </w:rPr>
        <w:t>арналған «Қазақстан тарихы» және «Дҥниежҥзі тарихы» </w:t>
      </w:r>
      <w:r>
        <w:rPr>
          <w:b/>
          <w:spacing w:val="-7"/>
          <w:sz w:val="23"/>
        </w:rPr>
        <w:t>пәндерінің </w:t>
      </w:r>
      <w:r>
        <w:rPr>
          <w:b/>
          <w:sz w:val="23"/>
        </w:rPr>
        <w:t>оқулықтары (2-бӛлім).</w:t>
      </w:r>
    </w:p>
    <w:p>
      <w:pPr>
        <w:pStyle w:val="BodyText"/>
        <w:spacing w:before="1"/>
        <w:ind w:left="0"/>
        <w:rPr>
          <w:b/>
        </w:rPr>
      </w:pPr>
    </w:p>
    <w:p>
      <w:pPr>
        <w:spacing w:before="0"/>
        <w:ind w:left="812" w:right="3001" w:firstLine="583"/>
        <w:jc w:val="left"/>
        <w:rPr>
          <w:b/>
          <w:i/>
          <w:sz w:val="23"/>
        </w:rPr>
      </w:pPr>
      <w:r>
        <w:rPr>
          <w:b/>
          <w:i/>
          <w:sz w:val="23"/>
        </w:rPr>
        <w:t>2019-2020 оқу жылынан жаңартылған білім беру мазмұны аясында 9- </w:t>
      </w:r>
      <w:r>
        <w:rPr>
          <w:b/>
          <w:i/>
          <w:sz w:val="23"/>
        </w:rPr>
        <w:t>сыныпта «Құқық негіздері» оқу пәні енгізіледі.</w:t>
      </w:r>
    </w:p>
    <w:p>
      <w:pPr>
        <w:spacing w:line="262" w:lineRule="exact" w:before="3"/>
        <w:ind w:left="1395" w:right="0" w:firstLine="0"/>
        <w:jc w:val="left"/>
        <w:rPr>
          <w:b/>
          <w:i/>
          <w:sz w:val="23"/>
        </w:rPr>
      </w:pPr>
      <w:r>
        <w:rPr>
          <w:b/>
          <w:i/>
          <w:w w:val="110"/>
          <w:sz w:val="23"/>
        </w:rPr>
        <w:t>«Қазақстан тарихы» пәнін оқытудың ерекшеліктері</w:t>
      </w:r>
    </w:p>
    <w:p>
      <w:pPr>
        <w:pStyle w:val="BodyText"/>
        <w:ind w:right="2956" w:firstLine="583"/>
        <w:jc w:val="both"/>
      </w:pPr>
      <w:r>
        <w:rPr/>
        <w:t>Қазақстан тарихы бойынша жаңартылған оқу бағдарламасы білім алушылардың бойында тарихи сана, қазақстандық патриотизм, ұлттық және жалпы адамзаттық құндылықтарды қалыптастыру, зерттеушілік, ойлау, коммуникативті дағдыларды дамытуға бағытталған.</w:t>
      </w:r>
    </w:p>
    <w:p>
      <w:pPr>
        <w:spacing w:before="0"/>
        <w:ind w:left="1395" w:right="0" w:firstLine="0"/>
        <w:jc w:val="left"/>
        <w:rPr>
          <w:i/>
          <w:sz w:val="23"/>
        </w:rPr>
      </w:pPr>
      <w:r>
        <w:rPr>
          <w:i/>
          <w:sz w:val="23"/>
        </w:rPr>
        <w:t>«Қазақстан тарихы»оқу пәні бойынша оқу жүктемесінің кӛлемі:</w:t>
      </w:r>
    </w:p>
    <w:p>
      <w:pPr>
        <w:pStyle w:val="ListParagraph"/>
        <w:numPr>
          <w:ilvl w:val="0"/>
          <w:numId w:val="206"/>
        </w:numPr>
        <w:tabs>
          <w:tab w:pos="1746" w:val="left" w:leader="none"/>
        </w:tabs>
        <w:spacing w:line="240" w:lineRule="auto" w:before="1" w:after="0"/>
        <w:ind w:left="1745" w:right="0" w:hanging="350"/>
        <w:jc w:val="left"/>
        <w:rPr>
          <w:sz w:val="23"/>
        </w:rPr>
      </w:pPr>
      <w:r>
        <w:rPr>
          <w:sz w:val="23"/>
        </w:rPr>
        <w:t>5- сыныпта аптасына 2 сағат, оқу жылында 68</w:t>
      </w:r>
      <w:r>
        <w:rPr>
          <w:spacing w:val="-11"/>
          <w:sz w:val="23"/>
        </w:rPr>
        <w:t> </w:t>
      </w:r>
      <w:r>
        <w:rPr>
          <w:sz w:val="23"/>
        </w:rPr>
        <w:t>сағат;</w:t>
      </w:r>
    </w:p>
    <w:p>
      <w:pPr>
        <w:pStyle w:val="ListParagraph"/>
        <w:numPr>
          <w:ilvl w:val="0"/>
          <w:numId w:val="206"/>
        </w:numPr>
        <w:tabs>
          <w:tab w:pos="1693" w:val="left" w:leader="none"/>
        </w:tabs>
        <w:spacing w:line="240" w:lineRule="auto" w:before="0" w:after="0"/>
        <w:ind w:left="1692" w:right="0" w:hanging="297"/>
        <w:jc w:val="left"/>
        <w:rPr>
          <w:sz w:val="23"/>
        </w:rPr>
      </w:pPr>
      <w:r>
        <w:rPr>
          <w:sz w:val="23"/>
        </w:rPr>
        <w:t>6-сыныпта аптасына 2 сағат, оқу жылында 68</w:t>
      </w:r>
      <w:r>
        <w:rPr>
          <w:spacing w:val="-1"/>
          <w:sz w:val="23"/>
        </w:rPr>
        <w:t> </w:t>
      </w:r>
      <w:r>
        <w:rPr>
          <w:sz w:val="23"/>
        </w:rPr>
        <w:t>сағат;</w:t>
      </w:r>
    </w:p>
    <w:p>
      <w:pPr>
        <w:pStyle w:val="ListParagraph"/>
        <w:numPr>
          <w:ilvl w:val="0"/>
          <w:numId w:val="206"/>
        </w:numPr>
        <w:tabs>
          <w:tab w:pos="1693" w:val="left" w:leader="none"/>
        </w:tabs>
        <w:spacing w:line="240" w:lineRule="auto" w:before="1" w:after="0"/>
        <w:ind w:left="1692" w:right="0" w:hanging="297"/>
        <w:jc w:val="left"/>
        <w:rPr>
          <w:sz w:val="23"/>
        </w:rPr>
      </w:pPr>
      <w:r>
        <w:rPr>
          <w:sz w:val="23"/>
        </w:rPr>
        <w:t>7-сыныпта аптасына 2 сағат, оқу жылында 68</w:t>
      </w:r>
      <w:r>
        <w:rPr>
          <w:spacing w:val="-4"/>
          <w:sz w:val="23"/>
        </w:rPr>
        <w:t> </w:t>
      </w:r>
      <w:r>
        <w:rPr>
          <w:sz w:val="23"/>
        </w:rPr>
        <w:t>сағат;</w:t>
      </w:r>
    </w:p>
    <w:p>
      <w:pPr>
        <w:pStyle w:val="ListParagraph"/>
        <w:numPr>
          <w:ilvl w:val="0"/>
          <w:numId w:val="206"/>
        </w:numPr>
        <w:tabs>
          <w:tab w:pos="1693" w:val="left" w:leader="none"/>
        </w:tabs>
        <w:spacing w:line="240" w:lineRule="auto" w:before="0" w:after="0"/>
        <w:ind w:left="1692" w:right="0" w:hanging="297"/>
        <w:jc w:val="left"/>
        <w:rPr>
          <w:sz w:val="23"/>
        </w:rPr>
      </w:pPr>
      <w:r>
        <w:rPr>
          <w:sz w:val="23"/>
        </w:rPr>
        <w:t>8-сыныпта аптасына 2 сағат, оқу жылында 68</w:t>
      </w:r>
      <w:r>
        <w:rPr>
          <w:spacing w:val="-10"/>
          <w:sz w:val="23"/>
        </w:rPr>
        <w:t> </w:t>
      </w:r>
      <w:r>
        <w:rPr>
          <w:sz w:val="23"/>
        </w:rPr>
        <w:t>сағатты;</w:t>
      </w:r>
    </w:p>
    <w:p>
      <w:pPr>
        <w:pStyle w:val="ListParagraph"/>
        <w:numPr>
          <w:ilvl w:val="0"/>
          <w:numId w:val="206"/>
        </w:numPr>
        <w:tabs>
          <w:tab w:pos="1693" w:val="left" w:leader="none"/>
        </w:tabs>
        <w:spacing w:line="240" w:lineRule="auto" w:before="0" w:after="0"/>
        <w:ind w:left="1692" w:right="0" w:hanging="297"/>
        <w:jc w:val="left"/>
        <w:rPr>
          <w:sz w:val="23"/>
        </w:rPr>
      </w:pPr>
      <w:r>
        <w:rPr>
          <w:sz w:val="23"/>
        </w:rPr>
        <w:t>9-сыныпта аптасына 2 сағат, оқу жылында 68 сағатты</w:t>
      </w:r>
      <w:r>
        <w:rPr>
          <w:spacing w:val="-7"/>
          <w:sz w:val="23"/>
        </w:rPr>
        <w:t> </w:t>
      </w:r>
      <w:r>
        <w:rPr>
          <w:sz w:val="23"/>
        </w:rPr>
        <w:t>қамтиды.</w:t>
      </w:r>
    </w:p>
    <w:p>
      <w:pPr>
        <w:spacing w:before="1"/>
        <w:ind w:left="1395" w:right="0" w:firstLine="0"/>
        <w:jc w:val="left"/>
        <w:rPr>
          <w:i/>
          <w:sz w:val="23"/>
        </w:rPr>
      </w:pPr>
      <w:r>
        <w:rPr>
          <w:i/>
          <w:sz w:val="23"/>
        </w:rPr>
        <w:t>Білім мазмұнын ұйымдастырудағы ерекшеліктер:</w:t>
      </w:r>
    </w:p>
    <w:p>
      <w:pPr>
        <w:pStyle w:val="BodyText"/>
        <w:ind w:right="2953" w:firstLine="583"/>
        <w:jc w:val="both"/>
      </w:pPr>
      <w:r>
        <w:rPr/>
        <w:t>5-9-сыныптарда «Қазақстан тарихы» пәні бойынша Қазақстан қоғамының ежелгі дәуірден бүгінгі күнге дейінгі кезеңдегі әлеуметтік, мәдени, саяси, экономикалық салалардың негізгі даму кезеңдері оқытылады.</w:t>
      </w:r>
    </w:p>
    <w:p>
      <w:pPr>
        <w:pStyle w:val="BodyText"/>
        <w:spacing w:before="3"/>
        <w:ind w:left="905" w:right="2953" w:firstLine="583"/>
        <w:jc w:val="both"/>
      </w:pPr>
      <w:r>
        <w:rPr/>
        <w:t>Білім мазмұнын жаңарту жағдайында тарихты оқыту – оқу мақсаттарын анықтау, оқыту мазмұнына сәйкес материалдарды саралау, оқытудың тиімді әдістерін анықтауды қажет етеді.</w:t>
      </w:r>
    </w:p>
    <w:p>
      <w:pPr>
        <w:spacing w:line="242" w:lineRule="auto" w:before="1"/>
        <w:ind w:left="812" w:right="2954" w:firstLine="583"/>
        <w:jc w:val="left"/>
        <w:rPr>
          <w:i/>
          <w:sz w:val="23"/>
        </w:rPr>
      </w:pPr>
      <w:r>
        <w:rPr>
          <w:i/>
          <w:sz w:val="23"/>
        </w:rPr>
        <w:t>Негізгі орта білім беру деңгейінің 5,6,7-сыныптарында «Қазақстан </w:t>
      </w:r>
      <w:r>
        <w:rPr>
          <w:i/>
          <w:sz w:val="23"/>
        </w:rPr>
        <w:t>тарихы» пәні мазмұнына «Ӛлкетану» материалдары кіріктіріліп оқытылады.</w:t>
      </w:r>
    </w:p>
    <w:p>
      <w:pPr>
        <w:spacing w:after="0" w:line="242" w:lineRule="auto"/>
        <w:jc w:val="left"/>
        <w:rPr>
          <w:sz w:val="23"/>
        </w:rPr>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5680"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3"/>
        <w:ind w:left="0"/>
        <w:rPr>
          <w:i/>
          <w:sz w:val="21"/>
        </w:rPr>
      </w:pPr>
    </w:p>
    <w:p>
      <w:pPr>
        <w:pStyle w:val="BodyText"/>
        <w:spacing w:line="242" w:lineRule="auto"/>
        <w:ind w:right="2955" w:firstLine="583"/>
        <w:jc w:val="both"/>
      </w:pPr>
      <w:r>
        <w:rPr/>
        <w:t>Қазақстан Республикасының Президенті Н.Ә.Назарбаев «Болашаққа бағдар: рухани жаңғыру» бағдарламалық мақаласы негізінде әзірленген</w:t>
      </w:r>
    </w:p>
    <w:p>
      <w:pPr>
        <w:pStyle w:val="BodyText"/>
        <w:spacing w:line="262" w:lineRule="exact"/>
      </w:pPr>
      <w:r>
        <w:rPr/>
        <w:t>«Ӛлкетану» материалдарын оқыту:</w:t>
      </w:r>
    </w:p>
    <w:p>
      <w:pPr>
        <w:pStyle w:val="ListParagraph"/>
        <w:numPr>
          <w:ilvl w:val="0"/>
          <w:numId w:val="207"/>
        </w:numPr>
        <w:tabs>
          <w:tab w:pos="1557" w:val="left" w:leader="none"/>
        </w:tabs>
        <w:spacing w:line="240" w:lineRule="auto" w:before="0" w:after="0"/>
        <w:ind w:left="812" w:right="2957" w:firstLine="583"/>
        <w:jc w:val="both"/>
        <w:rPr>
          <w:sz w:val="23"/>
        </w:rPr>
      </w:pPr>
      <w:r>
        <w:rPr>
          <w:sz w:val="23"/>
        </w:rPr>
        <w:t>білім алушыларда ежелгі дәуірден бастап қазіргі уақытқа дейінгі туған жер аумағында болып жатқан тарихи процестердің негізгі кезеңдері мен ерекшеліктері туралы білім</w:t>
      </w:r>
      <w:r>
        <w:rPr>
          <w:spacing w:val="-2"/>
          <w:sz w:val="23"/>
        </w:rPr>
        <w:t> </w:t>
      </w:r>
      <w:r>
        <w:rPr>
          <w:sz w:val="23"/>
        </w:rPr>
        <w:t>қалыптастыруға;</w:t>
      </w:r>
    </w:p>
    <w:p>
      <w:pPr>
        <w:pStyle w:val="ListParagraph"/>
        <w:numPr>
          <w:ilvl w:val="0"/>
          <w:numId w:val="207"/>
        </w:numPr>
        <w:tabs>
          <w:tab w:pos="1574" w:val="left" w:leader="none"/>
        </w:tabs>
        <w:spacing w:line="240" w:lineRule="auto" w:before="2" w:after="0"/>
        <w:ind w:left="812" w:right="2958" w:firstLine="583"/>
        <w:jc w:val="both"/>
        <w:rPr>
          <w:sz w:val="23"/>
        </w:rPr>
      </w:pPr>
      <w:r>
        <w:rPr>
          <w:sz w:val="23"/>
        </w:rPr>
        <w:t>туған ӛлкенің табиғи байлықтары, тарихи ескерткіштері және </w:t>
      </w:r>
      <w:r>
        <w:rPr>
          <w:spacing w:val="-5"/>
          <w:sz w:val="23"/>
        </w:rPr>
        <w:t>мәдени </w:t>
      </w:r>
      <w:r>
        <w:rPr>
          <w:sz w:val="23"/>
        </w:rPr>
        <w:t>нысандары туралы білімдерін</w:t>
      </w:r>
      <w:r>
        <w:rPr>
          <w:spacing w:val="-5"/>
          <w:sz w:val="23"/>
        </w:rPr>
        <w:t> </w:t>
      </w:r>
      <w:r>
        <w:rPr>
          <w:sz w:val="23"/>
        </w:rPr>
        <w:t>кеңейту;</w:t>
      </w:r>
    </w:p>
    <w:p>
      <w:pPr>
        <w:pStyle w:val="ListParagraph"/>
        <w:numPr>
          <w:ilvl w:val="0"/>
          <w:numId w:val="207"/>
        </w:numPr>
        <w:tabs>
          <w:tab w:pos="1545" w:val="left" w:leader="none"/>
        </w:tabs>
        <w:spacing w:line="240" w:lineRule="auto" w:before="2" w:after="0"/>
        <w:ind w:left="812" w:right="2960" w:firstLine="583"/>
        <w:jc w:val="both"/>
        <w:rPr>
          <w:sz w:val="23"/>
        </w:rPr>
      </w:pPr>
      <w:r>
        <w:rPr>
          <w:sz w:val="23"/>
        </w:rPr>
        <w:t>туған</w:t>
      </w:r>
      <w:r>
        <w:rPr>
          <w:spacing w:val="-14"/>
          <w:sz w:val="23"/>
        </w:rPr>
        <w:t> </w:t>
      </w:r>
      <w:r>
        <w:rPr>
          <w:sz w:val="23"/>
        </w:rPr>
        <w:t>ӛлкенің</w:t>
      </w:r>
      <w:r>
        <w:rPr>
          <w:spacing w:val="-15"/>
          <w:sz w:val="23"/>
        </w:rPr>
        <w:t> </w:t>
      </w:r>
      <w:r>
        <w:rPr>
          <w:sz w:val="23"/>
        </w:rPr>
        <w:t>дәстүрлі</w:t>
      </w:r>
      <w:r>
        <w:rPr>
          <w:spacing w:val="-13"/>
          <w:sz w:val="23"/>
        </w:rPr>
        <w:t> </w:t>
      </w:r>
      <w:r>
        <w:rPr>
          <w:sz w:val="23"/>
        </w:rPr>
        <w:t>қолӛнері,</w:t>
      </w:r>
      <w:r>
        <w:rPr>
          <w:spacing w:val="-15"/>
          <w:sz w:val="23"/>
        </w:rPr>
        <w:t> </w:t>
      </w:r>
      <w:r>
        <w:rPr>
          <w:sz w:val="23"/>
        </w:rPr>
        <w:t>мәдени</w:t>
      </w:r>
      <w:r>
        <w:rPr>
          <w:spacing w:val="-14"/>
          <w:sz w:val="23"/>
        </w:rPr>
        <w:t> </w:t>
      </w:r>
      <w:r>
        <w:rPr>
          <w:sz w:val="23"/>
        </w:rPr>
        <w:t>және</w:t>
      </w:r>
      <w:r>
        <w:rPr>
          <w:spacing w:val="-14"/>
          <w:sz w:val="23"/>
        </w:rPr>
        <w:t> </w:t>
      </w:r>
      <w:r>
        <w:rPr>
          <w:sz w:val="23"/>
        </w:rPr>
        <w:t>әдеби</w:t>
      </w:r>
      <w:r>
        <w:rPr>
          <w:spacing w:val="-13"/>
          <w:sz w:val="23"/>
        </w:rPr>
        <w:t> </w:t>
      </w:r>
      <w:r>
        <w:rPr>
          <w:sz w:val="23"/>
        </w:rPr>
        <w:t>мұралары</w:t>
      </w:r>
      <w:r>
        <w:rPr>
          <w:spacing w:val="-14"/>
          <w:sz w:val="23"/>
        </w:rPr>
        <w:t> </w:t>
      </w:r>
      <w:r>
        <w:rPr>
          <w:sz w:val="23"/>
        </w:rPr>
        <w:t>мен</w:t>
      </w:r>
      <w:r>
        <w:rPr>
          <w:spacing w:val="-14"/>
          <w:sz w:val="23"/>
        </w:rPr>
        <w:t> </w:t>
      </w:r>
      <w:r>
        <w:rPr>
          <w:spacing w:val="-22"/>
          <w:sz w:val="23"/>
        </w:rPr>
        <w:t>ӛңір </w:t>
      </w:r>
      <w:r>
        <w:rPr>
          <w:sz w:val="23"/>
        </w:rPr>
        <w:t>мақтанышына айналған адамдар туралы білімдерін</w:t>
      </w:r>
      <w:r>
        <w:rPr>
          <w:spacing w:val="-2"/>
          <w:sz w:val="23"/>
        </w:rPr>
        <w:t> </w:t>
      </w:r>
      <w:r>
        <w:rPr>
          <w:sz w:val="23"/>
        </w:rPr>
        <w:t>кеңейту;</w:t>
      </w:r>
    </w:p>
    <w:p>
      <w:pPr>
        <w:pStyle w:val="ListParagraph"/>
        <w:numPr>
          <w:ilvl w:val="0"/>
          <w:numId w:val="207"/>
        </w:numPr>
        <w:tabs>
          <w:tab w:pos="1560" w:val="left" w:leader="none"/>
        </w:tabs>
        <w:spacing w:line="240" w:lineRule="auto" w:before="1" w:after="0"/>
        <w:ind w:left="812" w:right="2952" w:firstLine="583"/>
        <w:jc w:val="both"/>
        <w:rPr>
          <w:sz w:val="23"/>
        </w:rPr>
      </w:pPr>
      <w:r>
        <w:rPr>
          <w:sz w:val="23"/>
        </w:rPr>
        <w:t>туған ӛлкенің бірегей табиғаты, тарихы мен мәдениетіне деген </w:t>
      </w:r>
      <w:r>
        <w:rPr>
          <w:spacing w:val="-4"/>
          <w:sz w:val="23"/>
        </w:rPr>
        <w:t>құрмет </w:t>
      </w:r>
      <w:r>
        <w:rPr>
          <w:sz w:val="23"/>
        </w:rPr>
        <w:t>сезімдеріне тәрбиелеу; оларды қорғауға жауапкершіліктерін арттыруға бағытталған.</w:t>
      </w:r>
    </w:p>
    <w:p>
      <w:pPr>
        <w:pStyle w:val="BodyText"/>
        <w:spacing w:before="3"/>
        <w:ind w:right="2955" w:firstLine="583"/>
        <w:jc w:val="both"/>
      </w:pPr>
      <w:r>
        <w:rPr/>
        <w:t>Ӛлкетану материалдары 5, 6, 7-сыныптарда,  яғни  әр  сыныпта  4 </w:t>
      </w:r>
      <w:r>
        <w:rPr>
          <w:spacing w:val="-3"/>
        </w:rPr>
        <w:t>сағаттан </w:t>
      </w:r>
      <w:r>
        <w:rPr/>
        <w:t>12 сағат кӛлемінде оқытылады. Ӛлкетану материалдары оқу бағдарламасының  базалық    білім    мазмұны    мен    ұзақ    мерзімді жоспарына   енгізілді.   Оқу бағдарламасы  бойынша  тоқсандағы  бӛлімдер мен бӛлім ішіндегі тақырыптар бойынша сағат сандарын бӛлу мұғалімнің еркінде болғандықтан «Ӛлкетану» материалдарын әр сынып бойынша кіріктіріп оқыту</w:t>
      </w:r>
      <w:r>
        <w:rPr>
          <w:spacing w:val="-4"/>
        </w:rPr>
        <w:t> </w:t>
      </w:r>
      <w:r>
        <w:rPr/>
        <w:t>ұсынылады.</w:t>
      </w:r>
    </w:p>
    <w:p>
      <w:pPr>
        <w:spacing w:before="2"/>
        <w:ind w:left="1395" w:right="0" w:firstLine="0"/>
        <w:jc w:val="left"/>
        <w:rPr>
          <w:i/>
          <w:sz w:val="23"/>
        </w:rPr>
      </w:pPr>
      <w:r>
        <w:rPr>
          <w:i/>
          <w:sz w:val="23"/>
        </w:rPr>
        <w:t>Ӛлкетану материалдарын оқытудың ерекшеліктері:</w:t>
      </w:r>
    </w:p>
    <w:p>
      <w:pPr>
        <w:pStyle w:val="BodyText"/>
        <w:spacing w:before="2"/>
        <w:ind w:right="2952" w:firstLine="583"/>
        <w:jc w:val="both"/>
      </w:pPr>
      <w:r>
        <w:rPr/>
        <w:t>Ӛлкетану мәдени және ұлттық сәйкестікті дамыту мен </w:t>
      </w:r>
      <w:r>
        <w:rPr>
          <w:spacing w:val="-5"/>
        </w:rPr>
        <w:t>сақтаудың </w:t>
      </w:r>
      <w:r>
        <w:rPr/>
        <w:t>маңызды міндетін орындайды. Ӛлкетанулық білім жаңа буынды </w:t>
      </w:r>
      <w:r>
        <w:rPr>
          <w:spacing w:val="-5"/>
        </w:rPr>
        <w:t>аймақтың </w:t>
      </w:r>
      <w:r>
        <w:rPr/>
        <w:t>мәдени құндылықтарымен қамтамасыз етіп отыратын әлеуметтік-мәдени ақпарат кӛзінің бірі. Бұл жеке тұлғаның мәдениетін қалыптастыруға мүмкіндік береді</w:t>
      </w:r>
    </w:p>
    <w:p>
      <w:pPr>
        <w:pStyle w:val="BodyText"/>
        <w:spacing w:before="2"/>
        <w:ind w:right="2954" w:firstLine="466"/>
        <w:jc w:val="both"/>
      </w:pPr>
      <w:r>
        <w:rPr/>
        <w:t>5-сыныпта: «Ӛлкенің тарихи ескерткіштері», «Ӛңірдің тарихи тұлғалары: билер, батырлар, ақындар», «Туған ӛлкенің аңыз-ертегілері» тақырыптарын оқытуда білім алушыларды ата-бабалардың дәстүрін құрметтеуге, келешек ұрпақтардың тәжірибесін жалғастыруға, ӛнегелі жерлестерінің ӛмірін замандастарына үлгі етуге бағыттау ұсынылады.</w:t>
      </w:r>
    </w:p>
    <w:p>
      <w:pPr>
        <w:pStyle w:val="BodyText"/>
        <w:spacing w:before="4"/>
        <w:ind w:right="2953" w:firstLine="466"/>
        <w:jc w:val="both"/>
      </w:pPr>
      <w:r>
        <w:rPr/>
        <w:t>5-сыныпта «Ӛлкетану мұражайы және тарихи жәдігерлер» тақырыбы бойынша тарихи мұраны жеткізудегі жәдігерлердің рӛлін сипаттау үшін мүмкіндігінше мұражай сабақтарын ӛткізу ұсынылады. Мұражайда ӛтетін сабақта білім алушылардың оқу материалдарын мұражайдағы бай қорды пайдалана отырып терең меңгертуге бағыттау ұсынылады.</w:t>
      </w:r>
    </w:p>
    <w:p>
      <w:pPr>
        <w:pStyle w:val="BodyText"/>
        <w:spacing w:before="3"/>
        <w:ind w:right="2954" w:firstLine="583"/>
        <w:jc w:val="both"/>
      </w:pPr>
      <w:r>
        <w:rPr/>
        <w:t>Мұражай базасында ӛткізілген сабақтар білімалушылардың</w:t>
      </w:r>
      <w:r>
        <w:rPr>
          <w:spacing w:val="55"/>
        </w:rPr>
        <w:t> </w:t>
      </w:r>
      <w:r>
        <w:rPr/>
        <w:t>азаматтық және патриоттық қасиеттерін қалыптастыруға, олардың танымдық қызығушылықтары мен қабілеттерін, ой-ӛрісін кеңейтуге, тарихи және </w:t>
      </w:r>
      <w:r>
        <w:rPr>
          <w:spacing w:val="-6"/>
        </w:rPr>
        <w:t>мәдени </w:t>
      </w:r>
      <w:r>
        <w:rPr/>
        <w:t>ескерткіштерге ұқыпты қарауға ықпал етеді.</w:t>
      </w:r>
    </w:p>
    <w:p>
      <w:pPr>
        <w:pStyle w:val="BodyText"/>
        <w:spacing w:before="4"/>
        <w:ind w:right="2953" w:firstLine="466"/>
        <w:jc w:val="both"/>
      </w:pPr>
      <w:r>
        <w:rPr/>
        <w:t>6-сыныпта: «Топонимдер – ӛткен заманның куәгерлері», </w:t>
      </w:r>
      <w:r>
        <w:rPr>
          <w:spacing w:val="-3"/>
        </w:rPr>
        <w:t>Мәдени-тарихи </w:t>
      </w:r>
      <w:r>
        <w:rPr/>
        <w:t>дәстүрді</w:t>
      </w:r>
      <w:r>
        <w:rPr>
          <w:spacing w:val="-27"/>
        </w:rPr>
        <w:t> </w:t>
      </w:r>
      <w:r>
        <w:rPr/>
        <w:t>сақтаушылар:</w:t>
      </w:r>
      <w:r>
        <w:rPr>
          <w:spacing w:val="-27"/>
        </w:rPr>
        <w:t> </w:t>
      </w:r>
      <w:r>
        <w:rPr/>
        <w:t>ӛлкенің</w:t>
      </w:r>
      <w:r>
        <w:rPr>
          <w:spacing w:val="-28"/>
        </w:rPr>
        <w:t> </w:t>
      </w:r>
      <w:r>
        <w:rPr/>
        <w:t>ұлттық</w:t>
      </w:r>
      <w:r>
        <w:rPr>
          <w:spacing w:val="-28"/>
        </w:rPr>
        <w:t> </w:t>
      </w:r>
      <w:r>
        <w:rPr/>
        <w:t>қолӛнері»,</w:t>
      </w:r>
      <w:r>
        <w:rPr>
          <w:spacing w:val="-27"/>
        </w:rPr>
        <w:t> </w:t>
      </w:r>
      <w:r>
        <w:rPr/>
        <w:t>Туған</w:t>
      </w:r>
      <w:r>
        <w:rPr>
          <w:spacing w:val="-27"/>
        </w:rPr>
        <w:t> </w:t>
      </w:r>
      <w:r>
        <w:rPr/>
        <w:t>ӛлке</w:t>
      </w:r>
      <w:r>
        <w:rPr>
          <w:spacing w:val="-27"/>
        </w:rPr>
        <w:t> </w:t>
      </w:r>
      <w:r>
        <w:rPr/>
        <w:t>тарихының</w:t>
      </w:r>
      <w:r>
        <w:rPr>
          <w:spacing w:val="-27"/>
        </w:rPr>
        <w:t> </w:t>
      </w:r>
      <w:r>
        <w:rPr>
          <w:spacing w:val="-14"/>
        </w:rPr>
        <w:t>қазіргі </w:t>
      </w:r>
      <w:r>
        <w:rPr/>
        <w:t>кездегі куәгерлері» тақырыптары берілген. Ӛлкедегі жер-су</w:t>
      </w:r>
      <w:r>
        <w:rPr>
          <w:spacing w:val="43"/>
        </w:rPr>
        <w:t> </w:t>
      </w:r>
      <w:r>
        <w:rPr>
          <w:spacing w:val="-5"/>
        </w:rPr>
        <w:t>атауларының </w:t>
      </w:r>
      <w:r>
        <w:rPr/>
        <w:t>тарихын, ұлттық қолданбалы ӛнері мен қолӛнерді, қазіргі кездегі </w:t>
      </w:r>
      <w:r>
        <w:rPr>
          <w:spacing w:val="-11"/>
        </w:rPr>
        <w:t>ӛлкедегі </w:t>
      </w:r>
      <w:r>
        <w:rPr/>
        <w:t>атақты тұлғалардың ерлік істері мен еңбегі туралы білім беруде</w:t>
      </w:r>
      <w:r>
        <w:rPr>
          <w:spacing w:val="21"/>
        </w:rPr>
        <w:t> </w:t>
      </w:r>
      <w:r>
        <w:rPr/>
        <w:t>білім</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70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алушылардың ӛлкенің негізгі ерекшеліктерін анықтауға және терең түсінуіне ықпал ету ұсынылады.</w:t>
      </w:r>
    </w:p>
    <w:p>
      <w:pPr>
        <w:pStyle w:val="BodyText"/>
        <w:ind w:right="2954" w:firstLine="466"/>
        <w:jc w:val="both"/>
      </w:pPr>
      <w:r>
        <w:rPr/>
        <w:t>Осы сыныпта білім алушылар «Бір ел-бір тағдыр» тақырыбы арқылы аймақтағы әр түрлі ұлттардың тарихы, салт-дәстүрімен танысады. Бұл білімалушыларды бірыңғай әлеуметтік ортаға біріктіруге ықпал етеді.</w:t>
      </w:r>
    </w:p>
    <w:p>
      <w:pPr>
        <w:pStyle w:val="BodyText"/>
        <w:ind w:right="2956" w:firstLine="466"/>
        <w:jc w:val="both"/>
      </w:pPr>
      <w:r>
        <w:rPr/>
        <w:t>7-сыныпта: «Ӛлкенің туристік маршруттары», «Туған жердің </w:t>
      </w:r>
      <w:r>
        <w:rPr>
          <w:spacing w:val="-6"/>
        </w:rPr>
        <w:t>Атымтай </w:t>
      </w:r>
      <w:r>
        <w:rPr/>
        <w:t>жомарттары», «Туған ӛлкенің шежіресі», «Мектебімнің тарихы»</w:t>
      </w:r>
      <w:r>
        <w:rPr>
          <w:spacing w:val="-31"/>
        </w:rPr>
        <w:t> </w:t>
      </w:r>
      <w:r>
        <w:rPr>
          <w:spacing w:val="-3"/>
        </w:rPr>
        <w:t>тақырыптарын </w:t>
      </w:r>
      <w:r>
        <w:rPr/>
        <w:t>оқытуда білім алушыларға оқу мазмұнына сәйкес материалдарды анықтау, талдау, бағалау дағдыларын дамытуға арналған тапсырмалар беру</w:t>
      </w:r>
      <w:r>
        <w:rPr>
          <w:spacing w:val="-9"/>
        </w:rPr>
        <w:t> </w:t>
      </w:r>
      <w:r>
        <w:rPr/>
        <w:t>ұсынылады.</w:t>
      </w:r>
    </w:p>
    <w:p>
      <w:pPr>
        <w:spacing w:before="2"/>
        <w:ind w:left="2117" w:right="0" w:firstLine="0"/>
        <w:jc w:val="left"/>
        <w:rPr>
          <w:i/>
          <w:sz w:val="23"/>
        </w:rPr>
      </w:pPr>
      <w:r>
        <w:rPr>
          <w:i/>
          <w:sz w:val="23"/>
        </w:rPr>
        <w:t>«Қазақстан тарихы» пәні бойынша жиынтық бағалау саны</w:t>
      </w:r>
    </w:p>
    <w:p>
      <w:pPr>
        <w:pStyle w:val="BodyText"/>
        <w:ind w:right="2954"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61-кестеде оқу пәнінен бӛлім/ортақ тақырып бойынша жиынтық бағалау (БЖБ) рәсімдерінің нақты саны кӛрсетілген.</w:t>
      </w:r>
    </w:p>
    <w:p>
      <w:pPr>
        <w:pStyle w:val="BodyText"/>
        <w:spacing w:before="4"/>
        <w:ind w:left="0"/>
      </w:pPr>
    </w:p>
    <w:p>
      <w:pPr>
        <w:pStyle w:val="BodyText"/>
      </w:pPr>
      <w:r>
        <w:rPr/>
        <w:t>61-кесте. «Қазақстан тарихы» пәні бойынша жиынтық бағалау саны</w:t>
      </w:r>
    </w:p>
    <w:p>
      <w:pPr>
        <w:pStyle w:val="BodyText"/>
        <w:spacing w:before="6"/>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449"/>
              <w:rPr>
                <w:sz w:val="19"/>
              </w:rPr>
            </w:pPr>
            <w:r>
              <w:rPr>
                <w:w w:val="105"/>
                <w:sz w:val="19"/>
              </w:rPr>
              <w:t>Сынып</w:t>
            </w:r>
          </w:p>
        </w:tc>
        <w:tc>
          <w:tcPr>
            <w:tcW w:w="6614" w:type="dxa"/>
            <w:gridSpan w:val="4"/>
          </w:tcPr>
          <w:p>
            <w:pPr>
              <w:pStyle w:val="TableParagraph"/>
              <w:spacing w:line="205" w:lineRule="exact"/>
              <w:ind w:left="1036"/>
              <w:rPr>
                <w:sz w:val="19"/>
              </w:rPr>
            </w:pPr>
            <w:r>
              <w:rPr>
                <w:sz w:val="19"/>
              </w:rPr>
              <w:t>Бӛлім/ортақ тақырып бойынша жиынтық бағалау саны</w:t>
            </w:r>
          </w:p>
        </w:tc>
      </w:tr>
      <w:tr>
        <w:trPr>
          <w:trHeight w:val="225" w:hRule="atLeast"/>
        </w:trPr>
        <w:tc>
          <w:tcPr>
            <w:tcW w:w="1419" w:type="dxa"/>
            <w:vMerge/>
            <w:tcBorders>
              <w:top w:val="nil"/>
            </w:tcBorders>
          </w:tcPr>
          <w:p>
            <w:pPr>
              <w:rPr>
                <w:sz w:val="2"/>
                <w:szCs w:val="2"/>
              </w:rPr>
            </w:pPr>
          </w:p>
        </w:tc>
        <w:tc>
          <w:tcPr>
            <w:tcW w:w="1615" w:type="dxa"/>
          </w:tcPr>
          <w:p>
            <w:pPr>
              <w:pStyle w:val="TableParagraph"/>
              <w:spacing w:line="205" w:lineRule="exact"/>
              <w:ind w:left="493"/>
              <w:rPr>
                <w:sz w:val="19"/>
              </w:rPr>
            </w:pPr>
            <w:r>
              <w:rPr>
                <w:w w:val="105"/>
                <w:sz w:val="19"/>
              </w:rPr>
              <w:t>1-тоқсан</w:t>
            </w:r>
          </w:p>
        </w:tc>
        <w:tc>
          <w:tcPr>
            <w:tcW w:w="1617" w:type="dxa"/>
          </w:tcPr>
          <w:p>
            <w:pPr>
              <w:pStyle w:val="TableParagraph"/>
              <w:spacing w:line="205" w:lineRule="exact"/>
              <w:ind w:left="470" w:right="361"/>
              <w:jc w:val="center"/>
              <w:rPr>
                <w:sz w:val="19"/>
              </w:rPr>
            </w:pPr>
            <w:r>
              <w:rPr>
                <w:w w:val="105"/>
                <w:sz w:val="19"/>
              </w:rPr>
              <w:t>2-тоқсан</w:t>
            </w:r>
          </w:p>
        </w:tc>
        <w:tc>
          <w:tcPr>
            <w:tcW w:w="1615" w:type="dxa"/>
          </w:tcPr>
          <w:p>
            <w:pPr>
              <w:pStyle w:val="TableParagraph"/>
              <w:spacing w:line="205" w:lineRule="exact"/>
              <w:ind w:left="468" w:right="362"/>
              <w:jc w:val="center"/>
              <w:rPr>
                <w:sz w:val="19"/>
              </w:rPr>
            </w:pPr>
            <w:r>
              <w:rPr>
                <w:w w:val="105"/>
                <w:sz w:val="19"/>
              </w:rPr>
              <w:t>3-тоқсан</w:t>
            </w:r>
          </w:p>
        </w:tc>
        <w:tc>
          <w:tcPr>
            <w:tcW w:w="1767" w:type="dxa"/>
          </w:tcPr>
          <w:p>
            <w:pPr>
              <w:pStyle w:val="TableParagraph"/>
              <w:spacing w:line="205" w:lineRule="exact"/>
              <w:ind w:left="569"/>
              <w:rPr>
                <w:sz w:val="19"/>
              </w:rPr>
            </w:pPr>
            <w:r>
              <w:rPr>
                <w:w w:val="105"/>
                <w:sz w:val="19"/>
              </w:rPr>
              <w:t>4-тоқсан</w:t>
            </w:r>
          </w:p>
        </w:tc>
      </w:tr>
      <w:tr>
        <w:trPr>
          <w:trHeight w:val="227" w:hRule="atLeast"/>
        </w:trPr>
        <w:tc>
          <w:tcPr>
            <w:tcW w:w="1419" w:type="dxa"/>
          </w:tcPr>
          <w:p>
            <w:pPr>
              <w:pStyle w:val="TableParagraph"/>
              <w:spacing w:line="206" w:lineRule="exact" w:before="1"/>
              <w:ind w:left="343"/>
              <w:rPr>
                <w:sz w:val="19"/>
              </w:rPr>
            </w:pPr>
            <w:r>
              <w:rPr>
                <w:w w:val="105"/>
                <w:sz w:val="19"/>
              </w:rPr>
              <w:t>5-сынып</w:t>
            </w:r>
          </w:p>
        </w:tc>
        <w:tc>
          <w:tcPr>
            <w:tcW w:w="1615" w:type="dxa"/>
          </w:tcPr>
          <w:p>
            <w:pPr>
              <w:pStyle w:val="TableParagraph"/>
              <w:spacing w:line="206" w:lineRule="exact" w:before="1"/>
              <w:ind w:left="13"/>
              <w:jc w:val="center"/>
              <w:rPr>
                <w:sz w:val="19"/>
              </w:rPr>
            </w:pPr>
            <w:r>
              <w:rPr>
                <w:w w:val="104"/>
                <w:sz w:val="19"/>
              </w:rPr>
              <w:t>1</w:t>
            </w:r>
          </w:p>
        </w:tc>
        <w:tc>
          <w:tcPr>
            <w:tcW w:w="1617" w:type="dxa"/>
          </w:tcPr>
          <w:p>
            <w:pPr>
              <w:pStyle w:val="TableParagraph"/>
              <w:spacing w:line="206" w:lineRule="exact" w:before="1"/>
              <w:ind w:left="16"/>
              <w:jc w:val="center"/>
              <w:rPr>
                <w:sz w:val="19"/>
              </w:rPr>
            </w:pPr>
            <w:r>
              <w:rPr>
                <w:w w:val="104"/>
                <w:sz w:val="19"/>
              </w:rPr>
              <w:t>2</w:t>
            </w:r>
          </w:p>
        </w:tc>
        <w:tc>
          <w:tcPr>
            <w:tcW w:w="1615" w:type="dxa"/>
          </w:tcPr>
          <w:p>
            <w:pPr>
              <w:pStyle w:val="TableParagraph"/>
              <w:spacing w:line="206" w:lineRule="exact" w:before="1"/>
              <w:ind w:left="13"/>
              <w:jc w:val="center"/>
              <w:rPr>
                <w:sz w:val="19"/>
              </w:rPr>
            </w:pPr>
            <w:r>
              <w:rPr>
                <w:w w:val="104"/>
                <w:sz w:val="19"/>
              </w:rPr>
              <w:t>2</w:t>
            </w:r>
          </w:p>
        </w:tc>
        <w:tc>
          <w:tcPr>
            <w:tcW w:w="1767" w:type="dxa"/>
          </w:tcPr>
          <w:p>
            <w:pPr>
              <w:pStyle w:val="TableParagraph"/>
              <w:spacing w:line="206" w:lineRule="exact" w:before="1"/>
              <w:ind w:left="14"/>
              <w:jc w:val="center"/>
              <w:rPr>
                <w:sz w:val="19"/>
              </w:rPr>
            </w:pPr>
            <w:r>
              <w:rPr>
                <w:w w:val="104"/>
                <w:sz w:val="19"/>
              </w:rPr>
              <w:t>3</w:t>
            </w:r>
          </w:p>
        </w:tc>
      </w:tr>
      <w:tr>
        <w:trPr>
          <w:trHeight w:val="225" w:hRule="atLeast"/>
        </w:trPr>
        <w:tc>
          <w:tcPr>
            <w:tcW w:w="1419" w:type="dxa"/>
          </w:tcPr>
          <w:p>
            <w:pPr>
              <w:pStyle w:val="TableParagraph"/>
              <w:spacing w:line="205" w:lineRule="exact"/>
              <w:ind w:left="343"/>
              <w:rPr>
                <w:sz w:val="19"/>
              </w:rPr>
            </w:pPr>
            <w:r>
              <w:rPr>
                <w:w w:val="105"/>
                <w:sz w:val="19"/>
              </w:rPr>
              <w:t>6-сынып</w:t>
            </w:r>
          </w:p>
        </w:tc>
        <w:tc>
          <w:tcPr>
            <w:tcW w:w="1615" w:type="dxa"/>
          </w:tcPr>
          <w:p>
            <w:pPr>
              <w:pStyle w:val="TableParagraph"/>
              <w:spacing w:line="205" w:lineRule="exact"/>
              <w:ind w:left="13"/>
              <w:jc w:val="center"/>
              <w:rPr>
                <w:sz w:val="19"/>
              </w:rPr>
            </w:pPr>
            <w:r>
              <w:rPr>
                <w:w w:val="104"/>
                <w:sz w:val="19"/>
              </w:rPr>
              <w:t>1</w:t>
            </w:r>
          </w:p>
        </w:tc>
        <w:tc>
          <w:tcPr>
            <w:tcW w:w="1617" w:type="dxa"/>
          </w:tcPr>
          <w:p>
            <w:pPr>
              <w:pStyle w:val="TableParagraph"/>
              <w:spacing w:line="205" w:lineRule="exact"/>
              <w:ind w:left="16"/>
              <w:jc w:val="center"/>
              <w:rPr>
                <w:sz w:val="19"/>
              </w:rPr>
            </w:pPr>
            <w:r>
              <w:rPr>
                <w:w w:val="104"/>
                <w:sz w:val="19"/>
              </w:rPr>
              <w:t>1</w:t>
            </w:r>
          </w:p>
        </w:tc>
        <w:tc>
          <w:tcPr>
            <w:tcW w:w="1615" w:type="dxa"/>
          </w:tcPr>
          <w:p>
            <w:pPr>
              <w:pStyle w:val="TableParagraph"/>
              <w:spacing w:line="205" w:lineRule="exact"/>
              <w:ind w:left="13"/>
              <w:jc w:val="center"/>
              <w:rPr>
                <w:sz w:val="19"/>
              </w:rPr>
            </w:pPr>
            <w:r>
              <w:rPr>
                <w:w w:val="104"/>
                <w:sz w:val="19"/>
              </w:rPr>
              <w:t>3</w:t>
            </w:r>
          </w:p>
        </w:tc>
        <w:tc>
          <w:tcPr>
            <w:tcW w:w="1767" w:type="dxa"/>
          </w:tcPr>
          <w:p>
            <w:pPr>
              <w:pStyle w:val="TableParagraph"/>
              <w:spacing w:line="205" w:lineRule="exact"/>
              <w:ind w:left="14"/>
              <w:jc w:val="center"/>
              <w:rPr>
                <w:sz w:val="19"/>
              </w:rPr>
            </w:pPr>
            <w:r>
              <w:rPr>
                <w:w w:val="104"/>
                <w:sz w:val="19"/>
              </w:rPr>
              <w:t>2</w:t>
            </w:r>
          </w:p>
        </w:tc>
      </w:tr>
      <w:tr>
        <w:trPr>
          <w:trHeight w:val="225" w:hRule="atLeast"/>
        </w:trPr>
        <w:tc>
          <w:tcPr>
            <w:tcW w:w="1419" w:type="dxa"/>
          </w:tcPr>
          <w:p>
            <w:pPr>
              <w:pStyle w:val="TableParagraph"/>
              <w:spacing w:line="205" w:lineRule="exact"/>
              <w:ind w:left="343"/>
              <w:rPr>
                <w:sz w:val="19"/>
              </w:rPr>
            </w:pPr>
            <w:r>
              <w:rPr>
                <w:w w:val="105"/>
                <w:sz w:val="19"/>
              </w:rPr>
              <w:t>7-сынып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2</w:t>
            </w:r>
          </w:p>
        </w:tc>
        <w:tc>
          <w:tcPr>
            <w:tcW w:w="1615" w:type="dxa"/>
          </w:tcPr>
          <w:p>
            <w:pPr>
              <w:pStyle w:val="TableParagraph"/>
              <w:spacing w:line="205" w:lineRule="exact"/>
              <w:ind w:left="13"/>
              <w:jc w:val="center"/>
              <w:rPr>
                <w:sz w:val="19"/>
              </w:rPr>
            </w:pPr>
            <w:r>
              <w:rPr>
                <w:w w:val="104"/>
                <w:sz w:val="19"/>
              </w:rPr>
              <w:t>3</w:t>
            </w:r>
          </w:p>
        </w:tc>
        <w:tc>
          <w:tcPr>
            <w:tcW w:w="1767" w:type="dxa"/>
          </w:tcPr>
          <w:p>
            <w:pPr>
              <w:pStyle w:val="TableParagraph"/>
              <w:spacing w:line="205" w:lineRule="exact"/>
              <w:ind w:left="14"/>
              <w:jc w:val="center"/>
              <w:rPr>
                <w:sz w:val="19"/>
              </w:rPr>
            </w:pPr>
            <w:r>
              <w:rPr>
                <w:w w:val="104"/>
                <w:sz w:val="19"/>
              </w:rPr>
              <w:t>1</w:t>
            </w:r>
          </w:p>
        </w:tc>
      </w:tr>
      <w:tr>
        <w:trPr>
          <w:trHeight w:val="225" w:hRule="atLeast"/>
        </w:trPr>
        <w:tc>
          <w:tcPr>
            <w:tcW w:w="1419" w:type="dxa"/>
          </w:tcPr>
          <w:p>
            <w:pPr>
              <w:pStyle w:val="TableParagraph"/>
              <w:spacing w:line="205" w:lineRule="exact"/>
              <w:ind w:left="343"/>
              <w:rPr>
                <w:sz w:val="19"/>
              </w:rPr>
            </w:pPr>
            <w:r>
              <w:rPr>
                <w:w w:val="105"/>
                <w:sz w:val="19"/>
              </w:rPr>
              <w:t>8-сынып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2</w:t>
            </w:r>
          </w:p>
        </w:tc>
        <w:tc>
          <w:tcPr>
            <w:tcW w:w="1615" w:type="dxa"/>
          </w:tcPr>
          <w:p>
            <w:pPr>
              <w:pStyle w:val="TableParagraph"/>
              <w:spacing w:line="205" w:lineRule="exact"/>
              <w:ind w:left="13"/>
              <w:jc w:val="center"/>
              <w:rPr>
                <w:sz w:val="19"/>
              </w:rPr>
            </w:pPr>
            <w:r>
              <w:rPr>
                <w:w w:val="104"/>
                <w:sz w:val="19"/>
              </w:rPr>
              <w:t>3</w:t>
            </w:r>
          </w:p>
        </w:tc>
        <w:tc>
          <w:tcPr>
            <w:tcW w:w="1767" w:type="dxa"/>
          </w:tcPr>
          <w:p>
            <w:pPr>
              <w:pStyle w:val="TableParagraph"/>
              <w:spacing w:line="205" w:lineRule="exact"/>
              <w:ind w:left="14"/>
              <w:jc w:val="center"/>
              <w:rPr>
                <w:sz w:val="19"/>
              </w:rPr>
            </w:pPr>
            <w:r>
              <w:rPr>
                <w:w w:val="104"/>
                <w:sz w:val="19"/>
              </w:rPr>
              <w:t>1</w:t>
            </w:r>
          </w:p>
        </w:tc>
      </w:tr>
      <w:tr>
        <w:trPr>
          <w:trHeight w:val="225" w:hRule="atLeast"/>
        </w:trPr>
        <w:tc>
          <w:tcPr>
            <w:tcW w:w="1419" w:type="dxa"/>
          </w:tcPr>
          <w:p>
            <w:pPr>
              <w:pStyle w:val="TableParagraph"/>
              <w:spacing w:line="205" w:lineRule="exact"/>
              <w:ind w:left="343"/>
              <w:rPr>
                <w:sz w:val="19"/>
              </w:rPr>
            </w:pPr>
            <w:r>
              <w:rPr>
                <w:w w:val="105"/>
                <w:sz w:val="19"/>
              </w:rPr>
              <w:t>9-сынып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3</w:t>
            </w:r>
          </w:p>
        </w:tc>
        <w:tc>
          <w:tcPr>
            <w:tcW w:w="1615" w:type="dxa"/>
          </w:tcPr>
          <w:p>
            <w:pPr>
              <w:pStyle w:val="TableParagraph"/>
              <w:spacing w:line="205" w:lineRule="exact"/>
              <w:ind w:left="13"/>
              <w:jc w:val="center"/>
              <w:rPr>
                <w:sz w:val="19"/>
              </w:rPr>
            </w:pPr>
            <w:r>
              <w:rPr>
                <w:w w:val="104"/>
                <w:sz w:val="19"/>
              </w:rPr>
              <w:t>3</w:t>
            </w:r>
          </w:p>
        </w:tc>
        <w:tc>
          <w:tcPr>
            <w:tcW w:w="1767" w:type="dxa"/>
          </w:tcPr>
          <w:p>
            <w:pPr>
              <w:pStyle w:val="TableParagraph"/>
              <w:spacing w:line="205" w:lineRule="exact"/>
              <w:ind w:left="14"/>
              <w:jc w:val="center"/>
              <w:rPr>
                <w:sz w:val="19"/>
              </w:rPr>
            </w:pPr>
            <w:r>
              <w:rPr>
                <w:w w:val="104"/>
                <w:sz w:val="19"/>
              </w:rPr>
              <w:t>3</w:t>
            </w:r>
          </w:p>
        </w:tc>
      </w:tr>
    </w:tbl>
    <w:p>
      <w:pPr>
        <w:pStyle w:val="BodyText"/>
        <w:spacing w:before="8"/>
        <w:ind w:left="0"/>
        <w:rPr>
          <w:sz w:val="22"/>
        </w:rPr>
      </w:pPr>
    </w:p>
    <w:p>
      <w:pPr>
        <w:spacing w:before="1"/>
        <w:ind w:left="1488" w:right="0" w:firstLine="0"/>
        <w:jc w:val="left"/>
        <w:rPr>
          <w:i/>
          <w:sz w:val="23"/>
        </w:rPr>
      </w:pPr>
      <w:r>
        <w:rPr>
          <w:i/>
          <w:w w:val="110"/>
          <w:sz w:val="23"/>
        </w:rPr>
        <w:t>«Дүниежүзі тарихы» пәнін оқытудың ерекшеліктері</w:t>
      </w:r>
    </w:p>
    <w:p>
      <w:pPr>
        <w:pStyle w:val="BodyText"/>
        <w:ind w:right="2955" w:firstLine="583"/>
        <w:jc w:val="both"/>
      </w:pPr>
      <w:r>
        <w:rPr/>
        <w:t>«Дүниежүзі тарихы» пәні білім алушылардың бойында тарихи сана, толеранттылық, ӛз елі және басқа елдердің тарихы мен мәдениетіне құрметті қалыптастыру, ғасырлар бойы қалыптасқан жалпы адамзаттық құндылықтарды меңгерту және зерттеушілік, ойлау, коммуникативті дағдыларды дамытуға бағытталған.</w:t>
      </w:r>
    </w:p>
    <w:p>
      <w:pPr>
        <w:pStyle w:val="BodyText"/>
        <w:spacing w:before="2"/>
        <w:ind w:right="2952" w:firstLine="466"/>
        <w:jc w:val="both"/>
      </w:pPr>
      <w:r>
        <w:rPr/>
        <w:t>«Дүниежүзі тарихы» пәнінің білім мазмұны: әлеуметтік қатынастардың дамуы, мәдениеттің дамуы мен ӛзара әрекеттестігі, саяси жүйелердің дамуы мен ӛзара әрекеттестігі, экономикалық қатынастардың дамуы бӛлімдерін қамтиды. Сондықтан 5-9-сыныптарда «Дүниежүзі тарихы» бойынша ежелгі дәуірден бүгінгі күнге дейінгі әлеуметтік, мәдени, саяси, экономикалық салалардың негізгі даму кезеңдері оқытылады.</w:t>
      </w:r>
    </w:p>
    <w:p>
      <w:pPr>
        <w:spacing w:before="3"/>
        <w:ind w:left="1395" w:right="0" w:firstLine="0"/>
        <w:jc w:val="left"/>
        <w:rPr>
          <w:i/>
          <w:sz w:val="23"/>
        </w:rPr>
      </w:pPr>
      <w:r>
        <w:rPr>
          <w:i/>
          <w:sz w:val="23"/>
        </w:rPr>
        <w:t>«Дүниежүзі тарихы» пәні бойынша оқу жүктемесі:</w:t>
      </w:r>
    </w:p>
    <w:p>
      <w:pPr>
        <w:pStyle w:val="ListParagraph"/>
        <w:numPr>
          <w:ilvl w:val="0"/>
          <w:numId w:val="208"/>
        </w:numPr>
        <w:tabs>
          <w:tab w:pos="1746" w:val="left" w:leader="none"/>
        </w:tabs>
        <w:spacing w:line="240" w:lineRule="auto" w:before="3" w:after="0"/>
        <w:ind w:left="1745" w:right="0" w:hanging="350"/>
        <w:jc w:val="left"/>
        <w:rPr>
          <w:sz w:val="23"/>
        </w:rPr>
      </w:pPr>
      <w:r>
        <w:rPr>
          <w:sz w:val="23"/>
        </w:rPr>
        <w:t>5-сыныпта аптасына 1 сағат, оқу жылында 34</w:t>
      </w:r>
      <w:r>
        <w:rPr>
          <w:spacing w:val="-1"/>
          <w:sz w:val="23"/>
        </w:rPr>
        <w:t> </w:t>
      </w:r>
      <w:r>
        <w:rPr>
          <w:sz w:val="23"/>
        </w:rPr>
        <w:t>сағат;</w:t>
      </w:r>
    </w:p>
    <w:p>
      <w:pPr>
        <w:pStyle w:val="ListParagraph"/>
        <w:numPr>
          <w:ilvl w:val="0"/>
          <w:numId w:val="208"/>
        </w:numPr>
        <w:tabs>
          <w:tab w:pos="1746" w:val="left" w:leader="none"/>
        </w:tabs>
        <w:spacing w:line="240" w:lineRule="auto" w:before="0" w:after="0"/>
        <w:ind w:left="1745" w:right="0" w:hanging="350"/>
        <w:jc w:val="left"/>
        <w:rPr>
          <w:sz w:val="23"/>
        </w:rPr>
      </w:pPr>
      <w:r>
        <w:rPr>
          <w:sz w:val="23"/>
        </w:rPr>
        <w:t>6-сыныпта аптасына 1 сағат, оқу жылында 34</w:t>
      </w:r>
      <w:r>
        <w:rPr>
          <w:spacing w:val="-4"/>
          <w:sz w:val="23"/>
        </w:rPr>
        <w:t> </w:t>
      </w:r>
      <w:r>
        <w:rPr>
          <w:sz w:val="23"/>
        </w:rPr>
        <w:t>сағат;</w:t>
      </w:r>
    </w:p>
    <w:p>
      <w:pPr>
        <w:pStyle w:val="ListParagraph"/>
        <w:numPr>
          <w:ilvl w:val="0"/>
          <w:numId w:val="208"/>
        </w:numPr>
        <w:tabs>
          <w:tab w:pos="1746" w:val="left" w:leader="none"/>
        </w:tabs>
        <w:spacing w:line="240" w:lineRule="auto" w:before="1" w:after="0"/>
        <w:ind w:left="1745" w:right="0" w:hanging="350"/>
        <w:jc w:val="left"/>
        <w:rPr>
          <w:sz w:val="23"/>
        </w:rPr>
      </w:pPr>
      <w:r>
        <w:rPr>
          <w:sz w:val="23"/>
        </w:rPr>
        <w:t>7-сыныпта аптасына 1 сағат, оқу жылында 34</w:t>
      </w:r>
      <w:r>
        <w:rPr>
          <w:spacing w:val="-4"/>
          <w:sz w:val="23"/>
        </w:rPr>
        <w:t> </w:t>
      </w:r>
      <w:r>
        <w:rPr>
          <w:sz w:val="23"/>
        </w:rPr>
        <w:t>сағат;</w:t>
      </w:r>
    </w:p>
    <w:p>
      <w:pPr>
        <w:pStyle w:val="ListParagraph"/>
        <w:numPr>
          <w:ilvl w:val="0"/>
          <w:numId w:val="208"/>
        </w:numPr>
        <w:tabs>
          <w:tab w:pos="1746" w:val="left" w:leader="none"/>
        </w:tabs>
        <w:spacing w:line="240" w:lineRule="auto" w:before="0" w:after="0"/>
        <w:ind w:left="1745" w:right="0" w:hanging="350"/>
        <w:jc w:val="left"/>
        <w:rPr>
          <w:sz w:val="23"/>
        </w:rPr>
      </w:pPr>
      <w:r>
        <w:rPr>
          <w:sz w:val="23"/>
        </w:rPr>
        <w:t>8-сыныпта аптасына 1 сағат, оқу жылында 34</w:t>
      </w:r>
      <w:r>
        <w:rPr>
          <w:spacing w:val="-2"/>
          <w:sz w:val="23"/>
        </w:rPr>
        <w:t> </w:t>
      </w:r>
      <w:r>
        <w:rPr>
          <w:sz w:val="23"/>
        </w:rPr>
        <w:t>сағат;</w:t>
      </w:r>
    </w:p>
    <w:p>
      <w:pPr>
        <w:pStyle w:val="ListParagraph"/>
        <w:numPr>
          <w:ilvl w:val="0"/>
          <w:numId w:val="208"/>
        </w:numPr>
        <w:tabs>
          <w:tab w:pos="1746" w:val="left" w:leader="none"/>
        </w:tabs>
        <w:spacing w:line="240" w:lineRule="auto" w:before="0" w:after="0"/>
        <w:ind w:left="1745" w:right="0" w:hanging="350"/>
        <w:jc w:val="left"/>
        <w:rPr>
          <w:sz w:val="23"/>
        </w:rPr>
      </w:pPr>
      <w:r>
        <w:rPr>
          <w:sz w:val="23"/>
        </w:rPr>
        <w:t>9-сыныпта аптасына 1 сағат, оқу жылында 34</w:t>
      </w:r>
      <w:r>
        <w:rPr>
          <w:spacing w:val="-2"/>
          <w:sz w:val="23"/>
        </w:rPr>
        <w:t> </w:t>
      </w:r>
      <w:r>
        <w:rPr>
          <w:sz w:val="23"/>
        </w:rPr>
        <w:t>сағат.</w:t>
      </w:r>
    </w:p>
    <w:p>
      <w:pPr>
        <w:pStyle w:val="BodyText"/>
        <w:spacing w:before="3"/>
        <w:ind w:left="0"/>
      </w:pPr>
    </w:p>
    <w:p>
      <w:pPr>
        <w:spacing w:before="0"/>
        <w:ind w:left="2117" w:right="0" w:firstLine="0"/>
        <w:jc w:val="left"/>
        <w:rPr>
          <w:i/>
          <w:sz w:val="23"/>
        </w:rPr>
      </w:pPr>
      <w:r>
        <w:rPr>
          <w:i/>
          <w:sz w:val="23"/>
        </w:rPr>
        <w:t>«Дүниежүзі тарихы» пәні бойынша жиынтық бағалау саны</w:t>
      </w:r>
    </w:p>
    <w:p>
      <w:pPr>
        <w:pStyle w:val="BodyText"/>
        <w:ind w:left="1395"/>
      </w:pPr>
      <w:r>
        <w:rPr/>
        <w:t>Оқу пәнінен әр тоқсан сайын бӛлім/ортақ тақырып бойынша жиынтық</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72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5"/>
        <w:jc w:val="both"/>
      </w:pPr>
      <w:r>
        <w:rPr/>
        <w:t>бағалау (БЖБ) және тоқсандық жиынтық бағалау (ТЖБ) ӛткізу қарастырылған. Тӛменде 62-кестеде оқу пәнінен бӛлім/ортақ тақырып бойынша жиынтық бағалау (БЖБ) рәсімдерінің нақты саны кӛрсетілген.</w:t>
      </w:r>
    </w:p>
    <w:p>
      <w:pPr>
        <w:pStyle w:val="BodyText"/>
        <w:ind w:left="0"/>
        <w:rPr>
          <w:sz w:val="26"/>
        </w:rPr>
      </w:pPr>
    </w:p>
    <w:p>
      <w:pPr>
        <w:pStyle w:val="BodyText"/>
        <w:spacing w:before="226"/>
        <w:ind w:left="905"/>
      </w:pPr>
      <w:r>
        <w:rPr/>
        <w:t>62-кесте. «Дүниежүзі тарихы» пәні бойынша жиынтық бағалау саны</w:t>
      </w:r>
    </w:p>
    <w:p>
      <w:pPr>
        <w:pStyle w:val="BodyText"/>
        <w:spacing w:before="8"/>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449"/>
              <w:rPr>
                <w:sz w:val="19"/>
              </w:rPr>
            </w:pPr>
            <w:r>
              <w:rPr>
                <w:w w:val="105"/>
                <w:sz w:val="19"/>
              </w:rPr>
              <w:t>Сынып</w:t>
            </w:r>
          </w:p>
        </w:tc>
        <w:tc>
          <w:tcPr>
            <w:tcW w:w="6614" w:type="dxa"/>
            <w:gridSpan w:val="4"/>
          </w:tcPr>
          <w:p>
            <w:pPr>
              <w:pStyle w:val="TableParagraph"/>
              <w:spacing w:line="205" w:lineRule="exact"/>
              <w:ind w:left="1036"/>
              <w:rPr>
                <w:sz w:val="19"/>
              </w:rPr>
            </w:pPr>
            <w:r>
              <w:rPr>
                <w:sz w:val="19"/>
              </w:rPr>
              <w:t>Бӛлім/ортақ тақырып бойынша жиынтық бағалау саны</w:t>
            </w:r>
          </w:p>
        </w:tc>
      </w:tr>
      <w:tr>
        <w:trPr>
          <w:trHeight w:val="225" w:hRule="atLeast"/>
        </w:trPr>
        <w:tc>
          <w:tcPr>
            <w:tcW w:w="1419" w:type="dxa"/>
            <w:vMerge/>
            <w:tcBorders>
              <w:top w:val="nil"/>
            </w:tcBorders>
          </w:tcPr>
          <w:p>
            <w:pPr>
              <w:rPr>
                <w:sz w:val="2"/>
                <w:szCs w:val="2"/>
              </w:rPr>
            </w:pPr>
          </w:p>
        </w:tc>
        <w:tc>
          <w:tcPr>
            <w:tcW w:w="1615" w:type="dxa"/>
          </w:tcPr>
          <w:p>
            <w:pPr>
              <w:pStyle w:val="TableParagraph"/>
              <w:spacing w:line="205" w:lineRule="exact"/>
              <w:ind w:left="493"/>
              <w:rPr>
                <w:sz w:val="19"/>
              </w:rPr>
            </w:pPr>
            <w:r>
              <w:rPr>
                <w:w w:val="105"/>
                <w:sz w:val="19"/>
              </w:rPr>
              <w:t>1-тоқсан</w:t>
            </w:r>
          </w:p>
        </w:tc>
        <w:tc>
          <w:tcPr>
            <w:tcW w:w="1617" w:type="dxa"/>
          </w:tcPr>
          <w:p>
            <w:pPr>
              <w:pStyle w:val="TableParagraph"/>
              <w:spacing w:line="205" w:lineRule="exact"/>
              <w:ind w:left="470" w:right="361"/>
              <w:jc w:val="center"/>
              <w:rPr>
                <w:sz w:val="19"/>
              </w:rPr>
            </w:pPr>
            <w:r>
              <w:rPr>
                <w:w w:val="105"/>
                <w:sz w:val="19"/>
              </w:rPr>
              <w:t>2-тоқсан</w:t>
            </w:r>
          </w:p>
        </w:tc>
        <w:tc>
          <w:tcPr>
            <w:tcW w:w="1615" w:type="dxa"/>
          </w:tcPr>
          <w:p>
            <w:pPr>
              <w:pStyle w:val="TableParagraph"/>
              <w:spacing w:line="205" w:lineRule="exact"/>
              <w:ind w:left="468" w:right="362"/>
              <w:jc w:val="center"/>
              <w:rPr>
                <w:sz w:val="19"/>
              </w:rPr>
            </w:pPr>
            <w:r>
              <w:rPr>
                <w:w w:val="105"/>
                <w:sz w:val="19"/>
              </w:rPr>
              <w:t>3-тоқсан</w:t>
            </w:r>
          </w:p>
        </w:tc>
        <w:tc>
          <w:tcPr>
            <w:tcW w:w="1767" w:type="dxa"/>
          </w:tcPr>
          <w:p>
            <w:pPr>
              <w:pStyle w:val="TableParagraph"/>
              <w:spacing w:line="205" w:lineRule="exact"/>
              <w:ind w:left="569"/>
              <w:rPr>
                <w:sz w:val="19"/>
              </w:rPr>
            </w:pPr>
            <w:r>
              <w:rPr>
                <w:w w:val="105"/>
                <w:sz w:val="19"/>
              </w:rPr>
              <w:t>4-тоқсан</w:t>
            </w:r>
          </w:p>
        </w:tc>
      </w:tr>
      <w:tr>
        <w:trPr>
          <w:trHeight w:val="225" w:hRule="atLeast"/>
        </w:trPr>
        <w:tc>
          <w:tcPr>
            <w:tcW w:w="1419" w:type="dxa"/>
          </w:tcPr>
          <w:p>
            <w:pPr>
              <w:pStyle w:val="TableParagraph"/>
              <w:spacing w:line="205" w:lineRule="exact"/>
              <w:ind w:left="343"/>
              <w:rPr>
                <w:sz w:val="19"/>
              </w:rPr>
            </w:pPr>
            <w:r>
              <w:rPr>
                <w:w w:val="105"/>
                <w:sz w:val="19"/>
              </w:rPr>
              <w:t>5-сынып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2</w:t>
            </w:r>
          </w:p>
        </w:tc>
        <w:tc>
          <w:tcPr>
            <w:tcW w:w="1615" w:type="dxa"/>
          </w:tcPr>
          <w:p>
            <w:pPr>
              <w:pStyle w:val="TableParagraph"/>
              <w:spacing w:line="205" w:lineRule="exact"/>
              <w:ind w:left="13"/>
              <w:jc w:val="center"/>
              <w:rPr>
                <w:sz w:val="19"/>
              </w:rPr>
            </w:pPr>
            <w:r>
              <w:rPr>
                <w:w w:val="104"/>
                <w:sz w:val="19"/>
              </w:rPr>
              <w:t>2</w:t>
            </w:r>
          </w:p>
        </w:tc>
        <w:tc>
          <w:tcPr>
            <w:tcW w:w="1767" w:type="dxa"/>
          </w:tcPr>
          <w:p>
            <w:pPr>
              <w:pStyle w:val="TableParagraph"/>
              <w:spacing w:line="205" w:lineRule="exact"/>
              <w:ind w:left="14"/>
              <w:jc w:val="center"/>
              <w:rPr>
                <w:sz w:val="19"/>
              </w:rPr>
            </w:pPr>
            <w:r>
              <w:rPr>
                <w:w w:val="104"/>
                <w:sz w:val="19"/>
              </w:rPr>
              <w:t>2</w:t>
            </w:r>
          </w:p>
        </w:tc>
      </w:tr>
      <w:tr>
        <w:trPr>
          <w:trHeight w:val="225" w:hRule="atLeast"/>
        </w:trPr>
        <w:tc>
          <w:tcPr>
            <w:tcW w:w="1419" w:type="dxa"/>
          </w:tcPr>
          <w:p>
            <w:pPr>
              <w:pStyle w:val="TableParagraph"/>
              <w:spacing w:line="205" w:lineRule="exact"/>
              <w:ind w:left="343"/>
              <w:rPr>
                <w:sz w:val="19"/>
              </w:rPr>
            </w:pPr>
            <w:r>
              <w:rPr>
                <w:w w:val="105"/>
                <w:sz w:val="19"/>
              </w:rPr>
              <w:t>6-сынып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2</w:t>
            </w:r>
          </w:p>
        </w:tc>
        <w:tc>
          <w:tcPr>
            <w:tcW w:w="1615" w:type="dxa"/>
          </w:tcPr>
          <w:p>
            <w:pPr>
              <w:pStyle w:val="TableParagraph"/>
              <w:spacing w:line="205" w:lineRule="exact"/>
              <w:ind w:left="13"/>
              <w:jc w:val="center"/>
              <w:rPr>
                <w:sz w:val="19"/>
              </w:rPr>
            </w:pPr>
            <w:r>
              <w:rPr>
                <w:w w:val="104"/>
                <w:sz w:val="19"/>
              </w:rPr>
              <w:t>2</w:t>
            </w:r>
          </w:p>
        </w:tc>
        <w:tc>
          <w:tcPr>
            <w:tcW w:w="1767" w:type="dxa"/>
          </w:tcPr>
          <w:p>
            <w:pPr>
              <w:pStyle w:val="TableParagraph"/>
              <w:spacing w:line="205" w:lineRule="exact"/>
              <w:ind w:left="14"/>
              <w:jc w:val="center"/>
              <w:rPr>
                <w:sz w:val="19"/>
              </w:rPr>
            </w:pPr>
            <w:r>
              <w:rPr>
                <w:w w:val="104"/>
                <w:sz w:val="19"/>
              </w:rPr>
              <w:t>2</w:t>
            </w:r>
          </w:p>
        </w:tc>
      </w:tr>
      <w:tr>
        <w:trPr>
          <w:trHeight w:val="225" w:hRule="atLeast"/>
        </w:trPr>
        <w:tc>
          <w:tcPr>
            <w:tcW w:w="1419" w:type="dxa"/>
          </w:tcPr>
          <w:p>
            <w:pPr>
              <w:pStyle w:val="TableParagraph"/>
              <w:spacing w:line="205" w:lineRule="exact"/>
              <w:ind w:left="343"/>
              <w:rPr>
                <w:sz w:val="19"/>
              </w:rPr>
            </w:pPr>
            <w:r>
              <w:rPr>
                <w:w w:val="105"/>
                <w:sz w:val="19"/>
              </w:rPr>
              <w:t>7-сынып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2</w:t>
            </w:r>
          </w:p>
        </w:tc>
        <w:tc>
          <w:tcPr>
            <w:tcW w:w="1615" w:type="dxa"/>
          </w:tcPr>
          <w:p>
            <w:pPr>
              <w:pStyle w:val="TableParagraph"/>
              <w:spacing w:line="205" w:lineRule="exact"/>
              <w:ind w:left="13"/>
              <w:jc w:val="center"/>
              <w:rPr>
                <w:sz w:val="19"/>
              </w:rPr>
            </w:pPr>
            <w:r>
              <w:rPr>
                <w:w w:val="104"/>
                <w:sz w:val="19"/>
              </w:rPr>
              <w:t>2</w:t>
            </w:r>
          </w:p>
        </w:tc>
        <w:tc>
          <w:tcPr>
            <w:tcW w:w="1767" w:type="dxa"/>
          </w:tcPr>
          <w:p>
            <w:pPr>
              <w:pStyle w:val="TableParagraph"/>
              <w:spacing w:line="205" w:lineRule="exact"/>
              <w:ind w:left="14"/>
              <w:jc w:val="center"/>
              <w:rPr>
                <w:sz w:val="19"/>
              </w:rPr>
            </w:pPr>
            <w:r>
              <w:rPr>
                <w:w w:val="104"/>
                <w:sz w:val="19"/>
              </w:rPr>
              <w:t>2</w:t>
            </w:r>
          </w:p>
        </w:tc>
      </w:tr>
      <w:tr>
        <w:trPr>
          <w:trHeight w:val="227" w:hRule="atLeast"/>
        </w:trPr>
        <w:tc>
          <w:tcPr>
            <w:tcW w:w="1419" w:type="dxa"/>
          </w:tcPr>
          <w:p>
            <w:pPr>
              <w:pStyle w:val="TableParagraph"/>
              <w:spacing w:line="206" w:lineRule="exact" w:before="1"/>
              <w:ind w:left="343"/>
              <w:rPr>
                <w:sz w:val="19"/>
              </w:rPr>
            </w:pPr>
            <w:r>
              <w:rPr>
                <w:w w:val="105"/>
                <w:sz w:val="19"/>
              </w:rPr>
              <w:t>8-сынып</w:t>
            </w:r>
          </w:p>
        </w:tc>
        <w:tc>
          <w:tcPr>
            <w:tcW w:w="1615" w:type="dxa"/>
          </w:tcPr>
          <w:p>
            <w:pPr>
              <w:pStyle w:val="TableParagraph"/>
              <w:spacing w:line="206" w:lineRule="exact" w:before="1"/>
              <w:ind w:left="13"/>
              <w:jc w:val="center"/>
              <w:rPr>
                <w:sz w:val="19"/>
              </w:rPr>
            </w:pPr>
            <w:r>
              <w:rPr>
                <w:w w:val="104"/>
                <w:sz w:val="19"/>
              </w:rPr>
              <w:t>2</w:t>
            </w:r>
          </w:p>
        </w:tc>
        <w:tc>
          <w:tcPr>
            <w:tcW w:w="1617" w:type="dxa"/>
          </w:tcPr>
          <w:p>
            <w:pPr>
              <w:pStyle w:val="TableParagraph"/>
              <w:spacing w:line="206" w:lineRule="exact" w:before="1"/>
              <w:ind w:left="16"/>
              <w:jc w:val="center"/>
              <w:rPr>
                <w:sz w:val="19"/>
              </w:rPr>
            </w:pPr>
            <w:r>
              <w:rPr>
                <w:w w:val="104"/>
                <w:sz w:val="19"/>
              </w:rPr>
              <w:t>2</w:t>
            </w:r>
          </w:p>
        </w:tc>
        <w:tc>
          <w:tcPr>
            <w:tcW w:w="1615" w:type="dxa"/>
          </w:tcPr>
          <w:p>
            <w:pPr>
              <w:pStyle w:val="TableParagraph"/>
              <w:spacing w:line="206" w:lineRule="exact" w:before="1"/>
              <w:ind w:left="13"/>
              <w:jc w:val="center"/>
              <w:rPr>
                <w:sz w:val="19"/>
              </w:rPr>
            </w:pPr>
            <w:r>
              <w:rPr>
                <w:w w:val="104"/>
                <w:sz w:val="19"/>
              </w:rPr>
              <w:t>2</w:t>
            </w:r>
          </w:p>
        </w:tc>
        <w:tc>
          <w:tcPr>
            <w:tcW w:w="1767" w:type="dxa"/>
          </w:tcPr>
          <w:p>
            <w:pPr>
              <w:pStyle w:val="TableParagraph"/>
              <w:spacing w:line="206" w:lineRule="exact" w:before="1"/>
              <w:ind w:left="14"/>
              <w:jc w:val="center"/>
              <w:rPr>
                <w:sz w:val="19"/>
              </w:rPr>
            </w:pPr>
            <w:r>
              <w:rPr>
                <w:w w:val="104"/>
                <w:sz w:val="19"/>
              </w:rPr>
              <w:t>2</w:t>
            </w:r>
          </w:p>
        </w:tc>
      </w:tr>
      <w:tr>
        <w:trPr>
          <w:trHeight w:val="225" w:hRule="atLeast"/>
        </w:trPr>
        <w:tc>
          <w:tcPr>
            <w:tcW w:w="1419" w:type="dxa"/>
          </w:tcPr>
          <w:p>
            <w:pPr>
              <w:pStyle w:val="TableParagraph"/>
              <w:spacing w:line="205" w:lineRule="exact"/>
              <w:ind w:left="343"/>
              <w:rPr>
                <w:sz w:val="19"/>
              </w:rPr>
            </w:pPr>
            <w:r>
              <w:rPr>
                <w:w w:val="105"/>
                <w:sz w:val="19"/>
              </w:rPr>
              <w:t>9-сынып</w:t>
            </w:r>
          </w:p>
        </w:tc>
        <w:tc>
          <w:tcPr>
            <w:tcW w:w="1615" w:type="dxa"/>
          </w:tcPr>
          <w:p>
            <w:pPr>
              <w:pStyle w:val="TableParagraph"/>
              <w:spacing w:line="205" w:lineRule="exact"/>
              <w:ind w:left="13"/>
              <w:jc w:val="center"/>
              <w:rPr>
                <w:sz w:val="19"/>
              </w:rPr>
            </w:pPr>
            <w:r>
              <w:rPr>
                <w:w w:val="104"/>
                <w:sz w:val="19"/>
              </w:rPr>
              <w:t>2</w:t>
            </w:r>
          </w:p>
        </w:tc>
        <w:tc>
          <w:tcPr>
            <w:tcW w:w="1617" w:type="dxa"/>
          </w:tcPr>
          <w:p>
            <w:pPr>
              <w:pStyle w:val="TableParagraph"/>
              <w:spacing w:line="205" w:lineRule="exact"/>
              <w:ind w:left="16"/>
              <w:jc w:val="center"/>
              <w:rPr>
                <w:sz w:val="19"/>
              </w:rPr>
            </w:pPr>
            <w:r>
              <w:rPr>
                <w:w w:val="104"/>
                <w:sz w:val="19"/>
              </w:rPr>
              <w:t>2</w:t>
            </w:r>
          </w:p>
        </w:tc>
        <w:tc>
          <w:tcPr>
            <w:tcW w:w="1615" w:type="dxa"/>
          </w:tcPr>
          <w:p>
            <w:pPr>
              <w:pStyle w:val="TableParagraph"/>
              <w:spacing w:line="205" w:lineRule="exact"/>
              <w:ind w:left="13"/>
              <w:jc w:val="center"/>
              <w:rPr>
                <w:sz w:val="19"/>
              </w:rPr>
            </w:pPr>
            <w:r>
              <w:rPr>
                <w:w w:val="104"/>
                <w:sz w:val="19"/>
              </w:rPr>
              <w:t>2</w:t>
            </w:r>
          </w:p>
        </w:tc>
        <w:tc>
          <w:tcPr>
            <w:tcW w:w="1767" w:type="dxa"/>
          </w:tcPr>
          <w:p>
            <w:pPr>
              <w:pStyle w:val="TableParagraph"/>
              <w:spacing w:line="205" w:lineRule="exact"/>
              <w:ind w:left="14"/>
              <w:jc w:val="center"/>
              <w:rPr>
                <w:sz w:val="19"/>
              </w:rPr>
            </w:pPr>
            <w:r>
              <w:rPr>
                <w:w w:val="104"/>
                <w:sz w:val="19"/>
              </w:rPr>
              <w:t>2</w:t>
            </w:r>
          </w:p>
        </w:tc>
      </w:tr>
    </w:tbl>
    <w:p>
      <w:pPr>
        <w:pStyle w:val="BodyText"/>
        <w:ind w:left="0"/>
        <w:rPr>
          <w:sz w:val="26"/>
        </w:rPr>
      </w:pPr>
    </w:p>
    <w:p>
      <w:pPr>
        <w:spacing w:before="225"/>
        <w:ind w:left="812" w:right="2959" w:firstLine="583"/>
        <w:jc w:val="both"/>
        <w:rPr>
          <w:i/>
          <w:sz w:val="23"/>
        </w:rPr>
      </w:pPr>
      <w:r>
        <w:rPr>
          <w:i/>
          <w:sz w:val="23"/>
        </w:rPr>
        <w:t>«Қазақстан тарихы» және «Дүниежүзі тарихы» оқу пәндері бойынша </w:t>
      </w:r>
      <w:r>
        <w:rPr>
          <w:i/>
          <w:sz w:val="23"/>
        </w:rPr>
        <w:t>оқу процесін ұйымдастырудағы әдістемелік ерекшеліктер</w:t>
      </w:r>
    </w:p>
    <w:p>
      <w:pPr>
        <w:pStyle w:val="ListParagraph"/>
        <w:numPr>
          <w:ilvl w:val="0"/>
          <w:numId w:val="209"/>
        </w:numPr>
        <w:tabs>
          <w:tab w:pos="1632" w:val="left" w:leader="none"/>
        </w:tabs>
        <w:spacing w:line="240" w:lineRule="auto" w:before="1" w:after="0"/>
        <w:ind w:left="929" w:right="0" w:firstLine="466"/>
        <w:jc w:val="left"/>
        <w:rPr>
          <w:sz w:val="23"/>
        </w:rPr>
      </w:pPr>
      <w:r>
        <w:rPr>
          <w:sz w:val="23"/>
        </w:rPr>
        <w:t>Тарихты оқытуда келесілерге ерекше кӛңіл бӛлу</w:t>
      </w:r>
      <w:r>
        <w:rPr>
          <w:spacing w:val="-22"/>
          <w:sz w:val="23"/>
        </w:rPr>
        <w:t> </w:t>
      </w:r>
      <w:r>
        <w:rPr>
          <w:sz w:val="23"/>
        </w:rPr>
        <w:t>ұсынылады:</w:t>
      </w:r>
    </w:p>
    <w:p>
      <w:pPr>
        <w:pStyle w:val="ListParagraph"/>
        <w:numPr>
          <w:ilvl w:val="0"/>
          <w:numId w:val="210"/>
        </w:numPr>
        <w:tabs>
          <w:tab w:pos="1632" w:val="left" w:leader="none"/>
        </w:tabs>
        <w:spacing w:line="240" w:lineRule="auto" w:before="1" w:after="0"/>
        <w:ind w:left="812" w:right="2956" w:firstLine="583"/>
        <w:jc w:val="both"/>
        <w:rPr>
          <w:sz w:val="23"/>
        </w:rPr>
      </w:pPr>
      <w:r>
        <w:rPr>
          <w:sz w:val="23"/>
        </w:rPr>
        <w:t>тарихты оқыту процесі білім алушының ақпараттың белгілі бір</w:t>
      </w:r>
      <w:r>
        <w:rPr>
          <w:spacing w:val="-20"/>
          <w:sz w:val="23"/>
        </w:rPr>
        <w:t> </w:t>
      </w:r>
      <w:r>
        <w:rPr>
          <w:spacing w:val="-6"/>
          <w:sz w:val="23"/>
        </w:rPr>
        <w:t>кӛлемін </w:t>
      </w:r>
      <w:r>
        <w:rPr>
          <w:sz w:val="23"/>
        </w:rPr>
        <w:t>(тарихи даталар, ұғымдар, тұлғалар, оқиғалар) механикалық есте сақтауға емес, алған білімі мен білігін оқу мен тәжірибелік міндеттерді ӛздігінен </w:t>
      </w:r>
      <w:r>
        <w:rPr>
          <w:spacing w:val="-3"/>
          <w:sz w:val="23"/>
        </w:rPr>
        <w:t>шешумен </w:t>
      </w:r>
      <w:r>
        <w:rPr>
          <w:sz w:val="23"/>
        </w:rPr>
        <w:t>сипатталатын тұлғалық құзыреттілігін</w:t>
      </w:r>
      <w:r>
        <w:rPr>
          <w:spacing w:val="-2"/>
          <w:sz w:val="23"/>
        </w:rPr>
        <w:t> </w:t>
      </w:r>
      <w:r>
        <w:rPr>
          <w:sz w:val="23"/>
        </w:rPr>
        <w:t>дамытуға;</w:t>
      </w:r>
    </w:p>
    <w:p>
      <w:pPr>
        <w:pStyle w:val="ListParagraph"/>
        <w:numPr>
          <w:ilvl w:val="0"/>
          <w:numId w:val="210"/>
        </w:numPr>
        <w:tabs>
          <w:tab w:pos="1632" w:val="left" w:leader="none"/>
        </w:tabs>
        <w:spacing w:line="242" w:lineRule="auto" w:before="2" w:after="0"/>
        <w:ind w:left="812" w:right="2956" w:firstLine="583"/>
        <w:jc w:val="both"/>
        <w:rPr>
          <w:sz w:val="23"/>
        </w:rPr>
      </w:pPr>
      <w:r>
        <w:rPr>
          <w:sz w:val="23"/>
        </w:rPr>
        <w:t>тарихи оқиғаларды, құбылыстар мен процестерді және тарихи тұлғалардың қызметін әлемдік және Отандық тарих контекстінде талдау және баға беру дағдыларын</w:t>
      </w:r>
      <w:r>
        <w:rPr>
          <w:spacing w:val="-5"/>
          <w:sz w:val="23"/>
        </w:rPr>
        <w:t> </w:t>
      </w:r>
      <w:r>
        <w:rPr>
          <w:sz w:val="23"/>
        </w:rPr>
        <w:t>қалыптастыруға;</w:t>
      </w:r>
    </w:p>
    <w:p>
      <w:pPr>
        <w:pStyle w:val="ListParagraph"/>
        <w:numPr>
          <w:ilvl w:val="0"/>
          <w:numId w:val="210"/>
        </w:numPr>
        <w:tabs>
          <w:tab w:pos="1632" w:val="left" w:leader="none"/>
        </w:tabs>
        <w:spacing w:line="240" w:lineRule="auto" w:before="0" w:after="0"/>
        <w:ind w:left="812" w:right="2956" w:firstLine="583"/>
        <w:jc w:val="both"/>
        <w:rPr>
          <w:sz w:val="23"/>
        </w:rPr>
      </w:pPr>
      <w:r>
        <w:rPr>
          <w:sz w:val="23"/>
        </w:rPr>
        <w:t>тарихи деректердің негізінде тарихи зерттеу жүргізу дағдыларын қалыптастыру мен дамытуға (гипотезаларды ұсыну, зерттеу сұрақтарын құрастыру, деректерді талдау, әртүрлі кӛзқарастарды салыстыру, </w:t>
      </w:r>
      <w:r>
        <w:rPr>
          <w:spacing w:val="-5"/>
          <w:sz w:val="23"/>
        </w:rPr>
        <w:t>нәтижелер </w:t>
      </w:r>
      <w:r>
        <w:rPr>
          <w:sz w:val="23"/>
        </w:rPr>
        <w:t>мен қорытындыларды шығару, ӛзінің ұстанымын</w:t>
      </w:r>
      <w:r>
        <w:rPr>
          <w:spacing w:val="-14"/>
          <w:sz w:val="23"/>
        </w:rPr>
        <w:t> </w:t>
      </w:r>
      <w:r>
        <w:rPr>
          <w:sz w:val="23"/>
        </w:rPr>
        <w:t>анықтау);</w:t>
      </w:r>
    </w:p>
    <w:p>
      <w:pPr>
        <w:pStyle w:val="ListParagraph"/>
        <w:numPr>
          <w:ilvl w:val="0"/>
          <w:numId w:val="210"/>
        </w:numPr>
        <w:tabs>
          <w:tab w:pos="1632" w:val="left" w:leader="none"/>
        </w:tabs>
        <w:spacing w:line="242" w:lineRule="auto" w:before="0" w:after="0"/>
        <w:ind w:left="812" w:right="2954" w:firstLine="583"/>
        <w:jc w:val="both"/>
        <w:rPr>
          <w:sz w:val="23"/>
        </w:rPr>
      </w:pPr>
      <w:r>
        <w:rPr>
          <w:sz w:val="23"/>
        </w:rPr>
        <w:t>қазіргі кездегі саяси, әлеуметтік-экономикалық және мәдени процестерде бағдарлану үшін тарихи білімдерін қолдана білу дағдыларын қалыптастыруға бағытталуы тиіс.</w:t>
      </w:r>
    </w:p>
    <w:p>
      <w:pPr>
        <w:pStyle w:val="ListParagraph"/>
        <w:numPr>
          <w:ilvl w:val="0"/>
          <w:numId w:val="209"/>
        </w:numPr>
        <w:tabs>
          <w:tab w:pos="1746" w:val="left" w:leader="none"/>
        </w:tabs>
        <w:spacing w:line="240" w:lineRule="auto" w:before="0" w:after="0"/>
        <w:ind w:left="929" w:right="2956" w:firstLine="466"/>
        <w:jc w:val="left"/>
        <w:rPr>
          <w:sz w:val="23"/>
        </w:rPr>
      </w:pPr>
      <w:r>
        <w:rPr>
          <w:sz w:val="23"/>
        </w:rPr>
        <w:t>Мұғалімнің сабаққа әзірлейтін тапсырмалары келесі критерийлерге сәйкес болуы</w:t>
      </w:r>
      <w:r>
        <w:rPr>
          <w:spacing w:val="-1"/>
          <w:sz w:val="23"/>
        </w:rPr>
        <w:t> </w:t>
      </w:r>
      <w:r>
        <w:rPr>
          <w:sz w:val="23"/>
        </w:rPr>
        <w:t>қажет:</w:t>
      </w:r>
    </w:p>
    <w:p>
      <w:pPr>
        <w:pStyle w:val="ListParagraph"/>
        <w:numPr>
          <w:ilvl w:val="0"/>
          <w:numId w:val="210"/>
        </w:numPr>
        <w:tabs>
          <w:tab w:pos="1632" w:val="left" w:leader="none"/>
        </w:tabs>
        <w:spacing w:line="265" w:lineRule="exact" w:before="0" w:after="0"/>
        <w:ind w:left="812" w:right="0" w:firstLine="583"/>
        <w:jc w:val="left"/>
        <w:rPr>
          <w:sz w:val="23"/>
        </w:rPr>
      </w:pPr>
      <w:r>
        <w:rPr>
          <w:sz w:val="23"/>
        </w:rPr>
        <w:t>тапсырманың, оның мақсаты мен орындалуының</w:t>
      </w:r>
      <w:r>
        <w:rPr>
          <w:spacing w:val="-8"/>
          <w:sz w:val="23"/>
        </w:rPr>
        <w:t> </w:t>
      </w:r>
      <w:r>
        <w:rPr>
          <w:sz w:val="23"/>
        </w:rPr>
        <w:t>қолжетімділігі;</w:t>
      </w:r>
    </w:p>
    <w:p>
      <w:pPr>
        <w:pStyle w:val="ListParagraph"/>
        <w:numPr>
          <w:ilvl w:val="0"/>
          <w:numId w:val="210"/>
        </w:numPr>
        <w:tabs>
          <w:tab w:pos="1632" w:val="left" w:leader="none"/>
        </w:tabs>
        <w:spacing w:line="265" w:lineRule="exact" w:before="0" w:after="0"/>
        <w:ind w:left="812" w:right="0" w:firstLine="583"/>
        <w:jc w:val="left"/>
        <w:rPr>
          <w:sz w:val="23"/>
        </w:rPr>
      </w:pPr>
      <w:r>
        <w:rPr>
          <w:sz w:val="23"/>
        </w:rPr>
        <w:t>дифференциацияны</w:t>
      </w:r>
      <w:r>
        <w:rPr>
          <w:spacing w:val="-1"/>
          <w:sz w:val="23"/>
        </w:rPr>
        <w:t> </w:t>
      </w:r>
      <w:r>
        <w:rPr>
          <w:sz w:val="23"/>
        </w:rPr>
        <w:t>кӛздеу;</w:t>
      </w:r>
    </w:p>
    <w:p>
      <w:pPr>
        <w:pStyle w:val="ListParagraph"/>
        <w:numPr>
          <w:ilvl w:val="0"/>
          <w:numId w:val="210"/>
        </w:numPr>
        <w:tabs>
          <w:tab w:pos="1632" w:val="left" w:leader="none"/>
        </w:tabs>
        <w:spacing w:line="265" w:lineRule="exact" w:before="0" w:after="0"/>
        <w:ind w:left="812" w:right="0" w:firstLine="583"/>
        <w:jc w:val="left"/>
        <w:rPr>
          <w:sz w:val="23"/>
        </w:rPr>
      </w:pPr>
      <w:r>
        <w:rPr>
          <w:sz w:val="23"/>
        </w:rPr>
        <w:t>сын тұрғысынан ойлауды дамытуға мүмкіндік</w:t>
      </w:r>
      <w:r>
        <w:rPr>
          <w:spacing w:val="-4"/>
          <w:sz w:val="23"/>
        </w:rPr>
        <w:t> </w:t>
      </w:r>
      <w:r>
        <w:rPr>
          <w:sz w:val="23"/>
        </w:rPr>
        <w:t>беру;</w:t>
      </w:r>
    </w:p>
    <w:p>
      <w:pPr>
        <w:pStyle w:val="ListParagraph"/>
        <w:numPr>
          <w:ilvl w:val="0"/>
          <w:numId w:val="210"/>
        </w:numPr>
        <w:tabs>
          <w:tab w:pos="1632" w:val="left" w:leader="none"/>
        </w:tabs>
        <w:spacing w:line="240" w:lineRule="auto" w:before="0" w:after="0"/>
        <w:ind w:left="812" w:right="0" w:firstLine="583"/>
        <w:jc w:val="left"/>
        <w:rPr>
          <w:sz w:val="23"/>
        </w:rPr>
      </w:pPr>
      <w:r>
        <w:rPr>
          <w:sz w:val="23"/>
        </w:rPr>
        <w:t>проблемалық оқытуға</w:t>
      </w:r>
      <w:r>
        <w:rPr>
          <w:spacing w:val="-2"/>
          <w:sz w:val="23"/>
        </w:rPr>
        <w:t> </w:t>
      </w:r>
      <w:r>
        <w:rPr>
          <w:sz w:val="23"/>
        </w:rPr>
        <w:t>негізделуі;</w:t>
      </w:r>
    </w:p>
    <w:p>
      <w:pPr>
        <w:pStyle w:val="ListParagraph"/>
        <w:numPr>
          <w:ilvl w:val="0"/>
          <w:numId w:val="210"/>
        </w:numPr>
        <w:tabs>
          <w:tab w:pos="1632" w:val="left" w:leader="none"/>
        </w:tabs>
        <w:spacing w:line="240" w:lineRule="auto" w:before="0" w:after="0"/>
        <w:ind w:left="812" w:right="0" w:firstLine="583"/>
        <w:jc w:val="left"/>
        <w:rPr>
          <w:sz w:val="23"/>
        </w:rPr>
      </w:pPr>
      <w:r>
        <w:rPr>
          <w:sz w:val="23"/>
        </w:rPr>
        <w:t>бағалау мүмкіндіктерінің бар</w:t>
      </w:r>
      <w:r>
        <w:rPr>
          <w:spacing w:val="-8"/>
          <w:sz w:val="23"/>
        </w:rPr>
        <w:t> </w:t>
      </w:r>
      <w:r>
        <w:rPr>
          <w:sz w:val="23"/>
        </w:rPr>
        <w:t>болуы.</w:t>
      </w:r>
    </w:p>
    <w:p>
      <w:pPr>
        <w:pStyle w:val="BodyText"/>
        <w:ind w:right="2953" w:firstLine="583"/>
        <w:jc w:val="both"/>
      </w:pPr>
      <w:r>
        <w:rPr/>
        <w:t>Баяндама, эссе жазу, презентация жасау және т.б.бойынша тапсырма беру барысында мұғалімге оқушыларды тапсырманың критерийлерімен таныстыру ұсынылады.</w:t>
      </w:r>
    </w:p>
    <w:p>
      <w:pPr>
        <w:pStyle w:val="ListParagraph"/>
        <w:numPr>
          <w:ilvl w:val="0"/>
          <w:numId w:val="209"/>
        </w:numPr>
        <w:tabs>
          <w:tab w:pos="1746" w:val="left" w:leader="none"/>
        </w:tabs>
        <w:spacing w:line="240" w:lineRule="auto" w:before="0" w:after="0"/>
        <w:ind w:left="812" w:right="2954" w:firstLine="583"/>
        <w:jc w:val="both"/>
        <w:rPr>
          <w:sz w:val="23"/>
        </w:rPr>
      </w:pPr>
      <w:r>
        <w:rPr>
          <w:sz w:val="23"/>
        </w:rPr>
        <w:t>Тарихты оқытуда білім алушының оқыған тарихи фактілер мен оқиғаларды кеңістікте бағдарлау дағдысын қалыптастыру мен тарихи</w:t>
      </w:r>
      <w:r>
        <w:rPr>
          <w:spacing w:val="1"/>
          <w:sz w:val="23"/>
        </w:rPr>
        <w:t> </w:t>
      </w:r>
      <w:r>
        <w:rPr>
          <w:sz w:val="23"/>
        </w:rPr>
        <w:t>картаны</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7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«оқып», оны білім кӛзі ретінде пайдалануына кӛңіл бӛлу ұсынылады.</w:t>
      </w:r>
    </w:p>
    <w:p>
      <w:pPr>
        <w:pStyle w:val="BodyText"/>
        <w:spacing w:before="2"/>
        <w:ind w:right="2953" w:firstLine="583"/>
        <w:jc w:val="both"/>
      </w:pPr>
      <w:r>
        <w:rPr/>
        <w:t>Білім алушыларда тарихи картамен жұмыстың негізі 5-сыныптан қаланады, ол картаның шартты белгілерін қолдана білуі, тарихи және географиялық нысандарда дұрыс бағдарлана білуді қажет етеді.</w:t>
      </w:r>
    </w:p>
    <w:p>
      <w:pPr>
        <w:pStyle w:val="BodyText"/>
        <w:spacing w:before="1"/>
        <w:ind w:right="2952" w:firstLine="583"/>
        <w:jc w:val="both"/>
      </w:pPr>
      <w:r>
        <w:rPr/>
        <w:t>Мысалы 6-сыныпта </w:t>
      </w:r>
      <w:r>
        <w:rPr>
          <w:i/>
        </w:rPr>
        <w:t>«</w:t>
      </w:r>
      <w:r>
        <w:rPr/>
        <w:t>VI-IX ғасырлардағы мемлекеттердің даму ерекшеліктерін түсіндіріп, олардың ұқсастықтары мен айырмашылықтарын анықтау</w:t>
      </w:r>
      <w:r>
        <w:rPr>
          <w:i/>
        </w:rPr>
        <w:t>» </w:t>
      </w:r>
      <w:r>
        <w:rPr/>
        <w:t>атты оқу мақсаты бойынша мұғалім білім алушыларға тарихи  картаны пайдаланып түсіндіруге тапсырма бере алады, бұл білім алушылардың бойында уақыт пен кеңістікте бағдарлану дағдыларының дамуына септігін тигізеді. Сондықтан білім алушының алған тарихи білімін кеңістікте бағдарлауға мүмкіндік беретін картографиялық дағдысын дамыту ұсынылады. Бұл тарихи оқиғаларды, олардың ӛзгерісі мен даму жағдайын </w:t>
      </w:r>
      <w:r>
        <w:rPr>
          <w:spacing w:val="-3"/>
        </w:rPr>
        <w:t>картада </w:t>
      </w:r>
      <w:r>
        <w:rPr/>
        <w:t>белгілеуге берілетін тапсырмалардан кӛрінеді. Білім алушылардың </w:t>
      </w:r>
      <w:r>
        <w:rPr>
          <w:spacing w:val="-33"/>
        </w:rPr>
        <w:t>жас </w:t>
      </w:r>
      <w:r>
        <w:rPr/>
        <w:t>ерекшеліктерін ескере отырып, презентация, интеллект карталар, диаграммалар жасауға тапсырмалар беру</w:t>
      </w:r>
      <w:r>
        <w:rPr>
          <w:spacing w:val="-5"/>
        </w:rPr>
        <w:t> </w:t>
      </w:r>
      <w:r>
        <w:rPr/>
        <w:t>ұсынылады.</w:t>
      </w:r>
    </w:p>
    <w:p>
      <w:pPr>
        <w:pStyle w:val="BodyText"/>
        <w:spacing w:before="8"/>
        <w:ind w:right="2959" w:firstLine="583"/>
        <w:jc w:val="both"/>
      </w:pPr>
      <w:r>
        <w:rPr/>
        <w:t>7-9-сыныптарда тарихи картаның мазмұнын талдауды қажет ететін тапсырмалар жасай отырып, картамен жұмысты күшейту ұсынылады.</w:t>
      </w:r>
    </w:p>
    <w:p>
      <w:pPr>
        <w:pStyle w:val="BodyText"/>
        <w:spacing w:before="1"/>
        <w:ind w:right="2952" w:firstLine="583"/>
        <w:jc w:val="both"/>
      </w:pPr>
      <w:r>
        <w:rPr/>
        <w:t>9-сыныпта тарихты оқыту білім алушылардың қазіргі заман тарихының маңызды процестеріне, құбылыстарға, оқиғаларға және ұғымдарға баса назар аударуға, тарихи оқиғаларды, талдау, салыстыру, кӛрнекті тарихи тұлғалар қызметін бағалау, алған білімі негізінде ӛз ойын дәлелдеу дағдыларын қалыптастыруға бағытталған.</w:t>
      </w:r>
    </w:p>
    <w:p>
      <w:pPr>
        <w:pStyle w:val="BodyText"/>
        <w:spacing w:before="4"/>
        <w:ind w:right="2956" w:firstLine="583"/>
        <w:jc w:val="both"/>
      </w:pPr>
      <w:r>
        <w:rPr/>
        <w:t>Білім алушыларды оқытылатын кезеңдегі ғылым мен мәдениеттің кӛрнекті ӛкілдері мен саяси жетекшілердің қызметіне, тарихи оқиғаларға салыстырмалы талдау жасау, баға беруге дағдыландыру ұсынылады.</w:t>
      </w:r>
    </w:p>
    <w:p>
      <w:pPr>
        <w:pStyle w:val="BodyText"/>
        <w:spacing w:before="1"/>
        <w:ind w:right="2953" w:firstLine="583"/>
        <w:jc w:val="both"/>
      </w:pPr>
      <w:r>
        <w:rPr/>
        <w:t>Мысалы, «Қ.Сатбаев – жан-жақты ғалым» тақырыбы бойынша оқытуда білім алушыларды Қаныш Сәтбаевтың Қазақстан ӛнеркәсібін дамытудағы қызметіне талдау жасауға және ғылымды дамытудағы рӛліне баға беруге бағыттау ұсынылады.</w:t>
      </w:r>
    </w:p>
    <w:p>
      <w:pPr>
        <w:pStyle w:val="BodyText"/>
        <w:spacing w:before="3"/>
        <w:ind w:right="2954" w:firstLine="583"/>
        <w:jc w:val="both"/>
      </w:pPr>
      <w:r>
        <w:rPr/>
        <w:t>«Қазақстандықтардың Ұлы Отан соғысы шайқастарына қатысуы» тақырыбы бойынша білім беруде қазақстандықтардың Екінші дүниежүзілік соғысының жеңісіне қосқан үлесіне баға беруде 2019 жылы мерейтойлық күндері атап ӛтілетін Н.Әбдіров, С.Баймағамбетов, Т.Тоқтаров, Леонид Беданың ерлігіне қосымша материалдар негізінде талдау жасауға бағыттау ұсынылады. Сонымен қатар, Бауыржан Момышұлының батырлық, тұлғалық қасиетін айқындау бойынша тапсырма беру ұсынылады.</w:t>
      </w:r>
    </w:p>
    <w:p>
      <w:pPr>
        <w:pStyle w:val="ListParagraph"/>
        <w:numPr>
          <w:ilvl w:val="0"/>
          <w:numId w:val="209"/>
        </w:numPr>
        <w:tabs>
          <w:tab w:pos="1632" w:val="left" w:leader="none"/>
        </w:tabs>
        <w:spacing w:line="240" w:lineRule="auto" w:before="4" w:after="0"/>
        <w:ind w:left="812" w:right="2956" w:firstLine="583"/>
        <w:jc w:val="both"/>
        <w:rPr>
          <w:sz w:val="23"/>
        </w:rPr>
      </w:pPr>
      <w:r>
        <w:rPr>
          <w:sz w:val="23"/>
        </w:rPr>
        <w:t>Тарихты оқытуда тарихи концепт бойынша берілетін тапсырмаларды оқушылардың тарапынан тек қана себеп пен салдарларды анықтаумен қатар, бұл себептерді берілген белгілері бойынша жіктеу (мазмұны, уақыты және </w:t>
      </w:r>
      <w:r>
        <w:rPr>
          <w:spacing w:val="-6"/>
          <w:sz w:val="23"/>
        </w:rPr>
        <w:t>рӛлі </w:t>
      </w:r>
      <w:r>
        <w:rPr>
          <w:sz w:val="23"/>
        </w:rPr>
        <w:t>бойынша), түрлі себептер арасында ӛзара байланысты анықтау және </w:t>
      </w:r>
      <w:r>
        <w:rPr>
          <w:spacing w:val="-4"/>
          <w:sz w:val="23"/>
        </w:rPr>
        <w:t>оларды</w:t>
      </w:r>
      <w:r>
        <w:rPr>
          <w:spacing w:val="49"/>
          <w:sz w:val="23"/>
        </w:rPr>
        <w:t> </w:t>
      </w:r>
      <w:r>
        <w:rPr>
          <w:sz w:val="23"/>
        </w:rPr>
        <w:t>маңыздылық деңгейі бойынша орналастыруға бағыттау</w:t>
      </w:r>
      <w:r>
        <w:rPr>
          <w:spacing w:val="-6"/>
          <w:sz w:val="23"/>
        </w:rPr>
        <w:t> </w:t>
      </w:r>
      <w:r>
        <w:rPr>
          <w:sz w:val="23"/>
        </w:rPr>
        <w:t>ұсынылады.</w:t>
      </w:r>
    </w:p>
    <w:p>
      <w:pPr>
        <w:pStyle w:val="ListParagraph"/>
        <w:numPr>
          <w:ilvl w:val="0"/>
          <w:numId w:val="209"/>
        </w:numPr>
        <w:tabs>
          <w:tab w:pos="1632" w:val="left" w:leader="none"/>
        </w:tabs>
        <w:spacing w:line="240" w:lineRule="auto" w:before="4" w:after="0"/>
        <w:ind w:left="812" w:right="2954" w:firstLine="583"/>
        <w:jc w:val="both"/>
        <w:rPr>
          <w:sz w:val="23"/>
        </w:rPr>
      </w:pPr>
      <w:r>
        <w:rPr>
          <w:sz w:val="23"/>
        </w:rPr>
        <w:t>Тарихи деректердің интерпетациясы бойынша тапсырмалар әзірлеуде оқушылардың тарихи дерекпен жұмыс істеуі олардың жас ерекшеліктері мен танымдық мүмкіндіктерін, дайындық деңгейін ескере отырып</w:t>
      </w:r>
      <w:r>
        <w:rPr>
          <w:spacing w:val="15"/>
          <w:sz w:val="23"/>
        </w:rPr>
        <w:t> </w:t>
      </w:r>
      <w:r>
        <w:rPr>
          <w:sz w:val="23"/>
        </w:rPr>
        <w:t>біртіндеп</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7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күрделендіру ұсынылады. Тарихты оқытуда түрлі тарихи деректерді, аудио және бейне материалдарды, иллюстрацияларды қолдану</w:t>
      </w:r>
      <w:r>
        <w:rPr>
          <w:spacing w:val="-8"/>
        </w:rPr>
        <w:t> </w:t>
      </w:r>
      <w:r>
        <w:rPr/>
        <w:t>ұсынылады.</w:t>
      </w:r>
    </w:p>
    <w:p>
      <w:pPr>
        <w:spacing w:line="240" w:lineRule="auto" w:before="0"/>
        <w:ind w:left="812" w:right="2956" w:firstLine="583"/>
        <w:jc w:val="both"/>
        <w:rPr>
          <w:i/>
          <w:sz w:val="23"/>
        </w:rPr>
      </w:pPr>
      <w:r>
        <w:rPr>
          <w:i/>
          <w:sz w:val="23"/>
        </w:rPr>
        <w:t>Оқу процесінде білім алушыны ынталы, қызығушылығы жоғары, дербес, </w:t>
      </w:r>
      <w:r>
        <w:rPr>
          <w:i/>
          <w:sz w:val="23"/>
        </w:rPr>
        <w:t>сенімді, жауапты, талдау жасай алуға бағыттайтын оқытудың түрлі формалары ұсынылады:</w:t>
      </w:r>
    </w:p>
    <w:p>
      <w:pPr>
        <w:pStyle w:val="ListParagraph"/>
        <w:numPr>
          <w:ilvl w:val="0"/>
          <w:numId w:val="211"/>
        </w:numPr>
        <w:tabs>
          <w:tab w:pos="1515" w:val="left" w:leader="none"/>
        </w:tabs>
        <w:spacing w:line="240" w:lineRule="auto" w:before="0" w:after="0"/>
        <w:ind w:left="812" w:right="2952" w:firstLine="583"/>
        <w:jc w:val="both"/>
        <w:rPr>
          <w:sz w:val="23"/>
        </w:rPr>
      </w:pPr>
      <w:r>
        <w:rPr>
          <w:sz w:val="23"/>
        </w:rPr>
        <w:t>мұқият іріктелген тапсырмалар мен іс-әрекет түрлері арқылы білім алушыларды ынталандыра және дамыта</w:t>
      </w:r>
      <w:r>
        <w:rPr>
          <w:spacing w:val="-6"/>
          <w:sz w:val="23"/>
        </w:rPr>
        <w:t> </w:t>
      </w:r>
      <w:r>
        <w:rPr>
          <w:sz w:val="23"/>
        </w:rPr>
        <w:t>оқыту;</w:t>
      </w:r>
    </w:p>
    <w:p>
      <w:pPr>
        <w:pStyle w:val="ListParagraph"/>
        <w:numPr>
          <w:ilvl w:val="0"/>
          <w:numId w:val="211"/>
        </w:numPr>
        <w:tabs>
          <w:tab w:pos="1515" w:val="left" w:leader="none"/>
        </w:tabs>
        <w:spacing w:line="240" w:lineRule="auto" w:before="1" w:after="0"/>
        <w:ind w:left="812" w:right="2953" w:firstLine="583"/>
        <w:jc w:val="both"/>
        <w:rPr>
          <w:sz w:val="23"/>
        </w:rPr>
      </w:pPr>
      <w:r>
        <w:rPr>
          <w:sz w:val="23"/>
        </w:rPr>
        <w:t>білім алушыларды зерттеу және зерттеушілік жұмыстарын жүргізуге негізделген белсенді оқытуды</w:t>
      </w:r>
      <w:r>
        <w:rPr>
          <w:spacing w:val="-1"/>
          <w:sz w:val="23"/>
        </w:rPr>
        <w:t> </w:t>
      </w:r>
      <w:r>
        <w:rPr>
          <w:sz w:val="23"/>
        </w:rPr>
        <w:t>ұйымдастыру;</w:t>
      </w:r>
    </w:p>
    <w:p>
      <w:pPr>
        <w:pStyle w:val="ListParagraph"/>
        <w:numPr>
          <w:ilvl w:val="0"/>
          <w:numId w:val="211"/>
        </w:numPr>
        <w:tabs>
          <w:tab w:pos="1515" w:val="left" w:leader="none"/>
        </w:tabs>
        <w:spacing w:line="240" w:lineRule="auto" w:before="1" w:after="0"/>
        <w:ind w:left="812" w:right="0" w:firstLine="583"/>
        <w:jc w:val="left"/>
        <w:rPr>
          <w:sz w:val="23"/>
        </w:rPr>
      </w:pPr>
      <w:r>
        <w:rPr>
          <w:sz w:val="23"/>
        </w:rPr>
        <w:t>білім алушылардың сыни ойлау дағдыларын</w:t>
      </w:r>
      <w:r>
        <w:rPr>
          <w:spacing w:val="-7"/>
          <w:sz w:val="23"/>
        </w:rPr>
        <w:t> </w:t>
      </w:r>
      <w:r>
        <w:rPr>
          <w:sz w:val="23"/>
        </w:rPr>
        <w:t>дамыту;</w:t>
      </w:r>
    </w:p>
    <w:p>
      <w:pPr>
        <w:pStyle w:val="ListParagraph"/>
        <w:numPr>
          <w:ilvl w:val="0"/>
          <w:numId w:val="211"/>
        </w:numPr>
        <w:tabs>
          <w:tab w:pos="1515" w:val="left" w:leader="none"/>
        </w:tabs>
        <w:spacing w:line="240" w:lineRule="auto" w:before="0" w:after="0"/>
        <w:ind w:left="812" w:right="2956" w:firstLine="583"/>
        <w:jc w:val="both"/>
        <w:rPr>
          <w:sz w:val="23"/>
        </w:rPr>
      </w:pPr>
      <w:r>
        <w:rPr>
          <w:sz w:val="23"/>
        </w:rPr>
        <w:t>білім алушылардың жеке мүмкіндіктерін ескере отырып, деңгейлік тапсырмалар құрастыру;</w:t>
      </w:r>
    </w:p>
    <w:p>
      <w:pPr>
        <w:pStyle w:val="ListParagraph"/>
        <w:numPr>
          <w:ilvl w:val="0"/>
          <w:numId w:val="211"/>
        </w:numPr>
        <w:tabs>
          <w:tab w:pos="1632" w:val="left" w:leader="none"/>
        </w:tabs>
        <w:spacing w:line="242" w:lineRule="auto" w:before="1" w:after="0"/>
        <w:ind w:left="812" w:right="2955" w:firstLine="583"/>
        <w:jc w:val="both"/>
        <w:rPr>
          <w:sz w:val="23"/>
        </w:rPr>
      </w:pPr>
      <w:r>
        <w:rPr>
          <w:sz w:val="23"/>
        </w:rPr>
        <w:t>білім алушылардың жеке, жұптық, топтық және тұтас сыныптық  жұмыс түрлерін ұйымдастыруды</w:t>
      </w:r>
      <w:r>
        <w:rPr>
          <w:spacing w:val="-2"/>
          <w:sz w:val="23"/>
        </w:rPr>
        <w:t> </w:t>
      </w:r>
      <w:r>
        <w:rPr>
          <w:sz w:val="23"/>
        </w:rPr>
        <w:t>қолдану;</w:t>
      </w:r>
    </w:p>
    <w:p>
      <w:pPr>
        <w:pStyle w:val="ListParagraph"/>
        <w:numPr>
          <w:ilvl w:val="0"/>
          <w:numId w:val="211"/>
        </w:numPr>
        <w:tabs>
          <w:tab w:pos="1572" w:val="left" w:leader="none"/>
        </w:tabs>
        <w:spacing w:line="240" w:lineRule="auto" w:before="0" w:after="0"/>
        <w:ind w:left="812" w:right="2954" w:firstLine="583"/>
        <w:jc w:val="both"/>
        <w:rPr>
          <w:sz w:val="23"/>
        </w:rPr>
      </w:pPr>
      <w:r>
        <w:rPr>
          <w:sz w:val="23"/>
        </w:rPr>
        <w:t>оқу процесінде тарихи құжаттардың фрагменттерін талдау, ақпарат жинақтау және қорытынды жасау, себеп-салдарлық байланыстарды орнатуды және т.б. талап ететін тапсырмаларды кеңінен</w:t>
      </w:r>
      <w:r>
        <w:rPr>
          <w:spacing w:val="-5"/>
          <w:sz w:val="23"/>
        </w:rPr>
        <w:t> </w:t>
      </w:r>
      <w:r>
        <w:rPr>
          <w:sz w:val="23"/>
        </w:rPr>
        <w:t>қолдану;</w:t>
      </w:r>
    </w:p>
    <w:p>
      <w:pPr>
        <w:pStyle w:val="ListParagraph"/>
        <w:numPr>
          <w:ilvl w:val="0"/>
          <w:numId w:val="211"/>
        </w:numPr>
        <w:tabs>
          <w:tab w:pos="1572" w:val="left" w:leader="none"/>
        </w:tabs>
        <w:spacing w:line="240" w:lineRule="auto" w:before="0" w:after="0"/>
        <w:ind w:left="812" w:right="2954" w:firstLine="583"/>
        <w:jc w:val="both"/>
        <w:rPr>
          <w:sz w:val="23"/>
        </w:rPr>
      </w:pPr>
      <w:r>
        <w:rPr>
          <w:sz w:val="23"/>
        </w:rPr>
        <w:t>сабақта білім алушының біліміндегі кемшіліктерді уақытында анықтауға мүмкіндік беретін кері байланысты ұйымдастырудың әр түрлі әдістерін</w:t>
      </w:r>
      <w:r>
        <w:rPr>
          <w:spacing w:val="-1"/>
          <w:sz w:val="23"/>
        </w:rPr>
        <w:t> </w:t>
      </w:r>
      <w:r>
        <w:rPr>
          <w:sz w:val="23"/>
        </w:rPr>
        <w:t>қолдану.</w:t>
      </w:r>
    </w:p>
    <w:p>
      <w:pPr>
        <w:pStyle w:val="ListParagraph"/>
        <w:numPr>
          <w:ilvl w:val="0"/>
          <w:numId w:val="209"/>
        </w:numPr>
        <w:tabs>
          <w:tab w:pos="1632" w:val="left" w:leader="none"/>
        </w:tabs>
        <w:spacing w:line="240" w:lineRule="auto" w:before="1" w:after="0"/>
        <w:ind w:left="929" w:right="2957" w:firstLine="466"/>
        <w:jc w:val="left"/>
        <w:rPr>
          <w:i/>
          <w:sz w:val="23"/>
        </w:rPr>
      </w:pPr>
      <w:r>
        <w:rPr>
          <w:i/>
          <w:sz w:val="23"/>
        </w:rPr>
        <w:t>Тарихи тұлғаға сипаттама бергенде мынадай арнайы жадынаманы </w:t>
      </w:r>
      <w:r>
        <w:rPr>
          <w:i/>
          <w:sz w:val="23"/>
        </w:rPr>
        <w:t>қолдану</w:t>
      </w:r>
      <w:r>
        <w:rPr>
          <w:i/>
          <w:spacing w:val="-1"/>
          <w:sz w:val="23"/>
        </w:rPr>
        <w:t> </w:t>
      </w:r>
      <w:r>
        <w:rPr>
          <w:i/>
          <w:sz w:val="23"/>
        </w:rPr>
        <w:t>ұсынылады:</w:t>
      </w:r>
    </w:p>
    <w:p>
      <w:pPr>
        <w:pStyle w:val="ListParagraph"/>
        <w:numPr>
          <w:ilvl w:val="0"/>
          <w:numId w:val="211"/>
        </w:numPr>
        <w:tabs>
          <w:tab w:pos="1531" w:val="left" w:leader="none"/>
        </w:tabs>
        <w:spacing w:line="240" w:lineRule="auto" w:before="1" w:after="0"/>
        <w:ind w:left="1530" w:right="0" w:hanging="135"/>
        <w:jc w:val="left"/>
        <w:rPr>
          <w:sz w:val="23"/>
        </w:rPr>
      </w:pPr>
      <w:r>
        <w:rPr>
          <w:sz w:val="23"/>
        </w:rPr>
        <w:t>тарихи қайраткердің сыртқы бейнесін</w:t>
      </w:r>
      <w:r>
        <w:rPr>
          <w:spacing w:val="-6"/>
          <w:sz w:val="23"/>
        </w:rPr>
        <w:t> </w:t>
      </w:r>
      <w:r>
        <w:rPr>
          <w:sz w:val="23"/>
        </w:rPr>
        <w:t>суреттеу;</w:t>
      </w:r>
    </w:p>
    <w:p>
      <w:pPr>
        <w:pStyle w:val="ListParagraph"/>
        <w:numPr>
          <w:ilvl w:val="0"/>
          <w:numId w:val="211"/>
        </w:numPr>
        <w:tabs>
          <w:tab w:pos="1531" w:val="left" w:leader="none"/>
        </w:tabs>
        <w:spacing w:line="240" w:lineRule="auto" w:before="0" w:after="0"/>
        <w:ind w:left="1530" w:right="0" w:hanging="135"/>
        <w:jc w:val="left"/>
        <w:rPr>
          <w:sz w:val="23"/>
        </w:rPr>
      </w:pPr>
      <w:r>
        <w:rPr>
          <w:sz w:val="23"/>
        </w:rPr>
        <w:t>тұлғалық белгілерін</w:t>
      </w:r>
      <w:r>
        <w:rPr>
          <w:spacing w:val="-1"/>
          <w:sz w:val="23"/>
        </w:rPr>
        <w:t> </w:t>
      </w:r>
      <w:r>
        <w:rPr>
          <w:sz w:val="23"/>
        </w:rPr>
        <w:t>сипаттау;</w:t>
      </w:r>
    </w:p>
    <w:p>
      <w:pPr>
        <w:pStyle w:val="ListParagraph"/>
        <w:numPr>
          <w:ilvl w:val="0"/>
          <w:numId w:val="211"/>
        </w:numPr>
        <w:tabs>
          <w:tab w:pos="1588" w:val="left" w:leader="none"/>
        </w:tabs>
        <w:spacing w:line="240" w:lineRule="auto" w:before="1" w:after="0"/>
        <w:ind w:left="1587" w:right="0" w:hanging="192"/>
        <w:jc w:val="left"/>
        <w:rPr>
          <w:sz w:val="23"/>
        </w:rPr>
      </w:pPr>
      <w:r>
        <w:rPr>
          <w:sz w:val="23"/>
        </w:rPr>
        <w:t>ӛмірінің ең жарқын мыңызды фактілерін</w:t>
      </w:r>
      <w:r>
        <w:rPr>
          <w:spacing w:val="-10"/>
          <w:sz w:val="23"/>
        </w:rPr>
        <w:t> </w:t>
      </w:r>
      <w:r>
        <w:rPr>
          <w:sz w:val="23"/>
        </w:rPr>
        <w:t>атау;</w:t>
      </w:r>
    </w:p>
    <w:p>
      <w:pPr>
        <w:pStyle w:val="ListParagraph"/>
        <w:numPr>
          <w:ilvl w:val="0"/>
          <w:numId w:val="211"/>
        </w:numPr>
        <w:tabs>
          <w:tab w:pos="1531" w:val="left" w:leader="none"/>
        </w:tabs>
        <w:spacing w:line="240" w:lineRule="auto" w:before="0" w:after="0"/>
        <w:ind w:left="1530" w:right="0" w:hanging="135"/>
        <w:jc w:val="left"/>
        <w:rPr>
          <w:sz w:val="23"/>
        </w:rPr>
      </w:pPr>
      <w:r>
        <w:rPr>
          <w:sz w:val="23"/>
        </w:rPr>
        <w:t>тұлғаның тарихқа қосқан үлесіне баға</w:t>
      </w:r>
      <w:r>
        <w:rPr>
          <w:spacing w:val="-7"/>
          <w:sz w:val="23"/>
        </w:rPr>
        <w:t> </w:t>
      </w:r>
      <w:r>
        <w:rPr>
          <w:sz w:val="23"/>
        </w:rPr>
        <w:t>беру.</w:t>
      </w:r>
    </w:p>
    <w:p>
      <w:pPr>
        <w:pStyle w:val="BodyText"/>
        <w:spacing w:before="2"/>
        <w:ind w:right="2958" w:firstLine="583"/>
        <w:jc w:val="both"/>
      </w:pPr>
      <w:r>
        <w:rPr/>
        <w:t>Бұл тарихи тұлғалардың іске асырған ерекше әрекеттерінің білім алушының есінде ұзақ сақталуына мүмкіндік береді.</w:t>
      </w:r>
    </w:p>
    <w:p>
      <w:pPr>
        <w:pStyle w:val="BodyText"/>
        <w:spacing w:before="1"/>
        <w:ind w:left="905" w:right="2953" w:firstLine="583"/>
        <w:jc w:val="both"/>
      </w:pPr>
      <w:r>
        <w:rPr/>
        <w:t>Тарих пәні ұлттық және жалпыадамзаттық құндылықтарды, адамдардың құқығы мен бостандығын құрметтейтін және қабылдайтын, Отанының дамуына ӛз үлесін қосуға ниетті тұлғаны тәрбиелеуден кӛрінетін </w:t>
      </w:r>
      <w:r>
        <w:rPr>
          <w:spacing w:val="-7"/>
        </w:rPr>
        <w:t>«Болашаққа </w:t>
      </w:r>
      <w:r>
        <w:rPr/>
        <w:t>бағдар:</w:t>
      </w:r>
      <w:r>
        <w:rPr>
          <w:spacing w:val="-7"/>
        </w:rPr>
        <w:t> </w:t>
      </w:r>
      <w:r>
        <w:rPr/>
        <w:t>рухани</w:t>
      </w:r>
      <w:r>
        <w:rPr>
          <w:spacing w:val="-7"/>
        </w:rPr>
        <w:t> </w:t>
      </w:r>
      <w:r>
        <w:rPr/>
        <w:t>жаңғыру»</w:t>
      </w:r>
      <w:r>
        <w:rPr>
          <w:spacing w:val="-6"/>
        </w:rPr>
        <w:t> </w:t>
      </w:r>
      <w:r>
        <w:rPr/>
        <w:t>бағдарламасы</w:t>
      </w:r>
      <w:r>
        <w:rPr>
          <w:spacing w:val="-7"/>
        </w:rPr>
        <w:t> </w:t>
      </w:r>
      <w:r>
        <w:rPr/>
        <w:t>бағыттарын</w:t>
      </w:r>
      <w:r>
        <w:rPr>
          <w:spacing w:val="-5"/>
        </w:rPr>
        <w:t> </w:t>
      </w:r>
      <w:r>
        <w:rPr/>
        <w:t>іске</w:t>
      </w:r>
      <w:r>
        <w:rPr>
          <w:spacing w:val="-5"/>
        </w:rPr>
        <w:t> </w:t>
      </w:r>
      <w:r>
        <w:rPr/>
        <w:t>асыруда</w:t>
      </w:r>
      <w:r>
        <w:rPr>
          <w:spacing w:val="-6"/>
        </w:rPr>
        <w:t> </w:t>
      </w:r>
      <w:r>
        <w:rPr/>
        <w:t>маңызды</w:t>
      </w:r>
      <w:r>
        <w:rPr>
          <w:spacing w:val="-6"/>
        </w:rPr>
        <w:t> </w:t>
      </w:r>
      <w:r>
        <w:rPr>
          <w:spacing w:val="-7"/>
        </w:rPr>
        <w:t>рӛл </w:t>
      </w:r>
      <w:r>
        <w:rPr/>
        <w:t>атқарады.</w:t>
      </w:r>
    </w:p>
    <w:p>
      <w:pPr>
        <w:pStyle w:val="BodyText"/>
        <w:spacing w:before="4"/>
        <w:ind w:right="2952" w:firstLine="466"/>
        <w:jc w:val="both"/>
      </w:pPr>
      <w:r>
        <w:rPr/>
        <w:t>Білім алушылардың тарихи білімін тәжірибеде нақтылау мақсатында мүмкіндігінше мұражайларға, тарихи ескерткіш орнатылған немесе тарихи- археологиялық орындарға экскурсиялар ұйымдастыру ұсынылады.</w:t>
      </w:r>
    </w:p>
    <w:p>
      <w:pPr>
        <w:spacing w:before="1"/>
        <w:ind w:left="812" w:right="2953" w:firstLine="466"/>
        <w:jc w:val="both"/>
        <w:rPr>
          <w:sz w:val="23"/>
        </w:rPr>
      </w:pPr>
      <w:r>
        <w:rPr>
          <w:i/>
          <w:sz w:val="23"/>
        </w:rPr>
        <w:t>«Қазақстан тарихы» пәні бойынша ұсынылатын сайттар: </w:t>
      </w:r>
      <w:hyperlink r:id="rId68">
        <w:r>
          <w:rPr>
            <w:color w:val="0000FF"/>
            <w:sz w:val="23"/>
            <w:u w:val="single" w:color="0000FF"/>
          </w:rPr>
          <w:t>http://www.tarih-begalinka.kz</w:t>
        </w:r>
      </w:hyperlink>
      <w:r>
        <w:rPr>
          <w:sz w:val="23"/>
        </w:rPr>
        <w:t>; </w:t>
      </w:r>
      <w:hyperlink r:id="rId69">
        <w:r>
          <w:rPr>
            <w:color w:val="0000FF"/>
            <w:sz w:val="23"/>
            <w:u w:val="single" w:color="0000FF"/>
          </w:rPr>
          <w:t>http://www.e-history.kz</w:t>
        </w:r>
      </w:hyperlink>
      <w:r>
        <w:rPr>
          <w:i/>
          <w:sz w:val="23"/>
        </w:rPr>
        <w:t>; </w:t>
      </w:r>
      <w:hyperlink r:id="rId70">
        <w:r>
          <w:rPr>
            <w:color w:val="0000FF"/>
            <w:sz w:val="23"/>
            <w:u w:val="single" w:color="0000FF"/>
          </w:rPr>
          <w:t>http://bilimsite.kz/tarih/</w:t>
        </w:r>
      </w:hyperlink>
      <w:r>
        <w:rPr>
          <w:sz w:val="23"/>
        </w:rPr>
        <w:t>; </w:t>
      </w:r>
      <w:hyperlink r:id="rId71">
        <w:r>
          <w:rPr>
            <w:color w:val="0000FF"/>
            <w:sz w:val="23"/>
            <w:u w:val="single" w:color="0000FF"/>
          </w:rPr>
          <w:t>http://testcenter.kz/entrants/for-ent/</w:t>
        </w:r>
      </w:hyperlink>
      <w:r>
        <w:rPr>
          <w:sz w:val="23"/>
        </w:rPr>
        <w:t>.</w:t>
      </w:r>
    </w:p>
    <w:p>
      <w:pPr>
        <w:spacing w:before="3"/>
        <w:ind w:left="1279" w:right="0" w:firstLine="0"/>
        <w:jc w:val="left"/>
        <w:rPr>
          <w:i/>
          <w:sz w:val="23"/>
        </w:rPr>
      </w:pPr>
      <w:r>
        <w:rPr>
          <w:i/>
          <w:sz w:val="23"/>
        </w:rPr>
        <w:t>«Дүниежүзі тарихы» пәнінен ұсынылатын сайттар:</w:t>
      </w:r>
    </w:p>
    <w:p>
      <w:pPr>
        <w:pStyle w:val="BodyText"/>
        <w:ind w:right="2953" w:firstLine="466"/>
        <w:jc w:val="both"/>
      </w:pPr>
      <w:hyperlink r:id="rId72">
        <w:r>
          <w:rPr>
            <w:color w:val="0000FF"/>
            <w:u w:val="single" w:color="0000FF"/>
          </w:rPr>
          <w:t>http://www.world-history.ru</w:t>
        </w:r>
      </w:hyperlink>
      <w:r>
        <w:rPr/>
        <w:t>; </w:t>
      </w:r>
      <w:hyperlink r:id="rId73">
        <w:r>
          <w:rPr>
            <w:color w:val="0000FF"/>
            <w:u w:val="single" w:color="0000FF"/>
          </w:rPr>
          <w:t>http://historic.ru</w:t>
        </w:r>
      </w:hyperlink>
      <w:r>
        <w:rPr/>
        <w:t>; </w:t>
      </w:r>
      <w:hyperlink r:id="rId74">
        <w:r>
          <w:rPr>
            <w:color w:val="0000FF"/>
            <w:u w:val="single" w:color="0000FF"/>
          </w:rPr>
          <w:t>http://historyatlas.narod.ru</w:t>
        </w:r>
      </w:hyperlink>
      <w:r>
        <w:rPr/>
        <w:t>; </w:t>
      </w:r>
      <w:hyperlink r:id="rId71">
        <w:r>
          <w:rPr>
            <w:color w:val="0000FF"/>
            <w:u w:val="single" w:color="0000FF"/>
          </w:rPr>
          <w:t>http://testcenter.kz/entrants/for-ent/</w:t>
        </w:r>
      </w:hyperlink>
      <w:r>
        <w:rPr>
          <w:color w:val="0000FF"/>
          <w:u w:val="single" w:color="0000FF"/>
        </w:rPr>
        <w:t>.</w:t>
      </w:r>
    </w:p>
    <w:p>
      <w:pPr>
        <w:spacing w:before="1"/>
        <w:ind w:left="1279" w:right="0" w:firstLine="0"/>
        <w:jc w:val="left"/>
        <w:rPr>
          <w:i/>
          <w:sz w:val="23"/>
        </w:rPr>
      </w:pPr>
      <w:r>
        <w:rPr>
          <w:i/>
          <w:sz w:val="23"/>
        </w:rPr>
        <w:t>Тәрбиелік компонент</w:t>
      </w:r>
    </w:p>
    <w:p>
      <w:pPr>
        <w:pStyle w:val="BodyText"/>
        <w:ind w:right="2957" w:firstLine="583"/>
        <w:jc w:val="both"/>
      </w:pPr>
      <w:r>
        <w:rPr/>
        <w:t>Пән мазмұны біздің ата-бабаларымыздың бірегей мәдениетін, Қазақстанның әлемдік тарихтағы орны мен рӛлін, оның әлемдік ӛркениетке</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8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қосқан үлесін түсінуге, мүмкіндік береді.</w:t>
      </w:r>
    </w:p>
    <w:p>
      <w:pPr>
        <w:pStyle w:val="BodyText"/>
        <w:spacing w:before="2"/>
        <w:ind w:right="2952" w:firstLine="583"/>
        <w:jc w:val="both"/>
      </w:pPr>
      <w:r>
        <w:rPr/>
        <w:t>«Қазақстан тарихы»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pStyle w:val="ListParagraph"/>
        <w:numPr>
          <w:ilvl w:val="0"/>
          <w:numId w:val="212"/>
        </w:numPr>
        <w:tabs>
          <w:tab w:pos="1691" w:val="left" w:leader="none"/>
        </w:tabs>
        <w:spacing w:line="240" w:lineRule="auto" w:before="1" w:after="0"/>
        <w:ind w:left="812" w:right="2958" w:firstLine="583"/>
        <w:jc w:val="both"/>
        <w:rPr>
          <w:sz w:val="23"/>
        </w:rPr>
      </w:pPr>
      <w:r>
        <w:rPr>
          <w:sz w:val="23"/>
        </w:rPr>
        <w:t>Ұшқыш-шабуылдаушы, Кеңес Одағының Батыры Нүркен Әбдірұлы Әбдіровтің </w:t>
      </w:r>
      <w:r>
        <w:rPr>
          <w:b/>
          <w:sz w:val="23"/>
        </w:rPr>
        <w:t>туғанына 100 жыл</w:t>
      </w:r>
      <w:r>
        <w:rPr>
          <w:sz w:val="23"/>
        </w:rPr>
        <w:t>. (1919 жыл.9</w:t>
      </w:r>
      <w:r>
        <w:rPr>
          <w:spacing w:val="-7"/>
          <w:sz w:val="23"/>
        </w:rPr>
        <w:t> </w:t>
      </w:r>
      <w:r>
        <w:rPr>
          <w:sz w:val="23"/>
        </w:rPr>
        <w:t>тамыз);</w:t>
      </w:r>
    </w:p>
    <w:p>
      <w:pPr>
        <w:pStyle w:val="ListParagraph"/>
        <w:numPr>
          <w:ilvl w:val="0"/>
          <w:numId w:val="212"/>
        </w:numPr>
        <w:tabs>
          <w:tab w:pos="1671" w:val="left" w:leader="none"/>
        </w:tabs>
        <w:spacing w:line="240" w:lineRule="auto" w:before="1" w:after="0"/>
        <w:ind w:left="812" w:right="2954" w:firstLine="583"/>
        <w:jc w:val="both"/>
        <w:rPr>
          <w:sz w:val="23"/>
        </w:rPr>
      </w:pPr>
      <w:r>
        <w:rPr>
          <w:sz w:val="23"/>
        </w:rPr>
        <w:t>Мемлекет және қоғам қайраткері Тұрар Рысқұловтың </w:t>
      </w:r>
      <w:r>
        <w:rPr>
          <w:b/>
          <w:sz w:val="23"/>
        </w:rPr>
        <w:t>туғанына 125 жыл</w:t>
      </w:r>
      <w:r>
        <w:rPr>
          <w:sz w:val="23"/>
        </w:rPr>
        <w:t>. (1894 жыл.26</w:t>
      </w:r>
      <w:r>
        <w:rPr>
          <w:spacing w:val="-6"/>
          <w:sz w:val="23"/>
        </w:rPr>
        <w:t> </w:t>
      </w:r>
      <w:r>
        <w:rPr>
          <w:sz w:val="23"/>
        </w:rPr>
        <w:t>желтоқсан);</w:t>
      </w:r>
    </w:p>
    <w:p>
      <w:pPr>
        <w:pStyle w:val="ListParagraph"/>
        <w:numPr>
          <w:ilvl w:val="0"/>
          <w:numId w:val="212"/>
        </w:numPr>
        <w:tabs>
          <w:tab w:pos="1632" w:val="left" w:leader="none"/>
        </w:tabs>
        <w:spacing w:line="240" w:lineRule="auto" w:before="3" w:after="0"/>
        <w:ind w:left="812" w:right="2956" w:firstLine="583"/>
        <w:jc w:val="both"/>
        <w:rPr>
          <w:sz w:val="23"/>
        </w:rPr>
      </w:pPr>
      <w:r>
        <w:rPr>
          <w:sz w:val="23"/>
        </w:rPr>
        <w:t>ҚҒА Тұңғыш президенті, мемлекет және қоғам қайраткері Қаныш Сәтбаевтың туғанына 120</w:t>
      </w:r>
      <w:r>
        <w:rPr>
          <w:spacing w:val="-2"/>
          <w:sz w:val="23"/>
        </w:rPr>
        <w:t> </w:t>
      </w:r>
      <w:r>
        <w:rPr>
          <w:sz w:val="23"/>
        </w:rPr>
        <w:t>жыл;</w:t>
      </w:r>
    </w:p>
    <w:p>
      <w:pPr>
        <w:pStyle w:val="ListParagraph"/>
        <w:numPr>
          <w:ilvl w:val="0"/>
          <w:numId w:val="212"/>
        </w:numPr>
        <w:tabs>
          <w:tab w:pos="1632" w:val="left" w:leader="none"/>
        </w:tabs>
        <w:spacing w:line="240" w:lineRule="auto" w:before="1" w:after="0"/>
        <w:ind w:left="812" w:right="2954" w:firstLine="583"/>
        <w:jc w:val="both"/>
        <w:rPr>
          <w:sz w:val="23"/>
        </w:rPr>
      </w:pPr>
      <w:r>
        <w:rPr>
          <w:sz w:val="23"/>
        </w:rPr>
        <w:t>Республикалық «Казахстанская правда» </w:t>
      </w:r>
      <w:r>
        <w:rPr>
          <w:b/>
          <w:sz w:val="23"/>
        </w:rPr>
        <w:t>газетінің шыққанына 100 жыл</w:t>
      </w:r>
      <w:r>
        <w:rPr>
          <w:sz w:val="23"/>
        </w:rPr>
        <w:t>. (1920 жыл.1</w:t>
      </w:r>
      <w:r>
        <w:rPr>
          <w:spacing w:val="-6"/>
          <w:sz w:val="23"/>
        </w:rPr>
        <w:t> </w:t>
      </w:r>
      <w:r>
        <w:rPr>
          <w:sz w:val="23"/>
        </w:rPr>
        <w:t>қаңтар);</w:t>
      </w:r>
    </w:p>
    <w:p>
      <w:pPr>
        <w:pStyle w:val="ListParagraph"/>
        <w:numPr>
          <w:ilvl w:val="0"/>
          <w:numId w:val="212"/>
        </w:numPr>
        <w:tabs>
          <w:tab w:pos="1632" w:val="left" w:leader="none"/>
        </w:tabs>
        <w:spacing w:line="240" w:lineRule="auto" w:before="0" w:after="0"/>
        <w:ind w:left="812" w:right="2953" w:firstLine="583"/>
        <w:jc w:val="both"/>
        <w:rPr>
          <w:sz w:val="23"/>
        </w:rPr>
      </w:pPr>
      <w:r>
        <w:rPr>
          <w:sz w:val="23"/>
        </w:rPr>
        <w:t>Кеңес Одағының Батыры, «Ленин» ордені мен бірқатар медальдардың иегері Сұлтан Біржанұлы Баймағамбетовтың </w:t>
      </w:r>
      <w:r>
        <w:rPr>
          <w:b/>
          <w:sz w:val="23"/>
        </w:rPr>
        <w:t>туғанына 100 жыл. </w:t>
      </w:r>
      <w:r>
        <w:rPr>
          <w:sz w:val="23"/>
        </w:rPr>
        <w:t>(1920 жыл.1 сәуір);</w:t>
      </w:r>
    </w:p>
    <w:p>
      <w:pPr>
        <w:pStyle w:val="ListParagraph"/>
        <w:numPr>
          <w:ilvl w:val="0"/>
          <w:numId w:val="212"/>
        </w:numPr>
        <w:tabs>
          <w:tab w:pos="1632" w:val="left" w:leader="none"/>
        </w:tabs>
        <w:spacing w:line="240" w:lineRule="auto" w:before="3" w:after="0"/>
        <w:ind w:left="812" w:right="2952" w:firstLine="583"/>
        <w:jc w:val="both"/>
        <w:rPr>
          <w:i/>
          <w:sz w:val="23"/>
        </w:rPr>
      </w:pPr>
      <w:r>
        <w:rPr>
          <w:sz w:val="23"/>
        </w:rPr>
        <w:t>Қазақтың ұлы ақыны, ағартушы, ойшыл, жазба қазақ әдебиетінің, қазақ әдебиетінің негізін қалаушы, философ, композитор, аудармашы, саяси қайраткер Абай Құнанбайұлының </w:t>
      </w:r>
      <w:r>
        <w:rPr>
          <w:b/>
          <w:sz w:val="23"/>
        </w:rPr>
        <w:t>туғанына </w:t>
      </w:r>
      <w:r>
        <w:rPr>
          <w:b/>
          <w:i/>
          <w:sz w:val="23"/>
        </w:rPr>
        <w:t>175жыл</w:t>
      </w:r>
      <w:r>
        <w:rPr>
          <w:i/>
          <w:sz w:val="23"/>
        </w:rPr>
        <w:t>. (</w:t>
      </w:r>
      <w:r>
        <w:rPr>
          <w:sz w:val="23"/>
        </w:rPr>
        <w:t>1845 жыл.10</w:t>
      </w:r>
      <w:r>
        <w:rPr>
          <w:spacing w:val="-3"/>
          <w:sz w:val="23"/>
        </w:rPr>
        <w:t> </w:t>
      </w:r>
      <w:r>
        <w:rPr>
          <w:sz w:val="23"/>
        </w:rPr>
        <w:t>тамыз</w:t>
      </w:r>
      <w:r>
        <w:rPr>
          <w:i/>
          <w:sz w:val="23"/>
        </w:rPr>
        <w:t>);</w:t>
      </w:r>
    </w:p>
    <w:p>
      <w:pPr>
        <w:pStyle w:val="ListParagraph"/>
        <w:numPr>
          <w:ilvl w:val="0"/>
          <w:numId w:val="212"/>
        </w:numPr>
        <w:tabs>
          <w:tab w:pos="1632" w:val="left" w:leader="none"/>
        </w:tabs>
        <w:spacing w:line="240" w:lineRule="auto" w:before="1" w:after="0"/>
        <w:ind w:left="1631" w:right="0" w:hanging="236"/>
        <w:jc w:val="left"/>
        <w:rPr>
          <w:sz w:val="23"/>
        </w:rPr>
      </w:pPr>
      <w:r>
        <w:rPr>
          <w:sz w:val="23"/>
        </w:rPr>
        <w:t>Ұлы Отан соғысының жеңісіне 75</w:t>
      </w:r>
      <w:r>
        <w:rPr>
          <w:spacing w:val="-6"/>
          <w:sz w:val="23"/>
        </w:rPr>
        <w:t> </w:t>
      </w:r>
      <w:r>
        <w:rPr>
          <w:sz w:val="23"/>
        </w:rPr>
        <w:t>жыл.</w:t>
      </w:r>
    </w:p>
    <w:p>
      <w:pPr>
        <w:pStyle w:val="ListParagraph"/>
        <w:numPr>
          <w:ilvl w:val="0"/>
          <w:numId w:val="212"/>
        </w:numPr>
        <w:tabs>
          <w:tab w:pos="1632" w:val="left" w:leader="none"/>
        </w:tabs>
        <w:spacing w:line="240" w:lineRule="auto" w:before="1" w:after="0"/>
        <w:ind w:left="812" w:right="2953" w:firstLine="583"/>
        <w:jc w:val="both"/>
        <w:rPr>
          <w:sz w:val="23"/>
        </w:rPr>
      </w:pPr>
      <w:r>
        <w:rPr>
          <w:sz w:val="23"/>
        </w:rPr>
        <w:t>Ұшқыш-шабуылдаушы, КСРО еңбек сіңірген әскери ұшқыш, екі мәрте Кеңес Одағының Батыры, «Ленин», тӛрт мәрте «Қызыл Ту», </w:t>
      </w:r>
      <w:r>
        <w:rPr>
          <w:spacing w:val="-4"/>
          <w:sz w:val="23"/>
        </w:rPr>
        <w:t>«Александр </w:t>
      </w:r>
      <w:r>
        <w:rPr>
          <w:sz w:val="23"/>
        </w:rPr>
        <w:t>Невский», I дәрежелі «Отан соғысы», «Қызыл Жұлдыз» ордендері мен бірқатар медальдардың иегері Леонид Игнатьевич Беданың туғанына 100 жыл. (1920 жыл.16 тамыз);</w:t>
      </w:r>
    </w:p>
    <w:p>
      <w:pPr>
        <w:pStyle w:val="ListParagraph"/>
        <w:numPr>
          <w:ilvl w:val="0"/>
          <w:numId w:val="212"/>
        </w:numPr>
        <w:tabs>
          <w:tab w:pos="1632" w:val="left" w:leader="none"/>
        </w:tabs>
        <w:spacing w:line="240" w:lineRule="auto" w:before="3" w:after="0"/>
        <w:ind w:left="812" w:right="2951" w:firstLine="583"/>
        <w:jc w:val="both"/>
        <w:rPr>
          <w:sz w:val="23"/>
        </w:rPr>
      </w:pPr>
      <w:r>
        <w:rPr>
          <w:sz w:val="23"/>
        </w:rPr>
        <w:t>Кеңес Одағының Батыры, «Ленин» ордені мен бірқатар медальдардың иегері Тӛлеген Тоқтаровтың </w:t>
      </w:r>
      <w:r>
        <w:rPr>
          <w:b/>
          <w:sz w:val="23"/>
        </w:rPr>
        <w:t>туғанына 100 жыл</w:t>
      </w:r>
      <w:r>
        <w:rPr>
          <w:sz w:val="23"/>
        </w:rPr>
        <w:t>. (1920 жыл.19</w:t>
      </w:r>
      <w:r>
        <w:rPr>
          <w:spacing w:val="-41"/>
          <w:sz w:val="23"/>
        </w:rPr>
        <w:t> </w:t>
      </w:r>
      <w:r>
        <w:rPr>
          <w:sz w:val="23"/>
        </w:rPr>
        <w:t>желтоқсан);</w:t>
      </w:r>
    </w:p>
    <w:p>
      <w:pPr>
        <w:pStyle w:val="BodyText"/>
        <w:spacing w:before="3"/>
        <w:ind w:right="2956" w:firstLine="583"/>
        <w:jc w:val="both"/>
      </w:pPr>
      <w:r>
        <w:rPr/>
        <w:t>Мектепте сыныптан тыс жұмыстар тӛмендегі шаралар арқылы жүзеге асады:</w:t>
      </w:r>
    </w:p>
    <w:p>
      <w:pPr>
        <w:pStyle w:val="ListParagraph"/>
        <w:numPr>
          <w:ilvl w:val="0"/>
          <w:numId w:val="211"/>
        </w:numPr>
        <w:tabs>
          <w:tab w:pos="1675" w:val="left" w:leader="none"/>
        </w:tabs>
        <w:spacing w:line="240" w:lineRule="auto" w:before="1" w:after="0"/>
        <w:ind w:left="812" w:right="2957" w:firstLine="583"/>
        <w:jc w:val="both"/>
        <w:rPr>
          <w:sz w:val="23"/>
        </w:rPr>
      </w:pPr>
      <w:r>
        <w:rPr>
          <w:sz w:val="23"/>
        </w:rPr>
        <w:t>базалық кәсіпорындарда, табиғат аясында, мәдени мекемелерде, мұражайларда;</w:t>
      </w:r>
    </w:p>
    <w:p>
      <w:pPr>
        <w:pStyle w:val="ListParagraph"/>
        <w:numPr>
          <w:ilvl w:val="0"/>
          <w:numId w:val="211"/>
        </w:numPr>
        <w:tabs>
          <w:tab w:pos="1566" w:val="left" w:leader="none"/>
        </w:tabs>
        <w:spacing w:line="240" w:lineRule="auto" w:before="0" w:after="0"/>
        <w:ind w:left="812" w:right="2959" w:firstLine="583"/>
        <w:jc w:val="both"/>
        <w:rPr>
          <w:sz w:val="23"/>
        </w:rPr>
      </w:pPr>
      <w:r>
        <w:rPr>
          <w:sz w:val="23"/>
        </w:rPr>
        <w:t>таңдауы бойынша еркін сабақтар, оқу пәндері бойынша сайыстар мен олимпиадалар</w:t>
      </w:r>
      <w:r>
        <w:rPr>
          <w:spacing w:val="-1"/>
          <w:sz w:val="23"/>
        </w:rPr>
        <w:t> </w:t>
      </w:r>
      <w:r>
        <w:rPr>
          <w:sz w:val="23"/>
        </w:rPr>
        <w:t>жүргізу;</w:t>
      </w:r>
    </w:p>
    <w:p>
      <w:pPr>
        <w:pStyle w:val="ListParagraph"/>
        <w:numPr>
          <w:ilvl w:val="0"/>
          <w:numId w:val="211"/>
        </w:numPr>
        <w:tabs>
          <w:tab w:pos="1531" w:val="left" w:leader="none"/>
        </w:tabs>
        <w:spacing w:line="240" w:lineRule="auto" w:before="1" w:after="0"/>
        <w:ind w:left="1530" w:right="0" w:hanging="135"/>
        <w:jc w:val="left"/>
        <w:rPr>
          <w:sz w:val="23"/>
        </w:rPr>
      </w:pPr>
      <w:r>
        <w:rPr>
          <w:sz w:val="23"/>
        </w:rPr>
        <w:t>оқу бағдарламаларына сай қосымша арнаулы сабақтар</w:t>
      </w:r>
      <w:r>
        <w:rPr>
          <w:spacing w:val="-11"/>
          <w:sz w:val="23"/>
        </w:rPr>
        <w:t> </w:t>
      </w:r>
      <w:r>
        <w:rPr>
          <w:sz w:val="23"/>
        </w:rPr>
        <w:t>ӛткізу;</w:t>
      </w:r>
    </w:p>
    <w:p>
      <w:pPr>
        <w:pStyle w:val="ListParagraph"/>
        <w:numPr>
          <w:ilvl w:val="0"/>
          <w:numId w:val="211"/>
        </w:numPr>
        <w:tabs>
          <w:tab w:pos="1531" w:val="left" w:leader="none"/>
        </w:tabs>
        <w:spacing w:line="240" w:lineRule="auto" w:before="2" w:after="0"/>
        <w:ind w:left="1530" w:right="0" w:hanging="135"/>
        <w:jc w:val="left"/>
        <w:rPr>
          <w:sz w:val="23"/>
        </w:rPr>
      </w:pPr>
      <w:r>
        <w:rPr>
          <w:sz w:val="23"/>
        </w:rPr>
        <w:t>кіріктірілген және пәнаралық оқу сабақтарын жүргізу және</w:t>
      </w:r>
      <w:r>
        <w:rPr>
          <w:spacing w:val="-13"/>
          <w:sz w:val="23"/>
        </w:rPr>
        <w:t> </w:t>
      </w:r>
      <w:r>
        <w:rPr>
          <w:sz w:val="23"/>
        </w:rPr>
        <w:t>т.б.</w:t>
      </w:r>
    </w:p>
    <w:p>
      <w:pPr>
        <w:pStyle w:val="BodyText"/>
        <w:spacing w:before="1"/>
        <w:ind w:right="2954" w:firstLine="583"/>
        <w:jc w:val="both"/>
      </w:pPr>
      <w:r>
        <w:rPr/>
        <w:t>Сыныптан тыс жұмыстар білім алушылардың пәнге деген қызығушылығын</w:t>
      </w:r>
      <w:r>
        <w:rPr>
          <w:spacing w:val="-7"/>
        </w:rPr>
        <w:t> </w:t>
      </w:r>
      <w:r>
        <w:rPr/>
        <w:t>арттырып,</w:t>
      </w:r>
      <w:r>
        <w:rPr>
          <w:spacing w:val="-7"/>
        </w:rPr>
        <w:t> </w:t>
      </w:r>
      <w:r>
        <w:rPr/>
        <w:t>алған</w:t>
      </w:r>
      <w:r>
        <w:rPr>
          <w:spacing w:val="-7"/>
        </w:rPr>
        <w:t> </w:t>
      </w:r>
      <w:r>
        <w:rPr/>
        <w:t>білімдерін</w:t>
      </w:r>
      <w:r>
        <w:rPr>
          <w:spacing w:val="-6"/>
        </w:rPr>
        <w:t> </w:t>
      </w:r>
      <w:r>
        <w:rPr/>
        <w:t>тереңдетіп,</w:t>
      </w:r>
      <w:r>
        <w:rPr>
          <w:spacing w:val="-8"/>
        </w:rPr>
        <w:t> </w:t>
      </w:r>
      <w:r>
        <w:rPr/>
        <w:t>ӛздігінен</w:t>
      </w:r>
      <w:r>
        <w:rPr>
          <w:spacing w:val="-8"/>
        </w:rPr>
        <w:t> </w:t>
      </w:r>
      <w:r>
        <w:rPr/>
        <w:t>іздене</w:t>
      </w:r>
      <w:r>
        <w:rPr>
          <w:spacing w:val="-8"/>
        </w:rPr>
        <w:t> </w:t>
      </w:r>
      <w:r>
        <w:rPr>
          <w:spacing w:val="-3"/>
        </w:rPr>
        <w:t>білуге </w:t>
      </w:r>
      <w:r>
        <w:rPr/>
        <w:t>үйретеді. Сонымен қатар теориялық білімін кеңейтіп толықтырады және білім алушылардың жеке қабілетін дамыта</w:t>
      </w:r>
      <w:r>
        <w:rPr>
          <w:spacing w:val="-5"/>
        </w:rPr>
        <w:t> </w:t>
      </w:r>
      <w:r>
        <w:rPr/>
        <w:t>түседі.</w:t>
      </w:r>
    </w:p>
    <w:p>
      <w:pPr>
        <w:pStyle w:val="BodyText"/>
        <w:spacing w:before="9"/>
        <w:ind w:left="0"/>
      </w:pPr>
    </w:p>
    <w:p>
      <w:pPr>
        <w:pStyle w:val="Heading1"/>
        <w:spacing w:line="262" w:lineRule="exact"/>
      </w:pPr>
      <w:r>
        <w:rPr>
          <w:w w:val="110"/>
        </w:rPr>
        <w:t>«Қҧқық негіздері» оқу пәні</w:t>
      </w:r>
    </w:p>
    <w:p>
      <w:pPr>
        <w:pStyle w:val="BodyText"/>
        <w:ind w:right="2953" w:firstLine="466"/>
        <w:jc w:val="both"/>
      </w:pPr>
      <w:r>
        <w:rPr/>
        <w:t>Азаматтық   қоғам   мен   құқықтық   мемлекеттің    қалыптасуының    басты алғышарттарының бірі – азаматтардың құқықтық білімін жетілдіріп, құқықтық сауаттылық пен мәдениениетін қалыптастыру. Сондықтан жалпы білім беретін мектептерде «Құқық негіздері» пәнін оқыту оқушылардың қоғамда әлеуметтік бейімделуі үшін қажетті негізгі құқықтық білімдері</w:t>
      </w:r>
      <w:r>
        <w:rPr>
          <w:spacing w:val="48"/>
        </w:rPr>
        <w:t> </w:t>
      </w:r>
      <w:r>
        <w:rPr/>
        <w:t>мен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8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дағдыларын меңгеруді қамтамасыз етуге бағытталған.</w:t>
      </w:r>
    </w:p>
    <w:p>
      <w:pPr>
        <w:pStyle w:val="BodyText"/>
        <w:spacing w:before="2"/>
        <w:ind w:right="2953" w:firstLine="640"/>
        <w:jc w:val="both"/>
      </w:pPr>
      <w:r>
        <w:rPr/>
        <w:t>«Құқық негіздері» оқу пәнінің мақсаты - құқық жӛнінде негізгі білімдерді игеру арқылы құқықтық тұрғыдан сауатты азаматты тәрбиелеу және олардың бойында заңды құрметтеу дәстүрі мен құқықтық мәдениетті қалыптастыру, ӛз азаматтық құқықтары мен міндеттерін жүзеге асыруға қажетті білім мен дағдыларды қалыптастырып дамыту болып табылады.</w:t>
      </w:r>
    </w:p>
    <w:p>
      <w:pPr>
        <w:pStyle w:val="BodyText"/>
        <w:spacing w:before="2"/>
        <w:ind w:right="2953" w:firstLine="559"/>
        <w:jc w:val="both"/>
      </w:pPr>
      <w:r>
        <w:rPr/>
        <w:t>Пәнді оқыту оқушыларда азаматтық құқықтарын жүзеге асыруға, мiндеттемелерiн орындауға қажетті білім мен дағдыларды, саяси-құқықтық сананы қалыптастырады.</w:t>
      </w:r>
    </w:p>
    <w:p>
      <w:pPr>
        <w:pStyle w:val="BodyText"/>
        <w:spacing w:before="3"/>
        <w:ind w:right="2952" w:firstLine="524"/>
        <w:jc w:val="both"/>
      </w:pPr>
      <w:r>
        <w:rPr/>
        <w:t>«Құқық негіздері» оқу пәнінің базалық білім мазмұны: Құқық және мемлекет, Конституциялық құқық, Азаматтық құқық, Еңбек құқығы, Отбасы құқығы, Әкімшілік құқық, Қылмыстық құқық бӛлімдерін қамтиды.</w:t>
      </w:r>
    </w:p>
    <w:p>
      <w:pPr>
        <w:spacing w:line="242" w:lineRule="auto" w:before="1"/>
        <w:ind w:left="812" w:right="2954" w:firstLine="466"/>
        <w:jc w:val="both"/>
        <w:rPr>
          <w:sz w:val="23"/>
        </w:rPr>
      </w:pPr>
      <w:r>
        <w:rPr>
          <w:i/>
          <w:sz w:val="23"/>
        </w:rPr>
        <w:t>«Құқық негіздері» оқу пәні бойынша оқу жүктемесі: </w:t>
      </w:r>
      <w:r>
        <w:rPr>
          <w:sz w:val="23"/>
        </w:rPr>
        <w:t>9-сыныпта аптасына  1 сағат, оқу жылында 34 сағатты</w:t>
      </w:r>
      <w:r>
        <w:rPr>
          <w:spacing w:val="-6"/>
          <w:sz w:val="23"/>
        </w:rPr>
        <w:t> </w:t>
      </w:r>
      <w:r>
        <w:rPr>
          <w:sz w:val="23"/>
        </w:rPr>
        <w:t>құрайды.</w:t>
      </w:r>
    </w:p>
    <w:p>
      <w:pPr>
        <w:pStyle w:val="BodyText"/>
        <w:ind w:right="2954" w:firstLine="466"/>
        <w:jc w:val="both"/>
      </w:pPr>
      <w:r>
        <w:rPr/>
        <w:t>Ұзақ мерзімді жоспардағы тақырыптар проблемалық сұрақтар түрінде құрастырылған. Оның басты себебі – кез-келген тақырып оқушыларды бірден ойландырады және оқушыларды сын тұрғысынан ойлауға, проблемалық сұрақ қоюға, ӛздігінен талдау жасау дағдыларын дамытуға жәрдемдеседі.</w:t>
      </w:r>
    </w:p>
    <w:p>
      <w:pPr>
        <w:spacing w:before="0"/>
        <w:ind w:left="812" w:right="2953" w:firstLine="466"/>
        <w:jc w:val="both"/>
        <w:rPr>
          <w:i/>
          <w:sz w:val="23"/>
        </w:rPr>
      </w:pPr>
      <w:r>
        <w:rPr>
          <w:i/>
          <w:sz w:val="23"/>
        </w:rPr>
        <w:t>«Құқық негіздері» пәнін оқытуда келесі педагогикалық әдіс-тәсілдерді </w:t>
      </w:r>
      <w:r>
        <w:rPr>
          <w:i/>
          <w:sz w:val="23"/>
        </w:rPr>
        <w:t>қолдану ұсынылады:</w:t>
      </w:r>
    </w:p>
    <w:p>
      <w:pPr>
        <w:pStyle w:val="ListParagraph"/>
        <w:numPr>
          <w:ilvl w:val="0"/>
          <w:numId w:val="213"/>
        </w:numPr>
        <w:tabs>
          <w:tab w:pos="1632" w:val="left" w:leader="none"/>
        </w:tabs>
        <w:spacing w:line="240" w:lineRule="auto" w:before="1" w:after="0"/>
        <w:ind w:left="812" w:right="2954" w:firstLine="583"/>
        <w:jc w:val="both"/>
        <w:rPr>
          <w:sz w:val="23"/>
        </w:rPr>
      </w:pPr>
      <w:r>
        <w:rPr>
          <w:sz w:val="23"/>
        </w:rPr>
        <w:t>«Кейс стади», оқушылардың проблемаларды анықтауда ӛз </w:t>
      </w:r>
      <w:r>
        <w:rPr>
          <w:spacing w:val="-4"/>
          <w:sz w:val="23"/>
        </w:rPr>
        <w:t>ойларын,</w:t>
      </w:r>
      <w:r>
        <w:rPr>
          <w:spacing w:val="49"/>
          <w:sz w:val="23"/>
        </w:rPr>
        <w:t> </w:t>
      </w:r>
      <w:r>
        <w:rPr>
          <w:sz w:val="23"/>
        </w:rPr>
        <w:t>пікірлерін айту, дәлелдеу, гипотеза ұсыну, зерттеуді одан әрі жоспарлау қабілеттерін дамытатын ынталандырушы–проблемалық, ситуациялық жағдай туғызу;</w:t>
      </w:r>
    </w:p>
    <w:p>
      <w:pPr>
        <w:pStyle w:val="ListParagraph"/>
        <w:numPr>
          <w:ilvl w:val="0"/>
          <w:numId w:val="213"/>
        </w:numPr>
        <w:tabs>
          <w:tab w:pos="1632" w:val="left" w:leader="none"/>
        </w:tabs>
        <w:spacing w:line="240" w:lineRule="auto" w:before="2" w:after="0"/>
        <w:ind w:left="812" w:right="2954" w:firstLine="583"/>
        <w:jc w:val="both"/>
        <w:rPr>
          <w:sz w:val="23"/>
        </w:rPr>
      </w:pPr>
      <w:r>
        <w:rPr>
          <w:sz w:val="23"/>
        </w:rPr>
        <w:t>белгілі бір тақырып бойынша «миға шабуыл», «фишбоун», «автор орындығы», т.б. әдістерін ұйымдастыру (проблемаларды табу, әр оқушының идеясын ұсыну, бүкіл сыныппен талқылау, оны талдау және шешімнің дұрыс нұсқасын</w:t>
      </w:r>
      <w:r>
        <w:rPr>
          <w:spacing w:val="-1"/>
          <w:sz w:val="23"/>
        </w:rPr>
        <w:t> </w:t>
      </w:r>
      <w:r>
        <w:rPr>
          <w:sz w:val="23"/>
        </w:rPr>
        <w:t>қабылдау);</w:t>
      </w:r>
    </w:p>
    <w:p>
      <w:pPr>
        <w:pStyle w:val="ListParagraph"/>
        <w:numPr>
          <w:ilvl w:val="0"/>
          <w:numId w:val="213"/>
        </w:numPr>
        <w:tabs>
          <w:tab w:pos="1632" w:val="left" w:leader="none"/>
        </w:tabs>
        <w:spacing w:line="240" w:lineRule="auto" w:before="2" w:after="0"/>
        <w:ind w:left="812" w:right="2954" w:firstLine="583"/>
        <w:jc w:val="both"/>
        <w:rPr>
          <w:sz w:val="23"/>
        </w:rPr>
      </w:pPr>
      <w:r>
        <w:rPr>
          <w:sz w:val="23"/>
        </w:rPr>
        <w:t>сабақта оқушылардың белсенділігін қажет ететін құқықтық проблемаларды</w:t>
      </w:r>
      <w:r>
        <w:rPr>
          <w:spacing w:val="-1"/>
          <w:sz w:val="23"/>
        </w:rPr>
        <w:t> </w:t>
      </w:r>
      <w:r>
        <w:rPr>
          <w:sz w:val="23"/>
        </w:rPr>
        <w:t>талқылау;</w:t>
      </w:r>
    </w:p>
    <w:p>
      <w:pPr>
        <w:pStyle w:val="ListParagraph"/>
        <w:numPr>
          <w:ilvl w:val="0"/>
          <w:numId w:val="213"/>
        </w:numPr>
        <w:tabs>
          <w:tab w:pos="1632" w:val="left" w:leader="none"/>
        </w:tabs>
        <w:spacing w:line="240" w:lineRule="auto" w:before="0" w:after="0"/>
        <w:ind w:left="812" w:right="2953" w:firstLine="583"/>
        <w:jc w:val="both"/>
        <w:rPr>
          <w:sz w:val="23"/>
        </w:rPr>
      </w:pPr>
      <w:r>
        <w:rPr>
          <w:sz w:val="23"/>
        </w:rPr>
        <w:t>оқушылардың пікір-талас ӛткізу және құқықтық </w:t>
      </w:r>
      <w:r>
        <w:rPr>
          <w:spacing w:val="-4"/>
          <w:sz w:val="23"/>
        </w:rPr>
        <w:t>мәселелерді</w:t>
      </w:r>
      <w:r>
        <w:rPr>
          <w:spacing w:val="49"/>
          <w:sz w:val="23"/>
        </w:rPr>
        <w:t> </w:t>
      </w:r>
      <w:r>
        <w:rPr>
          <w:sz w:val="23"/>
        </w:rPr>
        <w:t>талқылауына игі ықпал ету үшін компьютерлік қарым-қатынас құралдарын (мысалы, онлайн-форумдар, конференциялар)</w:t>
      </w:r>
      <w:r>
        <w:rPr>
          <w:spacing w:val="-6"/>
          <w:sz w:val="23"/>
        </w:rPr>
        <w:t> </w:t>
      </w:r>
      <w:r>
        <w:rPr>
          <w:sz w:val="23"/>
        </w:rPr>
        <w:t>пайдалану.</w:t>
      </w:r>
    </w:p>
    <w:p>
      <w:pPr>
        <w:pStyle w:val="BodyText"/>
        <w:spacing w:before="1"/>
        <w:ind w:right="2953" w:firstLine="466"/>
        <w:jc w:val="both"/>
      </w:pPr>
      <w:r>
        <w:rPr/>
        <w:t>Оқушылардың құқықтық мәселелер мен жағдайаттарға талдау жүргізу үшін сабақта құқықтық-нормативтік актілермен, заң түсіндірмелерімен және т.б. құқықтық деректермен жұмысты кӛптеп ұйымдастыру</w:t>
      </w:r>
      <w:r>
        <w:rPr>
          <w:spacing w:val="-23"/>
        </w:rPr>
        <w:t> </w:t>
      </w:r>
      <w:r>
        <w:rPr/>
        <w:t>ұсынылады.</w:t>
      </w:r>
    </w:p>
    <w:p>
      <w:pPr>
        <w:pStyle w:val="BodyText"/>
        <w:spacing w:before="9"/>
        <w:ind w:left="0"/>
      </w:pPr>
    </w:p>
    <w:p>
      <w:pPr>
        <w:pStyle w:val="Heading1"/>
        <w:ind w:left="1903"/>
      </w:pPr>
      <w:r>
        <w:rPr/>
        <w:t>«Қҧқық негіздері» оқу пәні бойынша жиынтық бағалау саны</w:t>
      </w:r>
    </w:p>
    <w:p>
      <w:pPr>
        <w:pStyle w:val="BodyText"/>
        <w:spacing w:before="7"/>
        <w:ind w:left="0"/>
        <w:rPr>
          <w:b/>
          <w:sz w:val="22"/>
        </w:rPr>
      </w:pPr>
    </w:p>
    <w:p>
      <w:pPr>
        <w:pStyle w:val="BodyText"/>
        <w:ind w:right="2953"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63-кестеде оқу пәнінен бӛлім/ортақ тақырып бойынша жиынтық бағалау (БЖБ) рәсімдерінің нақты саны кӛрсетілген.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84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63-кесте. «Құқық негіздері» оқу пәні бойынша жиынтық бағалау саны</w:t>
      </w:r>
    </w:p>
    <w:p>
      <w:pPr>
        <w:pStyle w:val="BodyText"/>
        <w:spacing w:before="8"/>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449"/>
              <w:rPr>
                <w:sz w:val="19"/>
              </w:rPr>
            </w:pPr>
            <w:r>
              <w:rPr>
                <w:w w:val="105"/>
                <w:sz w:val="19"/>
              </w:rPr>
              <w:t>Сынып</w:t>
            </w:r>
          </w:p>
        </w:tc>
        <w:tc>
          <w:tcPr>
            <w:tcW w:w="6614" w:type="dxa"/>
            <w:gridSpan w:val="4"/>
          </w:tcPr>
          <w:p>
            <w:pPr>
              <w:pStyle w:val="TableParagraph"/>
              <w:spacing w:line="205" w:lineRule="exact"/>
              <w:ind w:left="1036"/>
              <w:rPr>
                <w:sz w:val="19"/>
              </w:rPr>
            </w:pPr>
            <w:r>
              <w:rPr>
                <w:sz w:val="19"/>
              </w:rPr>
              <w:t>Бӛлім/ортақ тақырып бойынша жиынтық бағалау саны</w:t>
            </w:r>
          </w:p>
        </w:tc>
      </w:tr>
      <w:tr>
        <w:trPr>
          <w:trHeight w:val="225" w:hRule="atLeast"/>
        </w:trPr>
        <w:tc>
          <w:tcPr>
            <w:tcW w:w="1419" w:type="dxa"/>
            <w:vMerge/>
            <w:tcBorders>
              <w:top w:val="nil"/>
            </w:tcBorders>
          </w:tcPr>
          <w:p>
            <w:pPr>
              <w:rPr>
                <w:sz w:val="2"/>
                <w:szCs w:val="2"/>
              </w:rPr>
            </w:pPr>
          </w:p>
        </w:tc>
        <w:tc>
          <w:tcPr>
            <w:tcW w:w="1615" w:type="dxa"/>
          </w:tcPr>
          <w:p>
            <w:pPr>
              <w:pStyle w:val="TableParagraph"/>
              <w:spacing w:line="205" w:lineRule="exact"/>
              <w:ind w:left="493"/>
              <w:rPr>
                <w:sz w:val="19"/>
              </w:rPr>
            </w:pPr>
            <w:r>
              <w:rPr>
                <w:w w:val="105"/>
                <w:sz w:val="19"/>
              </w:rPr>
              <w:t>1-тоқсан</w:t>
            </w:r>
          </w:p>
        </w:tc>
        <w:tc>
          <w:tcPr>
            <w:tcW w:w="1617" w:type="dxa"/>
          </w:tcPr>
          <w:p>
            <w:pPr>
              <w:pStyle w:val="TableParagraph"/>
              <w:spacing w:line="205" w:lineRule="exact"/>
              <w:ind w:left="470" w:right="361"/>
              <w:jc w:val="center"/>
              <w:rPr>
                <w:sz w:val="19"/>
              </w:rPr>
            </w:pPr>
            <w:r>
              <w:rPr>
                <w:w w:val="105"/>
                <w:sz w:val="19"/>
              </w:rPr>
              <w:t>2-тоқсан</w:t>
            </w:r>
          </w:p>
        </w:tc>
        <w:tc>
          <w:tcPr>
            <w:tcW w:w="1615" w:type="dxa"/>
          </w:tcPr>
          <w:p>
            <w:pPr>
              <w:pStyle w:val="TableParagraph"/>
              <w:spacing w:line="205" w:lineRule="exact"/>
              <w:ind w:left="468" w:right="362"/>
              <w:jc w:val="center"/>
              <w:rPr>
                <w:sz w:val="19"/>
              </w:rPr>
            </w:pPr>
            <w:r>
              <w:rPr>
                <w:w w:val="105"/>
                <w:sz w:val="19"/>
              </w:rPr>
              <w:t>3-тоқсан</w:t>
            </w:r>
          </w:p>
        </w:tc>
        <w:tc>
          <w:tcPr>
            <w:tcW w:w="1767" w:type="dxa"/>
          </w:tcPr>
          <w:p>
            <w:pPr>
              <w:pStyle w:val="TableParagraph"/>
              <w:spacing w:line="205" w:lineRule="exact"/>
              <w:ind w:left="569"/>
              <w:rPr>
                <w:sz w:val="19"/>
              </w:rPr>
            </w:pPr>
            <w:r>
              <w:rPr>
                <w:w w:val="105"/>
                <w:sz w:val="19"/>
              </w:rPr>
              <w:t>4-тоқсан</w:t>
            </w:r>
          </w:p>
        </w:tc>
      </w:tr>
      <w:tr>
        <w:trPr>
          <w:trHeight w:val="225" w:hRule="atLeast"/>
        </w:trPr>
        <w:tc>
          <w:tcPr>
            <w:tcW w:w="1419" w:type="dxa"/>
          </w:tcPr>
          <w:p>
            <w:pPr>
              <w:pStyle w:val="TableParagraph"/>
              <w:spacing w:line="205" w:lineRule="exact"/>
              <w:ind w:left="343"/>
              <w:rPr>
                <w:sz w:val="19"/>
              </w:rPr>
            </w:pPr>
            <w:r>
              <w:rPr>
                <w:w w:val="105"/>
                <w:sz w:val="19"/>
              </w:rPr>
              <w:t>9-сынып</w:t>
            </w:r>
          </w:p>
        </w:tc>
        <w:tc>
          <w:tcPr>
            <w:tcW w:w="1615" w:type="dxa"/>
          </w:tcPr>
          <w:p>
            <w:pPr>
              <w:pStyle w:val="TableParagraph"/>
              <w:spacing w:line="205" w:lineRule="exact"/>
              <w:ind w:left="13"/>
              <w:jc w:val="center"/>
              <w:rPr>
                <w:sz w:val="19"/>
              </w:rPr>
            </w:pPr>
            <w:r>
              <w:rPr>
                <w:w w:val="104"/>
                <w:sz w:val="19"/>
              </w:rPr>
              <w:t>1</w:t>
            </w:r>
          </w:p>
        </w:tc>
        <w:tc>
          <w:tcPr>
            <w:tcW w:w="1617" w:type="dxa"/>
          </w:tcPr>
          <w:p>
            <w:pPr>
              <w:pStyle w:val="TableParagraph"/>
              <w:spacing w:line="205" w:lineRule="exact"/>
              <w:ind w:left="16"/>
              <w:jc w:val="center"/>
              <w:rPr>
                <w:sz w:val="19"/>
              </w:rPr>
            </w:pPr>
            <w:r>
              <w:rPr>
                <w:w w:val="104"/>
                <w:sz w:val="19"/>
              </w:rPr>
              <w:t>1</w:t>
            </w:r>
          </w:p>
        </w:tc>
        <w:tc>
          <w:tcPr>
            <w:tcW w:w="1615" w:type="dxa"/>
          </w:tcPr>
          <w:p>
            <w:pPr>
              <w:pStyle w:val="TableParagraph"/>
              <w:spacing w:line="205" w:lineRule="exact"/>
              <w:ind w:left="13"/>
              <w:jc w:val="center"/>
              <w:rPr>
                <w:sz w:val="19"/>
              </w:rPr>
            </w:pPr>
            <w:r>
              <w:rPr>
                <w:w w:val="104"/>
                <w:sz w:val="19"/>
              </w:rPr>
              <w:t>1</w:t>
            </w:r>
          </w:p>
        </w:tc>
        <w:tc>
          <w:tcPr>
            <w:tcW w:w="1767" w:type="dxa"/>
          </w:tcPr>
          <w:p>
            <w:pPr>
              <w:pStyle w:val="TableParagraph"/>
              <w:spacing w:line="205" w:lineRule="exact"/>
              <w:ind w:left="14"/>
              <w:jc w:val="center"/>
              <w:rPr>
                <w:sz w:val="19"/>
              </w:rPr>
            </w:pPr>
            <w:r>
              <w:rPr>
                <w:w w:val="104"/>
                <w:sz w:val="19"/>
              </w:rPr>
              <w:t>1</w:t>
            </w:r>
          </w:p>
        </w:tc>
      </w:tr>
    </w:tbl>
    <w:p>
      <w:pPr>
        <w:pStyle w:val="BodyText"/>
        <w:spacing w:before="2"/>
        <w:ind w:left="0"/>
      </w:pPr>
    </w:p>
    <w:p>
      <w:pPr>
        <w:pStyle w:val="Heading1"/>
        <w:spacing w:line="262" w:lineRule="exact"/>
        <w:ind w:left="1688"/>
      </w:pPr>
      <w:r>
        <w:rPr/>
        <w:t>«Зайырлылық және дінтану негіздері» факультатив курсы</w:t>
      </w:r>
    </w:p>
    <w:p>
      <w:pPr>
        <w:pStyle w:val="BodyText"/>
        <w:ind w:right="2953" w:firstLine="583"/>
        <w:jc w:val="both"/>
      </w:pPr>
      <w:r>
        <w:rPr/>
        <w:t>2019-2020 оқу жылында жалпы білім беретін мектептердің 9-сыныбында Қазақстан  Республикасы   Білім   және   ғылым   министрінің   2014   жылғы   15 шілдедегі №281 бұйрығына сәйкес </w:t>
      </w:r>
      <w:r>
        <w:rPr>
          <w:b/>
        </w:rPr>
        <w:t>«</w:t>
      </w:r>
      <w:r>
        <w:rPr/>
        <w:t>Зайырлылық және дінтану негіздері</w:t>
      </w:r>
      <w:r>
        <w:rPr>
          <w:b/>
        </w:rPr>
        <w:t>» </w:t>
      </w:r>
      <w:r>
        <w:rPr/>
        <w:t>факультативтік курсы оқытылады.</w:t>
      </w:r>
    </w:p>
    <w:p>
      <w:pPr>
        <w:pStyle w:val="BodyText"/>
        <w:spacing w:line="242" w:lineRule="auto"/>
        <w:ind w:right="2955" w:firstLine="583"/>
        <w:jc w:val="both"/>
      </w:pPr>
      <w:r>
        <w:rPr/>
        <w:t>«Зайырлылық және дінтану негіздері» факультативтік курсын міндетті түрде оқыту үшін 9-сыныпта үлгілік оқу жоспарының вариативтік компоненті есебінен аптасына 1 сағат, оқу жылында 34 сағат бӛлінеді. Курсты</w:t>
      </w:r>
    </w:p>
    <w:p>
      <w:pPr>
        <w:pStyle w:val="BodyText"/>
        <w:ind w:right="3001"/>
      </w:pPr>
      <w:r>
        <w:rPr/>
        <w:t>«Зайырлылық және дінтану негіздері» курсы бойынша біліктілікті жетілдіру курсынан ӛткен, сертификаты бар «тарих» пәнінің мұғалімдері жүргізеді.</w:t>
      </w:r>
    </w:p>
    <w:p>
      <w:pPr>
        <w:spacing w:before="0"/>
        <w:ind w:left="1395" w:right="0" w:firstLine="0"/>
        <w:jc w:val="left"/>
        <w:rPr>
          <w:i/>
          <w:sz w:val="23"/>
        </w:rPr>
      </w:pPr>
      <w:r>
        <w:rPr>
          <w:i/>
          <w:sz w:val="23"/>
        </w:rPr>
        <w:t>Осы факультативтік курс сыныптың оқу журналына жазылады.</w:t>
      </w:r>
    </w:p>
    <w:p>
      <w:pPr>
        <w:pStyle w:val="BodyText"/>
        <w:ind w:right="2954" w:firstLine="583"/>
        <w:jc w:val="both"/>
      </w:pPr>
      <w:r>
        <w:rPr/>
        <w:t>«Зайырлылық және дінтану негіздері» курсының мәні және маңызы оның қазіргі қоғам қажеттілігі мен тұрақтылығының ғылыми тұғырнамасы ретіндегі ӛзектілігінен, қоғам тарихы, мәдениеті мен рухани құндылығын анықтайтын бастаулардан тұрады. «Зайырлылық және дінтану негіздері» курсы жалпы орта білім жүйесіндегі әлеуметтік-гуманитарлық және қоғамтанулық білімнің құрамдас бӛлігі болып табылады.</w:t>
      </w:r>
    </w:p>
    <w:p>
      <w:pPr>
        <w:pStyle w:val="BodyText"/>
        <w:ind w:right="2954" w:firstLine="583"/>
        <w:jc w:val="both"/>
      </w:pPr>
      <w:r>
        <w:rPr/>
        <w:t>2019-2020 оқу жылында «Зайырлылық және дінтану негіздері» курсы бойынша оқу процесін ұйымдастыруда келесі оқу бағдарламасы қолданылады:</w:t>
      </w:r>
    </w:p>
    <w:p>
      <w:pPr>
        <w:pStyle w:val="BodyText"/>
        <w:spacing w:before="2"/>
        <w:ind w:right="2952" w:firstLine="583"/>
        <w:jc w:val="both"/>
      </w:pPr>
      <w:r>
        <w:rPr/>
        <w:t>Қазақстан Республикасы Білім және ғылым министрінің 2014 жылғы 15 шілдедегі №281 бұйрығымен бекітілген Негізгі орта білім беру деңгейінің 9- сыныбына арналған «Зайырлылық және дінтану негіздері» курсының оқу бағдарламасы.</w:t>
      </w:r>
    </w:p>
    <w:p>
      <w:pPr>
        <w:pStyle w:val="BodyText"/>
        <w:spacing w:before="1"/>
        <w:ind w:left="1395"/>
      </w:pPr>
      <w:r>
        <w:rPr/>
        <w:t>Бұл курсты ҚР Білім және ғылым министрінің 2014 жылғы 15 шілдедегі</w:t>
      </w:r>
    </w:p>
    <w:p>
      <w:pPr>
        <w:pStyle w:val="BodyText"/>
        <w:ind w:right="3001"/>
      </w:pPr>
      <w:r>
        <w:rPr/>
        <w:t>№ 281 бұйрығымен бекітілген үлгілік оқу бағдарламасы бойынша біліктілікті арттыру курсынан ӛткен тарих пәнінің мұғалімдері жүргізеді.</w:t>
      </w:r>
    </w:p>
    <w:p>
      <w:pPr>
        <w:pStyle w:val="BodyText"/>
        <w:spacing w:before="3"/>
        <w:ind w:right="2955" w:firstLine="583"/>
        <w:jc w:val="both"/>
      </w:pPr>
      <w:r>
        <w:rPr/>
        <w:t>Білім беру ұйымдарының жетекшілеріне осы курсты жүргізетін  тарих пәні мұғалімдерінің мамандандырылуын тереңдетіп, басқа мұғалімдердің ауыстырылуына жол бермеу ұсынылады.</w:t>
      </w:r>
    </w:p>
    <w:p>
      <w:pPr>
        <w:spacing w:before="1"/>
        <w:ind w:left="812" w:right="2952" w:firstLine="640"/>
        <w:jc w:val="both"/>
        <w:rPr>
          <w:i/>
          <w:sz w:val="23"/>
        </w:rPr>
      </w:pPr>
      <w:r>
        <w:rPr>
          <w:i/>
          <w:sz w:val="23"/>
        </w:rPr>
        <w:t>«Зайырлылық және дінтану негіздері» факультативтік курсын </w:t>
      </w:r>
      <w:r>
        <w:rPr>
          <w:i/>
          <w:sz w:val="23"/>
        </w:rPr>
        <w:t>оқытудың мақсаты:</w:t>
      </w:r>
    </w:p>
    <w:p>
      <w:pPr>
        <w:pStyle w:val="BodyText"/>
        <w:spacing w:line="242" w:lineRule="auto" w:before="1"/>
        <w:ind w:right="2955" w:firstLine="583"/>
        <w:jc w:val="both"/>
      </w:pPr>
      <w:r>
        <w:rPr>
          <w:i/>
        </w:rPr>
        <w:t>- </w:t>
      </w:r>
      <w:r>
        <w:rPr/>
        <w:t>білім алушыларды «зайырлылық» принципін құндылық, яғни мемлекет баяндылығының басты тұғыры ретінде қабылдауға, дінді зайырлы таным аясында тануға үйрету;</w:t>
      </w:r>
    </w:p>
    <w:p>
      <w:pPr>
        <w:pStyle w:val="ListParagraph"/>
        <w:numPr>
          <w:ilvl w:val="0"/>
          <w:numId w:val="214"/>
        </w:numPr>
        <w:tabs>
          <w:tab w:pos="1592" w:val="left" w:leader="none"/>
        </w:tabs>
        <w:spacing w:line="240" w:lineRule="auto" w:before="0" w:after="0"/>
        <w:ind w:left="812" w:right="2956" w:firstLine="583"/>
        <w:jc w:val="both"/>
        <w:rPr>
          <w:sz w:val="23"/>
        </w:rPr>
      </w:pPr>
      <w:r>
        <w:rPr>
          <w:sz w:val="23"/>
        </w:rPr>
        <w:t>діни сенім бостандығы, әлемдік және дәстүрлі діндердің, жаңа діни қозғалыстардың тарихы мен қазіргі жай-күйі, теріс пиғылды діни ағымдар мен тыйым салынған діни ұйымдар туралы білім</w:t>
      </w:r>
      <w:r>
        <w:rPr>
          <w:spacing w:val="-6"/>
          <w:sz w:val="23"/>
        </w:rPr>
        <w:t> </w:t>
      </w:r>
      <w:r>
        <w:rPr>
          <w:sz w:val="23"/>
        </w:rPr>
        <w:t>беру;</w:t>
      </w:r>
    </w:p>
    <w:p>
      <w:pPr>
        <w:pStyle w:val="ListParagraph"/>
        <w:numPr>
          <w:ilvl w:val="0"/>
          <w:numId w:val="214"/>
        </w:numPr>
        <w:tabs>
          <w:tab w:pos="1647" w:val="left" w:leader="none"/>
        </w:tabs>
        <w:spacing w:line="242" w:lineRule="auto" w:before="0" w:after="0"/>
        <w:ind w:left="812" w:right="2952" w:firstLine="583"/>
        <w:jc w:val="both"/>
        <w:rPr>
          <w:sz w:val="23"/>
        </w:rPr>
      </w:pPr>
      <w:r>
        <w:rPr>
          <w:sz w:val="23"/>
        </w:rPr>
        <w:t>білім алушыларды экстремизм, терроризм және діни радикализм идеологияларын қабылдамауға үйрету, рухани-адамгершілік</w:t>
      </w:r>
      <w:r>
        <w:rPr>
          <w:spacing w:val="45"/>
          <w:sz w:val="23"/>
        </w:rPr>
        <w:t> </w:t>
      </w:r>
      <w:r>
        <w:rPr>
          <w:sz w:val="23"/>
        </w:rPr>
        <w:t>құндылықтар</w:t>
      </w:r>
    </w:p>
    <w:p>
      <w:pPr>
        <w:spacing w:after="0" w:line="242"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87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tabs>
          <w:tab w:pos="1908" w:val="left" w:leader="none"/>
          <w:tab w:pos="3633" w:val="left" w:leader="none"/>
          <w:tab w:pos="4702" w:val="left" w:leader="none"/>
          <w:tab w:pos="5907" w:val="left" w:leader="none"/>
          <w:tab w:pos="6609" w:val="left" w:leader="none"/>
          <w:tab w:pos="7664" w:val="left" w:leader="none"/>
        </w:tabs>
        <w:spacing w:line="242" w:lineRule="auto"/>
        <w:ind w:right="2955"/>
      </w:pPr>
      <w:r>
        <w:rPr/>
        <w:t>негізінде</w:t>
        <w:tab/>
        <w:t>толеранттылық</w:t>
        <w:tab/>
        <w:t>қасиетке</w:t>
        <w:tab/>
        <w:t>тәрбиелеу</w:t>
        <w:tab/>
        <w:t>және</w:t>
        <w:tab/>
        <w:t>олардың</w:t>
        <w:tab/>
        <w:t>гуманистік дүниетанымын</w:t>
      </w:r>
      <w:r>
        <w:rPr>
          <w:spacing w:val="-1"/>
        </w:rPr>
        <w:t> </w:t>
      </w:r>
      <w:r>
        <w:rPr/>
        <w:t>қалыптастыру.</w:t>
      </w:r>
    </w:p>
    <w:p>
      <w:pPr>
        <w:spacing w:line="240" w:lineRule="auto" w:before="0"/>
        <w:ind w:left="812" w:right="2952" w:firstLine="583"/>
        <w:jc w:val="both"/>
        <w:rPr>
          <w:i/>
          <w:sz w:val="23"/>
        </w:rPr>
      </w:pPr>
      <w:r>
        <w:rPr>
          <w:i/>
          <w:sz w:val="23"/>
        </w:rPr>
        <w:t>«Зайырлылық және дінтану негіздері» факультативтік курсын </w:t>
      </w:r>
      <w:r>
        <w:rPr>
          <w:i/>
          <w:sz w:val="23"/>
        </w:rPr>
        <w:t>оқытудың</w:t>
      </w:r>
      <w:r>
        <w:rPr>
          <w:i/>
          <w:spacing w:val="-2"/>
          <w:sz w:val="23"/>
        </w:rPr>
        <w:t> </w:t>
      </w:r>
      <w:r>
        <w:rPr>
          <w:i/>
          <w:sz w:val="23"/>
        </w:rPr>
        <w:t>міндеттері:</w:t>
      </w:r>
    </w:p>
    <w:p>
      <w:pPr>
        <w:pStyle w:val="ListParagraph"/>
        <w:numPr>
          <w:ilvl w:val="0"/>
          <w:numId w:val="215"/>
        </w:numPr>
        <w:tabs>
          <w:tab w:pos="1694" w:val="left" w:leader="none"/>
        </w:tabs>
        <w:spacing w:line="240" w:lineRule="auto" w:before="0" w:after="0"/>
        <w:ind w:left="812" w:right="2959" w:firstLine="583"/>
        <w:jc w:val="both"/>
        <w:rPr>
          <w:sz w:val="23"/>
        </w:rPr>
      </w:pPr>
      <w:r>
        <w:rPr>
          <w:sz w:val="23"/>
        </w:rPr>
        <w:t>білім алушыларға діннің мәні, тарихы және оның қазіргі қоғамдағы рӛлі жӛнінде жүйелі білім</w:t>
      </w:r>
      <w:r>
        <w:rPr>
          <w:spacing w:val="-12"/>
          <w:sz w:val="23"/>
        </w:rPr>
        <w:t> </w:t>
      </w:r>
      <w:r>
        <w:rPr>
          <w:sz w:val="23"/>
        </w:rPr>
        <w:t>беру;</w:t>
      </w:r>
    </w:p>
    <w:p>
      <w:pPr>
        <w:pStyle w:val="ListParagraph"/>
        <w:numPr>
          <w:ilvl w:val="0"/>
          <w:numId w:val="215"/>
        </w:numPr>
        <w:tabs>
          <w:tab w:pos="1677" w:val="left" w:leader="none"/>
        </w:tabs>
        <w:spacing w:line="240" w:lineRule="auto" w:before="0" w:after="0"/>
        <w:ind w:left="812" w:right="2955" w:firstLine="583"/>
        <w:jc w:val="both"/>
        <w:rPr>
          <w:sz w:val="23"/>
        </w:rPr>
      </w:pPr>
      <w:r>
        <w:rPr>
          <w:sz w:val="23"/>
        </w:rPr>
        <w:t>зайырлылықты мемлекеттілік пен тәуелсіздіктің негізі ретінде таныта отырып, осы бағытта білім</w:t>
      </w:r>
      <w:r>
        <w:rPr>
          <w:spacing w:val="-6"/>
          <w:sz w:val="23"/>
        </w:rPr>
        <w:t> </w:t>
      </w:r>
      <w:r>
        <w:rPr>
          <w:sz w:val="23"/>
        </w:rPr>
        <w:t>беру;</w:t>
      </w:r>
    </w:p>
    <w:p>
      <w:pPr>
        <w:pStyle w:val="ListParagraph"/>
        <w:numPr>
          <w:ilvl w:val="0"/>
          <w:numId w:val="215"/>
        </w:numPr>
        <w:tabs>
          <w:tab w:pos="1673" w:val="left" w:leader="none"/>
        </w:tabs>
        <w:spacing w:line="240" w:lineRule="auto" w:before="2" w:after="0"/>
        <w:ind w:left="812" w:right="2959" w:firstLine="583"/>
        <w:jc w:val="both"/>
        <w:rPr>
          <w:sz w:val="23"/>
        </w:rPr>
      </w:pPr>
      <w:r>
        <w:rPr>
          <w:sz w:val="23"/>
        </w:rPr>
        <w:t>зайырлылық тұрғысынан діни сана, діни сенім, діни таным және діни тәжірибе негіздерін салыстыра білу дағдысын</w:t>
      </w:r>
      <w:r>
        <w:rPr>
          <w:spacing w:val="-10"/>
          <w:sz w:val="23"/>
        </w:rPr>
        <w:t> </w:t>
      </w:r>
      <w:r>
        <w:rPr>
          <w:sz w:val="23"/>
        </w:rPr>
        <w:t>қалыптастыру;</w:t>
      </w:r>
    </w:p>
    <w:p>
      <w:pPr>
        <w:pStyle w:val="ListParagraph"/>
        <w:numPr>
          <w:ilvl w:val="0"/>
          <w:numId w:val="215"/>
        </w:numPr>
        <w:tabs>
          <w:tab w:pos="1785" w:val="left" w:leader="none"/>
        </w:tabs>
        <w:spacing w:line="240" w:lineRule="auto" w:before="0" w:after="0"/>
        <w:ind w:left="812" w:right="2956" w:firstLine="583"/>
        <w:jc w:val="both"/>
        <w:rPr>
          <w:sz w:val="23"/>
        </w:rPr>
      </w:pPr>
      <w:r>
        <w:rPr>
          <w:sz w:val="23"/>
        </w:rPr>
        <w:t>діннің дүниетанымдық, мәдениеттану және адамгершілік мәнін түсіндіру;</w:t>
      </w:r>
    </w:p>
    <w:p>
      <w:pPr>
        <w:pStyle w:val="ListParagraph"/>
        <w:numPr>
          <w:ilvl w:val="0"/>
          <w:numId w:val="215"/>
        </w:numPr>
        <w:tabs>
          <w:tab w:pos="1896" w:val="left" w:leader="none"/>
        </w:tabs>
        <w:spacing w:line="240" w:lineRule="auto" w:before="1" w:after="0"/>
        <w:ind w:left="812" w:right="2956" w:firstLine="583"/>
        <w:jc w:val="both"/>
        <w:rPr>
          <w:sz w:val="23"/>
        </w:rPr>
      </w:pPr>
      <w:r>
        <w:rPr>
          <w:sz w:val="23"/>
        </w:rPr>
        <w:t>білім алушыларды діни сенім бостандығын құрметтеуге, толеранттылыққа баулу арқылы қазіргі қоғамдағы діни ағымдарға зайырлылық принципі негізінде баға беру дағдысын</w:t>
      </w:r>
      <w:r>
        <w:rPr>
          <w:spacing w:val="-9"/>
          <w:sz w:val="23"/>
        </w:rPr>
        <w:t> </w:t>
      </w:r>
      <w:r>
        <w:rPr>
          <w:sz w:val="23"/>
        </w:rPr>
        <w:t>қалыптастыру;</w:t>
      </w:r>
    </w:p>
    <w:p>
      <w:pPr>
        <w:pStyle w:val="ListParagraph"/>
        <w:numPr>
          <w:ilvl w:val="0"/>
          <w:numId w:val="215"/>
        </w:numPr>
        <w:tabs>
          <w:tab w:pos="1696" w:val="left" w:leader="none"/>
        </w:tabs>
        <w:spacing w:line="240" w:lineRule="auto" w:before="3" w:after="0"/>
        <w:ind w:left="812" w:right="2955" w:firstLine="583"/>
        <w:jc w:val="both"/>
        <w:rPr>
          <w:sz w:val="23"/>
        </w:rPr>
      </w:pPr>
      <w:r>
        <w:rPr>
          <w:sz w:val="23"/>
        </w:rPr>
        <w:t>Қазақстандағы этносаралық, конфессияаралық келісімді зайырлылық нәтижесі ретінде таныта отырып, білім алушылардың бойында азаматтық мінез бен жауапкершілік қасиетті</w:t>
      </w:r>
      <w:r>
        <w:rPr>
          <w:spacing w:val="-4"/>
          <w:sz w:val="23"/>
        </w:rPr>
        <w:t> </w:t>
      </w:r>
      <w:r>
        <w:rPr>
          <w:sz w:val="23"/>
        </w:rPr>
        <w:t>тәрбиелеу;</w:t>
      </w:r>
    </w:p>
    <w:p>
      <w:pPr>
        <w:pStyle w:val="ListParagraph"/>
        <w:numPr>
          <w:ilvl w:val="0"/>
          <w:numId w:val="215"/>
        </w:numPr>
        <w:tabs>
          <w:tab w:pos="1680" w:val="left" w:leader="none"/>
        </w:tabs>
        <w:spacing w:line="240" w:lineRule="auto" w:before="1" w:after="0"/>
        <w:ind w:left="812" w:right="2953" w:firstLine="583"/>
        <w:jc w:val="both"/>
        <w:rPr>
          <w:sz w:val="23"/>
        </w:rPr>
      </w:pPr>
      <w:r>
        <w:rPr>
          <w:sz w:val="23"/>
        </w:rPr>
        <w:t>экстремизм, терроризм, діни радикализм секілді жаһандық жағымсыз құбылыстардың теріс идеологияларының ұлттық қауіпсіздікке, зайырлылық принципіне, қоғам тұрақтылығына тӛндіретін қауіп-қатерін түсіндіре </w:t>
      </w:r>
      <w:r>
        <w:rPr>
          <w:spacing w:val="-4"/>
          <w:sz w:val="23"/>
        </w:rPr>
        <w:t>отырып,</w:t>
      </w:r>
      <w:r>
        <w:rPr>
          <w:spacing w:val="49"/>
          <w:sz w:val="23"/>
        </w:rPr>
        <w:t> </w:t>
      </w:r>
      <w:r>
        <w:rPr>
          <w:sz w:val="23"/>
        </w:rPr>
        <w:t>зайырлы мемлекет принципіне құрмет сезімін</w:t>
      </w:r>
      <w:r>
        <w:rPr>
          <w:spacing w:val="-5"/>
          <w:sz w:val="23"/>
        </w:rPr>
        <w:t> </w:t>
      </w:r>
      <w:r>
        <w:rPr>
          <w:sz w:val="23"/>
        </w:rPr>
        <w:t>тәрбиелеу;</w:t>
      </w:r>
    </w:p>
    <w:p>
      <w:pPr>
        <w:pStyle w:val="ListParagraph"/>
        <w:numPr>
          <w:ilvl w:val="0"/>
          <w:numId w:val="215"/>
        </w:numPr>
        <w:tabs>
          <w:tab w:pos="1708" w:val="left" w:leader="none"/>
        </w:tabs>
        <w:spacing w:line="240" w:lineRule="auto" w:before="3" w:after="0"/>
        <w:ind w:left="812" w:right="2956" w:firstLine="583"/>
        <w:jc w:val="both"/>
        <w:rPr>
          <w:sz w:val="23"/>
        </w:rPr>
      </w:pPr>
      <w:r>
        <w:rPr>
          <w:sz w:val="23"/>
        </w:rPr>
        <w:t>құқықтық сауаттылықтың қоғам ӛміріндегі маңызын түсіндіру, </w:t>
      </w:r>
      <w:r>
        <w:rPr>
          <w:spacing w:val="-22"/>
          <w:sz w:val="23"/>
        </w:rPr>
        <w:t>осы </w:t>
      </w:r>
      <w:r>
        <w:rPr>
          <w:sz w:val="23"/>
        </w:rPr>
        <w:t>тұрғыдағы білімін</w:t>
      </w:r>
      <w:r>
        <w:rPr>
          <w:spacing w:val="-1"/>
          <w:sz w:val="23"/>
        </w:rPr>
        <w:t> </w:t>
      </w:r>
      <w:r>
        <w:rPr>
          <w:sz w:val="23"/>
        </w:rPr>
        <w:t>арттыру.</w:t>
      </w:r>
    </w:p>
    <w:p>
      <w:pPr>
        <w:pStyle w:val="BodyText"/>
        <w:spacing w:before="1"/>
        <w:ind w:right="2953" w:firstLine="583"/>
        <w:jc w:val="both"/>
      </w:pPr>
      <w:r>
        <w:rPr/>
        <w:t>Бағдарламада берілген оқу материалын меңгеру аясында «Қазақстан тарихы», «Дүниежүзі тарихы», «Адам. Қоғам. Құқық», «Қазақ әдебиеті» пәндерімен және «Абайтану» курстарымен пәнаралық байланыс пен сабақтастық принципін орнату қарастырылған.</w:t>
      </w:r>
    </w:p>
    <w:p>
      <w:pPr>
        <w:spacing w:before="4"/>
        <w:ind w:left="1395" w:right="0" w:firstLine="0"/>
        <w:jc w:val="left"/>
        <w:rPr>
          <w:i/>
          <w:sz w:val="23"/>
        </w:rPr>
      </w:pPr>
      <w:r>
        <w:rPr>
          <w:i/>
          <w:sz w:val="23"/>
        </w:rPr>
        <w:t>«Зайырлылық және дінтану негіздері» курсының мазмұндық желісі</w:t>
      </w:r>
    </w:p>
    <w:p>
      <w:pPr>
        <w:pStyle w:val="BodyText"/>
        <w:ind w:right="2958" w:firstLine="583"/>
        <w:jc w:val="both"/>
      </w:pPr>
      <w:r>
        <w:rPr/>
        <w:t>Бағдарламада дін тарихын, оның жекелеген бағыттары мен ағымдарын егжей-тегжейлі сипаттау міндеті қойылмайды, тек жалпы мәліметтер беріледі.</w:t>
      </w:r>
    </w:p>
    <w:p>
      <w:pPr>
        <w:pStyle w:val="BodyText"/>
        <w:spacing w:before="1"/>
        <w:ind w:right="2953" w:firstLine="583"/>
        <w:jc w:val="both"/>
      </w:pPr>
      <w:r>
        <w:rPr/>
        <w:t>Бағдарламада діни нанымдар мен діндердің пайда болуы, нығаюы және дамуы бойынша тарихи шолумен қатар: Зайырлы мемлекет және дін, зайырлық этикасы негіздері, адамның рухани ӛмірі мен қоғамдағы діннің рӛлі, діни бірлестіктер мен ағымдар, жаңа діни ағымдар мен дәстүрлі діни жүйелердің танымдық, психологиялық, тұрмыстық деңгейдегі қарама-қайшылықтар диллемасы тақырыптары қамтылған.</w:t>
      </w:r>
    </w:p>
    <w:p>
      <w:pPr>
        <w:pStyle w:val="BodyText"/>
        <w:spacing w:before="3"/>
        <w:ind w:right="2954" w:firstLine="583"/>
        <w:jc w:val="both"/>
      </w:pPr>
      <w:r>
        <w:rPr/>
        <w:t>Білім алушылардың жоғары рухани-адамгершілік қасиеттерін қалыптастыруда Әл-Фараби, Қожа Ахмет Ясауи, Абай, Ыбырай, Шәкәрім сияқты кӛрнекті ағартушылар мен ойшылдардың мәдени және рухани мұраларын оқыту айрықша маңызға ие.</w:t>
      </w:r>
    </w:p>
    <w:p>
      <w:pPr>
        <w:pStyle w:val="BodyText"/>
        <w:spacing w:before="4"/>
        <w:ind w:right="2956" w:firstLine="583"/>
        <w:jc w:val="both"/>
      </w:pPr>
      <w:r>
        <w:rPr/>
        <w:t>Деструктивті ағымдардың, тыйым салынған діни ұйымдардың, бірлестіктердің белгілері мен салдарларын танып білуіне, діни экстремизм мен терроризмнің ұлттың қауіпсіздігі үшін қатерлілігін білім алушылардың ұғынуына айрықша назар аударылған.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8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t>«Қазақстан – дінаралық бейбітшілік пен келісім елі. Қазақстан Республикасының дін туралы заңнамалары. Зайырлылық – ұлттық қауіпсіздік пен мемлекеттік жүйенің іргетасы» мазмұндық желілері курстың басты жолы болуы тиіс.</w:t>
      </w:r>
    </w:p>
    <w:p>
      <w:pPr>
        <w:pStyle w:val="BodyText"/>
        <w:spacing w:before="3"/>
        <w:ind w:right="2953" w:firstLine="583"/>
        <w:jc w:val="both"/>
      </w:pPr>
      <w:r>
        <w:rPr/>
        <w:t>Курстың мазмұнында білім алушылардың ӛзіндік зерттеу әрекеттерін ұйымдастыратын шығармашылық жобалар қарастырылған. Шығармашылық жобаларда, түрлі нысандағы ұйымдастырылған ӛздігінен жасалынған зерттеу жұмыстары барысында діндер мазмұнындағы рухани құндылықтар мен Қазақстанның дінге қатысты саясатының мәні мен мақсатын, діни бірлестіктер мен ағымдардың қызметі, мүддесі мен мақсатын ашып кӛрсетеді.</w:t>
      </w:r>
    </w:p>
    <w:p>
      <w:pPr>
        <w:pStyle w:val="BodyText"/>
        <w:spacing w:before="5"/>
        <w:ind w:right="2952" w:firstLine="583"/>
        <w:jc w:val="both"/>
      </w:pPr>
      <w:r>
        <w:rPr/>
        <w:t>Курстың мазмұнын жүйелі және толық игерген жағдайда білім алушылар ӛмірге</w:t>
      </w:r>
      <w:r>
        <w:rPr>
          <w:spacing w:val="-7"/>
        </w:rPr>
        <w:t> </w:t>
      </w:r>
      <w:r>
        <w:rPr/>
        <w:t>қажетті</w:t>
      </w:r>
      <w:r>
        <w:rPr>
          <w:spacing w:val="-5"/>
        </w:rPr>
        <w:t> </w:t>
      </w:r>
      <w:r>
        <w:rPr/>
        <w:t>Қазақстан</w:t>
      </w:r>
      <w:r>
        <w:rPr>
          <w:spacing w:val="-6"/>
        </w:rPr>
        <w:t> </w:t>
      </w:r>
      <w:r>
        <w:rPr/>
        <w:t>аумағындағы</w:t>
      </w:r>
      <w:r>
        <w:rPr>
          <w:spacing w:val="-6"/>
        </w:rPr>
        <w:t> </w:t>
      </w:r>
      <w:r>
        <w:rPr/>
        <w:t>діндер</w:t>
      </w:r>
      <w:r>
        <w:rPr>
          <w:spacing w:val="-6"/>
        </w:rPr>
        <w:t> </w:t>
      </w:r>
      <w:r>
        <w:rPr/>
        <w:t>мен</w:t>
      </w:r>
      <w:r>
        <w:rPr>
          <w:spacing w:val="-6"/>
        </w:rPr>
        <w:t> </w:t>
      </w:r>
      <w:r>
        <w:rPr/>
        <w:t>діни</w:t>
      </w:r>
      <w:r>
        <w:rPr>
          <w:spacing w:val="-6"/>
        </w:rPr>
        <w:t> </w:t>
      </w:r>
      <w:r>
        <w:rPr/>
        <w:t>бірлестіктердің</w:t>
      </w:r>
      <w:r>
        <w:rPr>
          <w:spacing w:val="-7"/>
        </w:rPr>
        <w:t> </w:t>
      </w:r>
      <w:r>
        <w:rPr>
          <w:spacing w:val="-4"/>
        </w:rPr>
        <w:t>мақсаты </w:t>
      </w:r>
      <w:r>
        <w:rPr/>
        <w:t>мен ерекшеліктері, Қазақстан Республикасының дінге қатысты саясатының мақсаты мен мәнін түсінетін мағлұматтар мен білімді меңгереді. Сонымен, жүйелі түрде игерілген білім кез келген білім алушыға Қазақстан Республикасының толыққанды азаматы ретінде рухани толысуға, ӛз халқының рухани мәдениетін деструктивтік, радикалды діни бірлестіктердің зиянды әрекетінен сақтану және қорғау мүмкіндіктерін қалыптастыруға мүмкіндік алады, екінші жағынан, адамның қандай дінге жататынын анықтау, діни сана- сезім, басқа діндерге кӛзқарас және ізгілікті қарым-қатынас </w:t>
      </w:r>
      <w:r>
        <w:rPr>
          <w:spacing w:val="-4"/>
        </w:rPr>
        <w:t>мәдениетін </w:t>
      </w:r>
      <w:r>
        <w:rPr/>
        <w:t>қалыптастырады.</w:t>
      </w:r>
    </w:p>
    <w:p>
      <w:pPr>
        <w:pStyle w:val="BodyText"/>
        <w:spacing w:before="8"/>
        <w:ind w:right="2955" w:firstLine="583"/>
        <w:jc w:val="both"/>
      </w:pPr>
      <w:r>
        <w:rPr/>
        <w:t>Бұл қурс білім алушылардың гуманистік дүниетанымға, жалпыадамзаттық құндылықтарға және толеранттыққа қайшы келетін ұстанымдар туралы ұғымдарын</w:t>
      </w:r>
      <w:r>
        <w:rPr>
          <w:spacing w:val="-2"/>
        </w:rPr>
        <w:t> </w:t>
      </w:r>
      <w:r>
        <w:rPr/>
        <w:t>қалыптастырады.</w:t>
      </w:r>
    </w:p>
    <w:p>
      <w:pPr>
        <w:spacing w:before="0"/>
        <w:ind w:left="1395" w:right="0" w:firstLine="0"/>
        <w:jc w:val="left"/>
        <w:rPr>
          <w:i/>
          <w:sz w:val="23"/>
        </w:rPr>
      </w:pPr>
      <w:r>
        <w:rPr>
          <w:i/>
          <w:sz w:val="23"/>
        </w:rPr>
        <w:t>Оқу процесін ұйымдастыруға әдістемелік нұсқаулық.</w:t>
      </w:r>
    </w:p>
    <w:p>
      <w:pPr>
        <w:pStyle w:val="BodyText"/>
        <w:spacing w:before="1"/>
        <w:ind w:right="2955" w:firstLine="583"/>
        <w:jc w:val="both"/>
      </w:pPr>
      <w:r>
        <w:rPr/>
        <w:t>Оқу бағдарламасына сәйкес оқу процесін келесі дидактикалық принциптерге сәйкес ұйымдастыру ұсынылады: ғылыми негізділік және қолжетімділік; жүйелілік пен сабақтастық; кӛрнекілік және </w:t>
      </w:r>
      <w:r>
        <w:rPr>
          <w:spacing w:val="-4"/>
        </w:rPr>
        <w:t>абстрактылық; </w:t>
      </w:r>
      <w:r>
        <w:rPr/>
        <w:t>зерделілік және танымдық белсенділік; білімді меңгерудің орнықтылығы; пәнаралық және пәнішілік байланыс; табиғи сәйкестілік  принципі; проблемалық принципі; саралау және даралау; оқу тапсырмалары деңгейінің әртүрлілігін қамтамасыз</w:t>
      </w:r>
      <w:r>
        <w:rPr>
          <w:spacing w:val="-2"/>
        </w:rPr>
        <w:t> </w:t>
      </w:r>
      <w:r>
        <w:rPr/>
        <w:t>ету.</w:t>
      </w:r>
    </w:p>
    <w:p>
      <w:pPr>
        <w:pStyle w:val="BodyText"/>
        <w:spacing w:before="4"/>
        <w:ind w:right="2954" w:firstLine="583"/>
        <w:jc w:val="both"/>
      </w:pPr>
      <w:r>
        <w:rPr/>
        <w:t>«Зайырлылық және дінтану негіздері» факультативтік курсының оқу процесін</w:t>
      </w:r>
      <w:r>
        <w:rPr>
          <w:spacing w:val="-6"/>
        </w:rPr>
        <w:t> </w:t>
      </w:r>
      <w:r>
        <w:rPr/>
        <w:t>ұйымдастыру</w:t>
      </w:r>
      <w:r>
        <w:rPr>
          <w:spacing w:val="-8"/>
        </w:rPr>
        <w:t> </w:t>
      </w:r>
      <w:r>
        <w:rPr/>
        <w:t>барысында</w:t>
      </w:r>
      <w:r>
        <w:rPr>
          <w:spacing w:val="-8"/>
        </w:rPr>
        <w:t> </w:t>
      </w:r>
      <w:r>
        <w:rPr/>
        <w:t>пікірталас,</w:t>
      </w:r>
      <w:r>
        <w:rPr>
          <w:spacing w:val="-6"/>
        </w:rPr>
        <w:t> </w:t>
      </w:r>
      <w:r>
        <w:rPr/>
        <w:t>дӛңгелек</w:t>
      </w:r>
      <w:r>
        <w:rPr>
          <w:spacing w:val="-7"/>
        </w:rPr>
        <w:t> </w:t>
      </w:r>
      <w:r>
        <w:rPr/>
        <w:t>үстел,</w:t>
      </w:r>
      <w:r>
        <w:rPr>
          <w:spacing w:val="-6"/>
        </w:rPr>
        <w:t> </w:t>
      </w:r>
      <w:r>
        <w:rPr/>
        <w:t>топпен</w:t>
      </w:r>
      <w:r>
        <w:rPr>
          <w:spacing w:val="-5"/>
        </w:rPr>
        <w:t> </w:t>
      </w:r>
      <w:r>
        <w:rPr>
          <w:spacing w:val="-3"/>
        </w:rPr>
        <w:t>талқылау, </w:t>
      </w:r>
      <w:r>
        <w:rPr/>
        <w:t>шағын жобаларды қорғау, рӛлдік ойын және т.б. оқыту формаларын </w:t>
      </w:r>
      <w:r>
        <w:rPr>
          <w:spacing w:val="-4"/>
        </w:rPr>
        <w:t>қолдану </w:t>
      </w:r>
      <w:r>
        <w:rPr/>
        <w:t>тиімді.</w:t>
      </w:r>
    </w:p>
    <w:p>
      <w:pPr>
        <w:pStyle w:val="BodyText"/>
        <w:spacing w:before="3"/>
        <w:ind w:right="2956" w:firstLine="583"/>
        <w:jc w:val="both"/>
      </w:pPr>
      <w:r>
        <w:rPr/>
        <w:t>«Зайырлылық және дінтану негіздері» курсы аясында алған білімдерін бекіту мақсатында білім алушыларға қызықтыратын тақырыптары бойынша шығармашылық-жобалық жұмыстарын жасауға болады.</w:t>
      </w:r>
    </w:p>
    <w:p>
      <w:pPr>
        <w:pStyle w:val="BodyText"/>
        <w:spacing w:before="4"/>
        <w:ind w:right="2955" w:firstLine="583"/>
        <w:jc w:val="both"/>
      </w:pPr>
      <w:r>
        <w:rPr/>
        <w:t>Жобаларды жеке және ұжыммен орындай алады. Олардың саны алған білімдерін бекіту үшін жеткілікті болуы керек.</w:t>
      </w:r>
    </w:p>
    <w:p>
      <w:pPr>
        <w:pStyle w:val="BodyText"/>
        <w:ind w:left="1395"/>
      </w:pPr>
      <w:r>
        <w:rPr/>
        <w:t>Жобалар:</w:t>
      </w:r>
    </w:p>
    <w:p>
      <w:pPr>
        <w:pStyle w:val="ListParagraph"/>
        <w:numPr>
          <w:ilvl w:val="0"/>
          <w:numId w:val="214"/>
        </w:numPr>
        <w:tabs>
          <w:tab w:pos="1612" w:val="left" w:leader="none"/>
        </w:tabs>
        <w:spacing w:line="240" w:lineRule="auto" w:before="0" w:after="0"/>
        <w:ind w:left="812" w:right="2954" w:firstLine="583"/>
        <w:jc w:val="both"/>
        <w:rPr>
          <w:sz w:val="23"/>
        </w:rPr>
      </w:pPr>
      <w:r>
        <w:rPr>
          <w:sz w:val="23"/>
        </w:rPr>
        <w:t>дін мәселелері бойынша ғылыми-кӛпшілік басылымдар, </w:t>
      </w:r>
      <w:r>
        <w:rPr>
          <w:spacing w:val="-3"/>
          <w:sz w:val="23"/>
        </w:rPr>
        <w:t>журналдар, </w:t>
      </w:r>
      <w:r>
        <w:rPr>
          <w:sz w:val="23"/>
        </w:rPr>
        <w:t>газет мақалаларына талдау жасау, таңдап алынған тақырыптары бойынша ауызша және жазбаша хабарлама дайындау, жағдаяттармен жұмыс</w:t>
      </w:r>
      <w:r>
        <w:rPr>
          <w:spacing w:val="-6"/>
          <w:sz w:val="23"/>
        </w:rPr>
        <w:t> </w:t>
      </w:r>
      <w:r>
        <w:rPr>
          <w:sz w:val="23"/>
        </w:rPr>
        <w:t>жасау;</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9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14"/>
        </w:numPr>
        <w:tabs>
          <w:tab w:pos="1822" w:val="left" w:leader="none"/>
          <w:tab w:pos="1824" w:val="left" w:leader="none"/>
          <w:tab w:pos="3004" w:val="left" w:leader="none"/>
          <w:tab w:pos="4297" w:val="left" w:leader="none"/>
          <w:tab w:pos="5464" w:val="left" w:leader="none"/>
          <w:tab w:pos="7371" w:val="left" w:leader="none"/>
          <w:tab w:pos="8092" w:val="left" w:leader="none"/>
        </w:tabs>
        <w:spacing w:line="242" w:lineRule="auto" w:before="0" w:after="0"/>
        <w:ind w:left="812" w:right="2955" w:firstLine="583"/>
        <w:jc w:val="left"/>
        <w:rPr>
          <w:sz w:val="23"/>
        </w:rPr>
      </w:pPr>
      <w:r>
        <w:rPr>
          <w:sz w:val="23"/>
        </w:rPr>
        <w:t>дәстүрлі</w:t>
        <w:tab/>
        <w:t>діндердің</w:t>
        <w:tab/>
        <w:t>біртұтас</w:t>
        <w:tab/>
        <w:t>платформалары</w:t>
        <w:tab/>
        <w:t>мен</w:t>
        <w:tab/>
        <w:t>жалпы тұжырымдамаларын анықтау, оларды дәлелдей білулерін</w:t>
      </w:r>
      <w:r>
        <w:rPr>
          <w:spacing w:val="-6"/>
          <w:sz w:val="23"/>
        </w:rPr>
        <w:t> </w:t>
      </w:r>
      <w:r>
        <w:rPr>
          <w:sz w:val="23"/>
        </w:rPr>
        <w:t>қалыптастыру;</w:t>
      </w:r>
    </w:p>
    <w:p>
      <w:pPr>
        <w:pStyle w:val="ListParagraph"/>
        <w:numPr>
          <w:ilvl w:val="0"/>
          <w:numId w:val="214"/>
        </w:numPr>
        <w:tabs>
          <w:tab w:pos="1531" w:val="left" w:leader="none"/>
        </w:tabs>
        <w:spacing w:line="262" w:lineRule="exact" w:before="0" w:after="0"/>
        <w:ind w:left="1530" w:right="0" w:hanging="135"/>
        <w:jc w:val="left"/>
        <w:rPr>
          <w:sz w:val="23"/>
        </w:rPr>
      </w:pPr>
      <w:r>
        <w:rPr>
          <w:sz w:val="23"/>
        </w:rPr>
        <w:t>еліміздегі және ӛңірлердегі діни жағдайларды</w:t>
      </w:r>
      <w:r>
        <w:rPr>
          <w:spacing w:val="-7"/>
          <w:sz w:val="23"/>
        </w:rPr>
        <w:t> </w:t>
      </w:r>
      <w:r>
        <w:rPr>
          <w:sz w:val="23"/>
        </w:rPr>
        <w:t>сараптау;</w:t>
      </w:r>
    </w:p>
    <w:p>
      <w:pPr>
        <w:pStyle w:val="ListParagraph"/>
        <w:numPr>
          <w:ilvl w:val="0"/>
          <w:numId w:val="214"/>
        </w:numPr>
        <w:tabs>
          <w:tab w:pos="1531" w:val="left" w:leader="none"/>
        </w:tabs>
        <w:spacing w:line="240" w:lineRule="auto" w:before="0" w:after="0"/>
        <w:ind w:left="1530" w:right="0" w:hanging="135"/>
        <w:jc w:val="left"/>
        <w:rPr>
          <w:sz w:val="23"/>
        </w:rPr>
      </w:pPr>
      <w:r>
        <w:rPr>
          <w:sz w:val="23"/>
        </w:rPr>
        <w:t>Қазақстандағы қасиетті жерлер туралы ақпараттық шолу</w:t>
      </w:r>
      <w:r>
        <w:rPr>
          <w:spacing w:val="-8"/>
          <w:sz w:val="23"/>
        </w:rPr>
        <w:t> </w:t>
      </w:r>
      <w:r>
        <w:rPr>
          <w:sz w:val="23"/>
        </w:rPr>
        <w:t>дайындау;</w:t>
      </w:r>
    </w:p>
    <w:p>
      <w:pPr>
        <w:pStyle w:val="ListParagraph"/>
        <w:numPr>
          <w:ilvl w:val="0"/>
          <w:numId w:val="214"/>
        </w:numPr>
        <w:tabs>
          <w:tab w:pos="1777" w:val="left" w:leader="none"/>
          <w:tab w:pos="1778" w:val="left" w:leader="none"/>
          <w:tab w:pos="3593" w:val="left" w:leader="none"/>
          <w:tab w:pos="4385" w:val="left" w:leader="none"/>
          <w:tab w:pos="5695" w:val="left" w:leader="none"/>
          <w:tab w:pos="6705" w:val="left" w:leader="none"/>
          <w:tab w:pos="7787" w:val="left" w:leader="none"/>
        </w:tabs>
        <w:spacing w:line="240" w:lineRule="auto" w:before="1" w:after="0"/>
        <w:ind w:left="812" w:right="2957" w:firstLine="583"/>
        <w:jc w:val="left"/>
        <w:rPr>
          <w:sz w:val="23"/>
        </w:rPr>
      </w:pPr>
      <w:r>
        <w:rPr>
          <w:sz w:val="23"/>
        </w:rPr>
        <w:t>толеранттылық</w:t>
        <w:tab/>
        <w:t>және</w:t>
        <w:tab/>
        <w:t>дінаралық</w:t>
        <w:tab/>
        <w:t>келісім</w:t>
        <w:tab/>
        <w:t>орнаған</w:t>
        <w:tab/>
      </w:r>
      <w:r>
        <w:rPr>
          <w:spacing w:val="-1"/>
          <w:sz w:val="23"/>
        </w:rPr>
        <w:t>еліміздегі </w:t>
      </w:r>
      <w:r>
        <w:rPr>
          <w:sz w:val="23"/>
        </w:rPr>
        <w:t>зайырлылықты дәлелдейтін мысалдар дайындауды қамтуы керек.</w:t>
      </w:r>
    </w:p>
    <w:p>
      <w:pPr>
        <w:pStyle w:val="BodyText"/>
        <w:spacing w:before="1"/>
        <w:ind w:left="1395"/>
      </w:pPr>
      <w:r>
        <w:rPr/>
        <w:t>Оқу барысында:</w:t>
      </w:r>
    </w:p>
    <w:p>
      <w:pPr>
        <w:pStyle w:val="ListParagraph"/>
        <w:numPr>
          <w:ilvl w:val="0"/>
          <w:numId w:val="214"/>
        </w:numPr>
        <w:tabs>
          <w:tab w:pos="1545" w:val="left" w:leader="none"/>
        </w:tabs>
        <w:spacing w:line="240" w:lineRule="auto" w:before="2" w:after="0"/>
        <w:ind w:left="812" w:right="2957" w:firstLine="583"/>
        <w:jc w:val="left"/>
        <w:rPr>
          <w:sz w:val="23"/>
        </w:rPr>
      </w:pPr>
      <w:r>
        <w:rPr>
          <w:sz w:val="23"/>
        </w:rPr>
        <w:t>мәдени-тарихи, ӛркениеттілік мәніндегі, дін саласындағы </w:t>
      </w:r>
      <w:r>
        <w:rPr>
          <w:spacing w:val="-3"/>
          <w:sz w:val="23"/>
        </w:rPr>
        <w:t>Қазақстанның </w:t>
      </w:r>
      <w:r>
        <w:rPr>
          <w:sz w:val="23"/>
        </w:rPr>
        <w:t>қазіргі саясаты мен қағидаларын басшылыққа</w:t>
      </w:r>
      <w:r>
        <w:rPr>
          <w:spacing w:val="-3"/>
          <w:sz w:val="23"/>
        </w:rPr>
        <w:t> </w:t>
      </w:r>
      <w:r>
        <w:rPr>
          <w:sz w:val="23"/>
        </w:rPr>
        <w:t>алу;</w:t>
      </w:r>
    </w:p>
    <w:p>
      <w:pPr>
        <w:pStyle w:val="ListParagraph"/>
        <w:numPr>
          <w:ilvl w:val="0"/>
          <w:numId w:val="214"/>
        </w:numPr>
        <w:tabs>
          <w:tab w:pos="1555" w:val="left" w:leader="none"/>
        </w:tabs>
        <w:spacing w:line="240" w:lineRule="auto" w:before="1" w:after="0"/>
        <w:ind w:left="812" w:right="2957" w:firstLine="583"/>
        <w:jc w:val="left"/>
        <w:rPr>
          <w:sz w:val="23"/>
        </w:rPr>
      </w:pPr>
      <w:r>
        <w:rPr>
          <w:sz w:val="23"/>
        </w:rPr>
        <w:t>пәнді оқыту барысында қандай да бір діни бағыттарға артықшылықтар бермеу;</w:t>
      </w:r>
    </w:p>
    <w:p>
      <w:pPr>
        <w:pStyle w:val="ListParagraph"/>
        <w:numPr>
          <w:ilvl w:val="0"/>
          <w:numId w:val="214"/>
        </w:numPr>
        <w:tabs>
          <w:tab w:pos="1531" w:val="left" w:leader="none"/>
        </w:tabs>
        <w:spacing w:line="240" w:lineRule="auto" w:before="0" w:after="0"/>
        <w:ind w:left="1530" w:right="0" w:hanging="135"/>
        <w:jc w:val="left"/>
        <w:rPr>
          <w:sz w:val="23"/>
        </w:rPr>
      </w:pPr>
      <w:r>
        <w:rPr>
          <w:sz w:val="23"/>
        </w:rPr>
        <w:t>жобаларды орындау үшін қажетті жағдайлар</w:t>
      </w:r>
      <w:r>
        <w:rPr>
          <w:spacing w:val="-4"/>
          <w:sz w:val="23"/>
        </w:rPr>
        <w:t> </w:t>
      </w:r>
      <w:r>
        <w:rPr>
          <w:sz w:val="23"/>
        </w:rPr>
        <w:t>жасау;</w:t>
      </w:r>
    </w:p>
    <w:p>
      <w:pPr>
        <w:pStyle w:val="ListParagraph"/>
        <w:numPr>
          <w:ilvl w:val="0"/>
          <w:numId w:val="214"/>
        </w:numPr>
        <w:tabs>
          <w:tab w:pos="1669" w:val="left" w:leader="none"/>
        </w:tabs>
        <w:spacing w:line="242" w:lineRule="auto" w:before="1" w:after="0"/>
        <w:ind w:left="812" w:right="2954" w:firstLine="583"/>
        <w:jc w:val="left"/>
        <w:rPr>
          <w:sz w:val="23"/>
        </w:rPr>
      </w:pPr>
      <w:r>
        <w:rPr>
          <w:sz w:val="23"/>
        </w:rPr>
        <w:t>ақпарат, дін, рухани құндылықтар, мәдениет саласына қатысты заңнамалар талаптарын сақтауға ерекше кӛңіл бӛлу</w:t>
      </w:r>
      <w:r>
        <w:rPr>
          <w:spacing w:val="-28"/>
          <w:sz w:val="23"/>
        </w:rPr>
        <w:t> </w:t>
      </w:r>
      <w:r>
        <w:rPr>
          <w:sz w:val="23"/>
        </w:rPr>
        <w:t>қажет.</w:t>
      </w:r>
    </w:p>
    <w:p>
      <w:pPr>
        <w:pStyle w:val="BodyText"/>
        <w:ind w:right="2954" w:firstLine="583"/>
        <w:jc w:val="both"/>
      </w:pPr>
      <w:r>
        <w:rPr/>
        <w:t>«Зайырлылық және дінтану негіздері» курсын оқытуда білім алушының құбылыстарды бүтіндей тұтас қабылдауын қалыптастыру үшін білім алушының келесі пәндерді зерделеудегі пәнаралық білімін кіріктіріп қолдану ұсынылады:</w:t>
      </w:r>
    </w:p>
    <w:p>
      <w:pPr>
        <w:pStyle w:val="Heading2"/>
        <w:spacing w:line="261" w:lineRule="exact" w:before="4"/>
        <w:ind w:left="1395"/>
        <w:rPr>
          <w:i/>
        </w:rPr>
      </w:pPr>
      <w:r>
        <w:rPr>
          <w:i/>
        </w:rPr>
        <w:t>«Қазақ тілі», «Орыс тілі»:</w:t>
      </w:r>
    </w:p>
    <w:p>
      <w:pPr>
        <w:pStyle w:val="ListParagraph"/>
        <w:numPr>
          <w:ilvl w:val="0"/>
          <w:numId w:val="213"/>
        </w:numPr>
        <w:tabs>
          <w:tab w:pos="1632" w:val="left" w:leader="none"/>
          <w:tab w:pos="4663" w:val="left" w:leader="none"/>
        </w:tabs>
        <w:spacing w:line="242" w:lineRule="auto" w:before="0" w:after="0"/>
        <w:ind w:left="812" w:right="2955" w:firstLine="583"/>
        <w:jc w:val="left"/>
        <w:rPr>
          <w:sz w:val="23"/>
        </w:rPr>
      </w:pPr>
      <w:r>
        <w:rPr>
          <w:sz w:val="23"/>
        </w:rPr>
        <w:t>білім</w:t>
      </w:r>
      <w:r>
        <w:rPr>
          <w:spacing w:val="50"/>
          <w:sz w:val="23"/>
        </w:rPr>
        <w:t> </w:t>
      </w:r>
      <w:r>
        <w:rPr>
          <w:sz w:val="23"/>
        </w:rPr>
        <w:t>алушылардың</w:t>
      </w:r>
      <w:r>
        <w:rPr>
          <w:spacing w:val="50"/>
          <w:sz w:val="23"/>
        </w:rPr>
        <w:t> </w:t>
      </w:r>
      <w:r>
        <w:rPr>
          <w:sz w:val="23"/>
        </w:rPr>
        <w:t>сӛздік</w:t>
        <w:tab/>
        <w:t>қорын зайырлылық және дін саласына қатысты терминдермен толықтыру;</w:t>
      </w:r>
    </w:p>
    <w:p>
      <w:pPr>
        <w:pStyle w:val="ListParagraph"/>
        <w:numPr>
          <w:ilvl w:val="0"/>
          <w:numId w:val="213"/>
        </w:numPr>
        <w:tabs>
          <w:tab w:pos="1632" w:val="left" w:leader="none"/>
        </w:tabs>
        <w:spacing w:line="242" w:lineRule="auto" w:before="0" w:after="0"/>
        <w:ind w:left="812" w:right="2954" w:firstLine="583"/>
        <w:jc w:val="left"/>
        <w:rPr>
          <w:sz w:val="23"/>
        </w:rPr>
      </w:pPr>
      <w:r>
        <w:rPr>
          <w:sz w:val="23"/>
        </w:rPr>
        <w:t>ұлттық мәдениетке және басқа халықтардың рухани - мәдени қайнар кӛздеріне құрмет пен ашықтыққа</w:t>
      </w:r>
      <w:r>
        <w:rPr>
          <w:spacing w:val="-6"/>
          <w:sz w:val="23"/>
        </w:rPr>
        <w:t> </w:t>
      </w:r>
      <w:r>
        <w:rPr>
          <w:sz w:val="23"/>
        </w:rPr>
        <w:t>тәрбиелеу.</w:t>
      </w:r>
    </w:p>
    <w:p>
      <w:pPr>
        <w:pStyle w:val="Heading2"/>
        <w:ind w:left="1395"/>
        <w:rPr>
          <w:i/>
        </w:rPr>
      </w:pPr>
      <w:r>
        <w:rPr>
          <w:i/>
        </w:rPr>
        <w:t>«Әдебиет»:</w:t>
      </w:r>
    </w:p>
    <w:p>
      <w:pPr>
        <w:pStyle w:val="ListParagraph"/>
        <w:numPr>
          <w:ilvl w:val="0"/>
          <w:numId w:val="214"/>
        </w:numPr>
        <w:tabs>
          <w:tab w:pos="1632" w:val="left" w:leader="none"/>
        </w:tabs>
        <w:spacing w:line="240" w:lineRule="auto" w:before="0" w:after="0"/>
        <w:ind w:left="812" w:right="2954" w:firstLine="583"/>
        <w:jc w:val="both"/>
        <w:rPr>
          <w:sz w:val="23"/>
        </w:rPr>
      </w:pPr>
      <w:r>
        <w:rPr>
          <w:sz w:val="23"/>
        </w:rPr>
        <w:t>дін қайраткерлерінің шығармаларын - қосымша кӛркем </w:t>
      </w:r>
      <w:r>
        <w:rPr>
          <w:spacing w:val="-4"/>
          <w:sz w:val="23"/>
        </w:rPr>
        <w:t>әдебиеттерді </w:t>
      </w:r>
      <w:r>
        <w:rPr>
          <w:sz w:val="23"/>
        </w:rPr>
        <w:t>зерделеу, олардың жұмыстарын қазіргі рухани құндылықтар мен зайырлылық тұрғысынан бағалауды іске</w:t>
      </w:r>
      <w:r>
        <w:rPr>
          <w:spacing w:val="-4"/>
          <w:sz w:val="23"/>
        </w:rPr>
        <w:t> </w:t>
      </w:r>
      <w:r>
        <w:rPr>
          <w:sz w:val="23"/>
        </w:rPr>
        <w:t>асыру;</w:t>
      </w:r>
    </w:p>
    <w:p>
      <w:pPr>
        <w:pStyle w:val="Heading2"/>
        <w:ind w:left="1395"/>
        <w:rPr>
          <w:i/>
        </w:rPr>
      </w:pPr>
      <w:r>
        <w:rPr>
          <w:i/>
        </w:rPr>
        <w:t>«Тарих»:</w:t>
      </w:r>
    </w:p>
    <w:p>
      <w:pPr>
        <w:pStyle w:val="ListParagraph"/>
        <w:numPr>
          <w:ilvl w:val="0"/>
          <w:numId w:val="214"/>
        </w:numPr>
        <w:tabs>
          <w:tab w:pos="1515" w:val="left" w:leader="none"/>
        </w:tabs>
        <w:spacing w:line="242" w:lineRule="auto" w:before="0" w:after="0"/>
        <w:ind w:left="812" w:right="2953" w:firstLine="583"/>
        <w:jc w:val="left"/>
        <w:rPr>
          <w:sz w:val="23"/>
        </w:rPr>
      </w:pPr>
      <w:r>
        <w:rPr>
          <w:sz w:val="23"/>
        </w:rPr>
        <w:t>зайырлылық пен діндердің пайда болуы, таралуы және даму процестерін тарихи</w:t>
      </w:r>
      <w:r>
        <w:rPr>
          <w:spacing w:val="-1"/>
          <w:sz w:val="23"/>
        </w:rPr>
        <w:t> </w:t>
      </w:r>
      <w:r>
        <w:rPr>
          <w:sz w:val="23"/>
        </w:rPr>
        <w:t>негіздеу;</w:t>
      </w:r>
    </w:p>
    <w:p>
      <w:pPr>
        <w:pStyle w:val="ListParagraph"/>
        <w:numPr>
          <w:ilvl w:val="0"/>
          <w:numId w:val="214"/>
        </w:numPr>
        <w:tabs>
          <w:tab w:pos="1515" w:val="left" w:leader="none"/>
        </w:tabs>
        <w:spacing w:line="240" w:lineRule="auto" w:before="0" w:after="0"/>
        <w:ind w:left="812" w:right="2953" w:firstLine="583"/>
        <w:jc w:val="left"/>
        <w:rPr>
          <w:sz w:val="23"/>
        </w:rPr>
      </w:pPr>
      <w:r>
        <w:rPr>
          <w:sz w:val="23"/>
        </w:rPr>
        <w:t>қоғамдық қатынастарға тарихи талдау жасау арқылы адам мен қоғам ӛмінідегі зайырлылық пен діндер рӛлінің мәнін</w:t>
      </w:r>
      <w:r>
        <w:rPr>
          <w:spacing w:val="-27"/>
          <w:sz w:val="23"/>
        </w:rPr>
        <w:t> </w:t>
      </w:r>
      <w:r>
        <w:rPr>
          <w:sz w:val="23"/>
        </w:rPr>
        <w:t>түсіну;</w:t>
      </w:r>
    </w:p>
    <w:p>
      <w:pPr>
        <w:pStyle w:val="Heading2"/>
        <w:ind w:left="1395"/>
        <w:rPr>
          <w:i/>
        </w:rPr>
      </w:pPr>
      <w:r>
        <w:rPr>
          <w:i/>
        </w:rPr>
        <w:t>«География»:</w:t>
      </w:r>
    </w:p>
    <w:p>
      <w:pPr>
        <w:pStyle w:val="ListParagraph"/>
        <w:numPr>
          <w:ilvl w:val="0"/>
          <w:numId w:val="214"/>
        </w:numPr>
        <w:tabs>
          <w:tab w:pos="1531" w:val="left" w:leader="none"/>
        </w:tabs>
        <w:spacing w:line="262" w:lineRule="exact" w:before="0" w:after="0"/>
        <w:ind w:left="1530" w:right="0" w:hanging="135"/>
        <w:jc w:val="left"/>
        <w:rPr>
          <w:sz w:val="23"/>
        </w:rPr>
      </w:pPr>
      <w:r>
        <w:rPr>
          <w:sz w:val="23"/>
        </w:rPr>
        <w:t>діндердің таралуының тарихи-географиялық кеңістігін дұрыс</w:t>
      </w:r>
      <w:r>
        <w:rPr>
          <w:spacing w:val="-9"/>
          <w:sz w:val="23"/>
        </w:rPr>
        <w:t> </w:t>
      </w:r>
      <w:r>
        <w:rPr>
          <w:sz w:val="23"/>
        </w:rPr>
        <w:t>анықтау.</w:t>
      </w:r>
    </w:p>
    <w:p>
      <w:pPr>
        <w:spacing w:before="1"/>
        <w:ind w:left="1395" w:right="0" w:firstLine="0"/>
        <w:jc w:val="left"/>
        <w:rPr>
          <w:i/>
          <w:sz w:val="23"/>
        </w:rPr>
      </w:pPr>
      <w:r>
        <w:rPr>
          <w:i/>
          <w:sz w:val="23"/>
        </w:rPr>
        <w:t>Білім алушылардың дайындық деңгейіне қойылатын талаптар:</w:t>
      </w:r>
    </w:p>
    <w:p>
      <w:pPr>
        <w:pStyle w:val="BodyText"/>
        <w:spacing w:before="2"/>
        <w:ind w:right="3001" w:firstLine="583"/>
      </w:pPr>
      <w:r>
        <w:rPr/>
        <w:t>«Зайырлылық және дінтану негіздері» курсын оқу нәтижесінде білім алушылар:</w:t>
      </w:r>
    </w:p>
    <w:p>
      <w:pPr>
        <w:pStyle w:val="ListParagraph"/>
        <w:numPr>
          <w:ilvl w:val="0"/>
          <w:numId w:val="214"/>
        </w:numPr>
        <w:tabs>
          <w:tab w:pos="1998" w:val="left" w:leader="none"/>
          <w:tab w:pos="1999" w:val="left" w:leader="none"/>
          <w:tab w:pos="3089" w:val="left" w:leader="none"/>
          <w:tab w:pos="4312" w:val="left" w:leader="none"/>
          <w:tab w:pos="5369" w:val="left" w:leader="none"/>
          <w:tab w:pos="6303" w:val="left" w:leader="none"/>
          <w:tab w:pos="7032" w:val="left" w:leader="none"/>
          <w:tab w:pos="8377" w:val="left" w:leader="none"/>
        </w:tabs>
        <w:spacing w:line="240" w:lineRule="auto" w:before="0" w:after="0"/>
        <w:ind w:left="812" w:right="2955" w:firstLine="583"/>
        <w:jc w:val="left"/>
        <w:rPr>
          <w:sz w:val="23"/>
        </w:rPr>
      </w:pPr>
      <w:r>
        <w:rPr>
          <w:sz w:val="23"/>
        </w:rPr>
        <w:t>ғылыми</w:t>
        <w:tab/>
        <w:t>тұрғыдан</w:t>
        <w:tab/>
        <w:t>алғанда</w:t>
        <w:tab/>
        <w:t>негізгі</w:t>
        <w:tab/>
        <w:t>діни</w:t>
        <w:tab/>
        <w:t>терминдер</w:t>
        <w:tab/>
        <w:t>мен құбылыстарды;</w:t>
      </w:r>
    </w:p>
    <w:p>
      <w:pPr>
        <w:pStyle w:val="ListParagraph"/>
        <w:numPr>
          <w:ilvl w:val="0"/>
          <w:numId w:val="214"/>
        </w:numPr>
        <w:tabs>
          <w:tab w:pos="1998" w:val="left" w:leader="none"/>
          <w:tab w:pos="1999" w:val="left" w:leader="none"/>
        </w:tabs>
        <w:spacing w:line="240" w:lineRule="auto" w:before="1" w:after="0"/>
        <w:ind w:left="1998" w:right="0" w:hanging="603"/>
        <w:jc w:val="left"/>
        <w:rPr>
          <w:sz w:val="23"/>
        </w:rPr>
      </w:pPr>
      <w:r>
        <w:rPr>
          <w:sz w:val="23"/>
        </w:rPr>
        <w:t>зайырлылық және дін ұғымдары</w:t>
      </w:r>
      <w:r>
        <w:rPr>
          <w:spacing w:val="-2"/>
          <w:sz w:val="23"/>
        </w:rPr>
        <w:t> </w:t>
      </w:r>
      <w:r>
        <w:rPr>
          <w:sz w:val="23"/>
        </w:rPr>
        <w:t>ара-қатынасын;</w:t>
      </w:r>
    </w:p>
    <w:p>
      <w:pPr>
        <w:pStyle w:val="ListParagraph"/>
        <w:numPr>
          <w:ilvl w:val="0"/>
          <w:numId w:val="214"/>
        </w:numPr>
        <w:tabs>
          <w:tab w:pos="1632" w:val="left" w:leader="none"/>
          <w:tab w:pos="2829" w:val="left" w:leader="none"/>
          <w:tab w:pos="3344" w:val="left" w:leader="none"/>
          <w:tab w:pos="4832" w:val="left" w:leader="none"/>
          <w:tab w:pos="5532" w:val="left" w:leader="none"/>
          <w:tab w:pos="6662" w:val="left" w:leader="none"/>
          <w:tab w:pos="8043" w:val="left" w:leader="none"/>
        </w:tabs>
        <w:spacing w:line="240" w:lineRule="auto" w:before="1" w:after="0"/>
        <w:ind w:left="812" w:right="2950" w:firstLine="583"/>
        <w:jc w:val="left"/>
        <w:rPr>
          <w:sz w:val="23"/>
        </w:rPr>
      </w:pPr>
      <w:r>
        <w:rPr>
          <w:sz w:val="23"/>
        </w:rPr>
        <w:t>мемлекет,</w:t>
        <w:tab/>
        <w:t>дін</w:t>
        <w:tab/>
        <w:t>бірлестіктері</w:t>
        <w:tab/>
        <w:t>және</w:t>
        <w:tab/>
        <w:t>мәдениет</w:t>
        <w:tab/>
        <w:t>арасындағы</w:t>
        <w:tab/>
        <w:t>қарым- қатынасының</w:t>
      </w:r>
      <w:r>
        <w:rPr>
          <w:spacing w:val="-2"/>
          <w:sz w:val="23"/>
        </w:rPr>
        <w:t> </w:t>
      </w:r>
      <w:r>
        <w:rPr>
          <w:sz w:val="23"/>
        </w:rPr>
        <w:t>мәнін;</w:t>
      </w:r>
    </w:p>
    <w:p>
      <w:pPr>
        <w:pStyle w:val="ListParagraph"/>
        <w:numPr>
          <w:ilvl w:val="0"/>
          <w:numId w:val="214"/>
        </w:numPr>
        <w:tabs>
          <w:tab w:pos="1632" w:val="left" w:leader="none"/>
        </w:tabs>
        <w:spacing w:line="240" w:lineRule="auto" w:before="2" w:after="0"/>
        <w:ind w:left="1631" w:right="0" w:hanging="236"/>
        <w:jc w:val="left"/>
        <w:rPr>
          <w:sz w:val="23"/>
        </w:rPr>
      </w:pPr>
      <w:r>
        <w:rPr>
          <w:sz w:val="23"/>
        </w:rPr>
        <w:t>діндер тарихы мен діни сенім</w:t>
      </w:r>
      <w:r>
        <w:rPr>
          <w:spacing w:val="-6"/>
          <w:sz w:val="23"/>
        </w:rPr>
        <w:t> </w:t>
      </w:r>
      <w:r>
        <w:rPr>
          <w:sz w:val="23"/>
        </w:rPr>
        <w:t>ерекшеліктерін;</w:t>
      </w:r>
    </w:p>
    <w:p>
      <w:pPr>
        <w:pStyle w:val="ListParagraph"/>
        <w:numPr>
          <w:ilvl w:val="0"/>
          <w:numId w:val="214"/>
        </w:numPr>
        <w:tabs>
          <w:tab w:pos="1632" w:val="left" w:leader="none"/>
        </w:tabs>
        <w:spacing w:line="240" w:lineRule="auto" w:before="1" w:after="0"/>
        <w:ind w:left="1631" w:right="0" w:hanging="236"/>
        <w:jc w:val="left"/>
        <w:rPr>
          <w:sz w:val="23"/>
        </w:rPr>
      </w:pPr>
      <w:r>
        <w:rPr>
          <w:sz w:val="23"/>
        </w:rPr>
        <w:t>қазақ мұсылмандығының танымдық ойларын;</w:t>
      </w:r>
    </w:p>
    <w:p>
      <w:pPr>
        <w:pStyle w:val="ListParagraph"/>
        <w:numPr>
          <w:ilvl w:val="0"/>
          <w:numId w:val="214"/>
        </w:numPr>
        <w:tabs>
          <w:tab w:pos="1632" w:val="left" w:leader="none"/>
          <w:tab w:pos="2529" w:val="left" w:leader="none"/>
          <w:tab w:pos="3550" w:val="left" w:leader="none"/>
          <w:tab w:pos="4354" w:val="left" w:leader="none"/>
          <w:tab w:pos="5097" w:val="left" w:leader="none"/>
          <w:tab w:pos="6624" w:val="left" w:leader="none"/>
          <w:tab w:pos="7759" w:val="left" w:leader="none"/>
        </w:tabs>
        <w:spacing w:line="240" w:lineRule="auto" w:before="0" w:after="0"/>
        <w:ind w:left="812" w:right="2955" w:firstLine="583"/>
        <w:jc w:val="left"/>
        <w:rPr>
          <w:sz w:val="23"/>
        </w:rPr>
      </w:pPr>
      <w:r>
        <w:rPr>
          <w:sz w:val="23"/>
        </w:rPr>
        <w:t>«Діни</w:t>
        <w:tab/>
        <w:t>қызмет</w:t>
        <w:tab/>
        <w:t>және</w:t>
        <w:tab/>
        <w:t>діни</w:t>
        <w:tab/>
        <w:t>бірлестіктер</w:t>
        <w:tab/>
        <w:t>туралы»</w:t>
        <w:tab/>
      </w:r>
      <w:r>
        <w:rPr>
          <w:spacing w:val="-1"/>
          <w:sz w:val="23"/>
        </w:rPr>
        <w:t>Қазақстан </w:t>
      </w:r>
      <w:r>
        <w:rPr>
          <w:sz w:val="23"/>
        </w:rPr>
        <w:t>Республикасының</w:t>
      </w:r>
      <w:r>
        <w:rPr>
          <w:spacing w:val="-3"/>
          <w:sz w:val="23"/>
        </w:rPr>
        <w:t> </w:t>
      </w:r>
      <w:r>
        <w:rPr>
          <w:sz w:val="23"/>
        </w:rPr>
        <w:t>Заңын;</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9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14"/>
        </w:numPr>
        <w:tabs>
          <w:tab w:pos="1632" w:val="left" w:leader="none"/>
        </w:tabs>
        <w:spacing w:line="242" w:lineRule="auto" w:before="0" w:after="0"/>
        <w:ind w:left="812" w:right="2956" w:firstLine="583"/>
        <w:jc w:val="both"/>
        <w:rPr>
          <w:sz w:val="23"/>
        </w:rPr>
      </w:pPr>
      <w:r>
        <w:rPr>
          <w:sz w:val="23"/>
        </w:rPr>
        <w:t>Әл-Фарабидің, Қожа Ахмет Ясауидің, Абайдың, Шәкәрімнің, Ыбырай Алтынсариннің мәдени-ағартушылық рухани</w:t>
      </w:r>
      <w:r>
        <w:rPr>
          <w:spacing w:val="-2"/>
          <w:sz w:val="23"/>
        </w:rPr>
        <w:t> </w:t>
      </w:r>
      <w:r>
        <w:rPr>
          <w:sz w:val="23"/>
        </w:rPr>
        <w:t>мұраларын;</w:t>
      </w:r>
    </w:p>
    <w:p>
      <w:pPr>
        <w:pStyle w:val="ListParagraph"/>
        <w:numPr>
          <w:ilvl w:val="0"/>
          <w:numId w:val="214"/>
        </w:numPr>
        <w:tabs>
          <w:tab w:pos="1632" w:val="left" w:leader="none"/>
        </w:tabs>
        <w:spacing w:line="240" w:lineRule="auto" w:before="0" w:after="0"/>
        <w:ind w:left="812" w:right="2955" w:firstLine="583"/>
        <w:jc w:val="both"/>
        <w:rPr>
          <w:sz w:val="23"/>
        </w:rPr>
      </w:pPr>
      <w:r>
        <w:rPr>
          <w:sz w:val="23"/>
        </w:rPr>
        <w:t>республикадағы мемлекет, мәдениет және діни бірлестіктер арасындағы қарым-қатынастың</w:t>
      </w:r>
      <w:r>
        <w:rPr>
          <w:spacing w:val="-2"/>
          <w:sz w:val="23"/>
        </w:rPr>
        <w:t> </w:t>
      </w:r>
      <w:r>
        <w:rPr>
          <w:sz w:val="23"/>
        </w:rPr>
        <w:t>жайын;</w:t>
      </w:r>
    </w:p>
    <w:p>
      <w:pPr>
        <w:pStyle w:val="ListParagraph"/>
        <w:numPr>
          <w:ilvl w:val="0"/>
          <w:numId w:val="214"/>
        </w:numPr>
        <w:tabs>
          <w:tab w:pos="1632" w:val="left" w:leader="none"/>
        </w:tabs>
        <w:spacing w:line="240" w:lineRule="auto" w:before="0" w:after="0"/>
        <w:ind w:left="812" w:right="2956" w:firstLine="583"/>
        <w:jc w:val="both"/>
        <w:rPr>
          <w:sz w:val="23"/>
        </w:rPr>
      </w:pPr>
      <w:r>
        <w:rPr>
          <w:sz w:val="23"/>
        </w:rPr>
        <w:t>Қазақстан Республикасының Президенті Н.Ә.Назарбаевтың конфессияаралық келісімін, елдегі және халықаралық деңгейдегі тұрақтылықты сақтау, елдегі және халықаралық қауымдастықтағы адамдардың шынайы діни сенімдеріне деген сыйластықты кӛрсету</w:t>
      </w:r>
      <w:r>
        <w:rPr>
          <w:spacing w:val="-9"/>
          <w:sz w:val="23"/>
        </w:rPr>
        <w:t> </w:t>
      </w:r>
      <w:r>
        <w:rPr>
          <w:sz w:val="23"/>
        </w:rPr>
        <w:t>саясатын;</w:t>
      </w:r>
    </w:p>
    <w:p>
      <w:pPr>
        <w:pStyle w:val="ListParagraph"/>
        <w:numPr>
          <w:ilvl w:val="0"/>
          <w:numId w:val="214"/>
        </w:numPr>
        <w:tabs>
          <w:tab w:pos="1632" w:val="left" w:leader="none"/>
        </w:tabs>
        <w:spacing w:line="240" w:lineRule="auto" w:before="2" w:after="0"/>
        <w:ind w:left="812" w:right="2956" w:firstLine="583"/>
        <w:jc w:val="both"/>
        <w:rPr>
          <w:sz w:val="23"/>
        </w:rPr>
      </w:pPr>
      <w:r>
        <w:rPr>
          <w:sz w:val="23"/>
        </w:rPr>
        <w:t>экстремистік, террористік, теріс сипаттағы ұйымдардың ерекшеліктерін, қауіптілігін</w:t>
      </w:r>
      <w:r>
        <w:rPr>
          <w:spacing w:val="-1"/>
          <w:sz w:val="23"/>
        </w:rPr>
        <w:t> </w:t>
      </w:r>
      <w:r>
        <w:rPr>
          <w:i/>
          <w:sz w:val="23"/>
        </w:rPr>
        <w:t>біледі</w:t>
      </w:r>
      <w:r>
        <w:rPr>
          <w:sz w:val="23"/>
        </w:rPr>
        <w:t>.</w:t>
      </w:r>
    </w:p>
    <w:p>
      <w:pPr>
        <w:spacing w:before="0"/>
        <w:ind w:left="1395" w:right="0" w:firstLine="0"/>
        <w:jc w:val="left"/>
        <w:rPr>
          <w:i/>
          <w:sz w:val="23"/>
        </w:rPr>
      </w:pPr>
      <w:r>
        <w:rPr>
          <w:i/>
          <w:sz w:val="23"/>
        </w:rPr>
        <w:t>Сонымен бірге білім алушылар :</w:t>
      </w:r>
    </w:p>
    <w:p>
      <w:pPr>
        <w:pStyle w:val="ListParagraph"/>
        <w:numPr>
          <w:ilvl w:val="0"/>
          <w:numId w:val="214"/>
        </w:numPr>
        <w:tabs>
          <w:tab w:pos="1632" w:val="left" w:leader="none"/>
        </w:tabs>
        <w:spacing w:line="240" w:lineRule="auto" w:before="1" w:after="0"/>
        <w:ind w:left="812" w:right="2953" w:firstLine="583"/>
        <w:jc w:val="both"/>
        <w:rPr>
          <w:sz w:val="23"/>
        </w:rPr>
      </w:pPr>
      <w:r>
        <w:rPr>
          <w:sz w:val="23"/>
        </w:rPr>
        <w:t>зайырлық, діни сана-сезім, діни сенім, діни тәжірибе, діни ой-сана ұғымдарының ара жігін</w:t>
      </w:r>
      <w:r>
        <w:rPr>
          <w:spacing w:val="-5"/>
          <w:sz w:val="23"/>
        </w:rPr>
        <w:t> </w:t>
      </w:r>
      <w:r>
        <w:rPr>
          <w:sz w:val="23"/>
        </w:rPr>
        <w:t>ажырату,</w:t>
      </w:r>
    </w:p>
    <w:p>
      <w:pPr>
        <w:pStyle w:val="ListParagraph"/>
        <w:numPr>
          <w:ilvl w:val="0"/>
          <w:numId w:val="214"/>
        </w:numPr>
        <w:tabs>
          <w:tab w:pos="1632" w:val="left" w:leader="none"/>
        </w:tabs>
        <w:spacing w:line="240" w:lineRule="auto" w:before="2" w:after="0"/>
        <w:ind w:left="812" w:right="2957" w:firstLine="583"/>
        <w:jc w:val="both"/>
        <w:rPr>
          <w:sz w:val="23"/>
        </w:rPr>
      </w:pPr>
      <w:r>
        <w:rPr>
          <w:sz w:val="23"/>
        </w:rPr>
        <w:t>экстремистік, террористік сипаттағы діни топтар мен ағымдар идеологиясы мен практикасына қарсы тұра білу иммунитетін</w:t>
      </w:r>
      <w:r>
        <w:rPr>
          <w:spacing w:val="-9"/>
          <w:sz w:val="23"/>
        </w:rPr>
        <w:t> </w:t>
      </w:r>
      <w:r>
        <w:rPr>
          <w:sz w:val="23"/>
        </w:rPr>
        <w:t>қалыптастыру;</w:t>
      </w:r>
    </w:p>
    <w:p>
      <w:pPr>
        <w:pStyle w:val="ListParagraph"/>
        <w:numPr>
          <w:ilvl w:val="0"/>
          <w:numId w:val="214"/>
        </w:numPr>
        <w:tabs>
          <w:tab w:pos="1632" w:val="left" w:leader="none"/>
        </w:tabs>
        <w:spacing w:line="240" w:lineRule="auto" w:before="1" w:after="0"/>
        <w:ind w:left="812" w:right="2953" w:firstLine="583"/>
        <w:jc w:val="both"/>
        <w:rPr>
          <w:sz w:val="23"/>
        </w:rPr>
      </w:pPr>
      <w:r>
        <w:rPr>
          <w:sz w:val="23"/>
        </w:rPr>
        <w:t>діни, рухани маңызды мәселелер бойынша әртүрлі ой-талқы жасау, пікір-таластыра білу, осы саладағы маңызды оқиғалар мен құбылыстар, тұлғалар туралы мәліметтерді сауатты жеткізе</w:t>
      </w:r>
      <w:r>
        <w:rPr>
          <w:spacing w:val="-3"/>
          <w:sz w:val="23"/>
        </w:rPr>
        <w:t> </w:t>
      </w:r>
      <w:r>
        <w:rPr>
          <w:sz w:val="23"/>
        </w:rPr>
        <w:t>білу;</w:t>
      </w:r>
    </w:p>
    <w:p>
      <w:pPr>
        <w:pStyle w:val="ListParagraph"/>
        <w:numPr>
          <w:ilvl w:val="0"/>
          <w:numId w:val="214"/>
        </w:numPr>
        <w:tabs>
          <w:tab w:pos="1632" w:val="left" w:leader="none"/>
        </w:tabs>
        <w:spacing w:line="240" w:lineRule="auto" w:before="1" w:after="0"/>
        <w:ind w:left="812" w:right="2952" w:firstLine="583"/>
        <w:jc w:val="both"/>
        <w:rPr>
          <w:sz w:val="23"/>
        </w:rPr>
      </w:pPr>
      <w:r>
        <w:rPr>
          <w:sz w:val="23"/>
        </w:rPr>
        <w:t>ӛз</w:t>
      </w:r>
      <w:r>
        <w:rPr>
          <w:spacing w:val="-8"/>
          <w:sz w:val="23"/>
        </w:rPr>
        <w:t> </w:t>
      </w:r>
      <w:r>
        <w:rPr>
          <w:sz w:val="23"/>
        </w:rPr>
        <w:t>бетімен</w:t>
      </w:r>
      <w:r>
        <w:rPr>
          <w:spacing w:val="-6"/>
          <w:sz w:val="23"/>
        </w:rPr>
        <w:t> </w:t>
      </w:r>
      <w:r>
        <w:rPr>
          <w:sz w:val="23"/>
        </w:rPr>
        <w:t>зайырлық</w:t>
      </w:r>
      <w:r>
        <w:rPr>
          <w:spacing w:val="-7"/>
          <w:sz w:val="23"/>
        </w:rPr>
        <w:t> </w:t>
      </w:r>
      <w:r>
        <w:rPr>
          <w:sz w:val="23"/>
        </w:rPr>
        <w:t>және</w:t>
      </w:r>
      <w:r>
        <w:rPr>
          <w:spacing w:val="-8"/>
          <w:sz w:val="23"/>
        </w:rPr>
        <w:t> </w:t>
      </w:r>
      <w:r>
        <w:rPr>
          <w:sz w:val="23"/>
        </w:rPr>
        <w:t>діни</w:t>
      </w:r>
      <w:r>
        <w:rPr>
          <w:spacing w:val="-6"/>
          <w:sz w:val="23"/>
        </w:rPr>
        <w:t> </w:t>
      </w:r>
      <w:r>
        <w:rPr>
          <w:sz w:val="23"/>
        </w:rPr>
        <w:t>шығармалар</w:t>
      </w:r>
      <w:r>
        <w:rPr>
          <w:spacing w:val="-7"/>
          <w:sz w:val="23"/>
        </w:rPr>
        <w:t> </w:t>
      </w:r>
      <w:r>
        <w:rPr>
          <w:sz w:val="23"/>
        </w:rPr>
        <w:t>туралы</w:t>
      </w:r>
      <w:r>
        <w:rPr>
          <w:spacing w:val="-6"/>
          <w:sz w:val="23"/>
        </w:rPr>
        <w:t> </w:t>
      </w:r>
      <w:r>
        <w:rPr>
          <w:sz w:val="23"/>
        </w:rPr>
        <w:t>қажетті</w:t>
      </w:r>
      <w:r>
        <w:rPr>
          <w:spacing w:val="-9"/>
          <w:sz w:val="23"/>
        </w:rPr>
        <w:t> </w:t>
      </w:r>
      <w:r>
        <w:rPr>
          <w:spacing w:val="-3"/>
          <w:sz w:val="23"/>
        </w:rPr>
        <w:t>ақпараттық </w:t>
      </w:r>
      <w:r>
        <w:rPr>
          <w:sz w:val="23"/>
        </w:rPr>
        <w:t>деректер нұсқасында тауып және оларды сараптай отырып қолдана</w:t>
      </w:r>
      <w:r>
        <w:rPr>
          <w:spacing w:val="-9"/>
          <w:sz w:val="23"/>
        </w:rPr>
        <w:t> </w:t>
      </w:r>
      <w:r>
        <w:rPr>
          <w:sz w:val="23"/>
        </w:rPr>
        <w:t>біледі.</w:t>
      </w:r>
    </w:p>
    <w:p>
      <w:pPr>
        <w:pStyle w:val="BodyText"/>
        <w:spacing w:before="3"/>
        <w:ind w:right="2956" w:firstLine="640"/>
        <w:jc w:val="both"/>
      </w:pPr>
      <w:r>
        <w:rPr/>
        <w:t>Оқыту барысында мұғалім білім алушының бойында экстремистік, террористік діни топтар және ағымдар идеологиясы мен тәжірибелеріне қарсы имунитет қалыптастыруға қол жеткізуі тиіс.</w:t>
      </w:r>
    </w:p>
    <w:p>
      <w:pPr>
        <w:pStyle w:val="BodyText"/>
        <w:spacing w:before="1"/>
        <w:ind w:left="0"/>
      </w:pPr>
    </w:p>
    <w:p>
      <w:pPr>
        <w:pStyle w:val="Heading1"/>
      </w:pPr>
      <w:r>
        <w:rPr>
          <w:b w:val="0"/>
        </w:rPr>
        <w:t>« </w:t>
      </w:r>
      <w:r>
        <w:rPr/>
        <w:t>Ӛзін-ӛзі тану» оқу пәні</w:t>
      </w:r>
    </w:p>
    <w:p>
      <w:pPr>
        <w:pStyle w:val="BodyText"/>
        <w:ind w:right="2955" w:firstLine="583"/>
        <w:jc w:val="both"/>
      </w:pPr>
      <w:r>
        <w:rPr/>
        <w:t>«Ӛзін-ӛзі тану» пәні бойынша оқу үдерісінің басты міндеті: тұлғаның құндылықтар жүйесін, қоғамға қызмет етуге бағытталған мәселелерді шығармашылықпен шешудің іс жүзіндегі дағдыларын анықтау; оқушылардың әлеуметтік мәнді бағдарларын, яғни адамның ӛзіне, қоршаған әлемге, жалпы адамзатқа қатысына себепші болатын адамгершілік тәртіп негіздерін қалыптастыру; жас ерекшеліктеріне қарай, жеке тұлға ретінде, іс-әрекет субъектісі ретінде дамыта отырып, әрбір адамның табиғатына салынған жалпыадамзаттық құндылықтарды жарыққа шығару.</w:t>
      </w:r>
    </w:p>
    <w:p>
      <w:pPr>
        <w:pStyle w:val="BodyText"/>
        <w:spacing w:before="7"/>
        <w:ind w:right="2965" w:firstLine="583"/>
        <w:jc w:val="both"/>
      </w:pPr>
      <w:r>
        <w:rPr/>
        <w:t>5-9-сыныптардағы «Ӛзін-ӛзі тану» базалық мазмұны тӛрт </w:t>
      </w:r>
      <w:r>
        <w:rPr>
          <w:spacing w:val="-12"/>
        </w:rPr>
        <w:t>тарауды</w:t>
      </w:r>
      <w:r>
        <w:rPr>
          <w:w w:val="100"/>
        </w:rPr>
        <w:t> </w:t>
      </w:r>
      <w:r>
        <w:rPr/>
        <w:t>қамтиды: «Таным қуанышы»; «Адам болам десеңіз ...»; «Адам және әлем»;</w:t>
      </w:r>
    </w:p>
    <w:p>
      <w:pPr>
        <w:pStyle w:val="BodyText"/>
        <w:spacing w:before="1"/>
      </w:pPr>
      <w:r>
        <w:rPr/>
        <w:t>«Адамзаттың рухани тәжірибесі».</w:t>
      </w:r>
    </w:p>
    <w:p>
      <w:pPr>
        <w:spacing w:before="0"/>
        <w:ind w:left="812" w:right="2953" w:firstLine="583"/>
        <w:jc w:val="both"/>
        <w:rPr>
          <w:sz w:val="23"/>
        </w:rPr>
      </w:pPr>
      <w:r>
        <w:rPr>
          <w:i/>
          <w:sz w:val="23"/>
        </w:rPr>
        <w:t>Оқу пәні бойынша оқу жүктемесінің кӛлемі: </w:t>
      </w:r>
      <w:r>
        <w:rPr>
          <w:sz w:val="23"/>
        </w:rPr>
        <w:t>аптасына 1 сағат, 5-9 сыныптарда – 34 сағат.</w:t>
      </w:r>
    </w:p>
    <w:p>
      <w:pPr>
        <w:pStyle w:val="BodyText"/>
        <w:spacing w:before="1"/>
        <w:ind w:right="2952" w:firstLine="583"/>
        <w:jc w:val="both"/>
      </w:pPr>
      <w:r>
        <w:rPr>
          <w:i/>
        </w:rPr>
        <w:t>Оқушылардың білімін бағалау. </w:t>
      </w:r>
      <w:r>
        <w:rPr/>
        <w:t>Рухани-адамгершілік білім берудің ерекшеліктеріне сәйкес сандық емес, сапалық баға маңызды, сондықтан әрбір жартыжылдықтың қорытындысы бойынша «Сынақ» бағасы қойылады. Егер оқушы Негізгі орта білім беру деңгейінің 5-9-сыныптарына арналған </w:t>
      </w:r>
      <w:r>
        <w:rPr>
          <w:spacing w:val="-7"/>
        </w:rPr>
        <w:t>"Ӛзін-ӛзі </w:t>
      </w:r>
      <w:r>
        <w:rPr/>
        <w:t>тану" пәнінен жаңартылған мазмұндағы үлгілік оқу бағдарламасында кӛрсетілген дайындық деңгейіне қойылатын барлық талаптарды орындап, жоба күнделігін әзірлесе, оқушыға «Сынақ»</w:t>
      </w:r>
      <w:r>
        <w:rPr>
          <w:spacing w:val="15"/>
        </w:rPr>
        <w:t> </w:t>
      </w:r>
      <w:r>
        <w:rPr/>
        <w:t>қойылады.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968"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pPr>
      <w:r>
        <w:rPr/>
        <w:t>«ТЕХНОЛОГИЯ ЖӘНЕ ӚНЕР» БІЛІМ САЛАСЫ</w:t>
      </w:r>
    </w:p>
    <w:p>
      <w:pPr>
        <w:pStyle w:val="BodyText"/>
        <w:spacing w:before="8"/>
        <w:ind w:left="0"/>
        <w:rPr>
          <w:b/>
          <w:sz w:val="22"/>
        </w:rPr>
      </w:pPr>
    </w:p>
    <w:p>
      <w:pPr>
        <w:pStyle w:val="BodyText"/>
        <w:ind w:right="2958" w:firstLine="583"/>
        <w:jc w:val="both"/>
      </w:pPr>
      <w:r>
        <w:rPr/>
        <w:t>«Технология және ӛнер» білім саласы бойынша келесі пәндер оқытылады: «Музыка» </w:t>
      </w:r>
      <w:r>
        <w:rPr>
          <w:b/>
        </w:rPr>
        <w:t>– </w:t>
      </w:r>
      <w:r>
        <w:rPr/>
        <w:t>5-6-сыныптар, «Кӛркем еңбек» – 5-9-сыныптар.</w:t>
      </w:r>
    </w:p>
    <w:p>
      <w:pPr>
        <w:pStyle w:val="BodyText"/>
        <w:spacing w:before="7"/>
        <w:ind w:left="0"/>
      </w:pPr>
    </w:p>
    <w:p>
      <w:pPr>
        <w:pStyle w:val="Heading1"/>
        <w:spacing w:line="262" w:lineRule="exact"/>
      </w:pPr>
      <w:r>
        <w:rPr/>
        <w:t>«Музыка» оқу</w:t>
      </w:r>
      <w:r>
        <w:rPr>
          <w:spacing w:val="-1"/>
        </w:rPr>
        <w:t> </w:t>
      </w:r>
      <w:r>
        <w:rPr/>
        <w:t>пәні</w:t>
      </w:r>
    </w:p>
    <w:p>
      <w:pPr>
        <w:pStyle w:val="BodyText"/>
        <w:ind w:right="2956" w:firstLine="583"/>
        <w:jc w:val="both"/>
      </w:pPr>
      <w:r>
        <w:rPr/>
        <w:t>5-6-сыныптарға арналған «Музыка» пәнінен жаңартылған мазмұндағы оқу бағдарламасы оқу мақсаттарының жүйесі арқылы ұзақ мерзімді жоспарына сәйкес жүзеге</w:t>
      </w:r>
      <w:r>
        <w:rPr>
          <w:spacing w:val="-1"/>
        </w:rPr>
        <w:t> </w:t>
      </w:r>
      <w:r>
        <w:rPr/>
        <w:t>асырылады.</w:t>
      </w:r>
    </w:p>
    <w:p>
      <w:pPr>
        <w:pStyle w:val="BodyText"/>
        <w:spacing w:before="1"/>
        <w:ind w:right="2953" w:firstLine="583"/>
        <w:jc w:val="both"/>
      </w:pPr>
      <w:r>
        <w:rPr/>
        <w:t>Пәнді оқытудың мақсаты – қазақтың дәстүрлі музыкасы, әлем халықтары шығармашылығы, әлемдік классика және заманауи музыканың үздік үлгілері негізінде білім алушылардың музыкалық мәдениеттілігін қалыптастыру, шығармашылық қабілетін дамыту</w:t>
      </w:r>
    </w:p>
    <w:p>
      <w:pPr>
        <w:pStyle w:val="BodyText"/>
        <w:spacing w:before="3"/>
        <w:ind w:right="2952" w:firstLine="583"/>
        <w:jc w:val="both"/>
      </w:pPr>
      <w:r>
        <w:rPr/>
        <w:t>Пәнді  оқытудың  міндеттері:ӛзге  ӛнер  түрлері  мен  оқу  пәніне </w:t>
      </w:r>
      <w:r>
        <w:rPr>
          <w:spacing w:val="-5"/>
        </w:rPr>
        <w:t>музыка </w:t>
      </w:r>
      <w:r>
        <w:rPr/>
        <w:t>ӛнерін кіріктіре отырып әлем тұтастығының бейнесі  жӛнінде түсінігін қалыптастыру; музыка ӛнерінің жалпы адамзаттық қажеттілікті құбылыс ретінде, оның адам ӛміріндегі рӛлі мен маңыздылығы туралы түсінігін қалыптастыру; сын тұрғысынан ойлауы мен музыкаға жағымды қарым- қатынасын, музыкалық іс-әрекет дағдыларын  қалыптастыру; музыкалық шығармалар мен тапсырмаларды талдау, зерттеу және орындаушылық  пен импровизациялау,  презентациялау  оқу пәндік-тақырыптық білім, білік, дағды аясында дамыту; музыкалық қабілеттілігін,  белсенді   шығармашылығын, орындаушылығы  мен зерттеушілік дағдысын дамыту; музыка ӛнері негізінде коммуникация формалары    жӛнінде    білімін    қалыптастыру;     музыкалық- шығармашылық жұмыстарға идеялар қосу негізінде ӛзін-ӛзі бағалау, ӛзін-ӛзі тану және ӛзін-ӛзі дамытуын қалыптастыру (шығармалар жазу, импровизация және ӛңдеу); ақпараттық-коммуникациялық технология құралдарын қолдану барысында музыкалық-орындаушылық және техникалық білімі мен біліктілігін қалыптастыру,</w:t>
      </w:r>
      <w:r>
        <w:rPr>
          <w:spacing w:val="21"/>
        </w:rPr>
        <w:t> </w:t>
      </w:r>
      <w:r>
        <w:rPr/>
        <w:t>дамыту.</w:t>
      </w:r>
    </w:p>
    <w:p>
      <w:pPr>
        <w:pStyle w:val="BodyText"/>
        <w:spacing w:before="9"/>
        <w:ind w:left="1395"/>
      </w:pPr>
      <w:r>
        <w:rPr/>
        <w:t>«Музыка» оқу пәні бойынша оқу жүктемесінің кӛлемі:</w:t>
      </w:r>
    </w:p>
    <w:p>
      <w:pPr>
        <w:pStyle w:val="ListParagraph"/>
        <w:numPr>
          <w:ilvl w:val="0"/>
          <w:numId w:val="216"/>
        </w:numPr>
        <w:tabs>
          <w:tab w:pos="1648" w:val="left" w:leader="none"/>
        </w:tabs>
        <w:spacing w:line="240" w:lineRule="auto" w:before="1" w:after="0"/>
        <w:ind w:left="1647" w:right="0" w:hanging="252"/>
        <w:jc w:val="left"/>
        <w:rPr>
          <w:sz w:val="23"/>
        </w:rPr>
      </w:pPr>
      <w:r>
        <w:rPr>
          <w:sz w:val="23"/>
        </w:rPr>
        <w:t>5-сыныпта – аптасына 1 сағатты, оқу жылында 34</w:t>
      </w:r>
      <w:r>
        <w:rPr>
          <w:spacing w:val="-7"/>
          <w:sz w:val="23"/>
        </w:rPr>
        <w:t> </w:t>
      </w:r>
      <w:r>
        <w:rPr>
          <w:sz w:val="23"/>
        </w:rPr>
        <w:t>сағатты;</w:t>
      </w:r>
    </w:p>
    <w:p>
      <w:pPr>
        <w:pStyle w:val="ListParagraph"/>
        <w:numPr>
          <w:ilvl w:val="0"/>
          <w:numId w:val="216"/>
        </w:numPr>
        <w:tabs>
          <w:tab w:pos="1648" w:val="left" w:leader="none"/>
        </w:tabs>
        <w:spacing w:line="240" w:lineRule="auto" w:before="0" w:after="0"/>
        <w:ind w:left="1647" w:right="0" w:hanging="252"/>
        <w:jc w:val="left"/>
        <w:rPr>
          <w:sz w:val="23"/>
        </w:rPr>
      </w:pPr>
      <w:r>
        <w:rPr>
          <w:sz w:val="23"/>
        </w:rPr>
        <w:t>6-сыныпта – аптасына 1 сағатты, оқу жылында 34 сағатты</w:t>
      </w:r>
      <w:r>
        <w:rPr>
          <w:spacing w:val="-7"/>
          <w:sz w:val="23"/>
        </w:rPr>
        <w:t> </w:t>
      </w:r>
      <w:r>
        <w:rPr>
          <w:sz w:val="23"/>
        </w:rPr>
        <w:t>құрайды.</w:t>
      </w:r>
    </w:p>
    <w:p>
      <w:pPr>
        <w:pStyle w:val="BodyText"/>
        <w:spacing w:line="242" w:lineRule="auto"/>
        <w:ind w:right="2957" w:firstLine="583"/>
        <w:jc w:val="both"/>
      </w:pPr>
      <w:r>
        <w:rPr/>
        <w:t>«Музыка» пәнінің оқу бағдарламасының мазмұны</w:t>
      </w:r>
      <w:r>
        <w:rPr>
          <w:spacing w:val="23"/>
        </w:rPr>
        <w:t> </w:t>
      </w:r>
      <w:r>
        <w:rPr/>
        <w:t>бӛлімдер</w:t>
      </w:r>
      <w:r>
        <w:rPr>
          <w:spacing w:val="7"/>
        </w:rPr>
        <w:t> </w:t>
      </w:r>
      <w:r>
        <w:rPr/>
        <w:t>бойынша</w:t>
      </w:r>
      <w:r>
        <w:rPr>
          <w:spacing w:val="-1"/>
          <w:w w:val="100"/>
        </w:rPr>
        <w:t> </w:t>
      </w:r>
      <w:r>
        <w:rPr/>
        <w:t>ұйымдастырылған. Бӛлімдер  пән  бойынша  оқыту  мақсаттары  және  оған қол жеткізу реттілігін сыныптар бойынша мазмұндайтын бӛлімшелерге бӛлінген.</w:t>
      </w:r>
    </w:p>
    <w:p>
      <w:pPr>
        <w:pStyle w:val="BodyText"/>
        <w:spacing w:line="260" w:lineRule="exact"/>
        <w:ind w:left="1395"/>
      </w:pPr>
      <w:r>
        <w:rPr/>
        <w:t>Оқу пәнінің мазмұны 3 бӛлімнен тұрады:</w:t>
      </w:r>
    </w:p>
    <w:p>
      <w:pPr>
        <w:pStyle w:val="ListParagraph"/>
        <w:numPr>
          <w:ilvl w:val="0"/>
          <w:numId w:val="217"/>
        </w:numPr>
        <w:tabs>
          <w:tab w:pos="1674" w:val="left" w:leader="none"/>
        </w:tabs>
        <w:spacing w:line="240" w:lineRule="auto" w:before="0" w:after="0"/>
        <w:ind w:left="812" w:right="2956" w:firstLine="583"/>
        <w:jc w:val="both"/>
        <w:rPr>
          <w:sz w:val="23"/>
        </w:rPr>
      </w:pPr>
      <w:r>
        <w:rPr>
          <w:sz w:val="23"/>
        </w:rPr>
        <w:t>«Музыка тыңдау, орындау және талдау» бӛлімі келесі </w:t>
      </w:r>
      <w:r>
        <w:rPr>
          <w:spacing w:val="-6"/>
          <w:sz w:val="23"/>
        </w:rPr>
        <w:t>бӛлімшелерді </w:t>
      </w:r>
      <w:r>
        <w:rPr>
          <w:sz w:val="23"/>
        </w:rPr>
        <w:t>қамтиды: «Музыка тыңдау және талдау»; «Музыкалық</w:t>
      </w:r>
      <w:r>
        <w:rPr>
          <w:spacing w:val="32"/>
          <w:sz w:val="23"/>
        </w:rPr>
        <w:t> </w:t>
      </w:r>
      <w:r>
        <w:rPr>
          <w:sz w:val="23"/>
        </w:rPr>
        <w:t>сауаттылық»;</w:t>
      </w:r>
    </w:p>
    <w:p>
      <w:pPr>
        <w:pStyle w:val="BodyText"/>
        <w:spacing w:before="1"/>
      </w:pPr>
      <w:r>
        <w:rPr/>
        <w:t>«Музыкалық-орындаушылық іс-әрекет».</w:t>
      </w:r>
    </w:p>
    <w:p>
      <w:pPr>
        <w:pStyle w:val="ListParagraph"/>
        <w:numPr>
          <w:ilvl w:val="0"/>
          <w:numId w:val="217"/>
        </w:numPr>
        <w:tabs>
          <w:tab w:pos="1831" w:val="left" w:leader="none"/>
        </w:tabs>
        <w:spacing w:line="240" w:lineRule="auto" w:before="2" w:after="0"/>
        <w:ind w:left="812" w:right="2953" w:firstLine="583"/>
        <w:jc w:val="both"/>
        <w:rPr>
          <w:sz w:val="23"/>
        </w:rPr>
      </w:pPr>
      <w:r>
        <w:rPr>
          <w:sz w:val="23"/>
        </w:rPr>
        <w:t>«Музыкалық-шығармашылық жұмыстар жасау» бӛлімі </w:t>
      </w:r>
      <w:r>
        <w:rPr>
          <w:spacing w:val="-6"/>
          <w:sz w:val="23"/>
        </w:rPr>
        <w:t>келесі </w:t>
      </w:r>
      <w:r>
        <w:rPr>
          <w:sz w:val="23"/>
        </w:rPr>
        <w:t>бӛлімшелерді қамтиды: «Идеялар және материалдарды жинақтау»; </w:t>
      </w:r>
      <w:r>
        <w:rPr>
          <w:spacing w:val="-5"/>
          <w:sz w:val="23"/>
        </w:rPr>
        <w:t>«Музыка </w:t>
      </w:r>
      <w:r>
        <w:rPr>
          <w:sz w:val="23"/>
        </w:rPr>
        <w:t>шығару және</w:t>
      </w:r>
      <w:r>
        <w:rPr>
          <w:spacing w:val="-6"/>
          <w:sz w:val="23"/>
        </w:rPr>
        <w:t> </w:t>
      </w:r>
      <w:r>
        <w:rPr>
          <w:sz w:val="23"/>
        </w:rPr>
        <w:t>импровизация».</w:t>
      </w:r>
    </w:p>
    <w:p>
      <w:pPr>
        <w:pStyle w:val="ListParagraph"/>
        <w:numPr>
          <w:ilvl w:val="0"/>
          <w:numId w:val="217"/>
        </w:numPr>
        <w:tabs>
          <w:tab w:pos="1742" w:val="left" w:leader="none"/>
        </w:tabs>
        <w:spacing w:line="240" w:lineRule="auto" w:before="1" w:after="0"/>
        <w:ind w:left="812" w:right="2953" w:firstLine="583"/>
        <w:jc w:val="both"/>
        <w:rPr>
          <w:sz w:val="23"/>
        </w:rPr>
      </w:pPr>
      <w:r>
        <w:rPr>
          <w:sz w:val="23"/>
        </w:rPr>
        <w:t>«Музыкалық-шығармашылық жұмысты таныстыру және бағалау» бӛлімі келесі бӛлімшені қамтиды: «Музыкалық-шығармашылық </w:t>
      </w:r>
      <w:r>
        <w:rPr>
          <w:spacing w:val="-10"/>
          <w:sz w:val="23"/>
        </w:rPr>
        <w:t>жұмысты </w:t>
      </w:r>
      <w:r>
        <w:rPr>
          <w:sz w:val="23"/>
        </w:rPr>
        <w:t>таныстыру және</w:t>
      </w:r>
      <w:r>
        <w:rPr>
          <w:spacing w:val="-4"/>
          <w:sz w:val="23"/>
        </w:rPr>
        <w:t> </w:t>
      </w:r>
      <w:r>
        <w:rPr>
          <w:sz w:val="23"/>
        </w:rPr>
        <w:t>бағалау».</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599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firstLine="583"/>
        <w:jc w:val="both"/>
      </w:pPr>
      <w:r>
        <w:rPr/>
        <w:t>«Музыка» пәнінің 5-сыныпқа арналған базалық мазмұны: «Қазақ халқының музыкалық мұрасы»; «Қазақтың дәстүрлі тұрмыс-салт әндері және заманауи музыка»; «Әлем халықтарының музыкалық дәстүрі»; «Музыка тілі – достық тілі»; «Ӛлкетану: Туған ӛлке симфониясы» бӛлімдерін қамтиды.</w:t>
      </w:r>
    </w:p>
    <w:p>
      <w:pPr>
        <w:pStyle w:val="BodyText"/>
        <w:spacing w:before="3"/>
        <w:ind w:right="2952" w:firstLine="583"/>
        <w:jc w:val="both"/>
      </w:pPr>
      <w:r>
        <w:rPr/>
        <w:t>«Музыка» пәнінің 6-сыныпқа арналған базалық мазмұны:«Классикалық музыканың үздік туындылары»; «Заманауи музыка мәдениеті»; «Музыка және ӛнер</w:t>
      </w:r>
      <w:r>
        <w:rPr>
          <w:spacing w:val="-16"/>
        </w:rPr>
        <w:t> </w:t>
      </w:r>
      <w:r>
        <w:rPr/>
        <w:t>түрлері»;</w:t>
      </w:r>
      <w:r>
        <w:rPr>
          <w:spacing w:val="-16"/>
        </w:rPr>
        <w:t> </w:t>
      </w:r>
      <w:r>
        <w:rPr/>
        <w:t>«Музыка</w:t>
      </w:r>
      <w:r>
        <w:rPr>
          <w:spacing w:val="-17"/>
        </w:rPr>
        <w:t> </w:t>
      </w:r>
      <w:r>
        <w:rPr/>
        <w:t>–</w:t>
      </w:r>
      <w:r>
        <w:rPr>
          <w:spacing w:val="-17"/>
        </w:rPr>
        <w:t> </w:t>
      </w:r>
      <w:r>
        <w:rPr/>
        <w:t>ӛмір</w:t>
      </w:r>
      <w:r>
        <w:rPr>
          <w:spacing w:val="-16"/>
        </w:rPr>
        <w:t> </w:t>
      </w:r>
      <w:r>
        <w:rPr/>
        <w:t>тынысы»;</w:t>
      </w:r>
      <w:r>
        <w:rPr>
          <w:spacing w:val="-16"/>
        </w:rPr>
        <w:t> </w:t>
      </w:r>
      <w:r>
        <w:rPr/>
        <w:t>«Ӛлкетану:</w:t>
      </w:r>
      <w:r>
        <w:rPr>
          <w:spacing w:val="-16"/>
        </w:rPr>
        <w:t> </w:t>
      </w:r>
      <w:r>
        <w:rPr/>
        <w:t>Туған</w:t>
      </w:r>
      <w:r>
        <w:rPr>
          <w:spacing w:val="-15"/>
        </w:rPr>
        <w:t> </w:t>
      </w:r>
      <w:r>
        <w:rPr/>
        <w:t>жердің</w:t>
      </w:r>
      <w:r>
        <w:rPr>
          <w:spacing w:val="-17"/>
        </w:rPr>
        <w:t> </w:t>
      </w:r>
      <w:r>
        <w:rPr>
          <w:spacing w:val="-9"/>
        </w:rPr>
        <w:t>таланттары» </w:t>
      </w:r>
      <w:r>
        <w:rPr/>
        <w:t>бӛлімдерін</w:t>
      </w:r>
      <w:r>
        <w:rPr>
          <w:spacing w:val="-3"/>
        </w:rPr>
        <w:t> </w:t>
      </w:r>
      <w:r>
        <w:rPr/>
        <w:t>қамтиды.</w:t>
      </w:r>
    </w:p>
    <w:p>
      <w:pPr>
        <w:pStyle w:val="BodyText"/>
        <w:spacing w:before="4"/>
        <w:ind w:right="2954" w:firstLine="583"/>
        <w:jc w:val="both"/>
      </w:pPr>
      <w:r>
        <w:rPr/>
        <w:t>Әрбір бӛлімшелерде кӛрсетілген оқу мақсаттары, мұғалімге үш түрлі іс-әрекет арқылы (білім алушылардың музыкалық сауаттылықты зерделеу, музыкалық-орындаушылық және музыкалық-шығармашылық іс-әрекеті) жұмысты жүйелі жоспарлауға, олардың жетістіктерін бағалауға және оқытудың келесі кезеңдері туралы ақпарат беруге мүмкіндік береді.</w:t>
      </w:r>
    </w:p>
    <w:p>
      <w:pPr>
        <w:pStyle w:val="BodyText"/>
        <w:spacing w:before="4"/>
        <w:ind w:right="2953" w:firstLine="583"/>
        <w:jc w:val="both"/>
      </w:pPr>
      <w:r>
        <w:rPr/>
        <w:t>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білім алушыны ӛзін-ӛзі оқыту субьектісі және тұлғааралық</w:t>
      </w:r>
      <w:r>
        <w:rPr>
          <w:spacing w:val="47"/>
        </w:rPr>
        <w:t> </w:t>
      </w:r>
      <w:r>
        <w:rPr>
          <w:spacing w:val="-5"/>
        </w:rPr>
        <w:t>қарым-қатынас </w:t>
      </w:r>
      <w:r>
        <w:rPr/>
        <w:t>субьектісі ретінде тәрбиелеуде нақты оқу пәнінің қосатын үлесін</w:t>
      </w:r>
      <w:r>
        <w:rPr>
          <w:spacing w:val="-15"/>
        </w:rPr>
        <w:t> </w:t>
      </w:r>
      <w:r>
        <w:rPr/>
        <w:t>айқындайды.</w:t>
      </w:r>
    </w:p>
    <w:p>
      <w:pPr>
        <w:pStyle w:val="BodyText"/>
        <w:spacing w:line="242" w:lineRule="auto" w:before="1"/>
        <w:ind w:right="2961" w:firstLine="583"/>
        <w:jc w:val="both"/>
      </w:pPr>
      <w:r>
        <w:rPr/>
        <w:t>«Музыка» пәні бойынша жиынтық бағалау ӛткізілмейді. «Музыка» пәні бойынша жарты жыл және оқу жылының  соңында  «есептелінді» («есептелінген жоқ») деген белгі</w:t>
      </w:r>
      <w:r>
        <w:rPr>
          <w:spacing w:val="14"/>
        </w:rPr>
        <w:t> </w:t>
      </w:r>
      <w:r>
        <w:rPr/>
        <w:t>жазылады.</w:t>
      </w:r>
    </w:p>
    <w:p>
      <w:pPr>
        <w:pStyle w:val="BodyText"/>
        <w:ind w:right="2954" w:firstLine="583"/>
        <w:jc w:val="both"/>
      </w:pPr>
      <w:r>
        <w:rPr/>
        <w:t>«Туған ӛлке симфониясы» және «Туған жердің </w:t>
      </w:r>
      <w:r>
        <w:rPr>
          <w:spacing w:val="-3"/>
        </w:rPr>
        <w:t>таланттары» </w:t>
      </w:r>
      <w:r>
        <w:rPr/>
        <w:t>тақырыптары 2018-2019 оқу жылынан бастап «Ӛлкетану» кіріктірілген </w:t>
      </w:r>
      <w:r>
        <w:rPr>
          <w:spacing w:val="-6"/>
        </w:rPr>
        <w:t>курсына </w:t>
      </w:r>
      <w:r>
        <w:rPr/>
        <w:t>енгізілген,</w:t>
      </w:r>
      <w:r>
        <w:rPr>
          <w:spacing w:val="15"/>
        </w:rPr>
        <w:t> </w:t>
      </w:r>
      <w:r>
        <w:rPr/>
        <w:t>ол</w:t>
      </w:r>
      <w:r>
        <w:rPr>
          <w:spacing w:val="13"/>
        </w:rPr>
        <w:t> </w:t>
      </w:r>
      <w:r>
        <w:rPr/>
        <w:t>5-6-сыныптардың</w:t>
      </w:r>
      <w:r>
        <w:rPr>
          <w:spacing w:val="14"/>
        </w:rPr>
        <w:t> </w:t>
      </w:r>
      <w:r>
        <w:rPr/>
        <w:t>«Музыка»</w:t>
      </w:r>
      <w:r>
        <w:rPr>
          <w:spacing w:val="13"/>
        </w:rPr>
        <w:t> </w:t>
      </w:r>
      <w:r>
        <w:rPr/>
        <w:t>оқу</w:t>
      </w:r>
      <w:r>
        <w:rPr>
          <w:spacing w:val="13"/>
        </w:rPr>
        <w:t> </w:t>
      </w:r>
      <w:r>
        <w:rPr/>
        <w:t>пәнінің</w:t>
      </w:r>
      <w:r>
        <w:rPr>
          <w:spacing w:val="13"/>
        </w:rPr>
        <w:t> </w:t>
      </w:r>
      <w:r>
        <w:rPr/>
        <w:t>шеңберінде</w:t>
      </w:r>
      <w:r>
        <w:rPr>
          <w:spacing w:val="14"/>
        </w:rPr>
        <w:t> </w:t>
      </w:r>
      <w:r>
        <w:rPr/>
        <w:t>оқытылады.</w:t>
      </w:r>
    </w:p>
    <w:p>
      <w:pPr>
        <w:pStyle w:val="BodyText"/>
        <w:ind w:right="2953"/>
        <w:jc w:val="both"/>
      </w:pPr>
      <w:r>
        <w:rPr/>
        <w:t>«Музыка»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pStyle w:val="BodyText"/>
        <w:spacing w:before="5"/>
        <w:ind w:left="0"/>
      </w:pPr>
    </w:p>
    <w:p>
      <w:pPr>
        <w:pStyle w:val="Heading1"/>
        <w:spacing w:line="262" w:lineRule="exact" w:before="1"/>
      </w:pPr>
      <w:r>
        <w:rPr/>
        <w:t>«Кӛркем еңбек» оқу пәні</w:t>
      </w:r>
    </w:p>
    <w:p>
      <w:pPr>
        <w:pStyle w:val="BodyText"/>
        <w:ind w:right="2952" w:firstLine="583"/>
        <w:jc w:val="both"/>
      </w:pPr>
      <w:r>
        <w:rPr/>
        <w:t>«Кӛркем еңбек» оқу пәнінің 5-9-сыныптарға арналған </w:t>
      </w:r>
      <w:r>
        <w:rPr>
          <w:spacing w:val="-25"/>
        </w:rPr>
        <w:t>оқу </w:t>
      </w:r>
      <w:r>
        <w:rPr/>
        <w:t>бағдарламасының мазмұны оқыту мақсаттары жүйесінің шығармашылық  әрекет үдерісі барысында тәжірибелік және негізгі білім қалыптастыруға бағытталған үш бӛлім бойынша</w:t>
      </w:r>
      <w:r>
        <w:rPr>
          <w:spacing w:val="-8"/>
        </w:rPr>
        <w:t> </w:t>
      </w:r>
      <w:r>
        <w:rPr/>
        <w:t>ұйымдастырылған:</w:t>
      </w:r>
    </w:p>
    <w:p>
      <w:pPr>
        <w:pStyle w:val="ListParagraph"/>
        <w:numPr>
          <w:ilvl w:val="0"/>
          <w:numId w:val="218"/>
        </w:numPr>
        <w:tabs>
          <w:tab w:pos="1998" w:val="left" w:leader="none"/>
          <w:tab w:pos="1999" w:val="left" w:leader="none"/>
        </w:tabs>
        <w:spacing w:line="240" w:lineRule="auto" w:before="0" w:after="0"/>
        <w:ind w:left="812" w:right="0" w:firstLine="583"/>
        <w:jc w:val="left"/>
        <w:rPr>
          <w:sz w:val="23"/>
        </w:rPr>
      </w:pPr>
      <w:r>
        <w:rPr>
          <w:sz w:val="23"/>
        </w:rPr>
        <w:t>«Шығармашылық идеяларды дамыту және зерттеу»</w:t>
      </w:r>
      <w:r>
        <w:rPr>
          <w:spacing w:val="-15"/>
          <w:sz w:val="23"/>
        </w:rPr>
        <w:t> </w:t>
      </w:r>
      <w:r>
        <w:rPr>
          <w:sz w:val="23"/>
        </w:rPr>
        <w:t>бӛлімі;</w:t>
      </w:r>
    </w:p>
    <w:p>
      <w:pPr>
        <w:pStyle w:val="ListParagraph"/>
        <w:numPr>
          <w:ilvl w:val="0"/>
          <w:numId w:val="218"/>
        </w:numPr>
        <w:tabs>
          <w:tab w:pos="1998" w:val="left" w:leader="none"/>
          <w:tab w:pos="1999" w:val="left" w:leader="none"/>
        </w:tabs>
        <w:spacing w:line="240" w:lineRule="auto" w:before="1" w:after="0"/>
        <w:ind w:left="812" w:right="0" w:firstLine="583"/>
        <w:jc w:val="left"/>
        <w:rPr>
          <w:sz w:val="23"/>
        </w:rPr>
      </w:pPr>
      <w:r>
        <w:rPr>
          <w:sz w:val="23"/>
        </w:rPr>
        <w:t>«Шығармашылық жұмыстарды жасау және дайындау»</w:t>
      </w:r>
      <w:r>
        <w:rPr>
          <w:spacing w:val="-15"/>
          <w:sz w:val="23"/>
        </w:rPr>
        <w:t> </w:t>
      </w:r>
      <w:r>
        <w:rPr>
          <w:sz w:val="23"/>
        </w:rPr>
        <w:t>бӛлімі;</w:t>
      </w:r>
    </w:p>
    <w:p>
      <w:pPr>
        <w:pStyle w:val="ListParagraph"/>
        <w:numPr>
          <w:ilvl w:val="0"/>
          <w:numId w:val="218"/>
        </w:numPr>
        <w:tabs>
          <w:tab w:pos="1999" w:val="left" w:leader="none"/>
        </w:tabs>
        <w:spacing w:line="240" w:lineRule="auto" w:before="0" w:after="0"/>
        <w:ind w:left="812" w:right="2954" w:firstLine="583"/>
        <w:jc w:val="both"/>
        <w:rPr>
          <w:sz w:val="23"/>
        </w:rPr>
      </w:pPr>
      <w:r>
        <w:rPr>
          <w:sz w:val="23"/>
        </w:rPr>
        <w:t>«Таныстырылым, талдау және шығармашылық жұмыстарды бағалау»</w:t>
      </w:r>
      <w:r>
        <w:rPr>
          <w:spacing w:val="-1"/>
          <w:sz w:val="23"/>
        </w:rPr>
        <w:t> </w:t>
      </w:r>
      <w:r>
        <w:rPr>
          <w:sz w:val="23"/>
        </w:rPr>
        <w:t>бӛлімі.</w:t>
      </w:r>
    </w:p>
    <w:p>
      <w:pPr>
        <w:pStyle w:val="BodyText"/>
        <w:spacing w:line="242" w:lineRule="auto" w:before="1"/>
        <w:ind w:right="2951" w:firstLine="701"/>
        <w:jc w:val="both"/>
      </w:pPr>
      <w:r>
        <w:rPr/>
        <w:t>Оқу бағдарламасының мақсаты – ӛнер және еңбек технологиясы саласында функционалды сауаттылықты қалыптастыру, шындыққа шығармашылықпен қарайтын тұлға дамыту.</w:t>
      </w:r>
    </w:p>
    <w:p>
      <w:pPr>
        <w:pStyle w:val="BodyText"/>
        <w:ind w:right="2954" w:firstLine="818"/>
        <w:jc w:val="both"/>
      </w:pPr>
      <w:r>
        <w:rPr/>
        <w:t>5, 6, 7, 8, 9 -сыныптарға арналған </w:t>
      </w:r>
      <w:r>
        <w:rPr>
          <w:b/>
        </w:rPr>
        <w:t>«Кӛркем еңбек» </w:t>
      </w:r>
      <w:r>
        <w:rPr>
          <w:spacing w:val="-4"/>
        </w:rPr>
        <w:t>пәнінен </w:t>
      </w:r>
      <w:r>
        <w:rPr/>
        <w:t>жаңартылған мазмұндағы оқу бағдарламасы оқу мақсаттары жүйесі арқылы ұзақ мерзімді жоспарына сәйкес жүзеге</w:t>
      </w:r>
      <w:r>
        <w:rPr>
          <w:spacing w:val="-6"/>
        </w:rPr>
        <w:t> </w:t>
      </w:r>
      <w:r>
        <w:rPr/>
        <w:t>асырылады.</w:t>
      </w:r>
    </w:p>
    <w:p>
      <w:pPr>
        <w:pStyle w:val="BodyText"/>
        <w:ind w:right="2955" w:firstLine="583"/>
        <w:jc w:val="both"/>
      </w:pPr>
      <w:r>
        <w:rPr/>
        <w:t>«Кӛркем</w:t>
      </w:r>
      <w:r>
        <w:rPr>
          <w:spacing w:val="-10"/>
        </w:rPr>
        <w:t> </w:t>
      </w:r>
      <w:r>
        <w:rPr/>
        <w:t>еңбек»</w:t>
      </w:r>
      <w:r>
        <w:rPr>
          <w:spacing w:val="-12"/>
        </w:rPr>
        <w:t> </w:t>
      </w:r>
      <w:r>
        <w:rPr/>
        <w:t>оқу</w:t>
      </w:r>
      <w:r>
        <w:rPr>
          <w:spacing w:val="-9"/>
        </w:rPr>
        <w:t> </w:t>
      </w:r>
      <w:r>
        <w:rPr/>
        <w:t>пәнінің</w:t>
      </w:r>
      <w:r>
        <w:rPr>
          <w:spacing w:val="-9"/>
        </w:rPr>
        <w:t> </w:t>
      </w:r>
      <w:r>
        <w:rPr/>
        <w:t>бағдарламасы:</w:t>
      </w:r>
      <w:r>
        <w:rPr>
          <w:spacing w:val="-9"/>
        </w:rPr>
        <w:t> </w:t>
      </w:r>
      <w:r>
        <w:rPr/>
        <w:t>қоршаған</w:t>
      </w:r>
      <w:r>
        <w:rPr>
          <w:spacing w:val="-9"/>
        </w:rPr>
        <w:t> </w:t>
      </w:r>
      <w:r>
        <w:rPr/>
        <w:t>ортада</w:t>
      </w:r>
      <w:r>
        <w:rPr>
          <w:spacing w:val="-9"/>
        </w:rPr>
        <w:t> </w:t>
      </w:r>
      <w:r>
        <w:rPr/>
        <w:t>ӛнер,</w:t>
      </w:r>
      <w:r>
        <w:rPr>
          <w:spacing w:val="-11"/>
        </w:rPr>
        <w:t> </w:t>
      </w:r>
      <w:r>
        <w:rPr>
          <w:spacing w:val="-12"/>
        </w:rPr>
        <w:t>дизайн </w:t>
      </w:r>
      <w:r>
        <w:rPr/>
        <w:t>мен технология туралы түсінік пен білімді дамытуға; Қазақстан және</w:t>
      </w:r>
      <w:r>
        <w:rPr>
          <w:spacing w:val="41"/>
        </w:rPr>
        <w:t> </w:t>
      </w:r>
      <w:r>
        <w:rPr/>
        <w:t>әлем</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0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халықтарының кӛркем-мәдениет мұрасын оқып үйренуге; ӛнер мен</w:t>
      </w:r>
      <w:r>
        <w:rPr>
          <w:spacing w:val="-10"/>
        </w:rPr>
        <w:t> </w:t>
      </w:r>
      <w:r>
        <w:rPr>
          <w:spacing w:val="-8"/>
        </w:rPr>
        <w:t>дизайнның </w:t>
      </w:r>
      <w:r>
        <w:rPr/>
        <w:t>кӛркем тәсілдері арқылы шығармашылық идеяларды, </w:t>
      </w:r>
      <w:r>
        <w:rPr>
          <w:spacing w:val="-4"/>
        </w:rPr>
        <w:t>технологиялық </w:t>
      </w:r>
      <w:r>
        <w:rPr/>
        <w:t>дағдыларды дамытуға; зерттеу, жасау, талдау, нысандарды кӛркем </w:t>
      </w:r>
      <w:r>
        <w:rPr>
          <w:spacing w:val="-4"/>
        </w:rPr>
        <w:t>түрлендіру</w:t>
      </w:r>
      <w:r>
        <w:rPr>
          <w:spacing w:val="49"/>
        </w:rPr>
        <w:t> </w:t>
      </w:r>
      <w:r>
        <w:rPr/>
        <w:t>үдерісінде білім алушылардың шығармашылық және сын тұрғысынан ойлау дағдыларын дамытуға; оқу қызметінің барлық түрлерінде ақпараттық- коммуникативтік технологияларды пайдалану арқылы тәжірибе алуға (зерттеу, идеялардың шығармашылықпен іске асыру, жұмыстардың таныстырылымы); жұмыс нәтижесі үшін түрлі ақпарат кӛздері мен ресурстарының</w:t>
      </w:r>
      <w:r>
        <w:rPr>
          <w:spacing w:val="-42"/>
        </w:rPr>
        <w:t> </w:t>
      </w:r>
      <w:r>
        <w:rPr>
          <w:spacing w:val="-3"/>
        </w:rPr>
        <w:t>маңыздылығын </w:t>
      </w:r>
      <w:r>
        <w:rPr/>
        <w:t>түсіне отырып, зерттеу мен пайдалануға; эстетикалық, еңбекке баулу, экономикалық, экологиялық, патриоттық тәрбиелеу мен рухани-ӛнегелік құндылықтарын қалыптастыруға; уақыт, материалдың қасиеті мен басқа да факторлардың әсерін анықтап және оны ескере отырып қызметін ӛз </w:t>
      </w:r>
      <w:r>
        <w:rPr>
          <w:spacing w:val="-3"/>
        </w:rPr>
        <w:t>бетінше </w:t>
      </w:r>
      <w:r>
        <w:rPr/>
        <w:t>жоспарлай алуға; оқу мақсаттарына жетуде бірігіп жұмыс істеуді ұйымдастыру (жеке, жұптық және топтық жұмыс) бойынша тәжірибе жинауға</w:t>
      </w:r>
      <w:r>
        <w:rPr>
          <w:spacing w:val="-7"/>
        </w:rPr>
        <w:t> </w:t>
      </w:r>
      <w:r>
        <w:rPr/>
        <w:t>бағытталған.</w:t>
      </w:r>
    </w:p>
    <w:p>
      <w:pPr>
        <w:pStyle w:val="BodyText"/>
        <w:spacing w:before="11"/>
        <w:ind w:right="2954" w:firstLine="583"/>
        <w:jc w:val="both"/>
      </w:pPr>
      <w:r>
        <w:rPr/>
        <w:t>Жалпы негізгі білім беру жүйесіндегі «Кӛркем еңбек» пәнінің ерекшелігі әртүрлі ӛнер түрлерін зерделеу, идеяларын ӛнер тәсілдері арқылы кӛрсету, әмбебап (тұрмыстық) және арнайы (пәндік) білімдер мен икемділікті, материалдар мен нысандарды түрлендіру және кӛркем ӛңдеу дағдыларын, үй шаруашылығын жүргізу, технологиялар мен техниканы қолдану машықтарын иелену болып табылады.</w:t>
      </w:r>
    </w:p>
    <w:p>
      <w:pPr>
        <w:pStyle w:val="BodyText"/>
        <w:spacing w:before="4"/>
        <w:ind w:left="1395"/>
      </w:pPr>
      <w:r>
        <w:rPr/>
        <w:t>«Кӛркем еңбек» пәні бойынша оқу жүктемесінің кӛлемі:</w:t>
      </w:r>
    </w:p>
    <w:p>
      <w:pPr>
        <w:pStyle w:val="ListParagraph"/>
        <w:numPr>
          <w:ilvl w:val="0"/>
          <w:numId w:val="214"/>
        </w:numPr>
        <w:tabs>
          <w:tab w:pos="1632" w:val="left" w:leader="none"/>
        </w:tabs>
        <w:spacing w:line="240" w:lineRule="auto" w:before="1" w:after="0"/>
        <w:ind w:left="1631" w:right="0" w:hanging="236"/>
        <w:jc w:val="left"/>
        <w:rPr>
          <w:sz w:val="23"/>
        </w:rPr>
      </w:pPr>
      <w:r>
        <w:rPr>
          <w:sz w:val="23"/>
        </w:rPr>
        <w:t>5-сыныпта – аптасына 2 сағатты, оқу жылында 68</w:t>
      </w:r>
      <w:r>
        <w:rPr>
          <w:spacing w:val="1"/>
          <w:sz w:val="23"/>
        </w:rPr>
        <w:t> </w:t>
      </w:r>
      <w:r>
        <w:rPr>
          <w:sz w:val="23"/>
        </w:rPr>
        <w:t>сағатты;</w:t>
      </w:r>
    </w:p>
    <w:p>
      <w:pPr>
        <w:pStyle w:val="ListParagraph"/>
        <w:numPr>
          <w:ilvl w:val="0"/>
          <w:numId w:val="214"/>
        </w:numPr>
        <w:tabs>
          <w:tab w:pos="1632" w:val="left" w:leader="none"/>
        </w:tabs>
        <w:spacing w:line="240" w:lineRule="auto" w:before="0" w:after="0"/>
        <w:ind w:left="1631" w:right="0" w:hanging="236"/>
        <w:jc w:val="left"/>
        <w:rPr>
          <w:sz w:val="23"/>
        </w:rPr>
      </w:pPr>
      <w:r>
        <w:rPr>
          <w:sz w:val="23"/>
        </w:rPr>
        <w:t>6-сыныпта – аптасына 2 сағатты, оқу жылында 68</w:t>
      </w:r>
      <w:r>
        <w:rPr>
          <w:spacing w:val="1"/>
          <w:sz w:val="23"/>
        </w:rPr>
        <w:t> </w:t>
      </w:r>
      <w:r>
        <w:rPr>
          <w:sz w:val="23"/>
        </w:rPr>
        <w:t>сағатты;</w:t>
      </w:r>
    </w:p>
    <w:p>
      <w:pPr>
        <w:pStyle w:val="ListParagraph"/>
        <w:numPr>
          <w:ilvl w:val="0"/>
          <w:numId w:val="214"/>
        </w:numPr>
        <w:tabs>
          <w:tab w:pos="1632" w:val="left" w:leader="none"/>
        </w:tabs>
        <w:spacing w:line="240" w:lineRule="auto" w:before="0" w:after="0"/>
        <w:ind w:left="1631" w:right="0" w:hanging="236"/>
        <w:jc w:val="left"/>
        <w:rPr>
          <w:sz w:val="23"/>
        </w:rPr>
      </w:pPr>
      <w:r>
        <w:rPr>
          <w:sz w:val="23"/>
        </w:rPr>
        <w:t>7-сыныпта – аптасына 1 сағатты, оқу жылында 34</w:t>
      </w:r>
      <w:r>
        <w:rPr>
          <w:spacing w:val="1"/>
          <w:sz w:val="23"/>
        </w:rPr>
        <w:t> </w:t>
      </w:r>
      <w:r>
        <w:rPr>
          <w:sz w:val="23"/>
        </w:rPr>
        <w:t>сағатты;</w:t>
      </w:r>
    </w:p>
    <w:p>
      <w:pPr>
        <w:pStyle w:val="ListParagraph"/>
        <w:numPr>
          <w:ilvl w:val="0"/>
          <w:numId w:val="214"/>
        </w:numPr>
        <w:tabs>
          <w:tab w:pos="1632" w:val="left" w:leader="none"/>
        </w:tabs>
        <w:spacing w:line="240" w:lineRule="auto" w:before="0" w:after="0"/>
        <w:ind w:left="1631" w:right="0" w:hanging="236"/>
        <w:jc w:val="left"/>
        <w:rPr>
          <w:sz w:val="23"/>
        </w:rPr>
      </w:pPr>
      <w:r>
        <w:rPr>
          <w:sz w:val="23"/>
        </w:rPr>
        <w:t>8-сыныпта – аптасына 1 сағатты, оқу жылында 34 сағатты құрайды;</w:t>
      </w:r>
    </w:p>
    <w:p>
      <w:pPr>
        <w:pStyle w:val="ListParagraph"/>
        <w:numPr>
          <w:ilvl w:val="0"/>
          <w:numId w:val="214"/>
        </w:numPr>
        <w:tabs>
          <w:tab w:pos="1632" w:val="left" w:leader="none"/>
        </w:tabs>
        <w:spacing w:line="240" w:lineRule="auto" w:before="1" w:after="0"/>
        <w:ind w:left="1631" w:right="0" w:hanging="236"/>
        <w:jc w:val="left"/>
        <w:rPr>
          <w:sz w:val="23"/>
        </w:rPr>
      </w:pPr>
      <w:r>
        <w:rPr>
          <w:sz w:val="23"/>
        </w:rPr>
        <w:t>9-сыныпта – аптасына 1 сағатты, оқу жылында 34 сағатты құрайды.</w:t>
      </w:r>
    </w:p>
    <w:p>
      <w:pPr>
        <w:pStyle w:val="BodyText"/>
        <w:spacing w:before="2"/>
        <w:ind w:right="2952" w:firstLine="583"/>
        <w:jc w:val="both"/>
      </w:pPr>
      <w:r>
        <w:rPr/>
        <w:t>Оқу бағдарламасының мазмұны материалдарды 5 ортақ білім беру бағыттары арқылы оқып-үйренуді қарастырады: «Визуалды ӛнер»; «Сәндік- қолданбалы шығармашылық»; «Дизайн және технология»; «Үй мәдениеті»;</w:t>
      </w:r>
    </w:p>
    <w:p>
      <w:pPr>
        <w:pStyle w:val="BodyText"/>
        <w:spacing w:before="1"/>
      </w:pPr>
      <w:r>
        <w:rPr/>
        <w:t>«Тамақтану мәдениеті».</w:t>
      </w:r>
    </w:p>
    <w:p>
      <w:pPr>
        <w:pStyle w:val="BodyText"/>
        <w:ind w:right="2952" w:firstLine="583"/>
        <w:jc w:val="both"/>
      </w:pPr>
      <w:r>
        <w:rPr/>
        <w:t>«Визуалды</w:t>
      </w:r>
      <w:r>
        <w:rPr>
          <w:spacing w:val="-29"/>
        </w:rPr>
        <w:t> </w:t>
      </w:r>
      <w:r>
        <w:rPr/>
        <w:t>ӛнер»</w:t>
      </w:r>
      <w:r>
        <w:rPr>
          <w:spacing w:val="-29"/>
        </w:rPr>
        <w:t> </w:t>
      </w:r>
      <w:r>
        <w:rPr/>
        <w:t>мен</w:t>
      </w:r>
      <w:r>
        <w:rPr>
          <w:spacing w:val="-29"/>
        </w:rPr>
        <w:t> </w:t>
      </w:r>
      <w:r>
        <w:rPr/>
        <w:t>«Сәндік-қолданбалы</w:t>
      </w:r>
      <w:r>
        <w:rPr>
          <w:spacing w:val="-28"/>
        </w:rPr>
        <w:t> </w:t>
      </w:r>
      <w:r>
        <w:rPr/>
        <w:t>шығармашылық»</w:t>
      </w:r>
      <w:r>
        <w:rPr>
          <w:spacing w:val="-29"/>
        </w:rPr>
        <w:t> </w:t>
      </w:r>
      <w:r>
        <w:rPr>
          <w:spacing w:val="-5"/>
        </w:rPr>
        <w:t>бӛлімдерінің </w:t>
      </w:r>
      <w:r>
        <w:rPr/>
        <w:t>тақырыптары ер балалар мен қыз балалар үшін</w:t>
      </w:r>
      <w:r>
        <w:rPr>
          <w:spacing w:val="-9"/>
        </w:rPr>
        <w:t> </w:t>
      </w:r>
      <w:r>
        <w:rPr/>
        <w:t>бірдей.</w:t>
      </w:r>
    </w:p>
    <w:p>
      <w:pPr>
        <w:pStyle w:val="BodyText"/>
        <w:spacing w:before="1"/>
        <w:ind w:right="2956" w:firstLine="583"/>
        <w:jc w:val="both"/>
      </w:pPr>
      <w:r>
        <w:rPr/>
        <w:t>«Визуалды ӛнер» бӛлімінің мазмұны тӛмендегі </w:t>
      </w:r>
      <w:r>
        <w:rPr>
          <w:spacing w:val="-11"/>
        </w:rPr>
        <w:t>бӛлімшелерді: </w:t>
      </w:r>
      <w:r>
        <w:rPr/>
        <w:t>классикалық және заманауи ӛнер; қазақстандық </w:t>
      </w:r>
      <w:r>
        <w:rPr>
          <w:spacing w:val="-3"/>
        </w:rPr>
        <w:t>суретшілердің </w:t>
      </w:r>
      <w:r>
        <w:rPr/>
        <w:t>шығармашылығы;</w:t>
      </w:r>
      <w:r>
        <w:rPr>
          <w:spacing w:val="15"/>
        </w:rPr>
        <w:t> </w:t>
      </w:r>
      <w:r>
        <w:rPr/>
        <w:t>бейнелеу</w:t>
      </w:r>
      <w:r>
        <w:rPr>
          <w:spacing w:val="13"/>
        </w:rPr>
        <w:t> </w:t>
      </w:r>
      <w:r>
        <w:rPr/>
        <w:t>ӛнерінің</w:t>
      </w:r>
      <w:r>
        <w:rPr>
          <w:spacing w:val="13"/>
        </w:rPr>
        <w:t> </w:t>
      </w:r>
      <w:r>
        <w:rPr/>
        <w:t>жанрлары</w:t>
      </w:r>
      <w:r>
        <w:rPr>
          <w:spacing w:val="15"/>
        </w:rPr>
        <w:t> </w:t>
      </w:r>
      <w:r>
        <w:rPr/>
        <w:t>мен</w:t>
      </w:r>
      <w:r>
        <w:rPr>
          <w:spacing w:val="16"/>
        </w:rPr>
        <w:t> </w:t>
      </w:r>
      <w:r>
        <w:rPr/>
        <w:t>түрлері;</w:t>
      </w:r>
      <w:r>
        <w:rPr>
          <w:spacing w:val="15"/>
        </w:rPr>
        <w:t> </w:t>
      </w:r>
      <w:r>
        <w:rPr/>
        <w:t>сандық</w:t>
      </w:r>
      <w:r>
        <w:rPr>
          <w:spacing w:val="17"/>
        </w:rPr>
        <w:t> </w:t>
      </w:r>
      <w:r>
        <w:rPr>
          <w:spacing w:val="-11"/>
        </w:rPr>
        <w:t>ӛнер</w:t>
      </w:r>
      <w:r>
        <w:rPr>
          <w:w w:val="100"/>
        </w:rPr>
        <w:t> </w:t>
      </w:r>
      <w:r>
        <w:rPr/>
        <w:t>(фотосурет, анимация, медиа құралдар); бейнелеу  (визуалды)  ӛнерінің кӛркем тәсілдері; кӛркемдік материалдар және техникалармен эксперименттеу бӛлімдерін</w:t>
      </w:r>
      <w:r>
        <w:rPr>
          <w:spacing w:val="-4"/>
        </w:rPr>
        <w:t> </w:t>
      </w:r>
      <w:r>
        <w:rPr/>
        <w:t>қамтиды.</w:t>
      </w:r>
    </w:p>
    <w:p>
      <w:pPr>
        <w:pStyle w:val="BodyText"/>
        <w:spacing w:before="4"/>
        <w:ind w:right="2952" w:firstLine="583"/>
        <w:jc w:val="both"/>
      </w:pPr>
      <w:r>
        <w:rPr/>
        <w:t>«Сәндік-қолданбалы шығармашылық» бӛлімінің мазмұны тӛмендегі бӛлімшелерді: сәндік-қолданбалы ӛнер ерекшеліктері мен негізгі пішіндері, Қазақстанның және басқа елдердің сәндік-қолданбалы ӛнері; сәндік- қолданбалы ӛнер материалдары, технологиялары мен құралдары; Ұлттық ою- ӛрнек; Ішкі кӛріністі сәнді безендіру қарастырады.</w:t>
      </w:r>
    </w:p>
    <w:p>
      <w:pPr>
        <w:pStyle w:val="BodyText"/>
        <w:spacing w:before="4"/>
        <w:ind w:right="2956" w:firstLine="583"/>
        <w:jc w:val="both"/>
      </w:pPr>
      <w:r>
        <w:rPr/>
        <w:t>«Дизайн  және  технология»  (ер  балалар)  бӛлімінің  мазмұны  </w:t>
      </w:r>
      <w:r>
        <w:rPr>
          <w:spacing w:val="-5"/>
        </w:rPr>
        <w:t>тӛмендегі </w:t>
      </w:r>
      <w:r>
        <w:rPr/>
        <w:t>бӛлімшелерді: негізгі конструкциялық, табиғи, жасанды және дәстүрлі</w:t>
      </w:r>
      <w:r>
        <w:rPr>
          <w:spacing w:val="6"/>
        </w:rPr>
        <w:t> </w:t>
      </w:r>
      <w:r>
        <w:rPr/>
        <w:t>емес</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04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jc w:val="both"/>
      </w:pPr>
      <w:r>
        <w:rPr/>
        <w:t>материалдарды; материалдарды ӛңдеу құралдары мен жабдықтарын; материалдарды әртүрлі тәсілдермен ӛңдеуді; әртүрлі материалдардан бұйым дизайнын; ұлттық тұрмыстық заттарды дайындау технологиясын; қазақстандық және әлемдік сәулет ескерткіштерін; макеттеуді; ішкі кӛрініс дизайнын; робототехника, кӛлік құралдарын модельдеуді қамтиды.</w:t>
      </w:r>
    </w:p>
    <w:p>
      <w:pPr>
        <w:pStyle w:val="BodyText"/>
        <w:spacing w:before="4"/>
        <w:ind w:right="2954" w:firstLine="583"/>
        <w:jc w:val="both"/>
      </w:pPr>
      <w:r>
        <w:rPr/>
        <w:t>«Дизайн және технология»  (қыз  балалар)  бӛлімінің  мазмұны </w:t>
      </w:r>
      <w:r>
        <w:rPr>
          <w:spacing w:val="-5"/>
        </w:rPr>
        <w:t>тӛмендегі </w:t>
      </w:r>
      <w:r>
        <w:rPr/>
        <w:t>бӛлімшелерді:   негізгі   тоқыма,   табиғи,    жасанды    және дәстүрлі   емес материалдарды;  тоқыма  материалдарын  ӛңдеу  құралдары мен жабдықтарын; тоқыма материалдарын әртүрлі тәсілдермен ӛңдеуді; тоқыма  материалдарынан бұйым   дизайнын;   сән   индустриясын,    стиль және образ, ұлттық киім элементтерін дайындау технологиясын</w:t>
      </w:r>
      <w:r>
        <w:rPr>
          <w:spacing w:val="-9"/>
        </w:rPr>
        <w:t> </w:t>
      </w:r>
      <w:r>
        <w:rPr/>
        <w:t>қамтиды.</w:t>
      </w:r>
    </w:p>
    <w:p>
      <w:pPr>
        <w:pStyle w:val="BodyText"/>
        <w:spacing w:before="4"/>
        <w:ind w:right="2954" w:firstLine="583"/>
        <w:jc w:val="both"/>
      </w:pPr>
      <w:r>
        <w:rPr/>
        <w:t>«Үй</w:t>
      </w:r>
      <w:r>
        <w:rPr>
          <w:spacing w:val="-16"/>
        </w:rPr>
        <w:t> </w:t>
      </w:r>
      <w:r>
        <w:rPr/>
        <w:t>мәдениеті»</w:t>
      </w:r>
      <w:r>
        <w:rPr>
          <w:spacing w:val="-16"/>
        </w:rPr>
        <w:t> </w:t>
      </w:r>
      <w:r>
        <w:rPr/>
        <w:t>бӛлімінің</w:t>
      </w:r>
      <w:r>
        <w:rPr>
          <w:spacing w:val="-16"/>
        </w:rPr>
        <w:t> </w:t>
      </w:r>
      <w:r>
        <w:rPr/>
        <w:t>мазмұны</w:t>
      </w:r>
      <w:r>
        <w:rPr>
          <w:spacing w:val="-16"/>
        </w:rPr>
        <w:t> </w:t>
      </w:r>
      <w:r>
        <w:rPr/>
        <w:t>(ер</w:t>
      </w:r>
      <w:r>
        <w:rPr>
          <w:spacing w:val="-15"/>
        </w:rPr>
        <w:t> </w:t>
      </w:r>
      <w:r>
        <w:rPr/>
        <w:t>балалар)</w:t>
      </w:r>
      <w:r>
        <w:rPr>
          <w:spacing w:val="-15"/>
        </w:rPr>
        <w:t> </w:t>
      </w:r>
      <w:r>
        <w:rPr/>
        <w:t>тӛмендегі</w:t>
      </w:r>
      <w:r>
        <w:rPr>
          <w:spacing w:val="-16"/>
        </w:rPr>
        <w:t> </w:t>
      </w:r>
      <w:r>
        <w:rPr>
          <w:spacing w:val="-8"/>
        </w:rPr>
        <w:t>бӛлімшелерді: </w:t>
      </w:r>
      <w:r>
        <w:rPr/>
        <w:t>тұрғын үйдің экологиясын; ӛсімдік шаруашылығы, сәндік </w:t>
      </w:r>
      <w:r>
        <w:rPr>
          <w:spacing w:val="-6"/>
        </w:rPr>
        <w:t>ӛсімдіктер </w:t>
      </w:r>
      <w:r>
        <w:rPr/>
        <w:t>шаруашылығы, ландшафтты дизайн негіздерін; электр қуатының </w:t>
      </w:r>
      <w:r>
        <w:rPr>
          <w:spacing w:val="-4"/>
        </w:rPr>
        <w:t>кӛздері </w:t>
      </w:r>
      <w:r>
        <w:rPr/>
        <w:t>туралы жалпы мәліметтерді, тұрмыстық техника және электр құралдарын қолдану мен жӛндеуді; тұрмыстық жӛндеу жұмыстарын, ішкі </w:t>
      </w:r>
      <w:r>
        <w:rPr>
          <w:spacing w:val="-15"/>
        </w:rPr>
        <w:t>кӛріністі </w:t>
      </w:r>
      <w:r>
        <w:rPr/>
        <w:t>ұйымдастыру мен жоспарлауды</w:t>
      </w:r>
      <w:r>
        <w:rPr>
          <w:spacing w:val="-4"/>
        </w:rPr>
        <w:t> </w:t>
      </w:r>
      <w:r>
        <w:rPr/>
        <w:t>қамтиды.</w:t>
      </w:r>
    </w:p>
    <w:p>
      <w:pPr>
        <w:pStyle w:val="BodyText"/>
        <w:spacing w:before="4"/>
        <w:ind w:right="2953" w:firstLine="583"/>
        <w:jc w:val="both"/>
      </w:pPr>
      <w:r>
        <w:rPr/>
        <w:t>«Үй мәдениеті» бӛлімінің мазмұны (қыз балалар) </w:t>
      </w:r>
      <w:r>
        <w:rPr>
          <w:spacing w:val="-7"/>
        </w:rPr>
        <w:t>тӛмендегі </w:t>
      </w:r>
      <w:r>
        <w:rPr/>
        <w:t>бӛлімшелерді:</w:t>
      </w:r>
      <w:r>
        <w:rPr>
          <w:spacing w:val="-17"/>
        </w:rPr>
        <w:t> </w:t>
      </w:r>
      <w:r>
        <w:rPr/>
        <w:t>жеке</w:t>
      </w:r>
      <w:r>
        <w:rPr>
          <w:spacing w:val="-19"/>
        </w:rPr>
        <w:t> </w:t>
      </w:r>
      <w:r>
        <w:rPr/>
        <w:t>гигиенаны,</w:t>
      </w:r>
      <w:r>
        <w:rPr>
          <w:spacing w:val="-18"/>
        </w:rPr>
        <w:t> </w:t>
      </w:r>
      <w:r>
        <w:rPr/>
        <w:t>тұрғын</w:t>
      </w:r>
      <w:r>
        <w:rPr>
          <w:spacing w:val="-17"/>
        </w:rPr>
        <w:t> </w:t>
      </w:r>
      <w:r>
        <w:rPr/>
        <w:t>үй</w:t>
      </w:r>
      <w:r>
        <w:rPr>
          <w:spacing w:val="-17"/>
        </w:rPr>
        <w:t> </w:t>
      </w:r>
      <w:r>
        <w:rPr/>
        <w:t>экологиясын;</w:t>
      </w:r>
      <w:r>
        <w:rPr>
          <w:spacing w:val="-17"/>
        </w:rPr>
        <w:t> </w:t>
      </w:r>
      <w:r>
        <w:rPr/>
        <w:t>ӛсімдік</w:t>
      </w:r>
      <w:r>
        <w:rPr>
          <w:spacing w:val="-17"/>
        </w:rPr>
        <w:t> </w:t>
      </w:r>
      <w:r>
        <w:rPr>
          <w:spacing w:val="-5"/>
        </w:rPr>
        <w:t>шаруашылығы, </w:t>
      </w:r>
      <w:r>
        <w:rPr/>
        <w:t>сәндік ӛсімдіктер шаруашылығы, ландшафтты дизайн негіздерін; киім </w:t>
      </w:r>
      <w:r>
        <w:rPr>
          <w:spacing w:val="-3"/>
        </w:rPr>
        <w:t>күтімі </w:t>
      </w:r>
      <w:r>
        <w:rPr/>
        <w:t>мен ұзақ мерзімді сақтауды</w:t>
      </w:r>
      <w:r>
        <w:rPr>
          <w:spacing w:val="-2"/>
        </w:rPr>
        <w:t> </w:t>
      </w:r>
      <w:r>
        <w:rPr/>
        <w:t>қамтиды.</w:t>
      </w:r>
    </w:p>
    <w:p>
      <w:pPr>
        <w:pStyle w:val="BodyText"/>
        <w:spacing w:before="4"/>
        <w:ind w:right="2952" w:firstLine="583"/>
        <w:jc w:val="both"/>
      </w:pPr>
      <w:r>
        <w:rPr/>
        <w:t>«Тамақтану мәдениеті» бӛлімінің мазмұны тӛмендегі бӛлімшелерді: дұрыс тамақтану негізін; дастарқан басында ӛзін-ӛзі дұрыс ұстау ережелерін, дастарқанды жабдықтауды; тағам әзірлеу технологиясын; Әлем халықтарының тағамдарын қамтиды.</w:t>
      </w:r>
    </w:p>
    <w:p>
      <w:pPr>
        <w:pStyle w:val="BodyText"/>
        <w:spacing w:before="1"/>
        <w:ind w:right="2953" w:firstLine="583"/>
        <w:jc w:val="both"/>
      </w:pPr>
      <w:r>
        <w:rPr/>
        <w:t>Жалпы негізгі білім беру жүйесіндегі «Кӛркем еңбек» пәнінің ерекшелігі әртүрлі ӛнер түрлерін зерделеу, идеяларын ӛнер тәсілдері арқылы кӛрсету, әмбебап (тұрмыстық) және арнайы (пәндік) білімдер мен икемділікті, материалдар мен нысандарды түрлендіру және кӛркем ӛңдеу дағдыларын, үй шаруашылығын жүргізу, технологиялар мен техниканы қолдану машықтарын иелену болып табылады.</w:t>
      </w:r>
    </w:p>
    <w:p>
      <w:pPr>
        <w:pStyle w:val="BodyText"/>
        <w:spacing w:before="4"/>
        <w:ind w:right="2953" w:firstLine="583"/>
        <w:jc w:val="both"/>
      </w:pPr>
      <w:r>
        <w:rPr/>
        <w:t>Ұзақ мерзімді және орта мерзімді жоспарларда ұсынылатын әрекет түрлері,</w:t>
      </w:r>
      <w:r>
        <w:rPr>
          <w:spacing w:val="-6"/>
        </w:rPr>
        <w:t> </w:t>
      </w:r>
      <w:r>
        <w:rPr/>
        <w:t>«Ӛнер»</w:t>
      </w:r>
      <w:r>
        <w:rPr>
          <w:spacing w:val="-6"/>
        </w:rPr>
        <w:t> </w:t>
      </w:r>
      <w:r>
        <w:rPr/>
        <w:t>білім</w:t>
      </w:r>
      <w:r>
        <w:rPr>
          <w:spacing w:val="-5"/>
        </w:rPr>
        <w:t> </w:t>
      </w:r>
      <w:r>
        <w:rPr/>
        <w:t>саласы</w:t>
      </w:r>
      <w:r>
        <w:rPr>
          <w:spacing w:val="-6"/>
        </w:rPr>
        <w:t> </w:t>
      </w:r>
      <w:r>
        <w:rPr/>
        <w:t>бойынша</w:t>
      </w:r>
      <w:r>
        <w:rPr>
          <w:spacing w:val="-7"/>
        </w:rPr>
        <w:t> </w:t>
      </w:r>
      <w:r>
        <w:rPr/>
        <w:t>тақырыптар</w:t>
      </w:r>
      <w:r>
        <w:rPr>
          <w:spacing w:val="-5"/>
        </w:rPr>
        <w:t> </w:t>
      </w:r>
      <w:r>
        <w:rPr/>
        <w:t>бейнелеу</w:t>
      </w:r>
      <w:r>
        <w:rPr>
          <w:spacing w:val="-7"/>
        </w:rPr>
        <w:t> </w:t>
      </w:r>
      <w:r>
        <w:rPr/>
        <w:t>ӛнері</w:t>
      </w:r>
      <w:r>
        <w:rPr>
          <w:spacing w:val="-5"/>
        </w:rPr>
        <w:t> </w:t>
      </w:r>
      <w:r>
        <w:rPr/>
        <w:t>мен</w:t>
      </w:r>
      <w:r>
        <w:rPr>
          <w:spacing w:val="-6"/>
        </w:rPr>
        <w:t> </w:t>
      </w:r>
      <w:r>
        <w:rPr>
          <w:spacing w:val="-18"/>
        </w:rPr>
        <w:t>кӛркем </w:t>
      </w:r>
      <w:r>
        <w:rPr/>
        <w:t>еңбек компоненттерінің мәнмәтінінде оқылатындай етіп</w:t>
      </w:r>
      <w:r>
        <w:rPr>
          <w:spacing w:val="-3"/>
        </w:rPr>
        <w:t> </w:t>
      </w:r>
      <w:r>
        <w:rPr/>
        <w:t>құрылған.</w:t>
      </w:r>
    </w:p>
    <w:p>
      <w:pPr>
        <w:pStyle w:val="BodyText"/>
        <w:spacing w:before="3"/>
        <w:ind w:right="2955" w:firstLine="583"/>
        <w:jc w:val="both"/>
      </w:pPr>
      <w:r>
        <w:rPr/>
        <w:t>Оқу жоспарының мазмұнына сызу және компьютерлік графика мен АКТ, сызулар құру үшін технологиялық құжаттарды орындау дағдыларын  дамытумен байланысты оқу мақсаттарына жетуге бағытталған әрекет түрлері қосылған.</w:t>
      </w:r>
    </w:p>
    <w:p>
      <w:pPr>
        <w:pStyle w:val="BodyText"/>
        <w:spacing w:before="1"/>
        <w:ind w:right="2955" w:firstLine="583"/>
        <w:jc w:val="both"/>
      </w:pPr>
      <w:r>
        <w:rPr/>
        <w:t>«Кӛркем еңбек» пәні бойынша жиынтық бағалау ӛткізілмейді. </w:t>
      </w:r>
      <w:r>
        <w:rPr>
          <w:spacing w:val="-11"/>
        </w:rPr>
        <w:t>«Кӛркем </w:t>
      </w:r>
      <w:r>
        <w:rPr/>
        <w:t>еңбек» жарты жыл және оқу жылының соңында «есептелінді» («есептелінген жоқ») деген белгі жазылады.</w:t>
      </w:r>
    </w:p>
    <w:p>
      <w:pPr>
        <w:pStyle w:val="BodyText"/>
        <w:spacing w:before="3"/>
        <w:ind w:right="2954" w:firstLine="583"/>
        <w:jc w:val="both"/>
      </w:pPr>
      <w:r>
        <w:rPr/>
        <w:t>«Кӛркем еңбек»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064"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spacing w:line="263" w:lineRule="exact"/>
      </w:pPr>
      <w:r>
        <w:rPr/>
        <w:t>Назар аударыңыздар!</w:t>
      </w:r>
    </w:p>
    <w:p>
      <w:pPr>
        <w:spacing w:before="0"/>
        <w:ind w:left="812" w:right="2953" w:firstLine="583"/>
        <w:jc w:val="both"/>
        <w:rPr>
          <w:sz w:val="23"/>
        </w:rPr>
      </w:pPr>
      <w:r>
        <w:rPr>
          <w:i/>
          <w:sz w:val="23"/>
        </w:rPr>
        <w:t>«Кӛркем еңбек» пәнінің оқу бағдарламасын бейнелеу ӛнері және </w:t>
      </w:r>
      <w:r>
        <w:rPr>
          <w:i/>
          <w:sz w:val="23"/>
        </w:rPr>
        <w:t>технология пәндері бойынша дипломдарына қосымшасы бар бейнелеу ӛнері, еңбекке баулу және технология пәндерінің мұғалімі сабақ бере алатындай құрастырған. </w:t>
      </w:r>
      <w:r>
        <w:rPr>
          <w:sz w:val="23"/>
        </w:rPr>
        <w:t>«Кӛркем еңбек» пәнін оқыту үшін арнайы диплом қажет емес екенін осы оқылатын пәндер тізімі куәландырады.</w:t>
      </w:r>
    </w:p>
    <w:p>
      <w:pPr>
        <w:spacing w:before="0"/>
        <w:ind w:left="812" w:right="2956" w:firstLine="640"/>
        <w:jc w:val="both"/>
        <w:rPr>
          <w:i/>
          <w:sz w:val="23"/>
        </w:rPr>
      </w:pPr>
      <w:r>
        <w:rPr>
          <w:i/>
          <w:sz w:val="23"/>
        </w:rPr>
        <w:t>Бұл пәнді оқытуға аптасына 2 сағат берілгенін ескерсек, осы пәндерге </w:t>
      </w:r>
      <w:r>
        <w:rPr>
          <w:i/>
          <w:sz w:val="23"/>
        </w:rPr>
        <w:t>жетекшілік жасайтын мұғалімдер сағаттарын жоғалтуы негізсіз болып табылады.</w:t>
      </w:r>
    </w:p>
    <w:p>
      <w:pPr>
        <w:pStyle w:val="BodyText"/>
        <w:spacing w:before="9"/>
        <w:ind w:left="0"/>
        <w:rPr>
          <w:i/>
        </w:rPr>
      </w:pPr>
    </w:p>
    <w:p>
      <w:pPr>
        <w:pStyle w:val="Heading1"/>
        <w:spacing w:before="1"/>
        <w:ind w:left="2783"/>
      </w:pPr>
      <w:r>
        <w:rPr/>
        <w:t>«ДЕНЕ ШЫНЫҚТЫРУ» БІЛІМ САЛАСЫ</w:t>
      </w:r>
    </w:p>
    <w:p>
      <w:pPr>
        <w:pStyle w:val="BodyText"/>
        <w:spacing w:before="6"/>
        <w:ind w:left="0"/>
        <w:rPr>
          <w:b/>
          <w:sz w:val="22"/>
        </w:rPr>
      </w:pPr>
    </w:p>
    <w:p>
      <w:pPr>
        <w:pStyle w:val="BodyText"/>
        <w:spacing w:line="242" w:lineRule="auto"/>
        <w:ind w:right="2958" w:firstLine="583"/>
        <w:jc w:val="both"/>
      </w:pPr>
      <w:r>
        <w:rPr/>
        <w:t>«Дене шынықтыру» білім саласы бойынша «Дене шынықтыру» пәні оқытылады.</w:t>
      </w:r>
    </w:p>
    <w:p>
      <w:pPr>
        <w:pStyle w:val="BodyText"/>
        <w:spacing w:before="3"/>
        <w:ind w:left="0"/>
      </w:pPr>
    </w:p>
    <w:p>
      <w:pPr>
        <w:pStyle w:val="Heading1"/>
        <w:spacing w:line="262" w:lineRule="exact" w:before="1"/>
      </w:pPr>
      <w:r>
        <w:rPr/>
        <w:t>«Дене шынықтыру» оқу пәні</w:t>
      </w:r>
    </w:p>
    <w:p>
      <w:pPr>
        <w:pStyle w:val="BodyText"/>
        <w:ind w:right="2953" w:firstLine="583"/>
        <w:jc w:val="both"/>
      </w:pPr>
      <w:r>
        <w:rPr/>
        <w:t>5-9-сыныптарға арналған «Дене шынықтыру» пәнінен жаңартылған мазмұндағы оқу бағдарламасының басты мақсаты – ағзаның бүкіл жүйелерін дамыту, оқушылардың физикалық қасиеттерін және олармен байланысты қабілеттерін жетілдіру болып табылады.</w:t>
      </w:r>
    </w:p>
    <w:p>
      <w:pPr>
        <w:pStyle w:val="BodyText"/>
        <w:ind w:right="2955" w:firstLine="583"/>
        <w:jc w:val="both"/>
      </w:pPr>
      <w:r>
        <w:rPr/>
        <w:t>Дене шынықтыру пәнінің жеке тұлғаны тәрбиелеуде алатын  орны ерекше. Ол оқушының дене дамуына, әлеуметтік, дербес және рухани қасиеттерін қалыптастыруға ықпал етеді. Мектептегі білім беру контексінде дене шынықтыру білім алушылар арасында салауатты ӛмір </w:t>
      </w:r>
      <w:r>
        <w:rPr>
          <w:spacing w:val="-6"/>
        </w:rPr>
        <w:t>салтын </w:t>
      </w:r>
      <w:r>
        <w:rPr/>
        <w:t>насихаттайды.</w:t>
      </w:r>
    </w:p>
    <w:p>
      <w:pPr>
        <w:pStyle w:val="BodyText"/>
        <w:spacing w:before="2"/>
        <w:ind w:right="2952" w:firstLine="583"/>
        <w:jc w:val="both"/>
      </w:pPr>
      <w:r>
        <w:rPr/>
        <w:t>Оқу бағдарламасы білім алушылардың жас және жеке ерекшеліктерін ескере отырып, дене және психикалық денсаулығын нығайтуға уәждемесін (мотивация) арттыруға, білім алушылардың арнайы спорттық (спорттық- спецификалық) қимыл дағдыларын меңгеруіне және дене  қабілеттерін дамытуға</w:t>
      </w:r>
      <w:r>
        <w:rPr>
          <w:spacing w:val="-1"/>
        </w:rPr>
        <w:t> </w:t>
      </w:r>
      <w:r>
        <w:rPr/>
        <w:t>бағытталған.</w:t>
      </w:r>
    </w:p>
    <w:p>
      <w:pPr>
        <w:pStyle w:val="BodyText"/>
        <w:spacing w:before="3"/>
        <w:ind w:right="2955" w:firstLine="583"/>
        <w:jc w:val="both"/>
      </w:pPr>
      <w:r>
        <w:rPr/>
        <w:t>Оқу бағдарламасында дене шынықтыру мен спортты дамыту тарихы бойынша білімді қалыптастыру; негізгі физикалық қасиеттерді жетілдіру, арнайы спорттық біліктер мен дағдыларды дамыту; коммуникативтік дағдыларды дамыту, атап айтқанда, әртүрлі дереккӛздерден алынған </w:t>
      </w:r>
      <w:r>
        <w:rPr>
          <w:spacing w:val="-4"/>
        </w:rPr>
        <w:t>ақпаратты </w:t>
      </w:r>
      <w:r>
        <w:rPr/>
        <w:t>пайдалану, оны тиісті нысанда нақты ұсыну қабілеті; ойлау және зерттеу дағдыларын дамыту; адамгершілік-жігер, моральдық-ерік қасиеттерін қалыптастыру қарастырылған.</w:t>
      </w:r>
    </w:p>
    <w:p>
      <w:pPr>
        <w:pStyle w:val="BodyText"/>
        <w:spacing w:before="5"/>
        <w:ind w:right="2951" w:firstLine="583"/>
        <w:jc w:val="both"/>
      </w:pPr>
      <w:r>
        <w:rPr/>
        <w:t>Оқу бағдарламасы оқу жылы ішінде бағдарлама бӛлімдерін оқытудың бірізділігін анықтайтын ұзақ мерзімді жоспарға сәйкес жүзеге асырылады. Сағаттарды бӛлу, сондай-ақ тақырыптарды оқу реті мұғалімнің қалауы бойынша ӛзгеруі мүмкін.</w:t>
      </w:r>
    </w:p>
    <w:p>
      <w:pPr>
        <w:pStyle w:val="BodyText"/>
        <w:spacing w:before="3"/>
        <w:ind w:left="1395"/>
      </w:pPr>
      <w:r>
        <w:rPr/>
        <w:t>«Дене шынықтыру» оқу пәні бойынша оқу жүктемесінің кӛлемі:</w:t>
      </w:r>
    </w:p>
    <w:p>
      <w:pPr>
        <w:pStyle w:val="ListParagraph"/>
        <w:numPr>
          <w:ilvl w:val="0"/>
          <w:numId w:val="219"/>
        </w:numPr>
        <w:tabs>
          <w:tab w:pos="1746" w:val="left" w:leader="none"/>
        </w:tabs>
        <w:spacing w:line="240" w:lineRule="auto" w:before="0" w:after="0"/>
        <w:ind w:left="1745" w:right="0" w:hanging="350"/>
        <w:jc w:val="left"/>
        <w:rPr>
          <w:sz w:val="23"/>
        </w:rPr>
      </w:pPr>
      <w:r>
        <w:rPr>
          <w:sz w:val="23"/>
        </w:rPr>
        <w:t>5-сыныпта – аптасына 3 сағатты, оқу жылында 102</w:t>
      </w:r>
      <w:r>
        <w:rPr>
          <w:spacing w:val="-3"/>
          <w:sz w:val="23"/>
        </w:rPr>
        <w:t> </w:t>
      </w:r>
      <w:r>
        <w:rPr>
          <w:sz w:val="23"/>
        </w:rPr>
        <w:t>сағатты;</w:t>
      </w:r>
    </w:p>
    <w:p>
      <w:pPr>
        <w:pStyle w:val="ListParagraph"/>
        <w:numPr>
          <w:ilvl w:val="0"/>
          <w:numId w:val="219"/>
        </w:numPr>
        <w:tabs>
          <w:tab w:pos="1746" w:val="left" w:leader="none"/>
        </w:tabs>
        <w:spacing w:line="240" w:lineRule="auto" w:before="1" w:after="0"/>
        <w:ind w:left="1745" w:right="0" w:hanging="350"/>
        <w:jc w:val="left"/>
        <w:rPr>
          <w:sz w:val="23"/>
        </w:rPr>
      </w:pPr>
      <w:r>
        <w:rPr>
          <w:sz w:val="23"/>
        </w:rPr>
        <w:t>6-сыныпта – аптасына 3 сағатты, оқу жылында 102</w:t>
      </w:r>
      <w:r>
        <w:rPr>
          <w:spacing w:val="-3"/>
          <w:sz w:val="23"/>
        </w:rPr>
        <w:t> </w:t>
      </w:r>
      <w:r>
        <w:rPr>
          <w:sz w:val="23"/>
        </w:rPr>
        <w:t>сағатты;</w:t>
      </w:r>
    </w:p>
    <w:p>
      <w:pPr>
        <w:pStyle w:val="ListParagraph"/>
        <w:numPr>
          <w:ilvl w:val="0"/>
          <w:numId w:val="219"/>
        </w:numPr>
        <w:tabs>
          <w:tab w:pos="1746" w:val="left" w:leader="none"/>
        </w:tabs>
        <w:spacing w:line="240" w:lineRule="auto" w:before="0" w:after="0"/>
        <w:ind w:left="1745" w:right="0" w:hanging="350"/>
        <w:jc w:val="left"/>
        <w:rPr>
          <w:sz w:val="23"/>
        </w:rPr>
      </w:pPr>
      <w:r>
        <w:rPr>
          <w:sz w:val="23"/>
        </w:rPr>
        <w:t>7-сыныпта – аптасына 3 сағатты, оқу жылында 102</w:t>
      </w:r>
      <w:r>
        <w:rPr>
          <w:spacing w:val="-3"/>
          <w:sz w:val="23"/>
        </w:rPr>
        <w:t> </w:t>
      </w:r>
      <w:r>
        <w:rPr>
          <w:sz w:val="23"/>
        </w:rPr>
        <w:t>сағатты;</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0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19"/>
        </w:numPr>
        <w:tabs>
          <w:tab w:pos="1746" w:val="left" w:leader="none"/>
        </w:tabs>
        <w:spacing w:line="240" w:lineRule="auto" w:before="0" w:after="0"/>
        <w:ind w:left="1745" w:right="0" w:hanging="350"/>
        <w:jc w:val="left"/>
        <w:rPr>
          <w:sz w:val="23"/>
        </w:rPr>
      </w:pPr>
      <w:r>
        <w:rPr>
          <w:sz w:val="23"/>
        </w:rPr>
        <w:t>8-сыныпта – аптасына 3 сағатты, оқу жылында 102</w:t>
      </w:r>
      <w:r>
        <w:rPr>
          <w:spacing w:val="-10"/>
          <w:sz w:val="23"/>
        </w:rPr>
        <w:t> </w:t>
      </w:r>
      <w:r>
        <w:rPr>
          <w:sz w:val="23"/>
        </w:rPr>
        <w:t>сағатты;</w:t>
      </w:r>
    </w:p>
    <w:p>
      <w:pPr>
        <w:pStyle w:val="ListParagraph"/>
        <w:numPr>
          <w:ilvl w:val="0"/>
          <w:numId w:val="219"/>
        </w:numPr>
        <w:tabs>
          <w:tab w:pos="1746" w:val="left" w:leader="none"/>
        </w:tabs>
        <w:spacing w:line="240" w:lineRule="auto" w:before="2" w:after="0"/>
        <w:ind w:left="1745" w:right="0" w:hanging="350"/>
        <w:jc w:val="left"/>
        <w:rPr>
          <w:sz w:val="23"/>
        </w:rPr>
      </w:pPr>
      <w:r>
        <w:rPr>
          <w:sz w:val="23"/>
        </w:rPr>
        <w:t>9-сыныпта – аптасына 3 сағатты, оқу жылында 102 сағатты</w:t>
      </w:r>
      <w:r>
        <w:rPr>
          <w:spacing w:val="-11"/>
          <w:sz w:val="23"/>
        </w:rPr>
        <w:t> </w:t>
      </w:r>
      <w:r>
        <w:rPr>
          <w:sz w:val="23"/>
        </w:rPr>
        <w:t>құрайды.</w:t>
      </w:r>
    </w:p>
    <w:p>
      <w:pPr>
        <w:pStyle w:val="BodyText"/>
        <w:spacing w:before="1"/>
        <w:ind w:right="2955" w:firstLine="583"/>
        <w:jc w:val="both"/>
      </w:pPr>
      <w:r>
        <w:rPr/>
        <w:t>Бұл бағдарламада мектепте дененің шынығуы мен адамгершілікке тәрбиелеудің кешенді жүйесін құрайтын дене шынықтырудың барлық негізгі нысандарының мазмұны қамтылған және бұл міндеттерді барлық оқу жылында біртіндеп шешуге мүмкіндік береді. Бағдарламаның үшінші сағаты оқушылардың белсенділігін арттыруға (спорт және қозғалмалы ойындар санын кеңейту арқылы) және сауықтыру процесіне бағытталған.</w:t>
      </w:r>
    </w:p>
    <w:p>
      <w:pPr>
        <w:spacing w:line="240" w:lineRule="auto" w:before="4"/>
        <w:ind w:left="812" w:right="2952" w:firstLine="583"/>
        <w:jc w:val="both"/>
        <w:rPr>
          <w:sz w:val="23"/>
        </w:rPr>
      </w:pPr>
      <w:r>
        <w:rPr>
          <w:i/>
          <w:sz w:val="23"/>
        </w:rPr>
        <w:t>Негізгі мектептің 5-сыныбынан бастап дене шынықтыру сабақтары ер </w:t>
      </w:r>
      <w:r>
        <w:rPr>
          <w:i/>
          <w:sz w:val="23"/>
        </w:rPr>
        <w:t>балалар және қыз балалар топтарына бӛлу негізінде жүргізіледі</w:t>
      </w:r>
      <w:r>
        <w:rPr>
          <w:sz w:val="23"/>
        </w:rPr>
        <w:t>. </w:t>
      </w:r>
      <w:r>
        <w:rPr>
          <w:spacing w:val="-6"/>
          <w:sz w:val="23"/>
        </w:rPr>
        <w:t>Дене </w:t>
      </w:r>
      <w:r>
        <w:rPr>
          <w:sz w:val="23"/>
        </w:rPr>
        <w:t>шынықтыру пәні сабақтары гендерлік қағидат бойынша (қалалық жерлерде – әр топта 8 ұл (қыз) баладан кем емес, ауылдық жерлерде – 5 ұл (қыз) баладан кем емес  болған  жағдайда)   ӛткізуде   сыныпты   екі   топқа   бӛліп   оқыту </w:t>
      </w:r>
      <w:r>
        <w:rPr>
          <w:spacing w:val="-7"/>
          <w:sz w:val="23"/>
        </w:rPr>
        <w:t>жүзеге</w:t>
      </w:r>
      <w:r>
        <w:rPr>
          <w:sz w:val="23"/>
        </w:rPr>
        <w:t> асырылады.</w:t>
      </w:r>
    </w:p>
    <w:p>
      <w:pPr>
        <w:pStyle w:val="BodyText"/>
        <w:spacing w:before="4"/>
        <w:ind w:right="2955" w:firstLine="583"/>
        <w:jc w:val="both"/>
      </w:pPr>
      <w:r>
        <w:rPr/>
        <w:t>«Дене шынықтыру» оқу пәнінің оқу бағдарламасының мазмұны оқытудың бӛлімдері арқылы ұйымдастырылған. Бӛлімдер  сыныптар </w:t>
      </w:r>
      <w:r>
        <w:rPr>
          <w:spacing w:val="-4"/>
        </w:rPr>
        <w:t>бойынша </w:t>
      </w:r>
      <w:r>
        <w:rPr/>
        <w:t>күтілетін нәтиже түрінде берілген оқу мақсаттарын қамтитын бӛлімшелерден</w:t>
      </w:r>
      <w:r>
        <w:rPr>
          <w:spacing w:val="-1"/>
        </w:rPr>
        <w:t> </w:t>
      </w:r>
      <w:r>
        <w:rPr/>
        <w:t>тұрады.</w:t>
      </w:r>
    </w:p>
    <w:p>
      <w:pPr>
        <w:pStyle w:val="BodyText"/>
        <w:spacing w:before="1"/>
        <w:ind w:left="1395"/>
      </w:pPr>
      <w:r>
        <w:rPr/>
        <w:t>Оқу пәнінің мазмұны 3 бӛлімнен тұрады:</w:t>
      </w:r>
    </w:p>
    <w:p>
      <w:pPr>
        <w:pStyle w:val="BodyText"/>
        <w:spacing w:before="1"/>
        <w:ind w:right="2952" w:firstLine="583"/>
        <w:jc w:val="both"/>
      </w:pPr>
      <w:r>
        <w:rPr/>
        <w:t>1.«Қимыл-қозғалыс іс-әрекеттері» бӛлімі келесі бӛлімшелерді қамтиды: түрлі арнайы спорттық қимыл-қозғалыс әрекеттерін орындау кезіндегі дәлдікті, бақылауды және үйлесімділікті дамыту; түрлі қимыл-қозғалыс комбинацияларын құру және оларды дене жаттығуларын орындауда қолдану реттілігі; арнайы спорттық техникаларды орындау кезінде қимыл-қозғалыс дағдыларын және олардың орындалу ретін түрлендіру; қимыл-қозғалыс әрекеттерін орындауды жақсарту үшін ӛзінің және ӛзгелердің біліктіліктерін бағалау; бірқатар дене жаттығуларының тактикаларын, стратегиялары мен құрылымдық идеяларын қолдану және бағалау; қиындықты жеңе білу және қимыл-қозғалыс белсенділігімен байланысты қауіп-қатерлерге жауап қайтара білу.</w:t>
      </w:r>
    </w:p>
    <w:p>
      <w:pPr>
        <w:pStyle w:val="ListParagraph"/>
        <w:numPr>
          <w:ilvl w:val="0"/>
          <w:numId w:val="220"/>
        </w:numPr>
        <w:tabs>
          <w:tab w:pos="1642" w:val="left" w:leader="none"/>
        </w:tabs>
        <w:spacing w:line="240" w:lineRule="auto" w:before="7" w:after="0"/>
        <w:ind w:left="812" w:right="2952" w:firstLine="583"/>
        <w:jc w:val="both"/>
        <w:rPr>
          <w:sz w:val="23"/>
        </w:rPr>
      </w:pPr>
      <w:r>
        <w:rPr>
          <w:sz w:val="23"/>
        </w:rPr>
        <w:t>«Шығармашылық қабілеттер және қимыл-қозғалыс дағдылары арқылы сыни кӛзқарасты қалыптастыру» бӛлімі келесі бӛлімшелерді қамтиды:</w:t>
      </w:r>
      <w:r>
        <w:rPr>
          <w:spacing w:val="-32"/>
          <w:sz w:val="23"/>
        </w:rPr>
        <w:t> </w:t>
      </w:r>
      <w:r>
        <w:rPr>
          <w:spacing w:val="-18"/>
          <w:sz w:val="23"/>
        </w:rPr>
        <w:t>қимыл- </w:t>
      </w:r>
      <w:r>
        <w:rPr>
          <w:sz w:val="23"/>
        </w:rPr>
        <w:t>қозғалыс әрекеттері арқылы ӛзгермелі жағдайға жауап қайтара </w:t>
      </w:r>
      <w:r>
        <w:rPr>
          <w:spacing w:val="-4"/>
          <w:sz w:val="23"/>
        </w:rPr>
        <w:t>білуге </w:t>
      </w:r>
      <w:r>
        <w:rPr>
          <w:sz w:val="23"/>
        </w:rPr>
        <w:t>бейімделу; кӛшбасшылық, сондай-ақ, команда құрамында жұмыс істей</w:t>
      </w:r>
      <w:r>
        <w:rPr>
          <w:spacing w:val="39"/>
          <w:sz w:val="23"/>
        </w:rPr>
        <w:t> </w:t>
      </w:r>
      <w:r>
        <w:rPr>
          <w:spacing w:val="-8"/>
          <w:sz w:val="23"/>
        </w:rPr>
        <w:t>білу </w:t>
      </w:r>
      <w:r>
        <w:rPr>
          <w:sz w:val="23"/>
        </w:rPr>
        <w:t>дағдыларын дамыту және қолдану; қолайлы оқу-үйрену ортасын қалыптастыруға қажет бірқатар тиімді дағдыларды кӛрсету; дене </w:t>
      </w:r>
      <w:r>
        <w:rPr>
          <w:spacing w:val="-4"/>
          <w:sz w:val="23"/>
        </w:rPr>
        <w:t>жаттығулары </w:t>
      </w:r>
      <w:r>
        <w:rPr>
          <w:sz w:val="23"/>
        </w:rPr>
        <w:t>аясындағы іс-әрекеттерді оңтайландыру және балама түрлерін құруға қажет ережелер мен құрылымдық тәсілдерді бағалау; ӛзінің және </w:t>
      </w:r>
      <w:r>
        <w:rPr>
          <w:spacing w:val="-6"/>
          <w:sz w:val="23"/>
        </w:rPr>
        <w:t>ӛзгелердің </w:t>
      </w:r>
      <w:r>
        <w:rPr>
          <w:sz w:val="23"/>
        </w:rPr>
        <w:t>шығармашылық қабілеттерін сыни тұрғыдан бағалау және оны шешудің балама жолдарын ұсыну; жарыс іс-әрекеттерін және тӛрелік ету ережелерін </w:t>
      </w:r>
      <w:r>
        <w:rPr>
          <w:spacing w:val="-6"/>
          <w:sz w:val="23"/>
        </w:rPr>
        <w:t>білу; </w:t>
      </w:r>
      <w:r>
        <w:rPr>
          <w:sz w:val="23"/>
        </w:rPr>
        <w:t>жарыс кезінде таза ойнау, патриотизм және ынтымақтастыққа жататын мінез- құлық кӛрсету; түрлі қимыл-қозғалыстармен шарттастырылған </w:t>
      </w:r>
      <w:r>
        <w:rPr>
          <w:spacing w:val="-10"/>
          <w:sz w:val="23"/>
        </w:rPr>
        <w:t>рӛлдерді </w:t>
      </w:r>
      <w:r>
        <w:rPr>
          <w:sz w:val="23"/>
        </w:rPr>
        <w:t>орындау және олардың айырмашылықтарын сезіне</w:t>
      </w:r>
      <w:r>
        <w:rPr>
          <w:spacing w:val="-11"/>
          <w:sz w:val="23"/>
        </w:rPr>
        <w:t> </w:t>
      </w:r>
      <w:r>
        <w:rPr>
          <w:sz w:val="23"/>
        </w:rPr>
        <w:t>білу.</w:t>
      </w:r>
    </w:p>
    <w:p>
      <w:pPr>
        <w:pStyle w:val="ListParagraph"/>
        <w:numPr>
          <w:ilvl w:val="0"/>
          <w:numId w:val="220"/>
        </w:numPr>
        <w:tabs>
          <w:tab w:pos="1668" w:val="left" w:leader="none"/>
        </w:tabs>
        <w:spacing w:line="240" w:lineRule="auto" w:before="9" w:after="0"/>
        <w:ind w:left="812" w:right="2953" w:firstLine="583"/>
        <w:jc w:val="both"/>
        <w:rPr>
          <w:sz w:val="23"/>
        </w:rPr>
      </w:pPr>
      <w:r>
        <w:rPr>
          <w:sz w:val="23"/>
        </w:rPr>
        <w:t>«Денсаулық және салауатты ӛмір салты» бӛлімі келесі </w:t>
      </w:r>
      <w:r>
        <w:rPr>
          <w:spacing w:val="-8"/>
          <w:sz w:val="23"/>
        </w:rPr>
        <w:t>бӛлімшелерді </w:t>
      </w:r>
      <w:r>
        <w:rPr>
          <w:sz w:val="23"/>
        </w:rPr>
        <w:t>қамтиды: жеке бас денсаулығы және салауатты ӛмір салты туралы</w:t>
      </w:r>
      <w:r>
        <w:rPr>
          <w:spacing w:val="37"/>
          <w:sz w:val="23"/>
        </w:rPr>
        <w:t> </w:t>
      </w:r>
      <w:r>
        <w:rPr>
          <w:spacing w:val="-4"/>
          <w:sz w:val="23"/>
        </w:rPr>
        <w:t>білімді</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11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jc w:val="both"/>
      </w:pPr>
      <w:r>
        <w:rPr/>
        <w:t>қалыптастыру; қыздырыну және қалпына келтіру жаттығуларын құру мен орындау; түрлі дене жаттығуларын іс жүзінде орындау, олардың  ағзаға тигізетін әсері мен эенергетикалық жүйемен байланысын зерттеу; денсаулықты нығайтуға бағытталған бірқатар дене жүктемелері кезінде туындауы мүмкін қауіп-қатерді басқара білу стратегиясын құру және қолдану; басқалардың дене жаттығулары тәжірибесін байыту масқатында білім, біліктілік  және дағдыларды</w:t>
      </w:r>
      <w:r>
        <w:rPr>
          <w:spacing w:val="-1"/>
        </w:rPr>
        <w:t> </w:t>
      </w:r>
      <w:r>
        <w:rPr/>
        <w:t>қолдану.</w:t>
      </w:r>
    </w:p>
    <w:p>
      <w:pPr>
        <w:pStyle w:val="BodyText"/>
        <w:spacing w:before="6"/>
        <w:ind w:right="2951" w:firstLine="583"/>
        <w:jc w:val="both"/>
      </w:pPr>
      <w:r>
        <w:rPr/>
        <w:t>Әр бӛлімшеде кӛрсетілген оқу мақсаттары мұғалімге оқушыларды дамыту бойынша жұмысты жүйелі жоспарлауға, сонымен қатар олардың жетістіктерін бағалауға, оқытудың келесі кезеңдері туралы ақпарат беруге мүмкіндік береді.</w:t>
      </w:r>
    </w:p>
    <w:p>
      <w:pPr>
        <w:spacing w:before="2"/>
        <w:ind w:left="1395" w:right="0" w:firstLine="0"/>
        <w:jc w:val="left"/>
        <w:rPr>
          <w:i/>
          <w:sz w:val="23"/>
        </w:rPr>
      </w:pPr>
      <w:r>
        <w:rPr>
          <w:i/>
          <w:sz w:val="23"/>
        </w:rPr>
        <w:t>«Ӛмір қауіпсіздігінің негіздері» оқу курсының мазмұны 5-9-сыныптарда</w:t>
      </w:r>
    </w:p>
    <w:p>
      <w:pPr>
        <w:spacing w:line="242" w:lineRule="auto" w:before="0"/>
        <w:ind w:left="812" w:right="2955" w:firstLine="0"/>
        <w:jc w:val="both"/>
        <w:rPr>
          <w:i/>
          <w:sz w:val="23"/>
        </w:rPr>
      </w:pPr>
      <w:r>
        <w:rPr>
          <w:i/>
          <w:sz w:val="23"/>
        </w:rPr>
        <w:t>«Дене шынықтыру» оқу курсының аясында 15 сағаттық жылдық оқу </w:t>
      </w:r>
      <w:r>
        <w:rPr>
          <w:i/>
          <w:sz w:val="23"/>
        </w:rPr>
        <w:t>жүктемесімен дене шынықтыру мұғалімінің оқытуымен іске асырылады.</w:t>
      </w:r>
    </w:p>
    <w:p>
      <w:pPr>
        <w:pStyle w:val="BodyText"/>
        <w:ind w:right="2966" w:firstLine="583"/>
        <w:jc w:val="both"/>
      </w:pPr>
      <w:r>
        <w:rPr/>
        <w:t>«Дене шынықтыру» пәні бойынша жиынтық бағалау ӛткізілмейді. «Дене шынықтыру» пәні бойынша тоқсан, жарты жылының және оқу жылының соңында «есептелінді» («есептелінген жоқ») деген белгі жазылады.</w:t>
      </w:r>
    </w:p>
    <w:p>
      <w:pPr>
        <w:pStyle w:val="BodyText"/>
        <w:ind w:right="2952" w:firstLine="583"/>
        <w:jc w:val="both"/>
      </w:pPr>
      <w:r>
        <w:rPr/>
        <w:t>«Дене шынықтыру»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pStyle w:val="BodyText"/>
        <w:spacing w:before="2"/>
        <w:ind w:right="2951" w:firstLine="583"/>
        <w:jc w:val="both"/>
      </w:pPr>
      <w:r>
        <w:rPr/>
        <w:t>«Дене шынықтыру» пәні сабақтарын ұйымдастыру және </w:t>
      </w:r>
      <w:r>
        <w:rPr>
          <w:spacing w:val="-3"/>
        </w:rPr>
        <w:t>ӛткізу </w:t>
      </w:r>
      <w:r>
        <w:rPr/>
        <w:t>мәселелері   бойынша   мұғалімдерге   әдістемелік   кӛмек   кӛрсету </w:t>
      </w:r>
      <w:r>
        <w:rPr>
          <w:spacing w:val="-8"/>
        </w:rPr>
        <w:t>мақсатында </w:t>
      </w:r>
      <w:r>
        <w:rPr/>
        <w:t>Ы.Алтынсарин атындағы Ұлттық білім академиясы «Білім мазмұнын жаңарту аясында (5-9-сыныптарда)  «Дене  шынықтыру»  пәнін оқыту  бойынша әдістемелік  ұсынымдар.   –   Астана:   Ы.Алтынсарин атындағы Ұлттық білім академиясы, 2018.–89 б.» (Ы.Алтынсарин атындағы Ұлттық білім академиясы Ғылыми кеңесімен баспаға ұсынылды (2018 жылғы 24 сәуірдің №5 хаттамасы)» әдістемелік ұсынымдама әзірлеп, академия сайтына орналастырылған (nao.kz).</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136"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numPr>
          <w:ilvl w:val="0"/>
          <w:numId w:val="221"/>
        </w:numPr>
        <w:tabs>
          <w:tab w:pos="1647" w:val="left" w:leader="none"/>
        </w:tabs>
        <w:spacing w:line="240" w:lineRule="auto" w:before="0" w:after="0"/>
        <w:ind w:left="812" w:right="2951" w:firstLine="583"/>
        <w:jc w:val="both"/>
      </w:pPr>
      <w:r>
        <w:rPr/>
        <w:t>10-11-СЫНЫПТАРДАҒЫ ЖАҢАРТЫЛҒАН БІЛІМ </w:t>
      </w:r>
      <w:r>
        <w:rPr>
          <w:spacing w:val="-7"/>
        </w:rPr>
        <w:t>МАЗМҦНЫ </w:t>
      </w:r>
      <w:r>
        <w:rPr/>
        <w:t>БОЙЫНША ОҚУ ПРОЦЕСІН ҦЙЫМДАСТЫРУ</w:t>
      </w:r>
      <w:r>
        <w:rPr>
          <w:spacing w:val="-9"/>
        </w:rPr>
        <w:t> </w:t>
      </w:r>
      <w:r>
        <w:rPr/>
        <w:t>ЕРЕКШЕЛІКТЕРІ</w:t>
      </w:r>
    </w:p>
    <w:p>
      <w:pPr>
        <w:pStyle w:val="BodyText"/>
        <w:spacing w:before="3"/>
        <w:ind w:left="0"/>
        <w:rPr>
          <w:b/>
        </w:rPr>
      </w:pPr>
    </w:p>
    <w:p>
      <w:pPr>
        <w:pStyle w:val="ListParagraph"/>
        <w:numPr>
          <w:ilvl w:val="1"/>
          <w:numId w:val="221"/>
        </w:numPr>
        <w:tabs>
          <w:tab w:pos="1782" w:val="left" w:leader="none"/>
        </w:tabs>
        <w:spacing w:line="240" w:lineRule="auto" w:before="0" w:after="0"/>
        <w:ind w:left="1395" w:right="2954" w:firstLine="0"/>
        <w:jc w:val="both"/>
        <w:rPr>
          <w:b/>
          <w:sz w:val="23"/>
        </w:rPr>
      </w:pPr>
      <w:r>
        <w:rPr>
          <w:b/>
          <w:sz w:val="23"/>
        </w:rPr>
        <w:t>Жаңартылған білім мазмҧндағы Мемлекеттік жалпыға </w:t>
      </w:r>
      <w:r>
        <w:rPr>
          <w:b/>
          <w:spacing w:val="-4"/>
          <w:sz w:val="23"/>
        </w:rPr>
        <w:t>міндетті </w:t>
      </w:r>
      <w:r>
        <w:rPr>
          <w:b/>
          <w:sz w:val="23"/>
        </w:rPr>
        <w:t>білім беру стандартымен оқитын 10-сыныптарда оқу процесін ҧйымдастыру</w:t>
      </w:r>
      <w:r>
        <w:rPr>
          <w:b/>
          <w:spacing w:val="-3"/>
          <w:sz w:val="23"/>
        </w:rPr>
        <w:t> </w:t>
      </w:r>
      <w:r>
        <w:rPr>
          <w:b/>
          <w:sz w:val="23"/>
        </w:rPr>
        <w:t>ерекшеліктері</w:t>
      </w:r>
    </w:p>
    <w:p>
      <w:pPr>
        <w:pStyle w:val="BodyText"/>
        <w:spacing w:before="3"/>
        <w:ind w:left="0"/>
        <w:rPr>
          <w:b/>
        </w:rPr>
      </w:pPr>
    </w:p>
    <w:p>
      <w:pPr>
        <w:spacing w:before="1"/>
        <w:ind w:left="1395" w:right="0" w:firstLine="0"/>
        <w:jc w:val="left"/>
        <w:rPr>
          <w:b/>
          <w:sz w:val="23"/>
        </w:rPr>
      </w:pPr>
      <w:r>
        <w:rPr>
          <w:b/>
          <w:sz w:val="23"/>
        </w:rPr>
        <w:t>«ТІЛ ЖӘНЕ ӘДЕБИЕТ» БІЛІМ САЛАСЫ</w:t>
      </w:r>
    </w:p>
    <w:p>
      <w:pPr>
        <w:pStyle w:val="BodyText"/>
        <w:spacing w:before="6"/>
        <w:ind w:left="0"/>
        <w:rPr>
          <w:b/>
          <w:sz w:val="22"/>
        </w:rPr>
      </w:pPr>
    </w:p>
    <w:p>
      <w:pPr>
        <w:pStyle w:val="BodyText"/>
        <w:ind w:right="2950" w:firstLine="583"/>
        <w:jc w:val="both"/>
      </w:pPr>
      <w:r>
        <w:rPr/>
        <w:t>«Технология және ӛнер» білім саласы бойынша келесі пәндер оқытылады: «Қазақ тілі», «Русский язык», «Қазақ әдебиеті», «Русская литература», «Қазақ тілі мен әдебиеті», «Русский язык и литература» «Шетел тілі».</w:t>
      </w:r>
    </w:p>
    <w:p>
      <w:pPr>
        <w:pStyle w:val="BodyText"/>
        <w:spacing w:before="3"/>
        <w:ind w:left="0"/>
      </w:pPr>
    </w:p>
    <w:p>
      <w:pPr>
        <w:spacing w:before="0"/>
        <w:ind w:left="1395" w:right="0" w:firstLine="0"/>
        <w:jc w:val="left"/>
        <w:rPr>
          <w:sz w:val="23"/>
        </w:rPr>
      </w:pPr>
      <w:r>
        <w:rPr>
          <w:b/>
          <w:sz w:val="23"/>
        </w:rPr>
        <w:t>«Қазақ тілі» оқу пәні </w:t>
      </w:r>
      <w:r>
        <w:rPr>
          <w:sz w:val="23"/>
        </w:rPr>
        <w:t>(оқыту қазақ тілінде)</w:t>
      </w:r>
    </w:p>
    <w:p>
      <w:pPr>
        <w:pStyle w:val="BodyText"/>
        <w:spacing w:before="1"/>
        <w:ind w:right="2952" w:firstLine="583"/>
        <w:jc w:val="both"/>
        <w:rPr>
          <w:i/>
        </w:rPr>
      </w:pPr>
      <w:r>
        <w:rPr/>
        <w:t>2019-2020 оқу жылында «Қазақ тілі» пәні бойынша 10-сынып жаңартылған мазмұндағы оқу бағдарламасымен оқитын</w:t>
      </w:r>
      <w:r>
        <w:rPr>
          <w:spacing w:val="-9"/>
        </w:rPr>
        <w:t> </w:t>
      </w:r>
      <w:r>
        <w:rPr/>
        <w:t>болады</w:t>
      </w:r>
      <w:r>
        <w:rPr>
          <w:i/>
        </w:rPr>
        <w:t>.</w:t>
      </w:r>
    </w:p>
    <w:p>
      <w:pPr>
        <w:pStyle w:val="BodyText"/>
        <w:spacing w:before="1"/>
        <w:ind w:right="2953" w:firstLine="583"/>
        <w:jc w:val="both"/>
      </w:pPr>
      <w:r>
        <w:rPr/>
        <w:t>Тіл де, әдебиет те – ғасырлар бойы жасалған, ұлттың дүниетанымы мен ғылыми-философиялық </w:t>
      </w:r>
      <w:r>
        <w:rPr>
          <w:spacing w:val="-3"/>
        </w:rPr>
        <w:t>ойлау </w:t>
      </w:r>
      <w:r>
        <w:rPr/>
        <w:t>жүйесін танытатын</w:t>
      </w:r>
      <w:r>
        <w:rPr>
          <w:spacing w:val="-5"/>
        </w:rPr>
        <w:t> </w:t>
      </w:r>
      <w:r>
        <w:rPr/>
        <w:t>құндылықтар.</w:t>
      </w:r>
    </w:p>
    <w:p>
      <w:pPr>
        <w:pStyle w:val="BodyText"/>
        <w:ind w:right="2954" w:firstLine="583"/>
        <w:jc w:val="both"/>
      </w:pPr>
      <w:r>
        <w:rPr/>
        <w:t>Дәл бүгінгі таңда жаһандану дәуірінің ұлттық құндылықтарға </w:t>
      </w:r>
      <w:r>
        <w:rPr>
          <w:spacing w:val="-3"/>
        </w:rPr>
        <w:t>тӛндіріп </w:t>
      </w:r>
      <w:r>
        <w:rPr/>
        <w:t>тұрған </w:t>
      </w:r>
      <w:r>
        <w:rPr>
          <w:spacing w:val="-3"/>
        </w:rPr>
        <w:t>қаупі </w:t>
      </w:r>
      <w:r>
        <w:rPr/>
        <w:t>үнемі қаперде </w:t>
      </w:r>
      <w:r>
        <w:rPr>
          <w:spacing w:val="-3"/>
        </w:rPr>
        <w:t>болуы </w:t>
      </w:r>
      <w:r>
        <w:rPr/>
        <w:t>ескеріліп, бүкіл ұлттық құндылықтардың ұйтқысы қазақ тілін пән ретінде </w:t>
      </w:r>
      <w:r>
        <w:rPr>
          <w:spacing w:val="-3"/>
        </w:rPr>
        <w:t>оқытудың </w:t>
      </w:r>
      <w:r>
        <w:rPr/>
        <w:t>басшылыққа алынған тенденциялары, оларды жүзеге асыру жолдары мен қағидалары</w:t>
      </w:r>
      <w:r>
        <w:rPr>
          <w:spacing w:val="-12"/>
        </w:rPr>
        <w:t> </w:t>
      </w:r>
      <w:r>
        <w:rPr/>
        <w:t>мыналар:</w:t>
      </w:r>
    </w:p>
    <w:p>
      <w:pPr>
        <w:pStyle w:val="ListParagraph"/>
        <w:numPr>
          <w:ilvl w:val="0"/>
          <w:numId w:val="222"/>
        </w:numPr>
        <w:tabs>
          <w:tab w:pos="1646" w:val="left" w:leader="none"/>
        </w:tabs>
        <w:spacing w:line="240" w:lineRule="auto" w:before="3" w:after="0"/>
        <w:ind w:left="812" w:right="0" w:firstLine="583"/>
        <w:jc w:val="left"/>
        <w:rPr>
          <w:sz w:val="23"/>
        </w:rPr>
      </w:pPr>
      <w:r>
        <w:rPr>
          <w:sz w:val="23"/>
        </w:rPr>
        <w:t>Қазақ тілін </w:t>
      </w:r>
      <w:r>
        <w:rPr>
          <w:spacing w:val="-4"/>
          <w:sz w:val="23"/>
        </w:rPr>
        <w:t>оқытуды </w:t>
      </w:r>
      <w:r>
        <w:rPr>
          <w:sz w:val="23"/>
        </w:rPr>
        <w:t>мемлекеттің даму стратегиясымен бірлікте</w:t>
      </w:r>
      <w:r>
        <w:rPr>
          <w:spacing w:val="-5"/>
          <w:sz w:val="23"/>
        </w:rPr>
        <w:t> </w:t>
      </w:r>
      <w:r>
        <w:rPr>
          <w:spacing w:val="-7"/>
          <w:sz w:val="23"/>
        </w:rPr>
        <w:t>қарау.</w:t>
      </w:r>
    </w:p>
    <w:p>
      <w:pPr>
        <w:pStyle w:val="ListParagraph"/>
        <w:numPr>
          <w:ilvl w:val="0"/>
          <w:numId w:val="222"/>
        </w:numPr>
        <w:tabs>
          <w:tab w:pos="1699" w:val="left" w:leader="none"/>
        </w:tabs>
        <w:spacing w:line="240" w:lineRule="auto" w:before="1" w:after="0"/>
        <w:ind w:left="812" w:right="2952" w:firstLine="583"/>
        <w:jc w:val="both"/>
        <w:rPr>
          <w:sz w:val="23"/>
        </w:rPr>
      </w:pPr>
      <w:r>
        <w:rPr>
          <w:sz w:val="23"/>
        </w:rPr>
        <w:t>Тілді </w:t>
      </w:r>
      <w:r>
        <w:rPr>
          <w:spacing w:val="-4"/>
          <w:sz w:val="23"/>
        </w:rPr>
        <w:t>оқытуды </w:t>
      </w:r>
      <w:r>
        <w:rPr>
          <w:sz w:val="23"/>
        </w:rPr>
        <w:t>белгілі бір пәндік дағдыларға емес, білім алушының тұлғалық қабілеттерін дамытуға </w:t>
      </w:r>
      <w:r>
        <w:rPr>
          <w:spacing w:val="-5"/>
          <w:sz w:val="23"/>
        </w:rPr>
        <w:t>бағыттау. </w:t>
      </w:r>
      <w:r>
        <w:rPr>
          <w:sz w:val="23"/>
        </w:rPr>
        <w:t>Тілдік білім мен біліктерді ХХІ ғасыр адамының бойында сӛйлеу мәдениетін, </w:t>
      </w:r>
      <w:r>
        <w:rPr>
          <w:spacing w:val="-3"/>
          <w:sz w:val="23"/>
        </w:rPr>
        <w:t>ойлау </w:t>
      </w:r>
      <w:r>
        <w:rPr>
          <w:sz w:val="23"/>
        </w:rPr>
        <w:t>мәдениетін және </w:t>
      </w:r>
      <w:r>
        <w:rPr>
          <w:spacing w:val="-3"/>
          <w:sz w:val="23"/>
        </w:rPr>
        <w:t>кісілік </w:t>
      </w:r>
      <w:r>
        <w:rPr>
          <w:sz w:val="23"/>
        </w:rPr>
        <w:t>мәдениетті қатар дамытуға, құзіреттіліктер қалыптастыруға</w:t>
      </w:r>
      <w:r>
        <w:rPr>
          <w:spacing w:val="-5"/>
          <w:sz w:val="23"/>
        </w:rPr>
        <w:t> </w:t>
      </w:r>
      <w:r>
        <w:rPr>
          <w:spacing w:val="-7"/>
          <w:sz w:val="23"/>
        </w:rPr>
        <w:t>бұру.</w:t>
      </w:r>
    </w:p>
    <w:p>
      <w:pPr>
        <w:pStyle w:val="ListParagraph"/>
        <w:numPr>
          <w:ilvl w:val="0"/>
          <w:numId w:val="222"/>
        </w:numPr>
        <w:tabs>
          <w:tab w:pos="1735" w:val="left" w:leader="none"/>
        </w:tabs>
        <w:spacing w:line="240" w:lineRule="auto" w:before="3" w:after="0"/>
        <w:ind w:left="812" w:right="2954" w:firstLine="583"/>
        <w:jc w:val="both"/>
        <w:rPr>
          <w:sz w:val="23"/>
        </w:rPr>
      </w:pPr>
      <w:r>
        <w:rPr>
          <w:sz w:val="23"/>
        </w:rPr>
        <w:t>Тілді </w:t>
      </w:r>
      <w:r>
        <w:rPr>
          <w:spacing w:val="-4"/>
          <w:sz w:val="23"/>
        </w:rPr>
        <w:t>оқытуда</w:t>
      </w:r>
      <w:r>
        <w:rPr>
          <w:spacing w:val="49"/>
          <w:sz w:val="23"/>
        </w:rPr>
        <w:t> </w:t>
      </w:r>
      <w:r>
        <w:rPr>
          <w:sz w:val="23"/>
        </w:rPr>
        <w:t>жеткіншек ұрпақтың функционалдық сауаттылығын қалыптастыруға басымдық</w:t>
      </w:r>
      <w:r>
        <w:rPr>
          <w:spacing w:val="-1"/>
          <w:sz w:val="23"/>
        </w:rPr>
        <w:t> </w:t>
      </w:r>
      <w:r>
        <w:rPr>
          <w:spacing w:val="-7"/>
          <w:sz w:val="23"/>
        </w:rPr>
        <w:t>беру.</w:t>
      </w:r>
    </w:p>
    <w:p>
      <w:pPr>
        <w:pStyle w:val="ListParagraph"/>
        <w:numPr>
          <w:ilvl w:val="0"/>
          <w:numId w:val="222"/>
        </w:numPr>
        <w:tabs>
          <w:tab w:pos="1655" w:val="left" w:leader="none"/>
        </w:tabs>
        <w:spacing w:line="240" w:lineRule="auto" w:before="1" w:after="0"/>
        <w:ind w:left="812" w:right="2951" w:firstLine="583"/>
        <w:jc w:val="both"/>
        <w:rPr>
          <w:sz w:val="23"/>
        </w:rPr>
      </w:pPr>
      <w:r>
        <w:rPr>
          <w:sz w:val="23"/>
        </w:rPr>
        <w:t>Қазақ тілін </w:t>
      </w:r>
      <w:r>
        <w:rPr>
          <w:spacing w:val="-3"/>
          <w:sz w:val="23"/>
        </w:rPr>
        <w:t>оқытуда </w:t>
      </w:r>
      <w:r>
        <w:rPr>
          <w:sz w:val="23"/>
        </w:rPr>
        <w:t>білім мен ғылымның интеграциясын жүзеге </w:t>
      </w:r>
      <w:r>
        <w:rPr>
          <w:spacing w:val="-5"/>
          <w:sz w:val="23"/>
        </w:rPr>
        <w:t>асыру. </w:t>
      </w:r>
      <w:r>
        <w:rPr>
          <w:sz w:val="23"/>
        </w:rPr>
        <w:t>Тілді ғаламның бір бӛлшегі ретінде </w:t>
      </w:r>
      <w:r>
        <w:rPr>
          <w:spacing w:val="-5"/>
          <w:sz w:val="23"/>
        </w:rPr>
        <w:t>таныту. </w:t>
      </w:r>
      <w:r>
        <w:rPr>
          <w:sz w:val="23"/>
        </w:rPr>
        <w:t>Қазақ тілі – мектепте </w:t>
      </w:r>
      <w:r>
        <w:rPr>
          <w:spacing w:val="-3"/>
          <w:sz w:val="23"/>
        </w:rPr>
        <w:t>оқытылатын </w:t>
      </w:r>
      <w:r>
        <w:rPr>
          <w:sz w:val="23"/>
        </w:rPr>
        <w:t>барлық пәндердің, ғылымның</w:t>
      </w:r>
      <w:r>
        <w:rPr>
          <w:spacing w:val="-2"/>
          <w:sz w:val="23"/>
        </w:rPr>
        <w:t> </w:t>
      </w:r>
      <w:r>
        <w:rPr>
          <w:sz w:val="23"/>
        </w:rPr>
        <w:t>кілті.</w:t>
      </w:r>
    </w:p>
    <w:p>
      <w:pPr>
        <w:pStyle w:val="BodyText"/>
        <w:spacing w:before="3"/>
        <w:ind w:right="2958" w:firstLine="583"/>
        <w:jc w:val="both"/>
      </w:pPr>
      <w:r>
        <w:rPr/>
        <w:t>Тіл тек қарым-қатынас құралы ғана емес, ол – танымның, ой мен сезімді білдірудің де құралы және ұлттық ділді сақтаудың кепілі, ұлттық сананы қалыптастырудың тетігі.</w:t>
      </w:r>
    </w:p>
    <w:p>
      <w:pPr>
        <w:pStyle w:val="Heading2"/>
        <w:spacing w:before="7"/>
        <w:ind w:left="1395"/>
        <w:rPr>
          <w:i/>
        </w:rPr>
      </w:pPr>
      <w:r>
        <w:rPr>
          <w:i/>
        </w:rPr>
        <w:t>Білім мазмұнын ұйымдастырудағы ерекшеліктер:</w:t>
      </w:r>
    </w:p>
    <w:p>
      <w:pPr>
        <w:pStyle w:val="BodyText"/>
        <w:ind w:right="2954" w:firstLine="583"/>
        <w:jc w:val="both"/>
      </w:pPr>
      <w:r>
        <w:rPr/>
        <w:t>10-сыныпта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бұйрығына ӛзгерістер енгізу туралы» Қазақстан Республикасы Білім және ғылым министрінің 2019 жылғы 7 наурыздағы №105 бұйрығымен (Қазақстан Республикасының Әділет</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1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министрлігінде 2019 жылғы 12 наурызда № 18382 болып тіркелді) бекітілген оқу бағдарламаларымен жүзеге</w:t>
      </w:r>
      <w:r>
        <w:rPr>
          <w:spacing w:val="-4"/>
        </w:rPr>
        <w:t> </w:t>
      </w:r>
      <w:r>
        <w:rPr/>
        <w:t>асырылады:</w:t>
      </w:r>
    </w:p>
    <w:p>
      <w:pPr>
        <w:pStyle w:val="ListParagraph"/>
        <w:numPr>
          <w:ilvl w:val="0"/>
          <w:numId w:val="214"/>
        </w:numPr>
        <w:tabs>
          <w:tab w:pos="1515" w:val="left" w:leader="none"/>
        </w:tabs>
        <w:spacing w:line="240" w:lineRule="auto" w:before="0" w:after="0"/>
        <w:ind w:left="812" w:right="2952" w:firstLine="583"/>
        <w:jc w:val="both"/>
        <w:rPr>
          <w:sz w:val="23"/>
        </w:rPr>
      </w:pPr>
      <w:r>
        <w:rPr>
          <w:sz w:val="23"/>
        </w:rPr>
        <w:t>жалпы орта білім беру деңгейінің жаратылыстану-математикалық бағыттағы 10-11-сыныптарына арналған «Қазақ тілі» пәнінен жаңартылған мазмұндағы үлгілік оқу</w:t>
      </w:r>
      <w:r>
        <w:rPr>
          <w:spacing w:val="-5"/>
          <w:sz w:val="23"/>
        </w:rPr>
        <w:t> </w:t>
      </w:r>
      <w:r>
        <w:rPr>
          <w:sz w:val="23"/>
        </w:rPr>
        <w:t>бағдарламасы;</w:t>
      </w:r>
    </w:p>
    <w:p>
      <w:pPr>
        <w:pStyle w:val="ListParagraph"/>
        <w:numPr>
          <w:ilvl w:val="0"/>
          <w:numId w:val="214"/>
        </w:numPr>
        <w:tabs>
          <w:tab w:pos="1515" w:val="left" w:leader="none"/>
        </w:tabs>
        <w:spacing w:line="240" w:lineRule="auto" w:before="0" w:after="0"/>
        <w:ind w:left="812" w:right="2953" w:firstLine="583"/>
        <w:jc w:val="both"/>
        <w:rPr>
          <w:sz w:val="23"/>
        </w:rPr>
      </w:pPr>
      <w:r>
        <w:rPr>
          <w:sz w:val="23"/>
        </w:rPr>
        <w:t>жалпы орта білім беру деңгейінің қоғамдық-гуманитарлық бағыттағы 10-11-сыныптарына арналған «Қазақ тілі» пәнінен жаңартылған мазмұндағы үлгілік оқу</w:t>
      </w:r>
      <w:r>
        <w:rPr>
          <w:spacing w:val="-3"/>
          <w:sz w:val="23"/>
        </w:rPr>
        <w:t> </w:t>
      </w:r>
      <w:r>
        <w:rPr>
          <w:sz w:val="23"/>
        </w:rPr>
        <w:t>бағдарламасы.</w:t>
      </w:r>
    </w:p>
    <w:p>
      <w:pPr>
        <w:pStyle w:val="BodyText"/>
        <w:spacing w:before="2"/>
        <w:ind w:right="2952" w:firstLine="583"/>
        <w:jc w:val="both"/>
      </w:pPr>
      <w:r>
        <w:rPr/>
        <w:pict>
          <v:rect style="position:absolute;margin-left:246.169998pt;margin-top:51.850353pt;width:3.264pt;height:.57599pt;mso-position-horizontal-relative:page;mso-position-vertical-relative:paragraph;z-index:-617464" filled="true" fillcolor="#000000" stroked="false">
            <v:fill type="solid"/>
            <w10:wrap type="none"/>
          </v:rect>
        </w:pict>
      </w:r>
      <w:r>
        <w:rPr/>
        <w:t>Жалпы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47">
        <w:r>
          <w:rPr/>
          <w:t>https://www.nao.kz/Білім беруді оқу-әдістемелік</w:t>
        </w:r>
      </w:hyperlink>
      <w:r>
        <w:rPr/>
        <w:t> </w:t>
      </w:r>
      <w:hyperlink r:id="rId47">
        <w:r>
          <w:rPr/>
          <w:t>қамтамасыз ету/ Оқу бағдарламалары/</w:t>
        </w:r>
      </w:hyperlink>
      <w:r>
        <w:rPr/>
        <w:t> Жалпы орта білім беру деңгейінің жаңартылған мазмұндағы оқу бағдарламалары. Қазақ тілі).</w:t>
      </w:r>
    </w:p>
    <w:p>
      <w:pPr>
        <w:pStyle w:val="BodyText"/>
        <w:spacing w:before="3"/>
        <w:ind w:right="2954" w:firstLine="583"/>
        <w:jc w:val="both"/>
      </w:pPr>
      <w:r>
        <w:rPr/>
        <w:t>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нәтижелер оқу мақсаттары түрінде нақты кӛрсетілді.</w:t>
      </w:r>
    </w:p>
    <w:p>
      <w:pPr>
        <w:pStyle w:val="BodyText"/>
        <w:spacing w:before="1"/>
        <w:ind w:left="1395"/>
      </w:pPr>
      <w:r>
        <w:rPr/>
        <w:t>«Қазақ тілі» пәні бойынша оқу жүктемесінің жоғары шекті кӛлемі:</w:t>
      </w:r>
    </w:p>
    <w:p>
      <w:pPr>
        <w:pStyle w:val="ListParagraph"/>
        <w:numPr>
          <w:ilvl w:val="0"/>
          <w:numId w:val="214"/>
        </w:numPr>
        <w:tabs>
          <w:tab w:pos="1531" w:val="left" w:leader="none"/>
        </w:tabs>
        <w:spacing w:line="240" w:lineRule="auto" w:before="1" w:after="0"/>
        <w:ind w:left="1530" w:right="0" w:hanging="135"/>
        <w:jc w:val="left"/>
        <w:rPr>
          <w:i/>
          <w:sz w:val="23"/>
        </w:rPr>
      </w:pPr>
      <w:r>
        <w:rPr>
          <w:i/>
          <w:sz w:val="23"/>
        </w:rPr>
        <w:t>жаратылыстану-математикалық</w:t>
      </w:r>
      <w:r>
        <w:rPr>
          <w:i/>
          <w:spacing w:val="-1"/>
          <w:sz w:val="23"/>
        </w:rPr>
        <w:t> </w:t>
      </w:r>
      <w:r>
        <w:rPr>
          <w:i/>
          <w:sz w:val="23"/>
        </w:rPr>
        <w:t>бағытта:</w:t>
      </w:r>
    </w:p>
    <w:p>
      <w:pPr>
        <w:pStyle w:val="BodyText"/>
        <w:ind w:left="1395"/>
      </w:pPr>
      <w:r>
        <w:rPr/>
        <w:t>10-сыныпта – аптасына 1 сағат, оқу жылында 34 сағатты құрайды.</w:t>
      </w:r>
    </w:p>
    <w:p>
      <w:pPr>
        <w:pStyle w:val="ListParagraph"/>
        <w:numPr>
          <w:ilvl w:val="0"/>
          <w:numId w:val="214"/>
        </w:numPr>
        <w:tabs>
          <w:tab w:pos="1724" w:val="left" w:leader="none"/>
          <w:tab w:pos="1725" w:val="left" w:leader="none"/>
        </w:tabs>
        <w:spacing w:line="240" w:lineRule="auto" w:before="0" w:after="0"/>
        <w:ind w:left="1724" w:right="0" w:hanging="329"/>
        <w:jc w:val="left"/>
        <w:rPr>
          <w:i/>
          <w:sz w:val="23"/>
        </w:rPr>
      </w:pPr>
      <w:r>
        <w:rPr>
          <w:i/>
          <w:sz w:val="23"/>
        </w:rPr>
        <w:t>қоғамдық-гуманитарлық</w:t>
      </w:r>
      <w:r>
        <w:rPr>
          <w:i/>
          <w:spacing w:val="-1"/>
          <w:sz w:val="23"/>
        </w:rPr>
        <w:t> </w:t>
      </w:r>
      <w:r>
        <w:rPr>
          <w:i/>
          <w:sz w:val="23"/>
        </w:rPr>
        <w:t>бағытта:</w:t>
      </w:r>
    </w:p>
    <w:p>
      <w:pPr>
        <w:pStyle w:val="BodyText"/>
        <w:spacing w:before="3"/>
        <w:ind w:left="1395"/>
      </w:pPr>
      <w:r>
        <w:rPr/>
        <w:t>10-сыныпта – аптасына 3 сағат, оқу жылында 102 сағатты құрайды.</w:t>
      </w:r>
    </w:p>
    <w:p>
      <w:pPr>
        <w:pStyle w:val="BodyText"/>
        <w:ind w:right="2955" w:firstLine="593"/>
        <w:jc w:val="both"/>
      </w:pPr>
      <w:r>
        <w:rPr/>
        <w:t>Жалпы орта білім беретін мектептерде «Қазақ тілі» пәнін оқытудың мақсаты – ана тілін қадірлейтін, қоғамдық мәнін түсінетін тұлға қалыптастыру, сондай-ақ қазақ әдеби тілі нормаларын сақтап, дұрыс қолдана білуге, еркін сӛйлесуге және сауатты жазуға үйрету.</w:t>
      </w:r>
    </w:p>
    <w:p>
      <w:pPr>
        <w:pStyle w:val="BodyText"/>
        <w:spacing w:before="1"/>
        <w:ind w:left="1395"/>
      </w:pPr>
      <w:r>
        <w:rPr/>
        <w:t>«Қазақ тілі» оқу пәнін оқытудың негізгі міндеттері:</w:t>
      </w:r>
    </w:p>
    <w:p>
      <w:pPr>
        <w:pStyle w:val="ListParagraph"/>
        <w:numPr>
          <w:ilvl w:val="0"/>
          <w:numId w:val="223"/>
        </w:numPr>
        <w:tabs>
          <w:tab w:pos="1746" w:val="left" w:leader="none"/>
        </w:tabs>
        <w:spacing w:line="240" w:lineRule="auto" w:before="3" w:after="0"/>
        <w:ind w:left="812" w:right="2954" w:firstLine="583"/>
        <w:jc w:val="both"/>
        <w:rPr>
          <w:sz w:val="23"/>
        </w:rPr>
      </w:pPr>
      <w:r>
        <w:rPr>
          <w:sz w:val="23"/>
        </w:rPr>
        <w:t>қазақ тілін ана тілі ретінде тани отырып, ӛмірлік қажеттіліктерінде коммуникативтік әрекеттер түрінде (тыңдалым, оқылым, айтылым, жазылым) сауаттылықпен қолдану дағдыларын</w:t>
      </w:r>
      <w:r>
        <w:rPr>
          <w:spacing w:val="-4"/>
          <w:sz w:val="23"/>
        </w:rPr>
        <w:t> </w:t>
      </w:r>
      <w:r>
        <w:rPr>
          <w:sz w:val="23"/>
        </w:rPr>
        <w:t>қалыптастырады;</w:t>
      </w:r>
    </w:p>
    <w:p>
      <w:pPr>
        <w:pStyle w:val="ListParagraph"/>
        <w:numPr>
          <w:ilvl w:val="0"/>
          <w:numId w:val="223"/>
        </w:numPr>
        <w:tabs>
          <w:tab w:pos="1746" w:val="left" w:leader="none"/>
        </w:tabs>
        <w:spacing w:line="240" w:lineRule="auto" w:before="1" w:after="0"/>
        <w:ind w:left="812" w:right="2953" w:firstLine="583"/>
        <w:jc w:val="both"/>
        <w:rPr>
          <w:sz w:val="23"/>
        </w:rPr>
      </w:pPr>
      <w:r>
        <w:rPr>
          <w:sz w:val="23"/>
        </w:rPr>
        <w:t>білім   алушылардың   қазақ   тілін    күнделікті    ӛмірде    ӛзі </w:t>
      </w:r>
      <w:r>
        <w:rPr>
          <w:spacing w:val="-5"/>
          <w:sz w:val="23"/>
        </w:rPr>
        <w:t>еркімен </w:t>
      </w:r>
      <w:r>
        <w:rPr>
          <w:sz w:val="23"/>
        </w:rPr>
        <w:t>қолданып жүрген қарым-қатынас құралынан енді оны тілдік заңдылықтар негізінде танып-білу дағдыларын</w:t>
      </w:r>
      <w:r>
        <w:rPr>
          <w:spacing w:val="-4"/>
          <w:sz w:val="23"/>
        </w:rPr>
        <w:t> </w:t>
      </w:r>
      <w:r>
        <w:rPr>
          <w:sz w:val="23"/>
        </w:rPr>
        <w:t>қалыптастырады;</w:t>
      </w:r>
    </w:p>
    <w:p>
      <w:pPr>
        <w:pStyle w:val="ListParagraph"/>
        <w:numPr>
          <w:ilvl w:val="0"/>
          <w:numId w:val="223"/>
        </w:numPr>
        <w:tabs>
          <w:tab w:pos="1746" w:val="left" w:leader="none"/>
        </w:tabs>
        <w:spacing w:line="242" w:lineRule="auto" w:before="1" w:after="0"/>
        <w:ind w:left="812" w:right="2956" w:firstLine="583"/>
        <w:jc w:val="both"/>
        <w:rPr>
          <w:sz w:val="23"/>
        </w:rPr>
      </w:pPr>
      <w:r>
        <w:rPr>
          <w:sz w:val="23"/>
        </w:rPr>
        <w:t>қазақ тілі жүйесін құраушы кіші жүйелерді, тіл бірліктерін және олардың табиғатын танып</w:t>
      </w:r>
      <w:r>
        <w:rPr>
          <w:spacing w:val="-4"/>
          <w:sz w:val="23"/>
        </w:rPr>
        <w:t> </w:t>
      </w:r>
      <w:r>
        <w:rPr>
          <w:sz w:val="23"/>
        </w:rPr>
        <w:t>біледі;</w:t>
      </w:r>
    </w:p>
    <w:p>
      <w:pPr>
        <w:pStyle w:val="ListParagraph"/>
        <w:numPr>
          <w:ilvl w:val="0"/>
          <w:numId w:val="223"/>
        </w:numPr>
        <w:tabs>
          <w:tab w:pos="1746" w:val="left" w:leader="none"/>
        </w:tabs>
        <w:spacing w:line="240" w:lineRule="auto" w:before="0" w:after="0"/>
        <w:ind w:left="812" w:right="2952" w:firstLine="583"/>
        <w:jc w:val="both"/>
        <w:rPr>
          <w:sz w:val="23"/>
        </w:rPr>
      </w:pPr>
      <w:r>
        <w:rPr>
          <w:sz w:val="23"/>
        </w:rPr>
        <w:t>тіл бірліктерінің қарым-қатынас құралы болу, ойды білдіру, таным құралы болу, ақпаратты сақтау құралы болу қасиеттерін функционалдық- коммуникативтік бағдарда танып біледі, соған лайықты машықтар мен дағдыларды қалыптастырады;</w:t>
      </w:r>
    </w:p>
    <w:p>
      <w:pPr>
        <w:pStyle w:val="ListParagraph"/>
        <w:numPr>
          <w:ilvl w:val="0"/>
          <w:numId w:val="223"/>
        </w:numPr>
        <w:tabs>
          <w:tab w:pos="1746" w:val="left" w:leader="none"/>
        </w:tabs>
        <w:spacing w:line="240" w:lineRule="auto" w:before="0" w:after="0"/>
        <w:ind w:left="812" w:right="2955" w:firstLine="583"/>
        <w:jc w:val="both"/>
        <w:rPr>
          <w:sz w:val="23"/>
        </w:rPr>
      </w:pPr>
      <w:r>
        <w:rPr>
          <w:sz w:val="23"/>
        </w:rPr>
        <w:t>«Қазақ тілі» пәні бағдарламасы білім алушының тіл сауаттылығы мен сӛйлеу сауаттылығын, сӛз байлығын, басқалармен еркін қарым-қатынасқа</w:t>
      </w:r>
      <w:r>
        <w:rPr>
          <w:spacing w:val="-30"/>
          <w:sz w:val="23"/>
        </w:rPr>
        <w:t> </w:t>
      </w:r>
      <w:r>
        <w:rPr>
          <w:spacing w:val="-17"/>
          <w:sz w:val="23"/>
        </w:rPr>
        <w:t>түсу </w:t>
      </w:r>
      <w:r>
        <w:rPr>
          <w:sz w:val="23"/>
        </w:rPr>
        <w:t>қабілетін дамытуды және ойлау қабілеті мен танымдық дағдыларын жетілдіруді кӛздейді.</w:t>
      </w:r>
    </w:p>
    <w:p>
      <w:pPr>
        <w:pStyle w:val="BodyText"/>
        <w:spacing w:before="2"/>
        <w:ind w:right="2954" w:firstLine="583"/>
        <w:jc w:val="both"/>
      </w:pPr>
      <w:r>
        <w:rPr/>
        <w:t>«Қазақ тілі» пәні бойынша жаңартылған мазмұндағы бағдарламаның қолданыстағы бағдарламадан ерекшелігі қазақ тілін функционалдық- коммуникативтік тұрғыдан оқытуға назар аударылып, тӛрт дағдыға</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2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негізделген:</w:t>
      </w:r>
    </w:p>
    <w:p>
      <w:pPr>
        <w:pStyle w:val="ListParagraph"/>
        <w:numPr>
          <w:ilvl w:val="0"/>
          <w:numId w:val="224"/>
        </w:numPr>
        <w:tabs>
          <w:tab w:pos="1725" w:val="left" w:leader="none"/>
        </w:tabs>
        <w:spacing w:line="240" w:lineRule="auto" w:before="2" w:after="0"/>
        <w:ind w:left="1724" w:right="0" w:hanging="329"/>
        <w:jc w:val="left"/>
        <w:rPr>
          <w:sz w:val="23"/>
        </w:rPr>
      </w:pPr>
      <w:r>
        <w:rPr>
          <w:sz w:val="23"/>
        </w:rPr>
        <w:t>тыңдалым және</w:t>
      </w:r>
      <w:r>
        <w:rPr>
          <w:spacing w:val="-1"/>
          <w:sz w:val="23"/>
        </w:rPr>
        <w:t> </w:t>
      </w:r>
      <w:r>
        <w:rPr>
          <w:sz w:val="23"/>
        </w:rPr>
        <w:t>айтылым;</w:t>
      </w:r>
    </w:p>
    <w:p>
      <w:pPr>
        <w:pStyle w:val="ListParagraph"/>
        <w:numPr>
          <w:ilvl w:val="0"/>
          <w:numId w:val="224"/>
        </w:numPr>
        <w:tabs>
          <w:tab w:pos="1725" w:val="left" w:leader="none"/>
        </w:tabs>
        <w:spacing w:line="240" w:lineRule="auto" w:before="1" w:after="0"/>
        <w:ind w:left="1724" w:right="0" w:hanging="329"/>
        <w:jc w:val="left"/>
        <w:rPr>
          <w:sz w:val="23"/>
        </w:rPr>
      </w:pPr>
      <w:r>
        <w:rPr>
          <w:sz w:val="23"/>
        </w:rPr>
        <w:t>оқылым;</w:t>
      </w:r>
    </w:p>
    <w:p>
      <w:pPr>
        <w:pStyle w:val="ListParagraph"/>
        <w:numPr>
          <w:ilvl w:val="0"/>
          <w:numId w:val="224"/>
        </w:numPr>
        <w:tabs>
          <w:tab w:pos="1725" w:val="left" w:leader="none"/>
        </w:tabs>
        <w:spacing w:line="240" w:lineRule="auto" w:before="0" w:after="0"/>
        <w:ind w:left="1724" w:right="0" w:hanging="329"/>
        <w:jc w:val="left"/>
        <w:rPr>
          <w:sz w:val="23"/>
        </w:rPr>
      </w:pPr>
      <w:r>
        <w:rPr>
          <w:sz w:val="23"/>
        </w:rPr>
        <w:t>жазылым;</w:t>
      </w:r>
    </w:p>
    <w:p>
      <w:pPr>
        <w:pStyle w:val="ListParagraph"/>
        <w:numPr>
          <w:ilvl w:val="0"/>
          <w:numId w:val="224"/>
        </w:numPr>
        <w:tabs>
          <w:tab w:pos="1725" w:val="left" w:leader="none"/>
        </w:tabs>
        <w:spacing w:line="240" w:lineRule="auto" w:before="0" w:after="0"/>
        <w:ind w:left="1724" w:right="0" w:hanging="329"/>
        <w:jc w:val="left"/>
        <w:rPr>
          <w:sz w:val="23"/>
        </w:rPr>
      </w:pPr>
      <w:r>
        <w:rPr>
          <w:sz w:val="23"/>
        </w:rPr>
        <w:t>әдеби тіл нормаларын</w:t>
      </w:r>
      <w:r>
        <w:rPr>
          <w:spacing w:val="-1"/>
          <w:sz w:val="23"/>
        </w:rPr>
        <w:t> </w:t>
      </w:r>
      <w:r>
        <w:rPr>
          <w:sz w:val="23"/>
        </w:rPr>
        <w:t>сақтау.</w:t>
      </w:r>
    </w:p>
    <w:p>
      <w:pPr>
        <w:pStyle w:val="BodyText"/>
        <w:spacing w:before="1"/>
        <w:ind w:right="2952" w:firstLine="583"/>
        <w:jc w:val="both"/>
      </w:pPr>
      <w:r>
        <w:rPr/>
        <w:t>«Тыңдалым және айтылым» бӛлімі оқушылардың тӛмендегі </w:t>
      </w:r>
      <w:r>
        <w:rPr>
          <w:spacing w:val="-7"/>
        </w:rPr>
        <w:t>дағдыларды </w:t>
      </w:r>
      <w:r>
        <w:rPr/>
        <w:t>үйренуіне мүмкіндік береді: мәтін үзінділері бойынша болжам жасау, ӛз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 тыңдалған мәтіндегі ақпаратты ғаламдық мәселелермен байланыстыра білу, мәтінде кӛтерілген мәселені (қоғамдық-саяси) талдай отырып, негізгі </w:t>
      </w:r>
      <w:r>
        <w:rPr>
          <w:spacing w:val="-8"/>
        </w:rPr>
        <w:t>ойды </w:t>
      </w:r>
      <w:r>
        <w:rPr/>
        <w:t>анықтау, мәтінде кӛтерілген мәселеге автор мен оқырманның</w:t>
      </w:r>
      <w:r>
        <w:rPr>
          <w:spacing w:val="-12"/>
        </w:rPr>
        <w:t> </w:t>
      </w:r>
      <w:r>
        <w:rPr>
          <w:spacing w:val="-4"/>
        </w:rPr>
        <w:t>қарым-қатынасын </w:t>
      </w:r>
      <w:r>
        <w:rPr/>
        <w:t>ескере отырып, сұрақтар құрастыру және бағалау, коммуникативтік жағдаятқа сай кӛпшілік алдында тиісті сӛйлеу әдебін сақтай отырып, дұрыс сӛйлеу </w:t>
      </w:r>
      <w:r>
        <w:rPr>
          <w:spacing w:val="-12"/>
        </w:rPr>
        <w:t>тілінің </w:t>
      </w:r>
      <w:r>
        <w:rPr/>
        <w:t>лексикалық,  фонетикалық-морфологиялық,   синтаксистік ерекшеліктерін ажыратып, орынды</w:t>
      </w:r>
      <w:r>
        <w:rPr>
          <w:spacing w:val="-3"/>
        </w:rPr>
        <w:t> </w:t>
      </w:r>
      <w:r>
        <w:rPr/>
        <w:t>қолдану;</w:t>
      </w:r>
    </w:p>
    <w:p>
      <w:pPr>
        <w:pStyle w:val="BodyText"/>
        <w:spacing w:before="8"/>
        <w:ind w:right="2952" w:firstLine="583"/>
        <w:jc w:val="both"/>
      </w:pPr>
      <w:r>
        <w:rPr/>
        <w:t>«Оқылым» бойынша: әртүрлі графиктік мәтіндердегі (кесте, диаграмма, сызба, шартты белгі) мәліметтерді талдау, негізгі үрдістерді анықтау, ғылыми- кӛпшілік және публицистикалық стильді тілдік құралдар арқылы </w:t>
      </w:r>
      <w:r>
        <w:rPr>
          <w:spacing w:val="-9"/>
        </w:rPr>
        <w:t>тану </w:t>
      </w:r>
      <w:r>
        <w:rPr/>
        <w:t>(терминдер, тілдік оралымдар, ӛзге стиль элементтері), әртүрлі </w:t>
      </w:r>
      <w:r>
        <w:rPr>
          <w:spacing w:val="-3"/>
        </w:rPr>
        <w:t>стильдегі </w:t>
      </w:r>
      <w:r>
        <w:rPr/>
        <w:t>мәтіндердің жанрлық ерекшеліктерін таба білу, ауызекі сӛйлеудің </w:t>
      </w:r>
      <w:r>
        <w:rPr>
          <w:spacing w:val="-4"/>
        </w:rPr>
        <w:t>стильдік </w:t>
      </w:r>
      <w:r>
        <w:rPr/>
        <w:t>бедерін дұрыс қолдану, публицистикалық шығарма тілінің стильдік бедерін дұрыс қолдана білу, ресми ісқағаздары тілінің сӛз бедерін дұрыс қолдана </w:t>
      </w:r>
      <w:r>
        <w:rPr>
          <w:spacing w:val="-6"/>
        </w:rPr>
        <w:t>білу, </w:t>
      </w:r>
      <w:r>
        <w:rPr/>
        <w:t>кӛркем әдебиет тілінің сӛз бедерін дұрыс қолдана білу, әртүрлі </w:t>
      </w:r>
      <w:r>
        <w:rPr>
          <w:spacing w:val="-8"/>
        </w:rPr>
        <w:t>стильдегі </w:t>
      </w:r>
      <w:r>
        <w:rPr/>
        <w:t>мәтіндердің тақырыбын,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кӛтерілген мәселеге баға беріп, мәліметтер мен пікірлерді ӛңдей</w:t>
      </w:r>
      <w:r>
        <w:rPr>
          <w:spacing w:val="-18"/>
        </w:rPr>
        <w:t> </w:t>
      </w:r>
      <w:r>
        <w:rPr>
          <w:spacing w:val="-13"/>
        </w:rPr>
        <w:t>білу, </w:t>
      </w:r>
      <w:r>
        <w:rPr/>
        <w:t>белгілі бір мақсат үшін оқылым стратегияларын жүйелі қолдана білу, БАҚ, энциклопедиялық, ғылыми-кӛпшілік деректерді ала білу, сілтеме </w:t>
      </w:r>
      <w:r>
        <w:rPr>
          <w:spacing w:val="-6"/>
        </w:rPr>
        <w:t>жасау </w:t>
      </w:r>
      <w:r>
        <w:rPr/>
        <w:t>жолдарын</w:t>
      </w:r>
      <w:r>
        <w:rPr>
          <w:spacing w:val="-1"/>
        </w:rPr>
        <w:t> </w:t>
      </w:r>
      <w:r>
        <w:rPr/>
        <w:t>білу;</w:t>
      </w:r>
    </w:p>
    <w:p>
      <w:pPr>
        <w:pStyle w:val="BodyText"/>
        <w:spacing w:before="9"/>
        <w:ind w:right="2954" w:firstLine="583"/>
        <w:jc w:val="both"/>
      </w:pPr>
      <w:r>
        <w:rPr/>
        <w:t>«Жазылым» бойынша: жоспар түрлерін құру (қарапайым, күрделі, тезистік), ауызекі сӛйлеу стилінде әлеуметтік жағдайларға сай мәтін</w:t>
      </w:r>
      <w:r>
        <w:rPr>
          <w:spacing w:val="-26"/>
        </w:rPr>
        <w:t> </w:t>
      </w:r>
      <w:r>
        <w:rPr>
          <w:spacing w:val="-4"/>
        </w:rPr>
        <w:t>құрастыру, </w:t>
      </w:r>
      <w:r>
        <w:rPr/>
        <w:t>ресми қарым-қатынас аясында ресми құжат түрлерін жазу: сенімхат, кепілхат, ӛтінім, тапсырыс, келісімшарт, еңбек шарты, шарт, еңбек келісімі және </w:t>
      </w:r>
      <w:r>
        <w:rPr>
          <w:spacing w:val="-4"/>
        </w:rPr>
        <w:t>т.б. </w:t>
      </w:r>
      <w:r>
        <w:rPr/>
        <w:t>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және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кӛркем </w:t>
      </w:r>
      <w:r>
        <w:rPr>
          <w:spacing w:val="-4"/>
        </w:rPr>
        <w:t>әдебиет </w:t>
      </w:r>
      <w:r>
        <w:rPr/>
        <w:t>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эссе түрлерінің құрылымын сақтай отырып, кӛтерілген</w:t>
      </w:r>
      <w:r>
        <w:rPr>
          <w:spacing w:val="2"/>
        </w:rPr>
        <w:t> </w:t>
      </w:r>
      <w:r>
        <w:rPr>
          <w:spacing w:val="-6"/>
        </w:rPr>
        <w:t>мәселе</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23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бойынша ӛзіндік пікір жаза білу, оқылым және тыңдалым материалдары бойынша негізгі ақпаратты іріктей отырып, түртіп жазу (конспектілеу), әртүрлі тақырып бойынша кӛркемдегіш құралдарды ұтымды қолданып, шығармашылық жұмыстар (ӛлең, хат, әңгіме, шығарма) ұсына білу, жазба жұмысын абзац пен бӛліктерге бӛлу, ойын (ақпарат, идея) дұрыс жүйелеп, логикалық және стильдік түзетулер енгізу, редакциялау;</w:t>
      </w:r>
    </w:p>
    <w:p>
      <w:pPr>
        <w:pStyle w:val="BodyText"/>
        <w:spacing w:before="4"/>
        <w:ind w:right="2952" w:firstLine="583"/>
        <w:jc w:val="both"/>
      </w:pPr>
      <w:r>
        <w:rPr/>
        <w:t>«Әдеби тіл нормалары» бойынша: орфографиялық нормаға сай жазу, сӛздерді фонетикалық принцип негізінде жазу, сӛздерді </w:t>
      </w:r>
      <w:r>
        <w:rPr>
          <w:spacing w:val="-6"/>
        </w:rPr>
        <w:t>морфологиялық- </w:t>
      </w:r>
      <w:r>
        <w:rPr/>
        <w:t>фонематикалық принцип негізінде жазу, сӛздерді тарихи-дәстүрлік </w:t>
      </w:r>
      <w:r>
        <w:rPr>
          <w:spacing w:val="-4"/>
        </w:rPr>
        <w:t>принцип</w:t>
      </w:r>
      <w:r>
        <w:rPr>
          <w:spacing w:val="49"/>
        </w:rPr>
        <w:t> </w:t>
      </w:r>
      <w:r>
        <w:rPr/>
        <w:t>негізінде</w:t>
      </w:r>
      <w:r>
        <w:rPr>
          <w:spacing w:val="-5"/>
        </w:rPr>
        <w:t> </w:t>
      </w:r>
      <w:r>
        <w:rPr/>
        <w:t>жазу,</w:t>
      </w:r>
      <w:r>
        <w:rPr>
          <w:spacing w:val="-5"/>
        </w:rPr>
        <w:t> </w:t>
      </w:r>
      <w:r>
        <w:rPr/>
        <w:t>сӛйлем</w:t>
      </w:r>
      <w:r>
        <w:rPr>
          <w:spacing w:val="-4"/>
        </w:rPr>
        <w:t> </w:t>
      </w:r>
      <w:r>
        <w:rPr/>
        <w:t>соңында</w:t>
      </w:r>
      <w:r>
        <w:rPr>
          <w:spacing w:val="-6"/>
        </w:rPr>
        <w:t> </w:t>
      </w:r>
      <w:r>
        <w:rPr/>
        <w:t>қойылатын</w:t>
      </w:r>
      <w:r>
        <w:rPr>
          <w:spacing w:val="-3"/>
        </w:rPr>
        <w:t> </w:t>
      </w:r>
      <w:r>
        <w:rPr/>
        <w:t>тыныс</w:t>
      </w:r>
      <w:r>
        <w:rPr>
          <w:spacing w:val="-5"/>
        </w:rPr>
        <w:t> </w:t>
      </w:r>
      <w:r>
        <w:rPr/>
        <w:t>белгілерді</w:t>
      </w:r>
      <w:r>
        <w:rPr>
          <w:spacing w:val="-5"/>
        </w:rPr>
        <w:t> </w:t>
      </w:r>
      <w:r>
        <w:rPr/>
        <w:t>дұрыс</w:t>
      </w:r>
      <w:r>
        <w:rPr>
          <w:spacing w:val="-5"/>
        </w:rPr>
        <w:t> </w:t>
      </w:r>
      <w:r>
        <w:rPr/>
        <w:t>қою</w:t>
      </w:r>
      <w:r>
        <w:rPr>
          <w:spacing w:val="-5"/>
        </w:rPr>
        <w:t> </w:t>
      </w:r>
      <w:r>
        <w:rPr>
          <w:spacing w:val="-4"/>
        </w:rPr>
        <w:t>(нүкте, </w:t>
      </w:r>
      <w:r>
        <w:rPr/>
        <w:t>сұрау белгісі, леп белгісі, кӛп нүкте), сӛйлем ішінде қойылатын </w:t>
      </w:r>
      <w:r>
        <w:rPr>
          <w:spacing w:val="-14"/>
        </w:rPr>
        <w:t>тыныс </w:t>
      </w:r>
      <w:r>
        <w:rPr/>
        <w:t>белгілерді дұрыс қою (үтір, нүктелі үтір, жақша, қос нүкте, тырнақша, сызықша).</w:t>
      </w:r>
    </w:p>
    <w:p>
      <w:pPr>
        <w:spacing w:before="7"/>
        <w:ind w:left="812" w:right="2951" w:firstLine="583"/>
        <w:jc w:val="both"/>
        <w:rPr>
          <w:i/>
          <w:sz w:val="23"/>
        </w:rPr>
      </w:pPr>
      <w:r>
        <w:rPr>
          <w:i/>
          <w:w w:val="105"/>
          <w:sz w:val="23"/>
        </w:rPr>
        <w:t>Оқу мақсаттарымен жұмыс жүргізу жолдары, мәтінді оқыту </w:t>
      </w:r>
      <w:r>
        <w:rPr>
          <w:i/>
          <w:w w:val="105"/>
          <w:sz w:val="23"/>
        </w:rPr>
        <w:t>кезеңдері, күнделікті</w:t>
      </w:r>
      <w:r>
        <w:rPr>
          <w:i/>
          <w:spacing w:val="60"/>
          <w:w w:val="105"/>
          <w:sz w:val="23"/>
        </w:rPr>
        <w:t> </w:t>
      </w:r>
      <w:r>
        <w:rPr>
          <w:i/>
          <w:w w:val="105"/>
          <w:sz w:val="23"/>
        </w:rPr>
        <w:t>сабақ  жоспарын  құруда  назар  аударатын мәселелер әдістемелік нұсқау хаттың «5-9-сыныптарда жаңартылған </w:t>
      </w:r>
      <w:r>
        <w:rPr>
          <w:i/>
          <w:sz w:val="23"/>
        </w:rPr>
        <w:t>білім мазмұны бойынша оқу процесін ұйымдастыру ерекшеліктері» тарауында </w:t>
      </w:r>
      <w:r>
        <w:rPr>
          <w:i/>
          <w:w w:val="105"/>
          <w:sz w:val="23"/>
        </w:rPr>
        <w:t>берілген.</w:t>
      </w:r>
    </w:p>
    <w:p>
      <w:pPr>
        <w:pStyle w:val="BodyText"/>
        <w:spacing w:line="242" w:lineRule="auto" w:before="1"/>
        <w:ind w:right="2958" w:firstLine="646"/>
        <w:jc w:val="both"/>
      </w:pPr>
      <w:r>
        <w:rPr/>
        <w:t>Бағдарламада әртүрлі оқыту сатыларында ӛмірлік маңызды </w:t>
      </w:r>
      <w:r>
        <w:rPr>
          <w:spacing w:val="-3"/>
        </w:rPr>
        <w:t>міндеттерді </w:t>
      </w:r>
      <w:r>
        <w:rPr/>
        <w:t>шешу үшін қажетті дағды мен қабілеттерді бірізді және кезеңдік дамыту  жүреді.</w:t>
      </w:r>
    </w:p>
    <w:p>
      <w:pPr>
        <w:pStyle w:val="BodyText"/>
        <w:ind w:right="2952" w:firstLine="583"/>
        <w:jc w:val="both"/>
      </w:pPr>
      <w:r>
        <w:rPr/>
        <w:t>Ақпаратты талдау, жалпылау, жіктеу, сондай-ақ әртүрлі жанрда және стильдерде мәтіндер жазу, жеке, іскерлік хат жазысуды жүргізу, түйіндеме, мақала, аннотация, тезис құрастыру, берілген тақырып бойынша эссе жазу дағдылары мен қабілеттерін жетілдіру тілді оқуды ынталандыруға септігін тигізеді.</w:t>
      </w:r>
    </w:p>
    <w:p>
      <w:pPr>
        <w:pStyle w:val="BodyText"/>
        <w:ind w:right="2955" w:firstLine="583"/>
        <w:jc w:val="both"/>
      </w:pPr>
      <w:r>
        <w:rPr/>
        <w:t>Сабақ жоспарын құрастыру барысында оқушылардың деңгейі мен қажеттілігіне сай әдеби тіл нормаларын қалыптастыруға назар аударған дұрыс. Тілдік бірліктер мен құрылымдарды, яғни грамматиканы оқыту коммуникативтік контекст негізінде жүзеге асырылуы керек. Яғни мұғалім тіл туралы білім қалыптастырудан гӛрі тілдік қолданыс, грамматиканың функционалдығына назар аударуы тиіс.</w:t>
      </w:r>
    </w:p>
    <w:p>
      <w:pPr>
        <w:spacing w:line="242" w:lineRule="auto" w:before="1"/>
        <w:ind w:left="812" w:right="2954" w:firstLine="583"/>
        <w:jc w:val="both"/>
        <w:rPr>
          <w:i/>
          <w:sz w:val="23"/>
        </w:rPr>
      </w:pPr>
      <w:r>
        <w:rPr>
          <w:i/>
          <w:sz w:val="23"/>
        </w:rPr>
        <w:t>«Қазақ тілі» пәні (жаратылыстану-математикалық және қоғамдық- </w:t>
      </w:r>
      <w:r>
        <w:rPr>
          <w:i/>
          <w:sz w:val="23"/>
        </w:rPr>
        <w:t>гуманитарлық бағыттар) бойынша жиынтық бағалау саны</w:t>
      </w:r>
    </w:p>
    <w:p>
      <w:pPr>
        <w:pStyle w:val="BodyText"/>
        <w:ind w:right="2955"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64-кестеде оқу пәнінен бӛлім/ортақ тақырып бойынша жиынтық бағалау (БЖБ) рәсімдерінің нақты саны кӛрсетілген.</w:t>
      </w:r>
    </w:p>
    <w:p>
      <w:pPr>
        <w:pStyle w:val="BodyText"/>
        <w:spacing w:before="1"/>
        <w:ind w:left="0"/>
      </w:pPr>
    </w:p>
    <w:p>
      <w:pPr>
        <w:pStyle w:val="BodyText"/>
        <w:ind w:left="1395"/>
      </w:pPr>
      <w:r>
        <w:rPr/>
        <w:t>64-кесте. «Қазақ тілі» пәні бойынша жиынтық бағалау саны</w:t>
      </w:r>
    </w:p>
    <w:p>
      <w:pPr>
        <w:pStyle w:val="BodyText"/>
        <w:spacing w:before="6"/>
        <w:ind w:left="0"/>
      </w:pPr>
    </w:p>
    <w:tbl>
      <w:tblPr>
        <w:tblW w:w="0" w:type="auto"/>
        <w:jc w:val="left"/>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616"/>
        <w:gridCol w:w="1614"/>
        <w:gridCol w:w="1616"/>
        <w:gridCol w:w="1614"/>
      </w:tblGrid>
      <w:tr>
        <w:trPr>
          <w:trHeight w:val="225" w:hRule="atLeast"/>
        </w:trPr>
        <w:tc>
          <w:tcPr>
            <w:tcW w:w="1138" w:type="dxa"/>
            <w:vMerge w:val="restart"/>
          </w:tcPr>
          <w:p>
            <w:pPr>
              <w:pStyle w:val="TableParagraph"/>
              <w:spacing w:line="218" w:lineRule="exact"/>
              <w:ind w:left="66"/>
              <w:rPr>
                <w:sz w:val="19"/>
              </w:rPr>
            </w:pPr>
            <w:r>
              <w:rPr>
                <w:w w:val="105"/>
                <w:sz w:val="19"/>
              </w:rPr>
              <w:t>Сынып</w:t>
            </w:r>
          </w:p>
        </w:tc>
        <w:tc>
          <w:tcPr>
            <w:tcW w:w="6460" w:type="dxa"/>
            <w:gridSpan w:val="4"/>
          </w:tcPr>
          <w:p>
            <w:pPr>
              <w:pStyle w:val="TableParagraph"/>
              <w:spacing w:line="205" w:lineRule="exact"/>
              <w:ind w:left="90"/>
              <w:rPr>
                <w:sz w:val="19"/>
              </w:rPr>
            </w:pPr>
            <w:r>
              <w:rPr>
                <w:sz w:val="19"/>
              </w:rPr>
              <w:t>Бӛлім/ортақ тақырып бойынша жиынтық бағалау саны</w:t>
            </w:r>
          </w:p>
        </w:tc>
      </w:tr>
      <w:tr>
        <w:trPr>
          <w:trHeight w:val="225" w:hRule="atLeast"/>
        </w:trPr>
        <w:tc>
          <w:tcPr>
            <w:tcW w:w="1138" w:type="dxa"/>
            <w:vMerge/>
            <w:tcBorders>
              <w:top w:val="nil"/>
            </w:tcBorders>
          </w:tcPr>
          <w:p>
            <w:pPr>
              <w:rPr>
                <w:sz w:val="2"/>
                <w:szCs w:val="2"/>
              </w:rPr>
            </w:pPr>
          </w:p>
        </w:tc>
        <w:tc>
          <w:tcPr>
            <w:tcW w:w="1616" w:type="dxa"/>
          </w:tcPr>
          <w:p>
            <w:pPr>
              <w:pStyle w:val="TableParagraph"/>
              <w:spacing w:line="205" w:lineRule="exact"/>
              <w:ind w:left="183"/>
              <w:rPr>
                <w:sz w:val="19"/>
              </w:rPr>
            </w:pPr>
            <w:r>
              <w:rPr>
                <w:w w:val="105"/>
                <w:sz w:val="19"/>
              </w:rPr>
              <w:t>1-тоқсан</w:t>
            </w:r>
          </w:p>
        </w:tc>
        <w:tc>
          <w:tcPr>
            <w:tcW w:w="1614" w:type="dxa"/>
          </w:tcPr>
          <w:p>
            <w:pPr>
              <w:pStyle w:val="TableParagraph"/>
              <w:spacing w:line="205" w:lineRule="exact"/>
              <w:ind w:left="181"/>
              <w:rPr>
                <w:sz w:val="19"/>
              </w:rPr>
            </w:pPr>
            <w:r>
              <w:rPr>
                <w:w w:val="105"/>
                <w:sz w:val="19"/>
              </w:rPr>
              <w:t>2-тоқсан</w:t>
            </w:r>
          </w:p>
        </w:tc>
        <w:tc>
          <w:tcPr>
            <w:tcW w:w="1616" w:type="dxa"/>
          </w:tcPr>
          <w:p>
            <w:pPr>
              <w:pStyle w:val="TableParagraph"/>
              <w:spacing w:line="205" w:lineRule="exact"/>
              <w:ind w:left="184"/>
              <w:rPr>
                <w:sz w:val="19"/>
              </w:rPr>
            </w:pPr>
            <w:r>
              <w:rPr>
                <w:w w:val="105"/>
                <w:sz w:val="19"/>
              </w:rPr>
              <w:t>3-тоқсан</w:t>
            </w:r>
          </w:p>
        </w:tc>
        <w:tc>
          <w:tcPr>
            <w:tcW w:w="1614" w:type="dxa"/>
          </w:tcPr>
          <w:p>
            <w:pPr>
              <w:pStyle w:val="TableParagraph"/>
              <w:spacing w:line="205" w:lineRule="exact"/>
              <w:ind w:left="183"/>
              <w:rPr>
                <w:sz w:val="19"/>
              </w:rPr>
            </w:pPr>
            <w:r>
              <w:rPr>
                <w:w w:val="105"/>
                <w:sz w:val="19"/>
              </w:rPr>
              <w:t>4-тоқсан</w:t>
            </w:r>
          </w:p>
        </w:tc>
      </w:tr>
      <w:tr>
        <w:trPr>
          <w:trHeight w:val="226" w:hRule="atLeast"/>
        </w:trPr>
        <w:tc>
          <w:tcPr>
            <w:tcW w:w="1138" w:type="dxa"/>
          </w:tcPr>
          <w:p>
            <w:pPr>
              <w:pStyle w:val="TableParagraph"/>
              <w:spacing w:line="207" w:lineRule="exact"/>
              <w:ind w:left="66"/>
              <w:rPr>
                <w:sz w:val="19"/>
              </w:rPr>
            </w:pPr>
            <w:r>
              <w:rPr>
                <w:w w:val="105"/>
                <w:sz w:val="19"/>
              </w:rPr>
              <w:t>10-сынып</w:t>
            </w:r>
          </w:p>
        </w:tc>
        <w:tc>
          <w:tcPr>
            <w:tcW w:w="1616" w:type="dxa"/>
          </w:tcPr>
          <w:p>
            <w:pPr>
              <w:pStyle w:val="TableParagraph"/>
              <w:spacing w:line="207" w:lineRule="exact"/>
              <w:ind w:right="158"/>
              <w:jc w:val="center"/>
              <w:rPr>
                <w:sz w:val="19"/>
              </w:rPr>
            </w:pPr>
            <w:r>
              <w:rPr>
                <w:w w:val="104"/>
                <w:sz w:val="19"/>
              </w:rPr>
              <w:t>2</w:t>
            </w:r>
          </w:p>
        </w:tc>
        <w:tc>
          <w:tcPr>
            <w:tcW w:w="1614" w:type="dxa"/>
          </w:tcPr>
          <w:p>
            <w:pPr>
              <w:pStyle w:val="TableParagraph"/>
              <w:spacing w:line="207" w:lineRule="exact"/>
              <w:ind w:right="159"/>
              <w:jc w:val="center"/>
              <w:rPr>
                <w:sz w:val="19"/>
              </w:rPr>
            </w:pPr>
            <w:r>
              <w:rPr>
                <w:w w:val="104"/>
                <w:sz w:val="19"/>
              </w:rPr>
              <w:t>2</w:t>
            </w:r>
          </w:p>
        </w:tc>
        <w:tc>
          <w:tcPr>
            <w:tcW w:w="1616" w:type="dxa"/>
          </w:tcPr>
          <w:p>
            <w:pPr>
              <w:pStyle w:val="TableParagraph"/>
              <w:spacing w:line="207" w:lineRule="exact"/>
              <w:ind w:right="154"/>
              <w:jc w:val="center"/>
              <w:rPr>
                <w:sz w:val="19"/>
              </w:rPr>
            </w:pPr>
            <w:r>
              <w:rPr>
                <w:w w:val="104"/>
                <w:sz w:val="19"/>
              </w:rPr>
              <w:t>2</w:t>
            </w:r>
          </w:p>
        </w:tc>
        <w:tc>
          <w:tcPr>
            <w:tcW w:w="1614" w:type="dxa"/>
          </w:tcPr>
          <w:p>
            <w:pPr>
              <w:pStyle w:val="TableParagraph"/>
              <w:spacing w:line="207" w:lineRule="exact"/>
              <w:ind w:right="155"/>
              <w:jc w:val="center"/>
              <w:rPr>
                <w:sz w:val="19"/>
              </w:rPr>
            </w:pPr>
            <w:r>
              <w:rPr>
                <w:w w:val="104"/>
                <w:sz w:val="19"/>
              </w:rPr>
              <w:t>2</w:t>
            </w:r>
          </w:p>
        </w:tc>
      </w:tr>
    </w:tbl>
    <w:p>
      <w:pPr>
        <w:pStyle w:val="BodyText"/>
        <w:ind w:left="1395"/>
      </w:pPr>
      <w:r>
        <w:rPr/>
        <w:t>Ескертпе: Тілдік пәндерде бӛлім бойынша жиынтық бағалауда сӛйлеу</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2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қызметінің екі түрі біріктіріледі (мысалы, тыңдалым және айтылым; оқылым және жазылым).</w:t>
      </w:r>
    </w:p>
    <w:p>
      <w:pPr>
        <w:pStyle w:val="BodyText"/>
        <w:spacing w:before="9"/>
        <w:ind w:left="0"/>
        <w:rPr>
          <w:sz w:val="22"/>
        </w:rPr>
      </w:pPr>
    </w:p>
    <w:p>
      <w:pPr>
        <w:spacing w:before="0"/>
        <w:ind w:left="1453" w:right="0" w:firstLine="0"/>
        <w:jc w:val="left"/>
        <w:rPr>
          <w:sz w:val="23"/>
        </w:rPr>
      </w:pPr>
      <w:r>
        <w:rPr>
          <w:b/>
          <w:sz w:val="23"/>
        </w:rPr>
        <w:t>«Русский язык» оқу пәні </w:t>
      </w:r>
      <w:r>
        <w:rPr>
          <w:sz w:val="23"/>
        </w:rPr>
        <w:t>(оқыту орыс тілінде)</w:t>
      </w:r>
    </w:p>
    <w:p>
      <w:pPr>
        <w:pStyle w:val="BodyText"/>
        <w:spacing w:before="1"/>
        <w:ind w:right="2955" w:firstLine="583"/>
        <w:jc w:val="both"/>
      </w:pPr>
      <w:r>
        <w:rPr/>
        <w:t>Учебный предмет «Русский язык» в образовательном процессе выполняет две функции: во-первых, является предметом изучения, во-вторых, средством изучения других предметов.</w:t>
      </w:r>
    </w:p>
    <w:p>
      <w:pPr>
        <w:pStyle w:val="BodyText"/>
        <w:spacing w:before="3"/>
        <w:ind w:right="2953" w:firstLine="697"/>
        <w:jc w:val="both"/>
      </w:pPr>
      <w:r>
        <w:rPr/>
        <w:t>Целью обучения учебному предмету «Русский язык» является развитие творчески активной языковой личности путем совершенствования функциональной грамотности учащихся по всем видам речевой деятельности (слушание, говорение, чтение и письмо) на основе сформированных знаний о языке, с учетом  норм употребления средств разных уровней и  активизации их в продуктивной речевой деятельности в разных сферах</w:t>
      </w:r>
      <w:r>
        <w:rPr>
          <w:spacing w:val="-9"/>
        </w:rPr>
        <w:t> </w:t>
      </w:r>
      <w:r>
        <w:rPr/>
        <w:t>общения.</w:t>
      </w:r>
    </w:p>
    <w:p>
      <w:pPr>
        <w:pStyle w:val="BodyText"/>
        <w:spacing w:before="4"/>
        <w:ind w:right="2958" w:firstLine="583"/>
        <w:jc w:val="both"/>
      </w:pPr>
      <w:r>
        <w:rPr/>
        <w:t>Предметом обучения является современный русский литературный язык  в его реальном функционировании в современных условиях полиэтнического и многоязычного</w:t>
      </w:r>
      <w:r>
        <w:rPr>
          <w:spacing w:val="57"/>
        </w:rPr>
        <w:t> </w:t>
      </w:r>
      <w:r>
        <w:rPr/>
        <w:t>Казахстана.</w:t>
      </w:r>
    </w:p>
    <w:p>
      <w:pPr>
        <w:pStyle w:val="BodyText"/>
        <w:spacing w:before="1"/>
        <w:ind w:left="1395"/>
      </w:pPr>
      <w:r>
        <w:rPr/>
        <w:t>Учебная программа по предмету «Русский язык» направлена на:</w:t>
      </w:r>
    </w:p>
    <w:p>
      <w:pPr>
        <w:pStyle w:val="ListParagraph"/>
        <w:numPr>
          <w:ilvl w:val="0"/>
          <w:numId w:val="214"/>
        </w:numPr>
        <w:tabs>
          <w:tab w:pos="1711" w:val="left" w:leader="none"/>
        </w:tabs>
        <w:spacing w:line="240" w:lineRule="auto" w:before="0" w:after="0"/>
        <w:ind w:left="812" w:right="2951" w:firstLine="583"/>
        <w:jc w:val="both"/>
        <w:rPr>
          <w:sz w:val="23"/>
        </w:rPr>
      </w:pPr>
      <w:r>
        <w:rPr>
          <w:sz w:val="23"/>
        </w:rPr>
        <w:t>использование знаний о русском языке, соблюдение норм литературного языка (орфоэпических, орфографических, лексических и грамматических) и правил речевого этикета в устной и письменной речи в различных сферах и ситуациях</w:t>
      </w:r>
      <w:r>
        <w:rPr>
          <w:spacing w:val="-5"/>
          <w:sz w:val="23"/>
        </w:rPr>
        <w:t> </w:t>
      </w:r>
      <w:r>
        <w:rPr>
          <w:sz w:val="23"/>
        </w:rPr>
        <w:t>общения;</w:t>
      </w:r>
    </w:p>
    <w:p>
      <w:pPr>
        <w:pStyle w:val="ListParagraph"/>
        <w:numPr>
          <w:ilvl w:val="0"/>
          <w:numId w:val="214"/>
        </w:numPr>
        <w:tabs>
          <w:tab w:pos="1596" w:val="left" w:leader="none"/>
        </w:tabs>
        <w:spacing w:line="240" w:lineRule="auto" w:before="4" w:after="0"/>
        <w:ind w:left="812" w:right="2959" w:firstLine="583"/>
        <w:jc w:val="both"/>
        <w:rPr>
          <w:sz w:val="23"/>
        </w:rPr>
      </w:pPr>
      <w:r>
        <w:rPr>
          <w:sz w:val="23"/>
        </w:rPr>
        <w:t>совершенствование навыков информационного поиска, извлечения и преобразования</w:t>
      </w:r>
      <w:r>
        <w:rPr>
          <w:spacing w:val="56"/>
          <w:sz w:val="23"/>
        </w:rPr>
        <w:t> </w:t>
      </w:r>
      <w:r>
        <w:rPr>
          <w:sz w:val="23"/>
        </w:rPr>
        <w:t>информации;</w:t>
      </w:r>
    </w:p>
    <w:p>
      <w:pPr>
        <w:pStyle w:val="ListParagraph"/>
        <w:numPr>
          <w:ilvl w:val="0"/>
          <w:numId w:val="214"/>
        </w:numPr>
        <w:tabs>
          <w:tab w:pos="1632" w:val="left" w:leader="none"/>
        </w:tabs>
        <w:spacing w:line="240" w:lineRule="auto" w:before="0" w:after="0"/>
        <w:ind w:left="812" w:right="2961" w:firstLine="583"/>
        <w:jc w:val="both"/>
        <w:rPr>
          <w:sz w:val="23"/>
        </w:rPr>
      </w:pPr>
      <w:r>
        <w:rPr>
          <w:sz w:val="23"/>
        </w:rPr>
        <w:t>обогащение словарного запаса и расширение круга используемых грамматических средств академического</w:t>
      </w:r>
      <w:r>
        <w:rPr>
          <w:spacing w:val="-3"/>
          <w:sz w:val="23"/>
        </w:rPr>
        <w:t> </w:t>
      </w:r>
      <w:r>
        <w:rPr>
          <w:sz w:val="23"/>
        </w:rPr>
        <w:t>языка;</w:t>
      </w:r>
    </w:p>
    <w:p>
      <w:pPr>
        <w:pStyle w:val="ListParagraph"/>
        <w:numPr>
          <w:ilvl w:val="0"/>
          <w:numId w:val="214"/>
        </w:numPr>
        <w:tabs>
          <w:tab w:pos="1548" w:val="left" w:leader="none"/>
        </w:tabs>
        <w:spacing w:line="242" w:lineRule="auto" w:before="1" w:after="0"/>
        <w:ind w:left="812" w:right="2956" w:firstLine="583"/>
        <w:jc w:val="both"/>
        <w:rPr>
          <w:sz w:val="23"/>
        </w:rPr>
      </w:pPr>
      <w:r>
        <w:rPr>
          <w:sz w:val="23"/>
        </w:rPr>
        <w:t>совершенствование навыков критического мышления: анализа, синтеза, оценки, интерпретации полученной</w:t>
      </w:r>
      <w:r>
        <w:rPr>
          <w:spacing w:val="-2"/>
          <w:sz w:val="23"/>
        </w:rPr>
        <w:t> </w:t>
      </w:r>
      <w:r>
        <w:rPr>
          <w:sz w:val="23"/>
        </w:rPr>
        <w:t>информации;</w:t>
      </w:r>
    </w:p>
    <w:p>
      <w:pPr>
        <w:pStyle w:val="ListParagraph"/>
        <w:numPr>
          <w:ilvl w:val="0"/>
          <w:numId w:val="214"/>
        </w:numPr>
        <w:tabs>
          <w:tab w:pos="1754" w:val="left" w:leader="none"/>
        </w:tabs>
        <w:spacing w:line="240" w:lineRule="auto" w:before="0" w:after="0"/>
        <w:ind w:left="812" w:right="2957" w:firstLine="583"/>
        <w:jc w:val="both"/>
        <w:rPr>
          <w:sz w:val="23"/>
        </w:rPr>
      </w:pPr>
      <w:r>
        <w:rPr>
          <w:sz w:val="23"/>
        </w:rPr>
        <w:t>использование различных видов чтения в зависимости от коммуникативных задач;</w:t>
      </w:r>
    </w:p>
    <w:p>
      <w:pPr>
        <w:pStyle w:val="ListParagraph"/>
        <w:numPr>
          <w:ilvl w:val="0"/>
          <w:numId w:val="214"/>
        </w:numPr>
        <w:tabs>
          <w:tab w:pos="1531" w:val="left" w:leader="none"/>
        </w:tabs>
        <w:spacing w:line="240" w:lineRule="auto" w:before="0" w:after="0"/>
        <w:ind w:left="1530" w:right="0" w:hanging="135"/>
        <w:jc w:val="left"/>
        <w:rPr>
          <w:sz w:val="23"/>
        </w:rPr>
      </w:pPr>
      <w:r>
        <w:rPr>
          <w:sz w:val="23"/>
        </w:rPr>
        <w:t>совершенствование навыков слушания и</w:t>
      </w:r>
      <w:r>
        <w:rPr>
          <w:spacing w:val="-5"/>
          <w:sz w:val="23"/>
        </w:rPr>
        <w:t> </w:t>
      </w:r>
      <w:r>
        <w:rPr>
          <w:sz w:val="23"/>
        </w:rPr>
        <w:t>говорения;</w:t>
      </w:r>
    </w:p>
    <w:p>
      <w:pPr>
        <w:pStyle w:val="ListParagraph"/>
        <w:numPr>
          <w:ilvl w:val="0"/>
          <w:numId w:val="214"/>
        </w:numPr>
        <w:tabs>
          <w:tab w:pos="1568" w:val="left" w:leader="none"/>
        </w:tabs>
        <w:spacing w:line="240" w:lineRule="auto" w:before="0" w:after="0"/>
        <w:ind w:left="812" w:right="2954" w:firstLine="583"/>
        <w:jc w:val="both"/>
        <w:rPr>
          <w:sz w:val="23"/>
        </w:rPr>
      </w:pPr>
      <w:r>
        <w:rPr>
          <w:sz w:val="23"/>
        </w:rPr>
        <w:t>совершенствование умений создавать монологическое высказывание в различных жанрах публичных выступлений, критически оценивать и выбирать языковые средства с точки зрения нормативности, в соответствии с ситуацией общения;</w:t>
      </w:r>
    </w:p>
    <w:p>
      <w:pPr>
        <w:pStyle w:val="ListParagraph"/>
        <w:numPr>
          <w:ilvl w:val="0"/>
          <w:numId w:val="214"/>
        </w:numPr>
        <w:tabs>
          <w:tab w:pos="1687" w:val="left" w:leader="none"/>
        </w:tabs>
        <w:spacing w:line="240" w:lineRule="auto" w:before="2" w:after="0"/>
        <w:ind w:left="812" w:right="2951" w:firstLine="583"/>
        <w:jc w:val="both"/>
        <w:rPr>
          <w:sz w:val="23"/>
        </w:rPr>
      </w:pPr>
      <w:r>
        <w:rPr>
          <w:sz w:val="23"/>
        </w:rPr>
        <w:t>совершенствование умений успешного диалогического общения, ведения дискуссии в разных сферах и коммуникативных ситуациях, предлагая пути решения</w:t>
      </w:r>
      <w:r>
        <w:rPr>
          <w:spacing w:val="-2"/>
          <w:sz w:val="23"/>
        </w:rPr>
        <w:t> </w:t>
      </w:r>
      <w:r>
        <w:rPr>
          <w:sz w:val="23"/>
        </w:rPr>
        <w:t>проблемы;</w:t>
      </w:r>
    </w:p>
    <w:p>
      <w:pPr>
        <w:pStyle w:val="ListParagraph"/>
        <w:numPr>
          <w:ilvl w:val="0"/>
          <w:numId w:val="214"/>
        </w:numPr>
        <w:tabs>
          <w:tab w:pos="1562" w:val="left" w:leader="none"/>
        </w:tabs>
        <w:spacing w:line="240" w:lineRule="auto" w:before="1" w:after="0"/>
        <w:ind w:left="812" w:right="2956" w:firstLine="583"/>
        <w:jc w:val="both"/>
        <w:rPr>
          <w:sz w:val="23"/>
        </w:rPr>
      </w:pPr>
      <w:r>
        <w:rPr>
          <w:sz w:val="23"/>
        </w:rPr>
        <w:t>совершенствование стилистической грамотности при создании текстов разных жанров; формирование индивидуального авторского стиля; умение корректировать и редактировать текст; формирование индивидуального авторского</w:t>
      </w:r>
      <w:r>
        <w:rPr>
          <w:spacing w:val="-2"/>
          <w:sz w:val="23"/>
        </w:rPr>
        <w:t> </w:t>
      </w:r>
      <w:r>
        <w:rPr>
          <w:sz w:val="23"/>
        </w:rPr>
        <w:t>стиля;</w:t>
      </w:r>
    </w:p>
    <w:p>
      <w:pPr>
        <w:pStyle w:val="ListParagraph"/>
        <w:numPr>
          <w:ilvl w:val="0"/>
          <w:numId w:val="214"/>
        </w:numPr>
        <w:tabs>
          <w:tab w:pos="1633" w:val="left" w:leader="none"/>
        </w:tabs>
        <w:spacing w:line="240" w:lineRule="auto" w:before="3" w:after="0"/>
        <w:ind w:left="812" w:right="2953" w:firstLine="583"/>
        <w:jc w:val="both"/>
        <w:rPr>
          <w:sz w:val="23"/>
        </w:rPr>
      </w:pPr>
      <w:r>
        <w:rPr>
          <w:sz w:val="23"/>
        </w:rPr>
        <w:t>расширение представлений о национально-культурной специфике русского языка, о культуре русского, казахского и других</w:t>
      </w:r>
      <w:r>
        <w:rPr>
          <w:spacing w:val="-8"/>
          <w:sz w:val="23"/>
        </w:rPr>
        <w:t> </w:t>
      </w:r>
      <w:r>
        <w:rPr>
          <w:sz w:val="23"/>
        </w:rPr>
        <w:t>народов;</w:t>
      </w:r>
    </w:p>
    <w:p>
      <w:pPr>
        <w:pStyle w:val="ListParagraph"/>
        <w:numPr>
          <w:ilvl w:val="0"/>
          <w:numId w:val="214"/>
        </w:numPr>
        <w:tabs>
          <w:tab w:pos="1580" w:val="left" w:leader="none"/>
        </w:tabs>
        <w:spacing w:line="240" w:lineRule="auto" w:before="1" w:after="0"/>
        <w:ind w:left="812" w:right="2953" w:firstLine="583"/>
        <w:jc w:val="both"/>
        <w:rPr>
          <w:sz w:val="23"/>
        </w:rPr>
      </w:pPr>
      <w:r>
        <w:rPr>
          <w:sz w:val="23"/>
        </w:rPr>
        <w:t>воспитание сознательного отношения к языку как средству общения, источнику знаний, духовно-нравственной ценности, как</w:t>
      </w:r>
      <w:r>
        <w:rPr>
          <w:spacing w:val="23"/>
          <w:sz w:val="23"/>
        </w:rPr>
        <w:t> </w:t>
      </w:r>
      <w:r>
        <w:rPr>
          <w:sz w:val="23"/>
        </w:rPr>
        <w:t>к языковому капиталу,</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28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способствующему успешной социализации в обществе.</w:t>
      </w:r>
    </w:p>
    <w:p>
      <w:pPr>
        <w:pStyle w:val="BodyText"/>
        <w:spacing w:before="2"/>
        <w:ind w:right="2956" w:firstLine="583"/>
        <w:jc w:val="both"/>
      </w:pPr>
      <w:r>
        <w:rPr/>
        <w:t>Грамматический материал изучается в контексте речевых тем. Обучение языку осуществляется через интеграцию с другими предметами посредством изучения сквозных тем, использования текстов различных предметных областей, развития академического языка.</w:t>
      </w:r>
    </w:p>
    <w:p>
      <w:pPr>
        <w:pStyle w:val="BodyText"/>
        <w:spacing w:before="2"/>
        <w:ind w:right="2960" w:firstLine="583"/>
        <w:jc w:val="both"/>
      </w:pPr>
      <w:r>
        <w:rPr/>
        <w:t>Особенностью обновленных учебных программ является новая структура учебных программ, включающая 4 раздела:</w:t>
      </w:r>
    </w:p>
    <w:p>
      <w:pPr>
        <w:pStyle w:val="ListParagraph"/>
        <w:numPr>
          <w:ilvl w:val="0"/>
          <w:numId w:val="225"/>
        </w:numPr>
        <w:tabs>
          <w:tab w:pos="1746" w:val="left" w:leader="none"/>
        </w:tabs>
        <w:spacing w:line="240" w:lineRule="auto" w:before="2" w:after="0"/>
        <w:ind w:left="1745" w:right="0" w:hanging="350"/>
        <w:jc w:val="left"/>
        <w:rPr>
          <w:sz w:val="23"/>
        </w:rPr>
      </w:pPr>
      <w:r>
        <w:rPr>
          <w:sz w:val="23"/>
        </w:rPr>
        <w:t>общие</w:t>
      </w:r>
      <w:r>
        <w:rPr>
          <w:spacing w:val="-2"/>
          <w:sz w:val="23"/>
        </w:rPr>
        <w:t> </w:t>
      </w:r>
      <w:r>
        <w:rPr>
          <w:sz w:val="23"/>
        </w:rPr>
        <w:t>положения;</w:t>
      </w:r>
    </w:p>
    <w:p>
      <w:pPr>
        <w:pStyle w:val="ListParagraph"/>
        <w:numPr>
          <w:ilvl w:val="0"/>
          <w:numId w:val="225"/>
        </w:numPr>
        <w:tabs>
          <w:tab w:pos="1746" w:val="left" w:leader="none"/>
        </w:tabs>
        <w:spacing w:line="240" w:lineRule="auto" w:before="1" w:after="0"/>
        <w:ind w:left="1745" w:right="0" w:hanging="350"/>
        <w:jc w:val="left"/>
        <w:rPr>
          <w:sz w:val="23"/>
        </w:rPr>
      </w:pPr>
      <w:r>
        <w:rPr>
          <w:sz w:val="23"/>
        </w:rPr>
        <w:t>организация содержания учебного предмета «Русский</w:t>
      </w:r>
      <w:r>
        <w:rPr>
          <w:spacing w:val="-4"/>
          <w:sz w:val="23"/>
        </w:rPr>
        <w:t> </w:t>
      </w:r>
      <w:r>
        <w:rPr>
          <w:sz w:val="23"/>
        </w:rPr>
        <w:t>язык»;</w:t>
      </w:r>
    </w:p>
    <w:p>
      <w:pPr>
        <w:pStyle w:val="ListParagraph"/>
        <w:numPr>
          <w:ilvl w:val="0"/>
          <w:numId w:val="225"/>
        </w:numPr>
        <w:tabs>
          <w:tab w:pos="1746" w:val="left" w:leader="none"/>
        </w:tabs>
        <w:spacing w:line="240" w:lineRule="auto" w:before="0" w:after="0"/>
        <w:ind w:left="1745" w:right="0" w:hanging="350"/>
        <w:jc w:val="left"/>
        <w:rPr>
          <w:sz w:val="23"/>
        </w:rPr>
      </w:pPr>
      <w:r>
        <w:rPr>
          <w:sz w:val="23"/>
        </w:rPr>
        <w:t>система целей</w:t>
      </w:r>
      <w:r>
        <w:rPr>
          <w:spacing w:val="-2"/>
          <w:sz w:val="23"/>
        </w:rPr>
        <w:t> </w:t>
      </w:r>
      <w:r>
        <w:rPr>
          <w:sz w:val="23"/>
        </w:rPr>
        <w:t>обучения;</w:t>
      </w:r>
    </w:p>
    <w:p>
      <w:pPr>
        <w:pStyle w:val="ListParagraph"/>
        <w:numPr>
          <w:ilvl w:val="0"/>
          <w:numId w:val="225"/>
        </w:numPr>
        <w:tabs>
          <w:tab w:pos="1746" w:val="left" w:leader="none"/>
        </w:tabs>
        <w:spacing w:line="240" w:lineRule="auto" w:before="1" w:after="0"/>
        <w:ind w:left="1745" w:right="0" w:hanging="350"/>
        <w:jc w:val="left"/>
        <w:rPr>
          <w:sz w:val="23"/>
        </w:rPr>
      </w:pPr>
      <w:r>
        <w:rPr>
          <w:sz w:val="23"/>
        </w:rPr>
        <w:t>долгосрочный</w:t>
      </w:r>
      <w:r>
        <w:rPr>
          <w:spacing w:val="-3"/>
          <w:sz w:val="23"/>
        </w:rPr>
        <w:t> </w:t>
      </w:r>
      <w:r>
        <w:rPr>
          <w:sz w:val="23"/>
        </w:rPr>
        <w:t>план.</w:t>
      </w:r>
    </w:p>
    <w:p>
      <w:pPr>
        <w:pStyle w:val="BodyText"/>
        <w:ind w:right="2956" w:firstLine="583"/>
        <w:jc w:val="both"/>
      </w:pPr>
      <w:r>
        <w:rPr/>
        <w:t>Цели обучения позволяют учителю системно планировать работу по развитию четырех видов речевой деятельности (слушание, говорение, чтение, письмо), а также оценивать достижения учащихся, информировать их о следующих этапах обучения.</w:t>
      </w:r>
    </w:p>
    <w:p>
      <w:pPr>
        <w:pStyle w:val="BodyText"/>
        <w:spacing w:before="3"/>
        <w:ind w:right="2957" w:firstLine="583"/>
        <w:jc w:val="both"/>
      </w:pPr>
      <w:r>
        <w:rPr/>
        <w:t>Содержание учебного предмета включает четыре раздела: слушание и говорение; чтение; письмо; соблюдение речевых норм.</w:t>
      </w:r>
    </w:p>
    <w:p>
      <w:pPr>
        <w:pStyle w:val="BodyText"/>
        <w:spacing w:before="1"/>
        <w:ind w:right="2955" w:firstLine="583"/>
        <w:jc w:val="both"/>
      </w:pPr>
      <w:r>
        <w:rPr/>
        <w:t>Необходимым условием эффективности процесса обучения в школе, как  и всякой сознательной и целенаправленной деятельности, если она представляется сложной и продолжительной, является планирование. Оно заключается в обоснованном предвидении процесса и результата деятельности на основе проекта действий, предусматривающих перечень предстоящих заданий, выполняемых в установленные сроки, методов и средств реализации этих заданий, способов контроля и оценки полученных</w:t>
      </w:r>
      <w:r>
        <w:rPr>
          <w:spacing w:val="-9"/>
        </w:rPr>
        <w:t> </w:t>
      </w:r>
      <w:r>
        <w:rPr/>
        <w:t>результатов.</w:t>
      </w:r>
    </w:p>
    <w:p>
      <w:pPr>
        <w:pStyle w:val="BodyText"/>
        <w:spacing w:before="4"/>
        <w:ind w:right="2953" w:firstLine="583"/>
        <w:jc w:val="both"/>
      </w:pPr>
      <w:r>
        <w:rPr/>
        <w:t>Важным принципом учебной программы по русскому языку является спиральное обучение. Спиральный принцип положен в основу определения результатов обучения. Так, наблюдается наращивание рече-коммуникативных навыков (аудирование (слушание), говорение, чтение и письмо) из класса в класс.</w:t>
      </w:r>
    </w:p>
    <w:p>
      <w:pPr>
        <w:pStyle w:val="BodyText"/>
        <w:spacing w:before="4"/>
        <w:ind w:left="1395"/>
      </w:pPr>
      <w:r>
        <w:rPr/>
        <w:t>Ключевые особенности спиральной</w:t>
      </w:r>
      <w:r>
        <w:rPr>
          <w:spacing w:val="53"/>
        </w:rPr>
        <w:t> </w:t>
      </w:r>
      <w:r>
        <w:rPr/>
        <w:t>программы:</w:t>
      </w:r>
    </w:p>
    <w:p>
      <w:pPr>
        <w:pStyle w:val="ListParagraph"/>
        <w:numPr>
          <w:ilvl w:val="0"/>
          <w:numId w:val="226"/>
        </w:numPr>
        <w:tabs>
          <w:tab w:pos="1628" w:val="left" w:leader="none"/>
        </w:tabs>
        <w:spacing w:line="240" w:lineRule="auto" w:before="0" w:after="0"/>
        <w:ind w:left="812" w:right="2957" w:firstLine="583"/>
        <w:jc w:val="both"/>
        <w:rPr>
          <w:sz w:val="23"/>
        </w:rPr>
      </w:pPr>
      <w:r>
        <w:rPr>
          <w:sz w:val="23"/>
        </w:rPr>
        <w:t>учащийся пересматривает тему несколько раз в течение обучения в школе;</w:t>
      </w:r>
    </w:p>
    <w:p>
      <w:pPr>
        <w:pStyle w:val="ListParagraph"/>
        <w:numPr>
          <w:ilvl w:val="0"/>
          <w:numId w:val="226"/>
        </w:numPr>
        <w:tabs>
          <w:tab w:pos="1568" w:val="left" w:leader="none"/>
        </w:tabs>
        <w:spacing w:line="240" w:lineRule="auto" w:before="1" w:after="0"/>
        <w:ind w:left="1567" w:right="0" w:hanging="172"/>
        <w:jc w:val="left"/>
        <w:rPr>
          <w:sz w:val="23"/>
        </w:rPr>
      </w:pPr>
      <w:r>
        <w:rPr>
          <w:sz w:val="23"/>
        </w:rPr>
        <w:t>сложность темы возрастает с каждым</w:t>
      </w:r>
      <w:r>
        <w:rPr>
          <w:spacing w:val="-6"/>
          <w:sz w:val="23"/>
        </w:rPr>
        <w:t> </w:t>
      </w:r>
      <w:r>
        <w:rPr>
          <w:sz w:val="23"/>
        </w:rPr>
        <w:t>повторением;</w:t>
      </w:r>
    </w:p>
    <w:p>
      <w:pPr>
        <w:pStyle w:val="ListParagraph"/>
        <w:numPr>
          <w:ilvl w:val="0"/>
          <w:numId w:val="226"/>
        </w:numPr>
        <w:tabs>
          <w:tab w:pos="1697" w:val="left" w:leader="none"/>
        </w:tabs>
        <w:spacing w:line="240" w:lineRule="auto" w:before="2" w:after="0"/>
        <w:ind w:left="812" w:right="2959" w:firstLine="583"/>
        <w:jc w:val="both"/>
        <w:rPr>
          <w:sz w:val="23"/>
        </w:rPr>
      </w:pPr>
      <w:r>
        <w:rPr>
          <w:sz w:val="23"/>
        </w:rPr>
        <w:t>новое обучение имеет отношение к предыдущему обучению и рассматривается в контексте с предыдущей</w:t>
      </w:r>
      <w:r>
        <w:rPr>
          <w:spacing w:val="-6"/>
          <w:sz w:val="23"/>
        </w:rPr>
        <w:t> </w:t>
      </w:r>
      <w:r>
        <w:rPr>
          <w:sz w:val="23"/>
        </w:rPr>
        <w:t>информацией.</w:t>
      </w:r>
    </w:p>
    <w:p>
      <w:pPr>
        <w:pStyle w:val="BodyText"/>
        <w:spacing w:before="1"/>
        <w:ind w:left="1395"/>
      </w:pPr>
      <w:r>
        <w:rPr/>
        <w:t>Преимущества принципа спиральности:</w:t>
      </w:r>
    </w:p>
    <w:p>
      <w:pPr>
        <w:pStyle w:val="ListParagraph"/>
        <w:numPr>
          <w:ilvl w:val="0"/>
          <w:numId w:val="226"/>
        </w:numPr>
        <w:tabs>
          <w:tab w:pos="1600" w:val="left" w:leader="none"/>
        </w:tabs>
        <w:spacing w:line="240" w:lineRule="auto" w:before="0" w:after="0"/>
        <w:ind w:left="812" w:right="2959" w:firstLine="583"/>
        <w:jc w:val="both"/>
        <w:rPr>
          <w:sz w:val="23"/>
        </w:rPr>
      </w:pPr>
      <w:r>
        <w:rPr>
          <w:sz w:val="23"/>
        </w:rPr>
        <w:t>информация повторяется и запоминается каждый раз, когда учащийся повторяет</w:t>
      </w:r>
      <w:r>
        <w:rPr>
          <w:spacing w:val="-1"/>
          <w:sz w:val="23"/>
        </w:rPr>
        <w:t> </w:t>
      </w:r>
      <w:r>
        <w:rPr>
          <w:sz w:val="23"/>
        </w:rPr>
        <w:t>тему;</w:t>
      </w:r>
    </w:p>
    <w:p>
      <w:pPr>
        <w:pStyle w:val="ListParagraph"/>
        <w:numPr>
          <w:ilvl w:val="0"/>
          <w:numId w:val="226"/>
        </w:numPr>
        <w:tabs>
          <w:tab w:pos="1645" w:val="left" w:leader="none"/>
        </w:tabs>
        <w:spacing w:line="242" w:lineRule="auto" w:before="1" w:after="0"/>
        <w:ind w:left="812" w:right="2956" w:firstLine="583"/>
        <w:jc w:val="both"/>
        <w:rPr>
          <w:sz w:val="23"/>
        </w:rPr>
      </w:pPr>
      <w:r>
        <w:rPr>
          <w:sz w:val="23"/>
        </w:rPr>
        <w:t>учебная программа позволяет осуществлять логический переход от упрощенных идей до</w:t>
      </w:r>
      <w:r>
        <w:rPr>
          <w:spacing w:val="-5"/>
          <w:sz w:val="23"/>
        </w:rPr>
        <w:t> </w:t>
      </w:r>
      <w:r>
        <w:rPr>
          <w:sz w:val="23"/>
        </w:rPr>
        <w:t>сложных;</w:t>
      </w:r>
    </w:p>
    <w:p>
      <w:pPr>
        <w:pStyle w:val="ListParagraph"/>
        <w:numPr>
          <w:ilvl w:val="0"/>
          <w:numId w:val="226"/>
        </w:numPr>
        <w:tabs>
          <w:tab w:pos="1628" w:val="left" w:leader="none"/>
        </w:tabs>
        <w:spacing w:line="240" w:lineRule="auto" w:before="0" w:after="0"/>
        <w:ind w:left="812" w:right="2958" w:firstLine="583"/>
        <w:jc w:val="both"/>
        <w:rPr>
          <w:sz w:val="23"/>
        </w:rPr>
      </w:pPr>
      <w:r>
        <w:rPr>
          <w:sz w:val="23"/>
        </w:rPr>
        <w:t>учащиеся могут применять знания при формировании последующих целей</w:t>
      </w:r>
      <w:r>
        <w:rPr>
          <w:spacing w:val="-1"/>
          <w:sz w:val="23"/>
        </w:rPr>
        <w:t> </w:t>
      </w:r>
      <w:r>
        <w:rPr>
          <w:sz w:val="23"/>
        </w:rPr>
        <w:t>урока.</w:t>
      </w:r>
    </w:p>
    <w:p>
      <w:pPr>
        <w:pStyle w:val="BodyText"/>
        <w:ind w:right="2956" w:firstLine="583"/>
        <w:jc w:val="both"/>
      </w:pPr>
      <w:r>
        <w:rPr/>
        <w:t>Учебная программа предполагает повторное рассмотрение знаний и понятий по мере перехода учащихся из класса в класс. Цели обучения определены по разделам и подразделам для отслеживания прогресса обучения.</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30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t>К учебной программе прилагаются учебные планы, состоящие из долгосрочного, среднесрочного и краткосрочных планов на класс. В отличие от учебной программы учебные планы носят рекомендательный характер, поэтому учитель может адаптировать виды деятельности и подобрать свои альтернативные ресурсы, которые соответствуют интересам, уровню, потребностям и возрастным особенностям учащихся.</w:t>
      </w:r>
    </w:p>
    <w:p>
      <w:pPr>
        <w:pStyle w:val="BodyText"/>
        <w:spacing w:before="4"/>
        <w:ind w:right="2951" w:firstLine="583"/>
        <w:jc w:val="both"/>
      </w:pPr>
      <w:r>
        <w:rPr/>
        <w:t>Между долгосрочными, среднесрочными и краткосрочными планами существует очень тесная взаимосвязь. Планирование предполагает выбор средств и способов достижения целей педагогического процесса, последовательность действий в осуществлении намеченного, сроков выполнения. Планирование призвано обеспечить заинтересованность всех участников педагогического процесса и учет результатов деятельности.</w:t>
      </w:r>
    </w:p>
    <w:p>
      <w:pPr>
        <w:pStyle w:val="BodyText"/>
        <w:spacing w:before="4"/>
        <w:ind w:right="2953" w:firstLine="583"/>
        <w:jc w:val="both"/>
      </w:pPr>
      <w:r>
        <w:rPr/>
        <w:t>В долгосрочном плане отражаются темы обучения на один учебный год. Распределение часов внутри разделов можно варьировать по усмотрению учителя.</w:t>
      </w:r>
    </w:p>
    <w:p>
      <w:pPr>
        <w:pStyle w:val="BodyText"/>
        <w:spacing w:before="3"/>
        <w:ind w:right="2957" w:firstLine="583"/>
        <w:jc w:val="both"/>
      </w:pPr>
      <w:r>
        <w:rPr/>
        <w:t>Перечисленные цели обучения по классам в виде ожидаемых результатов (рече-коммуникативных навыков) организованы последовательно внутри каждого класса по четвертям, что позволяет учителям планировать свою работу и оценивать достижения учащихся, а также информировать их о следующих этапах обучения. Все это отражается в среднесрочных планах.</w:t>
      </w:r>
    </w:p>
    <w:p>
      <w:pPr>
        <w:pStyle w:val="BodyText"/>
        <w:spacing w:before="4"/>
        <w:ind w:right="2958" w:firstLine="583"/>
        <w:jc w:val="both"/>
      </w:pPr>
      <w:r>
        <w:rPr/>
        <w:t>В среднесрочных планах формулируют основные задачи на установленный период. В нем отражаются темы обучения на каждую четверть или раздел. Распределение часов внутри разделов можно варьировать по усмотрению учителя.</w:t>
      </w:r>
    </w:p>
    <w:p>
      <w:pPr>
        <w:pStyle w:val="BodyText"/>
        <w:spacing w:before="1"/>
        <w:ind w:right="2954" w:firstLine="583"/>
        <w:jc w:val="both"/>
      </w:pPr>
      <w:r>
        <w:rPr/>
        <w:t>В среднесрочных планах на основе системы целей и подходов  к обучению даются рекомендации для учителя по проведению занятий по темам  и разделам, организации деятельности учащихся на уроках, а также ресурсы (интернет, тексты, упражнения, видео- и аудиоматериалы и</w:t>
      </w:r>
      <w:r>
        <w:rPr>
          <w:spacing w:val="-9"/>
        </w:rPr>
        <w:t> </w:t>
      </w:r>
      <w:r>
        <w:rPr/>
        <w:t>др.)</w:t>
      </w:r>
    </w:p>
    <w:p>
      <w:pPr>
        <w:pStyle w:val="BodyText"/>
        <w:spacing w:before="4"/>
        <w:ind w:right="2954" w:firstLine="583"/>
        <w:jc w:val="both"/>
      </w:pPr>
      <w:r>
        <w:rPr/>
        <w:t>Краткосрочные планы включают конкретные методические  рекомендации к планированию содержания уроков по предмету. Иначе говоря, краткосрочное планирование включает конкретные способы использования ресурсов, необходимых для достижения целей, определенных в среднесрочных и долгосрочных планах. Краткосрочный план, или план урока, составляется учителем самостоятельно. Следует обратить внимание  на дифференцированный подход в обучении и учитывать индивидуальные особенности учащихся. Для этого учителю необходимо тщательно отбирать учебный материал и подбирать соответствующие виды деятельности. После каждого урока учитель в соответствующей колонке краткосрочного плана отражает результаты анализа своего урока, представляет рефлексию: «что удалось», «что не совсем удалось и можно улучшить», «на что обратить особое внимание» и</w:t>
      </w:r>
      <w:r>
        <w:rPr>
          <w:spacing w:val="-2"/>
        </w:rPr>
        <w:t> </w:t>
      </w:r>
      <w:r>
        <w:rPr/>
        <w:t>др.</w:t>
      </w:r>
    </w:p>
    <w:p>
      <w:pPr>
        <w:pStyle w:val="BodyText"/>
        <w:spacing w:before="8"/>
        <w:ind w:right="2956" w:firstLine="583"/>
        <w:jc w:val="both"/>
      </w:pPr>
      <w:r>
        <w:rPr/>
        <w:t>Существует много моментов, которые необходимо учитывать при планировании уроков русского языка. Учителю необходимо определить способы активизации мыслительной деятельности учащихся, этапы уроков,поддерживать мотивацию в обучении и развивать языковые</w:t>
      </w:r>
      <w:r>
        <w:rPr>
          <w:spacing w:val="-14"/>
        </w:rPr>
        <w:t> </w:t>
      </w:r>
      <w:r>
        <w:rPr/>
        <w:t>навыки.</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32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pPr>
      <w:r>
        <w:rPr/>
        <w:t>На уроке русского языка учителю рекомендуется:</w:t>
      </w:r>
    </w:p>
    <w:p>
      <w:pPr>
        <w:pStyle w:val="ListParagraph"/>
        <w:numPr>
          <w:ilvl w:val="0"/>
          <w:numId w:val="226"/>
        </w:numPr>
        <w:tabs>
          <w:tab w:pos="1610" w:val="left" w:leader="none"/>
        </w:tabs>
        <w:spacing w:line="240" w:lineRule="auto" w:before="2" w:after="0"/>
        <w:ind w:left="812" w:right="2957" w:firstLine="583"/>
        <w:jc w:val="both"/>
        <w:rPr>
          <w:sz w:val="23"/>
        </w:rPr>
      </w:pPr>
      <w:r>
        <w:rPr>
          <w:sz w:val="23"/>
        </w:rPr>
        <w:t>создавать позитивную атмосферу обучения, вовлекать в деятельность всех учащихся;</w:t>
      </w:r>
    </w:p>
    <w:p>
      <w:pPr>
        <w:pStyle w:val="ListParagraph"/>
        <w:numPr>
          <w:ilvl w:val="0"/>
          <w:numId w:val="226"/>
        </w:numPr>
        <w:tabs>
          <w:tab w:pos="1620" w:val="left" w:leader="none"/>
        </w:tabs>
        <w:spacing w:line="240" w:lineRule="auto" w:before="1" w:after="0"/>
        <w:ind w:left="812" w:right="2959" w:firstLine="583"/>
        <w:jc w:val="both"/>
        <w:rPr>
          <w:sz w:val="23"/>
        </w:rPr>
      </w:pPr>
      <w:r>
        <w:rPr>
          <w:sz w:val="23"/>
        </w:rPr>
        <w:t>воспитывать у учащихся уверенность, ответственность, активность и направлять на самоанализ, рефлексию и инновационную</w:t>
      </w:r>
      <w:r>
        <w:rPr>
          <w:spacing w:val="-11"/>
          <w:sz w:val="23"/>
        </w:rPr>
        <w:t> </w:t>
      </w:r>
      <w:r>
        <w:rPr>
          <w:sz w:val="23"/>
        </w:rPr>
        <w:t>деятельность;</w:t>
      </w:r>
    </w:p>
    <w:p>
      <w:pPr>
        <w:pStyle w:val="ListParagraph"/>
        <w:numPr>
          <w:ilvl w:val="0"/>
          <w:numId w:val="226"/>
        </w:numPr>
        <w:tabs>
          <w:tab w:pos="1647" w:val="left" w:leader="none"/>
        </w:tabs>
        <w:spacing w:line="240" w:lineRule="auto" w:before="1" w:after="0"/>
        <w:ind w:left="812" w:right="2959" w:firstLine="583"/>
        <w:jc w:val="both"/>
        <w:rPr>
          <w:sz w:val="23"/>
        </w:rPr>
      </w:pPr>
      <w:r>
        <w:rPr>
          <w:sz w:val="23"/>
        </w:rPr>
        <w:t>использовать эффективные методы преподавания, направленные на развитие навыков</w:t>
      </w:r>
      <w:r>
        <w:rPr>
          <w:spacing w:val="-3"/>
          <w:sz w:val="23"/>
        </w:rPr>
        <w:t> </w:t>
      </w:r>
      <w:r>
        <w:rPr>
          <w:sz w:val="23"/>
        </w:rPr>
        <w:t>учащихся;</w:t>
      </w:r>
    </w:p>
    <w:p>
      <w:pPr>
        <w:pStyle w:val="ListParagraph"/>
        <w:numPr>
          <w:ilvl w:val="0"/>
          <w:numId w:val="226"/>
        </w:numPr>
        <w:tabs>
          <w:tab w:pos="1568" w:val="left" w:leader="none"/>
        </w:tabs>
        <w:spacing w:line="240" w:lineRule="auto" w:before="2" w:after="0"/>
        <w:ind w:left="812" w:right="2954" w:firstLine="583"/>
        <w:jc w:val="both"/>
        <w:rPr>
          <w:sz w:val="23"/>
        </w:rPr>
      </w:pPr>
      <w:r>
        <w:rPr>
          <w:sz w:val="23"/>
        </w:rPr>
        <w:t>организовывать, управлять и планировать групповую (фронтальную или работу в малых группах), индивидуальную, парную или коллективную формы работы, эффективно использовать материалы, ресурсы и дополнительные материалы для проведения запланированных уроков согласно установленным целям;</w:t>
      </w:r>
    </w:p>
    <w:p>
      <w:pPr>
        <w:pStyle w:val="ListParagraph"/>
        <w:numPr>
          <w:ilvl w:val="0"/>
          <w:numId w:val="226"/>
        </w:numPr>
        <w:tabs>
          <w:tab w:pos="1568" w:val="left" w:leader="none"/>
        </w:tabs>
        <w:spacing w:line="240" w:lineRule="auto" w:before="2" w:after="0"/>
        <w:ind w:left="1567" w:right="0" w:hanging="172"/>
        <w:jc w:val="left"/>
        <w:rPr>
          <w:sz w:val="23"/>
        </w:rPr>
      </w:pPr>
      <w:r>
        <w:rPr>
          <w:sz w:val="23"/>
        </w:rPr>
        <w:t>наблюдать за учащимися и предоставлять обратную</w:t>
      </w:r>
      <w:r>
        <w:rPr>
          <w:spacing w:val="-11"/>
          <w:sz w:val="23"/>
        </w:rPr>
        <w:t> </w:t>
      </w:r>
      <w:r>
        <w:rPr>
          <w:sz w:val="23"/>
        </w:rPr>
        <w:t>связь.</w:t>
      </w:r>
    </w:p>
    <w:p>
      <w:pPr>
        <w:pStyle w:val="BodyText"/>
        <w:spacing w:before="3"/>
        <w:ind w:right="2953" w:firstLine="583"/>
        <w:jc w:val="both"/>
      </w:pPr>
      <w:r>
        <w:rPr/>
        <w:t>Краткосрочный план – это предложенные действия на основе целей обучения. При составлении краткосрочного плана учитель может руководствоваться следующими рекомендациями:</w:t>
      </w:r>
    </w:p>
    <w:p>
      <w:pPr>
        <w:pStyle w:val="ListParagraph"/>
        <w:numPr>
          <w:ilvl w:val="1"/>
          <w:numId w:val="226"/>
        </w:numPr>
        <w:tabs>
          <w:tab w:pos="1800" w:val="left" w:leader="none"/>
        </w:tabs>
        <w:spacing w:line="240" w:lineRule="auto" w:before="1" w:after="0"/>
        <w:ind w:left="905" w:right="2956" w:firstLine="583"/>
        <w:jc w:val="both"/>
        <w:rPr>
          <w:sz w:val="23"/>
        </w:rPr>
      </w:pPr>
      <w:r>
        <w:rPr>
          <w:sz w:val="23"/>
        </w:rPr>
        <w:t>при организации урока необходимо руководствоваться целями, указанными в учебной программе и в учебном</w:t>
      </w:r>
      <w:r>
        <w:rPr>
          <w:spacing w:val="-10"/>
          <w:sz w:val="23"/>
        </w:rPr>
        <w:t> </w:t>
      </w:r>
      <w:r>
        <w:rPr>
          <w:sz w:val="23"/>
        </w:rPr>
        <w:t>плане;</w:t>
      </w:r>
    </w:p>
    <w:p>
      <w:pPr>
        <w:pStyle w:val="ListParagraph"/>
        <w:numPr>
          <w:ilvl w:val="1"/>
          <w:numId w:val="226"/>
        </w:numPr>
        <w:tabs>
          <w:tab w:pos="1685" w:val="left" w:leader="none"/>
        </w:tabs>
        <w:spacing w:line="240" w:lineRule="auto" w:before="0" w:after="0"/>
        <w:ind w:left="905" w:right="2955" w:firstLine="583"/>
        <w:jc w:val="both"/>
        <w:rPr>
          <w:sz w:val="23"/>
        </w:rPr>
      </w:pPr>
      <w:r>
        <w:rPr>
          <w:sz w:val="23"/>
        </w:rPr>
        <w:t>следует детализировать формулирование целей урока, то есть ставить конкретные, измеримые, достижимые</w:t>
      </w:r>
      <w:r>
        <w:rPr>
          <w:spacing w:val="-4"/>
          <w:sz w:val="23"/>
        </w:rPr>
        <w:t> </w:t>
      </w:r>
      <w:r>
        <w:rPr>
          <w:sz w:val="23"/>
        </w:rPr>
        <w:t>цели;</w:t>
      </w:r>
    </w:p>
    <w:p>
      <w:pPr>
        <w:pStyle w:val="ListParagraph"/>
        <w:numPr>
          <w:ilvl w:val="1"/>
          <w:numId w:val="226"/>
        </w:numPr>
        <w:tabs>
          <w:tab w:pos="1661" w:val="left" w:leader="none"/>
        </w:tabs>
        <w:spacing w:line="240" w:lineRule="auto" w:before="3" w:after="0"/>
        <w:ind w:left="1660" w:right="0" w:hanging="172"/>
        <w:jc w:val="left"/>
        <w:rPr>
          <w:sz w:val="23"/>
        </w:rPr>
      </w:pPr>
      <w:r>
        <w:rPr>
          <w:sz w:val="23"/>
        </w:rPr>
        <w:t>на уроке должны быть организованы все виды</w:t>
      </w:r>
      <w:r>
        <w:rPr>
          <w:spacing w:val="-7"/>
          <w:sz w:val="23"/>
        </w:rPr>
        <w:t> </w:t>
      </w:r>
      <w:r>
        <w:rPr>
          <w:sz w:val="23"/>
        </w:rPr>
        <w:t>деятельности;</w:t>
      </w:r>
    </w:p>
    <w:p>
      <w:pPr>
        <w:pStyle w:val="ListParagraph"/>
        <w:numPr>
          <w:ilvl w:val="1"/>
          <w:numId w:val="226"/>
        </w:numPr>
        <w:tabs>
          <w:tab w:pos="1806" w:val="left" w:leader="none"/>
        </w:tabs>
        <w:spacing w:line="240" w:lineRule="auto" w:before="1" w:after="0"/>
        <w:ind w:left="905" w:right="2961" w:firstLine="583"/>
        <w:jc w:val="both"/>
        <w:rPr>
          <w:sz w:val="23"/>
        </w:rPr>
      </w:pPr>
      <w:r>
        <w:rPr>
          <w:sz w:val="23"/>
        </w:rPr>
        <w:t>при необходимости следует дополнить виды деятельности по усмотрению самого</w:t>
      </w:r>
      <w:r>
        <w:rPr>
          <w:spacing w:val="-3"/>
          <w:sz w:val="23"/>
        </w:rPr>
        <w:t> </w:t>
      </w:r>
      <w:r>
        <w:rPr>
          <w:sz w:val="23"/>
        </w:rPr>
        <w:t>учителя.</w:t>
      </w:r>
    </w:p>
    <w:p>
      <w:pPr>
        <w:spacing w:line="240" w:lineRule="auto" w:before="0"/>
        <w:ind w:left="812" w:right="2951" w:firstLine="583"/>
        <w:jc w:val="both"/>
        <w:rPr>
          <w:sz w:val="23"/>
        </w:rPr>
      </w:pPr>
      <w:r>
        <w:rPr>
          <w:sz w:val="23"/>
        </w:rPr>
        <w:t>При планировании краткосрочного плана урока следует четко  определить, каковы цели данного урока. Например, одна из целей обучения в 10-м классе звучит следующим образом: </w:t>
      </w:r>
      <w:r>
        <w:rPr>
          <w:i/>
          <w:sz w:val="23"/>
        </w:rPr>
        <w:t>излагать содержание прослушанного, </w:t>
      </w:r>
      <w:r>
        <w:rPr>
          <w:i/>
          <w:sz w:val="23"/>
        </w:rPr>
        <w:t>прочитанного и аудиовизуального материала в виде развернутых и сжатых планов, полного или сжатого пересказа, тезисов, резюме, конспектов. </w:t>
      </w:r>
      <w:r>
        <w:rPr>
          <w:sz w:val="23"/>
        </w:rPr>
        <w:t>Эта цель обучения является основой для нескольких уроков, каждый из которых имеет разные</w:t>
      </w:r>
      <w:r>
        <w:rPr>
          <w:spacing w:val="-1"/>
          <w:sz w:val="23"/>
        </w:rPr>
        <w:t> </w:t>
      </w:r>
      <w:r>
        <w:rPr>
          <w:sz w:val="23"/>
        </w:rPr>
        <w:t>задачи.</w:t>
      </w:r>
    </w:p>
    <w:p>
      <w:pPr>
        <w:pStyle w:val="BodyText"/>
        <w:spacing w:before="4"/>
        <w:ind w:right="2954" w:firstLine="583"/>
        <w:jc w:val="both"/>
      </w:pPr>
      <w:r>
        <w:rPr/>
        <w:t>Учащиеся играют в «информационный обмен». Работая в парах, один из учащихся в течение 60 секунд обобщает всю информацию, которую узнал по данной теме. Партнер пары обобщает то, что они услышали в течение 50 секунд. Учащиеся продолжают меняться и обобщать то, что они услышали, со временем уменьшая время на 10 секунд каждый раз. Учащиеся анализируют информацию, которая передается в 10 секунд, и решают, какую представить информацию. Учитель может облегчить эту рефлексию и составить список ключевых моментов обучения на</w:t>
      </w:r>
      <w:r>
        <w:rPr>
          <w:spacing w:val="-6"/>
        </w:rPr>
        <w:t> </w:t>
      </w:r>
      <w:r>
        <w:rPr/>
        <w:t>доске.</w:t>
      </w:r>
    </w:p>
    <w:p>
      <w:pPr>
        <w:pStyle w:val="BodyText"/>
        <w:spacing w:line="242" w:lineRule="auto" w:before="5"/>
        <w:ind w:right="2957" w:firstLine="583"/>
        <w:jc w:val="both"/>
      </w:pPr>
      <w:r>
        <w:rPr/>
        <w:t>Рекомендуется также отражать некоторые моменты, которые следует учитывать при использовании различных заданий:</w:t>
      </w:r>
    </w:p>
    <w:p>
      <w:pPr>
        <w:pStyle w:val="ListParagraph"/>
        <w:numPr>
          <w:ilvl w:val="0"/>
          <w:numId w:val="227"/>
        </w:numPr>
        <w:tabs>
          <w:tab w:pos="1999" w:val="left" w:leader="none"/>
        </w:tabs>
        <w:spacing w:line="240" w:lineRule="auto" w:before="0" w:after="0"/>
        <w:ind w:left="812" w:right="2951" w:firstLine="583"/>
        <w:jc w:val="both"/>
        <w:rPr>
          <w:sz w:val="23"/>
        </w:rPr>
      </w:pPr>
      <w:r>
        <w:rPr>
          <w:sz w:val="23"/>
        </w:rPr>
        <w:t>Рекомендуется планировать </w:t>
      </w:r>
      <w:r>
        <w:rPr>
          <w:i/>
          <w:sz w:val="23"/>
        </w:rPr>
        <w:t>множество различных заданий </w:t>
      </w:r>
      <w:r>
        <w:rPr>
          <w:sz w:val="23"/>
        </w:rPr>
        <w:t>в рамках одного урока. На одном уроке необходимо включить четыре, пять или более различных</w:t>
      </w:r>
      <w:r>
        <w:rPr>
          <w:spacing w:val="-2"/>
          <w:sz w:val="23"/>
        </w:rPr>
        <w:t> </w:t>
      </w:r>
      <w:r>
        <w:rPr>
          <w:sz w:val="23"/>
        </w:rPr>
        <w:t>заданий.</w:t>
      </w:r>
    </w:p>
    <w:p>
      <w:pPr>
        <w:pStyle w:val="ListParagraph"/>
        <w:numPr>
          <w:ilvl w:val="0"/>
          <w:numId w:val="227"/>
        </w:numPr>
        <w:tabs>
          <w:tab w:pos="1999" w:val="left" w:leader="none"/>
        </w:tabs>
        <w:spacing w:line="240" w:lineRule="auto" w:before="0" w:after="0"/>
        <w:ind w:left="812" w:right="2956" w:firstLine="583"/>
        <w:jc w:val="both"/>
        <w:rPr>
          <w:sz w:val="23"/>
        </w:rPr>
      </w:pPr>
      <w:r>
        <w:rPr>
          <w:sz w:val="23"/>
        </w:rPr>
        <w:t>Рекомендуется также обращать внимание на то, что каждое задание следует за предыдущим, и постоянно напоминать учащимся о главных</w:t>
      </w:r>
      <w:r>
        <w:rPr>
          <w:spacing w:val="31"/>
          <w:sz w:val="23"/>
        </w:rPr>
        <w:t> </w:t>
      </w:r>
      <w:r>
        <w:rPr>
          <w:sz w:val="23"/>
        </w:rPr>
        <w:t>учебных</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3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6"/>
        <w:jc w:val="both"/>
      </w:pPr>
      <w:r>
        <w:rPr/>
        <w:t>целях. Повторяйте задание по-разному. Например, сделать задание в устной форме, а затем попросить учащихся сделать ту же самую задачу в письменной форме. Это помогает учащимся понять задачу, приводит к плавному переходу, укрепляет предыдущее обучение и позволяет учащимся практиковать более одного навыка.</w:t>
      </w:r>
    </w:p>
    <w:p>
      <w:pPr>
        <w:pStyle w:val="ListParagraph"/>
        <w:numPr>
          <w:ilvl w:val="0"/>
          <w:numId w:val="227"/>
        </w:numPr>
        <w:tabs>
          <w:tab w:pos="1998" w:val="left" w:leader="none"/>
          <w:tab w:pos="1999" w:val="left" w:leader="none"/>
          <w:tab w:pos="6720" w:val="left" w:leader="none"/>
        </w:tabs>
        <w:spacing w:line="240" w:lineRule="auto" w:before="4" w:after="0"/>
        <w:ind w:left="812" w:right="2953" w:firstLine="583"/>
        <w:jc w:val="left"/>
        <w:rPr>
          <w:sz w:val="23"/>
        </w:rPr>
      </w:pPr>
      <w:r>
        <w:rPr>
          <w:sz w:val="23"/>
        </w:rPr>
        <w:t>Рекомендуется  </w:t>
      </w:r>
      <w:r>
        <w:rPr>
          <w:spacing w:val="25"/>
          <w:sz w:val="23"/>
        </w:rPr>
        <w:t> </w:t>
      </w:r>
      <w:r>
        <w:rPr>
          <w:sz w:val="23"/>
        </w:rPr>
        <w:t>включать  </w:t>
      </w:r>
      <w:r>
        <w:rPr>
          <w:spacing w:val="25"/>
          <w:sz w:val="23"/>
        </w:rPr>
        <w:t> </w:t>
      </w:r>
      <w:r>
        <w:rPr>
          <w:sz w:val="23"/>
        </w:rPr>
        <w:t>индивидуальные,</w:t>
        <w:tab/>
        <w:t>парные, групповые задания в деятельность всего</w:t>
      </w:r>
      <w:r>
        <w:rPr>
          <w:spacing w:val="-6"/>
          <w:sz w:val="23"/>
        </w:rPr>
        <w:t> </w:t>
      </w:r>
      <w:r>
        <w:rPr>
          <w:sz w:val="23"/>
        </w:rPr>
        <w:t>класса.</w:t>
      </w:r>
    </w:p>
    <w:p>
      <w:pPr>
        <w:spacing w:before="2"/>
        <w:ind w:left="812" w:right="2951" w:firstLine="583"/>
        <w:jc w:val="both"/>
        <w:rPr>
          <w:sz w:val="23"/>
        </w:rPr>
      </w:pPr>
      <w:r>
        <w:rPr>
          <w:sz w:val="23"/>
        </w:rPr>
        <w:t>При планировании уроков рассматриваются такие вопросы, как: </w:t>
      </w:r>
      <w:r>
        <w:rPr>
          <w:i/>
          <w:sz w:val="23"/>
        </w:rPr>
        <w:t>Какова </w:t>
      </w:r>
      <w:r>
        <w:rPr>
          <w:i/>
          <w:sz w:val="23"/>
        </w:rPr>
        <w:t>цель урока? Поддерживает ли каждая часть урока достижения учащимися этой цели? Насколько план урока является гибким? Какую обратную связь от учащихся Вы планируете услышать? Как включить, записать и обсудить  этот вопрос? </w:t>
      </w:r>
      <w:r>
        <w:rPr>
          <w:sz w:val="23"/>
        </w:rPr>
        <w:t>и</w:t>
      </w:r>
      <w:r>
        <w:rPr>
          <w:spacing w:val="-4"/>
          <w:sz w:val="23"/>
        </w:rPr>
        <w:t> </w:t>
      </w:r>
      <w:r>
        <w:rPr>
          <w:sz w:val="23"/>
        </w:rPr>
        <w:t>др.</w:t>
      </w:r>
    </w:p>
    <w:p>
      <w:pPr>
        <w:pStyle w:val="BodyText"/>
        <w:spacing w:before="2"/>
        <w:ind w:left="1395"/>
      </w:pPr>
      <w:r>
        <w:rPr/>
        <w:t>Рекомендации по плану урока:</w:t>
      </w:r>
    </w:p>
    <w:p>
      <w:pPr>
        <w:pStyle w:val="ListParagraph"/>
        <w:numPr>
          <w:ilvl w:val="0"/>
          <w:numId w:val="226"/>
        </w:numPr>
        <w:tabs>
          <w:tab w:pos="1568" w:val="left" w:leader="none"/>
        </w:tabs>
        <w:spacing w:line="240" w:lineRule="auto" w:before="3" w:after="0"/>
        <w:ind w:left="1567" w:right="0" w:hanging="172"/>
        <w:jc w:val="left"/>
        <w:rPr>
          <w:sz w:val="23"/>
        </w:rPr>
      </w:pPr>
      <w:r>
        <w:rPr>
          <w:sz w:val="23"/>
        </w:rPr>
        <w:t>пишите четко сформулированные и подходящие цели</w:t>
      </w:r>
      <w:r>
        <w:rPr>
          <w:spacing w:val="-5"/>
          <w:sz w:val="23"/>
        </w:rPr>
        <w:t> </w:t>
      </w:r>
      <w:r>
        <w:rPr>
          <w:sz w:val="23"/>
        </w:rPr>
        <w:t>урока;</w:t>
      </w:r>
    </w:p>
    <w:p>
      <w:pPr>
        <w:pStyle w:val="ListParagraph"/>
        <w:numPr>
          <w:ilvl w:val="0"/>
          <w:numId w:val="226"/>
        </w:numPr>
        <w:tabs>
          <w:tab w:pos="1568" w:val="left" w:leader="none"/>
        </w:tabs>
        <w:spacing w:line="240" w:lineRule="auto" w:before="0" w:after="0"/>
        <w:ind w:left="1567" w:right="0" w:hanging="172"/>
        <w:jc w:val="left"/>
        <w:rPr>
          <w:sz w:val="23"/>
        </w:rPr>
      </w:pPr>
      <w:r>
        <w:rPr>
          <w:sz w:val="23"/>
        </w:rPr>
        <w:t>включите детали различных компонентов плана</w:t>
      </w:r>
      <w:r>
        <w:rPr>
          <w:spacing w:val="-5"/>
          <w:sz w:val="23"/>
        </w:rPr>
        <w:t> </w:t>
      </w:r>
      <w:r>
        <w:rPr>
          <w:sz w:val="23"/>
        </w:rPr>
        <w:t>урока;</w:t>
      </w:r>
    </w:p>
    <w:p>
      <w:pPr>
        <w:pStyle w:val="ListParagraph"/>
        <w:numPr>
          <w:ilvl w:val="0"/>
          <w:numId w:val="226"/>
        </w:numPr>
        <w:tabs>
          <w:tab w:pos="1586" w:val="left" w:leader="none"/>
        </w:tabs>
        <w:spacing w:line="240" w:lineRule="auto" w:before="0" w:after="0"/>
        <w:ind w:left="812" w:right="2959" w:firstLine="583"/>
        <w:jc w:val="both"/>
        <w:rPr>
          <w:sz w:val="23"/>
        </w:rPr>
      </w:pPr>
      <w:r>
        <w:rPr>
          <w:sz w:val="23"/>
        </w:rPr>
        <w:t>предоставьте подробную информацию о стадиях учебной деятельности и способах достижения задач обучения, которые логически упорядочены и алгоритмированы для выполнения</w:t>
      </w:r>
      <w:r>
        <w:rPr>
          <w:spacing w:val="-3"/>
          <w:sz w:val="23"/>
        </w:rPr>
        <w:t> </w:t>
      </w:r>
      <w:r>
        <w:rPr>
          <w:sz w:val="23"/>
        </w:rPr>
        <w:t>учащимися;</w:t>
      </w:r>
    </w:p>
    <w:p>
      <w:pPr>
        <w:pStyle w:val="ListParagraph"/>
        <w:numPr>
          <w:ilvl w:val="0"/>
          <w:numId w:val="226"/>
        </w:numPr>
        <w:tabs>
          <w:tab w:pos="1578" w:val="left" w:leader="none"/>
        </w:tabs>
        <w:spacing w:line="242" w:lineRule="auto" w:before="1" w:after="0"/>
        <w:ind w:left="812" w:right="2957" w:firstLine="583"/>
        <w:jc w:val="both"/>
        <w:rPr>
          <w:sz w:val="23"/>
        </w:rPr>
      </w:pPr>
      <w:r>
        <w:rPr>
          <w:sz w:val="23"/>
        </w:rPr>
        <w:t>определите соответствующие стратегии для разработки целевых знаний и навыков, предусмотрите проблемы и предложите решения, касающиеся необходимых</w:t>
      </w:r>
      <w:r>
        <w:rPr>
          <w:spacing w:val="-1"/>
          <w:sz w:val="23"/>
        </w:rPr>
        <w:t> </w:t>
      </w:r>
      <w:r>
        <w:rPr>
          <w:sz w:val="23"/>
        </w:rPr>
        <w:t>навыков;</w:t>
      </w:r>
    </w:p>
    <w:p>
      <w:pPr>
        <w:pStyle w:val="ListParagraph"/>
        <w:numPr>
          <w:ilvl w:val="0"/>
          <w:numId w:val="226"/>
        </w:numPr>
        <w:tabs>
          <w:tab w:pos="1568" w:val="left" w:leader="none"/>
        </w:tabs>
        <w:spacing w:line="260" w:lineRule="exact" w:before="0" w:after="0"/>
        <w:ind w:left="1567" w:right="0" w:hanging="172"/>
        <w:jc w:val="left"/>
        <w:rPr>
          <w:sz w:val="23"/>
        </w:rPr>
      </w:pPr>
      <w:r>
        <w:rPr>
          <w:sz w:val="23"/>
        </w:rPr>
        <w:t>спланируйте использование соответствующих материалов и</w:t>
      </w:r>
      <w:r>
        <w:rPr>
          <w:spacing w:val="-4"/>
          <w:sz w:val="23"/>
        </w:rPr>
        <w:t> </w:t>
      </w:r>
      <w:r>
        <w:rPr>
          <w:sz w:val="23"/>
        </w:rPr>
        <w:t>ресурсов.</w:t>
      </w:r>
    </w:p>
    <w:p>
      <w:pPr>
        <w:spacing w:before="0"/>
        <w:ind w:left="1395" w:right="0" w:firstLine="0"/>
        <w:jc w:val="left"/>
        <w:rPr>
          <w:i/>
          <w:sz w:val="23"/>
        </w:rPr>
      </w:pPr>
      <w:r>
        <w:rPr>
          <w:i/>
          <w:sz w:val="23"/>
        </w:rPr>
        <w:t>В план рекомендуется включить примерные задания для класса:</w:t>
      </w:r>
    </w:p>
    <w:p>
      <w:pPr>
        <w:pStyle w:val="ListParagraph"/>
        <w:numPr>
          <w:ilvl w:val="1"/>
          <w:numId w:val="226"/>
        </w:numPr>
        <w:tabs>
          <w:tab w:pos="1857" w:val="left" w:leader="none"/>
        </w:tabs>
        <w:spacing w:line="240" w:lineRule="auto" w:before="1" w:after="0"/>
        <w:ind w:left="812" w:right="0" w:firstLine="870"/>
        <w:jc w:val="left"/>
        <w:rPr>
          <w:sz w:val="23"/>
        </w:rPr>
      </w:pPr>
      <w:r>
        <w:rPr>
          <w:sz w:val="23"/>
        </w:rPr>
        <w:t>учащиеся практикуют ролевые</w:t>
      </w:r>
      <w:r>
        <w:rPr>
          <w:spacing w:val="-3"/>
          <w:sz w:val="23"/>
        </w:rPr>
        <w:t> </w:t>
      </w:r>
      <w:r>
        <w:rPr>
          <w:sz w:val="23"/>
        </w:rPr>
        <w:t>игры;</w:t>
      </w:r>
    </w:p>
    <w:p>
      <w:pPr>
        <w:pStyle w:val="ListParagraph"/>
        <w:numPr>
          <w:ilvl w:val="1"/>
          <w:numId w:val="226"/>
        </w:numPr>
        <w:tabs>
          <w:tab w:pos="2083" w:val="left" w:leader="none"/>
          <w:tab w:pos="2084" w:val="left" w:leader="none"/>
          <w:tab w:pos="3431" w:val="left" w:leader="none"/>
          <w:tab w:pos="4649" w:val="left" w:leader="none"/>
          <w:tab w:pos="5877" w:val="left" w:leader="none"/>
          <w:tab w:pos="7108" w:val="left" w:leader="none"/>
          <w:tab w:pos="8200" w:val="left" w:leader="none"/>
        </w:tabs>
        <w:spacing w:line="240" w:lineRule="auto" w:before="0" w:after="0"/>
        <w:ind w:left="812" w:right="2958" w:firstLine="870"/>
        <w:jc w:val="left"/>
        <w:rPr>
          <w:sz w:val="23"/>
        </w:rPr>
      </w:pPr>
      <w:r>
        <w:rPr>
          <w:sz w:val="23"/>
        </w:rPr>
        <w:t>«стратегия</w:t>
        <w:tab/>
        <w:t>Джигсо»:</w:t>
        <w:tab/>
        <w:t>учащиеся</w:t>
        <w:tab/>
        <w:t>собирают</w:t>
        <w:tab/>
        <w:t>воедино</w:t>
        <w:tab/>
        <w:t>части информации;</w:t>
      </w:r>
    </w:p>
    <w:p>
      <w:pPr>
        <w:pStyle w:val="ListParagraph"/>
        <w:numPr>
          <w:ilvl w:val="1"/>
          <w:numId w:val="226"/>
        </w:numPr>
        <w:tabs>
          <w:tab w:pos="1855" w:val="left" w:leader="none"/>
        </w:tabs>
        <w:spacing w:line="240" w:lineRule="auto" w:before="3" w:after="0"/>
        <w:ind w:left="1854" w:right="0" w:hanging="172"/>
        <w:jc w:val="left"/>
        <w:rPr>
          <w:sz w:val="23"/>
        </w:rPr>
      </w:pPr>
      <w:r>
        <w:rPr>
          <w:sz w:val="23"/>
        </w:rPr>
        <w:t>представление ситуации для мозгового штурма и</w:t>
      </w:r>
      <w:r>
        <w:rPr>
          <w:spacing w:val="-8"/>
          <w:sz w:val="23"/>
        </w:rPr>
        <w:t> </w:t>
      </w:r>
      <w:r>
        <w:rPr>
          <w:sz w:val="23"/>
        </w:rPr>
        <w:t>решения;</w:t>
      </w:r>
    </w:p>
    <w:p>
      <w:pPr>
        <w:pStyle w:val="ListParagraph"/>
        <w:numPr>
          <w:ilvl w:val="0"/>
          <w:numId w:val="226"/>
        </w:numPr>
        <w:tabs>
          <w:tab w:pos="1998" w:val="left" w:leader="none"/>
          <w:tab w:pos="1999" w:val="left" w:leader="none"/>
          <w:tab w:pos="2784" w:val="left" w:leader="none"/>
          <w:tab w:pos="4429" w:val="left" w:leader="none"/>
          <w:tab w:pos="5710" w:val="left" w:leader="none"/>
          <w:tab w:pos="6994" w:val="left" w:leader="none"/>
          <w:tab w:pos="8621" w:val="left" w:leader="none"/>
        </w:tabs>
        <w:spacing w:line="240" w:lineRule="auto" w:before="0" w:after="0"/>
        <w:ind w:left="812" w:right="2958" w:firstLine="583"/>
        <w:jc w:val="left"/>
        <w:rPr>
          <w:sz w:val="18"/>
        </w:rPr>
      </w:pPr>
      <w:r>
        <w:rPr>
          <w:sz w:val="23"/>
        </w:rPr>
        <w:t>сбор</w:t>
        <w:tab/>
        <w:t>информации:</w:t>
        <w:tab/>
        <w:t>учащиеся</w:t>
        <w:tab/>
        <w:t>собирают</w:t>
        <w:tab/>
        <w:t>информацию</w:t>
        <w:tab/>
        <w:t>и представляют ее</w:t>
      </w:r>
      <w:r>
        <w:rPr>
          <w:spacing w:val="-3"/>
          <w:sz w:val="23"/>
        </w:rPr>
        <w:t> </w:t>
      </w:r>
      <w:r>
        <w:rPr>
          <w:sz w:val="23"/>
        </w:rPr>
        <w:t>классу;</w:t>
      </w:r>
    </w:p>
    <w:p>
      <w:pPr>
        <w:pStyle w:val="ListParagraph"/>
        <w:numPr>
          <w:ilvl w:val="0"/>
          <w:numId w:val="226"/>
        </w:numPr>
        <w:tabs>
          <w:tab w:pos="1998" w:val="left" w:leader="none"/>
          <w:tab w:pos="1999" w:val="left" w:leader="none"/>
        </w:tabs>
        <w:spacing w:line="240" w:lineRule="auto" w:before="1" w:after="0"/>
        <w:ind w:left="1998" w:right="0" w:hanging="603"/>
        <w:jc w:val="left"/>
        <w:rPr>
          <w:sz w:val="18"/>
        </w:rPr>
      </w:pPr>
      <w:r>
        <w:rPr>
          <w:sz w:val="23"/>
        </w:rPr>
        <w:t>обмен</w:t>
      </w:r>
      <w:r>
        <w:rPr>
          <w:spacing w:val="-1"/>
          <w:sz w:val="23"/>
        </w:rPr>
        <w:t> </w:t>
      </w:r>
      <w:r>
        <w:rPr>
          <w:sz w:val="23"/>
        </w:rPr>
        <w:t>мнениями;</w:t>
      </w:r>
    </w:p>
    <w:p>
      <w:pPr>
        <w:pStyle w:val="ListParagraph"/>
        <w:numPr>
          <w:ilvl w:val="0"/>
          <w:numId w:val="226"/>
        </w:numPr>
        <w:tabs>
          <w:tab w:pos="1998" w:val="left" w:leader="none"/>
          <w:tab w:pos="1999" w:val="left" w:leader="none"/>
        </w:tabs>
        <w:spacing w:line="240" w:lineRule="auto" w:before="0" w:after="0"/>
        <w:ind w:left="1998" w:right="0" w:hanging="603"/>
        <w:jc w:val="left"/>
        <w:rPr>
          <w:sz w:val="18"/>
        </w:rPr>
      </w:pPr>
      <w:r>
        <w:rPr>
          <w:sz w:val="23"/>
        </w:rPr>
        <w:t>завершение задач: головоломки, игры,</w:t>
      </w:r>
      <w:r>
        <w:rPr>
          <w:spacing w:val="-5"/>
          <w:sz w:val="23"/>
        </w:rPr>
        <w:t> </w:t>
      </w:r>
      <w:r>
        <w:rPr>
          <w:sz w:val="23"/>
        </w:rPr>
        <w:t>чтение;</w:t>
      </w:r>
    </w:p>
    <w:p>
      <w:pPr>
        <w:pStyle w:val="ListParagraph"/>
        <w:numPr>
          <w:ilvl w:val="0"/>
          <w:numId w:val="226"/>
        </w:numPr>
        <w:tabs>
          <w:tab w:pos="1998" w:val="left" w:leader="none"/>
          <w:tab w:pos="1999" w:val="left" w:leader="none"/>
        </w:tabs>
        <w:spacing w:line="240" w:lineRule="auto" w:before="1" w:after="0"/>
        <w:ind w:left="1998" w:right="0" w:hanging="603"/>
        <w:jc w:val="left"/>
        <w:rPr>
          <w:sz w:val="18"/>
        </w:rPr>
      </w:pPr>
      <w:r>
        <w:rPr>
          <w:sz w:val="23"/>
        </w:rPr>
        <w:t>проектные</w:t>
      </w:r>
      <w:r>
        <w:rPr>
          <w:spacing w:val="-1"/>
          <w:sz w:val="23"/>
        </w:rPr>
        <w:t> </w:t>
      </w:r>
      <w:r>
        <w:rPr>
          <w:sz w:val="23"/>
        </w:rPr>
        <w:t>работы;</w:t>
      </w:r>
    </w:p>
    <w:p>
      <w:pPr>
        <w:pStyle w:val="ListParagraph"/>
        <w:numPr>
          <w:ilvl w:val="0"/>
          <w:numId w:val="226"/>
        </w:numPr>
        <w:tabs>
          <w:tab w:pos="1998" w:val="left" w:leader="none"/>
          <w:tab w:pos="1999" w:val="left" w:leader="none"/>
        </w:tabs>
        <w:spacing w:line="240" w:lineRule="auto" w:before="0" w:after="0"/>
        <w:ind w:left="1998" w:right="0" w:hanging="603"/>
        <w:jc w:val="left"/>
        <w:rPr>
          <w:sz w:val="18"/>
        </w:rPr>
      </w:pPr>
      <w:r>
        <w:rPr>
          <w:sz w:val="23"/>
        </w:rPr>
        <w:t>сбор информации: опросы, интервью,</w:t>
      </w:r>
      <w:r>
        <w:rPr>
          <w:spacing w:val="-6"/>
          <w:sz w:val="23"/>
        </w:rPr>
        <w:t> </w:t>
      </w:r>
      <w:r>
        <w:rPr>
          <w:sz w:val="23"/>
        </w:rPr>
        <w:t>поиски;</w:t>
      </w:r>
    </w:p>
    <w:p>
      <w:pPr>
        <w:pStyle w:val="ListParagraph"/>
        <w:numPr>
          <w:ilvl w:val="0"/>
          <w:numId w:val="226"/>
        </w:numPr>
        <w:tabs>
          <w:tab w:pos="1998" w:val="left" w:leader="none"/>
          <w:tab w:pos="1999" w:val="left" w:leader="none"/>
          <w:tab w:pos="3205" w:val="left" w:leader="none"/>
          <w:tab w:pos="4841" w:val="left" w:leader="none"/>
          <w:tab w:pos="6111" w:val="left" w:leader="none"/>
          <w:tab w:pos="7397" w:val="left" w:leader="none"/>
        </w:tabs>
        <w:spacing w:line="240" w:lineRule="auto" w:before="2" w:after="0"/>
        <w:ind w:left="812" w:right="2955" w:firstLine="583"/>
        <w:jc w:val="left"/>
        <w:rPr>
          <w:sz w:val="18"/>
        </w:rPr>
      </w:pPr>
      <w:r>
        <w:rPr>
          <w:sz w:val="23"/>
        </w:rPr>
        <w:t>передача</w:t>
        <w:tab/>
        <w:t>информации:</w:t>
        <w:tab/>
        <w:t>учащиеся</w:t>
        <w:tab/>
        <w:t>получают</w:t>
        <w:tab/>
      </w:r>
      <w:r>
        <w:rPr>
          <w:spacing w:val="-1"/>
          <w:sz w:val="23"/>
        </w:rPr>
        <w:t>информацию, </w:t>
      </w:r>
      <w:r>
        <w:rPr>
          <w:sz w:val="23"/>
        </w:rPr>
        <w:t>интерпретируют в одной форме, но представляют в другой</w:t>
      </w:r>
      <w:r>
        <w:rPr>
          <w:spacing w:val="-14"/>
          <w:sz w:val="23"/>
        </w:rPr>
        <w:t> </w:t>
      </w:r>
      <w:r>
        <w:rPr>
          <w:sz w:val="23"/>
        </w:rPr>
        <w:t>форме.</w:t>
      </w:r>
    </w:p>
    <w:p>
      <w:pPr>
        <w:pStyle w:val="BodyText"/>
        <w:spacing w:before="1"/>
        <w:ind w:right="2954" w:firstLine="818"/>
        <w:jc w:val="both"/>
      </w:pPr>
      <w:r>
        <w:rPr/>
        <w:t>Объем учебной нагрузки по учебному предмету «Русский язык» в 10 классе ОГН составляет 2 часа в неделю, 68 часов в учебном году; ЕМН – 1 час  в неделю, 34 часа в учебном</w:t>
      </w:r>
      <w:r>
        <w:rPr>
          <w:spacing w:val="-6"/>
        </w:rPr>
        <w:t> </w:t>
      </w:r>
      <w:r>
        <w:rPr/>
        <w:t>году.</w:t>
      </w:r>
    </w:p>
    <w:p>
      <w:pPr>
        <w:pStyle w:val="BodyText"/>
        <w:spacing w:before="4"/>
        <w:ind w:left="0"/>
        <w:rPr>
          <w:sz w:val="15"/>
        </w:rPr>
      </w:pPr>
    </w:p>
    <w:p>
      <w:pPr>
        <w:pStyle w:val="BodyText"/>
        <w:spacing w:before="91"/>
        <w:ind w:left="1395"/>
      </w:pPr>
      <w:r>
        <w:rPr/>
        <w:t>Таблица 65. Количество суммативных оцениваний по предмету «Русский</w:t>
      </w:r>
    </w:p>
    <w:p>
      <w:pPr>
        <w:pStyle w:val="BodyText"/>
      </w:pPr>
      <w:r>
        <w:rPr/>
        <w:t>язык»</w:t>
      </w:r>
    </w:p>
    <w:p>
      <w:pPr>
        <w:pStyle w:val="BodyText"/>
        <w:spacing w:before="6"/>
        <w:ind w:left="0"/>
      </w:pPr>
    </w:p>
    <w:tbl>
      <w:tblPr>
        <w:tblW w:w="0" w:type="auto"/>
        <w:jc w:val="left"/>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0"/>
        <w:gridCol w:w="1614"/>
        <w:gridCol w:w="1616"/>
        <w:gridCol w:w="1614"/>
        <w:gridCol w:w="1616"/>
      </w:tblGrid>
      <w:tr>
        <w:trPr>
          <w:trHeight w:val="225" w:hRule="atLeast"/>
        </w:trPr>
        <w:tc>
          <w:tcPr>
            <w:tcW w:w="1140" w:type="dxa"/>
            <w:vMerge w:val="restart"/>
          </w:tcPr>
          <w:p>
            <w:pPr>
              <w:pStyle w:val="TableParagraph"/>
              <w:spacing w:line="218" w:lineRule="exact"/>
              <w:ind w:left="182"/>
              <w:rPr>
                <w:sz w:val="19"/>
              </w:rPr>
            </w:pPr>
            <w:r>
              <w:rPr>
                <w:w w:val="105"/>
                <w:sz w:val="19"/>
              </w:rPr>
              <w:t>Класс</w:t>
            </w:r>
          </w:p>
        </w:tc>
        <w:tc>
          <w:tcPr>
            <w:tcW w:w="6460" w:type="dxa"/>
            <w:gridSpan w:val="4"/>
          </w:tcPr>
          <w:p>
            <w:pPr>
              <w:pStyle w:val="TableParagraph"/>
              <w:spacing w:line="205" w:lineRule="exact"/>
              <w:ind w:left="185"/>
              <w:rPr>
                <w:sz w:val="19"/>
              </w:rPr>
            </w:pPr>
            <w:r>
              <w:rPr>
                <w:w w:val="105"/>
                <w:sz w:val="19"/>
              </w:rPr>
              <w:t>Количество суммативных оцениваний за раздел/сквозную тему</w:t>
            </w:r>
          </w:p>
        </w:tc>
      </w:tr>
      <w:tr>
        <w:trPr>
          <w:trHeight w:val="225" w:hRule="atLeast"/>
        </w:trPr>
        <w:tc>
          <w:tcPr>
            <w:tcW w:w="1140" w:type="dxa"/>
            <w:vMerge/>
            <w:tcBorders>
              <w:top w:val="nil"/>
            </w:tcBorders>
          </w:tcPr>
          <w:p>
            <w:pPr>
              <w:rPr>
                <w:sz w:val="2"/>
                <w:szCs w:val="2"/>
              </w:rPr>
            </w:pPr>
          </w:p>
        </w:tc>
        <w:tc>
          <w:tcPr>
            <w:tcW w:w="1614" w:type="dxa"/>
          </w:tcPr>
          <w:p>
            <w:pPr>
              <w:pStyle w:val="TableParagraph"/>
              <w:spacing w:line="205" w:lineRule="exact"/>
              <w:ind w:left="187"/>
              <w:rPr>
                <w:sz w:val="19"/>
              </w:rPr>
            </w:pPr>
            <w:r>
              <w:rPr>
                <w:w w:val="105"/>
                <w:sz w:val="19"/>
              </w:rPr>
              <w:t>1 четверть</w:t>
            </w:r>
          </w:p>
        </w:tc>
        <w:tc>
          <w:tcPr>
            <w:tcW w:w="1616" w:type="dxa"/>
          </w:tcPr>
          <w:p>
            <w:pPr>
              <w:pStyle w:val="TableParagraph"/>
              <w:spacing w:line="205" w:lineRule="exact"/>
              <w:ind w:left="189"/>
              <w:rPr>
                <w:sz w:val="19"/>
              </w:rPr>
            </w:pPr>
            <w:r>
              <w:rPr>
                <w:w w:val="105"/>
                <w:sz w:val="19"/>
              </w:rPr>
              <w:t>2 четверть</w:t>
            </w:r>
          </w:p>
        </w:tc>
        <w:tc>
          <w:tcPr>
            <w:tcW w:w="1614" w:type="dxa"/>
          </w:tcPr>
          <w:p>
            <w:pPr>
              <w:pStyle w:val="TableParagraph"/>
              <w:spacing w:line="205" w:lineRule="exact"/>
              <w:ind w:left="188"/>
              <w:rPr>
                <w:sz w:val="19"/>
              </w:rPr>
            </w:pPr>
            <w:r>
              <w:rPr>
                <w:w w:val="105"/>
                <w:sz w:val="19"/>
              </w:rPr>
              <w:t>3 четверть</w:t>
            </w:r>
          </w:p>
        </w:tc>
        <w:tc>
          <w:tcPr>
            <w:tcW w:w="1616" w:type="dxa"/>
          </w:tcPr>
          <w:p>
            <w:pPr>
              <w:pStyle w:val="TableParagraph"/>
              <w:spacing w:line="205" w:lineRule="exact"/>
              <w:ind w:left="191"/>
              <w:rPr>
                <w:sz w:val="19"/>
              </w:rPr>
            </w:pPr>
            <w:r>
              <w:rPr>
                <w:w w:val="105"/>
                <w:sz w:val="19"/>
              </w:rPr>
              <w:t>4 четверть</w:t>
            </w:r>
          </w:p>
        </w:tc>
      </w:tr>
      <w:tr>
        <w:trPr>
          <w:trHeight w:val="227" w:hRule="atLeast"/>
        </w:trPr>
        <w:tc>
          <w:tcPr>
            <w:tcW w:w="1140" w:type="dxa"/>
          </w:tcPr>
          <w:p>
            <w:pPr>
              <w:pStyle w:val="TableParagraph"/>
              <w:spacing w:line="206" w:lineRule="exact" w:before="1"/>
              <w:ind w:left="90"/>
              <w:rPr>
                <w:sz w:val="19"/>
              </w:rPr>
            </w:pPr>
            <w:r>
              <w:rPr>
                <w:w w:val="105"/>
                <w:sz w:val="19"/>
              </w:rPr>
              <w:t>10 класс</w:t>
            </w:r>
          </w:p>
        </w:tc>
        <w:tc>
          <w:tcPr>
            <w:tcW w:w="1614" w:type="dxa"/>
          </w:tcPr>
          <w:p>
            <w:pPr>
              <w:pStyle w:val="TableParagraph"/>
              <w:spacing w:line="206" w:lineRule="exact" w:before="1"/>
              <w:ind w:left="14"/>
              <w:jc w:val="center"/>
              <w:rPr>
                <w:sz w:val="19"/>
              </w:rPr>
            </w:pPr>
            <w:r>
              <w:rPr>
                <w:w w:val="104"/>
                <w:sz w:val="19"/>
              </w:rPr>
              <w:t>2</w:t>
            </w:r>
          </w:p>
        </w:tc>
        <w:tc>
          <w:tcPr>
            <w:tcW w:w="1616" w:type="dxa"/>
          </w:tcPr>
          <w:p>
            <w:pPr>
              <w:pStyle w:val="TableParagraph"/>
              <w:spacing w:line="206" w:lineRule="exact" w:before="1"/>
              <w:ind w:left="18"/>
              <w:jc w:val="center"/>
              <w:rPr>
                <w:sz w:val="19"/>
              </w:rPr>
            </w:pPr>
            <w:r>
              <w:rPr>
                <w:w w:val="104"/>
                <w:sz w:val="19"/>
              </w:rPr>
              <w:t>2</w:t>
            </w:r>
          </w:p>
        </w:tc>
        <w:tc>
          <w:tcPr>
            <w:tcW w:w="1614" w:type="dxa"/>
          </w:tcPr>
          <w:p>
            <w:pPr>
              <w:pStyle w:val="TableParagraph"/>
              <w:spacing w:line="206" w:lineRule="exact" w:before="1"/>
              <w:ind w:left="18"/>
              <w:jc w:val="center"/>
              <w:rPr>
                <w:sz w:val="19"/>
              </w:rPr>
            </w:pPr>
            <w:r>
              <w:rPr>
                <w:w w:val="104"/>
                <w:sz w:val="19"/>
              </w:rPr>
              <w:t>2</w:t>
            </w:r>
          </w:p>
        </w:tc>
        <w:tc>
          <w:tcPr>
            <w:tcW w:w="1616" w:type="dxa"/>
          </w:tcPr>
          <w:p>
            <w:pPr>
              <w:pStyle w:val="TableParagraph"/>
              <w:spacing w:line="206" w:lineRule="exact" w:before="1"/>
              <w:ind w:left="22"/>
              <w:jc w:val="center"/>
              <w:rPr>
                <w:sz w:val="19"/>
              </w:rPr>
            </w:pPr>
            <w:r>
              <w:rPr>
                <w:w w:val="104"/>
                <w:sz w:val="19"/>
              </w:rPr>
              <w:t>2</w:t>
            </w:r>
          </w:p>
        </w:tc>
      </w:tr>
    </w:tbl>
    <w:p>
      <w:pPr>
        <w:spacing w:after="0" w:line="206" w:lineRule="exact"/>
        <w:jc w:val="center"/>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3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spacing w:before="0"/>
        <w:ind w:left="1395" w:right="0" w:firstLine="0"/>
        <w:jc w:val="left"/>
        <w:rPr>
          <w:sz w:val="23"/>
        </w:rPr>
      </w:pPr>
      <w:r>
        <w:rPr>
          <w:b/>
          <w:sz w:val="23"/>
        </w:rPr>
        <w:t>«Қазақ әдебиеті» оқу пәні </w:t>
      </w:r>
      <w:r>
        <w:rPr>
          <w:sz w:val="23"/>
        </w:rPr>
        <w:t>(оқыту қазақ тілінде)</w:t>
      </w:r>
    </w:p>
    <w:p>
      <w:pPr>
        <w:pStyle w:val="BodyText"/>
        <w:spacing w:before="2"/>
        <w:ind w:right="2957" w:firstLine="583"/>
        <w:jc w:val="both"/>
        <w:rPr>
          <w:i/>
        </w:rPr>
      </w:pPr>
      <w:r>
        <w:rPr/>
        <w:t>2019-2020 оқу жылында 10-11-сыныптар «Қазақ әдебиеті» пәні бойынша жаңартылған мазмұндағы үлгілік оқу бағдарламаларымен оқитын болады</w:t>
      </w:r>
      <w:r>
        <w:rPr>
          <w:i/>
        </w:rPr>
        <w:t>.</w:t>
      </w:r>
    </w:p>
    <w:p>
      <w:pPr>
        <w:pStyle w:val="BodyText"/>
        <w:spacing w:before="1"/>
        <w:ind w:right="2952" w:firstLine="583"/>
        <w:jc w:val="both"/>
      </w:pPr>
      <w:r>
        <w:rPr/>
        <w:pict>
          <v:rect style="position:absolute;margin-left:246.169998pt;margin-top:51.796329pt;width:3.264pt;height:.600010pt;mso-position-horizontal-relative:page;mso-position-vertical-relative:paragraph;z-index:-617248" filled="true" fillcolor="#000000" stroked="false">
            <v:fill type="solid"/>
            <w10:wrap type="none"/>
          </v:rect>
        </w:pict>
      </w:r>
      <w:r>
        <w:rPr/>
        <w:t>Жалпы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47">
        <w:r>
          <w:rPr/>
          <w:t>https://www.nao.kz/Білім беруді оқу-әдістемелік</w:t>
        </w:r>
      </w:hyperlink>
      <w:r>
        <w:rPr/>
        <w:t> </w:t>
      </w:r>
      <w:hyperlink r:id="rId47">
        <w:r>
          <w:rPr/>
          <w:t>қамтамасыз ету/ Оқу бағдарламалары/</w:t>
        </w:r>
      </w:hyperlink>
      <w:r>
        <w:rPr/>
        <w:t> Жалпы орта білім беру деңгейінің жаңартылған мазмұндағы оқу бағдарламалары. Қазақ әдебиеті).</w:t>
      </w:r>
    </w:p>
    <w:p>
      <w:pPr>
        <w:pStyle w:val="Heading2"/>
        <w:spacing w:before="10"/>
        <w:ind w:left="1395"/>
        <w:rPr>
          <w:i/>
        </w:rPr>
      </w:pPr>
      <w:r>
        <w:rPr>
          <w:i/>
        </w:rPr>
        <w:t>Білім мазмұнын ұйымдастырудағы ерекшеліктер:</w:t>
      </w:r>
    </w:p>
    <w:p>
      <w:pPr>
        <w:pStyle w:val="BodyText"/>
        <w:ind w:right="2952" w:firstLine="583"/>
        <w:jc w:val="both"/>
      </w:pPr>
      <w:r>
        <w:rPr/>
        <w:t>10-сыныпта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бұйрығына ӛзгерістер енгізу туралы» Қазақстан Республикасы Білім және ғылым министрінің 2019 жылғы 7 наурыздағы № 105 бұйрығымен (Қазақстан Республикасының Әділет министрлігінде 2019 жылғы 12 наурызда № 18382 болып тіркелді) бекітілген үлгілік оқу бағдарламаларымен жүзеге асырылады:</w:t>
      </w:r>
    </w:p>
    <w:p>
      <w:pPr>
        <w:pStyle w:val="ListParagraph"/>
        <w:numPr>
          <w:ilvl w:val="0"/>
          <w:numId w:val="214"/>
        </w:numPr>
        <w:tabs>
          <w:tab w:pos="1515" w:val="left" w:leader="none"/>
        </w:tabs>
        <w:spacing w:line="242" w:lineRule="auto" w:before="2" w:after="0"/>
        <w:ind w:left="812" w:right="2952" w:firstLine="583"/>
        <w:jc w:val="both"/>
        <w:rPr>
          <w:sz w:val="23"/>
        </w:rPr>
      </w:pPr>
      <w:r>
        <w:rPr>
          <w:sz w:val="23"/>
        </w:rPr>
        <w:t>жалпы орта білім беру деңгейінің жаратылыстану-математикалық бағыттағы 10-11-сыныптарына арналған «Қазақ әдебиеті» пәнінен жаңартылған мазмұндағы үлгілік оқу</w:t>
      </w:r>
      <w:r>
        <w:rPr>
          <w:spacing w:val="-5"/>
          <w:sz w:val="23"/>
        </w:rPr>
        <w:t> </w:t>
      </w:r>
      <w:r>
        <w:rPr>
          <w:sz w:val="23"/>
        </w:rPr>
        <w:t>бағдарламасы;</w:t>
      </w:r>
    </w:p>
    <w:p>
      <w:pPr>
        <w:pStyle w:val="ListParagraph"/>
        <w:numPr>
          <w:ilvl w:val="0"/>
          <w:numId w:val="214"/>
        </w:numPr>
        <w:tabs>
          <w:tab w:pos="1515" w:val="left" w:leader="none"/>
        </w:tabs>
        <w:spacing w:line="240" w:lineRule="auto" w:before="0" w:after="0"/>
        <w:ind w:left="812" w:right="2953" w:firstLine="583"/>
        <w:jc w:val="both"/>
        <w:rPr>
          <w:sz w:val="23"/>
        </w:rPr>
      </w:pPr>
      <w:r>
        <w:rPr>
          <w:sz w:val="23"/>
        </w:rPr>
        <w:t>жалпы орта білім беру деңгейінің қоғамдық-гуманитарлық бағыттағы 10-11-сыныптарына арналған «Қазақ әдебиеті» пәнінен жаңартылған мазмұндағы үлгілік оқу</w:t>
      </w:r>
      <w:r>
        <w:rPr>
          <w:spacing w:val="-5"/>
          <w:sz w:val="23"/>
        </w:rPr>
        <w:t> </w:t>
      </w:r>
      <w:r>
        <w:rPr>
          <w:sz w:val="23"/>
        </w:rPr>
        <w:t>бағдарламасы.</w:t>
      </w:r>
    </w:p>
    <w:p>
      <w:pPr>
        <w:pStyle w:val="BodyText"/>
        <w:spacing w:line="242" w:lineRule="auto"/>
        <w:ind w:right="2954" w:firstLine="583"/>
        <w:jc w:val="both"/>
      </w:pPr>
      <w:r>
        <w:rPr/>
        <w:t>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нәтижелер оқу мақсаттары түрінде нақты кӛрсетілді.</w:t>
      </w:r>
    </w:p>
    <w:p>
      <w:pPr>
        <w:pStyle w:val="BodyText"/>
        <w:ind w:right="2953" w:firstLine="583"/>
        <w:jc w:val="both"/>
      </w:pPr>
      <w:r>
        <w:rPr/>
        <w:t>Қазақ әдебиеті бағдарламасының мақсаты – білім алушыларды креативті ойлауға бағыттау. Олардың ойларын ауызша еркін жеткізуіне және жаза білуіне қолдау кӛрсету, дәлелдер келтіру, салыстыру және анализ жасау, </w:t>
      </w:r>
      <w:r>
        <w:rPr>
          <w:spacing w:val="-7"/>
        </w:rPr>
        <w:t>бағалау </w:t>
      </w:r>
      <w:r>
        <w:rPr/>
        <w:t>дағдыларын қалыптастыру. Білім алушылар әдеби жанрларға эксперимент жасау арқылы драмалық шығарманы проза тілімен, прозаны поэзия тілімен жазу тәсілдерін меңгере</w:t>
      </w:r>
      <w:r>
        <w:rPr>
          <w:spacing w:val="-5"/>
        </w:rPr>
        <w:t> </w:t>
      </w:r>
      <w:r>
        <w:rPr/>
        <w:t>алады.</w:t>
      </w:r>
    </w:p>
    <w:p>
      <w:pPr>
        <w:pStyle w:val="BodyText"/>
        <w:ind w:left="1395"/>
      </w:pPr>
      <w:r>
        <w:rPr/>
        <w:t>«Қазақ әдебиеті» оқу пәнін оқытудың негізгі міндеттері:</w:t>
      </w:r>
    </w:p>
    <w:p>
      <w:pPr>
        <w:pStyle w:val="ListParagraph"/>
        <w:numPr>
          <w:ilvl w:val="0"/>
          <w:numId w:val="228"/>
        </w:numPr>
        <w:tabs>
          <w:tab w:pos="1720" w:val="left" w:leader="none"/>
        </w:tabs>
        <w:spacing w:line="240" w:lineRule="auto" w:before="0" w:after="0"/>
        <w:ind w:left="812" w:right="2951" w:firstLine="583"/>
        <w:jc w:val="both"/>
        <w:rPr>
          <w:sz w:val="23"/>
        </w:rPr>
      </w:pPr>
      <w:r>
        <w:rPr>
          <w:sz w:val="23"/>
        </w:rPr>
        <w:t>«Қазақ әдебиеті» бағдарламасы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w:t>
      </w:r>
      <w:r>
        <w:rPr>
          <w:spacing w:val="-2"/>
          <w:sz w:val="23"/>
        </w:rPr>
        <w:t> </w:t>
      </w:r>
      <w:r>
        <w:rPr>
          <w:sz w:val="23"/>
        </w:rPr>
        <w:t>құрастырылған;</w:t>
      </w:r>
    </w:p>
    <w:p>
      <w:pPr>
        <w:pStyle w:val="ListParagraph"/>
        <w:numPr>
          <w:ilvl w:val="0"/>
          <w:numId w:val="228"/>
        </w:numPr>
        <w:tabs>
          <w:tab w:pos="1667" w:val="left" w:leader="none"/>
        </w:tabs>
        <w:spacing w:line="240" w:lineRule="auto" w:before="0" w:after="0"/>
        <w:ind w:left="812" w:right="2959" w:firstLine="583"/>
        <w:jc w:val="both"/>
        <w:rPr>
          <w:sz w:val="23"/>
        </w:rPr>
      </w:pPr>
      <w:r>
        <w:rPr>
          <w:sz w:val="23"/>
        </w:rPr>
        <w:t>қазақ әдебиетінің құндылық ретіндегі болмысын, ұлттық мәдениеттегі маңызды орнын құрметтейді және</w:t>
      </w:r>
      <w:r>
        <w:rPr>
          <w:spacing w:val="-3"/>
          <w:sz w:val="23"/>
        </w:rPr>
        <w:t> </w:t>
      </w:r>
      <w:r>
        <w:rPr>
          <w:sz w:val="23"/>
        </w:rPr>
        <w:t>бағалайды;</w:t>
      </w:r>
    </w:p>
    <w:p>
      <w:pPr>
        <w:pStyle w:val="ListParagraph"/>
        <w:numPr>
          <w:ilvl w:val="0"/>
          <w:numId w:val="228"/>
        </w:numPr>
        <w:tabs>
          <w:tab w:pos="1724" w:val="left" w:leader="none"/>
        </w:tabs>
        <w:spacing w:line="240" w:lineRule="auto" w:before="0" w:after="0"/>
        <w:ind w:left="812" w:right="2952" w:firstLine="583"/>
        <w:jc w:val="both"/>
        <w:rPr>
          <w:sz w:val="23"/>
        </w:rPr>
      </w:pPr>
      <w:r>
        <w:rPr>
          <w:sz w:val="23"/>
        </w:rPr>
        <w:t>қазақ әдебиетінің мәдениетаралық қарым-қатынастағы рӛлін, </w:t>
      </w:r>
      <w:r>
        <w:rPr>
          <w:spacing w:val="-16"/>
          <w:sz w:val="23"/>
        </w:rPr>
        <w:t>қазақ </w:t>
      </w:r>
      <w:r>
        <w:rPr>
          <w:sz w:val="23"/>
        </w:rPr>
        <w:t>халқының қалыптасқан тарихын, алға қойған міндеттерін, мәселелерін, қарама- қайшылық пен қиындықтарын анықтайды және</w:t>
      </w:r>
      <w:r>
        <w:rPr>
          <w:spacing w:val="-1"/>
          <w:sz w:val="23"/>
        </w:rPr>
        <w:t> </w:t>
      </w:r>
      <w:r>
        <w:rPr>
          <w:sz w:val="23"/>
        </w:rPr>
        <w:t>түсінеді;</w:t>
      </w:r>
    </w:p>
    <w:p>
      <w:pPr>
        <w:pStyle w:val="ListParagraph"/>
        <w:numPr>
          <w:ilvl w:val="0"/>
          <w:numId w:val="228"/>
        </w:numPr>
        <w:tabs>
          <w:tab w:pos="1718" w:val="left" w:leader="none"/>
        </w:tabs>
        <w:spacing w:line="240" w:lineRule="auto" w:before="1" w:after="0"/>
        <w:ind w:left="1717" w:right="0" w:hanging="322"/>
        <w:jc w:val="left"/>
        <w:rPr>
          <w:sz w:val="23"/>
        </w:rPr>
      </w:pPr>
      <w:r>
        <w:rPr>
          <w:sz w:val="23"/>
        </w:rPr>
        <w:t>түрлі жағдайларға бейімделе білу және ӛздігінен шешім</w:t>
      </w:r>
      <w:r>
        <w:rPr>
          <w:spacing w:val="14"/>
          <w:sz w:val="23"/>
        </w:rPr>
        <w:t> </w:t>
      </w:r>
      <w:r>
        <w:rPr>
          <w:sz w:val="23"/>
        </w:rPr>
        <w:t>қабылдау</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4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дағдыларын қалыптастырады;</w:t>
      </w:r>
    </w:p>
    <w:p>
      <w:pPr>
        <w:pStyle w:val="ListParagraph"/>
        <w:numPr>
          <w:ilvl w:val="0"/>
          <w:numId w:val="228"/>
        </w:numPr>
        <w:tabs>
          <w:tab w:pos="1756" w:val="left" w:leader="none"/>
        </w:tabs>
        <w:spacing w:line="240" w:lineRule="auto" w:before="2" w:after="0"/>
        <w:ind w:left="812" w:right="2954" w:firstLine="583"/>
        <w:jc w:val="both"/>
        <w:rPr>
          <w:sz w:val="23"/>
        </w:rPr>
      </w:pPr>
      <w:r>
        <w:rPr>
          <w:sz w:val="23"/>
        </w:rPr>
        <w:t>заманауи, ғылыми және қоғамдық дамуға сәйкес дүниетанымын дамытады.</w:t>
      </w:r>
    </w:p>
    <w:p>
      <w:pPr>
        <w:pStyle w:val="BodyText"/>
        <w:spacing w:before="1"/>
        <w:ind w:left="1395"/>
      </w:pPr>
      <w:r>
        <w:rPr/>
        <w:t>«Қазақ әдебиеті» пәні бойынша оқу жүктемесінің жоғары шекті кӛлемі:</w:t>
      </w:r>
    </w:p>
    <w:p>
      <w:pPr>
        <w:pStyle w:val="ListParagraph"/>
        <w:numPr>
          <w:ilvl w:val="0"/>
          <w:numId w:val="214"/>
        </w:numPr>
        <w:tabs>
          <w:tab w:pos="1531" w:val="left" w:leader="none"/>
        </w:tabs>
        <w:spacing w:line="240" w:lineRule="auto" w:before="0" w:after="0"/>
        <w:ind w:left="1530" w:right="0" w:hanging="135"/>
        <w:jc w:val="left"/>
        <w:rPr>
          <w:i/>
          <w:sz w:val="23"/>
        </w:rPr>
      </w:pPr>
      <w:r>
        <w:rPr>
          <w:i/>
          <w:sz w:val="23"/>
        </w:rPr>
        <w:t>жаратылыстану-математикалық</w:t>
      </w:r>
      <w:r>
        <w:rPr>
          <w:i/>
          <w:spacing w:val="-1"/>
          <w:sz w:val="23"/>
        </w:rPr>
        <w:t> </w:t>
      </w:r>
      <w:r>
        <w:rPr>
          <w:i/>
          <w:sz w:val="23"/>
        </w:rPr>
        <w:t>бағытта:</w:t>
      </w:r>
    </w:p>
    <w:p>
      <w:pPr>
        <w:pStyle w:val="BodyText"/>
        <w:spacing w:before="1"/>
        <w:ind w:left="1395"/>
      </w:pPr>
      <w:r>
        <w:rPr/>
        <w:t>10-сыныпта – аптасына 2 сағат, оқу жылында 68 сағатты құрайды.</w:t>
      </w:r>
    </w:p>
    <w:p>
      <w:pPr>
        <w:spacing w:before="0"/>
        <w:ind w:left="1724" w:right="0" w:firstLine="0"/>
        <w:jc w:val="left"/>
        <w:rPr>
          <w:i/>
          <w:sz w:val="23"/>
        </w:rPr>
      </w:pPr>
      <w:r>
        <w:rPr>
          <w:i/>
          <w:sz w:val="23"/>
        </w:rPr>
        <w:t>- қоғамдық-гуманитарлық бағытта:</w:t>
      </w:r>
    </w:p>
    <w:p>
      <w:pPr>
        <w:pStyle w:val="BodyText"/>
        <w:spacing w:before="2"/>
        <w:ind w:left="1724"/>
      </w:pPr>
      <w:r>
        <w:rPr/>
        <w:t>10-сыныпта – аптасына 3 сағат, оқу жылында 102 сағатты құрайды.</w:t>
      </w:r>
    </w:p>
    <w:p>
      <w:pPr>
        <w:pStyle w:val="BodyText"/>
        <w:spacing w:before="1"/>
        <w:ind w:right="2955" w:firstLine="583"/>
        <w:jc w:val="both"/>
      </w:pPr>
      <w:r>
        <w:rPr/>
        <w:t>«Қазақ әдебиеті» пәндік  білімнің  мазмұны  бӛлімдерге  бӛлінген: </w:t>
      </w:r>
      <w:r>
        <w:rPr>
          <w:spacing w:val="-7"/>
        </w:rPr>
        <w:t>түсіну </w:t>
      </w:r>
      <w:r>
        <w:rPr/>
        <w:t>және жауап беру, анализ және интерпретация, бағалау және салыстырмалы анализ. Сонымен қатар, дағдыларды қалыптастыратын бӛлімшелерден тұрады. Бағдарламаның бұл бӛлімшелері пән бойынша оқу мақсаттарынан тұрады.</w:t>
      </w:r>
    </w:p>
    <w:p>
      <w:pPr>
        <w:pStyle w:val="ListParagraph"/>
        <w:numPr>
          <w:ilvl w:val="0"/>
          <w:numId w:val="229"/>
        </w:numPr>
        <w:tabs>
          <w:tab w:pos="1665" w:val="left" w:leader="none"/>
        </w:tabs>
        <w:spacing w:line="240" w:lineRule="auto" w:before="1" w:after="0"/>
        <w:ind w:left="812" w:right="2954" w:firstLine="583"/>
        <w:jc w:val="both"/>
        <w:rPr>
          <w:sz w:val="23"/>
        </w:rPr>
      </w:pPr>
      <w:r>
        <w:rPr>
          <w:sz w:val="23"/>
        </w:rPr>
        <w:t>түсіну және жауап беру: әдеби шығарманың сюжеттік-композициялық құрылысын талдау арқылы идеялық мазмұнын терең түсіну, әдеби шығармадағы кӛтерілген мәселелерді ұлттық мүдде тұрғысынан ашу, </w:t>
      </w:r>
      <w:r>
        <w:rPr>
          <w:spacing w:val="-13"/>
          <w:sz w:val="23"/>
        </w:rPr>
        <w:t>кӛркем </w:t>
      </w:r>
      <w:r>
        <w:rPr>
          <w:sz w:val="23"/>
        </w:rPr>
        <w:t>шығармадағы кейіпкерлер жүйесін жинақтау мен даралау, </w:t>
      </w:r>
      <w:r>
        <w:rPr>
          <w:spacing w:val="-6"/>
          <w:sz w:val="23"/>
        </w:rPr>
        <w:t>кӛркем </w:t>
      </w:r>
      <w:r>
        <w:rPr>
          <w:sz w:val="23"/>
        </w:rPr>
        <w:t>шығармалардан алған үзінділерді ғаламдық тақырыптағы мәселелермен байланыстыру, шығармадағы ұлттық құндылықтардың әлемдік тақырыптармен үндестігін</w:t>
      </w:r>
      <w:r>
        <w:rPr>
          <w:spacing w:val="1"/>
          <w:sz w:val="23"/>
        </w:rPr>
        <w:t> </w:t>
      </w:r>
      <w:r>
        <w:rPr>
          <w:sz w:val="23"/>
        </w:rPr>
        <w:t>ашу;</w:t>
      </w:r>
    </w:p>
    <w:p>
      <w:pPr>
        <w:pStyle w:val="ListParagraph"/>
        <w:numPr>
          <w:ilvl w:val="0"/>
          <w:numId w:val="229"/>
        </w:numPr>
        <w:tabs>
          <w:tab w:pos="1659" w:val="left" w:leader="none"/>
        </w:tabs>
        <w:spacing w:line="240" w:lineRule="auto" w:before="5" w:after="0"/>
        <w:ind w:left="812" w:right="2954" w:firstLine="583"/>
        <w:jc w:val="both"/>
        <w:rPr>
          <w:sz w:val="23"/>
        </w:rPr>
      </w:pPr>
      <w:r>
        <w:rPr>
          <w:sz w:val="23"/>
        </w:rPr>
        <w:t>анализ және интерпретация: әдеби шығарманың композициясын уақыт пен кеңістік тұрғысынан талдау, шығармадағы авторлық идеяның </w:t>
      </w:r>
      <w:r>
        <w:rPr>
          <w:spacing w:val="-5"/>
          <w:sz w:val="23"/>
        </w:rPr>
        <w:t>ӛмір </w:t>
      </w:r>
      <w:r>
        <w:rPr>
          <w:sz w:val="23"/>
        </w:rPr>
        <w:t>шындығымен байланысы, шығармадағы автор стилі мен </w:t>
      </w:r>
      <w:r>
        <w:rPr>
          <w:spacing w:val="-4"/>
          <w:sz w:val="23"/>
        </w:rPr>
        <w:t>кӛркемдегіш </w:t>
      </w:r>
      <w:r>
        <w:rPr>
          <w:sz w:val="23"/>
        </w:rPr>
        <w:t>құралдардың қызметін ашу, кӛркем шығармадағы кӛтерілген </w:t>
      </w:r>
      <w:r>
        <w:rPr>
          <w:spacing w:val="-9"/>
          <w:sz w:val="23"/>
        </w:rPr>
        <w:t>мәселелерге </w:t>
      </w:r>
      <w:r>
        <w:rPr>
          <w:sz w:val="23"/>
        </w:rPr>
        <w:t>талдау жасау арқылы ӛзіндік пікірін қосып, шығармашылық жұмыс жазу, </w:t>
      </w:r>
      <w:r>
        <w:rPr>
          <w:spacing w:val="-4"/>
          <w:sz w:val="23"/>
        </w:rPr>
        <w:t>әлем </w:t>
      </w:r>
      <w:r>
        <w:rPr>
          <w:sz w:val="23"/>
        </w:rPr>
        <w:t>және</w:t>
      </w:r>
      <w:r>
        <w:rPr>
          <w:spacing w:val="-11"/>
          <w:sz w:val="23"/>
        </w:rPr>
        <w:t> </w:t>
      </w:r>
      <w:r>
        <w:rPr>
          <w:sz w:val="23"/>
        </w:rPr>
        <w:t>қазақ</w:t>
      </w:r>
      <w:r>
        <w:rPr>
          <w:spacing w:val="-8"/>
          <w:sz w:val="23"/>
        </w:rPr>
        <w:t> </w:t>
      </w:r>
      <w:r>
        <w:rPr>
          <w:sz w:val="23"/>
        </w:rPr>
        <w:t>әдебиетіндегі</w:t>
      </w:r>
      <w:r>
        <w:rPr>
          <w:spacing w:val="-8"/>
          <w:sz w:val="23"/>
        </w:rPr>
        <w:t> </w:t>
      </w:r>
      <w:r>
        <w:rPr>
          <w:sz w:val="23"/>
        </w:rPr>
        <w:t>құндылықтардың</w:t>
      </w:r>
      <w:r>
        <w:rPr>
          <w:spacing w:val="-10"/>
          <w:sz w:val="23"/>
        </w:rPr>
        <w:t> </w:t>
      </w:r>
      <w:r>
        <w:rPr>
          <w:sz w:val="23"/>
        </w:rPr>
        <w:t>үндесуін</w:t>
      </w:r>
      <w:r>
        <w:rPr>
          <w:spacing w:val="-8"/>
          <w:sz w:val="23"/>
        </w:rPr>
        <w:t> </w:t>
      </w:r>
      <w:r>
        <w:rPr>
          <w:sz w:val="23"/>
        </w:rPr>
        <w:t>талдап,</w:t>
      </w:r>
      <w:r>
        <w:rPr>
          <w:spacing w:val="-10"/>
          <w:sz w:val="23"/>
        </w:rPr>
        <w:t> </w:t>
      </w:r>
      <w:r>
        <w:rPr>
          <w:sz w:val="23"/>
        </w:rPr>
        <w:t>ӛзіндік</w:t>
      </w:r>
      <w:r>
        <w:rPr>
          <w:spacing w:val="-10"/>
          <w:sz w:val="23"/>
        </w:rPr>
        <w:t> </w:t>
      </w:r>
      <w:r>
        <w:rPr>
          <w:sz w:val="23"/>
        </w:rPr>
        <w:t>ой</w:t>
      </w:r>
      <w:r>
        <w:rPr>
          <w:spacing w:val="-8"/>
          <w:sz w:val="23"/>
        </w:rPr>
        <w:t> </w:t>
      </w:r>
      <w:r>
        <w:rPr>
          <w:sz w:val="23"/>
        </w:rPr>
        <w:t>қорыту;</w:t>
      </w:r>
    </w:p>
    <w:p>
      <w:pPr>
        <w:pStyle w:val="ListParagraph"/>
        <w:numPr>
          <w:ilvl w:val="0"/>
          <w:numId w:val="229"/>
        </w:numPr>
        <w:tabs>
          <w:tab w:pos="1770" w:val="left" w:leader="none"/>
        </w:tabs>
        <w:spacing w:line="240" w:lineRule="auto" w:before="4" w:after="0"/>
        <w:ind w:left="812" w:right="2955" w:firstLine="583"/>
        <w:jc w:val="both"/>
        <w:rPr>
          <w:sz w:val="23"/>
        </w:rPr>
      </w:pPr>
      <w:r>
        <w:rPr>
          <w:sz w:val="23"/>
        </w:rPr>
        <w:t>бағалау және салыстыру: шығарманы мазмұндас туындылардың үлгілерімен салыстырып, тарихи және кӛркемдік құндылығын бағалау, </w:t>
      </w:r>
      <w:r>
        <w:rPr>
          <w:spacing w:val="-13"/>
          <w:sz w:val="23"/>
        </w:rPr>
        <w:t>кӛркем </w:t>
      </w:r>
      <w:r>
        <w:rPr>
          <w:sz w:val="23"/>
        </w:rPr>
        <w:t>шығармадағы кӛтерілген мәселелердің жаңашылдығына сыни тұрғыдан </w:t>
      </w:r>
      <w:r>
        <w:rPr>
          <w:spacing w:val="-9"/>
          <w:sz w:val="23"/>
        </w:rPr>
        <w:t>баға </w:t>
      </w:r>
      <w:r>
        <w:rPr>
          <w:sz w:val="23"/>
        </w:rPr>
        <w:t>беру, шығарманың идеясын жалпыадамзаттық құндылық тұрғысынан талдап, әдеби эссе жазу, шығарманы идеялық жағынан мазмұндас туындылармен салыстыра отырып, әдеби сын</w:t>
      </w:r>
      <w:r>
        <w:rPr>
          <w:spacing w:val="-6"/>
          <w:sz w:val="23"/>
        </w:rPr>
        <w:t> </w:t>
      </w:r>
      <w:r>
        <w:rPr>
          <w:sz w:val="23"/>
        </w:rPr>
        <w:t>жазу.</w:t>
      </w:r>
    </w:p>
    <w:p>
      <w:pPr>
        <w:pStyle w:val="BodyText"/>
        <w:spacing w:before="4"/>
        <w:ind w:right="2952" w:firstLine="583"/>
        <w:jc w:val="both"/>
      </w:pPr>
      <w:r>
        <w:rPr/>
        <w:t>«Қазақ әдебиеті» пәнінің үлгілік оқу бағдарламасында Блумның толық меңгерту  теориясы  басшылыққа  алынып,   кӛркем   шығарманы   толық </w:t>
      </w:r>
      <w:r>
        <w:rPr>
          <w:spacing w:val="-3"/>
        </w:rPr>
        <w:t>оқыту </w:t>
      </w:r>
      <w:r>
        <w:rPr/>
        <w:t>қағидаты сақталғандықтан кӛркем  шығарма  аз  берілген.  ХХІ ғасырдың жаңа адамының талғамын қанағаттандырып, толғандырар сұрақтарына  жауап  бере алатын   толыққанды    әдеби    шығармалар енгізілген.    Бұл     ерекшеліктер оқушылардың шығармадағы автордың идеясын толық түсінуге, оны жан-жақты талдай алу қабілетін дамытуға және оқырмандық қабілетін қалыптастыруға мүмкіндік</w:t>
      </w:r>
      <w:r>
        <w:rPr>
          <w:spacing w:val="16"/>
        </w:rPr>
        <w:t> </w:t>
      </w:r>
      <w:r>
        <w:rPr/>
        <w:t>береді.</w:t>
      </w:r>
    </w:p>
    <w:p>
      <w:pPr>
        <w:pStyle w:val="Heading1"/>
        <w:spacing w:before="12"/>
        <w:ind w:left="812" w:right="2956" w:firstLine="583"/>
        <w:jc w:val="both"/>
      </w:pPr>
      <w:r>
        <w:rPr/>
        <w:t>«Қазақ әдебиеті» пәні (жаратылыстану-математикалық және қоғамдық-гуманитарлық бағыттар) бойынша жиынтық бағалау саны</w:t>
      </w:r>
    </w:p>
    <w:p>
      <w:pPr>
        <w:pStyle w:val="BodyText"/>
        <w:ind w:right="2955"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66-кестеде оқу пәнінен бӛлім/ортақ тақырып бойынша жиынтық бағалау (БЖБ) рәсімдерінің нақты саны кӛрсетілген.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448"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16"/>
        </w:rPr>
      </w:pPr>
    </w:p>
    <w:p>
      <w:pPr>
        <w:pStyle w:val="BodyText"/>
        <w:spacing w:before="91"/>
        <w:ind w:left="1395"/>
      </w:pPr>
      <w:r>
        <w:rPr/>
        <w:t>66-кесте. «Қазақ әдебиеті» пәні бойынша жиынтық бағалау саны</w:t>
      </w:r>
    </w:p>
    <w:p>
      <w:pPr>
        <w:pStyle w:val="BodyText"/>
        <w:spacing w:before="6" w:after="1"/>
        <w:ind w:left="0"/>
      </w:pPr>
    </w:p>
    <w:tbl>
      <w:tblPr>
        <w:tblW w:w="0" w:type="auto"/>
        <w:jc w:val="left"/>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616"/>
        <w:gridCol w:w="1614"/>
        <w:gridCol w:w="1616"/>
        <w:gridCol w:w="1614"/>
      </w:tblGrid>
      <w:tr>
        <w:trPr>
          <w:trHeight w:val="225" w:hRule="atLeast"/>
        </w:trPr>
        <w:tc>
          <w:tcPr>
            <w:tcW w:w="1138" w:type="dxa"/>
            <w:vMerge w:val="restart"/>
          </w:tcPr>
          <w:p>
            <w:pPr>
              <w:pStyle w:val="TableParagraph"/>
              <w:spacing w:line="218" w:lineRule="exact"/>
              <w:ind w:left="88"/>
              <w:rPr>
                <w:sz w:val="19"/>
              </w:rPr>
            </w:pPr>
            <w:r>
              <w:rPr>
                <w:w w:val="105"/>
                <w:sz w:val="19"/>
              </w:rPr>
              <w:t>Сынып</w:t>
            </w:r>
          </w:p>
        </w:tc>
        <w:tc>
          <w:tcPr>
            <w:tcW w:w="6460" w:type="dxa"/>
            <w:gridSpan w:val="4"/>
          </w:tcPr>
          <w:p>
            <w:pPr>
              <w:pStyle w:val="TableParagraph"/>
              <w:spacing w:line="205" w:lineRule="exact"/>
              <w:ind w:left="90"/>
              <w:rPr>
                <w:sz w:val="19"/>
              </w:rPr>
            </w:pPr>
            <w:r>
              <w:rPr>
                <w:sz w:val="19"/>
              </w:rPr>
              <w:t>Бӛлім/ортақ тақырып бойынша жиынтық бағалау саны</w:t>
            </w:r>
          </w:p>
        </w:tc>
      </w:tr>
      <w:tr>
        <w:trPr>
          <w:trHeight w:val="225" w:hRule="atLeast"/>
        </w:trPr>
        <w:tc>
          <w:tcPr>
            <w:tcW w:w="1138" w:type="dxa"/>
            <w:vMerge/>
            <w:tcBorders>
              <w:top w:val="nil"/>
            </w:tcBorders>
          </w:tcPr>
          <w:p>
            <w:pPr>
              <w:rPr>
                <w:sz w:val="2"/>
                <w:szCs w:val="2"/>
              </w:rPr>
            </w:pPr>
          </w:p>
        </w:tc>
        <w:tc>
          <w:tcPr>
            <w:tcW w:w="1616" w:type="dxa"/>
          </w:tcPr>
          <w:p>
            <w:pPr>
              <w:pStyle w:val="TableParagraph"/>
              <w:spacing w:line="205" w:lineRule="exact"/>
              <w:ind w:left="673"/>
              <w:rPr>
                <w:sz w:val="19"/>
              </w:rPr>
            </w:pPr>
            <w:r>
              <w:rPr>
                <w:w w:val="105"/>
                <w:sz w:val="19"/>
              </w:rPr>
              <w:t>1-тоқсан</w:t>
            </w:r>
          </w:p>
        </w:tc>
        <w:tc>
          <w:tcPr>
            <w:tcW w:w="1614" w:type="dxa"/>
          </w:tcPr>
          <w:p>
            <w:pPr>
              <w:pStyle w:val="TableParagraph"/>
              <w:spacing w:line="205" w:lineRule="exact"/>
              <w:ind w:left="671"/>
              <w:rPr>
                <w:sz w:val="19"/>
              </w:rPr>
            </w:pPr>
            <w:r>
              <w:rPr>
                <w:w w:val="105"/>
                <w:sz w:val="19"/>
              </w:rPr>
              <w:t>2-тоқсан</w:t>
            </w:r>
          </w:p>
        </w:tc>
        <w:tc>
          <w:tcPr>
            <w:tcW w:w="1616" w:type="dxa"/>
          </w:tcPr>
          <w:p>
            <w:pPr>
              <w:pStyle w:val="TableParagraph"/>
              <w:spacing w:line="205" w:lineRule="exact"/>
              <w:ind w:left="675"/>
              <w:rPr>
                <w:sz w:val="19"/>
              </w:rPr>
            </w:pPr>
            <w:r>
              <w:rPr>
                <w:w w:val="105"/>
                <w:sz w:val="19"/>
              </w:rPr>
              <w:t>3-тоқсан</w:t>
            </w:r>
          </w:p>
        </w:tc>
        <w:tc>
          <w:tcPr>
            <w:tcW w:w="1614" w:type="dxa"/>
          </w:tcPr>
          <w:p>
            <w:pPr>
              <w:pStyle w:val="TableParagraph"/>
              <w:spacing w:line="205" w:lineRule="exact"/>
              <w:ind w:left="673"/>
              <w:rPr>
                <w:sz w:val="19"/>
              </w:rPr>
            </w:pPr>
            <w:r>
              <w:rPr>
                <w:w w:val="105"/>
                <w:sz w:val="19"/>
              </w:rPr>
              <w:t>4-тоқсан</w:t>
            </w:r>
          </w:p>
        </w:tc>
      </w:tr>
      <w:tr>
        <w:trPr>
          <w:trHeight w:val="227" w:hRule="atLeast"/>
        </w:trPr>
        <w:tc>
          <w:tcPr>
            <w:tcW w:w="1138" w:type="dxa"/>
          </w:tcPr>
          <w:p>
            <w:pPr>
              <w:pStyle w:val="TableParagraph"/>
              <w:spacing w:line="207" w:lineRule="exact"/>
              <w:ind w:left="88"/>
              <w:rPr>
                <w:sz w:val="19"/>
              </w:rPr>
            </w:pPr>
            <w:r>
              <w:rPr>
                <w:w w:val="105"/>
                <w:sz w:val="19"/>
              </w:rPr>
              <w:t>10-сынып</w:t>
            </w:r>
          </w:p>
        </w:tc>
        <w:tc>
          <w:tcPr>
            <w:tcW w:w="1616" w:type="dxa"/>
          </w:tcPr>
          <w:p>
            <w:pPr>
              <w:pStyle w:val="TableParagraph"/>
              <w:spacing w:line="207" w:lineRule="exact"/>
              <w:ind w:left="673"/>
              <w:rPr>
                <w:sz w:val="19"/>
              </w:rPr>
            </w:pPr>
            <w:r>
              <w:rPr>
                <w:w w:val="104"/>
                <w:sz w:val="19"/>
              </w:rPr>
              <w:t>2</w:t>
            </w:r>
          </w:p>
        </w:tc>
        <w:tc>
          <w:tcPr>
            <w:tcW w:w="1614" w:type="dxa"/>
          </w:tcPr>
          <w:p>
            <w:pPr>
              <w:pStyle w:val="TableParagraph"/>
              <w:spacing w:line="207" w:lineRule="exact"/>
              <w:ind w:left="671"/>
              <w:rPr>
                <w:sz w:val="19"/>
              </w:rPr>
            </w:pPr>
            <w:r>
              <w:rPr>
                <w:w w:val="104"/>
                <w:sz w:val="19"/>
              </w:rPr>
              <w:t>2</w:t>
            </w:r>
          </w:p>
        </w:tc>
        <w:tc>
          <w:tcPr>
            <w:tcW w:w="1616" w:type="dxa"/>
          </w:tcPr>
          <w:p>
            <w:pPr>
              <w:pStyle w:val="TableParagraph"/>
              <w:spacing w:line="207" w:lineRule="exact"/>
              <w:ind w:left="675"/>
              <w:rPr>
                <w:sz w:val="19"/>
              </w:rPr>
            </w:pPr>
            <w:r>
              <w:rPr>
                <w:w w:val="104"/>
                <w:sz w:val="19"/>
              </w:rPr>
              <w:t>2</w:t>
            </w:r>
          </w:p>
        </w:tc>
        <w:tc>
          <w:tcPr>
            <w:tcW w:w="1614" w:type="dxa"/>
          </w:tcPr>
          <w:p>
            <w:pPr>
              <w:pStyle w:val="TableParagraph"/>
              <w:spacing w:line="207" w:lineRule="exact"/>
              <w:ind w:left="673"/>
              <w:rPr>
                <w:sz w:val="19"/>
              </w:rPr>
            </w:pPr>
            <w:r>
              <w:rPr>
                <w:w w:val="104"/>
                <w:sz w:val="19"/>
              </w:rPr>
              <w:t>2</w:t>
            </w:r>
          </w:p>
        </w:tc>
      </w:tr>
    </w:tbl>
    <w:p>
      <w:pPr>
        <w:pStyle w:val="BodyText"/>
        <w:spacing w:before="7"/>
        <w:ind w:left="0"/>
        <w:rPr>
          <w:sz w:val="22"/>
        </w:rPr>
      </w:pPr>
    </w:p>
    <w:p>
      <w:pPr>
        <w:spacing w:before="0"/>
        <w:ind w:left="812" w:right="2954" w:firstLine="583"/>
        <w:jc w:val="both"/>
        <w:rPr>
          <w:sz w:val="23"/>
        </w:rPr>
      </w:pPr>
      <w:r>
        <w:rPr>
          <w:sz w:val="23"/>
        </w:rPr>
        <w:t>Әдістемелік бірлестік отырыстарында қазақ тілі мен әдебиеті пәні мұғалімдерінің кәсіби біліктілігін жетілдіру үшін </w:t>
      </w:r>
      <w:r>
        <w:rPr>
          <w:i/>
          <w:sz w:val="23"/>
        </w:rPr>
        <w:t>(әдістемелік бірлестік, жас </w:t>
      </w:r>
      <w:r>
        <w:rPr>
          <w:i/>
          <w:sz w:val="23"/>
        </w:rPr>
        <w:t>мамандар мектебі, педагогикалық шеберлігін жетілдіру мектебі, шығармашылық топ және т.б.) </w:t>
      </w:r>
      <w:r>
        <w:rPr>
          <w:sz w:val="23"/>
        </w:rPr>
        <w:t>пәнді оқыту әдістемесі мен  теориясының келесі мәселелерін қарау</w:t>
      </w:r>
      <w:r>
        <w:rPr>
          <w:spacing w:val="-4"/>
          <w:sz w:val="23"/>
        </w:rPr>
        <w:t> </w:t>
      </w:r>
      <w:r>
        <w:rPr>
          <w:sz w:val="23"/>
        </w:rPr>
        <w:t>ұсынылады:</w:t>
      </w:r>
    </w:p>
    <w:p>
      <w:pPr>
        <w:pStyle w:val="ListParagraph"/>
        <w:numPr>
          <w:ilvl w:val="0"/>
          <w:numId w:val="230"/>
        </w:numPr>
        <w:tabs>
          <w:tab w:pos="1683" w:val="left" w:leader="none"/>
        </w:tabs>
        <w:spacing w:line="240" w:lineRule="auto" w:before="3" w:after="0"/>
        <w:ind w:left="812" w:right="2956" w:firstLine="583"/>
        <w:jc w:val="left"/>
        <w:rPr>
          <w:sz w:val="23"/>
        </w:rPr>
      </w:pPr>
      <w:r>
        <w:rPr>
          <w:sz w:val="23"/>
        </w:rPr>
        <w:t>Жаңартылған білім беру бағдарламасы негізінде сабақты жоспарлау мен критериалды</w:t>
      </w:r>
      <w:r>
        <w:rPr>
          <w:spacing w:val="-1"/>
          <w:sz w:val="23"/>
        </w:rPr>
        <w:t> </w:t>
      </w:r>
      <w:r>
        <w:rPr>
          <w:sz w:val="23"/>
        </w:rPr>
        <w:t>бағалау;</w:t>
      </w:r>
    </w:p>
    <w:p>
      <w:pPr>
        <w:pStyle w:val="ListParagraph"/>
        <w:numPr>
          <w:ilvl w:val="0"/>
          <w:numId w:val="230"/>
        </w:numPr>
        <w:tabs>
          <w:tab w:pos="1627" w:val="left" w:leader="none"/>
        </w:tabs>
        <w:spacing w:line="240" w:lineRule="auto" w:before="1" w:after="0"/>
        <w:ind w:left="1626" w:right="0" w:hanging="231"/>
        <w:jc w:val="left"/>
        <w:rPr>
          <w:sz w:val="23"/>
        </w:rPr>
      </w:pPr>
      <w:r>
        <w:rPr>
          <w:sz w:val="23"/>
        </w:rPr>
        <w:t>Тиімді сабақ. Жоспарлау.</w:t>
      </w:r>
      <w:r>
        <w:rPr>
          <w:spacing w:val="-4"/>
          <w:sz w:val="23"/>
        </w:rPr>
        <w:t> </w:t>
      </w:r>
      <w:r>
        <w:rPr>
          <w:sz w:val="23"/>
        </w:rPr>
        <w:t>Бақылау.</w:t>
      </w:r>
    </w:p>
    <w:p>
      <w:pPr>
        <w:pStyle w:val="ListParagraph"/>
        <w:numPr>
          <w:ilvl w:val="0"/>
          <w:numId w:val="230"/>
        </w:numPr>
        <w:tabs>
          <w:tab w:pos="1627" w:val="left" w:leader="none"/>
        </w:tabs>
        <w:spacing w:line="240" w:lineRule="auto" w:before="0" w:after="0"/>
        <w:ind w:left="1626" w:right="0" w:hanging="231"/>
        <w:jc w:val="left"/>
        <w:rPr>
          <w:sz w:val="23"/>
        </w:rPr>
      </w:pPr>
      <w:r>
        <w:rPr>
          <w:sz w:val="23"/>
        </w:rPr>
        <w:t>Рефлексия – мұғалімнің кәсіби дамуының</w:t>
      </w:r>
      <w:r>
        <w:rPr>
          <w:spacing w:val="-5"/>
          <w:sz w:val="23"/>
        </w:rPr>
        <w:t> </w:t>
      </w:r>
      <w:r>
        <w:rPr>
          <w:sz w:val="23"/>
        </w:rPr>
        <w:t>негізі;</w:t>
      </w:r>
    </w:p>
    <w:p>
      <w:pPr>
        <w:pStyle w:val="ListParagraph"/>
        <w:numPr>
          <w:ilvl w:val="0"/>
          <w:numId w:val="230"/>
        </w:numPr>
        <w:tabs>
          <w:tab w:pos="1627" w:val="left" w:leader="none"/>
        </w:tabs>
        <w:spacing w:line="240" w:lineRule="auto" w:before="0" w:after="0"/>
        <w:ind w:left="1626" w:right="0" w:hanging="231"/>
        <w:jc w:val="left"/>
        <w:rPr>
          <w:sz w:val="23"/>
        </w:rPr>
      </w:pPr>
      <w:r>
        <w:rPr>
          <w:sz w:val="23"/>
        </w:rPr>
        <w:t>Оқу мақсаттарынан сабақ мақсаттарына шығу</w:t>
      </w:r>
      <w:r>
        <w:rPr>
          <w:spacing w:val="-7"/>
          <w:sz w:val="23"/>
        </w:rPr>
        <w:t> </w:t>
      </w:r>
      <w:r>
        <w:rPr>
          <w:sz w:val="23"/>
        </w:rPr>
        <w:t>жолдары;</w:t>
      </w:r>
    </w:p>
    <w:p>
      <w:pPr>
        <w:pStyle w:val="ListParagraph"/>
        <w:numPr>
          <w:ilvl w:val="0"/>
          <w:numId w:val="230"/>
        </w:numPr>
        <w:tabs>
          <w:tab w:pos="1628" w:val="left" w:leader="none"/>
        </w:tabs>
        <w:spacing w:line="240" w:lineRule="auto" w:before="1" w:after="0"/>
        <w:ind w:left="1627" w:right="0" w:hanging="232"/>
        <w:jc w:val="left"/>
        <w:rPr>
          <w:sz w:val="23"/>
        </w:rPr>
      </w:pPr>
      <w:r>
        <w:rPr>
          <w:sz w:val="23"/>
        </w:rPr>
        <w:t>Қалыптастырушы бағалау – бағалаудың тиімді</w:t>
      </w:r>
      <w:r>
        <w:rPr>
          <w:spacing w:val="-7"/>
          <w:sz w:val="23"/>
        </w:rPr>
        <w:t> </w:t>
      </w:r>
      <w:r>
        <w:rPr>
          <w:sz w:val="23"/>
        </w:rPr>
        <w:t>тәсілі;</w:t>
      </w:r>
    </w:p>
    <w:p>
      <w:pPr>
        <w:pStyle w:val="ListParagraph"/>
        <w:numPr>
          <w:ilvl w:val="0"/>
          <w:numId w:val="230"/>
        </w:numPr>
        <w:tabs>
          <w:tab w:pos="1632" w:val="left" w:leader="none"/>
        </w:tabs>
        <w:spacing w:line="240" w:lineRule="auto" w:before="1" w:after="0"/>
        <w:ind w:left="812" w:right="2958" w:firstLine="583"/>
        <w:jc w:val="left"/>
        <w:rPr>
          <w:sz w:val="23"/>
        </w:rPr>
      </w:pPr>
      <w:r>
        <w:rPr>
          <w:sz w:val="23"/>
        </w:rPr>
        <w:t>Тыңдалым дағдысын қалыптастыруда кездесетін қиындықтар және оны шешу</w:t>
      </w:r>
      <w:r>
        <w:rPr>
          <w:spacing w:val="-4"/>
          <w:sz w:val="23"/>
        </w:rPr>
        <w:t> </w:t>
      </w:r>
      <w:r>
        <w:rPr>
          <w:sz w:val="23"/>
        </w:rPr>
        <w:t>жолдары;</w:t>
      </w:r>
    </w:p>
    <w:p>
      <w:pPr>
        <w:pStyle w:val="ListParagraph"/>
        <w:numPr>
          <w:ilvl w:val="0"/>
          <w:numId w:val="230"/>
        </w:numPr>
        <w:tabs>
          <w:tab w:pos="1627" w:val="left" w:leader="none"/>
        </w:tabs>
        <w:spacing w:line="240" w:lineRule="auto" w:before="2" w:after="0"/>
        <w:ind w:left="1626" w:right="0" w:hanging="231"/>
        <w:jc w:val="left"/>
        <w:rPr>
          <w:sz w:val="23"/>
        </w:rPr>
      </w:pPr>
      <w:r>
        <w:rPr>
          <w:sz w:val="23"/>
        </w:rPr>
        <w:t>Тыңдалым дағдысын қалыптастыратын белсенді</w:t>
      </w:r>
      <w:r>
        <w:rPr>
          <w:spacing w:val="-6"/>
          <w:sz w:val="23"/>
        </w:rPr>
        <w:t> </w:t>
      </w:r>
      <w:r>
        <w:rPr>
          <w:sz w:val="23"/>
        </w:rPr>
        <w:t>әдістер;</w:t>
      </w:r>
    </w:p>
    <w:p>
      <w:pPr>
        <w:pStyle w:val="ListParagraph"/>
        <w:numPr>
          <w:ilvl w:val="0"/>
          <w:numId w:val="230"/>
        </w:numPr>
        <w:tabs>
          <w:tab w:pos="1627" w:val="left" w:leader="none"/>
        </w:tabs>
        <w:spacing w:line="240" w:lineRule="auto" w:before="1" w:after="0"/>
        <w:ind w:left="1626" w:right="0" w:hanging="231"/>
        <w:jc w:val="left"/>
        <w:rPr>
          <w:sz w:val="23"/>
        </w:rPr>
      </w:pPr>
      <w:r>
        <w:rPr>
          <w:sz w:val="23"/>
        </w:rPr>
        <w:t>ҚМЖ құрудың тиімділігі мен</w:t>
      </w:r>
      <w:r>
        <w:rPr>
          <w:spacing w:val="-3"/>
          <w:sz w:val="23"/>
        </w:rPr>
        <w:t> </w:t>
      </w:r>
      <w:r>
        <w:rPr>
          <w:sz w:val="23"/>
        </w:rPr>
        <w:t>артықшылығы;</w:t>
      </w:r>
    </w:p>
    <w:p>
      <w:pPr>
        <w:pStyle w:val="ListParagraph"/>
        <w:numPr>
          <w:ilvl w:val="0"/>
          <w:numId w:val="230"/>
        </w:numPr>
        <w:tabs>
          <w:tab w:pos="1627" w:val="left" w:leader="none"/>
        </w:tabs>
        <w:spacing w:line="240" w:lineRule="auto" w:before="0" w:after="0"/>
        <w:ind w:left="1626" w:right="0" w:hanging="231"/>
        <w:jc w:val="left"/>
        <w:rPr>
          <w:sz w:val="23"/>
        </w:rPr>
      </w:pPr>
      <w:r>
        <w:rPr>
          <w:sz w:val="23"/>
        </w:rPr>
        <w:t>Lesson Study жүргізу жолдары және күтілетін</w:t>
      </w:r>
      <w:r>
        <w:rPr>
          <w:spacing w:val="-10"/>
          <w:sz w:val="23"/>
        </w:rPr>
        <w:t> </w:t>
      </w:r>
      <w:r>
        <w:rPr>
          <w:sz w:val="23"/>
        </w:rPr>
        <w:t>нәтижелер;</w:t>
      </w:r>
    </w:p>
    <w:p>
      <w:pPr>
        <w:pStyle w:val="ListParagraph"/>
        <w:numPr>
          <w:ilvl w:val="0"/>
          <w:numId w:val="230"/>
        </w:numPr>
        <w:tabs>
          <w:tab w:pos="1743" w:val="left" w:leader="none"/>
        </w:tabs>
        <w:spacing w:line="240" w:lineRule="auto" w:before="0" w:after="0"/>
        <w:ind w:left="1742" w:right="0" w:hanging="347"/>
        <w:jc w:val="left"/>
        <w:rPr>
          <w:sz w:val="23"/>
        </w:rPr>
      </w:pPr>
      <w:r>
        <w:rPr>
          <w:sz w:val="23"/>
        </w:rPr>
        <w:t>Тыңдалым материалдарын пайдаланудың тиімді</w:t>
      </w:r>
      <w:r>
        <w:rPr>
          <w:spacing w:val="-5"/>
          <w:sz w:val="23"/>
        </w:rPr>
        <w:t> </w:t>
      </w:r>
      <w:r>
        <w:rPr>
          <w:sz w:val="23"/>
        </w:rPr>
        <w:t>жолдары;</w:t>
      </w:r>
    </w:p>
    <w:p>
      <w:pPr>
        <w:pStyle w:val="ListParagraph"/>
        <w:numPr>
          <w:ilvl w:val="0"/>
          <w:numId w:val="230"/>
        </w:numPr>
        <w:tabs>
          <w:tab w:pos="2019" w:val="left" w:leader="none"/>
          <w:tab w:pos="2020" w:val="left" w:leader="none"/>
          <w:tab w:pos="3918" w:val="left" w:leader="none"/>
          <w:tab w:pos="5707" w:val="left" w:leader="none"/>
          <w:tab w:pos="7193" w:val="left" w:leader="none"/>
        </w:tabs>
        <w:spacing w:line="242" w:lineRule="auto" w:before="0" w:after="0"/>
        <w:ind w:left="812" w:right="2956" w:firstLine="583"/>
        <w:jc w:val="left"/>
        <w:rPr>
          <w:sz w:val="23"/>
        </w:rPr>
      </w:pPr>
      <w:r>
        <w:rPr>
          <w:sz w:val="23"/>
        </w:rPr>
        <w:t>Грамматикалық</w:t>
        <w:tab/>
        <w:t>тақырыптарды</w:t>
        <w:tab/>
        <w:t>лексикалық</w:t>
        <w:tab/>
      </w:r>
      <w:r>
        <w:rPr>
          <w:spacing w:val="-1"/>
          <w:sz w:val="23"/>
        </w:rPr>
        <w:t>тақырыптармен </w:t>
      </w:r>
      <w:r>
        <w:rPr>
          <w:sz w:val="23"/>
        </w:rPr>
        <w:t>сабақтастырудағы шеберлік;</w:t>
      </w:r>
    </w:p>
    <w:p>
      <w:pPr>
        <w:pStyle w:val="ListParagraph"/>
        <w:numPr>
          <w:ilvl w:val="0"/>
          <w:numId w:val="230"/>
        </w:numPr>
        <w:tabs>
          <w:tab w:pos="1743" w:val="left" w:leader="none"/>
        </w:tabs>
        <w:spacing w:line="261" w:lineRule="exact" w:before="0" w:after="0"/>
        <w:ind w:left="1742" w:right="0" w:hanging="347"/>
        <w:jc w:val="left"/>
        <w:rPr>
          <w:sz w:val="23"/>
        </w:rPr>
      </w:pPr>
      <w:r>
        <w:rPr>
          <w:sz w:val="23"/>
        </w:rPr>
        <w:t>Сабақта саралап оқытуды жүзеге</w:t>
      </w:r>
      <w:r>
        <w:rPr>
          <w:spacing w:val="-3"/>
          <w:sz w:val="23"/>
        </w:rPr>
        <w:t> </w:t>
      </w:r>
      <w:r>
        <w:rPr>
          <w:sz w:val="23"/>
        </w:rPr>
        <w:t>асыру;</w:t>
      </w:r>
    </w:p>
    <w:p>
      <w:pPr>
        <w:pStyle w:val="ListParagraph"/>
        <w:numPr>
          <w:ilvl w:val="0"/>
          <w:numId w:val="230"/>
        </w:numPr>
        <w:tabs>
          <w:tab w:pos="1744" w:val="left" w:leader="none"/>
        </w:tabs>
        <w:spacing w:line="240" w:lineRule="auto" w:before="1" w:after="0"/>
        <w:ind w:left="1743" w:right="0" w:hanging="348"/>
        <w:jc w:val="left"/>
        <w:rPr>
          <w:sz w:val="23"/>
        </w:rPr>
      </w:pPr>
      <w:r>
        <w:rPr>
          <w:sz w:val="23"/>
        </w:rPr>
        <w:t>«Эссе жазу стратегиясы</w:t>
      </w:r>
      <w:r>
        <w:rPr>
          <w:spacing w:val="-5"/>
          <w:sz w:val="23"/>
        </w:rPr>
        <w:t> </w:t>
      </w:r>
      <w:r>
        <w:rPr>
          <w:sz w:val="23"/>
        </w:rPr>
        <w:t>туралы»;</w:t>
      </w:r>
    </w:p>
    <w:p>
      <w:pPr>
        <w:pStyle w:val="ListParagraph"/>
        <w:numPr>
          <w:ilvl w:val="0"/>
          <w:numId w:val="230"/>
        </w:numPr>
        <w:tabs>
          <w:tab w:pos="1743" w:val="left" w:leader="none"/>
        </w:tabs>
        <w:spacing w:line="240" w:lineRule="auto" w:before="1" w:after="0"/>
        <w:ind w:left="1395" w:right="2957" w:firstLine="0"/>
        <w:jc w:val="left"/>
        <w:rPr>
          <w:sz w:val="23"/>
        </w:rPr>
      </w:pPr>
      <w:r>
        <w:rPr>
          <w:sz w:val="23"/>
        </w:rPr>
        <w:t>Білім беруде қолданылатын сандық технологиялардың тиімділігі. Негізгі білім беру деңгейіне арналған «Қазақ тілі», «Қазақ</w:t>
      </w:r>
      <w:r>
        <w:rPr>
          <w:spacing w:val="27"/>
          <w:sz w:val="23"/>
        </w:rPr>
        <w:t> </w:t>
      </w:r>
      <w:r>
        <w:rPr>
          <w:sz w:val="23"/>
        </w:rPr>
        <w:t>әдебиеті»</w:t>
      </w:r>
    </w:p>
    <w:p>
      <w:pPr>
        <w:pStyle w:val="BodyText"/>
        <w:ind w:right="2956"/>
        <w:jc w:val="both"/>
      </w:pPr>
      <w:r>
        <w:rPr/>
        <w:t>пәндерінің үлгілік оқу бағдарламалары бойынша құрылған жаңа білім мазмұны мұғалімді де, оқушыны да оқу әрекетіне белсенді қатысуға, ӛз пікірін </w:t>
      </w:r>
      <w:r>
        <w:rPr>
          <w:spacing w:val="-3"/>
        </w:rPr>
        <w:t>айтуға, </w:t>
      </w:r>
      <w:r>
        <w:rPr/>
        <w:t>ӛзінің сӛйлеген сӛзіне дәлел келтіруге, кейіпкерлер арқылы </w:t>
      </w:r>
      <w:r>
        <w:rPr>
          <w:spacing w:val="-21"/>
        </w:rPr>
        <w:t>ӛмірлік </w:t>
      </w:r>
      <w:r>
        <w:rPr/>
        <w:t>ситуацияларды шешу жолдарын ізденуге, ең бастысы жаңаша ойлайтын тұлғаны қалыптастыруға мүмкіндік</w:t>
      </w:r>
      <w:r>
        <w:rPr>
          <w:spacing w:val="-3"/>
        </w:rPr>
        <w:t> </w:t>
      </w:r>
      <w:r>
        <w:rPr/>
        <w:t>береді.</w:t>
      </w:r>
    </w:p>
    <w:p>
      <w:pPr>
        <w:pStyle w:val="BodyText"/>
        <w:spacing w:before="4"/>
        <w:ind w:right="2954" w:firstLine="583"/>
        <w:jc w:val="both"/>
      </w:pPr>
      <w:r>
        <w:rPr/>
        <w:t>«Қазақ әдебиеті» пәні бойынша сыныптан тыс жұмыстар мен тәрбиелік іс-шараларды жоспарлау және ұйымдастыру кезінде 2019-2020 оқу жылында аталып ӛтілетін мерейтойлық күнтізбелік күндерге назар аударуды ұсынамыз:</w:t>
      </w:r>
    </w:p>
    <w:p>
      <w:pPr>
        <w:pStyle w:val="BodyText"/>
        <w:spacing w:before="3"/>
        <w:ind w:right="2951" w:firstLine="583"/>
        <w:jc w:val="both"/>
      </w:pPr>
      <w:r>
        <w:rPr>
          <w:color w:val="212121"/>
        </w:rPr>
        <w:t>2019 жылғы 9 шілде – қазақ әдебиетін қалыптастырушылардың бірі, жазушы, публицист, драматург Жүсіпбек Аймауытовтың туғанына 130 жыл </w:t>
      </w:r>
      <w:r>
        <w:rPr/>
        <w:t>(1889 - 1931);</w:t>
      </w:r>
    </w:p>
    <w:p>
      <w:pPr>
        <w:pStyle w:val="BodyText"/>
        <w:spacing w:before="1"/>
        <w:ind w:right="3001" w:firstLine="583"/>
      </w:pPr>
      <w:r>
        <w:rPr>
          <w:color w:val="212121"/>
        </w:rPr>
        <w:t>15 қазан – қазақ балалар жазушысы Бердібек Соқпақбаевтың туғанына 95 жыл </w:t>
      </w:r>
      <w:r>
        <w:rPr/>
        <w:t>(1924-1991);</w:t>
      </w:r>
    </w:p>
    <w:p>
      <w:pPr>
        <w:pStyle w:val="BodyText"/>
        <w:spacing w:line="242" w:lineRule="auto" w:before="1"/>
        <w:ind w:right="3001" w:firstLine="583"/>
      </w:pPr>
      <w:r>
        <w:rPr>
          <w:color w:val="212121"/>
        </w:rPr>
        <w:t>15 қазан – қазіргі қазақ әдебиетінің негізін қалаушылардың бірі, ақын, жазушы, мемлекет қайраткері Сәкен Сейфуллиннің туғанына 125 жыл </w:t>
      </w:r>
      <w:r>
        <w:rPr/>
        <w:t>(1894-</w:t>
      </w:r>
    </w:p>
    <w:p>
      <w:pPr>
        <w:spacing w:after="0" w:line="242" w:lineRule="auto"/>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47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1939);</w:t>
      </w:r>
    </w:p>
    <w:p>
      <w:pPr>
        <w:pStyle w:val="BodyText"/>
        <w:spacing w:before="2"/>
        <w:ind w:right="2954" w:firstLine="583"/>
        <w:jc w:val="both"/>
      </w:pPr>
      <w:r>
        <w:rPr>
          <w:color w:val="212121"/>
        </w:rPr>
        <w:t>22 қазан – Қазақстанның халық жазушысы, қоғам қайраткері, қазақ әдебиетіне зор үлес қосқан тұлға Әбдіжәміл Нұрпейісовтің туғанына 95 жыл</w:t>
      </w:r>
      <w:r>
        <w:rPr/>
        <w:t> (1924);</w:t>
      </w:r>
    </w:p>
    <w:p>
      <w:pPr>
        <w:pStyle w:val="BodyText"/>
        <w:spacing w:before="1"/>
        <w:ind w:right="2953" w:firstLine="583"/>
        <w:jc w:val="both"/>
      </w:pPr>
      <w:r>
        <w:rPr/>
        <w:t>15 қараша – қазақтың кӛрнекті жазушысы, драматург Бейімбет Майлиннің туғанына – 125 жыл (1894-1938)</w:t>
      </w:r>
    </w:p>
    <w:p>
      <w:pPr>
        <w:pStyle w:val="BodyText"/>
        <w:spacing w:before="1"/>
        <w:ind w:right="2956" w:firstLine="583"/>
        <w:jc w:val="both"/>
      </w:pPr>
      <w:r>
        <w:rPr>
          <w:color w:val="212121"/>
        </w:rPr>
        <w:t>25 желтоқсан </w:t>
      </w:r>
      <w:r>
        <w:rPr/>
        <w:t>– </w:t>
      </w:r>
      <w:r>
        <w:rPr>
          <w:color w:val="212121"/>
        </w:rPr>
        <w:t>халық жазушысы, қазақ ақыны, журналист, Қазақстан Республикасы Парламенті мәжілісінің депутаты Фариза Оңғарсынованың дүниеге келгеніне 80 жыл </w:t>
      </w:r>
      <w:r>
        <w:rPr/>
        <w:t>(1939 - 2014);</w:t>
      </w:r>
    </w:p>
    <w:p>
      <w:pPr>
        <w:pStyle w:val="BodyText"/>
        <w:spacing w:before="3"/>
        <w:ind w:right="2952" w:firstLine="583"/>
        <w:jc w:val="both"/>
      </w:pPr>
      <w:r>
        <w:rPr/>
        <w:t>2020 жылғы 10 тамыз – қазақтың ұлы ақыны, ағартушы, ойшыл, жазба қазақ әдебиетінің, қазақ әдебиетінің негізін қалаушы, философ, композитор, аудармашы, саяси қайраткер Абай Құнанбайұлының туғанына </w:t>
      </w:r>
      <w:r>
        <w:rPr>
          <w:i/>
        </w:rPr>
        <w:t>175 жыл (</w:t>
      </w:r>
      <w:r>
        <w:rPr/>
        <w:t>1845 - 1904).</w:t>
      </w:r>
    </w:p>
    <w:p>
      <w:pPr>
        <w:pStyle w:val="BodyText"/>
        <w:spacing w:before="4"/>
        <w:ind w:right="2953" w:firstLine="583"/>
        <w:jc w:val="both"/>
      </w:pPr>
      <w:r>
        <w:rPr/>
        <w:t>2020 жылы қазақ халқының ұлы ақыны, ағартушысы Абай Құнанбайұлының 175 жылдық мерейтойын жоғары ұйымдастырушылық және мазмұндық деңгейде мерекелеуді қамтамасыз ету мақсатында 2019 жылғы 30 мамырда «Абай Құнанбайұлының 175 жылдық мерейтойын мерекелеу туралы» Қазақстан Республикасы Президентінің Қаулысы жарық кӛрді. Қаулыда </w:t>
      </w:r>
      <w:r>
        <w:rPr>
          <w:spacing w:val="-4"/>
        </w:rPr>
        <w:t>2020 </w:t>
      </w:r>
      <w:r>
        <w:rPr/>
        <w:t>жылы Нұр-Сұлтан қаласында Абай Құнанбайұлының 175 жылдық мерейтойына арналған халықаралық ғылыми-практикалық конференция ӛткізу, </w:t>
      </w:r>
      <w:r>
        <w:rPr>
          <w:spacing w:val="-4"/>
        </w:rPr>
        <w:t>Абай </w:t>
      </w:r>
      <w:r>
        <w:rPr/>
        <w:t>Құнанбайұлының 175 жылдық мерейтойын Біріккен Ұлттардың Білім, ғылым және  мәдениет  мәселелері  жӛніндегі  ұйымы   (ЮНЕСКО)   мен Халықаралық түркі мәдениеті ұйымы (ТҮРКСОЙ) аясында мерекелеуді ұйымдастыру жӛнінде тапсырмалар</w:t>
      </w:r>
      <w:r>
        <w:rPr>
          <w:spacing w:val="-6"/>
        </w:rPr>
        <w:t> </w:t>
      </w:r>
      <w:r>
        <w:rPr/>
        <w:t>берілген.</w:t>
      </w:r>
    </w:p>
    <w:p>
      <w:pPr>
        <w:pStyle w:val="BodyText"/>
        <w:spacing w:before="5"/>
        <w:ind w:right="2953" w:firstLine="583"/>
        <w:jc w:val="both"/>
      </w:pPr>
      <w:r>
        <w:rPr/>
        <w:t>5 қазан – ақын, жауынгер, Қазақстан Республикасының халық жазушысы, Қазақстан Жазушылар одағының тӛрағасы, КСРО және ҚазКСР Мемлекеттік сыйлықтарының лауреаты, екі мәрте «Еңбек Қызыл Ту», II дәрежелі «Отан соғысы», «Құрмет Белгісі» ордендері мен бірқатар медальдардың иегері Жұбан Молдағалиевтың туғанына 100 жыл (1920 - 1988).</w:t>
      </w:r>
    </w:p>
    <w:p>
      <w:pPr>
        <w:pStyle w:val="BodyText"/>
        <w:spacing w:before="4"/>
        <w:ind w:right="2956" w:firstLine="583"/>
        <w:jc w:val="both"/>
      </w:pPr>
      <w:r>
        <w:rPr/>
        <w:t>Мектепте сыныптан тыс жұмыстар тӛмендегі шаралар арқылы жүзеге асады:</w:t>
      </w:r>
    </w:p>
    <w:p>
      <w:pPr>
        <w:pStyle w:val="ListParagraph"/>
        <w:numPr>
          <w:ilvl w:val="0"/>
          <w:numId w:val="214"/>
        </w:numPr>
        <w:tabs>
          <w:tab w:pos="1675" w:val="left" w:leader="none"/>
        </w:tabs>
        <w:spacing w:line="240" w:lineRule="auto" w:before="1" w:after="0"/>
        <w:ind w:left="812" w:right="2957" w:firstLine="583"/>
        <w:jc w:val="both"/>
        <w:rPr>
          <w:sz w:val="23"/>
        </w:rPr>
      </w:pPr>
      <w:r>
        <w:rPr>
          <w:sz w:val="23"/>
        </w:rPr>
        <w:t>базалық кәсіпорындарда, табиғат аясында, мәдени мекемелерде, мұражайларда;</w:t>
      </w:r>
    </w:p>
    <w:p>
      <w:pPr>
        <w:pStyle w:val="ListParagraph"/>
        <w:numPr>
          <w:ilvl w:val="0"/>
          <w:numId w:val="214"/>
        </w:numPr>
        <w:tabs>
          <w:tab w:pos="1566" w:val="left" w:leader="none"/>
        </w:tabs>
        <w:spacing w:line="240" w:lineRule="auto" w:before="2" w:after="0"/>
        <w:ind w:left="812" w:right="2960" w:firstLine="583"/>
        <w:jc w:val="both"/>
        <w:rPr>
          <w:sz w:val="23"/>
        </w:rPr>
      </w:pPr>
      <w:r>
        <w:rPr>
          <w:sz w:val="23"/>
        </w:rPr>
        <w:t>таңдауы бойынша еркін сабақтар, оқу пәндері бойынша сайыстар мен олимпиадалар</w:t>
      </w:r>
      <w:r>
        <w:rPr>
          <w:spacing w:val="-1"/>
          <w:sz w:val="23"/>
        </w:rPr>
        <w:t> </w:t>
      </w:r>
      <w:r>
        <w:rPr>
          <w:sz w:val="23"/>
        </w:rPr>
        <w:t>жүргізу;</w:t>
      </w:r>
    </w:p>
    <w:p>
      <w:pPr>
        <w:pStyle w:val="ListParagraph"/>
        <w:numPr>
          <w:ilvl w:val="0"/>
          <w:numId w:val="214"/>
        </w:numPr>
        <w:tabs>
          <w:tab w:pos="1531" w:val="left" w:leader="none"/>
        </w:tabs>
        <w:spacing w:line="240" w:lineRule="auto" w:before="1" w:after="0"/>
        <w:ind w:left="1530" w:right="0" w:hanging="135"/>
        <w:jc w:val="left"/>
        <w:rPr>
          <w:sz w:val="23"/>
        </w:rPr>
      </w:pPr>
      <w:r>
        <w:rPr>
          <w:sz w:val="23"/>
        </w:rPr>
        <w:t>оқу бағдарламаларына сай қосымша арнаулы сабақтар</w:t>
      </w:r>
      <w:r>
        <w:rPr>
          <w:spacing w:val="-11"/>
          <w:sz w:val="23"/>
        </w:rPr>
        <w:t> </w:t>
      </w:r>
      <w:r>
        <w:rPr>
          <w:sz w:val="23"/>
        </w:rPr>
        <w:t>ӛткізу;</w:t>
      </w:r>
    </w:p>
    <w:p>
      <w:pPr>
        <w:pStyle w:val="ListParagraph"/>
        <w:numPr>
          <w:ilvl w:val="0"/>
          <w:numId w:val="214"/>
        </w:numPr>
        <w:tabs>
          <w:tab w:pos="1531" w:val="left" w:leader="none"/>
        </w:tabs>
        <w:spacing w:line="240" w:lineRule="auto" w:before="0" w:after="0"/>
        <w:ind w:left="1530" w:right="0" w:hanging="135"/>
        <w:jc w:val="left"/>
        <w:rPr>
          <w:sz w:val="23"/>
        </w:rPr>
      </w:pPr>
      <w:r>
        <w:rPr>
          <w:sz w:val="23"/>
        </w:rPr>
        <w:t>кіріктірілген және пәнаралық оқу сабақтарын жүргізу және</w:t>
      </w:r>
      <w:r>
        <w:rPr>
          <w:spacing w:val="-12"/>
          <w:sz w:val="23"/>
        </w:rPr>
        <w:t> </w:t>
      </w:r>
      <w:r>
        <w:rPr>
          <w:sz w:val="23"/>
        </w:rPr>
        <w:t>т.б.</w:t>
      </w:r>
    </w:p>
    <w:p>
      <w:pPr>
        <w:pStyle w:val="BodyText"/>
        <w:spacing w:before="1"/>
        <w:ind w:right="2954" w:firstLine="583"/>
        <w:jc w:val="both"/>
      </w:pPr>
      <w:r>
        <w:rPr/>
        <w:t>Сыныптан тыс жұмыстар білім алушылардың пәнге деген қызығушылығын</w:t>
      </w:r>
      <w:r>
        <w:rPr>
          <w:spacing w:val="-6"/>
        </w:rPr>
        <w:t> </w:t>
      </w:r>
      <w:r>
        <w:rPr/>
        <w:t>арттырып,</w:t>
      </w:r>
      <w:r>
        <w:rPr>
          <w:spacing w:val="-7"/>
        </w:rPr>
        <w:t> </w:t>
      </w:r>
      <w:r>
        <w:rPr/>
        <w:t>алған</w:t>
      </w:r>
      <w:r>
        <w:rPr>
          <w:spacing w:val="-5"/>
        </w:rPr>
        <w:t> </w:t>
      </w:r>
      <w:r>
        <w:rPr/>
        <w:t>білімдерін</w:t>
      </w:r>
      <w:r>
        <w:rPr>
          <w:spacing w:val="-6"/>
        </w:rPr>
        <w:t> </w:t>
      </w:r>
      <w:r>
        <w:rPr/>
        <w:t>тереңдетіп,</w:t>
      </w:r>
      <w:r>
        <w:rPr>
          <w:spacing w:val="-7"/>
        </w:rPr>
        <w:t> </w:t>
      </w:r>
      <w:r>
        <w:rPr/>
        <w:t>ӛздігінен</w:t>
      </w:r>
      <w:r>
        <w:rPr>
          <w:spacing w:val="-7"/>
        </w:rPr>
        <w:t> </w:t>
      </w:r>
      <w:r>
        <w:rPr/>
        <w:t>іздене</w:t>
      </w:r>
      <w:r>
        <w:rPr>
          <w:spacing w:val="-7"/>
        </w:rPr>
        <w:t> </w:t>
      </w:r>
      <w:r>
        <w:rPr>
          <w:spacing w:val="-4"/>
        </w:rPr>
        <w:t>білуге </w:t>
      </w:r>
      <w:r>
        <w:rPr/>
        <w:t>үйретеді. Сонымен қатар теориялық білімін кеңейтіп толықтырады және білім алушылардың жеке қабілетін дамыта</w:t>
      </w:r>
      <w:r>
        <w:rPr>
          <w:spacing w:val="-5"/>
        </w:rPr>
        <w:t> </w:t>
      </w:r>
      <w:r>
        <w:rPr/>
        <w:t>түседі.</w:t>
      </w:r>
    </w:p>
    <w:p>
      <w:pPr>
        <w:pStyle w:val="Heading2"/>
        <w:spacing w:line="240" w:lineRule="auto" w:before="9"/>
        <w:ind w:right="2953" w:firstLine="583"/>
        <w:jc w:val="both"/>
      </w:pPr>
      <w:r>
        <w:rPr>
          <w:i/>
        </w:rPr>
        <w:t>«Қазақ</w:t>
      </w:r>
      <w:r>
        <w:rPr>
          <w:i/>
          <w:spacing w:val="-7"/>
        </w:rPr>
        <w:t> </w:t>
      </w:r>
      <w:r>
        <w:rPr>
          <w:i/>
        </w:rPr>
        <w:t>әдебиеті»</w:t>
      </w:r>
      <w:r>
        <w:rPr>
          <w:i/>
          <w:spacing w:val="-8"/>
        </w:rPr>
        <w:t> </w:t>
      </w:r>
      <w:r>
        <w:rPr>
          <w:i/>
        </w:rPr>
        <w:t>пәнінен</w:t>
      </w:r>
      <w:r>
        <w:rPr>
          <w:i/>
          <w:spacing w:val="-7"/>
        </w:rPr>
        <w:t> </w:t>
      </w:r>
      <w:r>
        <w:rPr>
          <w:i/>
        </w:rPr>
        <w:t>оқушылардың</w:t>
      </w:r>
      <w:r>
        <w:rPr>
          <w:i/>
          <w:spacing w:val="-8"/>
        </w:rPr>
        <w:t> </w:t>
      </w:r>
      <w:r>
        <w:rPr>
          <w:i/>
        </w:rPr>
        <w:t>оқырмандық</w:t>
      </w:r>
      <w:r>
        <w:rPr>
          <w:i/>
          <w:spacing w:val="-7"/>
        </w:rPr>
        <w:t> </w:t>
      </w:r>
      <w:r>
        <w:rPr>
          <w:i/>
        </w:rPr>
        <w:t>қабілетін,</w:t>
      </w:r>
      <w:r>
        <w:rPr>
          <w:i/>
          <w:spacing w:val="-7"/>
        </w:rPr>
        <w:t> </w:t>
      </w:r>
      <w:r>
        <w:rPr>
          <w:i/>
          <w:spacing w:val="-4"/>
        </w:rPr>
        <w:t>сӛйлеу </w:t>
      </w:r>
      <w:r>
        <w:rPr/>
        <w:t>тілін дамыту мақсатында оқу бағдарламасына қосымша жазғы демалыс кезінде оқитын кӛркем шығармалардың тізімі</w:t>
      </w:r>
      <w:r>
        <w:rPr>
          <w:spacing w:val="-18"/>
        </w:rPr>
        <w:t> </w:t>
      </w:r>
      <w:r>
        <w:rPr/>
        <w:t>ұсынылды.</w:t>
      </w:r>
    </w:p>
    <w:p>
      <w:pPr>
        <w:pStyle w:val="BodyText"/>
        <w:spacing w:line="260" w:lineRule="exact"/>
        <w:ind w:left="1395"/>
      </w:pPr>
      <w:r>
        <w:rPr/>
        <w:t>Кӛркем шығармалардың тізімі оқушылардың жас ерекшелігі мен келесі</w:t>
      </w:r>
    </w:p>
    <w:p>
      <w:pPr>
        <w:spacing w:after="0" w:line="260" w:lineRule="exact"/>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171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5"/>
        <w:jc w:val="both"/>
      </w:pPr>
      <w:r>
        <w:rPr/>
        <w:t>сыныпта оқылатын және оқулықта үзіндісі ғана берілетін шығармалар ескеріліп жасалды. Жаңа оқу жылының басында жазда оқыған шығармалары бойынша</w:t>
      </w:r>
    </w:p>
    <w:p>
      <w:pPr>
        <w:pStyle w:val="BodyText"/>
        <w:ind w:right="2953"/>
        <w:jc w:val="both"/>
      </w:pPr>
      <w:r>
        <w:rPr/>
        <w:t>«Оқушы</w:t>
      </w:r>
      <w:r>
        <w:rPr>
          <w:spacing w:val="-12"/>
        </w:rPr>
        <w:t> </w:t>
      </w:r>
      <w:r>
        <w:rPr/>
        <w:t>күнделігі»,</w:t>
      </w:r>
      <w:r>
        <w:rPr>
          <w:spacing w:val="-14"/>
        </w:rPr>
        <w:t> </w:t>
      </w:r>
      <w:r>
        <w:rPr/>
        <w:t>«Мен</w:t>
      </w:r>
      <w:r>
        <w:rPr>
          <w:spacing w:val="-12"/>
        </w:rPr>
        <w:t> </w:t>
      </w:r>
      <w:r>
        <w:rPr/>
        <w:t>оқыған</w:t>
      </w:r>
      <w:r>
        <w:rPr>
          <w:spacing w:val="-12"/>
        </w:rPr>
        <w:t> </w:t>
      </w:r>
      <w:r>
        <w:rPr/>
        <w:t>кітап»</w:t>
      </w:r>
      <w:r>
        <w:rPr>
          <w:spacing w:val="-13"/>
        </w:rPr>
        <w:t> </w:t>
      </w:r>
      <w:r>
        <w:rPr/>
        <w:t>және</w:t>
      </w:r>
      <w:r>
        <w:rPr>
          <w:spacing w:val="-13"/>
        </w:rPr>
        <w:t> </w:t>
      </w:r>
      <w:r>
        <w:rPr/>
        <w:t>т.б.</w:t>
      </w:r>
      <w:r>
        <w:rPr>
          <w:spacing w:val="-12"/>
        </w:rPr>
        <w:t> </w:t>
      </w:r>
      <w:r>
        <w:rPr/>
        <w:t>тақырыптарда</w:t>
      </w:r>
      <w:r>
        <w:rPr>
          <w:spacing w:val="-13"/>
        </w:rPr>
        <w:t> </w:t>
      </w:r>
      <w:r>
        <w:rPr/>
        <w:t>кӛрме</w:t>
      </w:r>
      <w:r>
        <w:rPr>
          <w:spacing w:val="-12"/>
        </w:rPr>
        <w:t> </w:t>
      </w:r>
      <w:r>
        <w:rPr>
          <w:spacing w:val="-10"/>
        </w:rPr>
        <w:t>ӛткізуге </w:t>
      </w:r>
      <w:r>
        <w:rPr/>
        <w:t>болады. Кӛрмеге әр оқушы ӛзі оқыған туынды бойынша </w:t>
      </w:r>
      <w:r>
        <w:rPr>
          <w:spacing w:val="-7"/>
        </w:rPr>
        <w:t>шығармашылық </w:t>
      </w:r>
      <w:r>
        <w:rPr/>
        <w:t>жұмысын ұсынады. Жұмыс фотоколлаж, эссе, жарнама, сурет т.с.с. түрде жасалуы мүмкін. Оқушылардың жұмысын арнайы сарапшылар талдап, қорытындысын шығарады.</w:t>
      </w:r>
    </w:p>
    <w:p>
      <w:pPr>
        <w:pStyle w:val="BodyText"/>
        <w:tabs>
          <w:tab w:pos="2701" w:val="left" w:leader="none"/>
          <w:tab w:pos="3997" w:val="left" w:leader="none"/>
          <w:tab w:pos="5870" w:val="left" w:leader="none"/>
          <w:tab w:pos="7103" w:val="left" w:leader="none"/>
          <w:tab w:pos="8047" w:val="left" w:leader="none"/>
        </w:tabs>
        <w:spacing w:before="1"/>
        <w:ind w:right="2953" w:firstLine="583"/>
      </w:pPr>
      <w:r>
        <w:rPr/>
        <w:t>«Оқырман</w:t>
        <w:tab/>
        <w:t>күнделігі»</w:t>
        <w:tab/>
        <w:t>тақырыбындағы</w:t>
        <w:tab/>
        <w:t>іс-шарада</w:t>
        <w:tab/>
        <w:t>оқушы</w:t>
        <w:tab/>
        <w:t>оқыған шығарманың</w:t>
      </w:r>
      <w:r>
        <w:rPr>
          <w:spacing w:val="-2"/>
        </w:rPr>
        <w:t> </w:t>
      </w:r>
      <w:r>
        <w:rPr/>
        <w:t>мазмұнын:</w:t>
      </w:r>
    </w:p>
    <w:p>
      <w:pPr>
        <w:pStyle w:val="ListParagraph"/>
        <w:numPr>
          <w:ilvl w:val="0"/>
          <w:numId w:val="231"/>
        </w:numPr>
        <w:tabs>
          <w:tab w:pos="1998" w:val="left" w:leader="none"/>
          <w:tab w:pos="1999" w:val="left" w:leader="none"/>
        </w:tabs>
        <w:spacing w:line="240" w:lineRule="auto" w:before="1" w:after="0"/>
        <w:ind w:left="1395" w:right="0" w:firstLine="0"/>
        <w:jc w:val="left"/>
        <w:rPr>
          <w:sz w:val="23"/>
        </w:rPr>
      </w:pPr>
      <w:r>
        <w:rPr>
          <w:sz w:val="23"/>
        </w:rPr>
        <w:t>сұрақ</w:t>
      </w:r>
      <w:r>
        <w:rPr>
          <w:spacing w:val="1"/>
          <w:sz w:val="23"/>
        </w:rPr>
        <w:t> </w:t>
      </w:r>
      <w:r>
        <w:rPr>
          <w:sz w:val="23"/>
        </w:rPr>
        <w:t>қою;</w:t>
      </w:r>
    </w:p>
    <w:p>
      <w:pPr>
        <w:pStyle w:val="ListParagraph"/>
        <w:numPr>
          <w:ilvl w:val="0"/>
          <w:numId w:val="231"/>
        </w:numPr>
        <w:tabs>
          <w:tab w:pos="1998" w:val="left" w:leader="none"/>
          <w:tab w:pos="1999" w:val="left" w:leader="none"/>
        </w:tabs>
        <w:spacing w:line="240" w:lineRule="auto" w:before="0" w:after="0"/>
        <w:ind w:left="1395" w:right="0" w:firstLine="0"/>
        <w:jc w:val="left"/>
        <w:rPr>
          <w:sz w:val="23"/>
        </w:rPr>
      </w:pPr>
      <w:r>
        <w:rPr>
          <w:sz w:val="23"/>
        </w:rPr>
        <w:t>тірек сӛздерді</w:t>
      </w:r>
      <w:r>
        <w:rPr>
          <w:spacing w:val="-2"/>
          <w:sz w:val="23"/>
        </w:rPr>
        <w:t> </w:t>
      </w:r>
      <w:r>
        <w:rPr>
          <w:sz w:val="23"/>
        </w:rPr>
        <w:t>жазу;</w:t>
      </w:r>
    </w:p>
    <w:p>
      <w:pPr>
        <w:pStyle w:val="ListParagraph"/>
        <w:numPr>
          <w:ilvl w:val="0"/>
          <w:numId w:val="231"/>
        </w:numPr>
        <w:tabs>
          <w:tab w:pos="1998" w:val="left" w:leader="none"/>
          <w:tab w:pos="1999" w:val="left" w:leader="none"/>
        </w:tabs>
        <w:spacing w:line="240" w:lineRule="auto" w:before="1" w:after="0"/>
        <w:ind w:left="1395" w:right="0" w:firstLine="0"/>
        <w:jc w:val="left"/>
        <w:rPr>
          <w:sz w:val="23"/>
        </w:rPr>
      </w:pPr>
      <w:r>
        <w:rPr>
          <w:sz w:val="23"/>
        </w:rPr>
        <w:t>оқиғаның түйінін</w:t>
      </w:r>
      <w:r>
        <w:rPr>
          <w:spacing w:val="-3"/>
          <w:sz w:val="23"/>
        </w:rPr>
        <w:t> </w:t>
      </w:r>
      <w:r>
        <w:rPr>
          <w:sz w:val="23"/>
        </w:rPr>
        <w:t>жазу;</w:t>
      </w:r>
    </w:p>
    <w:p>
      <w:pPr>
        <w:pStyle w:val="ListParagraph"/>
        <w:numPr>
          <w:ilvl w:val="0"/>
          <w:numId w:val="231"/>
        </w:numPr>
        <w:tabs>
          <w:tab w:pos="1998" w:val="left" w:leader="none"/>
          <w:tab w:pos="1999" w:val="left" w:leader="none"/>
        </w:tabs>
        <w:spacing w:line="242" w:lineRule="auto" w:before="0" w:after="0"/>
        <w:ind w:left="1395" w:right="4792" w:firstLine="0"/>
        <w:jc w:val="left"/>
        <w:rPr>
          <w:sz w:val="23"/>
        </w:rPr>
      </w:pPr>
      <w:r>
        <w:rPr>
          <w:sz w:val="23"/>
        </w:rPr>
        <w:t>оқиғаны суретке түсіру түрінде дәптерге түсіреді. Шығармалар тізімі тӛмендегі 67-кестеде</w:t>
      </w:r>
      <w:r>
        <w:rPr>
          <w:spacing w:val="-25"/>
          <w:sz w:val="23"/>
        </w:rPr>
        <w:t> </w:t>
      </w:r>
      <w:r>
        <w:rPr>
          <w:sz w:val="23"/>
        </w:rPr>
        <w:t>берілген:</w:t>
      </w:r>
    </w:p>
    <w:p>
      <w:pPr>
        <w:pStyle w:val="BodyText"/>
        <w:spacing w:before="9"/>
        <w:ind w:left="0"/>
        <w:rPr>
          <w:sz w:val="14"/>
        </w:rPr>
      </w:pPr>
    </w:p>
    <w:p>
      <w:pPr>
        <w:pStyle w:val="BodyText"/>
        <w:spacing w:before="92"/>
        <w:ind w:left="1395"/>
      </w:pPr>
      <w:r>
        <w:rPr/>
        <w:t>67-кесте. «Қазақ әдебиеті» пәнінен ұсынылатын кӛркем шығармалардың</w:t>
      </w:r>
    </w:p>
    <w:p>
      <w:pPr>
        <w:pStyle w:val="BodyText"/>
        <w:spacing w:before="1"/>
      </w:pPr>
      <w:r>
        <w:rPr/>
        <w:t>тізімі</w:t>
      </w:r>
    </w:p>
    <w:p>
      <w:pPr>
        <w:pStyle w:val="BodyText"/>
        <w:spacing w:before="5" w:after="1"/>
        <w:ind w:left="0"/>
      </w:pPr>
    </w:p>
    <w:tbl>
      <w:tblPr>
        <w:tblW w:w="0" w:type="auto"/>
        <w:jc w:val="left"/>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80"/>
      </w:tblGrid>
      <w:tr>
        <w:trPr>
          <w:trHeight w:val="264" w:hRule="atLeast"/>
        </w:trPr>
        <w:tc>
          <w:tcPr>
            <w:tcW w:w="7880" w:type="dxa"/>
          </w:tcPr>
          <w:p>
            <w:pPr>
              <w:pStyle w:val="TableParagraph"/>
              <w:spacing w:line="245" w:lineRule="exact"/>
              <w:ind w:left="1648" w:right="1173"/>
              <w:jc w:val="center"/>
              <w:rPr>
                <w:sz w:val="23"/>
              </w:rPr>
            </w:pPr>
            <w:r>
              <w:rPr>
                <w:b/>
                <w:sz w:val="23"/>
              </w:rPr>
              <w:t>10-сынып </w:t>
            </w:r>
            <w:r>
              <w:rPr>
                <w:sz w:val="23"/>
              </w:rPr>
              <w:t>(жаратылыстану-математикалық бағыт)</w:t>
            </w:r>
          </w:p>
        </w:tc>
      </w:tr>
      <w:tr>
        <w:trPr>
          <w:trHeight w:val="1588" w:hRule="atLeast"/>
        </w:trPr>
        <w:tc>
          <w:tcPr>
            <w:tcW w:w="7880" w:type="dxa"/>
          </w:tcPr>
          <w:p>
            <w:pPr>
              <w:pStyle w:val="TableParagraph"/>
              <w:numPr>
                <w:ilvl w:val="0"/>
                <w:numId w:val="232"/>
              </w:numPr>
              <w:tabs>
                <w:tab w:pos="806" w:val="left" w:leader="none"/>
              </w:tabs>
              <w:spacing w:line="258" w:lineRule="exact" w:before="0" w:after="0"/>
              <w:ind w:left="805" w:right="0" w:hanging="251"/>
              <w:jc w:val="left"/>
              <w:rPr>
                <w:sz w:val="23"/>
              </w:rPr>
            </w:pPr>
            <w:r>
              <w:rPr>
                <w:sz w:val="23"/>
              </w:rPr>
              <w:t>О.Бӛкей «Апамның астауы»,</w:t>
            </w:r>
            <w:r>
              <w:rPr>
                <w:spacing w:val="-8"/>
                <w:sz w:val="23"/>
              </w:rPr>
              <w:t> </w:t>
            </w:r>
            <w:r>
              <w:rPr>
                <w:sz w:val="23"/>
              </w:rPr>
              <w:t>«Кербұғы»;</w:t>
            </w:r>
          </w:p>
          <w:p>
            <w:pPr>
              <w:pStyle w:val="TableParagraph"/>
              <w:numPr>
                <w:ilvl w:val="0"/>
                <w:numId w:val="232"/>
              </w:numPr>
              <w:tabs>
                <w:tab w:pos="806" w:val="left" w:leader="none"/>
              </w:tabs>
              <w:spacing w:line="240" w:lineRule="auto" w:before="0" w:after="0"/>
              <w:ind w:left="805" w:right="0" w:hanging="251"/>
              <w:jc w:val="left"/>
              <w:rPr>
                <w:sz w:val="23"/>
              </w:rPr>
            </w:pPr>
            <w:r>
              <w:rPr>
                <w:sz w:val="23"/>
              </w:rPr>
              <w:t>Б.Мұқай «Ӛмірзая»</w:t>
            </w:r>
            <w:r>
              <w:rPr>
                <w:spacing w:val="-3"/>
                <w:sz w:val="23"/>
              </w:rPr>
              <w:t> </w:t>
            </w:r>
            <w:r>
              <w:rPr>
                <w:sz w:val="23"/>
              </w:rPr>
              <w:t>романы;</w:t>
            </w:r>
          </w:p>
          <w:p>
            <w:pPr>
              <w:pStyle w:val="TableParagraph"/>
              <w:numPr>
                <w:ilvl w:val="0"/>
                <w:numId w:val="233"/>
              </w:numPr>
              <w:tabs>
                <w:tab w:pos="806" w:val="left" w:leader="none"/>
              </w:tabs>
              <w:spacing w:line="240" w:lineRule="auto" w:before="0" w:after="0"/>
              <w:ind w:left="805" w:right="0" w:hanging="251"/>
              <w:jc w:val="left"/>
              <w:rPr>
                <w:sz w:val="23"/>
              </w:rPr>
            </w:pPr>
            <w:r>
              <w:rPr>
                <w:sz w:val="23"/>
              </w:rPr>
              <w:t>М. Әуезов «Абай жолы» роман-эпопеясы 1,</w:t>
            </w:r>
            <w:r>
              <w:rPr>
                <w:spacing w:val="-10"/>
                <w:sz w:val="23"/>
              </w:rPr>
              <w:t> </w:t>
            </w:r>
            <w:r>
              <w:rPr>
                <w:sz w:val="23"/>
              </w:rPr>
              <w:t>2-том;</w:t>
            </w:r>
          </w:p>
          <w:p>
            <w:pPr>
              <w:pStyle w:val="TableParagraph"/>
              <w:numPr>
                <w:ilvl w:val="0"/>
                <w:numId w:val="233"/>
              </w:numPr>
              <w:tabs>
                <w:tab w:pos="806" w:val="left" w:leader="none"/>
              </w:tabs>
              <w:spacing w:line="240" w:lineRule="auto" w:before="1" w:after="0"/>
              <w:ind w:left="805" w:right="0" w:hanging="251"/>
              <w:jc w:val="left"/>
              <w:rPr>
                <w:sz w:val="23"/>
              </w:rPr>
            </w:pPr>
            <w:r>
              <w:rPr>
                <w:sz w:val="23"/>
              </w:rPr>
              <w:t>Қ.Мырзалиев «Қызыл кітап»</w:t>
            </w:r>
            <w:r>
              <w:rPr>
                <w:spacing w:val="-6"/>
                <w:sz w:val="23"/>
              </w:rPr>
              <w:t> </w:t>
            </w:r>
            <w:r>
              <w:rPr>
                <w:sz w:val="23"/>
              </w:rPr>
              <w:t>поэмасы;</w:t>
            </w:r>
          </w:p>
          <w:p>
            <w:pPr>
              <w:pStyle w:val="TableParagraph"/>
              <w:numPr>
                <w:ilvl w:val="0"/>
                <w:numId w:val="233"/>
              </w:numPr>
              <w:tabs>
                <w:tab w:pos="806" w:val="left" w:leader="none"/>
              </w:tabs>
              <w:spacing w:line="240" w:lineRule="auto" w:before="0" w:after="0"/>
              <w:ind w:left="805" w:right="0" w:hanging="251"/>
              <w:jc w:val="left"/>
              <w:rPr>
                <w:sz w:val="23"/>
              </w:rPr>
            </w:pPr>
            <w:r>
              <w:rPr>
                <w:sz w:val="23"/>
              </w:rPr>
              <w:t>Ғ.Мүсірепов «Шұғыла»</w:t>
            </w:r>
            <w:r>
              <w:rPr>
                <w:spacing w:val="-4"/>
                <w:sz w:val="23"/>
              </w:rPr>
              <w:t> </w:t>
            </w:r>
            <w:r>
              <w:rPr>
                <w:sz w:val="23"/>
              </w:rPr>
              <w:t>әңгімесі;</w:t>
            </w:r>
          </w:p>
          <w:p>
            <w:pPr>
              <w:pStyle w:val="TableParagraph"/>
              <w:spacing w:line="249" w:lineRule="exact" w:before="3"/>
              <w:ind w:left="554"/>
              <w:rPr>
                <w:sz w:val="23"/>
              </w:rPr>
            </w:pPr>
            <w:r>
              <w:rPr>
                <w:sz w:val="23"/>
              </w:rPr>
              <w:t>8) С.Мұқанов «Балуан шолақ», «Аққан жұлдыз».</w:t>
            </w:r>
          </w:p>
        </w:tc>
      </w:tr>
      <w:tr>
        <w:trPr>
          <w:trHeight w:val="262" w:hRule="atLeast"/>
        </w:trPr>
        <w:tc>
          <w:tcPr>
            <w:tcW w:w="7880" w:type="dxa"/>
          </w:tcPr>
          <w:p>
            <w:pPr>
              <w:pStyle w:val="TableParagraph"/>
              <w:spacing w:line="243" w:lineRule="exact"/>
              <w:ind w:left="1647" w:right="1173"/>
              <w:jc w:val="center"/>
              <w:rPr>
                <w:sz w:val="23"/>
              </w:rPr>
            </w:pPr>
            <w:r>
              <w:rPr>
                <w:b/>
                <w:sz w:val="23"/>
              </w:rPr>
              <w:t>10-сынып </w:t>
            </w:r>
            <w:r>
              <w:rPr>
                <w:sz w:val="23"/>
              </w:rPr>
              <w:t>(қоғамдық-гуманитарлық бағыт)</w:t>
            </w:r>
          </w:p>
        </w:tc>
      </w:tr>
      <w:tr>
        <w:trPr>
          <w:trHeight w:val="2649" w:hRule="atLeast"/>
        </w:trPr>
        <w:tc>
          <w:tcPr>
            <w:tcW w:w="7880" w:type="dxa"/>
          </w:tcPr>
          <w:p>
            <w:pPr>
              <w:pStyle w:val="TableParagraph"/>
              <w:numPr>
                <w:ilvl w:val="0"/>
                <w:numId w:val="234"/>
              </w:numPr>
              <w:tabs>
                <w:tab w:pos="806" w:val="left" w:leader="none"/>
              </w:tabs>
              <w:spacing w:line="258" w:lineRule="exact" w:before="0" w:after="0"/>
              <w:ind w:left="805" w:right="0" w:hanging="251"/>
              <w:jc w:val="left"/>
              <w:rPr>
                <w:sz w:val="23"/>
              </w:rPr>
            </w:pPr>
            <w:r>
              <w:rPr>
                <w:sz w:val="23"/>
              </w:rPr>
              <w:t>Ә. Кекілбаев «Аңыздың ақыры»</w:t>
            </w:r>
            <w:r>
              <w:rPr>
                <w:spacing w:val="-7"/>
                <w:sz w:val="23"/>
              </w:rPr>
              <w:t> </w:t>
            </w:r>
            <w:r>
              <w:rPr>
                <w:sz w:val="23"/>
              </w:rPr>
              <w:t>повесі;</w:t>
            </w:r>
          </w:p>
          <w:p>
            <w:pPr>
              <w:pStyle w:val="TableParagraph"/>
              <w:numPr>
                <w:ilvl w:val="0"/>
                <w:numId w:val="234"/>
              </w:numPr>
              <w:tabs>
                <w:tab w:pos="806" w:val="left" w:leader="none"/>
              </w:tabs>
              <w:spacing w:line="240" w:lineRule="auto" w:before="0" w:after="0"/>
              <w:ind w:left="805" w:right="0" w:hanging="251"/>
              <w:jc w:val="left"/>
              <w:rPr>
                <w:sz w:val="23"/>
              </w:rPr>
            </w:pPr>
            <w:r>
              <w:rPr>
                <w:sz w:val="23"/>
              </w:rPr>
              <w:t>М.Мағауин «Шақан - шері»</w:t>
            </w:r>
            <w:r>
              <w:rPr>
                <w:spacing w:val="-3"/>
                <w:sz w:val="23"/>
              </w:rPr>
              <w:t> </w:t>
            </w:r>
            <w:r>
              <w:rPr>
                <w:sz w:val="23"/>
              </w:rPr>
              <w:t>романы;</w:t>
            </w:r>
          </w:p>
          <w:p>
            <w:pPr>
              <w:pStyle w:val="TableParagraph"/>
              <w:numPr>
                <w:ilvl w:val="0"/>
                <w:numId w:val="234"/>
              </w:numPr>
              <w:tabs>
                <w:tab w:pos="806" w:val="left" w:leader="none"/>
              </w:tabs>
              <w:spacing w:line="240" w:lineRule="auto" w:before="3" w:after="0"/>
              <w:ind w:left="805" w:right="0" w:hanging="251"/>
              <w:jc w:val="left"/>
              <w:rPr>
                <w:sz w:val="23"/>
              </w:rPr>
            </w:pPr>
            <w:r>
              <w:rPr>
                <w:sz w:val="23"/>
              </w:rPr>
              <w:t>С.Жүнісов «Аманай мен</w:t>
            </w:r>
            <w:r>
              <w:rPr>
                <w:spacing w:val="-3"/>
                <w:sz w:val="23"/>
              </w:rPr>
              <w:t> </w:t>
            </w:r>
            <w:r>
              <w:rPr>
                <w:sz w:val="23"/>
              </w:rPr>
              <w:t>Заманай»;</w:t>
            </w:r>
          </w:p>
          <w:p>
            <w:pPr>
              <w:pStyle w:val="TableParagraph"/>
              <w:numPr>
                <w:ilvl w:val="0"/>
                <w:numId w:val="234"/>
              </w:numPr>
              <w:tabs>
                <w:tab w:pos="806" w:val="left" w:leader="none"/>
              </w:tabs>
              <w:spacing w:line="240" w:lineRule="auto" w:before="0" w:after="0"/>
              <w:ind w:left="805" w:right="0" w:hanging="251"/>
              <w:jc w:val="left"/>
              <w:rPr>
                <w:sz w:val="23"/>
              </w:rPr>
            </w:pPr>
            <w:r>
              <w:rPr>
                <w:sz w:val="23"/>
              </w:rPr>
              <w:t>М.Әуезов «Қилы заман»</w:t>
            </w:r>
            <w:r>
              <w:rPr>
                <w:spacing w:val="-2"/>
                <w:sz w:val="23"/>
              </w:rPr>
              <w:t> </w:t>
            </w:r>
            <w:r>
              <w:rPr>
                <w:sz w:val="23"/>
              </w:rPr>
              <w:t>повесі;</w:t>
            </w:r>
          </w:p>
          <w:p>
            <w:pPr>
              <w:pStyle w:val="TableParagraph"/>
              <w:numPr>
                <w:ilvl w:val="0"/>
                <w:numId w:val="234"/>
              </w:numPr>
              <w:tabs>
                <w:tab w:pos="806" w:val="left" w:leader="none"/>
              </w:tabs>
              <w:spacing w:line="240" w:lineRule="auto" w:before="0" w:after="0"/>
              <w:ind w:left="805" w:right="0" w:hanging="251"/>
              <w:jc w:val="left"/>
              <w:rPr>
                <w:sz w:val="23"/>
              </w:rPr>
            </w:pPr>
            <w:r>
              <w:rPr>
                <w:sz w:val="23"/>
              </w:rPr>
              <w:t>Б.Майлин «Күлпаш»</w:t>
            </w:r>
            <w:r>
              <w:rPr>
                <w:spacing w:val="-3"/>
                <w:sz w:val="23"/>
              </w:rPr>
              <w:t> </w:t>
            </w:r>
            <w:r>
              <w:rPr>
                <w:sz w:val="23"/>
              </w:rPr>
              <w:t>әңгімесі;</w:t>
            </w:r>
          </w:p>
          <w:p>
            <w:pPr>
              <w:pStyle w:val="TableParagraph"/>
              <w:numPr>
                <w:ilvl w:val="0"/>
                <w:numId w:val="234"/>
              </w:numPr>
              <w:tabs>
                <w:tab w:pos="806" w:val="left" w:leader="none"/>
              </w:tabs>
              <w:spacing w:line="240" w:lineRule="auto" w:before="1" w:after="0"/>
              <w:ind w:left="805" w:right="0" w:hanging="251"/>
              <w:jc w:val="left"/>
              <w:rPr>
                <w:sz w:val="23"/>
              </w:rPr>
            </w:pPr>
            <w:r>
              <w:rPr>
                <w:sz w:val="23"/>
              </w:rPr>
              <w:t>М. Әуезов «Абай жолы»</w:t>
            </w:r>
            <w:r>
              <w:rPr>
                <w:spacing w:val="-6"/>
                <w:sz w:val="23"/>
              </w:rPr>
              <w:t> </w:t>
            </w:r>
            <w:r>
              <w:rPr>
                <w:sz w:val="23"/>
              </w:rPr>
              <w:t>роман-эпопеясы;</w:t>
            </w:r>
          </w:p>
          <w:p>
            <w:pPr>
              <w:pStyle w:val="TableParagraph"/>
              <w:numPr>
                <w:ilvl w:val="0"/>
                <w:numId w:val="234"/>
              </w:numPr>
              <w:tabs>
                <w:tab w:pos="806" w:val="left" w:leader="none"/>
              </w:tabs>
              <w:spacing w:line="240" w:lineRule="auto" w:before="0" w:after="0"/>
              <w:ind w:left="805" w:right="0" w:hanging="251"/>
              <w:jc w:val="left"/>
              <w:rPr>
                <w:sz w:val="23"/>
              </w:rPr>
            </w:pPr>
            <w:r>
              <w:rPr>
                <w:sz w:val="23"/>
              </w:rPr>
              <w:t>М. Райымбекұлы «Кӛшбасшы»</w:t>
            </w:r>
            <w:r>
              <w:rPr>
                <w:spacing w:val="-11"/>
                <w:sz w:val="23"/>
              </w:rPr>
              <w:t> </w:t>
            </w:r>
            <w:r>
              <w:rPr>
                <w:sz w:val="23"/>
              </w:rPr>
              <w:t>поэмасы;</w:t>
            </w:r>
          </w:p>
          <w:p>
            <w:pPr>
              <w:pStyle w:val="TableParagraph"/>
              <w:numPr>
                <w:ilvl w:val="0"/>
                <w:numId w:val="234"/>
              </w:numPr>
              <w:tabs>
                <w:tab w:pos="806" w:val="left" w:leader="none"/>
              </w:tabs>
              <w:spacing w:line="240" w:lineRule="auto" w:before="0" w:after="0"/>
              <w:ind w:left="805" w:right="0" w:hanging="251"/>
              <w:jc w:val="left"/>
              <w:rPr>
                <w:sz w:val="23"/>
              </w:rPr>
            </w:pPr>
            <w:r>
              <w:rPr>
                <w:sz w:val="23"/>
              </w:rPr>
              <w:t>Ш.Айтматов «Жанпида», «Боранды</w:t>
            </w:r>
            <w:r>
              <w:rPr>
                <w:spacing w:val="-6"/>
                <w:sz w:val="23"/>
              </w:rPr>
              <w:t> </w:t>
            </w:r>
            <w:r>
              <w:rPr>
                <w:sz w:val="23"/>
              </w:rPr>
              <w:t>бекет»;</w:t>
            </w:r>
          </w:p>
          <w:p>
            <w:pPr>
              <w:pStyle w:val="TableParagraph"/>
              <w:numPr>
                <w:ilvl w:val="0"/>
                <w:numId w:val="234"/>
              </w:numPr>
              <w:tabs>
                <w:tab w:pos="806" w:val="left" w:leader="none"/>
              </w:tabs>
              <w:spacing w:line="240" w:lineRule="auto" w:before="1" w:after="0"/>
              <w:ind w:left="805" w:right="0" w:hanging="251"/>
              <w:jc w:val="left"/>
              <w:rPr>
                <w:sz w:val="23"/>
              </w:rPr>
            </w:pPr>
            <w:r>
              <w:rPr>
                <w:sz w:val="23"/>
              </w:rPr>
              <w:t>Қ.Жұмаділов «Жағымпаздың ажалы»,</w:t>
            </w:r>
            <w:r>
              <w:rPr>
                <w:spacing w:val="-5"/>
                <w:sz w:val="23"/>
              </w:rPr>
              <w:t> </w:t>
            </w:r>
            <w:r>
              <w:rPr>
                <w:sz w:val="23"/>
              </w:rPr>
              <w:t>«Дарабоз»;</w:t>
            </w:r>
          </w:p>
          <w:p>
            <w:pPr>
              <w:pStyle w:val="TableParagraph"/>
              <w:numPr>
                <w:ilvl w:val="0"/>
                <w:numId w:val="234"/>
              </w:numPr>
              <w:tabs>
                <w:tab w:pos="922" w:val="left" w:leader="none"/>
              </w:tabs>
              <w:spacing w:line="249" w:lineRule="exact" w:before="2" w:after="0"/>
              <w:ind w:left="921" w:right="0" w:hanging="367"/>
              <w:jc w:val="left"/>
              <w:rPr>
                <w:sz w:val="23"/>
              </w:rPr>
            </w:pPr>
            <w:r>
              <w:rPr>
                <w:sz w:val="23"/>
              </w:rPr>
              <w:t>І. Есенберлин «Қаһар»</w:t>
            </w:r>
            <w:r>
              <w:rPr>
                <w:spacing w:val="-5"/>
                <w:sz w:val="23"/>
              </w:rPr>
              <w:t> </w:t>
            </w:r>
            <w:r>
              <w:rPr>
                <w:sz w:val="23"/>
              </w:rPr>
              <w:t>романы.</w:t>
            </w:r>
          </w:p>
        </w:tc>
      </w:tr>
    </w:tbl>
    <w:p>
      <w:pPr>
        <w:pStyle w:val="BodyText"/>
        <w:ind w:left="0"/>
        <w:rPr>
          <w:sz w:val="20"/>
        </w:rPr>
      </w:pPr>
    </w:p>
    <w:p>
      <w:pPr>
        <w:pStyle w:val="BodyText"/>
        <w:spacing w:before="7"/>
        <w:ind w:left="0"/>
        <w:rPr>
          <w:sz w:val="17"/>
        </w:rPr>
      </w:pPr>
    </w:p>
    <w:p>
      <w:pPr>
        <w:spacing w:before="92"/>
        <w:ind w:left="1453" w:right="0" w:firstLine="0"/>
        <w:jc w:val="left"/>
        <w:rPr>
          <w:sz w:val="23"/>
        </w:rPr>
      </w:pPr>
      <w:r>
        <w:rPr>
          <w:b/>
          <w:sz w:val="23"/>
        </w:rPr>
        <w:t>«Русская литература» оқу пәні </w:t>
      </w:r>
      <w:r>
        <w:rPr>
          <w:sz w:val="23"/>
        </w:rPr>
        <w:t>(оқыту орыс тілінде)</w:t>
      </w:r>
    </w:p>
    <w:p>
      <w:pPr>
        <w:pStyle w:val="BodyText"/>
        <w:ind w:left="905" w:right="2953" w:firstLine="583"/>
        <w:jc w:val="both"/>
      </w:pPr>
      <w:r>
        <w:rPr/>
        <w:t>Учебный предмет «Русская литература» занимает важное место в системе образования Казахстана. </w:t>
      </w:r>
      <w:r>
        <w:rPr>
          <w:spacing w:val="9"/>
        </w:rPr>
        <w:t>Наряду </w:t>
      </w:r>
      <w:r>
        <w:rPr/>
        <w:t>с другими дисциплинами общественно-гуманитарного цикла, литература в яркой и образной форме при помощи специфических средств раскрывает проблему человека и его места в мире. Через постижение произведений русской, казахской и мировой  классики,</w:t>
      </w:r>
      <w:r>
        <w:rPr>
          <w:spacing w:val="18"/>
        </w:rPr>
        <w:t> </w:t>
      </w:r>
      <w:r>
        <w:rPr/>
        <w:t>содержащей</w:t>
      </w:r>
      <w:r>
        <w:rPr>
          <w:spacing w:val="21"/>
        </w:rPr>
        <w:t> </w:t>
      </w:r>
      <w:r>
        <w:rPr/>
        <w:t>в</w:t>
      </w:r>
      <w:r>
        <w:rPr>
          <w:spacing w:val="18"/>
        </w:rPr>
        <w:t> </w:t>
      </w:r>
      <w:r>
        <w:rPr/>
        <w:t>себе</w:t>
      </w:r>
      <w:r>
        <w:rPr>
          <w:spacing w:val="19"/>
        </w:rPr>
        <w:t> </w:t>
      </w:r>
      <w:r>
        <w:rPr/>
        <w:t>опыт</w:t>
      </w:r>
      <w:r>
        <w:rPr>
          <w:spacing w:val="19"/>
        </w:rPr>
        <w:t> </w:t>
      </w:r>
      <w:r>
        <w:rPr/>
        <w:t>духовного</w:t>
      </w:r>
      <w:r>
        <w:rPr>
          <w:spacing w:val="19"/>
        </w:rPr>
        <w:t> </w:t>
      </w:r>
      <w:r>
        <w:rPr/>
        <w:t>развития</w:t>
      </w:r>
      <w:r>
        <w:rPr>
          <w:spacing w:val="19"/>
        </w:rPr>
        <w:t> </w:t>
      </w:r>
      <w:r>
        <w:rPr/>
        <w:t>разных</w:t>
      </w:r>
      <w:r>
        <w:rPr>
          <w:spacing w:val="22"/>
        </w:rPr>
        <w:t> </w:t>
      </w:r>
      <w:r>
        <w:rPr/>
        <w:t>эпох,</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5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right="2954"/>
        <w:jc w:val="both"/>
      </w:pPr>
      <w:r>
        <w:rPr/>
        <w:t>происходит становление внутреннего мира учащегося, приобщение его к общечеловеческим и национальным ценностям. Этот опыт способствует воспитанию гражданских и патриотических чувств личности, что является необходимым условием развития современного общества.</w:t>
      </w:r>
    </w:p>
    <w:p>
      <w:pPr>
        <w:pStyle w:val="BodyText"/>
        <w:spacing w:before="3"/>
        <w:ind w:left="905" w:right="2950" w:firstLine="583"/>
        <w:jc w:val="both"/>
      </w:pPr>
      <w:r>
        <w:rPr/>
        <w:t>Целью обучения учебному предмету </w:t>
      </w:r>
      <w:r>
        <w:rPr>
          <w:b/>
        </w:rPr>
        <w:t>«Русская литература» </w:t>
      </w:r>
      <w:r>
        <w:rPr/>
        <w:t>является способность формированию духовных ценностей человека, готового к саморазвитию и самосовершенствованию, воспитывая компетентного, критически мыслящего читателя, способного анализировать идейно- художественное содержание, учитывая социально-исторический и духовно- эстетический аспекты произведения.</w:t>
      </w:r>
    </w:p>
    <w:p>
      <w:pPr>
        <w:pStyle w:val="BodyText"/>
        <w:spacing w:before="5"/>
        <w:ind w:left="905" w:right="2955" w:firstLine="583"/>
        <w:jc w:val="both"/>
      </w:pPr>
      <w:r>
        <w:rPr/>
        <w:t>Учебный предмет «Русская литература» обладает огромным воспитательным потенциалом, дающим возможность не только развивать интеллектуальные способности учащихся, но и формировать ценностные ориентиры, которые позволяют воспринимать проблематику произведений русской, казахской и мировой классики.</w:t>
      </w:r>
    </w:p>
    <w:p>
      <w:pPr>
        <w:pStyle w:val="BodyText"/>
        <w:spacing w:before="3"/>
        <w:ind w:left="1453"/>
      </w:pPr>
      <w:r>
        <w:rPr/>
        <w:t>Задачи обучения учебному предмету «Русская литература»:</w:t>
      </w:r>
    </w:p>
    <w:p>
      <w:pPr>
        <w:pStyle w:val="ListParagraph"/>
        <w:numPr>
          <w:ilvl w:val="0"/>
          <w:numId w:val="235"/>
        </w:numPr>
        <w:tabs>
          <w:tab w:pos="1791" w:val="left" w:leader="none"/>
        </w:tabs>
        <w:spacing w:line="240" w:lineRule="auto" w:before="1" w:after="0"/>
        <w:ind w:left="905" w:right="2955" w:firstLine="583"/>
        <w:jc w:val="both"/>
        <w:rPr>
          <w:sz w:val="23"/>
        </w:rPr>
      </w:pPr>
      <w:r>
        <w:rPr>
          <w:sz w:val="23"/>
        </w:rPr>
        <w:t>формировать знания, умения и навыки, способствующие успешной социальной адаптации, на основе русской литературы, рассматривая ее взаимосвязи с казахской и мировой литературой и</w:t>
      </w:r>
      <w:r>
        <w:rPr>
          <w:spacing w:val="-6"/>
          <w:sz w:val="23"/>
        </w:rPr>
        <w:t> </w:t>
      </w:r>
      <w:r>
        <w:rPr>
          <w:sz w:val="23"/>
        </w:rPr>
        <w:t>культурой;</w:t>
      </w:r>
    </w:p>
    <w:p>
      <w:pPr>
        <w:pStyle w:val="ListParagraph"/>
        <w:numPr>
          <w:ilvl w:val="0"/>
          <w:numId w:val="235"/>
        </w:numPr>
        <w:tabs>
          <w:tab w:pos="1798" w:val="left" w:leader="none"/>
        </w:tabs>
        <w:spacing w:line="242" w:lineRule="auto" w:before="1" w:after="0"/>
        <w:ind w:left="905" w:right="2955" w:firstLine="583"/>
        <w:jc w:val="both"/>
        <w:rPr>
          <w:sz w:val="23"/>
        </w:rPr>
      </w:pPr>
      <w:r>
        <w:rPr>
          <w:sz w:val="23"/>
        </w:rPr>
        <w:t>воспитывать патриотизм, гражданственность, активную жизненную позицию на основе общенациональной идеи «Мәңгілік Ел» средствами художественной</w:t>
      </w:r>
      <w:r>
        <w:rPr>
          <w:spacing w:val="-1"/>
          <w:sz w:val="23"/>
        </w:rPr>
        <w:t> </w:t>
      </w:r>
      <w:r>
        <w:rPr>
          <w:sz w:val="23"/>
        </w:rPr>
        <w:t>литературы;</w:t>
      </w:r>
    </w:p>
    <w:p>
      <w:pPr>
        <w:pStyle w:val="ListParagraph"/>
        <w:numPr>
          <w:ilvl w:val="0"/>
          <w:numId w:val="235"/>
        </w:numPr>
        <w:tabs>
          <w:tab w:pos="2048" w:val="left" w:leader="none"/>
        </w:tabs>
        <w:spacing w:line="240" w:lineRule="auto" w:before="0" w:after="0"/>
        <w:ind w:left="905" w:right="2958" w:firstLine="583"/>
        <w:jc w:val="both"/>
        <w:rPr>
          <w:sz w:val="23"/>
        </w:rPr>
      </w:pPr>
      <w:r>
        <w:rPr>
          <w:sz w:val="23"/>
        </w:rPr>
        <w:t>формировать понимание ценности литературы как духовного наследия в условиях глобализации современного</w:t>
      </w:r>
      <w:r>
        <w:rPr>
          <w:spacing w:val="-5"/>
          <w:sz w:val="23"/>
        </w:rPr>
        <w:t> </w:t>
      </w:r>
      <w:r>
        <w:rPr>
          <w:sz w:val="23"/>
        </w:rPr>
        <w:t>мира;</w:t>
      </w:r>
    </w:p>
    <w:p>
      <w:pPr>
        <w:pStyle w:val="ListParagraph"/>
        <w:numPr>
          <w:ilvl w:val="0"/>
          <w:numId w:val="235"/>
        </w:numPr>
        <w:tabs>
          <w:tab w:pos="1950" w:val="left" w:leader="none"/>
        </w:tabs>
        <w:spacing w:line="240" w:lineRule="auto" w:before="0" w:after="0"/>
        <w:ind w:left="905" w:right="2951" w:firstLine="583"/>
        <w:jc w:val="both"/>
        <w:rPr>
          <w:sz w:val="23"/>
        </w:rPr>
      </w:pPr>
      <w:r>
        <w:rPr>
          <w:sz w:val="23"/>
        </w:rPr>
        <w:t>совершенствовать навыки критического анализа, сравнения, обобщения, умения устанавливать аналогии и причинно-следственные связи, классифицировать явления, строить логические и критические рассуждения</w:t>
      </w:r>
      <w:r>
        <w:rPr>
          <w:b/>
          <w:sz w:val="23"/>
        </w:rPr>
        <w:t>, </w:t>
      </w:r>
      <w:r>
        <w:rPr>
          <w:sz w:val="23"/>
        </w:rPr>
        <w:t>умозаключения и выводы на основе анализа</w:t>
      </w:r>
      <w:r>
        <w:rPr>
          <w:spacing w:val="-12"/>
          <w:sz w:val="23"/>
        </w:rPr>
        <w:t> </w:t>
      </w:r>
      <w:r>
        <w:rPr>
          <w:sz w:val="23"/>
        </w:rPr>
        <w:t>произведений;</w:t>
      </w:r>
    </w:p>
    <w:p>
      <w:pPr>
        <w:pStyle w:val="ListParagraph"/>
        <w:numPr>
          <w:ilvl w:val="0"/>
          <w:numId w:val="235"/>
        </w:numPr>
        <w:tabs>
          <w:tab w:pos="1810" w:val="left" w:leader="none"/>
        </w:tabs>
        <w:spacing w:line="240" w:lineRule="auto" w:before="0" w:after="0"/>
        <w:ind w:left="905" w:right="2951" w:firstLine="583"/>
        <w:jc w:val="both"/>
        <w:rPr>
          <w:sz w:val="23"/>
        </w:rPr>
      </w:pPr>
      <w:r>
        <w:rPr>
          <w:sz w:val="23"/>
        </w:rPr>
        <w:t>формировать духовную и интеллектуальную потребность читать, совершенствовать навыки критического чтения и интерпретации текста, развивая творческие способности каждого</w:t>
      </w:r>
      <w:r>
        <w:rPr>
          <w:spacing w:val="-17"/>
          <w:sz w:val="23"/>
        </w:rPr>
        <w:t> </w:t>
      </w:r>
      <w:r>
        <w:rPr>
          <w:sz w:val="23"/>
        </w:rPr>
        <w:t>обучающегося;</w:t>
      </w:r>
    </w:p>
    <w:p>
      <w:pPr>
        <w:pStyle w:val="ListParagraph"/>
        <w:numPr>
          <w:ilvl w:val="0"/>
          <w:numId w:val="235"/>
        </w:numPr>
        <w:tabs>
          <w:tab w:pos="1760" w:val="left" w:leader="none"/>
        </w:tabs>
        <w:spacing w:line="240" w:lineRule="auto" w:before="0" w:after="0"/>
        <w:ind w:left="905" w:right="2952" w:firstLine="583"/>
        <w:jc w:val="both"/>
        <w:rPr>
          <w:sz w:val="23"/>
        </w:rPr>
      </w:pPr>
      <w:r>
        <w:rPr>
          <w:sz w:val="23"/>
        </w:rPr>
        <w:t>развивать коммуникативные навыки на основе глубокого понимания, анализа идейно-художественного, социально-исторического и духовно- эстетического аспектов произведений различных</w:t>
      </w:r>
      <w:r>
        <w:rPr>
          <w:spacing w:val="-6"/>
          <w:sz w:val="23"/>
        </w:rPr>
        <w:t> </w:t>
      </w:r>
      <w:r>
        <w:rPr>
          <w:sz w:val="23"/>
        </w:rPr>
        <w:t>жанров;</w:t>
      </w:r>
    </w:p>
    <w:p>
      <w:pPr>
        <w:pStyle w:val="ListParagraph"/>
        <w:numPr>
          <w:ilvl w:val="0"/>
          <w:numId w:val="235"/>
        </w:numPr>
        <w:tabs>
          <w:tab w:pos="1794" w:val="left" w:leader="none"/>
        </w:tabs>
        <w:spacing w:line="240" w:lineRule="auto" w:before="3" w:after="0"/>
        <w:ind w:left="905" w:right="2954" w:firstLine="583"/>
        <w:jc w:val="both"/>
        <w:rPr>
          <w:sz w:val="23"/>
        </w:rPr>
      </w:pPr>
      <w:r>
        <w:rPr>
          <w:sz w:val="23"/>
        </w:rPr>
        <w:t>совершенствовать навыки оценивания содержания произведения, литературно-критических статей в устной или письменной форме, проявляя компетентность в области исследовательской</w:t>
      </w:r>
      <w:r>
        <w:rPr>
          <w:spacing w:val="-7"/>
          <w:sz w:val="23"/>
        </w:rPr>
        <w:t> </w:t>
      </w:r>
      <w:r>
        <w:rPr>
          <w:sz w:val="23"/>
        </w:rPr>
        <w:t>культуры;</w:t>
      </w:r>
    </w:p>
    <w:p>
      <w:pPr>
        <w:pStyle w:val="ListParagraph"/>
        <w:numPr>
          <w:ilvl w:val="0"/>
          <w:numId w:val="235"/>
        </w:numPr>
        <w:tabs>
          <w:tab w:pos="2047" w:val="left" w:leader="none"/>
        </w:tabs>
        <w:spacing w:line="242" w:lineRule="auto" w:before="1" w:after="0"/>
        <w:ind w:left="905" w:right="2955" w:firstLine="583"/>
        <w:jc w:val="both"/>
        <w:rPr>
          <w:sz w:val="23"/>
        </w:rPr>
      </w:pPr>
      <w:r>
        <w:rPr>
          <w:sz w:val="23"/>
        </w:rPr>
        <w:t>совершенствовать способности контекстного рассмотрения литературных явлений, умения сопоставлять литературные факты, проводить аналогии, выстраивать литературные</w:t>
      </w:r>
      <w:r>
        <w:rPr>
          <w:spacing w:val="-4"/>
          <w:sz w:val="23"/>
        </w:rPr>
        <w:t> </w:t>
      </w:r>
      <w:r>
        <w:rPr>
          <w:sz w:val="23"/>
        </w:rPr>
        <w:t>параллели.</w:t>
      </w:r>
    </w:p>
    <w:p>
      <w:pPr>
        <w:pStyle w:val="BodyText"/>
        <w:ind w:left="905" w:right="2952" w:firstLine="583"/>
        <w:jc w:val="both"/>
      </w:pPr>
      <w:r>
        <w:rPr/>
        <w:t>Содержание учебного предмета «Русская литература» направлено на воспитание духовно развитой личности, испытывающей потребность в саморазвитии, расширении культурного кругозора; формирование гуманистического мировоззрения, базирующегося на понимании ценности человеческой личности; формирование основ гражданского самосознания,</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5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left="905" w:right="3001"/>
      </w:pPr>
      <w:r>
        <w:rPr/>
        <w:t>ответственности за происходящее в обществе и мире, активной жизненной позиции; воспитание уважения к истории и традициям разных народов.</w:t>
      </w:r>
    </w:p>
    <w:p>
      <w:pPr>
        <w:pStyle w:val="BodyText"/>
        <w:ind w:right="2954" w:firstLine="583"/>
      </w:pPr>
      <w:r>
        <w:rPr/>
        <w:t>Базовое содержание учебного предмета «Русская литература» составляют 3 раздела:</w:t>
      </w:r>
    </w:p>
    <w:p>
      <w:pPr>
        <w:pStyle w:val="ListParagraph"/>
        <w:numPr>
          <w:ilvl w:val="1"/>
          <w:numId w:val="235"/>
        </w:numPr>
        <w:tabs>
          <w:tab w:pos="2431" w:val="left" w:leader="none"/>
        </w:tabs>
        <w:spacing w:line="263" w:lineRule="exact" w:before="0" w:after="0"/>
        <w:ind w:left="2430" w:right="0" w:hanging="252"/>
        <w:jc w:val="left"/>
        <w:rPr>
          <w:sz w:val="23"/>
        </w:rPr>
      </w:pPr>
      <w:r>
        <w:rPr>
          <w:sz w:val="23"/>
        </w:rPr>
        <w:t>Понимание и ответы по</w:t>
      </w:r>
      <w:r>
        <w:rPr>
          <w:spacing w:val="-2"/>
          <w:sz w:val="23"/>
        </w:rPr>
        <w:t> </w:t>
      </w:r>
      <w:r>
        <w:rPr>
          <w:sz w:val="23"/>
        </w:rPr>
        <w:t>тексту.</w:t>
      </w:r>
    </w:p>
    <w:p>
      <w:pPr>
        <w:pStyle w:val="ListParagraph"/>
        <w:numPr>
          <w:ilvl w:val="1"/>
          <w:numId w:val="235"/>
        </w:numPr>
        <w:tabs>
          <w:tab w:pos="2431" w:val="left" w:leader="none"/>
        </w:tabs>
        <w:spacing w:line="240" w:lineRule="auto" w:before="0" w:after="0"/>
        <w:ind w:left="2430" w:right="0" w:hanging="252"/>
        <w:jc w:val="left"/>
        <w:rPr>
          <w:sz w:val="23"/>
        </w:rPr>
      </w:pPr>
      <w:r>
        <w:rPr>
          <w:sz w:val="23"/>
        </w:rPr>
        <w:t>Анализ и интерпретация</w:t>
      </w:r>
      <w:r>
        <w:rPr>
          <w:spacing w:val="-4"/>
          <w:sz w:val="23"/>
        </w:rPr>
        <w:t> </w:t>
      </w:r>
      <w:r>
        <w:rPr>
          <w:sz w:val="23"/>
        </w:rPr>
        <w:t>текста.</w:t>
      </w:r>
    </w:p>
    <w:p>
      <w:pPr>
        <w:pStyle w:val="ListParagraph"/>
        <w:numPr>
          <w:ilvl w:val="1"/>
          <w:numId w:val="235"/>
        </w:numPr>
        <w:tabs>
          <w:tab w:pos="2431" w:val="left" w:leader="none"/>
        </w:tabs>
        <w:spacing w:line="240" w:lineRule="auto" w:before="1" w:after="0"/>
        <w:ind w:left="2430" w:right="0" w:hanging="252"/>
        <w:jc w:val="left"/>
        <w:rPr>
          <w:sz w:val="23"/>
        </w:rPr>
      </w:pPr>
      <w:r>
        <w:rPr>
          <w:sz w:val="23"/>
        </w:rPr>
        <w:t>Оценка и сравнительный</w:t>
      </w:r>
      <w:r>
        <w:rPr>
          <w:spacing w:val="-11"/>
          <w:sz w:val="23"/>
        </w:rPr>
        <w:t> </w:t>
      </w:r>
      <w:r>
        <w:rPr>
          <w:sz w:val="23"/>
        </w:rPr>
        <w:t>анализ.</w:t>
      </w:r>
    </w:p>
    <w:p>
      <w:pPr>
        <w:pStyle w:val="BodyText"/>
        <w:spacing w:before="2"/>
        <w:ind w:right="2956" w:firstLine="583"/>
        <w:jc w:val="both"/>
      </w:pPr>
      <w:r>
        <w:rPr/>
        <w:t>В раздел «Понимание и ответы по тексту» включены подразделы: понимание терминов; понимание художественного произведения; чтение наизусть и цитирование; составление плана; пересказ; ответы на</w:t>
      </w:r>
      <w:r>
        <w:rPr>
          <w:spacing w:val="-11"/>
        </w:rPr>
        <w:t> </w:t>
      </w:r>
      <w:r>
        <w:rPr/>
        <w:t>вопросы.</w:t>
      </w:r>
    </w:p>
    <w:p>
      <w:pPr>
        <w:pStyle w:val="BodyText"/>
        <w:tabs>
          <w:tab w:pos="4493" w:val="left" w:leader="none"/>
        </w:tabs>
        <w:spacing w:before="1"/>
        <w:ind w:left="1488" w:right="3001" w:firstLine="21"/>
      </w:pPr>
      <w:r>
        <w:rPr/>
        <w:t>Раздел «Анализ и интерпретация текста» состоит из подразделов: жанр; тема   и</w:t>
      </w:r>
      <w:r>
        <w:rPr>
          <w:spacing w:val="37"/>
        </w:rPr>
        <w:t> </w:t>
      </w:r>
      <w:r>
        <w:rPr/>
        <w:t>идея; </w:t>
      </w:r>
      <w:r>
        <w:rPr>
          <w:spacing w:val="19"/>
        </w:rPr>
        <w:t> </w:t>
      </w:r>
      <w:r>
        <w:rPr/>
        <w:t>композиция;</w:t>
        <w:tab/>
        <w:t>анализ эпизодов; характеристика</w:t>
      </w:r>
      <w:r>
        <w:rPr>
          <w:spacing w:val="-4"/>
        </w:rPr>
        <w:t> </w:t>
      </w:r>
      <w:r>
        <w:rPr/>
        <w:t>героев;</w:t>
      </w:r>
    </w:p>
    <w:p>
      <w:pPr>
        <w:pStyle w:val="BodyText"/>
        <w:spacing w:before="1"/>
        <w:ind w:left="905" w:right="2957"/>
        <w:jc w:val="both"/>
      </w:pPr>
      <w:r>
        <w:rPr/>
        <w:t>художественный мир произведения в разных формах представления; отношение автора; литературные приемы и изобразительные средства; творческое письмо.</w:t>
      </w:r>
    </w:p>
    <w:p>
      <w:pPr>
        <w:pStyle w:val="BodyText"/>
        <w:spacing w:before="2"/>
        <w:ind w:left="905" w:right="2957" w:firstLine="583"/>
        <w:jc w:val="both"/>
      </w:pPr>
      <w:r>
        <w:rPr/>
        <w:t>В раздел «Оценка и сравнительный анализ» включены подразделы: оценивание художественного произведения; сравнение художественного произведения с произведениями других видов искусства; сопоставление произведений литературы; оценивание высказываний.</w:t>
      </w:r>
    </w:p>
    <w:p>
      <w:pPr>
        <w:pStyle w:val="BodyText"/>
        <w:spacing w:before="2"/>
        <w:ind w:left="905" w:right="2954" w:firstLine="583"/>
        <w:jc w:val="both"/>
      </w:pPr>
      <w:r>
        <w:rPr/>
        <w:t>Учебный предмет «Русская литература» формирует представление о художественной литературе как способе познания жизни, художественной модели мира, выраженной в образах и эмоционально воздействующей на человека.</w:t>
      </w:r>
    </w:p>
    <w:p>
      <w:pPr>
        <w:pStyle w:val="BodyText"/>
        <w:spacing w:before="3"/>
        <w:ind w:left="1395"/>
      </w:pPr>
      <w:r>
        <w:rPr/>
        <w:t>Рекомендуется использование различных стратегий обучения:</w:t>
      </w:r>
    </w:p>
    <w:p>
      <w:pPr>
        <w:pStyle w:val="BodyText"/>
        <w:spacing w:before="1"/>
        <w:ind w:left="905" w:right="3001" w:firstLine="755"/>
      </w:pPr>
      <w:r>
        <w:rPr/>
        <w:t>– выслушивание мнения каждого учащегося и признание важности использования уже имеющихся знаний с целью их развития;</w:t>
      </w:r>
    </w:p>
    <w:p>
      <w:pPr>
        <w:pStyle w:val="ListParagraph"/>
        <w:numPr>
          <w:ilvl w:val="1"/>
          <w:numId w:val="231"/>
        </w:numPr>
        <w:tabs>
          <w:tab w:pos="1740" w:val="left" w:leader="none"/>
        </w:tabs>
        <w:spacing w:line="240" w:lineRule="auto" w:before="2" w:after="0"/>
        <w:ind w:left="905" w:right="2957" w:firstLine="583"/>
        <w:jc w:val="both"/>
        <w:rPr>
          <w:sz w:val="23"/>
        </w:rPr>
      </w:pPr>
      <w:r>
        <w:rPr>
          <w:sz w:val="23"/>
        </w:rPr>
        <w:t>стимулирующее и развивающее обучение с помощью тщательно подобранных заданий и видов</w:t>
      </w:r>
      <w:r>
        <w:rPr>
          <w:spacing w:val="-4"/>
          <w:sz w:val="23"/>
        </w:rPr>
        <w:t> </w:t>
      </w:r>
      <w:r>
        <w:rPr>
          <w:sz w:val="23"/>
        </w:rPr>
        <w:t>деятельности;</w:t>
      </w:r>
    </w:p>
    <w:p>
      <w:pPr>
        <w:pStyle w:val="ListParagraph"/>
        <w:numPr>
          <w:ilvl w:val="1"/>
          <w:numId w:val="231"/>
        </w:numPr>
        <w:tabs>
          <w:tab w:pos="1718" w:val="left" w:leader="none"/>
        </w:tabs>
        <w:spacing w:line="240" w:lineRule="auto" w:before="1" w:after="0"/>
        <w:ind w:left="905" w:right="2957" w:firstLine="583"/>
        <w:jc w:val="both"/>
        <w:rPr>
          <w:sz w:val="23"/>
        </w:rPr>
      </w:pPr>
      <w:r>
        <w:rPr>
          <w:sz w:val="23"/>
        </w:rPr>
        <w:t>моделирование стратегий решения проблем на примерах, понятных учащимся;</w:t>
      </w:r>
    </w:p>
    <w:p>
      <w:pPr>
        <w:pStyle w:val="ListParagraph"/>
        <w:numPr>
          <w:ilvl w:val="1"/>
          <w:numId w:val="231"/>
        </w:numPr>
        <w:tabs>
          <w:tab w:pos="1829" w:val="left" w:leader="none"/>
        </w:tabs>
        <w:spacing w:line="240" w:lineRule="auto" w:before="1" w:after="0"/>
        <w:ind w:left="905" w:right="2958" w:firstLine="583"/>
        <w:jc w:val="both"/>
        <w:rPr>
          <w:sz w:val="23"/>
        </w:rPr>
      </w:pPr>
      <w:r>
        <w:rPr>
          <w:sz w:val="23"/>
        </w:rPr>
        <w:t>поддержка обучения учащихся посредством «оценивания для обучения»;</w:t>
      </w:r>
    </w:p>
    <w:p>
      <w:pPr>
        <w:pStyle w:val="ListParagraph"/>
        <w:numPr>
          <w:ilvl w:val="1"/>
          <w:numId w:val="231"/>
        </w:numPr>
        <w:tabs>
          <w:tab w:pos="1732" w:val="left" w:leader="none"/>
        </w:tabs>
        <w:spacing w:line="242" w:lineRule="auto" w:before="0" w:after="0"/>
        <w:ind w:left="905" w:right="2956" w:firstLine="583"/>
        <w:jc w:val="both"/>
        <w:rPr>
          <w:sz w:val="23"/>
        </w:rPr>
      </w:pPr>
      <w:r>
        <w:rPr>
          <w:sz w:val="23"/>
        </w:rPr>
        <w:t>поощрение исследовательской деятельности и активного обучения, основанного на</w:t>
      </w:r>
      <w:r>
        <w:rPr>
          <w:spacing w:val="-3"/>
          <w:sz w:val="23"/>
        </w:rPr>
        <w:t> </w:t>
      </w:r>
      <w:r>
        <w:rPr>
          <w:sz w:val="23"/>
        </w:rPr>
        <w:t>исследованиях;</w:t>
      </w:r>
    </w:p>
    <w:p>
      <w:pPr>
        <w:pStyle w:val="ListParagraph"/>
        <w:numPr>
          <w:ilvl w:val="1"/>
          <w:numId w:val="231"/>
        </w:numPr>
        <w:tabs>
          <w:tab w:pos="1661" w:val="left" w:leader="none"/>
        </w:tabs>
        <w:spacing w:line="262" w:lineRule="exact" w:before="0" w:after="0"/>
        <w:ind w:left="1660" w:right="0" w:hanging="172"/>
        <w:jc w:val="left"/>
        <w:rPr>
          <w:sz w:val="23"/>
        </w:rPr>
      </w:pPr>
      <w:r>
        <w:rPr>
          <w:sz w:val="23"/>
        </w:rPr>
        <w:t>развитие у учащихся навыков критического</w:t>
      </w:r>
      <w:r>
        <w:rPr>
          <w:spacing w:val="-5"/>
          <w:sz w:val="23"/>
        </w:rPr>
        <w:t> </w:t>
      </w:r>
      <w:r>
        <w:rPr>
          <w:sz w:val="23"/>
        </w:rPr>
        <w:t>мышления;</w:t>
      </w:r>
    </w:p>
    <w:p>
      <w:pPr>
        <w:pStyle w:val="ListParagraph"/>
        <w:numPr>
          <w:ilvl w:val="1"/>
          <w:numId w:val="231"/>
        </w:numPr>
        <w:tabs>
          <w:tab w:pos="1661" w:val="left" w:leader="none"/>
        </w:tabs>
        <w:spacing w:line="240" w:lineRule="auto" w:before="1" w:after="0"/>
        <w:ind w:left="1660" w:right="0" w:hanging="172"/>
        <w:jc w:val="left"/>
        <w:rPr>
          <w:sz w:val="23"/>
        </w:rPr>
      </w:pPr>
      <w:r>
        <w:rPr>
          <w:sz w:val="23"/>
        </w:rPr>
        <w:t>осуществление дифференцированного подхода в</w:t>
      </w:r>
      <w:r>
        <w:rPr>
          <w:spacing w:val="-7"/>
          <w:sz w:val="23"/>
        </w:rPr>
        <w:t> </w:t>
      </w:r>
      <w:r>
        <w:rPr>
          <w:sz w:val="23"/>
        </w:rPr>
        <w:t>обучении;</w:t>
      </w:r>
    </w:p>
    <w:p>
      <w:pPr>
        <w:pStyle w:val="ListParagraph"/>
        <w:numPr>
          <w:ilvl w:val="1"/>
          <w:numId w:val="231"/>
        </w:numPr>
        <w:tabs>
          <w:tab w:pos="1736" w:val="left" w:leader="none"/>
        </w:tabs>
        <w:spacing w:line="240" w:lineRule="auto" w:before="0" w:after="0"/>
        <w:ind w:left="905" w:right="2960" w:firstLine="583"/>
        <w:jc w:val="both"/>
        <w:rPr>
          <w:sz w:val="23"/>
        </w:rPr>
      </w:pPr>
      <w:r>
        <w:rPr>
          <w:sz w:val="23"/>
        </w:rPr>
        <w:t>организация индивидуальной, групповой деятельности учащихся и работы всего</w:t>
      </w:r>
      <w:r>
        <w:rPr>
          <w:spacing w:val="-1"/>
          <w:sz w:val="23"/>
        </w:rPr>
        <w:t> </w:t>
      </w:r>
      <w:r>
        <w:rPr>
          <w:sz w:val="23"/>
        </w:rPr>
        <w:t>класса.</w:t>
      </w:r>
    </w:p>
    <w:p>
      <w:pPr>
        <w:pStyle w:val="BodyText"/>
        <w:spacing w:before="1"/>
        <w:ind w:left="905" w:right="2954" w:firstLine="583"/>
        <w:jc w:val="both"/>
      </w:pPr>
      <w:r>
        <w:rPr/>
        <w:t>Изучение предмета «Русская литература» нацелено на достижение метапредметных результатов: происходит формирование умений понимать проблему, выдвигать гипотезу, структурировать материал, подбирать аргументы для подтверждения собственной позиции, выделять причинно- следственные связи в устных и письменных высказываниях, формулировать выводы; самостоятельно организовывать собственную деятельность,  оценивать</w:t>
      </w:r>
      <w:r>
        <w:rPr>
          <w:spacing w:val="31"/>
        </w:rPr>
        <w:t> </w:t>
      </w:r>
      <w:r>
        <w:rPr/>
        <w:t>ее,</w:t>
      </w:r>
      <w:r>
        <w:rPr>
          <w:spacing w:val="29"/>
        </w:rPr>
        <w:t> </w:t>
      </w:r>
      <w:r>
        <w:rPr/>
        <w:t>определять</w:t>
      </w:r>
      <w:r>
        <w:rPr>
          <w:spacing w:val="31"/>
        </w:rPr>
        <w:t> </w:t>
      </w:r>
      <w:r>
        <w:rPr/>
        <w:t>сферу</w:t>
      </w:r>
      <w:r>
        <w:rPr>
          <w:spacing w:val="29"/>
        </w:rPr>
        <w:t> </w:t>
      </w:r>
      <w:r>
        <w:rPr/>
        <w:t>интересов;</w:t>
      </w:r>
      <w:r>
        <w:rPr>
          <w:spacing w:val="31"/>
        </w:rPr>
        <w:t> </w:t>
      </w:r>
      <w:r>
        <w:rPr/>
        <w:t>работать</w:t>
      </w:r>
      <w:r>
        <w:rPr>
          <w:spacing w:val="31"/>
        </w:rPr>
        <w:t> </w:t>
      </w:r>
      <w:r>
        <w:rPr/>
        <w:t>с</w:t>
      </w:r>
      <w:r>
        <w:rPr>
          <w:spacing w:val="31"/>
        </w:rPr>
        <w:t> </w:t>
      </w:r>
      <w:r>
        <w:rPr/>
        <w:t>разными</w:t>
      </w:r>
      <w:r>
        <w:rPr>
          <w:spacing w:val="31"/>
        </w:rPr>
        <w:t> </w:t>
      </w:r>
      <w:r>
        <w:rPr/>
        <w:t>источниками</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56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left="905" w:right="3001"/>
      </w:pPr>
      <w:r>
        <w:rPr/>
        <w:t>информации, находить ее, анализировать, использовать в самостоятельной деятельности.</w:t>
      </w:r>
    </w:p>
    <w:p>
      <w:pPr>
        <w:pStyle w:val="BodyText"/>
        <w:ind w:left="905" w:right="2952" w:firstLine="583"/>
        <w:jc w:val="both"/>
      </w:pPr>
      <w:r>
        <w:rPr/>
        <w:t>При изучении учебного предмета «Русская литература» идет дальнейшее формирование коммуникативной компетенции учащихся. Обучающиеся используют приобретенные коммуникативные навыки в практической деятельности для создания творческого текста (письменного и устного) на заданную тему, для участия в диалоге и дискуссии.</w:t>
      </w:r>
    </w:p>
    <w:p>
      <w:pPr>
        <w:pStyle w:val="BodyText"/>
        <w:spacing w:before="1"/>
        <w:ind w:right="2955" w:firstLine="583"/>
        <w:jc w:val="both"/>
      </w:pPr>
      <w:r>
        <w:rPr/>
        <w:t>Рекомендуется использовать следующие подходы в обучении русской литературе:</w:t>
      </w:r>
    </w:p>
    <w:p>
      <w:pPr>
        <w:pStyle w:val="ListParagraph"/>
        <w:numPr>
          <w:ilvl w:val="1"/>
          <w:numId w:val="231"/>
        </w:numPr>
        <w:tabs>
          <w:tab w:pos="1663" w:val="left" w:leader="none"/>
        </w:tabs>
        <w:spacing w:line="240" w:lineRule="auto" w:before="1" w:after="0"/>
        <w:ind w:left="905" w:right="2957" w:firstLine="583"/>
        <w:jc w:val="both"/>
        <w:rPr>
          <w:sz w:val="23"/>
        </w:rPr>
      </w:pPr>
      <w:r>
        <w:rPr>
          <w:sz w:val="23"/>
        </w:rPr>
        <w:t>самостоятельный поиск путей решения поставленной перед учащимися проблемной</w:t>
      </w:r>
      <w:r>
        <w:rPr>
          <w:spacing w:val="-2"/>
          <w:sz w:val="23"/>
        </w:rPr>
        <w:t> </w:t>
      </w:r>
      <w:r>
        <w:rPr>
          <w:sz w:val="23"/>
        </w:rPr>
        <w:t>ситуации;</w:t>
      </w:r>
    </w:p>
    <w:p>
      <w:pPr>
        <w:pStyle w:val="ListParagraph"/>
        <w:numPr>
          <w:ilvl w:val="1"/>
          <w:numId w:val="231"/>
        </w:numPr>
        <w:tabs>
          <w:tab w:pos="1910" w:val="left" w:leader="none"/>
        </w:tabs>
        <w:spacing w:line="242" w:lineRule="auto" w:before="1" w:after="0"/>
        <w:ind w:left="905" w:right="2956" w:firstLine="583"/>
        <w:jc w:val="both"/>
        <w:rPr>
          <w:sz w:val="23"/>
        </w:rPr>
      </w:pPr>
      <w:r>
        <w:rPr>
          <w:sz w:val="23"/>
        </w:rPr>
        <w:t>самостоятельное изучение текстов, обсуждение в группе (аргументация, доказательства или опровержение  информации), представление</w:t>
      </w:r>
      <w:r>
        <w:rPr>
          <w:spacing w:val="-1"/>
          <w:sz w:val="23"/>
        </w:rPr>
        <w:t> </w:t>
      </w:r>
      <w:r>
        <w:rPr>
          <w:sz w:val="23"/>
        </w:rPr>
        <w:t>классу;</w:t>
      </w:r>
    </w:p>
    <w:p>
      <w:pPr>
        <w:pStyle w:val="ListParagraph"/>
        <w:numPr>
          <w:ilvl w:val="1"/>
          <w:numId w:val="231"/>
        </w:numPr>
        <w:tabs>
          <w:tab w:pos="1661" w:val="left" w:leader="none"/>
        </w:tabs>
        <w:spacing w:line="259" w:lineRule="exact" w:before="0" w:after="0"/>
        <w:ind w:left="1660" w:right="0" w:hanging="172"/>
        <w:jc w:val="left"/>
        <w:rPr>
          <w:sz w:val="23"/>
        </w:rPr>
      </w:pPr>
      <w:r>
        <w:rPr>
          <w:sz w:val="23"/>
        </w:rPr>
        <w:t>взаимообучение учащихся (внутри класса и между</w:t>
      </w:r>
      <w:r>
        <w:rPr>
          <w:spacing w:val="-5"/>
          <w:sz w:val="23"/>
        </w:rPr>
        <w:t> </w:t>
      </w:r>
      <w:r>
        <w:rPr>
          <w:sz w:val="23"/>
        </w:rPr>
        <w:t>классами);</w:t>
      </w:r>
    </w:p>
    <w:p>
      <w:pPr>
        <w:pStyle w:val="ListParagraph"/>
        <w:numPr>
          <w:ilvl w:val="1"/>
          <w:numId w:val="231"/>
        </w:numPr>
        <w:tabs>
          <w:tab w:pos="1739" w:val="left" w:leader="none"/>
        </w:tabs>
        <w:spacing w:line="240" w:lineRule="auto" w:before="0" w:after="0"/>
        <w:ind w:left="905" w:right="2954" w:firstLine="583"/>
        <w:jc w:val="both"/>
        <w:rPr>
          <w:sz w:val="23"/>
        </w:rPr>
      </w:pPr>
      <w:r>
        <w:rPr>
          <w:sz w:val="23"/>
        </w:rPr>
        <w:t>практическая, творческая деятельность (создание различных видов творческих работ);</w:t>
      </w:r>
    </w:p>
    <w:p>
      <w:pPr>
        <w:pStyle w:val="ListParagraph"/>
        <w:numPr>
          <w:ilvl w:val="1"/>
          <w:numId w:val="231"/>
        </w:numPr>
        <w:tabs>
          <w:tab w:pos="1891" w:val="left" w:leader="none"/>
        </w:tabs>
        <w:spacing w:line="240" w:lineRule="auto" w:before="1" w:after="0"/>
        <w:ind w:left="905" w:right="2959" w:firstLine="583"/>
        <w:jc w:val="both"/>
        <w:rPr>
          <w:sz w:val="23"/>
        </w:rPr>
      </w:pPr>
      <w:r>
        <w:rPr>
          <w:sz w:val="23"/>
        </w:rPr>
        <w:t>выполнение заданий, требующих поиска и использования дополнительного материала;</w:t>
      </w:r>
    </w:p>
    <w:p>
      <w:pPr>
        <w:pStyle w:val="ListParagraph"/>
        <w:numPr>
          <w:ilvl w:val="1"/>
          <w:numId w:val="231"/>
        </w:numPr>
        <w:tabs>
          <w:tab w:pos="1752" w:val="left" w:leader="none"/>
        </w:tabs>
        <w:spacing w:line="242" w:lineRule="auto" w:before="1" w:after="0"/>
        <w:ind w:left="905" w:right="2956" w:firstLine="583"/>
        <w:jc w:val="both"/>
        <w:rPr>
          <w:sz w:val="23"/>
        </w:rPr>
      </w:pPr>
      <w:r>
        <w:rPr>
          <w:sz w:val="23"/>
        </w:rPr>
        <w:t>исследовательский подход (что я знаю?, что хочу узнать?, чему научился?);</w:t>
      </w:r>
    </w:p>
    <w:p>
      <w:pPr>
        <w:pStyle w:val="ListParagraph"/>
        <w:numPr>
          <w:ilvl w:val="1"/>
          <w:numId w:val="231"/>
        </w:numPr>
        <w:tabs>
          <w:tab w:pos="1661" w:val="left" w:leader="none"/>
        </w:tabs>
        <w:spacing w:line="262" w:lineRule="exact" w:before="0" w:after="0"/>
        <w:ind w:left="1660" w:right="0" w:hanging="172"/>
        <w:jc w:val="left"/>
        <w:rPr>
          <w:sz w:val="23"/>
        </w:rPr>
      </w:pPr>
      <w:r>
        <w:rPr>
          <w:sz w:val="23"/>
        </w:rPr>
        <w:t>игровая деятельность;</w:t>
      </w:r>
    </w:p>
    <w:p>
      <w:pPr>
        <w:pStyle w:val="ListParagraph"/>
        <w:numPr>
          <w:ilvl w:val="1"/>
          <w:numId w:val="231"/>
        </w:numPr>
        <w:tabs>
          <w:tab w:pos="1677" w:val="left" w:leader="none"/>
        </w:tabs>
        <w:spacing w:line="240" w:lineRule="auto" w:before="0" w:after="0"/>
        <w:ind w:left="905" w:right="2958" w:firstLine="583"/>
        <w:jc w:val="both"/>
        <w:rPr>
          <w:sz w:val="23"/>
        </w:rPr>
      </w:pPr>
      <w:r>
        <w:rPr>
          <w:sz w:val="23"/>
        </w:rPr>
        <w:t>создание творческой работы для устранения разрыва между теорией и практикой;</w:t>
      </w:r>
    </w:p>
    <w:p>
      <w:pPr>
        <w:pStyle w:val="ListParagraph"/>
        <w:numPr>
          <w:ilvl w:val="1"/>
          <w:numId w:val="231"/>
        </w:numPr>
        <w:tabs>
          <w:tab w:pos="1833" w:val="left" w:leader="none"/>
        </w:tabs>
        <w:spacing w:line="240" w:lineRule="auto" w:before="1" w:after="0"/>
        <w:ind w:left="905" w:right="2956" w:firstLine="583"/>
        <w:jc w:val="both"/>
        <w:rPr>
          <w:sz w:val="23"/>
        </w:rPr>
      </w:pPr>
      <w:r>
        <w:rPr>
          <w:sz w:val="23"/>
        </w:rPr>
        <w:t>сбалансированное сочетание традиционных и новых методов обучения;</w:t>
      </w:r>
    </w:p>
    <w:p>
      <w:pPr>
        <w:pStyle w:val="ListParagraph"/>
        <w:numPr>
          <w:ilvl w:val="1"/>
          <w:numId w:val="231"/>
        </w:numPr>
        <w:tabs>
          <w:tab w:pos="1837" w:val="left" w:leader="none"/>
        </w:tabs>
        <w:spacing w:line="240" w:lineRule="auto" w:before="2" w:after="0"/>
        <w:ind w:left="905" w:right="2956" w:firstLine="583"/>
        <w:jc w:val="both"/>
        <w:rPr>
          <w:sz w:val="23"/>
        </w:rPr>
      </w:pPr>
      <w:r>
        <w:rPr>
          <w:sz w:val="23"/>
        </w:rPr>
        <w:t>создание условий, побуждающих учащихся к самооценке и саморазвитию, в соответствии с индивидуальными потребностями (акцент делается на сам процесс, а не на объем специфических</w:t>
      </w:r>
      <w:r>
        <w:rPr>
          <w:spacing w:val="-10"/>
          <w:sz w:val="23"/>
        </w:rPr>
        <w:t> </w:t>
      </w:r>
      <w:r>
        <w:rPr>
          <w:sz w:val="23"/>
        </w:rPr>
        <w:t>знаний);</w:t>
      </w:r>
    </w:p>
    <w:p>
      <w:pPr>
        <w:pStyle w:val="ListParagraph"/>
        <w:numPr>
          <w:ilvl w:val="1"/>
          <w:numId w:val="231"/>
        </w:numPr>
        <w:tabs>
          <w:tab w:pos="1661" w:val="left" w:leader="none"/>
        </w:tabs>
        <w:spacing w:line="240" w:lineRule="auto" w:before="1" w:after="0"/>
        <w:ind w:left="1660" w:right="0" w:hanging="172"/>
        <w:jc w:val="left"/>
        <w:rPr>
          <w:sz w:val="23"/>
        </w:rPr>
      </w:pPr>
      <w:r>
        <w:rPr>
          <w:sz w:val="23"/>
        </w:rPr>
        <w:t>систематический мониторинг знаний</w:t>
      </w:r>
      <w:r>
        <w:rPr>
          <w:spacing w:val="-4"/>
          <w:sz w:val="23"/>
        </w:rPr>
        <w:t> </w:t>
      </w:r>
      <w:r>
        <w:rPr>
          <w:sz w:val="23"/>
        </w:rPr>
        <w:t>учащихся.</w:t>
      </w:r>
    </w:p>
    <w:p>
      <w:pPr>
        <w:pStyle w:val="BodyText"/>
        <w:spacing w:before="1"/>
        <w:ind w:right="2954" w:firstLine="583"/>
        <w:jc w:val="both"/>
      </w:pPr>
      <w:r>
        <w:rPr/>
        <w:t>Объем учебной нагрузки по учебному предмету «Русская литература» в 10 классе ОГН составляет 3 часа в неделю, 102 часа в учебном году; ЕМН – 2 час в неделю, 68 часов в учебном</w:t>
      </w:r>
      <w:r>
        <w:rPr>
          <w:spacing w:val="-9"/>
        </w:rPr>
        <w:t> </w:t>
      </w:r>
      <w:r>
        <w:rPr/>
        <w:t>году.</w:t>
      </w:r>
    </w:p>
    <w:p>
      <w:pPr>
        <w:pStyle w:val="BodyText"/>
        <w:spacing w:before="2"/>
        <w:ind w:left="905" w:right="2956" w:firstLine="583"/>
        <w:jc w:val="both"/>
      </w:pPr>
      <w:r>
        <w:rPr/>
        <w:t>Ниже в таблице 68 приведено количество суммативного оценивания за раздел/сквозную тему.</w:t>
      </w:r>
    </w:p>
    <w:p>
      <w:pPr>
        <w:pStyle w:val="BodyText"/>
        <w:spacing w:before="1"/>
        <w:ind w:left="905" w:right="2954" w:firstLine="583"/>
        <w:jc w:val="both"/>
      </w:pPr>
      <w:r>
        <w:rPr/>
        <w:t>Таблица 68. Количество суммативных оцениваний по учебному предмету «Русская</w:t>
      </w:r>
      <w:r>
        <w:rPr>
          <w:spacing w:val="-6"/>
        </w:rPr>
        <w:t> </w:t>
      </w:r>
      <w:r>
        <w:rPr/>
        <w:t>литература»</w:t>
      </w:r>
    </w:p>
    <w:p>
      <w:pPr>
        <w:pStyle w:val="BodyText"/>
        <w:spacing w:before="6"/>
        <w:ind w:left="0"/>
      </w:pPr>
    </w:p>
    <w:tbl>
      <w:tblPr>
        <w:tblW w:w="0" w:type="auto"/>
        <w:jc w:val="left"/>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0"/>
        <w:gridCol w:w="1614"/>
        <w:gridCol w:w="1616"/>
        <w:gridCol w:w="1614"/>
        <w:gridCol w:w="1616"/>
      </w:tblGrid>
      <w:tr>
        <w:trPr>
          <w:trHeight w:val="227" w:hRule="atLeast"/>
        </w:trPr>
        <w:tc>
          <w:tcPr>
            <w:tcW w:w="1140" w:type="dxa"/>
            <w:vMerge w:val="restart"/>
          </w:tcPr>
          <w:p>
            <w:pPr>
              <w:pStyle w:val="TableParagraph"/>
              <w:spacing w:before="1"/>
              <w:ind w:left="182"/>
              <w:rPr>
                <w:sz w:val="19"/>
              </w:rPr>
            </w:pPr>
            <w:r>
              <w:rPr>
                <w:w w:val="105"/>
                <w:sz w:val="19"/>
              </w:rPr>
              <w:t>Класс</w:t>
            </w:r>
          </w:p>
        </w:tc>
        <w:tc>
          <w:tcPr>
            <w:tcW w:w="6460" w:type="dxa"/>
            <w:gridSpan w:val="4"/>
          </w:tcPr>
          <w:p>
            <w:pPr>
              <w:pStyle w:val="TableParagraph"/>
              <w:spacing w:line="206" w:lineRule="exact" w:before="1"/>
              <w:ind w:left="185"/>
              <w:rPr>
                <w:sz w:val="19"/>
              </w:rPr>
            </w:pPr>
            <w:r>
              <w:rPr>
                <w:w w:val="105"/>
                <w:sz w:val="19"/>
              </w:rPr>
              <w:t>Количество суммативных оцениваний за раздел/сквозную тему</w:t>
            </w:r>
          </w:p>
        </w:tc>
      </w:tr>
      <w:tr>
        <w:trPr>
          <w:trHeight w:val="225" w:hRule="atLeast"/>
        </w:trPr>
        <w:tc>
          <w:tcPr>
            <w:tcW w:w="1140" w:type="dxa"/>
            <w:vMerge/>
            <w:tcBorders>
              <w:top w:val="nil"/>
            </w:tcBorders>
          </w:tcPr>
          <w:p>
            <w:pPr>
              <w:rPr>
                <w:sz w:val="2"/>
                <w:szCs w:val="2"/>
              </w:rPr>
            </w:pPr>
          </w:p>
        </w:tc>
        <w:tc>
          <w:tcPr>
            <w:tcW w:w="1614" w:type="dxa"/>
          </w:tcPr>
          <w:p>
            <w:pPr>
              <w:pStyle w:val="TableParagraph"/>
              <w:spacing w:line="205" w:lineRule="exact"/>
              <w:ind w:left="187"/>
              <w:rPr>
                <w:sz w:val="19"/>
              </w:rPr>
            </w:pPr>
            <w:r>
              <w:rPr>
                <w:w w:val="105"/>
                <w:sz w:val="19"/>
              </w:rPr>
              <w:t>1 четверть</w:t>
            </w:r>
          </w:p>
        </w:tc>
        <w:tc>
          <w:tcPr>
            <w:tcW w:w="1616" w:type="dxa"/>
          </w:tcPr>
          <w:p>
            <w:pPr>
              <w:pStyle w:val="TableParagraph"/>
              <w:spacing w:line="205" w:lineRule="exact"/>
              <w:ind w:left="189"/>
              <w:rPr>
                <w:sz w:val="19"/>
              </w:rPr>
            </w:pPr>
            <w:r>
              <w:rPr>
                <w:w w:val="105"/>
                <w:sz w:val="19"/>
              </w:rPr>
              <w:t>2 четверть</w:t>
            </w:r>
          </w:p>
        </w:tc>
        <w:tc>
          <w:tcPr>
            <w:tcW w:w="1614" w:type="dxa"/>
          </w:tcPr>
          <w:p>
            <w:pPr>
              <w:pStyle w:val="TableParagraph"/>
              <w:spacing w:line="205" w:lineRule="exact"/>
              <w:ind w:left="188"/>
              <w:rPr>
                <w:sz w:val="19"/>
              </w:rPr>
            </w:pPr>
            <w:r>
              <w:rPr>
                <w:w w:val="105"/>
                <w:sz w:val="19"/>
              </w:rPr>
              <w:t>3 четверть</w:t>
            </w:r>
          </w:p>
        </w:tc>
        <w:tc>
          <w:tcPr>
            <w:tcW w:w="1616" w:type="dxa"/>
          </w:tcPr>
          <w:p>
            <w:pPr>
              <w:pStyle w:val="TableParagraph"/>
              <w:spacing w:line="205" w:lineRule="exact"/>
              <w:ind w:left="191"/>
              <w:rPr>
                <w:sz w:val="19"/>
              </w:rPr>
            </w:pPr>
            <w:r>
              <w:rPr>
                <w:w w:val="105"/>
                <w:sz w:val="19"/>
              </w:rPr>
              <w:t>4 четверть</w:t>
            </w:r>
          </w:p>
        </w:tc>
      </w:tr>
      <w:tr>
        <w:trPr>
          <w:trHeight w:val="225" w:hRule="atLeast"/>
        </w:trPr>
        <w:tc>
          <w:tcPr>
            <w:tcW w:w="1140" w:type="dxa"/>
          </w:tcPr>
          <w:p>
            <w:pPr>
              <w:pStyle w:val="TableParagraph"/>
              <w:spacing w:line="205" w:lineRule="exact"/>
              <w:ind w:left="90"/>
              <w:rPr>
                <w:sz w:val="19"/>
              </w:rPr>
            </w:pPr>
            <w:r>
              <w:rPr>
                <w:w w:val="105"/>
                <w:sz w:val="19"/>
              </w:rPr>
              <w:t>10 класс</w:t>
            </w:r>
          </w:p>
        </w:tc>
        <w:tc>
          <w:tcPr>
            <w:tcW w:w="1614" w:type="dxa"/>
          </w:tcPr>
          <w:p>
            <w:pPr>
              <w:pStyle w:val="TableParagraph"/>
              <w:spacing w:line="205" w:lineRule="exact"/>
              <w:ind w:left="14"/>
              <w:jc w:val="center"/>
              <w:rPr>
                <w:sz w:val="19"/>
              </w:rPr>
            </w:pPr>
            <w:r>
              <w:rPr>
                <w:w w:val="104"/>
                <w:sz w:val="19"/>
              </w:rPr>
              <w:t>1</w:t>
            </w:r>
          </w:p>
        </w:tc>
        <w:tc>
          <w:tcPr>
            <w:tcW w:w="1616" w:type="dxa"/>
          </w:tcPr>
          <w:p>
            <w:pPr>
              <w:pStyle w:val="TableParagraph"/>
              <w:spacing w:line="205" w:lineRule="exact"/>
              <w:ind w:left="18"/>
              <w:jc w:val="center"/>
              <w:rPr>
                <w:sz w:val="19"/>
              </w:rPr>
            </w:pPr>
            <w:r>
              <w:rPr>
                <w:w w:val="104"/>
                <w:sz w:val="19"/>
              </w:rPr>
              <w:t>1</w:t>
            </w:r>
          </w:p>
        </w:tc>
        <w:tc>
          <w:tcPr>
            <w:tcW w:w="1614" w:type="dxa"/>
          </w:tcPr>
          <w:p>
            <w:pPr>
              <w:pStyle w:val="TableParagraph"/>
              <w:spacing w:line="205" w:lineRule="exact"/>
              <w:ind w:left="18"/>
              <w:jc w:val="center"/>
              <w:rPr>
                <w:sz w:val="19"/>
              </w:rPr>
            </w:pPr>
            <w:r>
              <w:rPr>
                <w:w w:val="104"/>
                <w:sz w:val="19"/>
              </w:rPr>
              <w:t>1</w:t>
            </w:r>
          </w:p>
        </w:tc>
        <w:tc>
          <w:tcPr>
            <w:tcW w:w="1616" w:type="dxa"/>
          </w:tcPr>
          <w:p>
            <w:pPr>
              <w:pStyle w:val="TableParagraph"/>
              <w:spacing w:line="205" w:lineRule="exact"/>
              <w:ind w:left="22"/>
              <w:jc w:val="center"/>
              <w:rPr>
                <w:sz w:val="19"/>
              </w:rPr>
            </w:pPr>
            <w:r>
              <w:rPr>
                <w:w w:val="104"/>
                <w:sz w:val="19"/>
              </w:rPr>
              <w:t>1</w:t>
            </w:r>
          </w:p>
        </w:tc>
      </w:tr>
    </w:tbl>
    <w:p>
      <w:pPr>
        <w:pStyle w:val="BodyText"/>
        <w:spacing w:before="6"/>
        <w:ind w:left="0"/>
        <w:rPr>
          <w:sz w:val="22"/>
        </w:rPr>
      </w:pPr>
    </w:p>
    <w:p>
      <w:pPr>
        <w:spacing w:before="0"/>
        <w:ind w:left="1453" w:right="0" w:firstLine="0"/>
        <w:jc w:val="left"/>
        <w:rPr>
          <w:sz w:val="23"/>
        </w:rPr>
      </w:pPr>
      <w:r>
        <w:rPr>
          <w:b/>
          <w:sz w:val="23"/>
        </w:rPr>
        <w:t>«Қазақ тілі мен әдебиеті» </w:t>
      </w:r>
      <w:r>
        <w:rPr>
          <w:sz w:val="23"/>
        </w:rPr>
        <w:t>оқу пәні (оқыту қазақ тілінде емес)</w:t>
      </w:r>
    </w:p>
    <w:p>
      <w:pPr>
        <w:pStyle w:val="BodyText"/>
        <w:spacing w:line="242" w:lineRule="auto" w:before="1"/>
        <w:ind w:right="2956" w:firstLine="583"/>
        <w:jc w:val="both"/>
      </w:pPr>
      <w:r>
        <w:rPr/>
        <w:t>10 - сыныптарда оқу процесі жаңартылған мазмұндағы үлгілік оқу бағдарламасымен (оқыту орыс тілінде) жүзеге асырылады.</w:t>
      </w:r>
    </w:p>
    <w:p>
      <w:pPr>
        <w:spacing w:after="0" w:line="242" w:lineRule="auto"/>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59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t>«Қазақ тілі мен әдебиеті» бағдарламасының мақсаты – оқушылардың тілдік дағдыларын дамыту, қазақ тілін қадірлейтін, қоғамдық мәнін түсінетін тұлға қалыптастыру, тіл нормаларын сақтап, дұрыс қолдана білуге, еркін сӛйлесуге және сауатты жазуға үйрету.</w:t>
      </w:r>
    </w:p>
    <w:p>
      <w:pPr>
        <w:pStyle w:val="BodyText"/>
        <w:spacing w:before="3"/>
        <w:ind w:left="905" w:right="2957" w:firstLine="583"/>
        <w:jc w:val="both"/>
      </w:pPr>
      <w:r>
        <w:rPr/>
        <w:t>Ұзақ мерзімді жоспар оқу бағдарламасының құрамына енгізілді және ұзақ мерзімді жоспарда әр сынып бойынша қамтылатын шығармалар, сағат саны, оқу мақсаттары нақты</w:t>
      </w:r>
      <w:r>
        <w:rPr>
          <w:spacing w:val="-9"/>
        </w:rPr>
        <w:t> </w:t>
      </w:r>
      <w:r>
        <w:rPr/>
        <w:t>кӛрсетілген.</w:t>
      </w:r>
    </w:p>
    <w:p>
      <w:pPr>
        <w:pStyle w:val="ListParagraph"/>
        <w:numPr>
          <w:ilvl w:val="0"/>
          <w:numId w:val="236"/>
        </w:numPr>
        <w:tabs>
          <w:tab w:pos="1627" w:val="left" w:leader="none"/>
        </w:tabs>
        <w:spacing w:line="240" w:lineRule="auto" w:before="3" w:after="0"/>
        <w:ind w:left="812" w:right="0" w:firstLine="583"/>
        <w:jc w:val="left"/>
        <w:rPr>
          <w:sz w:val="23"/>
        </w:rPr>
      </w:pPr>
      <w:r>
        <w:rPr>
          <w:sz w:val="23"/>
        </w:rPr>
        <w:t>«Қазақ тілі мен әдебиеті» пәні бойынша оқу жүктемесінің</w:t>
      </w:r>
      <w:r>
        <w:rPr>
          <w:spacing w:val="-15"/>
          <w:sz w:val="23"/>
        </w:rPr>
        <w:t> </w:t>
      </w:r>
      <w:r>
        <w:rPr>
          <w:sz w:val="23"/>
        </w:rPr>
        <w:t>кӛлемі:</w:t>
      </w:r>
    </w:p>
    <w:p>
      <w:pPr>
        <w:pStyle w:val="BodyText"/>
        <w:spacing w:before="1"/>
        <w:ind w:left="1395"/>
      </w:pPr>
      <w:r>
        <w:rPr/>
        <w:t>6) 10-сынып – аптасына 5 сағат, оқу жылында – 170 сағат.</w:t>
      </w:r>
    </w:p>
    <w:p>
      <w:pPr>
        <w:pStyle w:val="ListParagraph"/>
        <w:numPr>
          <w:ilvl w:val="0"/>
          <w:numId w:val="236"/>
        </w:numPr>
        <w:tabs>
          <w:tab w:pos="1746" w:val="left" w:leader="none"/>
        </w:tabs>
        <w:spacing w:line="240" w:lineRule="auto" w:before="0" w:after="0"/>
        <w:ind w:left="812" w:right="2958" w:firstLine="583"/>
        <w:jc w:val="both"/>
        <w:rPr>
          <w:sz w:val="23"/>
        </w:rPr>
      </w:pPr>
      <w:r>
        <w:rPr>
          <w:sz w:val="23"/>
        </w:rPr>
        <w:t>Орта білім беру деңгейіндегі «Қазақ тілі мен әдебиеті» пәні бойынша оқушылардың білім, білік және дағдыға қойылатын талаптары «Шет тілін меңгерудің жалпы еуропалық құзыреті» деңгейлерін (B2) негізге ала отырып, айқындалған.</w:t>
      </w:r>
    </w:p>
    <w:p>
      <w:pPr>
        <w:pStyle w:val="ListParagraph"/>
        <w:numPr>
          <w:ilvl w:val="0"/>
          <w:numId w:val="236"/>
        </w:numPr>
        <w:tabs>
          <w:tab w:pos="1746" w:val="left" w:leader="none"/>
        </w:tabs>
        <w:spacing w:line="240" w:lineRule="auto" w:before="4" w:after="0"/>
        <w:ind w:left="812" w:right="2956" w:firstLine="583"/>
        <w:jc w:val="both"/>
        <w:rPr>
          <w:sz w:val="23"/>
        </w:rPr>
      </w:pPr>
      <w:r>
        <w:rPr>
          <w:sz w:val="23"/>
        </w:rPr>
        <w:t>«Қазақ тілі мен  әдебиеті»  пәнінің  оқу  мазмұны  5  бӛлімге </w:t>
      </w:r>
      <w:r>
        <w:rPr>
          <w:spacing w:val="-6"/>
          <w:sz w:val="23"/>
        </w:rPr>
        <w:t>бӛлінеді.</w:t>
      </w:r>
      <w:r>
        <w:rPr>
          <w:spacing w:val="-21"/>
          <w:sz w:val="23"/>
        </w:rPr>
        <w:t> </w:t>
      </w:r>
      <w:r>
        <w:rPr>
          <w:sz w:val="23"/>
        </w:rPr>
        <w:t>Бӛлімдерді</w:t>
      </w:r>
      <w:r>
        <w:rPr>
          <w:spacing w:val="-13"/>
          <w:sz w:val="23"/>
        </w:rPr>
        <w:t> </w:t>
      </w:r>
      <w:r>
        <w:rPr>
          <w:sz w:val="23"/>
        </w:rPr>
        <w:t>бӛлімшелер</w:t>
      </w:r>
      <w:r>
        <w:rPr>
          <w:spacing w:val="-12"/>
          <w:sz w:val="23"/>
        </w:rPr>
        <w:t> </w:t>
      </w:r>
      <w:r>
        <w:rPr>
          <w:sz w:val="23"/>
        </w:rPr>
        <w:t>құрайды,</w:t>
      </w:r>
      <w:r>
        <w:rPr>
          <w:spacing w:val="-13"/>
          <w:sz w:val="23"/>
        </w:rPr>
        <w:t> </w:t>
      </w:r>
      <w:r>
        <w:rPr>
          <w:sz w:val="23"/>
        </w:rPr>
        <w:t>олар</w:t>
      </w:r>
      <w:r>
        <w:rPr>
          <w:spacing w:val="-14"/>
          <w:sz w:val="23"/>
        </w:rPr>
        <w:t> </w:t>
      </w:r>
      <w:r>
        <w:rPr>
          <w:sz w:val="23"/>
        </w:rPr>
        <w:t>сыныптар</w:t>
      </w:r>
      <w:r>
        <w:rPr>
          <w:spacing w:val="-13"/>
          <w:sz w:val="23"/>
        </w:rPr>
        <w:t> </w:t>
      </w:r>
      <w:r>
        <w:rPr>
          <w:sz w:val="23"/>
        </w:rPr>
        <w:t>бойынша</w:t>
      </w:r>
      <w:r>
        <w:rPr>
          <w:spacing w:val="-13"/>
          <w:sz w:val="23"/>
        </w:rPr>
        <w:t> </w:t>
      </w:r>
      <w:r>
        <w:rPr>
          <w:sz w:val="23"/>
        </w:rPr>
        <w:t>күтілетін нәтижелер түрінде оқыту мақсаттарынан</w:t>
      </w:r>
      <w:r>
        <w:rPr>
          <w:spacing w:val="51"/>
          <w:sz w:val="23"/>
        </w:rPr>
        <w:t> </w:t>
      </w:r>
      <w:r>
        <w:rPr>
          <w:sz w:val="23"/>
        </w:rPr>
        <w:t>тұрады.</w:t>
      </w:r>
    </w:p>
    <w:p>
      <w:pPr>
        <w:pStyle w:val="ListParagraph"/>
        <w:numPr>
          <w:ilvl w:val="0"/>
          <w:numId w:val="236"/>
        </w:numPr>
        <w:tabs>
          <w:tab w:pos="1746" w:val="left" w:leader="none"/>
        </w:tabs>
        <w:spacing w:line="240" w:lineRule="auto" w:before="1" w:after="0"/>
        <w:ind w:left="812" w:right="2954" w:firstLine="583"/>
        <w:jc w:val="both"/>
        <w:rPr>
          <w:sz w:val="23"/>
        </w:rPr>
      </w:pPr>
      <w:r>
        <w:rPr>
          <w:sz w:val="23"/>
        </w:rPr>
        <w:t>Оқыту   мақсаттары   арқылы    мұғалімдер    сӛйлеу    қызметінің </w:t>
      </w:r>
      <w:r>
        <w:rPr>
          <w:spacing w:val="-14"/>
          <w:sz w:val="23"/>
        </w:rPr>
        <w:t>тӛрт </w:t>
      </w:r>
      <w:r>
        <w:rPr>
          <w:sz w:val="23"/>
        </w:rPr>
        <w:t>дағдысын(тыңдалым, айтылым, оқылым, жазылым) қалыптастырады, сонымен қатар, оқушылардың жетістігін бағалайды және оқытудың келесі кезеңі туралы ақпарат</w:t>
      </w:r>
      <w:r>
        <w:rPr>
          <w:spacing w:val="9"/>
          <w:sz w:val="23"/>
        </w:rPr>
        <w:t> </w:t>
      </w:r>
      <w:r>
        <w:rPr>
          <w:sz w:val="23"/>
        </w:rPr>
        <w:t>береді.</w:t>
      </w:r>
    </w:p>
    <w:p>
      <w:pPr>
        <w:pStyle w:val="ListParagraph"/>
        <w:numPr>
          <w:ilvl w:val="0"/>
          <w:numId w:val="236"/>
        </w:numPr>
        <w:tabs>
          <w:tab w:pos="1746" w:val="left" w:leader="none"/>
        </w:tabs>
        <w:spacing w:line="240" w:lineRule="auto" w:before="3" w:after="0"/>
        <w:ind w:left="1745" w:right="0" w:hanging="350"/>
        <w:jc w:val="left"/>
        <w:rPr>
          <w:sz w:val="23"/>
        </w:rPr>
      </w:pPr>
      <w:r>
        <w:rPr>
          <w:sz w:val="23"/>
        </w:rPr>
        <w:t>Оқыту пәнінің мазмұнын 5 бӛлім</w:t>
      </w:r>
      <w:r>
        <w:rPr>
          <w:spacing w:val="-13"/>
          <w:sz w:val="23"/>
        </w:rPr>
        <w:t> </w:t>
      </w:r>
      <w:r>
        <w:rPr>
          <w:sz w:val="23"/>
        </w:rPr>
        <w:t>құрайды:</w:t>
      </w:r>
    </w:p>
    <w:p>
      <w:pPr>
        <w:pStyle w:val="ListParagraph"/>
        <w:numPr>
          <w:ilvl w:val="0"/>
          <w:numId w:val="237"/>
        </w:numPr>
        <w:tabs>
          <w:tab w:pos="1648" w:val="left" w:leader="none"/>
        </w:tabs>
        <w:spacing w:line="240" w:lineRule="auto" w:before="1" w:after="0"/>
        <w:ind w:left="1647" w:right="0" w:hanging="252"/>
        <w:jc w:val="left"/>
        <w:rPr>
          <w:sz w:val="23"/>
        </w:rPr>
      </w:pPr>
      <w:r>
        <w:rPr>
          <w:sz w:val="23"/>
        </w:rPr>
        <w:t>тыңдалым;</w:t>
      </w:r>
    </w:p>
    <w:p>
      <w:pPr>
        <w:pStyle w:val="ListParagraph"/>
        <w:numPr>
          <w:ilvl w:val="0"/>
          <w:numId w:val="237"/>
        </w:numPr>
        <w:tabs>
          <w:tab w:pos="1648" w:val="left" w:leader="none"/>
        </w:tabs>
        <w:spacing w:line="240" w:lineRule="auto" w:before="0" w:after="0"/>
        <w:ind w:left="1647" w:right="0" w:hanging="252"/>
        <w:jc w:val="left"/>
        <w:rPr>
          <w:sz w:val="23"/>
        </w:rPr>
      </w:pPr>
      <w:r>
        <w:rPr>
          <w:sz w:val="23"/>
        </w:rPr>
        <w:t>айтылым;</w:t>
      </w:r>
    </w:p>
    <w:p>
      <w:pPr>
        <w:pStyle w:val="ListParagraph"/>
        <w:numPr>
          <w:ilvl w:val="0"/>
          <w:numId w:val="237"/>
        </w:numPr>
        <w:tabs>
          <w:tab w:pos="1648" w:val="left" w:leader="none"/>
        </w:tabs>
        <w:spacing w:line="240" w:lineRule="auto" w:before="0" w:after="0"/>
        <w:ind w:left="1647" w:right="0" w:hanging="252"/>
        <w:jc w:val="left"/>
        <w:rPr>
          <w:sz w:val="23"/>
        </w:rPr>
      </w:pPr>
      <w:r>
        <w:rPr>
          <w:sz w:val="23"/>
        </w:rPr>
        <w:t>оқылым;</w:t>
      </w:r>
    </w:p>
    <w:p>
      <w:pPr>
        <w:pStyle w:val="ListParagraph"/>
        <w:numPr>
          <w:ilvl w:val="0"/>
          <w:numId w:val="237"/>
        </w:numPr>
        <w:tabs>
          <w:tab w:pos="1648" w:val="left" w:leader="none"/>
        </w:tabs>
        <w:spacing w:line="240" w:lineRule="auto" w:before="0" w:after="0"/>
        <w:ind w:left="1647" w:right="0" w:hanging="252"/>
        <w:jc w:val="left"/>
        <w:rPr>
          <w:sz w:val="23"/>
        </w:rPr>
      </w:pPr>
      <w:r>
        <w:rPr>
          <w:sz w:val="23"/>
        </w:rPr>
        <w:t>жазылым;</w:t>
      </w:r>
    </w:p>
    <w:p>
      <w:pPr>
        <w:pStyle w:val="ListParagraph"/>
        <w:numPr>
          <w:ilvl w:val="0"/>
          <w:numId w:val="237"/>
        </w:numPr>
        <w:tabs>
          <w:tab w:pos="1648" w:val="left" w:leader="none"/>
        </w:tabs>
        <w:spacing w:line="240" w:lineRule="auto" w:before="1" w:after="0"/>
        <w:ind w:left="1647" w:right="0" w:hanging="252"/>
        <w:jc w:val="left"/>
        <w:rPr>
          <w:sz w:val="23"/>
        </w:rPr>
      </w:pPr>
      <w:r>
        <w:rPr>
          <w:sz w:val="23"/>
        </w:rPr>
        <w:t>тілдік бағдар.</w:t>
      </w:r>
    </w:p>
    <w:p>
      <w:pPr>
        <w:pStyle w:val="BodyText"/>
        <w:spacing w:before="2"/>
        <w:ind w:left="1395"/>
      </w:pPr>
      <w:r>
        <w:rPr/>
        <w:t>6.«Тыңдалым»бӛлімі келесі бӛлімшелерден тұрады:</w:t>
      </w:r>
    </w:p>
    <w:p>
      <w:pPr>
        <w:pStyle w:val="ListParagraph"/>
        <w:numPr>
          <w:ilvl w:val="0"/>
          <w:numId w:val="238"/>
        </w:numPr>
        <w:tabs>
          <w:tab w:pos="1648" w:val="left" w:leader="none"/>
        </w:tabs>
        <w:spacing w:line="240" w:lineRule="auto" w:before="0" w:after="0"/>
        <w:ind w:left="1647" w:right="0" w:hanging="252"/>
        <w:jc w:val="left"/>
        <w:rPr>
          <w:sz w:val="23"/>
        </w:rPr>
      </w:pPr>
      <w:r>
        <w:rPr>
          <w:sz w:val="23"/>
        </w:rPr>
        <w:t>болжау;</w:t>
      </w:r>
    </w:p>
    <w:p>
      <w:pPr>
        <w:pStyle w:val="ListParagraph"/>
        <w:numPr>
          <w:ilvl w:val="0"/>
          <w:numId w:val="238"/>
        </w:numPr>
        <w:tabs>
          <w:tab w:pos="1648" w:val="left" w:leader="none"/>
        </w:tabs>
        <w:spacing w:line="240" w:lineRule="auto" w:before="1" w:after="0"/>
        <w:ind w:left="1647" w:right="0" w:hanging="252"/>
        <w:jc w:val="left"/>
        <w:rPr>
          <w:sz w:val="23"/>
        </w:rPr>
      </w:pPr>
      <w:r>
        <w:rPr>
          <w:sz w:val="23"/>
        </w:rPr>
        <w:t>назарын шоғырландырып</w:t>
      </w:r>
      <w:r>
        <w:rPr>
          <w:spacing w:val="-1"/>
          <w:sz w:val="23"/>
        </w:rPr>
        <w:t> </w:t>
      </w:r>
      <w:r>
        <w:rPr>
          <w:sz w:val="23"/>
        </w:rPr>
        <w:t>тыңдау;</w:t>
      </w:r>
    </w:p>
    <w:p>
      <w:pPr>
        <w:pStyle w:val="ListParagraph"/>
        <w:numPr>
          <w:ilvl w:val="0"/>
          <w:numId w:val="238"/>
        </w:numPr>
        <w:tabs>
          <w:tab w:pos="1648" w:val="left" w:leader="none"/>
        </w:tabs>
        <w:spacing w:line="240" w:lineRule="auto" w:before="0" w:after="0"/>
        <w:ind w:left="1647" w:right="0" w:hanging="252"/>
        <w:jc w:val="left"/>
        <w:rPr>
          <w:sz w:val="23"/>
        </w:rPr>
      </w:pPr>
      <w:r>
        <w:rPr>
          <w:sz w:val="23"/>
        </w:rPr>
        <w:t>сӛздер мен сӛз тіркестерінің мағынасын</w:t>
      </w:r>
      <w:r>
        <w:rPr>
          <w:spacing w:val="-12"/>
          <w:sz w:val="23"/>
        </w:rPr>
        <w:t> </w:t>
      </w:r>
      <w:r>
        <w:rPr>
          <w:sz w:val="23"/>
        </w:rPr>
        <w:t>түсіну;</w:t>
      </w:r>
    </w:p>
    <w:p>
      <w:pPr>
        <w:pStyle w:val="ListParagraph"/>
        <w:numPr>
          <w:ilvl w:val="0"/>
          <w:numId w:val="238"/>
        </w:numPr>
        <w:tabs>
          <w:tab w:pos="1648" w:val="left" w:leader="none"/>
        </w:tabs>
        <w:spacing w:line="240" w:lineRule="auto" w:before="0" w:after="0"/>
        <w:ind w:left="1647" w:right="0" w:hanging="252"/>
        <w:jc w:val="left"/>
        <w:rPr>
          <w:sz w:val="23"/>
        </w:rPr>
      </w:pPr>
      <w:r>
        <w:rPr>
          <w:sz w:val="23"/>
        </w:rPr>
        <w:t>кӛркем шығармаларды</w:t>
      </w:r>
      <w:r>
        <w:rPr>
          <w:spacing w:val="-2"/>
          <w:sz w:val="23"/>
        </w:rPr>
        <w:t> </w:t>
      </w:r>
      <w:r>
        <w:rPr>
          <w:sz w:val="23"/>
        </w:rPr>
        <w:t>тыңдау;</w:t>
      </w:r>
    </w:p>
    <w:p>
      <w:pPr>
        <w:pStyle w:val="ListParagraph"/>
        <w:numPr>
          <w:ilvl w:val="0"/>
          <w:numId w:val="238"/>
        </w:numPr>
        <w:tabs>
          <w:tab w:pos="1648" w:val="left" w:leader="none"/>
        </w:tabs>
        <w:spacing w:line="240" w:lineRule="auto" w:before="1" w:after="0"/>
        <w:ind w:left="1647" w:right="0" w:hanging="252"/>
        <w:jc w:val="left"/>
        <w:rPr>
          <w:sz w:val="23"/>
        </w:rPr>
      </w:pPr>
      <w:r>
        <w:rPr>
          <w:sz w:val="23"/>
        </w:rPr>
        <w:t>негізгі ойды</w:t>
      </w:r>
      <w:r>
        <w:rPr>
          <w:spacing w:val="-2"/>
          <w:sz w:val="23"/>
        </w:rPr>
        <w:t> </w:t>
      </w:r>
      <w:r>
        <w:rPr>
          <w:sz w:val="23"/>
        </w:rPr>
        <w:t>анықтау;</w:t>
      </w:r>
    </w:p>
    <w:p>
      <w:pPr>
        <w:pStyle w:val="ListParagraph"/>
        <w:numPr>
          <w:ilvl w:val="0"/>
          <w:numId w:val="238"/>
        </w:numPr>
        <w:tabs>
          <w:tab w:pos="1648" w:val="left" w:leader="none"/>
        </w:tabs>
        <w:spacing w:line="240" w:lineRule="auto" w:before="0" w:after="0"/>
        <w:ind w:left="1647" w:right="0" w:hanging="252"/>
        <w:jc w:val="left"/>
        <w:rPr>
          <w:sz w:val="23"/>
        </w:rPr>
      </w:pPr>
      <w:r>
        <w:rPr>
          <w:sz w:val="23"/>
        </w:rPr>
        <w:t>тыңдалым материалдары бойынша жауап</w:t>
      </w:r>
      <w:r>
        <w:rPr>
          <w:spacing w:val="-4"/>
          <w:sz w:val="23"/>
        </w:rPr>
        <w:t> </w:t>
      </w:r>
      <w:r>
        <w:rPr>
          <w:sz w:val="23"/>
        </w:rPr>
        <w:t>беру.</w:t>
      </w:r>
    </w:p>
    <w:p>
      <w:pPr>
        <w:pStyle w:val="ListParagraph"/>
        <w:numPr>
          <w:ilvl w:val="0"/>
          <w:numId w:val="239"/>
        </w:numPr>
        <w:tabs>
          <w:tab w:pos="1627" w:val="left" w:leader="none"/>
        </w:tabs>
        <w:spacing w:line="240" w:lineRule="auto" w:before="2" w:after="0"/>
        <w:ind w:left="1626" w:right="0" w:hanging="231"/>
        <w:jc w:val="left"/>
        <w:rPr>
          <w:sz w:val="23"/>
        </w:rPr>
      </w:pPr>
      <w:r>
        <w:rPr>
          <w:sz w:val="23"/>
        </w:rPr>
        <w:t>«Оқылым» бӛлімі келесі бӛлімшелерден</w:t>
      </w:r>
      <w:r>
        <w:rPr>
          <w:spacing w:val="-12"/>
          <w:sz w:val="23"/>
        </w:rPr>
        <w:t> </w:t>
      </w:r>
      <w:r>
        <w:rPr>
          <w:sz w:val="23"/>
        </w:rPr>
        <w:t>тұрады:</w:t>
      </w:r>
    </w:p>
    <w:p>
      <w:pPr>
        <w:pStyle w:val="ListParagraph"/>
        <w:numPr>
          <w:ilvl w:val="0"/>
          <w:numId w:val="240"/>
        </w:numPr>
        <w:tabs>
          <w:tab w:pos="1647" w:val="left" w:leader="none"/>
        </w:tabs>
        <w:spacing w:line="240" w:lineRule="auto" w:before="1" w:after="0"/>
        <w:ind w:left="1646" w:right="0" w:hanging="251"/>
        <w:jc w:val="left"/>
        <w:rPr>
          <w:sz w:val="23"/>
        </w:rPr>
      </w:pPr>
      <w:r>
        <w:rPr>
          <w:sz w:val="23"/>
        </w:rPr>
        <w:t>мәтіндегі ақпаратты</w:t>
      </w:r>
      <w:r>
        <w:rPr>
          <w:spacing w:val="-1"/>
          <w:sz w:val="23"/>
        </w:rPr>
        <w:t> </w:t>
      </w:r>
      <w:r>
        <w:rPr>
          <w:sz w:val="23"/>
        </w:rPr>
        <w:t>анықтау;</w:t>
      </w:r>
    </w:p>
    <w:p>
      <w:pPr>
        <w:pStyle w:val="ListParagraph"/>
        <w:numPr>
          <w:ilvl w:val="0"/>
          <w:numId w:val="240"/>
        </w:numPr>
        <w:tabs>
          <w:tab w:pos="1648" w:val="left" w:leader="none"/>
        </w:tabs>
        <w:spacing w:line="240" w:lineRule="auto" w:before="0" w:after="0"/>
        <w:ind w:left="1647" w:right="0" w:hanging="252"/>
        <w:jc w:val="left"/>
        <w:rPr>
          <w:sz w:val="23"/>
        </w:rPr>
      </w:pPr>
      <w:r>
        <w:rPr>
          <w:sz w:val="23"/>
        </w:rPr>
        <w:t>стильдік ерекшеліктерді</w:t>
      </w:r>
      <w:r>
        <w:rPr>
          <w:spacing w:val="-1"/>
          <w:sz w:val="23"/>
        </w:rPr>
        <w:t> </w:t>
      </w:r>
      <w:r>
        <w:rPr>
          <w:sz w:val="23"/>
        </w:rPr>
        <w:t>анықтау;</w:t>
      </w:r>
    </w:p>
    <w:p>
      <w:pPr>
        <w:pStyle w:val="ListParagraph"/>
        <w:numPr>
          <w:ilvl w:val="0"/>
          <w:numId w:val="240"/>
        </w:numPr>
        <w:tabs>
          <w:tab w:pos="1648" w:val="left" w:leader="none"/>
        </w:tabs>
        <w:spacing w:line="240" w:lineRule="auto" w:before="0" w:after="0"/>
        <w:ind w:left="1647" w:right="0" w:hanging="252"/>
        <w:jc w:val="left"/>
        <w:rPr>
          <w:sz w:val="23"/>
        </w:rPr>
      </w:pPr>
      <w:r>
        <w:rPr>
          <w:sz w:val="23"/>
        </w:rPr>
        <w:t>кӛркем шығармаларды</w:t>
      </w:r>
      <w:r>
        <w:rPr>
          <w:spacing w:val="-4"/>
          <w:sz w:val="23"/>
        </w:rPr>
        <w:t> </w:t>
      </w:r>
      <w:r>
        <w:rPr>
          <w:sz w:val="23"/>
        </w:rPr>
        <w:t>оқу;</w:t>
      </w:r>
    </w:p>
    <w:p>
      <w:pPr>
        <w:pStyle w:val="ListParagraph"/>
        <w:numPr>
          <w:ilvl w:val="0"/>
          <w:numId w:val="240"/>
        </w:numPr>
        <w:tabs>
          <w:tab w:pos="1648" w:val="left" w:leader="none"/>
        </w:tabs>
        <w:spacing w:line="240" w:lineRule="auto" w:before="1" w:after="0"/>
        <w:ind w:left="1647" w:right="0" w:hanging="252"/>
        <w:jc w:val="left"/>
        <w:rPr>
          <w:sz w:val="23"/>
        </w:rPr>
      </w:pPr>
      <w:r>
        <w:rPr>
          <w:sz w:val="23"/>
        </w:rPr>
        <w:t>мәтіндерге салыстырмалы талдау</w:t>
      </w:r>
      <w:r>
        <w:rPr>
          <w:spacing w:val="-5"/>
          <w:sz w:val="23"/>
        </w:rPr>
        <w:t> </w:t>
      </w:r>
      <w:r>
        <w:rPr>
          <w:sz w:val="23"/>
        </w:rPr>
        <w:t>жасау;</w:t>
      </w:r>
    </w:p>
    <w:p>
      <w:pPr>
        <w:pStyle w:val="ListParagraph"/>
        <w:numPr>
          <w:ilvl w:val="0"/>
          <w:numId w:val="240"/>
        </w:numPr>
        <w:tabs>
          <w:tab w:pos="1648" w:val="left" w:leader="none"/>
        </w:tabs>
        <w:spacing w:line="240" w:lineRule="auto" w:before="0" w:after="0"/>
        <w:ind w:left="1647" w:right="0" w:hanging="252"/>
        <w:jc w:val="left"/>
        <w:rPr>
          <w:sz w:val="23"/>
        </w:rPr>
      </w:pPr>
      <w:r>
        <w:rPr>
          <w:sz w:val="23"/>
        </w:rPr>
        <w:t>қосымша ақпарат кӛздерінен алынған мәліметтерді</w:t>
      </w:r>
      <w:r>
        <w:rPr>
          <w:spacing w:val="-13"/>
          <w:sz w:val="23"/>
        </w:rPr>
        <w:t> </w:t>
      </w:r>
      <w:r>
        <w:rPr>
          <w:sz w:val="23"/>
        </w:rPr>
        <w:t>оқу;</w:t>
      </w:r>
    </w:p>
    <w:p>
      <w:pPr>
        <w:pStyle w:val="ListParagraph"/>
        <w:numPr>
          <w:ilvl w:val="0"/>
          <w:numId w:val="240"/>
        </w:numPr>
        <w:tabs>
          <w:tab w:pos="1648" w:val="left" w:leader="none"/>
        </w:tabs>
        <w:spacing w:line="240" w:lineRule="auto" w:before="3" w:after="0"/>
        <w:ind w:left="1647" w:right="0" w:hanging="252"/>
        <w:jc w:val="left"/>
        <w:rPr>
          <w:sz w:val="23"/>
        </w:rPr>
      </w:pPr>
      <w:r>
        <w:rPr>
          <w:sz w:val="23"/>
        </w:rPr>
        <w:t>ӛзіндік кӛзқарасын білдіру және</w:t>
      </w:r>
      <w:r>
        <w:rPr>
          <w:spacing w:val="45"/>
          <w:sz w:val="23"/>
        </w:rPr>
        <w:t> </w:t>
      </w:r>
      <w:r>
        <w:rPr>
          <w:sz w:val="23"/>
        </w:rPr>
        <w:t>бағалау.</w:t>
      </w:r>
    </w:p>
    <w:p>
      <w:pPr>
        <w:pStyle w:val="ListParagraph"/>
        <w:numPr>
          <w:ilvl w:val="0"/>
          <w:numId w:val="239"/>
        </w:numPr>
        <w:tabs>
          <w:tab w:pos="1627" w:val="left" w:leader="none"/>
        </w:tabs>
        <w:spacing w:line="240" w:lineRule="auto" w:before="0" w:after="0"/>
        <w:ind w:left="1626" w:right="0" w:hanging="231"/>
        <w:jc w:val="left"/>
        <w:rPr>
          <w:sz w:val="23"/>
        </w:rPr>
      </w:pPr>
      <w:r>
        <w:rPr>
          <w:sz w:val="23"/>
        </w:rPr>
        <w:t>«Жазылым» бӛлімі келесі бӛлімшелерден</w:t>
      </w:r>
      <w:r>
        <w:rPr>
          <w:spacing w:val="-7"/>
          <w:sz w:val="23"/>
        </w:rPr>
        <w:t> </w:t>
      </w:r>
      <w:r>
        <w:rPr>
          <w:sz w:val="23"/>
        </w:rPr>
        <w:t>тұрады:</w:t>
      </w:r>
    </w:p>
    <w:p>
      <w:pPr>
        <w:pStyle w:val="ListParagraph"/>
        <w:numPr>
          <w:ilvl w:val="0"/>
          <w:numId w:val="241"/>
        </w:numPr>
        <w:tabs>
          <w:tab w:pos="1648" w:val="left" w:leader="none"/>
        </w:tabs>
        <w:spacing w:line="240" w:lineRule="auto" w:before="0" w:after="0"/>
        <w:ind w:left="1647" w:right="0" w:hanging="252"/>
        <w:jc w:val="left"/>
        <w:rPr>
          <w:sz w:val="23"/>
        </w:rPr>
      </w:pPr>
      <w:r>
        <w:rPr>
          <w:sz w:val="23"/>
        </w:rPr>
        <w:t>әртүрлі стильде мәтіндер</w:t>
      </w:r>
      <w:r>
        <w:rPr>
          <w:spacing w:val="-2"/>
          <w:sz w:val="23"/>
        </w:rPr>
        <w:t> </w:t>
      </w:r>
      <w:r>
        <w:rPr>
          <w:sz w:val="23"/>
        </w:rPr>
        <w:t>құрастыру;</w:t>
      </w:r>
    </w:p>
    <w:p>
      <w:pPr>
        <w:pStyle w:val="ListParagraph"/>
        <w:numPr>
          <w:ilvl w:val="0"/>
          <w:numId w:val="241"/>
        </w:numPr>
        <w:tabs>
          <w:tab w:pos="1648" w:val="left" w:leader="none"/>
        </w:tabs>
        <w:spacing w:line="240" w:lineRule="auto" w:before="0" w:after="0"/>
        <w:ind w:left="1647" w:right="0" w:hanging="252"/>
        <w:jc w:val="left"/>
        <w:rPr>
          <w:sz w:val="23"/>
        </w:rPr>
      </w:pPr>
      <w:r>
        <w:rPr>
          <w:sz w:val="23"/>
        </w:rPr>
        <w:t>эссе</w:t>
      </w:r>
      <w:r>
        <w:rPr>
          <w:spacing w:val="-1"/>
          <w:sz w:val="23"/>
        </w:rPr>
        <w:t> </w:t>
      </w:r>
      <w:r>
        <w:rPr>
          <w:sz w:val="23"/>
        </w:rPr>
        <w:t>жазу;</w:t>
      </w:r>
    </w:p>
    <w:p>
      <w:pPr>
        <w:pStyle w:val="ListParagraph"/>
        <w:numPr>
          <w:ilvl w:val="0"/>
          <w:numId w:val="241"/>
        </w:numPr>
        <w:tabs>
          <w:tab w:pos="1648" w:val="left" w:leader="none"/>
        </w:tabs>
        <w:spacing w:line="240" w:lineRule="auto" w:before="1" w:after="0"/>
        <w:ind w:left="1647" w:right="0" w:hanging="252"/>
        <w:jc w:val="left"/>
        <w:rPr>
          <w:sz w:val="23"/>
        </w:rPr>
      </w:pPr>
      <w:r>
        <w:rPr>
          <w:sz w:val="23"/>
        </w:rPr>
        <w:t>кӛркемдегіш құралдарды қолданып</w:t>
      </w:r>
      <w:r>
        <w:rPr>
          <w:spacing w:val="-4"/>
          <w:sz w:val="23"/>
        </w:rPr>
        <w:t> </w:t>
      </w:r>
      <w:r>
        <w:rPr>
          <w:sz w:val="23"/>
        </w:rPr>
        <w:t>жазу;</w:t>
      </w:r>
    </w:p>
    <w:p>
      <w:pPr>
        <w:pStyle w:val="ListParagraph"/>
        <w:numPr>
          <w:ilvl w:val="0"/>
          <w:numId w:val="241"/>
        </w:numPr>
        <w:tabs>
          <w:tab w:pos="1648" w:val="left" w:leader="none"/>
        </w:tabs>
        <w:spacing w:line="240" w:lineRule="auto" w:before="0" w:after="0"/>
        <w:ind w:left="1647" w:right="0" w:hanging="252"/>
        <w:jc w:val="left"/>
        <w:rPr>
          <w:sz w:val="23"/>
        </w:rPr>
      </w:pPr>
      <w:r>
        <w:rPr>
          <w:sz w:val="23"/>
        </w:rPr>
        <w:t>мәліметтерді</w:t>
      </w:r>
      <w:r>
        <w:rPr>
          <w:spacing w:val="-1"/>
          <w:sz w:val="23"/>
        </w:rPr>
        <w:t> </w:t>
      </w:r>
      <w:r>
        <w:rPr>
          <w:sz w:val="23"/>
        </w:rPr>
        <w:t>жинақтау;</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6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41"/>
        </w:numPr>
        <w:tabs>
          <w:tab w:pos="1648" w:val="left" w:leader="none"/>
        </w:tabs>
        <w:spacing w:line="240" w:lineRule="auto" w:before="0" w:after="0"/>
        <w:ind w:left="1647" w:right="0" w:hanging="252"/>
        <w:jc w:val="left"/>
        <w:rPr>
          <w:sz w:val="23"/>
        </w:rPr>
      </w:pPr>
      <w:r>
        <w:rPr>
          <w:sz w:val="23"/>
        </w:rPr>
        <w:t>орфография және</w:t>
      </w:r>
      <w:r>
        <w:rPr>
          <w:spacing w:val="-6"/>
          <w:sz w:val="23"/>
        </w:rPr>
        <w:t> </w:t>
      </w:r>
      <w:r>
        <w:rPr>
          <w:sz w:val="23"/>
        </w:rPr>
        <w:t>пунктуация.</w:t>
      </w:r>
    </w:p>
    <w:p>
      <w:pPr>
        <w:pStyle w:val="ListParagraph"/>
        <w:numPr>
          <w:ilvl w:val="0"/>
          <w:numId w:val="239"/>
        </w:numPr>
        <w:tabs>
          <w:tab w:pos="1627" w:val="left" w:leader="none"/>
        </w:tabs>
        <w:spacing w:line="240" w:lineRule="auto" w:before="2" w:after="0"/>
        <w:ind w:left="1626" w:right="0" w:hanging="231"/>
        <w:jc w:val="left"/>
        <w:rPr>
          <w:sz w:val="23"/>
        </w:rPr>
      </w:pPr>
      <w:r>
        <w:rPr>
          <w:sz w:val="23"/>
        </w:rPr>
        <w:t>«Айтылым» бӛлімі келесі бӛлімшелерден</w:t>
      </w:r>
      <w:r>
        <w:rPr>
          <w:spacing w:val="-10"/>
          <w:sz w:val="23"/>
        </w:rPr>
        <w:t> </w:t>
      </w:r>
      <w:r>
        <w:rPr>
          <w:sz w:val="23"/>
        </w:rPr>
        <w:t>тұрады:</w:t>
      </w:r>
    </w:p>
    <w:p>
      <w:pPr>
        <w:pStyle w:val="ListParagraph"/>
        <w:numPr>
          <w:ilvl w:val="0"/>
          <w:numId w:val="242"/>
        </w:numPr>
        <w:tabs>
          <w:tab w:pos="1648" w:val="left" w:leader="none"/>
        </w:tabs>
        <w:spacing w:line="240" w:lineRule="auto" w:before="1" w:after="0"/>
        <w:ind w:left="1647" w:right="0" w:hanging="252"/>
        <w:jc w:val="left"/>
        <w:rPr>
          <w:sz w:val="23"/>
        </w:rPr>
      </w:pPr>
      <w:r>
        <w:rPr>
          <w:sz w:val="23"/>
        </w:rPr>
        <w:t>сӛздік қорының</w:t>
      </w:r>
      <w:r>
        <w:rPr>
          <w:spacing w:val="-4"/>
          <w:sz w:val="23"/>
        </w:rPr>
        <w:t> </w:t>
      </w:r>
      <w:r>
        <w:rPr>
          <w:sz w:val="23"/>
        </w:rPr>
        <w:t>алуандығы;</w:t>
      </w:r>
    </w:p>
    <w:p>
      <w:pPr>
        <w:pStyle w:val="ListParagraph"/>
        <w:numPr>
          <w:ilvl w:val="0"/>
          <w:numId w:val="242"/>
        </w:numPr>
        <w:tabs>
          <w:tab w:pos="1648" w:val="left" w:leader="none"/>
        </w:tabs>
        <w:spacing w:line="240" w:lineRule="auto" w:before="0" w:after="0"/>
        <w:ind w:left="1647" w:right="0" w:hanging="252"/>
        <w:jc w:val="left"/>
        <w:rPr>
          <w:sz w:val="23"/>
        </w:rPr>
      </w:pPr>
      <w:r>
        <w:rPr>
          <w:sz w:val="23"/>
        </w:rPr>
        <w:t>сӛз мәнері мен сӛйлеу</w:t>
      </w:r>
      <w:r>
        <w:rPr>
          <w:spacing w:val="-11"/>
          <w:sz w:val="23"/>
        </w:rPr>
        <w:t> </w:t>
      </w:r>
      <w:r>
        <w:rPr>
          <w:sz w:val="23"/>
        </w:rPr>
        <w:t>этикеті;</w:t>
      </w:r>
    </w:p>
    <w:p>
      <w:pPr>
        <w:pStyle w:val="ListParagraph"/>
        <w:numPr>
          <w:ilvl w:val="0"/>
          <w:numId w:val="242"/>
        </w:numPr>
        <w:tabs>
          <w:tab w:pos="1648" w:val="left" w:leader="none"/>
        </w:tabs>
        <w:spacing w:line="240" w:lineRule="auto" w:before="0" w:after="0"/>
        <w:ind w:left="1647" w:right="0" w:hanging="252"/>
        <w:jc w:val="left"/>
        <w:rPr>
          <w:sz w:val="23"/>
        </w:rPr>
      </w:pPr>
      <w:r>
        <w:rPr>
          <w:sz w:val="23"/>
        </w:rPr>
        <w:t>орфоэпиялық нормаларды</w:t>
      </w:r>
      <w:r>
        <w:rPr>
          <w:spacing w:val="-1"/>
          <w:sz w:val="23"/>
        </w:rPr>
        <w:t> </w:t>
      </w:r>
      <w:r>
        <w:rPr>
          <w:sz w:val="23"/>
        </w:rPr>
        <w:t>сақтау;</w:t>
      </w:r>
    </w:p>
    <w:p>
      <w:pPr>
        <w:pStyle w:val="ListParagraph"/>
        <w:numPr>
          <w:ilvl w:val="0"/>
          <w:numId w:val="242"/>
        </w:numPr>
        <w:tabs>
          <w:tab w:pos="1648" w:val="left" w:leader="none"/>
        </w:tabs>
        <w:spacing w:line="240" w:lineRule="auto" w:before="1" w:after="0"/>
        <w:ind w:left="1647" w:right="0" w:hanging="252"/>
        <w:jc w:val="left"/>
        <w:rPr>
          <w:sz w:val="23"/>
        </w:rPr>
      </w:pPr>
      <w:r>
        <w:rPr>
          <w:sz w:val="23"/>
        </w:rPr>
        <w:t>мәтіннің негізгі аспектілерін анықтау және</w:t>
      </w:r>
      <w:r>
        <w:rPr>
          <w:spacing w:val="-7"/>
          <w:sz w:val="23"/>
        </w:rPr>
        <w:t> </w:t>
      </w:r>
      <w:r>
        <w:rPr>
          <w:sz w:val="23"/>
        </w:rPr>
        <w:t>талқылау;</w:t>
      </w:r>
    </w:p>
    <w:p>
      <w:pPr>
        <w:pStyle w:val="ListParagraph"/>
        <w:numPr>
          <w:ilvl w:val="0"/>
          <w:numId w:val="242"/>
        </w:numPr>
        <w:tabs>
          <w:tab w:pos="1648" w:val="left" w:leader="none"/>
        </w:tabs>
        <w:spacing w:line="240" w:lineRule="auto" w:before="0" w:after="0"/>
        <w:ind w:left="1647" w:right="0" w:hanging="252"/>
        <w:jc w:val="left"/>
        <w:rPr>
          <w:sz w:val="23"/>
        </w:rPr>
      </w:pPr>
      <w:r>
        <w:rPr>
          <w:sz w:val="23"/>
        </w:rPr>
        <w:t>сенімді және еркін жауап</w:t>
      </w:r>
      <w:r>
        <w:rPr>
          <w:spacing w:val="-2"/>
          <w:sz w:val="23"/>
        </w:rPr>
        <w:t> </w:t>
      </w:r>
      <w:r>
        <w:rPr>
          <w:sz w:val="23"/>
        </w:rPr>
        <w:t>беру;</w:t>
      </w:r>
    </w:p>
    <w:p>
      <w:pPr>
        <w:pStyle w:val="ListParagraph"/>
        <w:numPr>
          <w:ilvl w:val="0"/>
          <w:numId w:val="242"/>
        </w:numPr>
        <w:tabs>
          <w:tab w:pos="1648" w:val="left" w:leader="none"/>
        </w:tabs>
        <w:spacing w:line="240" w:lineRule="auto" w:before="2" w:after="0"/>
        <w:ind w:left="1647" w:right="0" w:hanging="252"/>
        <w:jc w:val="left"/>
        <w:rPr>
          <w:sz w:val="23"/>
        </w:rPr>
      </w:pPr>
      <w:r>
        <w:rPr>
          <w:sz w:val="23"/>
        </w:rPr>
        <w:t>визуалды материалдар арқылы тілді</w:t>
      </w:r>
      <w:r>
        <w:rPr>
          <w:spacing w:val="-3"/>
          <w:sz w:val="23"/>
        </w:rPr>
        <w:t> </w:t>
      </w:r>
      <w:r>
        <w:rPr>
          <w:sz w:val="23"/>
        </w:rPr>
        <w:t>дамыту.</w:t>
      </w:r>
    </w:p>
    <w:p>
      <w:pPr>
        <w:pStyle w:val="ListParagraph"/>
        <w:numPr>
          <w:ilvl w:val="0"/>
          <w:numId w:val="239"/>
        </w:numPr>
        <w:tabs>
          <w:tab w:pos="1743" w:val="left" w:leader="none"/>
        </w:tabs>
        <w:spacing w:line="240" w:lineRule="auto" w:before="1" w:after="0"/>
        <w:ind w:left="1742" w:right="0" w:hanging="347"/>
        <w:jc w:val="left"/>
        <w:rPr>
          <w:sz w:val="23"/>
        </w:rPr>
      </w:pPr>
      <w:r>
        <w:rPr>
          <w:sz w:val="23"/>
        </w:rPr>
        <w:t>«Тілдік бағдар» бӛлімі келесі бӛлімшелерден</w:t>
      </w:r>
      <w:r>
        <w:rPr>
          <w:spacing w:val="-14"/>
          <w:sz w:val="23"/>
        </w:rPr>
        <w:t> </w:t>
      </w:r>
      <w:r>
        <w:rPr>
          <w:sz w:val="23"/>
        </w:rPr>
        <w:t>тұрады:</w:t>
      </w:r>
    </w:p>
    <w:p>
      <w:pPr>
        <w:pStyle w:val="ListParagraph"/>
        <w:numPr>
          <w:ilvl w:val="0"/>
          <w:numId w:val="243"/>
        </w:numPr>
        <w:tabs>
          <w:tab w:pos="1648" w:val="left" w:leader="none"/>
        </w:tabs>
        <w:spacing w:line="240" w:lineRule="auto" w:before="0" w:after="0"/>
        <w:ind w:left="1647" w:right="0" w:hanging="252"/>
        <w:jc w:val="left"/>
        <w:rPr>
          <w:sz w:val="23"/>
        </w:rPr>
      </w:pPr>
      <w:r>
        <w:rPr>
          <w:sz w:val="23"/>
        </w:rPr>
        <w:t>сӛз</w:t>
      </w:r>
      <w:r>
        <w:rPr>
          <w:spacing w:val="-3"/>
          <w:sz w:val="23"/>
        </w:rPr>
        <w:t> </w:t>
      </w:r>
      <w:r>
        <w:rPr>
          <w:sz w:val="23"/>
        </w:rPr>
        <w:t>таптары;</w:t>
      </w:r>
    </w:p>
    <w:p>
      <w:pPr>
        <w:pStyle w:val="ListParagraph"/>
        <w:numPr>
          <w:ilvl w:val="0"/>
          <w:numId w:val="243"/>
        </w:numPr>
        <w:tabs>
          <w:tab w:pos="1648" w:val="left" w:leader="none"/>
        </w:tabs>
        <w:spacing w:line="240" w:lineRule="auto" w:before="1" w:after="0"/>
        <w:ind w:left="1647" w:right="0" w:hanging="252"/>
        <w:jc w:val="left"/>
        <w:rPr>
          <w:sz w:val="23"/>
        </w:rPr>
      </w:pPr>
      <w:r>
        <w:rPr>
          <w:sz w:val="23"/>
        </w:rPr>
        <w:t>сӛйлем.</w:t>
      </w:r>
    </w:p>
    <w:p>
      <w:pPr>
        <w:pStyle w:val="BodyText"/>
        <w:ind w:right="2951" w:firstLine="583"/>
        <w:jc w:val="both"/>
      </w:pPr>
      <w:r>
        <w:rPr/>
        <w:t>(https:/</w:t>
      </w:r>
      <w:hyperlink r:id="rId12">
        <w:r>
          <w:rPr/>
          <w:t>/www.nao.kz</w:t>
        </w:r>
      </w:hyperlink>
      <w:r>
        <w:rPr/>
        <w:t> /Білім беруді оқу-әдістемелік қамтамасыз ету/ Оқу бағдарламалары./Негізгі орта білім беру деңгейінің жаңартылған мазмұндағы оқу бағдарламалары «Казахский язык» для школ с русским/ узбекским/ уйгурским/ таджикским языком обучени)</w:t>
      </w:r>
    </w:p>
    <w:p>
      <w:pPr>
        <w:pStyle w:val="Heading1"/>
        <w:tabs>
          <w:tab w:pos="2443" w:val="left" w:leader="none"/>
          <w:tab w:pos="3034" w:val="left" w:leader="none"/>
          <w:tab w:pos="3644" w:val="left" w:leader="none"/>
          <w:tab w:pos="4828" w:val="left" w:leader="none"/>
          <w:tab w:pos="5477" w:val="left" w:leader="none"/>
          <w:tab w:pos="6681" w:val="left" w:leader="none"/>
          <w:tab w:pos="7940" w:val="left" w:leader="none"/>
        </w:tabs>
        <w:spacing w:before="9"/>
        <w:ind w:left="905" w:right="2954" w:firstLine="583"/>
      </w:pPr>
      <w:r>
        <w:rPr/>
        <w:t>«Қазақ</w:t>
        <w:tab/>
        <w:t>тілі</w:t>
        <w:tab/>
        <w:t>мен</w:t>
        <w:tab/>
        <w:t>әдебиеті»</w:t>
        <w:tab/>
        <w:t>пәні</w:t>
        <w:tab/>
        <w:t>бойынша</w:t>
        <w:tab/>
        <w:t>жиынтық</w:t>
        <w:tab/>
      </w:r>
      <w:r>
        <w:rPr>
          <w:spacing w:val="-1"/>
        </w:rPr>
        <w:t>бағалау </w:t>
      </w:r>
      <w:r>
        <w:rPr/>
        <w:t>рәсімдерінің</w:t>
      </w:r>
      <w:r>
        <w:rPr>
          <w:spacing w:val="-2"/>
        </w:rPr>
        <w:t> </w:t>
      </w:r>
      <w:r>
        <w:rPr/>
        <w:t>саны</w:t>
      </w:r>
    </w:p>
    <w:p>
      <w:pPr>
        <w:pStyle w:val="BodyText"/>
        <w:ind w:right="2957" w:firstLine="583"/>
        <w:jc w:val="both"/>
      </w:pPr>
      <w:r>
        <w:rPr/>
        <w:t>Оқу пәнінен әр тоқсан сайын бӛлім/ортақ тақырып бойынша жиынтық бағалау (БЖБ) және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w:t>
      </w:r>
    </w:p>
    <w:p>
      <w:pPr>
        <w:pStyle w:val="BodyText"/>
        <w:spacing w:before="10"/>
        <w:ind w:left="0"/>
        <w:rPr>
          <w:sz w:val="22"/>
        </w:rPr>
      </w:pPr>
    </w:p>
    <w:p>
      <w:pPr>
        <w:pStyle w:val="BodyText"/>
        <w:ind w:right="3001" w:firstLine="583"/>
      </w:pPr>
      <w:r>
        <w:rPr/>
        <w:t>69-кесте. «Қазақ тілі мен әдебиеті» пәні бойынша жиынтық бағалау рәсімдерінің саны</w:t>
      </w:r>
    </w:p>
    <w:p>
      <w:pPr>
        <w:pStyle w:val="BodyText"/>
        <w:spacing w:before="6" w:after="1"/>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0"/>
        <w:gridCol w:w="1614"/>
        <w:gridCol w:w="1616"/>
        <w:gridCol w:w="1614"/>
        <w:gridCol w:w="1616"/>
      </w:tblGrid>
      <w:tr>
        <w:trPr>
          <w:trHeight w:val="227" w:hRule="atLeast"/>
        </w:trPr>
        <w:tc>
          <w:tcPr>
            <w:tcW w:w="1140" w:type="dxa"/>
            <w:vMerge w:val="restart"/>
          </w:tcPr>
          <w:p>
            <w:pPr>
              <w:pStyle w:val="TableParagraph"/>
              <w:spacing w:before="1"/>
              <w:ind w:left="180"/>
              <w:rPr>
                <w:sz w:val="19"/>
              </w:rPr>
            </w:pPr>
            <w:r>
              <w:rPr>
                <w:w w:val="105"/>
                <w:sz w:val="19"/>
              </w:rPr>
              <w:t>Сынып</w:t>
            </w:r>
          </w:p>
        </w:tc>
        <w:tc>
          <w:tcPr>
            <w:tcW w:w="6460" w:type="dxa"/>
            <w:gridSpan w:val="4"/>
          </w:tcPr>
          <w:p>
            <w:pPr>
              <w:pStyle w:val="TableParagraph"/>
              <w:spacing w:line="206" w:lineRule="exact" w:before="1"/>
              <w:ind w:left="181"/>
              <w:rPr>
                <w:sz w:val="19"/>
              </w:rPr>
            </w:pPr>
            <w:r>
              <w:rPr>
                <w:w w:val="105"/>
                <w:sz w:val="19"/>
              </w:rPr>
              <w:t>Бӛлім/ортақ тақырып бойынша жиынтық бағалау рәсімдерінің саны</w:t>
            </w:r>
          </w:p>
        </w:tc>
      </w:tr>
      <w:tr>
        <w:trPr>
          <w:trHeight w:val="224" w:hRule="atLeast"/>
        </w:trPr>
        <w:tc>
          <w:tcPr>
            <w:tcW w:w="1140" w:type="dxa"/>
            <w:vMerge/>
            <w:tcBorders>
              <w:top w:val="nil"/>
            </w:tcBorders>
          </w:tcPr>
          <w:p>
            <w:pPr>
              <w:rPr>
                <w:sz w:val="2"/>
                <w:szCs w:val="2"/>
              </w:rPr>
            </w:pPr>
          </w:p>
        </w:tc>
        <w:tc>
          <w:tcPr>
            <w:tcW w:w="1614" w:type="dxa"/>
          </w:tcPr>
          <w:p>
            <w:pPr>
              <w:pStyle w:val="TableParagraph"/>
              <w:spacing w:line="205" w:lineRule="exact"/>
              <w:ind w:left="764"/>
              <w:rPr>
                <w:sz w:val="19"/>
              </w:rPr>
            </w:pPr>
            <w:r>
              <w:rPr>
                <w:w w:val="105"/>
                <w:sz w:val="19"/>
              </w:rPr>
              <w:t>1-тоқсан</w:t>
            </w:r>
          </w:p>
        </w:tc>
        <w:tc>
          <w:tcPr>
            <w:tcW w:w="1616" w:type="dxa"/>
          </w:tcPr>
          <w:p>
            <w:pPr>
              <w:pStyle w:val="TableParagraph"/>
              <w:spacing w:line="205" w:lineRule="exact"/>
              <w:ind w:left="767"/>
              <w:rPr>
                <w:sz w:val="19"/>
              </w:rPr>
            </w:pPr>
            <w:r>
              <w:rPr>
                <w:w w:val="105"/>
                <w:sz w:val="19"/>
              </w:rPr>
              <w:t>2-тоқсан</w:t>
            </w:r>
          </w:p>
        </w:tc>
        <w:tc>
          <w:tcPr>
            <w:tcW w:w="1614" w:type="dxa"/>
          </w:tcPr>
          <w:p>
            <w:pPr>
              <w:pStyle w:val="TableParagraph"/>
              <w:spacing w:line="205" w:lineRule="exact"/>
              <w:ind w:left="765"/>
              <w:rPr>
                <w:sz w:val="19"/>
              </w:rPr>
            </w:pPr>
            <w:r>
              <w:rPr>
                <w:w w:val="105"/>
                <w:sz w:val="19"/>
              </w:rPr>
              <w:t>3-тоқсан</w:t>
            </w:r>
          </w:p>
        </w:tc>
        <w:tc>
          <w:tcPr>
            <w:tcW w:w="1616" w:type="dxa"/>
          </w:tcPr>
          <w:p>
            <w:pPr>
              <w:pStyle w:val="TableParagraph"/>
              <w:spacing w:line="205" w:lineRule="exact"/>
              <w:ind w:left="768"/>
              <w:rPr>
                <w:sz w:val="19"/>
              </w:rPr>
            </w:pPr>
            <w:r>
              <w:rPr>
                <w:w w:val="105"/>
                <w:sz w:val="19"/>
              </w:rPr>
              <w:t>4-тоқсан</w:t>
            </w:r>
          </w:p>
        </w:tc>
      </w:tr>
      <w:tr>
        <w:trPr>
          <w:trHeight w:val="225" w:hRule="atLeast"/>
        </w:trPr>
        <w:tc>
          <w:tcPr>
            <w:tcW w:w="1140" w:type="dxa"/>
          </w:tcPr>
          <w:p>
            <w:pPr>
              <w:pStyle w:val="TableParagraph"/>
              <w:spacing w:line="205" w:lineRule="exact"/>
              <w:ind w:left="87"/>
              <w:rPr>
                <w:sz w:val="19"/>
              </w:rPr>
            </w:pPr>
            <w:r>
              <w:rPr>
                <w:w w:val="105"/>
                <w:sz w:val="19"/>
              </w:rPr>
              <w:t>10-сынып</w:t>
            </w:r>
          </w:p>
        </w:tc>
        <w:tc>
          <w:tcPr>
            <w:tcW w:w="1614" w:type="dxa"/>
          </w:tcPr>
          <w:p>
            <w:pPr>
              <w:pStyle w:val="TableParagraph"/>
              <w:spacing w:line="205" w:lineRule="exact"/>
              <w:ind w:right="160"/>
              <w:jc w:val="center"/>
              <w:rPr>
                <w:sz w:val="19"/>
              </w:rPr>
            </w:pPr>
            <w:r>
              <w:rPr>
                <w:w w:val="104"/>
                <w:sz w:val="19"/>
              </w:rPr>
              <w:t>2</w:t>
            </w:r>
          </w:p>
        </w:tc>
        <w:tc>
          <w:tcPr>
            <w:tcW w:w="1616" w:type="dxa"/>
          </w:tcPr>
          <w:p>
            <w:pPr>
              <w:pStyle w:val="TableParagraph"/>
              <w:spacing w:line="205" w:lineRule="exact"/>
              <w:ind w:right="157"/>
              <w:jc w:val="center"/>
              <w:rPr>
                <w:sz w:val="19"/>
              </w:rPr>
            </w:pPr>
            <w:r>
              <w:rPr>
                <w:w w:val="104"/>
                <w:sz w:val="19"/>
              </w:rPr>
              <w:t>2</w:t>
            </w:r>
          </w:p>
        </w:tc>
        <w:tc>
          <w:tcPr>
            <w:tcW w:w="1614" w:type="dxa"/>
          </w:tcPr>
          <w:p>
            <w:pPr>
              <w:pStyle w:val="TableParagraph"/>
              <w:spacing w:line="205" w:lineRule="exact"/>
              <w:ind w:right="157"/>
              <w:jc w:val="center"/>
              <w:rPr>
                <w:sz w:val="19"/>
              </w:rPr>
            </w:pPr>
            <w:r>
              <w:rPr>
                <w:w w:val="104"/>
                <w:sz w:val="19"/>
              </w:rPr>
              <w:t>2</w:t>
            </w:r>
          </w:p>
        </w:tc>
        <w:tc>
          <w:tcPr>
            <w:tcW w:w="1616" w:type="dxa"/>
          </w:tcPr>
          <w:p>
            <w:pPr>
              <w:pStyle w:val="TableParagraph"/>
              <w:spacing w:line="205" w:lineRule="exact"/>
              <w:ind w:right="154"/>
              <w:jc w:val="center"/>
              <w:rPr>
                <w:sz w:val="19"/>
              </w:rPr>
            </w:pPr>
            <w:r>
              <w:rPr>
                <w:w w:val="104"/>
                <w:sz w:val="19"/>
              </w:rPr>
              <w:t>2</w:t>
            </w:r>
          </w:p>
        </w:tc>
      </w:tr>
    </w:tbl>
    <w:p>
      <w:pPr>
        <w:pStyle w:val="BodyText"/>
        <w:spacing w:before="7"/>
        <w:ind w:left="0"/>
        <w:rPr>
          <w:sz w:val="22"/>
        </w:rPr>
      </w:pPr>
    </w:p>
    <w:p>
      <w:pPr>
        <w:pStyle w:val="BodyText"/>
        <w:ind w:right="2954" w:firstLine="640"/>
        <w:jc w:val="both"/>
      </w:pPr>
      <w:r>
        <w:rPr/>
        <w:t>Оқушылардың функционалдық оқу сауаттылығын, шығармашылық қабілетін, қазақ әдебиетіне деген қызығушылығын арттыру мақсатында тӛмендегідей әдебиеттер тізімі ұсынылады.</w:t>
      </w:r>
    </w:p>
    <w:p>
      <w:pPr>
        <w:pStyle w:val="BodyText"/>
        <w:spacing w:before="3"/>
        <w:ind w:left="1395" w:right="7141"/>
      </w:pPr>
      <w:r>
        <w:rPr/>
        <w:t>М. Дулатов. «Бақытсыз Жамал» Сәбит Мұқанов</w:t>
      </w:r>
      <w:r>
        <w:rPr>
          <w:spacing w:val="-13"/>
        </w:rPr>
        <w:t> </w:t>
      </w:r>
      <w:r>
        <w:rPr/>
        <w:t>«Ботагӛз»</w:t>
      </w:r>
    </w:p>
    <w:p>
      <w:pPr>
        <w:pStyle w:val="BodyText"/>
        <w:ind w:left="1395" w:right="6069"/>
      </w:pPr>
      <w:r>
        <w:rPr/>
        <w:t>І.</w:t>
      </w:r>
      <w:r>
        <w:rPr>
          <w:spacing w:val="-18"/>
        </w:rPr>
        <w:t> </w:t>
      </w:r>
      <w:r>
        <w:rPr/>
        <w:t>Есенберлин.</w:t>
      </w:r>
      <w:r>
        <w:rPr>
          <w:spacing w:val="-15"/>
        </w:rPr>
        <w:t> </w:t>
      </w:r>
      <w:r>
        <w:rPr/>
        <w:t>«Кӛшпенділер»</w:t>
      </w:r>
      <w:r>
        <w:rPr>
          <w:spacing w:val="-18"/>
        </w:rPr>
        <w:t> </w:t>
      </w:r>
      <w:r>
        <w:rPr>
          <w:spacing w:val="-5"/>
        </w:rPr>
        <w:t>трилогиясы </w:t>
      </w:r>
      <w:r>
        <w:rPr/>
        <w:t>Ж. Аймауытов.</w:t>
      </w:r>
      <w:r>
        <w:rPr>
          <w:spacing w:val="-4"/>
        </w:rPr>
        <w:t> </w:t>
      </w:r>
      <w:r>
        <w:rPr/>
        <w:t>«Ақбілек»</w:t>
      </w:r>
    </w:p>
    <w:p>
      <w:pPr>
        <w:pStyle w:val="BodyText"/>
        <w:spacing w:before="1"/>
        <w:ind w:left="1395"/>
      </w:pPr>
      <w:r>
        <w:rPr/>
        <w:t>Ғ. Мұстафин. «Шығанақ»</w:t>
      </w:r>
    </w:p>
    <w:p>
      <w:pPr>
        <w:pStyle w:val="BodyText"/>
        <w:ind w:left="1395"/>
      </w:pPr>
      <w:r>
        <w:rPr/>
        <w:t>Т. Ахтанов. «Шырағың сӛнбесін»</w:t>
      </w:r>
    </w:p>
    <w:p>
      <w:pPr>
        <w:pStyle w:val="BodyText"/>
        <w:spacing w:before="2"/>
        <w:ind w:left="1395" w:right="6471"/>
      </w:pPr>
      <w:r>
        <w:rPr/>
        <w:t>О. Бӛкейхан. «Тортай мінген ақбоз </w:t>
      </w:r>
      <w:r>
        <w:rPr>
          <w:spacing w:val="-34"/>
        </w:rPr>
        <w:t>ат» </w:t>
      </w:r>
      <w:r>
        <w:rPr/>
        <w:t>Қ. Жұмаділов. «Соңғы кӛш»</w:t>
      </w:r>
    </w:p>
    <w:p>
      <w:pPr>
        <w:pStyle w:val="BodyText"/>
        <w:spacing w:before="2"/>
        <w:ind w:left="1395"/>
      </w:pPr>
      <w:r>
        <w:rPr/>
        <w:t>Т. Ахтанов. «Шырағың сӛнбесін»</w:t>
      </w:r>
    </w:p>
    <w:p>
      <w:pPr>
        <w:pStyle w:val="BodyText"/>
        <w:ind w:left="1395"/>
      </w:pPr>
      <w:r>
        <w:rPr/>
        <w:t>Ә. Нұршайықов. «Махаббат, қызық мол жылдар»</w:t>
      </w:r>
    </w:p>
    <w:p>
      <w:pPr>
        <w:pStyle w:val="BodyText"/>
        <w:ind w:left="0"/>
      </w:pPr>
    </w:p>
    <w:p>
      <w:pPr>
        <w:spacing w:before="1"/>
        <w:ind w:left="1395" w:right="0" w:firstLine="0"/>
        <w:jc w:val="left"/>
        <w:rPr>
          <w:sz w:val="23"/>
        </w:rPr>
      </w:pPr>
      <w:r>
        <w:rPr>
          <w:b/>
          <w:sz w:val="23"/>
        </w:rPr>
        <w:t>«Орыс тілі мен әдебиеті» оқу пәні </w:t>
      </w:r>
      <w:r>
        <w:rPr>
          <w:sz w:val="23"/>
        </w:rPr>
        <w:t>(оқыту орыс тілінде емес)</w:t>
      </w:r>
    </w:p>
    <w:p>
      <w:pPr>
        <w:pStyle w:val="BodyText"/>
        <w:spacing w:before="2"/>
        <w:ind w:left="1395"/>
      </w:pPr>
      <w:r>
        <w:rPr/>
        <w:t>Целью обучения учебному предмету «Русский язык и литература»</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64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является совершенствование навыков речевой деятельности, основанных на владении системой разноуровневых языковых средств, соблюдении правил и норм русского литературного языка, правил речевого этикета, что способствует развитию функциональной грамотности обучающихся.</w:t>
      </w:r>
    </w:p>
    <w:p>
      <w:pPr>
        <w:pStyle w:val="BodyText"/>
        <w:spacing w:before="3"/>
        <w:ind w:right="2952" w:firstLine="583"/>
        <w:jc w:val="both"/>
      </w:pPr>
      <w:r>
        <w:rPr/>
        <w:t>Программа по предмету «Русский язык и литература» способствует становлению мировоззрения учащегося, дает возможность пользоваться информацией различных сфер: социально-культурной, социально- экономической, социально-юридической, научно-технической, учебно- профессиональной; помогает ориентироваться в общемировом образовательном пространстве.</w:t>
      </w:r>
    </w:p>
    <w:p>
      <w:pPr>
        <w:pStyle w:val="BodyText"/>
        <w:spacing w:before="5"/>
        <w:ind w:right="2960" w:firstLine="583"/>
        <w:jc w:val="both"/>
      </w:pPr>
      <w:r>
        <w:rPr/>
        <w:t>Учебная программа направлена на развитие всех видов речевой деятельности.</w:t>
      </w:r>
    </w:p>
    <w:p>
      <w:pPr>
        <w:pStyle w:val="BodyText"/>
        <w:ind w:left="1797"/>
      </w:pPr>
      <w:r>
        <w:rPr/>
        <w:t>Задачами учебного предмета «Русский язык и литература» являются:</w:t>
      </w:r>
    </w:p>
    <w:p>
      <w:pPr>
        <w:pStyle w:val="ListParagraph"/>
        <w:numPr>
          <w:ilvl w:val="0"/>
          <w:numId w:val="244"/>
        </w:numPr>
        <w:tabs>
          <w:tab w:pos="1667" w:val="left" w:leader="none"/>
        </w:tabs>
        <w:spacing w:line="240" w:lineRule="auto" w:before="3" w:after="0"/>
        <w:ind w:left="812" w:right="2952" w:firstLine="583"/>
        <w:jc w:val="both"/>
        <w:rPr>
          <w:sz w:val="23"/>
        </w:rPr>
      </w:pPr>
      <w:r>
        <w:rPr>
          <w:sz w:val="23"/>
        </w:rPr>
        <w:t>развитие навыков слушания, говорения, чтения, письма, необходимых для общения в социально-культурной, социально-экономической, научно- технической, учебно-профессиональной сферах</w:t>
      </w:r>
      <w:r>
        <w:rPr>
          <w:spacing w:val="-2"/>
          <w:sz w:val="23"/>
        </w:rPr>
        <w:t> </w:t>
      </w:r>
      <w:r>
        <w:rPr>
          <w:sz w:val="23"/>
        </w:rPr>
        <w:t>жизни;</w:t>
      </w:r>
    </w:p>
    <w:p>
      <w:pPr>
        <w:pStyle w:val="ListParagraph"/>
        <w:numPr>
          <w:ilvl w:val="0"/>
          <w:numId w:val="244"/>
        </w:numPr>
        <w:tabs>
          <w:tab w:pos="1657" w:val="left" w:leader="none"/>
          <w:tab w:pos="2482" w:val="left" w:leader="none"/>
        </w:tabs>
        <w:spacing w:line="240" w:lineRule="auto" w:before="1" w:after="0"/>
        <w:ind w:left="812" w:right="2958" w:firstLine="583"/>
        <w:jc w:val="both"/>
        <w:rPr>
          <w:sz w:val="23"/>
        </w:rPr>
      </w:pPr>
      <w:r>
        <w:rPr>
          <w:sz w:val="23"/>
        </w:rPr>
        <w:t>совершенствование знаний о единицах языковой системы, правилах их сочетания,</w:t>
        <w:tab/>
        <w:t>функционирования, навыках и умениях конструирования синтаксических структур в соответствии с нормами и правилами русского языка, а также знание теоретико-литературных</w:t>
      </w:r>
      <w:r>
        <w:rPr>
          <w:spacing w:val="-6"/>
          <w:sz w:val="23"/>
        </w:rPr>
        <w:t> </w:t>
      </w:r>
      <w:r>
        <w:rPr>
          <w:sz w:val="23"/>
        </w:rPr>
        <w:t>понятий;</w:t>
      </w:r>
    </w:p>
    <w:p>
      <w:pPr>
        <w:pStyle w:val="ListParagraph"/>
        <w:numPr>
          <w:ilvl w:val="0"/>
          <w:numId w:val="244"/>
        </w:numPr>
        <w:tabs>
          <w:tab w:pos="1655" w:val="left" w:leader="none"/>
        </w:tabs>
        <w:spacing w:line="240" w:lineRule="auto" w:before="3" w:after="0"/>
        <w:ind w:left="812" w:right="2952" w:firstLine="583"/>
        <w:jc w:val="both"/>
        <w:rPr>
          <w:sz w:val="23"/>
        </w:rPr>
      </w:pPr>
      <w:r>
        <w:rPr>
          <w:sz w:val="23"/>
        </w:rPr>
        <w:t>развитие умения анализировать художественный текст, определять род и жанр литературного произведения, характеризовать роль изобразительно- выразительных средств, формулировать идею и проблематику</w:t>
      </w:r>
      <w:r>
        <w:rPr>
          <w:spacing w:val="-14"/>
          <w:sz w:val="23"/>
        </w:rPr>
        <w:t> </w:t>
      </w:r>
      <w:r>
        <w:rPr>
          <w:sz w:val="23"/>
        </w:rPr>
        <w:t>произведения;</w:t>
      </w:r>
    </w:p>
    <w:p>
      <w:pPr>
        <w:pStyle w:val="ListParagraph"/>
        <w:numPr>
          <w:ilvl w:val="0"/>
          <w:numId w:val="244"/>
        </w:numPr>
        <w:tabs>
          <w:tab w:pos="1694" w:val="left" w:leader="none"/>
        </w:tabs>
        <w:spacing w:line="240" w:lineRule="auto" w:before="1" w:after="0"/>
        <w:ind w:left="812" w:right="2961" w:firstLine="583"/>
        <w:jc w:val="both"/>
        <w:rPr>
          <w:sz w:val="23"/>
        </w:rPr>
      </w:pPr>
      <w:r>
        <w:rPr>
          <w:sz w:val="23"/>
        </w:rPr>
        <w:t>развитие умения выражать собственное отношение к прочитанному, выявлять авторскую</w:t>
      </w:r>
      <w:r>
        <w:rPr>
          <w:spacing w:val="-4"/>
          <w:sz w:val="23"/>
        </w:rPr>
        <w:t> </w:t>
      </w:r>
      <w:r>
        <w:rPr>
          <w:sz w:val="23"/>
        </w:rPr>
        <w:t>позицию;</w:t>
      </w:r>
    </w:p>
    <w:p>
      <w:pPr>
        <w:pStyle w:val="ListParagraph"/>
        <w:numPr>
          <w:ilvl w:val="0"/>
          <w:numId w:val="244"/>
        </w:numPr>
        <w:tabs>
          <w:tab w:pos="1744" w:val="left" w:leader="none"/>
        </w:tabs>
        <w:spacing w:line="242" w:lineRule="auto" w:before="1" w:after="0"/>
        <w:ind w:left="812" w:right="2956" w:firstLine="583"/>
        <w:jc w:val="both"/>
        <w:rPr>
          <w:sz w:val="23"/>
        </w:rPr>
      </w:pPr>
      <w:r>
        <w:rPr>
          <w:sz w:val="23"/>
        </w:rPr>
        <w:t>совершенствование навыков создания связного текста (устного и письменного) на соответствующую тему с учетом норм русского литературного языка;</w:t>
      </w:r>
    </w:p>
    <w:p>
      <w:pPr>
        <w:pStyle w:val="ListParagraph"/>
        <w:numPr>
          <w:ilvl w:val="0"/>
          <w:numId w:val="244"/>
        </w:numPr>
        <w:tabs>
          <w:tab w:pos="1799" w:val="left" w:leader="none"/>
        </w:tabs>
        <w:spacing w:line="240" w:lineRule="auto" w:before="0" w:after="0"/>
        <w:ind w:left="812" w:right="2960" w:firstLine="583"/>
        <w:jc w:val="both"/>
        <w:rPr>
          <w:sz w:val="23"/>
        </w:rPr>
      </w:pPr>
      <w:r>
        <w:rPr>
          <w:sz w:val="23"/>
        </w:rPr>
        <w:t>совершенствование умений и навыков, связанных с поиском, переработкой и фиксацией</w:t>
      </w:r>
      <w:r>
        <w:rPr>
          <w:spacing w:val="-5"/>
          <w:sz w:val="23"/>
        </w:rPr>
        <w:t> </w:t>
      </w:r>
      <w:r>
        <w:rPr>
          <w:sz w:val="23"/>
        </w:rPr>
        <w:t>информации;</w:t>
      </w:r>
    </w:p>
    <w:p>
      <w:pPr>
        <w:pStyle w:val="ListParagraph"/>
        <w:numPr>
          <w:ilvl w:val="0"/>
          <w:numId w:val="244"/>
        </w:numPr>
        <w:tabs>
          <w:tab w:pos="1701" w:val="left" w:leader="none"/>
        </w:tabs>
        <w:spacing w:line="240" w:lineRule="auto" w:before="0" w:after="0"/>
        <w:ind w:left="812" w:right="2957" w:firstLine="583"/>
        <w:jc w:val="both"/>
        <w:rPr>
          <w:sz w:val="23"/>
        </w:rPr>
      </w:pPr>
      <w:r>
        <w:rPr>
          <w:sz w:val="23"/>
        </w:rPr>
        <w:t>совершенствование навыков критического мышления, направленных на формирование у учащихся навыков на основе чтения и письма, исследовательских умений, навыков анализа, синтеза, оценки, интерпретации информации, полученной на других</w:t>
      </w:r>
      <w:r>
        <w:rPr>
          <w:spacing w:val="-7"/>
          <w:sz w:val="23"/>
        </w:rPr>
        <w:t> </w:t>
      </w:r>
      <w:r>
        <w:rPr>
          <w:sz w:val="23"/>
        </w:rPr>
        <w:t>предметах;</w:t>
      </w:r>
    </w:p>
    <w:p>
      <w:pPr>
        <w:pStyle w:val="ListParagraph"/>
        <w:numPr>
          <w:ilvl w:val="0"/>
          <w:numId w:val="244"/>
        </w:numPr>
        <w:tabs>
          <w:tab w:pos="1859" w:val="left" w:leader="none"/>
        </w:tabs>
        <w:spacing w:line="240" w:lineRule="auto" w:before="0" w:after="0"/>
        <w:ind w:left="812" w:right="2959" w:firstLine="583"/>
        <w:jc w:val="both"/>
        <w:rPr>
          <w:sz w:val="23"/>
        </w:rPr>
      </w:pPr>
      <w:r>
        <w:rPr>
          <w:sz w:val="23"/>
        </w:rPr>
        <w:t>использование различных видов чтения в соответствии с коммуникативными</w:t>
      </w:r>
      <w:r>
        <w:rPr>
          <w:spacing w:val="-2"/>
          <w:sz w:val="23"/>
        </w:rPr>
        <w:t> </w:t>
      </w:r>
      <w:r>
        <w:rPr>
          <w:sz w:val="23"/>
        </w:rPr>
        <w:t>задачами;</w:t>
      </w:r>
    </w:p>
    <w:p>
      <w:pPr>
        <w:pStyle w:val="ListParagraph"/>
        <w:numPr>
          <w:ilvl w:val="0"/>
          <w:numId w:val="244"/>
        </w:numPr>
        <w:tabs>
          <w:tab w:pos="1829" w:val="left" w:leader="none"/>
        </w:tabs>
        <w:spacing w:line="240" w:lineRule="auto" w:before="0" w:after="0"/>
        <w:ind w:left="812" w:right="2958" w:firstLine="583"/>
        <w:jc w:val="both"/>
        <w:rPr>
          <w:sz w:val="23"/>
        </w:rPr>
      </w:pPr>
      <w:r>
        <w:rPr>
          <w:sz w:val="23"/>
        </w:rPr>
        <w:t>обогащение словарного запаса обучающихся узкоспециальной лексикой и фразеологией русского</w:t>
      </w:r>
      <w:r>
        <w:rPr>
          <w:spacing w:val="-2"/>
          <w:sz w:val="23"/>
        </w:rPr>
        <w:t> </w:t>
      </w:r>
      <w:r>
        <w:rPr>
          <w:sz w:val="23"/>
        </w:rPr>
        <w:t>языка;</w:t>
      </w:r>
    </w:p>
    <w:p>
      <w:pPr>
        <w:pStyle w:val="ListParagraph"/>
        <w:numPr>
          <w:ilvl w:val="0"/>
          <w:numId w:val="244"/>
        </w:numPr>
        <w:tabs>
          <w:tab w:pos="1993" w:val="left" w:leader="none"/>
        </w:tabs>
        <w:spacing w:line="242" w:lineRule="auto" w:before="0" w:after="0"/>
        <w:ind w:left="812" w:right="2954" w:firstLine="583"/>
        <w:jc w:val="both"/>
        <w:rPr>
          <w:sz w:val="23"/>
        </w:rPr>
      </w:pPr>
      <w:r>
        <w:rPr>
          <w:sz w:val="23"/>
        </w:rPr>
        <w:t>совершенствование навыков использования информационно- коммуникационных и компьютерных</w:t>
      </w:r>
      <w:r>
        <w:rPr>
          <w:spacing w:val="54"/>
          <w:sz w:val="23"/>
        </w:rPr>
        <w:t> </w:t>
      </w:r>
      <w:r>
        <w:rPr>
          <w:sz w:val="23"/>
        </w:rPr>
        <w:t>технологий;</w:t>
      </w:r>
    </w:p>
    <w:p>
      <w:pPr>
        <w:pStyle w:val="ListParagraph"/>
        <w:numPr>
          <w:ilvl w:val="0"/>
          <w:numId w:val="244"/>
        </w:numPr>
        <w:tabs>
          <w:tab w:pos="1878" w:val="left" w:leader="none"/>
        </w:tabs>
        <w:spacing w:line="240" w:lineRule="auto" w:before="0" w:after="0"/>
        <w:ind w:left="812" w:right="2959" w:firstLine="583"/>
        <w:jc w:val="both"/>
        <w:rPr>
          <w:sz w:val="23"/>
        </w:rPr>
      </w:pPr>
      <w:r>
        <w:rPr>
          <w:sz w:val="23"/>
        </w:rPr>
        <w:t>формирование толерантного отношения к языкам и культурам различных этносов, проживающих в Казахстане и за</w:t>
      </w:r>
      <w:r>
        <w:rPr>
          <w:spacing w:val="-9"/>
          <w:sz w:val="23"/>
        </w:rPr>
        <w:t> </w:t>
      </w:r>
      <w:r>
        <w:rPr>
          <w:sz w:val="23"/>
        </w:rPr>
        <w:t>рубежом.</w:t>
      </w:r>
    </w:p>
    <w:p>
      <w:pPr>
        <w:pStyle w:val="BodyText"/>
        <w:ind w:right="2956" w:firstLine="583"/>
        <w:jc w:val="both"/>
      </w:pPr>
      <w:r>
        <w:rPr/>
        <w:t>Грамматический материал изучается в контексте лексических тем на основе текстов художественных произведений.</w:t>
      </w:r>
    </w:p>
    <w:p>
      <w:pPr>
        <w:pStyle w:val="BodyText"/>
        <w:ind w:left="1395"/>
      </w:pPr>
      <w:r>
        <w:rPr/>
        <w:t>Содержание учебной программы организовано по разделам обучения,</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66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включающим виды речевой деятельности и использование языковых единиц.</w:t>
      </w:r>
    </w:p>
    <w:p>
      <w:pPr>
        <w:pStyle w:val="BodyText"/>
        <w:spacing w:before="2"/>
        <w:ind w:right="2963" w:firstLine="583"/>
        <w:jc w:val="both"/>
      </w:pPr>
      <w:r>
        <w:rPr/>
        <w:t>Разделы разбиты на подразделы, которые содержат в себе цели обучения по классам в виде ожидаемых результатов по классам.</w:t>
      </w:r>
    </w:p>
    <w:p>
      <w:pPr>
        <w:pStyle w:val="BodyText"/>
        <w:spacing w:before="1"/>
        <w:ind w:right="2953" w:firstLine="583"/>
        <w:jc w:val="both"/>
      </w:pPr>
      <w:r>
        <w:rPr/>
        <w:t>Цели обучения, организованные последовательно внутри каждого подраздела, позволяют планировать работу и оценивать достижения учащихся, а также информировать их о следующих этапах</w:t>
      </w:r>
      <w:r>
        <w:rPr>
          <w:spacing w:val="-9"/>
        </w:rPr>
        <w:t> </w:t>
      </w:r>
      <w:r>
        <w:rPr/>
        <w:t>обучения.</w:t>
      </w:r>
    </w:p>
    <w:p>
      <w:pPr>
        <w:pStyle w:val="BodyText"/>
        <w:spacing w:before="1"/>
        <w:ind w:right="2956" w:firstLine="583"/>
        <w:jc w:val="both"/>
      </w:pPr>
      <w:r>
        <w:rPr/>
        <w:t>В структуру учебной программы включен долгосрочный план, в котором отражены темы изучаемых разделов, цели обучения, изучаемые произведения художественной литературы на учебный год.</w:t>
      </w:r>
    </w:p>
    <w:p>
      <w:pPr>
        <w:pStyle w:val="BodyText"/>
        <w:spacing w:before="3"/>
        <w:ind w:right="2955" w:firstLine="583"/>
        <w:jc w:val="both"/>
      </w:pPr>
      <w:r>
        <w:rPr/>
        <w:t>Цели обучения в учебной программе направлены на изучение темы урока, содержание и выработку навыков, которые учащиеся должны освоить на конкретном уроке.</w:t>
      </w:r>
    </w:p>
    <w:p>
      <w:pPr>
        <w:pStyle w:val="BodyText"/>
        <w:spacing w:before="1"/>
        <w:ind w:left="1395"/>
      </w:pPr>
      <w:r>
        <w:rPr/>
        <w:t>Цели обучения содержатся в учебной программе, учебных планах.</w:t>
      </w:r>
    </w:p>
    <w:p>
      <w:pPr>
        <w:pStyle w:val="BodyText"/>
        <w:spacing w:before="3"/>
      </w:pPr>
      <w:r>
        <w:rPr/>
        <w:t>Учебная программа по предмету содержит цели обучения.</w:t>
      </w:r>
    </w:p>
    <w:p>
      <w:pPr>
        <w:pStyle w:val="BodyText"/>
        <w:ind w:right="2954" w:firstLine="583"/>
        <w:jc w:val="both"/>
      </w:pPr>
      <w:r>
        <w:rPr/>
        <w:t>Краткосрочный план – это предложенные действия на основе целей обучения. При составлении краткосрочного плана учитель может руководствоваться следующими рекомендациями:</w:t>
      </w:r>
    </w:p>
    <w:p>
      <w:pPr>
        <w:pStyle w:val="ListParagraph"/>
        <w:numPr>
          <w:ilvl w:val="0"/>
          <w:numId w:val="214"/>
        </w:numPr>
        <w:tabs>
          <w:tab w:pos="1691" w:val="left" w:leader="none"/>
        </w:tabs>
        <w:spacing w:line="240" w:lineRule="auto" w:before="1" w:after="0"/>
        <w:ind w:left="812" w:right="2958" w:firstLine="583"/>
        <w:jc w:val="both"/>
        <w:rPr>
          <w:sz w:val="23"/>
        </w:rPr>
      </w:pPr>
      <w:r>
        <w:rPr>
          <w:sz w:val="23"/>
        </w:rPr>
        <w:t>при организации урока необходимо руководствоваться целями, указанными в учебной программе и в учебном</w:t>
      </w:r>
      <w:r>
        <w:rPr>
          <w:spacing w:val="-10"/>
          <w:sz w:val="23"/>
        </w:rPr>
        <w:t> </w:t>
      </w:r>
      <w:r>
        <w:rPr>
          <w:sz w:val="23"/>
        </w:rPr>
        <w:t>плане;</w:t>
      </w:r>
    </w:p>
    <w:p>
      <w:pPr>
        <w:pStyle w:val="ListParagraph"/>
        <w:numPr>
          <w:ilvl w:val="0"/>
          <w:numId w:val="214"/>
        </w:numPr>
        <w:tabs>
          <w:tab w:pos="1571" w:val="left" w:leader="none"/>
        </w:tabs>
        <w:spacing w:line="242" w:lineRule="auto" w:before="1" w:after="0"/>
        <w:ind w:left="812" w:right="2958" w:firstLine="583"/>
        <w:jc w:val="both"/>
        <w:rPr>
          <w:sz w:val="23"/>
        </w:rPr>
      </w:pPr>
      <w:r>
        <w:rPr>
          <w:sz w:val="23"/>
        </w:rPr>
        <w:t>следует детализировать формулирование целей урока, то есть ставить конкретные, измеримые, достижимые</w:t>
      </w:r>
      <w:r>
        <w:rPr>
          <w:spacing w:val="-4"/>
          <w:sz w:val="23"/>
        </w:rPr>
        <w:t> </w:t>
      </w:r>
      <w:r>
        <w:rPr>
          <w:sz w:val="23"/>
        </w:rPr>
        <w:t>цели;</w:t>
      </w:r>
    </w:p>
    <w:p>
      <w:pPr>
        <w:pStyle w:val="ListParagraph"/>
        <w:numPr>
          <w:ilvl w:val="0"/>
          <w:numId w:val="214"/>
        </w:numPr>
        <w:tabs>
          <w:tab w:pos="1531" w:val="left" w:leader="none"/>
        </w:tabs>
        <w:spacing w:line="262" w:lineRule="exact" w:before="0" w:after="0"/>
        <w:ind w:left="1530" w:right="0" w:hanging="135"/>
        <w:jc w:val="left"/>
        <w:rPr>
          <w:sz w:val="23"/>
        </w:rPr>
      </w:pPr>
      <w:r>
        <w:rPr>
          <w:sz w:val="23"/>
        </w:rPr>
        <w:t>на уроке должны быть организованы все виды</w:t>
      </w:r>
      <w:r>
        <w:rPr>
          <w:spacing w:val="-2"/>
          <w:sz w:val="23"/>
        </w:rPr>
        <w:t> </w:t>
      </w:r>
      <w:r>
        <w:rPr>
          <w:sz w:val="23"/>
        </w:rPr>
        <w:t>деятельности;</w:t>
      </w:r>
    </w:p>
    <w:p>
      <w:pPr>
        <w:pStyle w:val="ListParagraph"/>
        <w:numPr>
          <w:ilvl w:val="0"/>
          <w:numId w:val="214"/>
        </w:numPr>
        <w:tabs>
          <w:tab w:pos="1695" w:val="left" w:leader="none"/>
        </w:tabs>
        <w:spacing w:line="240" w:lineRule="auto" w:before="0" w:after="0"/>
        <w:ind w:left="812" w:right="2960" w:firstLine="583"/>
        <w:jc w:val="both"/>
        <w:rPr>
          <w:sz w:val="23"/>
        </w:rPr>
      </w:pPr>
      <w:r>
        <w:rPr>
          <w:sz w:val="23"/>
        </w:rPr>
        <w:t>при необходимости следует дополнить виды деятельности по усмотрению самого</w:t>
      </w:r>
      <w:r>
        <w:rPr>
          <w:spacing w:val="-3"/>
          <w:sz w:val="23"/>
        </w:rPr>
        <w:t> </w:t>
      </w:r>
      <w:r>
        <w:rPr>
          <w:sz w:val="23"/>
        </w:rPr>
        <w:t>учителя.</w:t>
      </w:r>
    </w:p>
    <w:p>
      <w:pPr>
        <w:pStyle w:val="BodyText"/>
        <w:spacing w:before="1"/>
        <w:ind w:left="1395"/>
      </w:pPr>
      <w:r>
        <w:rPr/>
        <w:t>В план урока следует включить следующие пункты:</w:t>
      </w:r>
    </w:p>
    <w:p>
      <w:pPr>
        <w:pStyle w:val="ListParagraph"/>
        <w:numPr>
          <w:ilvl w:val="0"/>
          <w:numId w:val="214"/>
        </w:numPr>
        <w:tabs>
          <w:tab w:pos="1531" w:val="left" w:leader="none"/>
        </w:tabs>
        <w:spacing w:line="240" w:lineRule="auto" w:before="0" w:after="0"/>
        <w:ind w:left="1530" w:right="0" w:hanging="135"/>
        <w:jc w:val="left"/>
        <w:rPr>
          <w:sz w:val="23"/>
        </w:rPr>
      </w:pPr>
      <w:r>
        <w:rPr>
          <w:sz w:val="23"/>
        </w:rPr>
        <w:t>пишите четко сформулированные и подходящие цели</w:t>
      </w:r>
      <w:r>
        <w:rPr>
          <w:spacing w:val="-4"/>
          <w:sz w:val="23"/>
        </w:rPr>
        <w:t> </w:t>
      </w:r>
      <w:r>
        <w:rPr>
          <w:sz w:val="23"/>
        </w:rPr>
        <w:t>урока;</w:t>
      </w:r>
    </w:p>
    <w:p>
      <w:pPr>
        <w:pStyle w:val="ListParagraph"/>
        <w:numPr>
          <w:ilvl w:val="0"/>
          <w:numId w:val="214"/>
        </w:numPr>
        <w:tabs>
          <w:tab w:pos="1531" w:val="left" w:leader="none"/>
        </w:tabs>
        <w:spacing w:line="240" w:lineRule="auto" w:before="2" w:after="0"/>
        <w:ind w:left="1530" w:right="0" w:hanging="135"/>
        <w:jc w:val="left"/>
        <w:rPr>
          <w:sz w:val="23"/>
        </w:rPr>
      </w:pPr>
      <w:r>
        <w:rPr>
          <w:sz w:val="23"/>
        </w:rPr>
        <w:t>включите детали различных компонентов плана</w:t>
      </w:r>
      <w:r>
        <w:rPr>
          <w:spacing w:val="-7"/>
          <w:sz w:val="23"/>
        </w:rPr>
        <w:t> </w:t>
      </w:r>
      <w:r>
        <w:rPr>
          <w:sz w:val="23"/>
        </w:rPr>
        <w:t>урока;</w:t>
      </w:r>
    </w:p>
    <w:p>
      <w:pPr>
        <w:pStyle w:val="ListParagraph"/>
        <w:numPr>
          <w:ilvl w:val="0"/>
          <w:numId w:val="214"/>
        </w:numPr>
        <w:tabs>
          <w:tab w:pos="1555" w:val="left" w:leader="none"/>
        </w:tabs>
        <w:spacing w:line="240" w:lineRule="auto" w:before="1" w:after="0"/>
        <w:ind w:left="812" w:right="2960" w:firstLine="583"/>
        <w:jc w:val="both"/>
        <w:rPr>
          <w:sz w:val="23"/>
        </w:rPr>
      </w:pPr>
      <w:r>
        <w:rPr>
          <w:sz w:val="23"/>
        </w:rPr>
        <w:t>предоставьте подробную информацию о стадиях учебной деятельности и достижения задач обучения, которые логически упорядочены и алгоритмированы для выполнения</w:t>
      </w:r>
      <w:r>
        <w:rPr>
          <w:spacing w:val="-3"/>
          <w:sz w:val="23"/>
        </w:rPr>
        <w:t> </w:t>
      </w:r>
      <w:r>
        <w:rPr>
          <w:sz w:val="23"/>
        </w:rPr>
        <w:t>учащимися;</w:t>
      </w:r>
    </w:p>
    <w:p>
      <w:pPr>
        <w:pStyle w:val="ListParagraph"/>
        <w:numPr>
          <w:ilvl w:val="0"/>
          <w:numId w:val="214"/>
        </w:numPr>
        <w:tabs>
          <w:tab w:pos="1545" w:val="left" w:leader="none"/>
        </w:tabs>
        <w:spacing w:line="240" w:lineRule="auto" w:before="1" w:after="0"/>
        <w:ind w:left="812" w:right="2959" w:firstLine="583"/>
        <w:jc w:val="both"/>
        <w:rPr>
          <w:sz w:val="23"/>
        </w:rPr>
      </w:pPr>
      <w:r>
        <w:rPr>
          <w:sz w:val="23"/>
        </w:rPr>
        <w:t>определите соответствующие стратегии для разработки целевых знаний и навыков, предусмотрите проблемы и предложите решения, касающиеся необходимых</w:t>
      </w:r>
      <w:r>
        <w:rPr>
          <w:spacing w:val="-1"/>
          <w:sz w:val="23"/>
        </w:rPr>
        <w:t> </w:t>
      </w:r>
      <w:r>
        <w:rPr>
          <w:sz w:val="23"/>
        </w:rPr>
        <w:t>навыков;</w:t>
      </w:r>
    </w:p>
    <w:p>
      <w:pPr>
        <w:pStyle w:val="ListParagraph"/>
        <w:numPr>
          <w:ilvl w:val="0"/>
          <w:numId w:val="214"/>
        </w:numPr>
        <w:tabs>
          <w:tab w:pos="1531" w:val="left" w:leader="none"/>
        </w:tabs>
        <w:spacing w:line="240" w:lineRule="auto" w:before="2" w:after="0"/>
        <w:ind w:left="1530" w:right="0" w:hanging="135"/>
        <w:jc w:val="left"/>
        <w:rPr>
          <w:sz w:val="23"/>
        </w:rPr>
      </w:pPr>
      <w:r>
        <w:rPr>
          <w:sz w:val="23"/>
        </w:rPr>
        <w:t>спланируйте использование соответствующих материалов и</w:t>
      </w:r>
      <w:r>
        <w:rPr>
          <w:spacing w:val="-4"/>
          <w:sz w:val="23"/>
        </w:rPr>
        <w:t> </w:t>
      </w:r>
      <w:r>
        <w:rPr>
          <w:sz w:val="23"/>
        </w:rPr>
        <w:t>ресурсов.</w:t>
      </w:r>
    </w:p>
    <w:p>
      <w:pPr>
        <w:pStyle w:val="BodyText"/>
        <w:spacing w:before="1"/>
        <w:ind w:right="2958" w:firstLine="583"/>
        <w:jc w:val="both"/>
      </w:pPr>
      <w:r>
        <w:rPr/>
        <w:t>Наиболее эффективными в повышении успешности учащихся являются следующие стратегии:</w:t>
      </w:r>
    </w:p>
    <w:p>
      <w:pPr>
        <w:pStyle w:val="ListParagraph"/>
        <w:numPr>
          <w:ilvl w:val="0"/>
          <w:numId w:val="214"/>
        </w:numPr>
        <w:tabs>
          <w:tab w:pos="1582" w:val="left" w:leader="none"/>
        </w:tabs>
        <w:spacing w:line="240" w:lineRule="auto" w:before="0" w:after="0"/>
        <w:ind w:left="812" w:right="2961" w:firstLine="583"/>
        <w:jc w:val="both"/>
        <w:rPr>
          <w:sz w:val="23"/>
        </w:rPr>
      </w:pPr>
      <w:r>
        <w:rPr>
          <w:sz w:val="23"/>
        </w:rPr>
        <w:t>активное обучение (когда учащиеся выполняют задания и реализуют практические</w:t>
      </w:r>
      <w:r>
        <w:rPr>
          <w:spacing w:val="-3"/>
          <w:sz w:val="23"/>
        </w:rPr>
        <w:t> </w:t>
      </w:r>
      <w:r>
        <w:rPr>
          <w:sz w:val="23"/>
        </w:rPr>
        <w:t>навыки);</w:t>
      </w:r>
    </w:p>
    <w:p>
      <w:pPr>
        <w:pStyle w:val="ListParagraph"/>
        <w:numPr>
          <w:ilvl w:val="0"/>
          <w:numId w:val="214"/>
        </w:numPr>
        <w:tabs>
          <w:tab w:pos="1693" w:val="left" w:leader="none"/>
        </w:tabs>
        <w:spacing w:line="240" w:lineRule="auto" w:before="1" w:after="0"/>
        <w:ind w:left="812" w:right="2957" w:firstLine="583"/>
        <w:jc w:val="both"/>
        <w:rPr>
          <w:sz w:val="23"/>
        </w:rPr>
      </w:pPr>
      <w:r>
        <w:rPr>
          <w:sz w:val="23"/>
        </w:rPr>
        <w:t>обратная связь (дискуссия об обучении, включающая в себя предоставление личного мнения, которая может происходить либо между сверстниками, либо между учителем и</w:t>
      </w:r>
      <w:r>
        <w:rPr>
          <w:spacing w:val="-9"/>
          <w:sz w:val="23"/>
        </w:rPr>
        <w:t> </w:t>
      </w:r>
      <w:r>
        <w:rPr>
          <w:sz w:val="23"/>
        </w:rPr>
        <w:t>учащимся);</w:t>
      </w:r>
    </w:p>
    <w:p>
      <w:pPr>
        <w:pStyle w:val="ListParagraph"/>
        <w:numPr>
          <w:ilvl w:val="0"/>
          <w:numId w:val="214"/>
        </w:numPr>
        <w:tabs>
          <w:tab w:pos="1620" w:val="left" w:leader="none"/>
        </w:tabs>
        <w:spacing w:line="240" w:lineRule="auto" w:before="3" w:after="0"/>
        <w:ind w:left="812" w:right="2958" w:firstLine="583"/>
        <w:jc w:val="both"/>
        <w:rPr>
          <w:sz w:val="23"/>
        </w:rPr>
      </w:pPr>
      <w:r>
        <w:rPr>
          <w:sz w:val="23"/>
        </w:rPr>
        <w:t>укрепление уверенности (использование похвалы для мотивации и придания уверенности</w:t>
      </w:r>
      <w:r>
        <w:rPr>
          <w:spacing w:val="-1"/>
          <w:sz w:val="23"/>
        </w:rPr>
        <w:t> </w:t>
      </w:r>
      <w:r>
        <w:rPr>
          <w:sz w:val="23"/>
        </w:rPr>
        <w:t>учащемуся);</w:t>
      </w:r>
    </w:p>
    <w:p>
      <w:pPr>
        <w:pStyle w:val="ListParagraph"/>
        <w:numPr>
          <w:ilvl w:val="0"/>
          <w:numId w:val="214"/>
        </w:numPr>
        <w:tabs>
          <w:tab w:pos="1531" w:val="left" w:leader="none"/>
        </w:tabs>
        <w:spacing w:line="240" w:lineRule="auto" w:before="1" w:after="0"/>
        <w:ind w:left="1530" w:right="0" w:hanging="135"/>
        <w:jc w:val="left"/>
        <w:rPr>
          <w:sz w:val="23"/>
        </w:rPr>
      </w:pPr>
      <w:r>
        <w:rPr>
          <w:sz w:val="23"/>
        </w:rPr>
        <w:t>качество обучения (планирование дифференцированных</w:t>
      </w:r>
      <w:r>
        <w:rPr>
          <w:spacing w:val="-7"/>
          <w:sz w:val="23"/>
        </w:rPr>
        <w:t> </w:t>
      </w:r>
      <w:r>
        <w:rPr>
          <w:sz w:val="23"/>
        </w:rPr>
        <w:t>заданий).</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6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7" w:firstLine="583"/>
        <w:jc w:val="both"/>
      </w:pPr>
      <w:r>
        <w:rPr/>
        <w:t>При изучении учебного предмета «Русский язык и литература» рекомендуется:</w:t>
      </w:r>
    </w:p>
    <w:p>
      <w:pPr>
        <w:pStyle w:val="ListParagraph"/>
        <w:numPr>
          <w:ilvl w:val="0"/>
          <w:numId w:val="214"/>
        </w:numPr>
        <w:tabs>
          <w:tab w:pos="1531" w:val="left" w:leader="none"/>
        </w:tabs>
        <w:spacing w:line="262" w:lineRule="exact" w:before="0" w:after="0"/>
        <w:ind w:left="1530" w:right="0" w:hanging="135"/>
        <w:jc w:val="left"/>
        <w:rPr>
          <w:sz w:val="23"/>
        </w:rPr>
      </w:pPr>
      <w:r>
        <w:rPr>
          <w:sz w:val="23"/>
        </w:rPr>
        <w:t>создавать позитивную атмосферу обучения, вовлекать всех</w:t>
      </w:r>
      <w:r>
        <w:rPr>
          <w:spacing w:val="-11"/>
          <w:sz w:val="23"/>
        </w:rPr>
        <w:t> </w:t>
      </w:r>
      <w:r>
        <w:rPr>
          <w:sz w:val="23"/>
        </w:rPr>
        <w:t>учащихся;</w:t>
      </w:r>
    </w:p>
    <w:p>
      <w:pPr>
        <w:pStyle w:val="ListParagraph"/>
        <w:numPr>
          <w:ilvl w:val="0"/>
          <w:numId w:val="214"/>
        </w:numPr>
        <w:tabs>
          <w:tab w:pos="1588" w:val="left" w:leader="none"/>
        </w:tabs>
        <w:spacing w:line="240" w:lineRule="auto" w:before="0" w:after="0"/>
        <w:ind w:left="812" w:right="2959" w:firstLine="583"/>
        <w:jc w:val="both"/>
        <w:rPr>
          <w:sz w:val="23"/>
        </w:rPr>
      </w:pPr>
      <w:r>
        <w:rPr>
          <w:sz w:val="23"/>
        </w:rPr>
        <w:t>воспитывать у учащихся уверенность, ответственность, активность и направлять на самоанализ, рефлексию и инновационную</w:t>
      </w:r>
      <w:r>
        <w:rPr>
          <w:spacing w:val="-11"/>
          <w:sz w:val="23"/>
        </w:rPr>
        <w:t> </w:t>
      </w:r>
      <w:r>
        <w:rPr>
          <w:sz w:val="23"/>
        </w:rPr>
        <w:t>деятельность;</w:t>
      </w:r>
    </w:p>
    <w:p>
      <w:pPr>
        <w:pStyle w:val="ListParagraph"/>
        <w:numPr>
          <w:ilvl w:val="0"/>
          <w:numId w:val="214"/>
        </w:numPr>
        <w:tabs>
          <w:tab w:pos="1618" w:val="left" w:leader="none"/>
        </w:tabs>
        <w:spacing w:line="240" w:lineRule="auto" w:before="1" w:after="0"/>
        <w:ind w:left="812" w:right="2958" w:firstLine="583"/>
        <w:jc w:val="both"/>
        <w:rPr>
          <w:sz w:val="23"/>
        </w:rPr>
      </w:pPr>
      <w:r>
        <w:rPr>
          <w:sz w:val="23"/>
        </w:rPr>
        <w:t>использовать эффективные методы преподавания, направленные на развитие навыков</w:t>
      </w:r>
      <w:r>
        <w:rPr>
          <w:spacing w:val="-2"/>
          <w:sz w:val="23"/>
        </w:rPr>
        <w:t> </w:t>
      </w:r>
      <w:r>
        <w:rPr>
          <w:sz w:val="23"/>
        </w:rPr>
        <w:t>учащихся;</w:t>
      </w:r>
    </w:p>
    <w:p>
      <w:pPr>
        <w:pStyle w:val="ListParagraph"/>
        <w:numPr>
          <w:ilvl w:val="0"/>
          <w:numId w:val="214"/>
        </w:numPr>
        <w:tabs>
          <w:tab w:pos="1537" w:val="left" w:leader="none"/>
        </w:tabs>
        <w:spacing w:line="240" w:lineRule="auto" w:before="3" w:after="0"/>
        <w:ind w:left="812" w:right="2954" w:firstLine="583"/>
        <w:jc w:val="both"/>
        <w:rPr>
          <w:sz w:val="23"/>
        </w:rPr>
      </w:pPr>
      <w:r>
        <w:rPr>
          <w:sz w:val="23"/>
        </w:rPr>
        <w:t>организовывать, управлять и планировать групповую (фронтальную или работу в малых группах), индивидуальную, парную или коллективную формы работы, эффективно использовать материалы, ресурсы и дополнительные материалы для проведения запланированных уроков, согласно установленным целям;</w:t>
      </w:r>
    </w:p>
    <w:p>
      <w:pPr>
        <w:pStyle w:val="ListParagraph"/>
        <w:numPr>
          <w:ilvl w:val="0"/>
          <w:numId w:val="214"/>
        </w:numPr>
        <w:tabs>
          <w:tab w:pos="1550" w:val="left" w:leader="none"/>
        </w:tabs>
        <w:spacing w:line="242" w:lineRule="auto" w:before="2" w:after="0"/>
        <w:ind w:left="812" w:right="2962" w:firstLine="583"/>
        <w:jc w:val="both"/>
        <w:rPr>
          <w:sz w:val="23"/>
        </w:rPr>
      </w:pPr>
      <w:r>
        <w:rPr>
          <w:sz w:val="23"/>
        </w:rPr>
        <w:t>использовать простой, понятный язык для объяснения учащимся идей, для инструктирования, в разъяснении значений</w:t>
      </w:r>
      <w:r>
        <w:rPr>
          <w:spacing w:val="-4"/>
          <w:sz w:val="23"/>
        </w:rPr>
        <w:t> </w:t>
      </w:r>
      <w:r>
        <w:rPr>
          <w:sz w:val="23"/>
        </w:rPr>
        <w:t>слов;</w:t>
      </w:r>
    </w:p>
    <w:p>
      <w:pPr>
        <w:pStyle w:val="ListParagraph"/>
        <w:numPr>
          <w:ilvl w:val="0"/>
          <w:numId w:val="214"/>
        </w:numPr>
        <w:tabs>
          <w:tab w:pos="1531" w:val="left" w:leader="none"/>
        </w:tabs>
        <w:spacing w:line="261" w:lineRule="exact" w:before="0" w:after="0"/>
        <w:ind w:left="1530" w:right="0" w:hanging="135"/>
        <w:jc w:val="left"/>
        <w:rPr>
          <w:sz w:val="23"/>
        </w:rPr>
      </w:pPr>
      <w:r>
        <w:rPr>
          <w:sz w:val="23"/>
        </w:rPr>
        <w:t>наблюдать за учащимися и предоставлять обратную</w:t>
      </w:r>
      <w:r>
        <w:rPr>
          <w:spacing w:val="-11"/>
          <w:sz w:val="23"/>
        </w:rPr>
        <w:t> </w:t>
      </w:r>
      <w:r>
        <w:rPr>
          <w:sz w:val="23"/>
        </w:rPr>
        <w:t>связь.</w:t>
      </w:r>
    </w:p>
    <w:p>
      <w:pPr>
        <w:pStyle w:val="BodyText"/>
        <w:ind w:right="2957" w:firstLine="583"/>
        <w:jc w:val="both"/>
      </w:pPr>
      <w:r>
        <w:rPr/>
        <w:t>В обучении русскому языку как второму рекомендуется исследовать методы активного чтения и письма, что в дальнейшем сформирует эффективные навыки говорения и</w:t>
      </w:r>
      <w:r>
        <w:rPr>
          <w:spacing w:val="-5"/>
        </w:rPr>
        <w:t> </w:t>
      </w:r>
      <w:r>
        <w:rPr/>
        <w:t>аудирования.</w:t>
      </w:r>
    </w:p>
    <w:p>
      <w:pPr>
        <w:pStyle w:val="BodyText"/>
        <w:spacing w:before="1"/>
        <w:ind w:right="2957" w:firstLine="583"/>
        <w:jc w:val="both"/>
      </w:pPr>
      <w:r>
        <w:rPr/>
        <w:t>Некоторые моменты, которые следует учитывать при использовании различных заданий:</w:t>
      </w:r>
    </w:p>
    <w:p>
      <w:pPr>
        <w:pStyle w:val="ListParagraph"/>
        <w:numPr>
          <w:ilvl w:val="0"/>
          <w:numId w:val="214"/>
        </w:numPr>
        <w:tabs>
          <w:tab w:pos="1596" w:val="left" w:leader="none"/>
        </w:tabs>
        <w:spacing w:line="240" w:lineRule="auto" w:before="3" w:after="0"/>
        <w:ind w:left="812" w:right="2955" w:firstLine="583"/>
        <w:jc w:val="both"/>
        <w:rPr>
          <w:sz w:val="23"/>
        </w:rPr>
      </w:pPr>
      <w:r>
        <w:rPr>
          <w:sz w:val="23"/>
        </w:rPr>
        <w:t>рекомендуется планировать множество различных заданий в рамках одного урока. На одном уроке необходимо включить четыре, пять или более различных заданий. Предусмотреть работу в коротких промежутках времени, например, 10 минут. Время, за которое учащиеся могут сосредоточить свое внимание, часто довольно</w:t>
      </w:r>
      <w:r>
        <w:rPr>
          <w:spacing w:val="-3"/>
          <w:sz w:val="23"/>
        </w:rPr>
        <w:t> </w:t>
      </w:r>
      <w:r>
        <w:rPr>
          <w:sz w:val="23"/>
        </w:rPr>
        <w:t>короткое;</w:t>
      </w:r>
    </w:p>
    <w:p>
      <w:pPr>
        <w:pStyle w:val="ListParagraph"/>
        <w:numPr>
          <w:ilvl w:val="0"/>
          <w:numId w:val="214"/>
        </w:numPr>
        <w:tabs>
          <w:tab w:pos="1596" w:val="left" w:leader="none"/>
        </w:tabs>
        <w:spacing w:line="240" w:lineRule="auto" w:before="2" w:after="0"/>
        <w:ind w:left="812" w:right="2953" w:firstLine="583"/>
        <w:jc w:val="both"/>
        <w:rPr>
          <w:sz w:val="23"/>
        </w:rPr>
      </w:pPr>
      <w:r>
        <w:rPr>
          <w:sz w:val="23"/>
        </w:rPr>
        <w:t>обращать внимание, что каждое задание следует за предыдущим, и постоянно напоминать учащимся о главных учебных целях.  Повторяйте задание по-разному. Например, сделать задание в устной форме, а затем попросить класс сделать ту же самую задачу в письменной форме. Это  помогает учащимся понять задачу, приводит к плавному переходу, укрепляет предыдущее обучение и позволяет учащимся практиковать более одного навыка;</w:t>
      </w:r>
    </w:p>
    <w:p>
      <w:pPr>
        <w:pStyle w:val="ListParagraph"/>
        <w:numPr>
          <w:ilvl w:val="0"/>
          <w:numId w:val="214"/>
        </w:numPr>
        <w:tabs>
          <w:tab w:pos="1562" w:val="left" w:leader="none"/>
        </w:tabs>
        <w:spacing w:line="242" w:lineRule="auto" w:before="4" w:after="0"/>
        <w:ind w:left="812" w:right="2959" w:firstLine="583"/>
        <w:jc w:val="both"/>
        <w:rPr>
          <w:sz w:val="23"/>
        </w:rPr>
      </w:pPr>
      <w:r>
        <w:rPr>
          <w:sz w:val="23"/>
        </w:rPr>
        <w:t>включать индивидуальные, парные, групповые задания в деятельность всего класса.</w:t>
      </w:r>
    </w:p>
    <w:p>
      <w:pPr>
        <w:pStyle w:val="BodyText"/>
        <w:ind w:right="2958" w:firstLine="583"/>
        <w:jc w:val="both"/>
      </w:pPr>
      <w:r>
        <w:rPr/>
        <w:t>Объем учебной нагрузки по учебному предмету «Русский язык и литература» в 10 классе составляет – 2 часа в неделю, 68 часов в учебном году.</w:t>
      </w:r>
    </w:p>
    <w:p>
      <w:pPr>
        <w:pStyle w:val="BodyText"/>
        <w:ind w:left="1395" w:right="3001"/>
      </w:pPr>
      <w:r>
        <w:rPr/>
        <w:t>При оценке языковых компетенций необходимо учитывать следующее: 1.Языковые ошибки учащихся следует отмечать и обращать их внимание</w:t>
      </w:r>
    </w:p>
    <w:p>
      <w:pPr>
        <w:pStyle w:val="BodyText"/>
        <w:ind w:right="2956"/>
        <w:jc w:val="both"/>
      </w:pPr>
      <w:r>
        <w:rPr/>
        <w:t>на совершенные ошибки доступным для них способом, однако ошибки не  могут повлиять на оценку, если ученик может доступно продемонстрировать свои знания. Главная задача ученика передать свое сообщение, грамматика при этом может страдать. Постепенно самовыражение становится более точным и корректным.</w:t>
      </w:r>
    </w:p>
    <w:p>
      <w:pPr>
        <w:pStyle w:val="BodyText"/>
        <w:spacing w:before="3"/>
        <w:ind w:right="2961" w:firstLine="583"/>
        <w:jc w:val="both"/>
      </w:pPr>
      <w:r>
        <w:rPr/>
        <w:t>2.Ученики, отвечая на вопросы, могут использовать и первый язык. Поскольку вначале ограниченный словарный запас и знание целевого языка</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71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jc w:val="both"/>
      </w:pPr>
      <w:r>
        <w:rPr/>
        <w:t>могут стать препятствием при высказываниях и ответах, то на первой стадии обучения это (по крайней мере, частично) разрешается. При этом следует договориться, в какой момент все ученики перейдут на ответы на неродном (целевом) языке и, начиная с того момента, применение первого языка становится скорее исключением.</w:t>
      </w:r>
    </w:p>
    <w:p>
      <w:pPr>
        <w:pStyle w:val="BodyText"/>
        <w:spacing w:before="4"/>
        <w:ind w:right="2958" w:firstLine="583"/>
        <w:jc w:val="both"/>
      </w:pPr>
      <w:r>
        <w:rPr/>
        <w:t>3.Как правило, в устной речи учитель исправляет возникшую ошибку с помощью перефразирования, повторения правильной формы от ученика не требуется, потому что это может прервать выражаемую мысль, а также ученик может потерять уверенность в выражении мыслей на неродном языке.</w:t>
      </w:r>
    </w:p>
    <w:p>
      <w:pPr>
        <w:pStyle w:val="BodyText"/>
        <w:spacing w:before="3"/>
        <w:ind w:right="2954" w:firstLine="583"/>
        <w:jc w:val="both"/>
      </w:pPr>
      <w:r>
        <w:rPr/>
        <w:t>4.Если одна и та же ошибка повторяется вновь, в конце объяснения соответствующей темы учитель приводит примеры правильных форм и при необходимости делает ударение на грамматике. Помимо этого, либо педагог, либо класс в целом, в виде совместной деятельности, могут привести некоторые соответствующие теме примеры выражений, имеющие то же самое лингвистическое содержание.</w:t>
      </w:r>
    </w:p>
    <w:p>
      <w:pPr>
        <w:pStyle w:val="BodyText"/>
        <w:spacing w:before="4"/>
        <w:ind w:right="2957" w:firstLine="583"/>
        <w:jc w:val="both"/>
      </w:pPr>
      <w:r>
        <w:rPr/>
        <w:t>5.При проверке письменных работ языковые ошибки также не учитываются (если выраженная мысль или текст понятны), но педагог указывает это в своих</w:t>
      </w:r>
      <w:r>
        <w:rPr>
          <w:spacing w:val="-3"/>
        </w:rPr>
        <w:t> </w:t>
      </w:r>
      <w:r>
        <w:rPr/>
        <w:t>комментариях.</w:t>
      </w:r>
    </w:p>
    <w:p>
      <w:pPr>
        <w:pStyle w:val="BodyText"/>
        <w:spacing w:line="242" w:lineRule="auto" w:before="1"/>
        <w:ind w:right="2957" w:firstLine="583"/>
        <w:jc w:val="both"/>
      </w:pPr>
      <w:r>
        <w:rPr/>
        <w:t>6.На встрече учителя-предметника с учителем языка передается проблемный языковой материал, чтобы учитель языка мог повторить тему на следующем уроке.</w:t>
      </w:r>
    </w:p>
    <w:p>
      <w:pPr>
        <w:pStyle w:val="BodyText"/>
        <w:ind w:left="905" w:right="2957" w:firstLine="583"/>
        <w:jc w:val="both"/>
      </w:pPr>
      <w:r>
        <w:rPr/>
        <w:t>Ниже в таблице 70 дано количество суммативного оценивания за раздел/сквозную тему.</w:t>
      </w:r>
    </w:p>
    <w:p>
      <w:pPr>
        <w:pStyle w:val="BodyText"/>
        <w:tabs>
          <w:tab w:pos="2533" w:val="left" w:leader="none"/>
          <w:tab w:pos="3044" w:val="left" w:leader="none"/>
          <w:tab w:pos="4416" w:val="left" w:leader="none"/>
          <w:tab w:pos="5973" w:val="left" w:leader="none"/>
          <w:tab w:pos="7360" w:val="left" w:leader="none"/>
          <w:tab w:pos="7820" w:val="left" w:leader="none"/>
        </w:tabs>
        <w:ind w:left="1488"/>
      </w:pPr>
      <w:r>
        <w:rPr/>
        <w:t>Таблица</w:t>
        <w:tab/>
        <w:t>70.</w:t>
        <w:tab/>
        <w:t>Количество</w:t>
        <w:tab/>
        <w:t>суммативных</w:t>
        <w:tab/>
        <w:t>оцениваний</w:t>
        <w:tab/>
        <w:t>по</w:t>
        <w:tab/>
        <w:t>предмету</w:t>
      </w:r>
    </w:p>
    <w:p>
      <w:pPr>
        <w:pStyle w:val="BodyText"/>
        <w:ind w:left="905"/>
      </w:pPr>
      <w:r>
        <w:rPr/>
        <w:t>«Русский язык и литература»</w:t>
      </w:r>
    </w:p>
    <w:p>
      <w:pPr>
        <w:pStyle w:val="BodyText"/>
        <w:spacing w:before="4"/>
        <w:ind w:left="0"/>
      </w:pPr>
    </w:p>
    <w:tbl>
      <w:tblPr>
        <w:tblW w:w="0" w:type="auto"/>
        <w:jc w:val="left"/>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0"/>
        <w:gridCol w:w="1614"/>
        <w:gridCol w:w="1616"/>
        <w:gridCol w:w="1614"/>
        <w:gridCol w:w="1616"/>
      </w:tblGrid>
      <w:tr>
        <w:trPr>
          <w:trHeight w:val="225" w:hRule="atLeast"/>
        </w:trPr>
        <w:tc>
          <w:tcPr>
            <w:tcW w:w="1140" w:type="dxa"/>
            <w:vMerge w:val="restart"/>
          </w:tcPr>
          <w:p>
            <w:pPr>
              <w:pStyle w:val="TableParagraph"/>
              <w:spacing w:line="218" w:lineRule="exact"/>
              <w:ind w:left="182"/>
              <w:rPr>
                <w:sz w:val="19"/>
              </w:rPr>
            </w:pPr>
            <w:r>
              <w:rPr>
                <w:w w:val="105"/>
                <w:sz w:val="19"/>
              </w:rPr>
              <w:t>Класс</w:t>
            </w:r>
          </w:p>
        </w:tc>
        <w:tc>
          <w:tcPr>
            <w:tcW w:w="6460" w:type="dxa"/>
            <w:gridSpan w:val="4"/>
          </w:tcPr>
          <w:p>
            <w:pPr>
              <w:pStyle w:val="TableParagraph"/>
              <w:spacing w:line="205" w:lineRule="exact"/>
              <w:ind w:left="185"/>
              <w:rPr>
                <w:sz w:val="19"/>
              </w:rPr>
            </w:pPr>
            <w:r>
              <w:rPr>
                <w:w w:val="105"/>
                <w:sz w:val="19"/>
              </w:rPr>
              <w:t>Количество суммативных оцениваний за раздел/сквозную тему</w:t>
            </w:r>
          </w:p>
        </w:tc>
      </w:tr>
      <w:tr>
        <w:trPr>
          <w:trHeight w:val="225" w:hRule="atLeast"/>
        </w:trPr>
        <w:tc>
          <w:tcPr>
            <w:tcW w:w="1140" w:type="dxa"/>
            <w:vMerge/>
            <w:tcBorders>
              <w:top w:val="nil"/>
            </w:tcBorders>
          </w:tcPr>
          <w:p>
            <w:pPr>
              <w:rPr>
                <w:sz w:val="2"/>
                <w:szCs w:val="2"/>
              </w:rPr>
            </w:pPr>
          </w:p>
        </w:tc>
        <w:tc>
          <w:tcPr>
            <w:tcW w:w="1614" w:type="dxa"/>
          </w:tcPr>
          <w:p>
            <w:pPr>
              <w:pStyle w:val="TableParagraph"/>
              <w:spacing w:line="205" w:lineRule="exact"/>
              <w:ind w:left="187"/>
              <w:rPr>
                <w:sz w:val="19"/>
              </w:rPr>
            </w:pPr>
            <w:r>
              <w:rPr>
                <w:w w:val="105"/>
                <w:sz w:val="19"/>
              </w:rPr>
              <w:t>1 четверть</w:t>
            </w:r>
          </w:p>
        </w:tc>
        <w:tc>
          <w:tcPr>
            <w:tcW w:w="1616" w:type="dxa"/>
          </w:tcPr>
          <w:p>
            <w:pPr>
              <w:pStyle w:val="TableParagraph"/>
              <w:spacing w:line="205" w:lineRule="exact"/>
              <w:ind w:left="189"/>
              <w:rPr>
                <w:sz w:val="19"/>
              </w:rPr>
            </w:pPr>
            <w:r>
              <w:rPr>
                <w:w w:val="105"/>
                <w:sz w:val="19"/>
              </w:rPr>
              <w:t>2 четверть</w:t>
            </w:r>
          </w:p>
        </w:tc>
        <w:tc>
          <w:tcPr>
            <w:tcW w:w="1614" w:type="dxa"/>
          </w:tcPr>
          <w:p>
            <w:pPr>
              <w:pStyle w:val="TableParagraph"/>
              <w:spacing w:line="205" w:lineRule="exact"/>
              <w:ind w:left="188"/>
              <w:rPr>
                <w:sz w:val="19"/>
              </w:rPr>
            </w:pPr>
            <w:r>
              <w:rPr>
                <w:w w:val="105"/>
                <w:sz w:val="19"/>
              </w:rPr>
              <w:t>3 четверть</w:t>
            </w:r>
          </w:p>
        </w:tc>
        <w:tc>
          <w:tcPr>
            <w:tcW w:w="1616" w:type="dxa"/>
          </w:tcPr>
          <w:p>
            <w:pPr>
              <w:pStyle w:val="TableParagraph"/>
              <w:spacing w:line="205" w:lineRule="exact"/>
              <w:ind w:left="191"/>
              <w:rPr>
                <w:sz w:val="19"/>
              </w:rPr>
            </w:pPr>
            <w:r>
              <w:rPr>
                <w:w w:val="105"/>
                <w:sz w:val="19"/>
              </w:rPr>
              <w:t>4 четверть</w:t>
            </w:r>
          </w:p>
        </w:tc>
      </w:tr>
      <w:tr>
        <w:trPr>
          <w:trHeight w:val="225" w:hRule="atLeast"/>
        </w:trPr>
        <w:tc>
          <w:tcPr>
            <w:tcW w:w="1140" w:type="dxa"/>
          </w:tcPr>
          <w:p>
            <w:pPr>
              <w:pStyle w:val="TableParagraph"/>
              <w:spacing w:line="205" w:lineRule="exact"/>
              <w:ind w:left="90"/>
              <w:rPr>
                <w:sz w:val="19"/>
              </w:rPr>
            </w:pPr>
            <w:r>
              <w:rPr>
                <w:w w:val="105"/>
                <w:sz w:val="19"/>
              </w:rPr>
              <w:t>10 класс</w:t>
            </w:r>
          </w:p>
        </w:tc>
        <w:tc>
          <w:tcPr>
            <w:tcW w:w="1614" w:type="dxa"/>
          </w:tcPr>
          <w:p>
            <w:pPr>
              <w:pStyle w:val="TableParagraph"/>
              <w:spacing w:line="205" w:lineRule="exact"/>
              <w:ind w:left="14"/>
              <w:jc w:val="center"/>
              <w:rPr>
                <w:sz w:val="19"/>
              </w:rPr>
            </w:pPr>
            <w:r>
              <w:rPr>
                <w:w w:val="104"/>
                <w:sz w:val="19"/>
              </w:rPr>
              <w:t>1</w:t>
            </w:r>
          </w:p>
        </w:tc>
        <w:tc>
          <w:tcPr>
            <w:tcW w:w="1616" w:type="dxa"/>
          </w:tcPr>
          <w:p>
            <w:pPr>
              <w:pStyle w:val="TableParagraph"/>
              <w:spacing w:line="205" w:lineRule="exact"/>
              <w:ind w:left="18"/>
              <w:jc w:val="center"/>
              <w:rPr>
                <w:sz w:val="19"/>
              </w:rPr>
            </w:pPr>
            <w:r>
              <w:rPr>
                <w:w w:val="104"/>
                <w:sz w:val="19"/>
              </w:rPr>
              <w:t>1</w:t>
            </w:r>
          </w:p>
        </w:tc>
        <w:tc>
          <w:tcPr>
            <w:tcW w:w="1614" w:type="dxa"/>
          </w:tcPr>
          <w:p>
            <w:pPr>
              <w:pStyle w:val="TableParagraph"/>
              <w:spacing w:line="205" w:lineRule="exact"/>
              <w:ind w:left="18"/>
              <w:jc w:val="center"/>
              <w:rPr>
                <w:sz w:val="19"/>
              </w:rPr>
            </w:pPr>
            <w:r>
              <w:rPr>
                <w:w w:val="104"/>
                <w:sz w:val="19"/>
              </w:rPr>
              <w:t>1</w:t>
            </w:r>
          </w:p>
        </w:tc>
        <w:tc>
          <w:tcPr>
            <w:tcW w:w="1616" w:type="dxa"/>
          </w:tcPr>
          <w:p>
            <w:pPr>
              <w:pStyle w:val="TableParagraph"/>
              <w:spacing w:line="205" w:lineRule="exact"/>
              <w:ind w:left="22"/>
              <w:jc w:val="center"/>
              <w:rPr>
                <w:sz w:val="19"/>
              </w:rPr>
            </w:pPr>
            <w:r>
              <w:rPr>
                <w:w w:val="104"/>
                <w:sz w:val="19"/>
              </w:rPr>
              <w:t>1</w:t>
            </w:r>
          </w:p>
        </w:tc>
      </w:tr>
    </w:tbl>
    <w:p>
      <w:pPr>
        <w:pStyle w:val="BodyText"/>
        <w:ind w:left="0"/>
        <w:rPr>
          <w:sz w:val="26"/>
        </w:rPr>
      </w:pPr>
    </w:p>
    <w:p>
      <w:pPr>
        <w:pStyle w:val="Heading1"/>
        <w:spacing w:line="263" w:lineRule="exact" w:before="231"/>
      </w:pPr>
      <w:r>
        <w:rPr/>
        <w:t>«Шетел тілі» оқу пәні</w:t>
      </w:r>
    </w:p>
    <w:p>
      <w:pPr>
        <w:pStyle w:val="BodyText"/>
        <w:ind w:right="2954" w:firstLine="583"/>
        <w:jc w:val="both"/>
      </w:pPr>
      <w:r>
        <w:rPr/>
        <w:t>Сӛйлеу қызметінің түрлері (тыңдалым, айтылым, оқылым, жазылым), оқытылатын тілдің мәдениетаралық функциялары, тілдік жүйе (фонетика, лексика, грамматика) «Шетел тілі» оқу пәнінің объектілері болып табылады.</w:t>
      </w:r>
    </w:p>
    <w:p>
      <w:pPr>
        <w:pStyle w:val="BodyText"/>
        <w:ind w:right="2951" w:firstLine="583"/>
        <w:jc w:val="both"/>
      </w:pPr>
      <w:r>
        <w:rPr/>
        <w:t>2019-2020 оқу жылында 10 сыныптар жаңартылған білім беру мазмұнының келесі Үлгілік оқу бағдарламалары бойынша оқиды:</w:t>
      </w:r>
    </w:p>
    <w:p>
      <w:pPr>
        <w:pStyle w:val="ListParagraph"/>
        <w:numPr>
          <w:ilvl w:val="0"/>
          <w:numId w:val="214"/>
        </w:numPr>
        <w:tabs>
          <w:tab w:pos="1659" w:val="left" w:leader="none"/>
        </w:tabs>
        <w:spacing w:line="242" w:lineRule="auto" w:before="0" w:after="0"/>
        <w:ind w:left="812" w:right="2953" w:firstLine="583"/>
        <w:jc w:val="both"/>
        <w:rPr>
          <w:sz w:val="23"/>
        </w:rPr>
      </w:pPr>
      <w:r>
        <w:rPr>
          <w:sz w:val="23"/>
        </w:rPr>
        <w:t>Жалпы орта білім беру деңгейінің 10-11-сыныптарына арналған жаратылыстану-математикалық бағыттағы «Ағылшын тілі» пәнінен жаңартылған мазмұндағы үлгілік оқу</w:t>
      </w:r>
      <w:r>
        <w:rPr>
          <w:spacing w:val="-3"/>
          <w:sz w:val="23"/>
        </w:rPr>
        <w:t> </w:t>
      </w:r>
      <w:r>
        <w:rPr>
          <w:sz w:val="23"/>
        </w:rPr>
        <w:t>бағдарламасы;</w:t>
      </w:r>
    </w:p>
    <w:p>
      <w:pPr>
        <w:pStyle w:val="ListParagraph"/>
        <w:numPr>
          <w:ilvl w:val="0"/>
          <w:numId w:val="214"/>
        </w:numPr>
        <w:tabs>
          <w:tab w:pos="1659" w:val="left" w:leader="none"/>
        </w:tabs>
        <w:spacing w:line="240" w:lineRule="auto" w:before="0" w:after="0"/>
        <w:ind w:left="812" w:right="2956" w:firstLine="583"/>
        <w:jc w:val="both"/>
        <w:rPr>
          <w:sz w:val="23"/>
        </w:rPr>
      </w:pPr>
      <w:r>
        <w:rPr>
          <w:sz w:val="23"/>
        </w:rPr>
        <w:t>Жалпы орта білім беру деңгейінің 10-11-сыныптарына арналған қоғамдық-гуманитарлық бағыттағы «Ағылшын тілі» пәнінен жаңартылған мазмұндағы үлгілік оқу</w:t>
      </w:r>
      <w:r>
        <w:rPr>
          <w:spacing w:val="-5"/>
          <w:sz w:val="23"/>
        </w:rPr>
        <w:t> </w:t>
      </w:r>
      <w:r>
        <w:rPr>
          <w:sz w:val="23"/>
        </w:rPr>
        <w:t>бағдарламасы;</w:t>
      </w:r>
    </w:p>
    <w:p>
      <w:pPr>
        <w:pStyle w:val="ListParagraph"/>
        <w:numPr>
          <w:ilvl w:val="0"/>
          <w:numId w:val="214"/>
        </w:numPr>
        <w:tabs>
          <w:tab w:pos="1659" w:val="left" w:leader="none"/>
        </w:tabs>
        <w:spacing w:line="240" w:lineRule="auto" w:before="0" w:after="0"/>
        <w:ind w:left="1658" w:right="0" w:hanging="263"/>
        <w:jc w:val="left"/>
        <w:rPr>
          <w:sz w:val="23"/>
        </w:rPr>
      </w:pPr>
      <w:r>
        <w:rPr>
          <w:sz w:val="23"/>
        </w:rPr>
        <w:t>Жалпы</w:t>
      </w:r>
      <w:r>
        <w:rPr>
          <w:spacing w:val="12"/>
          <w:sz w:val="23"/>
        </w:rPr>
        <w:t> </w:t>
      </w:r>
      <w:r>
        <w:rPr>
          <w:sz w:val="23"/>
        </w:rPr>
        <w:t>орта</w:t>
      </w:r>
      <w:r>
        <w:rPr>
          <w:spacing w:val="10"/>
          <w:sz w:val="23"/>
        </w:rPr>
        <w:t> </w:t>
      </w:r>
      <w:r>
        <w:rPr>
          <w:sz w:val="23"/>
        </w:rPr>
        <w:t>білім</w:t>
      </w:r>
      <w:r>
        <w:rPr>
          <w:spacing w:val="11"/>
          <w:sz w:val="23"/>
        </w:rPr>
        <w:t> </w:t>
      </w:r>
      <w:r>
        <w:rPr>
          <w:sz w:val="23"/>
        </w:rPr>
        <w:t>беру</w:t>
      </w:r>
      <w:r>
        <w:rPr>
          <w:spacing w:val="10"/>
          <w:sz w:val="23"/>
        </w:rPr>
        <w:t> </w:t>
      </w:r>
      <w:r>
        <w:rPr>
          <w:sz w:val="23"/>
        </w:rPr>
        <w:t>деңгейінің</w:t>
      </w:r>
      <w:r>
        <w:rPr>
          <w:spacing w:val="11"/>
          <w:sz w:val="23"/>
        </w:rPr>
        <w:t> </w:t>
      </w:r>
      <w:r>
        <w:rPr>
          <w:sz w:val="23"/>
        </w:rPr>
        <w:t>10-11-сыныптарына</w:t>
      </w:r>
      <w:r>
        <w:rPr>
          <w:spacing w:val="11"/>
          <w:sz w:val="23"/>
        </w:rPr>
        <w:t> </w:t>
      </w:r>
      <w:r>
        <w:rPr>
          <w:sz w:val="23"/>
        </w:rPr>
        <w:t>арналған</w:t>
      </w:r>
    </w:p>
    <w:p>
      <w:pPr>
        <w:pStyle w:val="BodyText"/>
        <w:jc w:val="both"/>
      </w:pPr>
      <w:r>
        <w:rPr/>
        <w:t>«Француз тілі» оқу пәнінен жаңартылған мазмұндағы үлгілік оқу</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73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бағдарламасы;</w:t>
      </w:r>
    </w:p>
    <w:p>
      <w:pPr>
        <w:pStyle w:val="ListParagraph"/>
        <w:numPr>
          <w:ilvl w:val="0"/>
          <w:numId w:val="214"/>
        </w:numPr>
        <w:tabs>
          <w:tab w:pos="1548" w:val="left" w:leader="none"/>
        </w:tabs>
        <w:spacing w:line="240" w:lineRule="auto" w:before="2" w:after="0"/>
        <w:ind w:left="812" w:right="2954" w:firstLine="583"/>
        <w:jc w:val="both"/>
        <w:rPr>
          <w:sz w:val="23"/>
        </w:rPr>
      </w:pPr>
      <w:r>
        <w:rPr>
          <w:sz w:val="23"/>
        </w:rPr>
        <w:t>Жалпы орта білім беру деңгейінің 10-11-сыныптарына арналған «Неміс тілі» оқу пәнінен жаңартылған мазмұндағы үлгілік оқу</w:t>
      </w:r>
      <w:r>
        <w:rPr>
          <w:spacing w:val="-9"/>
          <w:sz w:val="23"/>
        </w:rPr>
        <w:t> </w:t>
      </w:r>
      <w:r>
        <w:rPr>
          <w:sz w:val="23"/>
        </w:rPr>
        <w:t>бағдарламасы.</w:t>
      </w:r>
    </w:p>
    <w:p>
      <w:pPr>
        <w:pStyle w:val="BodyText"/>
        <w:spacing w:before="1"/>
        <w:ind w:right="2954" w:firstLine="583"/>
        <w:jc w:val="both"/>
      </w:pPr>
      <w:r>
        <w:rPr/>
        <w:t>Жалпы орта білім беруді аяқтағаннан кейін білім алушылар «Ағылшын тілі» оқу пәні бойынша В2 деңгейіне, «Француз тілі» және «Неміс тілі» оқу пәндері бойынша В1 деңгейіне жетуі тиіс.</w:t>
      </w:r>
    </w:p>
    <w:p>
      <w:pPr>
        <w:pStyle w:val="BodyText"/>
        <w:spacing w:before="1"/>
        <w:ind w:right="2954" w:firstLine="583"/>
        <w:jc w:val="both"/>
      </w:pPr>
      <w:r>
        <w:rPr/>
        <w:t>Шетел тілін В1 және В2 сияқты жоғары деңгейлерде оқыту кезінде оқытылатын тілдің сӛйлеу нормаларын, ӛзге тілді  ақпарат  кӛздерімен </w:t>
      </w:r>
      <w:r>
        <w:rPr>
          <w:spacing w:val="-17"/>
        </w:rPr>
        <w:t>жұмыс </w:t>
      </w:r>
      <w:r>
        <w:rPr/>
        <w:t>істеу дағдыларын меңгеруге;  білім  алушыларды  ӛз  бетімен  білім алуға дайындауға,  сондай-ақ  ӛзге  тілді  қарым-қатынастың   жеке тәжірибесін меңгеруге; мәдениетаралық коммуникация процесінде талап етілетін жеке тұлғаның дамуына ерекше кӛңіл</w:t>
      </w:r>
      <w:r>
        <w:rPr>
          <w:spacing w:val="8"/>
        </w:rPr>
        <w:t> </w:t>
      </w:r>
      <w:r>
        <w:rPr/>
        <w:t>бӛлінеді.</w:t>
      </w:r>
    </w:p>
    <w:p>
      <w:pPr>
        <w:pStyle w:val="BodyText"/>
        <w:spacing w:before="4"/>
        <w:ind w:right="2955" w:firstLine="583"/>
        <w:jc w:val="both"/>
      </w:pPr>
      <w:r>
        <w:rPr/>
        <w:t>Шетел тілін оқытудың жоғары деңгейлерінде білім беру  мазмұнын іріктеу білім алушылардың мәдениетаралық диалогқа, ӛзара </w:t>
      </w:r>
      <w:r>
        <w:rPr>
          <w:spacing w:val="-3"/>
        </w:rPr>
        <w:t>түсіністікке </w:t>
      </w:r>
      <w:r>
        <w:rPr/>
        <w:t>дайындығын қалыптастыруды қамтамасыз етуі, оларда ӛзге мәдениеттерге құрметпен</w:t>
      </w:r>
      <w:r>
        <w:rPr>
          <w:spacing w:val="-8"/>
        </w:rPr>
        <w:t> </w:t>
      </w:r>
      <w:r>
        <w:rPr/>
        <w:t>қарауды</w:t>
      </w:r>
      <w:r>
        <w:rPr>
          <w:spacing w:val="-7"/>
        </w:rPr>
        <w:t> </w:t>
      </w:r>
      <w:r>
        <w:rPr/>
        <w:t>тәрбиелеуі,</w:t>
      </w:r>
      <w:r>
        <w:rPr>
          <w:spacing w:val="-7"/>
        </w:rPr>
        <w:t> </w:t>
      </w:r>
      <w:r>
        <w:rPr/>
        <w:t>ӛзге</w:t>
      </w:r>
      <w:r>
        <w:rPr>
          <w:spacing w:val="-7"/>
        </w:rPr>
        <w:t> </w:t>
      </w:r>
      <w:r>
        <w:rPr/>
        <w:t>тілді</w:t>
      </w:r>
      <w:r>
        <w:rPr>
          <w:spacing w:val="-7"/>
        </w:rPr>
        <w:t> </w:t>
      </w:r>
      <w:r>
        <w:rPr/>
        <w:t>қарым-қатынас</w:t>
      </w:r>
      <w:r>
        <w:rPr>
          <w:spacing w:val="-8"/>
        </w:rPr>
        <w:t> </w:t>
      </w:r>
      <w:r>
        <w:rPr/>
        <w:t>процесінде</w:t>
      </w:r>
      <w:r>
        <w:rPr>
          <w:spacing w:val="-6"/>
        </w:rPr>
        <w:t> </w:t>
      </w:r>
      <w:r>
        <w:rPr/>
        <w:t>ӛз</w:t>
      </w:r>
      <w:r>
        <w:rPr>
          <w:spacing w:val="-9"/>
        </w:rPr>
        <w:t> </w:t>
      </w:r>
      <w:r>
        <w:rPr>
          <w:spacing w:val="-8"/>
        </w:rPr>
        <w:t>ойлары </w:t>
      </w:r>
      <w:r>
        <w:rPr/>
        <w:t>мен сезімдерін білдіру қабілетін дамытуы</w:t>
      </w:r>
      <w:r>
        <w:rPr>
          <w:spacing w:val="-6"/>
        </w:rPr>
        <w:t> </w:t>
      </w:r>
      <w:r>
        <w:rPr/>
        <w:t>тиіс.</w:t>
      </w:r>
    </w:p>
    <w:p>
      <w:pPr>
        <w:pStyle w:val="BodyText"/>
        <w:spacing w:before="4"/>
        <w:ind w:right="2955" w:firstLine="583"/>
        <w:jc w:val="both"/>
      </w:pPr>
      <w:r>
        <w:rPr/>
        <w:t>Оқу бағдарламасы, бӛлімдері оқу жылында меңгерілетін және </w:t>
      </w:r>
      <w:r>
        <w:rPr>
          <w:spacing w:val="-4"/>
        </w:rPr>
        <w:t>мұғалім</w:t>
      </w:r>
      <w:r>
        <w:rPr>
          <w:spacing w:val="49"/>
        </w:rPr>
        <w:t> </w:t>
      </w:r>
      <w:r>
        <w:rPr/>
        <w:t>тоқсанда ӛтетін тақырыптардың реті мен сағатын еркін бӛліп қоя алатын, </w:t>
      </w:r>
      <w:r>
        <w:rPr>
          <w:b/>
          <w:i/>
          <w:spacing w:val="-16"/>
        </w:rPr>
        <w:t>ұзақ </w:t>
      </w:r>
      <w:r>
        <w:rPr>
          <w:b/>
          <w:i/>
        </w:rPr>
        <w:t>мерзімді жоспарға </w:t>
      </w:r>
      <w:r>
        <w:rPr/>
        <w:t>сәйкес іске асырылады.</w:t>
      </w:r>
    </w:p>
    <w:p>
      <w:pPr>
        <w:spacing w:before="3"/>
        <w:ind w:left="1395" w:right="0" w:firstLine="0"/>
        <w:jc w:val="left"/>
        <w:rPr>
          <w:i/>
          <w:sz w:val="23"/>
        </w:rPr>
      </w:pPr>
      <w:r>
        <w:rPr>
          <w:i/>
          <w:sz w:val="23"/>
        </w:rPr>
        <w:t>Шетел тілі бойынша оқу жүктемесінің кӛлемі:</w:t>
      </w:r>
    </w:p>
    <w:p>
      <w:pPr>
        <w:pStyle w:val="BodyText"/>
        <w:spacing w:before="1"/>
        <w:ind w:left="1395" w:right="3001"/>
      </w:pPr>
      <w:r>
        <w:rPr/>
        <w:t>10-сыныптарда – аптасына 3 сағат, оқу жылында 102 сағатты құрайды. Қосымша оқу уақыты:</w:t>
      </w:r>
    </w:p>
    <w:p>
      <w:pPr>
        <w:pStyle w:val="ListParagraph"/>
        <w:numPr>
          <w:ilvl w:val="0"/>
          <w:numId w:val="214"/>
        </w:numPr>
        <w:tabs>
          <w:tab w:pos="1647" w:val="left" w:leader="none"/>
        </w:tabs>
        <w:spacing w:line="240" w:lineRule="auto" w:before="0" w:after="0"/>
        <w:ind w:left="812" w:right="2953" w:firstLine="583"/>
        <w:jc w:val="both"/>
        <w:rPr>
          <w:sz w:val="23"/>
        </w:rPr>
      </w:pPr>
      <w:r>
        <w:rPr>
          <w:sz w:val="23"/>
        </w:rPr>
        <w:t>шет тілді коммуникативтік іс-әрекет тәжірибесін кеңейтуге және тереңдетуге мүмкіндік беретін күрделі коммуникативтік тапсырмаларды шешу арқылы білім алушылардың ауызша сӛйлеу дағдыларын дамытуға </w:t>
      </w:r>
      <w:r>
        <w:rPr>
          <w:spacing w:val="-8"/>
          <w:sz w:val="23"/>
        </w:rPr>
        <w:t>және </w:t>
      </w:r>
      <w:r>
        <w:rPr>
          <w:sz w:val="23"/>
        </w:rPr>
        <w:t>қабілеттерін</w:t>
      </w:r>
      <w:r>
        <w:rPr>
          <w:spacing w:val="-1"/>
          <w:sz w:val="23"/>
        </w:rPr>
        <w:t> </w:t>
      </w:r>
      <w:r>
        <w:rPr>
          <w:sz w:val="23"/>
        </w:rPr>
        <w:t>жетілдіруге;</w:t>
      </w:r>
    </w:p>
    <w:p>
      <w:pPr>
        <w:pStyle w:val="ListParagraph"/>
        <w:numPr>
          <w:ilvl w:val="0"/>
          <w:numId w:val="214"/>
        </w:numPr>
        <w:tabs>
          <w:tab w:pos="1568" w:val="left" w:leader="none"/>
        </w:tabs>
        <w:spacing w:line="240" w:lineRule="auto" w:before="3" w:after="0"/>
        <w:ind w:left="812" w:right="2954" w:firstLine="583"/>
        <w:jc w:val="both"/>
        <w:rPr>
          <w:sz w:val="23"/>
        </w:rPr>
      </w:pPr>
      <w:r>
        <w:rPr>
          <w:sz w:val="23"/>
        </w:rPr>
        <w:t>пәндік-тақырыптық мазмұнның базалық деңгейі бар бірыңғай шегінде нәтижелі игерілетін лексикалық және грамматикалық материалдың </w:t>
      </w:r>
      <w:r>
        <w:rPr>
          <w:spacing w:val="-4"/>
          <w:sz w:val="23"/>
        </w:rPr>
        <w:t>кӛлемін </w:t>
      </w:r>
      <w:r>
        <w:rPr>
          <w:sz w:val="23"/>
        </w:rPr>
        <w:t>арттыруға;</w:t>
      </w:r>
    </w:p>
    <w:p>
      <w:pPr>
        <w:pStyle w:val="ListParagraph"/>
        <w:numPr>
          <w:ilvl w:val="0"/>
          <w:numId w:val="214"/>
        </w:numPr>
        <w:tabs>
          <w:tab w:pos="1533" w:val="left" w:leader="none"/>
        </w:tabs>
        <w:spacing w:line="240" w:lineRule="auto" w:before="1" w:after="0"/>
        <w:ind w:left="812" w:right="2957" w:firstLine="583"/>
        <w:jc w:val="both"/>
        <w:rPr>
          <w:sz w:val="23"/>
        </w:rPr>
      </w:pPr>
      <w:r>
        <w:rPr>
          <w:sz w:val="23"/>
        </w:rPr>
        <w:t>оқытылатын тіл елдерінің әлеуметтік-мәдени ерекшелігінің феномендері мен құбылыстарын интерпретациялау үшін білім алушылардың дайындық деңгейін</w:t>
      </w:r>
      <w:r>
        <w:rPr>
          <w:spacing w:val="-3"/>
          <w:sz w:val="23"/>
        </w:rPr>
        <w:t> </w:t>
      </w:r>
      <w:r>
        <w:rPr>
          <w:sz w:val="23"/>
        </w:rPr>
        <w:t>арттыруға;</w:t>
      </w:r>
    </w:p>
    <w:p>
      <w:pPr>
        <w:pStyle w:val="ListParagraph"/>
        <w:numPr>
          <w:ilvl w:val="0"/>
          <w:numId w:val="214"/>
        </w:numPr>
        <w:tabs>
          <w:tab w:pos="1578" w:val="left" w:leader="none"/>
        </w:tabs>
        <w:spacing w:line="240" w:lineRule="auto" w:before="3" w:after="0"/>
        <w:ind w:left="812" w:right="2960" w:firstLine="583"/>
        <w:jc w:val="both"/>
        <w:rPr>
          <w:sz w:val="23"/>
        </w:rPr>
      </w:pPr>
      <w:r>
        <w:rPr>
          <w:sz w:val="23"/>
        </w:rPr>
        <w:t>оқытылатын тіл елдерінде қабылданған нормалар мен талаптарға сай тілдік және тілдік емес мінез-құлықты жүзеге</w:t>
      </w:r>
      <w:r>
        <w:rPr>
          <w:spacing w:val="-4"/>
          <w:sz w:val="23"/>
        </w:rPr>
        <w:t> </w:t>
      </w:r>
      <w:r>
        <w:rPr>
          <w:sz w:val="23"/>
        </w:rPr>
        <w:t>асыруға;</w:t>
      </w:r>
    </w:p>
    <w:p>
      <w:pPr>
        <w:pStyle w:val="ListParagraph"/>
        <w:numPr>
          <w:ilvl w:val="0"/>
          <w:numId w:val="214"/>
        </w:numPr>
        <w:tabs>
          <w:tab w:pos="1571" w:val="left" w:leader="none"/>
        </w:tabs>
        <w:spacing w:line="240" w:lineRule="auto" w:before="1" w:after="0"/>
        <w:ind w:left="812" w:right="2956" w:firstLine="583"/>
        <w:jc w:val="both"/>
        <w:rPr>
          <w:sz w:val="23"/>
        </w:rPr>
      </w:pPr>
      <w:r>
        <w:rPr>
          <w:sz w:val="23"/>
        </w:rPr>
        <w:t>шетел тілін меңгеру бойынша білім алушылардың ӛздігінен білім </w:t>
      </w:r>
      <w:r>
        <w:rPr>
          <w:spacing w:val="-7"/>
          <w:sz w:val="23"/>
        </w:rPr>
        <w:t>алу </w:t>
      </w:r>
      <w:r>
        <w:rPr>
          <w:sz w:val="23"/>
        </w:rPr>
        <w:t>қызметіне дайындық деңгейін</w:t>
      </w:r>
      <w:r>
        <w:rPr>
          <w:spacing w:val="-2"/>
          <w:sz w:val="23"/>
        </w:rPr>
        <w:t> </w:t>
      </w:r>
      <w:r>
        <w:rPr>
          <w:sz w:val="23"/>
        </w:rPr>
        <w:t>арттыруға;</w:t>
      </w:r>
    </w:p>
    <w:p>
      <w:pPr>
        <w:pStyle w:val="ListParagraph"/>
        <w:numPr>
          <w:ilvl w:val="0"/>
          <w:numId w:val="214"/>
        </w:numPr>
        <w:tabs>
          <w:tab w:pos="1632" w:val="left" w:leader="none"/>
        </w:tabs>
        <w:spacing w:line="240" w:lineRule="auto" w:before="1" w:after="0"/>
        <w:ind w:left="812" w:right="2957" w:firstLine="583"/>
        <w:jc w:val="both"/>
        <w:rPr>
          <w:sz w:val="23"/>
        </w:rPr>
      </w:pPr>
      <w:r>
        <w:rPr>
          <w:sz w:val="23"/>
        </w:rPr>
        <w:t>сӛйлеу әрекетінің барлық түрлерінде компенсаторлық </w:t>
      </w:r>
      <w:r>
        <w:rPr>
          <w:spacing w:val="-3"/>
          <w:sz w:val="23"/>
        </w:rPr>
        <w:t>қабілеттерді </w:t>
      </w:r>
      <w:r>
        <w:rPr>
          <w:sz w:val="23"/>
        </w:rPr>
        <w:t>жетілдіруге;</w:t>
      </w:r>
    </w:p>
    <w:p>
      <w:pPr>
        <w:pStyle w:val="ListParagraph"/>
        <w:numPr>
          <w:ilvl w:val="0"/>
          <w:numId w:val="214"/>
        </w:numPr>
        <w:tabs>
          <w:tab w:pos="1531" w:val="left" w:leader="none"/>
        </w:tabs>
        <w:spacing w:line="240" w:lineRule="auto" w:before="3" w:after="0"/>
        <w:ind w:left="1530" w:right="0" w:hanging="135"/>
        <w:jc w:val="left"/>
        <w:rPr>
          <w:sz w:val="23"/>
        </w:rPr>
      </w:pPr>
      <w:r>
        <w:rPr>
          <w:sz w:val="23"/>
        </w:rPr>
        <w:t>оқу-танымдық қабілеттерді дамытуға арналуы</w:t>
      </w:r>
      <w:r>
        <w:rPr>
          <w:spacing w:val="-4"/>
          <w:sz w:val="23"/>
        </w:rPr>
        <w:t> </w:t>
      </w:r>
      <w:r>
        <w:rPr>
          <w:sz w:val="23"/>
        </w:rPr>
        <w:t>тиіс.</w:t>
      </w:r>
    </w:p>
    <w:p>
      <w:pPr>
        <w:spacing w:before="0"/>
        <w:ind w:left="1395" w:right="0" w:firstLine="0"/>
        <w:jc w:val="left"/>
        <w:rPr>
          <w:i/>
          <w:sz w:val="23"/>
        </w:rPr>
      </w:pPr>
      <w:r>
        <w:rPr>
          <w:i/>
          <w:sz w:val="23"/>
        </w:rPr>
        <w:t>«Шетел тілі/Ағылшын тілі» пәні бойынша жиынтық бағалау саны</w:t>
      </w:r>
    </w:p>
    <w:p>
      <w:pPr>
        <w:pStyle w:val="BodyText"/>
        <w:ind w:right="2953" w:firstLine="583"/>
        <w:jc w:val="both"/>
      </w:pPr>
      <w:r>
        <w:rPr/>
        <w:t>Оқу пәнінен әр тоқсан сайын нақты саны бекітілген бӛлім </w:t>
      </w:r>
      <w:r>
        <w:rPr>
          <w:spacing w:val="-3"/>
        </w:rPr>
        <w:t>бойынша </w:t>
      </w:r>
      <w:r>
        <w:rPr/>
        <w:t>жиынтық</w:t>
      </w:r>
      <w:r>
        <w:rPr>
          <w:spacing w:val="-11"/>
        </w:rPr>
        <w:t> </w:t>
      </w:r>
      <w:r>
        <w:rPr/>
        <w:t>бағалау</w:t>
      </w:r>
      <w:r>
        <w:rPr>
          <w:spacing w:val="-13"/>
        </w:rPr>
        <w:t> </w:t>
      </w:r>
      <w:r>
        <w:rPr/>
        <w:t>(БЖБ)</w:t>
      </w:r>
      <w:r>
        <w:rPr>
          <w:spacing w:val="-11"/>
        </w:rPr>
        <w:t> </w:t>
      </w:r>
      <w:r>
        <w:rPr/>
        <w:t>ӛткізу</w:t>
      </w:r>
      <w:r>
        <w:rPr>
          <w:spacing w:val="-14"/>
        </w:rPr>
        <w:t> </w:t>
      </w:r>
      <w:r>
        <w:rPr/>
        <w:t>қарастырылған.</w:t>
      </w:r>
      <w:r>
        <w:rPr>
          <w:spacing w:val="-11"/>
        </w:rPr>
        <w:t> </w:t>
      </w:r>
      <w:r>
        <w:rPr/>
        <w:t>Тӛменде</w:t>
      </w:r>
      <w:r>
        <w:rPr>
          <w:spacing w:val="-11"/>
        </w:rPr>
        <w:t> </w:t>
      </w:r>
      <w:r>
        <w:rPr/>
        <w:t>71</w:t>
      </w:r>
      <w:r>
        <w:rPr>
          <w:spacing w:val="-12"/>
        </w:rPr>
        <w:t> </w:t>
      </w:r>
      <w:r>
        <w:rPr/>
        <w:t>кестеде</w:t>
      </w:r>
      <w:r>
        <w:rPr>
          <w:spacing w:val="-13"/>
        </w:rPr>
        <w:t> </w:t>
      </w:r>
      <w:r>
        <w:rPr/>
        <w:t>оқу</w:t>
      </w:r>
      <w:r>
        <w:rPr>
          <w:spacing w:val="-13"/>
        </w:rPr>
        <w:t> </w:t>
      </w:r>
      <w:r>
        <w:rPr>
          <w:spacing w:val="-9"/>
        </w:rPr>
        <w:t>пәнінен </w:t>
      </w:r>
      <w:r>
        <w:rPr/>
        <w:t>бӛлім</w:t>
      </w:r>
      <w:r>
        <w:rPr>
          <w:spacing w:val="-8"/>
        </w:rPr>
        <w:t> </w:t>
      </w:r>
      <w:r>
        <w:rPr/>
        <w:t>бойынша</w:t>
      </w:r>
      <w:r>
        <w:rPr>
          <w:spacing w:val="-6"/>
        </w:rPr>
        <w:t> </w:t>
      </w:r>
      <w:r>
        <w:rPr/>
        <w:t>жиынтық</w:t>
      </w:r>
      <w:r>
        <w:rPr>
          <w:spacing w:val="-9"/>
        </w:rPr>
        <w:t> </w:t>
      </w:r>
      <w:r>
        <w:rPr/>
        <w:t>бағалаудың</w:t>
      </w:r>
      <w:r>
        <w:rPr>
          <w:spacing w:val="-8"/>
        </w:rPr>
        <w:t> </w:t>
      </w:r>
      <w:r>
        <w:rPr/>
        <w:t>(БЖБ)</w:t>
      </w:r>
      <w:r>
        <w:rPr>
          <w:spacing w:val="-7"/>
        </w:rPr>
        <w:t> </w:t>
      </w:r>
      <w:r>
        <w:rPr/>
        <w:t>нақты</w:t>
      </w:r>
      <w:r>
        <w:rPr>
          <w:spacing w:val="-7"/>
        </w:rPr>
        <w:t> </w:t>
      </w:r>
      <w:r>
        <w:rPr/>
        <w:t>саны</w:t>
      </w:r>
      <w:r>
        <w:rPr>
          <w:spacing w:val="-7"/>
        </w:rPr>
        <w:t> </w:t>
      </w:r>
      <w:r>
        <w:rPr/>
        <w:t>кӛрсетілген.</w:t>
      </w:r>
    </w:p>
    <w:p>
      <w:pPr>
        <w:pStyle w:val="BodyText"/>
        <w:spacing w:before="1"/>
        <w:ind w:left="1395"/>
      </w:pPr>
      <w:r>
        <w:rPr/>
        <w:t>71-кесте. «Шетел тілі/ Ағылшын тілі» пәні бойынша жиынтық бағалау</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7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рәсімдерінің саны</w:t>
      </w:r>
    </w:p>
    <w:p>
      <w:pPr>
        <w:pStyle w:val="BodyText"/>
        <w:spacing w:before="8"/>
        <w:ind w:left="0"/>
      </w:pPr>
    </w:p>
    <w:tbl>
      <w:tblPr>
        <w:tblW w:w="0" w:type="auto"/>
        <w:jc w:val="left"/>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616"/>
        <w:gridCol w:w="1614"/>
        <w:gridCol w:w="1616"/>
        <w:gridCol w:w="1614"/>
      </w:tblGrid>
      <w:tr>
        <w:trPr>
          <w:trHeight w:val="225" w:hRule="atLeast"/>
        </w:trPr>
        <w:tc>
          <w:tcPr>
            <w:tcW w:w="1138" w:type="dxa"/>
            <w:vMerge w:val="restart"/>
          </w:tcPr>
          <w:p>
            <w:pPr>
              <w:pStyle w:val="TableParagraph"/>
              <w:spacing w:line="218" w:lineRule="exact"/>
              <w:ind w:left="88"/>
              <w:rPr>
                <w:sz w:val="19"/>
              </w:rPr>
            </w:pPr>
            <w:r>
              <w:rPr>
                <w:w w:val="105"/>
                <w:sz w:val="19"/>
              </w:rPr>
              <w:t>Сынып</w:t>
            </w:r>
          </w:p>
        </w:tc>
        <w:tc>
          <w:tcPr>
            <w:tcW w:w="6460" w:type="dxa"/>
            <w:gridSpan w:val="4"/>
          </w:tcPr>
          <w:p>
            <w:pPr>
              <w:pStyle w:val="TableParagraph"/>
              <w:spacing w:line="205" w:lineRule="exact"/>
              <w:ind w:left="90"/>
              <w:rPr>
                <w:sz w:val="19"/>
              </w:rPr>
            </w:pPr>
            <w:r>
              <w:rPr>
                <w:w w:val="105"/>
                <w:sz w:val="19"/>
              </w:rPr>
              <w:t>Бӛлім бойынша жиынтық бағалау саны</w:t>
            </w:r>
          </w:p>
        </w:tc>
      </w:tr>
      <w:tr>
        <w:trPr>
          <w:trHeight w:val="225" w:hRule="atLeast"/>
        </w:trPr>
        <w:tc>
          <w:tcPr>
            <w:tcW w:w="1138" w:type="dxa"/>
            <w:vMerge/>
            <w:tcBorders>
              <w:top w:val="nil"/>
            </w:tcBorders>
          </w:tcPr>
          <w:p>
            <w:pPr>
              <w:rPr>
                <w:sz w:val="2"/>
                <w:szCs w:val="2"/>
              </w:rPr>
            </w:pPr>
          </w:p>
        </w:tc>
        <w:tc>
          <w:tcPr>
            <w:tcW w:w="1616" w:type="dxa"/>
          </w:tcPr>
          <w:p>
            <w:pPr>
              <w:pStyle w:val="TableParagraph"/>
              <w:spacing w:line="205" w:lineRule="exact"/>
              <w:ind w:left="673"/>
              <w:rPr>
                <w:sz w:val="19"/>
              </w:rPr>
            </w:pPr>
            <w:r>
              <w:rPr>
                <w:w w:val="105"/>
                <w:sz w:val="19"/>
              </w:rPr>
              <w:t>1-тоқсан</w:t>
            </w:r>
          </w:p>
        </w:tc>
        <w:tc>
          <w:tcPr>
            <w:tcW w:w="1614" w:type="dxa"/>
          </w:tcPr>
          <w:p>
            <w:pPr>
              <w:pStyle w:val="TableParagraph"/>
              <w:spacing w:line="205" w:lineRule="exact"/>
              <w:ind w:left="671"/>
              <w:rPr>
                <w:sz w:val="19"/>
              </w:rPr>
            </w:pPr>
            <w:r>
              <w:rPr>
                <w:w w:val="105"/>
                <w:sz w:val="19"/>
              </w:rPr>
              <w:t>2-тоқсан</w:t>
            </w:r>
          </w:p>
        </w:tc>
        <w:tc>
          <w:tcPr>
            <w:tcW w:w="1616" w:type="dxa"/>
          </w:tcPr>
          <w:p>
            <w:pPr>
              <w:pStyle w:val="TableParagraph"/>
              <w:spacing w:line="205" w:lineRule="exact"/>
              <w:ind w:left="675"/>
              <w:rPr>
                <w:sz w:val="19"/>
              </w:rPr>
            </w:pPr>
            <w:r>
              <w:rPr>
                <w:w w:val="105"/>
                <w:sz w:val="19"/>
              </w:rPr>
              <w:t>3-тоқсан</w:t>
            </w:r>
          </w:p>
        </w:tc>
        <w:tc>
          <w:tcPr>
            <w:tcW w:w="1614" w:type="dxa"/>
          </w:tcPr>
          <w:p>
            <w:pPr>
              <w:pStyle w:val="TableParagraph"/>
              <w:spacing w:line="205" w:lineRule="exact"/>
              <w:ind w:left="673"/>
              <w:rPr>
                <w:sz w:val="19"/>
              </w:rPr>
            </w:pPr>
            <w:r>
              <w:rPr>
                <w:w w:val="105"/>
                <w:sz w:val="19"/>
              </w:rPr>
              <w:t>4-тоқсан</w:t>
            </w:r>
          </w:p>
        </w:tc>
      </w:tr>
      <w:tr>
        <w:trPr>
          <w:trHeight w:val="225" w:hRule="atLeast"/>
        </w:trPr>
        <w:tc>
          <w:tcPr>
            <w:tcW w:w="1138" w:type="dxa"/>
          </w:tcPr>
          <w:p>
            <w:pPr>
              <w:pStyle w:val="TableParagraph"/>
              <w:spacing w:line="205" w:lineRule="exact"/>
              <w:ind w:left="88"/>
              <w:rPr>
                <w:sz w:val="19"/>
              </w:rPr>
            </w:pPr>
            <w:r>
              <w:rPr>
                <w:w w:val="105"/>
                <w:sz w:val="19"/>
              </w:rPr>
              <w:t>10-сынып</w:t>
            </w:r>
          </w:p>
        </w:tc>
        <w:tc>
          <w:tcPr>
            <w:tcW w:w="1616" w:type="dxa"/>
          </w:tcPr>
          <w:p>
            <w:pPr>
              <w:pStyle w:val="TableParagraph"/>
              <w:spacing w:line="205" w:lineRule="exact"/>
              <w:ind w:left="673"/>
              <w:rPr>
                <w:sz w:val="19"/>
              </w:rPr>
            </w:pPr>
            <w:r>
              <w:rPr>
                <w:w w:val="104"/>
                <w:sz w:val="19"/>
              </w:rPr>
              <w:t>2</w:t>
            </w:r>
          </w:p>
        </w:tc>
        <w:tc>
          <w:tcPr>
            <w:tcW w:w="1614" w:type="dxa"/>
          </w:tcPr>
          <w:p>
            <w:pPr>
              <w:pStyle w:val="TableParagraph"/>
              <w:spacing w:line="205" w:lineRule="exact"/>
              <w:ind w:left="671"/>
              <w:rPr>
                <w:sz w:val="19"/>
              </w:rPr>
            </w:pPr>
            <w:r>
              <w:rPr>
                <w:w w:val="104"/>
                <w:sz w:val="19"/>
              </w:rPr>
              <w:t>2</w:t>
            </w:r>
          </w:p>
        </w:tc>
        <w:tc>
          <w:tcPr>
            <w:tcW w:w="1616" w:type="dxa"/>
          </w:tcPr>
          <w:p>
            <w:pPr>
              <w:pStyle w:val="TableParagraph"/>
              <w:spacing w:line="205" w:lineRule="exact"/>
              <w:ind w:left="675"/>
              <w:rPr>
                <w:sz w:val="19"/>
              </w:rPr>
            </w:pPr>
            <w:r>
              <w:rPr>
                <w:w w:val="104"/>
                <w:sz w:val="19"/>
              </w:rPr>
              <w:t>2</w:t>
            </w:r>
          </w:p>
        </w:tc>
        <w:tc>
          <w:tcPr>
            <w:tcW w:w="1614" w:type="dxa"/>
          </w:tcPr>
          <w:p>
            <w:pPr>
              <w:pStyle w:val="TableParagraph"/>
              <w:spacing w:line="205" w:lineRule="exact"/>
              <w:ind w:left="673"/>
              <w:rPr>
                <w:sz w:val="19"/>
              </w:rPr>
            </w:pPr>
            <w:r>
              <w:rPr>
                <w:w w:val="104"/>
                <w:sz w:val="19"/>
              </w:rPr>
              <w:t>2</w:t>
            </w:r>
          </w:p>
        </w:tc>
      </w:tr>
    </w:tbl>
    <w:p>
      <w:pPr>
        <w:pStyle w:val="BodyText"/>
        <w:spacing w:before="8"/>
        <w:ind w:left="0"/>
        <w:rPr>
          <w:sz w:val="22"/>
        </w:rPr>
      </w:pPr>
    </w:p>
    <w:p>
      <w:pPr>
        <w:pStyle w:val="BodyText"/>
        <w:ind w:right="2953" w:firstLine="583"/>
        <w:jc w:val="both"/>
      </w:pPr>
      <w:r>
        <w:rPr/>
        <w:t>Шетел тілі бойынша білім беру процесін ұйымдастыру коммуникативтік технологияларды (жобалар, сұхбаттар, рӛлдік ойындар, пікірталастар,</w:t>
      </w:r>
      <w:r>
        <w:rPr>
          <w:spacing w:val="-31"/>
        </w:rPr>
        <w:t> </w:t>
      </w:r>
      <w:r>
        <w:rPr>
          <w:spacing w:val="-3"/>
        </w:rPr>
        <w:t>дебаттар, </w:t>
      </w:r>
      <w:r>
        <w:rPr/>
        <w:t>конференциялар, байқаулар, қойылымдар және т.б.) жан-жақты пайдалануды кӛздейді.</w:t>
      </w:r>
      <w:r>
        <w:rPr>
          <w:spacing w:val="-15"/>
        </w:rPr>
        <w:t> </w:t>
      </w:r>
      <w:r>
        <w:rPr/>
        <w:t>Сонымен</w:t>
      </w:r>
      <w:r>
        <w:rPr>
          <w:spacing w:val="-14"/>
        </w:rPr>
        <w:t> </w:t>
      </w:r>
      <w:r>
        <w:rPr/>
        <w:t>қатар,</w:t>
      </w:r>
      <w:r>
        <w:rPr>
          <w:spacing w:val="-14"/>
        </w:rPr>
        <w:t> </w:t>
      </w:r>
      <w:r>
        <w:rPr/>
        <w:t>ақпараттық-коммуникациялық</w:t>
      </w:r>
      <w:r>
        <w:rPr>
          <w:spacing w:val="-13"/>
        </w:rPr>
        <w:t> </w:t>
      </w:r>
      <w:r>
        <w:rPr/>
        <w:t>технологияларды</w:t>
      </w:r>
      <w:r>
        <w:rPr>
          <w:spacing w:val="-13"/>
        </w:rPr>
        <w:t> </w:t>
      </w:r>
      <w:r>
        <w:rPr>
          <w:spacing w:val="-7"/>
        </w:rPr>
        <w:t>және </w:t>
      </w:r>
      <w:r>
        <w:rPr/>
        <w:t>сабақтан тыс іс-әрекет мүмкіндіктерін белсенді пайдаланған жӛн, бұл </w:t>
      </w:r>
      <w:r>
        <w:rPr>
          <w:spacing w:val="-4"/>
        </w:rPr>
        <w:t>білім </w:t>
      </w:r>
      <w:r>
        <w:rPr/>
        <w:t>алушылардың шетел тілін үйренуге ынтасын арттыру үшін, танымдық қызметін,</w:t>
      </w:r>
      <w:r>
        <w:rPr>
          <w:spacing w:val="-10"/>
        </w:rPr>
        <w:t> </w:t>
      </w:r>
      <w:r>
        <w:rPr/>
        <w:t>ӛзара</w:t>
      </w:r>
      <w:r>
        <w:rPr>
          <w:spacing w:val="-10"/>
        </w:rPr>
        <w:t> </w:t>
      </w:r>
      <w:r>
        <w:rPr/>
        <w:t>тілдік</w:t>
      </w:r>
      <w:r>
        <w:rPr>
          <w:spacing w:val="-10"/>
        </w:rPr>
        <w:t> </w:t>
      </w:r>
      <w:r>
        <w:rPr/>
        <w:t>қарым-қатынасын</w:t>
      </w:r>
      <w:r>
        <w:rPr>
          <w:spacing w:val="-9"/>
        </w:rPr>
        <w:t> </w:t>
      </w:r>
      <w:r>
        <w:rPr/>
        <w:t>жандандыру,</w:t>
      </w:r>
      <w:r>
        <w:rPr>
          <w:spacing w:val="-11"/>
        </w:rPr>
        <w:t> </w:t>
      </w:r>
      <w:r>
        <w:rPr/>
        <w:t>шығармашылық</w:t>
      </w:r>
      <w:r>
        <w:rPr>
          <w:spacing w:val="-10"/>
        </w:rPr>
        <w:t> </w:t>
      </w:r>
      <w:r>
        <w:rPr/>
        <w:t>әлеуетін дамыту үшін жағдай жасауға ықпал</w:t>
      </w:r>
      <w:r>
        <w:rPr>
          <w:spacing w:val="-5"/>
        </w:rPr>
        <w:t> </w:t>
      </w:r>
      <w:r>
        <w:rPr/>
        <w:t>етеді.</w:t>
      </w:r>
    </w:p>
    <w:p>
      <w:pPr>
        <w:pStyle w:val="BodyText"/>
        <w:spacing w:before="5"/>
        <w:ind w:right="2953" w:firstLine="583"/>
        <w:jc w:val="both"/>
      </w:pPr>
      <w:r>
        <w:rPr/>
        <w:t>Шет тілдік қарым-қатынас жағдайын модельдеуге мүмкіндік беретін және мәдениетаралық қарым-қатынас құбылыстарын интерпретациялауда білім алушылардың дербестігінің барынша ықтимал деңгейін қамтамасыз ететін оқыту технологияларын үнемі пайдалану маңызды болып табылады.</w:t>
      </w:r>
    </w:p>
    <w:p>
      <w:pPr>
        <w:pStyle w:val="BodyText"/>
        <w:spacing w:before="1"/>
        <w:ind w:right="2952" w:firstLine="583"/>
        <w:jc w:val="both"/>
      </w:pPr>
      <w:r>
        <w:rPr/>
        <w:t>2019-2020 оқу жылында жаратылыстану-математикалық бағыт пәндерінің (математика, биология, химия, информатика) мұғалімдерімен бірге  кіріктірілген тақырыптық онкүндіктер ӛткізу ұсынылады. Онкүндіктер </w:t>
      </w:r>
      <w:r>
        <w:rPr>
          <w:spacing w:val="-7"/>
        </w:rPr>
        <w:t>үш </w:t>
      </w:r>
      <w:r>
        <w:rPr/>
        <w:t>кезеңде: бастауыш, одан кейін орта және жоғары сынып білім алушыларымен ӛткізіледі. Аталған іс-шара пәннің аясында білім алушылар мен </w:t>
      </w:r>
      <w:r>
        <w:rPr>
          <w:spacing w:val="-3"/>
        </w:rPr>
        <w:t>мұғалімдерді </w:t>
      </w:r>
      <w:r>
        <w:rPr/>
        <w:t>жаңашылдықтарға ынталандырып қана қоймайды; мұғалімдердің </w:t>
      </w:r>
      <w:r>
        <w:rPr>
          <w:spacing w:val="-4"/>
        </w:rPr>
        <w:t>ӛзара </w:t>
      </w:r>
      <w:r>
        <w:rPr/>
        <w:t>тәжірибе алмасуына, қолданылатын әдістердің жетілдірілуі мен кіріктірілуіне ықпал ететін болады. Оқып жатқан тілде сол елдің мәдениеті мен  тарихын терең зерделеу мақсатында маңызды күндер мен мерейтойларға назар аудару ұсынылады, ол ӛз кезегінде, білім беру ұйымы базасында </w:t>
      </w:r>
      <w:r>
        <w:rPr>
          <w:spacing w:val="-6"/>
        </w:rPr>
        <w:t>ӛткізілетін </w:t>
      </w:r>
      <w:r>
        <w:rPr/>
        <w:t>тақырыптық іс-шараларда тікелей кӛрініс табуы</w:t>
      </w:r>
      <w:r>
        <w:rPr>
          <w:spacing w:val="-9"/>
        </w:rPr>
        <w:t> </w:t>
      </w:r>
      <w:r>
        <w:rPr/>
        <w:t>тиіс.</w:t>
      </w:r>
    </w:p>
    <w:p>
      <w:pPr>
        <w:pStyle w:val="Heading2"/>
        <w:spacing w:before="14"/>
        <w:ind w:left="1395"/>
        <w:rPr>
          <w:i/>
        </w:rPr>
      </w:pPr>
      <w:r>
        <w:rPr>
          <w:i/>
        </w:rPr>
        <w:t>Пәндік бақылау және бағалау бойынша ұсынымдар</w:t>
      </w:r>
    </w:p>
    <w:p>
      <w:pPr>
        <w:pStyle w:val="BodyText"/>
        <w:ind w:right="2951" w:firstLine="583"/>
        <w:jc w:val="both"/>
      </w:pPr>
      <w:r>
        <w:rPr/>
        <w:t>Шетел тілі сабағында сӛйлеу қызметінің барлық түрлері </w:t>
      </w:r>
      <w:r>
        <w:rPr>
          <w:spacing w:val="-4"/>
        </w:rPr>
        <w:t>(айтылым, </w:t>
      </w:r>
      <w:r>
        <w:rPr/>
        <w:t>оқылым, тыңдалым, жазылым / жазбаша сӛйлеу) және </w:t>
      </w:r>
      <w:r>
        <w:rPr>
          <w:spacing w:val="-3"/>
        </w:rPr>
        <w:t>коммуникативтік</w:t>
      </w:r>
      <w:r>
        <w:rPr>
          <w:spacing w:val="51"/>
        </w:rPr>
        <w:t> </w:t>
      </w:r>
      <w:r>
        <w:rPr/>
        <w:t>құзыреттілікті құрайтындар (сӛйлеу, тілдік, </w:t>
      </w:r>
      <w:r>
        <w:rPr>
          <w:spacing w:val="-3"/>
        </w:rPr>
        <w:t>әлеуметтік-мәдени, </w:t>
      </w:r>
      <w:r>
        <w:rPr/>
        <w:t>компенсаторлық, оқу-танымдық) болуы тиіс.</w:t>
      </w:r>
    </w:p>
    <w:p>
      <w:pPr>
        <w:pStyle w:val="BodyText"/>
        <w:spacing w:before="1"/>
        <w:ind w:right="2953" w:firstLine="583"/>
        <w:jc w:val="both"/>
      </w:pPr>
      <w:r>
        <w:rPr/>
        <w:t>Сабақта оқу уақыты негізінен ауызша сӛйлеу дағдылары мен</w:t>
      </w:r>
      <w:r>
        <w:rPr>
          <w:spacing w:val="-16"/>
        </w:rPr>
        <w:t> </w:t>
      </w:r>
      <w:r>
        <w:rPr>
          <w:spacing w:val="-3"/>
        </w:rPr>
        <w:t>қабілеттерін </w:t>
      </w:r>
      <w:r>
        <w:rPr/>
        <w:t>дамыту және жетілдіру үшін қолданылады. Жаңа лексикалық және грамматикалық материалды коммуникативтік жағдайларда енгізу және бекіту ұсынылады; сабақта жұппен, топтармен жұмысты ұйымдастыру есебінен әрбір білім алушының сӛйлеу белсенділігі уақытын ұлғайту; міндетті түрде </w:t>
      </w:r>
      <w:r>
        <w:rPr>
          <w:spacing w:val="-6"/>
        </w:rPr>
        <w:t>мәтін </w:t>
      </w:r>
      <w:r>
        <w:rPr/>
        <w:t>алдындағы, мәтіндік және мәтіннен кейінгі жұмыс кезеңдерін сақтай отырып, оқылым мен тыңдалымға</w:t>
      </w:r>
      <w:r>
        <w:rPr>
          <w:spacing w:val="-2"/>
        </w:rPr>
        <w:t> </w:t>
      </w:r>
      <w:r>
        <w:rPr/>
        <w:t>үйрету.</w:t>
      </w:r>
    </w:p>
    <w:p>
      <w:pPr>
        <w:pStyle w:val="BodyText"/>
        <w:spacing w:before="4"/>
        <w:ind w:right="2953" w:firstLine="583"/>
        <w:jc w:val="both"/>
      </w:pPr>
      <w:r>
        <w:rPr/>
        <w:t>Жазбаша жұмыстардың түрлері кӛрсетілген оқу бағдарламасының талаптарын сақтауға ерекше назар аудару керек. Жазбаша тапсырмаларды орындау барысында сабақтың коммуникативтік сипаты бұзылады, негізгі оқу тапсырмаларын орындау сапасы нашарлайды. Білім алушылардың оқу</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78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жетістіктерінің нәтижелерін тексеру кезінде басымдылық бақылаудың ауызша түрлеріне берілуі тиіс.</w:t>
      </w:r>
    </w:p>
    <w:p>
      <w:pPr>
        <w:pStyle w:val="BodyText"/>
        <w:ind w:right="2954" w:firstLine="583"/>
        <w:jc w:val="both"/>
      </w:pPr>
      <w:r>
        <w:rPr/>
        <w:t>Білім алушылар ақпарат немесе хабарлама беру кезінде грамматикалық құрылымдар мен шақ формаларын дұрыс пайдаланбауы мүмкін. Егер білім алушы ӛз білімін кӛрсете алатын болса, олардың тілдік қателіктері бағаға </w:t>
      </w:r>
      <w:r>
        <w:rPr>
          <w:spacing w:val="-13"/>
        </w:rPr>
        <w:t>әсер </w:t>
      </w:r>
      <w:r>
        <w:rPr/>
        <w:t>ете алмайды, бірақ жіберілген қателіктерді ескеріп оларды қарапайым тілмен білім алушыларға түсіндіру қажет.</w:t>
      </w:r>
    </w:p>
    <w:p>
      <w:pPr>
        <w:pStyle w:val="BodyText"/>
        <w:spacing w:before="1"/>
        <w:ind w:right="2955" w:firstLine="583"/>
        <w:jc w:val="both"/>
      </w:pPr>
      <w:r>
        <w:rPr/>
        <w:t>Шетел тілін оқытуда үй тапсырмаларының әр түрлі: ауызша, жазбаша, міндетті, таңдау бойынша, жалпы, сараланған, жеке, аралас, шығармашылық түрлерін кезектестіру және үйлестіру ұсынылады. Шығармашылық сипаттағы үй тапсырмалары білім алушылардың қалауы бойынша ғана берілуі мүмкін, берілген жағдайда келесі сабаққа емес, алдын ала бірнеше сабақ бұрын.</w:t>
      </w:r>
    </w:p>
    <w:p>
      <w:pPr>
        <w:pStyle w:val="BodyText"/>
        <w:spacing w:line="242" w:lineRule="auto" w:before="2"/>
        <w:ind w:right="2960" w:firstLine="583"/>
        <w:jc w:val="both"/>
      </w:pPr>
      <w:r>
        <w:rPr/>
        <w:t>Үй тапсырмалары тек сипаты бойынша ғана емес, сонымен қатар жоспарланған қызметі бойынша да әр түрлі болуы тиіс.</w:t>
      </w:r>
    </w:p>
    <w:p>
      <w:pPr>
        <w:pStyle w:val="Heading1"/>
        <w:spacing w:line="262" w:lineRule="exact" w:before="3"/>
      </w:pPr>
      <w:r>
        <w:rPr/>
        <w:t>Әдістемелік кеңесте келесі сҧрақтарды талқылау ҧсынылады:</w:t>
      </w:r>
    </w:p>
    <w:p>
      <w:pPr>
        <w:pStyle w:val="ListParagraph"/>
        <w:numPr>
          <w:ilvl w:val="0"/>
          <w:numId w:val="245"/>
        </w:numPr>
        <w:tabs>
          <w:tab w:pos="1639" w:val="left" w:leader="none"/>
        </w:tabs>
        <w:spacing w:line="240" w:lineRule="auto" w:before="0" w:after="0"/>
        <w:ind w:left="812" w:right="2955" w:firstLine="583"/>
        <w:jc w:val="both"/>
        <w:rPr>
          <w:sz w:val="23"/>
        </w:rPr>
      </w:pPr>
      <w:r>
        <w:rPr>
          <w:sz w:val="23"/>
        </w:rPr>
        <w:t>Жалпы орта мектепте жаңартылған білім беру мазмұны аясында шетел тілін оқытудың</w:t>
      </w:r>
      <w:r>
        <w:rPr>
          <w:spacing w:val="-2"/>
          <w:sz w:val="23"/>
        </w:rPr>
        <w:t> </w:t>
      </w:r>
      <w:r>
        <w:rPr>
          <w:sz w:val="23"/>
        </w:rPr>
        <w:t>ерекшеліктері.</w:t>
      </w:r>
    </w:p>
    <w:p>
      <w:pPr>
        <w:pStyle w:val="ListParagraph"/>
        <w:numPr>
          <w:ilvl w:val="0"/>
          <w:numId w:val="245"/>
        </w:numPr>
        <w:tabs>
          <w:tab w:pos="1748" w:val="left" w:leader="none"/>
        </w:tabs>
        <w:spacing w:line="240" w:lineRule="auto" w:before="0" w:after="0"/>
        <w:ind w:left="812" w:right="2953" w:firstLine="583"/>
        <w:jc w:val="both"/>
        <w:rPr>
          <w:sz w:val="23"/>
        </w:rPr>
      </w:pPr>
      <w:r>
        <w:rPr>
          <w:sz w:val="23"/>
        </w:rPr>
        <w:t>Ағылшын тілінде оқытылатын ЖМБ (физика, химия, биология, информатика) пәндері мұғалімдерінің және шетел тілі мұғалімдерінің әдістемелік бірлестігінің жұмысын жоспарлау</w:t>
      </w:r>
      <w:r>
        <w:rPr>
          <w:spacing w:val="-8"/>
          <w:sz w:val="23"/>
        </w:rPr>
        <w:t> </w:t>
      </w:r>
      <w:r>
        <w:rPr>
          <w:sz w:val="23"/>
        </w:rPr>
        <w:t>ерекшеліктері.</w:t>
      </w:r>
    </w:p>
    <w:p>
      <w:pPr>
        <w:pStyle w:val="ListParagraph"/>
        <w:numPr>
          <w:ilvl w:val="0"/>
          <w:numId w:val="245"/>
        </w:numPr>
        <w:tabs>
          <w:tab w:pos="1635" w:val="left" w:leader="none"/>
        </w:tabs>
        <w:spacing w:line="240" w:lineRule="auto" w:before="1" w:after="0"/>
        <w:ind w:left="812" w:right="2957" w:firstLine="583"/>
        <w:jc w:val="both"/>
        <w:rPr>
          <w:sz w:val="23"/>
        </w:rPr>
      </w:pPr>
      <w:r>
        <w:rPr>
          <w:sz w:val="23"/>
        </w:rPr>
        <w:t>2019-2020 оқу жылы шетел тілін оқытуда мұғалімдердің семинарларын және тәжірибе алмасуын</w:t>
      </w:r>
      <w:r>
        <w:rPr>
          <w:spacing w:val="-4"/>
          <w:sz w:val="23"/>
        </w:rPr>
        <w:t> </w:t>
      </w:r>
      <w:r>
        <w:rPr>
          <w:sz w:val="23"/>
        </w:rPr>
        <w:t>жоспарлау.</w:t>
      </w:r>
    </w:p>
    <w:p>
      <w:pPr>
        <w:pStyle w:val="ListParagraph"/>
        <w:numPr>
          <w:ilvl w:val="0"/>
          <w:numId w:val="245"/>
        </w:numPr>
        <w:tabs>
          <w:tab w:pos="1668" w:val="left" w:leader="none"/>
        </w:tabs>
        <w:spacing w:line="240" w:lineRule="auto" w:before="1" w:after="0"/>
        <w:ind w:left="812" w:right="2954" w:firstLine="583"/>
        <w:jc w:val="both"/>
        <w:rPr>
          <w:sz w:val="23"/>
        </w:rPr>
      </w:pPr>
      <w:r>
        <w:rPr>
          <w:sz w:val="23"/>
        </w:rPr>
        <w:t>«Шетел тілі» оқу пәнінің білім беру үдерісін ақпараттық-әдістемелік қолдау.</w:t>
      </w:r>
    </w:p>
    <w:p>
      <w:pPr>
        <w:pStyle w:val="BodyText"/>
        <w:spacing w:before="1"/>
        <w:ind w:right="2955" w:firstLine="583"/>
        <w:jc w:val="both"/>
      </w:pPr>
      <w:r>
        <w:rPr/>
        <w:t>Оқу жылы ішінде шетел тілі мұғалімдерінің әдістемелік отырыстарында шетел тілі бойынша білім беру үдерісін ұйымдастыруда қазіргі заманғы тәсілдерді іске асыру; қысқа мерзімді және орта мерзімді жоспарларды құру; қалыптастырушы және жиынтық бағалауды жүргізу; сындарлы кері байланыс пен рефлексия жүргізу; шетел тілі бойынша сабақтан тыс қызметті ұйымдастыру мәселелерін қарастыру</w:t>
      </w:r>
      <w:r>
        <w:rPr>
          <w:spacing w:val="-8"/>
        </w:rPr>
        <w:t> </w:t>
      </w:r>
      <w:r>
        <w:rPr/>
        <w:t>ұсынылады.</w:t>
      </w:r>
    </w:p>
    <w:p>
      <w:pPr>
        <w:pStyle w:val="BodyText"/>
        <w:spacing w:before="10"/>
        <w:ind w:left="0"/>
      </w:pPr>
    </w:p>
    <w:p>
      <w:pPr>
        <w:pStyle w:val="Heading1"/>
        <w:spacing w:line="262" w:lineRule="exact"/>
      </w:pPr>
      <w:r>
        <w:rPr/>
        <w:t>«Абайтану» факультативтік курсы</w:t>
      </w:r>
    </w:p>
    <w:p>
      <w:pPr>
        <w:pStyle w:val="BodyText"/>
        <w:spacing w:line="242" w:lineRule="auto"/>
        <w:ind w:right="2955" w:firstLine="583"/>
        <w:jc w:val="both"/>
      </w:pPr>
      <w:r>
        <w:rPr/>
        <w:t>«Абайтану» курсы ҚР Білім және ғылым министрінің 2013 жылғы 3 сәуірдегі №115 бұйрығымен бекітілген оқу бағдарламасы арқылы жүзеге асырылады.</w:t>
      </w:r>
    </w:p>
    <w:p>
      <w:pPr>
        <w:pStyle w:val="BodyText"/>
        <w:ind w:right="2952" w:firstLine="583"/>
        <w:jc w:val="both"/>
      </w:pPr>
      <w:r>
        <w:rPr/>
        <w:t>Курстың білім мазмұны ұлы ақын шығармаларын терең де, жан-жақты таныту арқылы елжанды, халқымыздың әдебиетін, ӛнерін, салт-дәстүрін, мәдениетін, тілін ұлттық құндылық ретінде бағалайтын, эстетикалық талғамы жоғары,білім, білік, дағдылармен қаруланған, түйген ойларын іс жүзінде ӛз кәдесіне жарата білетін, ұлттық сана-сезімі қалыптасқан, ӛркениетті қоғамда ӛмір сүруге лайықты, терең ойлайтын дара тұлға қалыптастыруға бағытталған.</w:t>
      </w:r>
    </w:p>
    <w:p>
      <w:pPr>
        <w:pStyle w:val="BodyText"/>
        <w:ind w:right="2954" w:firstLine="583"/>
        <w:jc w:val="both"/>
      </w:pPr>
      <w:r>
        <w:rPr/>
        <w:t>Курсты қазақ тілі мен әдебиеті немесе біліктілікті арттыру және қайта даярлау бойынша арнайы курстардан ӛткен пән мұғалімдері жүргізеді. Мұғалімдерге кӛмек ретінде «Абайтану» курсы бағдарламасының мазмұнын жобалау мен ӛткізу бойынша әдістемелік құралдар әзірленіп, Академия</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8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сайтына (</w:t>
      </w:r>
      <w:hyperlink r:id="rId12">
        <w:r>
          <w:rPr>
            <w:color w:val="0000FF"/>
            <w:u w:val="single" w:color="0000FF"/>
          </w:rPr>
          <w:t>www.nao.kz</w:t>
        </w:r>
      </w:hyperlink>
      <w:r>
        <w:rPr/>
        <w:t>) орналастырылды.</w:t>
      </w:r>
    </w:p>
    <w:p>
      <w:pPr>
        <w:pStyle w:val="BodyText"/>
        <w:spacing w:before="2"/>
        <w:ind w:right="2956" w:firstLine="583"/>
        <w:jc w:val="both"/>
      </w:pPr>
      <w:r>
        <w:rPr/>
        <w:t>Жалпы білім беретін мектептердің 10-11-сыныбына арналған «Абайтану» курсын ҚР БҒМ 2012 жылғы 8 қарашадағы №500 бұйрығымен бекітілген  жалпы орта білім берудің үлгілік оқу жоспарларының вариативтік компоненті есебінен жүргізу</w:t>
      </w:r>
      <w:r>
        <w:rPr>
          <w:spacing w:val="-4"/>
        </w:rPr>
        <w:t> </w:t>
      </w:r>
      <w:r>
        <w:rPr/>
        <w:t>ұсынылады.</w:t>
      </w:r>
    </w:p>
    <w:p>
      <w:pPr>
        <w:spacing w:before="2"/>
        <w:ind w:left="1395" w:right="0" w:firstLine="0"/>
        <w:jc w:val="left"/>
        <w:rPr>
          <w:i/>
          <w:sz w:val="23"/>
        </w:rPr>
      </w:pPr>
      <w:r>
        <w:rPr>
          <w:i/>
          <w:sz w:val="23"/>
        </w:rPr>
        <w:t>Курс жүктемесінің кӛлемі:</w:t>
      </w:r>
    </w:p>
    <w:p>
      <w:pPr>
        <w:pStyle w:val="ListParagraph"/>
        <w:numPr>
          <w:ilvl w:val="0"/>
          <w:numId w:val="246"/>
        </w:numPr>
        <w:tabs>
          <w:tab w:pos="1762" w:val="left" w:leader="none"/>
        </w:tabs>
        <w:spacing w:line="240" w:lineRule="auto" w:before="0" w:after="0"/>
        <w:ind w:left="1761" w:right="0" w:hanging="366"/>
        <w:jc w:val="left"/>
        <w:rPr>
          <w:sz w:val="23"/>
        </w:rPr>
      </w:pPr>
      <w:r>
        <w:rPr>
          <w:sz w:val="23"/>
        </w:rPr>
        <w:t>сыныпта – аптасына 1 сағат, оқужылында –</w:t>
      </w:r>
      <w:r>
        <w:rPr>
          <w:spacing w:val="-7"/>
          <w:sz w:val="23"/>
        </w:rPr>
        <w:t> </w:t>
      </w:r>
      <w:r>
        <w:rPr>
          <w:sz w:val="23"/>
        </w:rPr>
        <w:t>34сағатты;</w:t>
      </w:r>
    </w:p>
    <w:p>
      <w:pPr>
        <w:pStyle w:val="ListParagraph"/>
        <w:numPr>
          <w:ilvl w:val="0"/>
          <w:numId w:val="246"/>
        </w:numPr>
        <w:tabs>
          <w:tab w:pos="1762" w:val="left" w:leader="none"/>
        </w:tabs>
        <w:spacing w:line="240" w:lineRule="auto" w:before="2" w:after="0"/>
        <w:ind w:left="1761" w:right="0" w:hanging="366"/>
        <w:jc w:val="left"/>
        <w:rPr>
          <w:sz w:val="23"/>
        </w:rPr>
      </w:pPr>
      <w:r>
        <w:rPr>
          <w:sz w:val="23"/>
        </w:rPr>
        <w:t>сыныпта – аптасына 1 сағат, оқужылында – 34</w:t>
      </w:r>
      <w:r>
        <w:rPr>
          <w:spacing w:val="-7"/>
          <w:sz w:val="23"/>
        </w:rPr>
        <w:t> </w:t>
      </w:r>
      <w:r>
        <w:rPr>
          <w:sz w:val="23"/>
        </w:rPr>
        <w:t>сағаттықұрайды.</w:t>
      </w:r>
    </w:p>
    <w:p>
      <w:pPr>
        <w:pStyle w:val="BodyText"/>
        <w:spacing w:before="1"/>
        <w:ind w:right="2957" w:firstLine="583"/>
      </w:pPr>
      <w:r>
        <w:rPr/>
        <w:t>Курс бойынша білім алушылардың оқу жетістігін ағымдық бағалау, сондай-ақ емтихан және ұлттық бірыңғай тестілеу жүргізілмейді.</w:t>
      </w:r>
    </w:p>
    <w:p>
      <w:pPr>
        <w:pStyle w:val="BodyText"/>
        <w:ind w:left="0"/>
        <w:rPr>
          <w:sz w:val="26"/>
        </w:rPr>
      </w:pPr>
    </w:p>
    <w:p>
      <w:pPr>
        <w:pStyle w:val="BodyText"/>
        <w:spacing w:before="7"/>
        <w:ind w:left="0"/>
        <w:rPr>
          <w:sz w:val="20"/>
        </w:rPr>
      </w:pPr>
    </w:p>
    <w:p>
      <w:pPr>
        <w:pStyle w:val="Heading1"/>
        <w:ind w:left="1427"/>
      </w:pPr>
      <w:r>
        <w:rPr/>
        <w:t>«МАТЕМАТИКА ЖӘНЕ ИНФОРМАТИКА» БІЛІМ САЛАСЫ</w:t>
      </w:r>
    </w:p>
    <w:p>
      <w:pPr>
        <w:pStyle w:val="BodyText"/>
        <w:spacing w:before="8"/>
        <w:ind w:left="0"/>
        <w:rPr>
          <w:b/>
          <w:sz w:val="22"/>
        </w:rPr>
      </w:pPr>
    </w:p>
    <w:p>
      <w:pPr>
        <w:pStyle w:val="BodyText"/>
        <w:ind w:right="2952" w:firstLine="559"/>
        <w:jc w:val="both"/>
      </w:pPr>
      <w:r>
        <w:rPr/>
        <w:t>«Математика және информатика» білім саласы бойынша жаңартылған оқу бағдарламаларымен келесі пәндер оқытылады: «Алгебра және анализ бастамалары», «Геометрия», «Информатика».</w:t>
      </w:r>
    </w:p>
    <w:p>
      <w:pPr>
        <w:pStyle w:val="BodyText"/>
        <w:spacing w:before="1"/>
        <w:ind w:left="0"/>
      </w:pPr>
    </w:p>
    <w:p>
      <w:pPr>
        <w:pStyle w:val="BodyText"/>
        <w:spacing w:before="1"/>
        <w:ind w:right="3001" w:firstLine="583"/>
      </w:pPr>
      <w:r>
        <w:rPr/>
        <w:t>Оқу пәндері бойынша оқу жүктемесінің кӛлемі тӛмендегі 72-кестеде кӛрсетілген.</w:t>
      </w:r>
    </w:p>
    <w:p>
      <w:pPr>
        <w:pStyle w:val="BodyText"/>
        <w:tabs>
          <w:tab w:pos="2607" w:val="left" w:leader="none"/>
          <w:tab w:pos="3859" w:val="left" w:leader="none"/>
          <w:tab w:pos="4673" w:val="left" w:leader="none"/>
          <w:tab w:pos="5655" w:val="left" w:leader="none"/>
          <w:tab w:pos="7415" w:val="left" w:leader="none"/>
        </w:tabs>
        <w:spacing w:before="3"/>
        <w:ind w:left="1395"/>
      </w:pPr>
      <w:r>
        <w:rPr/>
        <w:t>72-кесте.</w:t>
        <w:tab/>
        <w:t>«Алгебра</w:t>
        <w:tab/>
        <w:t>және</w:t>
        <w:tab/>
        <w:t>анализ</w:t>
        <w:tab/>
        <w:t>бастамалары»,</w:t>
        <w:tab/>
        <w:t>«Геометрия»,</w:t>
      </w:r>
    </w:p>
    <w:p>
      <w:pPr>
        <w:pStyle w:val="BodyText"/>
      </w:pPr>
      <w:r>
        <w:rPr/>
        <w:t>«Информатика» оқу пәндері бойынша оқу жүктемесінің кӛлемі</w:t>
      </w:r>
    </w:p>
    <w:p>
      <w:pPr>
        <w:pStyle w:val="BodyText"/>
        <w:spacing w:before="6"/>
        <w:ind w:left="0"/>
      </w:pPr>
    </w:p>
    <w:tbl>
      <w:tblPr>
        <w:tblW w:w="0" w:type="auto"/>
        <w:jc w:val="left"/>
        <w:tblInd w:w="1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9"/>
        <w:gridCol w:w="3587"/>
        <w:gridCol w:w="1165"/>
        <w:gridCol w:w="1284"/>
      </w:tblGrid>
      <w:tr>
        <w:trPr>
          <w:trHeight w:val="529" w:hRule="atLeast"/>
        </w:trPr>
        <w:tc>
          <w:tcPr>
            <w:tcW w:w="889" w:type="dxa"/>
          </w:tcPr>
          <w:p>
            <w:pPr>
              <w:pStyle w:val="TableParagraph"/>
              <w:spacing w:before="5"/>
              <w:rPr>
                <w:sz w:val="22"/>
              </w:rPr>
            </w:pPr>
          </w:p>
          <w:p>
            <w:pPr>
              <w:pStyle w:val="TableParagraph"/>
              <w:spacing w:line="251" w:lineRule="exact"/>
              <w:ind w:left="88"/>
              <w:rPr>
                <w:sz w:val="23"/>
              </w:rPr>
            </w:pPr>
            <w:r>
              <w:rPr>
                <w:sz w:val="23"/>
              </w:rPr>
              <w:t>Сынып</w:t>
            </w:r>
          </w:p>
        </w:tc>
        <w:tc>
          <w:tcPr>
            <w:tcW w:w="3587" w:type="dxa"/>
          </w:tcPr>
          <w:p>
            <w:pPr>
              <w:pStyle w:val="TableParagraph"/>
              <w:spacing w:before="5"/>
              <w:rPr>
                <w:sz w:val="22"/>
              </w:rPr>
            </w:pPr>
          </w:p>
          <w:p>
            <w:pPr>
              <w:pStyle w:val="TableParagraph"/>
              <w:spacing w:line="251" w:lineRule="exact"/>
              <w:ind w:left="671"/>
              <w:rPr>
                <w:sz w:val="23"/>
              </w:rPr>
            </w:pPr>
            <w:r>
              <w:rPr>
                <w:sz w:val="23"/>
              </w:rPr>
              <w:t>Оқу пәнінің атауы</w:t>
            </w:r>
          </w:p>
        </w:tc>
        <w:tc>
          <w:tcPr>
            <w:tcW w:w="1165" w:type="dxa"/>
          </w:tcPr>
          <w:p>
            <w:pPr>
              <w:pStyle w:val="TableParagraph"/>
              <w:spacing w:line="249" w:lineRule="auto"/>
              <w:ind w:left="222" w:hanging="16"/>
              <w:rPr>
                <w:sz w:val="19"/>
              </w:rPr>
            </w:pPr>
            <w:r>
              <w:rPr>
                <w:w w:val="105"/>
                <w:sz w:val="19"/>
              </w:rPr>
              <w:t>Апталық</w:t>
            </w:r>
            <w:r>
              <w:rPr>
                <w:w w:val="104"/>
                <w:sz w:val="19"/>
              </w:rPr>
              <w:t> </w:t>
            </w:r>
            <w:r>
              <w:rPr>
                <w:w w:val="105"/>
                <w:sz w:val="19"/>
              </w:rPr>
              <w:t>жүктеме</w:t>
            </w:r>
          </w:p>
        </w:tc>
        <w:tc>
          <w:tcPr>
            <w:tcW w:w="1284" w:type="dxa"/>
          </w:tcPr>
          <w:p>
            <w:pPr>
              <w:pStyle w:val="TableParagraph"/>
              <w:spacing w:line="249" w:lineRule="auto"/>
              <w:ind w:left="285" w:right="243" w:hanging="11"/>
              <w:rPr>
                <w:sz w:val="19"/>
              </w:rPr>
            </w:pPr>
            <w:r>
              <w:rPr>
                <w:sz w:val="19"/>
              </w:rPr>
              <w:t>Жылдық </w:t>
            </w:r>
            <w:r>
              <w:rPr>
                <w:w w:val="105"/>
                <w:sz w:val="19"/>
              </w:rPr>
              <w:t>жүктеме</w:t>
            </w:r>
          </w:p>
        </w:tc>
      </w:tr>
      <w:tr>
        <w:trPr>
          <w:trHeight w:val="225" w:hRule="atLeast"/>
        </w:trPr>
        <w:tc>
          <w:tcPr>
            <w:tcW w:w="889" w:type="dxa"/>
            <w:vMerge w:val="restart"/>
          </w:tcPr>
          <w:p>
            <w:pPr>
              <w:pStyle w:val="TableParagraph"/>
              <w:spacing w:line="218" w:lineRule="exact"/>
              <w:ind w:left="187" w:right="179"/>
              <w:jc w:val="center"/>
              <w:rPr>
                <w:sz w:val="19"/>
              </w:rPr>
            </w:pPr>
            <w:r>
              <w:rPr>
                <w:w w:val="105"/>
                <w:sz w:val="19"/>
              </w:rPr>
              <w:t>10</w:t>
            </w:r>
          </w:p>
          <w:p>
            <w:pPr>
              <w:pStyle w:val="TableParagraph"/>
              <w:spacing w:before="8"/>
              <w:ind w:left="187" w:right="181"/>
              <w:jc w:val="center"/>
              <w:rPr>
                <w:sz w:val="19"/>
              </w:rPr>
            </w:pPr>
            <w:r>
              <w:rPr>
                <w:w w:val="105"/>
                <w:sz w:val="19"/>
              </w:rPr>
              <w:t>ЖМБ</w:t>
            </w:r>
          </w:p>
        </w:tc>
        <w:tc>
          <w:tcPr>
            <w:tcW w:w="3587" w:type="dxa"/>
          </w:tcPr>
          <w:p>
            <w:pPr>
              <w:pStyle w:val="TableParagraph"/>
              <w:spacing w:line="205" w:lineRule="exact"/>
              <w:ind w:left="88"/>
              <w:rPr>
                <w:sz w:val="19"/>
              </w:rPr>
            </w:pPr>
            <w:r>
              <w:rPr>
                <w:w w:val="105"/>
                <w:sz w:val="19"/>
              </w:rPr>
              <w:t>Алгебра және анализ бастамалары</w:t>
            </w:r>
          </w:p>
        </w:tc>
        <w:tc>
          <w:tcPr>
            <w:tcW w:w="1165" w:type="dxa"/>
          </w:tcPr>
          <w:p>
            <w:pPr>
              <w:pStyle w:val="TableParagraph"/>
              <w:spacing w:line="205" w:lineRule="exact"/>
              <w:ind w:right="521"/>
              <w:jc w:val="right"/>
              <w:rPr>
                <w:sz w:val="19"/>
              </w:rPr>
            </w:pPr>
            <w:r>
              <w:rPr>
                <w:w w:val="104"/>
                <w:sz w:val="19"/>
              </w:rPr>
              <w:t>4</w:t>
            </w:r>
          </w:p>
        </w:tc>
        <w:tc>
          <w:tcPr>
            <w:tcW w:w="1284" w:type="dxa"/>
          </w:tcPr>
          <w:p>
            <w:pPr>
              <w:pStyle w:val="TableParagraph"/>
              <w:spacing w:line="205" w:lineRule="exact"/>
              <w:ind w:left="475" w:right="459"/>
              <w:jc w:val="center"/>
              <w:rPr>
                <w:sz w:val="19"/>
              </w:rPr>
            </w:pPr>
            <w:r>
              <w:rPr>
                <w:w w:val="105"/>
                <w:sz w:val="19"/>
              </w:rPr>
              <w:t>136</w:t>
            </w:r>
          </w:p>
        </w:tc>
      </w:tr>
      <w:tr>
        <w:trPr>
          <w:trHeight w:val="224" w:hRule="atLeast"/>
        </w:trPr>
        <w:tc>
          <w:tcPr>
            <w:tcW w:w="889" w:type="dxa"/>
            <w:vMerge/>
            <w:tcBorders>
              <w:top w:val="nil"/>
            </w:tcBorders>
          </w:tcPr>
          <w:p>
            <w:pPr>
              <w:rPr>
                <w:sz w:val="2"/>
                <w:szCs w:val="2"/>
              </w:rPr>
            </w:pPr>
          </w:p>
        </w:tc>
        <w:tc>
          <w:tcPr>
            <w:tcW w:w="3587" w:type="dxa"/>
          </w:tcPr>
          <w:p>
            <w:pPr>
              <w:pStyle w:val="TableParagraph"/>
              <w:spacing w:line="205" w:lineRule="exact"/>
              <w:ind w:left="88"/>
              <w:rPr>
                <w:sz w:val="19"/>
              </w:rPr>
            </w:pPr>
            <w:r>
              <w:rPr>
                <w:w w:val="105"/>
                <w:sz w:val="19"/>
              </w:rPr>
              <w:t>Геометрия</w:t>
            </w:r>
          </w:p>
        </w:tc>
        <w:tc>
          <w:tcPr>
            <w:tcW w:w="1165" w:type="dxa"/>
          </w:tcPr>
          <w:p>
            <w:pPr>
              <w:pStyle w:val="TableParagraph"/>
              <w:spacing w:line="205" w:lineRule="exact"/>
              <w:ind w:right="521"/>
              <w:jc w:val="right"/>
              <w:rPr>
                <w:sz w:val="19"/>
              </w:rPr>
            </w:pPr>
            <w:r>
              <w:rPr>
                <w:w w:val="104"/>
                <w:sz w:val="19"/>
              </w:rPr>
              <w:t>2</w:t>
            </w:r>
          </w:p>
        </w:tc>
        <w:tc>
          <w:tcPr>
            <w:tcW w:w="1284" w:type="dxa"/>
          </w:tcPr>
          <w:p>
            <w:pPr>
              <w:pStyle w:val="TableParagraph"/>
              <w:spacing w:line="205" w:lineRule="exact"/>
              <w:ind w:left="475" w:right="459"/>
              <w:jc w:val="center"/>
              <w:rPr>
                <w:sz w:val="19"/>
              </w:rPr>
            </w:pPr>
            <w:r>
              <w:rPr>
                <w:w w:val="105"/>
                <w:sz w:val="19"/>
              </w:rPr>
              <w:t>68</w:t>
            </w:r>
          </w:p>
        </w:tc>
      </w:tr>
      <w:tr>
        <w:trPr>
          <w:trHeight w:val="225" w:hRule="atLeast"/>
        </w:trPr>
        <w:tc>
          <w:tcPr>
            <w:tcW w:w="889" w:type="dxa"/>
            <w:vMerge/>
            <w:tcBorders>
              <w:top w:val="nil"/>
            </w:tcBorders>
          </w:tcPr>
          <w:p>
            <w:pPr>
              <w:rPr>
                <w:sz w:val="2"/>
                <w:szCs w:val="2"/>
              </w:rPr>
            </w:pPr>
          </w:p>
        </w:tc>
        <w:tc>
          <w:tcPr>
            <w:tcW w:w="3587" w:type="dxa"/>
          </w:tcPr>
          <w:p>
            <w:pPr>
              <w:pStyle w:val="TableParagraph"/>
              <w:spacing w:line="205" w:lineRule="exact"/>
              <w:ind w:left="88"/>
              <w:rPr>
                <w:sz w:val="19"/>
              </w:rPr>
            </w:pPr>
            <w:r>
              <w:rPr>
                <w:w w:val="105"/>
                <w:sz w:val="19"/>
              </w:rPr>
              <w:t>Информатика</w:t>
            </w:r>
          </w:p>
        </w:tc>
        <w:tc>
          <w:tcPr>
            <w:tcW w:w="1165" w:type="dxa"/>
          </w:tcPr>
          <w:p>
            <w:pPr>
              <w:pStyle w:val="TableParagraph"/>
              <w:spacing w:line="205" w:lineRule="exact"/>
              <w:ind w:right="521"/>
              <w:jc w:val="right"/>
              <w:rPr>
                <w:sz w:val="19"/>
              </w:rPr>
            </w:pPr>
            <w:r>
              <w:rPr>
                <w:w w:val="104"/>
                <w:sz w:val="19"/>
              </w:rPr>
              <w:t>2</w:t>
            </w:r>
          </w:p>
        </w:tc>
        <w:tc>
          <w:tcPr>
            <w:tcW w:w="1284" w:type="dxa"/>
          </w:tcPr>
          <w:p>
            <w:pPr>
              <w:pStyle w:val="TableParagraph"/>
              <w:spacing w:line="205" w:lineRule="exact"/>
              <w:ind w:left="475" w:right="459"/>
              <w:jc w:val="center"/>
              <w:rPr>
                <w:sz w:val="19"/>
              </w:rPr>
            </w:pPr>
            <w:r>
              <w:rPr>
                <w:w w:val="105"/>
                <w:sz w:val="19"/>
              </w:rPr>
              <w:t>68</w:t>
            </w:r>
          </w:p>
        </w:tc>
      </w:tr>
      <w:tr>
        <w:trPr>
          <w:trHeight w:val="225" w:hRule="atLeast"/>
        </w:trPr>
        <w:tc>
          <w:tcPr>
            <w:tcW w:w="889" w:type="dxa"/>
            <w:vMerge w:val="restart"/>
          </w:tcPr>
          <w:p>
            <w:pPr>
              <w:pStyle w:val="TableParagraph"/>
              <w:spacing w:line="218" w:lineRule="exact"/>
              <w:ind w:left="187" w:right="179"/>
              <w:jc w:val="center"/>
              <w:rPr>
                <w:sz w:val="19"/>
              </w:rPr>
            </w:pPr>
            <w:r>
              <w:rPr>
                <w:w w:val="105"/>
                <w:sz w:val="19"/>
              </w:rPr>
              <w:t>10</w:t>
            </w:r>
          </w:p>
          <w:p>
            <w:pPr>
              <w:pStyle w:val="TableParagraph"/>
              <w:spacing w:before="9"/>
              <w:ind w:left="187" w:right="180"/>
              <w:jc w:val="center"/>
              <w:rPr>
                <w:sz w:val="19"/>
              </w:rPr>
            </w:pPr>
            <w:r>
              <w:rPr>
                <w:w w:val="105"/>
                <w:sz w:val="19"/>
              </w:rPr>
              <w:t>ҚГБ</w:t>
            </w:r>
          </w:p>
        </w:tc>
        <w:tc>
          <w:tcPr>
            <w:tcW w:w="3587" w:type="dxa"/>
          </w:tcPr>
          <w:p>
            <w:pPr>
              <w:pStyle w:val="TableParagraph"/>
              <w:spacing w:line="205" w:lineRule="exact"/>
              <w:ind w:left="88"/>
              <w:rPr>
                <w:sz w:val="19"/>
              </w:rPr>
            </w:pPr>
            <w:r>
              <w:rPr>
                <w:w w:val="105"/>
                <w:sz w:val="19"/>
              </w:rPr>
              <w:t>Алгебра және анализ бастамалары</w:t>
            </w:r>
          </w:p>
        </w:tc>
        <w:tc>
          <w:tcPr>
            <w:tcW w:w="1165" w:type="dxa"/>
          </w:tcPr>
          <w:p>
            <w:pPr>
              <w:pStyle w:val="TableParagraph"/>
              <w:spacing w:line="205" w:lineRule="exact"/>
              <w:ind w:right="521"/>
              <w:jc w:val="right"/>
              <w:rPr>
                <w:sz w:val="19"/>
              </w:rPr>
            </w:pPr>
            <w:r>
              <w:rPr>
                <w:w w:val="104"/>
                <w:sz w:val="19"/>
              </w:rPr>
              <w:t>3</w:t>
            </w:r>
          </w:p>
        </w:tc>
        <w:tc>
          <w:tcPr>
            <w:tcW w:w="1284" w:type="dxa"/>
          </w:tcPr>
          <w:p>
            <w:pPr>
              <w:pStyle w:val="TableParagraph"/>
              <w:spacing w:line="205" w:lineRule="exact"/>
              <w:ind w:left="475" w:right="459"/>
              <w:jc w:val="center"/>
              <w:rPr>
                <w:sz w:val="19"/>
              </w:rPr>
            </w:pPr>
            <w:r>
              <w:rPr>
                <w:w w:val="105"/>
                <w:sz w:val="19"/>
              </w:rPr>
              <w:t>102</w:t>
            </w:r>
          </w:p>
        </w:tc>
      </w:tr>
      <w:tr>
        <w:trPr>
          <w:trHeight w:val="225" w:hRule="atLeast"/>
        </w:trPr>
        <w:tc>
          <w:tcPr>
            <w:tcW w:w="889" w:type="dxa"/>
            <w:vMerge/>
            <w:tcBorders>
              <w:top w:val="nil"/>
            </w:tcBorders>
          </w:tcPr>
          <w:p>
            <w:pPr>
              <w:rPr>
                <w:sz w:val="2"/>
                <w:szCs w:val="2"/>
              </w:rPr>
            </w:pPr>
          </w:p>
        </w:tc>
        <w:tc>
          <w:tcPr>
            <w:tcW w:w="3587" w:type="dxa"/>
          </w:tcPr>
          <w:p>
            <w:pPr>
              <w:pStyle w:val="TableParagraph"/>
              <w:spacing w:line="205" w:lineRule="exact"/>
              <w:ind w:left="88"/>
              <w:rPr>
                <w:sz w:val="19"/>
              </w:rPr>
            </w:pPr>
            <w:r>
              <w:rPr>
                <w:w w:val="105"/>
                <w:sz w:val="19"/>
              </w:rPr>
              <w:t>Геометрия</w:t>
            </w:r>
          </w:p>
        </w:tc>
        <w:tc>
          <w:tcPr>
            <w:tcW w:w="1165" w:type="dxa"/>
          </w:tcPr>
          <w:p>
            <w:pPr>
              <w:pStyle w:val="TableParagraph"/>
              <w:spacing w:line="205" w:lineRule="exact"/>
              <w:ind w:right="521"/>
              <w:jc w:val="right"/>
              <w:rPr>
                <w:sz w:val="19"/>
              </w:rPr>
            </w:pPr>
            <w:r>
              <w:rPr>
                <w:w w:val="104"/>
                <w:sz w:val="19"/>
              </w:rPr>
              <w:t>1</w:t>
            </w:r>
          </w:p>
        </w:tc>
        <w:tc>
          <w:tcPr>
            <w:tcW w:w="1284" w:type="dxa"/>
          </w:tcPr>
          <w:p>
            <w:pPr>
              <w:pStyle w:val="TableParagraph"/>
              <w:spacing w:line="205" w:lineRule="exact"/>
              <w:ind w:left="475" w:right="459"/>
              <w:jc w:val="center"/>
              <w:rPr>
                <w:sz w:val="19"/>
              </w:rPr>
            </w:pPr>
            <w:r>
              <w:rPr>
                <w:w w:val="105"/>
                <w:sz w:val="19"/>
              </w:rPr>
              <w:t>34</w:t>
            </w:r>
          </w:p>
        </w:tc>
      </w:tr>
      <w:tr>
        <w:trPr>
          <w:trHeight w:val="227" w:hRule="atLeast"/>
        </w:trPr>
        <w:tc>
          <w:tcPr>
            <w:tcW w:w="889" w:type="dxa"/>
            <w:vMerge/>
            <w:tcBorders>
              <w:top w:val="nil"/>
            </w:tcBorders>
          </w:tcPr>
          <w:p>
            <w:pPr>
              <w:rPr>
                <w:sz w:val="2"/>
                <w:szCs w:val="2"/>
              </w:rPr>
            </w:pPr>
          </w:p>
        </w:tc>
        <w:tc>
          <w:tcPr>
            <w:tcW w:w="3587" w:type="dxa"/>
          </w:tcPr>
          <w:p>
            <w:pPr>
              <w:pStyle w:val="TableParagraph"/>
              <w:spacing w:line="207" w:lineRule="exact"/>
              <w:ind w:left="88"/>
              <w:rPr>
                <w:sz w:val="19"/>
              </w:rPr>
            </w:pPr>
            <w:r>
              <w:rPr>
                <w:w w:val="105"/>
                <w:sz w:val="19"/>
              </w:rPr>
              <w:t>Информатика</w:t>
            </w:r>
          </w:p>
        </w:tc>
        <w:tc>
          <w:tcPr>
            <w:tcW w:w="1165" w:type="dxa"/>
          </w:tcPr>
          <w:p>
            <w:pPr>
              <w:pStyle w:val="TableParagraph"/>
              <w:spacing w:line="207" w:lineRule="exact"/>
              <w:ind w:right="521"/>
              <w:jc w:val="right"/>
              <w:rPr>
                <w:sz w:val="19"/>
              </w:rPr>
            </w:pPr>
            <w:r>
              <w:rPr>
                <w:w w:val="104"/>
                <w:sz w:val="19"/>
              </w:rPr>
              <w:t>1</w:t>
            </w:r>
          </w:p>
        </w:tc>
        <w:tc>
          <w:tcPr>
            <w:tcW w:w="1284" w:type="dxa"/>
          </w:tcPr>
          <w:p>
            <w:pPr>
              <w:pStyle w:val="TableParagraph"/>
              <w:spacing w:line="207" w:lineRule="exact"/>
              <w:ind w:left="475" w:right="459"/>
              <w:jc w:val="center"/>
              <w:rPr>
                <w:sz w:val="19"/>
              </w:rPr>
            </w:pPr>
            <w:r>
              <w:rPr>
                <w:w w:val="105"/>
                <w:sz w:val="19"/>
              </w:rPr>
              <w:t>34</w:t>
            </w:r>
          </w:p>
        </w:tc>
      </w:tr>
    </w:tbl>
    <w:p>
      <w:pPr>
        <w:pStyle w:val="BodyText"/>
        <w:spacing w:before="6"/>
        <w:ind w:left="0"/>
        <w:rPr>
          <w:sz w:val="22"/>
        </w:rPr>
      </w:pPr>
    </w:p>
    <w:p>
      <w:pPr>
        <w:pStyle w:val="BodyText"/>
        <w:ind w:left="1279"/>
      </w:pPr>
      <w:r>
        <w:rPr/>
        <w:t>Жалпы орта білім беру деңгейінде «Алгебра және анализ бастамалары»,</w:t>
      </w:r>
    </w:p>
    <w:p>
      <w:pPr>
        <w:pStyle w:val="BodyText"/>
        <w:spacing w:before="1"/>
        <w:ind w:right="2952"/>
        <w:jc w:val="both"/>
      </w:pPr>
      <w:r>
        <w:rPr/>
        <w:t>«Геометрия» пәндерін оқыту маңызды болып табылады, себебі оны оқып- үйрену барысында математиканың практикалық маңыздылығы, тұлғаның логикалық және сыни тұрғыдан ойлау қабілетін қалыптастыру мен дамыту арқылы оқушылардың функционалдық сауаттылығын қалыптастыруға мүмкіндік жасайды. Сондай-ақ, ғылыми-жаратылыстану пәндерін оқып-білуге қажетті математикалық білім мен білік негіздерін игеру қоршаған ортаның біртұтастығы туралы түсінікті қалыптастыруға ықпал етеді.</w:t>
      </w:r>
    </w:p>
    <w:p>
      <w:pPr>
        <w:pStyle w:val="BodyText"/>
        <w:spacing w:before="4"/>
        <w:ind w:right="2949" w:firstLine="466"/>
        <w:jc w:val="both"/>
      </w:pPr>
      <w:r>
        <w:rPr/>
        <w:t>«Алгебра және анализ бастамалары», «Геометрия» пәндерін оқыту мақсаты: қазіргі замандағы қоғамда ӛзін еркін сезінуге адамға қажетті </w:t>
      </w:r>
      <w:r>
        <w:rPr>
          <w:spacing w:val="-5"/>
        </w:rPr>
        <w:t>ойлау </w:t>
      </w:r>
      <w:r>
        <w:rPr/>
        <w:t>қасиеттерін қалыптастыру арқылы оқушылардың зияткерлік деңгейін дамыту; практикалық іс-әрекеттерде қолдануда, басқа пәндерді үйренуде, білім алуды жалғастыруда қажетті математикалық білімді</w:t>
      </w:r>
      <w:r>
        <w:rPr>
          <w:spacing w:val="-2"/>
        </w:rPr>
        <w:t> </w:t>
      </w:r>
      <w:r>
        <w:rPr/>
        <w:t>меңгеру.</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83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pPr>
      <w:r>
        <w:rPr/>
        <w:t>Міндеттері:</w:t>
      </w:r>
    </w:p>
    <w:p>
      <w:pPr>
        <w:pStyle w:val="ListParagraph"/>
        <w:numPr>
          <w:ilvl w:val="0"/>
          <w:numId w:val="214"/>
        </w:numPr>
        <w:tabs>
          <w:tab w:pos="1572" w:val="left" w:leader="none"/>
        </w:tabs>
        <w:spacing w:line="240" w:lineRule="auto" w:before="2" w:after="0"/>
        <w:ind w:left="812" w:right="2953" w:firstLine="583"/>
        <w:jc w:val="both"/>
        <w:rPr>
          <w:sz w:val="23"/>
        </w:rPr>
      </w:pPr>
      <w:r>
        <w:rPr>
          <w:sz w:val="23"/>
        </w:rPr>
        <w:t>Бағдарламаның «Алгебра», «Статистика және ықтималдықтар теориясы», «Математикалық модельдеу және анализ» бӛлімдері </w:t>
      </w:r>
      <w:r>
        <w:rPr>
          <w:spacing w:val="-4"/>
          <w:sz w:val="23"/>
        </w:rPr>
        <w:t>бойынша </w:t>
      </w:r>
      <w:r>
        <w:rPr>
          <w:sz w:val="23"/>
        </w:rPr>
        <w:t>математикалық білім, білік және дағдыларын қалыптастыру мен дамытуға жағдай жасау;</w:t>
      </w:r>
    </w:p>
    <w:p>
      <w:pPr>
        <w:pStyle w:val="ListParagraph"/>
        <w:numPr>
          <w:ilvl w:val="0"/>
          <w:numId w:val="214"/>
        </w:numPr>
        <w:tabs>
          <w:tab w:pos="1515" w:val="left" w:leader="none"/>
        </w:tabs>
        <w:spacing w:line="240" w:lineRule="auto" w:before="2" w:after="0"/>
        <w:ind w:left="812" w:right="2955" w:firstLine="583"/>
        <w:jc w:val="both"/>
        <w:rPr>
          <w:sz w:val="23"/>
        </w:rPr>
      </w:pPr>
      <w:r>
        <w:rPr>
          <w:sz w:val="23"/>
        </w:rPr>
        <w:t>әртүрлі мәнмәтіндегі есептерді шешуде математикалық тілді  және негізгі математикалық заңдарды қолдануға, сандық қатынастар мен кеңістіктік формаларды оқып білуге ықпал</w:t>
      </w:r>
      <w:r>
        <w:rPr>
          <w:spacing w:val="-2"/>
          <w:sz w:val="23"/>
        </w:rPr>
        <w:t> </w:t>
      </w:r>
      <w:r>
        <w:rPr>
          <w:sz w:val="23"/>
        </w:rPr>
        <w:t>ету;</w:t>
      </w:r>
    </w:p>
    <w:p>
      <w:pPr>
        <w:pStyle w:val="ListParagraph"/>
        <w:numPr>
          <w:ilvl w:val="0"/>
          <w:numId w:val="214"/>
        </w:numPr>
        <w:tabs>
          <w:tab w:pos="1515" w:val="left" w:leader="none"/>
        </w:tabs>
        <w:spacing w:line="240" w:lineRule="auto" w:before="3" w:after="0"/>
        <w:ind w:left="812" w:right="2955" w:firstLine="583"/>
        <w:jc w:val="both"/>
        <w:rPr>
          <w:sz w:val="23"/>
        </w:rPr>
      </w:pPr>
      <w:r>
        <w:rPr>
          <w:sz w:val="23"/>
        </w:rPr>
        <w:t>есептерді шешу мақсатында оқушылардың білімдерін математикалық модельдерді құруға және керісінше, шынайы процестерді сипаттайтын математикалық модельдерді суреттеп беруге</w:t>
      </w:r>
      <w:r>
        <w:rPr>
          <w:spacing w:val="-1"/>
          <w:sz w:val="23"/>
        </w:rPr>
        <w:t> </w:t>
      </w:r>
      <w:r>
        <w:rPr>
          <w:sz w:val="23"/>
        </w:rPr>
        <w:t>бағыттау;</w:t>
      </w:r>
    </w:p>
    <w:p>
      <w:pPr>
        <w:pStyle w:val="ListParagraph"/>
        <w:numPr>
          <w:ilvl w:val="0"/>
          <w:numId w:val="214"/>
        </w:numPr>
        <w:tabs>
          <w:tab w:pos="1515" w:val="left" w:leader="none"/>
        </w:tabs>
        <w:spacing w:line="240" w:lineRule="auto" w:before="1" w:after="0"/>
        <w:ind w:left="812" w:right="2955" w:firstLine="583"/>
        <w:jc w:val="both"/>
        <w:rPr>
          <w:sz w:val="23"/>
        </w:rPr>
      </w:pPr>
      <w:r>
        <w:rPr>
          <w:sz w:val="23"/>
        </w:rPr>
        <w:t>практикалық есептерді шешуде, алынған нәтижелерді бағалау мен олардың нақтылығын айқындауда лайықты математикалық әдістерді таңдап алу үшін логикалық және сыни тұрғыдан ойлауын, шығармашылық қабілеттерін дамыту;</w:t>
      </w:r>
    </w:p>
    <w:p>
      <w:pPr>
        <w:pStyle w:val="ListParagraph"/>
        <w:numPr>
          <w:ilvl w:val="0"/>
          <w:numId w:val="214"/>
        </w:numPr>
        <w:tabs>
          <w:tab w:pos="1515" w:val="left" w:leader="none"/>
        </w:tabs>
        <w:spacing w:line="240" w:lineRule="auto" w:before="3" w:after="0"/>
        <w:ind w:left="812" w:right="2954" w:firstLine="583"/>
        <w:jc w:val="both"/>
        <w:rPr>
          <w:sz w:val="23"/>
        </w:rPr>
      </w:pPr>
      <w:r>
        <w:rPr>
          <w:sz w:val="23"/>
        </w:rPr>
        <w:t>коммуникативтік дағдыларын, оның ішінде, ақпаратты дұрыс және сауатты түрде беру, сонымен қатар түрлі ақпарат кӛздерінен, басылымдар </w:t>
      </w:r>
      <w:r>
        <w:rPr>
          <w:spacing w:val="-11"/>
          <w:sz w:val="23"/>
        </w:rPr>
        <w:t>мен </w:t>
      </w:r>
      <w:r>
        <w:rPr>
          <w:sz w:val="23"/>
        </w:rPr>
        <w:t>электрондық құралдардан алынған ақпаратты қолдану қабілетін</w:t>
      </w:r>
      <w:r>
        <w:rPr>
          <w:spacing w:val="-6"/>
          <w:sz w:val="23"/>
        </w:rPr>
        <w:t> </w:t>
      </w:r>
      <w:r>
        <w:rPr>
          <w:sz w:val="23"/>
        </w:rPr>
        <w:t>дамыту;</w:t>
      </w:r>
    </w:p>
    <w:p>
      <w:pPr>
        <w:pStyle w:val="ListParagraph"/>
        <w:numPr>
          <w:ilvl w:val="0"/>
          <w:numId w:val="214"/>
        </w:numPr>
        <w:tabs>
          <w:tab w:pos="1515" w:val="left" w:leader="none"/>
        </w:tabs>
        <w:spacing w:line="242" w:lineRule="auto" w:before="1" w:after="0"/>
        <w:ind w:left="812" w:right="2956" w:firstLine="583"/>
        <w:jc w:val="both"/>
        <w:rPr>
          <w:sz w:val="23"/>
        </w:rPr>
      </w:pPr>
      <w:r>
        <w:rPr>
          <w:sz w:val="23"/>
        </w:rPr>
        <w:t>ӛздігінен және топта жұмыс істеуде қажетті тәуелсіздік, </w:t>
      </w:r>
      <w:r>
        <w:rPr>
          <w:spacing w:val="-3"/>
          <w:sz w:val="23"/>
        </w:rPr>
        <w:t>жауапкершілік, </w:t>
      </w:r>
      <w:r>
        <w:rPr>
          <w:sz w:val="23"/>
        </w:rPr>
        <w:t>белсенділік, табандылық пен толеранттылық сияқты тұлғалық қасиеттерді дамыту;</w:t>
      </w:r>
    </w:p>
    <w:p>
      <w:pPr>
        <w:pStyle w:val="ListParagraph"/>
        <w:numPr>
          <w:ilvl w:val="0"/>
          <w:numId w:val="214"/>
        </w:numPr>
        <w:tabs>
          <w:tab w:pos="1515" w:val="left" w:leader="none"/>
        </w:tabs>
        <w:spacing w:line="240" w:lineRule="auto" w:before="0" w:after="0"/>
        <w:ind w:left="812" w:right="2953" w:firstLine="583"/>
        <w:jc w:val="both"/>
        <w:rPr>
          <w:sz w:val="23"/>
        </w:rPr>
      </w:pPr>
      <w:r>
        <w:rPr>
          <w:sz w:val="23"/>
        </w:rPr>
        <w:t>математиканы оқыту процесінде ақпараттық-коммуникациялық технологияларды қолдану дағдыларын</w:t>
      </w:r>
      <w:r>
        <w:rPr>
          <w:spacing w:val="-5"/>
          <w:sz w:val="23"/>
        </w:rPr>
        <w:t> </w:t>
      </w:r>
      <w:r>
        <w:rPr>
          <w:sz w:val="23"/>
        </w:rPr>
        <w:t>дамыту.</w:t>
      </w:r>
    </w:p>
    <w:p>
      <w:pPr>
        <w:pStyle w:val="BodyText"/>
        <w:ind w:right="2952" w:firstLine="583"/>
        <w:jc w:val="both"/>
      </w:pPr>
      <w:r>
        <w:rPr/>
        <w:t>2019-2020 оқу жылындағы 10-сынып оқушыларына арналған информатика пәнін оқыту жаңартылған мазмұны бойынша жалпы орта білім деңгейіндегі қоғамдық-гуманитарлық бағыттағы 10-11-сыныптарының информатика пәні бойынша типтік оқу бағдарламаларына (Қазақстан Республикасы Білім және ғылым министрінің 2019 жылғы 7 наурыздағы № 105 бұйрығына 16-қосымша, Қазақстан Республикасы Білім және ғылым министрінің 2017 жылғы 27 шілдедегі № 352 бұйрығына 192-қосымша, Қазақстан Республикасы Білім және ғылым министрінің 2013 жылғы 3</w:t>
      </w:r>
      <w:r>
        <w:rPr>
          <w:spacing w:val="6"/>
        </w:rPr>
        <w:t> </w:t>
      </w:r>
      <w:r>
        <w:rPr/>
        <w:t>сәуірдегі</w:t>
      </w:r>
    </w:p>
    <w:p>
      <w:pPr>
        <w:pStyle w:val="BodyText"/>
        <w:spacing w:before="1"/>
        <w:ind w:right="2951"/>
        <w:jc w:val="both"/>
      </w:pPr>
      <w:r>
        <w:rPr/>
        <w:t>№ 115 бұйрығына қосымша 410-қосымша) және жалпы орта білім беру деңгейінің жаратылыстану-математикалық бағыттағы 10-11-сыныптарына арналған «Информатика» пәнінен жаңартылған мазмұндағы үлгілік оқу бағдарламасы сәйкес жүзеге асырылады (Қазақстан Республикасы Білім және ғылым министрінің 2019 жылғы 7 наурыздағы № 105 бұйрығына 15-қосымша, Қазақстан Республикасы Білім және ғылым министрінің 2017 жылғы 27 шілдедегі № 352 бұйрығына 191-қосымша, Қазақстан Республикасы Білім және ғылым министрінің 2013 жылғы 3 сәуірдегі № 115 бұйрығына қосымша 409- қосымша).</w:t>
      </w:r>
    </w:p>
    <w:p>
      <w:pPr>
        <w:pStyle w:val="BodyText"/>
        <w:spacing w:before="7"/>
        <w:ind w:right="2956" w:firstLine="583"/>
        <w:jc w:val="both"/>
      </w:pPr>
      <w:r>
        <w:rPr/>
        <w:t>Үлгілік оқу жоспарына сәйкес 10-сыныпта «Информатика» пәнін оқытуға бӛлінген сағат саны ҚГБ бойынша 1 сағатты, ЖМБ бойынша 2 сағатты құрайды.</w:t>
      </w:r>
    </w:p>
    <w:p>
      <w:pPr>
        <w:pStyle w:val="BodyText"/>
        <w:spacing w:before="1"/>
        <w:ind w:right="2952" w:firstLine="640"/>
        <w:jc w:val="both"/>
      </w:pPr>
      <w:r>
        <w:rPr/>
        <w:t>Жалпы білім беру мектептің профильді сыныптарында информатика курсын оқыту қоршаған орта туралы ақпаратты алуға, іздеуге, талдауға, сын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8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7"/>
        <w:jc w:val="both"/>
      </w:pPr>
      <w:r>
        <w:rPr/>
        <w:t>тұрғыдан бағалауға, ақпаратты таңдап алуға; ақпаратты жіберуге; объектілер мен</w:t>
      </w:r>
      <w:r>
        <w:rPr>
          <w:spacing w:val="-7"/>
        </w:rPr>
        <w:t> </w:t>
      </w:r>
      <w:r>
        <w:rPr/>
        <w:t>үдерістерді</w:t>
      </w:r>
      <w:r>
        <w:rPr>
          <w:spacing w:val="-7"/>
        </w:rPr>
        <w:t> </w:t>
      </w:r>
      <w:r>
        <w:rPr/>
        <w:t>жобалауға,</w:t>
      </w:r>
      <w:r>
        <w:rPr>
          <w:spacing w:val="-7"/>
        </w:rPr>
        <w:t> </w:t>
      </w:r>
      <w:r>
        <w:rPr/>
        <w:t>ӛз</w:t>
      </w:r>
      <w:r>
        <w:rPr>
          <w:spacing w:val="-6"/>
        </w:rPr>
        <w:t> </w:t>
      </w:r>
      <w:r>
        <w:rPr/>
        <w:t>іс-әрекеттерін</w:t>
      </w:r>
      <w:r>
        <w:rPr>
          <w:spacing w:val="-6"/>
        </w:rPr>
        <w:t> </w:t>
      </w:r>
      <w:r>
        <w:rPr/>
        <w:t>жоспарлауға;</w:t>
      </w:r>
      <w:r>
        <w:rPr>
          <w:spacing w:val="-7"/>
        </w:rPr>
        <w:t> </w:t>
      </w:r>
      <w:r>
        <w:rPr/>
        <w:t>жоспарларды</w:t>
      </w:r>
      <w:r>
        <w:rPr>
          <w:spacing w:val="-6"/>
        </w:rPr>
        <w:t> </w:t>
      </w:r>
      <w:r>
        <w:rPr>
          <w:spacing w:val="-4"/>
        </w:rPr>
        <w:t>құруға, </w:t>
      </w:r>
      <w:r>
        <w:rPr/>
        <w:t>түзетуге және іске асыруға</w:t>
      </w:r>
      <w:r>
        <w:rPr>
          <w:spacing w:val="-1"/>
        </w:rPr>
        <w:t> </w:t>
      </w:r>
      <w:r>
        <w:rPr/>
        <w:t>бағытталған.</w:t>
      </w:r>
    </w:p>
    <w:p>
      <w:pPr>
        <w:pStyle w:val="BodyText"/>
        <w:ind w:right="2952" w:firstLine="583"/>
        <w:jc w:val="both"/>
      </w:pPr>
      <w:r>
        <w:rPr/>
        <w:t>Қоғамдық-гуманитарлық бағыттағы 10-сыныптағы информатиканы оқыту мақсаты қазіргі кездегі ақпараттық технологиялардың теориялық негіздері бойынша базалық білім жүйесін меңгеру, оқушыларды ақпараттық мәдениетке қалыптастыру, ақпараттық-коммуникациялық технологиялар құралдарымен жұмыс істеу дағдысын қалыптастыру, оқушылар жаңа ақпараттық- коммуникациялық технологияларды үнемі пайдалануға дағдыландыру, танымдық және зияткерлік қабілеттерін дамыту болып табылады.</w:t>
      </w:r>
    </w:p>
    <w:p>
      <w:pPr>
        <w:pStyle w:val="BodyText"/>
        <w:ind w:right="2954" w:firstLine="583"/>
        <w:jc w:val="both"/>
      </w:pPr>
      <w:r>
        <w:rPr/>
        <w:t>Бұл білім саласы пәндерінің мазмұны бӛлімдер бойынша берілген. Бӛлімдер бӛлімшелерге бӛлініп, әр бӛлімшені оқып игеру сыныптар бойынша күтілетін нәтижелер: дағдылар немесе біліктер, білім немесе түсініктертүрінде оқу мақсаттары жүйесінде кӛрсетілген.</w:t>
      </w:r>
    </w:p>
    <w:p>
      <w:pPr>
        <w:spacing w:line="242" w:lineRule="auto" w:before="3"/>
        <w:ind w:left="812" w:right="2953" w:firstLine="583"/>
        <w:jc w:val="both"/>
        <w:rPr>
          <w:b/>
          <w:i/>
          <w:sz w:val="23"/>
        </w:rPr>
      </w:pPr>
      <w:r>
        <w:rPr>
          <w:sz w:val="23"/>
        </w:rPr>
        <w:t>Сонымен қатар, жаңартылған мазмұндағы оқу бағдарламаларында барлық пәндер бойынша ұзақ мерзімді жоспар берілген. Онда курс материалы тоқсандарға бӛлініп кӛрсетілген</w:t>
      </w:r>
      <w:r>
        <w:rPr>
          <w:b/>
          <w:i/>
          <w:sz w:val="23"/>
        </w:rPr>
        <w:t>. Ұзақ мерзімді жоспарда</w:t>
      </w:r>
      <w:r>
        <w:rPr>
          <w:b/>
          <w:i/>
          <w:spacing w:val="43"/>
          <w:sz w:val="23"/>
        </w:rPr>
        <w:t> </w:t>
      </w:r>
      <w:r>
        <w:rPr>
          <w:b/>
          <w:i/>
          <w:spacing w:val="-7"/>
          <w:sz w:val="23"/>
        </w:rPr>
        <w:t>тақырыптарды </w:t>
      </w:r>
      <w:r>
        <w:rPr>
          <w:b/>
          <w:i/>
          <w:sz w:val="23"/>
        </w:rPr>
        <w:t>игеруге және бӛлімшелерді игеруге жұмсалатын сағат </w:t>
      </w:r>
      <w:r>
        <w:rPr>
          <w:b/>
          <w:i/>
          <w:spacing w:val="-4"/>
          <w:sz w:val="23"/>
        </w:rPr>
        <w:t>сандары </w:t>
      </w:r>
      <w:r>
        <w:rPr>
          <w:b/>
          <w:i/>
          <w:sz w:val="23"/>
        </w:rPr>
        <w:t>кӛрсетілмеген.</w:t>
      </w:r>
      <w:r>
        <w:rPr>
          <w:b/>
          <w:i/>
          <w:spacing w:val="-22"/>
          <w:sz w:val="23"/>
        </w:rPr>
        <w:t> </w:t>
      </w:r>
      <w:r>
        <w:rPr>
          <w:b/>
          <w:i/>
          <w:sz w:val="23"/>
        </w:rPr>
        <w:t>Бӛлімшелердің</w:t>
      </w:r>
      <w:r>
        <w:rPr>
          <w:b/>
          <w:i/>
          <w:spacing w:val="-23"/>
          <w:sz w:val="23"/>
        </w:rPr>
        <w:t> </w:t>
      </w:r>
      <w:r>
        <w:rPr>
          <w:b/>
          <w:i/>
          <w:sz w:val="23"/>
        </w:rPr>
        <w:t>арасында</w:t>
      </w:r>
      <w:r>
        <w:rPr>
          <w:b/>
          <w:i/>
          <w:spacing w:val="-22"/>
          <w:sz w:val="23"/>
        </w:rPr>
        <w:t> </w:t>
      </w:r>
      <w:r>
        <w:rPr>
          <w:b/>
          <w:i/>
          <w:sz w:val="23"/>
        </w:rPr>
        <w:t>сағат</w:t>
      </w:r>
      <w:r>
        <w:rPr>
          <w:b/>
          <w:i/>
          <w:spacing w:val="-21"/>
          <w:sz w:val="23"/>
        </w:rPr>
        <w:t> </w:t>
      </w:r>
      <w:r>
        <w:rPr>
          <w:b/>
          <w:i/>
          <w:sz w:val="23"/>
        </w:rPr>
        <w:t>санын</w:t>
      </w:r>
      <w:r>
        <w:rPr>
          <w:b/>
          <w:i/>
          <w:spacing w:val="-22"/>
          <w:sz w:val="23"/>
        </w:rPr>
        <w:t> </w:t>
      </w:r>
      <w:r>
        <w:rPr>
          <w:b/>
          <w:i/>
          <w:sz w:val="23"/>
        </w:rPr>
        <w:t>бӛлу</w:t>
      </w:r>
      <w:r>
        <w:rPr>
          <w:b/>
          <w:i/>
          <w:spacing w:val="-21"/>
          <w:sz w:val="23"/>
        </w:rPr>
        <w:t> </w:t>
      </w:r>
      <w:r>
        <w:rPr>
          <w:b/>
          <w:i/>
          <w:sz w:val="23"/>
        </w:rPr>
        <w:t>құқығы</w:t>
      </w:r>
      <w:r>
        <w:rPr>
          <w:b/>
          <w:i/>
          <w:spacing w:val="-22"/>
          <w:sz w:val="23"/>
        </w:rPr>
        <w:t> </w:t>
      </w:r>
      <w:r>
        <w:rPr>
          <w:b/>
          <w:i/>
          <w:spacing w:val="-13"/>
          <w:sz w:val="23"/>
        </w:rPr>
        <w:t>практик- </w:t>
      </w:r>
      <w:r>
        <w:rPr>
          <w:b/>
          <w:i/>
          <w:sz w:val="23"/>
        </w:rPr>
        <w:t>мұғалімге берілген, бірақ материал кӛрсетілген тоқсанда толық </w:t>
      </w:r>
      <w:r>
        <w:rPr>
          <w:b/>
          <w:i/>
          <w:spacing w:val="-3"/>
          <w:sz w:val="23"/>
        </w:rPr>
        <w:t>оқытылуы </w:t>
      </w:r>
      <w:r>
        <w:rPr>
          <w:b/>
          <w:i/>
          <w:sz w:val="23"/>
        </w:rPr>
        <w:t>тиіс.</w:t>
      </w:r>
    </w:p>
    <w:p>
      <w:pPr>
        <w:pStyle w:val="BodyText"/>
        <w:ind w:right="2953" w:firstLine="583"/>
        <w:jc w:val="both"/>
      </w:pPr>
      <w:r>
        <w:rPr/>
        <w:t>2013 жылғы оқу бағдарламаларымен салыстырғанда оқу пәндердің базалық мазмұнында аздаған ӛзгерістер бар.</w:t>
      </w:r>
    </w:p>
    <w:p>
      <w:pPr>
        <w:pStyle w:val="ListParagraph"/>
        <w:numPr>
          <w:ilvl w:val="0"/>
          <w:numId w:val="247"/>
        </w:numPr>
        <w:tabs>
          <w:tab w:pos="1712" w:val="left" w:leader="none"/>
        </w:tabs>
        <w:spacing w:line="240" w:lineRule="auto" w:before="0" w:after="0"/>
        <w:ind w:left="812" w:right="2954" w:firstLine="583"/>
        <w:jc w:val="both"/>
        <w:rPr>
          <w:i/>
          <w:sz w:val="23"/>
        </w:rPr>
      </w:pPr>
      <w:r>
        <w:rPr>
          <w:i/>
          <w:sz w:val="23"/>
        </w:rPr>
        <w:t>10-сынып, «Алгебра және анализ бастмалары», жаратылыстану- </w:t>
      </w:r>
      <w:r>
        <w:rPr>
          <w:i/>
          <w:sz w:val="23"/>
        </w:rPr>
        <w:t>математикалық бағыт.</w:t>
      </w:r>
    </w:p>
    <w:p>
      <w:pPr>
        <w:pStyle w:val="BodyText"/>
        <w:spacing w:line="242" w:lineRule="auto"/>
        <w:ind w:right="2954" w:firstLine="583"/>
        <w:jc w:val="both"/>
      </w:pPr>
      <w:r>
        <w:rPr/>
        <w:t>Пәнді оқытуға аптасына 4 сағат бӛлінген. Оқыту бағытына сәйкес пәннің базалық мазмұны кеңейтілген.</w:t>
      </w:r>
    </w:p>
    <w:p>
      <w:pPr>
        <w:pStyle w:val="BodyText"/>
        <w:ind w:right="2958" w:firstLine="583"/>
        <w:jc w:val="both"/>
      </w:pPr>
      <w:r>
        <w:rPr>
          <w:i/>
        </w:rPr>
        <w:t>Бірінші</w:t>
      </w:r>
      <w:r>
        <w:rPr/>
        <w:t>. Дәстүрлі түрде оқытылып келе жатқан бӛлімдер тақырыптармен толықтырылған. Атап айтқан:</w:t>
      </w:r>
    </w:p>
    <w:p>
      <w:pPr>
        <w:pStyle w:val="ListParagraph"/>
        <w:numPr>
          <w:ilvl w:val="0"/>
          <w:numId w:val="214"/>
        </w:numPr>
        <w:tabs>
          <w:tab w:pos="1632" w:val="left" w:leader="none"/>
        </w:tabs>
        <w:spacing w:line="240" w:lineRule="auto" w:before="0" w:after="0"/>
        <w:ind w:left="812" w:right="2953" w:firstLine="583"/>
        <w:jc w:val="both"/>
        <w:rPr>
          <w:sz w:val="23"/>
        </w:rPr>
      </w:pPr>
      <w:r>
        <w:rPr>
          <w:sz w:val="23"/>
        </w:rPr>
        <w:t>«Функция, оның қасиеттері және графигі» бӛліміне </w:t>
      </w:r>
      <w:r>
        <w:rPr>
          <w:spacing w:val="-5"/>
          <w:sz w:val="23"/>
        </w:rPr>
        <w:t>«Бӛлшек-сызықты </w:t>
      </w:r>
      <w:r>
        <w:rPr>
          <w:sz w:val="23"/>
        </w:rPr>
        <w:t>функция»;</w:t>
      </w:r>
    </w:p>
    <w:p>
      <w:pPr>
        <w:pStyle w:val="ListParagraph"/>
        <w:numPr>
          <w:ilvl w:val="0"/>
          <w:numId w:val="214"/>
        </w:numPr>
        <w:tabs>
          <w:tab w:pos="1632" w:val="left" w:leader="none"/>
        </w:tabs>
        <w:spacing w:line="240" w:lineRule="auto" w:before="0" w:after="0"/>
        <w:ind w:left="812" w:right="2953" w:firstLine="583"/>
        <w:jc w:val="both"/>
        <w:rPr>
          <w:sz w:val="23"/>
        </w:rPr>
      </w:pPr>
      <w:r>
        <w:rPr>
          <w:sz w:val="23"/>
        </w:rPr>
        <w:t>«Кері тригонометриялық функциялар» бӛліміне </w:t>
      </w:r>
      <w:r>
        <w:rPr>
          <w:spacing w:val="-7"/>
          <w:sz w:val="23"/>
        </w:rPr>
        <w:t>«Кері </w:t>
      </w:r>
      <w:r>
        <w:rPr>
          <w:sz w:val="23"/>
        </w:rPr>
        <w:t>тригонометриялық функциялары бар қарапайым</w:t>
      </w:r>
      <w:r>
        <w:rPr>
          <w:spacing w:val="-3"/>
          <w:sz w:val="23"/>
        </w:rPr>
        <w:t> </w:t>
      </w:r>
      <w:r>
        <w:rPr>
          <w:sz w:val="23"/>
        </w:rPr>
        <w:t>теңдеулер»;</w:t>
      </w:r>
    </w:p>
    <w:p>
      <w:pPr>
        <w:pStyle w:val="ListParagraph"/>
        <w:numPr>
          <w:ilvl w:val="0"/>
          <w:numId w:val="214"/>
        </w:numPr>
        <w:tabs>
          <w:tab w:pos="1632" w:val="left" w:leader="none"/>
        </w:tabs>
        <w:spacing w:line="240" w:lineRule="auto" w:before="0" w:after="0"/>
        <w:ind w:left="812" w:right="2955" w:firstLine="583"/>
        <w:jc w:val="both"/>
        <w:rPr>
          <w:sz w:val="23"/>
        </w:rPr>
      </w:pPr>
      <w:r>
        <w:rPr>
          <w:sz w:val="23"/>
        </w:rPr>
        <w:t>«Туынды» бӛліміне «Кері тригонометриялық </w:t>
      </w:r>
      <w:r>
        <w:rPr>
          <w:spacing w:val="-3"/>
          <w:sz w:val="23"/>
        </w:rPr>
        <w:t>функциялардың </w:t>
      </w:r>
      <w:r>
        <w:rPr>
          <w:sz w:val="23"/>
        </w:rPr>
        <w:t>туындылары»;</w:t>
      </w:r>
    </w:p>
    <w:p>
      <w:pPr>
        <w:pStyle w:val="ListParagraph"/>
        <w:numPr>
          <w:ilvl w:val="0"/>
          <w:numId w:val="214"/>
        </w:numPr>
        <w:tabs>
          <w:tab w:pos="1632" w:val="left" w:leader="none"/>
        </w:tabs>
        <w:spacing w:line="240" w:lineRule="auto" w:before="0" w:after="0"/>
        <w:ind w:left="812" w:right="2953" w:firstLine="583"/>
        <w:jc w:val="both"/>
        <w:rPr>
          <w:sz w:val="23"/>
        </w:rPr>
      </w:pPr>
      <w:r>
        <w:rPr>
          <w:sz w:val="23"/>
        </w:rPr>
        <w:t>«Туындының қолданылуы» бӛліміне «Функция графигінің </w:t>
      </w:r>
      <w:r>
        <w:rPr>
          <w:spacing w:val="-5"/>
          <w:sz w:val="23"/>
        </w:rPr>
        <w:t>иілу </w:t>
      </w:r>
      <w:r>
        <w:rPr>
          <w:sz w:val="23"/>
        </w:rPr>
        <w:t>нүктелері, функция графигінің</w:t>
      </w:r>
      <w:r>
        <w:rPr>
          <w:spacing w:val="-10"/>
          <w:sz w:val="23"/>
        </w:rPr>
        <w:t> </w:t>
      </w:r>
      <w:r>
        <w:rPr>
          <w:sz w:val="23"/>
        </w:rPr>
        <w:t>дӛңестігі»</w:t>
      </w:r>
    </w:p>
    <w:p>
      <w:pPr>
        <w:pStyle w:val="ListParagraph"/>
        <w:numPr>
          <w:ilvl w:val="0"/>
          <w:numId w:val="214"/>
        </w:numPr>
        <w:tabs>
          <w:tab w:pos="1632" w:val="left" w:leader="none"/>
        </w:tabs>
        <w:spacing w:line="240" w:lineRule="auto" w:before="0" w:after="0"/>
        <w:ind w:left="1631" w:right="0" w:hanging="236"/>
        <w:jc w:val="left"/>
        <w:rPr>
          <w:sz w:val="23"/>
        </w:rPr>
      </w:pPr>
      <w:r>
        <w:rPr>
          <w:sz w:val="23"/>
        </w:rPr>
        <w:t>«Кездейсоқ</w:t>
      </w:r>
      <w:r>
        <w:rPr>
          <w:spacing w:val="44"/>
          <w:sz w:val="23"/>
        </w:rPr>
        <w:t> </w:t>
      </w:r>
      <w:r>
        <w:rPr>
          <w:sz w:val="23"/>
        </w:rPr>
        <w:t>шамалар</w:t>
      </w:r>
      <w:r>
        <w:rPr>
          <w:spacing w:val="45"/>
          <w:sz w:val="23"/>
        </w:rPr>
        <w:t> </w:t>
      </w:r>
      <w:r>
        <w:rPr>
          <w:sz w:val="23"/>
        </w:rPr>
        <w:t>және</w:t>
      </w:r>
      <w:r>
        <w:rPr>
          <w:spacing w:val="42"/>
          <w:sz w:val="23"/>
        </w:rPr>
        <w:t> </w:t>
      </w:r>
      <w:r>
        <w:rPr>
          <w:sz w:val="23"/>
        </w:rPr>
        <w:t>олардың</w:t>
      </w:r>
      <w:r>
        <w:rPr>
          <w:spacing w:val="43"/>
          <w:sz w:val="23"/>
        </w:rPr>
        <w:t> </w:t>
      </w:r>
      <w:r>
        <w:rPr>
          <w:sz w:val="23"/>
        </w:rPr>
        <w:t>сандық</w:t>
      </w:r>
      <w:r>
        <w:rPr>
          <w:spacing w:val="42"/>
          <w:sz w:val="23"/>
        </w:rPr>
        <w:t> </w:t>
      </w:r>
      <w:r>
        <w:rPr>
          <w:sz w:val="23"/>
        </w:rPr>
        <w:t>сипаттамалары»</w:t>
      </w:r>
      <w:r>
        <w:rPr>
          <w:spacing w:val="43"/>
          <w:sz w:val="23"/>
        </w:rPr>
        <w:t> </w:t>
      </w:r>
      <w:r>
        <w:rPr>
          <w:sz w:val="23"/>
        </w:rPr>
        <w:t>бӛліміне</w:t>
      </w:r>
    </w:p>
    <w:p>
      <w:pPr>
        <w:pStyle w:val="BodyText"/>
      </w:pPr>
      <w:r>
        <w:rPr/>
        <w:t>«Үлкен сандар заңы».</w:t>
      </w:r>
    </w:p>
    <w:p>
      <w:pPr>
        <w:pStyle w:val="ListParagraph"/>
        <w:numPr>
          <w:ilvl w:val="0"/>
          <w:numId w:val="214"/>
        </w:numPr>
        <w:tabs>
          <w:tab w:pos="1632" w:val="left" w:leader="none"/>
        </w:tabs>
        <w:spacing w:line="240" w:lineRule="auto" w:before="0" w:after="0"/>
        <w:ind w:left="812" w:right="2952" w:firstLine="583"/>
        <w:jc w:val="both"/>
        <w:rPr>
          <w:sz w:val="23"/>
        </w:rPr>
      </w:pPr>
      <w:r>
        <w:rPr>
          <w:sz w:val="23"/>
        </w:rPr>
        <w:t>«Ықтималдық» бӛліміне «Жуықтап есептеулер үшін Ньютон </w:t>
      </w:r>
      <w:r>
        <w:rPr>
          <w:spacing w:val="-5"/>
          <w:sz w:val="23"/>
        </w:rPr>
        <w:t>биномы </w:t>
      </w:r>
      <w:r>
        <w:rPr>
          <w:sz w:val="23"/>
        </w:rPr>
        <w:t>(натурал кӛрсеткішті)», «Толық ықтималдық формуласы және </w:t>
      </w:r>
      <w:r>
        <w:rPr>
          <w:spacing w:val="-8"/>
          <w:sz w:val="23"/>
        </w:rPr>
        <w:t>Байес </w:t>
      </w:r>
      <w:r>
        <w:rPr>
          <w:sz w:val="23"/>
        </w:rPr>
        <w:t>формуласы», «Бернулли формуласы және оның салдарлары», «Нақты құбылыстар мен процестердің ықтималдық</w:t>
      </w:r>
      <w:r>
        <w:rPr>
          <w:spacing w:val="-5"/>
          <w:sz w:val="23"/>
        </w:rPr>
        <w:t> </w:t>
      </w:r>
      <w:r>
        <w:rPr>
          <w:sz w:val="23"/>
        </w:rPr>
        <w:t>модельдері».</w:t>
      </w:r>
    </w:p>
    <w:p>
      <w:pPr>
        <w:pStyle w:val="BodyText"/>
        <w:ind w:right="2955" w:firstLine="583"/>
        <w:jc w:val="both"/>
      </w:pPr>
      <w:r>
        <w:rPr>
          <w:i/>
        </w:rPr>
        <w:t>Екінші</w:t>
      </w:r>
      <w:r>
        <w:rPr/>
        <w:t>. «Кӛпмүшелер» жаңа бӛлімі қосылған. Бірнеше айнымалысы бар кӛпмүшелер және олардың стандарт түрі. Біртекті және симметриялы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88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6"/>
        <w:jc w:val="both"/>
      </w:pPr>
      <w:r>
        <w:rPr/>
        <w:t>кӛпмүшелер. Бір айнымалысы бар кӛпмүшенің жалпы түрі. </w:t>
      </w:r>
      <w:r>
        <w:rPr>
          <w:spacing w:val="-9"/>
        </w:rPr>
        <w:t>Кӛбейткіштерге </w:t>
      </w:r>
      <w:r>
        <w:rPr/>
        <w:t>жіктеу әдісі арқылы бір айнымалысы бар кӛпмүше түбірлерін табу. </w:t>
      </w:r>
      <w:r>
        <w:rPr>
          <w:spacing w:val="-4"/>
        </w:rPr>
        <w:t>Кӛпмүшені </w:t>
      </w:r>
      <w:r>
        <w:rPr/>
        <w:t>кӛпмүшеге «бұрыштап» бӛлу. Безу теоремасы, Горнер схемасы. Анықталмаған коэффициенттер әдісі. Бүтін коэффициетті кӛпмүшенің рационал түбірлері туралы теорема. Квадрат теңдеу  түріне  келтірілетін  жоғары дәрежелі теңдеулер. Үшінші дәрежелі кӛпмүше үшін жалпыланған Виет теоремасы.</w:t>
      </w:r>
    </w:p>
    <w:p>
      <w:pPr>
        <w:pStyle w:val="ListParagraph"/>
        <w:numPr>
          <w:ilvl w:val="0"/>
          <w:numId w:val="247"/>
        </w:numPr>
        <w:tabs>
          <w:tab w:pos="1821" w:val="left" w:leader="none"/>
        </w:tabs>
        <w:spacing w:line="240" w:lineRule="auto" w:before="4" w:after="0"/>
        <w:ind w:left="812" w:right="2954" w:firstLine="583"/>
        <w:jc w:val="both"/>
        <w:rPr>
          <w:i/>
          <w:sz w:val="23"/>
        </w:rPr>
      </w:pPr>
      <w:r>
        <w:rPr>
          <w:i/>
          <w:sz w:val="23"/>
        </w:rPr>
        <w:t>10-сынып, «Алгебра және анализ бастамалары», қоғамдық- </w:t>
      </w:r>
      <w:r>
        <w:rPr>
          <w:i/>
          <w:sz w:val="23"/>
        </w:rPr>
        <w:t>гуманитарлық</w:t>
      </w:r>
      <w:r>
        <w:rPr>
          <w:i/>
          <w:spacing w:val="1"/>
          <w:sz w:val="23"/>
        </w:rPr>
        <w:t> </w:t>
      </w:r>
      <w:r>
        <w:rPr>
          <w:i/>
          <w:sz w:val="23"/>
        </w:rPr>
        <w:t>бағыт.</w:t>
      </w:r>
    </w:p>
    <w:p>
      <w:pPr>
        <w:pStyle w:val="BodyText"/>
        <w:spacing w:before="3"/>
        <w:ind w:right="2955" w:firstLine="583"/>
        <w:jc w:val="both"/>
      </w:pPr>
      <w:r>
        <w:rPr/>
        <w:t>Пәнді оқытуға аптасына 4 сағат бӛлінген. Қолданыстағы оқу бағдарламасымен салыстырғанда шамалы ӛзгерістер енгізілген. Ол ӛзгерістер комбинаторика мен ықтималдықтар теориясы материалдарымен байланысты.</w:t>
      </w:r>
    </w:p>
    <w:p>
      <w:pPr>
        <w:pStyle w:val="BodyText"/>
        <w:tabs>
          <w:tab w:pos="2207" w:val="left" w:leader="none"/>
          <w:tab w:pos="3136" w:val="left" w:leader="none"/>
          <w:tab w:pos="3947" w:val="left" w:leader="none"/>
          <w:tab w:pos="4718" w:val="left" w:leader="none"/>
          <w:tab w:pos="4792" w:val="left" w:leader="none"/>
          <w:tab w:pos="6132" w:val="left" w:leader="none"/>
          <w:tab w:pos="7007" w:val="left" w:leader="none"/>
          <w:tab w:pos="7614" w:val="left" w:leader="none"/>
          <w:tab w:pos="7675" w:val="left" w:leader="none"/>
        </w:tabs>
        <w:spacing w:before="1"/>
        <w:ind w:right="2955" w:firstLine="640"/>
        <w:jc w:val="right"/>
      </w:pPr>
      <w:r>
        <w:rPr/>
        <w:t>Қолданыстағы</w:t>
        <w:tab/>
        <w:t>бағдарламада</w:t>
        <w:tab/>
        <w:t>11-сыныпта</w:t>
        <w:tab/>
        <w:t>оқытылатын</w:t>
        <w:tab/>
      </w:r>
      <w:r>
        <w:rPr>
          <w:spacing w:val="-1"/>
        </w:rPr>
        <w:t>«Кездейсоқ </w:t>
      </w:r>
      <w:r>
        <w:rPr/>
        <w:t>шамалар</w:t>
      </w:r>
      <w:r>
        <w:rPr>
          <w:spacing w:val="-10"/>
        </w:rPr>
        <w:t> </w:t>
      </w:r>
      <w:r>
        <w:rPr/>
        <w:t>және</w:t>
      </w:r>
      <w:r>
        <w:rPr>
          <w:spacing w:val="-9"/>
        </w:rPr>
        <w:t> </w:t>
      </w:r>
      <w:r>
        <w:rPr/>
        <w:t>олардың</w:t>
      </w:r>
      <w:r>
        <w:rPr>
          <w:spacing w:val="-10"/>
        </w:rPr>
        <w:t> </w:t>
      </w:r>
      <w:r>
        <w:rPr/>
        <w:t>сандық</w:t>
      </w:r>
      <w:r>
        <w:rPr>
          <w:spacing w:val="-8"/>
        </w:rPr>
        <w:t> </w:t>
      </w:r>
      <w:r>
        <w:rPr/>
        <w:t>сипаттамалары»</w:t>
      </w:r>
      <w:r>
        <w:rPr>
          <w:spacing w:val="-7"/>
        </w:rPr>
        <w:t> </w:t>
      </w:r>
      <w:r>
        <w:rPr/>
        <w:t>тарауы</w:t>
      </w:r>
      <w:r>
        <w:rPr>
          <w:spacing w:val="-8"/>
        </w:rPr>
        <w:t> </w:t>
      </w:r>
      <w:r>
        <w:rPr/>
        <w:t>10-сыныпқа</w:t>
      </w:r>
      <w:r>
        <w:rPr>
          <w:spacing w:val="-8"/>
        </w:rPr>
        <w:t> </w:t>
      </w:r>
      <w:r>
        <w:rPr>
          <w:spacing w:val="-3"/>
        </w:rPr>
        <w:t>кӛшірілген.</w:t>
      </w:r>
      <w:r>
        <w:rPr>
          <w:w w:val="100"/>
        </w:rPr>
        <w:t> </w:t>
      </w:r>
      <w:r>
        <w:rPr/>
        <w:t>11-сыныпта</w:t>
        <w:tab/>
        <w:t>«Ықтималдық»</w:t>
        <w:tab/>
      </w:r>
      <w:r>
        <w:rPr>
          <w:w w:val="95"/>
        </w:rPr>
        <w:t>бӛлімі</w:t>
        <w:tab/>
        <w:tab/>
      </w:r>
      <w:r>
        <w:rPr/>
        <w:t>«Ықтималдықтарды</w:t>
        <w:tab/>
        <w:t>қосу</w:t>
        <w:tab/>
        <w:tab/>
        <w:t>және кӛбейту ережелері» тақырыбымен толықтырылған. Бұл тақырып</w:t>
      </w:r>
      <w:r>
        <w:rPr>
          <w:spacing w:val="33"/>
        </w:rPr>
        <w:t> </w:t>
      </w:r>
      <w:r>
        <w:rPr>
          <w:spacing w:val="-4"/>
        </w:rPr>
        <w:t>қолданыстағы</w:t>
      </w:r>
    </w:p>
    <w:p>
      <w:pPr>
        <w:pStyle w:val="BodyText"/>
        <w:spacing w:before="3"/>
      </w:pPr>
      <w:r>
        <w:rPr/>
        <w:t>бағдарлама бойынша жаратылыстану-математика бағытында ғана</w:t>
      </w:r>
      <w:r>
        <w:rPr>
          <w:spacing w:val="1"/>
        </w:rPr>
        <w:t> </w:t>
      </w:r>
      <w:r>
        <w:rPr/>
        <w:t>оқытылатын.</w:t>
      </w:r>
    </w:p>
    <w:p>
      <w:pPr>
        <w:pStyle w:val="ListParagraph"/>
        <w:numPr>
          <w:ilvl w:val="0"/>
          <w:numId w:val="247"/>
        </w:numPr>
        <w:tabs>
          <w:tab w:pos="1602" w:val="left" w:leader="none"/>
        </w:tabs>
        <w:spacing w:line="240" w:lineRule="auto" w:before="1" w:after="0"/>
        <w:ind w:left="812" w:right="2955" w:firstLine="467"/>
        <w:jc w:val="left"/>
        <w:rPr>
          <w:i/>
          <w:sz w:val="23"/>
        </w:rPr>
      </w:pPr>
      <w:r>
        <w:rPr>
          <w:i/>
          <w:sz w:val="23"/>
        </w:rPr>
        <w:t>10-сынып «Геометрия» оқу пәні, жаратылыстану-математикалық </w:t>
      </w:r>
      <w:r>
        <w:rPr>
          <w:i/>
          <w:sz w:val="23"/>
        </w:rPr>
        <w:t>бағыт.</w:t>
      </w:r>
    </w:p>
    <w:p>
      <w:pPr>
        <w:pStyle w:val="BodyText"/>
        <w:ind w:right="3001" w:firstLine="466"/>
      </w:pPr>
      <w:r>
        <w:rPr/>
        <w:t>«Геометрия» оқу пәнінің базалық білім мазмұнында қолданыстағы оқу бағдарламасымен салыстырғанда ӛзгерістер жоқ.</w:t>
      </w:r>
    </w:p>
    <w:p>
      <w:pPr>
        <w:pStyle w:val="BodyText"/>
        <w:spacing w:before="3"/>
        <w:ind w:right="2954" w:firstLine="466"/>
      </w:pPr>
      <w:r>
        <w:rPr/>
        <w:t>Оқытудың бұл бағытында «Геометрия» пәнін оқытуда пәннің практикалық бағыттылығы күшейтіледі.</w:t>
      </w:r>
    </w:p>
    <w:p>
      <w:pPr>
        <w:pStyle w:val="ListParagraph"/>
        <w:numPr>
          <w:ilvl w:val="0"/>
          <w:numId w:val="247"/>
        </w:numPr>
        <w:tabs>
          <w:tab w:pos="1509" w:val="left" w:leader="none"/>
        </w:tabs>
        <w:spacing w:line="240" w:lineRule="auto" w:before="1" w:after="0"/>
        <w:ind w:left="1508" w:right="0" w:hanging="229"/>
        <w:jc w:val="left"/>
        <w:rPr>
          <w:i/>
          <w:sz w:val="23"/>
        </w:rPr>
      </w:pPr>
      <w:r>
        <w:rPr>
          <w:i/>
          <w:sz w:val="23"/>
        </w:rPr>
        <w:t>10-сынып,«Геометрия» оқу пәні, қоғамдық-гуманитарлық</w:t>
      </w:r>
      <w:r>
        <w:rPr>
          <w:i/>
          <w:spacing w:val="-4"/>
          <w:sz w:val="23"/>
        </w:rPr>
        <w:t> </w:t>
      </w:r>
      <w:r>
        <w:rPr>
          <w:i/>
          <w:sz w:val="23"/>
        </w:rPr>
        <w:t>бағыт.</w:t>
      </w:r>
    </w:p>
    <w:p>
      <w:pPr>
        <w:pStyle w:val="BodyText"/>
        <w:ind w:right="3001" w:firstLine="466"/>
      </w:pPr>
      <w:r>
        <w:rPr/>
        <w:t>«Геометрия» оқу пәнінің базалық білім мазмұнында қолданыстағы оқу бағдарламасымен салыстырғанда ӛзгерістер жоқ.</w:t>
      </w:r>
    </w:p>
    <w:p>
      <w:pPr>
        <w:pStyle w:val="BodyText"/>
        <w:spacing w:line="242" w:lineRule="auto" w:before="1"/>
        <w:ind w:right="2952" w:firstLine="583"/>
        <w:jc w:val="both"/>
      </w:pPr>
      <w:r>
        <w:rPr/>
        <w:t>Қоғамдық-гуманитарлық бағыттағы 10-сынып «Информатика» пәнінің негізгі мазмұны келесі бӛлімдерден тұрады:</w:t>
      </w:r>
    </w:p>
    <w:p>
      <w:pPr>
        <w:pStyle w:val="ListParagraph"/>
        <w:numPr>
          <w:ilvl w:val="1"/>
          <w:numId w:val="247"/>
        </w:numPr>
        <w:tabs>
          <w:tab w:pos="1648" w:val="left" w:leader="none"/>
        </w:tabs>
        <w:spacing w:line="262" w:lineRule="exact" w:before="0" w:after="0"/>
        <w:ind w:left="1647" w:right="0" w:hanging="252"/>
        <w:jc w:val="left"/>
        <w:rPr>
          <w:sz w:val="23"/>
        </w:rPr>
      </w:pPr>
      <w:r>
        <w:rPr>
          <w:sz w:val="23"/>
        </w:rPr>
        <w:t>«Компьютерлік</w:t>
      </w:r>
      <w:r>
        <w:rPr>
          <w:spacing w:val="-1"/>
          <w:sz w:val="23"/>
        </w:rPr>
        <w:t> </w:t>
      </w:r>
      <w:r>
        <w:rPr>
          <w:sz w:val="23"/>
        </w:rPr>
        <w:t>жүйелер».</w:t>
      </w:r>
    </w:p>
    <w:p>
      <w:pPr>
        <w:pStyle w:val="BodyText"/>
        <w:ind w:right="2953" w:firstLine="114"/>
        <w:jc w:val="both"/>
      </w:pPr>
      <w:r>
        <w:rPr/>
        <w:t>Ақпараттық қауіпсіздік: «ақпараттық қауіпсіздік», «құпиялылық» және деректердің «тұтастығы»; қауіпсіздік шаралары - резервтік кӛшіру және деректерді шифрлау; жеке сәйкестендіру әдістері;</w:t>
      </w:r>
    </w:p>
    <w:p>
      <w:pPr>
        <w:pStyle w:val="ListParagraph"/>
        <w:numPr>
          <w:ilvl w:val="1"/>
          <w:numId w:val="247"/>
        </w:numPr>
        <w:tabs>
          <w:tab w:pos="1466" w:val="left" w:leader="none"/>
        </w:tabs>
        <w:spacing w:line="240" w:lineRule="auto" w:before="1" w:after="0"/>
        <w:ind w:left="1465" w:right="0" w:hanging="252"/>
        <w:jc w:val="left"/>
        <w:rPr>
          <w:sz w:val="23"/>
        </w:rPr>
      </w:pPr>
      <w:r>
        <w:rPr>
          <w:sz w:val="23"/>
        </w:rPr>
        <w:t>«Ақпараттық объектілерді ӛңдеу және қайта</w:t>
      </w:r>
      <w:r>
        <w:rPr>
          <w:spacing w:val="-12"/>
          <w:sz w:val="23"/>
        </w:rPr>
        <w:t> </w:t>
      </w:r>
      <w:r>
        <w:rPr>
          <w:sz w:val="23"/>
        </w:rPr>
        <w:t>құру»</w:t>
      </w:r>
    </w:p>
    <w:p>
      <w:pPr>
        <w:pStyle w:val="BodyText"/>
        <w:ind w:right="2956" w:firstLine="287"/>
        <w:jc w:val="both"/>
      </w:pPr>
      <w:r>
        <w:rPr/>
        <w:t>Дизайн теориясы: «дизайн», «қолданылуы», визуалды дизайн классификациясы; ақпарат қабылдау принциптері; «жақсы дизайн» қағидаттары (ыңғайлылығы, қарапайымдылығы); графикалық файл пішімдері; графикалық файлдарды түрлендіру; веб-сайт дизайнының орналасуын дамыту;</w:t>
      </w:r>
    </w:p>
    <w:p>
      <w:pPr>
        <w:pStyle w:val="BodyText"/>
        <w:spacing w:before="3"/>
        <w:ind w:right="2960"/>
        <w:jc w:val="both"/>
      </w:pPr>
      <w:r>
        <w:rPr/>
        <w:t>Бейнежазба жасау: видео түсірілімнің және бейнежазбаның негізгі қағидалары; бейнемен жұмыс істеу бағдарламалары; бейнероликтерді монтаждау;</w:t>
      </w:r>
    </w:p>
    <w:p>
      <w:pPr>
        <w:pStyle w:val="BodyText"/>
        <w:spacing w:line="242" w:lineRule="auto" w:before="1"/>
        <w:ind w:right="2951"/>
        <w:jc w:val="both"/>
      </w:pPr>
      <w:r>
        <w:rPr/>
        <w:t>Веб-дизайн: сайтты құрастырушы; веб-беттегі мультимедиа; веб-сайтты дамыту әдістері; сайтты жариялау;</w:t>
      </w:r>
    </w:p>
    <w:p>
      <w:pPr>
        <w:pStyle w:val="ListParagraph"/>
        <w:numPr>
          <w:ilvl w:val="1"/>
          <w:numId w:val="247"/>
        </w:numPr>
        <w:tabs>
          <w:tab w:pos="1409" w:val="left" w:leader="none"/>
        </w:tabs>
        <w:spacing w:line="262" w:lineRule="exact" w:before="0" w:after="0"/>
        <w:ind w:left="1408" w:right="0" w:hanging="252"/>
        <w:jc w:val="left"/>
        <w:rPr>
          <w:sz w:val="23"/>
        </w:rPr>
      </w:pPr>
      <w:r>
        <w:rPr>
          <w:sz w:val="23"/>
        </w:rPr>
        <w:t>«Ақпараттық процестер мен</w:t>
      </w:r>
      <w:r>
        <w:rPr>
          <w:spacing w:val="-2"/>
          <w:sz w:val="23"/>
        </w:rPr>
        <w:t> </w:t>
      </w:r>
      <w:r>
        <w:rPr>
          <w:sz w:val="23"/>
        </w:rPr>
        <w:t>жүйелер»</w:t>
      </w:r>
    </w:p>
    <w:p>
      <w:pPr>
        <w:pStyle w:val="BodyText"/>
        <w:spacing w:before="1"/>
        <w:ind w:right="2956" w:firstLine="287"/>
        <w:jc w:val="both"/>
      </w:pPr>
      <w:r>
        <w:rPr/>
        <w:t>Ақпараттық технологияларды дамытудың заманауи үрдістері: машина жасау принциптері, нейрондық желілер; жасанды интеллект қолдану салалары; Blockchain(блокчеин) технологиясының мақсаты мен қағидаты.</w:t>
      </w:r>
    </w:p>
    <w:p>
      <w:pPr>
        <w:pStyle w:val="BodyText"/>
        <w:spacing w:before="1"/>
        <w:ind w:left="1156"/>
      </w:pPr>
      <w:r>
        <w:rPr/>
        <w:t>Жаратылыстану-математикалық бағыттағы 10-сыныптағы «Информатика»</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90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jc w:val="both"/>
      </w:pPr>
      <w:r>
        <w:rPr/>
        <w:t>пәнін оқып-үйрену мақсаты аппараттық-бағдарламалық қамтамасыз ету, деректерді таныстыру, ақпараттық процестер мен жүйелер, ақпараттық объектілерді құру, компьютерлік желілерді құру және трансформациялау және ақпараттық қауіпсіздікті қамтамасыз ету бойынша терең білім мен дағдыларды қамтамасыз ету болып табылады.</w:t>
      </w:r>
    </w:p>
    <w:p>
      <w:pPr>
        <w:pStyle w:val="BodyText"/>
        <w:spacing w:before="4"/>
        <w:ind w:right="2954" w:firstLine="583"/>
        <w:jc w:val="both"/>
      </w:pPr>
      <w:r>
        <w:rPr/>
        <w:t>10-сыныпқа арналған «Информатика» пәнінің (ЖМБ) негізгі мазмұны келесі бӛлімдерден тұрады:</w:t>
      </w:r>
    </w:p>
    <w:p>
      <w:pPr>
        <w:pStyle w:val="ListParagraph"/>
        <w:numPr>
          <w:ilvl w:val="2"/>
          <w:numId w:val="247"/>
        </w:numPr>
        <w:tabs>
          <w:tab w:pos="1694" w:val="left" w:leader="none"/>
        </w:tabs>
        <w:spacing w:line="240" w:lineRule="auto" w:before="2" w:after="0"/>
        <w:ind w:left="812" w:right="2955" w:firstLine="583"/>
        <w:jc w:val="both"/>
        <w:rPr>
          <w:sz w:val="23"/>
        </w:rPr>
      </w:pPr>
      <w:r>
        <w:rPr>
          <w:sz w:val="23"/>
        </w:rPr>
        <w:t>аппараттық және бағдарламалық қамтамасыз ету: басқару блогының функциялары, арифметикалық логикалық блок және жады регистрлері процессордың бӛлек бӛліктері</w:t>
      </w:r>
      <w:r>
        <w:rPr>
          <w:spacing w:val="-9"/>
          <w:sz w:val="23"/>
        </w:rPr>
        <w:t> </w:t>
      </w:r>
      <w:r>
        <w:rPr>
          <w:sz w:val="23"/>
        </w:rPr>
        <w:t>ретінде;</w:t>
      </w:r>
    </w:p>
    <w:p>
      <w:pPr>
        <w:pStyle w:val="ListParagraph"/>
        <w:numPr>
          <w:ilvl w:val="2"/>
          <w:numId w:val="247"/>
        </w:numPr>
        <w:tabs>
          <w:tab w:pos="1708" w:val="left" w:leader="none"/>
        </w:tabs>
        <w:spacing w:line="240" w:lineRule="auto" w:before="2" w:after="0"/>
        <w:ind w:left="812" w:right="2950" w:firstLine="583"/>
        <w:jc w:val="both"/>
        <w:rPr>
          <w:sz w:val="23"/>
        </w:rPr>
      </w:pPr>
      <w:r>
        <w:rPr>
          <w:sz w:val="23"/>
        </w:rPr>
        <w:t>деректерді ұсыну: сандар жүйесі: ондық, екілік, сегіз, он алтылық. Компьютердің логикалық негізі: логикалық операциялар (ажыратылу, біріктіру, инверсия); логикалық ӛрнектер; шындық кестесі; компьютерлік логика элементтері (конъюнктор, дисюнктор, инвертор); логикалық схемалар. Ақпараттық кодтау: Unicode (юникод) және ASCII (аск(и)й) таңба кодтау кестелері;</w:t>
      </w:r>
    </w:p>
    <w:p>
      <w:pPr>
        <w:pStyle w:val="ListParagraph"/>
        <w:numPr>
          <w:ilvl w:val="2"/>
          <w:numId w:val="247"/>
        </w:numPr>
        <w:tabs>
          <w:tab w:pos="1479" w:val="left" w:leader="none"/>
        </w:tabs>
        <w:spacing w:line="240" w:lineRule="auto" w:before="4" w:after="0"/>
        <w:ind w:left="812" w:right="2952" w:firstLine="380"/>
        <w:jc w:val="both"/>
        <w:rPr>
          <w:sz w:val="23"/>
        </w:rPr>
      </w:pPr>
      <w:r>
        <w:rPr>
          <w:sz w:val="23"/>
        </w:rPr>
        <w:t>ақпараттық процестер мен жүйелер: реляциялық деректер базасы: </w:t>
      </w:r>
      <w:r>
        <w:rPr>
          <w:spacing w:val="-3"/>
          <w:sz w:val="23"/>
        </w:rPr>
        <w:t>ӛріс, </w:t>
      </w:r>
      <w:r>
        <w:rPr>
          <w:sz w:val="23"/>
        </w:rPr>
        <w:t>жазба, индекс, бастапқы кілт; Bigdata (бигдейта) (үлкен деректер). Деректер базасын құру structured query language («құрылымдық сұрау тілі») (бұдан әрі - SQL-код): деректер типтері, бір кестелік және кӛп кестелі </w:t>
      </w:r>
      <w:r>
        <w:rPr>
          <w:spacing w:val="-4"/>
          <w:sz w:val="23"/>
        </w:rPr>
        <w:t>дерекқорлар; </w:t>
      </w:r>
      <w:r>
        <w:rPr>
          <w:sz w:val="23"/>
        </w:rPr>
        <w:t>нысандар; есептер;</w:t>
      </w:r>
      <w:r>
        <w:rPr>
          <w:spacing w:val="-3"/>
          <w:sz w:val="23"/>
        </w:rPr>
        <w:t> </w:t>
      </w:r>
      <w:r>
        <w:rPr>
          <w:sz w:val="23"/>
        </w:rPr>
        <w:t>сұраулар.</w:t>
      </w:r>
    </w:p>
    <w:p>
      <w:pPr>
        <w:pStyle w:val="ListParagraph"/>
        <w:numPr>
          <w:ilvl w:val="2"/>
          <w:numId w:val="247"/>
        </w:numPr>
        <w:tabs>
          <w:tab w:pos="1598" w:val="left" w:leader="none"/>
        </w:tabs>
        <w:spacing w:line="240" w:lineRule="auto" w:before="4" w:after="0"/>
        <w:ind w:left="812" w:right="2954" w:firstLine="439"/>
        <w:jc w:val="both"/>
        <w:rPr>
          <w:sz w:val="23"/>
        </w:rPr>
      </w:pPr>
      <w:r>
        <w:rPr>
          <w:sz w:val="23"/>
        </w:rPr>
        <w:t>ақпараттық объектілерді құру және трансформациялау: веб-дизайн: HTML (Hyper Text Markup Language - «гипермәтінді белгілеу тілі»), CSS (Cascading Style Sheets ) - каскадты стиль кестелері); сценарийлерді пайдалану; мультимедияны веб-параққа</w:t>
      </w:r>
      <w:r>
        <w:rPr>
          <w:spacing w:val="-2"/>
          <w:sz w:val="23"/>
        </w:rPr>
        <w:t> </w:t>
      </w:r>
      <w:r>
        <w:rPr>
          <w:sz w:val="23"/>
        </w:rPr>
        <w:t>енгізу;</w:t>
      </w:r>
    </w:p>
    <w:p>
      <w:pPr>
        <w:pStyle w:val="ListParagraph"/>
        <w:numPr>
          <w:ilvl w:val="2"/>
          <w:numId w:val="247"/>
        </w:numPr>
        <w:tabs>
          <w:tab w:pos="1590" w:val="left" w:leader="none"/>
        </w:tabs>
        <w:spacing w:line="242" w:lineRule="auto" w:before="1" w:after="0"/>
        <w:ind w:left="812" w:right="2956" w:firstLine="435"/>
        <w:jc w:val="both"/>
        <w:rPr>
          <w:sz w:val="23"/>
        </w:rPr>
      </w:pPr>
      <w:r>
        <w:rPr>
          <w:sz w:val="23"/>
        </w:rPr>
        <w:t>қосымшаларды жасау: алгоритмдер мен бағдарламалар: анықталған функциялар мен процедуралар; жолдармен жұмыс істеу; файлдармен жұмыс істеу; сұрыптау әдістері; графтарда іздеу</w:t>
      </w:r>
      <w:r>
        <w:rPr>
          <w:spacing w:val="-6"/>
          <w:sz w:val="23"/>
        </w:rPr>
        <w:t> </w:t>
      </w:r>
      <w:r>
        <w:rPr>
          <w:sz w:val="23"/>
        </w:rPr>
        <w:t>алгоритмдері;</w:t>
      </w:r>
    </w:p>
    <w:p>
      <w:pPr>
        <w:pStyle w:val="ListParagraph"/>
        <w:numPr>
          <w:ilvl w:val="2"/>
          <w:numId w:val="247"/>
        </w:numPr>
        <w:tabs>
          <w:tab w:pos="1661" w:val="left" w:leader="none"/>
        </w:tabs>
        <w:spacing w:line="240" w:lineRule="auto" w:before="0" w:after="0"/>
        <w:ind w:left="812" w:right="2952" w:firstLine="471"/>
        <w:jc w:val="both"/>
        <w:rPr>
          <w:sz w:val="23"/>
        </w:rPr>
      </w:pPr>
      <w:r>
        <w:rPr>
          <w:sz w:val="23"/>
        </w:rPr>
        <w:t>компьютерлік желілер мен ақпараттық қауіпсіздік: компьютерлік желілерді ұйымдастыру: желілік компоненттер (түйіндер, маршрутизаторлар, ажыратқыштар); IP адресі; DNS - домендік атаулар жүйесі; жеке виртуалды желілер. Ақпараттық қауіпсіздік: ақпараттық қауіпсіздік, құпиялылық, тұтастық және қолжетімділік; деректерді шифрлау; Пайдаланушы деректерін қорғау шаралары - құпия сӛздер, тіркелгілер, аутентификация, </w:t>
      </w:r>
      <w:r>
        <w:rPr>
          <w:spacing w:val="-3"/>
          <w:sz w:val="23"/>
        </w:rPr>
        <w:t>биометриялық </w:t>
      </w:r>
      <w:r>
        <w:rPr>
          <w:sz w:val="23"/>
        </w:rPr>
        <w:t>аутентификация.</w:t>
      </w:r>
    </w:p>
    <w:p>
      <w:pPr>
        <w:pStyle w:val="BodyText"/>
        <w:ind w:right="2952" w:firstLine="583"/>
        <w:jc w:val="both"/>
      </w:pPr>
      <w:r>
        <w:rPr/>
        <w:t>Ұзақ мерзімді жоспар жаңартылған мазмұнның барлық оқу бағдарламаларының құрамдас бӛлігі болып табылады, оқу </w:t>
      </w:r>
      <w:r>
        <w:rPr>
          <w:spacing w:val="-4"/>
        </w:rPr>
        <w:t>материалы</w:t>
      </w:r>
      <w:r>
        <w:rPr>
          <w:spacing w:val="49"/>
        </w:rPr>
        <w:t> </w:t>
      </w:r>
      <w:r>
        <w:rPr/>
        <w:t>тоқсандарға бӛлінеді. Ұзақ мерзімді жоспарда тақырыптарды игеруге </w:t>
      </w:r>
      <w:r>
        <w:rPr>
          <w:spacing w:val="-5"/>
        </w:rPr>
        <w:t>және </w:t>
      </w:r>
      <w:r>
        <w:rPr/>
        <w:t>бӛлімшелерді</w:t>
      </w:r>
      <w:r>
        <w:rPr>
          <w:spacing w:val="-34"/>
        </w:rPr>
        <w:t> </w:t>
      </w:r>
      <w:r>
        <w:rPr/>
        <w:t>игеруге</w:t>
      </w:r>
      <w:r>
        <w:rPr>
          <w:spacing w:val="-33"/>
        </w:rPr>
        <w:t> </w:t>
      </w:r>
      <w:r>
        <w:rPr/>
        <w:t>жұмсалатын</w:t>
      </w:r>
      <w:r>
        <w:rPr>
          <w:spacing w:val="-33"/>
        </w:rPr>
        <w:t> </w:t>
      </w:r>
      <w:r>
        <w:rPr/>
        <w:t>сағат</w:t>
      </w:r>
      <w:r>
        <w:rPr>
          <w:spacing w:val="-33"/>
        </w:rPr>
        <w:t> </w:t>
      </w:r>
      <w:r>
        <w:rPr/>
        <w:t>сандары</w:t>
      </w:r>
      <w:r>
        <w:rPr>
          <w:spacing w:val="-33"/>
        </w:rPr>
        <w:t> </w:t>
      </w:r>
      <w:r>
        <w:rPr/>
        <w:t>кӛрсетілмеген.</w:t>
      </w:r>
      <w:r>
        <w:rPr>
          <w:spacing w:val="-33"/>
        </w:rPr>
        <w:t> </w:t>
      </w:r>
      <w:r>
        <w:rPr>
          <w:spacing w:val="-9"/>
        </w:rPr>
        <w:t>Бӛлімшелердің </w:t>
      </w:r>
      <w:r>
        <w:rPr/>
        <w:t>арасында сағат санын бӛлу құқығы практик-мұғалімге берілген, бірақ </w:t>
      </w:r>
      <w:r>
        <w:rPr>
          <w:spacing w:val="-4"/>
        </w:rPr>
        <w:t>материал </w:t>
      </w:r>
      <w:r>
        <w:rPr/>
        <w:t>кӛрсетілген тоқсанда толық оқытылуы</w:t>
      </w:r>
      <w:r>
        <w:rPr>
          <w:spacing w:val="-7"/>
        </w:rPr>
        <w:t> </w:t>
      </w:r>
      <w:r>
        <w:rPr/>
        <w:t>тиіс.</w:t>
      </w:r>
    </w:p>
    <w:p>
      <w:pPr>
        <w:pStyle w:val="BodyText"/>
        <w:spacing w:before="3"/>
        <w:ind w:left="1279"/>
      </w:pPr>
      <w:r>
        <w:rPr/>
        <w:t>10-сыныпта «Информатика» пәні бойынша оқыту нәтижесі:</w:t>
      </w:r>
    </w:p>
    <w:p>
      <w:pPr>
        <w:pStyle w:val="ListParagraph"/>
        <w:numPr>
          <w:ilvl w:val="0"/>
          <w:numId w:val="248"/>
        </w:numPr>
        <w:tabs>
          <w:tab w:pos="1548" w:val="left" w:leader="none"/>
        </w:tabs>
        <w:spacing w:line="240" w:lineRule="auto" w:before="1" w:after="0"/>
        <w:ind w:left="812" w:right="2954" w:firstLine="467"/>
        <w:jc w:val="both"/>
        <w:rPr>
          <w:sz w:val="23"/>
        </w:rPr>
      </w:pPr>
      <w:r>
        <w:rPr>
          <w:sz w:val="23"/>
        </w:rPr>
        <w:t>оқушыда келесі ұғымдарды қалыптастыру: қоғамдағы ақпараттық процестердің рӛлін түсіну, адам қызметінің түрлі салаларында ақпараттық технологияларды пайдаланудың техникалық мүмкіндіктері</w:t>
      </w:r>
      <w:r>
        <w:rPr>
          <w:spacing w:val="43"/>
          <w:sz w:val="23"/>
        </w:rPr>
        <w:t> </w:t>
      </w:r>
      <w:r>
        <w:rPr>
          <w:sz w:val="23"/>
        </w:rPr>
        <w:t>мен</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92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5"/>
        <w:jc w:val="both"/>
      </w:pPr>
      <w:r>
        <w:rPr/>
        <w:t>перспективалары; күнделікті ӛмірде, зерттеулерде және одан әрі жұмыс </w:t>
      </w:r>
      <w:r>
        <w:rPr>
          <w:spacing w:val="-4"/>
        </w:rPr>
        <w:t>істеуде </w:t>
      </w:r>
      <w:r>
        <w:rPr/>
        <w:t>ақпараттық технологияларды тиімді пайдалану дағдылары; ақпараттық мәдениет - жалпыға бірдей қабылданған ережелерді ұстануға және жеке және бүкіл қазақстандық қоғамның мүдделеріне сай әрекет етуге; компьютерлердің негізгі қағидаттарын түсіну, жүйелерді талдау, шешімдерді әзірлеу, бағдарламалық қамтамасыз етуді қолдану, оларды жетілдіру және жетілдіру, сондай-ақ олардың ӛнімдерін</w:t>
      </w:r>
      <w:r>
        <w:rPr>
          <w:spacing w:val="-6"/>
        </w:rPr>
        <w:t> </w:t>
      </w:r>
      <w:r>
        <w:rPr/>
        <w:t>бағалау;</w:t>
      </w:r>
    </w:p>
    <w:p>
      <w:pPr>
        <w:pStyle w:val="ListParagraph"/>
        <w:numPr>
          <w:ilvl w:val="0"/>
          <w:numId w:val="248"/>
        </w:numPr>
        <w:tabs>
          <w:tab w:pos="1509" w:val="left" w:leader="none"/>
        </w:tabs>
        <w:spacing w:line="240" w:lineRule="auto" w:before="6" w:after="0"/>
        <w:ind w:left="812" w:right="2956" w:firstLine="467"/>
        <w:jc w:val="both"/>
        <w:rPr>
          <w:sz w:val="23"/>
        </w:rPr>
      </w:pPr>
      <w:r>
        <w:rPr>
          <w:sz w:val="23"/>
        </w:rPr>
        <w:t>талдау, абстракция, модельдеу және бағдарламалау арқылы әртүрлі мәселелерді шешудің тиімді және ұтымды жолдарын табу</w:t>
      </w:r>
      <w:r>
        <w:rPr>
          <w:spacing w:val="-5"/>
          <w:sz w:val="23"/>
        </w:rPr>
        <w:t> </w:t>
      </w:r>
      <w:r>
        <w:rPr>
          <w:sz w:val="23"/>
        </w:rPr>
        <w:t>мүмкіндігі;</w:t>
      </w:r>
    </w:p>
    <w:p>
      <w:pPr>
        <w:pStyle w:val="ListParagraph"/>
        <w:numPr>
          <w:ilvl w:val="0"/>
          <w:numId w:val="248"/>
        </w:numPr>
        <w:tabs>
          <w:tab w:pos="1414" w:val="left" w:leader="none"/>
        </w:tabs>
        <w:spacing w:line="240" w:lineRule="auto" w:before="1" w:after="0"/>
        <w:ind w:left="1413" w:right="0" w:hanging="134"/>
        <w:jc w:val="left"/>
        <w:rPr>
          <w:sz w:val="23"/>
        </w:rPr>
      </w:pPr>
      <w:r>
        <w:rPr>
          <w:sz w:val="23"/>
        </w:rPr>
        <w:t>логикалық, алгоритмдік және есептік ойлау</w:t>
      </w:r>
      <w:r>
        <w:rPr>
          <w:spacing w:val="-9"/>
          <w:sz w:val="23"/>
        </w:rPr>
        <w:t> </w:t>
      </w:r>
      <w:r>
        <w:rPr>
          <w:sz w:val="23"/>
        </w:rPr>
        <w:t>қабілеті;</w:t>
      </w:r>
    </w:p>
    <w:p>
      <w:pPr>
        <w:pStyle w:val="ListParagraph"/>
        <w:numPr>
          <w:ilvl w:val="0"/>
          <w:numId w:val="248"/>
        </w:numPr>
        <w:tabs>
          <w:tab w:pos="1503" w:val="left" w:leader="none"/>
        </w:tabs>
        <w:spacing w:line="240" w:lineRule="auto" w:before="1" w:after="0"/>
        <w:ind w:left="812" w:right="2955" w:firstLine="467"/>
        <w:jc w:val="both"/>
        <w:rPr>
          <w:sz w:val="23"/>
        </w:rPr>
      </w:pPr>
      <w:r>
        <w:rPr>
          <w:sz w:val="23"/>
        </w:rPr>
        <w:t>пән бойынша концептуалды аппараттарды байыту, информатиканың терминдерін</w:t>
      </w:r>
      <w:r>
        <w:rPr>
          <w:spacing w:val="-1"/>
          <w:sz w:val="23"/>
        </w:rPr>
        <w:t> </w:t>
      </w:r>
      <w:r>
        <w:rPr>
          <w:sz w:val="23"/>
        </w:rPr>
        <w:t>түсіну.</w:t>
      </w:r>
    </w:p>
    <w:p>
      <w:pPr>
        <w:pStyle w:val="BodyText"/>
        <w:ind w:right="2954" w:firstLine="466"/>
        <w:jc w:val="both"/>
      </w:pPr>
      <w:r>
        <w:rPr/>
        <w:t>Сыныпты екі топқа бӛлу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 жүзеге асырылады.</w:t>
      </w:r>
    </w:p>
    <w:p>
      <w:pPr>
        <w:spacing w:before="3"/>
        <w:ind w:left="1069" w:right="0" w:firstLine="0"/>
        <w:jc w:val="left"/>
        <w:rPr>
          <w:i/>
          <w:sz w:val="23"/>
        </w:rPr>
      </w:pPr>
      <w:r>
        <w:rPr>
          <w:i/>
          <w:sz w:val="23"/>
        </w:rPr>
        <w:t>«Алгебра және анализ бастамалары» пәні бойынша жиынтық бағалау саны</w:t>
      </w:r>
    </w:p>
    <w:p>
      <w:pPr>
        <w:pStyle w:val="BodyText"/>
        <w:spacing w:before="1"/>
        <w:ind w:right="2953" w:firstLine="583"/>
        <w:jc w:val="both"/>
      </w:pPr>
      <w:r>
        <w:rPr/>
        <w:t>Оқу пәнінен бӛлім/ортақ тақырып бойынша жиынтық бағалау (БЖБ) ӛткізу қарастырылған. Тӛменде 73-кестеде оқу пәнінен бӛлім/ортақ тақырып бойынша жиынтық бағалау (БЖБ) саны кӛрсетілген.</w:t>
      </w:r>
    </w:p>
    <w:p>
      <w:pPr>
        <w:pStyle w:val="BodyText"/>
        <w:spacing w:line="242" w:lineRule="auto" w:before="1"/>
        <w:ind w:right="2960" w:firstLine="583"/>
        <w:jc w:val="both"/>
      </w:pPr>
      <w:r>
        <w:rPr/>
        <w:t>73-кесте. «Алгебра және анализ бастамалары» пәні бойынша жиынтық бағалау саны</w:t>
      </w:r>
    </w:p>
    <w:p>
      <w:pPr>
        <w:pStyle w:val="BodyText"/>
        <w:spacing w:before="3"/>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180"/>
              <w:rPr>
                <w:sz w:val="19"/>
              </w:rPr>
            </w:pPr>
            <w:r>
              <w:rPr>
                <w:w w:val="105"/>
                <w:sz w:val="19"/>
              </w:rPr>
              <w:t>Сынып</w:t>
            </w:r>
          </w:p>
        </w:tc>
        <w:tc>
          <w:tcPr>
            <w:tcW w:w="6614" w:type="dxa"/>
            <w:gridSpan w:val="4"/>
          </w:tcPr>
          <w:p>
            <w:pPr>
              <w:pStyle w:val="TableParagraph"/>
              <w:spacing w:line="205" w:lineRule="exact"/>
              <w:ind w:left="186"/>
              <w:rPr>
                <w:sz w:val="19"/>
              </w:rPr>
            </w:pPr>
            <w:r>
              <w:rPr>
                <w:sz w:val="19"/>
              </w:rPr>
              <w:t>Бӛлім/ортақ тақырып бойынша жиынтық бағалау саны</w:t>
            </w:r>
          </w:p>
        </w:tc>
      </w:tr>
      <w:tr>
        <w:trPr>
          <w:trHeight w:val="225" w:hRule="atLeast"/>
        </w:trPr>
        <w:tc>
          <w:tcPr>
            <w:tcW w:w="1419" w:type="dxa"/>
            <w:vMerge/>
            <w:tcBorders>
              <w:top w:val="nil"/>
            </w:tcBorders>
          </w:tcPr>
          <w:p>
            <w:pPr>
              <w:rPr>
                <w:sz w:val="2"/>
                <w:szCs w:val="2"/>
              </w:rPr>
            </w:pPr>
          </w:p>
        </w:tc>
        <w:tc>
          <w:tcPr>
            <w:tcW w:w="1615" w:type="dxa"/>
          </w:tcPr>
          <w:p>
            <w:pPr>
              <w:pStyle w:val="TableParagraph"/>
              <w:spacing w:line="205" w:lineRule="exact"/>
              <w:ind w:left="493"/>
              <w:rPr>
                <w:sz w:val="19"/>
              </w:rPr>
            </w:pPr>
            <w:r>
              <w:rPr>
                <w:w w:val="105"/>
                <w:sz w:val="19"/>
              </w:rPr>
              <w:t>1-тоқсан</w:t>
            </w:r>
          </w:p>
        </w:tc>
        <w:tc>
          <w:tcPr>
            <w:tcW w:w="1617" w:type="dxa"/>
          </w:tcPr>
          <w:p>
            <w:pPr>
              <w:pStyle w:val="TableParagraph"/>
              <w:spacing w:line="205" w:lineRule="exact"/>
              <w:ind w:left="470" w:right="362"/>
              <w:jc w:val="center"/>
              <w:rPr>
                <w:sz w:val="19"/>
              </w:rPr>
            </w:pPr>
            <w:r>
              <w:rPr>
                <w:w w:val="105"/>
                <w:sz w:val="19"/>
              </w:rPr>
              <w:t>2-тоқсан</w:t>
            </w:r>
          </w:p>
        </w:tc>
        <w:tc>
          <w:tcPr>
            <w:tcW w:w="1615" w:type="dxa"/>
          </w:tcPr>
          <w:p>
            <w:pPr>
              <w:pStyle w:val="TableParagraph"/>
              <w:spacing w:line="205" w:lineRule="exact"/>
              <w:ind w:left="468" w:right="362"/>
              <w:jc w:val="center"/>
              <w:rPr>
                <w:sz w:val="19"/>
              </w:rPr>
            </w:pPr>
            <w:r>
              <w:rPr>
                <w:w w:val="105"/>
                <w:sz w:val="19"/>
              </w:rPr>
              <w:t>3-тоқсан</w:t>
            </w:r>
          </w:p>
        </w:tc>
        <w:tc>
          <w:tcPr>
            <w:tcW w:w="1767" w:type="dxa"/>
          </w:tcPr>
          <w:p>
            <w:pPr>
              <w:pStyle w:val="TableParagraph"/>
              <w:spacing w:line="205" w:lineRule="exact"/>
              <w:ind w:left="569"/>
              <w:rPr>
                <w:sz w:val="19"/>
              </w:rPr>
            </w:pPr>
            <w:r>
              <w:rPr>
                <w:w w:val="105"/>
                <w:sz w:val="19"/>
              </w:rPr>
              <w:t>4-тоқсан</w:t>
            </w:r>
          </w:p>
        </w:tc>
      </w:tr>
      <w:tr>
        <w:trPr>
          <w:trHeight w:val="452" w:hRule="atLeast"/>
        </w:trPr>
        <w:tc>
          <w:tcPr>
            <w:tcW w:w="1419" w:type="dxa"/>
          </w:tcPr>
          <w:p>
            <w:pPr>
              <w:pStyle w:val="TableParagraph"/>
              <w:spacing w:line="218" w:lineRule="exact"/>
              <w:ind w:left="87"/>
              <w:rPr>
                <w:sz w:val="19"/>
              </w:rPr>
            </w:pPr>
            <w:r>
              <w:rPr>
                <w:w w:val="105"/>
                <w:sz w:val="19"/>
              </w:rPr>
              <w:t>10-сынып</w:t>
            </w:r>
          </w:p>
          <w:p>
            <w:pPr>
              <w:pStyle w:val="TableParagraph"/>
              <w:spacing w:line="206" w:lineRule="exact" w:before="8"/>
              <w:ind w:left="475"/>
              <w:rPr>
                <w:sz w:val="19"/>
              </w:rPr>
            </w:pPr>
            <w:r>
              <w:rPr>
                <w:w w:val="105"/>
                <w:sz w:val="19"/>
              </w:rPr>
              <w:t>ЖМБ</w:t>
            </w:r>
          </w:p>
        </w:tc>
        <w:tc>
          <w:tcPr>
            <w:tcW w:w="1615" w:type="dxa"/>
          </w:tcPr>
          <w:p>
            <w:pPr>
              <w:pStyle w:val="TableParagraph"/>
              <w:spacing w:line="218" w:lineRule="exact"/>
              <w:ind w:left="13"/>
              <w:jc w:val="center"/>
              <w:rPr>
                <w:sz w:val="19"/>
              </w:rPr>
            </w:pPr>
            <w:r>
              <w:rPr>
                <w:w w:val="104"/>
                <w:sz w:val="19"/>
              </w:rPr>
              <w:t>3</w:t>
            </w:r>
          </w:p>
        </w:tc>
        <w:tc>
          <w:tcPr>
            <w:tcW w:w="1617" w:type="dxa"/>
          </w:tcPr>
          <w:p>
            <w:pPr>
              <w:pStyle w:val="TableParagraph"/>
              <w:spacing w:line="218" w:lineRule="exact"/>
              <w:ind w:left="15"/>
              <w:jc w:val="center"/>
              <w:rPr>
                <w:sz w:val="19"/>
              </w:rPr>
            </w:pPr>
            <w:r>
              <w:rPr>
                <w:w w:val="104"/>
                <w:sz w:val="19"/>
              </w:rPr>
              <w:t>3</w:t>
            </w:r>
          </w:p>
        </w:tc>
        <w:tc>
          <w:tcPr>
            <w:tcW w:w="1615" w:type="dxa"/>
          </w:tcPr>
          <w:p>
            <w:pPr>
              <w:pStyle w:val="TableParagraph"/>
              <w:spacing w:line="218" w:lineRule="exact"/>
              <w:ind w:left="12"/>
              <w:jc w:val="center"/>
              <w:rPr>
                <w:sz w:val="19"/>
              </w:rPr>
            </w:pPr>
            <w:r>
              <w:rPr>
                <w:w w:val="104"/>
                <w:sz w:val="19"/>
              </w:rPr>
              <w:t>3</w:t>
            </w:r>
          </w:p>
        </w:tc>
        <w:tc>
          <w:tcPr>
            <w:tcW w:w="1767" w:type="dxa"/>
          </w:tcPr>
          <w:p>
            <w:pPr>
              <w:pStyle w:val="TableParagraph"/>
              <w:spacing w:line="218" w:lineRule="exact"/>
              <w:ind w:left="14"/>
              <w:jc w:val="center"/>
              <w:rPr>
                <w:sz w:val="19"/>
              </w:rPr>
            </w:pPr>
            <w:r>
              <w:rPr>
                <w:w w:val="104"/>
                <w:sz w:val="19"/>
              </w:rPr>
              <w:t>2</w:t>
            </w:r>
          </w:p>
        </w:tc>
      </w:tr>
      <w:tr>
        <w:trPr>
          <w:trHeight w:val="454" w:hRule="atLeast"/>
        </w:trPr>
        <w:tc>
          <w:tcPr>
            <w:tcW w:w="1419" w:type="dxa"/>
          </w:tcPr>
          <w:p>
            <w:pPr>
              <w:pStyle w:val="TableParagraph"/>
              <w:spacing w:before="1"/>
              <w:ind w:left="87"/>
              <w:rPr>
                <w:sz w:val="19"/>
              </w:rPr>
            </w:pPr>
            <w:r>
              <w:rPr>
                <w:w w:val="105"/>
                <w:sz w:val="19"/>
              </w:rPr>
              <w:t>10-сынып</w:t>
            </w:r>
          </w:p>
          <w:p>
            <w:pPr>
              <w:pStyle w:val="TableParagraph"/>
              <w:spacing w:line="206" w:lineRule="exact" w:before="9"/>
              <w:ind w:left="268" w:right="261"/>
              <w:jc w:val="center"/>
              <w:rPr>
                <w:sz w:val="19"/>
              </w:rPr>
            </w:pPr>
            <w:r>
              <w:rPr>
                <w:w w:val="105"/>
                <w:sz w:val="19"/>
              </w:rPr>
              <w:t>ҚГБ</w:t>
            </w:r>
          </w:p>
        </w:tc>
        <w:tc>
          <w:tcPr>
            <w:tcW w:w="1615" w:type="dxa"/>
          </w:tcPr>
          <w:p>
            <w:pPr>
              <w:pStyle w:val="TableParagraph"/>
              <w:spacing w:before="1"/>
              <w:ind w:left="13"/>
              <w:jc w:val="center"/>
              <w:rPr>
                <w:sz w:val="19"/>
              </w:rPr>
            </w:pPr>
            <w:r>
              <w:rPr>
                <w:w w:val="104"/>
                <w:sz w:val="19"/>
              </w:rPr>
              <w:t>2</w:t>
            </w:r>
          </w:p>
        </w:tc>
        <w:tc>
          <w:tcPr>
            <w:tcW w:w="1617" w:type="dxa"/>
          </w:tcPr>
          <w:p>
            <w:pPr>
              <w:pStyle w:val="TableParagraph"/>
              <w:spacing w:before="1"/>
              <w:ind w:left="15"/>
              <w:jc w:val="center"/>
              <w:rPr>
                <w:sz w:val="19"/>
              </w:rPr>
            </w:pPr>
            <w:r>
              <w:rPr>
                <w:w w:val="104"/>
                <w:sz w:val="19"/>
              </w:rPr>
              <w:t>3</w:t>
            </w:r>
          </w:p>
        </w:tc>
        <w:tc>
          <w:tcPr>
            <w:tcW w:w="1615" w:type="dxa"/>
          </w:tcPr>
          <w:p>
            <w:pPr>
              <w:pStyle w:val="TableParagraph"/>
              <w:spacing w:before="1"/>
              <w:ind w:left="12"/>
              <w:jc w:val="center"/>
              <w:rPr>
                <w:sz w:val="19"/>
              </w:rPr>
            </w:pPr>
            <w:r>
              <w:rPr>
                <w:w w:val="104"/>
                <w:sz w:val="19"/>
              </w:rPr>
              <w:t>3</w:t>
            </w:r>
          </w:p>
        </w:tc>
        <w:tc>
          <w:tcPr>
            <w:tcW w:w="1767" w:type="dxa"/>
          </w:tcPr>
          <w:p>
            <w:pPr>
              <w:pStyle w:val="TableParagraph"/>
              <w:spacing w:before="1"/>
              <w:ind w:left="14"/>
              <w:jc w:val="center"/>
              <w:rPr>
                <w:sz w:val="19"/>
              </w:rPr>
            </w:pPr>
            <w:r>
              <w:rPr>
                <w:w w:val="104"/>
                <w:sz w:val="19"/>
              </w:rPr>
              <w:t>1</w:t>
            </w:r>
          </w:p>
        </w:tc>
      </w:tr>
    </w:tbl>
    <w:p>
      <w:pPr>
        <w:spacing w:before="202"/>
        <w:ind w:left="2008" w:right="0" w:firstLine="0"/>
        <w:jc w:val="left"/>
        <w:rPr>
          <w:i/>
          <w:sz w:val="23"/>
        </w:rPr>
      </w:pPr>
      <w:r>
        <w:rPr>
          <w:i/>
          <w:sz w:val="23"/>
        </w:rPr>
        <w:t>«Геометрия» пәні бойынша жиынтық бағалау саны</w:t>
      </w:r>
    </w:p>
    <w:p>
      <w:pPr>
        <w:pStyle w:val="BodyText"/>
        <w:ind w:right="2953" w:firstLine="583"/>
        <w:jc w:val="both"/>
      </w:pPr>
      <w:r>
        <w:rPr/>
        <w:t>Оқу пәнінен бӛлім/ортақ тақырып бойынша жиынтық бағалау (БЖБ) ӛткізу қарастырылған. Тӛменде 74-кестеде оқу пәнінен бӛлім/ортақ тақырып бойынша жиынтық бағалау (БЖБ) саны кӛрсетілген.</w:t>
      </w:r>
    </w:p>
    <w:p>
      <w:pPr>
        <w:pStyle w:val="BodyText"/>
        <w:spacing w:before="3"/>
        <w:ind w:left="1395"/>
      </w:pPr>
      <w:r>
        <w:rPr/>
        <w:t>74-кесте. «Геометрия» пәні бойынша жиынтық бағалау</w:t>
      </w:r>
      <w:r>
        <w:rPr>
          <w:spacing w:val="-11"/>
        </w:rPr>
        <w:t> </w:t>
      </w:r>
      <w:r>
        <w:rPr/>
        <w:t>саны</w:t>
      </w:r>
    </w:p>
    <w:p>
      <w:pPr>
        <w:pStyle w:val="BodyText"/>
        <w:spacing w:before="6"/>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479"/>
              <w:rPr>
                <w:sz w:val="19"/>
              </w:rPr>
            </w:pPr>
            <w:r>
              <w:rPr>
                <w:w w:val="105"/>
                <w:sz w:val="19"/>
              </w:rPr>
              <w:t>Сынып</w:t>
            </w:r>
          </w:p>
        </w:tc>
        <w:tc>
          <w:tcPr>
            <w:tcW w:w="6614" w:type="dxa"/>
            <w:gridSpan w:val="4"/>
          </w:tcPr>
          <w:p>
            <w:pPr>
              <w:pStyle w:val="TableParagraph"/>
              <w:spacing w:line="205" w:lineRule="exact"/>
              <w:ind w:left="1036"/>
              <w:rPr>
                <w:sz w:val="19"/>
              </w:rPr>
            </w:pPr>
            <w:r>
              <w:rPr>
                <w:sz w:val="19"/>
              </w:rPr>
              <w:t>Бӛлім/ортақ тақырып бойынша жиынтық бағалау саны</w:t>
            </w:r>
          </w:p>
        </w:tc>
      </w:tr>
      <w:tr>
        <w:trPr>
          <w:trHeight w:val="225" w:hRule="atLeast"/>
        </w:trPr>
        <w:tc>
          <w:tcPr>
            <w:tcW w:w="1419" w:type="dxa"/>
            <w:vMerge/>
            <w:tcBorders>
              <w:top w:val="nil"/>
            </w:tcBorders>
          </w:tcPr>
          <w:p>
            <w:pPr>
              <w:rPr>
                <w:sz w:val="2"/>
                <w:szCs w:val="2"/>
              </w:rPr>
            </w:pPr>
          </w:p>
        </w:tc>
        <w:tc>
          <w:tcPr>
            <w:tcW w:w="1615" w:type="dxa"/>
          </w:tcPr>
          <w:p>
            <w:pPr>
              <w:pStyle w:val="TableParagraph"/>
              <w:spacing w:line="205" w:lineRule="exact"/>
              <w:ind w:left="493"/>
              <w:rPr>
                <w:sz w:val="19"/>
              </w:rPr>
            </w:pPr>
            <w:r>
              <w:rPr>
                <w:w w:val="105"/>
                <w:sz w:val="19"/>
              </w:rPr>
              <w:t>1-тоқсан</w:t>
            </w:r>
          </w:p>
        </w:tc>
        <w:tc>
          <w:tcPr>
            <w:tcW w:w="1617" w:type="dxa"/>
          </w:tcPr>
          <w:p>
            <w:pPr>
              <w:pStyle w:val="TableParagraph"/>
              <w:spacing w:line="205" w:lineRule="exact"/>
              <w:ind w:left="470" w:right="362"/>
              <w:jc w:val="center"/>
              <w:rPr>
                <w:sz w:val="19"/>
              </w:rPr>
            </w:pPr>
            <w:r>
              <w:rPr>
                <w:w w:val="105"/>
                <w:sz w:val="19"/>
              </w:rPr>
              <w:t>2-тоқсан</w:t>
            </w:r>
          </w:p>
        </w:tc>
        <w:tc>
          <w:tcPr>
            <w:tcW w:w="1615" w:type="dxa"/>
          </w:tcPr>
          <w:p>
            <w:pPr>
              <w:pStyle w:val="TableParagraph"/>
              <w:spacing w:line="205" w:lineRule="exact"/>
              <w:ind w:left="468" w:right="362"/>
              <w:jc w:val="center"/>
              <w:rPr>
                <w:sz w:val="19"/>
              </w:rPr>
            </w:pPr>
            <w:r>
              <w:rPr>
                <w:w w:val="105"/>
                <w:sz w:val="19"/>
              </w:rPr>
              <w:t>3-тоқсан</w:t>
            </w:r>
          </w:p>
        </w:tc>
        <w:tc>
          <w:tcPr>
            <w:tcW w:w="1767" w:type="dxa"/>
          </w:tcPr>
          <w:p>
            <w:pPr>
              <w:pStyle w:val="TableParagraph"/>
              <w:spacing w:line="205" w:lineRule="exact"/>
              <w:ind w:left="569"/>
              <w:rPr>
                <w:sz w:val="19"/>
              </w:rPr>
            </w:pPr>
            <w:r>
              <w:rPr>
                <w:w w:val="105"/>
                <w:sz w:val="19"/>
              </w:rPr>
              <w:t>4-тоқсан</w:t>
            </w:r>
          </w:p>
        </w:tc>
      </w:tr>
      <w:tr>
        <w:trPr>
          <w:trHeight w:val="452" w:hRule="atLeast"/>
        </w:trPr>
        <w:tc>
          <w:tcPr>
            <w:tcW w:w="1419" w:type="dxa"/>
          </w:tcPr>
          <w:p>
            <w:pPr>
              <w:pStyle w:val="TableParagraph"/>
              <w:spacing w:before="1"/>
              <w:ind w:left="268" w:right="263"/>
              <w:jc w:val="center"/>
              <w:rPr>
                <w:sz w:val="19"/>
              </w:rPr>
            </w:pPr>
            <w:r>
              <w:rPr>
                <w:w w:val="105"/>
                <w:sz w:val="19"/>
              </w:rPr>
              <w:t>10-сынып</w:t>
            </w:r>
          </w:p>
          <w:p>
            <w:pPr>
              <w:pStyle w:val="TableParagraph"/>
              <w:spacing w:line="204" w:lineRule="exact" w:before="9"/>
              <w:ind w:left="268" w:right="262"/>
              <w:jc w:val="center"/>
              <w:rPr>
                <w:sz w:val="19"/>
              </w:rPr>
            </w:pPr>
            <w:r>
              <w:rPr>
                <w:w w:val="105"/>
                <w:sz w:val="19"/>
              </w:rPr>
              <w:t>ЖМБ</w:t>
            </w:r>
          </w:p>
        </w:tc>
        <w:tc>
          <w:tcPr>
            <w:tcW w:w="1615" w:type="dxa"/>
          </w:tcPr>
          <w:p>
            <w:pPr>
              <w:pStyle w:val="TableParagraph"/>
              <w:spacing w:before="1"/>
              <w:ind w:left="13"/>
              <w:jc w:val="center"/>
              <w:rPr>
                <w:sz w:val="19"/>
              </w:rPr>
            </w:pPr>
            <w:r>
              <w:rPr>
                <w:w w:val="104"/>
                <w:sz w:val="19"/>
              </w:rPr>
              <w:t>1</w:t>
            </w:r>
          </w:p>
        </w:tc>
        <w:tc>
          <w:tcPr>
            <w:tcW w:w="1617" w:type="dxa"/>
          </w:tcPr>
          <w:p>
            <w:pPr>
              <w:pStyle w:val="TableParagraph"/>
              <w:spacing w:before="1"/>
              <w:ind w:left="15"/>
              <w:jc w:val="center"/>
              <w:rPr>
                <w:sz w:val="19"/>
              </w:rPr>
            </w:pPr>
            <w:r>
              <w:rPr>
                <w:w w:val="104"/>
                <w:sz w:val="19"/>
              </w:rPr>
              <w:t>1</w:t>
            </w:r>
          </w:p>
        </w:tc>
        <w:tc>
          <w:tcPr>
            <w:tcW w:w="1615" w:type="dxa"/>
          </w:tcPr>
          <w:p>
            <w:pPr>
              <w:pStyle w:val="TableParagraph"/>
              <w:spacing w:before="1"/>
              <w:ind w:left="12"/>
              <w:jc w:val="center"/>
              <w:rPr>
                <w:sz w:val="19"/>
              </w:rPr>
            </w:pPr>
            <w:r>
              <w:rPr>
                <w:w w:val="104"/>
                <w:sz w:val="19"/>
              </w:rPr>
              <w:t>2</w:t>
            </w:r>
          </w:p>
        </w:tc>
        <w:tc>
          <w:tcPr>
            <w:tcW w:w="1767" w:type="dxa"/>
          </w:tcPr>
          <w:p>
            <w:pPr>
              <w:pStyle w:val="TableParagraph"/>
              <w:spacing w:before="1"/>
              <w:ind w:left="14"/>
              <w:jc w:val="center"/>
              <w:rPr>
                <w:sz w:val="19"/>
              </w:rPr>
            </w:pPr>
            <w:r>
              <w:rPr>
                <w:w w:val="104"/>
                <w:sz w:val="19"/>
              </w:rPr>
              <w:t>1</w:t>
            </w:r>
          </w:p>
        </w:tc>
      </w:tr>
      <w:tr>
        <w:trPr>
          <w:trHeight w:val="454" w:hRule="atLeast"/>
        </w:trPr>
        <w:tc>
          <w:tcPr>
            <w:tcW w:w="1419" w:type="dxa"/>
          </w:tcPr>
          <w:p>
            <w:pPr>
              <w:pStyle w:val="TableParagraph"/>
              <w:spacing w:before="1"/>
              <w:ind w:left="268" w:right="263"/>
              <w:jc w:val="center"/>
              <w:rPr>
                <w:sz w:val="19"/>
              </w:rPr>
            </w:pPr>
            <w:r>
              <w:rPr>
                <w:w w:val="105"/>
                <w:sz w:val="19"/>
              </w:rPr>
              <w:t>10-сынып</w:t>
            </w:r>
          </w:p>
          <w:p>
            <w:pPr>
              <w:pStyle w:val="TableParagraph"/>
              <w:spacing w:line="206" w:lineRule="exact" w:before="9"/>
              <w:ind w:left="268" w:right="261"/>
              <w:jc w:val="center"/>
              <w:rPr>
                <w:sz w:val="19"/>
              </w:rPr>
            </w:pPr>
            <w:r>
              <w:rPr>
                <w:w w:val="105"/>
                <w:sz w:val="19"/>
              </w:rPr>
              <w:t>ҚГБ</w:t>
            </w:r>
          </w:p>
        </w:tc>
        <w:tc>
          <w:tcPr>
            <w:tcW w:w="1615" w:type="dxa"/>
          </w:tcPr>
          <w:p>
            <w:pPr>
              <w:pStyle w:val="TableParagraph"/>
              <w:spacing w:before="1"/>
              <w:ind w:left="13"/>
              <w:jc w:val="center"/>
              <w:rPr>
                <w:sz w:val="19"/>
              </w:rPr>
            </w:pPr>
            <w:r>
              <w:rPr>
                <w:w w:val="104"/>
                <w:sz w:val="19"/>
              </w:rPr>
              <w:t>1</w:t>
            </w:r>
          </w:p>
        </w:tc>
        <w:tc>
          <w:tcPr>
            <w:tcW w:w="1617" w:type="dxa"/>
          </w:tcPr>
          <w:p>
            <w:pPr>
              <w:pStyle w:val="TableParagraph"/>
              <w:spacing w:before="1"/>
              <w:ind w:left="15"/>
              <w:jc w:val="center"/>
              <w:rPr>
                <w:sz w:val="19"/>
              </w:rPr>
            </w:pPr>
            <w:r>
              <w:rPr>
                <w:w w:val="104"/>
                <w:sz w:val="19"/>
              </w:rPr>
              <w:t>1</w:t>
            </w:r>
          </w:p>
        </w:tc>
        <w:tc>
          <w:tcPr>
            <w:tcW w:w="1615" w:type="dxa"/>
          </w:tcPr>
          <w:p>
            <w:pPr>
              <w:pStyle w:val="TableParagraph"/>
              <w:spacing w:before="1"/>
              <w:ind w:left="12"/>
              <w:jc w:val="center"/>
              <w:rPr>
                <w:sz w:val="19"/>
              </w:rPr>
            </w:pPr>
            <w:r>
              <w:rPr>
                <w:w w:val="104"/>
                <w:sz w:val="19"/>
              </w:rPr>
              <w:t>2</w:t>
            </w:r>
          </w:p>
        </w:tc>
        <w:tc>
          <w:tcPr>
            <w:tcW w:w="1767" w:type="dxa"/>
          </w:tcPr>
          <w:p>
            <w:pPr>
              <w:pStyle w:val="TableParagraph"/>
              <w:spacing w:before="1"/>
              <w:ind w:left="14"/>
              <w:jc w:val="center"/>
              <w:rPr>
                <w:sz w:val="19"/>
              </w:rPr>
            </w:pPr>
            <w:r>
              <w:rPr>
                <w:w w:val="104"/>
                <w:sz w:val="19"/>
              </w:rPr>
              <w:t>1</w:t>
            </w:r>
          </w:p>
        </w:tc>
      </w:tr>
    </w:tbl>
    <w:p>
      <w:pPr>
        <w:spacing w:before="202"/>
        <w:ind w:left="1838" w:right="0" w:firstLine="0"/>
        <w:jc w:val="left"/>
        <w:rPr>
          <w:i/>
          <w:sz w:val="23"/>
        </w:rPr>
      </w:pPr>
      <w:r>
        <w:rPr>
          <w:i/>
          <w:sz w:val="23"/>
        </w:rPr>
        <w:t>«Информатика» пәні бойынша жиынтық бағалау</w:t>
      </w:r>
      <w:r>
        <w:rPr>
          <w:i/>
          <w:spacing w:val="-11"/>
          <w:sz w:val="23"/>
        </w:rPr>
        <w:t> </w:t>
      </w:r>
      <w:r>
        <w:rPr>
          <w:i/>
          <w:sz w:val="23"/>
        </w:rPr>
        <w:t>саны</w:t>
      </w:r>
    </w:p>
    <w:p>
      <w:pPr>
        <w:pStyle w:val="BodyText"/>
        <w:ind w:right="2953" w:firstLine="583"/>
        <w:jc w:val="both"/>
      </w:pPr>
      <w:r>
        <w:rPr/>
        <w:t>Оқу пәнінен бӛлім/ортақ тақырып бойынша жиынтық бағалау (БЖБ) ӛткізу қарастырылған. Тӛменде 75-кестеде оқу пәнінен бӛлім/ортақ тақырып бойынша жиынтық бағалау (БЖБ) саны кӛрсетілген.</w:t>
      </w:r>
    </w:p>
    <w:p>
      <w:pPr>
        <w:pStyle w:val="BodyText"/>
        <w:spacing w:before="3"/>
        <w:ind w:left="1395"/>
      </w:pPr>
      <w:r>
        <w:rPr/>
        <w:t>75-кесте. «Информатика» пәні бойынша жиынтық бағалау саны</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952"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24"/>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25" w:hRule="atLeast"/>
        </w:trPr>
        <w:tc>
          <w:tcPr>
            <w:tcW w:w="1419" w:type="dxa"/>
            <w:vMerge w:val="restart"/>
          </w:tcPr>
          <w:p>
            <w:pPr>
              <w:pStyle w:val="TableParagraph"/>
              <w:spacing w:line="218" w:lineRule="exact"/>
              <w:ind w:left="449"/>
              <w:rPr>
                <w:sz w:val="19"/>
              </w:rPr>
            </w:pPr>
            <w:r>
              <w:rPr>
                <w:w w:val="105"/>
                <w:sz w:val="19"/>
              </w:rPr>
              <w:t>Сынып</w:t>
            </w:r>
          </w:p>
        </w:tc>
        <w:tc>
          <w:tcPr>
            <w:tcW w:w="6614" w:type="dxa"/>
            <w:gridSpan w:val="4"/>
          </w:tcPr>
          <w:p>
            <w:pPr>
              <w:pStyle w:val="TableParagraph"/>
              <w:spacing w:line="205" w:lineRule="exact"/>
              <w:ind w:left="186"/>
              <w:rPr>
                <w:sz w:val="19"/>
              </w:rPr>
            </w:pPr>
            <w:r>
              <w:rPr>
                <w:sz w:val="19"/>
              </w:rPr>
              <w:t>Бӛлім/ортақ тақырып бойынша жиынтық бағалау саны</w:t>
            </w:r>
          </w:p>
        </w:tc>
      </w:tr>
      <w:tr>
        <w:trPr>
          <w:trHeight w:val="224" w:hRule="atLeast"/>
        </w:trPr>
        <w:tc>
          <w:tcPr>
            <w:tcW w:w="1419" w:type="dxa"/>
            <w:vMerge/>
            <w:tcBorders>
              <w:top w:val="nil"/>
            </w:tcBorders>
          </w:tcPr>
          <w:p>
            <w:pPr>
              <w:rPr>
                <w:sz w:val="2"/>
                <w:szCs w:val="2"/>
              </w:rPr>
            </w:pPr>
          </w:p>
        </w:tc>
        <w:tc>
          <w:tcPr>
            <w:tcW w:w="1615" w:type="dxa"/>
          </w:tcPr>
          <w:p>
            <w:pPr>
              <w:pStyle w:val="TableParagraph"/>
              <w:spacing w:line="205" w:lineRule="exact"/>
              <w:ind w:left="493"/>
              <w:rPr>
                <w:sz w:val="19"/>
              </w:rPr>
            </w:pPr>
            <w:r>
              <w:rPr>
                <w:w w:val="105"/>
                <w:sz w:val="19"/>
              </w:rPr>
              <w:t>1-тоқсан</w:t>
            </w:r>
          </w:p>
        </w:tc>
        <w:tc>
          <w:tcPr>
            <w:tcW w:w="1617" w:type="dxa"/>
          </w:tcPr>
          <w:p>
            <w:pPr>
              <w:pStyle w:val="TableParagraph"/>
              <w:spacing w:line="205" w:lineRule="exact"/>
              <w:ind w:left="470" w:right="362"/>
              <w:jc w:val="center"/>
              <w:rPr>
                <w:sz w:val="19"/>
              </w:rPr>
            </w:pPr>
            <w:r>
              <w:rPr>
                <w:w w:val="105"/>
                <w:sz w:val="19"/>
              </w:rPr>
              <w:t>2-тоқсан</w:t>
            </w:r>
          </w:p>
        </w:tc>
        <w:tc>
          <w:tcPr>
            <w:tcW w:w="1615" w:type="dxa"/>
          </w:tcPr>
          <w:p>
            <w:pPr>
              <w:pStyle w:val="TableParagraph"/>
              <w:spacing w:line="205" w:lineRule="exact"/>
              <w:ind w:left="468" w:right="362"/>
              <w:jc w:val="center"/>
              <w:rPr>
                <w:sz w:val="19"/>
              </w:rPr>
            </w:pPr>
            <w:r>
              <w:rPr>
                <w:w w:val="105"/>
                <w:sz w:val="19"/>
              </w:rPr>
              <w:t>3-тоқсан</w:t>
            </w:r>
          </w:p>
        </w:tc>
        <w:tc>
          <w:tcPr>
            <w:tcW w:w="1767" w:type="dxa"/>
          </w:tcPr>
          <w:p>
            <w:pPr>
              <w:pStyle w:val="TableParagraph"/>
              <w:spacing w:line="205" w:lineRule="exact"/>
              <w:ind w:left="569"/>
              <w:rPr>
                <w:sz w:val="19"/>
              </w:rPr>
            </w:pPr>
            <w:r>
              <w:rPr>
                <w:w w:val="105"/>
                <w:sz w:val="19"/>
              </w:rPr>
              <w:t>4-тоқсан</w:t>
            </w:r>
          </w:p>
        </w:tc>
      </w:tr>
      <w:tr>
        <w:trPr>
          <w:trHeight w:val="452" w:hRule="atLeast"/>
        </w:trPr>
        <w:tc>
          <w:tcPr>
            <w:tcW w:w="1419" w:type="dxa"/>
          </w:tcPr>
          <w:p>
            <w:pPr>
              <w:pStyle w:val="TableParagraph"/>
              <w:ind w:left="268" w:right="263"/>
              <w:jc w:val="center"/>
              <w:rPr>
                <w:sz w:val="19"/>
              </w:rPr>
            </w:pPr>
            <w:r>
              <w:rPr>
                <w:w w:val="105"/>
                <w:sz w:val="19"/>
              </w:rPr>
              <w:t>10-сынып</w:t>
            </w:r>
          </w:p>
          <w:p>
            <w:pPr>
              <w:pStyle w:val="TableParagraph"/>
              <w:spacing w:line="206" w:lineRule="exact" w:before="8"/>
              <w:ind w:left="268" w:right="262"/>
              <w:jc w:val="center"/>
              <w:rPr>
                <w:sz w:val="19"/>
              </w:rPr>
            </w:pPr>
            <w:r>
              <w:rPr>
                <w:w w:val="105"/>
                <w:sz w:val="19"/>
              </w:rPr>
              <w:t>ЖМБ</w:t>
            </w:r>
          </w:p>
        </w:tc>
        <w:tc>
          <w:tcPr>
            <w:tcW w:w="1615" w:type="dxa"/>
          </w:tcPr>
          <w:p>
            <w:pPr>
              <w:pStyle w:val="TableParagraph"/>
              <w:ind w:left="13"/>
              <w:jc w:val="center"/>
              <w:rPr>
                <w:sz w:val="19"/>
              </w:rPr>
            </w:pPr>
            <w:r>
              <w:rPr>
                <w:w w:val="104"/>
                <w:sz w:val="19"/>
              </w:rPr>
              <w:t>2</w:t>
            </w:r>
          </w:p>
        </w:tc>
        <w:tc>
          <w:tcPr>
            <w:tcW w:w="1617" w:type="dxa"/>
          </w:tcPr>
          <w:p>
            <w:pPr>
              <w:pStyle w:val="TableParagraph"/>
              <w:ind w:left="15"/>
              <w:jc w:val="center"/>
              <w:rPr>
                <w:sz w:val="19"/>
              </w:rPr>
            </w:pPr>
            <w:r>
              <w:rPr>
                <w:w w:val="104"/>
                <w:sz w:val="19"/>
              </w:rPr>
              <w:t>1</w:t>
            </w:r>
          </w:p>
        </w:tc>
        <w:tc>
          <w:tcPr>
            <w:tcW w:w="1615" w:type="dxa"/>
          </w:tcPr>
          <w:p>
            <w:pPr>
              <w:pStyle w:val="TableParagraph"/>
              <w:ind w:left="12"/>
              <w:jc w:val="center"/>
              <w:rPr>
                <w:sz w:val="19"/>
              </w:rPr>
            </w:pPr>
            <w:r>
              <w:rPr>
                <w:w w:val="104"/>
                <w:sz w:val="19"/>
              </w:rPr>
              <w:t>1</w:t>
            </w:r>
          </w:p>
        </w:tc>
        <w:tc>
          <w:tcPr>
            <w:tcW w:w="1767" w:type="dxa"/>
          </w:tcPr>
          <w:p>
            <w:pPr>
              <w:pStyle w:val="TableParagraph"/>
              <w:ind w:left="14"/>
              <w:jc w:val="center"/>
              <w:rPr>
                <w:sz w:val="19"/>
              </w:rPr>
            </w:pPr>
            <w:r>
              <w:rPr>
                <w:w w:val="104"/>
                <w:sz w:val="19"/>
              </w:rPr>
              <w:t>1</w:t>
            </w:r>
          </w:p>
        </w:tc>
      </w:tr>
      <w:tr>
        <w:trPr>
          <w:trHeight w:val="452" w:hRule="atLeast"/>
        </w:trPr>
        <w:tc>
          <w:tcPr>
            <w:tcW w:w="1419" w:type="dxa"/>
          </w:tcPr>
          <w:p>
            <w:pPr>
              <w:pStyle w:val="TableParagraph"/>
              <w:spacing w:line="218" w:lineRule="exact"/>
              <w:ind w:left="268" w:right="263"/>
              <w:jc w:val="center"/>
              <w:rPr>
                <w:sz w:val="19"/>
              </w:rPr>
            </w:pPr>
            <w:r>
              <w:rPr>
                <w:w w:val="105"/>
                <w:sz w:val="19"/>
              </w:rPr>
              <w:t>10-сынып</w:t>
            </w:r>
          </w:p>
          <w:p>
            <w:pPr>
              <w:pStyle w:val="TableParagraph"/>
              <w:spacing w:line="206" w:lineRule="exact" w:before="8"/>
              <w:ind w:left="268" w:right="261"/>
              <w:jc w:val="center"/>
              <w:rPr>
                <w:sz w:val="19"/>
              </w:rPr>
            </w:pPr>
            <w:r>
              <w:rPr>
                <w:w w:val="105"/>
                <w:sz w:val="19"/>
              </w:rPr>
              <w:t>ҚГБ</w:t>
            </w:r>
          </w:p>
        </w:tc>
        <w:tc>
          <w:tcPr>
            <w:tcW w:w="1615" w:type="dxa"/>
          </w:tcPr>
          <w:p>
            <w:pPr>
              <w:pStyle w:val="TableParagraph"/>
              <w:spacing w:line="218" w:lineRule="exact"/>
              <w:ind w:left="13"/>
              <w:jc w:val="center"/>
              <w:rPr>
                <w:sz w:val="19"/>
              </w:rPr>
            </w:pPr>
            <w:r>
              <w:rPr>
                <w:w w:val="104"/>
                <w:sz w:val="19"/>
              </w:rPr>
              <w:t>2</w:t>
            </w:r>
          </w:p>
        </w:tc>
        <w:tc>
          <w:tcPr>
            <w:tcW w:w="1617" w:type="dxa"/>
          </w:tcPr>
          <w:p>
            <w:pPr>
              <w:pStyle w:val="TableParagraph"/>
              <w:spacing w:line="218" w:lineRule="exact"/>
              <w:ind w:left="15"/>
              <w:jc w:val="center"/>
              <w:rPr>
                <w:sz w:val="19"/>
              </w:rPr>
            </w:pPr>
            <w:r>
              <w:rPr>
                <w:w w:val="104"/>
                <w:sz w:val="19"/>
              </w:rPr>
              <w:t>1</w:t>
            </w:r>
          </w:p>
        </w:tc>
        <w:tc>
          <w:tcPr>
            <w:tcW w:w="1615" w:type="dxa"/>
          </w:tcPr>
          <w:p>
            <w:pPr>
              <w:pStyle w:val="TableParagraph"/>
              <w:spacing w:line="218" w:lineRule="exact"/>
              <w:ind w:left="12"/>
              <w:jc w:val="center"/>
              <w:rPr>
                <w:sz w:val="19"/>
              </w:rPr>
            </w:pPr>
            <w:r>
              <w:rPr>
                <w:w w:val="104"/>
                <w:sz w:val="19"/>
              </w:rPr>
              <w:t>1</w:t>
            </w:r>
          </w:p>
        </w:tc>
        <w:tc>
          <w:tcPr>
            <w:tcW w:w="1767" w:type="dxa"/>
          </w:tcPr>
          <w:p>
            <w:pPr>
              <w:pStyle w:val="TableParagraph"/>
              <w:spacing w:line="218" w:lineRule="exact"/>
              <w:ind w:left="14"/>
              <w:jc w:val="center"/>
              <w:rPr>
                <w:sz w:val="19"/>
              </w:rPr>
            </w:pPr>
            <w:r>
              <w:rPr>
                <w:w w:val="104"/>
                <w:sz w:val="19"/>
              </w:rPr>
              <w:t>1</w:t>
            </w:r>
          </w:p>
        </w:tc>
      </w:tr>
    </w:tbl>
    <w:p>
      <w:pPr>
        <w:pStyle w:val="BodyText"/>
        <w:ind w:left="0"/>
        <w:rPr>
          <w:sz w:val="20"/>
        </w:rPr>
      </w:pPr>
    </w:p>
    <w:p>
      <w:pPr>
        <w:pStyle w:val="BodyText"/>
        <w:spacing w:before="3"/>
        <w:ind w:left="0"/>
        <w:rPr>
          <w:sz w:val="18"/>
        </w:rPr>
      </w:pPr>
    </w:p>
    <w:p>
      <w:pPr>
        <w:pStyle w:val="Heading1"/>
        <w:spacing w:before="92"/>
      </w:pPr>
      <w:r>
        <w:rPr/>
        <w:t>«ЖАРАТЫЛЫСТАНУ» БІЛІМ САЛАСЫ</w:t>
      </w:r>
    </w:p>
    <w:p>
      <w:pPr>
        <w:pStyle w:val="BodyText"/>
        <w:spacing w:before="6"/>
        <w:ind w:left="0"/>
        <w:rPr>
          <w:b/>
          <w:sz w:val="22"/>
        </w:rPr>
      </w:pPr>
    </w:p>
    <w:p>
      <w:pPr>
        <w:pStyle w:val="BodyText"/>
        <w:ind w:right="2953" w:firstLine="583"/>
        <w:jc w:val="both"/>
      </w:pPr>
      <w:r>
        <w:rPr/>
        <w:t>«Жаратылыстану» білім саласы бойынша жаңартылған оқу бағдарламаларымен келесі пәндер оқытылады: «Физика», «География»,</w:t>
      </w:r>
    </w:p>
    <w:p>
      <w:pPr>
        <w:pStyle w:val="BodyText"/>
        <w:spacing w:before="1"/>
      </w:pPr>
      <w:r>
        <w:rPr/>
        <w:t>«Биология», «Химия».</w:t>
      </w:r>
    </w:p>
    <w:p>
      <w:pPr>
        <w:pStyle w:val="BodyText"/>
        <w:spacing w:before="9"/>
        <w:ind w:left="0"/>
      </w:pPr>
    </w:p>
    <w:p>
      <w:pPr>
        <w:pStyle w:val="Heading1"/>
        <w:spacing w:line="262" w:lineRule="exact"/>
      </w:pPr>
      <w:r>
        <w:rPr/>
        <w:t>«Физика» оқу пәні</w:t>
      </w:r>
    </w:p>
    <w:p>
      <w:pPr>
        <w:pStyle w:val="BodyText"/>
        <w:ind w:right="2954" w:firstLine="583"/>
        <w:jc w:val="both"/>
      </w:pPr>
      <w:r>
        <w:rPr/>
        <w:t>Физика курсын оқу мақсаты - білім алушылардың ғылыми дүиетанымдық негіздерін, әлемнің жаратылыстанымдық-ғылыми бейнесін тұтастай қабылдауын, ӛмірде маңызды практикалық мәселелерді шешуде табиғат құбылыстарын бақылау, жазу, талдау қабілеттерін қалыптастыру.</w:t>
      </w:r>
    </w:p>
    <w:p>
      <w:pPr>
        <w:pStyle w:val="BodyText"/>
        <w:ind w:left="1395"/>
      </w:pPr>
      <w:r>
        <w:rPr/>
        <w:t>Мақсатқа сәйкес оқу пәнін оқытудың негізгі міндеттері:</w:t>
      </w:r>
    </w:p>
    <w:p>
      <w:pPr>
        <w:pStyle w:val="ListParagraph"/>
        <w:numPr>
          <w:ilvl w:val="3"/>
          <w:numId w:val="247"/>
        </w:numPr>
        <w:tabs>
          <w:tab w:pos="1632" w:val="left" w:leader="none"/>
        </w:tabs>
        <w:spacing w:line="240" w:lineRule="auto" w:before="1" w:after="0"/>
        <w:ind w:left="812" w:right="2954" w:firstLine="583"/>
        <w:jc w:val="both"/>
        <w:rPr>
          <w:sz w:val="23"/>
        </w:rPr>
      </w:pPr>
      <w:r>
        <w:rPr>
          <w:sz w:val="23"/>
        </w:rPr>
        <w:t>білім алушылардың әлемнің заманауи физикалық бейнесінің негізінде жатқан заңдылықтар мен принциптер туралы іргелі білімді, табиғатты танудың ғылыми әдістерді меңгеруіне ықпал</w:t>
      </w:r>
      <w:r>
        <w:rPr>
          <w:spacing w:val="-3"/>
          <w:sz w:val="23"/>
        </w:rPr>
        <w:t> </w:t>
      </w:r>
      <w:r>
        <w:rPr>
          <w:sz w:val="23"/>
        </w:rPr>
        <w:t>ету;</w:t>
      </w:r>
    </w:p>
    <w:p>
      <w:pPr>
        <w:pStyle w:val="ListParagraph"/>
        <w:numPr>
          <w:ilvl w:val="3"/>
          <w:numId w:val="247"/>
        </w:numPr>
        <w:tabs>
          <w:tab w:pos="1632" w:val="left" w:leader="none"/>
        </w:tabs>
        <w:spacing w:line="240" w:lineRule="auto" w:before="1" w:after="0"/>
        <w:ind w:left="812" w:right="2955" w:firstLine="583"/>
        <w:jc w:val="both"/>
        <w:rPr>
          <w:sz w:val="23"/>
        </w:rPr>
      </w:pPr>
      <w:r>
        <w:rPr>
          <w:sz w:val="23"/>
        </w:rPr>
        <w:t>білім алушылардың интеллектуалдық, ақпараттық, коммуникативтік және рефлективтік мәдениетін дамытуға, физикалық экспериментті және зерттеу жұмыстарын орындау дағдыларын</w:t>
      </w:r>
      <w:r>
        <w:rPr>
          <w:spacing w:val="-8"/>
          <w:sz w:val="23"/>
        </w:rPr>
        <w:t> </w:t>
      </w:r>
      <w:r>
        <w:rPr>
          <w:sz w:val="23"/>
        </w:rPr>
        <w:t>қалыптастыру;</w:t>
      </w:r>
    </w:p>
    <w:p>
      <w:pPr>
        <w:pStyle w:val="ListParagraph"/>
        <w:numPr>
          <w:ilvl w:val="3"/>
          <w:numId w:val="247"/>
        </w:numPr>
        <w:tabs>
          <w:tab w:pos="1632" w:val="left" w:leader="none"/>
        </w:tabs>
        <w:spacing w:line="240" w:lineRule="auto" w:before="3" w:after="0"/>
        <w:ind w:left="812" w:right="0" w:firstLine="583"/>
        <w:jc w:val="left"/>
        <w:rPr>
          <w:sz w:val="23"/>
        </w:rPr>
      </w:pPr>
      <w:r>
        <w:rPr>
          <w:sz w:val="23"/>
        </w:rPr>
        <w:t>оқу және зерттеу қызметіне жауапкершілікпен қарауға</w:t>
      </w:r>
      <w:r>
        <w:rPr>
          <w:spacing w:val="-10"/>
          <w:sz w:val="23"/>
        </w:rPr>
        <w:t> </w:t>
      </w:r>
      <w:r>
        <w:rPr>
          <w:sz w:val="23"/>
        </w:rPr>
        <w:t>тәрбиелеу;</w:t>
      </w:r>
    </w:p>
    <w:p>
      <w:pPr>
        <w:pStyle w:val="ListParagraph"/>
        <w:numPr>
          <w:ilvl w:val="3"/>
          <w:numId w:val="247"/>
        </w:numPr>
        <w:tabs>
          <w:tab w:pos="1632" w:val="left" w:leader="none"/>
        </w:tabs>
        <w:spacing w:line="240" w:lineRule="auto" w:before="0" w:after="0"/>
        <w:ind w:left="812" w:right="2958" w:firstLine="583"/>
        <w:jc w:val="both"/>
        <w:rPr>
          <w:sz w:val="23"/>
        </w:rPr>
      </w:pPr>
      <w:r>
        <w:rPr>
          <w:sz w:val="23"/>
        </w:rPr>
        <w:t>меңгерген дағдыларды табиғат ресурстарын пайдалану мен қоршаған ортаны қорғауда, қоғам мен адам ӛмірінің қауіпсіздігін қамтамасыз </w:t>
      </w:r>
      <w:r>
        <w:rPr>
          <w:spacing w:val="-4"/>
          <w:sz w:val="23"/>
        </w:rPr>
        <w:t>етуде</w:t>
      </w:r>
      <w:r>
        <w:rPr>
          <w:spacing w:val="49"/>
          <w:sz w:val="23"/>
        </w:rPr>
        <w:t> </w:t>
      </w:r>
      <w:r>
        <w:rPr>
          <w:sz w:val="23"/>
        </w:rPr>
        <w:t>қолдану.</w:t>
      </w:r>
    </w:p>
    <w:p>
      <w:pPr>
        <w:pStyle w:val="BodyText"/>
        <w:spacing w:before="1"/>
        <w:ind w:left="1453"/>
      </w:pPr>
      <w:r>
        <w:rPr/>
        <w:t>«Физика» оқу пәні бойынша оқу жүктемесінің кӛлемі:</w:t>
      </w:r>
    </w:p>
    <w:p>
      <w:pPr>
        <w:pStyle w:val="ListParagraph"/>
        <w:numPr>
          <w:ilvl w:val="0"/>
          <w:numId w:val="249"/>
        </w:numPr>
        <w:tabs>
          <w:tab w:pos="1746" w:val="left" w:leader="none"/>
        </w:tabs>
        <w:spacing w:line="240" w:lineRule="auto" w:before="0" w:after="0"/>
        <w:ind w:left="812" w:right="3140" w:firstLine="583"/>
        <w:jc w:val="left"/>
        <w:rPr>
          <w:sz w:val="23"/>
        </w:rPr>
      </w:pPr>
      <w:r>
        <w:rPr>
          <w:sz w:val="23"/>
        </w:rPr>
        <w:t>Жаратылыстану-математикалық бағыттағы 10-сыныпта – аптасына 4 сағатты, оқу жылында 136</w:t>
      </w:r>
      <w:r>
        <w:rPr>
          <w:spacing w:val="-5"/>
          <w:sz w:val="23"/>
        </w:rPr>
        <w:t> </w:t>
      </w:r>
      <w:r>
        <w:rPr>
          <w:sz w:val="23"/>
        </w:rPr>
        <w:t>сағатты;</w:t>
      </w:r>
    </w:p>
    <w:p>
      <w:pPr>
        <w:pStyle w:val="ListParagraph"/>
        <w:numPr>
          <w:ilvl w:val="0"/>
          <w:numId w:val="249"/>
        </w:numPr>
        <w:tabs>
          <w:tab w:pos="1746" w:val="left" w:leader="none"/>
        </w:tabs>
        <w:spacing w:line="240" w:lineRule="auto" w:before="3" w:after="0"/>
        <w:ind w:left="812" w:right="2983" w:firstLine="583"/>
        <w:jc w:val="both"/>
        <w:rPr>
          <w:sz w:val="23"/>
        </w:rPr>
      </w:pPr>
      <w:r>
        <w:rPr>
          <w:sz w:val="23"/>
        </w:rPr>
        <w:t>Қоғамдық-гуманитарлық бағыттағы 10-сыныпта – аптасына 2 сағатты, оқу жылында 68 сағатты</w:t>
      </w:r>
      <w:r>
        <w:rPr>
          <w:spacing w:val="-5"/>
          <w:sz w:val="23"/>
        </w:rPr>
        <w:t> </w:t>
      </w:r>
      <w:r>
        <w:rPr>
          <w:sz w:val="23"/>
        </w:rPr>
        <w:t>құрайды.</w:t>
      </w:r>
    </w:p>
    <w:p>
      <w:pPr>
        <w:pStyle w:val="BodyText"/>
        <w:spacing w:before="1"/>
        <w:ind w:right="3001" w:firstLine="933"/>
      </w:pPr>
      <w:r>
        <w:rPr/>
        <w:t>10-11 сыныпқа арналған жаңартылған мазмұндағы бағдарлама 10 бӛлімнен тұрады:</w:t>
      </w:r>
    </w:p>
    <w:p>
      <w:pPr>
        <w:pStyle w:val="ListParagraph"/>
        <w:numPr>
          <w:ilvl w:val="1"/>
          <w:numId w:val="249"/>
        </w:numPr>
        <w:tabs>
          <w:tab w:pos="1873" w:val="left" w:leader="none"/>
        </w:tabs>
        <w:spacing w:line="240" w:lineRule="auto" w:before="0" w:after="0"/>
        <w:ind w:left="1872" w:right="0" w:hanging="297"/>
        <w:jc w:val="left"/>
        <w:rPr>
          <w:sz w:val="23"/>
        </w:rPr>
      </w:pPr>
      <w:r>
        <w:rPr>
          <w:sz w:val="23"/>
        </w:rPr>
        <w:t>механика;</w:t>
      </w:r>
    </w:p>
    <w:p>
      <w:pPr>
        <w:pStyle w:val="ListParagraph"/>
        <w:numPr>
          <w:ilvl w:val="1"/>
          <w:numId w:val="249"/>
        </w:numPr>
        <w:tabs>
          <w:tab w:pos="1873" w:val="left" w:leader="none"/>
        </w:tabs>
        <w:spacing w:line="240" w:lineRule="auto" w:before="1" w:after="0"/>
        <w:ind w:left="1872" w:right="0" w:hanging="297"/>
        <w:jc w:val="left"/>
        <w:rPr>
          <w:sz w:val="23"/>
        </w:rPr>
      </w:pPr>
      <w:r>
        <w:rPr>
          <w:sz w:val="23"/>
        </w:rPr>
        <w:t>жылу</w:t>
      </w:r>
      <w:r>
        <w:rPr>
          <w:spacing w:val="-4"/>
          <w:sz w:val="23"/>
        </w:rPr>
        <w:t> </w:t>
      </w:r>
      <w:r>
        <w:rPr>
          <w:sz w:val="23"/>
        </w:rPr>
        <w:t>физикасы;</w:t>
      </w:r>
    </w:p>
    <w:p>
      <w:pPr>
        <w:pStyle w:val="ListParagraph"/>
        <w:numPr>
          <w:ilvl w:val="1"/>
          <w:numId w:val="249"/>
        </w:numPr>
        <w:tabs>
          <w:tab w:pos="1873" w:val="left" w:leader="none"/>
        </w:tabs>
        <w:spacing w:line="240" w:lineRule="auto" w:before="2" w:after="0"/>
        <w:ind w:left="1872" w:right="0" w:hanging="297"/>
        <w:jc w:val="left"/>
        <w:rPr>
          <w:sz w:val="23"/>
        </w:rPr>
      </w:pPr>
      <w:r>
        <w:rPr>
          <w:sz w:val="23"/>
        </w:rPr>
        <w:t>электр және</w:t>
      </w:r>
      <w:r>
        <w:rPr>
          <w:spacing w:val="-1"/>
          <w:sz w:val="23"/>
        </w:rPr>
        <w:t> </w:t>
      </w:r>
      <w:r>
        <w:rPr>
          <w:sz w:val="23"/>
        </w:rPr>
        <w:t>магнетизм;</w:t>
      </w:r>
    </w:p>
    <w:p>
      <w:pPr>
        <w:pStyle w:val="ListParagraph"/>
        <w:numPr>
          <w:ilvl w:val="1"/>
          <w:numId w:val="249"/>
        </w:numPr>
        <w:tabs>
          <w:tab w:pos="1873" w:val="left" w:leader="none"/>
        </w:tabs>
        <w:spacing w:line="240" w:lineRule="auto" w:before="0" w:after="0"/>
        <w:ind w:left="1872" w:right="0" w:hanging="297"/>
        <w:jc w:val="left"/>
        <w:rPr>
          <w:sz w:val="23"/>
        </w:rPr>
      </w:pPr>
      <w:r>
        <w:rPr>
          <w:sz w:val="23"/>
        </w:rPr>
        <w:t>электромагниттік</w:t>
      </w:r>
      <w:r>
        <w:rPr>
          <w:spacing w:val="-1"/>
          <w:sz w:val="23"/>
        </w:rPr>
        <w:t> </w:t>
      </w:r>
      <w:r>
        <w:rPr>
          <w:sz w:val="23"/>
        </w:rPr>
        <w:t>тербелістер;</w:t>
      </w:r>
    </w:p>
    <w:p>
      <w:pPr>
        <w:pStyle w:val="ListParagraph"/>
        <w:numPr>
          <w:ilvl w:val="1"/>
          <w:numId w:val="249"/>
        </w:numPr>
        <w:tabs>
          <w:tab w:pos="1873" w:val="left" w:leader="none"/>
        </w:tabs>
        <w:spacing w:line="240" w:lineRule="auto" w:before="1" w:after="0"/>
        <w:ind w:left="1872" w:right="0" w:hanging="297"/>
        <w:jc w:val="left"/>
        <w:rPr>
          <w:sz w:val="23"/>
        </w:rPr>
      </w:pPr>
      <w:r>
        <w:rPr>
          <w:sz w:val="23"/>
        </w:rPr>
        <w:t>электромагниттік</w:t>
      </w:r>
      <w:r>
        <w:rPr>
          <w:spacing w:val="-1"/>
          <w:sz w:val="23"/>
        </w:rPr>
        <w:t> </w:t>
      </w:r>
      <w:r>
        <w:rPr>
          <w:sz w:val="23"/>
        </w:rPr>
        <w:t>толқындар;</w:t>
      </w:r>
    </w:p>
    <w:p>
      <w:pPr>
        <w:pStyle w:val="ListParagraph"/>
        <w:numPr>
          <w:ilvl w:val="1"/>
          <w:numId w:val="249"/>
        </w:numPr>
        <w:tabs>
          <w:tab w:pos="1873" w:val="left" w:leader="none"/>
        </w:tabs>
        <w:spacing w:line="240" w:lineRule="auto" w:before="0" w:after="0"/>
        <w:ind w:left="1872" w:right="0" w:hanging="297"/>
        <w:jc w:val="left"/>
        <w:rPr>
          <w:sz w:val="23"/>
        </w:rPr>
      </w:pPr>
      <w:r>
        <w:rPr>
          <w:sz w:val="23"/>
        </w:rPr>
        <w:t>оптика;</w:t>
      </w:r>
    </w:p>
    <w:p>
      <w:pPr>
        <w:pStyle w:val="ListParagraph"/>
        <w:numPr>
          <w:ilvl w:val="1"/>
          <w:numId w:val="249"/>
        </w:numPr>
        <w:tabs>
          <w:tab w:pos="1873" w:val="left" w:leader="none"/>
        </w:tabs>
        <w:spacing w:line="240" w:lineRule="auto" w:before="0" w:after="0"/>
        <w:ind w:left="1872" w:right="0" w:hanging="297"/>
        <w:jc w:val="left"/>
        <w:rPr>
          <w:sz w:val="23"/>
        </w:rPr>
      </w:pPr>
      <w:r>
        <w:rPr>
          <w:sz w:val="23"/>
        </w:rPr>
        <w:t>салыстырмалы теорияның</w:t>
      </w:r>
      <w:r>
        <w:rPr>
          <w:spacing w:val="-2"/>
          <w:sz w:val="23"/>
        </w:rPr>
        <w:t> </w:t>
      </w:r>
      <w:r>
        <w:rPr>
          <w:sz w:val="23"/>
        </w:rPr>
        <w:t>элементтері;</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9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1"/>
          <w:numId w:val="249"/>
        </w:numPr>
        <w:tabs>
          <w:tab w:pos="1873" w:val="left" w:leader="none"/>
        </w:tabs>
        <w:spacing w:line="240" w:lineRule="auto" w:before="0" w:after="0"/>
        <w:ind w:left="1872" w:right="0" w:hanging="297"/>
        <w:jc w:val="left"/>
        <w:rPr>
          <w:sz w:val="23"/>
        </w:rPr>
      </w:pPr>
      <w:r>
        <w:rPr>
          <w:sz w:val="23"/>
        </w:rPr>
        <w:t>кванттық физика;</w:t>
      </w:r>
    </w:p>
    <w:p>
      <w:pPr>
        <w:pStyle w:val="ListParagraph"/>
        <w:numPr>
          <w:ilvl w:val="1"/>
          <w:numId w:val="249"/>
        </w:numPr>
        <w:tabs>
          <w:tab w:pos="1873" w:val="left" w:leader="none"/>
        </w:tabs>
        <w:spacing w:line="240" w:lineRule="auto" w:before="2" w:after="0"/>
        <w:ind w:left="1872" w:right="0" w:hanging="297"/>
        <w:jc w:val="left"/>
        <w:rPr>
          <w:sz w:val="23"/>
        </w:rPr>
      </w:pPr>
      <w:r>
        <w:rPr>
          <w:sz w:val="23"/>
        </w:rPr>
        <w:t>нанотехнология және</w:t>
      </w:r>
      <w:r>
        <w:rPr>
          <w:spacing w:val="-2"/>
          <w:sz w:val="23"/>
        </w:rPr>
        <w:t> </w:t>
      </w:r>
      <w:r>
        <w:rPr>
          <w:sz w:val="23"/>
        </w:rPr>
        <w:t>наноматериалдар;</w:t>
      </w:r>
    </w:p>
    <w:p>
      <w:pPr>
        <w:pStyle w:val="ListParagraph"/>
        <w:numPr>
          <w:ilvl w:val="1"/>
          <w:numId w:val="249"/>
        </w:numPr>
        <w:tabs>
          <w:tab w:pos="1873" w:val="left" w:leader="none"/>
        </w:tabs>
        <w:spacing w:line="240" w:lineRule="auto" w:before="1" w:after="0"/>
        <w:ind w:left="1872" w:right="0" w:hanging="297"/>
        <w:jc w:val="left"/>
        <w:rPr>
          <w:sz w:val="23"/>
        </w:rPr>
      </w:pPr>
      <w:r>
        <w:rPr>
          <w:sz w:val="23"/>
        </w:rPr>
        <w:t>космология</w:t>
      </w:r>
    </w:p>
    <w:p>
      <w:pPr>
        <w:pStyle w:val="BodyText"/>
        <w:ind w:right="2952" w:firstLine="583"/>
        <w:jc w:val="both"/>
      </w:pPr>
      <w:r>
        <w:rPr/>
        <w:t>10-сыныпта Кинематика, Теңүдемелі қозғалыс кинематикасының негізгі теңдеулері мен ұғымдары, Динамика, Статика, Сақталу заңдары, Сұйықтар мен газдардың механикасы, «Газдардың молекулалық- кинетикалық теория негiздерi», «Газ заңдары», «Термодинамика негiздерi», Сұйық және қатты денелер, Электростатика, Тұрақты ток, Әртүрлі ортадағы электр тогы, Магнит ӛрісі, Электромагниттiк индукция тақырыптары оқытылады.</w:t>
      </w:r>
    </w:p>
    <w:p>
      <w:pPr>
        <w:pStyle w:val="BodyText"/>
        <w:spacing w:before="4"/>
        <w:ind w:right="2952" w:firstLine="583"/>
        <w:jc w:val="both"/>
      </w:pPr>
      <w:r>
        <w:rPr/>
        <w:t>Жаңартылған мазмұндағы бағдарламаның тиімді ерекшеліктерінің бірі білім алушыларды теориядан тәжірибеге бағыттау болып табылады. Осы орайда, тәжірибелік дағдыларды дамыту мақсатында жаратылыстану- математикалық бағыттағы 10-сыныпта 9 Зертханалық жұмыс, 15 практикалық жұмыстар жұмыс қамтылды.</w:t>
      </w:r>
    </w:p>
    <w:p>
      <w:pPr>
        <w:pStyle w:val="BodyText"/>
        <w:spacing w:before="4"/>
        <w:ind w:right="2955" w:firstLine="583"/>
        <w:jc w:val="both"/>
      </w:pPr>
      <w:r>
        <w:rPr/>
        <w:t>Зертханалық жұмыстар тоқсан бойынша тӛмендегідей реттілікпен жүргізіледі.</w:t>
      </w:r>
    </w:p>
    <w:p>
      <w:pPr>
        <w:pStyle w:val="BodyText"/>
        <w:spacing w:before="1"/>
        <w:ind w:left="1395"/>
      </w:pPr>
      <w:r>
        <w:rPr/>
        <w:t>1-тоқсанда:</w:t>
      </w:r>
    </w:p>
    <w:p>
      <w:pPr>
        <w:pStyle w:val="ListParagraph"/>
        <w:numPr>
          <w:ilvl w:val="2"/>
          <w:numId w:val="249"/>
        </w:numPr>
        <w:tabs>
          <w:tab w:pos="1989" w:val="left" w:leader="none"/>
        </w:tabs>
        <w:spacing w:line="240" w:lineRule="auto" w:before="0" w:after="0"/>
        <w:ind w:left="1988" w:right="0" w:hanging="296"/>
        <w:jc w:val="left"/>
        <w:rPr>
          <w:i/>
          <w:sz w:val="23"/>
        </w:rPr>
      </w:pPr>
      <w:r>
        <w:rPr>
          <w:i/>
          <w:sz w:val="23"/>
        </w:rPr>
        <w:t>«Кӛлбеу жазықтық бойымен қозғалатын дененің үдеуін</w:t>
      </w:r>
      <w:r>
        <w:rPr>
          <w:i/>
          <w:spacing w:val="-15"/>
          <w:sz w:val="23"/>
        </w:rPr>
        <w:t> </w:t>
      </w:r>
      <w:r>
        <w:rPr>
          <w:i/>
          <w:sz w:val="23"/>
        </w:rPr>
        <w:t>анықтау»;</w:t>
      </w:r>
    </w:p>
    <w:p>
      <w:pPr>
        <w:pStyle w:val="ListParagraph"/>
        <w:numPr>
          <w:ilvl w:val="2"/>
          <w:numId w:val="249"/>
        </w:numPr>
        <w:tabs>
          <w:tab w:pos="1989" w:val="left" w:leader="none"/>
        </w:tabs>
        <w:spacing w:line="240" w:lineRule="auto" w:before="0" w:after="0"/>
        <w:ind w:left="1988" w:right="0" w:hanging="296"/>
        <w:jc w:val="left"/>
        <w:rPr>
          <w:i/>
          <w:sz w:val="23"/>
        </w:rPr>
      </w:pPr>
      <w:r>
        <w:rPr>
          <w:i/>
          <w:sz w:val="23"/>
        </w:rPr>
        <w:t>«Ұшу қашықтығының лақтыру бұрышына тәуелділігін</w:t>
      </w:r>
      <w:r>
        <w:rPr>
          <w:i/>
          <w:spacing w:val="-4"/>
          <w:sz w:val="23"/>
        </w:rPr>
        <w:t> </w:t>
      </w:r>
      <w:r>
        <w:rPr>
          <w:i/>
          <w:sz w:val="23"/>
        </w:rPr>
        <w:t>зерттеу»;</w:t>
      </w:r>
    </w:p>
    <w:p>
      <w:pPr>
        <w:pStyle w:val="ListParagraph"/>
        <w:numPr>
          <w:ilvl w:val="2"/>
          <w:numId w:val="249"/>
        </w:numPr>
        <w:tabs>
          <w:tab w:pos="1989" w:val="left" w:leader="none"/>
        </w:tabs>
        <w:spacing w:line="240" w:lineRule="auto" w:before="1" w:after="0"/>
        <w:ind w:left="1988" w:right="0" w:hanging="296"/>
        <w:jc w:val="left"/>
        <w:rPr>
          <w:i/>
          <w:sz w:val="23"/>
        </w:rPr>
      </w:pPr>
      <w:r>
        <w:rPr>
          <w:i/>
          <w:sz w:val="23"/>
        </w:rPr>
        <w:t>«Кӛлбеу</w:t>
      </w:r>
      <w:r>
        <w:rPr>
          <w:i/>
          <w:spacing w:val="-12"/>
          <w:sz w:val="23"/>
        </w:rPr>
        <w:t> </w:t>
      </w:r>
      <w:r>
        <w:rPr>
          <w:i/>
          <w:sz w:val="23"/>
        </w:rPr>
        <w:t>науамен</w:t>
      </w:r>
      <w:r>
        <w:rPr>
          <w:i/>
          <w:spacing w:val="-11"/>
          <w:sz w:val="23"/>
        </w:rPr>
        <w:t> </w:t>
      </w:r>
      <w:r>
        <w:rPr>
          <w:i/>
          <w:sz w:val="23"/>
        </w:rPr>
        <w:t>сырғанайтын</w:t>
      </w:r>
      <w:r>
        <w:rPr>
          <w:i/>
          <w:spacing w:val="-12"/>
          <w:sz w:val="23"/>
        </w:rPr>
        <w:t> </w:t>
      </w:r>
      <w:r>
        <w:rPr>
          <w:i/>
          <w:sz w:val="23"/>
        </w:rPr>
        <w:t>дененің</w:t>
      </w:r>
      <w:r>
        <w:rPr>
          <w:i/>
          <w:spacing w:val="-14"/>
          <w:sz w:val="23"/>
        </w:rPr>
        <w:t> </w:t>
      </w:r>
      <w:r>
        <w:rPr>
          <w:i/>
          <w:sz w:val="23"/>
        </w:rPr>
        <w:t>қозғалысын</w:t>
      </w:r>
      <w:r>
        <w:rPr>
          <w:i/>
          <w:spacing w:val="-11"/>
          <w:sz w:val="23"/>
        </w:rPr>
        <w:t> </w:t>
      </w:r>
      <w:r>
        <w:rPr>
          <w:i/>
          <w:sz w:val="23"/>
        </w:rPr>
        <w:t>оқып</w:t>
      </w:r>
      <w:r>
        <w:rPr>
          <w:i/>
          <w:spacing w:val="-11"/>
          <w:sz w:val="23"/>
        </w:rPr>
        <w:t> </w:t>
      </w:r>
      <w:r>
        <w:rPr>
          <w:i/>
          <w:sz w:val="23"/>
        </w:rPr>
        <w:t>үйрену»;</w:t>
      </w:r>
    </w:p>
    <w:p>
      <w:pPr>
        <w:pStyle w:val="ListParagraph"/>
        <w:numPr>
          <w:ilvl w:val="2"/>
          <w:numId w:val="249"/>
        </w:numPr>
        <w:tabs>
          <w:tab w:pos="1989" w:val="left" w:leader="none"/>
        </w:tabs>
        <w:spacing w:line="240" w:lineRule="auto" w:before="2" w:after="0"/>
        <w:ind w:left="1988" w:right="0" w:hanging="296"/>
        <w:jc w:val="left"/>
        <w:rPr>
          <w:i/>
          <w:sz w:val="23"/>
        </w:rPr>
      </w:pPr>
      <w:r>
        <w:rPr>
          <w:i/>
          <w:sz w:val="23"/>
        </w:rPr>
        <w:t>«Бір-біріне бұрыш жасай бағытталған күштерді</w:t>
      </w:r>
      <w:r>
        <w:rPr>
          <w:i/>
          <w:spacing w:val="-4"/>
          <w:sz w:val="23"/>
        </w:rPr>
        <w:t> </w:t>
      </w:r>
      <w:r>
        <w:rPr>
          <w:i/>
          <w:sz w:val="23"/>
        </w:rPr>
        <w:t>қосу»;</w:t>
      </w:r>
    </w:p>
    <w:p>
      <w:pPr>
        <w:pStyle w:val="ListParagraph"/>
        <w:numPr>
          <w:ilvl w:val="2"/>
          <w:numId w:val="249"/>
        </w:numPr>
        <w:tabs>
          <w:tab w:pos="1989" w:val="left" w:leader="none"/>
          <w:tab w:pos="3378" w:val="left" w:leader="none"/>
          <w:tab w:pos="4743" w:val="left" w:leader="none"/>
          <w:tab w:pos="6402" w:val="left" w:leader="none"/>
          <w:tab w:pos="7957" w:val="left" w:leader="none"/>
        </w:tabs>
        <w:spacing w:line="240" w:lineRule="auto" w:before="1" w:after="0"/>
        <w:ind w:left="1988" w:right="2953" w:hanging="296"/>
        <w:jc w:val="left"/>
        <w:rPr>
          <w:i/>
          <w:sz w:val="23"/>
        </w:rPr>
      </w:pPr>
      <w:r>
        <w:rPr>
          <w:i/>
          <w:sz w:val="23"/>
        </w:rPr>
        <w:t>«Тұтқыр</w:t>
        <w:tab/>
        <w:t>сұйықта</w:t>
        <w:tab/>
        <w:t>қозғалатын</w:t>
        <w:tab/>
        <w:t>кішкентай</w:t>
        <w:tab/>
        <w:t>шардың </w:t>
      </w:r>
      <w:r>
        <w:rPr>
          <w:i/>
          <w:sz w:val="23"/>
        </w:rPr>
        <w:t>жылдамдығының оның радиусынан тәуелділігін</w:t>
      </w:r>
      <w:r>
        <w:rPr>
          <w:i/>
          <w:spacing w:val="-5"/>
          <w:sz w:val="23"/>
        </w:rPr>
        <w:t> </w:t>
      </w:r>
      <w:r>
        <w:rPr>
          <w:i/>
          <w:sz w:val="23"/>
        </w:rPr>
        <w:t>зерттеу»;</w:t>
      </w:r>
    </w:p>
    <w:p>
      <w:pPr>
        <w:pStyle w:val="BodyText"/>
        <w:ind w:left="1453"/>
      </w:pPr>
      <w:r>
        <w:rPr/>
        <w:t>3-тоқсанда:</w:t>
      </w:r>
    </w:p>
    <w:p>
      <w:pPr>
        <w:pStyle w:val="ListParagraph"/>
        <w:numPr>
          <w:ilvl w:val="2"/>
          <w:numId w:val="249"/>
        </w:numPr>
        <w:tabs>
          <w:tab w:pos="1989" w:val="left" w:leader="none"/>
        </w:tabs>
        <w:spacing w:line="240" w:lineRule="auto" w:before="0" w:after="0"/>
        <w:ind w:left="1988" w:right="0" w:hanging="296"/>
        <w:jc w:val="left"/>
        <w:rPr>
          <w:i/>
          <w:sz w:val="23"/>
        </w:rPr>
      </w:pPr>
      <w:r>
        <w:rPr>
          <w:i/>
          <w:sz w:val="23"/>
        </w:rPr>
        <w:t>«Ӛткізгіштерді аралас жалғауды оқып</w:t>
      </w:r>
      <w:r>
        <w:rPr>
          <w:i/>
          <w:spacing w:val="-6"/>
          <w:sz w:val="23"/>
        </w:rPr>
        <w:t> </w:t>
      </w:r>
      <w:r>
        <w:rPr>
          <w:i/>
          <w:sz w:val="23"/>
        </w:rPr>
        <w:t>үйрену»;</w:t>
      </w:r>
    </w:p>
    <w:p>
      <w:pPr>
        <w:pStyle w:val="ListParagraph"/>
        <w:numPr>
          <w:ilvl w:val="2"/>
          <w:numId w:val="249"/>
        </w:numPr>
        <w:tabs>
          <w:tab w:pos="1989" w:val="left" w:leader="none"/>
        </w:tabs>
        <w:spacing w:line="240" w:lineRule="auto" w:before="1" w:after="0"/>
        <w:ind w:left="1988" w:right="0" w:hanging="296"/>
        <w:jc w:val="left"/>
        <w:rPr>
          <w:i/>
          <w:sz w:val="23"/>
        </w:rPr>
      </w:pPr>
      <w:r>
        <w:rPr>
          <w:i/>
          <w:sz w:val="23"/>
        </w:rPr>
        <w:t>«Ток кӛзінің элерктр қозғаушы күші мен ішкі кедергісін</w:t>
      </w:r>
      <w:r>
        <w:rPr>
          <w:i/>
          <w:spacing w:val="-18"/>
          <w:sz w:val="23"/>
        </w:rPr>
        <w:t> </w:t>
      </w:r>
      <w:r>
        <w:rPr>
          <w:i/>
          <w:sz w:val="23"/>
        </w:rPr>
        <w:t>анықтау»;</w:t>
      </w:r>
    </w:p>
    <w:p>
      <w:pPr>
        <w:pStyle w:val="ListParagraph"/>
        <w:numPr>
          <w:ilvl w:val="2"/>
          <w:numId w:val="249"/>
        </w:numPr>
        <w:tabs>
          <w:tab w:pos="1989" w:val="left" w:leader="none"/>
        </w:tabs>
        <w:spacing w:line="240" w:lineRule="auto" w:before="2" w:after="0"/>
        <w:ind w:left="1988" w:right="2955" w:hanging="296"/>
        <w:jc w:val="left"/>
        <w:rPr>
          <w:i/>
          <w:sz w:val="23"/>
        </w:rPr>
      </w:pPr>
      <w:r>
        <w:rPr>
          <w:i/>
          <w:sz w:val="23"/>
        </w:rPr>
        <w:t>«Шамның қыл сымының, резистордың және жартылай </w:t>
      </w:r>
      <w:r>
        <w:rPr>
          <w:i/>
          <w:spacing w:val="-4"/>
          <w:sz w:val="23"/>
        </w:rPr>
        <w:t>ӛткізгіш </w:t>
      </w:r>
      <w:r>
        <w:rPr>
          <w:i/>
          <w:sz w:val="23"/>
        </w:rPr>
        <w:t>диодтың вольт-амперлік</w:t>
      </w:r>
      <w:r>
        <w:rPr>
          <w:i/>
          <w:spacing w:val="-2"/>
          <w:sz w:val="23"/>
        </w:rPr>
        <w:t> </w:t>
      </w:r>
      <w:r>
        <w:rPr>
          <w:i/>
          <w:sz w:val="23"/>
        </w:rPr>
        <w:t>сипаттамасы»;</w:t>
      </w:r>
    </w:p>
    <w:p>
      <w:pPr>
        <w:pStyle w:val="ListParagraph"/>
        <w:numPr>
          <w:ilvl w:val="2"/>
          <w:numId w:val="249"/>
        </w:numPr>
        <w:tabs>
          <w:tab w:pos="1989" w:val="left" w:leader="none"/>
        </w:tabs>
        <w:spacing w:line="240" w:lineRule="auto" w:before="1" w:after="0"/>
        <w:ind w:left="1988" w:right="0" w:hanging="296"/>
        <w:jc w:val="left"/>
        <w:rPr>
          <w:i/>
          <w:sz w:val="23"/>
        </w:rPr>
      </w:pPr>
      <w:r>
        <w:rPr>
          <w:i/>
          <w:sz w:val="23"/>
        </w:rPr>
        <w:t>«Бір валетті ионның электр зарядын</w:t>
      </w:r>
      <w:r>
        <w:rPr>
          <w:i/>
          <w:spacing w:val="-12"/>
          <w:sz w:val="23"/>
        </w:rPr>
        <w:t> </w:t>
      </w:r>
      <w:r>
        <w:rPr>
          <w:i/>
          <w:sz w:val="23"/>
        </w:rPr>
        <w:t>ӛлшеу».</w:t>
      </w:r>
    </w:p>
    <w:p>
      <w:pPr>
        <w:pStyle w:val="BodyText"/>
        <w:ind w:left="0"/>
        <w:rPr>
          <w:i/>
        </w:rPr>
      </w:pPr>
    </w:p>
    <w:p>
      <w:pPr>
        <w:pStyle w:val="BodyText"/>
        <w:ind w:right="2956" w:firstLine="640"/>
        <w:jc w:val="both"/>
      </w:pPr>
      <w:r>
        <w:rPr/>
        <w:t>Тӛменде</w:t>
      </w:r>
      <w:r>
        <w:rPr>
          <w:spacing w:val="-21"/>
        </w:rPr>
        <w:t> </w:t>
      </w:r>
      <w:r>
        <w:rPr/>
        <w:t>76-кестеде</w:t>
      </w:r>
      <w:r>
        <w:rPr>
          <w:spacing w:val="-21"/>
        </w:rPr>
        <w:t> </w:t>
      </w:r>
      <w:r>
        <w:rPr/>
        <w:t>оқу</w:t>
      </w:r>
      <w:r>
        <w:rPr>
          <w:spacing w:val="-21"/>
        </w:rPr>
        <w:t> </w:t>
      </w:r>
      <w:r>
        <w:rPr/>
        <w:t>пәнінен</w:t>
      </w:r>
      <w:r>
        <w:rPr>
          <w:spacing w:val="-20"/>
        </w:rPr>
        <w:t> </w:t>
      </w:r>
      <w:r>
        <w:rPr/>
        <w:t>бӛлім/ортақ</w:t>
      </w:r>
      <w:r>
        <w:rPr>
          <w:spacing w:val="-19"/>
        </w:rPr>
        <w:t> </w:t>
      </w:r>
      <w:r>
        <w:rPr/>
        <w:t>тақырып</w:t>
      </w:r>
      <w:r>
        <w:rPr>
          <w:spacing w:val="-20"/>
        </w:rPr>
        <w:t> </w:t>
      </w:r>
      <w:r>
        <w:rPr/>
        <w:t>бойынша</w:t>
      </w:r>
      <w:r>
        <w:rPr>
          <w:spacing w:val="-20"/>
        </w:rPr>
        <w:t> </w:t>
      </w:r>
      <w:r>
        <w:rPr>
          <w:spacing w:val="-7"/>
        </w:rPr>
        <w:t>жиынтық </w:t>
      </w:r>
      <w:r>
        <w:rPr/>
        <w:t>бағалау (БЖБ) саны</w:t>
      </w:r>
      <w:r>
        <w:rPr>
          <w:spacing w:val="-9"/>
        </w:rPr>
        <w:t> </w:t>
      </w:r>
      <w:r>
        <w:rPr/>
        <w:t>кӛрсетілген.</w:t>
      </w:r>
    </w:p>
    <w:p>
      <w:pPr>
        <w:pStyle w:val="BodyText"/>
        <w:spacing w:before="3"/>
        <w:ind w:left="0"/>
      </w:pPr>
    </w:p>
    <w:p>
      <w:pPr>
        <w:pStyle w:val="BodyText"/>
        <w:spacing w:after="6"/>
        <w:ind w:left="1395"/>
      </w:pPr>
      <w:r>
        <w:rPr/>
        <w:t>76-кесте. «Физика» пәні бойынша жиынтық бағалау саны</w:t>
      </w:r>
    </w:p>
    <w:tbl>
      <w:tblPr>
        <w:tblW w:w="0" w:type="auto"/>
        <w:jc w:val="left"/>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32"/>
        <w:gridCol w:w="1567"/>
        <w:gridCol w:w="1567"/>
        <w:gridCol w:w="1567"/>
        <w:gridCol w:w="1889"/>
      </w:tblGrid>
      <w:tr>
        <w:trPr>
          <w:trHeight w:val="225" w:hRule="atLeast"/>
        </w:trPr>
        <w:tc>
          <w:tcPr>
            <w:tcW w:w="832" w:type="dxa"/>
            <w:vMerge w:val="restart"/>
          </w:tcPr>
          <w:p>
            <w:pPr>
              <w:pStyle w:val="TableParagraph"/>
              <w:spacing w:line="218" w:lineRule="exact"/>
              <w:ind w:left="88"/>
              <w:rPr>
                <w:sz w:val="19"/>
              </w:rPr>
            </w:pPr>
            <w:r>
              <w:rPr>
                <w:w w:val="105"/>
                <w:sz w:val="19"/>
              </w:rPr>
              <w:t>10</w:t>
            </w:r>
          </w:p>
          <w:p>
            <w:pPr>
              <w:pStyle w:val="TableParagraph"/>
              <w:spacing w:line="214" w:lineRule="exact" w:before="8"/>
              <w:ind w:left="88"/>
              <w:rPr>
                <w:sz w:val="19"/>
              </w:rPr>
            </w:pPr>
            <w:r>
              <w:rPr>
                <w:w w:val="105"/>
                <w:sz w:val="19"/>
              </w:rPr>
              <w:t>сынып</w:t>
            </w:r>
          </w:p>
        </w:tc>
        <w:tc>
          <w:tcPr>
            <w:tcW w:w="6590" w:type="dxa"/>
            <w:gridSpan w:val="4"/>
          </w:tcPr>
          <w:p>
            <w:pPr>
              <w:pStyle w:val="TableParagraph"/>
              <w:spacing w:line="205" w:lineRule="exact"/>
              <w:ind w:left="89"/>
              <w:rPr>
                <w:sz w:val="19"/>
              </w:rPr>
            </w:pPr>
            <w:r>
              <w:rPr>
                <w:w w:val="105"/>
                <w:sz w:val="19"/>
              </w:rPr>
              <w:t>Бӛлімдер/ортақ тақырыптар бойынша жиынтық бағалау саны</w:t>
            </w:r>
          </w:p>
        </w:tc>
      </w:tr>
      <w:tr>
        <w:trPr>
          <w:trHeight w:val="224" w:hRule="atLeast"/>
        </w:trPr>
        <w:tc>
          <w:tcPr>
            <w:tcW w:w="832" w:type="dxa"/>
            <w:vMerge/>
            <w:tcBorders>
              <w:top w:val="nil"/>
            </w:tcBorders>
          </w:tcPr>
          <w:p>
            <w:pPr>
              <w:rPr>
                <w:sz w:val="2"/>
                <w:szCs w:val="2"/>
              </w:rPr>
            </w:pPr>
          </w:p>
        </w:tc>
        <w:tc>
          <w:tcPr>
            <w:tcW w:w="1567" w:type="dxa"/>
          </w:tcPr>
          <w:p>
            <w:pPr>
              <w:pStyle w:val="TableParagraph"/>
              <w:spacing w:line="205" w:lineRule="exact"/>
              <w:ind w:left="627" w:right="152"/>
              <w:jc w:val="center"/>
              <w:rPr>
                <w:sz w:val="19"/>
              </w:rPr>
            </w:pPr>
            <w:r>
              <w:rPr>
                <w:w w:val="105"/>
                <w:sz w:val="19"/>
              </w:rPr>
              <w:t>1-тоқсан</w:t>
            </w:r>
          </w:p>
        </w:tc>
        <w:tc>
          <w:tcPr>
            <w:tcW w:w="1567" w:type="dxa"/>
          </w:tcPr>
          <w:p>
            <w:pPr>
              <w:pStyle w:val="TableParagraph"/>
              <w:spacing w:line="205" w:lineRule="exact"/>
              <w:ind w:left="627" w:right="151"/>
              <w:jc w:val="center"/>
              <w:rPr>
                <w:sz w:val="19"/>
              </w:rPr>
            </w:pPr>
            <w:r>
              <w:rPr>
                <w:w w:val="105"/>
                <w:sz w:val="19"/>
              </w:rPr>
              <w:t>2-тоқсан</w:t>
            </w:r>
          </w:p>
        </w:tc>
        <w:tc>
          <w:tcPr>
            <w:tcW w:w="1567" w:type="dxa"/>
          </w:tcPr>
          <w:p>
            <w:pPr>
              <w:pStyle w:val="TableParagraph"/>
              <w:spacing w:line="205" w:lineRule="exact"/>
              <w:ind w:left="625" w:right="153"/>
              <w:jc w:val="center"/>
              <w:rPr>
                <w:sz w:val="19"/>
              </w:rPr>
            </w:pPr>
            <w:r>
              <w:rPr>
                <w:w w:val="105"/>
                <w:sz w:val="19"/>
              </w:rPr>
              <w:t>3-тоқсан</w:t>
            </w:r>
          </w:p>
        </w:tc>
        <w:tc>
          <w:tcPr>
            <w:tcW w:w="1889" w:type="dxa"/>
          </w:tcPr>
          <w:p>
            <w:pPr>
              <w:pStyle w:val="TableParagraph"/>
              <w:spacing w:line="205" w:lineRule="exact"/>
              <w:ind w:left="557" w:right="82"/>
              <w:jc w:val="center"/>
              <w:rPr>
                <w:sz w:val="19"/>
              </w:rPr>
            </w:pPr>
            <w:r>
              <w:rPr>
                <w:w w:val="105"/>
                <w:sz w:val="19"/>
              </w:rPr>
              <w:t>4-тоқсан</w:t>
            </w:r>
          </w:p>
        </w:tc>
      </w:tr>
      <w:tr>
        <w:trPr>
          <w:trHeight w:val="225" w:hRule="atLeast"/>
        </w:trPr>
        <w:tc>
          <w:tcPr>
            <w:tcW w:w="832" w:type="dxa"/>
          </w:tcPr>
          <w:p>
            <w:pPr>
              <w:pStyle w:val="TableParagraph"/>
              <w:spacing w:line="205" w:lineRule="exact"/>
              <w:ind w:left="88"/>
              <w:rPr>
                <w:sz w:val="19"/>
              </w:rPr>
            </w:pPr>
            <w:r>
              <w:rPr>
                <w:w w:val="105"/>
                <w:sz w:val="19"/>
              </w:rPr>
              <w:t>ЖМБ</w:t>
            </w:r>
          </w:p>
        </w:tc>
        <w:tc>
          <w:tcPr>
            <w:tcW w:w="1567" w:type="dxa"/>
          </w:tcPr>
          <w:p>
            <w:pPr>
              <w:pStyle w:val="TableParagraph"/>
              <w:spacing w:line="205" w:lineRule="exact"/>
              <w:ind w:left="477"/>
              <w:jc w:val="center"/>
              <w:rPr>
                <w:sz w:val="19"/>
              </w:rPr>
            </w:pPr>
            <w:r>
              <w:rPr>
                <w:w w:val="104"/>
                <w:sz w:val="19"/>
              </w:rPr>
              <w:t>3</w:t>
            </w:r>
          </w:p>
        </w:tc>
        <w:tc>
          <w:tcPr>
            <w:tcW w:w="1567" w:type="dxa"/>
          </w:tcPr>
          <w:p>
            <w:pPr>
              <w:pStyle w:val="TableParagraph"/>
              <w:spacing w:line="205" w:lineRule="exact"/>
              <w:ind w:left="477"/>
              <w:jc w:val="center"/>
              <w:rPr>
                <w:sz w:val="19"/>
              </w:rPr>
            </w:pPr>
            <w:r>
              <w:rPr>
                <w:w w:val="104"/>
                <w:sz w:val="19"/>
              </w:rPr>
              <w:t>3</w:t>
            </w:r>
          </w:p>
        </w:tc>
        <w:tc>
          <w:tcPr>
            <w:tcW w:w="1567" w:type="dxa"/>
          </w:tcPr>
          <w:p>
            <w:pPr>
              <w:pStyle w:val="TableParagraph"/>
              <w:spacing w:line="205" w:lineRule="exact"/>
              <w:ind w:left="474"/>
              <w:jc w:val="center"/>
              <w:rPr>
                <w:sz w:val="19"/>
              </w:rPr>
            </w:pPr>
            <w:r>
              <w:rPr>
                <w:w w:val="104"/>
                <w:sz w:val="19"/>
              </w:rPr>
              <w:t>3</w:t>
            </w:r>
          </w:p>
        </w:tc>
        <w:tc>
          <w:tcPr>
            <w:tcW w:w="1889" w:type="dxa"/>
          </w:tcPr>
          <w:p>
            <w:pPr>
              <w:pStyle w:val="TableParagraph"/>
              <w:spacing w:line="205" w:lineRule="exact"/>
              <w:ind w:left="477"/>
              <w:jc w:val="center"/>
              <w:rPr>
                <w:sz w:val="19"/>
              </w:rPr>
            </w:pPr>
            <w:r>
              <w:rPr>
                <w:w w:val="104"/>
                <w:sz w:val="19"/>
              </w:rPr>
              <w:t>2</w:t>
            </w:r>
          </w:p>
        </w:tc>
      </w:tr>
      <w:tr>
        <w:trPr>
          <w:trHeight w:val="227" w:hRule="atLeast"/>
        </w:trPr>
        <w:tc>
          <w:tcPr>
            <w:tcW w:w="832" w:type="dxa"/>
          </w:tcPr>
          <w:p>
            <w:pPr>
              <w:pStyle w:val="TableParagraph"/>
              <w:spacing w:line="207" w:lineRule="exact"/>
              <w:ind w:left="88"/>
              <w:rPr>
                <w:sz w:val="19"/>
              </w:rPr>
            </w:pPr>
            <w:r>
              <w:rPr>
                <w:w w:val="105"/>
                <w:sz w:val="19"/>
              </w:rPr>
              <w:t>ҚГБ</w:t>
            </w:r>
          </w:p>
        </w:tc>
        <w:tc>
          <w:tcPr>
            <w:tcW w:w="1567" w:type="dxa"/>
          </w:tcPr>
          <w:p>
            <w:pPr>
              <w:pStyle w:val="TableParagraph"/>
              <w:spacing w:line="207" w:lineRule="exact"/>
              <w:ind w:left="477"/>
              <w:jc w:val="center"/>
              <w:rPr>
                <w:sz w:val="19"/>
              </w:rPr>
            </w:pPr>
            <w:r>
              <w:rPr>
                <w:w w:val="104"/>
                <w:sz w:val="19"/>
              </w:rPr>
              <w:t>3</w:t>
            </w:r>
          </w:p>
        </w:tc>
        <w:tc>
          <w:tcPr>
            <w:tcW w:w="1567" w:type="dxa"/>
          </w:tcPr>
          <w:p>
            <w:pPr>
              <w:pStyle w:val="TableParagraph"/>
              <w:spacing w:line="207" w:lineRule="exact"/>
              <w:ind w:left="477"/>
              <w:jc w:val="center"/>
              <w:rPr>
                <w:sz w:val="19"/>
              </w:rPr>
            </w:pPr>
            <w:r>
              <w:rPr>
                <w:w w:val="104"/>
                <w:sz w:val="19"/>
              </w:rPr>
              <w:t>3</w:t>
            </w:r>
          </w:p>
        </w:tc>
        <w:tc>
          <w:tcPr>
            <w:tcW w:w="1567" w:type="dxa"/>
          </w:tcPr>
          <w:p>
            <w:pPr>
              <w:pStyle w:val="TableParagraph"/>
              <w:spacing w:line="207" w:lineRule="exact"/>
              <w:ind w:left="474"/>
              <w:jc w:val="center"/>
              <w:rPr>
                <w:sz w:val="19"/>
              </w:rPr>
            </w:pPr>
            <w:r>
              <w:rPr>
                <w:w w:val="104"/>
                <w:sz w:val="19"/>
              </w:rPr>
              <w:t>3</w:t>
            </w:r>
          </w:p>
        </w:tc>
        <w:tc>
          <w:tcPr>
            <w:tcW w:w="1889" w:type="dxa"/>
          </w:tcPr>
          <w:p>
            <w:pPr>
              <w:pStyle w:val="TableParagraph"/>
              <w:spacing w:line="207" w:lineRule="exact"/>
              <w:ind w:left="477"/>
              <w:jc w:val="center"/>
              <w:rPr>
                <w:sz w:val="19"/>
              </w:rPr>
            </w:pPr>
            <w:r>
              <w:rPr>
                <w:w w:val="104"/>
                <w:sz w:val="19"/>
              </w:rPr>
              <w:t>2</w:t>
            </w:r>
          </w:p>
        </w:tc>
      </w:tr>
    </w:tbl>
    <w:p>
      <w:pPr>
        <w:pStyle w:val="BodyText"/>
        <w:spacing w:before="6"/>
        <w:ind w:left="0"/>
        <w:rPr>
          <w:sz w:val="22"/>
        </w:rPr>
      </w:pPr>
    </w:p>
    <w:p>
      <w:pPr>
        <w:pStyle w:val="BodyText"/>
        <w:ind w:right="2955" w:firstLine="583"/>
        <w:jc w:val="both"/>
      </w:pPr>
      <w:r>
        <w:rPr/>
        <w:t>10-сынып оқу бағдарламаларында «Физика» пәні бойынша компьютерлік моделдеуге бірнеше практикалық және зертханалық тапсырмалар қарастырылған:</w:t>
      </w:r>
    </w:p>
    <w:p>
      <w:pPr>
        <w:pStyle w:val="ListParagraph"/>
        <w:numPr>
          <w:ilvl w:val="0"/>
          <w:numId w:val="250"/>
        </w:numPr>
        <w:tabs>
          <w:tab w:pos="1713" w:val="left" w:leader="none"/>
        </w:tabs>
        <w:spacing w:line="242" w:lineRule="auto" w:before="1" w:after="0"/>
        <w:ind w:left="812" w:right="2955" w:firstLine="583"/>
        <w:jc w:val="both"/>
        <w:rPr>
          <w:sz w:val="23"/>
        </w:rPr>
      </w:pPr>
      <w:r>
        <w:rPr>
          <w:sz w:val="23"/>
        </w:rPr>
        <w:t>Зертханалық жұмыс № 5. Тұтқыр сұйықтықтың қозғалысы кезінде шарик жылдамдығының оның радиусынан тәуелділігін зерттеу, нүктенің қозғалысын</w:t>
      </w:r>
      <w:r>
        <w:rPr>
          <w:spacing w:val="-1"/>
          <w:sz w:val="23"/>
        </w:rPr>
        <w:t> </w:t>
      </w:r>
      <w:r>
        <w:rPr>
          <w:sz w:val="23"/>
        </w:rPr>
        <w:t>моделдеу.</w:t>
      </w:r>
    </w:p>
    <w:p>
      <w:pPr>
        <w:spacing w:after="0" w:line="242"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0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50"/>
        </w:numPr>
        <w:tabs>
          <w:tab w:pos="1843" w:val="left" w:leader="none"/>
        </w:tabs>
        <w:spacing w:line="242" w:lineRule="auto" w:before="0" w:after="0"/>
        <w:ind w:left="812" w:right="2953" w:firstLine="583"/>
        <w:jc w:val="both"/>
        <w:rPr>
          <w:sz w:val="23"/>
        </w:rPr>
      </w:pPr>
      <w:r>
        <w:rPr>
          <w:sz w:val="23"/>
        </w:rPr>
        <w:t>«Газдардың молекулалық-кинетикалық теориясының негіздері» бӛліміне практикалық жұмыс енгізілген, молекулалық физика </w:t>
      </w:r>
      <w:r>
        <w:rPr>
          <w:spacing w:val="-3"/>
          <w:sz w:val="23"/>
        </w:rPr>
        <w:t>заңдарын </w:t>
      </w:r>
      <w:r>
        <w:rPr>
          <w:sz w:val="23"/>
        </w:rPr>
        <w:t>компьютерлік</w:t>
      </w:r>
      <w:r>
        <w:rPr>
          <w:spacing w:val="-1"/>
          <w:sz w:val="23"/>
        </w:rPr>
        <w:t> </w:t>
      </w:r>
      <w:r>
        <w:rPr>
          <w:sz w:val="23"/>
        </w:rPr>
        <w:t>моделдеу.</w:t>
      </w:r>
    </w:p>
    <w:p>
      <w:pPr>
        <w:pStyle w:val="ListParagraph"/>
        <w:numPr>
          <w:ilvl w:val="0"/>
          <w:numId w:val="250"/>
        </w:numPr>
        <w:tabs>
          <w:tab w:pos="1964" w:val="left" w:leader="none"/>
        </w:tabs>
        <w:spacing w:line="240" w:lineRule="auto" w:before="0" w:after="0"/>
        <w:ind w:left="812" w:right="2954" w:firstLine="583"/>
        <w:jc w:val="both"/>
        <w:rPr>
          <w:sz w:val="23"/>
        </w:rPr>
      </w:pPr>
      <w:r>
        <w:rPr>
          <w:sz w:val="23"/>
        </w:rPr>
        <w:t>«Электромагнитті тербелістер» тақырыбы электромагнитті тербелістерді компьютерлік моделдеуді; тербелмелі контурдың түрлі параметрлеріне арналған электрлік тербелістер кезіндегі электр және магнит энергиясының, кернеу мен ток күшінің тәуелділігін компьютерлік моделдеуді болжайды.</w:t>
      </w:r>
    </w:p>
    <w:p>
      <w:pPr>
        <w:pStyle w:val="BodyText"/>
        <w:spacing w:before="5"/>
        <w:ind w:left="0"/>
      </w:pPr>
    </w:p>
    <w:p>
      <w:pPr>
        <w:pStyle w:val="Heading1"/>
        <w:spacing w:line="262" w:lineRule="exact"/>
      </w:pPr>
      <w:r>
        <w:rPr/>
        <w:t>«География» оқу пәні</w:t>
      </w:r>
    </w:p>
    <w:p>
      <w:pPr>
        <w:pStyle w:val="BodyText"/>
        <w:ind w:right="2952" w:firstLine="583"/>
        <w:jc w:val="both"/>
      </w:pPr>
      <w:r>
        <w:rPr/>
        <w:t>География интеграциялық ғылым ретінде қамтиды жаңа салаларды қамтиды. География пәнінің мұғалімі жұмысы енді ақпараттық технологиялар мен геоақпараттық жүйелермен тығыз байланысты.</w:t>
      </w:r>
    </w:p>
    <w:p>
      <w:pPr>
        <w:pStyle w:val="BodyText"/>
        <w:ind w:right="2954" w:firstLine="640"/>
        <w:jc w:val="both"/>
      </w:pPr>
      <w:r>
        <w:rPr/>
        <w:t>«География» пәнінің мақсаты – оқушылардың қоғам мен географиялық кеңістіктің барлық деңгейлерінде туындаған  геоэкологиялық, геоэкономикалық, әлеуметтік, геосаяси және ғаламдық проблемаларды шешуге бағытталған географиялық білімдерін, біліктері мен дағдыларын қолдану үшін жағдай жасау.</w:t>
      </w:r>
    </w:p>
    <w:p>
      <w:pPr>
        <w:pStyle w:val="BodyText"/>
        <w:spacing w:before="2"/>
        <w:ind w:left="1395"/>
      </w:pPr>
      <w:r>
        <w:rPr/>
        <w:t>Пәннің міндеттері:</w:t>
      </w:r>
    </w:p>
    <w:p>
      <w:pPr>
        <w:pStyle w:val="ListParagraph"/>
        <w:numPr>
          <w:ilvl w:val="1"/>
          <w:numId w:val="248"/>
        </w:numPr>
        <w:tabs>
          <w:tab w:pos="1632" w:val="left" w:leader="none"/>
        </w:tabs>
        <w:spacing w:line="242" w:lineRule="auto" w:before="0" w:after="0"/>
        <w:ind w:left="1395" w:right="2954" w:firstLine="0"/>
        <w:jc w:val="both"/>
        <w:rPr>
          <w:sz w:val="23"/>
        </w:rPr>
      </w:pPr>
      <w:r>
        <w:rPr>
          <w:sz w:val="23"/>
        </w:rPr>
        <w:t>оқушылардың бойында географиялық кеңістіктік ойлауды, географиялық мәдениет пен тілді</w:t>
      </w:r>
      <w:r>
        <w:rPr>
          <w:spacing w:val="-4"/>
          <w:sz w:val="23"/>
        </w:rPr>
        <w:t> </w:t>
      </w:r>
      <w:r>
        <w:rPr>
          <w:sz w:val="23"/>
        </w:rPr>
        <w:t>дамыту;</w:t>
      </w:r>
    </w:p>
    <w:p>
      <w:pPr>
        <w:pStyle w:val="ListParagraph"/>
        <w:numPr>
          <w:ilvl w:val="1"/>
          <w:numId w:val="248"/>
        </w:numPr>
        <w:tabs>
          <w:tab w:pos="1632" w:val="left" w:leader="none"/>
        </w:tabs>
        <w:spacing w:line="240" w:lineRule="auto" w:before="0" w:after="0"/>
        <w:ind w:left="1395" w:right="2953" w:firstLine="0"/>
        <w:jc w:val="both"/>
        <w:rPr>
          <w:sz w:val="23"/>
        </w:rPr>
      </w:pPr>
      <w:r>
        <w:rPr>
          <w:sz w:val="23"/>
        </w:rPr>
        <w:t>геоэкологиялық, геосаяси, геоэкономикалық, әлеуметтік үдерістер мен құбылыстарды зерттеу үшін ғаламдық, аймақтық және жергілікті ұстанымдардың түсінуін</w:t>
      </w:r>
      <w:r>
        <w:rPr>
          <w:spacing w:val="-2"/>
          <w:sz w:val="23"/>
        </w:rPr>
        <w:t> </w:t>
      </w:r>
      <w:r>
        <w:rPr>
          <w:sz w:val="23"/>
        </w:rPr>
        <w:t>дамыту;</w:t>
      </w:r>
    </w:p>
    <w:p>
      <w:pPr>
        <w:pStyle w:val="ListParagraph"/>
        <w:numPr>
          <w:ilvl w:val="1"/>
          <w:numId w:val="248"/>
        </w:numPr>
        <w:tabs>
          <w:tab w:pos="1632" w:val="left" w:leader="none"/>
        </w:tabs>
        <w:spacing w:line="240" w:lineRule="auto" w:before="0" w:after="0"/>
        <w:ind w:left="1395" w:right="2952" w:firstLine="0"/>
        <w:jc w:val="both"/>
        <w:rPr>
          <w:sz w:val="23"/>
        </w:rPr>
      </w:pPr>
      <w:r>
        <w:rPr>
          <w:sz w:val="23"/>
        </w:rPr>
        <w:t>оқушыларға картографияны, геоэкологияны, геоэкономиканы, геосаясатты, елтану мен адамзаттың ғаламдық проблемаларын зерттеу барысында</w:t>
      </w:r>
      <w:r>
        <w:rPr>
          <w:spacing w:val="-13"/>
          <w:sz w:val="23"/>
        </w:rPr>
        <w:t> </w:t>
      </w:r>
      <w:r>
        <w:rPr>
          <w:sz w:val="23"/>
        </w:rPr>
        <w:t>геокеңістіктік</w:t>
      </w:r>
      <w:r>
        <w:rPr>
          <w:spacing w:val="-13"/>
          <w:sz w:val="23"/>
        </w:rPr>
        <w:t> </w:t>
      </w:r>
      <w:r>
        <w:rPr>
          <w:sz w:val="23"/>
        </w:rPr>
        <w:t>деректерді</w:t>
      </w:r>
      <w:r>
        <w:rPr>
          <w:spacing w:val="-10"/>
          <w:sz w:val="23"/>
        </w:rPr>
        <w:t> </w:t>
      </w:r>
      <w:r>
        <w:rPr>
          <w:sz w:val="23"/>
        </w:rPr>
        <w:t>ӛңдеудің</w:t>
      </w:r>
      <w:r>
        <w:rPr>
          <w:spacing w:val="-12"/>
          <w:sz w:val="23"/>
        </w:rPr>
        <w:t> </w:t>
      </w:r>
      <w:r>
        <w:rPr>
          <w:sz w:val="23"/>
        </w:rPr>
        <w:t>заманауи</w:t>
      </w:r>
      <w:r>
        <w:rPr>
          <w:spacing w:val="-11"/>
          <w:sz w:val="23"/>
        </w:rPr>
        <w:t> </w:t>
      </w:r>
      <w:r>
        <w:rPr>
          <w:sz w:val="23"/>
        </w:rPr>
        <w:t>әдістерін</w:t>
      </w:r>
      <w:r>
        <w:rPr>
          <w:spacing w:val="-12"/>
          <w:sz w:val="23"/>
        </w:rPr>
        <w:t> </w:t>
      </w:r>
      <w:r>
        <w:rPr>
          <w:sz w:val="23"/>
        </w:rPr>
        <w:t>қолдану үшін жағдай жасау;</w:t>
      </w:r>
    </w:p>
    <w:p>
      <w:pPr>
        <w:pStyle w:val="ListParagraph"/>
        <w:numPr>
          <w:ilvl w:val="1"/>
          <w:numId w:val="248"/>
        </w:numPr>
        <w:tabs>
          <w:tab w:pos="1632" w:val="left" w:leader="none"/>
        </w:tabs>
        <w:spacing w:line="240" w:lineRule="auto" w:before="2" w:after="0"/>
        <w:ind w:left="1395" w:right="2954" w:firstLine="0"/>
        <w:jc w:val="both"/>
        <w:rPr>
          <w:sz w:val="23"/>
        </w:rPr>
      </w:pPr>
      <w:r>
        <w:rPr>
          <w:sz w:val="23"/>
        </w:rPr>
        <w:t>оқушының бойында қазіргі дүниенің географиялық кӛрінісін </w:t>
      </w:r>
      <w:r>
        <w:rPr>
          <w:spacing w:val="-6"/>
          <w:sz w:val="23"/>
        </w:rPr>
        <w:t>іс- </w:t>
      </w:r>
      <w:r>
        <w:rPr>
          <w:sz w:val="23"/>
        </w:rPr>
        <w:t>әрекеттер арқылы зерттеп-тану барысында құндылықтар жүйесін қалыптастыру;</w:t>
      </w:r>
    </w:p>
    <w:p>
      <w:pPr>
        <w:pStyle w:val="ListParagraph"/>
        <w:numPr>
          <w:ilvl w:val="1"/>
          <w:numId w:val="248"/>
        </w:numPr>
        <w:tabs>
          <w:tab w:pos="1632" w:val="left" w:leader="none"/>
        </w:tabs>
        <w:spacing w:line="240" w:lineRule="auto" w:before="1" w:after="0"/>
        <w:ind w:left="1395" w:right="2954" w:firstLine="0"/>
        <w:jc w:val="both"/>
        <w:rPr>
          <w:sz w:val="23"/>
        </w:rPr>
      </w:pPr>
      <w:r>
        <w:rPr>
          <w:sz w:val="23"/>
        </w:rPr>
        <w:t>геокеңістіктік әдістер және деректермен жұмыс істейтін мамандық пен кәсіп иелері атқаратын әрекеттерді орындату арқылы оқушыларға кәсіби бағдар</w:t>
      </w:r>
      <w:r>
        <w:rPr>
          <w:spacing w:val="-1"/>
          <w:sz w:val="23"/>
        </w:rPr>
        <w:t> </w:t>
      </w:r>
      <w:r>
        <w:rPr>
          <w:sz w:val="23"/>
        </w:rPr>
        <w:t>беру.</w:t>
      </w:r>
    </w:p>
    <w:p>
      <w:pPr>
        <w:pStyle w:val="BodyText"/>
        <w:spacing w:before="3"/>
        <w:ind w:left="1395"/>
      </w:pPr>
      <w:r>
        <w:rPr/>
        <w:t>«География» оқу пәні бойынша оқу жүктемесінің кӛлемі:</w:t>
      </w:r>
    </w:p>
    <w:p>
      <w:pPr>
        <w:pStyle w:val="ListParagraph"/>
        <w:numPr>
          <w:ilvl w:val="0"/>
          <w:numId w:val="251"/>
        </w:numPr>
        <w:tabs>
          <w:tab w:pos="1694" w:val="left" w:leader="none"/>
        </w:tabs>
        <w:spacing w:line="240" w:lineRule="auto" w:before="1" w:after="0"/>
        <w:ind w:left="812" w:right="2954" w:firstLine="583"/>
        <w:jc w:val="both"/>
        <w:rPr>
          <w:sz w:val="23"/>
        </w:rPr>
      </w:pPr>
      <w:r>
        <w:rPr>
          <w:sz w:val="23"/>
        </w:rPr>
        <w:t>Жаратылыстану-математикалық бағыттағы 10-сыныпта – аптасына 4 сағатты, оқу жылында 136</w:t>
      </w:r>
      <w:r>
        <w:rPr>
          <w:spacing w:val="-6"/>
          <w:sz w:val="23"/>
        </w:rPr>
        <w:t> </w:t>
      </w:r>
      <w:r>
        <w:rPr>
          <w:sz w:val="23"/>
        </w:rPr>
        <w:t>сағатты;</w:t>
      </w:r>
    </w:p>
    <w:p>
      <w:pPr>
        <w:pStyle w:val="ListParagraph"/>
        <w:numPr>
          <w:ilvl w:val="0"/>
          <w:numId w:val="251"/>
        </w:numPr>
        <w:tabs>
          <w:tab w:pos="1667" w:val="left" w:leader="none"/>
        </w:tabs>
        <w:spacing w:line="240" w:lineRule="auto" w:before="0" w:after="0"/>
        <w:ind w:left="812" w:right="2951" w:firstLine="583"/>
        <w:jc w:val="both"/>
        <w:rPr>
          <w:sz w:val="23"/>
        </w:rPr>
      </w:pPr>
      <w:r>
        <w:rPr>
          <w:sz w:val="23"/>
        </w:rPr>
        <w:t>Қоғамдық-гуманитарлық бағыттағы 10-сыныпта – аптасына 2 сағатты, оқу жылында 68 сағатты</w:t>
      </w:r>
      <w:r>
        <w:rPr>
          <w:spacing w:val="-7"/>
          <w:sz w:val="23"/>
        </w:rPr>
        <w:t> </w:t>
      </w:r>
      <w:r>
        <w:rPr>
          <w:sz w:val="23"/>
        </w:rPr>
        <w:t>құрайды.</w:t>
      </w:r>
    </w:p>
    <w:p>
      <w:pPr>
        <w:pStyle w:val="BodyText"/>
        <w:spacing w:before="3"/>
        <w:ind w:left="1395"/>
        <w:jc w:val="both"/>
      </w:pPr>
      <w:r>
        <w:rPr/>
        <w:t>«География» оқу пәнінің мазмұны 7 бӛлімді қамтиды:</w:t>
      </w:r>
    </w:p>
    <w:p>
      <w:pPr>
        <w:pStyle w:val="ListParagraph"/>
        <w:numPr>
          <w:ilvl w:val="1"/>
          <w:numId w:val="251"/>
        </w:numPr>
        <w:tabs>
          <w:tab w:pos="1944" w:val="left" w:leader="none"/>
        </w:tabs>
        <w:spacing w:line="240" w:lineRule="auto" w:before="0" w:after="0"/>
        <w:ind w:left="1943" w:right="0" w:hanging="251"/>
        <w:jc w:val="left"/>
        <w:rPr>
          <w:sz w:val="23"/>
        </w:rPr>
      </w:pPr>
      <w:r>
        <w:rPr>
          <w:sz w:val="23"/>
        </w:rPr>
        <w:t>географиялық зерттеу</w:t>
      </w:r>
      <w:r>
        <w:rPr>
          <w:spacing w:val="-4"/>
          <w:sz w:val="23"/>
        </w:rPr>
        <w:t> </w:t>
      </w:r>
      <w:r>
        <w:rPr>
          <w:sz w:val="23"/>
        </w:rPr>
        <w:t>әдістері;</w:t>
      </w:r>
    </w:p>
    <w:p>
      <w:pPr>
        <w:pStyle w:val="ListParagraph"/>
        <w:numPr>
          <w:ilvl w:val="1"/>
          <w:numId w:val="251"/>
        </w:numPr>
        <w:tabs>
          <w:tab w:pos="1944" w:val="left" w:leader="none"/>
        </w:tabs>
        <w:spacing w:line="240" w:lineRule="auto" w:before="1" w:after="0"/>
        <w:ind w:left="1943" w:right="0" w:hanging="251"/>
        <w:jc w:val="left"/>
        <w:rPr>
          <w:sz w:val="23"/>
        </w:rPr>
      </w:pPr>
      <w:r>
        <w:rPr>
          <w:sz w:val="23"/>
        </w:rPr>
        <w:t>картография және</w:t>
      </w:r>
      <w:r>
        <w:rPr>
          <w:spacing w:val="-2"/>
          <w:sz w:val="23"/>
        </w:rPr>
        <w:t> </w:t>
      </w:r>
      <w:r>
        <w:rPr>
          <w:sz w:val="23"/>
        </w:rPr>
        <w:t>геоинформатика;</w:t>
      </w:r>
    </w:p>
    <w:p>
      <w:pPr>
        <w:pStyle w:val="ListParagraph"/>
        <w:numPr>
          <w:ilvl w:val="1"/>
          <w:numId w:val="251"/>
        </w:numPr>
        <w:tabs>
          <w:tab w:pos="1944" w:val="left" w:leader="none"/>
        </w:tabs>
        <w:spacing w:line="240" w:lineRule="auto" w:before="0" w:after="0"/>
        <w:ind w:left="1943" w:right="0" w:hanging="251"/>
        <w:jc w:val="left"/>
        <w:rPr>
          <w:sz w:val="23"/>
        </w:rPr>
      </w:pPr>
      <w:r>
        <w:rPr>
          <w:sz w:val="23"/>
        </w:rPr>
        <w:t>табиғатты пайдалану және</w:t>
      </w:r>
      <w:r>
        <w:rPr>
          <w:spacing w:val="-5"/>
          <w:sz w:val="23"/>
        </w:rPr>
        <w:t> </w:t>
      </w:r>
      <w:r>
        <w:rPr>
          <w:sz w:val="23"/>
        </w:rPr>
        <w:t>геоэкология;</w:t>
      </w:r>
    </w:p>
    <w:p>
      <w:pPr>
        <w:pStyle w:val="ListParagraph"/>
        <w:numPr>
          <w:ilvl w:val="1"/>
          <w:numId w:val="251"/>
        </w:numPr>
        <w:tabs>
          <w:tab w:pos="1944" w:val="left" w:leader="none"/>
        </w:tabs>
        <w:spacing w:line="240" w:lineRule="auto" w:before="0" w:after="0"/>
        <w:ind w:left="1943" w:right="0" w:hanging="251"/>
        <w:jc w:val="left"/>
        <w:rPr>
          <w:sz w:val="23"/>
        </w:rPr>
      </w:pPr>
      <w:r>
        <w:rPr>
          <w:sz w:val="23"/>
        </w:rPr>
        <w:t>геоэкономика;</w:t>
      </w:r>
    </w:p>
    <w:p>
      <w:pPr>
        <w:pStyle w:val="ListParagraph"/>
        <w:numPr>
          <w:ilvl w:val="1"/>
          <w:numId w:val="251"/>
        </w:numPr>
        <w:tabs>
          <w:tab w:pos="1944" w:val="left" w:leader="none"/>
        </w:tabs>
        <w:spacing w:line="240" w:lineRule="auto" w:before="1" w:after="0"/>
        <w:ind w:left="1943" w:right="0" w:hanging="251"/>
        <w:jc w:val="left"/>
        <w:rPr>
          <w:sz w:val="23"/>
        </w:rPr>
      </w:pPr>
      <w:r>
        <w:rPr>
          <w:sz w:val="23"/>
        </w:rPr>
        <w:t>геосаясат;</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0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1"/>
          <w:numId w:val="251"/>
        </w:numPr>
        <w:tabs>
          <w:tab w:pos="1944" w:val="left" w:leader="none"/>
        </w:tabs>
        <w:spacing w:line="240" w:lineRule="auto" w:before="0" w:after="0"/>
        <w:ind w:left="1943" w:right="0" w:hanging="251"/>
        <w:jc w:val="left"/>
        <w:rPr>
          <w:sz w:val="23"/>
        </w:rPr>
      </w:pPr>
      <w:r>
        <w:rPr>
          <w:sz w:val="23"/>
        </w:rPr>
        <w:t>елтану;</w:t>
      </w:r>
    </w:p>
    <w:p>
      <w:pPr>
        <w:pStyle w:val="ListParagraph"/>
        <w:numPr>
          <w:ilvl w:val="1"/>
          <w:numId w:val="251"/>
        </w:numPr>
        <w:tabs>
          <w:tab w:pos="1944" w:val="left" w:leader="none"/>
        </w:tabs>
        <w:spacing w:line="240" w:lineRule="auto" w:before="2" w:after="0"/>
        <w:ind w:left="1943" w:right="0" w:hanging="251"/>
        <w:jc w:val="left"/>
        <w:rPr>
          <w:sz w:val="23"/>
        </w:rPr>
      </w:pPr>
      <w:r>
        <w:rPr>
          <w:sz w:val="23"/>
        </w:rPr>
        <w:t>адамзаттың ғаламдық</w:t>
      </w:r>
      <w:r>
        <w:rPr>
          <w:spacing w:val="-2"/>
          <w:sz w:val="23"/>
        </w:rPr>
        <w:t> </w:t>
      </w:r>
      <w:r>
        <w:rPr>
          <w:sz w:val="23"/>
        </w:rPr>
        <w:t>проблемалары.</w:t>
      </w:r>
    </w:p>
    <w:p>
      <w:pPr>
        <w:pStyle w:val="BodyText"/>
        <w:tabs>
          <w:tab w:pos="2206" w:val="left" w:leader="none"/>
          <w:tab w:pos="3234" w:val="left" w:leader="none"/>
          <w:tab w:pos="4719" w:val="left" w:leader="none"/>
          <w:tab w:pos="5901" w:val="left" w:leader="none"/>
          <w:tab w:pos="6997" w:val="left" w:leader="none"/>
          <w:tab w:pos="7805" w:val="left" w:leader="none"/>
        </w:tabs>
        <w:spacing w:before="1"/>
        <w:ind w:left="1510"/>
      </w:pPr>
      <w:r>
        <w:rPr/>
        <w:t>Оқу</w:t>
        <w:tab/>
        <w:t>пәнінің</w:t>
        <w:tab/>
        <w:t>10-сыныпқа</w:t>
        <w:tab/>
        <w:t>арналған</w:t>
        <w:tab/>
        <w:t>базалық</w:t>
        <w:tab/>
        <w:t>білім</w:t>
        <w:tab/>
        <w:t>мазмұны:</w:t>
      </w:r>
    </w:p>
    <w:p>
      <w:pPr>
        <w:pStyle w:val="BodyText"/>
        <w:tabs>
          <w:tab w:pos="2562" w:val="left" w:leader="none"/>
          <w:tab w:pos="3496" w:val="left" w:leader="none"/>
          <w:tab w:pos="4647" w:val="left" w:leader="none"/>
          <w:tab w:pos="6254" w:val="left" w:leader="none"/>
          <w:tab w:pos="6949" w:val="left" w:leader="none"/>
        </w:tabs>
      </w:pPr>
      <w:r>
        <w:rPr/>
        <w:t>«Географиялық</w:t>
        <w:tab/>
        <w:t>зерттеу</w:t>
        <w:tab/>
        <w:t>әдістері»,</w:t>
        <w:tab/>
        <w:t>«Картография</w:t>
        <w:tab/>
        <w:t>және</w:t>
        <w:tab/>
        <w:t>геоинформатика»,</w:t>
      </w:r>
    </w:p>
    <w:p>
      <w:pPr>
        <w:pStyle w:val="BodyText"/>
      </w:pPr>
      <w:r>
        <w:rPr/>
        <w:t>«Табиғатты   пайдалану   және   геоэкология»,    «Геоэкономика»,  </w:t>
      </w:r>
      <w:r>
        <w:rPr>
          <w:spacing w:val="25"/>
        </w:rPr>
        <w:t> </w:t>
      </w:r>
      <w:r>
        <w:rPr/>
        <w:t>«Геосаясат»,</w:t>
      </w:r>
    </w:p>
    <w:p>
      <w:pPr>
        <w:pStyle w:val="BodyText"/>
        <w:spacing w:before="1"/>
      </w:pPr>
      <w:r>
        <w:rPr/>
        <w:t>«Елтану», «Адамзаттың ғаламдық проблемалары».</w:t>
      </w:r>
    </w:p>
    <w:p>
      <w:pPr>
        <w:pStyle w:val="BodyText"/>
        <w:ind w:right="2955" w:firstLine="583"/>
        <w:jc w:val="both"/>
      </w:pPr>
      <w:r>
        <w:rPr/>
        <w:t>Тӛменде</w:t>
      </w:r>
      <w:r>
        <w:rPr>
          <w:spacing w:val="-13"/>
        </w:rPr>
        <w:t> </w:t>
      </w:r>
      <w:r>
        <w:rPr/>
        <w:t>77-кестеде</w:t>
      </w:r>
      <w:r>
        <w:rPr>
          <w:spacing w:val="-12"/>
        </w:rPr>
        <w:t> </w:t>
      </w:r>
      <w:r>
        <w:rPr/>
        <w:t>оқу</w:t>
      </w:r>
      <w:r>
        <w:rPr>
          <w:spacing w:val="-13"/>
        </w:rPr>
        <w:t> </w:t>
      </w:r>
      <w:r>
        <w:rPr/>
        <w:t>пәнінен</w:t>
      </w:r>
      <w:r>
        <w:rPr>
          <w:spacing w:val="-12"/>
        </w:rPr>
        <w:t> </w:t>
      </w:r>
      <w:r>
        <w:rPr/>
        <w:t>бӛлім/ортақ</w:t>
      </w:r>
      <w:r>
        <w:rPr>
          <w:spacing w:val="-11"/>
        </w:rPr>
        <w:t> </w:t>
      </w:r>
      <w:r>
        <w:rPr/>
        <w:t>тақырып</w:t>
      </w:r>
      <w:r>
        <w:rPr>
          <w:spacing w:val="-12"/>
        </w:rPr>
        <w:t> </w:t>
      </w:r>
      <w:r>
        <w:rPr/>
        <w:t>бойынша</w:t>
      </w:r>
      <w:r>
        <w:rPr>
          <w:spacing w:val="-11"/>
        </w:rPr>
        <w:t> </w:t>
      </w:r>
      <w:r>
        <w:rPr>
          <w:spacing w:val="-7"/>
        </w:rPr>
        <w:t>жиынтық </w:t>
      </w:r>
      <w:r>
        <w:rPr/>
        <w:t>бағалау (БЖБ) саны</w:t>
      </w:r>
      <w:r>
        <w:rPr>
          <w:spacing w:val="-9"/>
        </w:rPr>
        <w:t> </w:t>
      </w:r>
      <w:r>
        <w:rPr/>
        <w:t>кӛрсетілген.</w:t>
      </w:r>
    </w:p>
    <w:p>
      <w:pPr>
        <w:pStyle w:val="BodyText"/>
        <w:spacing w:before="3"/>
        <w:ind w:left="0"/>
      </w:pPr>
    </w:p>
    <w:p>
      <w:pPr>
        <w:pStyle w:val="BodyText"/>
        <w:spacing w:after="6"/>
        <w:ind w:left="1395"/>
      </w:pPr>
      <w:r>
        <w:rPr/>
        <w:t>77-кесте. «География» оқу пәні бойынша жиынтық бағалау саны</w:t>
      </w: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4"/>
        <w:gridCol w:w="1378"/>
        <w:gridCol w:w="1568"/>
        <w:gridCol w:w="1566"/>
        <w:gridCol w:w="1892"/>
      </w:tblGrid>
      <w:tr>
        <w:trPr>
          <w:trHeight w:val="225" w:hRule="atLeast"/>
        </w:trPr>
        <w:tc>
          <w:tcPr>
            <w:tcW w:w="1024" w:type="dxa"/>
            <w:vMerge w:val="restart"/>
          </w:tcPr>
          <w:p>
            <w:pPr>
              <w:pStyle w:val="TableParagraph"/>
              <w:spacing w:line="218" w:lineRule="exact"/>
              <w:ind w:left="87"/>
              <w:rPr>
                <w:sz w:val="19"/>
              </w:rPr>
            </w:pPr>
            <w:r>
              <w:rPr>
                <w:w w:val="105"/>
                <w:sz w:val="19"/>
              </w:rPr>
              <w:t>10 сынып</w:t>
            </w:r>
          </w:p>
        </w:tc>
        <w:tc>
          <w:tcPr>
            <w:tcW w:w="6404" w:type="dxa"/>
            <w:gridSpan w:val="4"/>
          </w:tcPr>
          <w:p>
            <w:pPr>
              <w:pStyle w:val="TableParagraph"/>
              <w:spacing w:line="205" w:lineRule="exact"/>
              <w:ind w:left="87"/>
              <w:rPr>
                <w:sz w:val="19"/>
              </w:rPr>
            </w:pPr>
            <w:r>
              <w:rPr>
                <w:w w:val="105"/>
                <w:sz w:val="19"/>
              </w:rPr>
              <w:t>Бӛлімдер/ортақ тақырыптар бойынша жиынтық бағалау саны</w:t>
            </w:r>
          </w:p>
        </w:tc>
      </w:tr>
      <w:tr>
        <w:trPr>
          <w:trHeight w:val="225" w:hRule="atLeast"/>
        </w:trPr>
        <w:tc>
          <w:tcPr>
            <w:tcW w:w="1024" w:type="dxa"/>
            <w:vMerge/>
            <w:tcBorders>
              <w:top w:val="nil"/>
            </w:tcBorders>
          </w:tcPr>
          <w:p>
            <w:pPr>
              <w:rPr>
                <w:sz w:val="2"/>
                <w:szCs w:val="2"/>
              </w:rPr>
            </w:pPr>
          </w:p>
        </w:tc>
        <w:tc>
          <w:tcPr>
            <w:tcW w:w="1378" w:type="dxa"/>
          </w:tcPr>
          <w:p>
            <w:pPr>
              <w:pStyle w:val="TableParagraph"/>
              <w:spacing w:line="205" w:lineRule="exact"/>
              <w:ind w:left="532" w:right="62"/>
              <w:jc w:val="center"/>
              <w:rPr>
                <w:sz w:val="19"/>
              </w:rPr>
            </w:pPr>
            <w:r>
              <w:rPr>
                <w:w w:val="105"/>
                <w:sz w:val="19"/>
              </w:rPr>
              <w:t>1-тоқсан</w:t>
            </w:r>
          </w:p>
        </w:tc>
        <w:tc>
          <w:tcPr>
            <w:tcW w:w="1568" w:type="dxa"/>
          </w:tcPr>
          <w:p>
            <w:pPr>
              <w:pStyle w:val="TableParagraph"/>
              <w:spacing w:line="205" w:lineRule="exact"/>
              <w:ind w:left="626" w:right="157"/>
              <w:jc w:val="center"/>
              <w:rPr>
                <w:sz w:val="19"/>
              </w:rPr>
            </w:pPr>
            <w:r>
              <w:rPr>
                <w:w w:val="105"/>
                <w:sz w:val="19"/>
              </w:rPr>
              <w:t>2-тоқсан</w:t>
            </w:r>
          </w:p>
        </w:tc>
        <w:tc>
          <w:tcPr>
            <w:tcW w:w="1566" w:type="dxa"/>
          </w:tcPr>
          <w:p>
            <w:pPr>
              <w:pStyle w:val="TableParagraph"/>
              <w:spacing w:line="205" w:lineRule="exact"/>
              <w:ind w:left="625" w:right="156"/>
              <w:jc w:val="center"/>
              <w:rPr>
                <w:sz w:val="19"/>
              </w:rPr>
            </w:pPr>
            <w:r>
              <w:rPr>
                <w:w w:val="105"/>
                <w:sz w:val="19"/>
              </w:rPr>
              <w:t>3-тоқсан</w:t>
            </w:r>
          </w:p>
        </w:tc>
        <w:tc>
          <w:tcPr>
            <w:tcW w:w="1892" w:type="dxa"/>
          </w:tcPr>
          <w:p>
            <w:pPr>
              <w:pStyle w:val="TableParagraph"/>
              <w:spacing w:line="205" w:lineRule="exact"/>
              <w:ind w:left="789" w:right="319"/>
              <w:jc w:val="center"/>
              <w:rPr>
                <w:sz w:val="19"/>
              </w:rPr>
            </w:pPr>
            <w:r>
              <w:rPr>
                <w:w w:val="105"/>
                <w:sz w:val="19"/>
              </w:rPr>
              <w:t>4-тоқсан</w:t>
            </w:r>
          </w:p>
        </w:tc>
      </w:tr>
      <w:tr>
        <w:trPr>
          <w:trHeight w:val="227" w:hRule="atLeast"/>
        </w:trPr>
        <w:tc>
          <w:tcPr>
            <w:tcW w:w="1024" w:type="dxa"/>
          </w:tcPr>
          <w:p>
            <w:pPr>
              <w:pStyle w:val="TableParagraph"/>
              <w:spacing w:line="206" w:lineRule="exact" w:before="1"/>
              <w:ind w:left="87"/>
              <w:rPr>
                <w:sz w:val="19"/>
              </w:rPr>
            </w:pPr>
            <w:r>
              <w:rPr>
                <w:w w:val="105"/>
                <w:sz w:val="19"/>
              </w:rPr>
              <w:t>ЖМБ</w:t>
            </w:r>
          </w:p>
        </w:tc>
        <w:tc>
          <w:tcPr>
            <w:tcW w:w="1378" w:type="dxa"/>
          </w:tcPr>
          <w:p>
            <w:pPr>
              <w:pStyle w:val="TableParagraph"/>
              <w:spacing w:line="206" w:lineRule="exact" w:before="1"/>
              <w:ind w:left="471"/>
              <w:jc w:val="center"/>
              <w:rPr>
                <w:sz w:val="19"/>
              </w:rPr>
            </w:pPr>
            <w:r>
              <w:rPr>
                <w:w w:val="104"/>
                <w:sz w:val="19"/>
              </w:rPr>
              <w:t>3</w:t>
            </w:r>
          </w:p>
        </w:tc>
        <w:tc>
          <w:tcPr>
            <w:tcW w:w="1568" w:type="dxa"/>
          </w:tcPr>
          <w:p>
            <w:pPr>
              <w:pStyle w:val="TableParagraph"/>
              <w:spacing w:line="206" w:lineRule="exact" w:before="1"/>
              <w:ind w:left="470"/>
              <w:jc w:val="center"/>
              <w:rPr>
                <w:sz w:val="19"/>
              </w:rPr>
            </w:pPr>
            <w:r>
              <w:rPr>
                <w:w w:val="104"/>
                <w:sz w:val="19"/>
              </w:rPr>
              <w:t>1</w:t>
            </w:r>
          </w:p>
        </w:tc>
        <w:tc>
          <w:tcPr>
            <w:tcW w:w="1566" w:type="dxa"/>
          </w:tcPr>
          <w:p>
            <w:pPr>
              <w:pStyle w:val="TableParagraph"/>
              <w:spacing w:line="206" w:lineRule="exact" w:before="1"/>
              <w:ind w:left="471"/>
              <w:jc w:val="center"/>
              <w:rPr>
                <w:sz w:val="19"/>
              </w:rPr>
            </w:pPr>
            <w:r>
              <w:rPr>
                <w:w w:val="104"/>
                <w:sz w:val="19"/>
              </w:rPr>
              <w:t>2</w:t>
            </w:r>
          </w:p>
        </w:tc>
        <w:tc>
          <w:tcPr>
            <w:tcW w:w="1892" w:type="dxa"/>
          </w:tcPr>
          <w:p>
            <w:pPr>
              <w:pStyle w:val="TableParagraph"/>
              <w:spacing w:line="206" w:lineRule="exact" w:before="1"/>
              <w:ind w:left="472"/>
              <w:jc w:val="center"/>
              <w:rPr>
                <w:sz w:val="19"/>
              </w:rPr>
            </w:pPr>
            <w:r>
              <w:rPr>
                <w:w w:val="104"/>
                <w:sz w:val="19"/>
              </w:rPr>
              <w:t>2</w:t>
            </w:r>
          </w:p>
        </w:tc>
      </w:tr>
      <w:tr>
        <w:trPr>
          <w:trHeight w:val="225" w:hRule="atLeast"/>
        </w:trPr>
        <w:tc>
          <w:tcPr>
            <w:tcW w:w="1024" w:type="dxa"/>
          </w:tcPr>
          <w:p>
            <w:pPr>
              <w:pStyle w:val="TableParagraph"/>
              <w:spacing w:line="205" w:lineRule="exact"/>
              <w:ind w:left="87"/>
              <w:rPr>
                <w:sz w:val="19"/>
              </w:rPr>
            </w:pPr>
            <w:r>
              <w:rPr>
                <w:w w:val="105"/>
                <w:sz w:val="19"/>
              </w:rPr>
              <w:t>ҚГБ</w:t>
            </w:r>
          </w:p>
        </w:tc>
        <w:tc>
          <w:tcPr>
            <w:tcW w:w="1378" w:type="dxa"/>
          </w:tcPr>
          <w:p>
            <w:pPr>
              <w:pStyle w:val="TableParagraph"/>
              <w:spacing w:line="205" w:lineRule="exact"/>
              <w:ind w:left="471"/>
              <w:jc w:val="center"/>
              <w:rPr>
                <w:sz w:val="19"/>
              </w:rPr>
            </w:pPr>
            <w:r>
              <w:rPr>
                <w:w w:val="104"/>
                <w:sz w:val="19"/>
              </w:rPr>
              <w:t>3</w:t>
            </w:r>
          </w:p>
        </w:tc>
        <w:tc>
          <w:tcPr>
            <w:tcW w:w="1568" w:type="dxa"/>
          </w:tcPr>
          <w:p>
            <w:pPr>
              <w:pStyle w:val="TableParagraph"/>
              <w:spacing w:line="205" w:lineRule="exact"/>
              <w:ind w:left="470"/>
              <w:jc w:val="center"/>
              <w:rPr>
                <w:sz w:val="19"/>
              </w:rPr>
            </w:pPr>
            <w:r>
              <w:rPr>
                <w:w w:val="104"/>
                <w:sz w:val="19"/>
              </w:rPr>
              <w:t>1</w:t>
            </w:r>
          </w:p>
        </w:tc>
        <w:tc>
          <w:tcPr>
            <w:tcW w:w="1566" w:type="dxa"/>
          </w:tcPr>
          <w:p>
            <w:pPr>
              <w:pStyle w:val="TableParagraph"/>
              <w:spacing w:line="205" w:lineRule="exact"/>
              <w:ind w:left="471"/>
              <w:jc w:val="center"/>
              <w:rPr>
                <w:sz w:val="19"/>
              </w:rPr>
            </w:pPr>
            <w:r>
              <w:rPr>
                <w:w w:val="104"/>
                <w:sz w:val="19"/>
              </w:rPr>
              <w:t>2</w:t>
            </w:r>
          </w:p>
        </w:tc>
        <w:tc>
          <w:tcPr>
            <w:tcW w:w="1892" w:type="dxa"/>
          </w:tcPr>
          <w:p>
            <w:pPr>
              <w:pStyle w:val="TableParagraph"/>
              <w:spacing w:line="205" w:lineRule="exact"/>
              <w:ind w:left="472"/>
              <w:jc w:val="center"/>
              <w:rPr>
                <w:sz w:val="19"/>
              </w:rPr>
            </w:pPr>
            <w:r>
              <w:rPr>
                <w:w w:val="104"/>
                <w:sz w:val="19"/>
              </w:rPr>
              <w:t>2</w:t>
            </w:r>
          </w:p>
        </w:tc>
      </w:tr>
    </w:tbl>
    <w:p>
      <w:pPr>
        <w:pStyle w:val="BodyText"/>
        <w:spacing w:before="1"/>
        <w:ind w:left="0"/>
      </w:pPr>
    </w:p>
    <w:p>
      <w:pPr>
        <w:pStyle w:val="Heading1"/>
        <w:spacing w:line="262" w:lineRule="exact"/>
        <w:ind w:left="1510"/>
      </w:pPr>
      <w:r>
        <w:rPr/>
        <w:t>«Биология» оқу пәні</w:t>
      </w:r>
    </w:p>
    <w:p>
      <w:pPr>
        <w:pStyle w:val="BodyText"/>
        <w:ind w:right="2953" w:firstLine="583"/>
        <w:jc w:val="both"/>
      </w:pPr>
      <w:r>
        <w:rPr/>
        <w:t>«Биология» оқу пәнінің мақсаты – білім алушылардың заман талаптарына сай білімдері мен біліктерін дамыту; ӛмірдің мәнін, дамуын, оның түрлі ұйымдасу деңгейлерінде кӛрініс табуын түсіну; ӛмірдің ең басты құндылық ретіндегі маңызын түсінетін жан-жақты дамыған тұлғаны дайындау.</w:t>
      </w:r>
    </w:p>
    <w:p>
      <w:pPr>
        <w:pStyle w:val="BodyText"/>
        <w:ind w:left="1453"/>
      </w:pPr>
      <w:r>
        <w:rPr/>
        <w:t>Міндеттері:</w:t>
      </w:r>
    </w:p>
    <w:p>
      <w:pPr>
        <w:pStyle w:val="ListParagraph"/>
        <w:numPr>
          <w:ilvl w:val="0"/>
          <w:numId w:val="252"/>
        </w:numPr>
        <w:tabs>
          <w:tab w:pos="1762" w:val="left" w:leader="none"/>
        </w:tabs>
        <w:spacing w:line="240" w:lineRule="auto" w:before="1" w:after="0"/>
        <w:ind w:left="812" w:right="2956" w:firstLine="583"/>
        <w:jc w:val="both"/>
        <w:rPr>
          <w:sz w:val="23"/>
        </w:rPr>
      </w:pPr>
      <w:r>
        <w:rPr>
          <w:sz w:val="23"/>
        </w:rPr>
        <w:t>табиғаттың даму заңдарын түсінуге негізделе отырып, адамның табиғаттағы рӛлін анықтайтын маңызды биологиялық білімдер мен </w:t>
      </w:r>
      <w:r>
        <w:rPr>
          <w:spacing w:val="-4"/>
          <w:sz w:val="23"/>
        </w:rPr>
        <w:t>біліктер </w:t>
      </w:r>
      <w:r>
        <w:rPr>
          <w:sz w:val="23"/>
        </w:rPr>
        <w:t>ауқымын кеңейту;</w:t>
      </w:r>
    </w:p>
    <w:p>
      <w:pPr>
        <w:pStyle w:val="ListParagraph"/>
        <w:numPr>
          <w:ilvl w:val="0"/>
          <w:numId w:val="252"/>
        </w:numPr>
        <w:tabs>
          <w:tab w:pos="1651" w:val="left" w:leader="none"/>
        </w:tabs>
        <w:spacing w:line="242" w:lineRule="auto" w:before="1" w:after="0"/>
        <w:ind w:left="812" w:right="2958" w:firstLine="583"/>
        <w:jc w:val="both"/>
        <w:rPr>
          <w:sz w:val="23"/>
        </w:rPr>
      </w:pPr>
      <w:r>
        <w:rPr>
          <w:sz w:val="23"/>
        </w:rPr>
        <w:t>табиғаттың даму және тіршілігін жалғастыру заңдарын жаңа білімдерді алу, оларды ары қарай дамыту және тереңдету негізі және құралы ретінде пайдалану;</w:t>
      </w:r>
    </w:p>
    <w:p>
      <w:pPr>
        <w:pStyle w:val="ListParagraph"/>
        <w:numPr>
          <w:ilvl w:val="0"/>
          <w:numId w:val="252"/>
        </w:numPr>
        <w:tabs>
          <w:tab w:pos="1685" w:val="left" w:leader="none"/>
        </w:tabs>
        <w:spacing w:line="240" w:lineRule="auto" w:before="0" w:after="0"/>
        <w:ind w:left="812" w:right="2956" w:firstLine="583"/>
        <w:jc w:val="both"/>
        <w:rPr>
          <w:sz w:val="23"/>
        </w:rPr>
      </w:pPr>
      <w:r>
        <w:rPr>
          <w:sz w:val="23"/>
        </w:rPr>
        <w:t>жүйені меңгеру барысында ғылым білім мен дүниетаным негіздерін; шығармашылық дербестік пен сын тұрғысынан ойлау қабілетін; зерттеушілік дағдыларын</w:t>
      </w:r>
      <w:r>
        <w:rPr>
          <w:spacing w:val="-1"/>
          <w:sz w:val="23"/>
        </w:rPr>
        <w:t> </w:t>
      </w:r>
      <w:r>
        <w:rPr>
          <w:sz w:val="23"/>
        </w:rPr>
        <w:t>қалыптастыру;</w:t>
      </w:r>
    </w:p>
    <w:p>
      <w:pPr>
        <w:pStyle w:val="ListParagraph"/>
        <w:numPr>
          <w:ilvl w:val="0"/>
          <w:numId w:val="252"/>
        </w:numPr>
        <w:tabs>
          <w:tab w:pos="1756" w:val="left" w:leader="none"/>
        </w:tabs>
        <w:spacing w:line="242" w:lineRule="auto" w:before="0" w:after="0"/>
        <w:ind w:left="812" w:right="2954" w:firstLine="583"/>
        <w:jc w:val="both"/>
        <w:rPr>
          <w:sz w:val="23"/>
        </w:rPr>
      </w:pPr>
      <w:r>
        <w:rPr>
          <w:sz w:val="23"/>
        </w:rPr>
        <w:t>әдеп мәселелерімен және қоғамның әлеуметтік ӛмірі мен </w:t>
      </w:r>
      <w:r>
        <w:rPr>
          <w:spacing w:val="-6"/>
          <w:sz w:val="23"/>
        </w:rPr>
        <w:t>еңбек </w:t>
      </w:r>
      <w:r>
        <w:rPr>
          <w:sz w:val="23"/>
        </w:rPr>
        <w:t>әрекетіне тікелей қатысумен байланысты қоршаған шынайылықта еркін бағдарлануға мүмкіндік беретін, бастамашыл тұлғаның қасиеттерін</w:t>
      </w:r>
      <w:r>
        <w:rPr>
          <w:spacing w:val="-8"/>
          <w:sz w:val="23"/>
        </w:rPr>
        <w:t> </w:t>
      </w:r>
      <w:r>
        <w:rPr>
          <w:sz w:val="23"/>
        </w:rPr>
        <w:t>дамыту;</w:t>
      </w:r>
    </w:p>
    <w:p>
      <w:pPr>
        <w:pStyle w:val="ListParagraph"/>
        <w:numPr>
          <w:ilvl w:val="0"/>
          <w:numId w:val="252"/>
        </w:numPr>
        <w:tabs>
          <w:tab w:pos="1795" w:val="left" w:leader="none"/>
        </w:tabs>
        <w:spacing w:line="240" w:lineRule="auto" w:before="0" w:after="0"/>
        <w:ind w:left="812" w:right="2959" w:firstLine="583"/>
        <w:jc w:val="both"/>
        <w:rPr>
          <w:sz w:val="23"/>
        </w:rPr>
      </w:pPr>
      <w:r>
        <w:rPr>
          <w:sz w:val="23"/>
        </w:rPr>
        <w:t>білім алушылардың білім алуды және ӛздігінен білім </w:t>
      </w:r>
      <w:r>
        <w:rPr>
          <w:spacing w:val="-5"/>
          <w:sz w:val="23"/>
        </w:rPr>
        <w:t>алуды </w:t>
      </w:r>
      <w:r>
        <w:rPr>
          <w:sz w:val="23"/>
        </w:rPr>
        <w:t>жалғастыруы үшін қажетті зияткерлік біліктерді</w:t>
      </w:r>
      <w:r>
        <w:rPr>
          <w:spacing w:val="-6"/>
          <w:sz w:val="23"/>
        </w:rPr>
        <w:t> </w:t>
      </w:r>
      <w:r>
        <w:rPr>
          <w:sz w:val="23"/>
        </w:rPr>
        <w:t>дамыту.</w:t>
      </w:r>
    </w:p>
    <w:p>
      <w:pPr>
        <w:pStyle w:val="BodyText"/>
        <w:ind w:left="1395" w:right="2954" w:firstLine="57"/>
      </w:pPr>
      <w:r>
        <w:rPr/>
        <w:t>10-сыныпта «Биология» оқу пәні бойынша оқу жүктемесінің кӛлемі: жаратылыстану-математикалық бағытта– аптасына 4 сағат, оқу жылында</w:t>
      </w:r>
    </w:p>
    <w:p>
      <w:pPr>
        <w:pStyle w:val="BodyText"/>
      </w:pPr>
      <w:r>
        <w:rPr/>
        <w:t>136 сағат;</w:t>
      </w:r>
    </w:p>
    <w:p>
      <w:pPr>
        <w:pStyle w:val="BodyText"/>
        <w:ind w:left="1395"/>
      </w:pPr>
      <w:r>
        <w:rPr/>
        <w:t>қоғамдық-гуманитарлық бағытта– аптасына 2 сағат, оқу жылында 68</w:t>
      </w:r>
    </w:p>
    <w:p>
      <w:pPr>
        <w:pStyle w:val="BodyText"/>
        <w:spacing w:line="260" w:lineRule="exact"/>
      </w:pPr>
      <w:r>
        <w:rPr/>
        <w:t>сағат.</w:t>
      </w:r>
    </w:p>
    <w:p>
      <w:pPr>
        <w:pStyle w:val="BodyText"/>
        <w:tabs>
          <w:tab w:pos="7765" w:val="left" w:leader="none"/>
        </w:tabs>
        <w:ind w:left="1395"/>
      </w:pPr>
      <w:r>
        <w:rPr/>
        <w:t>Оқу  пәнінің  мазмұны  негнегзгі  орта </w:t>
      </w:r>
      <w:r>
        <w:rPr>
          <w:spacing w:val="21"/>
        </w:rPr>
        <w:t> </w:t>
      </w:r>
      <w:r>
        <w:rPr/>
        <w:t>білім </w:t>
      </w:r>
      <w:r>
        <w:rPr>
          <w:spacing w:val="4"/>
        </w:rPr>
        <w:t> </w:t>
      </w:r>
      <w:r>
        <w:rPr/>
        <w:t>деңгейіндегідей</w:t>
        <w:tab/>
        <w:t>4</w:t>
      </w:r>
      <w:r>
        <w:rPr>
          <w:spacing w:val="3"/>
        </w:rPr>
        <w:t> </w:t>
      </w:r>
      <w:r>
        <w:rPr/>
        <w:t>бӛлімді</w:t>
      </w:r>
    </w:p>
    <w:p>
      <w:pPr>
        <w:pStyle w:val="BodyText"/>
        <w:spacing w:before="1"/>
      </w:pPr>
      <w:r>
        <w:rPr/>
        <w:t>қамтиды:</w:t>
      </w:r>
    </w:p>
    <w:p>
      <w:pPr>
        <w:pStyle w:val="ListParagraph"/>
        <w:numPr>
          <w:ilvl w:val="0"/>
          <w:numId w:val="253"/>
        </w:numPr>
        <w:tabs>
          <w:tab w:pos="1998" w:val="left" w:leader="none"/>
          <w:tab w:pos="1999" w:val="left" w:leader="none"/>
        </w:tabs>
        <w:spacing w:line="240" w:lineRule="auto" w:before="0" w:after="0"/>
        <w:ind w:left="1395" w:right="4063" w:firstLine="0"/>
        <w:jc w:val="left"/>
        <w:rPr>
          <w:sz w:val="23"/>
        </w:rPr>
      </w:pPr>
      <w:r>
        <w:rPr>
          <w:sz w:val="23"/>
        </w:rPr>
        <w:t>Тірі</w:t>
      </w:r>
      <w:r>
        <w:rPr>
          <w:spacing w:val="-9"/>
          <w:sz w:val="23"/>
        </w:rPr>
        <w:t> </w:t>
      </w:r>
      <w:r>
        <w:rPr>
          <w:sz w:val="23"/>
        </w:rPr>
        <w:t>ағзалардың</w:t>
      </w:r>
      <w:r>
        <w:rPr>
          <w:spacing w:val="-10"/>
          <w:sz w:val="23"/>
        </w:rPr>
        <w:t> </w:t>
      </w:r>
      <w:r>
        <w:rPr>
          <w:sz w:val="23"/>
        </w:rPr>
        <w:t>кӛптүрлілігі,</w:t>
      </w:r>
      <w:r>
        <w:rPr>
          <w:spacing w:val="-10"/>
          <w:sz w:val="23"/>
        </w:rPr>
        <w:t> </w:t>
      </w:r>
      <w:r>
        <w:rPr>
          <w:sz w:val="23"/>
        </w:rPr>
        <w:t>құрылымы</w:t>
      </w:r>
      <w:r>
        <w:rPr>
          <w:spacing w:val="-8"/>
          <w:sz w:val="23"/>
        </w:rPr>
        <w:t> </w:t>
      </w:r>
      <w:r>
        <w:rPr>
          <w:sz w:val="23"/>
        </w:rPr>
        <w:t>мен</w:t>
      </w:r>
      <w:r>
        <w:rPr>
          <w:spacing w:val="-11"/>
          <w:sz w:val="23"/>
        </w:rPr>
        <w:t> </w:t>
      </w:r>
      <w:r>
        <w:rPr>
          <w:spacing w:val="-5"/>
          <w:sz w:val="23"/>
        </w:rPr>
        <w:t>қызметтері: </w:t>
      </w:r>
      <w:r>
        <w:rPr>
          <w:sz w:val="23"/>
        </w:rPr>
        <w:t>тірі ағзалардың</w:t>
      </w:r>
      <w:r>
        <w:rPr>
          <w:spacing w:val="-5"/>
          <w:sz w:val="23"/>
        </w:rPr>
        <w:t> </w:t>
      </w:r>
      <w:r>
        <w:rPr>
          <w:sz w:val="23"/>
        </w:rPr>
        <w:t>кӛптүрлілігі:</w:t>
      </w:r>
    </w:p>
    <w:p>
      <w:pPr>
        <w:spacing w:before="3"/>
        <w:ind w:left="1395" w:right="0" w:firstLine="0"/>
        <w:jc w:val="left"/>
        <w:rPr>
          <w:i/>
          <w:sz w:val="23"/>
        </w:rPr>
      </w:pPr>
      <w:r>
        <w:rPr>
          <w:i/>
          <w:sz w:val="23"/>
        </w:rPr>
        <w:t>қоректену:</w:t>
      </w:r>
    </w:p>
    <w:p>
      <w:pPr>
        <w:spacing w:after="0"/>
        <w:jc w:val="left"/>
        <w:rPr>
          <w:sz w:val="23"/>
        </w:rPr>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7048"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3"/>
        <w:ind w:left="0"/>
        <w:rPr>
          <w:i/>
          <w:sz w:val="21"/>
        </w:rPr>
      </w:pPr>
    </w:p>
    <w:p>
      <w:pPr>
        <w:spacing w:line="242" w:lineRule="auto" w:before="0"/>
        <w:ind w:left="1395" w:right="7503" w:firstLine="0"/>
        <w:jc w:val="left"/>
        <w:rPr>
          <w:i/>
          <w:sz w:val="23"/>
        </w:rPr>
      </w:pPr>
      <w:r>
        <w:rPr>
          <w:i/>
          <w:sz w:val="23"/>
        </w:rPr>
        <w:t>заттардың тасымалдануы; </w:t>
      </w:r>
      <w:r>
        <w:rPr>
          <w:i/>
          <w:sz w:val="23"/>
        </w:rPr>
        <w:t>тыныс алу;</w:t>
      </w:r>
    </w:p>
    <w:p>
      <w:pPr>
        <w:spacing w:line="240" w:lineRule="auto" w:before="0"/>
        <w:ind w:left="1453" w:right="8113" w:firstLine="0"/>
        <w:jc w:val="left"/>
        <w:rPr>
          <w:i/>
          <w:sz w:val="23"/>
        </w:rPr>
      </w:pPr>
      <w:r>
        <w:rPr>
          <w:i/>
          <w:w w:val="95"/>
          <w:sz w:val="23"/>
        </w:rPr>
        <w:t>бӛліп шығару; </w:t>
      </w:r>
      <w:r>
        <w:rPr>
          <w:i/>
          <w:sz w:val="23"/>
        </w:rPr>
        <w:t>қозғалыс;</w:t>
      </w:r>
    </w:p>
    <w:p>
      <w:pPr>
        <w:spacing w:before="0"/>
        <w:ind w:left="1395" w:right="0" w:firstLine="0"/>
        <w:jc w:val="left"/>
        <w:rPr>
          <w:i/>
          <w:sz w:val="23"/>
        </w:rPr>
      </w:pPr>
      <w:r>
        <w:rPr>
          <w:i/>
          <w:sz w:val="23"/>
        </w:rPr>
        <w:t>координация және реттелу.</w:t>
      </w:r>
    </w:p>
    <w:p>
      <w:pPr>
        <w:pStyle w:val="ListParagraph"/>
        <w:numPr>
          <w:ilvl w:val="0"/>
          <w:numId w:val="253"/>
        </w:numPr>
        <w:tabs>
          <w:tab w:pos="1998" w:val="left" w:leader="none"/>
          <w:tab w:pos="1999" w:val="left" w:leader="none"/>
        </w:tabs>
        <w:spacing w:line="240" w:lineRule="auto" w:before="0" w:after="0"/>
        <w:ind w:left="1395" w:right="0" w:firstLine="0"/>
        <w:jc w:val="left"/>
        <w:rPr>
          <w:sz w:val="23"/>
        </w:rPr>
      </w:pPr>
      <w:r>
        <w:rPr>
          <w:sz w:val="23"/>
        </w:rPr>
        <w:t>Кӛбею, тұқым қуалаушылық, ӛзгергіштік. Эволюциялық</w:t>
      </w:r>
      <w:r>
        <w:rPr>
          <w:spacing w:val="-23"/>
          <w:sz w:val="23"/>
        </w:rPr>
        <w:t> </w:t>
      </w:r>
      <w:r>
        <w:rPr>
          <w:sz w:val="23"/>
        </w:rPr>
        <w:t>даму:</w:t>
      </w:r>
    </w:p>
    <w:p>
      <w:pPr>
        <w:spacing w:before="0"/>
        <w:ind w:left="1395" w:right="0" w:firstLine="0"/>
        <w:jc w:val="left"/>
        <w:rPr>
          <w:i/>
          <w:sz w:val="23"/>
        </w:rPr>
      </w:pPr>
      <w:r>
        <w:rPr>
          <w:i/>
          <w:sz w:val="23"/>
        </w:rPr>
        <w:t>кӛбею;</w:t>
      </w:r>
    </w:p>
    <w:p>
      <w:pPr>
        <w:spacing w:before="1"/>
        <w:ind w:left="1453" w:right="8113" w:hanging="58"/>
        <w:jc w:val="left"/>
        <w:rPr>
          <w:i/>
          <w:sz w:val="23"/>
        </w:rPr>
      </w:pPr>
      <w:r>
        <w:rPr>
          <w:i/>
          <w:sz w:val="23"/>
        </w:rPr>
        <w:t>жасушалық айналым; </w:t>
      </w:r>
      <w:r>
        <w:rPr>
          <w:i/>
          <w:sz w:val="23"/>
        </w:rPr>
        <w:t>ӛсу және даму;</w:t>
      </w:r>
    </w:p>
    <w:p>
      <w:pPr>
        <w:spacing w:before="1"/>
        <w:ind w:left="1395" w:right="4872" w:firstLine="0"/>
        <w:jc w:val="left"/>
        <w:rPr>
          <w:i/>
          <w:sz w:val="23"/>
        </w:rPr>
      </w:pPr>
      <w:r>
        <w:rPr>
          <w:i/>
          <w:sz w:val="23"/>
        </w:rPr>
        <w:t>тұқым қуалаушылық пен ӛзгергіштік </w:t>
      </w:r>
      <w:r>
        <w:rPr>
          <w:i/>
          <w:spacing w:val="-3"/>
          <w:sz w:val="23"/>
        </w:rPr>
        <w:t>заңдылықтары; </w:t>
      </w:r>
      <w:r>
        <w:rPr>
          <w:i/>
          <w:sz w:val="23"/>
        </w:rPr>
        <w:t>селекция негіздері;</w:t>
      </w:r>
    </w:p>
    <w:p>
      <w:pPr>
        <w:spacing w:before="1"/>
        <w:ind w:left="1453" w:right="0" w:firstLine="0"/>
        <w:jc w:val="left"/>
        <w:rPr>
          <w:i/>
          <w:sz w:val="23"/>
        </w:rPr>
      </w:pPr>
      <w:r>
        <w:rPr>
          <w:i/>
          <w:sz w:val="23"/>
        </w:rPr>
        <w:t>эволюциялық даму.</w:t>
      </w:r>
    </w:p>
    <w:p>
      <w:pPr>
        <w:pStyle w:val="ListParagraph"/>
        <w:numPr>
          <w:ilvl w:val="0"/>
          <w:numId w:val="253"/>
        </w:numPr>
        <w:tabs>
          <w:tab w:pos="1998" w:val="left" w:leader="none"/>
          <w:tab w:pos="1999" w:val="left" w:leader="none"/>
        </w:tabs>
        <w:spacing w:line="240" w:lineRule="auto" w:before="0" w:after="0"/>
        <w:ind w:left="1395" w:right="0" w:firstLine="0"/>
        <w:jc w:val="left"/>
        <w:rPr>
          <w:sz w:val="23"/>
        </w:rPr>
      </w:pPr>
      <w:r>
        <w:rPr>
          <w:sz w:val="23"/>
        </w:rPr>
        <w:t>Ағза мен қоршаған</w:t>
      </w:r>
      <w:r>
        <w:rPr>
          <w:spacing w:val="-2"/>
          <w:sz w:val="23"/>
        </w:rPr>
        <w:t> </w:t>
      </w:r>
      <w:r>
        <w:rPr>
          <w:sz w:val="23"/>
        </w:rPr>
        <w:t>орта:</w:t>
      </w:r>
    </w:p>
    <w:p>
      <w:pPr>
        <w:spacing w:before="2"/>
        <w:ind w:left="1395" w:right="0" w:firstLine="0"/>
        <w:jc w:val="left"/>
        <w:rPr>
          <w:i/>
          <w:sz w:val="23"/>
        </w:rPr>
      </w:pPr>
      <w:r>
        <w:rPr>
          <w:i/>
          <w:sz w:val="23"/>
        </w:rPr>
        <w:t>биосфера, экожүйе, популяция;</w:t>
      </w:r>
    </w:p>
    <w:p>
      <w:pPr>
        <w:spacing w:before="0"/>
        <w:ind w:left="1395" w:right="0" w:firstLine="0"/>
        <w:jc w:val="left"/>
        <w:rPr>
          <w:i/>
          <w:sz w:val="23"/>
        </w:rPr>
      </w:pPr>
      <w:r>
        <w:rPr>
          <w:i/>
          <w:sz w:val="23"/>
        </w:rPr>
        <w:t>адам қызметінің қоршаған ортаға әсері.</w:t>
      </w:r>
    </w:p>
    <w:p>
      <w:pPr>
        <w:pStyle w:val="ListParagraph"/>
        <w:numPr>
          <w:ilvl w:val="0"/>
          <w:numId w:val="253"/>
        </w:numPr>
        <w:tabs>
          <w:tab w:pos="1998" w:val="left" w:leader="none"/>
          <w:tab w:pos="1999" w:val="left" w:leader="none"/>
        </w:tabs>
        <w:spacing w:line="240" w:lineRule="auto" w:before="1" w:after="0"/>
        <w:ind w:left="1395" w:right="0" w:firstLine="0"/>
        <w:jc w:val="left"/>
        <w:rPr>
          <w:sz w:val="23"/>
        </w:rPr>
      </w:pPr>
      <w:r>
        <w:rPr>
          <w:sz w:val="23"/>
        </w:rPr>
        <w:t>Қолданбалы кіріктірілген ғылымдар:</w:t>
      </w:r>
    </w:p>
    <w:p>
      <w:pPr>
        <w:spacing w:before="0"/>
        <w:ind w:left="1453" w:right="6626" w:hanging="58"/>
        <w:jc w:val="left"/>
        <w:rPr>
          <w:i/>
          <w:sz w:val="23"/>
        </w:rPr>
      </w:pPr>
      <w:r>
        <w:rPr>
          <w:i/>
          <w:sz w:val="23"/>
        </w:rPr>
        <w:t>молекулалық биология мен биохимия; </w:t>
      </w:r>
      <w:r>
        <w:rPr>
          <w:i/>
          <w:sz w:val="23"/>
        </w:rPr>
        <w:t>жасушалық биология;</w:t>
      </w:r>
    </w:p>
    <w:p>
      <w:pPr>
        <w:spacing w:before="1"/>
        <w:ind w:left="1395" w:right="6571" w:firstLine="0"/>
        <w:jc w:val="left"/>
        <w:rPr>
          <w:i/>
          <w:sz w:val="23"/>
        </w:rPr>
      </w:pPr>
      <w:r>
        <w:rPr>
          <w:i/>
          <w:sz w:val="23"/>
        </w:rPr>
        <w:t>микробиология және биотехнология; </w:t>
      </w:r>
      <w:r>
        <w:rPr>
          <w:i/>
          <w:sz w:val="23"/>
        </w:rPr>
        <w:t>биомедицина және биоинформатика.</w:t>
      </w:r>
    </w:p>
    <w:p>
      <w:pPr>
        <w:pStyle w:val="BodyText"/>
        <w:spacing w:before="3"/>
        <w:ind w:left="1395"/>
      </w:pPr>
      <w:r>
        <w:rPr/>
        <w:t>Жаңа бағдарламада жаңадан қосылған бірқатар тақырыптар бар, олар:</w:t>
      </w:r>
    </w:p>
    <w:p>
      <w:pPr>
        <w:spacing w:before="0"/>
        <w:ind w:left="812" w:right="3001" w:firstLine="583"/>
        <w:jc w:val="left"/>
        <w:rPr>
          <w:i/>
          <w:sz w:val="23"/>
        </w:rPr>
      </w:pPr>
      <w:r>
        <w:rPr>
          <w:i/>
          <w:sz w:val="23"/>
        </w:rPr>
        <w:t>Миелинденген нейрондарда әрекет потенциалын бастамалау және оның </w:t>
      </w:r>
      <w:r>
        <w:rPr>
          <w:i/>
          <w:sz w:val="23"/>
        </w:rPr>
        <w:t>трансмиссиясы</w:t>
      </w:r>
    </w:p>
    <w:p>
      <w:pPr>
        <w:spacing w:before="1"/>
        <w:ind w:left="1395" w:right="0" w:firstLine="0"/>
        <w:jc w:val="left"/>
        <w:rPr>
          <w:i/>
          <w:sz w:val="23"/>
        </w:rPr>
      </w:pPr>
      <w:r>
        <w:rPr>
          <w:i/>
          <w:sz w:val="23"/>
        </w:rPr>
        <w:t>Қартаю теориялары</w:t>
      </w:r>
    </w:p>
    <w:p>
      <w:pPr>
        <w:pStyle w:val="BodyText"/>
        <w:ind w:left="1395" w:right="4077"/>
      </w:pPr>
      <w:r>
        <w:rPr/>
        <w:t>Тереңдетіп оқытуға арналған қосымша тақырыптар да бар: Бұлшық ет талшықтарының ультрақұрылымы;</w:t>
      </w:r>
    </w:p>
    <w:p>
      <w:pPr>
        <w:pStyle w:val="BodyText"/>
        <w:spacing w:before="3"/>
        <w:ind w:left="1395"/>
      </w:pPr>
      <w:r>
        <w:rPr/>
        <w:t>Ақуыз трансляциясы мен биосинтезі.</w:t>
      </w:r>
    </w:p>
    <w:p>
      <w:pPr>
        <w:pStyle w:val="BodyText"/>
        <w:tabs>
          <w:tab w:pos="3016" w:val="left" w:leader="none"/>
          <w:tab w:pos="3743" w:val="left" w:leader="none"/>
          <w:tab w:pos="5735" w:val="left" w:leader="none"/>
          <w:tab w:pos="6181" w:val="left" w:leader="none"/>
          <w:tab w:pos="7129" w:val="left" w:leader="none"/>
          <w:tab w:pos="8398" w:val="left" w:leader="none"/>
        </w:tabs>
        <w:ind w:right="2956" w:firstLine="640"/>
      </w:pPr>
      <w:r>
        <w:rPr/>
        <w:t>Жаңартылған</w:t>
        <w:tab/>
        <w:t>білім</w:t>
        <w:tab/>
        <w:t>бағдарламасының</w:t>
        <w:tab/>
        <w:t>ең</w:t>
        <w:tab/>
        <w:t>бірінші</w:t>
        <w:tab/>
        <w:t>ерекшелігі</w:t>
        <w:tab/>
        <w:t>пән мазмұнының спиральды</w:t>
      </w:r>
      <w:r>
        <w:rPr>
          <w:spacing w:val="-4"/>
        </w:rPr>
        <w:t> </w:t>
      </w:r>
      <w:r>
        <w:rPr/>
        <w:t>берілуі.</w:t>
      </w:r>
    </w:p>
    <w:p>
      <w:pPr>
        <w:pStyle w:val="BodyText"/>
        <w:spacing w:before="1"/>
        <w:ind w:right="2952" w:firstLine="583"/>
        <w:jc w:val="both"/>
      </w:pPr>
      <w:r>
        <w:rPr/>
        <w:t>Негізгі бӛлімдер жылдан жылға қайталанып, әрбір бӛлім бойынша оқу мақсаттары білім алушылардың жас ерекшеліктері ескеріле отырып күрделенетініне назар аудару керек.</w:t>
      </w:r>
    </w:p>
    <w:p>
      <w:pPr>
        <w:pStyle w:val="BodyText"/>
        <w:spacing w:line="242" w:lineRule="auto" w:before="1"/>
        <w:ind w:right="2954" w:firstLine="583"/>
        <w:jc w:val="both"/>
      </w:pPr>
      <w:r>
        <w:rPr/>
        <w:t>Әрбір бӛлімдегі оқу мақсаттары білім алушылардың жас ерекшеліктерін ескере отырып, оқудың әр кезеңінде маңызды түсініктер жүйелі түрде қайталанып отырады.</w:t>
      </w:r>
    </w:p>
    <w:p>
      <w:pPr>
        <w:pStyle w:val="BodyText"/>
        <w:ind w:right="2956" w:firstLine="583"/>
        <w:jc w:val="both"/>
      </w:pPr>
      <w:r>
        <w:rPr/>
        <w:t>Жаңа оқу бағдарламасы бойынша тәжірибе жұмыстарын орындау кезінде білім алушылар алған деректердің негізінде жаңалықтар ашады, табиғаттағы заңдылықтарды ӛз беттерінше табады. Толымды тәжірибелерді жүргізу кезінде білім алушылар жоспарлау мен ӛз зерттеу сұрағына жауап табу мақсатында ӛзінің зерттеу жұмысын жүргізуді үйренеді.</w:t>
      </w:r>
    </w:p>
    <w:p>
      <w:pPr>
        <w:pStyle w:val="BodyText"/>
        <w:ind w:left="1395" w:right="3302"/>
      </w:pPr>
      <w:r>
        <w:rPr/>
        <w:t>Тӛменде</w:t>
      </w:r>
      <w:r>
        <w:rPr>
          <w:spacing w:val="-21"/>
        </w:rPr>
        <w:t> </w:t>
      </w:r>
      <w:r>
        <w:rPr/>
        <w:t>78-кестеде</w:t>
      </w:r>
      <w:r>
        <w:rPr>
          <w:spacing w:val="-20"/>
        </w:rPr>
        <w:t> </w:t>
      </w:r>
      <w:r>
        <w:rPr/>
        <w:t>оқу</w:t>
      </w:r>
      <w:r>
        <w:rPr>
          <w:spacing w:val="-21"/>
        </w:rPr>
        <w:t> </w:t>
      </w:r>
      <w:r>
        <w:rPr/>
        <w:t>пәнінен</w:t>
      </w:r>
      <w:r>
        <w:rPr>
          <w:spacing w:val="-19"/>
        </w:rPr>
        <w:t> </w:t>
      </w:r>
      <w:r>
        <w:rPr/>
        <w:t>зертханалық</w:t>
      </w:r>
      <w:r>
        <w:rPr>
          <w:spacing w:val="-19"/>
        </w:rPr>
        <w:t> </w:t>
      </w:r>
      <w:r>
        <w:rPr/>
        <w:t>жұмыс</w:t>
      </w:r>
      <w:r>
        <w:rPr>
          <w:spacing w:val="-19"/>
        </w:rPr>
        <w:t> </w:t>
      </w:r>
      <w:r>
        <w:rPr/>
        <w:t>саны</w:t>
      </w:r>
      <w:r>
        <w:rPr>
          <w:spacing w:val="-19"/>
        </w:rPr>
        <w:t> </w:t>
      </w:r>
      <w:r>
        <w:rPr>
          <w:spacing w:val="-6"/>
        </w:rPr>
        <w:t>кӛрсетілген. </w:t>
      </w:r>
      <w:r>
        <w:rPr/>
        <w:t>78-кесте. «Биологияия» пәні бойынша зертханалық жұмыс</w:t>
      </w:r>
      <w:r>
        <w:rPr>
          <w:spacing w:val="-4"/>
        </w:rPr>
        <w:t> </w:t>
      </w:r>
      <w:r>
        <w:rPr/>
        <w:t>саны</w:t>
      </w:r>
    </w:p>
    <w:p>
      <w:pPr>
        <w:pStyle w:val="BodyText"/>
        <w:spacing w:before="5"/>
        <w:ind w:left="0"/>
      </w:pPr>
    </w:p>
    <w:tbl>
      <w:tblPr>
        <w:tblW w:w="0" w:type="auto"/>
        <w:jc w:val="left"/>
        <w:tblInd w:w="1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7"/>
        <w:gridCol w:w="2016"/>
        <w:gridCol w:w="1632"/>
      </w:tblGrid>
      <w:tr>
        <w:trPr>
          <w:trHeight w:val="452" w:hRule="atLeast"/>
        </w:trPr>
        <w:tc>
          <w:tcPr>
            <w:tcW w:w="2627" w:type="dxa"/>
          </w:tcPr>
          <w:p>
            <w:pPr>
              <w:pStyle w:val="TableParagraph"/>
              <w:spacing w:line="218" w:lineRule="exact"/>
              <w:ind w:left="670"/>
              <w:rPr>
                <w:sz w:val="19"/>
              </w:rPr>
            </w:pPr>
            <w:r>
              <w:rPr>
                <w:w w:val="105"/>
                <w:sz w:val="19"/>
              </w:rPr>
              <w:t>Зерханалық</w:t>
            </w:r>
          </w:p>
          <w:p>
            <w:pPr>
              <w:pStyle w:val="TableParagraph"/>
              <w:spacing w:line="206" w:lineRule="exact" w:before="9"/>
              <w:ind w:left="87"/>
              <w:rPr>
                <w:sz w:val="19"/>
              </w:rPr>
            </w:pPr>
            <w:r>
              <w:rPr>
                <w:w w:val="105"/>
                <w:sz w:val="19"/>
              </w:rPr>
              <w:t>жұмыстардың саны</w:t>
            </w:r>
          </w:p>
        </w:tc>
        <w:tc>
          <w:tcPr>
            <w:tcW w:w="2016" w:type="dxa"/>
          </w:tcPr>
          <w:p>
            <w:pPr>
              <w:pStyle w:val="TableParagraph"/>
              <w:spacing w:line="218" w:lineRule="exact"/>
              <w:ind w:left="89"/>
              <w:rPr>
                <w:sz w:val="19"/>
              </w:rPr>
            </w:pPr>
            <w:r>
              <w:rPr>
                <w:w w:val="105"/>
                <w:sz w:val="19"/>
              </w:rPr>
              <w:t>ЖМБ 10 сынып</w:t>
            </w:r>
          </w:p>
        </w:tc>
        <w:tc>
          <w:tcPr>
            <w:tcW w:w="1632" w:type="dxa"/>
          </w:tcPr>
          <w:p>
            <w:pPr>
              <w:pStyle w:val="TableParagraph"/>
              <w:spacing w:line="218" w:lineRule="exact"/>
              <w:ind w:left="87"/>
              <w:rPr>
                <w:sz w:val="19"/>
              </w:rPr>
            </w:pPr>
            <w:r>
              <w:rPr>
                <w:w w:val="105"/>
                <w:sz w:val="19"/>
              </w:rPr>
              <w:t>ҚГБ 10 сынып</w:t>
            </w:r>
          </w:p>
        </w:tc>
      </w:tr>
    </w:tbl>
    <w:p>
      <w:pPr>
        <w:spacing w:after="0" w:line="218"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07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1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7"/>
        <w:gridCol w:w="2016"/>
        <w:gridCol w:w="1632"/>
      </w:tblGrid>
      <w:tr>
        <w:trPr>
          <w:trHeight w:val="227" w:hRule="atLeast"/>
        </w:trPr>
        <w:tc>
          <w:tcPr>
            <w:tcW w:w="2627" w:type="dxa"/>
          </w:tcPr>
          <w:p>
            <w:pPr>
              <w:pStyle w:val="TableParagraph"/>
              <w:spacing w:line="206" w:lineRule="exact" w:before="1"/>
              <w:ind w:left="670"/>
              <w:rPr>
                <w:sz w:val="19"/>
              </w:rPr>
            </w:pPr>
            <w:r>
              <w:rPr>
                <w:w w:val="105"/>
                <w:sz w:val="19"/>
              </w:rPr>
              <w:t>Зертханалық жұмыс</w:t>
            </w:r>
          </w:p>
        </w:tc>
        <w:tc>
          <w:tcPr>
            <w:tcW w:w="2016" w:type="dxa"/>
          </w:tcPr>
          <w:p>
            <w:pPr>
              <w:pStyle w:val="TableParagraph"/>
              <w:spacing w:line="206" w:lineRule="exact" w:before="1"/>
              <w:ind w:left="672"/>
              <w:rPr>
                <w:sz w:val="19"/>
              </w:rPr>
            </w:pPr>
            <w:r>
              <w:rPr>
                <w:w w:val="104"/>
                <w:sz w:val="19"/>
              </w:rPr>
              <w:t>8</w:t>
            </w:r>
          </w:p>
        </w:tc>
        <w:tc>
          <w:tcPr>
            <w:tcW w:w="1632" w:type="dxa"/>
          </w:tcPr>
          <w:p>
            <w:pPr>
              <w:pStyle w:val="TableParagraph"/>
              <w:spacing w:line="206" w:lineRule="exact" w:before="1"/>
              <w:ind w:left="670"/>
              <w:rPr>
                <w:sz w:val="19"/>
              </w:rPr>
            </w:pPr>
            <w:r>
              <w:rPr>
                <w:w w:val="104"/>
                <w:sz w:val="19"/>
              </w:rPr>
              <w:t>5</w:t>
            </w:r>
          </w:p>
        </w:tc>
      </w:tr>
      <w:tr>
        <w:trPr>
          <w:trHeight w:val="225" w:hRule="atLeast"/>
        </w:trPr>
        <w:tc>
          <w:tcPr>
            <w:tcW w:w="2627" w:type="dxa"/>
          </w:tcPr>
          <w:p>
            <w:pPr>
              <w:pStyle w:val="TableParagraph"/>
              <w:spacing w:line="205" w:lineRule="exact"/>
              <w:ind w:left="670"/>
              <w:rPr>
                <w:sz w:val="19"/>
              </w:rPr>
            </w:pPr>
            <w:r>
              <w:rPr>
                <w:w w:val="105"/>
                <w:sz w:val="19"/>
              </w:rPr>
              <w:t>Модельдеу</w:t>
            </w:r>
          </w:p>
        </w:tc>
        <w:tc>
          <w:tcPr>
            <w:tcW w:w="2016" w:type="dxa"/>
          </w:tcPr>
          <w:p>
            <w:pPr>
              <w:pStyle w:val="TableParagraph"/>
              <w:spacing w:line="205" w:lineRule="exact"/>
              <w:ind w:left="672"/>
              <w:rPr>
                <w:sz w:val="19"/>
              </w:rPr>
            </w:pPr>
            <w:r>
              <w:rPr>
                <w:w w:val="104"/>
                <w:sz w:val="19"/>
              </w:rPr>
              <w:t>4</w:t>
            </w:r>
          </w:p>
        </w:tc>
        <w:tc>
          <w:tcPr>
            <w:tcW w:w="1632" w:type="dxa"/>
          </w:tcPr>
          <w:p>
            <w:pPr>
              <w:pStyle w:val="TableParagraph"/>
              <w:spacing w:line="205" w:lineRule="exact"/>
              <w:ind w:left="670"/>
              <w:rPr>
                <w:sz w:val="19"/>
              </w:rPr>
            </w:pPr>
            <w:r>
              <w:rPr>
                <w:w w:val="104"/>
                <w:sz w:val="19"/>
              </w:rPr>
              <w:t>1</w:t>
            </w:r>
          </w:p>
        </w:tc>
      </w:tr>
    </w:tbl>
    <w:p>
      <w:pPr>
        <w:pStyle w:val="BodyText"/>
        <w:spacing w:before="7"/>
        <w:ind w:left="0"/>
        <w:rPr>
          <w:sz w:val="14"/>
        </w:rPr>
      </w:pPr>
    </w:p>
    <w:p>
      <w:pPr>
        <w:pStyle w:val="BodyText"/>
        <w:spacing w:before="91"/>
        <w:ind w:right="2956" w:firstLine="583"/>
        <w:jc w:val="both"/>
      </w:pPr>
      <w:r>
        <w:rPr/>
        <w:t>Нәтижесінде білім алушылар биология сабақтарында практикалық тапсырмаларды орындау үшін білім мен дағдыларды қалыптастыруға бағытталған қоршаған ортаны зерттейді.</w:t>
      </w:r>
    </w:p>
    <w:p>
      <w:pPr>
        <w:pStyle w:val="BodyText"/>
        <w:spacing w:before="4"/>
        <w:ind w:right="2955" w:firstLine="583"/>
        <w:jc w:val="both"/>
      </w:pPr>
      <w:r>
        <w:rPr/>
        <w:t>Тӛменде</w:t>
      </w:r>
      <w:r>
        <w:rPr>
          <w:spacing w:val="-13"/>
        </w:rPr>
        <w:t> </w:t>
      </w:r>
      <w:r>
        <w:rPr/>
        <w:t>79-кестеде</w:t>
      </w:r>
      <w:r>
        <w:rPr>
          <w:spacing w:val="-12"/>
        </w:rPr>
        <w:t> </w:t>
      </w:r>
      <w:r>
        <w:rPr/>
        <w:t>оқу</w:t>
      </w:r>
      <w:r>
        <w:rPr>
          <w:spacing w:val="-13"/>
        </w:rPr>
        <w:t> </w:t>
      </w:r>
      <w:r>
        <w:rPr/>
        <w:t>пәнінен</w:t>
      </w:r>
      <w:r>
        <w:rPr>
          <w:spacing w:val="-12"/>
        </w:rPr>
        <w:t> </w:t>
      </w:r>
      <w:r>
        <w:rPr/>
        <w:t>бӛлім/ортақ</w:t>
      </w:r>
      <w:r>
        <w:rPr>
          <w:spacing w:val="-11"/>
        </w:rPr>
        <w:t> </w:t>
      </w:r>
      <w:r>
        <w:rPr/>
        <w:t>тақырып</w:t>
      </w:r>
      <w:r>
        <w:rPr>
          <w:spacing w:val="-12"/>
        </w:rPr>
        <w:t> </w:t>
      </w:r>
      <w:r>
        <w:rPr/>
        <w:t>бойынша</w:t>
      </w:r>
      <w:r>
        <w:rPr>
          <w:spacing w:val="-11"/>
        </w:rPr>
        <w:t> </w:t>
      </w:r>
      <w:r>
        <w:rPr>
          <w:spacing w:val="-7"/>
        </w:rPr>
        <w:t>жиынтық </w:t>
      </w:r>
      <w:r>
        <w:rPr/>
        <w:t>бағалау (БЖБ) саны</w:t>
      </w:r>
      <w:r>
        <w:rPr>
          <w:spacing w:val="-9"/>
        </w:rPr>
        <w:t> </w:t>
      </w:r>
      <w:r>
        <w:rPr/>
        <w:t>кӛрсетілген.</w:t>
      </w:r>
    </w:p>
    <w:p>
      <w:pPr>
        <w:pStyle w:val="BodyText"/>
        <w:ind w:left="1395"/>
      </w:pPr>
      <w:r>
        <w:rPr/>
        <w:t>79-кесте. «Биология» пәні бойынша жиынтық бағалау саны</w:t>
      </w:r>
    </w:p>
    <w:p>
      <w:pPr>
        <w:pStyle w:val="BodyText"/>
        <w:spacing w:before="6"/>
        <w:ind w:left="0"/>
      </w:pPr>
    </w:p>
    <w:tbl>
      <w:tblPr>
        <w:tblW w:w="0" w:type="auto"/>
        <w:jc w:val="left"/>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32"/>
        <w:gridCol w:w="1567"/>
        <w:gridCol w:w="1567"/>
        <w:gridCol w:w="1567"/>
        <w:gridCol w:w="1889"/>
      </w:tblGrid>
      <w:tr>
        <w:trPr>
          <w:trHeight w:val="224" w:hRule="atLeast"/>
        </w:trPr>
        <w:tc>
          <w:tcPr>
            <w:tcW w:w="832" w:type="dxa"/>
            <w:vMerge w:val="restart"/>
          </w:tcPr>
          <w:p>
            <w:pPr>
              <w:pStyle w:val="TableParagraph"/>
              <w:spacing w:line="218" w:lineRule="exact"/>
              <w:ind w:left="88"/>
              <w:rPr>
                <w:sz w:val="19"/>
              </w:rPr>
            </w:pPr>
            <w:r>
              <w:rPr>
                <w:w w:val="105"/>
                <w:sz w:val="19"/>
              </w:rPr>
              <w:t>10</w:t>
            </w:r>
          </w:p>
          <w:p>
            <w:pPr>
              <w:pStyle w:val="TableParagraph"/>
              <w:spacing w:line="216" w:lineRule="exact" w:before="9"/>
              <w:ind w:left="88"/>
              <w:rPr>
                <w:sz w:val="19"/>
              </w:rPr>
            </w:pPr>
            <w:r>
              <w:rPr>
                <w:w w:val="105"/>
                <w:sz w:val="19"/>
              </w:rPr>
              <w:t>сынып</w:t>
            </w:r>
          </w:p>
        </w:tc>
        <w:tc>
          <w:tcPr>
            <w:tcW w:w="6590" w:type="dxa"/>
            <w:gridSpan w:val="4"/>
          </w:tcPr>
          <w:p>
            <w:pPr>
              <w:pStyle w:val="TableParagraph"/>
              <w:spacing w:line="205" w:lineRule="exact"/>
              <w:ind w:left="89"/>
              <w:rPr>
                <w:sz w:val="19"/>
              </w:rPr>
            </w:pPr>
            <w:r>
              <w:rPr>
                <w:w w:val="105"/>
                <w:sz w:val="19"/>
              </w:rPr>
              <w:t>Бӛлімдер/ортақ тақырыптар бойынша жиынтық бағалау саны</w:t>
            </w:r>
          </w:p>
        </w:tc>
      </w:tr>
      <w:tr>
        <w:trPr>
          <w:trHeight w:val="227" w:hRule="atLeast"/>
        </w:trPr>
        <w:tc>
          <w:tcPr>
            <w:tcW w:w="832" w:type="dxa"/>
            <w:vMerge/>
            <w:tcBorders>
              <w:top w:val="nil"/>
            </w:tcBorders>
          </w:tcPr>
          <w:p>
            <w:pPr>
              <w:rPr>
                <w:sz w:val="2"/>
                <w:szCs w:val="2"/>
              </w:rPr>
            </w:pPr>
          </w:p>
        </w:tc>
        <w:tc>
          <w:tcPr>
            <w:tcW w:w="1567" w:type="dxa"/>
          </w:tcPr>
          <w:p>
            <w:pPr>
              <w:pStyle w:val="TableParagraph"/>
              <w:spacing w:line="206" w:lineRule="exact" w:before="1"/>
              <w:ind w:left="627" w:right="152"/>
              <w:jc w:val="center"/>
              <w:rPr>
                <w:sz w:val="19"/>
              </w:rPr>
            </w:pPr>
            <w:r>
              <w:rPr>
                <w:w w:val="105"/>
                <w:sz w:val="19"/>
              </w:rPr>
              <w:t>1-тоқсан</w:t>
            </w:r>
          </w:p>
        </w:tc>
        <w:tc>
          <w:tcPr>
            <w:tcW w:w="1567" w:type="dxa"/>
          </w:tcPr>
          <w:p>
            <w:pPr>
              <w:pStyle w:val="TableParagraph"/>
              <w:spacing w:line="206" w:lineRule="exact" w:before="1"/>
              <w:ind w:left="627" w:right="151"/>
              <w:jc w:val="center"/>
              <w:rPr>
                <w:sz w:val="19"/>
              </w:rPr>
            </w:pPr>
            <w:r>
              <w:rPr>
                <w:w w:val="105"/>
                <w:sz w:val="19"/>
              </w:rPr>
              <w:t>2-тоқсан</w:t>
            </w:r>
          </w:p>
        </w:tc>
        <w:tc>
          <w:tcPr>
            <w:tcW w:w="1567" w:type="dxa"/>
          </w:tcPr>
          <w:p>
            <w:pPr>
              <w:pStyle w:val="TableParagraph"/>
              <w:spacing w:line="206" w:lineRule="exact" w:before="1"/>
              <w:ind w:left="625" w:right="153"/>
              <w:jc w:val="center"/>
              <w:rPr>
                <w:sz w:val="19"/>
              </w:rPr>
            </w:pPr>
            <w:r>
              <w:rPr>
                <w:w w:val="105"/>
                <w:sz w:val="19"/>
              </w:rPr>
              <w:t>3-тоқсан</w:t>
            </w:r>
          </w:p>
        </w:tc>
        <w:tc>
          <w:tcPr>
            <w:tcW w:w="1889" w:type="dxa"/>
          </w:tcPr>
          <w:p>
            <w:pPr>
              <w:pStyle w:val="TableParagraph"/>
              <w:spacing w:line="206" w:lineRule="exact" w:before="1"/>
              <w:ind w:left="557" w:right="82"/>
              <w:jc w:val="center"/>
              <w:rPr>
                <w:sz w:val="19"/>
              </w:rPr>
            </w:pPr>
            <w:r>
              <w:rPr>
                <w:w w:val="105"/>
                <w:sz w:val="19"/>
              </w:rPr>
              <w:t>4-тоқсан</w:t>
            </w:r>
          </w:p>
        </w:tc>
      </w:tr>
      <w:tr>
        <w:trPr>
          <w:trHeight w:val="225" w:hRule="atLeast"/>
        </w:trPr>
        <w:tc>
          <w:tcPr>
            <w:tcW w:w="832" w:type="dxa"/>
          </w:tcPr>
          <w:p>
            <w:pPr>
              <w:pStyle w:val="TableParagraph"/>
              <w:spacing w:line="205" w:lineRule="exact"/>
              <w:ind w:left="88"/>
              <w:rPr>
                <w:sz w:val="19"/>
              </w:rPr>
            </w:pPr>
            <w:r>
              <w:rPr>
                <w:w w:val="105"/>
                <w:sz w:val="19"/>
              </w:rPr>
              <w:t>ЖМБ</w:t>
            </w:r>
          </w:p>
        </w:tc>
        <w:tc>
          <w:tcPr>
            <w:tcW w:w="1567" w:type="dxa"/>
          </w:tcPr>
          <w:p>
            <w:pPr>
              <w:pStyle w:val="TableParagraph"/>
              <w:spacing w:line="205" w:lineRule="exact"/>
              <w:ind w:left="477"/>
              <w:jc w:val="center"/>
              <w:rPr>
                <w:sz w:val="19"/>
              </w:rPr>
            </w:pPr>
            <w:r>
              <w:rPr>
                <w:w w:val="104"/>
                <w:sz w:val="19"/>
              </w:rPr>
              <w:t>2</w:t>
            </w:r>
          </w:p>
        </w:tc>
        <w:tc>
          <w:tcPr>
            <w:tcW w:w="1567" w:type="dxa"/>
          </w:tcPr>
          <w:p>
            <w:pPr>
              <w:pStyle w:val="TableParagraph"/>
              <w:spacing w:line="205" w:lineRule="exact"/>
              <w:ind w:left="477"/>
              <w:jc w:val="center"/>
              <w:rPr>
                <w:sz w:val="19"/>
              </w:rPr>
            </w:pPr>
            <w:r>
              <w:rPr>
                <w:w w:val="104"/>
                <w:sz w:val="19"/>
              </w:rPr>
              <w:t>3</w:t>
            </w:r>
          </w:p>
        </w:tc>
        <w:tc>
          <w:tcPr>
            <w:tcW w:w="1567" w:type="dxa"/>
          </w:tcPr>
          <w:p>
            <w:pPr>
              <w:pStyle w:val="TableParagraph"/>
              <w:spacing w:line="205" w:lineRule="exact"/>
              <w:ind w:left="474"/>
              <w:jc w:val="center"/>
              <w:rPr>
                <w:sz w:val="19"/>
              </w:rPr>
            </w:pPr>
            <w:r>
              <w:rPr>
                <w:w w:val="104"/>
                <w:sz w:val="19"/>
              </w:rPr>
              <w:t>3</w:t>
            </w:r>
          </w:p>
        </w:tc>
        <w:tc>
          <w:tcPr>
            <w:tcW w:w="1889" w:type="dxa"/>
          </w:tcPr>
          <w:p>
            <w:pPr>
              <w:pStyle w:val="TableParagraph"/>
              <w:spacing w:line="205" w:lineRule="exact"/>
              <w:ind w:left="477"/>
              <w:jc w:val="center"/>
              <w:rPr>
                <w:sz w:val="19"/>
              </w:rPr>
            </w:pPr>
            <w:r>
              <w:rPr>
                <w:w w:val="104"/>
                <w:sz w:val="19"/>
              </w:rPr>
              <w:t>3</w:t>
            </w:r>
          </w:p>
        </w:tc>
      </w:tr>
      <w:tr>
        <w:trPr>
          <w:trHeight w:val="225" w:hRule="atLeast"/>
        </w:trPr>
        <w:tc>
          <w:tcPr>
            <w:tcW w:w="832" w:type="dxa"/>
          </w:tcPr>
          <w:p>
            <w:pPr>
              <w:pStyle w:val="TableParagraph"/>
              <w:spacing w:line="205" w:lineRule="exact"/>
              <w:ind w:left="88"/>
              <w:rPr>
                <w:sz w:val="19"/>
              </w:rPr>
            </w:pPr>
            <w:r>
              <w:rPr>
                <w:w w:val="105"/>
                <w:sz w:val="19"/>
              </w:rPr>
              <w:t>ҚГБ</w:t>
            </w:r>
          </w:p>
        </w:tc>
        <w:tc>
          <w:tcPr>
            <w:tcW w:w="1567" w:type="dxa"/>
          </w:tcPr>
          <w:p>
            <w:pPr>
              <w:pStyle w:val="TableParagraph"/>
              <w:spacing w:line="205" w:lineRule="exact"/>
              <w:ind w:left="477"/>
              <w:jc w:val="center"/>
              <w:rPr>
                <w:sz w:val="19"/>
              </w:rPr>
            </w:pPr>
            <w:r>
              <w:rPr>
                <w:w w:val="104"/>
                <w:sz w:val="19"/>
              </w:rPr>
              <w:t>2</w:t>
            </w:r>
          </w:p>
        </w:tc>
        <w:tc>
          <w:tcPr>
            <w:tcW w:w="1567" w:type="dxa"/>
          </w:tcPr>
          <w:p>
            <w:pPr>
              <w:pStyle w:val="TableParagraph"/>
              <w:spacing w:line="205" w:lineRule="exact"/>
              <w:ind w:left="477"/>
              <w:jc w:val="center"/>
              <w:rPr>
                <w:sz w:val="19"/>
              </w:rPr>
            </w:pPr>
            <w:r>
              <w:rPr>
                <w:w w:val="104"/>
                <w:sz w:val="19"/>
              </w:rPr>
              <w:t>3</w:t>
            </w:r>
          </w:p>
        </w:tc>
        <w:tc>
          <w:tcPr>
            <w:tcW w:w="1567" w:type="dxa"/>
          </w:tcPr>
          <w:p>
            <w:pPr>
              <w:pStyle w:val="TableParagraph"/>
              <w:spacing w:line="205" w:lineRule="exact"/>
              <w:ind w:left="474"/>
              <w:jc w:val="center"/>
              <w:rPr>
                <w:sz w:val="19"/>
              </w:rPr>
            </w:pPr>
            <w:r>
              <w:rPr>
                <w:w w:val="104"/>
                <w:sz w:val="19"/>
              </w:rPr>
              <w:t>3</w:t>
            </w:r>
          </w:p>
        </w:tc>
        <w:tc>
          <w:tcPr>
            <w:tcW w:w="1889" w:type="dxa"/>
          </w:tcPr>
          <w:p>
            <w:pPr>
              <w:pStyle w:val="TableParagraph"/>
              <w:spacing w:line="205" w:lineRule="exact"/>
              <w:ind w:left="477"/>
              <w:jc w:val="center"/>
              <w:rPr>
                <w:sz w:val="19"/>
              </w:rPr>
            </w:pPr>
            <w:r>
              <w:rPr>
                <w:w w:val="104"/>
                <w:sz w:val="19"/>
              </w:rPr>
              <w:t>3</w:t>
            </w:r>
          </w:p>
        </w:tc>
      </w:tr>
    </w:tbl>
    <w:p>
      <w:pPr>
        <w:pStyle w:val="BodyText"/>
        <w:spacing w:before="1"/>
        <w:ind w:left="0"/>
      </w:pPr>
    </w:p>
    <w:p>
      <w:pPr>
        <w:pStyle w:val="Heading1"/>
        <w:spacing w:line="262" w:lineRule="exact"/>
        <w:ind w:left="1510"/>
      </w:pPr>
      <w:r>
        <w:rPr/>
        <w:t>«Химия» оқу пәні</w:t>
      </w:r>
    </w:p>
    <w:p>
      <w:pPr>
        <w:pStyle w:val="BodyText"/>
        <w:ind w:right="2952" w:firstLine="583"/>
        <w:jc w:val="both"/>
      </w:pPr>
      <w:r>
        <w:rPr/>
        <w:t>«Химия» пәнін оқытудың мақсаты - білім алушыларға зат және олардың айналымы, заттар қасиеттерінің олардың құрамы мен құрылысына тәуелділігін түсіндіретін заңдар мен теориялар туралы білім жүйесін ұсыну, білім алушыларға химиялық үдерістердің мағынасын, негізгі заңдар мен заңдылықтарды түсініп, оларды шынайы ӛмірде қауіпсіз қолдана алуға, ақпаратты сыни бағалауға және шешім қабылдауға мүмкiндiк беру.</w:t>
      </w:r>
    </w:p>
    <w:p>
      <w:pPr>
        <w:pStyle w:val="BodyText"/>
        <w:spacing w:before="1"/>
        <w:ind w:left="1395"/>
      </w:pPr>
      <w:r>
        <w:rPr/>
        <w:t>Негізгі міндеттері:</w:t>
      </w:r>
    </w:p>
    <w:p>
      <w:pPr>
        <w:pStyle w:val="ListParagraph"/>
        <w:numPr>
          <w:ilvl w:val="0"/>
          <w:numId w:val="254"/>
        </w:numPr>
        <w:tabs>
          <w:tab w:pos="1683" w:val="left" w:leader="none"/>
        </w:tabs>
        <w:spacing w:line="242" w:lineRule="auto" w:before="0" w:after="0"/>
        <w:ind w:left="812" w:right="2953" w:firstLine="583"/>
        <w:jc w:val="both"/>
        <w:rPr>
          <w:sz w:val="23"/>
        </w:rPr>
      </w:pPr>
      <w:r>
        <w:rPr>
          <w:sz w:val="23"/>
        </w:rPr>
        <w:t>заттар және олардың бір-бірімен әрекеттесу заңдылығы туралы білім жүйесін қалыптастыру ( фактілер, түсініктер, заңдар және</w:t>
      </w:r>
      <w:r>
        <w:rPr>
          <w:spacing w:val="-9"/>
          <w:sz w:val="23"/>
        </w:rPr>
        <w:t> </w:t>
      </w:r>
      <w:r>
        <w:rPr>
          <w:sz w:val="23"/>
        </w:rPr>
        <w:t>теориялар);</w:t>
      </w:r>
    </w:p>
    <w:p>
      <w:pPr>
        <w:pStyle w:val="ListParagraph"/>
        <w:numPr>
          <w:ilvl w:val="0"/>
          <w:numId w:val="254"/>
        </w:numPr>
        <w:tabs>
          <w:tab w:pos="1698" w:val="left" w:leader="none"/>
        </w:tabs>
        <w:spacing w:line="240" w:lineRule="auto" w:before="0" w:after="0"/>
        <w:ind w:left="812" w:right="2954" w:firstLine="583"/>
        <w:jc w:val="both"/>
        <w:rPr>
          <w:sz w:val="23"/>
        </w:rPr>
      </w:pPr>
      <w:r>
        <w:rPr>
          <w:sz w:val="23"/>
        </w:rPr>
        <w:t>зияткерлік және экспериментальдық және зерттеушілік біліктер мен дағдылар түрінде іс-әрекеттердің танымал әдістерін жүзеге асыру  тәжірибелерін</w:t>
      </w:r>
      <w:r>
        <w:rPr>
          <w:spacing w:val="-1"/>
          <w:sz w:val="23"/>
        </w:rPr>
        <w:t> </w:t>
      </w:r>
      <w:r>
        <w:rPr>
          <w:sz w:val="23"/>
        </w:rPr>
        <w:t>қалыптастыру;</w:t>
      </w:r>
    </w:p>
    <w:p>
      <w:pPr>
        <w:pStyle w:val="ListParagraph"/>
        <w:numPr>
          <w:ilvl w:val="0"/>
          <w:numId w:val="254"/>
        </w:numPr>
        <w:tabs>
          <w:tab w:pos="1692" w:val="left" w:leader="none"/>
        </w:tabs>
        <w:spacing w:line="240" w:lineRule="auto" w:before="0" w:after="0"/>
        <w:ind w:left="812" w:right="2953" w:firstLine="583"/>
        <w:jc w:val="both"/>
        <w:rPr>
          <w:sz w:val="23"/>
        </w:rPr>
      </w:pPr>
      <w:r>
        <w:rPr>
          <w:sz w:val="23"/>
        </w:rPr>
        <w:t>жаңа проблемаларды шешуде жаңа бір жағдайда бұрын меңгерілген білім және білікті ӛз бетімен жаңғыртуды талап ететін шығармашылық, ізденіс іс-әрекеттер тәжірибесін қалыптастыру, танымал іс-әрекеттер негізінде жаңа әдісін</w:t>
      </w:r>
      <w:r>
        <w:rPr>
          <w:spacing w:val="-1"/>
          <w:sz w:val="23"/>
        </w:rPr>
        <w:t> </w:t>
      </w:r>
      <w:r>
        <w:rPr>
          <w:sz w:val="23"/>
        </w:rPr>
        <w:t>қалыптастыру;</w:t>
      </w:r>
    </w:p>
    <w:p>
      <w:pPr>
        <w:pStyle w:val="ListParagraph"/>
        <w:numPr>
          <w:ilvl w:val="0"/>
          <w:numId w:val="254"/>
        </w:numPr>
        <w:tabs>
          <w:tab w:pos="1685" w:val="left" w:leader="none"/>
        </w:tabs>
        <w:spacing w:line="240" w:lineRule="auto" w:before="2" w:after="0"/>
        <w:ind w:left="1684" w:right="0" w:hanging="289"/>
        <w:jc w:val="left"/>
        <w:rPr>
          <w:sz w:val="23"/>
        </w:rPr>
      </w:pPr>
      <w:r>
        <w:rPr>
          <w:sz w:val="23"/>
        </w:rPr>
        <w:t>қоғамның</w:t>
      </w:r>
      <w:r>
        <w:rPr>
          <w:spacing w:val="33"/>
          <w:sz w:val="23"/>
        </w:rPr>
        <w:t> </w:t>
      </w:r>
      <w:r>
        <w:rPr>
          <w:sz w:val="23"/>
        </w:rPr>
        <w:t>әрбір</w:t>
      </w:r>
      <w:r>
        <w:rPr>
          <w:spacing w:val="34"/>
          <w:sz w:val="23"/>
        </w:rPr>
        <w:t> </w:t>
      </w:r>
      <w:r>
        <w:rPr>
          <w:sz w:val="23"/>
        </w:rPr>
        <w:t>мүшесінің</w:t>
      </w:r>
      <w:r>
        <w:rPr>
          <w:spacing w:val="33"/>
          <w:sz w:val="23"/>
        </w:rPr>
        <w:t> </w:t>
      </w:r>
      <w:r>
        <w:rPr>
          <w:sz w:val="23"/>
        </w:rPr>
        <w:t>ӛмірлік</w:t>
      </w:r>
      <w:r>
        <w:rPr>
          <w:spacing w:val="34"/>
          <w:sz w:val="23"/>
        </w:rPr>
        <w:t> </w:t>
      </w:r>
      <w:r>
        <w:rPr>
          <w:sz w:val="23"/>
        </w:rPr>
        <w:t>проблемасын</w:t>
      </w:r>
      <w:r>
        <w:rPr>
          <w:spacing w:val="35"/>
          <w:sz w:val="23"/>
        </w:rPr>
        <w:t> </w:t>
      </w:r>
      <w:r>
        <w:rPr>
          <w:sz w:val="23"/>
        </w:rPr>
        <w:t>шешуге</w:t>
      </w:r>
      <w:r>
        <w:rPr>
          <w:spacing w:val="35"/>
          <w:sz w:val="23"/>
        </w:rPr>
        <w:t> </w:t>
      </w:r>
      <w:r>
        <w:rPr>
          <w:sz w:val="23"/>
        </w:rPr>
        <w:t>әсер</w:t>
      </w:r>
      <w:r>
        <w:rPr>
          <w:spacing w:val="36"/>
          <w:sz w:val="23"/>
        </w:rPr>
        <w:t> </w:t>
      </w:r>
      <w:r>
        <w:rPr>
          <w:sz w:val="23"/>
        </w:rPr>
        <w:t>ететін,</w:t>
      </w:r>
    </w:p>
    <w:p>
      <w:pPr>
        <w:pStyle w:val="BodyText"/>
        <w:spacing w:before="1"/>
        <w:ind w:right="2954"/>
        <w:jc w:val="both"/>
      </w:pPr>
      <w:r>
        <w:rPr/>
        <w:t>«Химия» пәнінің жиынтық үлесі болып табылатын ӛзекті және пәндік құзіреттіліктің қалыптасуында кӛрінетін, қоршаған ортаға қарым-қатынасын кӛрсететін адам әрекетінің объектіге немесе қаражатқа құнды және сындарлы қарым-қатынас тәжірибесін қалыптастыру.</w:t>
      </w:r>
    </w:p>
    <w:p>
      <w:pPr>
        <w:pStyle w:val="BodyText"/>
        <w:spacing w:before="3"/>
        <w:ind w:left="1395"/>
      </w:pPr>
      <w:r>
        <w:rPr/>
        <w:t>«Химия» пәні бойынша оқу жүктемесінің ең жоғары кӛлемі:</w:t>
      </w:r>
    </w:p>
    <w:p>
      <w:pPr>
        <w:pStyle w:val="BodyText"/>
        <w:ind w:left="1395"/>
      </w:pPr>
      <w:r>
        <w:rPr/>
        <w:t>1) 10-сынып – аптасына 4 сағат, оқу жылында 136 сағатты;</w:t>
      </w:r>
    </w:p>
    <w:p>
      <w:pPr>
        <w:pStyle w:val="BodyText"/>
        <w:spacing w:before="1"/>
        <w:ind w:right="2955" w:firstLine="583"/>
        <w:jc w:val="both"/>
      </w:pPr>
      <w:r>
        <w:rPr/>
        <w:t>Оқу пәні бойынша оқу жүктемесінің кӛлемі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0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pPr>
      <w:r>
        <w:rPr/>
        <w:t>Оқу пәнінің мазмұны 5 бӛлімнен тұрады:</w:t>
      </w:r>
    </w:p>
    <w:p>
      <w:pPr>
        <w:pStyle w:val="ListParagraph"/>
        <w:numPr>
          <w:ilvl w:val="0"/>
          <w:numId w:val="255"/>
        </w:numPr>
        <w:tabs>
          <w:tab w:pos="1648" w:val="left" w:leader="none"/>
        </w:tabs>
        <w:spacing w:line="240" w:lineRule="auto" w:before="2" w:after="0"/>
        <w:ind w:left="1647" w:right="0" w:hanging="252"/>
        <w:jc w:val="left"/>
        <w:rPr>
          <w:sz w:val="23"/>
        </w:rPr>
      </w:pPr>
      <w:r>
        <w:rPr>
          <w:sz w:val="23"/>
        </w:rPr>
        <w:t>заттардың</w:t>
      </w:r>
      <w:r>
        <w:rPr>
          <w:spacing w:val="-3"/>
          <w:sz w:val="23"/>
        </w:rPr>
        <w:t> </w:t>
      </w:r>
      <w:r>
        <w:rPr>
          <w:sz w:val="23"/>
        </w:rPr>
        <w:t>бӛлшектері;</w:t>
      </w:r>
    </w:p>
    <w:p>
      <w:pPr>
        <w:pStyle w:val="ListParagraph"/>
        <w:numPr>
          <w:ilvl w:val="0"/>
          <w:numId w:val="255"/>
        </w:numPr>
        <w:tabs>
          <w:tab w:pos="1648" w:val="left" w:leader="none"/>
        </w:tabs>
        <w:spacing w:line="240" w:lineRule="auto" w:before="1" w:after="0"/>
        <w:ind w:left="1647" w:right="0" w:hanging="252"/>
        <w:jc w:val="left"/>
        <w:rPr>
          <w:sz w:val="23"/>
        </w:rPr>
      </w:pPr>
      <w:r>
        <w:rPr>
          <w:sz w:val="23"/>
        </w:rPr>
        <w:t>химиялық реакциялардың жүру</w:t>
      </w:r>
      <w:r>
        <w:rPr>
          <w:spacing w:val="-5"/>
          <w:sz w:val="23"/>
        </w:rPr>
        <w:t> </w:t>
      </w:r>
      <w:r>
        <w:rPr>
          <w:sz w:val="23"/>
        </w:rPr>
        <w:t>заңдылықтары;</w:t>
      </w:r>
    </w:p>
    <w:p>
      <w:pPr>
        <w:pStyle w:val="ListParagraph"/>
        <w:numPr>
          <w:ilvl w:val="0"/>
          <w:numId w:val="255"/>
        </w:numPr>
        <w:tabs>
          <w:tab w:pos="1648" w:val="left" w:leader="none"/>
        </w:tabs>
        <w:spacing w:line="240" w:lineRule="auto" w:before="0" w:after="0"/>
        <w:ind w:left="1647" w:right="0" w:hanging="252"/>
        <w:jc w:val="left"/>
        <w:rPr>
          <w:sz w:val="23"/>
        </w:rPr>
      </w:pPr>
      <w:r>
        <w:rPr>
          <w:sz w:val="23"/>
        </w:rPr>
        <w:t>химиялық реакциялардың</w:t>
      </w:r>
      <w:r>
        <w:rPr>
          <w:spacing w:val="-3"/>
          <w:sz w:val="23"/>
        </w:rPr>
        <w:t> </w:t>
      </w:r>
      <w:r>
        <w:rPr>
          <w:sz w:val="23"/>
        </w:rPr>
        <w:t>энергетикасы;</w:t>
      </w:r>
    </w:p>
    <w:p>
      <w:pPr>
        <w:pStyle w:val="ListParagraph"/>
        <w:numPr>
          <w:ilvl w:val="0"/>
          <w:numId w:val="255"/>
        </w:numPr>
        <w:tabs>
          <w:tab w:pos="1648" w:val="left" w:leader="none"/>
        </w:tabs>
        <w:spacing w:line="240" w:lineRule="auto" w:before="0" w:after="0"/>
        <w:ind w:left="1647" w:right="0" w:hanging="252"/>
        <w:jc w:val="left"/>
        <w:rPr>
          <w:sz w:val="23"/>
        </w:rPr>
      </w:pPr>
      <w:r>
        <w:rPr>
          <w:sz w:val="23"/>
        </w:rPr>
        <w:t>химия және қоршаған</w:t>
      </w:r>
      <w:r>
        <w:rPr>
          <w:spacing w:val="-1"/>
          <w:sz w:val="23"/>
        </w:rPr>
        <w:t> </w:t>
      </w:r>
      <w:r>
        <w:rPr>
          <w:sz w:val="23"/>
        </w:rPr>
        <w:t>орта;</w:t>
      </w:r>
    </w:p>
    <w:p>
      <w:pPr>
        <w:pStyle w:val="ListParagraph"/>
        <w:numPr>
          <w:ilvl w:val="0"/>
          <w:numId w:val="255"/>
        </w:numPr>
        <w:tabs>
          <w:tab w:pos="1648" w:val="left" w:leader="none"/>
        </w:tabs>
        <w:spacing w:line="240" w:lineRule="auto" w:before="1" w:after="0"/>
        <w:ind w:left="1647" w:right="0" w:hanging="252"/>
        <w:jc w:val="left"/>
        <w:rPr>
          <w:sz w:val="23"/>
        </w:rPr>
      </w:pPr>
      <w:r>
        <w:rPr>
          <w:w w:val="95"/>
          <w:sz w:val="23"/>
        </w:rPr>
        <w:t>химия және</w:t>
      </w:r>
      <w:r>
        <w:rPr>
          <w:spacing w:val="6"/>
          <w:w w:val="95"/>
          <w:sz w:val="23"/>
        </w:rPr>
        <w:t> </w:t>
      </w:r>
      <w:r>
        <w:rPr>
          <w:w w:val="95"/>
          <w:sz w:val="23"/>
        </w:rPr>
        <w:t>ӛмір.</w:t>
      </w:r>
    </w:p>
    <w:p>
      <w:pPr>
        <w:pStyle w:val="BodyText"/>
        <w:tabs>
          <w:tab w:pos="3221" w:val="left" w:leader="none"/>
          <w:tab w:pos="4943" w:val="left" w:leader="none"/>
          <w:tab w:pos="5791" w:val="left" w:leader="none"/>
          <w:tab w:pos="7003" w:val="left" w:leader="none"/>
        </w:tabs>
        <w:ind w:right="2958" w:firstLine="583"/>
      </w:pPr>
      <w:r>
        <w:rPr/>
        <w:t>Қолданыстағы</w:t>
        <w:tab/>
        <w:t>бағдарламада</w:t>
        <w:tab/>
        <w:t>2013</w:t>
        <w:tab/>
        <w:t>жылдың</w:t>
        <w:tab/>
      </w:r>
      <w:r>
        <w:rPr>
          <w:spacing w:val="-1"/>
        </w:rPr>
        <w:t>бағдарламасымен </w:t>
      </w:r>
      <w:r>
        <w:rPr/>
        <w:t>салыстырғанда бірқатар ӛзгерістер</w:t>
      </w:r>
      <w:r>
        <w:rPr>
          <w:spacing w:val="-9"/>
        </w:rPr>
        <w:t> </w:t>
      </w:r>
      <w:r>
        <w:rPr/>
        <w:t>болды:</w:t>
      </w:r>
    </w:p>
    <w:p>
      <w:pPr>
        <w:pStyle w:val="ListParagraph"/>
        <w:numPr>
          <w:ilvl w:val="0"/>
          <w:numId w:val="256"/>
        </w:numPr>
        <w:tabs>
          <w:tab w:pos="1648" w:val="left" w:leader="none"/>
        </w:tabs>
        <w:spacing w:line="240" w:lineRule="auto" w:before="3" w:after="0"/>
        <w:ind w:left="812" w:right="0" w:firstLine="583"/>
        <w:jc w:val="left"/>
        <w:rPr>
          <w:sz w:val="23"/>
        </w:rPr>
      </w:pPr>
      <w:r>
        <w:rPr>
          <w:sz w:val="23"/>
        </w:rPr>
        <w:t>оқылатын тақырыптардың тәртібі</w:t>
      </w:r>
      <w:r>
        <w:rPr>
          <w:spacing w:val="-5"/>
          <w:sz w:val="23"/>
        </w:rPr>
        <w:t> </w:t>
      </w:r>
      <w:r>
        <w:rPr>
          <w:sz w:val="23"/>
        </w:rPr>
        <w:t>ӛзгерді</w:t>
      </w:r>
    </w:p>
    <w:p>
      <w:pPr>
        <w:pStyle w:val="ListParagraph"/>
        <w:numPr>
          <w:ilvl w:val="0"/>
          <w:numId w:val="256"/>
        </w:numPr>
        <w:tabs>
          <w:tab w:pos="1809" w:val="left" w:leader="none"/>
        </w:tabs>
        <w:spacing w:line="240" w:lineRule="auto" w:before="0" w:after="0"/>
        <w:ind w:left="812" w:right="2952" w:firstLine="583"/>
        <w:jc w:val="both"/>
        <w:rPr>
          <w:sz w:val="23"/>
        </w:rPr>
      </w:pPr>
      <w:r>
        <w:rPr>
          <w:sz w:val="23"/>
        </w:rPr>
        <w:t>"Атом құрылысы. Атом – күрделі бӛлшек", </w:t>
      </w:r>
      <w:r>
        <w:rPr>
          <w:spacing w:val="-3"/>
          <w:sz w:val="23"/>
        </w:rPr>
        <w:t>радиоактивтілік, </w:t>
      </w:r>
      <w:r>
        <w:rPr>
          <w:sz w:val="23"/>
        </w:rPr>
        <w:t>энергетикалық деңгейлер және деңгейшелер, кванттық сандар және орбитальдар;</w:t>
      </w:r>
    </w:p>
    <w:p>
      <w:pPr>
        <w:pStyle w:val="ListParagraph"/>
        <w:numPr>
          <w:ilvl w:val="0"/>
          <w:numId w:val="256"/>
        </w:numPr>
        <w:tabs>
          <w:tab w:pos="1805" w:val="left" w:leader="none"/>
          <w:tab w:pos="1806" w:val="left" w:leader="none"/>
          <w:tab w:pos="3448" w:val="left" w:leader="none"/>
          <w:tab w:pos="4355" w:val="left" w:leader="none"/>
          <w:tab w:pos="5772" w:val="left" w:leader="none"/>
          <w:tab w:pos="6357" w:val="left" w:leader="none"/>
          <w:tab w:pos="7417" w:val="left" w:leader="none"/>
        </w:tabs>
        <w:spacing w:line="242" w:lineRule="auto" w:before="1" w:after="0"/>
        <w:ind w:left="812" w:right="2955" w:firstLine="583"/>
        <w:jc w:val="left"/>
        <w:rPr>
          <w:sz w:val="23"/>
        </w:rPr>
      </w:pPr>
      <w:r>
        <w:rPr>
          <w:sz w:val="23"/>
        </w:rPr>
        <w:t>"Мерзімділігі"</w:t>
        <w:tab/>
        <w:t>тарауы</w:t>
        <w:tab/>
        <w:t>"элементтер</w:t>
        <w:tab/>
        <w:t>мен</w:t>
        <w:tab/>
        <w:t>олардың</w:t>
        <w:tab/>
        <w:t>қосылыстары қасиеттерінің ӛзгеру мерзімділігі" болып</w:t>
      </w:r>
      <w:r>
        <w:rPr>
          <w:spacing w:val="-17"/>
          <w:sz w:val="23"/>
        </w:rPr>
        <w:t> </w:t>
      </w:r>
      <w:r>
        <w:rPr>
          <w:sz w:val="23"/>
        </w:rPr>
        <w:t>ӛзгертілді.</w:t>
      </w:r>
    </w:p>
    <w:p>
      <w:pPr>
        <w:pStyle w:val="ListParagraph"/>
        <w:numPr>
          <w:ilvl w:val="0"/>
          <w:numId w:val="256"/>
        </w:numPr>
        <w:tabs>
          <w:tab w:pos="1718" w:val="left" w:leader="none"/>
        </w:tabs>
        <w:spacing w:line="240" w:lineRule="auto" w:before="0" w:after="0"/>
        <w:ind w:left="812" w:right="2954" w:firstLine="583"/>
        <w:jc w:val="both"/>
        <w:rPr>
          <w:sz w:val="23"/>
        </w:rPr>
      </w:pPr>
      <w:r>
        <w:rPr>
          <w:sz w:val="23"/>
        </w:rPr>
        <w:t>"Органикалық химияға кіріспе" тарауына назар аударыңыз, мұнай, құрамы, ӛңдеу әдістері және мұнай ӛнімдері тақырыптары </w:t>
      </w:r>
      <w:r>
        <w:rPr>
          <w:spacing w:val="-7"/>
          <w:sz w:val="23"/>
        </w:rPr>
        <w:t>"күтпеген </w:t>
      </w:r>
      <w:r>
        <w:rPr>
          <w:sz w:val="23"/>
        </w:rPr>
        <w:t>кӛмірсутектер"тарауына ауыстырылды. Сондай-ақ Циклоалканның </w:t>
      </w:r>
      <w:r>
        <w:rPr>
          <w:spacing w:val="-12"/>
          <w:sz w:val="23"/>
        </w:rPr>
        <w:t>жаңа </w:t>
      </w:r>
      <w:r>
        <w:rPr>
          <w:sz w:val="23"/>
        </w:rPr>
        <w:t>тақырыбы қосылды.</w:t>
      </w:r>
    </w:p>
    <w:p>
      <w:pPr>
        <w:pStyle w:val="ListParagraph"/>
        <w:numPr>
          <w:ilvl w:val="0"/>
          <w:numId w:val="256"/>
        </w:numPr>
        <w:tabs>
          <w:tab w:pos="1710" w:val="left" w:leader="none"/>
        </w:tabs>
        <w:spacing w:line="240" w:lineRule="auto" w:before="0" w:after="0"/>
        <w:ind w:left="812" w:right="2956" w:firstLine="583"/>
        <w:jc w:val="left"/>
        <w:rPr>
          <w:sz w:val="23"/>
        </w:rPr>
      </w:pPr>
      <w:r>
        <w:rPr>
          <w:sz w:val="23"/>
        </w:rPr>
        <w:t>"Күтпеген  кӛмірсутектер"  тарауына  Алкадиен  мен   Алкинді </w:t>
      </w:r>
      <w:r>
        <w:rPr>
          <w:spacing w:val="-3"/>
          <w:sz w:val="23"/>
        </w:rPr>
        <w:t>зерттеу </w:t>
      </w:r>
      <w:r>
        <w:rPr>
          <w:sz w:val="23"/>
        </w:rPr>
        <w:t>үшін жаңа тақырыптар</w:t>
      </w:r>
      <w:r>
        <w:rPr>
          <w:spacing w:val="2"/>
          <w:sz w:val="23"/>
        </w:rPr>
        <w:t> </w:t>
      </w:r>
      <w:r>
        <w:rPr>
          <w:sz w:val="23"/>
        </w:rPr>
        <w:t>енгізілді.</w:t>
      </w:r>
    </w:p>
    <w:p>
      <w:pPr>
        <w:pStyle w:val="BodyText"/>
        <w:spacing w:before="2"/>
        <w:ind w:right="2953" w:firstLine="583"/>
        <w:jc w:val="both"/>
      </w:pPr>
      <w:r>
        <w:rPr/>
        <w:t>10-сыныпқа арналған жаңартылған мазмұнның Типтік оқу бағдарламасы бойынша зертханалық жұмыстар саны 2013 жылдың бағдарламасымен салыстырғанда бірдей. Тӛменде 80-кестеде химия бойынша практикалық, зертханалық жұмыстар мен демонстрациялар тізімі берілген.</w:t>
      </w:r>
    </w:p>
    <w:p>
      <w:pPr>
        <w:pStyle w:val="BodyText"/>
        <w:spacing w:before="1"/>
        <w:ind w:left="0"/>
      </w:pPr>
    </w:p>
    <w:p>
      <w:pPr>
        <w:pStyle w:val="BodyText"/>
        <w:ind w:left="1395"/>
      </w:pPr>
      <w:r>
        <w:rPr/>
        <w:t>80- кесте. Зерханалық жұмыстар мен демонстрациялар тізімі</w:t>
      </w:r>
    </w:p>
    <w:p>
      <w:pPr>
        <w:pStyle w:val="BodyText"/>
        <w:spacing w:before="8"/>
        <w:ind w:left="0"/>
      </w:pPr>
    </w:p>
    <w:tbl>
      <w:tblPr>
        <w:tblW w:w="0" w:type="auto"/>
        <w:jc w:val="left"/>
        <w:tblInd w:w="6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89"/>
        <w:gridCol w:w="4085"/>
      </w:tblGrid>
      <w:tr>
        <w:trPr>
          <w:trHeight w:val="235" w:hRule="atLeast"/>
        </w:trPr>
        <w:tc>
          <w:tcPr>
            <w:tcW w:w="4089" w:type="dxa"/>
          </w:tcPr>
          <w:p>
            <w:pPr>
              <w:pStyle w:val="TableParagraph"/>
              <w:spacing w:line="201" w:lineRule="exact" w:before="14"/>
              <w:ind w:left="699"/>
              <w:rPr>
                <w:b/>
                <w:sz w:val="19"/>
              </w:rPr>
            </w:pPr>
            <w:r>
              <w:rPr>
                <w:b/>
                <w:sz w:val="19"/>
              </w:rPr>
              <w:t>Жҧмыс тҥрлері</w:t>
            </w:r>
          </w:p>
        </w:tc>
        <w:tc>
          <w:tcPr>
            <w:tcW w:w="4085" w:type="dxa"/>
          </w:tcPr>
          <w:p>
            <w:pPr>
              <w:pStyle w:val="TableParagraph"/>
              <w:spacing w:line="201" w:lineRule="exact" w:before="14"/>
              <w:ind w:left="699"/>
              <w:rPr>
                <w:b/>
                <w:sz w:val="19"/>
              </w:rPr>
            </w:pPr>
            <w:r>
              <w:rPr>
                <w:b/>
                <w:w w:val="105"/>
                <w:sz w:val="19"/>
              </w:rPr>
              <w:t>10 сынып</w:t>
            </w:r>
          </w:p>
        </w:tc>
      </w:tr>
      <w:tr>
        <w:trPr>
          <w:trHeight w:val="236" w:hRule="atLeast"/>
        </w:trPr>
        <w:tc>
          <w:tcPr>
            <w:tcW w:w="4089" w:type="dxa"/>
          </w:tcPr>
          <w:p>
            <w:pPr>
              <w:pStyle w:val="TableParagraph"/>
              <w:spacing w:line="205" w:lineRule="exact" w:before="12"/>
              <w:ind w:left="699"/>
              <w:rPr>
                <w:sz w:val="19"/>
              </w:rPr>
            </w:pPr>
            <w:r>
              <w:rPr>
                <w:sz w:val="19"/>
              </w:rPr>
              <w:t>Кӛрсетілім</w:t>
            </w:r>
          </w:p>
        </w:tc>
        <w:tc>
          <w:tcPr>
            <w:tcW w:w="4085" w:type="dxa"/>
          </w:tcPr>
          <w:p>
            <w:pPr>
              <w:pStyle w:val="TableParagraph"/>
              <w:spacing w:line="205" w:lineRule="exact" w:before="12"/>
              <w:ind w:left="699"/>
              <w:rPr>
                <w:sz w:val="19"/>
              </w:rPr>
            </w:pPr>
            <w:r>
              <w:rPr>
                <w:w w:val="104"/>
                <w:sz w:val="19"/>
              </w:rPr>
              <w:t>1</w:t>
            </w:r>
          </w:p>
        </w:tc>
      </w:tr>
      <w:tr>
        <w:trPr>
          <w:trHeight w:val="234" w:hRule="atLeast"/>
        </w:trPr>
        <w:tc>
          <w:tcPr>
            <w:tcW w:w="4089" w:type="dxa"/>
          </w:tcPr>
          <w:p>
            <w:pPr>
              <w:pStyle w:val="TableParagraph"/>
              <w:spacing w:line="205" w:lineRule="exact" w:before="10"/>
              <w:ind w:left="699"/>
              <w:rPr>
                <w:sz w:val="19"/>
              </w:rPr>
            </w:pPr>
            <w:r>
              <w:rPr>
                <w:w w:val="105"/>
                <w:sz w:val="19"/>
              </w:rPr>
              <w:t>Зертханалық тәжірибелер</w:t>
            </w:r>
          </w:p>
        </w:tc>
        <w:tc>
          <w:tcPr>
            <w:tcW w:w="4085" w:type="dxa"/>
          </w:tcPr>
          <w:p>
            <w:pPr>
              <w:pStyle w:val="TableParagraph"/>
              <w:spacing w:line="205" w:lineRule="exact" w:before="10"/>
              <w:ind w:left="699"/>
              <w:rPr>
                <w:sz w:val="19"/>
              </w:rPr>
            </w:pPr>
            <w:r>
              <w:rPr>
                <w:w w:val="104"/>
                <w:sz w:val="19"/>
              </w:rPr>
              <w:t>9</w:t>
            </w:r>
          </w:p>
        </w:tc>
      </w:tr>
      <w:tr>
        <w:trPr>
          <w:trHeight w:val="236" w:hRule="atLeast"/>
        </w:trPr>
        <w:tc>
          <w:tcPr>
            <w:tcW w:w="4089" w:type="dxa"/>
          </w:tcPr>
          <w:p>
            <w:pPr>
              <w:pStyle w:val="TableParagraph"/>
              <w:spacing w:line="205" w:lineRule="exact" w:before="12"/>
              <w:ind w:left="699"/>
              <w:rPr>
                <w:sz w:val="19"/>
              </w:rPr>
            </w:pPr>
            <w:r>
              <w:rPr>
                <w:w w:val="105"/>
                <w:sz w:val="19"/>
              </w:rPr>
              <w:t>Практикалық жұмыстар</w:t>
            </w:r>
          </w:p>
        </w:tc>
        <w:tc>
          <w:tcPr>
            <w:tcW w:w="4085" w:type="dxa"/>
          </w:tcPr>
          <w:p>
            <w:pPr>
              <w:pStyle w:val="TableParagraph"/>
              <w:spacing w:line="205" w:lineRule="exact" w:before="12"/>
              <w:ind w:left="699"/>
              <w:rPr>
                <w:sz w:val="19"/>
              </w:rPr>
            </w:pPr>
            <w:r>
              <w:rPr>
                <w:w w:val="104"/>
                <w:sz w:val="19"/>
              </w:rPr>
              <w:t>4</w:t>
            </w:r>
          </w:p>
        </w:tc>
      </w:tr>
    </w:tbl>
    <w:p>
      <w:pPr>
        <w:pStyle w:val="BodyText"/>
        <w:spacing w:before="6"/>
        <w:ind w:left="0"/>
        <w:rPr>
          <w:sz w:val="22"/>
        </w:rPr>
      </w:pPr>
    </w:p>
    <w:p>
      <w:pPr>
        <w:spacing w:before="0"/>
        <w:ind w:left="1395" w:right="0" w:firstLine="0"/>
        <w:jc w:val="left"/>
        <w:rPr>
          <w:i/>
          <w:sz w:val="23"/>
        </w:rPr>
      </w:pPr>
      <w:r>
        <w:rPr>
          <w:i/>
          <w:sz w:val="23"/>
        </w:rPr>
        <w:t>«Химия» пәні бойынша жиынтық бағалау саны</w:t>
      </w:r>
    </w:p>
    <w:p>
      <w:pPr>
        <w:pStyle w:val="BodyText"/>
        <w:spacing w:before="3"/>
        <w:ind w:right="2953" w:firstLine="583"/>
        <w:jc w:val="both"/>
      </w:pPr>
      <w:r>
        <w:rPr/>
        <w:t>Оқу пәнінен бӛлім/ортақ тақырып бойынша жиынтық бағалау (БЖБ) қарастырылған. Тӛменде бӛлім/ортақ тақырыптар бойынша жиынтық бағалау саны кӛрсетілген.</w:t>
      </w:r>
    </w:p>
    <w:p>
      <w:pPr>
        <w:pStyle w:val="BodyText"/>
        <w:spacing w:before="1"/>
        <w:ind w:left="1453"/>
      </w:pPr>
      <w:r>
        <w:rPr/>
        <w:t>81-кесте. «Химия» пәні бойынша жиынтық бағалау саны</w:t>
      </w:r>
    </w:p>
    <w:p>
      <w:pPr>
        <w:pStyle w:val="BodyText"/>
        <w:spacing w:before="6"/>
        <w:ind w:left="0"/>
      </w:pPr>
    </w:p>
    <w:tbl>
      <w:tblPr>
        <w:tblW w:w="0" w:type="auto"/>
        <w:jc w:val="left"/>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616"/>
        <w:gridCol w:w="1614"/>
        <w:gridCol w:w="1616"/>
        <w:gridCol w:w="1614"/>
      </w:tblGrid>
      <w:tr>
        <w:trPr>
          <w:trHeight w:val="264" w:hRule="atLeast"/>
        </w:trPr>
        <w:tc>
          <w:tcPr>
            <w:tcW w:w="1138" w:type="dxa"/>
            <w:vMerge w:val="restart"/>
          </w:tcPr>
          <w:p>
            <w:pPr>
              <w:pStyle w:val="TableParagraph"/>
              <w:spacing w:before="1"/>
              <w:ind w:left="88"/>
              <w:rPr>
                <w:sz w:val="19"/>
              </w:rPr>
            </w:pPr>
            <w:r>
              <w:rPr>
                <w:w w:val="105"/>
                <w:sz w:val="19"/>
              </w:rPr>
              <w:t>сыныптар</w:t>
            </w:r>
          </w:p>
        </w:tc>
        <w:tc>
          <w:tcPr>
            <w:tcW w:w="6460" w:type="dxa"/>
            <w:gridSpan w:val="4"/>
          </w:tcPr>
          <w:p>
            <w:pPr>
              <w:pStyle w:val="TableParagraph"/>
              <w:spacing w:line="245" w:lineRule="exact"/>
              <w:ind w:left="96"/>
              <w:rPr>
                <w:sz w:val="23"/>
              </w:rPr>
            </w:pPr>
            <w:r>
              <w:rPr>
                <w:sz w:val="23"/>
              </w:rPr>
              <w:t>Бӛлім/ортақ тақырыптар бойынша жиынтық бағалау саны</w:t>
            </w:r>
          </w:p>
        </w:tc>
      </w:tr>
      <w:tr>
        <w:trPr>
          <w:trHeight w:val="224" w:hRule="atLeast"/>
        </w:trPr>
        <w:tc>
          <w:tcPr>
            <w:tcW w:w="1138" w:type="dxa"/>
            <w:vMerge/>
            <w:tcBorders>
              <w:top w:val="nil"/>
            </w:tcBorders>
          </w:tcPr>
          <w:p>
            <w:pPr>
              <w:rPr>
                <w:sz w:val="2"/>
                <w:szCs w:val="2"/>
              </w:rPr>
            </w:pPr>
          </w:p>
        </w:tc>
        <w:tc>
          <w:tcPr>
            <w:tcW w:w="1616" w:type="dxa"/>
          </w:tcPr>
          <w:p>
            <w:pPr>
              <w:pStyle w:val="TableParagraph"/>
              <w:spacing w:line="205" w:lineRule="exact"/>
              <w:ind w:left="673"/>
              <w:rPr>
                <w:sz w:val="19"/>
              </w:rPr>
            </w:pPr>
            <w:r>
              <w:rPr>
                <w:w w:val="105"/>
                <w:sz w:val="19"/>
              </w:rPr>
              <w:t>1-тоқсан</w:t>
            </w:r>
          </w:p>
        </w:tc>
        <w:tc>
          <w:tcPr>
            <w:tcW w:w="1614" w:type="dxa"/>
          </w:tcPr>
          <w:p>
            <w:pPr>
              <w:pStyle w:val="TableParagraph"/>
              <w:spacing w:line="205" w:lineRule="exact"/>
              <w:ind w:left="89"/>
              <w:rPr>
                <w:sz w:val="19"/>
              </w:rPr>
            </w:pPr>
            <w:r>
              <w:rPr>
                <w:w w:val="105"/>
                <w:sz w:val="19"/>
              </w:rPr>
              <w:t>2- тоқсан</w:t>
            </w:r>
          </w:p>
        </w:tc>
        <w:tc>
          <w:tcPr>
            <w:tcW w:w="1616" w:type="dxa"/>
          </w:tcPr>
          <w:p>
            <w:pPr>
              <w:pStyle w:val="TableParagraph"/>
              <w:spacing w:line="205" w:lineRule="exact"/>
              <w:ind w:left="91"/>
              <w:rPr>
                <w:sz w:val="19"/>
              </w:rPr>
            </w:pPr>
            <w:r>
              <w:rPr>
                <w:w w:val="105"/>
                <w:sz w:val="19"/>
              </w:rPr>
              <w:t>3- тоқсан</w:t>
            </w:r>
          </w:p>
        </w:tc>
        <w:tc>
          <w:tcPr>
            <w:tcW w:w="1614" w:type="dxa"/>
          </w:tcPr>
          <w:p>
            <w:pPr>
              <w:pStyle w:val="TableParagraph"/>
              <w:spacing w:line="205" w:lineRule="exact"/>
              <w:ind w:right="785"/>
              <w:jc w:val="right"/>
              <w:rPr>
                <w:sz w:val="19"/>
              </w:rPr>
            </w:pPr>
            <w:r>
              <w:rPr>
                <w:sz w:val="19"/>
              </w:rPr>
              <w:t>4-тоқсан</w:t>
            </w:r>
          </w:p>
        </w:tc>
      </w:tr>
      <w:tr>
        <w:trPr>
          <w:trHeight w:val="225" w:hRule="atLeast"/>
        </w:trPr>
        <w:tc>
          <w:tcPr>
            <w:tcW w:w="1138" w:type="dxa"/>
          </w:tcPr>
          <w:p>
            <w:pPr>
              <w:pStyle w:val="TableParagraph"/>
              <w:spacing w:line="205" w:lineRule="exact"/>
              <w:ind w:left="88"/>
              <w:rPr>
                <w:sz w:val="19"/>
              </w:rPr>
            </w:pPr>
            <w:r>
              <w:rPr>
                <w:w w:val="105"/>
                <w:sz w:val="19"/>
              </w:rPr>
              <w:t>10 ЖМБ</w:t>
            </w:r>
          </w:p>
        </w:tc>
        <w:tc>
          <w:tcPr>
            <w:tcW w:w="1616" w:type="dxa"/>
          </w:tcPr>
          <w:p>
            <w:pPr>
              <w:pStyle w:val="TableParagraph"/>
              <w:spacing w:line="205" w:lineRule="exact"/>
              <w:ind w:left="673"/>
              <w:rPr>
                <w:sz w:val="19"/>
              </w:rPr>
            </w:pPr>
            <w:r>
              <w:rPr>
                <w:w w:val="104"/>
                <w:sz w:val="19"/>
              </w:rPr>
              <w:t>3</w:t>
            </w:r>
          </w:p>
        </w:tc>
        <w:tc>
          <w:tcPr>
            <w:tcW w:w="1614" w:type="dxa"/>
          </w:tcPr>
          <w:p>
            <w:pPr>
              <w:pStyle w:val="TableParagraph"/>
              <w:spacing w:line="205" w:lineRule="exact"/>
              <w:ind w:right="159"/>
              <w:jc w:val="center"/>
              <w:rPr>
                <w:sz w:val="19"/>
              </w:rPr>
            </w:pPr>
            <w:r>
              <w:rPr>
                <w:w w:val="104"/>
                <w:sz w:val="19"/>
              </w:rPr>
              <w:t>3</w:t>
            </w:r>
          </w:p>
        </w:tc>
        <w:tc>
          <w:tcPr>
            <w:tcW w:w="1616" w:type="dxa"/>
          </w:tcPr>
          <w:p>
            <w:pPr>
              <w:pStyle w:val="TableParagraph"/>
              <w:spacing w:line="205" w:lineRule="exact"/>
              <w:ind w:right="154"/>
              <w:jc w:val="center"/>
              <w:rPr>
                <w:sz w:val="19"/>
              </w:rPr>
            </w:pPr>
            <w:r>
              <w:rPr>
                <w:w w:val="104"/>
                <w:sz w:val="19"/>
              </w:rPr>
              <w:t>3</w:t>
            </w:r>
          </w:p>
        </w:tc>
        <w:tc>
          <w:tcPr>
            <w:tcW w:w="1614" w:type="dxa"/>
          </w:tcPr>
          <w:p>
            <w:pPr>
              <w:pStyle w:val="TableParagraph"/>
              <w:spacing w:line="205" w:lineRule="exact"/>
              <w:ind w:right="829"/>
              <w:jc w:val="right"/>
              <w:rPr>
                <w:sz w:val="19"/>
              </w:rPr>
            </w:pPr>
            <w:r>
              <w:rPr>
                <w:w w:val="104"/>
                <w:sz w:val="19"/>
              </w:rPr>
              <w:t>3</w:t>
            </w:r>
          </w:p>
        </w:tc>
      </w:tr>
      <w:tr>
        <w:trPr>
          <w:trHeight w:val="225" w:hRule="atLeast"/>
        </w:trPr>
        <w:tc>
          <w:tcPr>
            <w:tcW w:w="1138" w:type="dxa"/>
          </w:tcPr>
          <w:p>
            <w:pPr>
              <w:pStyle w:val="TableParagraph"/>
              <w:spacing w:line="205" w:lineRule="exact"/>
              <w:ind w:left="88"/>
              <w:rPr>
                <w:sz w:val="19"/>
              </w:rPr>
            </w:pPr>
            <w:r>
              <w:rPr>
                <w:w w:val="105"/>
                <w:sz w:val="19"/>
              </w:rPr>
              <w:t>10 ҚГБ</w:t>
            </w:r>
          </w:p>
        </w:tc>
        <w:tc>
          <w:tcPr>
            <w:tcW w:w="1616" w:type="dxa"/>
          </w:tcPr>
          <w:p>
            <w:pPr>
              <w:pStyle w:val="TableParagraph"/>
              <w:spacing w:line="205" w:lineRule="exact"/>
              <w:ind w:left="673"/>
              <w:rPr>
                <w:sz w:val="19"/>
              </w:rPr>
            </w:pPr>
            <w:r>
              <w:rPr>
                <w:w w:val="104"/>
                <w:sz w:val="19"/>
              </w:rPr>
              <w:t>3</w:t>
            </w:r>
          </w:p>
        </w:tc>
        <w:tc>
          <w:tcPr>
            <w:tcW w:w="1614" w:type="dxa"/>
          </w:tcPr>
          <w:p>
            <w:pPr>
              <w:pStyle w:val="TableParagraph"/>
              <w:spacing w:line="205" w:lineRule="exact"/>
              <w:ind w:right="159"/>
              <w:jc w:val="center"/>
              <w:rPr>
                <w:sz w:val="19"/>
              </w:rPr>
            </w:pPr>
            <w:r>
              <w:rPr>
                <w:w w:val="104"/>
                <w:sz w:val="19"/>
              </w:rPr>
              <w:t>3</w:t>
            </w:r>
          </w:p>
        </w:tc>
        <w:tc>
          <w:tcPr>
            <w:tcW w:w="1616" w:type="dxa"/>
          </w:tcPr>
          <w:p>
            <w:pPr>
              <w:pStyle w:val="TableParagraph"/>
              <w:spacing w:line="205" w:lineRule="exact"/>
              <w:ind w:right="154"/>
              <w:jc w:val="center"/>
              <w:rPr>
                <w:sz w:val="19"/>
              </w:rPr>
            </w:pPr>
            <w:r>
              <w:rPr>
                <w:w w:val="104"/>
                <w:sz w:val="19"/>
              </w:rPr>
              <w:t>3</w:t>
            </w:r>
          </w:p>
        </w:tc>
        <w:tc>
          <w:tcPr>
            <w:tcW w:w="1614" w:type="dxa"/>
          </w:tcPr>
          <w:p>
            <w:pPr>
              <w:pStyle w:val="TableParagraph"/>
              <w:spacing w:line="205" w:lineRule="exact"/>
              <w:ind w:right="829"/>
              <w:jc w:val="right"/>
              <w:rPr>
                <w:sz w:val="19"/>
              </w:rPr>
            </w:pPr>
            <w:r>
              <w:rPr>
                <w:w w:val="104"/>
                <w:sz w:val="19"/>
              </w:rPr>
              <w:t>2</w:t>
            </w:r>
          </w:p>
        </w:tc>
      </w:tr>
    </w:tbl>
    <w:p>
      <w:pPr>
        <w:spacing w:after="0" w:line="205" w:lineRule="exact"/>
        <w:jc w:val="righ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120"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ind w:left="2498"/>
      </w:pPr>
      <w:r>
        <w:rPr/>
        <w:t>«АДАМ ЖӘНЕ ҚОҒАМ» БІЛІМ САЛАСЫ</w:t>
      </w:r>
    </w:p>
    <w:p>
      <w:pPr>
        <w:pStyle w:val="BodyText"/>
        <w:spacing w:before="8"/>
        <w:ind w:left="0"/>
        <w:rPr>
          <w:b/>
          <w:sz w:val="22"/>
        </w:rPr>
      </w:pPr>
    </w:p>
    <w:p>
      <w:pPr>
        <w:pStyle w:val="BodyText"/>
        <w:ind w:right="2953" w:firstLine="583"/>
        <w:jc w:val="both"/>
      </w:pPr>
      <w:r>
        <w:rPr/>
        <w:t>«Адам және қоғам» білім саласы «Қазақстан тарихы», «Дүниежүзі тарихы», «Құқық негіздері», «Ӛзін-ӛзі тану» пәндерін қамтиды.</w:t>
      </w:r>
    </w:p>
    <w:p>
      <w:pPr>
        <w:pStyle w:val="BodyText"/>
        <w:spacing w:before="1"/>
        <w:ind w:left="0"/>
      </w:pPr>
    </w:p>
    <w:p>
      <w:pPr>
        <w:pStyle w:val="BodyText"/>
        <w:ind w:right="2952" w:firstLine="583"/>
        <w:jc w:val="both"/>
      </w:pPr>
      <w:r>
        <w:rPr/>
        <w:t>Жалпы</w:t>
      </w:r>
      <w:r>
        <w:rPr>
          <w:spacing w:val="-6"/>
        </w:rPr>
        <w:t> </w:t>
      </w:r>
      <w:r>
        <w:rPr/>
        <w:t>орта</w:t>
      </w:r>
      <w:r>
        <w:rPr>
          <w:spacing w:val="-7"/>
        </w:rPr>
        <w:t> </w:t>
      </w:r>
      <w:r>
        <w:rPr/>
        <w:t>білім</w:t>
      </w:r>
      <w:r>
        <w:rPr>
          <w:spacing w:val="-6"/>
        </w:rPr>
        <w:t> </w:t>
      </w:r>
      <w:r>
        <w:rPr/>
        <w:t>беру</w:t>
      </w:r>
      <w:r>
        <w:rPr>
          <w:spacing w:val="-7"/>
        </w:rPr>
        <w:t> </w:t>
      </w:r>
      <w:r>
        <w:rPr/>
        <w:t>деңгейіндегі</w:t>
      </w:r>
      <w:r>
        <w:rPr>
          <w:spacing w:val="-3"/>
        </w:rPr>
        <w:t> </w:t>
      </w:r>
      <w:r>
        <w:rPr/>
        <w:t>тарих</w:t>
      </w:r>
      <w:r>
        <w:rPr>
          <w:spacing w:val="-5"/>
        </w:rPr>
        <w:t> </w:t>
      </w:r>
      <w:r>
        <w:rPr/>
        <w:t>пәні</w:t>
      </w:r>
      <w:r>
        <w:rPr>
          <w:spacing w:val="-3"/>
        </w:rPr>
        <w:t> </w:t>
      </w:r>
      <w:r>
        <w:rPr/>
        <w:t>ӛткен</w:t>
      </w:r>
      <w:r>
        <w:rPr>
          <w:spacing w:val="-4"/>
        </w:rPr>
        <w:t> </w:t>
      </w:r>
      <w:r>
        <w:rPr/>
        <w:t>тарихты</w:t>
      </w:r>
      <w:r>
        <w:rPr>
          <w:spacing w:val="-4"/>
        </w:rPr>
        <w:t> </w:t>
      </w:r>
      <w:r>
        <w:rPr/>
        <w:t>ұғыну</w:t>
      </w:r>
      <w:r>
        <w:rPr>
          <w:spacing w:val="-7"/>
        </w:rPr>
        <w:t> </w:t>
      </w:r>
      <w:r>
        <w:rPr>
          <w:spacing w:val="-5"/>
        </w:rPr>
        <w:t>және </w:t>
      </w:r>
      <w:r>
        <w:rPr/>
        <w:t>қазіргі әлемде ӛз орнын, азаматтық ұстанымы және оқиғалар мен </w:t>
      </w:r>
      <w:r>
        <w:rPr>
          <w:spacing w:val="-3"/>
        </w:rPr>
        <w:t>құбылыстарға </w:t>
      </w:r>
      <w:r>
        <w:rPr/>
        <w:t>деген қарым-қатынасын анықтап, олардың мәні мен бағытын түсіну арқылы тұлғаның тарихи санасын қалыптастыруға</w:t>
      </w:r>
      <w:r>
        <w:rPr>
          <w:spacing w:val="-3"/>
        </w:rPr>
        <w:t> </w:t>
      </w:r>
      <w:r>
        <w:rPr/>
        <w:t>бағытталған.</w:t>
      </w:r>
    </w:p>
    <w:p>
      <w:pPr>
        <w:pStyle w:val="BodyText"/>
        <w:spacing w:before="4"/>
        <w:ind w:right="2952" w:firstLine="583"/>
        <w:jc w:val="both"/>
      </w:pPr>
      <w:r>
        <w:rPr/>
        <w:t>Азаматтық қоғам мен құқықтық мемлекеттің қалыптасуының басты алғышарттарының бірі – азаматтардың құқықтық білімін жетілдіріп, құқықтық сана, құқықтық сауаттылық пен мәдениениетінің қалыптасуы. Азаматтардың құқықтық санасы қалыптасу үшін құқықтық білімді игеру қажет. Сондықтан жалпы білім беретін мектептерде «</w:t>
      </w:r>
      <w:r>
        <w:rPr>
          <w:i/>
        </w:rPr>
        <w:t>Құқық негіздері</w:t>
      </w:r>
      <w:r>
        <w:rPr/>
        <w:t>» пәнін оқыту оқушылардың, қазіргі қоғамдағы құқықтық және саяси қатынастардың субъектісі ретінде, ӛз құқытары мен міндеттемлерін жүзеге асыру үшін қажетті білім мен дағдыларды игеруге бағытталған.</w:t>
      </w:r>
    </w:p>
    <w:p>
      <w:pPr>
        <w:pStyle w:val="BodyText"/>
        <w:tabs>
          <w:tab w:pos="3123" w:val="left" w:leader="none"/>
          <w:tab w:pos="4558" w:val="left" w:leader="none"/>
          <w:tab w:pos="5958" w:val="left" w:leader="none"/>
          <w:tab w:pos="7537" w:val="left" w:leader="none"/>
        </w:tabs>
        <w:spacing w:before="5"/>
        <w:ind w:right="2953" w:firstLine="583"/>
        <w:jc w:val="both"/>
        <w:rPr>
          <w:i/>
        </w:rPr>
      </w:pPr>
      <w:r>
        <w:rPr/>
        <w:t>2019/2020 оқу жылында 10-сыныпта «Қазақстан тарихы», «Дүниежүзі тарихы» және «Құқық негіздері» оқу пәндері бойынша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w:t>
      </w:r>
      <w:r>
        <w:rPr>
          <w:spacing w:val="-42"/>
        </w:rPr>
        <w:t> </w:t>
      </w:r>
      <w:r>
        <w:rPr>
          <w:spacing w:val="-4"/>
        </w:rPr>
        <w:t>Қазақстан </w:t>
      </w:r>
      <w:r>
        <w:rPr/>
        <w:t>Республикасы</w:t>
        <w:tab/>
        <w:t>Білім</w:t>
        <w:tab/>
        <w:t>және</w:t>
        <w:tab/>
        <w:t>ғылым</w:t>
        <w:tab/>
        <w:t>министрінің 2017 жылғы 27 шілдедегі № 352 бұйрығына ӛзгерістер енгізу </w:t>
      </w:r>
      <w:r>
        <w:rPr>
          <w:spacing w:val="-4"/>
        </w:rPr>
        <w:t>туралы </w:t>
      </w:r>
      <w:r>
        <w:rPr>
          <w:i/>
        </w:rPr>
        <w:t>Қазақстан</w:t>
      </w:r>
      <w:r>
        <w:rPr>
          <w:i/>
          <w:spacing w:val="23"/>
        </w:rPr>
        <w:t> </w:t>
      </w:r>
      <w:r>
        <w:rPr>
          <w:i/>
        </w:rPr>
        <w:t>Республикасы</w:t>
      </w:r>
      <w:r>
        <w:rPr>
          <w:i/>
          <w:spacing w:val="23"/>
        </w:rPr>
        <w:t> </w:t>
      </w:r>
      <w:r>
        <w:rPr>
          <w:i/>
        </w:rPr>
        <w:t>Білім</w:t>
      </w:r>
      <w:r>
        <w:rPr>
          <w:i/>
          <w:spacing w:val="21"/>
        </w:rPr>
        <w:t> </w:t>
      </w:r>
      <w:r>
        <w:rPr>
          <w:i/>
        </w:rPr>
        <w:t>және</w:t>
      </w:r>
      <w:r>
        <w:rPr>
          <w:i/>
          <w:spacing w:val="24"/>
        </w:rPr>
        <w:t> </w:t>
      </w:r>
      <w:r>
        <w:rPr>
          <w:i/>
        </w:rPr>
        <w:t>ғылым</w:t>
      </w:r>
      <w:r>
        <w:rPr>
          <w:i/>
          <w:spacing w:val="24"/>
        </w:rPr>
        <w:t> </w:t>
      </w:r>
      <w:r>
        <w:rPr>
          <w:i/>
        </w:rPr>
        <w:t>министрінің</w:t>
      </w:r>
      <w:r>
        <w:rPr>
          <w:i/>
          <w:spacing w:val="22"/>
        </w:rPr>
        <w:t> </w:t>
      </w:r>
      <w:r>
        <w:rPr>
          <w:i/>
        </w:rPr>
        <w:t>2019</w:t>
      </w:r>
      <w:r>
        <w:rPr>
          <w:i/>
          <w:spacing w:val="23"/>
        </w:rPr>
        <w:t> </w:t>
      </w:r>
      <w:r>
        <w:rPr>
          <w:i/>
        </w:rPr>
        <w:t>жылғы</w:t>
      </w:r>
    </w:p>
    <w:p>
      <w:pPr>
        <w:spacing w:before="6"/>
        <w:ind w:left="812" w:right="3001" w:firstLine="0"/>
        <w:jc w:val="left"/>
        <w:rPr>
          <w:sz w:val="23"/>
        </w:rPr>
      </w:pPr>
      <w:r>
        <w:rPr>
          <w:i/>
          <w:sz w:val="23"/>
        </w:rPr>
        <w:t>7 наурыздағы № 105бұйрығымен </w:t>
      </w:r>
      <w:r>
        <w:rPr>
          <w:sz w:val="23"/>
        </w:rPr>
        <w:t>бекітілген оқу бағдарламаларымен жүзеге асырылады:</w:t>
      </w:r>
    </w:p>
    <w:p>
      <w:pPr>
        <w:pStyle w:val="ListParagraph"/>
        <w:numPr>
          <w:ilvl w:val="0"/>
          <w:numId w:val="257"/>
        </w:numPr>
        <w:tabs>
          <w:tab w:pos="1656" w:val="left" w:leader="none"/>
        </w:tabs>
        <w:spacing w:line="240" w:lineRule="auto" w:before="1" w:after="0"/>
        <w:ind w:left="812" w:right="2954" w:firstLine="583"/>
        <w:jc w:val="both"/>
        <w:rPr>
          <w:sz w:val="23"/>
        </w:rPr>
      </w:pPr>
      <w:r>
        <w:rPr>
          <w:sz w:val="23"/>
        </w:rPr>
        <w:t>жалпы орта білім беру деңгейінің қоғамдық-гуманитарлық және жаратылыстану-математикалық бағыттағы 10-11-сыныптарына</w:t>
      </w:r>
      <w:r>
        <w:rPr>
          <w:spacing w:val="52"/>
          <w:sz w:val="23"/>
        </w:rPr>
        <w:t> </w:t>
      </w:r>
      <w:r>
        <w:rPr>
          <w:sz w:val="23"/>
        </w:rPr>
        <w:t>арналған</w:t>
      </w:r>
    </w:p>
    <w:p>
      <w:pPr>
        <w:tabs>
          <w:tab w:pos="2271" w:val="left" w:leader="none"/>
          <w:tab w:pos="3423" w:val="left" w:leader="none"/>
          <w:tab w:pos="4450" w:val="left" w:leader="none"/>
          <w:tab w:pos="6007" w:val="left" w:leader="none"/>
          <w:tab w:pos="7463" w:val="left" w:leader="none"/>
          <w:tab w:pos="8406" w:val="left" w:leader="none"/>
        </w:tabs>
        <w:spacing w:before="1"/>
        <w:ind w:left="812" w:right="2953" w:firstLine="0"/>
        <w:jc w:val="left"/>
        <w:rPr>
          <w:sz w:val="23"/>
        </w:rPr>
      </w:pPr>
      <w:r>
        <w:rPr>
          <w:i/>
          <w:sz w:val="23"/>
        </w:rPr>
        <w:t>«Қазақстан</w:t>
        <w:tab/>
        <w:t>тарихы»</w:t>
        <w:tab/>
      </w:r>
      <w:r>
        <w:rPr>
          <w:sz w:val="23"/>
        </w:rPr>
        <w:t>пәнінен</w:t>
        <w:tab/>
        <w:t>жаңартылған</w:t>
        <w:tab/>
        <w:t>мазмұндағы</w:t>
        <w:tab/>
        <w:t>үлгілік</w:t>
        <w:tab/>
        <w:t>оқу бағдарламасы;</w:t>
      </w:r>
    </w:p>
    <w:p>
      <w:pPr>
        <w:pStyle w:val="ListParagraph"/>
        <w:numPr>
          <w:ilvl w:val="0"/>
          <w:numId w:val="257"/>
        </w:numPr>
        <w:tabs>
          <w:tab w:pos="1647" w:val="left" w:leader="none"/>
        </w:tabs>
        <w:spacing w:line="242" w:lineRule="auto" w:before="0" w:after="0"/>
        <w:ind w:left="812" w:right="2952" w:firstLine="583"/>
        <w:jc w:val="both"/>
        <w:rPr>
          <w:sz w:val="23"/>
        </w:rPr>
      </w:pPr>
      <w:r>
        <w:rPr>
          <w:sz w:val="23"/>
        </w:rPr>
        <w:t>жалпы орта білім беру деңгейінің жаратылыстану-математикалық бағыттағы 10-11-сыныптарына арналған </w:t>
      </w:r>
      <w:r>
        <w:rPr>
          <w:i/>
          <w:sz w:val="23"/>
        </w:rPr>
        <w:t>«Дүниежүзі тарихы» </w:t>
      </w:r>
      <w:r>
        <w:rPr>
          <w:sz w:val="23"/>
        </w:rPr>
        <w:t>пәнінен жаңартылған мазмұндағы үлгілік оқу</w:t>
      </w:r>
      <w:r>
        <w:rPr>
          <w:spacing w:val="-3"/>
          <w:sz w:val="23"/>
        </w:rPr>
        <w:t> </w:t>
      </w:r>
      <w:r>
        <w:rPr>
          <w:sz w:val="23"/>
        </w:rPr>
        <w:t>бағдарламасы;</w:t>
      </w:r>
    </w:p>
    <w:p>
      <w:pPr>
        <w:pStyle w:val="ListParagraph"/>
        <w:numPr>
          <w:ilvl w:val="0"/>
          <w:numId w:val="257"/>
        </w:numPr>
        <w:tabs>
          <w:tab w:pos="1578" w:val="left" w:leader="none"/>
        </w:tabs>
        <w:spacing w:line="240" w:lineRule="auto" w:before="0" w:after="0"/>
        <w:ind w:left="812" w:right="2954" w:firstLine="583"/>
        <w:jc w:val="both"/>
        <w:rPr>
          <w:sz w:val="23"/>
        </w:rPr>
      </w:pPr>
      <w:r>
        <w:rPr>
          <w:sz w:val="23"/>
        </w:rPr>
        <w:t>жалпы орта білім беру деңгейінің қоғамдық-гуманитарлық бағыттағы 10-11-сыныптарына арналған </w:t>
      </w:r>
      <w:r>
        <w:rPr>
          <w:i/>
          <w:sz w:val="23"/>
        </w:rPr>
        <w:t>«Дүниежүзі тарихы» </w:t>
      </w:r>
      <w:r>
        <w:rPr>
          <w:sz w:val="23"/>
        </w:rPr>
        <w:t>пәнінен жаңартылған мазмұндағы үлгілік оқу</w:t>
      </w:r>
      <w:r>
        <w:rPr>
          <w:spacing w:val="-5"/>
          <w:sz w:val="23"/>
        </w:rPr>
        <w:t> </w:t>
      </w:r>
      <w:r>
        <w:rPr>
          <w:sz w:val="23"/>
        </w:rPr>
        <w:t>бағдарламасы;</w:t>
      </w:r>
    </w:p>
    <w:p>
      <w:pPr>
        <w:pStyle w:val="ListParagraph"/>
        <w:numPr>
          <w:ilvl w:val="0"/>
          <w:numId w:val="257"/>
        </w:numPr>
        <w:tabs>
          <w:tab w:pos="1647" w:val="left" w:leader="none"/>
        </w:tabs>
        <w:spacing w:line="240" w:lineRule="auto" w:before="0" w:after="0"/>
        <w:ind w:left="812" w:right="2952" w:firstLine="583"/>
        <w:jc w:val="both"/>
        <w:rPr>
          <w:sz w:val="23"/>
        </w:rPr>
      </w:pPr>
      <w:r>
        <w:rPr>
          <w:sz w:val="23"/>
        </w:rPr>
        <w:t>жалпы орта білім беру деңгейінің жаратылыстану-математикалық бағыттағы 10-11-сыныптарына арналған </w:t>
      </w:r>
      <w:r>
        <w:rPr>
          <w:i/>
          <w:sz w:val="23"/>
        </w:rPr>
        <w:t>«Құқық негіздері» </w:t>
      </w:r>
      <w:r>
        <w:rPr>
          <w:sz w:val="23"/>
        </w:rPr>
        <w:t>пәнінен жаңартылған мазмұндағы үлгілік оқу</w:t>
      </w:r>
      <w:r>
        <w:rPr>
          <w:spacing w:val="-3"/>
          <w:sz w:val="23"/>
        </w:rPr>
        <w:t> </w:t>
      </w:r>
      <w:r>
        <w:rPr>
          <w:sz w:val="23"/>
        </w:rPr>
        <w:t>бағдарламасы;</w:t>
      </w:r>
    </w:p>
    <w:p>
      <w:pPr>
        <w:pStyle w:val="ListParagraph"/>
        <w:numPr>
          <w:ilvl w:val="0"/>
          <w:numId w:val="257"/>
        </w:numPr>
        <w:tabs>
          <w:tab w:pos="1578" w:val="left" w:leader="none"/>
        </w:tabs>
        <w:spacing w:line="240" w:lineRule="auto" w:before="0" w:after="0"/>
        <w:ind w:left="812" w:right="2954" w:firstLine="583"/>
        <w:jc w:val="both"/>
        <w:rPr>
          <w:sz w:val="23"/>
        </w:rPr>
      </w:pPr>
      <w:r>
        <w:rPr>
          <w:sz w:val="23"/>
        </w:rPr>
        <w:t>жалпы орта білім беру деңгейінің қоғамдық-гуманитарлық бағыттағы 10-11-сыныптарына арналған </w:t>
      </w:r>
      <w:r>
        <w:rPr>
          <w:i/>
          <w:sz w:val="23"/>
        </w:rPr>
        <w:t>«Құқық негіздері</w:t>
      </w:r>
      <w:r>
        <w:rPr>
          <w:sz w:val="23"/>
        </w:rPr>
        <w:t>» пәнінен жаңартылған мазмұндағы үлгілік оқу</w:t>
      </w:r>
      <w:r>
        <w:rPr>
          <w:spacing w:val="-5"/>
          <w:sz w:val="23"/>
        </w:rPr>
        <w:t> </w:t>
      </w:r>
      <w:r>
        <w:rPr>
          <w:sz w:val="23"/>
        </w:rPr>
        <w:t>бағдарламасы.</w:t>
      </w:r>
    </w:p>
    <w:p>
      <w:pPr>
        <w:spacing w:before="1"/>
        <w:ind w:left="1395" w:right="0" w:firstLine="0"/>
        <w:jc w:val="left"/>
        <w:rPr>
          <w:i/>
          <w:sz w:val="23"/>
        </w:rPr>
      </w:pPr>
      <w:r>
        <w:rPr>
          <w:i/>
          <w:sz w:val="23"/>
        </w:rPr>
        <w:t>Жалпы орта білім беру деңгейінің жаңартылған мазмұндағы үлгілік оқу</w:t>
      </w:r>
    </w:p>
    <w:p>
      <w:pPr>
        <w:spacing w:after="0"/>
        <w:jc w:val="left"/>
        <w:rPr>
          <w:sz w:val="23"/>
        </w:rPr>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7144"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3"/>
        <w:ind w:left="0"/>
        <w:rPr>
          <w:i/>
          <w:sz w:val="21"/>
        </w:rPr>
      </w:pPr>
    </w:p>
    <w:p>
      <w:pPr>
        <w:spacing w:line="240" w:lineRule="auto" w:before="0"/>
        <w:ind w:left="812" w:right="2952" w:firstLine="0"/>
        <w:jc w:val="both"/>
        <w:rPr>
          <w:i/>
          <w:sz w:val="23"/>
        </w:rPr>
      </w:pPr>
      <w:r>
        <w:rPr>
          <w:i/>
          <w:sz w:val="23"/>
        </w:rPr>
        <w:t>бағдарламалары Ы.Алтынсарин атындағы Ұлттық білім академиясының </w:t>
      </w:r>
      <w:r>
        <w:rPr>
          <w:i/>
          <w:sz w:val="23"/>
        </w:rPr>
        <w:t>сайтында орналастырылған (</w:t>
      </w:r>
      <w:hyperlink r:id="rId8">
        <w:r>
          <w:rPr>
            <w:i/>
            <w:color w:val="0000FF"/>
            <w:sz w:val="23"/>
            <w:u w:val="single" w:color="0000FF"/>
          </w:rPr>
          <w:t>https://www.nao.kz/</w:t>
        </w:r>
      </w:hyperlink>
      <w:r>
        <w:rPr>
          <w:i/>
          <w:color w:val="0000FF"/>
          <w:sz w:val="23"/>
        </w:rPr>
        <w:t> </w:t>
      </w:r>
      <w:r>
        <w:rPr>
          <w:i/>
          <w:sz w:val="23"/>
        </w:rPr>
        <w:t>Білім беруді оқу-әдістемелік қамтамасыз ету/ Оқу бағдарламалары/ Жалпы орта білім беру деңгейінің жаңартылған мазмұндағы үлгілік оқу бағдарламалары. Қазақстан тарихы. Дүниежүзі тарихы. Құқық негіздері).</w:t>
      </w:r>
    </w:p>
    <w:p>
      <w:pPr>
        <w:pStyle w:val="BodyText"/>
        <w:spacing w:before="10"/>
        <w:ind w:left="0"/>
        <w:rPr>
          <w:i/>
        </w:rPr>
      </w:pPr>
    </w:p>
    <w:p>
      <w:pPr>
        <w:pStyle w:val="Heading1"/>
        <w:spacing w:line="263" w:lineRule="exact"/>
      </w:pPr>
      <w:r>
        <w:rPr>
          <w:w w:val="110"/>
        </w:rPr>
        <w:t>«Қазақстан тарихы» оқу пәні</w:t>
      </w:r>
    </w:p>
    <w:p>
      <w:pPr>
        <w:pStyle w:val="BodyText"/>
        <w:ind w:right="2951" w:firstLine="583"/>
        <w:jc w:val="both"/>
      </w:pPr>
      <w:r>
        <w:rPr/>
        <w:t>Жалпы орта білім беру деңгейінде «Қазақстан тарихы» оқу пәнінің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p>
      <w:pPr>
        <w:pStyle w:val="BodyText"/>
        <w:spacing w:line="242" w:lineRule="auto"/>
        <w:ind w:right="2954" w:firstLine="583"/>
        <w:jc w:val="both"/>
      </w:pPr>
      <w:r>
        <w:rPr/>
        <w:t>10-сыныпта «Қазақстан тарихы» пәнін оқыту түрлі тарихи кезеңдердегі Қазақстанның мәдени-тарихи дамуының ерекшеліктері мен мәнін білім алушыларға түсіндіруді кеңейтеді және тереңдетеді.</w:t>
      </w:r>
    </w:p>
    <w:p>
      <w:pPr>
        <w:pStyle w:val="BodyText"/>
        <w:ind w:right="2957" w:firstLine="583"/>
        <w:jc w:val="both"/>
      </w:pPr>
      <w:r>
        <w:rPr/>
        <w:t>«Қазақстан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w:t>
      </w:r>
    </w:p>
    <w:p>
      <w:pPr>
        <w:pStyle w:val="BodyText"/>
        <w:ind w:right="2953" w:firstLine="583"/>
        <w:jc w:val="both"/>
      </w:pPr>
      <w:r>
        <w:rPr/>
        <w:t>Осы оқу пәнінің аксиологиялық мақсаты патриотизмді қалыптастыру, ұлттық және жалпыадамзаттық құндылықтарға құрмет кӛрсетуге</w:t>
      </w:r>
      <w:r>
        <w:rPr>
          <w:spacing w:val="-34"/>
        </w:rPr>
        <w:t> </w:t>
      </w:r>
      <w:r>
        <w:rPr>
          <w:spacing w:val="-4"/>
        </w:rPr>
        <w:t>дағдыландыру </w:t>
      </w:r>
      <w:r>
        <w:rPr/>
        <w:t>болып табылады.</w:t>
      </w:r>
    </w:p>
    <w:p>
      <w:pPr>
        <w:pStyle w:val="BodyText"/>
        <w:spacing w:line="264" w:lineRule="exact"/>
        <w:ind w:left="1395"/>
      </w:pPr>
      <w:r>
        <w:rPr/>
        <w:t>«Қазақстан тарихы» пәнін оқытудың негізгі міндеттері:</w:t>
      </w:r>
    </w:p>
    <w:p>
      <w:pPr>
        <w:pStyle w:val="ListParagraph"/>
        <w:numPr>
          <w:ilvl w:val="0"/>
          <w:numId w:val="258"/>
        </w:numPr>
        <w:tabs>
          <w:tab w:pos="1632" w:val="left" w:leader="none"/>
        </w:tabs>
        <w:spacing w:line="240" w:lineRule="auto" w:before="0" w:after="0"/>
        <w:ind w:left="812" w:right="2953" w:firstLine="583"/>
        <w:jc w:val="both"/>
        <w:rPr>
          <w:sz w:val="23"/>
        </w:rPr>
      </w:pPr>
      <w:r>
        <w:rPr>
          <w:sz w:val="23"/>
        </w:rPr>
        <w:t>білім алушылардың тарихи оқиғалар, құбылыстарды тарихи заңдылықтарды ескере отырып зерттеу, оқиғалар мен тұлғаларға қатысты пікірлер мен берілген бағаларды салыстыру және сыни тұрғыдан талдау дағдыларын дамыту, ӛткен кезеңмен қазіргі уақытқа қатысты </w:t>
      </w:r>
      <w:r>
        <w:rPr>
          <w:spacing w:val="-3"/>
          <w:sz w:val="23"/>
        </w:rPr>
        <w:t>пікірталастық </w:t>
      </w:r>
      <w:r>
        <w:rPr>
          <w:sz w:val="23"/>
        </w:rPr>
        <w:t>мәселелерге ӛзіндік кӛзқарасты</w:t>
      </w:r>
      <w:r>
        <w:rPr>
          <w:spacing w:val="-10"/>
          <w:sz w:val="23"/>
        </w:rPr>
        <w:t> </w:t>
      </w:r>
      <w:r>
        <w:rPr>
          <w:sz w:val="23"/>
        </w:rPr>
        <w:t>қалыптастыру;</w:t>
      </w:r>
    </w:p>
    <w:p>
      <w:pPr>
        <w:pStyle w:val="ListParagraph"/>
        <w:numPr>
          <w:ilvl w:val="0"/>
          <w:numId w:val="258"/>
        </w:numPr>
        <w:tabs>
          <w:tab w:pos="1632" w:val="left" w:leader="none"/>
        </w:tabs>
        <w:spacing w:line="240" w:lineRule="auto" w:before="1" w:after="0"/>
        <w:ind w:left="812" w:right="2953" w:firstLine="583"/>
        <w:jc w:val="both"/>
        <w:rPr>
          <w:sz w:val="23"/>
        </w:rPr>
      </w:pPr>
      <w:r>
        <w:rPr>
          <w:sz w:val="23"/>
        </w:rPr>
        <w:t>ӛлке</w:t>
      </w:r>
      <w:r>
        <w:rPr>
          <w:spacing w:val="-10"/>
          <w:sz w:val="23"/>
        </w:rPr>
        <w:t> </w:t>
      </w:r>
      <w:r>
        <w:rPr>
          <w:sz w:val="23"/>
        </w:rPr>
        <w:t>тарихын</w:t>
      </w:r>
      <w:r>
        <w:rPr>
          <w:spacing w:val="-10"/>
          <w:sz w:val="23"/>
        </w:rPr>
        <w:t> </w:t>
      </w:r>
      <w:r>
        <w:rPr>
          <w:sz w:val="23"/>
        </w:rPr>
        <w:t>зерделеу,</w:t>
      </w:r>
      <w:r>
        <w:rPr>
          <w:spacing w:val="-10"/>
          <w:sz w:val="23"/>
        </w:rPr>
        <w:t> </w:t>
      </w:r>
      <w:r>
        <w:rPr>
          <w:sz w:val="23"/>
        </w:rPr>
        <w:t>ӛлкетанулық</w:t>
      </w:r>
      <w:r>
        <w:rPr>
          <w:spacing w:val="-9"/>
          <w:sz w:val="23"/>
        </w:rPr>
        <w:t> </w:t>
      </w:r>
      <w:r>
        <w:rPr>
          <w:sz w:val="23"/>
        </w:rPr>
        <w:t>жұмыстарды</w:t>
      </w:r>
      <w:r>
        <w:rPr>
          <w:spacing w:val="-9"/>
          <w:sz w:val="23"/>
        </w:rPr>
        <w:t> </w:t>
      </w:r>
      <w:r>
        <w:rPr>
          <w:sz w:val="23"/>
        </w:rPr>
        <w:t>жүргізу</w:t>
      </w:r>
      <w:r>
        <w:rPr>
          <w:spacing w:val="-11"/>
          <w:sz w:val="23"/>
        </w:rPr>
        <w:t> </w:t>
      </w:r>
      <w:r>
        <w:rPr>
          <w:spacing w:val="-7"/>
          <w:sz w:val="23"/>
        </w:rPr>
        <w:t>дағдыларын </w:t>
      </w:r>
      <w:r>
        <w:rPr>
          <w:sz w:val="23"/>
        </w:rPr>
        <w:t>дамыту;</w:t>
      </w:r>
    </w:p>
    <w:p>
      <w:pPr>
        <w:pStyle w:val="ListParagraph"/>
        <w:numPr>
          <w:ilvl w:val="0"/>
          <w:numId w:val="258"/>
        </w:numPr>
        <w:tabs>
          <w:tab w:pos="1632" w:val="left" w:leader="none"/>
        </w:tabs>
        <w:spacing w:line="240" w:lineRule="auto" w:before="2" w:after="0"/>
        <w:ind w:left="812" w:right="2958" w:firstLine="583"/>
        <w:jc w:val="both"/>
        <w:rPr>
          <w:sz w:val="23"/>
        </w:rPr>
      </w:pPr>
      <w:r>
        <w:rPr>
          <w:sz w:val="23"/>
        </w:rPr>
        <w:t>әртүрлі тарихи деректермен жұмыс істеу, тарихи ақпаратты іздеу және жүйелеу дағдыларын</w:t>
      </w:r>
      <w:r>
        <w:rPr>
          <w:spacing w:val="-4"/>
          <w:sz w:val="23"/>
        </w:rPr>
        <w:t> </w:t>
      </w:r>
      <w:r>
        <w:rPr>
          <w:sz w:val="23"/>
        </w:rPr>
        <w:t>дамыту;</w:t>
      </w:r>
    </w:p>
    <w:p>
      <w:pPr>
        <w:pStyle w:val="ListParagraph"/>
        <w:numPr>
          <w:ilvl w:val="0"/>
          <w:numId w:val="258"/>
        </w:numPr>
        <w:tabs>
          <w:tab w:pos="1632" w:val="left" w:leader="none"/>
        </w:tabs>
        <w:spacing w:line="240" w:lineRule="auto" w:before="0" w:after="0"/>
        <w:ind w:left="812" w:right="2958" w:firstLine="583"/>
        <w:jc w:val="both"/>
        <w:rPr>
          <w:sz w:val="23"/>
        </w:rPr>
      </w:pPr>
      <w:r>
        <w:rPr>
          <w:sz w:val="23"/>
        </w:rPr>
        <w:t>әртүрлі деректерді қолдана отырып, жобалық, зерттеу әрекетін және тарихи реконструкция дағдыларын</w:t>
      </w:r>
      <w:r>
        <w:rPr>
          <w:spacing w:val="-1"/>
          <w:sz w:val="23"/>
        </w:rPr>
        <w:t> </w:t>
      </w:r>
      <w:r>
        <w:rPr>
          <w:sz w:val="23"/>
        </w:rPr>
        <w:t>дамыту;</w:t>
      </w:r>
    </w:p>
    <w:p>
      <w:pPr>
        <w:pStyle w:val="ListParagraph"/>
        <w:numPr>
          <w:ilvl w:val="0"/>
          <w:numId w:val="258"/>
        </w:numPr>
        <w:tabs>
          <w:tab w:pos="1632" w:val="left" w:leader="none"/>
        </w:tabs>
        <w:spacing w:line="240" w:lineRule="auto" w:before="0" w:after="0"/>
        <w:ind w:left="812" w:right="2954" w:firstLine="583"/>
        <w:jc w:val="both"/>
        <w:rPr>
          <w:sz w:val="23"/>
        </w:rPr>
      </w:pPr>
      <w:r>
        <w:rPr>
          <w:sz w:val="23"/>
        </w:rPr>
        <w:t>қазіргі кездегі саяси, әлеуметтік-экономикалық және мәдени процестерді түсіну үшін тарихи білімдерін қолдана білу дағдыларын қалыптастыру;</w:t>
      </w:r>
    </w:p>
    <w:p>
      <w:pPr>
        <w:pStyle w:val="ListParagraph"/>
        <w:numPr>
          <w:ilvl w:val="0"/>
          <w:numId w:val="258"/>
        </w:numPr>
        <w:tabs>
          <w:tab w:pos="1632" w:val="left" w:leader="none"/>
        </w:tabs>
        <w:spacing w:line="240" w:lineRule="auto" w:before="1" w:after="0"/>
        <w:ind w:left="812" w:right="2957" w:firstLine="583"/>
        <w:jc w:val="both"/>
        <w:rPr>
          <w:sz w:val="23"/>
        </w:rPr>
      </w:pPr>
      <w:r>
        <w:rPr>
          <w:sz w:val="23"/>
        </w:rPr>
        <w:t>коммуникативтік дағдыларды қалыптастыру, оның ішінде, ӛз </w:t>
      </w:r>
      <w:r>
        <w:rPr>
          <w:spacing w:val="-6"/>
          <w:sz w:val="23"/>
        </w:rPr>
        <w:t>ойын </w:t>
      </w:r>
      <w:r>
        <w:rPr>
          <w:sz w:val="23"/>
        </w:rPr>
        <w:t>ауызша және жазбаша түрде анық білдіру, командада жұмыс істей алу, түрлі деректерден алынған ақпараттарды қолдануға бағыттау болып</w:t>
      </w:r>
      <w:r>
        <w:rPr>
          <w:spacing w:val="-2"/>
          <w:sz w:val="23"/>
        </w:rPr>
        <w:t> </w:t>
      </w:r>
      <w:r>
        <w:rPr>
          <w:sz w:val="23"/>
        </w:rPr>
        <w:t>табылады.</w:t>
      </w:r>
    </w:p>
    <w:p>
      <w:pPr>
        <w:spacing w:before="3"/>
        <w:ind w:left="812" w:right="2952" w:firstLine="583"/>
        <w:jc w:val="both"/>
        <w:rPr>
          <w:sz w:val="23"/>
        </w:rPr>
      </w:pPr>
      <w:r>
        <w:rPr>
          <w:i/>
          <w:sz w:val="23"/>
        </w:rPr>
        <w:t>«Қазақстан тарихы» пәні бойынша оқу жүктемесі қоғамдық- </w:t>
      </w:r>
      <w:r>
        <w:rPr>
          <w:i/>
          <w:sz w:val="23"/>
        </w:rPr>
        <w:t>гуманитарлық және жаратылыстану-математикалық бағыттарда: </w:t>
      </w:r>
      <w:r>
        <w:rPr>
          <w:sz w:val="23"/>
        </w:rPr>
        <w:t>10-сыныпта аптасына 2 сағат, оқу жылында 68 сағатты қамтиды.</w:t>
      </w:r>
    </w:p>
    <w:p>
      <w:pPr>
        <w:pStyle w:val="BodyText"/>
        <w:spacing w:before="1"/>
        <w:ind w:right="2953" w:firstLine="583"/>
        <w:jc w:val="both"/>
      </w:pPr>
      <w:r>
        <w:rPr/>
        <w:t>Тұлғаның танымдық белсенділігін, шығармашылық, жобалық- зерттеушілік қабілеттерін дамыту үшін әр тақырыптық бӛлімнен кейін келесі зерттеу жұмысы берілген: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16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59"/>
        </w:numPr>
        <w:tabs>
          <w:tab w:pos="1746" w:val="left" w:leader="none"/>
        </w:tabs>
        <w:spacing w:line="240" w:lineRule="auto" w:before="0" w:after="0"/>
        <w:ind w:left="812" w:right="0" w:firstLine="583"/>
        <w:jc w:val="left"/>
        <w:rPr>
          <w:sz w:val="23"/>
        </w:rPr>
      </w:pPr>
      <w:r>
        <w:rPr>
          <w:sz w:val="23"/>
        </w:rPr>
        <w:t>Әлемдік ӛркениет тарихындағы Ұлы</w:t>
      </w:r>
      <w:r>
        <w:rPr>
          <w:spacing w:val="-5"/>
          <w:sz w:val="23"/>
        </w:rPr>
        <w:t> </w:t>
      </w:r>
      <w:r>
        <w:rPr>
          <w:sz w:val="23"/>
        </w:rPr>
        <w:t>Дала;</w:t>
      </w:r>
    </w:p>
    <w:p>
      <w:pPr>
        <w:pStyle w:val="ListParagraph"/>
        <w:numPr>
          <w:ilvl w:val="0"/>
          <w:numId w:val="259"/>
        </w:numPr>
        <w:tabs>
          <w:tab w:pos="1746" w:val="left" w:leader="none"/>
        </w:tabs>
        <w:spacing w:line="240" w:lineRule="auto" w:before="2" w:after="0"/>
        <w:ind w:left="812" w:right="0" w:firstLine="583"/>
        <w:jc w:val="left"/>
        <w:rPr>
          <w:sz w:val="23"/>
        </w:rPr>
      </w:pPr>
      <w:r>
        <w:rPr>
          <w:sz w:val="23"/>
        </w:rPr>
        <w:t>Дәстүрлі қазақ қоғамының этноәлеуметтік</w:t>
      </w:r>
      <w:r>
        <w:rPr>
          <w:spacing w:val="-3"/>
          <w:sz w:val="23"/>
        </w:rPr>
        <w:t> </w:t>
      </w:r>
      <w:r>
        <w:rPr>
          <w:sz w:val="23"/>
        </w:rPr>
        <w:t>ұйымдасуы;</w:t>
      </w:r>
    </w:p>
    <w:p>
      <w:pPr>
        <w:pStyle w:val="ListParagraph"/>
        <w:numPr>
          <w:ilvl w:val="0"/>
          <w:numId w:val="259"/>
        </w:numPr>
        <w:tabs>
          <w:tab w:pos="1746" w:val="left" w:leader="none"/>
        </w:tabs>
        <w:spacing w:line="240" w:lineRule="auto" w:before="1" w:after="0"/>
        <w:ind w:left="812" w:right="0" w:firstLine="583"/>
        <w:jc w:val="left"/>
        <w:rPr>
          <w:sz w:val="23"/>
        </w:rPr>
      </w:pPr>
      <w:r>
        <w:rPr>
          <w:sz w:val="23"/>
        </w:rPr>
        <w:t>Қазақ мемлекеттілігінің</w:t>
      </w:r>
      <w:r>
        <w:rPr>
          <w:spacing w:val="-2"/>
          <w:sz w:val="23"/>
        </w:rPr>
        <w:t> </w:t>
      </w:r>
      <w:r>
        <w:rPr>
          <w:sz w:val="23"/>
        </w:rPr>
        <w:t>эволюциясы;</w:t>
      </w:r>
    </w:p>
    <w:p>
      <w:pPr>
        <w:pStyle w:val="ListParagraph"/>
        <w:numPr>
          <w:ilvl w:val="0"/>
          <w:numId w:val="259"/>
        </w:numPr>
        <w:tabs>
          <w:tab w:pos="1746" w:val="left" w:leader="none"/>
        </w:tabs>
        <w:spacing w:line="240" w:lineRule="auto" w:before="0" w:after="0"/>
        <w:ind w:left="812" w:right="0" w:firstLine="583"/>
        <w:jc w:val="left"/>
        <w:rPr>
          <w:sz w:val="23"/>
        </w:rPr>
      </w:pPr>
      <w:r>
        <w:rPr>
          <w:sz w:val="23"/>
        </w:rPr>
        <w:t>Мәдениет және дәстүр – ұлттың генетикалық</w:t>
      </w:r>
      <w:r>
        <w:rPr>
          <w:spacing w:val="-4"/>
          <w:sz w:val="23"/>
        </w:rPr>
        <w:t> </w:t>
      </w:r>
      <w:r>
        <w:rPr>
          <w:sz w:val="23"/>
        </w:rPr>
        <w:t>коды.</w:t>
      </w:r>
    </w:p>
    <w:p>
      <w:pPr>
        <w:pStyle w:val="BodyText"/>
        <w:ind w:right="2955" w:firstLine="583"/>
        <w:jc w:val="both"/>
      </w:pPr>
      <w:r>
        <w:rPr/>
        <w:t>Сондықтан</w:t>
      </w:r>
      <w:r>
        <w:rPr>
          <w:spacing w:val="-8"/>
        </w:rPr>
        <w:t> </w:t>
      </w:r>
      <w:r>
        <w:rPr/>
        <w:t>осы</w:t>
      </w:r>
      <w:r>
        <w:rPr>
          <w:spacing w:val="-8"/>
        </w:rPr>
        <w:t> </w:t>
      </w:r>
      <w:r>
        <w:rPr/>
        <w:t>тақырыптар</w:t>
      </w:r>
      <w:r>
        <w:rPr>
          <w:spacing w:val="-8"/>
        </w:rPr>
        <w:t> </w:t>
      </w:r>
      <w:r>
        <w:rPr/>
        <w:t>кӛлемінде</w:t>
      </w:r>
      <w:r>
        <w:rPr>
          <w:spacing w:val="-11"/>
        </w:rPr>
        <w:t> </w:t>
      </w:r>
      <w:r>
        <w:rPr/>
        <w:t>зерттеу</w:t>
      </w:r>
      <w:r>
        <w:rPr>
          <w:spacing w:val="-11"/>
        </w:rPr>
        <w:t> </w:t>
      </w:r>
      <w:r>
        <w:rPr/>
        <w:t>жұмыстарын</w:t>
      </w:r>
      <w:r>
        <w:rPr>
          <w:spacing w:val="-8"/>
        </w:rPr>
        <w:t> </w:t>
      </w:r>
      <w:r>
        <w:rPr>
          <w:spacing w:val="-4"/>
        </w:rPr>
        <w:t>ұйымдастыру </w:t>
      </w:r>
      <w:r>
        <w:rPr/>
        <w:t>ұсынылады. Зерттеу тақырыптары жалпылама берілген. Білім алушылар осы белгіленген тақырып шеңберінде түрлі мәселелерді қарастыра</w:t>
      </w:r>
      <w:r>
        <w:rPr>
          <w:spacing w:val="-6"/>
        </w:rPr>
        <w:t> </w:t>
      </w:r>
      <w:r>
        <w:rPr/>
        <w:t>алады.</w:t>
      </w:r>
    </w:p>
    <w:p>
      <w:pPr>
        <w:spacing w:before="3"/>
        <w:ind w:left="1779" w:right="0" w:firstLine="0"/>
        <w:jc w:val="left"/>
        <w:rPr>
          <w:i/>
          <w:sz w:val="23"/>
        </w:rPr>
      </w:pPr>
      <w:r>
        <w:rPr>
          <w:i/>
          <w:sz w:val="23"/>
        </w:rPr>
        <w:t>«Қазақстан тарихы» пәні бойынша жиынтық бағалау саны</w:t>
      </w:r>
    </w:p>
    <w:p>
      <w:pPr>
        <w:pStyle w:val="BodyText"/>
        <w:spacing w:before="1"/>
        <w:ind w:right="2952" w:firstLine="583"/>
        <w:jc w:val="both"/>
      </w:pPr>
      <w:r>
        <w:rPr/>
        <w:t>Оқу пәнінен бӛлім/ортақ тақырып бойынша жиынтық бағалау (БЖБ) </w:t>
      </w:r>
      <w:r>
        <w:rPr>
          <w:spacing w:val="-22"/>
        </w:rPr>
        <w:t>және </w:t>
      </w:r>
      <w:r>
        <w:rPr/>
        <w:t>тоқсандық жиынтық бағалау (ТЖБ) ӛткізу қарастырылған. Тӛменде </w:t>
      </w:r>
      <w:r>
        <w:rPr>
          <w:spacing w:val="-7"/>
        </w:rPr>
        <w:t>82-кестеде </w:t>
      </w:r>
      <w:r>
        <w:rPr/>
        <w:t>оқу пәнінен бӛлім/ортақ тақырып бойынша жиынтық бағалау </w:t>
      </w:r>
      <w:r>
        <w:rPr>
          <w:spacing w:val="-3"/>
        </w:rPr>
        <w:t>(БЖБ) </w:t>
      </w:r>
      <w:r>
        <w:rPr/>
        <w:t>рәсімдерінің нақты саны кӛрсетілген.</w:t>
      </w:r>
    </w:p>
    <w:p>
      <w:pPr>
        <w:pStyle w:val="BodyText"/>
        <w:spacing w:before="4"/>
        <w:ind w:left="0"/>
      </w:pPr>
    </w:p>
    <w:p>
      <w:pPr>
        <w:pStyle w:val="ListParagraph"/>
        <w:numPr>
          <w:ilvl w:val="0"/>
          <w:numId w:val="260"/>
        </w:numPr>
        <w:tabs>
          <w:tab w:pos="1792" w:val="left" w:leader="none"/>
        </w:tabs>
        <w:spacing w:line="240" w:lineRule="auto" w:before="0" w:after="0"/>
        <w:ind w:left="1791" w:right="0" w:hanging="368"/>
        <w:jc w:val="left"/>
        <w:rPr>
          <w:sz w:val="23"/>
        </w:rPr>
      </w:pPr>
      <w:r>
        <w:rPr>
          <w:sz w:val="23"/>
        </w:rPr>
        <w:t>кесте. «Қазақстан тарихы» пәні бойынша жиынтық бағалау</w:t>
      </w:r>
      <w:r>
        <w:rPr>
          <w:spacing w:val="-8"/>
          <w:sz w:val="23"/>
        </w:rPr>
        <w:t> </w:t>
      </w:r>
      <w:r>
        <w:rPr>
          <w:sz w:val="23"/>
        </w:rPr>
        <w:t>саны</w:t>
      </w:r>
    </w:p>
    <w:p>
      <w:pPr>
        <w:pStyle w:val="BodyText"/>
        <w:spacing w:before="5" w:after="1"/>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58" w:hRule="atLeast"/>
        </w:trPr>
        <w:tc>
          <w:tcPr>
            <w:tcW w:w="1419" w:type="dxa"/>
            <w:vMerge w:val="restart"/>
          </w:tcPr>
          <w:p>
            <w:pPr>
              <w:pStyle w:val="TableParagraph"/>
              <w:spacing w:before="1"/>
              <w:ind w:left="449"/>
              <w:rPr>
                <w:sz w:val="19"/>
              </w:rPr>
            </w:pPr>
            <w:r>
              <w:rPr>
                <w:w w:val="105"/>
                <w:sz w:val="19"/>
              </w:rPr>
              <w:t>Сынып</w:t>
            </w:r>
          </w:p>
        </w:tc>
        <w:tc>
          <w:tcPr>
            <w:tcW w:w="6614" w:type="dxa"/>
            <w:gridSpan w:val="4"/>
          </w:tcPr>
          <w:p>
            <w:pPr>
              <w:pStyle w:val="TableParagraph"/>
              <w:spacing w:before="1"/>
              <w:ind w:left="1036"/>
              <w:rPr>
                <w:sz w:val="19"/>
              </w:rPr>
            </w:pPr>
            <w:r>
              <w:rPr>
                <w:sz w:val="19"/>
              </w:rPr>
              <w:t>Бӛлім/ортақ тақырып бойынша жиынтық бағалау саны</w:t>
            </w:r>
          </w:p>
        </w:tc>
      </w:tr>
      <w:tr>
        <w:trPr>
          <w:trHeight w:val="260" w:hRule="atLeast"/>
        </w:trPr>
        <w:tc>
          <w:tcPr>
            <w:tcW w:w="1419" w:type="dxa"/>
            <w:vMerge/>
            <w:tcBorders>
              <w:top w:val="nil"/>
            </w:tcBorders>
          </w:tcPr>
          <w:p>
            <w:pPr>
              <w:rPr>
                <w:sz w:val="2"/>
                <w:szCs w:val="2"/>
              </w:rPr>
            </w:pPr>
          </w:p>
        </w:tc>
        <w:tc>
          <w:tcPr>
            <w:tcW w:w="1615" w:type="dxa"/>
          </w:tcPr>
          <w:p>
            <w:pPr>
              <w:pStyle w:val="TableParagraph"/>
              <w:spacing w:before="1"/>
              <w:ind w:left="493"/>
              <w:rPr>
                <w:sz w:val="19"/>
              </w:rPr>
            </w:pPr>
            <w:r>
              <w:rPr>
                <w:w w:val="105"/>
                <w:sz w:val="19"/>
              </w:rPr>
              <w:t>1-тоқсан</w:t>
            </w:r>
          </w:p>
        </w:tc>
        <w:tc>
          <w:tcPr>
            <w:tcW w:w="1617" w:type="dxa"/>
          </w:tcPr>
          <w:p>
            <w:pPr>
              <w:pStyle w:val="TableParagraph"/>
              <w:spacing w:before="1"/>
              <w:ind w:left="470" w:right="361"/>
              <w:jc w:val="center"/>
              <w:rPr>
                <w:sz w:val="19"/>
              </w:rPr>
            </w:pPr>
            <w:r>
              <w:rPr>
                <w:w w:val="105"/>
                <w:sz w:val="19"/>
              </w:rPr>
              <w:t>2-тоқсан</w:t>
            </w:r>
          </w:p>
        </w:tc>
        <w:tc>
          <w:tcPr>
            <w:tcW w:w="1615" w:type="dxa"/>
          </w:tcPr>
          <w:p>
            <w:pPr>
              <w:pStyle w:val="TableParagraph"/>
              <w:spacing w:before="1"/>
              <w:ind w:left="468" w:right="362"/>
              <w:jc w:val="center"/>
              <w:rPr>
                <w:sz w:val="19"/>
              </w:rPr>
            </w:pPr>
            <w:r>
              <w:rPr>
                <w:w w:val="105"/>
                <w:sz w:val="19"/>
              </w:rPr>
              <w:t>3-тоқсан</w:t>
            </w:r>
          </w:p>
        </w:tc>
        <w:tc>
          <w:tcPr>
            <w:tcW w:w="1767" w:type="dxa"/>
          </w:tcPr>
          <w:p>
            <w:pPr>
              <w:pStyle w:val="TableParagraph"/>
              <w:spacing w:before="1"/>
              <w:ind w:left="569"/>
              <w:rPr>
                <w:sz w:val="19"/>
              </w:rPr>
            </w:pPr>
            <w:r>
              <w:rPr>
                <w:w w:val="105"/>
                <w:sz w:val="19"/>
              </w:rPr>
              <w:t>4-тоқсан</w:t>
            </w:r>
          </w:p>
        </w:tc>
      </w:tr>
      <w:tr>
        <w:trPr>
          <w:trHeight w:val="258" w:hRule="atLeast"/>
        </w:trPr>
        <w:tc>
          <w:tcPr>
            <w:tcW w:w="1419" w:type="dxa"/>
          </w:tcPr>
          <w:p>
            <w:pPr>
              <w:pStyle w:val="TableParagraph"/>
              <w:spacing w:before="1"/>
              <w:ind w:left="293"/>
              <w:rPr>
                <w:sz w:val="19"/>
              </w:rPr>
            </w:pPr>
            <w:r>
              <w:rPr>
                <w:w w:val="105"/>
                <w:sz w:val="19"/>
              </w:rPr>
              <w:t>10-сынып</w:t>
            </w:r>
          </w:p>
        </w:tc>
        <w:tc>
          <w:tcPr>
            <w:tcW w:w="1615" w:type="dxa"/>
          </w:tcPr>
          <w:p>
            <w:pPr>
              <w:pStyle w:val="TableParagraph"/>
              <w:spacing w:before="1"/>
              <w:ind w:left="13"/>
              <w:jc w:val="center"/>
              <w:rPr>
                <w:sz w:val="19"/>
              </w:rPr>
            </w:pPr>
            <w:r>
              <w:rPr>
                <w:w w:val="104"/>
                <w:sz w:val="19"/>
              </w:rPr>
              <w:t>1</w:t>
            </w:r>
          </w:p>
        </w:tc>
        <w:tc>
          <w:tcPr>
            <w:tcW w:w="1617" w:type="dxa"/>
          </w:tcPr>
          <w:p>
            <w:pPr>
              <w:pStyle w:val="TableParagraph"/>
              <w:spacing w:before="1"/>
              <w:ind w:left="16"/>
              <w:jc w:val="center"/>
              <w:rPr>
                <w:sz w:val="19"/>
              </w:rPr>
            </w:pPr>
            <w:r>
              <w:rPr>
                <w:w w:val="104"/>
                <w:sz w:val="19"/>
              </w:rPr>
              <w:t>1</w:t>
            </w:r>
          </w:p>
        </w:tc>
        <w:tc>
          <w:tcPr>
            <w:tcW w:w="1615" w:type="dxa"/>
          </w:tcPr>
          <w:p>
            <w:pPr>
              <w:pStyle w:val="TableParagraph"/>
              <w:spacing w:before="1"/>
              <w:ind w:left="13"/>
              <w:jc w:val="center"/>
              <w:rPr>
                <w:sz w:val="19"/>
              </w:rPr>
            </w:pPr>
            <w:r>
              <w:rPr>
                <w:w w:val="104"/>
                <w:sz w:val="19"/>
              </w:rPr>
              <w:t>1</w:t>
            </w:r>
          </w:p>
        </w:tc>
        <w:tc>
          <w:tcPr>
            <w:tcW w:w="1767" w:type="dxa"/>
          </w:tcPr>
          <w:p>
            <w:pPr>
              <w:pStyle w:val="TableParagraph"/>
              <w:spacing w:before="1"/>
              <w:ind w:left="14"/>
              <w:jc w:val="center"/>
              <w:rPr>
                <w:sz w:val="19"/>
              </w:rPr>
            </w:pPr>
            <w:r>
              <w:rPr>
                <w:w w:val="104"/>
                <w:sz w:val="19"/>
              </w:rPr>
              <w:t>1</w:t>
            </w:r>
          </w:p>
        </w:tc>
      </w:tr>
    </w:tbl>
    <w:p>
      <w:pPr>
        <w:pStyle w:val="BodyText"/>
        <w:spacing w:before="1"/>
        <w:ind w:left="0"/>
      </w:pPr>
    </w:p>
    <w:p>
      <w:pPr>
        <w:pStyle w:val="Heading1"/>
        <w:spacing w:line="263" w:lineRule="exact"/>
      </w:pPr>
      <w:r>
        <w:rPr>
          <w:w w:val="110"/>
        </w:rPr>
        <w:t>«Дҥниежҥзі тарихы» оқу пәні</w:t>
      </w:r>
    </w:p>
    <w:p>
      <w:pPr>
        <w:pStyle w:val="BodyText"/>
        <w:ind w:right="2954" w:firstLine="583"/>
        <w:jc w:val="both"/>
      </w:pPr>
      <w:r>
        <w:rPr/>
        <w:t>«Дүниежүзі тарихы» оқу пәнінің мазмұны адамзаттық </w:t>
      </w:r>
      <w:r>
        <w:rPr>
          <w:spacing w:val="-3"/>
        </w:rPr>
        <w:t>ӛркениеттің </w:t>
      </w:r>
      <w:r>
        <w:rPr/>
        <w:t>этногенез, политогенез, культурогенез негізгі мәселелері бойынша тереңдетілген білімді қалыптастыруға</w:t>
      </w:r>
      <w:r>
        <w:rPr>
          <w:spacing w:val="-2"/>
        </w:rPr>
        <w:t> </w:t>
      </w:r>
      <w:r>
        <w:rPr/>
        <w:t>бағытталған.</w:t>
      </w:r>
    </w:p>
    <w:p>
      <w:pPr>
        <w:pStyle w:val="BodyText"/>
        <w:ind w:right="2954" w:firstLine="583"/>
        <w:jc w:val="both"/>
      </w:pPr>
      <w:r>
        <w:rPr/>
        <w:t>10-сыныпта «Дүниежүзі тарихы» пәнін оқыту білім алушылардың  әлемдік мәдени-тарихи процестің мәнін оның бірлігі мен әртүрлілігін терең түсінуге</w:t>
      </w:r>
      <w:r>
        <w:rPr>
          <w:spacing w:val="-1"/>
        </w:rPr>
        <w:t> </w:t>
      </w:r>
      <w:r>
        <w:rPr/>
        <w:t>бағдарланған.</w:t>
      </w:r>
    </w:p>
    <w:p>
      <w:pPr>
        <w:pStyle w:val="BodyText"/>
        <w:ind w:right="2953" w:firstLine="583"/>
        <w:jc w:val="both"/>
      </w:pPr>
      <w:r>
        <w:rPr/>
        <w:t>«Дүниежүзі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 Осы оқу пәнінің аксиологиялық мақсаты білім алушыларды ұлттық және жалпыадамзаттық құндылықтарға құрмет кӛрсетуге тәрбиелеу болып табылады.</w:t>
      </w:r>
    </w:p>
    <w:p>
      <w:pPr>
        <w:pStyle w:val="BodyText"/>
        <w:spacing w:before="4"/>
        <w:ind w:left="1395"/>
      </w:pPr>
      <w:r>
        <w:rPr/>
        <w:t>«Дүниежүзі тарихы» пәнін оқытудың негізгі міндеттері:</w:t>
      </w:r>
    </w:p>
    <w:p>
      <w:pPr>
        <w:pStyle w:val="ListParagraph"/>
        <w:numPr>
          <w:ilvl w:val="0"/>
          <w:numId w:val="258"/>
        </w:numPr>
        <w:tabs>
          <w:tab w:pos="1632" w:val="left" w:leader="none"/>
        </w:tabs>
        <w:spacing w:line="281" w:lineRule="exact" w:before="2" w:after="0"/>
        <w:ind w:left="812" w:right="0" w:firstLine="583"/>
        <w:jc w:val="left"/>
        <w:rPr>
          <w:sz w:val="23"/>
        </w:rPr>
      </w:pPr>
      <w:r>
        <w:rPr>
          <w:sz w:val="23"/>
        </w:rPr>
        <w:t>әлемдік-тарихи процесс туралы толық біртұтас білім</w:t>
      </w:r>
      <w:r>
        <w:rPr>
          <w:spacing w:val="-6"/>
          <w:sz w:val="23"/>
        </w:rPr>
        <w:t> </w:t>
      </w:r>
      <w:r>
        <w:rPr>
          <w:sz w:val="23"/>
        </w:rPr>
        <w:t>қалыптастыру;</w:t>
      </w:r>
    </w:p>
    <w:p>
      <w:pPr>
        <w:pStyle w:val="ListParagraph"/>
        <w:numPr>
          <w:ilvl w:val="0"/>
          <w:numId w:val="258"/>
        </w:numPr>
        <w:tabs>
          <w:tab w:pos="1632" w:val="left" w:leader="none"/>
        </w:tabs>
        <w:spacing w:line="240" w:lineRule="auto" w:before="0" w:after="0"/>
        <w:ind w:left="812" w:right="2954" w:firstLine="583"/>
        <w:jc w:val="both"/>
        <w:rPr>
          <w:sz w:val="23"/>
        </w:rPr>
      </w:pPr>
      <w:r>
        <w:rPr>
          <w:sz w:val="23"/>
        </w:rPr>
        <w:t>оқиғалар мен құбылыстарды тарихи себептілігі, салыстырмалылығы мен әртүрлі кӛзқарастар, тарихи оқиғалар және тұлғаларға баға беруде </w:t>
      </w:r>
      <w:r>
        <w:rPr>
          <w:spacing w:val="-8"/>
          <w:sz w:val="23"/>
        </w:rPr>
        <w:t>сыни  </w:t>
      </w:r>
      <w:r>
        <w:rPr>
          <w:sz w:val="23"/>
        </w:rPr>
        <w:t>тұрғыдан зерттеу барысында, ӛткен және қазіргі таңдағы </w:t>
      </w:r>
      <w:r>
        <w:rPr>
          <w:spacing w:val="-3"/>
          <w:sz w:val="23"/>
        </w:rPr>
        <w:t>пікірталастық </w:t>
      </w:r>
      <w:r>
        <w:rPr>
          <w:sz w:val="23"/>
        </w:rPr>
        <w:t>мәселелерге</w:t>
      </w:r>
      <w:r>
        <w:rPr>
          <w:spacing w:val="-8"/>
          <w:sz w:val="23"/>
        </w:rPr>
        <w:t> </w:t>
      </w:r>
      <w:r>
        <w:rPr>
          <w:sz w:val="23"/>
        </w:rPr>
        <w:t>білім</w:t>
      </w:r>
      <w:r>
        <w:rPr>
          <w:spacing w:val="-8"/>
          <w:sz w:val="23"/>
        </w:rPr>
        <w:t> </w:t>
      </w:r>
      <w:r>
        <w:rPr>
          <w:sz w:val="23"/>
        </w:rPr>
        <w:t>алушы</w:t>
      </w:r>
      <w:r>
        <w:rPr>
          <w:spacing w:val="-7"/>
          <w:sz w:val="23"/>
        </w:rPr>
        <w:t> </w:t>
      </w:r>
      <w:r>
        <w:rPr>
          <w:sz w:val="23"/>
        </w:rPr>
        <w:t>тарапынан</w:t>
      </w:r>
      <w:r>
        <w:rPr>
          <w:spacing w:val="-8"/>
          <w:sz w:val="23"/>
        </w:rPr>
        <w:t> </w:t>
      </w:r>
      <w:r>
        <w:rPr>
          <w:sz w:val="23"/>
        </w:rPr>
        <w:t>ӛзіндік</w:t>
      </w:r>
      <w:r>
        <w:rPr>
          <w:spacing w:val="-7"/>
          <w:sz w:val="23"/>
        </w:rPr>
        <w:t> </w:t>
      </w:r>
      <w:r>
        <w:rPr>
          <w:sz w:val="23"/>
        </w:rPr>
        <w:t>кӛзқарас</w:t>
      </w:r>
      <w:r>
        <w:rPr>
          <w:spacing w:val="-10"/>
          <w:sz w:val="23"/>
        </w:rPr>
        <w:t> </w:t>
      </w:r>
      <w:r>
        <w:rPr>
          <w:sz w:val="23"/>
        </w:rPr>
        <w:t>білдіруді</w:t>
      </w:r>
      <w:r>
        <w:rPr>
          <w:spacing w:val="-7"/>
          <w:sz w:val="23"/>
        </w:rPr>
        <w:t> </w:t>
      </w:r>
      <w:r>
        <w:rPr>
          <w:sz w:val="23"/>
        </w:rPr>
        <w:t>дамыту;</w:t>
      </w:r>
    </w:p>
    <w:p>
      <w:pPr>
        <w:pStyle w:val="ListParagraph"/>
        <w:numPr>
          <w:ilvl w:val="0"/>
          <w:numId w:val="258"/>
        </w:numPr>
        <w:tabs>
          <w:tab w:pos="1632" w:val="left" w:leader="none"/>
        </w:tabs>
        <w:spacing w:line="240" w:lineRule="auto" w:before="1" w:after="0"/>
        <w:ind w:left="812" w:right="2955" w:firstLine="583"/>
        <w:jc w:val="both"/>
        <w:rPr>
          <w:sz w:val="23"/>
        </w:rPr>
      </w:pPr>
      <w:r>
        <w:rPr>
          <w:sz w:val="23"/>
        </w:rPr>
        <w:t>тарихи деректердің әртүрлі типтерімен жұмыс жасау, іздеу және тарихи материалды жіктеу дағдыларын</w:t>
      </w:r>
      <w:r>
        <w:rPr>
          <w:spacing w:val="-6"/>
          <w:sz w:val="23"/>
        </w:rPr>
        <w:t> </w:t>
      </w:r>
      <w:r>
        <w:rPr>
          <w:sz w:val="23"/>
        </w:rPr>
        <w:t>дамыту;</w:t>
      </w:r>
    </w:p>
    <w:p>
      <w:pPr>
        <w:pStyle w:val="ListParagraph"/>
        <w:numPr>
          <w:ilvl w:val="0"/>
          <w:numId w:val="258"/>
        </w:numPr>
        <w:tabs>
          <w:tab w:pos="1632" w:val="left" w:leader="none"/>
        </w:tabs>
        <w:spacing w:line="240" w:lineRule="auto" w:before="2" w:after="0"/>
        <w:ind w:left="812" w:right="2956" w:firstLine="583"/>
        <w:jc w:val="both"/>
        <w:rPr>
          <w:sz w:val="23"/>
        </w:rPr>
      </w:pPr>
      <w:r>
        <w:rPr>
          <w:sz w:val="23"/>
        </w:rPr>
        <w:t>әртүрлі деректерді қолдана отырып жобалық, зерттеу әрекетін және тарихи реконструкция дағдыларын</w:t>
      </w:r>
      <w:r>
        <w:rPr>
          <w:spacing w:val="-1"/>
          <w:sz w:val="23"/>
        </w:rPr>
        <w:t> </w:t>
      </w:r>
      <w:r>
        <w:rPr>
          <w:sz w:val="23"/>
        </w:rPr>
        <w:t>дамыту;</w:t>
      </w:r>
    </w:p>
    <w:p>
      <w:pPr>
        <w:pStyle w:val="ListParagraph"/>
        <w:numPr>
          <w:ilvl w:val="0"/>
          <w:numId w:val="258"/>
        </w:numPr>
        <w:tabs>
          <w:tab w:pos="1632" w:val="left" w:leader="none"/>
        </w:tabs>
        <w:spacing w:line="240" w:lineRule="auto" w:before="0" w:after="0"/>
        <w:ind w:left="812" w:right="2954" w:firstLine="583"/>
        <w:jc w:val="both"/>
        <w:rPr>
          <w:sz w:val="23"/>
        </w:rPr>
      </w:pPr>
      <w:r>
        <w:rPr>
          <w:sz w:val="23"/>
        </w:rPr>
        <w:t>қазіргі кездегі саяси, әлеуметтік-экономикалық және мәдени мәселелерді</w:t>
      </w:r>
      <w:r>
        <w:rPr>
          <w:spacing w:val="14"/>
          <w:sz w:val="23"/>
        </w:rPr>
        <w:t> </w:t>
      </w:r>
      <w:r>
        <w:rPr>
          <w:sz w:val="23"/>
        </w:rPr>
        <w:t>ұғыну</w:t>
      </w:r>
      <w:r>
        <w:rPr>
          <w:spacing w:val="13"/>
          <w:sz w:val="23"/>
        </w:rPr>
        <w:t> </w:t>
      </w:r>
      <w:r>
        <w:rPr>
          <w:sz w:val="23"/>
        </w:rPr>
        <w:t>үшін</w:t>
      </w:r>
      <w:r>
        <w:rPr>
          <w:spacing w:val="14"/>
          <w:sz w:val="23"/>
        </w:rPr>
        <w:t> </w:t>
      </w:r>
      <w:r>
        <w:rPr>
          <w:sz w:val="23"/>
        </w:rPr>
        <w:t>тарихи</w:t>
      </w:r>
      <w:r>
        <w:rPr>
          <w:spacing w:val="15"/>
          <w:sz w:val="23"/>
        </w:rPr>
        <w:t> </w:t>
      </w:r>
      <w:r>
        <w:rPr>
          <w:sz w:val="23"/>
        </w:rPr>
        <w:t>білімдері</w:t>
      </w:r>
      <w:r>
        <w:rPr>
          <w:spacing w:val="14"/>
          <w:sz w:val="23"/>
        </w:rPr>
        <w:t> </w:t>
      </w:r>
      <w:r>
        <w:rPr>
          <w:sz w:val="23"/>
        </w:rPr>
        <w:t>мен</w:t>
      </w:r>
      <w:r>
        <w:rPr>
          <w:spacing w:val="15"/>
          <w:sz w:val="23"/>
        </w:rPr>
        <w:t> </w:t>
      </w:r>
      <w:r>
        <w:rPr>
          <w:sz w:val="23"/>
        </w:rPr>
        <w:t>дағдыларынқолдана</w:t>
      </w:r>
      <w:r>
        <w:rPr>
          <w:spacing w:val="13"/>
          <w:sz w:val="23"/>
        </w:rPr>
        <w:t> </w:t>
      </w:r>
      <w:r>
        <w:rPr>
          <w:sz w:val="23"/>
        </w:rPr>
        <w:t>білу</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19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қабілетін дамыту;</w:t>
      </w:r>
    </w:p>
    <w:p>
      <w:pPr>
        <w:pStyle w:val="ListParagraph"/>
        <w:numPr>
          <w:ilvl w:val="0"/>
          <w:numId w:val="258"/>
        </w:numPr>
        <w:tabs>
          <w:tab w:pos="1632" w:val="left" w:leader="none"/>
        </w:tabs>
        <w:spacing w:line="240" w:lineRule="auto" w:before="2" w:after="0"/>
        <w:ind w:left="812" w:right="2956" w:firstLine="583"/>
        <w:jc w:val="both"/>
        <w:rPr>
          <w:sz w:val="23"/>
        </w:rPr>
      </w:pPr>
      <w:r>
        <w:rPr>
          <w:sz w:val="23"/>
        </w:rPr>
        <w:t>коммукативтік дағдыларды дамыту: ӛз ойын ауызша және</w:t>
      </w:r>
      <w:r>
        <w:rPr>
          <w:spacing w:val="42"/>
          <w:sz w:val="23"/>
        </w:rPr>
        <w:t> </w:t>
      </w:r>
      <w:r>
        <w:rPr>
          <w:spacing w:val="-5"/>
          <w:sz w:val="23"/>
        </w:rPr>
        <w:t>жазбаша </w:t>
      </w:r>
      <w:r>
        <w:rPr>
          <w:sz w:val="23"/>
        </w:rPr>
        <w:t>түрде анық жеткізе білу, топта жұмыс жасау, әртүрлі деректерден алынған ақпараттарды</w:t>
      </w:r>
      <w:r>
        <w:rPr>
          <w:spacing w:val="-2"/>
          <w:sz w:val="23"/>
        </w:rPr>
        <w:t> </w:t>
      </w:r>
      <w:r>
        <w:rPr>
          <w:sz w:val="23"/>
        </w:rPr>
        <w:t>пайдалану.</w:t>
      </w:r>
    </w:p>
    <w:p>
      <w:pPr>
        <w:spacing w:before="0"/>
        <w:ind w:left="1395" w:right="0" w:firstLine="0"/>
        <w:jc w:val="left"/>
        <w:rPr>
          <w:i/>
          <w:sz w:val="23"/>
        </w:rPr>
      </w:pPr>
      <w:r>
        <w:rPr>
          <w:i/>
          <w:sz w:val="23"/>
        </w:rPr>
        <w:t>«Дүниежүзі тарихы» пәні бойынша оқу жүктемесі:</w:t>
      </w:r>
    </w:p>
    <w:p>
      <w:pPr>
        <w:pStyle w:val="ListParagraph"/>
        <w:numPr>
          <w:ilvl w:val="0"/>
          <w:numId w:val="258"/>
        </w:numPr>
        <w:tabs>
          <w:tab w:pos="1632" w:val="left" w:leader="none"/>
        </w:tabs>
        <w:spacing w:line="240" w:lineRule="auto" w:before="2" w:after="0"/>
        <w:ind w:left="812" w:right="2951" w:firstLine="583"/>
        <w:jc w:val="left"/>
        <w:rPr>
          <w:sz w:val="23"/>
        </w:rPr>
      </w:pPr>
      <w:r>
        <w:rPr>
          <w:i/>
          <w:sz w:val="23"/>
        </w:rPr>
        <w:t>қоғамдық-гуманитарлық бағытта </w:t>
      </w:r>
      <w:r>
        <w:rPr>
          <w:sz w:val="23"/>
        </w:rPr>
        <w:t>10- сыныпта – аптасына 3 сағат, оқу жылына 102</w:t>
      </w:r>
      <w:r>
        <w:rPr>
          <w:spacing w:val="-1"/>
          <w:sz w:val="23"/>
        </w:rPr>
        <w:t> </w:t>
      </w:r>
      <w:r>
        <w:rPr>
          <w:sz w:val="23"/>
        </w:rPr>
        <w:t>сағатты;</w:t>
      </w:r>
    </w:p>
    <w:p>
      <w:pPr>
        <w:pStyle w:val="ListParagraph"/>
        <w:numPr>
          <w:ilvl w:val="0"/>
          <w:numId w:val="258"/>
        </w:numPr>
        <w:tabs>
          <w:tab w:pos="1632" w:val="left" w:leader="none"/>
        </w:tabs>
        <w:spacing w:line="240" w:lineRule="auto" w:before="0" w:after="0"/>
        <w:ind w:left="812" w:right="2953" w:firstLine="583"/>
        <w:jc w:val="left"/>
        <w:rPr>
          <w:sz w:val="23"/>
        </w:rPr>
      </w:pPr>
      <w:r>
        <w:rPr>
          <w:i/>
          <w:sz w:val="23"/>
        </w:rPr>
        <w:t>жаратылыстану  -математикалық  бағытта  </w:t>
      </w:r>
      <w:r>
        <w:rPr>
          <w:sz w:val="23"/>
        </w:rPr>
        <w:t>10-сыныпта  аптасына  2 сағат, оқу жылында 68 сағатты</w:t>
      </w:r>
      <w:r>
        <w:rPr>
          <w:spacing w:val="-4"/>
          <w:sz w:val="23"/>
        </w:rPr>
        <w:t> </w:t>
      </w:r>
      <w:r>
        <w:rPr>
          <w:sz w:val="23"/>
        </w:rPr>
        <w:t>қамтиды.</w:t>
      </w:r>
    </w:p>
    <w:p>
      <w:pPr>
        <w:spacing w:before="1"/>
        <w:ind w:left="812" w:right="2953" w:firstLine="583"/>
        <w:jc w:val="both"/>
        <w:rPr>
          <w:sz w:val="23"/>
        </w:rPr>
      </w:pPr>
      <w:r>
        <w:rPr>
          <w:i/>
          <w:sz w:val="23"/>
        </w:rPr>
        <w:t>10-сыныпта «Дүниежүзі тарихы» оқу пәні бойынша қоғамдық- </w:t>
      </w:r>
      <w:r>
        <w:rPr>
          <w:i/>
          <w:sz w:val="23"/>
        </w:rPr>
        <w:t>гуманитарлық бағытта </w:t>
      </w:r>
      <w:r>
        <w:rPr>
          <w:sz w:val="23"/>
        </w:rPr>
        <w:t>әр бӛлімнен кейін зерттеу жұмысы тақырыптары берілген:</w:t>
      </w:r>
    </w:p>
    <w:p>
      <w:pPr>
        <w:pStyle w:val="ListParagraph"/>
        <w:numPr>
          <w:ilvl w:val="0"/>
          <w:numId w:val="259"/>
        </w:numPr>
        <w:tabs>
          <w:tab w:pos="1746" w:val="left" w:leader="none"/>
        </w:tabs>
        <w:spacing w:line="242" w:lineRule="auto" w:before="1" w:after="0"/>
        <w:ind w:left="812" w:right="2954" w:firstLine="576"/>
        <w:jc w:val="left"/>
        <w:rPr>
          <w:sz w:val="23"/>
        </w:rPr>
      </w:pPr>
      <w:r>
        <w:rPr>
          <w:sz w:val="23"/>
        </w:rPr>
        <w:t>Әлемдік тарих контекстіндегі ӛркениеттердің ӛзара әрекеттесу </w:t>
      </w:r>
      <w:r>
        <w:rPr>
          <w:spacing w:val="-55"/>
          <w:sz w:val="23"/>
        </w:rPr>
        <w:t>және </w:t>
      </w:r>
      <w:r>
        <w:rPr>
          <w:sz w:val="23"/>
        </w:rPr>
        <w:t>ӛзара ықпалдасу</w:t>
      </w:r>
      <w:r>
        <w:rPr>
          <w:spacing w:val="-6"/>
          <w:sz w:val="23"/>
        </w:rPr>
        <w:t> </w:t>
      </w:r>
      <w:r>
        <w:rPr>
          <w:sz w:val="23"/>
        </w:rPr>
        <w:t>тәсілдері;</w:t>
      </w:r>
    </w:p>
    <w:p>
      <w:pPr>
        <w:pStyle w:val="ListParagraph"/>
        <w:numPr>
          <w:ilvl w:val="0"/>
          <w:numId w:val="259"/>
        </w:numPr>
        <w:tabs>
          <w:tab w:pos="1746" w:val="left" w:leader="none"/>
        </w:tabs>
        <w:spacing w:line="262" w:lineRule="exact" w:before="0" w:after="0"/>
        <w:ind w:left="1745" w:right="0" w:hanging="357"/>
        <w:jc w:val="left"/>
        <w:rPr>
          <w:sz w:val="23"/>
        </w:rPr>
      </w:pPr>
      <w:r>
        <w:rPr>
          <w:sz w:val="23"/>
        </w:rPr>
        <w:t>Әлем тарихындағы этникалық және әлеуметтік</w:t>
      </w:r>
      <w:r>
        <w:rPr>
          <w:spacing w:val="-3"/>
          <w:sz w:val="23"/>
        </w:rPr>
        <w:t> </w:t>
      </w:r>
      <w:r>
        <w:rPr>
          <w:sz w:val="23"/>
        </w:rPr>
        <w:t>процестер;</w:t>
      </w:r>
    </w:p>
    <w:p>
      <w:pPr>
        <w:pStyle w:val="ListParagraph"/>
        <w:numPr>
          <w:ilvl w:val="0"/>
          <w:numId w:val="259"/>
        </w:numPr>
        <w:tabs>
          <w:tab w:pos="1746" w:val="left" w:leader="none"/>
        </w:tabs>
        <w:spacing w:line="240" w:lineRule="auto" w:before="0" w:after="0"/>
        <w:ind w:left="1745" w:right="0" w:hanging="357"/>
        <w:jc w:val="left"/>
        <w:rPr>
          <w:sz w:val="23"/>
        </w:rPr>
      </w:pPr>
      <w:r>
        <w:rPr>
          <w:sz w:val="23"/>
        </w:rPr>
        <w:t>Әлеуметтік-экономикалық және саяси мәселелерді шешу</w:t>
      </w:r>
      <w:r>
        <w:rPr>
          <w:spacing w:val="-6"/>
          <w:sz w:val="23"/>
        </w:rPr>
        <w:t> </w:t>
      </w:r>
      <w:r>
        <w:rPr>
          <w:sz w:val="23"/>
        </w:rPr>
        <w:t>жолдары;</w:t>
      </w:r>
    </w:p>
    <w:p>
      <w:pPr>
        <w:pStyle w:val="ListParagraph"/>
        <w:numPr>
          <w:ilvl w:val="0"/>
          <w:numId w:val="259"/>
        </w:numPr>
        <w:tabs>
          <w:tab w:pos="1746" w:val="left" w:leader="none"/>
          <w:tab w:pos="2925" w:val="left" w:leader="none"/>
          <w:tab w:pos="3241" w:val="left" w:leader="none"/>
          <w:tab w:pos="4583" w:val="left" w:leader="none"/>
          <w:tab w:pos="6870" w:val="left" w:leader="none"/>
        </w:tabs>
        <w:spacing w:line="240" w:lineRule="auto" w:before="1" w:after="0"/>
        <w:ind w:left="812" w:right="2954" w:firstLine="583"/>
        <w:jc w:val="left"/>
        <w:rPr>
          <w:sz w:val="23"/>
        </w:rPr>
      </w:pPr>
      <w:r>
        <w:rPr>
          <w:sz w:val="23"/>
        </w:rPr>
        <w:t>Мәдениет</w:t>
        <w:tab/>
        <w:t>–</w:t>
        <w:tab/>
        <w:t>адамзаттың</w:t>
        <w:tab/>
        <w:t>рухани-адамгершілік</w:t>
        <w:tab/>
      </w:r>
      <w:r>
        <w:rPr>
          <w:spacing w:val="-1"/>
          <w:sz w:val="23"/>
        </w:rPr>
        <w:t>құндылықтарының </w:t>
      </w:r>
      <w:r>
        <w:rPr>
          <w:sz w:val="23"/>
        </w:rPr>
        <w:t>кӛрінісі</w:t>
      </w:r>
      <w:r>
        <w:rPr>
          <w:spacing w:val="-3"/>
          <w:sz w:val="23"/>
        </w:rPr>
        <w:t> </w:t>
      </w:r>
      <w:r>
        <w:rPr>
          <w:sz w:val="23"/>
        </w:rPr>
        <w:t>ретінде.</w:t>
      </w:r>
    </w:p>
    <w:p>
      <w:pPr>
        <w:pStyle w:val="BodyText"/>
        <w:tabs>
          <w:tab w:pos="2101" w:val="left" w:leader="none"/>
          <w:tab w:pos="3561" w:val="left" w:leader="none"/>
          <w:tab w:pos="4840" w:val="left" w:leader="none"/>
          <w:tab w:pos="5843" w:val="left" w:leader="none"/>
          <w:tab w:pos="7401" w:val="left" w:leader="none"/>
        </w:tabs>
        <w:spacing w:line="242" w:lineRule="auto"/>
        <w:ind w:right="2955" w:firstLine="583"/>
      </w:pPr>
      <w:r>
        <w:rPr/>
        <w:t>Осы</w:t>
        <w:tab/>
        <w:t>тақырыптар</w:t>
        <w:tab/>
        <w:t>кӛлемінде</w:t>
        <w:tab/>
        <w:t>зерттеу</w:t>
        <w:tab/>
        <w:t>жұмыстарын</w:t>
        <w:tab/>
      </w:r>
      <w:r>
        <w:rPr>
          <w:spacing w:val="-1"/>
        </w:rPr>
        <w:t>ұйымдастыру </w:t>
      </w:r>
      <w:r>
        <w:rPr/>
        <w:t>ұсынылады.</w:t>
      </w:r>
    </w:p>
    <w:p>
      <w:pPr>
        <w:spacing w:line="263" w:lineRule="exact" w:before="0"/>
        <w:ind w:left="2117" w:right="0" w:firstLine="0"/>
        <w:jc w:val="left"/>
        <w:rPr>
          <w:i/>
          <w:sz w:val="23"/>
        </w:rPr>
      </w:pPr>
      <w:r>
        <w:rPr>
          <w:i/>
          <w:sz w:val="23"/>
        </w:rPr>
        <w:t>«Дүниежүзі тарихы» пәні бойынша жиынтық бағалау саны</w:t>
      </w:r>
    </w:p>
    <w:p>
      <w:pPr>
        <w:pStyle w:val="BodyText"/>
        <w:ind w:right="2952" w:firstLine="583"/>
        <w:jc w:val="both"/>
      </w:pPr>
      <w:r>
        <w:rPr/>
        <w:t>Оқу пәнінен бӛлім/ортақ тақырып бойынша жиынтық бағалау (БЖБ) </w:t>
      </w:r>
      <w:r>
        <w:rPr>
          <w:spacing w:val="-22"/>
        </w:rPr>
        <w:t>және </w:t>
      </w:r>
      <w:r>
        <w:rPr/>
        <w:t>тоқсандық жиынтық бағалау (ТЖБ) ӛткізу қарастырылған. Тӛменде </w:t>
      </w:r>
      <w:r>
        <w:rPr>
          <w:spacing w:val="-7"/>
        </w:rPr>
        <w:t>83-кестеде </w:t>
      </w:r>
      <w:r>
        <w:rPr/>
        <w:t>оқу пәнінен бӛлім/ортақ тақырып бойынша жиынтық бағалау </w:t>
      </w:r>
      <w:r>
        <w:rPr>
          <w:spacing w:val="-3"/>
        </w:rPr>
        <w:t>(БЖБ) </w:t>
      </w:r>
      <w:r>
        <w:rPr/>
        <w:t>рәсімдерінің нақты саны кӛрсетілген.</w:t>
      </w:r>
    </w:p>
    <w:p>
      <w:pPr>
        <w:pStyle w:val="BodyText"/>
        <w:spacing w:before="3"/>
        <w:ind w:left="0"/>
      </w:pPr>
    </w:p>
    <w:p>
      <w:pPr>
        <w:pStyle w:val="ListParagraph"/>
        <w:numPr>
          <w:ilvl w:val="0"/>
          <w:numId w:val="260"/>
        </w:numPr>
        <w:tabs>
          <w:tab w:pos="1762" w:val="left" w:leader="none"/>
        </w:tabs>
        <w:spacing w:line="240" w:lineRule="auto" w:before="0" w:after="0"/>
        <w:ind w:left="1761" w:right="0" w:hanging="368"/>
        <w:jc w:val="left"/>
        <w:rPr>
          <w:sz w:val="23"/>
        </w:rPr>
      </w:pPr>
      <w:r>
        <w:rPr>
          <w:sz w:val="23"/>
        </w:rPr>
        <w:t>кесте. «Дүниежүзі тарихы» пәні бойынша жиынтық бағалау</w:t>
      </w:r>
      <w:r>
        <w:rPr>
          <w:spacing w:val="-7"/>
          <w:sz w:val="23"/>
        </w:rPr>
        <w:t> </w:t>
      </w:r>
      <w:r>
        <w:rPr>
          <w:sz w:val="23"/>
        </w:rPr>
        <w:t>саны</w:t>
      </w:r>
    </w:p>
    <w:p>
      <w:pPr>
        <w:pStyle w:val="BodyText"/>
        <w:spacing w:before="6"/>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58" w:hRule="atLeast"/>
        </w:trPr>
        <w:tc>
          <w:tcPr>
            <w:tcW w:w="1419" w:type="dxa"/>
            <w:vMerge w:val="restart"/>
          </w:tcPr>
          <w:p>
            <w:pPr>
              <w:pStyle w:val="TableParagraph"/>
              <w:spacing w:before="1"/>
              <w:ind w:left="449"/>
              <w:rPr>
                <w:sz w:val="19"/>
              </w:rPr>
            </w:pPr>
            <w:r>
              <w:rPr>
                <w:w w:val="105"/>
                <w:sz w:val="19"/>
              </w:rPr>
              <w:t>Сынып</w:t>
            </w:r>
          </w:p>
        </w:tc>
        <w:tc>
          <w:tcPr>
            <w:tcW w:w="6614" w:type="dxa"/>
            <w:gridSpan w:val="4"/>
          </w:tcPr>
          <w:p>
            <w:pPr>
              <w:pStyle w:val="TableParagraph"/>
              <w:spacing w:before="1"/>
              <w:ind w:left="1036"/>
              <w:rPr>
                <w:sz w:val="19"/>
              </w:rPr>
            </w:pPr>
            <w:r>
              <w:rPr>
                <w:sz w:val="19"/>
              </w:rPr>
              <w:t>Бӛлім/ортақ тақырып бойынша жиынтық бағалау саны</w:t>
            </w:r>
          </w:p>
        </w:tc>
      </w:tr>
      <w:tr>
        <w:trPr>
          <w:trHeight w:val="260" w:hRule="atLeast"/>
        </w:trPr>
        <w:tc>
          <w:tcPr>
            <w:tcW w:w="1419" w:type="dxa"/>
            <w:vMerge/>
            <w:tcBorders>
              <w:top w:val="nil"/>
            </w:tcBorders>
          </w:tcPr>
          <w:p>
            <w:pPr>
              <w:rPr>
                <w:sz w:val="2"/>
                <w:szCs w:val="2"/>
              </w:rPr>
            </w:pPr>
          </w:p>
        </w:tc>
        <w:tc>
          <w:tcPr>
            <w:tcW w:w="1615" w:type="dxa"/>
          </w:tcPr>
          <w:p>
            <w:pPr>
              <w:pStyle w:val="TableParagraph"/>
              <w:spacing w:before="3"/>
              <w:ind w:left="493"/>
              <w:rPr>
                <w:sz w:val="19"/>
              </w:rPr>
            </w:pPr>
            <w:r>
              <w:rPr>
                <w:w w:val="105"/>
                <w:sz w:val="19"/>
              </w:rPr>
              <w:t>1-тоқсан</w:t>
            </w:r>
          </w:p>
        </w:tc>
        <w:tc>
          <w:tcPr>
            <w:tcW w:w="1617" w:type="dxa"/>
          </w:tcPr>
          <w:p>
            <w:pPr>
              <w:pStyle w:val="TableParagraph"/>
              <w:spacing w:before="3"/>
              <w:ind w:left="470" w:right="361"/>
              <w:jc w:val="center"/>
              <w:rPr>
                <w:sz w:val="19"/>
              </w:rPr>
            </w:pPr>
            <w:r>
              <w:rPr>
                <w:w w:val="105"/>
                <w:sz w:val="19"/>
              </w:rPr>
              <w:t>2-тоқсан</w:t>
            </w:r>
          </w:p>
        </w:tc>
        <w:tc>
          <w:tcPr>
            <w:tcW w:w="1615" w:type="dxa"/>
          </w:tcPr>
          <w:p>
            <w:pPr>
              <w:pStyle w:val="TableParagraph"/>
              <w:spacing w:before="3"/>
              <w:ind w:left="468" w:right="362"/>
              <w:jc w:val="center"/>
              <w:rPr>
                <w:sz w:val="19"/>
              </w:rPr>
            </w:pPr>
            <w:r>
              <w:rPr>
                <w:w w:val="105"/>
                <w:sz w:val="19"/>
              </w:rPr>
              <w:t>3-тоқсан</w:t>
            </w:r>
          </w:p>
        </w:tc>
        <w:tc>
          <w:tcPr>
            <w:tcW w:w="1767" w:type="dxa"/>
          </w:tcPr>
          <w:p>
            <w:pPr>
              <w:pStyle w:val="TableParagraph"/>
              <w:spacing w:before="3"/>
              <w:ind w:left="569"/>
              <w:rPr>
                <w:sz w:val="19"/>
              </w:rPr>
            </w:pPr>
            <w:r>
              <w:rPr>
                <w:w w:val="105"/>
                <w:sz w:val="19"/>
              </w:rPr>
              <w:t>4-тоқсан</w:t>
            </w:r>
          </w:p>
        </w:tc>
      </w:tr>
      <w:tr>
        <w:trPr>
          <w:trHeight w:val="258" w:hRule="atLeast"/>
        </w:trPr>
        <w:tc>
          <w:tcPr>
            <w:tcW w:w="1419" w:type="dxa"/>
          </w:tcPr>
          <w:p>
            <w:pPr>
              <w:pStyle w:val="TableParagraph"/>
              <w:spacing w:before="1"/>
              <w:ind w:left="293"/>
              <w:rPr>
                <w:sz w:val="19"/>
              </w:rPr>
            </w:pPr>
            <w:r>
              <w:rPr>
                <w:w w:val="105"/>
                <w:sz w:val="19"/>
              </w:rPr>
              <w:t>10-сынып</w:t>
            </w:r>
          </w:p>
        </w:tc>
        <w:tc>
          <w:tcPr>
            <w:tcW w:w="1615" w:type="dxa"/>
          </w:tcPr>
          <w:p>
            <w:pPr>
              <w:pStyle w:val="TableParagraph"/>
              <w:spacing w:before="1"/>
              <w:ind w:left="13"/>
              <w:jc w:val="center"/>
              <w:rPr>
                <w:sz w:val="19"/>
              </w:rPr>
            </w:pPr>
            <w:r>
              <w:rPr>
                <w:w w:val="104"/>
                <w:sz w:val="19"/>
              </w:rPr>
              <w:t>1</w:t>
            </w:r>
          </w:p>
        </w:tc>
        <w:tc>
          <w:tcPr>
            <w:tcW w:w="1617" w:type="dxa"/>
          </w:tcPr>
          <w:p>
            <w:pPr>
              <w:pStyle w:val="TableParagraph"/>
              <w:spacing w:before="1"/>
              <w:ind w:left="16"/>
              <w:jc w:val="center"/>
              <w:rPr>
                <w:sz w:val="19"/>
              </w:rPr>
            </w:pPr>
            <w:r>
              <w:rPr>
                <w:w w:val="104"/>
                <w:sz w:val="19"/>
              </w:rPr>
              <w:t>1</w:t>
            </w:r>
          </w:p>
        </w:tc>
        <w:tc>
          <w:tcPr>
            <w:tcW w:w="1615" w:type="dxa"/>
          </w:tcPr>
          <w:p>
            <w:pPr>
              <w:pStyle w:val="TableParagraph"/>
              <w:spacing w:before="1"/>
              <w:ind w:left="13"/>
              <w:jc w:val="center"/>
              <w:rPr>
                <w:sz w:val="19"/>
              </w:rPr>
            </w:pPr>
            <w:r>
              <w:rPr>
                <w:w w:val="104"/>
                <w:sz w:val="19"/>
              </w:rPr>
              <w:t>1</w:t>
            </w:r>
          </w:p>
        </w:tc>
        <w:tc>
          <w:tcPr>
            <w:tcW w:w="1767" w:type="dxa"/>
          </w:tcPr>
          <w:p>
            <w:pPr>
              <w:pStyle w:val="TableParagraph"/>
              <w:spacing w:before="1"/>
              <w:ind w:left="14"/>
              <w:jc w:val="center"/>
              <w:rPr>
                <w:sz w:val="19"/>
              </w:rPr>
            </w:pPr>
            <w:r>
              <w:rPr>
                <w:w w:val="104"/>
                <w:sz w:val="19"/>
              </w:rPr>
              <w:t>1</w:t>
            </w:r>
          </w:p>
        </w:tc>
      </w:tr>
    </w:tbl>
    <w:p>
      <w:pPr>
        <w:pStyle w:val="BodyText"/>
        <w:spacing w:before="2"/>
        <w:ind w:left="0"/>
      </w:pPr>
    </w:p>
    <w:p>
      <w:pPr>
        <w:pStyle w:val="Heading1"/>
        <w:spacing w:line="262" w:lineRule="exact"/>
      </w:pPr>
      <w:r>
        <w:rPr>
          <w:w w:val="110"/>
        </w:rPr>
        <w:t>«Қҧқық негіздері» пәні</w:t>
      </w:r>
    </w:p>
    <w:p>
      <w:pPr>
        <w:pStyle w:val="BodyText"/>
        <w:ind w:right="2953" w:firstLine="583"/>
        <w:jc w:val="both"/>
      </w:pPr>
      <w:r>
        <w:rPr/>
        <w:t>«Құқық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w:t>
      </w:r>
    </w:p>
    <w:p>
      <w:pPr>
        <w:pStyle w:val="BodyText"/>
        <w:ind w:right="2953" w:firstLine="583"/>
        <w:jc w:val="both"/>
      </w:pPr>
      <w:r>
        <w:rPr/>
        <w:t>10-сыныпта «Құқық негіздері» пәнінің мазмұны білім алушыларға түрлі құқық салаларының ерекшеліктері мен мәнін түсіндіруді тереңдетеді.</w:t>
      </w:r>
    </w:p>
    <w:p>
      <w:pPr>
        <w:pStyle w:val="BodyText"/>
        <w:ind w:right="2953" w:firstLine="583"/>
        <w:jc w:val="both"/>
      </w:pPr>
      <w:r>
        <w:rPr/>
        <w:t>«Құқық негіздері» оқу пәні құқық нормалары, заңдар мен нормативтік құқықтық актілер арқылы қамтамасыз етілетін процестерді бағалау, жіктеу, жүйелеу, қорытындылау, талдау үшін білім алушылардың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2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pPr>
      <w:r>
        <w:rPr/>
        <w:t>«Құқық негіздері» пәнін оқытудың негізгі міндеттері:</w:t>
      </w:r>
    </w:p>
    <w:p>
      <w:pPr>
        <w:pStyle w:val="ListParagraph"/>
        <w:numPr>
          <w:ilvl w:val="0"/>
          <w:numId w:val="258"/>
        </w:numPr>
        <w:tabs>
          <w:tab w:pos="1632" w:val="left" w:leader="none"/>
        </w:tabs>
        <w:spacing w:line="240" w:lineRule="auto" w:before="2" w:after="0"/>
        <w:ind w:left="812" w:right="2952" w:firstLine="583"/>
        <w:jc w:val="both"/>
        <w:rPr>
          <w:sz w:val="23"/>
        </w:rPr>
      </w:pPr>
      <w:r>
        <w:rPr>
          <w:sz w:val="23"/>
        </w:rPr>
        <w:t>әлеуметтік және құқықтық нормалар жүйесі: адам құқығы, құқықтық мемлекет, азаматтық қоғам, заңдылық және құқықтық тәртіп туралы білімдерін тереңдету және</w:t>
      </w:r>
      <w:r>
        <w:rPr>
          <w:spacing w:val="-5"/>
          <w:sz w:val="23"/>
        </w:rPr>
        <w:t> </w:t>
      </w:r>
      <w:r>
        <w:rPr>
          <w:sz w:val="23"/>
        </w:rPr>
        <w:t>кеңейту;</w:t>
      </w:r>
    </w:p>
    <w:p>
      <w:pPr>
        <w:pStyle w:val="ListParagraph"/>
        <w:numPr>
          <w:ilvl w:val="0"/>
          <w:numId w:val="258"/>
        </w:numPr>
        <w:tabs>
          <w:tab w:pos="1632" w:val="left" w:leader="none"/>
        </w:tabs>
        <w:spacing w:line="240" w:lineRule="auto" w:before="0" w:after="0"/>
        <w:ind w:left="812" w:right="2955" w:firstLine="583"/>
        <w:jc w:val="both"/>
        <w:rPr>
          <w:sz w:val="23"/>
        </w:rPr>
      </w:pPr>
      <w:r>
        <w:rPr>
          <w:sz w:val="23"/>
        </w:rPr>
        <w:t>қазақстандық құқық пен халықаралық құқықтың базалық салаларының негізгі түсініктері мен мазмұны туралы білімдерін</w:t>
      </w:r>
      <w:r>
        <w:rPr>
          <w:spacing w:val="-3"/>
          <w:sz w:val="23"/>
        </w:rPr>
        <w:t> </w:t>
      </w:r>
      <w:r>
        <w:rPr>
          <w:sz w:val="23"/>
        </w:rPr>
        <w:t>дамыту;</w:t>
      </w:r>
    </w:p>
    <w:p>
      <w:pPr>
        <w:pStyle w:val="ListParagraph"/>
        <w:numPr>
          <w:ilvl w:val="0"/>
          <w:numId w:val="258"/>
        </w:numPr>
        <w:tabs>
          <w:tab w:pos="1632" w:val="left" w:leader="none"/>
        </w:tabs>
        <w:spacing w:line="240" w:lineRule="auto" w:before="0" w:after="0"/>
        <w:ind w:left="812" w:right="2956" w:firstLine="583"/>
        <w:jc w:val="both"/>
        <w:rPr>
          <w:sz w:val="23"/>
        </w:rPr>
      </w:pPr>
      <w:r>
        <w:rPr>
          <w:sz w:val="23"/>
        </w:rPr>
        <w:t>құқыққа деген оң қӛзқарасты қалыптастыру және заңдарды білу </w:t>
      </w:r>
      <w:r>
        <w:rPr>
          <w:spacing w:val="-23"/>
          <w:sz w:val="23"/>
        </w:rPr>
        <w:t>мен </w:t>
      </w:r>
      <w:r>
        <w:rPr>
          <w:sz w:val="23"/>
        </w:rPr>
        <w:t>орындаудың әлеуметтік пайдалылығын</w:t>
      </w:r>
      <w:r>
        <w:rPr>
          <w:spacing w:val="-4"/>
          <w:sz w:val="23"/>
        </w:rPr>
        <w:t> </w:t>
      </w:r>
      <w:r>
        <w:rPr>
          <w:sz w:val="23"/>
        </w:rPr>
        <w:t>түсіну;</w:t>
      </w:r>
    </w:p>
    <w:p>
      <w:pPr>
        <w:pStyle w:val="ListParagraph"/>
        <w:numPr>
          <w:ilvl w:val="0"/>
          <w:numId w:val="258"/>
        </w:numPr>
        <w:tabs>
          <w:tab w:pos="1632" w:val="left" w:leader="none"/>
        </w:tabs>
        <w:spacing w:line="240" w:lineRule="auto" w:before="2" w:after="0"/>
        <w:ind w:left="812" w:right="2954" w:firstLine="583"/>
        <w:jc w:val="both"/>
        <w:rPr>
          <w:sz w:val="23"/>
        </w:rPr>
      </w:pPr>
      <w:r>
        <w:rPr>
          <w:sz w:val="23"/>
        </w:rPr>
        <w:t>қазақстандық патриотизм, жалпыадамзаттық құндылықтар, гуманизм мен әділеттілік негізінде тұлғаның құқықтық санасын</w:t>
      </w:r>
      <w:r>
        <w:rPr>
          <w:spacing w:val="-5"/>
          <w:sz w:val="23"/>
        </w:rPr>
        <w:t> </w:t>
      </w:r>
      <w:r>
        <w:rPr>
          <w:sz w:val="23"/>
        </w:rPr>
        <w:t>қалыптастыру;</w:t>
      </w:r>
    </w:p>
    <w:p>
      <w:pPr>
        <w:pStyle w:val="ListParagraph"/>
        <w:numPr>
          <w:ilvl w:val="0"/>
          <w:numId w:val="258"/>
        </w:numPr>
        <w:tabs>
          <w:tab w:pos="1632" w:val="left" w:leader="none"/>
        </w:tabs>
        <w:spacing w:line="240" w:lineRule="auto" w:before="1" w:after="0"/>
        <w:ind w:left="812" w:right="2954" w:firstLine="583"/>
        <w:jc w:val="both"/>
        <w:rPr>
          <w:sz w:val="23"/>
        </w:rPr>
      </w:pPr>
      <w:r>
        <w:rPr>
          <w:sz w:val="23"/>
        </w:rPr>
        <w:t>оқу және тәжірибелік іс-әрекетте құқықтық ақпаратты табу, талдау және қолдану дағдыларын</w:t>
      </w:r>
      <w:r>
        <w:rPr>
          <w:spacing w:val="-6"/>
          <w:sz w:val="23"/>
        </w:rPr>
        <w:t> </w:t>
      </w:r>
      <w:r>
        <w:rPr>
          <w:sz w:val="23"/>
        </w:rPr>
        <w:t>қалыптастыру;</w:t>
      </w:r>
    </w:p>
    <w:p>
      <w:pPr>
        <w:pStyle w:val="ListParagraph"/>
        <w:numPr>
          <w:ilvl w:val="0"/>
          <w:numId w:val="258"/>
        </w:numPr>
        <w:tabs>
          <w:tab w:pos="1632" w:val="left" w:leader="none"/>
        </w:tabs>
        <w:spacing w:line="240" w:lineRule="auto" w:before="0" w:after="0"/>
        <w:ind w:left="812" w:right="2950" w:firstLine="583"/>
        <w:jc w:val="both"/>
        <w:rPr>
          <w:sz w:val="23"/>
        </w:rPr>
      </w:pPr>
      <w:r>
        <w:rPr>
          <w:sz w:val="23"/>
        </w:rPr>
        <w:t>әртүрлі ӛмірлік жағдайларда құқықтық нормаларға сәйкес </w:t>
      </w:r>
      <w:r>
        <w:rPr>
          <w:spacing w:val="-7"/>
          <w:sz w:val="23"/>
        </w:rPr>
        <w:t>іс- </w:t>
      </w:r>
      <w:r>
        <w:rPr>
          <w:sz w:val="23"/>
        </w:rPr>
        <w:t>әрекеттерді таңдау кезінде құқықтық білім мен дағдыларды қолдана алу біліктерін дамыту;</w:t>
      </w:r>
    </w:p>
    <w:p>
      <w:pPr>
        <w:pStyle w:val="ListParagraph"/>
        <w:numPr>
          <w:ilvl w:val="0"/>
          <w:numId w:val="258"/>
        </w:numPr>
        <w:tabs>
          <w:tab w:pos="1632" w:val="left" w:leader="none"/>
        </w:tabs>
        <w:spacing w:line="240" w:lineRule="auto" w:before="1" w:after="0"/>
        <w:ind w:left="812" w:right="2954" w:firstLine="583"/>
        <w:jc w:val="both"/>
        <w:rPr>
          <w:sz w:val="23"/>
        </w:rPr>
      </w:pPr>
      <w:r>
        <w:rPr>
          <w:sz w:val="23"/>
        </w:rPr>
        <w:t>қоғамдағы құқықтық қатынастармен байланысты практикалық жағдаяттарды сын тұрғысынан талдау және бағалау дағдыларын</w:t>
      </w:r>
      <w:r>
        <w:rPr>
          <w:spacing w:val="-8"/>
          <w:sz w:val="23"/>
        </w:rPr>
        <w:t> </w:t>
      </w:r>
      <w:r>
        <w:rPr>
          <w:sz w:val="23"/>
        </w:rPr>
        <w:t>дамыту;</w:t>
      </w:r>
    </w:p>
    <w:p>
      <w:pPr>
        <w:pStyle w:val="ListParagraph"/>
        <w:numPr>
          <w:ilvl w:val="0"/>
          <w:numId w:val="258"/>
        </w:numPr>
        <w:tabs>
          <w:tab w:pos="1632" w:val="left" w:leader="none"/>
        </w:tabs>
        <w:spacing w:line="240" w:lineRule="auto" w:before="1" w:after="0"/>
        <w:ind w:left="812" w:right="2952" w:firstLine="583"/>
        <w:jc w:val="both"/>
        <w:rPr>
          <w:sz w:val="23"/>
        </w:rPr>
      </w:pPr>
      <w:r>
        <w:rPr>
          <w:sz w:val="23"/>
        </w:rPr>
        <w:t>қазіргі</w:t>
      </w:r>
      <w:r>
        <w:rPr>
          <w:spacing w:val="-8"/>
          <w:sz w:val="23"/>
        </w:rPr>
        <w:t> </w:t>
      </w:r>
      <w:r>
        <w:rPr>
          <w:sz w:val="23"/>
        </w:rPr>
        <w:t>уақыттағы</w:t>
      </w:r>
      <w:r>
        <w:rPr>
          <w:spacing w:val="-7"/>
          <w:sz w:val="23"/>
        </w:rPr>
        <w:t> </w:t>
      </w:r>
      <w:r>
        <w:rPr>
          <w:sz w:val="23"/>
        </w:rPr>
        <w:t>ӛзекті</w:t>
      </w:r>
      <w:r>
        <w:rPr>
          <w:spacing w:val="-9"/>
          <w:sz w:val="23"/>
        </w:rPr>
        <w:t> </w:t>
      </w:r>
      <w:r>
        <w:rPr>
          <w:sz w:val="23"/>
        </w:rPr>
        <w:t>қоғамдық</w:t>
      </w:r>
      <w:r>
        <w:rPr>
          <w:spacing w:val="-9"/>
          <w:sz w:val="23"/>
        </w:rPr>
        <w:t> </w:t>
      </w:r>
      <w:r>
        <w:rPr>
          <w:sz w:val="23"/>
        </w:rPr>
        <w:t>және</w:t>
      </w:r>
      <w:r>
        <w:rPr>
          <w:spacing w:val="-9"/>
          <w:sz w:val="23"/>
        </w:rPr>
        <w:t> </w:t>
      </w:r>
      <w:r>
        <w:rPr>
          <w:sz w:val="23"/>
        </w:rPr>
        <w:t>құқықтық</w:t>
      </w:r>
      <w:r>
        <w:rPr>
          <w:spacing w:val="-9"/>
          <w:sz w:val="23"/>
        </w:rPr>
        <w:t> </w:t>
      </w:r>
      <w:r>
        <w:rPr>
          <w:sz w:val="23"/>
        </w:rPr>
        <w:t>мәселелерге</w:t>
      </w:r>
      <w:r>
        <w:rPr>
          <w:spacing w:val="-10"/>
          <w:sz w:val="23"/>
        </w:rPr>
        <w:t> </w:t>
      </w:r>
      <w:r>
        <w:rPr>
          <w:spacing w:val="-5"/>
          <w:sz w:val="23"/>
        </w:rPr>
        <w:t>қатысты </w:t>
      </w:r>
      <w:r>
        <w:rPr>
          <w:sz w:val="23"/>
        </w:rPr>
        <w:t>пікірталасқа қатысу дағдыларын</w:t>
      </w:r>
      <w:r>
        <w:rPr>
          <w:spacing w:val="-4"/>
          <w:sz w:val="23"/>
        </w:rPr>
        <w:t> </w:t>
      </w:r>
      <w:r>
        <w:rPr>
          <w:sz w:val="23"/>
        </w:rPr>
        <w:t>дамыту.</w:t>
      </w:r>
    </w:p>
    <w:p>
      <w:pPr>
        <w:spacing w:line="242" w:lineRule="auto" w:before="0"/>
        <w:ind w:left="812" w:right="2954" w:firstLine="593"/>
        <w:jc w:val="both"/>
        <w:rPr>
          <w:sz w:val="23"/>
        </w:rPr>
      </w:pPr>
      <w:r>
        <w:rPr>
          <w:i/>
          <w:sz w:val="23"/>
        </w:rPr>
        <w:t>«Құқық негіздері» пәні бойынша оқу жүктемесі қоғамдық-гуманитарлық </w:t>
      </w:r>
      <w:r>
        <w:rPr>
          <w:i/>
          <w:sz w:val="23"/>
        </w:rPr>
        <w:t>бағытта</w:t>
      </w:r>
      <w:r>
        <w:rPr>
          <w:sz w:val="23"/>
        </w:rPr>
        <w:t>:</w:t>
      </w:r>
    </w:p>
    <w:p>
      <w:pPr>
        <w:pStyle w:val="ListParagraph"/>
        <w:numPr>
          <w:ilvl w:val="0"/>
          <w:numId w:val="261"/>
        </w:numPr>
        <w:tabs>
          <w:tab w:pos="1406" w:val="left" w:leader="none"/>
        </w:tabs>
        <w:spacing w:line="278" w:lineRule="exact" w:before="0" w:after="0"/>
        <w:ind w:left="1405" w:right="0" w:hanging="296"/>
        <w:jc w:val="left"/>
        <w:rPr>
          <w:sz w:val="23"/>
        </w:rPr>
      </w:pPr>
      <w:r>
        <w:rPr>
          <w:sz w:val="23"/>
        </w:rPr>
        <w:t>10- сыныпта – аптасына 3 сағат, оқу жылына 102</w:t>
      </w:r>
      <w:r>
        <w:rPr>
          <w:spacing w:val="-12"/>
          <w:sz w:val="23"/>
        </w:rPr>
        <w:t> </w:t>
      </w:r>
      <w:r>
        <w:rPr>
          <w:sz w:val="23"/>
        </w:rPr>
        <w:t>сағатты;</w:t>
      </w:r>
    </w:p>
    <w:p>
      <w:pPr>
        <w:spacing w:before="0"/>
        <w:ind w:left="1488" w:right="0" w:firstLine="0"/>
        <w:jc w:val="left"/>
        <w:rPr>
          <w:i/>
          <w:sz w:val="23"/>
        </w:rPr>
      </w:pPr>
      <w:r>
        <w:rPr>
          <w:i/>
          <w:sz w:val="23"/>
        </w:rPr>
        <w:t>жаратылыстану -математикалық бағытта:</w:t>
      </w:r>
    </w:p>
    <w:p>
      <w:pPr>
        <w:pStyle w:val="ListParagraph"/>
        <w:numPr>
          <w:ilvl w:val="0"/>
          <w:numId w:val="261"/>
        </w:numPr>
        <w:tabs>
          <w:tab w:pos="1406" w:val="left" w:leader="none"/>
          <w:tab w:pos="2721" w:val="left" w:leader="none"/>
          <w:tab w:pos="4078" w:val="left" w:leader="none"/>
          <w:tab w:pos="5785" w:val="left" w:leader="none"/>
          <w:tab w:pos="7795" w:val="left" w:leader="none"/>
        </w:tabs>
        <w:spacing w:line="240" w:lineRule="auto" w:before="0" w:after="0"/>
        <w:ind w:left="1405" w:right="2952" w:hanging="296"/>
        <w:jc w:val="left"/>
        <w:rPr>
          <w:sz w:val="23"/>
        </w:rPr>
      </w:pPr>
      <w:r>
        <w:rPr>
          <w:sz w:val="23"/>
        </w:rPr>
        <w:t>10-сыныпта аптасына 2 сағат, оқу жылында 68 сағатты қамтиды. Тұлғаның</w:t>
        <w:tab/>
        <w:t>танымдық</w:t>
        <w:tab/>
        <w:t>белсенділігін,</w:t>
        <w:tab/>
        <w:t>шығармашылық,</w:t>
        <w:tab/>
        <w:t>жобалық-</w:t>
      </w:r>
    </w:p>
    <w:p>
      <w:pPr>
        <w:spacing w:before="1"/>
        <w:ind w:left="812" w:right="3001" w:firstLine="0"/>
        <w:jc w:val="left"/>
        <w:rPr>
          <w:sz w:val="23"/>
        </w:rPr>
      </w:pPr>
      <w:r>
        <w:rPr>
          <w:sz w:val="23"/>
        </w:rPr>
        <w:t>зерттеушілік қабілеттерін дамыту үшін </w:t>
      </w:r>
      <w:r>
        <w:rPr>
          <w:i/>
          <w:sz w:val="23"/>
        </w:rPr>
        <w:t>қоғамдық-гуманитарлық бағытта </w:t>
      </w:r>
      <w:r>
        <w:rPr>
          <w:sz w:val="23"/>
        </w:rPr>
        <w:t>әр тақырыптық бӛлімнен кейін келесі зерттеу жұмысы тақырыптары берілген:</w:t>
      </w:r>
    </w:p>
    <w:p>
      <w:pPr>
        <w:pStyle w:val="ListParagraph"/>
        <w:numPr>
          <w:ilvl w:val="1"/>
          <w:numId w:val="261"/>
        </w:numPr>
        <w:tabs>
          <w:tab w:pos="1632" w:val="left" w:leader="none"/>
        </w:tabs>
        <w:spacing w:line="240" w:lineRule="auto" w:before="1" w:after="0"/>
        <w:ind w:left="812" w:right="0" w:firstLine="583"/>
        <w:jc w:val="left"/>
        <w:rPr>
          <w:sz w:val="23"/>
        </w:rPr>
      </w:pPr>
      <w:r>
        <w:rPr>
          <w:sz w:val="23"/>
        </w:rPr>
        <w:t>Мемлекет және құқық формаларының</w:t>
      </w:r>
      <w:r>
        <w:rPr>
          <w:spacing w:val="-4"/>
          <w:sz w:val="23"/>
        </w:rPr>
        <w:t> </w:t>
      </w:r>
      <w:r>
        <w:rPr>
          <w:sz w:val="23"/>
        </w:rPr>
        <w:t>эволюциясы;</w:t>
      </w:r>
    </w:p>
    <w:p>
      <w:pPr>
        <w:pStyle w:val="ListParagraph"/>
        <w:numPr>
          <w:ilvl w:val="1"/>
          <w:numId w:val="261"/>
        </w:numPr>
        <w:tabs>
          <w:tab w:pos="1632" w:val="left" w:leader="none"/>
        </w:tabs>
        <w:spacing w:line="240" w:lineRule="auto" w:before="2" w:after="0"/>
        <w:ind w:left="812" w:right="0" w:firstLine="583"/>
        <w:jc w:val="left"/>
        <w:rPr>
          <w:sz w:val="23"/>
        </w:rPr>
      </w:pPr>
      <w:r>
        <w:rPr>
          <w:sz w:val="23"/>
        </w:rPr>
        <w:t>Жария құқық салалары ерекшеліктерінің</w:t>
      </w:r>
      <w:r>
        <w:rPr>
          <w:spacing w:val="-2"/>
          <w:sz w:val="23"/>
        </w:rPr>
        <w:t> </w:t>
      </w:r>
      <w:r>
        <w:rPr>
          <w:sz w:val="23"/>
        </w:rPr>
        <w:t>сипаттамасы;</w:t>
      </w:r>
    </w:p>
    <w:p>
      <w:pPr>
        <w:pStyle w:val="ListParagraph"/>
        <w:numPr>
          <w:ilvl w:val="1"/>
          <w:numId w:val="261"/>
        </w:numPr>
        <w:tabs>
          <w:tab w:pos="1632" w:val="left" w:leader="none"/>
        </w:tabs>
        <w:spacing w:line="240" w:lineRule="auto" w:before="0" w:after="0"/>
        <w:ind w:left="812" w:right="2956" w:firstLine="583"/>
        <w:jc w:val="both"/>
        <w:rPr>
          <w:sz w:val="23"/>
        </w:rPr>
      </w:pPr>
      <w:r>
        <w:rPr>
          <w:sz w:val="23"/>
        </w:rPr>
        <w:t>Жеке құқық – адамның табиғи құқықтары мен бостандықтарының жүзеге асуының</w:t>
      </w:r>
      <w:r>
        <w:rPr>
          <w:spacing w:val="-2"/>
          <w:sz w:val="23"/>
        </w:rPr>
        <w:t> </w:t>
      </w:r>
      <w:r>
        <w:rPr>
          <w:sz w:val="23"/>
        </w:rPr>
        <w:t>кепілдігі;</w:t>
      </w:r>
    </w:p>
    <w:p>
      <w:pPr>
        <w:pStyle w:val="ListParagraph"/>
        <w:numPr>
          <w:ilvl w:val="1"/>
          <w:numId w:val="261"/>
        </w:numPr>
        <w:tabs>
          <w:tab w:pos="1632" w:val="left" w:leader="none"/>
        </w:tabs>
        <w:spacing w:line="240" w:lineRule="auto" w:before="1" w:after="0"/>
        <w:ind w:left="812" w:right="0" w:firstLine="583"/>
        <w:jc w:val="left"/>
        <w:rPr>
          <w:sz w:val="23"/>
        </w:rPr>
      </w:pPr>
      <w:r>
        <w:rPr>
          <w:sz w:val="23"/>
        </w:rPr>
        <w:t>Құқыққа қатысты процестер қадамдарының</w:t>
      </w:r>
      <w:r>
        <w:rPr>
          <w:spacing w:val="-6"/>
          <w:sz w:val="23"/>
        </w:rPr>
        <w:t> </w:t>
      </w:r>
      <w:r>
        <w:rPr>
          <w:sz w:val="23"/>
        </w:rPr>
        <w:t>сипаттамасы;</w:t>
      </w:r>
    </w:p>
    <w:p>
      <w:pPr>
        <w:pStyle w:val="ListParagraph"/>
        <w:numPr>
          <w:ilvl w:val="1"/>
          <w:numId w:val="261"/>
        </w:numPr>
        <w:tabs>
          <w:tab w:pos="1632" w:val="left" w:leader="none"/>
        </w:tabs>
        <w:spacing w:line="240" w:lineRule="auto" w:before="0" w:after="0"/>
        <w:ind w:left="812" w:right="2953" w:firstLine="583"/>
        <w:jc w:val="both"/>
        <w:rPr>
          <w:sz w:val="23"/>
        </w:rPr>
      </w:pPr>
      <w:r>
        <w:rPr>
          <w:sz w:val="23"/>
        </w:rPr>
        <w:t>Адам құқықтарын қорғау жӛніндегі қазіргі заманғы </w:t>
      </w:r>
      <w:r>
        <w:rPr>
          <w:spacing w:val="-4"/>
          <w:sz w:val="23"/>
        </w:rPr>
        <w:t>халықаралық </w:t>
      </w:r>
      <w:r>
        <w:rPr>
          <w:sz w:val="23"/>
        </w:rPr>
        <w:t>ұйымдар.</w:t>
      </w:r>
    </w:p>
    <w:p>
      <w:pPr>
        <w:pStyle w:val="BodyText"/>
        <w:spacing w:before="3"/>
        <w:ind w:right="2952" w:firstLine="583"/>
        <w:jc w:val="both"/>
      </w:pPr>
      <w:r>
        <w:rPr/>
        <w:t>Сондықтан</w:t>
      </w:r>
      <w:r>
        <w:rPr>
          <w:spacing w:val="-10"/>
        </w:rPr>
        <w:t> </w:t>
      </w:r>
      <w:r>
        <w:rPr>
          <w:i/>
        </w:rPr>
        <w:t>қоғамдық-гуманитарлық</w:t>
      </w:r>
      <w:r>
        <w:rPr>
          <w:i/>
          <w:spacing w:val="-9"/>
        </w:rPr>
        <w:t> </w:t>
      </w:r>
      <w:r>
        <w:rPr>
          <w:i/>
        </w:rPr>
        <w:t>бағытта</w:t>
      </w:r>
      <w:r>
        <w:rPr>
          <w:i/>
          <w:spacing w:val="-10"/>
        </w:rPr>
        <w:t> </w:t>
      </w:r>
      <w:r>
        <w:rPr/>
        <w:t>осы</w:t>
      </w:r>
      <w:r>
        <w:rPr>
          <w:spacing w:val="-9"/>
        </w:rPr>
        <w:t> </w:t>
      </w:r>
      <w:r>
        <w:rPr/>
        <w:t>тақырыптар</w:t>
      </w:r>
      <w:r>
        <w:rPr>
          <w:spacing w:val="-11"/>
        </w:rPr>
        <w:t> </w:t>
      </w:r>
      <w:r>
        <w:rPr>
          <w:spacing w:val="-5"/>
        </w:rPr>
        <w:t>кӛлемінде </w:t>
      </w:r>
      <w:r>
        <w:rPr/>
        <w:t>зерттеу жұмыстарын ұйымдастыру ұсынылады. Зерттеу тақырыптары жалпылама берілген. Білім алушылар осы белгіленген тақырып шеңберінде түрлі мәселелерді қарастыра</w:t>
      </w:r>
      <w:r>
        <w:rPr>
          <w:spacing w:val="-1"/>
        </w:rPr>
        <w:t> </w:t>
      </w:r>
      <w:r>
        <w:rPr/>
        <w:t>алады.</w:t>
      </w:r>
    </w:p>
    <w:p>
      <w:pPr>
        <w:spacing w:before="2"/>
        <w:ind w:left="2101" w:right="0" w:firstLine="0"/>
        <w:jc w:val="left"/>
        <w:rPr>
          <w:i/>
          <w:sz w:val="23"/>
        </w:rPr>
      </w:pPr>
      <w:r>
        <w:rPr>
          <w:i/>
          <w:sz w:val="23"/>
        </w:rPr>
        <w:t>«Құқық негіздері» оқу пәні бойынша жиынтық бағалау саны</w:t>
      </w:r>
    </w:p>
    <w:p>
      <w:pPr>
        <w:pStyle w:val="BodyText"/>
        <w:ind w:right="2952" w:firstLine="583"/>
        <w:jc w:val="both"/>
      </w:pPr>
      <w:r>
        <w:rPr/>
        <w:t>Оқу пәнінен бӛлім/ортақ тақырып бойынша жиынтық бағалау (БЖБ) </w:t>
      </w:r>
      <w:r>
        <w:rPr>
          <w:spacing w:val="-22"/>
        </w:rPr>
        <w:t>және </w:t>
      </w:r>
      <w:r>
        <w:rPr/>
        <w:t>тоқсандық жиынтық бағалау (ТЖБ) ӛткізу қарастырылған. Тӛменде </w:t>
      </w:r>
      <w:r>
        <w:rPr>
          <w:spacing w:val="-7"/>
        </w:rPr>
        <w:t>84-кестеде </w:t>
      </w:r>
      <w:r>
        <w:rPr/>
        <w:t>оқу пәнінен бӛлім/ортақ тақырып бойынша жиынтық бағалау </w:t>
      </w:r>
      <w:r>
        <w:rPr>
          <w:spacing w:val="-3"/>
        </w:rPr>
        <w:t>(БЖБ) </w:t>
      </w:r>
      <w:r>
        <w:rPr/>
        <w:t>рәсімдерінің нақты саны кӛрсетілген.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24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60"/>
        </w:numPr>
        <w:tabs>
          <w:tab w:pos="1884" w:val="left" w:leader="none"/>
        </w:tabs>
        <w:spacing w:line="240" w:lineRule="auto" w:before="0" w:after="0"/>
        <w:ind w:left="1884" w:right="0" w:hanging="368"/>
        <w:jc w:val="left"/>
        <w:rPr>
          <w:sz w:val="23"/>
        </w:rPr>
      </w:pPr>
      <w:r>
        <w:rPr>
          <w:sz w:val="23"/>
        </w:rPr>
        <w:t>кесте. «Құқық негіздері» пәні бойынша жиынтық бағалау</w:t>
      </w:r>
      <w:r>
        <w:rPr>
          <w:spacing w:val="-9"/>
          <w:sz w:val="23"/>
        </w:rPr>
        <w:t> </w:t>
      </w:r>
      <w:r>
        <w:rPr>
          <w:sz w:val="23"/>
        </w:rPr>
        <w:t>саны</w:t>
      </w:r>
    </w:p>
    <w:p>
      <w:pPr>
        <w:pStyle w:val="BodyText"/>
        <w:spacing w:before="8"/>
        <w:ind w:left="0"/>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615"/>
        <w:gridCol w:w="1617"/>
        <w:gridCol w:w="1615"/>
        <w:gridCol w:w="1767"/>
      </w:tblGrid>
      <w:tr>
        <w:trPr>
          <w:trHeight w:val="258" w:hRule="atLeast"/>
        </w:trPr>
        <w:tc>
          <w:tcPr>
            <w:tcW w:w="1419" w:type="dxa"/>
            <w:vMerge w:val="restart"/>
          </w:tcPr>
          <w:p>
            <w:pPr>
              <w:pStyle w:val="TableParagraph"/>
              <w:spacing w:before="1"/>
              <w:ind w:left="449"/>
              <w:rPr>
                <w:sz w:val="19"/>
              </w:rPr>
            </w:pPr>
            <w:r>
              <w:rPr>
                <w:w w:val="105"/>
                <w:sz w:val="19"/>
              </w:rPr>
              <w:t>Сынып</w:t>
            </w:r>
          </w:p>
        </w:tc>
        <w:tc>
          <w:tcPr>
            <w:tcW w:w="6614" w:type="dxa"/>
            <w:gridSpan w:val="4"/>
          </w:tcPr>
          <w:p>
            <w:pPr>
              <w:pStyle w:val="TableParagraph"/>
              <w:spacing w:before="1"/>
              <w:ind w:left="1036"/>
              <w:rPr>
                <w:sz w:val="19"/>
              </w:rPr>
            </w:pPr>
            <w:r>
              <w:rPr>
                <w:sz w:val="19"/>
              </w:rPr>
              <w:t>Бӛлім/ортақ тақырып бойынша жиынтық бағалау саны</w:t>
            </w:r>
          </w:p>
        </w:tc>
      </w:tr>
      <w:tr>
        <w:trPr>
          <w:trHeight w:val="260" w:hRule="atLeast"/>
        </w:trPr>
        <w:tc>
          <w:tcPr>
            <w:tcW w:w="1419" w:type="dxa"/>
            <w:vMerge/>
            <w:tcBorders>
              <w:top w:val="nil"/>
            </w:tcBorders>
          </w:tcPr>
          <w:p>
            <w:pPr>
              <w:rPr>
                <w:sz w:val="2"/>
                <w:szCs w:val="2"/>
              </w:rPr>
            </w:pPr>
          </w:p>
        </w:tc>
        <w:tc>
          <w:tcPr>
            <w:tcW w:w="1615" w:type="dxa"/>
          </w:tcPr>
          <w:p>
            <w:pPr>
              <w:pStyle w:val="TableParagraph"/>
              <w:spacing w:before="1"/>
              <w:ind w:left="493"/>
              <w:rPr>
                <w:sz w:val="19"/>
              </w:rPr>
            </w:pPr>
            <w:r>
              <w:rPr>
                <w:w w:val="105"/>
                <w:sz w:val="19"/>
              </w:rPr>
              <w:t>1-тоқсан</w:t>
            </w:r>
          </w:p>
        </w:tc>
        <w:tc>
          <w:tcPr>
            <w:tcW w:w="1617" w:type="dxa"/>
          </w:tcPr>
          <w:p>
            <w:pPr>
              <w:pStyle w:val="TableParagraph"/>
              <w:spacing w:before="1"/>
              <w:ind w:left="470" w:right="361"/>
              <w:jc w:val="center"/>
              <w:rPr>
                <w:sz w:val="19"/>
              </w:rPr>
            </w:pPr>
            <w:r>
              <w:rPr>
                <w:w w:val="105"/>
                <w:sz w:val="19"/>
              </w:rPr>
              <w:t>2-тоқсан</w:t>
            </w:r>
          </w:p>
        </w:tc>
        <w:tc>
          <w:tcPr>
            <w:tcW w:w="1615" w:type="dxa"/>
          </w:tcPr>
          <w:p>
            <w:pPr>
              <w:pStyle w:val="TableParagraph"/>
              <w:spacing w:before="1"/>
              <w:ind w:left="468" w:right="362"/>
              <w:jc w:val="center"/>
              <w:rPr>
                <w:sz w:val="19"/>
              </w:rPr>
            </w:pPr>
            <w:r>
              <w:rPr>
                <w:w w:val="105"/>
                <w:sz w:val="19"/>
              </w:rPr>
              <w:t>3-тоқсан</w:t>
            </w:r>
          </w:p>
        </w:tc>
        <w:tc>
          <w:tcPr>
            <w:tcW w:w="1767" w:type="dxa"/>
          </w:tcPr>
          <w:p>
            <w:pPr>
              <w:pStyle w:val="TableParagraph"/>
              <w:spacing w:before="1"/>
              <w:ind w:left="569"/>
              <w:rPr>
                <w:sz w:val="19"/>
              </w:rPr>
            </w:pPr>
            <w:r>
              <w:rPr>
                <w:w w:val="105"/>
                <w:sz w:val="19"/>
              </w:rPr>
              <w:t>4-тоқсан</w:t>
            </w:r>
          </w:p>
        </w:tc>
      </w:tr>
      <w:tr>
        <w:trPr>
          <w:trHeight w:val="258" w:hRule="atLeast"/>
        </w:trPr>
        <w:tc>
          <w:tcPr>
            <w:tcW w:w="1419" w:type="dxa"/>
          </w:tcPr>
          <w:p>
            <w:pPr>
              <w:pStyle w:val="TableParagraph"/>
              <w:spacing w:before="1"/>
              <w:ind w:left="293"/>
              <w:rPr>
                <w:sz w:val="19"/>
              </w:rPr>
            </w:pPr>
            <w:r>
              <w:rPr>
                <w:w w:val="105"/>
                <w:sz w:val="19"/>
              </w:rPr>
              <w:t>10-сынып</w:t>
            </w:r>
          </w:p>
        </w:tc>
        <w:tc>
          <w:tcPr>
            <w:tcW w:w="1615" w:type="dxa"/>
          </w:tcPr>
          <w:p>
            <w:pPr>
              <w:pStyle w:val="TableParagraph"/>
              <w:spacing w:before="1"/>
              <w:ind w:left="13"/>
              <w:jc w:val="center"/>
              <w:rPr>
                <w:sz w:val="19"/>
              </w:rPr>
            </w:pPr>
            <w:r>
              <w:rPr>
                <w:w w:val="104"/>
                <w:sz w:val="19"/>
              </w:rPr>
              <w:t>1</w:t>
            </w:r>
          </w:p>
        </w:tc>
        <w:tc>
          <w:tcPr>
            <w:tcW w:w="1617" w:type="dxa"/>
          </w:tcPr>
          <w:p>
            <w:pPr>
              <w:pStyle w:val="TableParagraph"/>
              <w:spacing w:before="1"/>
              <w:ind w:left="16"/>
              <w:jc w:val="center"/>
              <w:rPr>
                <w:sz w:val="19"/>
              </w:rPr>
            </w:pPr>
            <w:r>
              <w:rPr>
                <w:w w:val="104"/>
                <w:sz w:val="19"/>
              </w:rPr>
              <w:t>1</w:t>
            </w:r>
          </w:p>
        </w:tc>
        <w:tc>
          <w:tcPr>
            <w:tcW w:w="1615" w:type="dxa"/>
          </w:tcPr>
          <w:p>
            <w:pPr>
              <w:pStyle w:val="TableParagraph"/>
              <w:spacing w:before="1"/>
              <w:ind w:left="13"/>
              <w:jc w:val="center"/>
              <w:rPr>
                <w:sz w:val="19"/>
              </w:rPr>
            </w:pPr>
            <w:r>
              <w:rPr>
                <w:w w:val="104"/>
                <w:sz w:val="19"/>
              </w:rPr>
              <w:t>1</w:t>
            </w:r>
          </w:p>
        </w:tc>
        <w:tc>
          <w:tcPr>
            <w:tcW w:w="1767" w:type="dxa"/>
          </w:tcPr>
          <w:p>
            <w:pPr>
              <w:pStyle w:val="TableParagraph"/>
              <w:spacing w:before="1"/>
              <w:ind w:left="14"/>
              <w:jc w:val="center"/>
              <w:rPr>
                <w:sz w:val="19"/>
              </w:rPr>
            </w:pPr>
            <w:r>
              <w:rPr>
                <w:w w:val="104"/>
                <w:sz w:val="19"/>
              </w:rPr>
              <w:t>2</w:t>
            </w:r>
          </w:p>
        </w:tc>
      </w:tr>
    </w:tbl>
    <w:p>
      <w:pPr>
        <w:pStyle w:val="BodyText"/>
        <w:spacing w:before="6"/>
        <w:ind w:left="0"/>
        <w:rPr>
          <w:sz w:val="22"/>
        </w:rPr>
      </w:pPr>
    </w:p>
    <w:p>
      <w:pPr>
        <w:spacing w:line="242" w:lineRule="auto" w:before="0"/>
        <w:ind w:left="812" w:right="2957" w:firstLine="583"/>
        <w:jc w:val="both"/>
        <w:rPr>
          <w:i/>
          <w:sz w:val="23"/>
        </w:rPr>
      </w:pPr>
      <w:r>
        <w:rPr>
          <w:i/>
          <w:sz w:val="23"/>
        </w:rPr>
        <w:t>«Қазақстан тарихы» және «Дүниежүзі тарихы» оқу пәндері бойынша </w:t>
      </w:r>
      <w:r>
        <w:rPr>
          <w:i/>
          <w:sz w:val="23"/>
        </w:rPr>
        <w:t>оқу процесін ұйымдастырудағы әдістемелік ерекшеліктер</w:t>
      </w:r>
    </w:p>
    <w:p>
      <w:pPr>
        <w:pStyle w:val="BodyText"/>
        <w:ind w:right="2951" w:firstLine="583"/>
        <w:jc w:val="both"/>
      </w:pPr>
      <w:r>
        <w:rPr/>
        <w:t>10-сыныпта «Қазақстан тарихы» және «Дүниежүзі тарихы» оқу пәнінің базалық білім мазмұны: «Ӛркениет: даму ерекшеліктері», «Этникалық және әлеуметтік процестер», «Мемлекет, соғыс және революциялар тарихынан»,</w:t>
      </w:r>
    </w:p>
    <w:p>
      <w:pPr>
        <w:pStyle w:val="BodyText"/>
      </w:pPr>
      <w:r>
        <w:rPr/>
        <w:t>«Мәдениеттің дамуы» бӛлімдерін қамтиды.</w:t>
      </w:r>
    </w:p>
    <w:p>
      <w:pPr>
        <w:pStyle w:val="BodyText"/>
        <w:ind w:right="2951" w:firstLine="583"/>
        <w:jc w:val="both"/>
      </w:pPr>
      <w:r>
        <w:rPr/>
        <w:t>Бӛлімдер сыныптар бойынша оқыту мақсаттарын </w:t>
      </w:r>
      <w:r>
        <w:rPr>
          <w:spacing w:val="-4"/>
        </w:rPr>
        <w:t>қамтитын </w:t>
      </w:r>
      <w:r>
        <w:rPr/>
        <w:t>бӛлімшелерден тұрады.Оқу мақсаттары әр бӛлімше ішінде мұғалім мен </w:t>
      </w:r>
      <w:r>
        <w:rPr>
          <w:spacing w:val="-12"/>
        </w:rPr>
        <w:t>білім </w:t>
      </w:r>
      <w:r>
        <w:rPr/>
        <w:t>алушыға болашақ қадамдары жӛнінде ӛзара ой бӛлісуге, оларды жоспарлау </w:t>
      </w:r>
      <w:r>
        <w:rPr>
          <w:spacing w:val="-93"/>
        </w:rPr>
        <w:t>мен</w:t>
      </w:r>
      <w:r>
        <w:rPr>
          <w:spacing w:val="-56"/>
        </w:rPr>
        <w:t> </w:t>
      </w:r>
      <w:r>
        <w:rPr/>
        <w:t>бағалауға мүмкіндік беретін бірізділік пен сабақтастықты кӛрсетеді.</w:t>
      </w:r>
    </w:p>
    <w:p>
      <w:pPr>
        <w:pStyle w:val="BodyText"/>
        <w:spacing w:before="2"/>
        <w:ind w:left="905" w:right="2953" w:firstLine="583"/>
        <w:jc w:val="both"/>
      </w:pPr>
      <w:r>
        <w:rPr/>
        <w:t>Білім мазмұнын жаңарту жағдайында тарихты оқытуда – оқу мақсаттарын анықтау, оқыту мазмұнына сәйкес материалдарды саралау, оқытудың тиімді әдістерін дұрыс анықтау ұсынылады.</w:t>
      </w:r>
    </w:p>
    <w:p>
      <w:pPr>
        <w:spacing w:line="242" w:lineRule="auto" w:before="1"/>
        <w:ind w:left="812" w:right="2956" w:firstLine="583"/>
        <w:jc w:val="both"/>
        <w:rPr>
          <w:i/>
          <w:sz w:val="23"/>
        </w:rPr>
      </w:pPr>
      <w:r>
        <w:rPr>
          <w:i/>
          <w:sz w:val="23"/>
        </w:rPr>
        <w:t>Оқу процесінде білім алушыны ынталы, қызығушылығы жоғары, дербес, </w:t>
      </w:r>
      <w:r>
        <w:rPr>
          <w:i/>
          <w:sz w:val="23"/>
        </w:rPr>
        <w:t>сенімді, жауапты, талдау жасай алуға бағыттайтын оқытудың түрлі формалары ұсынылады:</w:t>
      </w:r>
    </w:p>
    <w:p>
      <w:pPr>
        <w:pStyle w:val="ListParagraph"/>
        <w:numPr>
          <w:ilvl w:val="0"/>
          <w:numId w:val="262"/>
        </w:numPr>
        <w:tabs>
          <w:tab w:pos="1515" w:val="left" w:leader="none"/>
        </w:tabs>
        <w:spacing w:line="240" w:lineRule="auto" w:before="0" w:after="0"/>
        <w:ind w:left="812" w:right="2952" w:firstLine="583"/>
        <w:jc w:val="both"/>
        <w:rPr>
          <w:sz w:val="23"/>
        </w:rPr>
      </w:pPr>
      <w:r>
        <w:rPr>
          <w:sz w:val="23"/>
        </w:rPr>
        <w:t>мұқият іріктелген тапсырмалар мен іс-әрекет түрлері арқылы білім алушыларды ынталандыра және дамыта</w:t>
      </w:r>
      <w:r>
        <w:rPr>
          <w:spacing w:val="-6"/>
          <w:sz w:val="23"/>
        </w:rPr>
        <w:t> </w:t>
      </w:r>
      <w:r>
        <w:rPr>
          <w:sz w:val="23"/>
        </w:rPr>
        <w:t>оқыту;</w:t>
      </w:r>
    </w:p>
    <w:p>
      <w:pPr>
        <w:pStyle w:val="ListParagraph"/>
        <w:numPr>
          <w:ilvl w:val="0"/>
          <w:numId w:val="262"/>
        </w:numPr>
        <w:tabs>
          <w:tab w:pos="1515" w:val="left" w:leader="none"/>
        </w:tabs>
        <w:spacing w:line="240" w:lineRule="auto" w:before="0" w:after="0"/>
        <w:ind w:left="812" w:right="2953" w:firstLine="583"/>
        <w:jc w:val="both"/>
        <w:rPr>
          <w:sz w:val="23"/>
        </w:rPr>
      </w:pPr>
      <w:r>
        <w:rPr>
          <w:sz w:val="23"/>
        </w:rPr>
        <w:t>білім алушыларды зерттеу және зерттеушілік жұмыстарын жүргізуге негізделген белсенді оқытуды</w:t>
      </w:r>
      <w:r>
        <w:rPr>
          <w:spacing w:val="-1"/>
          <w:sz w:val="23"/>
        </w:rPr>
        <w:t> </w:t>
      </w:r>
      <w:r>
        <w:rPr>
          <w:sz w:val="23"/>
        </w:rPr>
        <w:t>ұйымдастыру;</w:t>
      </w:r>
    </w:p>
    <w:p>
      <w:pPr>
        <w:pStyle w:val="ListParagraph"/>
        <w:numPr>
          <w:ilvl w:val="0"/>
          <w:numId w:val="262"/>
        </w:numPr>
        <w:tabs>
          <w:tab w:pos="1515" w:val="left" w:leader="none"/>
        </w:tabs>
        <w:spacing w:line="240" w:lineRule="auto" w:before="0" w:after="0"/>
        <w:ind w:left="812" w:right="0" w:firstLine="583"/>
        <w:jc w:val="left"/>
        <w:rPr>
          <w:sz w:val="23"/>
        </w:rPr>
      </w:pPr>
      <w:r>
        <w:rPr>
          <w:sz w:val="23"/>
        </w:rPr>
        <w:t>білім алушылардың сыни ойлау дағдыларын</w:t>
      </w:r>
      <w:r>
        <w:rPr>
          <w:spacing w:val="-7"/>
          <w:sz w:val="23"/>
        </w:rPr>
        <w:t> </w:t>
      </w:r>
      <w:r>
        <w:rPr>
          <w:sz w:val="23"/>
        </w:rPr>
        <w:t>дамыту;</w:t>
      </w:r>
    </w:p>
    <w:p>
      <w:pPr>
        <w:pStyle w:val="ListParagraph"/>
        <w:numPr>
          <w:ilvl w:val="0"/>
          <w:numId w:val="262"/>
        </w:numPr>
        <w:tabs>
          <w:tab w:pos="1515" w:val="left" w:leader="none"/>
        </w:tabs>
        <w:spacing w:line="240" w:lineRule="auto" w:before="0" w:after="0"/>
        <w:ind w:left="812" w:right="2956" w:firstLine="583"/>
        <w:jc w:val="both"/>
        <w:rPr>
          <w:sz w:val="23"/>
        </w:rPr>
      </w:pPr>
      <w:r>
        <w:rPr>
          <w:sz w:val="23"/>
        </w:rPr>
        <w:t>білім алушылардың жеке мүмкіндіктерін ескере отырып, деңгейлік тапсырмалар құрастыру;</w:t>
      </w:r>
    </w:p>
    <w:p>
      <w:pPr>
        <w:pStyle w:val="ListParagraph"/>
        <w:numPr>
          <w:ilvl w:val="0"/>
          <w:numId w:val="262"/>
        </w:numPr>
        <w:tabs>
          <w:tab w:pos="1632" w:val="left" w:leader="none"/>
        </w:tabs>
        <w:spacing w:line="240" w:lineRule="auto" w:before="0" w:after="0"/>
        <w:ind w:left="812" w:right="2954" w:firstLine="583"/>
        <w:jc w:val="both"/>
        <w:rPr>
          <w:sz w:val="23"/>
        </w:rPr>
      </w:pPr>
      <w:r>
        <w:rPr>
          <w:sz w:val="23"/>
        </w:rPr>
        <w:t>білім алушылардың жеке, жұптық, топтық және тұтас сыныптық  жұмыс түрлерін ұйымдастыруды</w:t>
      </w:r>
      <w:r>
        <w:rPr>
          <w:spacing w:val="-2"/>
          <w:sz w:val="23"/>
        </w:rPr>
        <w:t> </w:t>
      </w:r>
      <w:r>
        <w:rPr>
          <w:sz w:val="23"/>
        </w:rPr>
        <w:t>қолдану;</w:t>
      </w:r>
    </w:p>
    <w:p>
      <w:pPr>
        <w:pStyle w:val="ListParagraph"/>
        <w:numPr>
          <w:ilvl w:val="0"/>
          <w:numId w:val="262"/>
        </w:numPr>
        <w:tabs>
          <w:tab w:pos="1572" w:val="left" w:leader="none"/>
        </w:tabs>
        <w:spacing w:line="242" w:lineRule="auto" w:before="0" w:after="0"/>
        <w:ind w:left="812" w:right="2954" w:firstLine="583"/>
        <w:jc w:val="both"/>
        <w:rPr>
          <w:sz w:val="23"/>
        </w:rPr>
      </w:pPr>
      <w:r>
        <w:rPr>
          <w:sz w:val="23"/>
        </w:rPr>
        <w:t>оқу процесінде тарихи құжаттардың фрагменттерін талдау, ақпарат жинақтау және қорытынды жасау, себеп-салдарлық байланыстарды орнатуды және т.б. талап ететін тапсырмаларды кеңінен</w:t>
      </w:r>
      <w:r>
        <w:rPr>
          <w:spacing w:val="-5"/>
          <w:sz w:val="23"/>
        </w:rPr>
        <w:t> </w:t>
      </w:r>
      <w:r>
        <w:rPr>
          <w:sz w:val="23"/>
        </w:rPr>
        <w:t>қолдану;</w:t>
      </w:r>
    </w:p>
    <w:p>
      <w:pPr>
        <w:pStyle w:val="ListParagraph"/>
        <w:numPr>
          <w:ilvl w:val="0"/>
          <w:numId w:val="262"/>
        </w:numPr>
        <w:tabs>
          <w:tab w:pos="1572" w:val="left" w:leader="none"/>
        </w:tabs>
        <w:spacing w:line="240" w:lineRule="auto" w:before="0" w:after="0"/>
        <w:ind w:left="812" w:right="2954" w:firstLine="583"/>
        <w:jc w:val="both"/>
        <w:rPr>
          <w:sz w:val="23"/>
        </w:rPr>
      </w:pPr>
      <w:r>
        <w:rPr>
          <w:sz w:val="23"/>
        </w:rPr>
        <w:t>сабақта білім алушының біліміндегі кемшіліктерді уақытында анықтауға мүмкіндік беретін кері байланысты ұйымдастырудың әр түрлі әдістерін</w:t>
      </w:r>
      <w:r>
        <w:rPr>
          <w:spacing w:val="-1"/>
          <w:sz w:val="23"/>
        </w:rPr>
        <w:t> </w:t>
      </w:r>
      <w:r>
        <w:rPr>
          <w:sz w:val="23"/>
        </w:rPr>
        <w:t>қолдану.</w:t>
      </w:r>
    </w:p>
    <w:p>
      <w:pPr>
        <w:pStyle w:val="BodyText"/>
        <w:ind w:right="2951" w:firstLine="583"/>
        <w:jc w:val="both"/>
      </w:pPr>
      <w:r>
        <w:rPr/>
        <w:t>Жалпы орта білім беру деңгейінде білім алушылардың жас және танымдық ерекшеліктеріне сәйкес талдау, бағалау, зерттеу және жоспарлау дағдыларын қалыптастыратын әдіс-тәсілдер мен тапсырмаларды қолдану ұсынылады. Мысалы, эссе және есеп жазу, салыстырмалы талдау жасау  (SWOT, PEST, GAP талдаулары) және т.б.</w:t>
      </w:r>
    </w:p>
    <w:p>
      <w:pPr>
        <w:pStyle w:val="BodyText"/>
        <w:ind w:right="2953" w:firstLine="466"/>
        <w:jc w:val="both"/>
      </w:pPr>
      <w:r>
        <w:rPr/>
        <w:t>Оқу бағдарламасының оқу мақсаттары мен тәсілдерін тиімді түрде жүзеге асыру үшін «Қазақстан тарихы», «Дүниежүзі тарихы» пәндері бойынша оқыту процесін тӛмендегідей тарихи концептілер (түсініктер) негізінде ұйымдастыру</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26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ұсынылады:</w:t>
      </w:r>
    </w:p>
    <w:p>
      <w:pPr>
        <w:pStyle w:val="ListParagraph"/>
        <w:numPr>
          <w:ilvl w:val="0"/>
          <w:numId w:val="263"/>
        </w:numPr>
        <w:tabs>
          <w:tab w:pos="1414" w:val="left" w:leader="none"/>
        </w:tabs>
        <w:spacing w:line="240" w:lineRule="auto" w:before="2" w:after="0"/>
        <w:ind w:left="812" w:right="0" w:firstLine="467"/>
        <w:jc w:val="left"/>
        <w:rPr>
          <w:sz w:val="23"/>
        </w:rPr>
      </w:pPr>
      <w:r>
        <w:rPr>
          <w:sz w:val="23"/>
        </w:rPr>
        <w:t>ӛзгеріс пен</w:t>
      </w:r>
      <w:r>
        <w:rPr>
          <w:spacing w:val="-5"/>
          <w:sz w:val="23"/>
        </w:rPr>
        <w:t> </w:t>
      </w:r>
      <w:r>
        <w:rPr>
          <w:sz w:val="23"/>
        </w:rPr>
        <w:t>сабақтастық;</w:t>
      </w:r>
    </w:p>
    <w:p>
      <w:pPr>
        <w:pStyle w:val="ListParagraph"/>
        <w:numPr>
          <w:ilvl w:val="0"/>
          <w:numId w:val="263"/>
        </w:numPr>
        <w:tabs>
          <w:tab w:pos="1414" w:val="left" w:leader="none"/>
        </w:tabs>
        <w:spacing w:line="240" w:lineRule="auto" w:before="1" w:after="0"/>
        <w:ind w:left="812" w:right="0" w:firstLine="467"/>
        <w:jc w:val="left"/>
        <w:rPr>
          <w:sz w:val="23"/>
        </w:rPr>
      </w:pPr>
      <w:r>
        <w:rPr>
          <w:sz w:val="23"/>
        </w:rPr>
        <w:t>себеп пен салдар;</w:t>
      </w:r>
    </w:p>
    <w:p>
      <w:pPr>
        <w:pStyle w:val="ListParagraph"/>
        <w:numPr>
          <w:ilvl w:val="0"/>
          <w:numId w:val="263"/>
        </w:numPr>
        <w:tabs>
          <w:tab w:pos="1414" w:val="left" w:leader="none"/>
        </w:tabs>
        <w:spacing w:line="240" w:lineRule="auto" w:before="0" w:after="0"/>
        <w:ind w:left="812" w:right="0" w:firstLine="467"/>
        <w:jc w:val="left"/>
        <w:rPr>
          <w:sz w:val="23"/>
        </w:rPr>
      </w:pPr>
      <w:r>
        <w:rPr>
          <w:sz w:val="23"/>
        </w:rPr>
        <w:t>дәлел;</w:t>
      </w:r>
    </w:p>
    <w:p>
      <w:pPr>
        <w:pStyle w:val="ListParagraph"/>
        <w:numPr>
          <w:ilvl w:val="0"/>
          <w:numId w:val="263"/>
        </w:numPr>
        <w:tabs>
          <w:tab w:pos="1414" w:val="left" w:leader="none"/>
        </w:tabs>
        <w:spacing w:line="240" w:lineRule="auto" w:before="0" w:after="0"/>
        <w:ind w:left="812" w:right="0" w:firstLine="467"/>
        <w:jc w:val="left"/>
        <w:rPr>
          <w:sz w:val="23"/>
        </w:rPr>
      </w:pPr>
      <w:r>
        <w:rPr>
          <w:sz w:val="23"/>
        </w:rPr>
        <w:t>ұқсастық пен айырмашылық;</w:t>
      </w:r>
    </w:p>
    <w:p>
      <w:pPr>
        <w:pStyle w:val="ListParagraph"/>
        <w:numPr>
          <w:ilvl w:val="0"/>
          <w:numId w:val="263"/>
        </w:numPr>
        <w:tabs>
          <w:tab w:pos="1414" w:val="left" w:leader="none"/>
        </w:tabs>
        <w:spacing w:line="240" w:lineRule="auto" w:before="1" w:after="0"/>
        <w:ind w:left="812" w:right="0" w:firstLine="467"/>
        <w:jc w:val="left"/>
        <w:rPr>
          <w:sz w:val="23"/>
        </w:rPr>
      </w:pPr>
      <w:r>
        <w:rPr>
          <w:sz w:val="23"/>
        </w:rPr>
        <w:t>маңыздылық;</w:t>
      </w:r>
    </w:p>
    <w:p>
      <w:pPr>
        <w:pStyle w:val="ListParagraph"/>
        <w:numPr>
          <w:ilvl w:val="0"/>
          <w:numId w:val="263"/>
        </w:numPr>
        <w:tabs>
          <w:tab w:pos="1414" w:val="left" w:leader="none"/>
        </w:tabs>
        <w:spacing w:line="240" w:lineRule="auto" w:before="0" w:after="0"/>
        <w:ind w:left="812" w:right="0" w:firstLine="467"/>
        <w:jc w:val="left"/>
        <w:rPr>
          <w:sz w:val="23"/>
        </w:rPr>
      </w:pPr>
      <w:r>
        <w:rPr>
          <w:sz w:val="23"/>
        </w:rPr>
        <w:t>интерпретация.</w:t>
      </w:r>
    </w:p>
    <w:p>
      <w:pPr>
        <w:pStyle w:val="BodyText"/>
        <w:spacing w:before="2"/>
        <w:ind w:right="2953" w:firstLine="583"/>
        <w:jc w:val="both"/>
      </w:pPr>
      <w:r>
        <w:rPr/>
        <w:t>Тарихи түсініктер негізінде оқыту тарихи оқиғалардың мағыналары мен маңыздылығын, үдерістер мен оқиғаларды «тез түсінуге» бағытталған, бұл пәннің мағынасын терең түсінуге кӛмектеседі.</w:t>
      </w:r>
    </w:p>
    <w:p>
      <w:pPr>
        <w:pStyle w:val="BodyText"/>
        <w:spacing w:before="2"/>
        <w:ind w:right="2955" w:firstLine="583"/>
        <w:jc w:val="both"/>
      </w:pPr>
      <w:r>
        <w:rPr/>
        <w:t>Тарихи түсініктерге сүйене отырып, тарихи материалдарды талдауды жүзеге асыру ұсынылады. Нәтижесінде, білімалушылар тек қана пәндік материалды ғана емес, зерттеу процестері, дағдылар және біліктермен байланысты әдістерді игереді (материалдарды жинау мен реттеу әдістері, сұрақтарды құрастыру және дереккӛздермен жұмыс жасау процесінде мәселені қоя білу білігі, сәйкестендіру әдістері мен дереккӛздерді сыни бағалауы, зерттеу жоспарларын әзірлеу, материалдарды жинақтау және нәтижелерді тексеру).</w:t>
      </w:r>
    </w:p>
    <w:p>
      <w:pPr>
        <w:pStyle w:val="BodyText"/>
        <w:spacing w:before="4"/>
        <w:ind w:right="2956" w:firstLine="559"/>
        <w:jc w:val="both"/>
      </w:pPr>
      <w:r>
        <w:rPr/>
        <w:t>Белгілі бір тарихи концептілерге негізделген оқыту нақты оқу материалының негізінде оқушылардың бойында тарихи ойлау дағдыларын қалыптастыруға және дамытуға мүмкіндік береді. Мұндай әдіс, зерттеуге негізделген оқытуды жүзеге асыруға мүмкіндік туғызады.</w:t>
      </w:r>
    </w:p>
    <w:p>
      <w:pPr>
        <w:pStyle w:val="BodyText"/>
        <w:spacing w:before="4"/>
        <w:ind w:right="2956" w:firstLine="583"/>
        <w:jc w:val="both"/>
      </w:pPr>
      <w:r>
        <w:rPr/>
        <w:t>Мұғалімнің сабаққа арнайы әзірлейтін тапсырмалары келесі ӛлшемшарттарға сәйкес болуы қажет:</w:t>
      </w:r>
    </w:p>
    <w:p>
      <w:pPr>
        <w:pStyle w:val="ListParagraph"/>
        <w:numPr>
          <w:ilvl w:val="0"/>
          <w:numId w:val="264"/>
        </w:numPr>
        <w:tabs>
          <w:tab w:pos="1653" w:val="left" w:leader="none"/>
        </w:tabs>
        <w:spacing w:line="240" w:lineRule="auto" w:before="0" w:after="0"/>
        <w:ind w:left="1652" w:right="0" w:hanging="257"/>
        <w:jc w:val="left"/>
        <w:rPr>
          <w:sz w:val="23"/>
        </w:rPr>
      </w:pPr>
      <w:r>
        <w:rPr>
          <w:sz w:val="23"/>
        </w:rPr>
        <w:t>түсінікті</w:t>
      </w:r>
      <w:r>
        <w:rPr>
          <w:spacing w:val="-1"/>
          <w:sz w:val="23"/>
        </w:rPr>
        <w:t> </w:t>
      </w:r>
      <w:r>
        <w:rPr>
          <w:sz w:val="23"/>
        </w:rPr>
        <w:t>болуы;</w:t>
      </w:r>
    </w:p>
    <w:p>
      <w:pPr>
        <w:pStyle w:val="ListParagraph"/>
        <w:numPr>
          <w:ilvl w:val="0"/>
          <w:numId w:val="264"/>
        </w:numPr>
        <w:tabs>
          <w:tab w:pos="1653" w:val="left" w:leader="none"/>
        </w:tabs>
        <w:spacing w:line="240" w:lineRule="auto" w:before="1" w:after="0"/>
        <w:ind w:left="1652" w:right="0" w:hanging="257"/>
        <w:jc w:val="left"/>
        <w:rPr>
          <w:sz w:val="23"/>
        </w:rPr>
      </w:pPr>
      <w:r>
        <w:rPr>
          <w:sz w:val="23"/>
        </w:rPr>
        <w:t>саралаудың</w:t>
      </w:r>
      <w:r>
        <w:rPr>
          <w:spacing w:val="-2"/>
          <w:sz w:val="23"/>
        </w:rPr>
        <w:t> </w:t>
      </w:r>
      <w:r>
        <w:rPr>
          <w:sz w:val="23"/>
        </w:rPr>
        <w:t>ескерілуі;</w:t>
      </w:r>
    </w:p>
    <w:p>
      <w:pPr>
        <w:pStyle w:val="ListParagraph"/>
        <w:numPr>
          <w:ilvl w:val="0"/>
          <w:numId w:val="264"/>
        </w:numPr>
        <w:tabs>
          <w:tab w:pos="1653" w:val="left" w:leader="none"/>
        </w:tabs>
        <w:spacing w:line="240" w:lineRule="auto" w:before="2" w:after="0"/>
        <w:ind w:left="1652" w:right="0" w:hanging="257"/>
        <w:jc w:val="left"/>
        <w:rPr>
          <w:sz w:val="23"/>
        </w:rPr>
      </w:pPr>
      <w:r>
        <w:rPr>
          <w:sz w:val="23"/>
        </w:rPr>
        <w:t>сын тұрғысынан ойлауды дамытуға мүмкіндік</w:t>
      </w:r>
      <w:r>
        <w:rPr>
          <w:spacing w:val="-5"/>
          <w:sz w:val="23"/>
        </w:rPr>
        <w:t> </w:t>
      </w:r>
      <w:r>
        <w:rPr>
          <w:sz w:val="23"/>
        </w:rPr>
        <w:t>беруі;</w:t>
      </w:r>
    </w:p>
    <w:p>
      <w:pPr>
        <w:pStyle w:val="ListParagraph"/>
        <w:numPr>
          <w:ilvl w:val="0"/>
          <w:numId w:val="264"/>
        </w:numPr>
        <w:tabs>
          <w:tab w:pos="1710" w:val="left" w:leader="none"/>
          <w:tab w:pos="1711" w:val="left" w:leader="none"/>
        </w:tabs>
        <w:spacing w:line="240" w:lineRule="auto" w:before="0" w:after="0"/>
        <w:ind w:left="1710" w:right="0" w:hanging="315"/>
        <w:jc w:val="left"/>
        <w:rPr>
          <w:sz w:val="23"/>
        </w:rPr>
      </w:pPr>
      <w:r>
        <w:rPr>
          <w:sz w:val="23"/>
        </w:rPr>
        <w:t>проблемалық оқытуға</w:t>
      </w:r>
      <w:r>
        <w:rPr>
          <w:spacing w:val="-3"/>
          <w:sz w:val="23"/>
        </w:rPr>
        <w:t> </w:t>
      </w:r>
      <w:r>
        <w:rPr>
          <w:sz w:val="23"/>
        </w:rPr>
        <w:t>негізделуі;</w:t>
      </w:r>
    </w:p>
    <w:p>
      <w:pPr>
        <w:pStyle w:val="ListParagraph"/>
        <w:numPr>
          <w:ilvl w:val="0"/>
          <w:numId w:val="264"/>
        </w:numPr>
        <w:tabs>
          <w:tab w:pos="1653" w:val="left" w:leader="none"/>
        </w:tabs>
        <w:spacing w:line="240" w:lineRule="auto" w:before="1" w:after="0"/>
        <w:ind w:left="1652" w:right="0" w:hanging="257"/>
        <w:jc w:val="left"/>
        <w:rPr>
          <w:sz w:val="23"/>
        </w:rPr>
      </w:pPr>
      <w:r>
        <w:rPr>
          <w:sz w:val="23"/>
        </w:rPr>
        <w:t>бағалау мүмкіндіктерінің бар болуы</w:t>
      </w:r>
      <w:r>
        <w:rPr>
          <w:spacing w:val="-7"/>
          <w:sz w:val="23"/>
        </w:rPr>
        <w:t> </w:t>
      </w:r>
      <w:r>
        <w:rPr>
          <w:sz w:val="23"/>
        </w:rPr>
        <w:t>тиіс.</w:t>
      </w:r>
    </w:p>
    <w:p>
      <w:pPr>
        <w:pStyle w:val="BodyText"/>
        <w:ind w:right="2956" w:firstLine="583"/>
        <w:jc w:val="both"/>
      </w:pPr>
      <w:r>
        <w:rPr/>
        <w:t>Картамен жұмысты тиімді деңгейде күшейту қажет. Ол үшін тарихи карталар мазмұнын талдау бойынша тапсырмаларды пайдалану ұсынылады.</w:t>
      </w:r>
    </w:p>
    <w:p>
      <w:pPr>
        <w:pStyle w:val="BodyText"/>
        <w:spacing w:before="1"/>
        <w:ind w:right="2956" w:firstLine="583"/>
        <w:jc w:val="both"/>
      </w:pPr>
      <w:r>
        <w:rPr/>
        <w:t>Білім алушылардың жас ерекшеліктерін ескере отырып, презентация, интеллект карталар, диаграммалар жасауға тапсырмалар берген дұрыс.</w:t>
      </w:r>
    </w:p>
    <w:p>
      <w:pPr>
        <w:pStyle w:val="BodyText"/>
        <w:spacing w:before="2"/>
        <w:ind w:right="2952" w:firstLine="583"/>
        <w:jc w:val="both"/>
      </w:pPr>
      <w:r>
        <w:rPr/>
        <w:t>Пәнді оқыту кезінде барлық сынып білім алушыларының жұмыс жасауы және үздік нәтижелерге қол жеткізу үшін жеке, жұптық, топтық жұмыстарды ұйымдастыру ұсынылады. Оқыту процесін оңтайландыру мақсатында топтық жұмысты ұйымдастыру ӛте тиімді болып табылады. Топтық жұмысты ұйымдастыру кезінде әрбір білімалушының қабілеттері мен психологиялық ерекшеліктерін ескеру, олардың топтағы атқаратын негізгі міндеттерін анық түсіндіру қажет.</w:t>
      </w:r>
    </w:p>
    <w:p>
      <w:pPr>
        <w:spacing w:before="5"/>
        <w:ind w:left="812" w:right="2953" w:firstLine="583"/>
        <w:jc w:val="both"/>
        <w:rPr>
          <w:sz w:val="23"/>
        </w:rPr>
      </w:pPr>
      <w:r>
        <w:rPr>
          <w:i/>
          <w:sz w:val="23"/>
        </w:rPr>
        <w:t>«Қазақстан тарихы» пәні бойынша ұсынылатын сайттар: </w:t>
      </w:r>
      <w:hyperlink r:id="rId68">
        <w:r>
          <w:rPr>
            <w:color w:val="0000FF"/>
            <w:sz w:val="23"/>
            <w:u w:val="single" w:color="0000FF"/>
          </w:rPr>
          <w:t>http://www.tarih-begalinka.kz</w:t>
        </w:r>
      </w:hyperlink>
      <w:r>
        <w:rPr>
          <w:sz w:val="23"/>
        </w:rPr>
        <w:t>; </w:t>
      </w:r>
      <w:hyperlink r:id="rId69">
        <w:r>
          <w:rPr>
            <w:color w:val="0000FF"/>
            <w:sz w:val="23"/>
            <w:u w:val="single" w:color="0000FF"/>
          </w:rPr>
          <w:t>http://www.e-history.kz</w:t>
        </w:r>
      </w:hyperlink>
      <w:r>
        <w:rPr>
          <w:i/>
          <w:sz w:val="23"/>
        </w:rPr>
        <w:t>; </w:t>
      </w:r>
      <w:hyperlink r:id="rId70">
        <w:r>
          <w:rPr>
            <w:color w:val="0000FF"/>
            <w:sz w:val="23"/>
            <w:u w:val="single" w:color="0000FF"/>
          </w:rPr>
          <w:t>http://bilimsite.kz/tarih/</w:t>
        </w:r>
      </w:hyperlink>
      <w:r>
        <w:rPr>
          <w:sz w:val="23"/>
        </w:rPr>
        <w:t>; </w:t>
      </w:r>
      <w:hyperlink r:id="rId71">
        <w:r>
          <w:rPr>
            <w:color w:val="0000FF"/>
            <w:sz w:val="23"/>
            <w:u w:val="single" w:color="0000FF"/>
          </w:rPr>
          <w:t>http://testcenter.kz/entrants/for-ent/</w:t>
        </w:r>
      </w:hyperlink>
      <w:r>
        <w:rPr>
          <w:sz w:val="23"/>
        </w:rPr>
        <w:t>.</w:t>
      </w:r>
    </w:p>
    <w:p>
      <w:pPr>
        <w:spacing w:before="1"/>
        <w:ind w:left="1395" w:right="0" w:firstLine="0"/>
        <w:jc w:val="left"/>
        <w:rPr>
          <w:i/>
          <w:sz w:val="23"/>
        </w:rPr>
      </w:pPr>
      <w:r>
        <w:rPr>
          <w:i/>
          <w:sz w:val="23"/>
        </w:rPr>
        <w:t>«Дүниежүзі тарихы» пәнінен ұсынылатын сайттар:</w:t>
      </w:r>
    </w:p>
    <w:p>
      <w:pPr>
        <w:pStyle w:val="BodyText"/>
        <w:tabs>
          <w:tab w:pos="4378" w:val="left" w:leader="none"/>
          <w:tab w:pos="6239" w:val="left" w:leader="none"/>
        </w:tabs>
        <w:ind w:left="1395"/>
      </w:pPr>
      <w:hyperlink r:id="rId72">
        <w:r>
          <w:rPr>
            <w:color w:val="0000FF"/>
            <w:u w:val="single" w:color="0000FF"/>
          </w:rPr>
          <w:t>http://www.world-history.ru</w:t>
        </w:r>
      </w:hyperlink>
      <w:r>
        <w:rPr/>
        <w:t>;</w:t>
        <w:tab/>
      </w:r>
      <w:hyperlink r:id="rId73">
        <w:r>
          <w:rPr>
            <w:color w:val="0000FF"/>
            <w:u w:val="single" w:color="0000FF"/>
          </w:rPr>
          <w:t>http://historic.ru</w:t>
        </w:r>
      </w:hyperlink>
      <w:r>
        <w:rPr/>
        <w:t>;</w:t>
        <w:tab/>
      </w:r>
      <w:hyperlink r:id="rId74">
        <w:r>
          <w:rPr>
            <w:color w:val="0000FF"/>
            <w:u w:val="single" w:color="0000FF"/>
          </w:rPr>
          <w:t>http://historyatlas.narod.ru</w:t>
        </w:r>
      </w:hyperlink>
      <w:r>
        <w:rPr/>
        <w:t>;</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2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hyperlink r:id="rId71">
        <w:r>
          <w:rPr>
            <w:color w:val="0000FF"/>
            <w:u w:val="single" w:color="0000FF"/>
          </w:rPr>
          <w:t>http://testcenter.kz/entrants/for-ent/</w:t>
        </w:r>
      </w:hyperlink>
      <w:r>
        <w:rPr>
          <w:color w:val="0000FF"/>
          <w:u w:val="single" w:color="0000FF"/>
        </w:rPr>
        <w:t>.</w:t>
      </w:r>
    </w:p>
    <w:p>
      <w:pPr>
        <w:spacing w:before="2"/>
        <w:ind w:left="812" w:right="2956" w:firstLine="583"/>
        <w:jc w:val="both"/>
        <w:rPr>
          <w:i/>
          <w:sz w:val="23"/>
        </w:rPr>
      </w:pPr>
      <w:r>
        <w:rPr>
          <w:i/>
          <w:sz w:val="23"/>
        </w:rPr>
        <w:t>«Құқық негіздері» оқу пәні бойынша оқу процесін ұйымдастырудағы </w:t>
      </w:r>
      <w:r>
        <w:rPr>
          <w:i/>
          <w:sz w:val="23"/>
        </w:rPr>
        <w:t>әдістемелік ерекшеліктер</w:t>
      </w:r>
    </w:p>
    <w:p>
      <w:pPr>
        <w:pStyle w:val="BodyText"/>
        <w:spacing w:before="1"/>
        <w:ind w:right="2953" w:firstLine="583"/>
        <w:jc w:val="both"/>
      </w:pPr>
      <w:r>
        <w:rPr/>
        <w:t>Оқу пәнінің білім мазмұны бес бӛлімді қамтиды: «Мемлекет және құқық», «Жария құқық», «Жеке құқық», «Іс жүргізу құқығының негіздері»,</w:t>
      </w:r>
    </w:p>
    <w:p>
      <w:pPr>
        <w:pStyle w:val="BodyText"/>
        <w:spacing w:before="1"/>
      </w:pPr>
      <w:r>
        <w:rPr/>
        <w:t>«Халықаралық құқық».</w:t>
      </w:r>
    </w:p>
    <w:p>
      <w:pPr>
        <w:pStyle w:val="BodyText"/>
        <w:ind w:right="2955" w:firstLine="583"/>
        <w:jc w:val="both"/>
      </w:pPr>
      <w:r>
        <w:rPr/>
        <w:t>Бұл бӛлімдер ӛз ішінде білім, түсінік және дағдыларды </w:t>
      </w:r>
      <w:r>
        <w:rPr>
          <w:spacing w:val="-5"/>
        </w:rPr>
        <w:t>қалыптастыруды </w:t>
      </w:r>
      <w:r>
        <w:rPr/>
        <w:t>кӛздейтін бӛлімшелерден тұрады. Оқу мақсаттары әр бӛлімше ішінде  </w:t>
      </w:r>
      <w:r>
        <w:rPr>
          <w:spacing w:val="-13"/>
        </w:rPr>
        <w:t>мұғалім </w:t>
      </w:r>
      <w:r>
        <w:rPr/>
        <w:t>мен оқушыға келесі қадамдары жӛнінде ӛзара ой бӛлісуге, оларды жоспарлау мен бағалауға мүмкіндік беретін бірізділік пен сабақтастықты кӛрсетеді.</w:t>
      </w:r>
    </w:p>
    <w:p>
      <w:pPr>
        <w:pStyle w:val="BodyText"/>
        <w:spacing w:before="4"/>
        <w:ind w:right="2953" w:firstLine="583"/>
        <w:jc w:val="both"/>
      </w:pPr>
      <w:r>
        <w:rPr/>
        <w:t>«Құқық негіздері» пәнін оқытуда келесі педагогикалық әдіс-тәсілдерді қолдану ұсынылады:</w:t>
      </w:r>
    </w:p>
    <w:p>
      <w:pPr>
        <w:pStyle w:val="ListParagraph"/>
        <w:numPr>
          <w:ilvl w:val="1"/>
          <w:numId w:val="263"/>
        </w:numPr>
        <w:tabs>
          <w:tab w:pos="1547" w:val="left" w:leader="none"/>
          <w:tab w:pos="3742" w:val="left" w:leader="none"/>
          <w:tab w:pos="5280" w:val="left" w:leader="none"/>
          <w:tab w:pos="6829" w:val="left" w:leader="none"/>
        </w:tabs>
        <w:spacing w:line="240" w:lineRule="auto" w:before="0" w:after="0"/>
        <w:ind w:left="812" w:right="2953" w:firstLine="583"/>
        <w:jc w:val="both"/>
        <w:rPr>
          <w:sz w:val="23"/>
        </w:rPr>
      </w:pPr>
      <w:r>
        <w:rPr>
          <w:sz w:val="23"/>
        </w:rPr>
        <w:t>оқу тапсырмаларын шешу барысында нормативтік құқықтық актілердің ақпараттық-құқықтық</w:t>
        <w:tab/>
        <w:t>жүйесін</w:t>
        <w:tab/>
        <w:t>қолдану</w:t>
        <w:tab/>
      </w:r>
      <w:r>
        <w:rPr>
          <w:spacing w:val="-1"/>
          <w:sz w:val="23"/>
        </w:rPr>
        <w:t>(</w:t>
      </w:r>
      <w:hyperlink r:id="rId75">
        <w:r>
          <w:rPr>
            <w:color w:val="0000FF"/>
            <w:spacing w:val="-1"/>
            <w:sz w:val="23"/>
            <w:u w:val="single" w:color="0000FF"/>
          </w:rPr>
          <w:t>http://adilet.zan.kz/</w:t>
        </w:r>
      </w:hyperlink>
      <w:r>
        <w:rPr>
          <w:spacing w:val="-1"/>
          <w:sz w:val="23"/>
        </w:rPr>
        <w:t>;</w:t>
      </w:r>
      <w:hyperlink r:id="rId76">
        <w:r>
          <w:rPr>
            <w:color w:val="0000FF"/>
            <w:spacing w:val="-1"/>
            <w:sz w:val="23"/>
            <w:u w:val="single" w:color="0000FF"/>
          </w:rPr>
          <w:t> </w:t>
        </w:r>
        <w:r>
          <w:rPr>
            <w:color w:val="0000FF"/>
            <w:sz w:val="23"/>
            <w:u w:val="single" w:color="0000FF"/>
          </w:rPr>
          <w:t>http://online.zakon.kz/</w:t>
        </w:r>
      </w:hyperlink>
      <w:r>
        <w:rPr>
          <w:sz w:val="23"/>
        </w:rPr>
        <w:t>);</w:t>
      </w:r>
    </w:p>
    <w:p>
      <w:pPr>
        <w:pStyle w:val="ListParagraph"/>
        <w:numPr>
          <w:ilvl w:val="1"/>
          <w:numId w:val="263"/>
        </w:numPr>
        <w:tabs>
          <w:tab w:pos="1592" w:val="left" w:leader="none"/>
        </w:tabs>
        <w:spacing w:line="240" w:lineRule="auto" w:before="3" w:after="0"/>
        <w:ind w:left="812" w:right="2954" w:firstLine="583"/>
        <w:jc w:val="both"/>
        <w:rPr>
          <w:sz w:val="23"/>
        </w:rPr>
      </w:pPr>
      <w:r>
        <w:rPr>
          <w:sz w:val="23"/>
        </w:rPr>
        <w:t>құқықтық нормалардың мазмұны мен мәнін түсіндіру және анықтау арқылы нормативтік құқықтық актілерді</w:t>
      </w:r>
      <w:r>
        <w:rPr>
          <w:spacing w:val="-3"/>
          <w:sz w:val="23"/>
        </w:rPr>
        <w:t> </w:t>
      </w:r>
      <w:r>
        <w:rPr>
          <w:sz w:val="23"/>
        </w:rPr>
        <w:t>талдау;</w:t>
      </w:r>
    </w:p>
    <w:p>
      <w:pPr>
        <w:pStyle w:val="ListParagraph"/>
        <w:numPr>
          <w:ilvl w:val="1"/>
          <w:numId w:val="263"/>
        </w:numPr>
        <w:tabs>
          <w:tab w:pos="1628" w:val="left" w:leader="none"/>
        </w:tabs>
        <w:spacing w:line="240" w:lineRule="auto" w:before="1" w:after="0"/>
        <w:ind w:left="812" w:right="2954" w:firstLine="583"/>
        <w:jc w:val="both"/>
        <w:rPr>
          <w:sz w:val="23"/>
        </w:rPr>
      </w:pPr>
      <w:r>
        <w:rPr>
          <w:sz w:val="23"/>
        </w:rPr>
        <w:t>оқушылар проблемаларды анықтауда ӛз ойларын, пікірлерін айту, дәлелдеу, болжамды ұсыну, зерттеуді жоспарлау қабілеттерін дамытатын ынталандырушы-проблемалық құқықтық ситуациялық жағдаяттарды (кейс- стади) зерттеу.</w:t>
      </w:r>
    </w:p>
    <w:p>
      <w:pPr>
        <w:pStyle w:val="BodyText"/>
        <w:spacing w:before="4"/>
        <w:ind w:right="2954" w:firstLine="583"/>
        <w:jc w:val="both"/>
      </w:pPr>
      <w:r>
        <w:rPr/>
        <w:t>«Құқық негіздері» пәнін оқыту процесінде оқушылардың ақпараттық- коммуникациялық технологияларды қолдану дағдысын дамыту үшін жағдайлар жасалуы қажет, соның ішінде ақпаратты табу, құрастыру және басқару, мәліметтер және идеялармен бӛлісу, бірлесіп әрекет ету, түрлі жабдықтар мен қосымшаларды пайдалану арқылы ӛз жұмысын бағалау және жетілдіру.</w:t>
      </w:r>
    </w:p>
    <w:p>
      <w:pPr>
        <w:pStyle w:val="BodyText"/>
        <w:spacing w:before="3"/>
        <w:ind w:left="1395"/>
      </w:pPr>
      <w:r>
        <w:rPr/>
        <w:t>Құқық негіздері» пәнін оқыту барысында АКТ-ны қолдану мүмкіндіктері:</w:t>
      </w:r>
    </w:p>
    <w:p>
      <w:pPr>
        <w:pStyle w:val="ListParagraph"/>
        <w:numPr>
          <w:ilvl w:val="1"/>
          <w:numId w:val="263"/>
        </w:numPr>
        <w:tabs>
          <w:tab w:pos="1606" w:val="left" w:leader="none"/>
        </w:tabs>
        <w:spacing w:line="240" w:lineRule="auto" w:before="0" w:after="0"/>
        <w:ind w:left="812" w:right="2953" w:firstLine="583"/>
        <w:jc w:val="both"/>
        <w:rPr>
          <w:sz w:val="23"/>
        </w:rPr>
      </w:pPr>
      <w:r>
        <w:rPr>
          <w:sz w:val="23"/>
        </w:rPr>
        <w:t>құқықтық деректермен жұмыс жасау: оларды іздеу, сұрыптау және интерпретациялауға байланысты ӛзіндік жұмыс жасау дағдыларын</w:t>
      </w:r>
      <w:r>
        <w:rPr>
          <w:spacing w:val="-41"/>
          <w:sz w:val="23"/>
        </w:rPr>
        <w:t> </w:t>
      </w:r>
      <w:r>
        <w:rPr>
          <w:sz w:val="23"/>
        </w:rPr>
        <w:t>дамыту;</w:t>
      </w:r>
    </w:p>
    <w:p>
      <w:pPr>
        <w:pStyle w:val="ListParagraph"/>
        <w:numPr>
          <w:ilvl w:val="1"/>
          <w:numId w:val="263"/>
        </w:numPr>
        <w:tabs>
          <w:tab w:pos="1582" w:val="left" w:leader="none"/>
        </w:tabs>
        <w:spacing w:line="240" w:lineRule="auto" w:before="1" w:after="0"/>
        <w:ind w:left="812" w:right="2957" w:firstLine="583"/>
        <w:jc w:val="both"/>
        <w:rPr>
          <w:sz w:val="23"/>
        </w:rPr>
      </w:pPr>
      <w:r>
        <w:rPr>
          <w:sz w:val="23"/>
        </w:rPr>
        <w:t>оқушылардың білімдерін кеңейту үшін мультимедиялық ресурстарды пайдалану;</w:t>
      </w:r>
    </w:p>
    <w:p>
      <w:pPr>
        <w:pStyle w:val="ListParagraph"/>
        <w:numPr>
          <w:ilvl w:val="1"/>
          <w:numId w:val="263"/>
        </w:numPr>
        <w:tabs>
          <w:tab w:pos="1533" w:val="left" w:leader="none"/>
        </w:tabs>
        <w:spacing w:line="240" w:lineRule="auto" w:before="1" w:after="0"/>
        <w:ind w:left="812" w:right="2955" w:firstLine="583"/>
        <w:jc w:val="both"/>
        <w:rPr>
          <w:sz w:val="23"/>
        </w:rPr>
      </w:pPr>
      <w:r>
        <w:rPr>
          <w:sz w:val="23"/>
        </w:rPr>
        <w:t>белсенді оқытудың әдіс-тәсілдерін қолдау үшін интерактивті тақталарды пайдалану;</w:t>
      </w:r>
    </w:p>
    <w:p>
      <w:pPr>
        <w:pStyle w:val="ListParagraph"/>
        <w:numPr>
          <w:ilvl w:val="1"/>
          <w:numId w:val="263"/>
        </w:numPr>
        <w:tabs>
          <w:tab w:pos="1531" w:val="left" w:leader="none"/>
        </w:tabs>
        <w:spacing w:line="240" w:lineRule="auto" w:before="2" w:after="0"/>
        <w:ind w:left="1530" w:right="0" w:hanging="135"/>
        <w:jc w:val="left"/>
        <w:rPr>
          <w:sz w:val="23"/>
        </w:rPr>
      </w:pPr>
      <w:r>
        <w:rPr>
          <w:sz w:val="23"/>
        </w:rPr>
        <w:t>оқушылардың электронды оқулықтарды</w:t>
      </w:r>
      <w:r>
        <w:rPr>
          <w:spacing w:val="-6"/>
          <w:sz w:val="23"/>
        </w:rPr>
        <w:t> </w:t>
      </w:r>
      <w:r>
        <w:rPr>
          <w:sz w:val="23"/>
        </w:rPr>
        <w:t>пайдалануы;</w:t>
      </w:r>
    </w:p>
    <w:p>
      <w:pPr>
        <w:pStyle w:val="ListParagraph"/>
        <w:numPr>
          <w:ilvl w:val="1"/>
          <w:numId w:val="263"/>
        </w:numPr>
        <w:tabs>
          <w:tab w:pos="1727" w:val="left" w:leader="none"/>
        </w:tabs>
        <w:spacing w:line="240" w:lineRule="auto" w:before="1" w:after="0"/>
        <w:ind w:left="812" w:right="2957" w:firstLine="583"/>
        <w:jc w:val="both"/>
        <w:rPr>
          <w:sz w:val="23"/>
        </w:rPr>
      </w:pPr>
      <w:r>
        <w:rPr>
          <w:sz w:val="23"/>
        </w:rPr>
        <w:t>компьютерлік презентациялардың түрлерін пайдалана отырып, таңдалған тақырыптар бойынша шығармашылық жобаларды</w:t>
      </w:r>
      <w:r>
        <w:rPr>
          <w:spacing w:val="-1"/>
          <w:sz w:val="23"/>
        </w:rPr>
        <w:t> </w:t>
      </w:r>
      <w:r>
        <w:rPr>
          <w:sz w:val="23"/>
        </w:rPr>
        <w:t>жасау;</w:t>
      </w:r>
    </w:p>
    <w:p>
      <w:pPr>
        <w:pStyle w:val="ListParagraph"/>
        <w:numPr>
          <w:ilvl w:val="1"/>
          <w:numId w:val="263"/>
        </w:numPr>
        <w:tabs>
          <w:tab w:pos="1547" w:val="left" w:leader="none"/>
        </w:tabs>
        <w:spacing w:line="240" w:lineRule="auto" w:before="0" w:after="0"/>
        <w:ind w:left="812" w:right="2954" w:firstLine="583"/>
        <w:jc w:val="both"/>
        <w:rPr>
          <w:sz w:val="23"/>
        </w:rPr>
      </w:pPr>
      <w:r>
        <w:rPr>
          <w:sz w:val="23"/>
        </w:rPr>
        <w:t>оқушылардың шығармашылық белсенділігін дамытуы үшін (пікір-талас ӛткізу және құқықтық мәселелерді талқылау) компьютерлік </w:t>
      </w:r>
      <w:r>
        <w:rPr>
          <w:spacing w:val="-3"/>
          <w:sz w:val="23"/>
        </w:rPr>
        <w:t>коммуникация </w:t>
      </w:r>
      <w:r>
        <w:rPr>
          <w:sz w:val="23"/>
        </w:rPr>
        <w:t>құралдарын пайдалану (мысалы, онлайн-форумдар,</w:t>
      </w:r>
      <w:r>
        <w:rPr>
          <w:spacing w:val="-8"/>
          <w:sz w:val="23"/>
        </w:rPr>
        <w:t> </w:t>
      </w:r>
      <w:r>
        <w:rPr>
          <w:sz w:val="23"/>
        </w:rPr>
        <w:t>конференциялар).</w:t>
      </w:r>
    </w:p>
    <w:p>
      <w:pPr>
        <w:pStyle w:val="BodyText"/>
        <w:spacing w:before="4"/>
        <w:ind w:right="2958" w:firstLine="583"/>
        <w:jc w:val="both"/>
      </w:pPr>
      <w:r>
        <w:rPr/>
        <w:t>Тарих сабақтарын жоспарлау және ұйымдастыру барысында оқытудың тәрбиелік компонентіне ерекше назар аудару қажет. Материал мазмұны</w:t>
      </w:r>
    </w:p>
    <w:p>
      <w:pPr>
        <w:pStyle w:val="BodyText"/>
        <w:ind w:right="2954"/>
        <w:jc w:val="both"/>
      </w:pPr>
      <w:r>
        <w:rPr/>
        <w:t>«Рухани жаңғыру» идеясына және «Болашаққа бағдар:рухани жаңғыру» бағдарламасына сай болуы қажет. Тарих және құқық негіздері пәндері бойынша рухани жаңғыру идеясы негіздерінің құндылықтарын оқыту мен тәрбиелеуде жүзеге асыру ұсынылады.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31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spacing w:line="242" w:lineRule="auto" w:before="0"/>
        <w:ind w:left="812" w:right="2952" w:firstLine="583"/>
        <w:jc w:val="both"/>
        <w:rPr>
          <w:i/>
          <w:sz w:val="23"/>
        </w:rPr>
      </w:pPr>
      <w:r>
        <w:rPr/>
        <w:pict>
          <v:rect style="position:absolute;margin-left:150.309998pt;margin-top:38.596359pt;width:3.84pt;height:.59999pt;mso-position-horizontal-relative:page;mso-position-vertical-relative:paragraph;z-index:7336" filled="true" fillcolor="#000000" stroked="false">
            <v:fill type="solid"/>
            <w10:wrap type="none"/>
          </v:rect>
        </w:pict>
      </w:r>
      <w:r>
        <w:rPr>
          <w:sz w:val="23"/>
        </w:rPr>
        <w:t>Рухани жаңғыру бағдарламасы материалдарын оқу тәрбие процесіне қолдануға арналған әдістемелік ұсынымдар академия сайтында орналастырылған:     </w:t>
      </w:r>
      <w:r>
        <w:rPr>
          <w:i/>
          <w:sz w:val="23"/>
        </w:rPr>
        <w:t>(</w:t>
      </w:r>
      <w:hyperlink r:id="rId8">
        <w:r>
          <w:rPr>
            <w:i/>
            <w:color w:val="0000FF"/>
            <w:sz w:val="23"/>
            <w:u w:val="single" w:color="0000FF"/>
          </w:rPr>
          <w:t>https://www.nao.kz</w:t>
        </w:r>
      </w:hyperlink>
      <w:r>
        <w:rPr>
          <w:i/>
          <w:sz w:val="23"/>
          <w:u w:val="single" w:color="0000FF"/>
        </w:rPr>
        <w:t>     /</w:t>
      </w:r>
      <w:r>
        <w:rPr>
          <w:i/>
          <w:color w:val="0000FF"/>
          <w:sz w:val="23"/>
          <w:u w:val="single" w:color="0000FF"/>
        </w:rPr>
        <w:t> Білім     беруді </w:t>
      </w:r>
      <w:r>
        <w:rPr>
          <w:i/>
          <w:color w:val="0000FF"/>
          <w:spacing w:val="37"/>
          <w:sz w:val="23"/>
          <w:u w:val="single" w:color="0000FF"/>
        </w:rPr>
        <w:t> </w:t>
      </w:r>
      <w:r>
        <w:rPr>
          <w:i/>
          <w:color w:val="0000FF"/>
          <w:sz w:val="23"/>
          <w:u w:val="single" w:color="0000FF"/>
        </w:rPr>
        <w:t>ғылыми-әдістемелік</w:t>
      </w:r>
    </w:p>
    <w:p>
      <w:pPr>
        <w:spacing w:line="260" w:lineRule="exact" w:before="0"/>
        <w:ind w:left="812" w:right="0" w:firstLine="0"/>
        <w:jc w:val="left"/>
        <w:rPr>
          <w:i/>
          <w:sz w:val="23"/>
        </w:rPr>
      </w:pPr>
      <w:r>
        <w:rPr/>
        <w:pict>
          <v:line style="position:absolute;mso-position-horizontal-relative:page;mso-position-vertical-relative:paragraph;z-index:7360" from="140.039993pt,12.078006pt" to="443.519993pt,12.078006pt" stroked="true" strokeweight=".59999pt" strokecolor="#000000">
            <v:stroke dashstyle="solid"/>
            <w10:wrap type="none"/>
          </v:line>
        </w:pict>
      </w:r>
      <w:r>
        <w:rPr>
          <w:color w:val="0000FF"/>
          <w:spacing w:val="-58"/>
          <w:w w:val="100"/>
          <w:sz w:val="23"/>
          <w:u w:val="single" w:color="0000FF"/>
        </w:rPr>
        <w:t> </w:t>
      </w:r>
      <w:r>
        <w:rPr>
          <w:i/>
          <w:color w:val="0000FF"/>
          <w:sz w:val="23"/>
          <w:u w:val="single" w:color="0000FF"/>
        </w:rPr>
        <w:t>қамтамасыз ету/  </w:t>
      </w:r>
      <w:r>
        <w:rPr>
          <w:i/>
          <w:sz w:val="23"/>
        </w:rPr>
        <w:t>Қазақстан Республикасы Президентінің </w:t>
      </w:r>
      <w:r>
        <w:rPr>
          <w:i/>
          <w:spacing w:val="20"/>
          <w:sz w:val="23"/>
        </w:rPr>
        <w:t> </w:t>
      </w:r>
      <w:r>
        <w:rPr>
          <w:i/>
          <w:sz w:val="23"/>
        </w:rPr>
        <w:t>Н.Ә.Назарбаевтың</w:t>
      </w:r>
    </w:p>
    <w:p>
      <w:pPr>
        <w:spacing w:before="0"/>
        <w:ind w:left="812" w:right="0" w:firstLine="0"/>
        <w:jc w:val="left"/>
        <w:rPr>
          <w:i/>
          <w:sz w:val="23"/>
        </w:rPr>
      </w:pPr>
      <w:r>
        <w:rPr>
          <w:spacing w:val="-58"/>
          <w:w w:val="100"/>
          <w:sz w:val="23"/>
          <w:u w:val="single"/>
        </w:rPr>
        <w:t> </w:t>
      </w:r>
      <w:r>
        <w:rPr>
          <w:i/>
          <w:sz w:val="23"/>
          <w:u w:val="single"/>
        </w:rPr>
        <w:t>«Болашаққа </w:t>
      </w:r>
      <w:r>
        <w:rPr>
          <w:i/>
          <w:spacing w:val="15"/>
          <w:sz w:val="23"/>
          <w:u w:val="single"/>
        </w:rPr>
        <w:t> </w:t>
      </w:r>
      <w:r>
        <w:rPr>
          <w:i/>
          <w:sz w:val="23"/>
          <w:u w:val="single"/>
        </w:rPr>
        <w:t>бағдар: </w:t>
      </w:r>
      <w:r>
        <w:rPr>
          <w:i/>
          <w:spacing w:val="16"/>
          <w:sz w:val="23"/>
          <w:u w:val="single"/>
        </w:rPr>
        <w:t> </w:t>
      </w:r>
      <w:r>
        <w:rPr>
          <w:i/>
          <w:sz w:val="23"/>
          <w:u w:val="single"/>
        </w:rPr>
        <w:t>рухани </w:t>
      </w:r>
      <w:r>
        <w:rPr>
          <w:i/>
          <w:spacing w:val="15"/>
          <w:sz w:val="23"/>
          <w:u w:val="single"/>
        </w:rPr>
        <w:t> </w:t>
      </w:r>
      <w:r>
        <w:rPr>
          <w:i/>
          <w:sz w:val="23"/>
          <w:u w:val="single"/>
        </w:rPr>
        <w:t>жаңғыру» </w:t>
      </w:r>
      <w:r>
        <w:rPr>
          <w:i/>
          <w:spacing w:val="15"/>
          <w:sz w:val="23"/>
          <w:u w:val="single"/>
        </w:rPr>
        <w:t> </w:t>
      </w:r>
      <w:r>
        <w:rPr>
          <w:i/>
          <w:sz w:val="23"/>
          <w:u w:val="single"/>
        </w:rPr>
        <w:t>мақаласына </w:t>
      </w:r>
      <w:r>
        <w:rPr>
          <w:i/>
          <w:spacing w:val="14"/>
          <w:sz w:val="23"/>
          <w:u w:val="single"/>
        </w:rPr>
        <w:t> </w:t>
      </w:r>
      <w:r>
        <w:rPr>
          <w:i/>
          <w:sz w:val="23"/>
          <w:u w:val="single"/>
        </w:rPr>
        <w:t>арналған </w:t>
      </w:r>
      <w:r>
        <w:rPr>
          <w:i/>
          <w:spacing w:val="16"/>
          <w:sz w:val="23"/>
          <w:u w:val="single"/>
        </w:rPr>
        <w:t> </w:t>
      </w:r>
      <w:r>
        <w:rPr>
          <w:i/>
          <w:sz w:val="23"/>
          <w:u w:val="single"/>
        </w:rPr>
        <w:t>интерактивті</w:t>
      </w:r>
    </w:p>
    <w:p>
      <w:pPr>
        <w:spacing w:before="1"/>
        <w:ind w:left="812" w:right="0" w:firstLine="0"/>
        <w:jc w:val="left"/>
        <w:rPr>
          <w:i/>
          <w:sz w:val="23"/>
        </w:rPr>
      </w:pPr>
      <w:r>
        <w:rPr>
          <w:spacing w:val="-58"/>
          <w:w w:val="100"/>
          <w:sz w:val="23"/>
          <w:u w:val="single"/>
        </w:rPr>
        <w:t> </w:t>
      </w:r>
      <w:r>
        <w:rPr>
          <w:i/>
          <w:sz w:val="23"/>
          <w:u w:val="single"/>
        </w:rPr>
        <w:t>сабақты ӛткізу бойынша әдістемелік ұсыным./</w:t>
      </w:r>
    </w:p>
    <w:p>
      <w:pPr>
        <w:pStyle w:val="BodyText"/>
        <w:spacing w:before="1"/>
        <w:ind w:right="2952" w:firstLine="466"/>
        <w:jc w:val="both"/>
      </w:pPr>
      <w:r>
        <w:rPr/>
        <w:t>Сыныптан тыс оқу-тәрбие жұмыстары білім алушыларды қоғамдық </w:t>
      </w:r>
      <w:r>
        <w:rPr>
          <w:spacing w:val="-4"/>
        </w:rPr>
        <w:t>ӛмірге </w:t>
      </w:r>
      <w:r>
        <w:rPr/>
        <w:t>бейімдейтін, жұмыс тәжірибесін жинақтайтын, жаңа жағдайдағы қарым- қатынасқа үйрететін, қызығушылықтар мен талаптарды іске асыратын әлеуметтік ортаның бір бӛлігі болып табылады.</w:t>
      </w:r>
    </w:p>
    <w:p>
      <w:pPr>
        <w:pStyle w:val="BodyText"/>
        <w:spacing w:before="3"/>
        <w:ind w:right="2956" w:firstLine="466"/>
        <w:jc w:val="both"/>
      </w:pPr>
      <w:r>
        <w:rPr/>
        <w:t>Тарих пәндері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pStyle w:val="ListParagraph"/>
        <w:numPr>
          <w:ilvl w:val="0"/>
          <w:numId w:val="265"/>
        </w:numPr>
        <w:tabs>
          <w:tab w:pos="1691" w:val="left" w:leader="none"/>
        </w:tabs>
        <w:spacing w:line="240" w:lineRule="auto" w:before="3" w:after="0"/>
        <w:ind w:left="812" w:right="2958" w:firstLine="583"/>
        <w:jc w:val="both"/>
        <w:rPr>
          <w:sz w:val="23"/>
        </w:rPr>
      </w:pPr>
      <w:r>
        <w:rPr>
          <w:sz w:val="23"/>
        </w:rPr>
        <w:t>Ұшқыш-шабуылдаушы, Кеңес Одағының Батыры Нүркен Әбдірұлы Әбдіровтің </w:t>
      </w:r>
      <w:r>
        <w:rPr>
          <w:b/>
          <w:sz w:val="23"/>
        </w:rPr>
        <w:t>туғанына 100 жыл</w:t>
      </w:r>
      <w:r>
        <w:rPr>
          <w:sz w:val="23"/>
        </w:rPr>
        <w:t>. (1919 жыл.9</w:t>
      </w:r>
      <w:r>
        <w:rPr>
          <w:spacing w:val="-6"/>
          <w:sz w:val="23"/>
        </w:rPr>
        <w:t> </w:t>
      </w:r>
      <w:r>
        <w:rPr>
          <w:sz w:val="23"/>
        </w:rPr>
        <w:t>тамыз);</w:t>
      </w:r>
    </w:p>
    <w:p>
      <w:pPr>
        <w:pStyle w:val="ListParagraph"/>
        <w:numPr>
          <w:ilvl w:val="0"/>
          <w:numId w:val="265"/>
        </w:numPr>
        <w:tabs>
          <w:tab w:pos="1671" w:val="left" w:leader="none"/>
        </w:tabs>
        <w:spacing w:line="240" w:lineRule="auto" w:before="0" w:after="0"/>
        <w:ind w:left="812" w:right="2954" w:firstLine="583"/>
        <w:jc w:val="both"/>
        <w:rPr>
          <w:sz w:val="23"/>
        </w:rPr>
      </w:pPr>
      <w:r>
        <w:rPr>
          <w:sz w:val="23"/>
        </w:rPr>
        <w:t>Мемлекет және қоғам қайраткері Тұрар Рысқұловтың </w:t>
      </w:r>
      <w:r>
        <w:rPr>
          <w:b/>
          <w:sz w:val="23"/>
        </w:rPr>
        <w:t>туғанына 125 жыл</w:t>
      </w:r>
      <w:r>
        <w:rPr>
          <w:sz w:val="23"/>
        </w:rPr>
        <w:t>. (1894 жыл.26</w:t>
      </w:r>
      <w:r>
        <w:rPr>
          <w:spacing w:val="-6"/>
          <w:sz w:val="23"/>
        </w:rPr>
        <w:t> </w:t>
      </w:r>
      <w:r>
        <w:rPr>
          <w:sz w:val="23"/>
        </w:rPr>
        <w:t>желтоқсан);</w:t>
      </w:r>
    </w:p>
    <w:p>
      <w:pPr>
        <w:pStyle w:val="ListParagraph"/>
        <w:numPr>
          <w:ilvl w:val="0"/>
          <w:numId w:val="265"/>
        </w:numPr>
        <w:tabs>
          <w:tab w:pos="1697" w:val="left" w:leader="none"/>
        </w:tabs>
        <w:spacing w:line="240" w:lineRule="auto" w:before="1" w:after="0"/>
        <w:ind w:left="812" w:right="2955" w:firstLine="583"/>
        <w:jc w:val="both"/>
        <w:rPr>
          <w:sz w:val="23"/>
        </w:rPr>
      </w:pPr>
      <w:r>
        <w:rPr>
          <w:sz w:val="23"/>
        </w:rPr>
        <w:t>Республикалық «Казахстанская правда» </w:t>
      </w:r>
      <w:r>
        <w:rPr>
          <w:b/>
          <w:sz w:val="23"/>
        </w:rPr>
        <w:t>газетінің шыққанына 100 жыл</w:t>
      </w:r>
      <w:r>
        <w:rPr>
          <w:sz w:val="23"/>
        </w:rPr>
        <w:t>. (1920 жыл.1</w:t>
      </w:r>
      <w:r>
        <w:rPr>
          <w:spacing w:val="-6"/>
          <w:sz w:val="23"/>
        </w:rPr>
        <w:t> </w:t>
      </w:r>
      <w:r>
        <w:rPr>
          <w:sz w:val="23"/>
        </w:rPr>
        <w:t>қаңтар);</w:t>
      </w:r>
    </w:p>
    <w:p>
      <w:pPr>
        <w:pStyle w:val="ListParagraph"/>
        <w:numPr>
          <w:ilvl w:val="0"/>
          <w:numId w:val="265"/>
        </w:numPr>
        <w:tabs>
          <w:tab w:pos="1703" w:val="left" w:leader="none"/>
        </w:tabs>
        <w:spacing w:line="242" w:lineRule="auto" w:before="1" w:after="0"/>
        <w:ind w:left="812" w:right="2956" w:firstLine="583"/>
        <w:jc w:val="both"/>
        <w:rPr>
          <w:sz w:val="23"/>
        </w:rPr>
      </w:pPr>
      <w:r>
        <w:rPr>
          <w:sz w:val="23"/>
        </w:rPr>
        <w:t>ҚҒА Тұңғыш президенті, мемлекет және қоғам қайраткері Қаныш Сәтбаевтың туғанына 120</w:t>
      </w:r>
      <w:r>
        <w:rPr>
          <w:spacing w:val="-2"/>
          <w:sz w:val="23"/>
        </w:rPr>
        <w:t> </w:t>
      </w:r>
      <w:r>
        <w:rPr>
          <w:sz w:val="23"/>
        </w:rPr>
        <w:t>жыл</w:t>
      </w:r>
    </w:p>
    <w:p>
      <w:pPr>
        <w:pStyle w:val="ListParagraph"/>
        <w:numPr>
          <w:ilvl w:val="0"/>
          <w:numId w:val="265"/>
        </w:numPr>
        <w:tabs>
          <w:tab w:pos="1647" w:val="left" w:leader="none"/>
        </w:tabs>
        <w:spacing w:line="240" w:lineRule="auto" w:before="0" w:after="0"/>
        <w:ind w:left="812" w:right="2953" w:firstLine="583"/>
        <w:jc w:val="both"/>
        <w:rPr>
          <w:sz w:val="23"/>
        </w:rPr>
      </w:pPr>
      <w:r>
        <w:rPr>
          <w:sz w:val="23"/>
        </w:rPr>
        <w:t>Кеңес Одағының Батыры, «Ленин» ордені мен бірқатар медальдардың иегері Сұлтан Біржанұлы Баймағамбетовтың </w:t>
      </w:r>
      <w:r>
        <w:rPr>
          <w:b/>
          <w:sz w:val="23"/>
        </w:rPr>
        <w:t>туғанына 100 жыл. </w:t>
      </w:r>
      <w:r>
        <w:rPr>
          <w:sz w:val="23"/>
        </w:rPr>
        <w:t>(1920 жыл.1 сәуір);</w:t>
      </w:r>
    </w:p>
    <w:p>
      <w:pPr>
        <w:pStyle w:val="BodyText"/>
        <w:ind w:right="2952" w:firstLine="583"/>
        <w:jc w:val="both"/>
        <w:rPr>
          <w:i/>
          <w:sz w:val="14"/>
        </w:rPr>
      </w:pPr>
      <w:r>
        <w:rPr/>
        <w:t>6.Қазақтың ұлы ақыны, ағартушы, ойшыл, жазба қазақ әдебиетінің, қазақ әдебиетінің негізін қалаушы, философ, композитор, аудармашы, саяси қайраткер Абай Құнанбайұлының </w:t>
      </w:r>
      <w:r>
        <w:rPr>
          <w:b/>
        </w:rPr>
        <w:t>туғанына </w:t>
      </w:r>
      <w:r>
        <w:rPr>
          <w:b/>
          <w:i/>
          <w:sz w:val="14"/>
        </w:rPr>
        <w:t>175жыл</w:t>
      </w:r>
      <w:r>
        <w:rPr>
          <w:i/>
          <w:sz w:val="14"/>
        </w:rPr>
        <w:t>. (</w:t>
      </w:r>
      <w:r>
        <w:rPr/>
        <w:t>1845 жыл.10</w:t>
      </w:r>
      <w:r>
        <w:rPr>
          <w:spacing w:val="-23"/>
        </w:rPr>
        <w:t> </w:t>
      </w:r>
      <w:r>
        <w:rPr/>
        <w:t>тамыз</w:t>
      </w:r>
      <w:r>
        <w:rPr>
          <w:i/>
          <w:sz w:val="14"/>
        </w:rPr>
        <w:t>)</w:t>
      </w:r>
    </w:p>
    <w:p>
      <w:pPr>
        <w:pStyle w:val="ListParagraph"/>
        <w:numPr>
          <w:ilvl w:val="0"/>
          <w:numId w:val="266"/>
        </w:numPr>
        <w:tabs>
          <w:tab w:pos="1628" w:val="left" w:leader="none"/>
        </w:tabs>
        <w:spacing w:line="240" w:lineRule="auto" w:before="1" w:after="0"/>
        <w:ind w:left="812" w:right="0" w:firstLine="583"/>
        <w:jc w:val="left"/>
        <w:rPr>
          <w:sz w:val="23"/>
        </w:rPr>
      </w:pPr>
      <w:r>
        <w:rPr>
          <w:sz w:val="23"/>
        </w:rPr>
        <w:t>Ұлы Отан соғысының жеңісіне 75</w:t>
      </w:r>
      <w:r>
        <w:rPr>
          <w:spacing w:val="-1"/>
          <w:sz w:val="23"/>
        </w:rPr>
        <w:t> </w:t>
      </w:r>
      <w:r>
        <w:rPr>
          <w:sz w:val="23"/>
        </w:rPr>
        <w:t>жыл;</w:t>
      </w:r>
    </w:p>
    <w:p>
      <w:pPr>
        <w:pStyle w:val="ListParagraph"/>
        <w:numPr>
          <w:ilvl w:val="0"/>
          <w:numId w:val="266"/>
        </w:numPr>
        <w:tabs>
          <w:tab w:pos="1640" w:val="left" w:leader="none"/>
        </w:tabs>
        <w:spacing w:line="240" w:lineRule="auto" w:before="1" w:after="0"/>
        <w:ind w:left="812" w:right="2952" w:firstLine="583"/>
        <w:jc w:val="both"/>
        <w:rPr>
          <w:sz w:val="23"/>
        </w:rPr>
      </w:pPr>
      <w:r>
        <w:rPr>
          <w:sz w:val="23"/>
        </w:rPr>
        <w:t>Ұшқыш-шабуылдаушы, КСРО еңбек сіңірген әскери ұшқыш, екі мәрте Кеңес Одағының Батыры, «Ленин», тӛрт мәрте «Қызыл Ту», </w:t>
      </w:r>
      <w:r>
        <w:rPr>
          <w:spacing w:val="-4"/>
          <w:sz w:val="23"/>
        </w:rPr>
        <w:t>«Александр </w:t>
      </w:r>
      <w:r>
        <w:rPr>
          <w:sz w:val="23"/>
        </w:rPr>
        <w:t>Невский», I дәрежелі «Отан соғысы», «Қызыл Жұлдыз» ордендері мен бірқатар медальдардың иегері Леонид Игнатьевич Беданың туғанына 100 жыл. (1920 жыл.16 тамыз);</w:t>
      </w:r>
    </w:p>
    <w:p>
      <w:pPr>
        <w:pStyle w:val="BodyText"/>
        <w:spacing w:before="3"/>
        <w:ind w:right="2960" w:firstLine="583"/>
        <w:jc w:val="both"/>
      </w:pPr>
      <w:r>
        <w:rPr/>
        <w:t>9.Кеңес Одағының Батыры, «Ленин» ордені мен бірқатар медальдардың иегері Тӛлеген Тоқтаровтың </w:t>
      </w:r>
      <w:r>
        <w:rPr>
          <w:b/>
        </w:rPr>
        <w:t>туғанына 100 жыл</w:t>
      </w:r>
      <w:r>
        <w:rPr/>
        <w:t>. (1920 жыл.19 желтоқсан).</w:t>
      </w:r>
    </w:p>
    <w:p>
      <w:pPr>
        <w:pStyle w:val="BodyText"/>
        <w:spacing w:before="7"/>
        <w:ind w:left="0"/>
      </w:pPr>
    </w:p>
    <w:p>
      <w:pPr>
        <w:pStyle w:val="Heading1"/>
        <w:spacing w:line="262" w:lineRule="exact"/>
        <w:ind w:left="3534"/>
      </w:pPr>
      <w:r>
        <w:rPr/>
        <w:t>«Ӛзін-ӛзі тану» оқу пәні</w:t>
      </w:r>
    </w:p>
    <w:p>
      <w:pPr>
        <w:pStyle w:val="BodyText"/>
        <w:spacing w:line="242" w:lineRule="auto"/>
        <w:ind w:right="2955" w:firstLine="583"/>
        <w:jc w:val="both"/>
      </w:pPr>
      <w:r>
        <w:rPr/>
        <w:t>«Ӛзін-ӛзі тану» пәнінің 10-сыныптағы базалық мазмұны тӛрт негізгі тарауды қамтиды: «Таным жолында», «Тұлғаның қалыптасуы», «Қоғамдағы ӛмір», «Адамзат әлемі».</w:t>
      </w:r>
    </w:p>
    <w:p>
      <w:pPr>
        <w:spacing w:line="240" w:lineRule="auto" w:before="0"/>
        <w:ind w:left="812" w:right="2956" w:firstLine="583"/>
        <w:jc w:val="both"/>
        <w:rPr>
          <w:sz w:val="23"/>
        </w:rPr>
      </w:pPr>
      <w:r>
        <w:rPr>
          <w:i/>
          <w:sz w:val="23"/>
        </w:rPr>
        <w:t>Оқу пәні бойынша оқу жүктемесінің кӛлемі: </w:t>
      </w:r>
      <w:r>
        <w:rPr>
          <w:sz w:val="23"/>
        </w:rPr>
        <w:t>аптасына 1 сағат, бір жылға 34 сағат.</w:t>
      </w:r>
    </w:p>
    <w:p>
      <w:pPr>
        <w:pStyle w:val="BodyText"/>
        <w:ind w:right="2955" w:firstLine="583"/>
        <w:jc w:val="both"/>
      </w:pPr>
      <w:r>
        <w:rPr/>
        <w:t>Адамгершілік-рухани білім беру ерекшеліктеріне сәйкес сандық бағалау емес, сапалық бағалау маңызды, сондықтан әр жартыжылдық қорытындысы бойынша «сынақ» деген баға қойылады. Оқушы бағдарламада</w:t>
      </w:r>
      <w:r>
        <w:rPr>
          <w:spacing w:val="56"/>
        </w:rPr>
        <w:t> </w:t>
      </w:r>
      <w:r>
        <w:rPr>
          <w:spacing w:val="-4"/>
        </w:rPr>
        <w:t>кӛрсетілген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38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білім алушылардың дайындық деңгейіне қойылатын талаптардың барлығын және ұзақмерзімді жобаны орындаса, оған «сынақ» деген баға қойылады.</w:t>
      </w:r>
    </w:p>
    <w:p>
      <w:pPr>
        <w:pStyle w:val="BodyText"/>
        <w:spacing w:before="4"/>
        <w:ind w:left="0"/>
      </w:pPr>
    </w:p>
    <w:p>
      <w:pPr>
        <w:pStyle w:val="Heading1"/>
        <w:ind w:left="801" w:right="2357"/>
        <w:jc w:val="center"/>
      </w:pPr>
      <w:r>
        <w:rPr/>
        <w:t>«ДЕНЕ ШЫНЫҚТЫРУ» БІЛІМ САЛАСЫ</w:t>
      </w:r>
    </w:p>
    <w:p>
      <w:pPr>
        <w:pStyle w:val="BodyText"/>
        <w:spacing w:before="6"/>
        <w:ind w:left="0"/>
        <w:rPr>
          <w:b/>
          <w:sz w:val="22"/>
        </w:rPr>
      </w:pPr>
    </w:p>
    <w:p>
      <w:pPr>
        <w:pStyle w:val="BodyText"/>
        <w:tabs>
          <w:tab w:pos="2220" w:val="left" w:leader="none"/>
          <w:tab w:pos="3767" w:val="left" w:leader="none"/>
          <w:tab w:pos="4500" w:val="left" w:leader="none"/>
          <w:tab w:pos="5402" w:val="left" w:leader="none"/>
          <w:tab w:pos="6541" w:val="left" w:leader="none"/>
          <w:tab w:pos="7363" w:val="left" w:leader="none"/>
        </w:tabs>
        <w:ind w:left="1395"/>
      </w:pPr>
      <w:r>
        <w:rPr/>
        <w:t>«Дене</w:t>
        <w:tab/>
        <w:t>шынықтыру»</w:t>
        <w:tab/>
        <w:t>білім</w:t>
        <w:tab/>
        <w:t>саласы</w:t>
        <w:tab/>
        <w:t>бойынша</w:t>
        <w:tab/>
        <w:t>«Дене</w:t>
        <w:tab/>
        <w:t>шынықтыру»,</w:t>
      </w:r>
    </w:p>
    <w:p>
      <w:pPr>
        <w:pStyle w:val="BodyText"/>
        <w:spacing w:before="1"/>
      </w:pPr>
      <w:r>
        <w:rPr/>
        <w:t>«Алғашқы әскери және технологиялық дайындық» пәндері оқытылады.</w:t>
      </w:r>
    </w:p>
    <w:p>
      <w:pPr>
        <w:pStyle w:val="BodyText"/>
        <w:spacing w:before="8"/>
        <w:ind w:left="0"/>
      </w:pPr>
    </w:p>
    <w:p>
      <w:pPr>
        <w:pStyle w:val="Heading1"/>
        <w:spacing w:line="262" w:lineRule="exact"/>
      </w:pPr>
      <w:r>
        <w:rPr/>
        <w:t>«Дене шынықтыру» оқу пәні</w:t>
      </w:r>
    </w:p>
    <w:p>
      <w:pPr>
        <w:pStyle w:val="BodyText"/>
        <w:ind w:right="2952" w:firstLine="583"/>
        <w:jc w:val="both"/>
      </w:pPr>
      <w:r>
        <w:rPr/>
        <w:t>«Дене шынықтыру» пән ретінде жалпы білім беретін мектепте маңызды рӛл атқарып, оқушының жалпыадамзаттық мәдениет</w:t>
      </w:r>
      <w:r>
        <w:rPr>
          <w:spacing w:val="40"/>
        </w:rPr>
        <w:t> </w:t>
      </w:r>
      <w:r>
        <w:rPr/>
        <w:t>саласында</w:t>
      </w:r>
      <w:r>
        <w:rPr>
          <w:spacing w:val="44"/>
        </w:rPr>
        <w:t> </w:t>
      </w:r>
      <w:r>
        <w:rPr>
          <w:spacing w:val="-11"/>
        </w:rPr>
        <w:t>ӛзін-ӛзі</w:t>
      </w:r>
      <w:r>
        <w:rPr>
          <w:w w:val="100"/>
        </w:rPr>
        <w:t> </w:t>
      </w:r>
      <w:r>
        <w:rPr/>
        <w:t>белсенді шығармашылық кӛрсетуге дайын  тұлға  ретінде  қалыптасуына ықпал етеді.</w:t>
      </w:r>
    </w:p>
    <w:p>
      <w:pPr>
        <w:pStyle w:val="BodyText"/>
        <w:spacing w:before="1"/>
        <w:ind w:right="2954" w:firstLine="583"/>
        <w:jc w:val="both"/>
      </w:pPr>
      <w:r>
        <w:rPr/>
        <w:t>Оқу пәннің мақсаты: оқушылардың бойында ӛз </w:t>
      </w:r>
      <w:r>
        <w:rPr>
          <w:spacing w:val="-3"/>
        </w:rPr>
        <w:t>денсаулығына </w:t>
      </w:r>
      <w:r>
        <w:rPr/>
        <w:t>қамқорлықпен қарауға қажеттілікті қалыптастыру, дененің физикалық және психикалық қасиеттерді жүйелі дамыту, салауатты ӛмір салтын</w:t>
      </w:r>
      <w:r>
        <w:rPr>
          <w:spacing w:val="-31"/>
        </w:rPr>
        <w:t> </w:t>
      </w:r>
      <w:r>
        <w:rPr>
          <w:spacing w:val="-3"/>
        </w:rPr>
        <w:t>ұйымдастыруда </w:t>
      </w:r>
      <w:r>
        <w:rPr/>
        <w:t>дене шынықтыру құралдарын шығармашылық тұрғыдан</w:t>
      </w:r>
      <w:r>
        <w:rPr>
          <w:spacing w:val="-5"/>
        </w:rPr>
        <w:t> </w:t>
      </w:r>
      <w:r>
        <w:rPr/>
        <w:t>қолдану.</w:t>
      </w:r>
    </w:p>
    <w:p>
      <w:pPr>
        <w:pStyle w:val="BodyText"/>
        <w:spacing w:before="1"/>
        <w:ind w:left="1395"/>
      </w:pPr>
      <w:r>
        <w:rPr/>
        <w:t>Оқу пәннің міндеттері:</w:t>
      </w:r>
    </w:p>
    <w:p>
      <w:pPr>
        <w:pStyle w:val="ListParagraph"/>
        <w:numPr>
          <w:ilvl w:val="0"/>
          <w:numId w:val="267"/>
        </w:numPr>
        <w:tabs>
          <w:tab w:pos="1694" w:val="left" w:leader="none"/>
        </w:tabs>
        <w:spacing w:line="242" w:lineRule="auto" w:before="0" w:after="0"/>
        <w:ind w:left="812" w:right="2954" w:firstLine="583"/>
        <w:jc w:val="both"/>
        <w:rPr>
          <w:sz w:val="23"/>
        </w:rPr>
      </w:pPr>
      <w:r>
        <w:rPr>
          <w:sz w:val="23"/>
        </w:rPr>
        <w:t>денсаулықты нығайту, негізгі дененің физикалық сапаларын дамыту және ағзаның қызмет ету мүмкіндіктерін арттыру; базалық спорт түрлерінің техникалық-тактикалық әрекеттерін</w:t>
      </w:r>
      <w:r>
        <w:rPr>
          <w:spacing w:val="-1"/>
          <w:sz w:val="23"/>
        </w:rPr>
        <w:t> </w:t>
      </w:r>
      <w:r>
        <w:rPr>
          <w:sz w:val="23"/>
        </w:rPr>
        <w:t>жетілдіру;</w:t>
      </w:r>
    </w:p>
    <w:p>
      <w:pPr>
        <w:pStyle w:val="ListParagraph"/>
        <w:numPr>
          <w:ilvl w:val="0"/>
          <w:numId w:val="267"/>
        </w:numPr>
        <w:tabs>
          <w:tab w:pos="1736" w:val="left" w:leader="none"/>
        </w:tabs>
        <w:spacing w:line="240" w:lineRule="auto" w:before="0" w:after="0"/>
        <w:ind w:left="812" w:right="2954" w:firstLine="583"/>
        <w:jc w:val="left"/>
        <w:rPr>
          <w:sz w:val="23"/>
        </w:rPr>
      </w:pPr>
      <w:r>
        <w:rPr>
          <w:sz w:val="23"/>
        </w:rPr>
        <w:t>ӛз денсаулығына қамқорлықпен қарау, оны нығайту және </w:t>
      </w:r>
      <w:r>
        <w:rPr>
          <w:spacing w:val="-4"/>
          <w:sz w:val="23"/>
        </w:rPr>
        <w:t>сақтау </w:t>
      </w:r>
      <w:r>
        <w:rPr>
          <w:sz w:val="23"/>
        </w:rPr>
        <w:t>қажеттіліктерін</w:t>
      </w:r>
      <w:r>
        <w:rPr>
          <w:spacing w:val="-1"/>
          <w:sz w:val="23"/>
        </w:rPr>
        <w:t> </w:t>
      </w:r>
      <w:r>
        <w:rPr>
          <w:sz w:val="23"/>
        </w:rPr>
        <w:t>тәрбиелеу;</w:t>
      </w:r>
    </w:p>
    <w:p>
      <w:pPr>
        <w:pStyle w:val="ListParagraph"/>
        <w:numPr>
          <w:ilvl w:val="0"/>
          <w:numId w:val="267"/>
        </w:numPr>
        <w:tabs>
          <w:tab w:pos="1754" w:val="left" w:leader="none"/>
        </w:tabs>
        <w:spacing w:line="240" w:lineRule="auto" w:before="0" w:after="0"/>
        <w:ind w:left="812" w:right="2955" w:firstLine="583"/>
        <w:jc w:val="both"/>
        <w:rPr>
          <w:sz w:val="23"/>
        </w:rPr>
      </w:pPr>
      <w:r>
        <w:rPr>
          <w:sz w:val="23"/>
        </w:rPr>
        <w:t>дене шынықтыру және спорттың пайда болу тарихы мен даму ерекшеліктері, салауатты ӛмір салтын дамытудағы рӛлі туралы </w:t>
      </w:r>
      <w:r>
        <w:rPr>
          <w:spacing w:val="-13"/>
          <w:sz w:val="23"/>
        </w:rPr>
        <w:t>білім </w:t>
      </w:r>
      <w:r>
        <w:rPr>
          <w:sz w:val="23"/>
        </w:rPr>
        <w:t>деңгейлерін</w:t>
      </w:r>
      <w:r>
        <w:rPr>
          <w:spacing w:val="-3"/>
          <w:sz w:val="23"/>
        </w:rPr>
        <w:t> </w:t>
      </w:r>
      <w:r>
        <w:rPr>
          <w:sz w:val="23"/>
        </w:rPr>
        <w:t>игеру;</w:t>
      </w:r>
    </w:p>
    <w:p>
      <w:pPr>
        <w:pStyle w:val="ListParagraph"/>
        <w:numPr>
          <w:ilvl w:val="0"/>
          <w:numId w:val="267"/>
        </w:numPr>
        <w:tabs>
          <w:tab w:pos="1875" w:val="left" w:leader="none"/>
          <w:tab w:pos="1876" w:val="left" w:leader="none"/>
          <w:tab w:pos="2504" w:val="left" w:leader="none"/>
          <w:tab w:pos="3278" w:val="left" w:leader="none"/>
          <w:tab w:pos="4201" w:val="left" w:leader="none"/>
          <w:tab w:pos="5356" w:val="left" w:leader="none"/>
          <w:tab w:pos="6605" w:val="left" w:leader="none"/>
          <w:tab w:pos="8399" w:val="left" w:leader="none"/>
        </w:tabs>
        <w:spacing w:line="240" w:lineRule="auto" w:before="0" w:after="0"/>
        <w:ind w:left="812" w:right="2954" w:firstLine="583"/>
        <w:jc w:val="left"/>
        <w:rPr>
          <w:sz w:val="23"/>
        </w:rPr>
      </w:pPr>
      <w:r>
        <w:rPr>
          <w:sz w:val="23"/>
        </w:rPr>
        <w:t>оқу</w:t>
        <w:tab/>
        <w:t>және</w:t>
        <w:tab/>
        <w:t>жарыс</w:t>
        <w:tab/>
        <w:t>кезіндегі</w:t>
        <w:tab/>
        <w:t>ұжымдық</w:t>
        <w:tab/>
        <w:t>қарым-қатынас</w:t>
        <w:tab/>
        <w:t>пен ынтымақтастықты орындау және жеке тұлғаның оң қасиеттерін</w:t>
      </w:r>
      <w:r>
        <w:rPr>
          <w:spacing w:val="-12"/>
          <w:sz w:val="23"/>
        </w:rPr>
        <w:t> </w:t>
      </w:r>
      <w:r>
        <w:rPr>
          <w:sz w:val="23"/>
        </w:rPr>
        <w:t>тәрбиелеу.</w:t>
      </w:r>
    </w:p>
    <w:p>
      <w:pPr>
        <w:spacing w:before="0"/>
        <w:ind w:left="1395" w:right="0" w:firstLine="0"/>
        <w:jc w:val="left"/>
        <w:rPr>
          <w:i/>
          <w:sz w:val="23"/>
        </w:rPr>
      </w:pPr>
      <w:r>
        <w:rPr>
          <w:i/>
          <w:sz w:val="23"/>
        </w:rPr>
        <w:t>Оқу бағдарламаның құрылымы мен мазмұны екі бӛлімнен тұрады:</w:t>
      </w:r>
    </w:p>
    <w:p>
      <w:pPr>
        <w:pStyle w:val="ListParagraph"/>
        <w:numPr>
          <w:ilvl w:val="0"/>
          <w:numId w:val="268"/>
        </w:numPr>
        <w:tabs>
          <w:tab w:pos="1648" w:val="left" w:leader="none"/>
        </w:tabs>
        <w:spacing w:line="240" w:lineRule="auto" w:before="0" w:after="0"/>
        <w:ind w:left="1647" w:right="0" w:hanging="252"/>
        <w:jc w:val="left"/>
        <w:rPr>
          <w:sz w:val="23"/>
        </w:rPr>
      </w:pPr>
      <w:r>
        <w:rPr>
          <w:sz w:val="23"/>
        </w:rPr>
        <w:t>«Дене шынықтыру туралы білім» (ақпараттық</w:t>
      </w:r>
      <w:r>
        <w:rPr>
          <w:spacing w:val="-6"/>
          <w:sz w:val="23"/>
        </w:rPr>
        <w:t> </w:t>
      </w:r>
      <w:r>
        <w:rPr>
          <w:sz w:val="23"/>
        </w:rPr>
        <w:t>компонент);</w:t>
      </w:r>
    </w:p>
    <w:p>
      <w:pPr>
        <w:pStyle w:val="ListParagraph"/>
        <w:numPr>
          <w:ilvl w:val="0"/>
          <w:numId w:val="268"/>
        </w:numPr>
        <w:tabs>
          <w:tab w:pos="1648" w:val="left" w:leader="none"/>
        </w:tabs>
        <w:spacing w:line="240" w:lineRule="auto" w:before="0" w:after="0"/>
        <w:ind w:left="1647" w:right="0" w:hanging="252"/>
        <w:jc w:val="left"/>
        <w:rPr>
          <w:sz w:val="23"/>
        </w:rPr>
      </w:pPr>
      <w:r>
        <w:rPr>
          <w:sz w:val="23"/>
        </w:rPr>
        <w:t>«Денені жетілдіру және шеберлік» (әрекеттік</w:t>
      </w:r>
      <w:r>
        <w:rPr>
          <w:spacing w:val="-5"/>
          <w:sz w:val="23"/>
        </w:rPr>
        <w:t> </w:t>
      </w:r>
      <w:r>
        <w:rPr>
          <w:sz w:val="23"/>
        </w:rPr>
        <w:t>компонент).</w:t>
      </w:r>
    </w:p>
    <w:p>
      <w:pPr>
        <w:pStyle w:val="BodyText"/>
        <w:spacing w:before="1"/>
        <w:ind w:right="3001" w:firstLine="583"/>
      </w:pPr>
      <w:r>
        <w:rPr/>
        <w:t>«Дене шынықтыру туралы білім» бӛлімінің мазмұны адамның таным белсенділігінің дамуы туралы негізгі түсініктеріне сәйкес:</w:t>
      </w:r>
    </w:p>
    <w:p>
      <w:pPr>
        <w:pStyle w:val="ListParagraph"/>
        <w:numPr>
          <w:ilvl w:val="0"/>
          <w:numId w:val="269"/>
        </w:numPr>
        <w:tabs>
          <w:tab w:pos="1648" w:val="left" w:leader="none"/>
        </w:tabs>
        <w:spacing w:line="240" w:lineRule="auto" w:before="2" w:after="0"/>
        <w:ind w:left="1647" w:right="0" w:hanging="252"/>
        <w:jc w:val="left"/>
        <w:rPr>
          <w:sz w:val="23"/>
        </w:rPr>
      </w:pPr>
      <w:r>
        <w:rPr>
          <w:sz w:val="23"/>
        </w:rPr>
        <w:t>«Қазақстандағы спорт пен дене шынықтырудың даму</w:t>
      </w:r>
      <w:r>
        <w:rPr>
          <w:spacing w:val="-9"/>
          <w:sz w:val="23"/>
        </w:rPr>
        <w:t> </w:t>
      </w:r>
      <w:r>
        <w:rPr>
          <w:sz w:val="23"/>
        </w:rPr>
        <w:t>тарихы»;</w:t>
      </w:r>
    </w:p>
    <w:p>
      <w:pPr>
        <w:pStyle w:val="ListParagraph"/>
        <w:numPr>
          <w:ilvl w:val="0"/>
          <w:numId w:val="269"/>
        </w:numPr>
        <w:tabs>
          <w:tab w:pos="1648" w:val="left" w:leader="none"/>
        </w:tabs>
        <w:spacing w:line="240" w:lineRule="auto" w:before="1" w:after="0"/>
        <w:ind w:left="1647" w:right="0" w:hanging="252"/>
        <w:jc w:val="left"/>
        <w:rPr>
          <w:sz w:val="23"/>
        </w:rPr>
      </w:pPr>
      <w:r>
        <w:rPr>
          <w:sz w:val="23"/>
        </w:rPr>
        <w:t>«Қазіргі қоғамдағы спорт және дене</w:t>
      </w:r>
      <w:r>
        <w:rPr>
          <w:spacing w:val="-4"/>
          <w:sz w:val="23"/>
        </w:rPr>
        <w:t> </w:t>
      </w:r>
      <w:r>
        <w:rPr>
          <w:sz w:val="23"/>
        </w:rPr>
        <w:t>шынықтыру»;</w:t>
      </w:r>
    </w:p>
    <w:p>
      <w:pPr>
        <w:pStyle w:val="ListParagraph"/>
        <w:numPr>
          <w:ilvl w:val="0"/>
          <w:numId w:val="269"/>
        </w:numPr>
        <w:tabs>
          <w:tab w:pos="1648" w:val="left" w:leader="none"/>
        </w:tabs>
        <w:spacing w:line="240" w:lineRule="auto" w:before="0" w:after="0"/>
        <w:ind w:left="1647" w:right="0" w:hanging="252"/>
        <w:jc w:val="left"/>
        <w:rPr>
          <w:sz w:val="23"/>
        </w:rPr>
      </w:pPr>
      <w:r>
        <w:rPr>
          <w:sz w:val="23"/>
        </w:rPr>
        <w:t>«Адамның дене мәдениеті» тақырыптарын</w:t>
      </w:r>
      <w:r>
        <w:rPr>
          <w:spacing w:val="-4"/>
          <w:sz w:val="23"/>
        </w:rPr>
        <w:t> </w:t>
      </w:r>
      <w:r>
        <w:rPr>
          <w:sz w:val="23"/>
        </w:rPr>
        <w:t>қамтиды.</w:t>
      </w:r>
    </w:p>
    <w:p>
      <w:pPr>
        <w:pStyle w:val="BodyText"/>
        <w:ind w:right="2954" w:firstLine="583"/>
        <w:jc w:val="both"/>
      </w:pPr>
      <w:r>
        <w:rPr/>
        <w:t>«Дене шынықтыру туралы білім» бӛлімде Қазақстандағы спорт пен </w:t>
      </w:r>
      <w:r>
        <w:rPr>
          <w:spacing w:val="-3"/>
        </w:rPr>
        <w:t>дене </w:t>
      </w:r>
      <w:r>
        <w:rPr/>
        <w:t>шынықтыруды дамытудың, республикадағы ұлттық спорт түрлерінің қалыптасуы, қазіргі қоғамдағы дене шынықтыруды дамытудың негізгі бағыттары, белсенді демалысты ұйымдастыру жолдары және дене шынықтыру құралдарының кӛмегімен адам денсаулығын нығайту тәсілдері </w:t>
      </w:r>
      <w:r>
        <w:rPr>
          <w:spacing w:val="-6"/>
        </w:rPr>
        <w:t>туралы </w:t>
      </w:r>
      <w:r>
        <w:rPr/>
        <w:t>мәліметтер енгізілген. Бұл бӛлімде дене және спорттық </w:t>
      </w:r>
      <w:r>
        <w:rPr>
          <w:spacing w:val="-3"/>
        </w:rPr>
        <w:t>дайындықтардың </w:t>
      </w:r>
      <w:r>
        <w:rPr/>
        <w:t>негізгі түсініктері, ӛз бетімен дене шынықтыру жаттығуларымен </w:t>
      </w:r>
      <w:r>
        <w:rPr>
          <w:spacing w:val="-3"/>
        </w:rPr>
        <w:t>айналысуды </w:t>
      </w:r>
      <w:r>
        <w:rPr/>
        <w:t>ұйымдастыру мен ӛткізу ерекшеліктері жан-жақты ашылып кӛрсетілген </w:t>
      </w:r>
      <w:r>
        <w:rPr>
          <w:spacing w:val="-16"/>
        </w:rPr>
        <w:t>және </w:t>
      </w:r>
      <w:r>
        <w:rPr/>
        <w:t>қауіпсіздік техникасын қадағалау мен талап етудің ережелері</w:t>
      </w:r>
      <w:r>
        <w:rPr>
          <w:spacing w:val="-5"/>
        </w:rPr>
        <w:t> </w:t>
      </w:r>
      <w:r>
        <w:rPr/>
        <w:t>берілген.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4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firstLine="583"/>
        <w:jc w:val="both"/>
      </w:pPr>
      <w:r>
        <w:rPr/>
        <w:t>«Денені жетілдіру және шеберлік» бӛлімі білім алушылардың </w:t>
      </w:r>
      <w:r>
        <w:rPr>
          <w:spacing w:val="-5"/>
        </w:rPr>
        <w:t>дене </w:t>
      </w:r>
      <w:r>
        <w:rPr/>
        <w:t>шынықтыру және тактикалық даярлықтарын шыңдауға бағытталған және аталған бӛлімде арнайы дене дайындығы құралдары туралы </w:t>
      </w:r>
      <w:r>
        <w:rPr>
          <w:spacing w:val="-3"/>
        </w:rPr>
        <w:t>ақпараттар </w:t>
      </w:r>
      <w:r>
        <w:rPr/>
        <w:t>берілген. Бағдарламада арнайы құралдар ретінде қолданбалы маңызға ие болатын базалық спорт түрлерінің (гимнастика негіздері, жеңіл атлетика, спорт ойындары, шаңғы және жүзу) дене жаттығулары мен қимыл-қозғалыс әрекеттері ұсынылады.</w:t>
      </w:r>
    </w:p>
    <w:p>
      <w:pPr>
        <w:pStyle w:val="BodyText"/>
        <w:spacing w:before="6"/>
        <w:ind w:right="2955" w:firstLine="583"/>
        <w:jc w:val="both"/>
      </w:pPr>
      <w:r>
        <w:rPr/>
        <w:t>Вариативті компонент дене шынықтыру мұғалімі спорттық ойындарды тереңдетіп оқыту мақсатында оқытудың заманауи әдістері мен педагогикалық технологияларын қолдануға және енгізуге бағдарлайды. Вариативті компонентті нақты білім беру ұйымы, материалдық базасы мен </w:t>
      </w:r>
      <w:r>
        <w:rPr>
          <w:spacing w:val="-3"/>
        </w:rPr>
        <w:t>ӛңірдің</w:t>
      </w:r>
      <w:r>
        <w:rPr>
          <w:spacing w:val="51"/>
        </w:rPr>
        <w:t> </w:t>
      </w:r>
      <w:r>
        <w:rPr/>
        <w:t>орналасу ерекшеліктерін, білім алушының қызығушылықтарын және оқытушылар ұжымының мүмкіндіктерін ескере отырып дене шынықтыру мұғалімі әзірлейді.</w:t>
      </w:r>
    </w:p>
    <w:p>
      <w:pPr>
        <w:pStyle w:val="BodyText"/>
        <w:spacing w:before="5"/>
        <w:ind w:right="2955" w:firstLine="583"/>
        <w:jc w:val="both"/>
      </w:pPr>
      <w:r>
        <w:rPr/>
        <w:t>Бағдарлама талаптарына және әрбір білім алушының жеке мүмкіндіктері мен жыныстық даму ерекшеліктерін бағамдай отырып, мұғалім ӛздігінен </w:t>
      </w:r>
      <w:r>
        <w:rPr>
          <w:spacing w:val="-3"/>
        </w:rPr>
        <w:t>жеке </w:t>
      </w:r>
      <w:r>
        <w:rPr/>
        <w:t>талаптар қойып (қорытынды тапсырмалар), талаптардың ӛзіндік </w:t>
      </w:r>
      <w:r>
        <w:rPr>
          <w:spacing w:val="-4"/>
        </w:rPr>
        <w:t>шкаласын</w:t>
      </w:r>
      <w:r>
        <w:rPr>
          <w:spacing w:val="49"/>
        </w:rPr>
        <w:t> </w:t>
      </w:r>
      <w:r>
        <w:rPr/>
        <w:t>құруына және сол бойынша білім алушылардың жылдық үлгерімдерін бағалауына болады. Бұл тәсілді қолдану дене шынықтыру мұғаліміне оқыту- үйретудің барлық кезеңдерінде оқушылардың даму деңгейлерінің жеке жас ерекшеліктерін ескере отырып, сабақ үлгерімдерін шынайы бағалауға мүмкіндік береді. «Дене шынықтыру» пәні бойынша жиынтық бағалау ӛткізілмейді. «Дене шынықтыру» пәні бойынша тоқсан, жарты жылының және оқу жылының соңында «есептелінді» («есептелінген жоқ») деген белгі жазылады.</w:t>
      </w:r>
    </w:p>
    <w:p>
      <w:pPr>
        <w:pStyle w:val="BodyText"/>
        <w:spacing w:before="6"/>
        <w:ind w:right="2956" w:firstLine="583"/>
        <w:jc w:val="both"/>
      </w:pPr>
      <w:r>
        <w:rPr/>
        <w:t>Бұл бағдарлама мектепте дененің шынығуы мен адамгершілікке тәрбиелеудің кешенді жүйесін құрайтын дене шынықтырудың барлық негізгі нысандарының мазмұнын қамтиды және бұл міндеттерді барлық оқу жылында рет-ретімен шешуге мүмкіндік береді. Бағдарламаның әрбір үшінші сағаты білім алушылардың белсенділігін арттыруға (спорт және қозғалмалы ойындар санын кеңейту арқылы) және сауықтыру процесіне</w:t>
      </w:r>
      <w:r>
        <w:rPr>
          <w:spacing w:val="-8"/>
        </w:rPr>
        <w:t> </w:t>
      </w:r>
      <w:r>
        <w:rPr/>
        <w:t>бағытталған.</w:t>
      </w:r>
    </w:p>
    <w:p>
      <w:pPr>
        <w:pStyle w:val="BodyText"/>
        <w:spacing w:before="4"/>
        <w:ind w:right="2951" w:firstLine="583"/>
        <w:jc w:val="both"/>
      </w:pPr>
      <w:r>
        <w:rPr/>
        <w:t>Орта білім (бастауыш, негізгі орта, жалпы орта білім) берудің Мемлекеттік жалпы білім беру стандартына сәйкес бағдарламада білім алушыларды гендерлік қағидат бойынша дене шынықтыру сабағын (қалалық жерде – әрбір топта 8-ден кем емес ұлдар (немесе қыздар), ал ауылдық жерде – 5-тен кем емес ұлдар (немесе қыздар) болғанда) жеке оқыту қарастырылған. Оны оқу процесін ұйымдастырған кезде ескеру</w:t>
      </w:r>
      <w:r>
        <w:rPr>
          <w:spacing w:val="-10"/>
        </w:rPr>
        <w:t> </w:t>
      </w:r>
      <w:r>
        <w:rPr/>
        <w:t>қажет.</w:t>
      </w:r>
    </w:p>
    <w:p>
      <w:pPr>
        <w:pStyle w:val="BodyText"/>
        <w:spacing w:before="4"/>
        <w:ind w:left="1395"/>
      </w:pPr>
      <w:r>
        <w:rPr/>
        <w:t>«Дене шынықтыру» оқу пәнінің мазмұны. 10-сынып.</w:t>
      </w:r>
    </w:p>
    <w:p>
      <w:pPr>
        <w:pStyle w:val="BodyText"/>
        <w:spacing w:line="242" w:lineRule="auto"/>
        <w:ind w:right="2954" w:firstLine="583"/>
        <w:jc w:val="both"/>
      </w:pPr>
      <w:r>
        <w:rPr/>
        <w:t>Тӛменде   85-кестеде   «Бағдарламаның   бӛлімдерінің   жылдық </w:t>
      </w:r>
      <w:r>
        <w:rPr>
          <w:spacing w:val="-4"/>
        </w:rPr>
        <w:t>сағаттар </w:t>
      </w:r>
      <w:r>
        <w:rPr/>
        <w:t>санын тоқсандарға бӛлу» бойынша тақырыптық жоспар</w:t>
      </w:r>
      <w:r>
        <w:rPr>
          <w:spacing w:val="-31"/>
        </w:rPr>
        <w:t> </w:t>
      </w:r>
      <w:r>
        <w:rPr/>
        <w:t>берілген.</w:t>
      </w:r>
    </w:p>
    <w:p>
      <w:pPr>
        <w:pStyle w:val="BodyText"/>
        <w:spacing w:before="9"/>
        <w:ind w:left="0"/>
        <w:rPr>
          <w:sz w:val="22"/>
        </w:rPr>
      </w:pPr>
    </w:p>
    <w:p>
      <w:pPr>
        <w:pStyle w:val="BodyText"/>
        <w:spacing w:after="6"/>
        <w:ind w:left="1395"/>
      </w:pPr>
      <w:r>
        <w:rPr/>
        <w:t>85-кесте. Оқу бағдарламаларының бӛлімдері бойынша сағат санын бӛлу</w:t>
      </w:r>
    </w:p>
    <w:tbl>
      <w:tblPr>
        <w:tblW w:w="0" w:type="auto"/>
        <w:jc w:val="left"/>
        <w:tblInd w:w="1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01"/>
        <w:gridCol w:w="2483"/>
        <w:gridCol w:w="805"/>
        <w:gridCol w:w="706"/>
        <w:gridCol w:w="704"/>
        <w:gridCol w:w="706"/>
        <w:gridCol w:w="702"/>
      </w:tblGrid>
      <w:tr>
        <w:trPr>
          <w:trHeight w:val="271" w:hRule="atLeast"/>
        </w:trPr>
        <w:tc>
          <w:tcPr>
            <w:tcW w:w="901" w:type="dxa"/>
            <w:vMerge w:val="restart"/>
          </w:tcPr>
          <w:p>
            <w:pPr>
              <w:pStyle w:val="TableParagraph"/>
              <w:spacing w:line="249" w:lineRule="auto" w:before="3"/>
              <w:ind w:left="31" w:right="1"/>
              <w:rPr>
                <w:b/>
                <w:sz w:val="19"/>
              </w:rPr>
            </w:pPr>
            <w:r>
              <w:rPr>
                <w:b/>
                <w:spacing w:val="-1"/>
                <w:w w:val="104"/>
                <w:sz w:val="19"/>
              </w:rPr>
              <w:t>Ба</w:t>
            </w:r>
            <w:r>
              <w:rPr>
                <w:b/>
                <w:spacing w:val="-2"/>
                <w:w w:val="104"/>
                <w:sz w:val="19"/>
              </w:rPr>
              <w:t>ғд</w:t>
            </w:r>
            <w:r>
              <w:rPr>
                <w:b/>
                <w:w w:val="104"/>
                <w:sz w:val="19"/>
              </w:rPr>
              <w:t>арл ама </w:t>
            </w:r>
            <w:r>
              <w:rPr>
                <w:b/>
                <w:w w:val="95"/>
                <w:sz w:val="19"/>
              </w:rPr>
              <w:t>бӛлім</w:t>
            </w:r>
            <w:r>
              <w:rPr>
                <w:b/>
                <w:spacing w:val="-2"/>
                <w:w w:val="95"/>
                <w:sz w:val="19"/>
              </w:rPr>
              <w:t>д</w:t>
            </w:r>
            <w:r>
              <w:rPr>
                <w:b/>
                <w:spacing w:val="-1"/>
                <w:w w:val="104"/>
                <w:sz w:val="19"/>
              </w:rPr>
              <w:t>е</w:t>
            </w:r>
            <w:r>
              <w:rPr>
                <w:b/>
                <w:w w:val="104"/>
                <w:sz w:val="19"/>
              </w:rPr>
              <w:t>р</w:t>
            </w:r>
          </w:p>
        </w:tc>
        <w:tc>
          <w:tcPr>
            <w:tcW w:w="2483" w:type="dxa"/>
            <w:vMerge w:val="restart"/>
          </w:tcPr>
          <w:p>
            <w:pPr>
              <w:pStyle w:val="TableParagraph"/>
              <w:spacing w:before="3"/>
              <w:ind w:left="32"/>
              <w:rPr>
                <w:b/>
                <w:sz w:val="19"/>
              </w:rPr>
            </w:pPr>
            <w:r>
              <w:rPr>
                <w:b/>
                <w:sz w:val="19"/>
              </w:rPr>
              <w:t>Бағдарлама бӛлімдері</w:t>
            </w:r>
          </w:p>
        </w:tc>
        <w:tc>
          <w:tcPr>
            <w:tcW w:w="3623" w:type="dxa"/>
            <w:gridSpan w:val="5"/>
          </w:tcPr>
          <w:p>
            <w:pPr>
              <w:pStyle w:val="TableParagraph"/>
              <w:spacing w:before="3"/>
              <w:ind w:left="614"/>
              <w:rPr>
                <w:b/>
                <w:sz w:val="19"/>
              </w:rPr>
            </w:pPr>
            <w:r>
              <w:rPr>
                <w:b/>
                <w:w w:val="105"/>
                <w:sz w:val="19"/>
              </w:rPr>
              <w:t>Оқу тоқсандары. Сағаттар саны</w:t>
            </w:r>
          </w:p>
        </w:tc>
      </w:tr>
      <w:tr>
        <w:trPr>
          <w:trHeight w:val="471" w:hRule="atLeast"/>
        </w:trPr>
        <w:tc>
          <w:tcPr>
            <w:tcW w:w="901" w:type="dxa"/>
            <w:vMerge/>
            <w:tcBorders>
              <w:top w:val="nil"/>
            </w:tcBorders>
          </w:tcPr>
          <w:p>
            <w:pPr>
              <w:rPr>
                <w:sz w:val="2"/>
                <w:szCs w:val="2"/>
              </w:rPr>
            </w:pPr>
          </w:p>
        </w:tc>
        <w:tc>
          <w:tcPr>
            <w:tcW w:w="2483" w:type="dxa"/>
            <w:vMerge/>
            <w:tcBorders>
              <w:top w:val="nil"/>
            </w:tcBorders>
          </w:tcPr>
          <w:p>
            <w:pPr>
              <w:rPr>
                <w:sz w:val="2"/>
                <w:szCs w:val="2"/>
              </w:rPr>
            </w:pPr>
          </w:p>
        </w:tc>
        <w:tc>
          <w:tcPr>
            <w:tcW w:w="805" w:type="dxa"/>
          </w:tcPr>
          <w:p>
            <w:pPr>
              <w:pStyle w:val="TableParagraph"/>
              <w:spacing w:before="3"/>
              <w:ind w:left="8"/>
              <w:jc w:val="center"/>
              <w:rPr>
                <w:b/>
                <w:sz w:val="19"/>
              </w:rPr>
            </w:pPr>
            <w:r>
              <w:rPr>
                <w:b/>
                <w:w w:val="104"/>
                <w:sz w:val="19"/>
              </w:rPr>
              <w:t>1</w:t>
            </w:r>
          </w:p>
        </w:tc>
        <w:tc>
          <w:tcPr>
            <w:tcW w:w="706" w:type="dxa"/>
          </w:tcPr>
          <w:p>
            <w:pPr>
              <w:pStyle w:val="TableParagraph"/>
              <w:spacing w:before="3"/>
              <w:ind w:left="11"/>
              <w:jc w:val="center"/>
              <w:rPr>
                <w:b/>
                <w:sz w:val="19"/>
              </w:rPr>
            </w:pPr>
            <w:r>
              <w:rPr>
                <w:b/>
                <w:w w:val="104"/>
                <w:sz w:val="19"/>
              </w:rPr>
              <w:t>2</w:t>
            </w:r>
          </w:p>
        </w:tc>
        <w:tc>
          <w:tcPr>
            <w:tcW w:w="704" w:type="dxa"/>
          </w:tcPr>
          <w:p>
            <w:pPr>
              <w:pStyle w:val="TableParagraph"/>
              <w:spacing w:before="3"/>
              <w:ind w:left="8"/>
              <w:jc w:val="center"/>
              <w:rPr>
                <w:b/>
                <w:sz w:val="19"/>
              </w:rPr>
            </w:pPr>
            <w:r>
              <w:rPr>
                <w:b/>
                <w:w w:val="104"/>
                <w:sz w:val="19"/>
              </w:rPr>
              <w:t>3</w:t>
            </w:r>
          </w:p>
        </w:tc>
        <w:tc>
          <w:tcPr>
            <w:tcW w:w="706" w:type="dxa"/>
          </w:tcPr>
          <w:p>
            <w:pPr>
              <w:pStyle w:val="TableParagraph"/>
              <w:spacing w:before="3"/>
              <w:ind w:left="5"/>
              <w:jc w:val="center"/>
              <w:rPr>
                <w:b/>
                <w:sz w:val="19"/>
              </w:rPr>
            </w:pPr>
            <w:r>
              <w:rPr>
                <w:b/>
                <w:w w:val="104"/>
                <w:sz w:val="19"/>
              </w:rPr>
              <w:t>4</w:t>
            </w:r>
          </w:p>
        </w:tc>
        <w:tc>
          <w:tcPr>
            <w:tcW w:w="702" w:type="dxa"/>
          </w:tcPr>
          <w:p>
            <w:pPr>
              <w:pStyle w:val="TableParagraph"/>
              <w:spacing w:before="3"/>
              <w:ind w:left="7"/>
              <w:jc w:val="center"/>
              <w:rPr>
                <w:b/>
                <w:sz w:val="19"/>
              </w:rPr>
            </w:pPr>
            <w:r>
              <w:rPr>
                <w:b/>
                <w:w w:val="104"/>
                <w:sz w:val="19"/>
              </w:rPr>
              <w:t>Σ</w:t>
            </w:r>
          </w:p>
        </w:tc>
      </w:tr>
    </w:tbl>
    <w:p>
      <w:pPr>
        <w:spacing w:after="0"/>
        <w:jc w:val="center"/>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43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1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01"/>
        <w:gridCol w:w="2483"/>
        <w:gridCol w:w="805"/>
        <w:gridCol w:w="706"/>
        <w:gridCol w:w="704"/>
        <w:gridCol w:w="706"/>
        <w:gridCol w:w="702"/>
      </w:tblGrid>
      <w:tr>
        <w:trPr>
          <w:trHeight w:val="319" w:hRule="atLeast"/>
        </w:trPr>
        <w:tc>
          <w:tcPr>
            <w:tcW w:w="901" w:type="dxa"/>
            <w:vMerge w:val="restart"/>
          </w:tcPr>
          <w:p>
            <w:pPr>
              <w:pStyle w:val="TableParagraph"/>
              <w:spacing w:before="4"/>
              <w:ind w:left="31"/>
              <w:rPr>
                <w:b/>
                <w:sz w:val="19"/>
              </w:rPr>
            </w:pPr>
            <w:r>
              <w:rPr>
                <w:b/>
                <w:w w:val="105"/>
                <w:sz w:val="19"/>
              </w:rPr>
              <w:t>Базалық</w:t>
            </w:r>
          </w:p>
        </w:tc>
        <w:tc>
          <w:tcPr>
            <w:tcW w:w="2483" w:type="dxa"/>
          </w:tcPr>
          <w:p>
            <w:pPr>
              <w:pStyle w:val="TableParagraph"/>
              <w:spacing w:before="1"/>
              <w:ind w:left="32"/>
              <w:rPr>
                <w:sz w:val="19"/>
              </w:rPr>
            </w:pPr>
            <w:r>
              <w:rPr>
                <w:w w:val="105"/>
                <w:sz w:val="19"/>
              </w:rPr>
              <w:t>1. Жеңіл атлетика</w:t>
            </w:r>
          </w:p>
        </w:tc>
        <w:tc>
          <w:tcPr>
            <w:tcW w:w="805" w:type="dxa"/>
          </w:tcPr>
          <w:p>
            <w:pPr>
              <w:pStyle w:val="TableParagraph"/>
              <w:spacing w:before="1"/>
              <w:ind w:left="8"/>
              <w:jc w:val="center"/>
              <w:rPr>
                <w:sz w:val="19"/>
              </w:rPr>
            </w:pPr>
            <w:r>
              <w:rPr>
                <w:w w:val="104"/>
                <w:sz w:val="19"/>
              </w:rPr>
              <w:t>7</w:t>
            </w:r>
          </w:p>
        </w:tc>
        <w:tc>
          <w:tcPr>
            <w:tcW w:w="706" w:type="dxa"/>
          </w:tcPr>
          <w:p>
            <w:pPr>
              <w:pStyle w:val="TableParagraph"/>
              <w:spacing w:before="1"/>
              <w:ind w:left="9"/>
              <w:jc w:val="center"/>
              <w:rPr>
                <w:sz w:val="19"/>
              </w:rPr>
            </w:pPr>
            <w:r>
              <w:rPr>
                <w:w w:val="104"/>
                <w:sz w:val="19"/>
              </w:rPr>
              <w:t>-</w:t>
            </w:r>
          </w:p>
        </w:tc>
        <w:tc>
          <w:tcPr>
            <w:tcW w:w="704" w:type="dxa"/>
          </w:tcPr>
          <w:p>
            <w:pPr>
              <w:pStyle w:val="TableParagraph"/>
              <w:spacing w:before="1"/>
              <w:ind w:left="10"/>
              <w:jc w:val="center"/>
              <w:rPr>
                <w:sz w:val="19"/>
              </w:rPr>
            </w:pPr>
            <w:r>
              <w:rPr>
                <w:w w:val="104"/>
                <w:sz w:val="19"/>
              </w:rPr>
              <w:t>-</w:t>
            </w:r>
          </w:p>
        </w:tc>
        <w:tc>
          <w:tcPr>
            <w:tcW w:w="706" w:type="dxa"/>
          </w:tcPr>
          <w:p>
            <w:pPr>
              <w:pStyle w:val="TableParagraph"/>
              <w:spacing w:before="1"/>
              <w:ind w:left="298"/>
              <w:rPr>
                <w:sz w:val="19"/>
              </w:rPr>
            </w:pPr>
            <w:r>
              <w:rPr>
                <w:w w:val="104"/>
                <w:sz w:val="19"/>
              </w:rPr>
              <w:t>7</w:t>
            </w:r>
          </w:p>
        </w:tc>
        <w:tc>
          <w:tcPr>
            <w:tcW w:w="702" w:type="dxa"/>
          </w:tcPr>
          <w:p>
            <w:pPr>
              <w:pStyle w:val="TableParagraph"/>
              <w:spacing w:before="1"/>
              <w:ind w:left="247"/>
              <w:rPr>
                <w:sz w:val="19"/>
              </w:rPr>
            </w:pPr>
            <w:r>
              <w:rPr>
                <w:w w:val="105"/>
                <w:sz w:val="19"/>
              </w:rPr>
              <w:t>14</w:t>
            </w:r>
          </w:p>
        </w:tc>
      </w:tr>
      <w:tr>
        <w:trPr>
          <w:trHeight w:val="229" w:hRule="atLeast"/>
        </w:trPr>
        <w:tc>
          <w:tcPr>
            <w:tcW w:w="901" w:type="dxa"/>
            <w:vMerge/>
            <w:tcBorders>
              <w:top w:val="nil"/>
            </w:tcBorders>
          </w:tcPr>
          <w:p>
            <w:pPr>
              <w:rPr>
                <w:sz w:val="2"/>
                <w:szCs w:val="2"/>
              </w:rPr>
            </w:pPr>
          </w:p>
        </w:tc>
        <w:tc>
          <w:tcPr>
            <w:tcW w:w="2483" w:type="dxa"/>
          </w:tcPr>
          <w:p>
            <w:pPr>
              <w:pStyle w:val="TableParagraph"/>
              <w:spacing w:line="210" w:lineRule="exact"/>
              <w:ind w:left="32"/>
              <w:rPr>
                <w:sz w:val="19"/>
              </w:rPr>
            </w:pPr>
            <w:r>
              <w:rPr>
                <w:w w:val="105"/>
                <w:sz w:val="19"/>
              </w:rPr>
              <w:t>2. Спорт ойындары</w:t>
            </w:r>
          </w:p>
        </w:tc>
        <w:tc>
          <w:tcPr>
            <w:tcW w:w="805" w:type="dxa"/>
          </w:tcPr>
          <w:p>
            <w:pPr>
              <w:pStyle w:val="TableParagraph"/>
              <w:spacing w:line="210" w:lineRule="exact"/>
              <w:ind w:left="279" w:right="271"/>
              <w:jc w:val="center"/>
              <w:rPr>
                <w:sz w:val="19"/>
              </w:rPr>
            </w:pPr>
            <w:r>
              <w:rPr>
                <w:w w:val="105"/>
                <w:sz w:val="19"/>
              </w:rPr>
              <w:t>15</w:t>
            </w:r>
          </w:p>
        </w:tc>
        <w:tc>
          <w:tcPr>
            <w:tcW w:w="706" w:type="dxa"/>
          </w:tcPr>
          <w:p>
            <w:pPr>
              <w:pStyle w:val="TableParagraph"/>
              <w:spacing w:line="210" w:lineRule="exact"/>
              <w:ind w:left="11"/>
              <w:jc w:val="center"/>
              <w:rPr>
                <w:sz w:val="19"/>
              </w:rPr>
            </w:pPr>
            <w:r>
              <w:rPr>
                <w:w w:val="104"/>
                <w:sz w:val="19"/>
              </w:rPr>
              <w:t>8</w:t>
            </w:r>
          </w:p>
        </w:tc>
        <w:tc>
          <w:tcPr>
            <w:tcW w:w="704" w:type="dxa"/>
          </w:tcPr>
          <w:p>
            <w:pPr>
              <w:pStyle w:val="TableParagraph"/>
              <w:spacing w:line="210" w:lineRule="exact"/>
              <w:ind w:left="228" w:right="220"/>
              <w:jc w:val="center"/>
              <w:rPr>
                <w:sz w:val="19"/>
              </w:rPr>
            </w:pPr>
            <w:r>
              <w:rPr>
                <w:w w:val="105"/>
                <w:sz w:val="19"/>
              </w:rPr>
              <w:t>15</w:t>
            </w:r>
          </w:p>
        </w:tc>
        <w:tc>
          <w:tcPr>
            <w:tcW w:w="706" w:type="dxa"/>
          </w:tcPr>
          <w:p>
            <w:pPr>
              <w:pStyle w:val="TableParagraph"/>
              <w:spacing w:line="210" w:lineRule="exact"/>
              <w:ind w:left="298"/>
              <w:rPr>
                <w:sz w:val="19"/>
              </w:rPr>
            </w:pPr>
            <w:r>
              <w:rPr>
                <w:w w:val="104"/>
                <w:sz w:val="19"/>
              </w:rPr>
              <w:t>7</w:t>
            </w:r>
          </w:p>
        </w:tc>
        <w:tc>
          <w:tcPr>
            <w:tcW w:w="702" w:type="dxa"/>
          </w:tcPr>
          <w:p>
            <w:pPr>
              <w:pStyle w:val="TableParagraph"/>
              <w:spacing w:line="210" w:lineRule="exact"/>
              <w:ind w:left="247"/>
              <w:rPr>
                <w:sz w:val="19"/>
              </w:rPr>
            </w:pPr>
            <w:r>
              <w:rPr>
                <w:w w:val="105"/>
                <w:sz w:val="19"/>
              </w:rPr>
              <w:t>45</w:t>
            </w:r>
          </w:p>
        </w:tc>
      </w:tr>
      <w:tr>
        <w:trPr>
          <w:trHeight w:val="228" w:hRule="atLeast"/>
        </w:trPr>
        <w:tc>
          <w:tcPr>
            <w:tcW w:w="901" w:type="dxa"/>
            <w:vMerge/>
            <w:tcBorders>
              <w:top w:val="nil"/>
            </w:tcBorders>
          </w:tcPr>
          <w:p>
            <w:pPr>
              <w:rPr>
                <w:sz w:val="2"/>
                <w:szCs w:val="2"/>
              </w:rPr>
            </w:pPr>
          </w:p>
        </w:tc>
        <w:tc>
          <w:tcPr>
            <w:tcW w:w="2483" w:type="dxa"/>
          </w:tcPr>
          <w:p>
            <w:pPr>
              <w:pStyle w:val="TableParagraph"/>
              <w:spacing w:line="208" w:lineRule="exact"/>
              <w:ind w:left="32"/>
              <w:rPr>
                <w:i/>
                <w:sz w:val="19"/>
              </w:rPr>
            </w:pPr>
            <w:r>
              <w:rPr>
                <w:i/>
                <w:w w:val="105"/>
                <w:sz w:val="19"/>
              </w:rPr>
              <w:t>Футбол</w:t>
            </w:r>
          </w:p>
        </w:tc>
        <w:tc>
          <w:tcPr>
            <w:tcW w:w="805" w:type="dxa"/>
          </w:tcPr>
          <w:p>
            <w:pPr>
              <w:pStyle w:val="TableParagraph"/>
              <w:spacing w:line="208" w:lineRule="exact"/>
              <w:ind w:left="8"/>
              <w:jc w:val="center"/>
              <w:rPr>
                <w:i/>
                <w:sz w:val="19"/>
              </w:rPr>
            </w:pPr>
            <w:r>
              <w:rPr>
                <w:i/>
                <w:w w:val="104"/>
                <w:sz w:val="19"/>
              </w:rPr>
              <w:t>8</w:t>
            </w:r>
          </w:p>
        </w:tc>
        <w:tc>
          <w:tcPr>
            <w:tcW w:w="706" w:type="dxa"/>
          </w:tcPr>
          <w:p>
            <w:pPr>
              <w:pStyle w:val="TableParagraph"/>
              <w:spacing w:line="208" w:lineRule="exact"/>
              <w:ind w:left="9"/>
              <w:jc w:val="center"/>
              <w:rPr>
                <w:i/>
                <w:sz w:val="19"/>
              </w:rPr>
            </w:pPr>
            <w:r>
              <w:rPr>
                <w:i/>
                <w:w w:val="104"/>
                <w:sz w:val="19"/>
              </w:rPr>
              <w:t>-</w:t>
            </w:r>
          </w:p>
        </w:tc>
        <w:tc>
          <w:tcPr>
            <w:tcW w:w="704" w:type="dxa"/>
          </w:tcPr>
          <w:p>
            <w:pPr>
              <w:pStyle w:val="TableParagraph"/>
              <w:spacing w:line="208" w:lineRule="exact"/>
              <w:ind w:left="10"/>
              <w:jc w:val="center"/>
              <w:rPr>
                <w:i/>
                <w:sz w:val="19"/>
              </w:rPr>
            </w:pPr>
            <w:r>
              <w:rPr>
                <w:i/>
                <w:w w:val="104"/>
                <w:sz w:val="19"/>
              </w:rPr>
              <w:t>-</w:t>
            </w:r>
          </w:p>
        </w:tc>
        <w:tc>
          <w:tcPr>
            <w:tcW w:w="706" w:type="dxa"/>
          </w:tcPr>
          <w:p>
            <w:pPr>
              <w:pStyle w:val="TableParagraph"/>
              <w:spacing w:line="208" w:lineRule="exact"/>
              <w:ind w:left="298"/>
              <w:rPr>
                <w:i/>
                <w:sz w:val="19"/>
              </w:rPr>
            </w:pPr>
            <w:r>
              <w:rPr>
                <w:i/>
                <w:w w:val="104"/>
                <w:sz w:val="19"/>
              </w:rPr>
              <w:t>7</w:t>
            </w:r>
          </w:p>
        </w:tc>
        <w:tc>
          <w:tcPr>
            <w:tcW w:w="702" w:type="dxa"/>
          </w:tcPr>
          <w:p>
            <w:pPr>
              <w:pStyle w:val="TableParagraph"/>
              <w:spacing w:line="208" w:lineRule="exact"/>
              <w:ind w:left="247"/>
              <w:rPr>
                <w:i/>
                <w:sz w:val="19"/>
              </w:rPr>
            </w:pPr>
            <w:r>
              <w:rPr>
                <w:i/>
                <w:w w:val="105"/>
                <w:sz w:val="19"/>
              </w:rPr>
              <w:t>15</w:t>
            </w:r>
          </w:p>
        </w:tc>
      </w:tr>
      <w:tr>
        <w:trPr>
          <w:trHeight w:val="332" w:hRule="atLeast"/>
        </w:trPr>
        <w:tc>
          <w:tcPr>
            <w:tcW w:w="901" w:type="dxa"/>
            <w:vMerge/>
            <w:tcBorders>
              <w:top w:val="nil"/>
            </w:tcBorders>
          </w:tcPr>
          <w:p>
            <w:pPr>
              <w:rPr>
                <w:sz w:val="2"/>
                <w:szCs w:val="2"/>
              </w:rPr>
            </w:pPr>
          </w:p>
        </w:tc>
        <w:tc>
          <w:tcPr>
            <w:tcW w:w="2483" w:type="dxa"/>
          </w:tcPr>
          <w:p>
            <w:pPr>
              <w:pStyle w:val="TableParagraph"/>
              <w:spacing w:before="1"/>
              <w:ind w:left="32"/>
              <w:rPr>
                <w:i/>
                <w:sz w:val="19"/>
              </w:rPr>
            </w:pPr>
            <w:r>
              <w:rPr>
                <w:i/>
                <w:w w:val="105"/>
                <w:sz w:val="19"/>
              </w:rPr>
              <w:t>Баскетбол</w:t>
            </w:r>
          </w:p>
        </w:tc>
        <w:tc>
          <w:tcPr>
            <w:tcW w:w="805" w:type="dxa"/>
          </w:tcPr>
          <w:p>
            <w:pPr>
              <w:pStyle w:val="TableParagraph"/>
              <w:spacing w:before="1"/>
              <w:ind w:left="10"/>
              <w:jc w:val="center"/>
              <w:rPr>
                <w:i/>
                <w:sz w:val="19"/>
              </w:rPr>
            </w:pPr>
            <w:r>
              <w:rPr>
                <w:i/>
                <w:w w:val="104"/>
                <w:sz w:val="19"/>
              </w:rPr>
              <w:t>-</w:t>
            </w:r>
          </w:p>
        </w:tc>
        <w:tc>
          <w:tcPr>
            <w:tcW w:w="706" w:type="dxa"/>
          </w:tcPr>
          <w:p>
            <w:pPr>
              <w:pStyle w:val="TableParagraph"/>
              <w:spacing w:before="1"/>
              <w:ind w:left="11"/>
              <w:jc w:val="center"/>
              <w:rPr>
                <w:i/>
                <w:sz w:val="19"/>
              </w:rPr>
            </w:pPr>
            <w:r>
              <w:rPr>
                <w:i/>
                <w:w w:val="104"/>
                <w:sz w:val="19"/>
              </w:rPr>
              <w:t>8</w:t>
            </w:r>
          </w:p>
        </w:tc>
        <w:tc>
          <w:tcPr>
            <w:tcW w:w="704" w:type="dxa"/>
          </w:tcPr>
          <w:p>
            <w:pPr>
              <w:pStyle w:val="TableParagraph"/>
              <w:spacing w:before="1"/>
              <w:ind w:left="8"/>
              <w:jc w:val="center"/>
              <w:rPr>
                <w:i/>
                <w:sz w:val="19"/>
              </w:rPr>
            </w:pPr>
            <w:r>
              <w:rPr>
                <w:i/>
                <w:w w:val="104"/>
                <w:sz w:val="19"/>
              </w:rPr>
              <w:t>7</w:t>
            </w:r>
          </w:p>
        </w:tc>
        <w:tc>
          <w:tcPr>
            <w:tcW w:w="706" w:type="dxa"/>
          </w:tcPr>
          <w:p>
            <w:pPr>
              <w:pStyle w:val="TableParagraph"/>
              <w:spacing w:before="1"/>
              <w:ind w:left="316"/>
              <w:rPr>
                <w:i/>
                <w:sz w:val="19"/>
              </w:rPr>
            </w:pPr>
            <w:r>
              <w:rPr>
                <w:i/>
                <w:w w:val="104"/>
                <w:sz w:val="19"/>
              </w:rPr>
              <w:t>-</w:t>
            </w:r>
          </w:p>
        </w:tc>
        <w:tc>
          <w:tcPr>
            <w:tcW w:w="702" w:type="dxa"/>
          </w:tcPr>
          <w:p>
            <w:pPr>
              <w:pStyle w:val="TableParagraph"/>
              <w:spacing w:before="1"/>
              <w:ind w:left="247"/>
              <w:rPr>
                <w:i/>
                <w:sz w:val="19"/>
              </w:rPr>
            </w:pPr>
            <w:r>
              <w:rPr>
                <w:i/>
                <w:w w:val="105"/>
                <w:sz w:val="19"/>
              </w:rPr>
              <w:t>15</w:t>
            </w:r>
          </w:p>
        </w:tc>
      </w:tr>
      <w:tr>
        <w:trPr>
          <w:trHeight w:val="325" w:hRule="atLeast"/>
        </w:trPr>
        <w:tc>
          <w:tcPr>
            <w:tcW w:w="901" w:type="dxa"/>
            <w:vMerge/>
            <w:tcBorders>
              <w:top w:val="nil"/>
            </w:tcBorders>
          </w:tcPr>
          <w:p>
            <w:pPr>
              <w:rPr>
                <w:sz w:val="2"/>
                <w:szCs w:val="2"/>
              </w:rPr>
            </w:pPr>
          </w:p>
        </w:tc>
        <w:tc>
          <w:tcPr>
            <w:tcW w:w="2483" w:type="dxa"/>
          </w:tcPr>
          <w:p>
            <w:pPr>
              <w:pStyle w:val="TableParagraph"/>
              <w:spacing w:line="217" w:lineRule="exact"/>
              <w:ind w:left="32"/>
              <w:rPr>
                <w:i/>
                <w:sz w:val="19"/>
              </w:rPr>
            </w:pPr>
            <w:r>
              <w:rPr>
                <w:i/>
                <w:w w:val="105"/>
                <w:sz w:val="19"/>
              </w:rPr>
              <w:t>Волейбол</w:t>
            </w:r>
          </w:p>
        </w:tc>
        <w:tc>
          <w:tcPr>
            <w:tcW w:w="805" w:type="dxa"/>
          </w:tcPr>
          <w:p>
            <w:pPr>
              <w:pStyle w:val="TableParagraph"/>
              <w:spacing w:line="217" w:lineRule="exact"/>
              <w:ind w:left="8"/>
              <w:jc w:val="center"/>
              <w:rPr>
                <w:i/>
                <w:sz w:val="19"/>
              </w:rPr>
            </w:pPr>
            <w:r>
              <w:rPr>
                <w:i/>
                <w:w w:val="104"/>
                <w:sz w:val="19"/>
              </w:rPr>
              <w:t>7</w:t>
            </w:r>
          </w:p>
        </w:tc>
        <w:tc>
          <w:tcPr>
            <w:tcW w:w="706" w:type="dxa"/>
          </w:tcPr>
          <w:p>
            <w:pPr>
              <w:pStyle w:val="TableParagraph"/>
              <w:spacing w:line="217" w:lineRule="exact"/>
              <w:ind w:left="9"/>
              <w:jc w:val="center"/>
              <w:rPr>
                <w:i/>
                <w:sz w:val="19"/>
              </w:rPr>
            </w:pPr>
            <w:r>
              <w:rPr>
                <w:i/>
                <w:w w:val="104"/>
                <w:sz w:val="19"/>
              </w:rPr>
              <w:t>-</w:t>
            </w:r>
          </w:p>
        </w:tc>
        <w:tc>
          <w:tcPr>
            <w:tcW w:w="704" w:type="dxa"/>
          </w:tcPr>
          <w:p>
            <w:pPr>
              <w:pStyle w:val="TableParagraph"/>
              <w:spacing w:line="217" w:lineRule="exact"/>
              <w:ind w:left="8"/>
              <w:jc w:val="center"/>
              <w:rPr>
                <w:i/>
                <w:sz w:val="19"/>
              </w:rPr>
            </w:pPr>
            <w:r>
              <w:rPr>
                <w:i/>
                <w:w w:val="104"/>
                <w:sz w:val="19"/>
              </w:rPr>
              <w:t>8</w:t>
            </w:r>
          </w:p>
        </w:tc>
        <w:tc>
          <w:tcPr>
            <w:tcW w:w="706" w:type="dxa"/>
          </w:tcPr>
          <w:p>
            <w:pPr>
              <w:pStyle w:val="TableParagraph"/>
              <w:spacing w:line="217" w:lineRule="exact"/>
              <w:ind w:left="316"/>
              <w:rPr>
                <w:i/>
                <w:sz w:val="19"/>
              </w:rPr>
            </w:pPr>
            <w:r>
              <w:rPr>
                <w:i/>
                <w:w w:val="104"/>
                <w:sz w:val="19"/>
              </w:rPr>
              <w:t>-</w:t>
            </w:r>
          </w:p>
        </w:tc>
        <w:tc>
          <w:tcPr>
            <w:tcW w:w="702" w:type="dxa"/>
          </w:tcPr>
          <w:p>
            <w:pPr>
              <w:pStyle w:val="TableParagraph"/>
              <w:spacing w:line="217" w:lineRule="exact"/>
              <w:ind w:left="247"/>
              <w:rPr>
                <w:i/>
                <w:sz w:val="19"/>
              </w:rPr>
            </w:pPr>
            <w:r>
              <w:rPr>
                <w:i/>
                <w:w w:val="105"/>
                <w:sz w:val="19"/>
              </w:rPr>
              <w:t>15</w:t>
            </w:r>
          </w:p>
        </w:tc>
      </w:tr>
      <w:tr>
        <w:trPr>
          <w:trHeight w:val="251" w:hRule="atLeast"/>
        </w:trPr>
        <w:tc>
          <w:tcPr>
            <w:tcW w:w="901" w:type="dxa"/>
            <w:vMerge/>
            <w:tcBorders>
              <w:top w:val="nil"/>
            </w:tcBorders>
          </w:tcPr>
          <w:p>
            <w:pPr>
              <w:rPr>
                <w:sz w:val="2"/>
                <w:szCs w:val="2"/>
              </w:rPr>
            </w:pPr>
          </w:p>
        </w:tc>
        <w:tc>
          <w:tcPr>
            <w:tcW w:w="2483" w:type="dxa"/>
          </w:tcPr>
          <w:p>
            <w:pPr>
              <w:pStyle w:val="TableParagraph"/>
              <w:spacing w:before="1"/>
              <w:ind w:left="32"/>
              <w:rPr>
                <w:sz w:val="19"/>
              </w:rPr>
            </w:pPr>
            <w:r>
              <w:rPr>
                <w:w w:val="105"/>
                <w:sz w:val="19"/>
              </w:rPr>
              <w:t>3. Гимнастика</w:t>
            </w:r>
          </w:p>
        </w:tc>
        <w:tc>
          <w:tcPr>
            <w:tcW w:w="805" w:type="dxa"/>
          </w:tcPr>
          <w:p>
            <w:pPr>
              <w:pStyle w:val="TableParagraph"/>
              <w:spacing w:before="1"/>
              <w:ind w:left="10"/>
              <w:jc w:val="center"/>
              <w:rPr>
                <w:sz w:val="19"/>
              </w:rPr>
            </w:pPr>
            <w:r>
              <w:rPr>
                <w:w w:val="104"/>
                <w:sz w:val="19"/>
              </w:rPr>
              <w:t>-</w:t>
            </w:r>
          </w:p>
        </w:tc>
        <w:tc>
          <w:tcPr>
            <w:tcW w:w="706" w:type="dxa"/>
          </w:tcPr>
          <w:p>
            <w:pPr>
              <w:pStyle w:val="TableParagraph"/>
              <w:spacing w:before="1"/>
              <w:ind w:left="11"/>
              <w:jc w:val="center"/>
              <w:rPr>
                <w:sz w:val="19"/>
              </w:rPr>
            </w:pPr>
            <w:r>
              <w:rPr>
                <w:w w:val="104"/>
                <w:sz w:val="19"/>
              </w:rPr>
              <w:t>9</w:t>
            </w:r>
          </w:p>
        </w:tc>
        <w:tc>
          <w:tcPr>
            <w:tcW w:w="704" w:type="dxa"/>
          </w:tcPr>
          <w:p>
            <w:pPr>
              <w:pStyle w:val="TableParagraph"/>
              <w:spacing w:before="1"/>
              <w:ind w:left="10"/>
              <w:jc w:val="center"/>
              <w:rPr>
                <w:sz w:val="19"/>
              </w:rPr>
            </w:pPr>
            <w:r>
              <w:rPr>
                <w:w w:val="104"/>
                <w:sz w:val="19"/>
              </w:rPr>
              <w:t>-</w:t>
            </w:r>
          </w:p>
        </w:tc>
        <w:tc>
          <w:tcPr>
            <w:tcW w:w="706" w:type="dxa"/>
          </w:tcPr>
          <w:p>
            <w:pPr>
              <w:pStyle w:val="TableParagraph"/>
              <w:spacing w:before="1"/>
              <w:ind w:left="316"/>
              <w:rPr>
                <w:sz w:val="19"/>
              </w:rPr>
            </w:pPr>
            <w:r>
              <w:rPr>
                <w:w w:val="104"/>
                <w:sz w:val="19"/>
              </w:rPr>
              <w:t>-</w:t>
            </w:r>
          </w:p>
        </w:tc>
        <w:tc>
          <w:tcPr>
            <w:tcW w:w="702" w:type="dxa"/>
          </w:tcPr>
          <w:p>
            <w:pPr>
              <w:pStyle w:val="TableParagraph"/>
              <w:spacing w:before="1"/>
              <w:ind w:left="5"/>
              <w:jc w:val="center"/>
              <w:rPr>
                <w:sz w:val="19"/>
              </w:rPr>
            </w:pPr>
            <w:r>
              <w:rPr>
                <w:w w:val="104"/>
                <w:sz w:val="19"/>
              </w:rPr>
              <w:t>9</w:t>
            </w:r>
          </w:p>
        </w:tc>
      </w:tr>
      <w:tr>
        <w:trPr>
          <w:trHeight w:val="208" w:hRule="atLeast"/>
        </w:trPr>
        <w:tc>
          <w:tcPr>
            <w:tcW w:w="901" w:type="dxa"/>
            <w:vMerge/>
            <w:tcBorders>
              <w:top w:val="nil"/>
            </w:tcBorders>
          </w:tcPr>
          <w:p>
            <w:pPr>
              <w:rPr>
                <w:sz w:val="2"/>
                <w:szCs w:val="2"/>
              </w:rPr>
            </w:pPr>
          </w:p>
        </w:tc>
        <w:tc>
          <w:tcPr>
            <w:tcW w:w="2483" w:type="dxa"/>
          </w:tcPr>
          <w:p>
            <w:pPr>
              <w:pStyle w:val="TableParagraph"/>
              <w:spacing w:line="187" w:lineRule="exact" w:before="1"/>
              <w:ind w:left="32"/>
              <w:rPr>
                <w:sz w:val="19"/>
              </w:rPr>
            </w:pPr>
            <w:r>
              <w:rPr>
                <w:w w:val="105"/>
                <w:sz w:val="19"/>
              </w:rPr>
              <w:t>4. Шаңғы дайындығы*</w:t>
            </w:r>
          </w:p>
        </w:tc>
        <w:tc>
          <w:tcPr>
            <w:tcW w:w="805" w:type="dxa"/>
          </w:tcPr>
          <w:p>
            <w:pPr>
              <w:pStyle w:val="TableParagraph"/>
              <w:spacing w:line="187" w:lineRule="exact" w:before="1"/>
              <w:ind w:left="10"/>
              <w:jc w:val="center"/>
              <w:rPr>
                <w:sz w:val="19"/>
              </w:rPr>
            </w:pPr>
            <w:r>
              <w:rPr>
                <w:w w:val="104"/>
                <w:sz w:val="19"/>
              </w:rPr>
              <w:t>-</w:t>
            </w:r>
          </w:p>
        </w:tc>
        <w:tc>
          <w:tcPr>
            <w:tcW w:w="706" w:type="dxa"/>
          </w:tcPr>
          <w:p>
            <w:pPr>
              <w:pStyle w:val="TableParagraph"/>
              <w:spacing w:line="187" w:lineRule="exact" w:before="1"/>
              <w:ind w:left="9"/>
              <w:jc w:val="center"/>
              <w:rPr>
                <w:sz w:val="19"/>
              </w:rPr>
            </w:pPr>
            <w:r>
              <w:rPr>
                <w:w w:val="104"/>
                <w:sz w:val="19"/>
              </w:rPr>
              <w:t>-</w:t>
            </w:r>
          </w:p>
        </w:tc>
        <w:tc>
          <w:tcPr>
            <w:tcW w:w="704" w:type="dxa"/>
          </w:tcPr>
          <w:p>
            <w:pPr>
              <w:pStyle w:val="TableParagraph"/>
              <w:spacing w:line="187" w:lineRule="exact" w:before="1"/>
              <w:ind w:left="228" w:right="220"/>
              <w:jc w:val="center"/>
              <w:rPr>
                <w:sz w:val="19"/>
              </w:rPr>
            </w:pPr>
            <w:r>
              <w:rPr>
                <w:w w:val="105"/>
                <w:sz w:val="19"/>
              </w:rPr>
              <w:t>10</w:t>
            </w:r>
          </w:p>
        </w:tc>
        <w:tc>
          <w:tcPr>
            <w:tcW w:w="706" w:type="dxa"/>
          </w:tcPr>
          <w:p>
            <w:pPr>
              <w:pStyle w:val="TableParagraph"/>
              <w:spacing w:line="187" w:lineRule="exact" w:before="1"/>
              <w:ind w:left="316"/>
              <w:rPr>
                <w:sz w:val="19"/>
              </w:rPr>
            </w:pPr>
            <w:r>
              <w:rPr>
                <w:w w:val="104"/>
                <w:sz w:val="19"/>
              </w:rPr>
              <w:t>-</w:t>
            </w:r>
          </w:p>
        </w:tc>
        <w:tc>
          <w:tcPr>
            <w:tcW w:w="702" w:type="dxa"/>
          </w:tcPr>
          <w:p>
            <w:pPr>
              <w:pStyle w:val="TableParagraph"/>
              <w:spacing w:line="187" w:lineRule="exact" w:before="1"/>
              <w:ind w:left="247"/>
              <w:rPr>
                <w:sz w:val="19"/>
              </w:rPr>
            </w:pPr>
            <w:r>
              <w:rPr>
                <w:w w:val="105"/>
                <w:sz w:val="19"/>
              </w:rPr>
              <w:t>10</w:t>
            </w:r>
          </w:p>
        </w:tc>
      </w:tr>
      <w:tr>
        <w:trPr>
          <w:trHeight w:val="210" w:hRule="atLeast"/>
        </w:trPr>
        <w:tc>
          <w:tcPr>
            <w:tcW w:w="901" w:type="dxa"/>
            <w:vMerge/>
            <w:tcBorders>
              <w:top w:val="nil"/>
            </w:tcBorders>
          </w:tcPr>
          <w:p>
            <w:pPr>
              <w:rPr>
                <w:sz w:val="2"/>
                <w:szCs w:val="2"/>
              </w:rPr>
            </w:pPr>
          </w:p>
        </w:tc>
        <w:tc>
          <w:tcPr>
            <w:tcW w:w="2483" w:type="dxa"/>
          </w:tcPr>
          <w:p>
            <w:pPr>
              <w:pStyle w:val="TableParagraph"/>
              <w:spacing w:line="190" w:lineRule="exact"/>
              <w:ind w:left="32"/>
              <w:rPr>
                <w:sz w:val="19"/>
              </w:rPr>
            </w:pPr>
            <w:r>
              <w:rPr>
                <w:w w:val="105"/>
                <w:sz w:val="19"/>
              </w:rPr>
              <w:t>5. Жүзу**</w:t>
            </w:r>
          </w:p>
        </w:tc>
        <w:tc>
          <w:tcPr>
            <w:tcW w:w="805" w:type="dxa"/>
          </w:tcPr>
          <w:p>
            <w:pPr>
              <w:pStyle w:val="TableParagraph"/>
              <w:spacing w:line="190" w:lineRule="exact"/>
              <w:ind w:left="10"/>
              <w:jc w:val="center"/>
              <w:rPr>
                <w:sz w:val="19"/>
              </w:rPr>
            </w:pPr>
            <w:r>
              <w:rPr>
                <w:w w:val="104"/>
                <w:sz w:val="19"/>
              </w:rPr>
              <w:t>-</w:t>
            </w:r>
          </w:p>
        </w:tc>
        <w:tc>
          <w:tcPr>
            <w:tcW w:w="706" w:type="dxa"/>
          </w:tcPr>
          <w:p>
            <w:pPr>
              <w:pStyle w:val="TableParagraph"/>
              <w:spacing w:line="190" w:lineRule="exact"/>
              <w:ind w:left="9"/>
              <w:jc w:val="center"/>
              <w:rPr>
                <w:sz w:val="19"/>
              </w:rPr>
            </w:pPr>
            <w:r>
              <w:rPr>
                <w:w w:val="104"/>
                <w:sz w:val="19"/>
              </w:rPr>
              <w:t>-</w:t>
            </w:r>
          </w:p>
        </w:tc>
        <w:tc>
          <w:tcPr>
            <w:tcW w:w="704" w:type="dxa"/>
          </w:tcPr>
          <w:p>
            <w:pPr>
              <w:pStyle w:val="TableParagraph"/>
              <w:spacing w:line="190" w:lineRule="exact"/>
              <w:ind w:left="10"/>
              <w:jc w:val="center"/>
              <w:rPr>
                <w:sz w:val="19"/>
              </w:rPr>
            </w:pPr>
            <w:r>
              <w:rPr>
                <w:w w:val="104"/>
                <w:sz w:val="19"/>
              </w:rPr>
              <w:t>-</w:t>
            </w:r>
          </w:p>
        </w:tc>
        <w:tc>
          <w:tcPr>
            <w:tcW w:w="706" w:type="dxa"/>
          </w:tcPr>
          <w:p>
            <w:pPr>
              <w:pStyle w:val="TableParagraph"/>
              <w:spacing w:line="190" w:lineRule="exact"/>
              <w:ind w:left="298"/>
              <w:rPr>
                <w:sz w:val="19"/>
              </w:rPr>
            </w:pPr>
            <w:r>
              <w:rPr>
                <w:w w:val="104"/>
                <w:sz w:val="19"/>
              </w:rPr>
              <w:t>6</w:t>
            </w:r>
          </w:p>
        </w:tc>
        <w:tc>
          <w:tcPr>
            <w:tcW w:w="702" w:type="dxa"/>
          </w:tcPr>
          <w:p>
            <w:pPr>
              <w:pStyle w:val="TableParagraph"/>
              <w:spacing w:line="190" w:lineRule="exact"/>
              <w:ind w:left="5"/>
              <w:jc w:val="center"/>
              <w:rPr>
                <w:sz w:val="19"/>
              </w:rPr>
            </w:pPr>
            <w:r>
              <w:rPr>
                <w:w w:val="104"/>
                <w:sz w:val="19"/>
              </w:rPr>
              <w:t>6</w:t>
            </w:r>
          </w:p>
        </w:tc>
      </w:tr>
      <w:tr>
        <w:trPr>
          <w:trHeight w:val="433" w:hRule="atLeast"/>
        </w:trPr>
        <w:tc>
          <w:tcPr>
            <w:tcW w:w="901" w:type="dxa"/>
            <w:vMerge/>
            <w:tcBorders>
              <w:top w:val="nil"/>
            </w:tcBorders>
          </w:tcPr>
          <w:p>
            <w:pPr>
              <w:rPr>
                <w:sz w:val="2"/>
                <w:szCs w:val="2"/>
              </w:rPr>
            </w:pPr>
          </w:p>
        </w:tc>
        <w:tc>
          <w:tcPr>
            <w:tcW w:w="2483" w:type="dxa"/>
          </w:tcPr>
          <w:p>
            <w:pPr>
              <w:pStyle w:val="TableParagraph"/>
              <w:tabs>
                <w:tab w:pos="1537" w:val="left" w:leader="none"/>
              </w:tabs>
              <w:spacing w:before="1"/>
              <w:ind w:left="32"/>
              <w:rPr>
                <w:sz w:val="19"/>
              </w:rPr>
            </w:pPr>
            <w:r>
              <w:rPr>
                <w:w w:val="105"/>
                <w:sz w:val="19"/>
              </w:rPr>
              <w:t>Базалық</w:t>
              <w:tab/>
              <w:t>компонент</w:t>
            </w:r>
          </w:p>
          <w:p>
            <w:pPr>
              <w:pStyle w:val="TableParagraph"/>
              <w:spacing w:line="185" w:lineRule="exact" w:before="8"/>
              <w:ind w:left="32"/>
              <w:rPr>
                <w:sz w:val="19"/>
              </w:rPr>
            </w:pPr>
            <w:r>
              <w:rPr>
                <w:w w:val="105"/>
                <w:sz w:val="19"/>
              </w:rPr>
              <w:t>бойынша сағаттар саны:</w:t>
            </w:r>
          </w:p>
        </w:tc>
        <w:tc>
          <w:tcPr>
            <w:tcW w:w="805" w:type="dxa"/>
          </w:tcPr>
          <w:p>
            <w:pPr>
              <w:pStyle w:val="TableParagraph"/>
              <w:spacing w:before="1"/>
              <w:ind w:left="279" w:right="271"/>
              <w:jc w:val="center"/>
              <w:rPr>
                <w:sz w:val="19"/>
              </w:rPr>
            </w:pPr>
            <w:r>
              <w:rPr>
                <w:w w:val="105"/>
                <w:sz w:val="19"/>
              </w:rPr>
              <w:t>22</w:t>
            </w:r>
          </w:p>
        </w:tc>
        <w:tc>
          <w:tcPr>
            <w:tcW w:w="706" w:type="dxa"/>
          </w:tcPr>
          <w:p>
            <w:pPr>
              <w:pStyle w:val="TableParagraph"/>
              <w:spacing w:before="1"/>
              <w:ind w:left="231" w:right="219"/>
              <w:jc w:val="center"/>
              <w:rPr>
                <w:sz w:val="19"/>
              </w:rPr>
            </w:pPr>
            <w:r>
              <w:rPr>
                <w:w w:val="105"/>
                <w:sz w:val="19"/>
              </w:rPr>
              <w:t>17</w:t>
            </w:r>
          </w:p>
        </w:tc>
        <w:tc>
          <w:tcPr>
            <w:tcW w:w="704" w:type="dxa"/>
          </w:tcPr>
          <w:p>
            <w:pPr>
              <w:pStyle w:val="TableParagraph"/>
              <w:spacing w:before="1"/>
              <w:ind w:left="228" w:right="220"/>
              <w:jc w:val="center"/>
              <w:rPr>
                <w:sz w:val="19"/>
              </w:rPr>
            </w:pPr>
            <w:r>
              <w:rPr>
                <w:w w:val="105"/>
                <w:sz w:val="19"/>
              </w:rPr>
              <w:t>25</w:t>
            </w:r>
          </w:p>
        </w:tc>
        <w:tc>
          <w:tcPr>
            <w:tcW w:w="706" w:type="dxa"/>
          </w:tcPr>
          <w:p>
            <w:pPr>
              <w:pStyle w:val="TableParagraph"/>
              <w:spacing w:before="1"/>
              <w:ind w:left="249"/>
              <w:rPr>
                <w:sz w:val="19"/>
              </w:rPr>
            </w:pPr>
            <w:r>
              <w:rPr>
                <w:w w:val="105"/>
                <w:sz w:val="19"/>
              </w:rPr>
              <w:t>20</w:t>
            </w:r>
          </w:p>
        </w:tc>
        <w:tc>
          <w:tcPr>
            <w:tcW w:w="702" w:type="dxa"/>
          </w:tcPr>
          <w:p>
            <w:pPr>
              <w:pStyle w:val="TableParagraph"/>
              <w:spacing w:before="1"/>
              <w:ind w:left="247"/>
              <w:rPr>
                <w:sz w:val="19"/>
              </w:rPr>
            </w:pPr>
            <w:r>
              <w:rPr>
                <w:w w:val="105"/>
                <w:sz w:val="19"/>
              </w:rPr>
              <w:t>84</w:t>
            </w:r>
          </w:p>
        </w:tc>
      </w:tr>
      <w:tr>
        <w:trPr>
          <w:trHeight w:val="1587" w:hRule="atLeast"/>
        </w:trPr>
        <w:tc>
          <w:tcPr>
            <w:tcW w:w="901" w:type="dxa"/>
          </w:tcPr>
          <w:p>
            <w:pPr>
              <w:pStyle w:val="TableParagraph"/>
              <w:spacing w:line="249" w:lineRule="auto" w:before="3"/>
              <w:ind w:left="31" w:right="1"/>
              <w:rPr>
                <w:b/>
                <w:sz w:val="19"/>
              </w:rPr>
            </w:pPr>
            <w:r>
              <w:rPr>
                <w:b/>
                <w:sz w:val="19"/>
              </w:rPr>
              <w:t>Вариати </w:t>
            </w:r>
            <w:r>
              <w:rPr>
                <w:b/>
                <w:w w:val="105"/>
                <w:sz w:val="19"/>
              </w:rPr>
              <w:t>вті</w:t>
            </w:r>
          </w:p>
        </w:tc>
        <w:tc>
          <w:tcPr>
            <w:tcW w:w="2483" w:type="dxa"/>
          </w:tcPr>
          <w:p>
            <w:pPr>
              <w:pStyle w:val="TableParagraph"/>
              <w:tabs>
                <w:tab w:pos="1484" w:val="left" w:leader="none"/>
                <w:tab w:pos="1866" w:val="left" w:leader="none"/>
              </w:tabs>
              <w:spacing w:line="249" w:lineRule="auto"/>
              <w:ind w:left="32" w:right="17"/>
              <w:jc w:val="both"/>
              <w:rPr>
                <w:sz w:val="19"/>
              </w:rPr>
            </w:pPr>
            <w:r>
              <w:rPr>
                <w:w w:val="105"/>
                <w:sz w:val="19"/>
              </w:rPr>
              <w:t>Вариативті        бӛлім </w:t>
            </w:r>
            <w:r>
              <w:rPr>
                <w:spacing w:val="-6"/>
                <w:w w:val="105"/>
                <w:sz w:val="19"/>
              </w:rPr>
              <w:t>нақты</w:t>
            </w:r>
            <w:r>
              <w:rPr>
                <w:spacing w:val="-4"/>
                <w:w w:val="105"/>
                <w:sz w:val="19"/>
              </w:rPr>
              <w:t> </w:t>
            </w:r>
            <w:r>
              <w:rPr>
                <w:w w:val="105"/>
                <w:sz w:val="19"/>
              </w:rPr>
              <w:t>спорттық</w:t>
              <w:tab/>
            </w:r>
            <w:r>
              <w:rPr>
                <w:sz w:val="19"/>
              </w:rPr>
              <w:t>ойындарды </w:t>
            </w:r>
            <w:r>
              <w:rPr>
                <w:w w:val="105"/>
                <w:sz w:val="19"/>
              </w:rPr>
              <w:t>тереңдетіп оқытуда білім беру ұйымдары футболды, волейболды,</w:t>
              <w:tab/>
              <w:tab/>
            </w:r>
            <w:r>
              <w:rPr>
                <w:sz w:val="19"/>
              </w:rPr>
              <w:t>немесе</w:t>
            </w:r>
          </w:p>
          <w:p>
            <w:pPr>
              <w:pStyle w:val="TableParagraph"/>
              <w:tabs>
                <w:tab w:pos="1746" w:val="left" w:leader="none"/>
              </w:tabs>
              <w:ind w:left="32"/>
              <w:jc w:val="both"/>
              <w:rPr>
                <w:sz w:val="19"/>
              </w:rPr>
            </w:pPr>
            <w:r>
              <w:rPr>
                <w:w w:val="105"/>
                <w:sz w:val="19"/>
              </w:rPr>
              <w:t>баскетболды</w:t>
              <w:tab/>
              <w:t>таңдауы</w:t>
            </w:r>
          </w:p>
          <w:p>
            <w:pPr>
              <w:pStyle w:val="TableParagraph"/>
              <w:spacing w:line="205" w:lineRule="exact" w:before="8"/>
              <w:ind w:left="32"/>
              <w:jc w:val="both"/>
              <w:rPr>
                <w:sz w:val="19"/>
              </w:rPr>
            </w:pPr>
            <w:r>
              <w:rPr>
                <w:w w:val="105"/>
                <w:sz w:val="19"/>
              </w:rPr>
              <w:t>арқылы жүзеге асырылады</w:t>
            </w:r>
          </w:p>
        </w:tc>
        <w:tc>
          <w:tcPr>
            <w:tcW w:w="805" w:type="dxa"/>
          </w:tcPr>
          <w:p>
            <w:pPr>
              <w:pStyle w:val="TableParagraph"/>
              <w:spacing w:line="218" w:lineRule="exact"/>
              <w:ind w:left="8"/>
              <w:jc w:val="center"/>
              <w:rPr>
                <w:sz w:val="19"/>
              </w:rPr>
            </w:pPr>
            <w:r>
              <w:rPr>
                <w:w w:val="104"/>
                <w:sz w:val="19"/>
              </w:rPr>
              <w:t>4</w:t>
            </w:r>
          </w:p>
        </w:tc>
        <w:tc>
          <w:tcPr>
            <w:tcW w:w="706" w:type="dxa"/>
          </w:tcPr>
          <w:p>
            <w:pPr>
              <w:pStyle w:val="TableParagraph"/>
              <w:spacing w:line="218" w:lineRule="exact"/>
              <w:ind w:left="11"/>
              <w:jc w:val="center"/>
              <w:rPr>
                <w:sz w:val="19"/>
              </w:rPr>
            </w:pPr>
            <w:r>
              <w:rPr>
                <w:w w:val="104"/>
                <w:sz w:val="19"/>
              </w:rPr>
              <w:t>5</w:t>
            </w:r>
          </w:p>
        </w:tc>
        <w:tc>
          <w:tcPr>
            <w:tcW w:w="704" w:type="dxa"/>
          </w:tcPr>
          <w:p>
            <w:pPr>
              <w:pStyle w:val="TableParagraph"/>
              <w:spacing w:line="218" w:lineRule="exact"/>
              <w:ind w:left="8"/>
              <w:jc w:val="center"/>
              <w:rPr>
                <w:sz w:val="19"/>
              </w:rPr>
            </w:pPr>
            <w:r>
              <w:rPr>
                <w:w w:val="104"/>
                <w:sz w:val="19"/>
              </w:rPr>
              <w:t>5</w:t>
            </w:r>
          </w:p>
        </w:tc>
        <w:tc>
          <w:tcPr>
            <w:tcW w:w="706" w:type="dxa"/>
          </w:tcPr>
          <w:p>
            <w:pPr>
              <w:pStyle w:val="TableParagraph"/>
              <w:spacing w:line="218" w:lineRule="exact"/>
              <w:ind w:left="298"/>
              <w:rPr>
                <w:sz w:val="19"/>
              </w:rPr>
            </w:pPr>
            <w:r>
              <w:rPr>
                <w:w w:val="104"/>
                <w:sz w:val="19"/>
              </w:rPr>
              <w:t>4</w:t>
            </w:r>
          </w:p>
        </w:tc>
        <w:tc>
          <w:tcPr>
            <w:tcW w:w="702" w:type="dxa"/>
          </w:tcPr>
          <w:p>
            <w:pPr>
              <w:pStyle w:val="TableParagraph"/>
              <w:spacing w:line="218" w:lineRule="exact"/>
              <w:ind w:left="247"/>
              <w:rPr>
                <w:sz w:val="19"/>
              </w:rPr>
            </w:pPr>
            <w:r>
              <w:rPr>
                <w:w w:val="105"/>
                <w:sz w:val="19"/>
              </w:rPr>
              <w:t>18</w:t>
            </w:r>
          </w:p>
        </w:tc>
      </w:tr>
      <w:tr>
        <w:trPr>
          <w:trHeight w:val="471" w:hRule="atLeast"/>
        </w:trPr>
        <w:tc>
          <w:tcPr>
            <w:tcW w:w="3384" w:type="dxa"/>
            <w:gridSpan w:val="2"/>
          </w:tcPr>
          <w:p>
            <w:pPr>
              <w:pStyle w:val="TableParagraph"/>
              <w:spacing w:before="3"/>
              <w:ind w:left="31"/>
              <w:rPr>
                <w:b/>
                <w:sz w:val="19"/>
              </w:rPr>
            </w:pPr>
            <w:r>
              <w:rPr>
                <w:b/>
                <w:w w:val="105"/>
                <w:sz w:val="19"/>
              </w:rPr>
              <w:t>Оқу жылы бойынша сағаттар саны:</w:t>
            </w:r>
          </w:p>
        </w:tc>
        <w:tc>
          <w:tcPr>
            <w:tcW w:w="805" w:type="dxa"/>
          </w:tcPr>
          <w:p>
            <w:pPr>
              <w:pStyle w:val="TableParagraph"/>
              <w:spacing w:before="3"/>
              <w:ind w:left="279" w:right="271"/>
              <w:jc w:val="center"/>
              <w:rPr>
                <w:b/>
                <w:sz w:val="19"/>
              </w:rPr>
            </w:pPr>
            <w:r>
              <w:rPr>
                <w:b/>
                <w:w w:val="105"/>
                <w:sz w:val="19"/>
              </w:rPr>
              <w:t>26</w:t>
            </w:r>
          </w:p>
        </w:tc>
        <w:tc>
          <w:tcPr>
            <w:tcW w:w="706" w:type="dxa"/>
          </w:tcPr>
          <w:p>
            <w:pPr>
              <w:pStyle w:val="TableParagraph"/>
              <w:spacing w:before="3"/>
              <w:ind w:left="231" w:right="219"/>
              <w:jc w:val="center"/>
              <w:rPr>
                <w:b/>
                <w:sz w:val="19"/>
              </w:rPr>
            </w:pPr>
            <w:r>
              <w:rPr>
                <w:b/>
                <w:w w:val="105"/>
                <w:sz w:val="19"/>
              </w:rPr>
              <w:t>22</w:t>
            </w:r>
          </w:p>
        </w:tc>
        <w:tc>
          <w:tcPr>
            <w:tcW w:w="704" w:type="dxa"/>
          </w:tcPr>
          <w:p>
            <w:pPr>
              <w:pStyle w:val="TableParagraph"/>
              <w:spacing w:before="3"/>
              <w:ind w:left="228" w:right="220"/>
              <w:jc w:val="center"/>
              <w:rPr>
                <w:b/>
                <w:sz w:val="19"/>
              </w:rPr>
            </w:pPr>
            <w:r>
              <w:rPr>
                <w:b/>
                <w:w w:val="105"/>
                <w:sz w:val="19"/>
              </w:rPr>
              <w:t>30</w:t>
            </w:r>
          </w:p>
        </w:tc>
        <w:tc>
          <w:tcPr>
            <w:tcW w:w="706" w:type="dxa"/>
          </w:tcPr>
          <w:p>
            <w:pPr>
              <w:pStyle w:val="TableParagraph"/>
              <w:spacing w:line="218" w:lineRule="exact"/>
              <w:ind w:left="249"/>
              <w:rPr>
                <w:sz w:val="19"/>
              </w:rPr>
            </w:pPr>
            <w:r>
              <w:rPr>
                <w:w w:val="105"/>
                <w:sz w:val="19"/>
              </w:rPr>
              <w:t>24</w:t>
            </w:r>
          </w:p>
        </w:tc>
        <w:tc>
          <w:tcPr>
            <w:tcW w:w="702" w:type="dxa"/>
          </w:tcPr>
          <w:p>
            <w:pPr>
              <w:pStyle w:val="TableParagraph"/>
              <w:spacing w:line="218" w:lineRule="exact"/>
              <w:ind w:left="197"/>
              <w:rPr>
                <w:sz w:val="19"/>
              </w:rPr>
            </w:pPr>
            <w:r>
              <w:rPr>
                <w:w w:val="105"/>
                <w:sz w:val="19"/>
              </w:rPr>
              <w:t>102</w:t>
            </w:r>
          </w:p>
        </w:tc>
      </w:tr>
    </w:tbl>
    <w:p>
      <w:pPr>
        <w:pStyle w:val="BodyText"/>
        <w:spacing w:line="259" w:lineRule="exact"/>
        <w:ind w:left="1395"/>
      </w:pPr>
      <w:r>
        <w:rPr/>
        <w:t>Ескерту:</w:t>
      </w:r>
    </w:p>
    <w:p>
      <w:pPr>
        <w:pStyle w:val="BodyText"/>
        <w:spacing w:line="242" w:lineRule="auto"/>
        <w:ind w:right="2954" w:firstLine="583"/>
        <w:jc w:val="both"/>
      </w:pPr>
      <w:r>
        <w:rPr/>
        <w:t>*– Қарсыз аудандарда шаңғы дайындығы сабақтарының орнына жалпы тӛзімділікті дамытуға сауықтыру жүгіру сабақтары мен басқа да аэробты жүктеме жаттығуларын қолдану ұсынылады.</w:t>
      </w:r>
    </w:p>
    <w:p>
      <w:pPr>
        <w:pStyle w:val="BodyText"/>
        <w:ind w:right="2952" w:firstLine="583"/>
        <w:jc w:val="both"/>
      </w:pPr>
      <w:r>
        <w:rPr/>
        <w:t>**–</w:t>
      </w:r>
      <w:r>
        <w:rPr>
          <w:spacing w:val="-8"/>
        </w:rPr>
        <w:t> </w:t>
      </w:r>
      <w:r>
        <w:rPr/>
        <w:t>Жүзу</w:t>
      </w:r>
      <w:r>
        <w:rPr>
          <w:spacing w:val="-8"/>
        </w:rPr>
        <w:t> </w:t>
      </w:r>
      <w:r>
        <w:rPr/>
        <w:t>сабағын</w:t>
      </w:r>
      <w:r>
        <w:rPr>
          <w:spacing w:val="-4"/>
        </w:rPr>
        <w:t> </w:t>
      </w:r>
      <w:r>
        <w:rPr/>
        <w:t>ӛткізу</w:t>
      </w:r>
      <w:r>
        <w:rPr>
          <w:spacing w:val="-7"/>
        </w:rPr>
        <w:t> </w:t>
      </w:r>
      <w:r>
        <w:rPr/>
        <w:t>мүмкін</w:t>
      </w:r>
      <w:r>
        <w:rPr>
          <w:spacing w:val="-6"/>
        </w:rPr>
        <w:t> </w:t>
      </w:r>
      <w:r>
        <w:rPr/>
        <w:t>болмаған</w:t>
      </w:r>
      <w:r>
        <w:rPr>
          <w:spacing w:val="-4"/>
        </w:rPr>
        <w:t> </w:t>
      </w:r>
      <w:r>
        <w:rPr/>
        <w:t>жағдайда,</w:t>
      </w:r>
      <w:r>
        <w:rPr>
          <w:spacing w:val="-7"/>
        </w:rPr>
        <w:t> </w:t>
      </w:r>
      <w:r>
        <w:rPr/>
        <w:t>бағдарламаның</w:t>
      </w:r>
      <w:r>
        <w:rPr>
          <w:spacing w:val="-6"/>
        </w:rPr>
        <w:t> жүзу </w:t>
      </w:r>
      <w:r>
        <w:rPr/>
        <w:t>бӛлімін іске асыруға арналған уақытты спорттық дағдыларын жетілдіру </w:t>
      </w:r>
      <w:r>
        <w:rPr>
          <w:spacing w:val="-3"/>
        </w:rPr>
        <w:t>үшін, </w:t>
      </w:r>
      <w:r>
        <w:rPr/>
        <w:t>мектептің педагогикалық кеңесінің шешімімен оның орнына дене шынықтырудың спорттық ойын түрлерін қолдану</w:t>
      </w:r>
      <w:r>
        <w:rPr>
          <w:spacing w:val="-5"/>
        </w:rPr>
        <w:t> </w:t>
      </w:r>
      <w:r>
        <w:rPr/>
        <w:t>ұсынылады.</w:t>
      </w:r>
    </w:p>
    <w:p>
      <w:pPr>
        <w:pStyle w:val="BodyText"/>
        <w:ind w:right="2963" w:firstLine="583"/>
        <w:jc w:val="both"/>
      </w:pPr>
      <w:r>
        <w:rPr/>
        <w:t>«Дене шынықтыру» пәні бойынша жиынтық бағалау ӛткізілмейді. «Дене шынықтыру» пәні бойынша тоқсан, жарты жылының және оқу жылының соңында «есептелінді» («есептелінген жоқ») деген белгі жазылады.</w:t>
      </w:r>
    </w:p>
    <w:p>
      <w:pPr>
        <w:pStyle w:val="BodyText"/>
        <w:ind w:right="2951" w:firstLine="583"/>
        <w:jc w:val="both"/>
      </w:pPr>
      <w:r>
        <w:rPr>
          <w:spacing w:val="-4"/>
        </w:rPr>
        <w:t>Сабақтың,</w:t>
      </w:r>
      <w:r>
        <w:rPr>
          <w:spacing w:val="49"/>
        </w:rPr>
        <w:t> </w:t>
      </w:r>
      <w:r>
        <w:rPr>
          <w:spacing w:val="-4"/>
        </w:rPr>
        <w:t>сабақтан  </w:t>
      </w:r>
      <w:r>
        <w:rPr>
          <w:spacing w:val="-3"/>
        </w:rPr>
        <w:t>тыс және </w:t>
      </w:r>
      <w:r>
        <w:rPr>
          <w:spacing w:val="-4"/>
        </w:rPr>
        <w:t>сыныптан  </w:t>
      </w:r>
      <w:r>
        <w:rPr>
          <w:spacing w:val="-3"/>
        </w:rPr>
        <w:t>тыс </w:t>
      </w:r>
      <w:r>
        <w:rPr>
          <w:spacing w:val="-4"/>
        </w:rPr>
        <w:t>іс-шаралардың тәрбиелік  мақсатын </w:t>
      </w:r>
      <w:r>
        <w:rPr/>
        <w:t>«Мәңгілік Ел» идеясымен ұштастырып жүзеге асыру ұсынылады.</w:t>
      </w:r>
    </w:p>
    <w:p>
      <w:pPr>
        <w:pStyle w:val="BodyText"/>
        <w:ind w:right="2952" w:firstLine="583"/>
        <w:jc w:val="both"/>
      </w:pPr>
      <w:r>
        <w:rPr/>
        <w:t>«Дене шынықтыру»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pStyle w:val="BodyText"/>
        <w:spacing w:before="3"/>
        <w:ind w:right="2951" w:firstLine="583"/>
        <w:jc w:val="both"/>
      </w:pPr>
      <w:r>
        <w:rPr/>
        <w:t>«Дене шынықтыру» пәні сабақтарын ұйымдастыру және </w:t>
      </w:r>
      <w:r>
        <w:rPr>
          <w:spacing w:val="-3"/>
        </w:rPr>
        <w:t>ӛткізу </w:t>
      </w:r>
      <w:r>
        <w:rPr/>
        <w:t>мәселелері   бойынша   мұғалімдерге   әдістемелік   кӛмек   кӛрсету </w:t>
      </w:r>
      <w:r>
        <w:rPr>
          <w:spacing w:val="-8"/>
        </w:rPr>
        <w:t>мақсатында </w:t>
      </w:r>
      <w:r>
        <w:rPr/>
        <w:t>Ұлттық ғылыми-практикалық дене тәрбиесі орталығы және Ы.Алтынсарин атындағы Ұлттық білім академиясы әдістемелік құралдар әзірлеп, орталықтың сайтына (</w:t>
      </w:r>
      <w:hyperlink r:id="rId77">
        <w:r>
          <w:rPr>
            <w:color w:val="0000FF"/>
            <w:u w:val="single" w:color="0000FF"/>
          </w:rPr>
          <w:t>www.nnpcfk.kz</w:t>
        </w:r>
      </w:hyperlink>
      <w:r>
        <w:rPr/>
        <w:t>) және академия сайтына орналастырылған</w:t>
      </w:r>
      <w:r>
        <w:rPr>
          <w:spacing w:val="-1"/>
        </w:rPr>
        <w:t> </w:t>
      </w:r>
      <w:r>
        <w:rPr/>
        <w:t>(nao.kz).</w:t>
      </w:r>
    </w:p>
    <w:p>
      <w:pPr>
        <w:spacing w:before="4"/>
        <w:ind w:left="1395" w:right="0" w:firstLine="0"/>
        <w:jc w:val="left"/>
        <w:rPr>
          <w:i/>
          <w:sz w:val="23"/>
        </w:rPr>
      </w:pPr>
      <w:r>
        <w:rPr>
          <w:i/>
          <w:sz w:val="23"/>
        </w:rPr>
        <w:t>Дене шынықтыру пәнінің оқу жүктемесі:</w:t>
      </w:r>
    </w:p>
    <w:p>
      <w:pPr>
        <w:pStyle w:val="BodyText"/>
        <w:ind w:left="1395"/>
      </w:pPr>
      <w:r>
        <w:rPr/>
        <w:t>10-сынып – аптасына 3 сағат, жылына барлығы – 102 сағатты құрайды.</w:t>
      </w:r>
    </w:p>
    <w:p>
      <w:pPr>
        <w:pStyle w:val="Heading1"/>
        <w:spacing w:line="262" w:lineRule="exact" w:before="7"/>
      </w:pPr>
      <w:r>
        <w:rPr/>
        <w:t>«Алғашқы әскери және технологиялық дайындық» оқу пәні</w:t>
      </w:r>
    </w:p>
    <w:p>
      <w:pPr>
        <w:pStyle w:val="BodyText"/>
        <w:ind w:right="2955" w:firstLine="583"/>
        <w:jc w:val="both"/>
      </w:pPr>
      <w:r>
        <w:rPr/>
        <w:t>Алғашқы әскери және технологиялық дайындық меншік түрі мен ведомстволық бағыныстылығына қарамастан, барлық типтегі жалпы білім беретін мектептерде әскерге шақырылуға дейінгі және әскерге шақырылу</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4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tabs>
          <w:tab w:pos="2136" w:val="left" w:leader="none"/>
          <w:tab w:pos="2853" w:val="left" w:leader="none"/>
          <w:tab w:pos="3730" w:val="left" w:leader="none"/>
          <w:tab w:pos="5021" w:val="left" w:leader="none"/>
          <w:tab w:pos="6052" w:val="left" w:leader="none"/>
          <w:tab w:pos="7498" w:val="left" w:leader="none"/>
          <w:tab w:pos="8121" w:val="left" w:leader="none"/>
        </w:tabs>
        <w:spacing w:line="242" w:lineRule="auto"/>
        <w:ind w:right="2954"/>
      </w:pPr>
      <w:r>
        <w:rPr/>
        <w:t>жасындағы</w:t>
        <w:tab/>
        <w:t>білім</w:t>
        <w:tab/>
        <w:t>алушы</w:t>
        <w:tab/>
        <w:t>жастардың</w:t>
        <w:tab/>
        <w:t>міндетті</w:t>
        <w:tab/>
        <w:t>оқытылатын</w:t>
        <w:tab/>
        <w:t>пәні</w:t>
        <w:tab/>
        <w:t>болып табылады.</w:t>
      </w:r>
    </w:p>
    <w:p>
      <w:pPr>
        <w:pStyle w:val="BodyText"/>
        <w:ind w:right="2954" w:firstLine="583"/>
        <w:jc w:val="both"/>
      </w:pPr>
      <w:r>
        <w:rPr/>
        <w:t>«Алғашқы әскери және технологиялық дайындық» пәні – білім алушыларды отаншылдық рухпен Отанды қорғауға дайын болуға тәрбиелеуге баса назар аударады. Бұл бағдарлама білім алушыларды әскери қызметтің дағдыларын меңгеруімен қоса тӛтенше жағдайларда адамның ӛмір қауіпсіздік әрекеті мен әскери іс негіздерінен білім беруге бағытталған.</w:t>
      </w:r>
    </w:p>
    <w:p>
      <w:pPr>
        <w:pStyle w:val="BodyText"/>
        <w:spacing w:before="1"/>
        <w:ind w:right="2954" w:firstLine="583"/>
        <w:jc w:val="both"/>
      </w:pPr>
      <w:r>
        <w:rPr/>
        <w:t>Жалпы білім беретін мектептің 10-11-сыныптарында «Алғашқы әскери және технологиялық дайындық» пәні бойынша оқыту ҚР Білім және ғылым министрінің 2013 жылғы 3 сәуірдегі № 115 бұйрығымен, ҚР БҒМ 2017 жылғы</w:t>
      </w:r>
    </w:p>
    <w:p>
      <w:pPr>
        <w:pStyle w:val="BodyText"/>
        <w:tabs>
          <w:tab w:pos="1784" w:val="left" w:leader="none"/>
          <w:tab w:pos="2990" w:val="left" w:leader="none"/>
          <w:tab w:pos="4579" w:val="left" w:leader="none"/>
          <w:tab w:pos="5053" w:val="left" w:leader="none"/>
          <w:tab w:pos="5653" w:val="left" w:leader="none"/>
          <w:tab w:pos="7157" w:val="left" w:leader="none"/>
          <w:tab w:pos="8407" w:val="left" w:leader="none"/>
        </w:tabs>
        <w:spacing w:before="1"/>
        <w:ind w:right="2953"/>
      </w:pPr>
      <w:r>
        <w:rPr/>
        <w:t>«27»</w:t>
        <w:tab/>
        <w:t>шілдедегі</w:t>
        <w:tab/>
        <w:t>207-қосымша</w:t>
        <w:tab/>
        <w:t>№</w:t>
        <w:tab/>
        <w:t>352</w:t>
        <w:tab/>
        <w:t>бұйрығымен</w:t>
        <w:tab/>
        <w:t>бекітілген</w:t>
        <w:tab/>
        <w:t>оқу бағдарламалары арқылы жүзеге</w:t>
      </w:r>
      <w:r>
        <w:rPr>
          <w:spacing w:val="-1"/>
        </w:rPr>
        <w:t> </w:t>
      </w:r>
      <w:r>
        <w:rPr/>
        <w:t>асырылады.</w:t>
      </w:r>
    </w:p>
    <w:p>
      <w:pPr>
        <w:pStyle w:val="BodyText"/>
        <w:spacing w:before="1"/>
        <w:ind w:right="2955" w:firstLine="583"/>
        <w:jc w:val="both"/>
      </w:pPr>
      <w:r>
        <w:rPr/>
        <w:t>Қазақстан Республикасының білім беру ұйымдарында алғашқы әскери және технологиялық дайындықты жастарға ұйымдастыру және ӛткізу үшін негіз болып табылады:</w:t>
      </w:r>
    </w:p>
    <w:p>
      <w:pPr>
        <w:pStyle w:val="ListParagraph"/>
        <w:numPr>
          <w:ilvl w:val="0"/>
          <w:numId w:val="270"/>
        </w:numPr>
        <w:tabs>
          <w:tab w:pos="1732" w:val="left" w:leader="none"/>
        </w:tabs>
        <w:spacing w:line="240" w:lineRule="auto" w:before="3" w:after="0"/>
        <w:ind w:left="812" w:right="2954" w:firstLine="583"/>
        <w:jc w:val="both"/>
        <w:rPr>
          <w:sz w:val="23"/>
        </w:rPr>
      </w:pPr>
      <w:r>
        <w:rPr>
          <w:sz w:val="23"/>
        </w:rPr>
        <w:t>«Әскери қызмет және әскери қызметшілердің мәртебесі туралы» Қазақстан Республикасының 2012 жылғы 16 ақпандағы</w:t>
      </w:r>
      <w:r>
        <w:rPr>
          <w:spacing w:val="-5"/>
          <w:sz w:val="23"/>
        </w:rPr>
        <w:t> </w:t>
      </w:r>
      <w:r>
        <w:rPr>
          <w:sz w:val="23"/>
        </w:rPr>
        <w:t>Заңы.</w:t>
      </w:r>
    </w:p>
    <w:p>
      <w:pPr>
        <w:pStyle w:val="ListParagraph"/>
        <w:numPr>
          <w:ilvl w:val="0"/>
          <w:numId w:val="270"/>
        </w:numPr>
        <w:tabs>
          <w:tab w:pos="1684" w:val="left" w:leader="none"/>
        </w:tabs>
        <w:spacing w:line="240" w:lineRule="auto" w:before="1" w:after="0"/>
        <w:ind w:left="812" w:right="2954" w:firstLine="583"/>
        <w:jc w:val="both"/>
        <w:rPr>
          <w:sz w:val="23"/>
        </w:rPr>
      </w:pPr>
      <w:r>
        <w:rPr>
          <w:sz w:val="23"/>
        </w:rPr>
        <w:t>«Бастапқы әскери даярлықты ұйымдастыру және жүргізу, сондай-ақ оның оқу-материалдық базасын қалыптастыру қағидасы туралы» Қазақстан Республикасы Қорғаныс министрінің 2014 жылғы 19 желтоқсандағы № 606 бұйрығының </w:t>
      </w:r>
      <w:r>
        <w:rPr>
          <w:b/>
          <w:i/>
          <w:sz w:val="23"/>
        </w:rPr>
        <w:t>күші жойылды, оны </w:t>
      </w:r>
      <w:r>
        <w:rPr>
          <w:sz w:val="23"/>
        </w:rPr>
        <w:t>Қазақстан Республикасы Қорғаныс министрінің 2017 жылғы 12 шілдедегі № 347 бұйрығымен </w:t>
      </w:r>
      <w:r>
        <w:rPr>
          <w:b/>
          <w:i/>
          <w:sz w:val="23"/>
        </w:rPr>
        <w:t>ауыстыру қажет </w:t>
      </w:r>
      <w:r>
        <w:rPr>
          <w:sz w:val="23"/>
        </w:rPr>
        <w:t>(Қазақстан Республикасының Әділет министрлігінде 2017 жылғы 20 қыркүйекте № 15725 болып</w:t>
      </w:r>
      <w:r>
        <w:rPr>
          <w:spacing w:val="-3"/>
          <w:sz w:val="23"/>
        </w:rPr>
        <w:t> </w:t>
      </w:r>
      <w:r>
        <w:rPr>
          <w:sz w:val="23"/>
        </w:rPr>
        <w:t>тіркелген).</w:t>
      </w:r>
    </w:p>
    <w:p>
      <w:pPr>
        <w:pStyle w:val="ListParagraph"/>
        <w:numPr>
          <w:ilvl w:val="0"/>
          <w:numId w:val="270"/>
        </w:numPr>
        <w:tabs>
          <w:tab w:pos="1642" w:val="left" w:leader="none"/>
        </w:tabs>
        <w:spacing w:line="240" w:lineRule="auto" w:before="4" w:after="0"/>
        <w:ind w:left="812" w:right="2954" w:firstLine="583"/>
        <w:jc w:val="both"/>
        <w:rPr>
          <w:sz w:val="23"/>
        </w:rPr>
      </w:pPr>
      <w:r>
        <w:rPr>
          <w:sz w:val="23"/>
        </w:rPr>
        <w:t>«Кӛлік</w:t>
      </w:r>
      <w:r>
        <w:rPr>
          <w:spacing w:val="-23"/>
          <w:sz w:val="23"/>
        </w:rPr>
        <w:t> </w:t>
      </w:r>
      <w:r>
        <w:rPr>
          <w:sz w:val="23"/>
        </w:rPr>
        <w:t>құралының</w:t>
      </w:r>
      <w:r>
        <w:rPr>
          <w:spacing w:val="-23"/>
          <w:sz w:val="23"/>
        </w:rPr>
        <w:t> </w:t>
      </w:r>
      <w:r>
        <w:rPr>
          <w:sz w:val="23"/>
        </w:rPr>
        <w:t>сәйкестендіру</w:t>
      </w:r>
      <w:r>
        <w:rPr>
          <w:spacing w:val="-25"/>
          <w:sz w:val="23"/>
        </w:rPr>
        <w:t> </w:t>
      </w:r>
      <w:r>
        <w:rPr>
          <w:sz w:val="23"/>
        </w:rPr>
        <w:t>нӛмірі</w:t>
      </w:r>
      <w:r>
        <w:rPr>
          <w:spacing w:val="-23"/>
          <w:sz w:val="23"/>
        </w:rPr>
        <w:t> </w:t>
      </w:r>
      <w:r>
        <w:rPr>
          <w:sz w:val="23"/>
        </w:rPr>
        <w:t>бойынша</w:t>
      </w:r>
      <w:r>
        <w:rPr>
          <w:spacing w:val="-23"/>
          <w:sz w:val="23"/>
        </w:rPr>
        <w:t> </w:t>
      </w:r>
      <w:r>
        <w:rPr>
          <w:sz w:val="23"/>
        </w:rPr>
        <w:t>кӛлік</w:t>
      </w:r>
      <w:r>
        <w:rPr>
          <w:spacing w:val="-24"/>
          <w:sz w:val="23"/>
        </w:rPr>
        <w:t> </w:t>
      </w:r>
      <w:r>
        <w:rPr>
          <w:spacing w:val="-9"/>
          <w:sz w:val="23"/>
        </w:rPr>
        <w:t>құралдарының </w:t>
      </w:r>
      <w:r>
        <w:rPr>
          <w:sz w:val="23"/>
        </w:rPr>
        <w:t>жекелеген түрлерін мемлекеттік тіркеу және есепке алу, Механикалық </w:t>
      </w:r>
      <w:r>
        <w:rPr>
          <w:spacing w:val="-8"/>
          <w:sz w:val="23"/>
        </w:rPr>
        <w:t>кӛлік </w:t>
      </w:r>
      <w:r>
        <w:rPr>
          <w:sz w:val="23"/>
        </w:rPr>
        <w:t>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w:t>
      </w:r>
      <w:r>
        <w:rPr>
          <w:spacing w:val="-6"/>
          <w:sz w:val="23"/>
        </w:rPr>
        <w:t> </w:t>
      </w:r>
      <w:r>
        <w:rPr>
          <w:sz w:val="23"/>
        </w:rPr>
        <w:t>бұйрығы.</w:t>
      </w:r>
    </w:p>
    <w:p>
      <w:pPr>
        <w:pStyle w:val="BodyText"/>
        <w:spacing w:before="4"/>
        <w:ind w:right="2951" w:firstLine="583"/>
        <w:jc w:val="both"/>
      </w:pPr>
      <w:r>
        <w:rPr/>
        <w:t>Алғашқы әскери және технологиялық дайындық теориялық және практикалық сабақтарда іске асырылады: теориялық сабақтарды оқытудың дидактикалық материалдарын, техникалық құралдар мен инновациялық әдістерін қолдана отырып, әңгімелесу және сұхбаттасу түрінде ӛткізіледі. Практикалық сабақтар оқулықты, қару және әскери-техникалық мүлікті, құралдарды және ӛзге де жабдықтарды қолдана отырып, оқу материалын игеруге бағытталады.</w:t>
      </w:r>
    </w:p>
    <w:p>
      <w:pPr>
        <w:pStyle w:val="BodyText"/>
        <w:spacing w:before="4"/>
        <w:ind w:right="2952" w:firstLine="583"/>
        <w:jc w:val="both"/>
      </w:pPr>
      <w:r>
        <w:rPr/>
        <w:t>Оқу пәнінің </w:t>
      </w:r>
      <w:r>
        <w:rPr>
          <w:i/>
        </w:rPr>
        <w:t>мақсаты </w:t>
      </w:r>
      <w:r>
        <w:rPr/>
        <w:t>– білім алушыға мемлекетті қорғау негіздері  туралы ойының қалыптасуын, Қазақстан Республикасының Қарулы Күштерінің арналуын және түрлері мен ерекшеліктерін түсіндіру, әскери қызметтің маңызын, Қазақстан Республикасының әр азаматының қасиетті парызы және міндетін</w:t>
      </w:r>
      <w:r>
        <w:rPr>
          <w:spacing w:val="-3"/>
        </w:rPr>
        <w:t> </w:t>
      </w:r>
      <w:r>
        <w:rPr/>
        <w:t>оқыту.</w:t>
      </w:r>
    </w:p>
    <w:p>
      <w:pPr>
        <w:spacing w:before="4"/>
        <w:ind w:left="1395" w:right="0" w:firstLine="0"/>
        <w:jc w:val="left"/>
        <w:rPr>
          <w:i/>
          <w:sz w:val="23"/>
        </w:rPr>
      </w:pPr>
      <w:r>
        <w:rPr>
          <w:sz w:val="23"/>
        </w:rPr>
        <w:t>Пәнді оқытудың негізгі </w:t>
      </w:r>
      <w:r>
        <w:rPr>
          <w:i/>
          <w:sz w:val="23"/>
        </w:rPr>
        <w:t>міндеттері:</w:t>
      </w:r>
    </w:p>
    <w:p>
      <w:pPr>
        <w:pStyle w:val="ListParagraph"/>
        <w:numPr>
          <w:ilvl w:val="0"/>
          <w:numId w:val="271"/>
        </w:numPr>
        <w:tabs>
          <w:tab w:pos="1663" w:val="left" w:leader="none"/>
        </w:tabs>
        <w:spacing w:line="240" w:lineRule="auto" w:before="0" w:after="0"/>
        <w:ind w:left="812" w:right="2956" w:firstLine="583"/>
        <w:jc w:val="both"/>
        <w:rPr>
          <w:sz w:val="23"/>
        </w:rPr>
      </w:pPr>
      <w:r>
        <w:rPr>
          <w:sz w:val="23"/>
        </w:rPr>
        <w:t>әскери анттың, Қазақстан Республикасы Қарулы Күштерінің жарғыларының негізгі талаптары туралы білімін</w:t>
      </w:r>
      <w:r>
        <w:rPr>
          <w:spacing w:val="-3"/>
          <w:sz w:val="23"/>
        </w:rPr>
        <w:t> </w:t>
      </w:r>
      <w:r>
        <w:rPr>
          <w:sz w:val="23"/>
        </w:rPr>
        <w:t>қалыптастыру;</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48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71"/>
        </w:numPr>
        <w:tabs>
          <w:tab w:pos="1673" w:val="left" w:leader="none"/>
        </w:tabs>
        <w:spacing w:line="242" w:lineRule="auto" w:before="0" w:after="0"/>
        <w:ind w:left="812" w:right="2952" w:firstLine="583"/>
        <w:jc w:val="both"/>
        <w:rPr>
          <w:sz w:val="23"/>
        </w:rPr>
      </w:pPr>
      <w:r>
        <w:rPr>
          <w:sz w:val="23"/>
        </w:rPr>
        <w:t>әскери бӛлімдердің қару-жарағы мен әскери техникасы, </w:t>
      </w:r>
      <w:r>
        <w:rPr>
          <w:spacing w:val="-20"/>
          <w:sz w:val="23"/>
        </w:rPr>
        <w:t>жеке </w:t>
      </w:r>
      <w:r>
        <w:rPr>
          <w:sz w:val="23"/>
        </w:rPr>
        <w:t>құрамның ӛмірі мен орналасуымен</w:t>
      </w:r>
      <w:r>
        <w:rPr>
          <w:spacing w:val="-10"/>
          <w:sz w:val="23"/>
        </w:rPr>
        <w:t> </w:t>
      </w:r>
      <w:r>
        <w:rPr>
          <w:sz w:val="23"/>
        </w:rPr>
        <w:t>таныстыру;</w:t>
      </w:r>
    </w:p>
    <w:p>
      <w:pPr>
        <w:pStyle w:val="ListParagraph"/>
        <w:numPr>
          <w:ilvl w:val="0"/>
          <w:numId w:val="271"/>
        </w:numPr>
        <w:tabs>
          <w:tab w:pos="1673" w:val="left" w:leader="none"/>
        </w:tabs>
        <w:spacing w:line="240" w:lineRule="auto" w:before="0" w:after="0"/>
        <w:ind w:left="812" w:right="2953" w:firstLine="583"/>
        <w:jc w:val="both"/>
        <w:rPr>
          <w:sz w:val="23"/>
        </w:rPr>
      </w:pPr>
      <w:r>
        <w:rPr>
          <w:sz w:val="23"/>
        </w:rPr>
        <w:t>қажетті әскери білім мен практикалық дағдыларды ақпараттық технологияны пайдалана отырып робототехникада, дӛңгелекті </w:t>
      </w:r>
      <w:r>
        <w:rPr>
          <w:spacing w:val="-3"/>
          <w:sz w:val="23"/>
        </w:rPr>
        <w:t>машиналарды </w:t>
      </w:r>
      <w:r>
        <w:rPr>
          <w:sz w:val="23"/>
        </w:rPr>
        <w:t>жүргізудің</w:t>
      </w:r>
      <w:r>
        <w:rPr>
          <w:spacing w:val="-19"/>
          <w:sz w:val="23"/>
        </w:rPr>
        <w:t> </w:t>
      </w:r>
      <w:r>
        <w:rPr>
          <w:sz w:val="23"/>
        </w:rPr>
        <w:t>негіздері</w:t>
      </w:r>
      <w:r>
        <w:rPr>
          <w:spacing w:val="-15"/>
          <w:sz w:val="23"/>
        </w:rPr>
        <w:t> </w:t>
      </w:r>
      <w:r>
        <w:rPr>
          <w:sz w:val="23"/>
        </w:rPr>
        <w:t>және</w:t>
      </w:r>
      <w:r>
        <w:rPr>
          <w:spacing w:val="-16"/>
          <w:sz w:val="23"/>
        </w:rPr>
        <w:t> </w:t>
      </w:r>
      <w:r>
        <w:rPr>
          <w:sz w:val="23"/>
        </w:rPr>
        <w:t>тӛтенше</w:t>
      </w:r>
      <w:r>
        <w:rPr>
          <w:spacing w:val="-17"/>
          <w:sz w:val="23"/>
        </w:rPr>
        <w:t> </w:t>
      </w:r>
      <w:r>
        <w:rPr>
          <w:sz w:val="23"/>
        </w:rPr>
        <w:t>жағдайда</w:t>
      </w:r>
      <w:r>
        <w:rPr>
          <w:spacing w:val="-16"/>
          <w:sz w:val="23"/>
        </w:rPr>
        <w:t> </w:t>
      </w:r>
      <w:r>
        <w:rPr>
          <w:sz w:val="23"/>
        </w:rPr>
        <w:t>адам</w:t>
      </w:r>
      <w:r>
        <w:rPr>
          <w:spacing w:val="-16"/>
          <w:sz w:val="23"/>
        </w:rPr>
        <w:t> </w:t>
      </w:r>
      <w:r>
        <w:rPr>
          <w:sz w:val="23"/>
        </w:rPr>
        <w:t>ӛмірі</w:t>
      </w:r>
      <w:r>
        <w:rPr>
          <w:spacing w:val="-17"/>
          <w:sz w:val="23"/>
        </w:rPr>
        <w:t> </w:t>
      </w:r>
      <w:r>
        <w:rPr>
          <w:sz w:val="23"/>
        </w:rPr>
        <w:t>қауіпсіздігі</w:t>
      </w:r>
      <w:r>
        <w:rPr>
          <w:spacing w:val="-16"/>
          <w:sz w:val="23"/>
        </w:rPr>
        <w:t> </w:t>
      </w:r>
      <w:r>
        <w:rPr>
          <w:spacing w:val="-6"/>
          <w:sz w:val="23"/>
        </w:rPr>
        <w:t>негіздерінде </w:t>
      </w:r>
      <w:r>
        <w:rPr>
          <w:sz w:val="23"/>
        </w:rPr>
        <w:t>қалыптастыру;</w:t>
      </w:r>
    </w:p>
    <w:p>
      <w:pPr>
        <w:pStyle w:val="ListParagraph"/>
        <w:numPr>
          <w:ilvl w:val="0"/>
          <w:numId w:val="271"/>
        </w:numPr>
        <w:tabs>
          <w:tab w:pos="1673" w:val="left" w:leader="none"/>
        </w:tabs>
        <w:spacing w:line="240" w:lineRule="auto" w:before="0" w:after="0"/>
        <w:ind w:left="812" w:right="2955" w:firstLine="583"/>
        <w:jc w:val="both"/>
        <w:rPr>
          <w:sz w:val="23"/>
        </w:rPr>
      </w:pPr>
      <w:r>
        <w:rPr>
          <w:sz w:val="23"/>
        </w:rPr>
        <w:t>жастарға қазақстандық патриотизм мен Отанына деген адалдық сезімін дарытуға</w:t>
      </w:r>
      <w:r>
        <w:rPr>
          <w:spacing w:val="-2"/>
          <w:sz w:val="23"/>
        </w:rPr>
        <w:t> </w:t>
      </w:r>
      <w:r>
        <w:rPr>
          <w:sz w:val="23"/>
        </w:rPr>
        <w:t>тәрбиелеу;</w:t>
      </w:r>
    </w:p>
    <w:p>
      <w:pPr>
        <w:pStyle w:val="ListParagraph"/>
        <w:numPr>
          <w:ilvl w:val="0"/>
          <w:numId w:val="271"/>
        </w:numPr>
        <w:tabs>
          <w:tab w:pos="1673" w:val="left" w:leader="none"/>
        </w:tabs>
        <w:spacing w:line="240" w:lineRule="auto" w:before="2" w:after="0"/>
        <w:ind w:left="812" w:right="2952" w:firstLine="583"/>
        <w:jc w:val="both"/>
        <w:rPr>
          <w:sz w:val="23"/>
        </w:rPr>
      </w:pPr>
      <w:r>
        <w:rPr>
          <w:sz w:val="23"/>
        </w:rPr>
        <w:t>әскери істерге байланысты мамандық кәсібіне оң </w:t>
      </w:r>
      <w:r>
        <w:rPr>
          <w:spacing w:val="-3"/>
          <w:sz w:val="23"/>
        </w:rPr>
        <w:t>кӛз-қараста </w:t>
      </w:r>
      <w:r>
        <w:rPr>
          <w:sz w:val="23"/>
        </w:rPr>
        <w:t>тәрбиелеу.</w:t>
      </w:r>
    </w:p>
    <w:p>
      <w:pPr>
        <w:pStyle w:val="BodyText"/>
        <w:ind w:right="2952" w:firstLine="583"/>
        <w:jc w:val="both"/>
      </w:pPr>
      <w:r>
        <w:rPr/>
        <w:t>Білім алушылардың практикалық дағдылары мен біліктіліктерін шыңдау және жетілдіру, сонымен қатар әскери істі оқып-үйренуге деген қызығушылықтарын арттыру мақсатында оқу жылының соңында спорттық- қорғаныс сауықтыру лагерьлерінде, әскери бӛлім базаларында (әскери бӛлім басшылығымен келісе отырып) 10-сынып ұлдарымен 30 сағат кӛлеміндегі бес күндік оқу-далалық (лагерьлік) жиыны ӛткізіледі.</w:t>
      </w:r>
    </w:p>
    <w:p>
      <w:pPr>
        <w:pStyle w:val="BodyText"/>
        <w:spacing w:before="4"/>
        <w:ind w:right="2954" w:firstLine="583"/>
        <w:jc w:val="both"/>
      </w:pPr>
      <w:r>
        <w:rPr/>
        <w:t>Оқу-дала жиыны курсы алғашқы әскери және технологиялық дайындық бағдарламасының міндетті кезеңі болып табылады. Ол жергілікті атқару органдарымен бірлесіп ұйымдастырылады және білім беру ұйымдарының оқу сағаттарымен қамтамасыз етіледі.</w:t>
      </w:r>
    </w:p>
    <w:p>
      <w:pPr>
        <w:pStyle w:val="BodyText"/>
        <w:spacing w:before="4"/>
        <w:ind w:right="2954" w:firstLine="583"/>
        <w:jc w:val="both"/>
      </w:pPr>
      <w:r>
        <w:rPr/>
        <w:t>«Алғашқы әскери және технологиялық дайындық» пәнінің оқу нәтижелерін бағалау үшін ауызша сұрақ қою, жазба жұмыстың және практикалық жаттығулар бақылауын қолдану арқылы жүзеге асырады.</w:t>
      </w:r>
    </w:p>
    <w:p>
      <w:pPr>
        <w:pStyle w:val="BodyText"/>
        <w:spacing w:before="1"/>
        <w:ind w:right="2958" w:firstLine="583"/>
        <w:jc w:val="both"/>
      </w:pPr>
      <w:r>
        <w:rPr/>
        <w:t>«Алғашқы әскери және технологиялық дайындық» пәнінің базалық мазмұны. 10-сынып.</w:t>
      </w:r>
    </w:p>
    <w:p>
      <w:pPr>
        <w:pStyle w:val="BodyText"/>
        <w:spacing w:line="242" w:lineRule="auto"/>
        <w:ind w:right="2953" w:firstLine="583"/>
        <w:jc w:val="both"/>
      </w:pPr>
      <w:r>
        <w:rPr/>
        <w:t>«Кіріспе сабағы» бӛлімі: білім алушыларға «Алғашқы</w:t>
      </w:r>
      <w:r>
        <w:rPr>
          <w:spacing w:val="3"/>
        </w:rPr>
        <w:t> </w:t>
      </w:r>
      <w:r>
        <w:rPr/>
        <w:t>әскери</w:t>
      </w:r>
      <w:r>
        <w:rPr>
          <w:spacing w:val="39"/>
        </w:rPr>
        <w:t> </w:t>
      </w:r>
      <w:r>
        <w:rPr>
          <w:spacing w:val="-4"/>
        </w:rPr>
        <w:t>және</w:t>
      </w:r>
      <w:r>
        <w:rPr>
          <w:w w:val="100"/>
        </w:rPr>
        <w:t> </w:t>
      </w:r>
      <w:r>
        <w:rPr/>
        <w:t>технологиялық  дайындық»  пәніне   оқыту  мақсат-міндеттері   мен  </w:t>
      </w:r>
      <w:r>
        <w:rPr>
          <w:spacing w:val="3"/>
        </w:rPr>
        <w:t> </w:t>
      </w:r>
      <w:r>
        <w:rPr/>
        <w:t>мазмұнын;</w:t>
      </w:r>
    </w:p>
    <w:p>
      <w:pPr>
        <w:pStyle w:val="BodyText"/>
        <w:tabs>
          <w:tab w:pos="2124" w:val="left" w:leader="none"/>
          <w:tab w:pos="4125" w:val="left" w:leader="none"/>
          <w:tab w:pos="5250" w:val="left" w:leader="none"/>
          <w:tab w:pos="5941" w:val="left" w:leader="none"/>
          <w:tab w:pos="6900" w:val="left" w:leader="none"/>
          <w:tab w:pos="7870" w:val="left" w:leader="none"/>
        </w:tabs>
        <w:spacing w:line="262" w:lineRule="exact"/>
      </w:pPr>
      <w:r>
        <w:rPr/>
        <w:t>«Қазақстан</w:t>
        <w:tab/>
        <w:t>Республикасының</w:t>
        <w:tab/>
        <w:t>қорғаныс</w:t>
        <w:tab/>
        <w:t>және</w:t>
        <w:tab/>
        <w:t>Қарулы</w:t>
        <w:tab/>
        <w:t>Күштер</w:t>
        <w:tab/>
        <w:t>туралы»,</w:t>
      </w:r>
    </w:p>
    <w:p>
      <w:pPr>
        <w:pStyle w:val="BodyText"/>
        <w:spacing w:before="1"/>
        <w:ind w:right="2955"/>
        <w:jc w:val="both"/>
      </w:pPr>
      <w:r>
        <w:rPr/>
        <w:t>«Әскери қызмет және әскери қызметшілердің мәртебесі туралы», «Ұлттық қауіпсіздік туралы», «Азаматтық қорғану», «Білім туралы» Қазақстан Республикасының Заңдарын, «Алғашқы әскери дайындық пәнін жүргізу және ұйымдастыру» және оның оқу-материалдық базасын қалыптастыру ережелерін бекіту туралы» Қазақстан Республикасы Қорғаныс министрінің 2014 жылғы 19 желтоқсандағы № 606 бұйрығы (</w:t>
      </w:r>
      <w:r>
        <w:rPr>
          <w:b/>
          <w:i/>
        </w:rPr>
        <w:t>күші жойылды, оны </w:t>
      </w:r>
      <w:r>
        <w:rPr/>
        <w:t>Қазақстан Республикасы Қорғаныс министрінің 2017 жылғы 12 шілдедегі № 347 бұйрығымен </w:t>
      </w:r>
      <w:r>
        <w:rPr>
          <w:b/>
          <w:i/>
        </w:rPr>
        <w:t>ауыстыру </w:t>
      </w:r>
      <w:r>
        <w:rPr>
          <w:b/>
          <w:i/>
        </w:rPr>
        <w:t>қажет </w:t>
      </w:r>
      <w:r>
        <w:rPr/>
        <w:t>(Қазақстан Республикасының Әділет министрлігінде 2017 жылғы 20 қыркүйекте № 15725 болып тіркелген).</w:t>
      </w:r>
    </w:p>
    <w:p>
      <w:pPr>
        <w:pStyle w:val="BodyText"/>
        <w:spacing w:before="5"/>
        <w:ind w:right="2954" w:firstLine="583"/>
        <w:jc w:val="both"/>
      </w:pPr>
      <w:r>
        <w:rPr/>
        <w:t>«Кӛлік құралының сәйкестендіру нӛмірі бойынша кӛлік құралдарының жекелеген түрлерін мемлекеттік тіркеу және есепке алу, Механикалық кӛлік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 Алғашқы әскери және технологиялық дайындық сабағында білім алушылардың құқықтары мен міндеттерін қамтиды.</w:t>
      </w:r>
    </w:p>
    <w:p>
      <w:pPr>
        <w:pStyle w:val="BodyText"/>
        <w:spacing w:before="4"/>
        <w:ind w:left="1395"/>
      </w:pPr>
      <w:r>
        <w:rPr/>
        <w:t>Бӛлімдер:</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50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72"/>
        </w:numPr>
        <w:tabs>
          <w:tab w:pos="1728" w:val="left" w:leader="none"/>
        </w:tabs>
        <w:spacing w:line="242" w:lineRule="auto" w:before="0" w:after="0"/>
        <w:ind w:left="812" w:right="2953" w:firstLine="583"/>
        <w:jc w:val="both"/>
        <w:rPr>
          <w:sz w:val="23"/>
        </w:rPr>
      </w:pPr>
      <w:r>
        <w:rPr>
          <w:sz w:val="23"/>
        </w:rPr>
        <w:t>«Қазақстан Республикасы Қарулы Күштері – мемлекеттің әскери қауіпсіздігінің</w:t>
      </w:r>
      <w:r>
        <w:rPr>
          <w:spacing w:val="-3"/>
          <w:sz w:val="23"/>
        </w:rPr>
        <w:t> </w:t>
      </w:r>
      <w:r>
        <w:rPr>
          <w:sz w:val="23"/>
        </w:rPr>
        <w:t>кепілі».</w:t>
      </w:r>
    </w:p>
    <w:p>
      <w:pPr>
        <w:pStyle w:val="ListParagraph"/>
        <w:numPr>
          <w:ilvl w:val="0"/>
          <w:numId w:val="272"/>
        </w:numPr>
        <w:tabs>
          <w:tab w:pos="1631" w:val="left" w:leader="none"/>
        </w:tabs>
        <w:spacing w:line="240" w:lineRule="auto" w:before="0" w:after="0"/>
        <w:ind w:left="812" w:right="2954" w:firstLine="583"/>
        <w:jc w:val="both"/>
        <w:rPr>
          <w:sz w:val="23"/>
        </w:rPr>
      </w:pPr>
      <w:r>
        <w:rPr>
          <w:sz w:val="23"/>
        </w:rPr>
        <w:t>«Қазақстан Республикасы Қарулы Күштері, басқа әскерлер және әскери құрылымдарының жалпыәскери</w:t>
      </w:r>
      <w:r>
        <w:rPr>
          <w:spacing w:val="-4"/>
          <w:sz w:val="23"/>
        </w:rPr>
        <w:t> </w:t>
      </w:r>
      <w:r>
        <w:rPr>
          <w:sz w:val="23"/>
        </w:rPr>
        <w:t>жарғылары».</w:t>
      </w:r>
    </w:p>
    <w:p>
      <w:pPr>
        <w:pStyle w:val="ListParagraph"/>
        <w:numPr>
          <w:ilvl w:val="0"/>
          <w:numId w:val="272"/>
        </w:numPr>
        <w:tabs>
          <w:tab w:pos="1627" w:val="left" w:leader="none"/>
        </w:tabs>
        <w:spacing w:line="240" w:lineRule="auto" w:before="0" w:after="0"/>
        <w:ind w:left="1626" w:right="0" w:hanging="231"/>
        <w:jc w:val="left"/>
        <w:rPr>
          <w:sz w:val="23"/>
        </w:rPr>
      </w:pPr>
      <w:r>
        <w:rPr>
          <w:sz w:val="23"/>
        </w:rPr>
        <w:t>«Тактикалық</w:t>
      </w:r>
      <w:r>
        <w:rPr>
          <w:spacing w:val="-2"/>
          <w:sz w:val="23"/>
        </w:rPr>
        <w:t> </w:t>
      </w:r>
      <w:r>
        <w:rPr>
          <w:sz w:val="23"/>
        </w:rPr>
        <w:t>дайындық».</w:t>
      </w:r>
    </w:p>
    <w:p>
      <w:pPr>
        <w:pStyle w:val="ListParagraph"/>
        <w:numPr>
          <w:ilvl w:val="0"/>
          <w:numId w:val="272"/>
        </w:numPr>
        <w:tabs>
          <w:tab w:pos="1627" w:val="left" w:leader="none"/>
        </w:tabs>
        <w:spacing w:line="240" w:lineRule="auto" w:before="0" w:after="0"/>
        <w:ind w:left="1626" w:right="0" w:hanging="231"/>
        <w:jc w:val="left"/>
        <w:rPr>
          <w:sz w:val="23"/>
        </w:rPr>
      </w:pPr>
      <w:r>
        <w:rPr>
          <w:sz w:val="23"/>
        </w:rPr>
        <w:t>«Атыс дайындығы».</w:t>
      </w:r>
    </w:p>
    <w:p>
      <w:pPr>
        <w:pStyle w:val="ListParagraph"/>
        <w:numPr>
          <w:ilvl w:val="0"/>
          <w:numId w:val="272"/>
        </w:numPr>
        <w:tabs>
          <w:tab w:pos="1628" w:val="left" w:leader="none"/>
        </w:tabs>
        <w:spacing w:line="240" w:lineRule="auto" w:before="0" w:after="0"/>
        <w:ind w:left="1627" w:right="0" w:hanging="232"/>
        <w:jc w:val="left"/>
        <w:rPr>
          <w:sz w:val="23"/>
        </w:rPr>
      </w:pPr>
      <w:r>
        <w:rPr>
          <w:sz w:val="23"/>
        </w:rPr>
        <w:t>«Саптық дайындық».</w:t>
      </w:r>
    </w:p>
    <w:p>
      <w:pPr>
        <w:pStyle w:val="ListParagraph"/>
        <w:numPr>
          <w:ilvl w:val="0"/>
          <w:numId w:val="272"/>
        </w:numPr>
        <w:tabs>
          <w:tab w:pos="1627" w:val="left" w:leader="none"/>
        </w:tabs>
        <w:spacing w:line="240" w:lineRule="auto" w:before="1" w:after="0"/>
        <w:ind w:left="1626" w:right="0" w:hanging="231"/>
        <w:jc w:val="left"/>
        <w:rPr>
          <w:sz w:val="23"/>
        </w:rPr>
      </w:pPr>
      <w:r>
        <w:rPr>
          <w:sz w:val="23"/>
        </w:rPr>
        <w:t>«Әскери</w:t>
      </w:r>
      <w:r>
        <w:rPr>
          <w:spacing w:val="-1"/>
          <w:sz w:val="23"/>
        </w:rPr>
        <w:t> </w:t>
      </w:r>
      <w:r>
        <w:rPr>
          <w:sz w:val="23"/>
        </w:rPr>
        <w:t>топография».</w:t>
      </w:r>
    </w:p>
    <w:p>
      <w:pPr>
        <w:pStyle w:val="ListParagraph"/>
        <w:numPr>
          <w:ilvl w:val="0"/>
          <w:numId w:val="272"/>
        </w:numPr>
        <w:tabs>
          <w:tab w:pos="1627" w:val="left" w:leader="none"/>
        </w:tabs>
        <w:spacing w:line="240" w:lineRule="auto" w:before="1" w:after="0"/>
        <w:ind w:left="1626" w:right="0" w:hanging="231"/>
        <w:jc w:val="left"/>
        <w:rPr>
          <w:sz w:val="23"/>
        </w:rPr>
      </w:pPr>
      <w:r>
        <w:rPr>
          <w:sz w:val="23"/>
        </w:rPr>
        <w:t>«Әскери роботты техникалардың</w:t>
      </w:r>
      <w:r>
        <w:rPr>
          <w:spacing w:val="-5"/>
          <w:sz w:val="23"/>
        </w:rPr>
        <w:t> </w:t>
      </w:r>
      <w:r>
        <w:rPr>
          <w:sz w:val="23"/>
        </w:rPr>
        <w:t>негіздері».</w:t>
      </w:r>
    </w:p>
    <w:p>
      <w:pPr>
        <w:pStyle w:val="ListParagraph"/>
        <w:numPr>
          <w:ilvl w:val="0"/>
          <w:numId w:val="272"/>
        </w:numPr>
        <w:tabs>
          <w:tab w:pos="1627" w:val="left" w:leader="none"/>
        </w:tabs>
        <w:spacing w:line="240" w:lineRule="auto" w:before="0" w:after="0"/>
        <w:ind w:left="1626" w:right="0" w:hanging="231"/>
        <w:jc w:val="left"/>
        <w:rPr>
          <w:sz w:val="23"/>
        </w:rPr>
      </w:pPr>
      <w:r>
        <w:rPr>
          <w:sz w:val="23"/>
        </w:rPr>
        <w:t>«Ӛмір қауіпсіздігі және ақпараттық технологиялар</w:t>
      </w:r>
      <w:r>
        <w:rPr>
          <w:spacing w:val="-5"/>
          <w:sz w:val="23"/>
        </w:rPr>
        <w:t> </w:t>
      </w:r>
      <w:r>
        <w:rPr>
          <w:sz w:val="23"/>
        </w:rPr>
        <w:t>негіздері».</w:t>
      </w:r>
    </w:p>
    <w:p>
      <w:pPr>
        <w:pStyle w:val="BodyText"/>
        <w:ind w:right="2952" w:firstLine="583"/>
        <w:jc w:val="both"/>
      </w:pPr>
      <w:r>
        <w:rPr/>
        <w:t>«Алғашқы әскери және технологиялық дайындық» сабағына білім алушылар білім беру ұйымының басшысының бұйрығымен бекітіліп белгіленген киім үлгісінде қатысуы тиіс. Қару макеттері және ӛзге де әскери- техникалық құралдармен, оқу құралдарымен қамтамасыз етілуі білім беру ұйымдарының есебінен іске асырылады.</w:t>
      </w:r>
    </w:p>
    <w:p>
      <w:pPr>
        <w:pStyle w:val="BodyText"/>
        <w:spacing w:before="4"/>
        <w:ind w:right="2954" w:firstLine="583"/>
        <w:jc w:val="both"/>
      </w:pPr>
      <w:r>
        <w:rPr/>
        <w:t>Алғашқы әскери және технологиялық дайындық оқытушы- ұйымдастырушы әскери істі оқыту процесінде жастардың бойында азаматтық таным, Қазақстан Республикасының тәуелсіздігін қорғау, әскери қызметке деген саналы жауапкершілікті қалыптастыруға тәрбиелеу мен оқытудың басты міндеттерін шешеді.</w:t>
      </w:r>
    </w:p>
    <w:p>
      <w:pPr>
        <w:pStyle w:val="BodyText"/>
        <w:spacing w:before="4"/>
        <w:ind w:right="2954" w:firstLine="583"/>
        <w:jc w:val="both"/>
      </w:pPr>
      <w:r>
        <w:rPr/>
        <w:t>Әр сабақ сайын білім алушылар әскери анттың рӛлі мен маңызын түсінулеріне, Қазақстан Республикасы Қарулы Күштеріне, оның дәстүрлері мен әскер түрлерінде қызмет ету ерекшеліктеріне, әскери мамандыққа деген қызығушылықтарын дамытып, білім алушылардың әскери білім алуларына деген ұмтылыстарын ынталандыру керек. Сонымен қатар Қазақстан Республикасы Қарулы Күштерінің жарғылары – бұл Қарулы Күштердің тұрмыс-тіршіліктерін реттестіретін заңдар жиынтығы, ал жарғы талаптарын орындау – әрбір әскери қызметкердің міндеті екендігін түсіндіру қажет.</w:t>
      </w:r>
    </w:p>
    <w:p>
      <w:pPr>
        <w:pStyle w:val="BodyText"/>
        <w:spacing w:before="5"/>
        <w:ind w:right="2953" w:firstLine="583"/>
        <w:jc w:val="both"/>
      </w:pPr>
      <w:r>
        <w:rPr/>
        <w:t>«Әскери роботты техникалардың негіздері» бӛлімі: Әскери роботты техникалардың негіздері – Роботтар туралы жалпы мәліметтер. Роботтарды әскери істе пайдалануды. Роботтарды басқару алгоритмі – Роботтың қозғалу траекториясын жоспарлау. Роботтар тобын ұжымдық басқару үлгісі және алгоритмдерін. Роботтарға арналған тапсырмалар – Роботтардың атқара алатын қызметтері. Жекелеген тактикалық міндеттерді шешу: жергілікті жерлерде бағдарлау, роботтардың қиын жағдайларда қызмет ету тәртібін қамтиды.</w:t>
      </w:r>
    </w:p>
    <w:p>
      <w:pPr>
        <w:pStyle w:val="BodyText"/>
        <w:spacing w:before="4"/>
        <w:ind w:right="2952" w:firstLine="583"/>
        <w:jc w:val="both"/>
      </w:pPr>
      <w:r>
        <w:rPr/>
        <w:t>«Ӛмір қауіпсіздігі және ақпараттық технологиялар негіздері» бӛлімінде </w:t>
      </w:r>
      <w:r>
        <w:rPr>
          <w:spacing w:val="-58"/>
        </w:rPr>
        <w:t>–</w:t>
      </w:r>
      <w:r>
        <w:rPr>
          <w:spacing w:val="-56"/>
        </w:rPr>
        <w:t> </w:t>
      </w:r>
      <w:r>
        <w:rPr/>
        <w:t>азаматтық қорғау және медициналық білім негіздері сабағында білім алушылар Қазақстан Республикасының халқын бейбіт және соғыс кезіндегі табиғи апаттарда, ірі апаттарда, қасірет пен террористік актіде атқарылатын іс- шаралармен таныстырады.</w:t>
      </w:r>
    </w:p>
    <w:p>
      <w:pPr>
        <w:pStyle w:val="BodyText"/>
        <w:spacing w:before="3"/>
        <w:ind w:left="1395"/>
      </w:pPr>
      <w:r>
        <w:rPr/>
        <w:t>«Ӛмір қауіпсіздігінің негіздері» оқу курсының мазмұны 10-сыныпта</w:t>
      </w:r>
    </w:p>
    <w:p>
      <w:pPr>
        <w:pStyle w:val="BodyText"/>
        <w:spacing w:before="1"/>
        <w:ind w:right="2955"/>
        <w:jc w:val="both"/>
      </w:pPr>
      <w:r>
        <w:rPr/>
        <w:t>«Алғашқы әскери дайындық» оқу курсының аясында 12 сағаттық жылдық оқу жүктемесімен алғашқы әскери дайындық пәнінің оқытушы-ұйымдастырушысы жүзеге асырады. Ӛмір қауіпсіздігінің негіздері бойынша сабақтар міндетті болып табылады және оқу процесі кезінде жүргізіледі.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52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1" w:firstLine="583"/>
        <w:jc w:val="both"/>
      </w:pPr>
      <w:r>
        <w:rPr>
          <w:spacing w:val="-4"/>
        </w:rPr>
        <w:t>Сабақтың,</w:t>
      </w:r>
      <w:r>
        <w:rPr>
          <w:spacing w:val="49"/>
        </w:rPr>
        <w:t> </w:t>
      </w:r>
      <w:r>
        <w:rPr>
          <w:spacing w:val="-4"/>
        </w:rPr>
        <w:t>сабақтан  </w:t>
      </w:r>
      <w:r>
        <w:rPr>
          <w:spacing w:val="-3"/>
        </w:rPr>
        <w:t>тыс және </w:t>
      </w:r>
      <w:r>
        <w:rPr>
          <w:spacing w:val="-4"/>
        </w:rPr>
        <w:t>сыныптан  </w:t>
      </w:r>
      <w:r>
        <w:rPr>
          <w:spacing w:val="-3"/>
        </w:rPr>
        <w:t>тыс </w:t>
      </w:r>
      <w:r>
        <w:rPr>
          <w:spacing w:val="-4"/>
        </w:rPr>
        <w:t>іс-шаралардың тәрбиелік  мақсатын </w:t>
      </w:r>
      <w:r>
        <w:rPr/>
        <w:t>«Мәңгілік Ел» идеясымен ұштастырып жүзеге асыру ұсынылады.</w:t>
      </w:r>
    </w:p>
    <w:p>
      <w:pPr>
        <w:pStyle w:val="BodyText"/>
        <w:ind w:right="2954" w:firstLine="583"/>
        <w:jc w:val="both"/>
      </w:pPr>
      <w:r>
        <w:rPr/>
        <w:t>«Алғашқы әскери және технологиялық дайындық» пәні бойынша сыныптан тыс жұмыстарды ұйымдастыру және жоспарлау барысында 2019- 2020   оқу    жылында    мерекеленетін    мерейтойлық    шараларға    кӛңіл бӛлу ұсынылады.</w:t>
      </w:r>
    </w:p>
    <w:p>
      <w:pPr>
        <w:pStyle w:val="BodyText"/>
        <w:ind w:right="2954" w:firstLine="583"/>
        <w:jc w:val="both"/>
      </w:pPr>
      <w:r>
        <w:rPr/>
        <w:t>Үлгілік оқу жоспарына сәйкес (ҚР БҒМ 2017 жылғы 27 шілдедегі №352 бұйрығы) «Алғашқы әскери және технологиялық дайындық» оқу пәні бойынша оқу жүктемесінің кӛлемі:</w:t>
      </w:r>
    </w:p>
    <w:p>
      <w:pPr>
        <w:pStyle w:val="BodyText"/>
        <w:spacing w:before="2"/>
        <w:ind w:right="2952" w:firstLine="583"/>
        <w:jc w:val="both"/>
      </w:pPr>
      <w:r>
        <w:rPr/>
        <w:t>1) 10-сыныпта – аптасына 1 сағат, жылына 34 сағат, сондай-ақ далалық оқу жиынына (лагерьлік) вариативті бӛлімнен 30 сағат</w:t>
      </w:r>
      <w:r>
        <w:rPr>
          <w:spacing w:val="-31"/>
        </w:rPr>
        <w:t> </w:t>
      </w:r>
      <w:r>
        <w:rPr/>
        <w:t>қарастырылған.</w:t>
      </w:r>
    </w:p>
    <w:p>
      <w:pPr>
        <w:spacing w:before="1"/>
        <w:ind w:left="1395" w:right="0" w:firstLine="0"/>
        <w:jc w:val="left"/>
        <w:rPr>
          <w:i/>
          <w:sz w:val="23"/>
        </w:rPr>
      </w:pPr>
      <w:r>
        <w:rPr>
          <w:i/>
          <w:sz w:val="23"/>
        </w:rPr>
        <w:t>Білім алушылардың дайындық деңгейіне қойылатын талаптар</w:t>
      </w:r>
    </w:p>
    <w:p>
      <w:pPr>
        <w:pStyle w:val="BodyText"/>
        <w:spacing w:line="242" w:lineRule="auto"/>
        <w:ind w:left="1395" w:right="5454"/>
      </w:pPr>
      <w:r>
        <w:rPr/>
        <w:t>Алғашқы әскери және технологиялық дайындық Жалпы орта білім беру аяқталғанда білім алушы:</w:t>
      </w:r>
    </w:p>
    <w:p>
      <w:pPr>
        <w:pStyle w:val="ListParagraph"/>
        <w:numPr>
          <w:ilvl w:val="0"/>
          <w:numId w:val="273"/>
        </w:numPr>
        <w:tabs>
          <w:tab w:pos="1884" w:val="left" w:leader="none"/>
        </w:tabs>
        <w:spacing w:line="240" w:lineRule="auto" w:before="0" w:after="0"/>
        <w:ind w:left="812" w:right="2952" w:firstLine="583"/>
        <w:jc w:val="both"/>
        <w:rPr>
          <w:sz w:val="23"/>
        </w:rPr>
      </w:pPr>
      <w:r>
        <w:rPr>
          <w:sz w:val="23"/>
        </w:rPr>
        <w:t>әскери іс, белгілеуді, ұйымдастыру құрылымын, штаттық қаруландыруды және техниканы, тӛменгі тактикалық буын </w:t>
      </w:r>
      <w:r>
        <w:rPr>
          <w:spacing w:val="-6"/>
          <w:sz w:val="23"/>
        </w:rPr>
        <w:t>бӛлімшесінің </w:t>
      </w:r>
      <w:r>
        <w:rPr>
          <w:sz w:val="23"/>
        </w:rPr>
        <w:t>мүмкіндіктерін, бағдарлау құралдарын қолдануды, робототехника және IT- технология негіздерін, Қазақстан Республикасының азаматтық қорғанысын ұйымдастыруды; қазіргі заманғы зақымдау құралдарын қолданғанда, террористік қауіп-қатерді және табиғи апатты хабарлау жүйесін және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эвакуациялауды, жергілікті жерде орналастыруды ұйымдастыру және ӛткізу тәртібін; </w:t>
      </w:r>
      <w:r>
        <w:rPr>
          <w:spacing w:val="-3"/>
          <w:sz w:val="23"/>
        </w:rPr>
        <w:t>алғашқы </w:t>
      </w:r>
      <w:r>
        <w:rPr>
          <w:sz w:val="23"/>
        </w:rPr>
        <w:t>медициналық</w:t>
      </w:r>
      <w:r>
        <w:rPr>
          <w:spacing w:val="-5"/>
          <w:sz w:val="23"/>
        </w:rPr>
        <w:t> </w:t>
      </w:r>
      <w:r>
        <w:rPr>
          <w:sz w:val="23"/>
        </w:rPr>
        <w:t>кӛмектің</w:t>
      </w:r>
      <w:r>
        <w:rPr>
          <w:spacing w:val="-7"/>
          <w:sz w:val="23"/>
        </w:rPr>
        <w:t> </w:t>
      </w:r>
      <w:r>
        <w:rPr>
          <w:sz w:val="23"/>
        </w:rPr>
        <w:t>міндеттері</w:t>
      </w:r>
      <w:r>
        <w:rPr>
          <w:spacing w:val="-5"/>
          <w:sz w:val="23"/>
        </w:rPr>
        <w:t> </w:t>
      </w:r>
      <w:r>
        <w:rPr>
          <w:sz w:val="23"/>
        </w:rPr>
        <w:t>мен</w:t>
      </w:r>
      <w:r>
        <w:rPr>
          <w:spacing w:val="-5"/>
          <w:sz w:val="23"/>
        </w:rPr>
        <w:t> </w:t>
      </w:r>
      <w:r>
        <w:rPr>
          <w:sz w:val="23"/>
        </w:rPr>
        <w:t>түрлерін,</w:t>
      </w:r>
      <w:r>
        <w:rPr>
          <w:spacing w:val="-5"/>
          <w:sz w:val="23"/>
        </w:rPr>
        <w:t> </w:t>
      </w:r>
      <w:r>
        <w:rPr>
          <w:sz w:val="23"/>
        </w:rPr>
        <w:t>жолда</w:t>
      </w:r>
      <w:r>
        <w:rPr>
          <w:spacing w:val="-8"/>
          <w:sz w:val="23"/>
        </w:rPr>
        <w:t> </w:t>
      </w:r>
      <w:r>
        <w:rPr>
          <w:sz w:val="23"/>
        </w:rPr>
        <w:t>жүру</w:t>
      </w:r>
      <w:r>
        <w:rPr>
          <w:spacing w:val="-7"/>
          <w:sz w:val="23"/>
        </w:rPr>
        <w:t> </w:t>
      </w:r>
      <w:r>
        <w:rPr>
          <w:sz w:val="23"/>
        </w:rPr>
        <w:t>ережесін</w:t>
      </w:r>
      <w:r>
        <w:rPr>
          <w:spacing w:val="-4"/>
          <w:sz w:val="23"/>
        </w:rPr>
        <w:t> </w:t>
      </w:r>
      <w:r>
        <w:rPr>
          <w:sz w:val="23"/>
        </w:rPr>
        <w:t>біледі;</w:t>
      </w:r>
    </w:p>
    <w:p>
      <w:pPr>
        <w:pStyle w:val="ListParagraph"/>
        <w:numPr>
          <w:ilvl w:val="0"/>
          <w:numId w:val="273"/>
        </w:numPr>
        <w:tabs>
          <w:tab w:pos="1730" w:val="left" w:leader="none"/>
        </w:tabs>
        <w:spacing w:line="240" w:lineRule="auto" w:before="6" w:after="0"/>
        <w:ind w:left="812" w:right="2953" w:firstLine="583"/>
        <w:jc w:val="both"/>
        <w:rPr>
          <w:sz w:val="23"/>
        </w:rPr>
      </w:pPr>
      <w:r>
        <w:rPr>
          <w:sz w:val="23"/>
        </w:rPr>
        <w:t>әскери іс, робототехника және IT-технология негіздерін, ядролық, химиялық, биологиялық (бактериологиялық) қарулардың және басқа да адамдарды зақымдаудың қазіргі заманғы құралдарының әсер ету ерекшеліктерін, оларды қолданған кезде шаруашылық нысандарына, қоршаған ортаға және экологияға тигізетін әсерін; табиғи және техногендік сипаттағы тӛтенше жағдайдың салдары мен келтіруі мүмкін экономикалық </w:t>
      </w:r>
      <w:r>
        <w:rPr>
          <w:spacing w:val="-8"/>
          <w:sz w:val="23"/>
        </w:rPr>
        <w:t>және </w:t>
      </w:r>
      <w:r>
        <w:rPr>
          <w:sz w:val="23"/>
        </w:rPr>
        <w:t>экологиялық шығынын</w:t>
      </w:r>
      <w:r>
        <w:rPr>
          <w:spacing w:val="-1"/>
          <w:sz w:val="23"/>
        </w:rPr>
        <w:t> </w:t>
      </w:r>
      <w:r>
        <w:rPr>
          <w:sz w:val="23"/>
        </w:rPr>
        <w:t>түсінеді;</w:t>
      </w:r>
    </w:p>
    <w:p>
      <w:pPr>
        <w:pStyle w:val="ListParagraph"/>
        <w:numPr>
          <w:ilvl w:val="0"/>
          <w:numId w:val="273"/>
        </w:numPr>
        <w:tabs>
          <w:tab w:pos="1730" w:val="left" w:leader="none"/>
        </w:tabs>
        <w:spacing w:line="240" w:lineRule="auto" w:before="4" w:after="0"/>
        <w:ind w:left="812" w:right="2954" w:firstLine="583"/>
        <w:jc w:val="both"/>
        <w:rPr>
          <w:sz w:val="23"/>
        </w:rPr>
      </w:pPr>
      <w:r>
        <w:rPr>
          <w:sz w:val="23"/>
        </w:rPr>
        <w:t>орын алған әртүрлі жағдаятта ұрыс алаңында сарбаздың </w:t>
      </w:r>
      <w:r>
        <w:rPr>
          <w:spacing w:val="-3"/>
          <w:sz w:val="23"/>
        </w:rPr>
        <w:t>рӛлінде, </w:t>
      </w:r>
      <w:r>
        <w:rPr>
          <w:sz w:val="23"/>
        </w:rPr>
        <w:t>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ӛткенде, электрлі жарақат алғанда, суға батқанда алғашқы </w:t>
      </w:r>
      <w:r>
        <w:rPr>
          <w:spacing w:val="-4"/>
          <w:sz w:val="23"/>
        </w:rPr>
        <w:t>медициналық</w:t>
      </w:r>
      <w:r>
        <w:rPr>
          <w:spacing w:val="49"/>
          <w:sz w:val="23"/>
        </w:rPr>
        <w:t> </w:t>
      </w:r>
      <w:r>
        <w:rPr>
          <w:sz w:val="23"/>
        </w:rPr>
        <w:t>кӛмек</w:t>
      </w:r>
      <w:r>
        <w:rPr>
          <w:spacing w:val="-19"/>
          <w:sz w:val="23"/>
        </w:rPr>
        <w:t> </w:t>
      </w:r>
      <w:r>
        <w:rPr>
          <w:sz w:val="23"/>
        </w:rPr>
        <w:t>кӛрсетуді;</w:t>
      </w:r>
      <w:r>
        <w:rPr>
          <w:spacing w:val="-19"/>
          <w:sz w:val="23"/>
        </w:rPr>
        <w:t> </w:t>
      </w:r>
      <w:r>
        <w:rPr>
          <w:sz w:val="23"/>
        </w:rPr>
        <w:t>дененің</w:t>
      </w:r>
      <w:r>
        <w:rPr>
          <w:spacing w:val="-20"/>
          <w:sz w:val="23"/>
        </w:rPr>
        <w:t> </w:t>
      </w:r>
      <w:r>
        <w:rPr>
          <w:sz w:val="23"/>
        </w:rPr>
        <w:t>түрлі</w:t>
      </w:r>
      <w:r>
        <w:rPr>
          <w:spacing w:val="-19"/>
          <w:sz w:val="23"/>
        </w:rPr>
        <w:t> </w:t>
      </w:r>
      <w:r>
        <w:rPr>
          <w:sz w:val="23"/>
        </w:rPr>
        <w:t>бӛліктері</w:t>
      </w:r>
      <w:r>
        <w:rPr>
          <w:spacing w:val="-18"/>
          <w:sz w:val="23"/>
        </w:rPr>
        <w:t> </w:t>
      </w:r>
      <w:r>
        <w:rPr>
          <w:sz w:val="23"/>
        </w:rPr>
        <w:t>жараланғанда</w:t>
      </w:r>
      <w:r>
        <w:rPr>
          <w:spacing w:val="-19"/>
          <w:sz w:val="23"/>
        </w:rPr>
        <w:t> </w:t>
      </w:r>
      <w:r>
        <w:rPr>
          <w:sz w:val="23"/>
        </w:rPr>
        <w:t>байлап,</w:t>
      </w:r>
      <w:r>
        <w:rPr>
          <w:spacing w:val="-19"/>
          <w:sz w:val="23"/>
        </w:rPr>
        <w:t> </w:t>
      </w:r>
      <w:r>
        <w:rPr>
          <w:sz w:val="23"/>
        </w:rPr>
        <w:t>таңуды;</w:t>
      </w:r>
      <w:r>
        <w:rPr>
          <w:spacing w:val="-18"/>
          <w:sz w:val="23"/>
        </w:rPr>
        <w:t> </w:t>
      </w:r>
      <w:r>
        <w:rPr>
          <w:spacing w:val="-15"/>
          <w:sz w:val="23"/>
        </w:rPr>
        <w:t>дененің </w:t>
      </w:r>
      <w:r>
        <w:rPr>
          <w:sz w:val="23"/>
        </w:rPr>
        <w:t>түрлі бӛліктерінде сынықтың ашық және жабық түрі бойынша </w:t>
      </w:r>
      <w:r>
        <w:rPr>
          <w:spacing w:val="-4"/>
          <w:sz w:val="23"/>
        </w:rPr>
        <w:t>алғашқы</w:t>
      </w:r>
      <w:r>
        <w:rPr>
          <w:spacing w:val="49"/>
          <w:sz w:val="23"/>
        </w:rPr>
        <w:t> </w:t>
      </w:r>
      <w:r>
        <w:rPr>
          <w:sz w:val="23"/>
        </w:rPr>
        <w:t>медициналық кӛмек кӛрсетуді; интернет байланысты, </w:t>
      </w:r>
      <w:r>
        <w:rPr>
          <w:spacing w:val="-7"/>
          <w:sz w:val="23"/>
        </w:rPr>
        <w:t>аудио-визуалды </w:t>
      </w:r>
      <w:r>
        <w:rPr>
          <w:sz w:val="23"/>
        </w:rPr>
        <w:t>технологияларды пайдаланады, робототехника дағдыларын меңгереді, сандық фото және бейне жабдықтарды</w:t>
      </w:r>
      <w:r>
        <w:rPr>
          <w:spacing w:val="-1"/>
          <w:sz w:val="23"/>
        </w:rPr>
        <w:t> </w:t>
      </w:r>
      <w:r>
        <w:rPr>
          <w:sz w:val="23"/>
        </w:rPr>
        <w:t>қолданады;</w:t>
      </w:r>
    </w:p>
    <w:p>
      <w:pPr>
        <w:pStyle w:val="ListParagraph"/>
        <w:numPr>
          <w:ilvl w:val="0"/>
          <w:numId w:val="273"/>
        </w:numPr>
        <w:tabs>
          <w:tab w:pos="1754" w:val="left" w:leader="none"/>
        </w:tabs>
        <w:spacing w:line="240" w:lineRule="auto" w:before="6" w:after="0"/>
        <w:ind w:left="1753" w:right="0" w:hanging="358"/>
        <w:jc w:val="left"/>
        <w:rPr>
          <w:sz w:val="23"/>
        </w:rPr>
      </w:pPr>
      <w:r>
        <w:rPr>
          <w:sz w:val="23"/>
        </w:rPr>
        <w:t>зақымдаудың қазіргі заманғы құралдарын қолданғанда</w:t>
      </w:r>
      <w:r>
        <w:rPr>
          <w:spacing w:val="12"/>
          <w:sz w:val="23"/>
        </w:rPr>
        <w:t> </w:t>
      </w:r>
      <w:r>
        <w:rPr>
          <w:sz w:val="23"/>
        </w:rPr>
        <w:t>туындауы</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5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5"/>
        <w:jc w:val="both"/>
      </w:pPr>
      <w:r>
        <w:rPr/>
        <w:t>мүмкін</w:t>
      </w:r>
      <w:r>
        <w:rPr>
          <w:spacing w:val="-9"/>
        </w:rPr>
        <w:t> </w:t>
      </w:r>
      <w:r>
        <w:rPr/>
        <w:t>тосын</w:t>
      </w:r>
      <w:r>
        <w:rPr>
          <w:spacing w:val="-8"/>
        </w:rPr>
        <w:t> </w:t>
      </w:r>
      <w:r>
        <w:rPr/>
        <w:t>жағдайды;</w:t>
      </w:r>
      <w:r>
        <w:rPr>
          <w:spacing w:val="-8"/>
        </w:rPr>
        <w:t> </w:t>
      </w:r>
      <w:r>
        <w:rPr/>
        <w:t>табиғи</w:t>
      </w:r>
      <w:r>
        <w:rPr>
          <w:spacing w:val="-9"/>
        </w:rPr>
        <w:t> </w:t>
      </w:r>
      <w:r>
        <w:rPr/>
        <w:t>және</w:t>
      </w:r>
      <w:r>
        <w:rPr>
          <w:spacing w:val="-7"/>
        </w:rPr>
        <w:t> </w:t>
      </w:r>
      <w:r>
        <w:rPr/>
        <w:t>техногенді</w:t>
      </w:r>
      <w:r>
        <w:rPr>
          <w:spacing w:val="-8"/>
        </w:rPr>
        <w:t> </w:t>
      </w:r>
      <w:r>
        <w:rPr/>
        <w:t>сипаттағы</w:t>
      </w:r>
      <w:r>
        <w:rPr>
          <w:spacing w:val="-9"/>
        </w:rPr>
        <w:t> </w:t>
      </w:r>
      <w:r>
        <w:rPr/>
        <w:t>тӛтенше</w:t>
      </w:r>
      <w:r>
        <w:rPr>
          <w:spacing w:val="-8"/>
        </w:rPr>
        <w:t> </w:t>
      </w:r>
      <w:r>
        <w:rPr>
          <w:spacing w:val="-3"/>
        </w:rPr>
        <w:t>жағдайдың </w:t>
      </w:r>
      <w:r>
        <w:rPr/>
        <w:t>салдарын</w:t>
      </w:r>
      <w:r>
        <w:rPr>
          <w:spacing w:val="-1"/>
        </w:rPr>
        <w:t> </w:t>
      </w:r>
      <w:r>
        <w:rPr/>
        <w:t>талдайды;</w:t>
      </w:r>
    </w:p>
    <w:p>
      <w:pPr>
        <w:pStyle w:val="ListParagraph"/>
        <w:numPr>
          <w:ilvl w:val="0"/>
          <w:numId w:val="273"/>
        </w:numPr>
        <w:tabs>
          <w:tab w:pos="1694" w:val="left" w:leader="none"/>
        </w:tabs>
        <w:spacing w:line="240" w:lineRule="auto" w:before="0" w:after="0"/>
        <w:ind w:left="812" w:right="2957" w:firstLine="583"/>
        <w:jc w:val="both"/>
        <w:rPr>
          <w:sz w:val="23"/>
        </w:rPr>
      </w:pPr>
      <w:r>
        <w:rPr>
          <w:sz w:val="23"/>
        </w:rPr>
        <w:t>зақымдаудың қазіргі заманғы қаруын қолданғанда туындауы мүмкін тосын жағдайда әрекет ету алгоритмін; табиғи және техногенді сипаттағы тӛтенше жағдай туындағанда әрекет ету алгоритмін</w:t>
      </w:r>
      <w:r>
        <w:rPr>
          <w:spacing w:val="-20"/>
          <w:sz w:val="23"/>
        </w:rPr>
        <w:t> </w:t>
      </w:r>
      <w:r>
        <w:rPr>
          <w:sz w:val="23"/>
        </w:rPr>
        <w:t>жинақтайды;</w:t>
      </w:r>
    </w:p>
    <w:p>
      <w:pPr>
        <w:pStyle w:val="ListParagraph"/>
        <w:numPr>
          <w:ilvl w:val="0"/>
          <w:numId w:val="273"/>
        </w:numPr>
        <w:tabs>
          <w:tab w:pos="1648" w:val="left" w:leader="none"/>
        </w:tabs>
        <w:spacing w:line="240" w:lineRule="auto" w:before="0" w:after="0"/>
        <w:ind w:left="1647" w:right="0" w:hanging="252"/>
        <w:jc w:val="left"/>
        <w:rPr>
          <w:sz w:val="23"/>
        </w:rPr>
      </w:pPr>
      <w:r>
        <w:rPr>
          <w:sz w:val="23"/>
        </w:rPr>
        <w:t>қабылданған шешімнің салдарын</w:t>
      </w:r>
      <w:r>
        <w:rPr>
          <w:spacing w:val="-4"/>
          <w:sz w:val="23"/>
        </w:rPr>
        <w:t> </w:t>
      </w:r>
      <w:r>
        <w:rPr>
          <w:sz w:val="23"/>
        </w:rPr>
        <w:t>бағалайды.</w:t>
      </w:r>
    </w:p>
    <w:p>
      <w:pPr>
        <w:pStyle w:val="BodyText"/>
        <w:spacing w:before="7"/>
        <w:ind w:left="0"/>
      </w:pPr>
    </w:p>
    <w:p>
      <w:pPr>
        <w:pStyle w:val="Heading1"/>
        <w:spacing w:line="262" w:lineRule="exact"/>
      </w:pPr>
      <w:r>
        <w:rPr/>
        <w:t>«Кәсіпкерлік және бизнес негіздері» оқу пәні</w:t>
      </w:r>
    </w:p>
    <w:p>
      <w:pPr>
        <w:pStyle w:val="BodyText"/>
        <w:ind w:right="2951" w:firstLine="583"/>
        <w:jc w:val="both"/>
      </w:pPr>
      <w:r>
        <w:rPr/>
        <w:t>2019-2020 оқу жылы апробациясының қорытындысы бойынша жаңа оқу жылында республиканың жалпы білім беретін мектептерінің </w:t>
      </w:r>
      <w:r>
        <w:rPr>
          <w:spacing w:val="18"/>
        </w:rPr>
        <w:t> </w:t>
      </w:r>
      <w:r>
        <w:rPr/>
        <w:t>10-сыныптарында</w:t>
      </w:r>
    </w:p>
    <w:p>
      <w:pPr>
        <w:pStyle w:val="BodyText"/>
        <w:ind w:right="2957"/>
        <w:jc w:val="both"/>
      </w:pPr>
      <w:r>
        <w:rPr/>
        <w:t>«Кәсіпкерлік және бизнес негіздері» пәні енгізіледі. Оқу пәні инвариантты </w:t>
      </w:r>
      <w:r>
        <w:rPr>
          <w:spacing w:val="-2"/>
        </w:rPr>
        <w:t>компоненттің     </w:t>
      </w:r>
      <w:r>
        <w:rPr/>
        <w:t>стандартты     деңгейіндегі     таңдау     пәні     болып</w:t>
      </w:r>
      <w:r>
        <w:rPr>
          <w:spacing w:val="44"/>
        </w:rPr>
        <w:t> </w:t>
      </w:r>
      <w:r>
        <w:rPr/>
        <w:t>табылады.</w:t>
      </w:r>
    </w:p>
    <w:p>
      <w:pPr>
        <w:pStyle w:val="BodyText"/>
        <w:ind w:right="2954"/>
        <w:jc w:val="both"/>
      </w:pPr>
      <w:r>
        <w:rPr/>
        <w:t>«Кәсіпкерлік және бизнес негіздері» пәнін оқыту Қазақстан Республикасының Білім және ғылым министрінің 2019 жылғы 7 наурыздағы № 105 бұйрығымен бекітілген Үлгілік оқу жоспарына сәйкес жүзеге асыралады.</w:t>
      </w:r>
    </w:p>
    <w:p>
      <w:pPr>
        <w:pStyle w:val="BodyText"/>
        <w:spacing w:before="2"/>
        <w:ind w:right="2952" w:firstLine="583"/>
        <w:jc w:val="both"/>
      </w:pPr>
      <w:r>
        <w:rPr/>
        <w:t>«Кәсіпкерлік және бизнес негіздері» пәні кәсіпкерлік саласының негізгі ұғымдары мен заңдарын зерделеуге, білім алушылардың іскерлік ойлауын қалыптастыруға, белсенді ӛмірлік ұстанымды таңдауға, қазіргі жағдайда болашақта ӛз бетінше ӛмір сүруге арналған дағдыларды қалыптастыруға бағытталған.</w:t>
      </w:r>
    </w:p>
    <w:p>
      <w:pPr>
        <w:pStyle w:val="BodyText"/>
        <w:spacing w:before="4"/>
        <w:ind w:right="2958" w:firstLine="583"/>
        <w:jc w:val="both"/>
      </w:pPr>
      <w:r>
        <w:rPr/>
        <w:t>Оқу материалының мазмұны оқу процесінің геймификациясы (ойын техникасы) принциптеріне және кейстік жұмысқа негізделген.</w:t>
      </w:r>
    </w:p>
    <w:p>
      <w:pPr>
        <w:pStyle w:val="BodyText"/>
        <w:ind w:right="2953" w:firstLine="583"/>
        <w:jc w:val="both"/>
      </w:pPr>
      <w:r>
        <w:rPr/>
        <w:t>Геймификацияны (ойын техникасын) кеңінен қолдану материалды түсінуді жеңілдетіп қана қоймай, сондай-ақ келешекте шынайы жағдайларға лайықтауға болатын алғашқы пайдалы дағдыларды қалыптастыруға бейімделген.</w:t>
      </w:r>
    </w:p>
    <w:p>
      <w:pPr>
        <w:pStyle w:val="BodyText"/>
        <w:spacing w:before="3"/>
        <w:ind w:right="2957" w:firstLine="583"/>
        <w:jc w:val="both"/>
      </w:pPr>
      <w:r>
        <w:rPr/>
        <w:t>Кейстік (ситуациялық) оқыту әдісі бір жағдайға стандартты емес тәсілдемелерді қолданып креативтілік танытуға шынайы мүмкіндік береді.</w:t>
      </w:r>
    </w:p>
    <w:p>
      <w:pPr>
        <w:pStyle w:val="BodyText"/>
        <w:spacing w:before="2"/>
        <w:ind w:right="2956" w:firstLine="583"/>
        <w:jc w:val="both"/>
      </w:pPr>
      <w:r>
        <w:rPr/>
        <w:t>Оқу пәнінің мазмұны логикалық модульдерге және тӛрт тоқсанға бӛлінген.</w:t>
      </w:r>
    </w:p>
    <w:p>
      <w:pPr>
        <w:pStyle w:val="BodyText"/>
        <w:ind w:right="2952" w:firstLine="640"/>
        <w:jc w:val="both"/>
      </w:pPr>
      <w:r>
        <w:rPr/>
        <w:t>«Экономикалық құбылыс ретіндегі кәсіпкерлік» атты 1-бӛлім </w:t>
      </w:r>
      <w:r>
        <w:rPr>
          <w:spacing w:val="-5"/>
        </w:rPr>
        <w:t>білім </w:t>
      </w:r>
      <w:r>
        <w:rPr/>
        <w:t>алушыларды «Кәсіпкерлік және бизнес» пәнімен, қажетті терминологиямен таныстырады, экономика және тұлға құзыреттілігі призмасы арқылы кәсіпкерлік мәнін қарастырады, кәсіпкерлікті бизнес терминінен ажыратуды үйретеді.</w:t>
      </w:r>
    </w:p>
    <w:p>
      <w:pPr>
        <w:pStyle w:val="BodyText"/>
        <w:spacing w:before="4"/>
        <w:ind w:right="2952" w:firstLine="650"/>
        <w:jc w:val="both"/>
      </w:pPr>
      <w:r>
        <w:rPr/>
        <w:t>«Замануи жағдайлардағы кәсіпкерлік» атты 2-бӛлім білім алушыларды кәсіпкерліктің әр түрлі формаларымен таныстырып, заманауи кәсіпкерлікте қандай инновациялар мен трендтер бар екенін және </w:t>
      </w:r>
      <w:r>
        <w:rPr>
          <w:color w:val="221F1F"/>
        </w:rPr>
        <w:t>ӛз ісін ашу үшін қандай </w:t>
      </w:r>
      <w:r>
        <w:rPr/>
        <w:t>қадамдар жасау керектігін біледі, стартап ұғымдарымен, бизнес-модельдерімен және стартап идеологиясымен танысады. Бұл бӛлімде білім алушылар бәсекелестіктің не екенін және бәсекелестік стратегияларының түрлерін, баға қалыптастыру құрылымын сипаттауды, баға саясатының мәнін түсінуді және баға стратегияларын ажыратуды үйренеді.</w:t>
      </w:r>
    </w:p>
    <w:p>
      <w:pPr>
        <w:pStyle w:val="BodyText"/>
        <w:spacing w:before="5"/>
        <w:ind w:right="2956" w:firstLine="583"/>
        <w:jc w:val="both"/>
      </w:pPr>
      <w:r>
        <w:rPr/>
        <w:t>«Әрекеттегі маркетинг» атты бӛлім FMCG секторының нақты жұмыс істеп тұрған отандық тауар ӛндірушілері негізінде тауарларды жылжыту</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6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jc w:val="both"/>
      </w:pPr>
      <w:r>
        <w:rPr/>
        <w:t>маркетингін зерделеуді қарастырады. Оқушылардың біріккен топтары нақты ӛндірушіні және оның сызығынан белгілі бір ӛнімді таңдайды. Алынған білім мен дағдыларды қолдана отырып, оқушылар жаңа тауарларды игеру немесе кӛлемін арттыру мақсатында ӛнімді баламалы жылжыту бойынша креативті идеяларды қалыптастырады.</w:t>
      </w:r>
    </w:p>
    <w:p>
      <w:pPr>
        <w:pStyle w:val="BodyText"/>
        <w:spacing w:before="4"/>
        <w:ind w:right="2951" w:firstLine="593"/>
        <w:jc w:val="both"/>
      </w:pPr>
      <w:r>
        <w:rPr/>
        <w:t>4-бӛлім «Ойлау дизайны» бизнес-шешімдерді іздеуге </w:t>
      </w:r>
      <w:r>
        <w:rPr>
          <w:spacing w:val="-3"/>
        </w:rPr>
        <w:t>клиентке </w:t>
      </w:r>
      <w:r>
        <w:rPr/>
        <w:t>бағытталған дизайн-ойлау сияқты тәсілдің ерекшеліктерін қарастырады. Тоқсанның басында мұғалім ұсынған тізімнен бизнес-мәселені таңдап, оқушы дизайн-ойлау әдіснамасын: эмпатияны, талдау мен синтезді, идеяларды генерациялауды, прототиптеу мен тестілеуді қолдана отырып бүкіл  тоқсан бойы</w:t>
      </w:r>
      <w:r>
        <w:rPr>
          <w:spacing w:val="-18"/>
        </w:rPr>
        <w:t> </w:t>
      </w:r>
      <w:r>
        <w:rPr/>
        <w:t>жұмыс</w:t>
      </w:r>
      <w:r>
        <w:rPr>
          <w:spacing w:val="-16"/>
        </w:rPr>
        <w:t> </w:t>
      </w:r>
      <w:r>
        <w:rPr/>
        <w:t>жасайды.</w:t>
      </w:r>
      <w:r>
        <w:rPr>
          <w:spacing w:val="-16"/>
        </w:rPr>
        <w:t> </w:t>
      </w:r>
      <w:r>
        <w:rPr/>
        <w:t>Оқушылар</w:t>
      </w:r>
      <w:r>
        <w:rPr>
          <w:spacing w:val="-16"/>
        </w:rPr>
        <w:t> </w:t>
      </w:r>
      <w:r>
        <w:rPr/>
        <w:t>ӛндірушілермен</w:t>
      </w:r>
      <w:r>
        <w:rPr>
          <w:spacing w:val="-15"/>
        </w:rPr>
        <w:t> </w:t>
      </w:r>
      <w:r>
        <w:rPr/>
        <w:t>ӛзара</w:t>
      </w:r>
      <w:r>
        <w:rPr>
          <w:spacing w:val="-18"/>
        </w:rPr>
        <w:t> </w:t>
      </w:r>
      <w:r>
        <w:rPr/>
        <w:t>іс-әрекет</w:t>
      </w:r>
      <w:r>
        <w:rPr>
          <w:spacing w:val="-16"/>
        </w:rPr>
        <w:t> </w:t>
      </w:r>
      <w:r>
        <w:rPr/>
        <w:t>жасауда</w:t>
      </w:r>
      <w:r>
        <w:rPr>
          <w:spacing w:val="-17"/>
        </w:rPr>
        <w:t> </w:t>
      </w:r>
      <w:r>
        <w:rPr>
          <w:spacing w:val="-15"/>
        </w:rPr>
        <w:t>және </w:t>
      </w:r>
      <w:r>
        <w:rPr/>
        <w:t>жобалау жұмыстарын орындауда нақты тәжірибе алады. Ӛндіруші үшін бұл </w:t>
      </w:r>
      <w:r>
        <w:rPr>
          <w:spacing w:val="-30"/>
        </w:rPr>
        <w:t>әр </w:t>
      </w:r>
      <w:r>
        <w:rPr/>
        <w:t>жылдың кӛктемгі үш айында ақпараттың ӛрлеуі және ӛнімдерінің </w:t>
      </w:r>
      <w:r>
        <w:rPr>
          <w:spacing w:val="-20"/>
        </w:rPr>
        <w:t>бүкіл </w:t>
      </w:r>
      <w:r>
        <w:rPr/>
        <w:t>Қазақстан бойынша тегін жарнамалануы. Мемлекет экономикасы үшін - бұл отандық ӛндірушіні</w:t>
      </w:r>
      <w:r>
        <w:rPr>
          <w:spacing w:val="-3"/>
        </w:rPr>
        <w:t> </w:t>
      </w:r>
      <w:r>
        <w:rPr/>
        <w:t>қолдау.</w:t>
      </w:r>
    </w:p>
    <w:p>
      <w:pPr>
        <w:pStyle w:val="BodyText"/>
        <w:spacing w:before="7"/>
        <w:ind w:right="2958" w:firstLine="583"/>
        <w:jc w:val="both"/>
      </w:pPr>
      <w:r>
        <w:rPr/>
        <w:t>Тоқсандағы бӛлімдер бойынша және бӛлімдер  ішінде сағаттарды бӛлуді мұғалімнің қалауына қарай ӛзгертуге болады.</w:t>
      </w:r>
    </w:p>
    <w:p>
      <w:pPr>
        <w:pStyle w:val="BodyText"/>
        <w:spacing w:before="1"/>
        <w:ind w:right="2952" w:firstLine="583"/>
        <w:jc w:val="both"/>
      </w:pPr>
      <w:r>
        <w:rPr/>
        <w:t>«Кәсіпкерлік және бизнес негіздері» пәні бойынша жиынтық бағалау ӛткізілмейді. Қалыптастырушы бағалау пәнді оқу барысында білім алушылардың оқу жетістіктеріне мониторинг ӛткізу мақсатында және оқу процесінде оларға қолдау кӛрсету үшін жүргізіледі.</w:t>
      </w:r>
    </w:p>
    <w:p>
      <w:pPr>
        <w:pStyle w:val="BodyText"/>
        <w:spacing w:before="4"/>
        <w:ind w:right="2953" w:firstLine="640"/>
        <w:jc w:val="both"/>
      </w:pPr>
      <w:r>
        <w:rPr/>
        <w:t>«Кәсіпкерлік және бизнес негіздері» пәні бойынша оқу жетістіктерін бағалау ауызша, жазбаша жұмыстары мен практикалық  жаттығуларды, бақылау жұмыстарын пайдалану арқылы жүзеге асырылады.  Әрбір  тоқсан және оқу жылының қорытындысы бойынша сынып журналына «есептелінді» («есептелінген жоқ») деген белгі жазылады.</w:t>
      </w:r>
    </w:p>
    <w:p>
      <w:pPr>
        <w:pStyle w:val="BodyText"/>
        <w:spacing w:before="3"/>
        <w:ind w:right="2958" w:firstLine="583"/>
        <w:jc w:val="both"/>
      </w:pPr>
      <w:r>
        <w:rPr/>
        <w:t>«Кәсіпкерлік және бизнес негіздері» оқу пәні бойынша оқу жүктемесінің жоғары шекті кӛлемі 10 сыныпта аптасына 2 сағатты, оқу жылында 68   </w:t>
      </w:r>
      <w:r>
        <w:rPr>
          <w:spacing w:val="-4"/>
        </w:rPr>
        <w:t>сағатты</w:t>
      </w:r>
      <w:r>
        <w:rPr/>
        <w:t> құрайды.</w:t>
      </w:r>
    </w:p>
    <w:p>
      <w:pPr>
        <w:pStyle w:val="BodyText"/>
        <w:spacing w:before="3"/>
        <w:ind w:left="0"/>
        <w:rPr>
          <w:sz w:val="20"/>
        </w:rPr>
      </w:pPr>
      <w:r>
        <w:rPr/>
        <w:drawing>
          <wp:anchor distT="0" distB="0" distL="0" distR="0" allowOverlap="1" layoutInCell="1" locked="0" behindDoc="0" simplePos="0" relativeHeight="5528">
            <wp:simplePos x="0" y="0"/>
            <wp:positionH relativeFrom="page">
              <wp:posOffset>963739</wp:posOffset>
            </wp:positionH>
            <wp:positionV relativeFrom="paragraph">
              <wp:posOffset>172777</wp:posOffset>
            </wp:positionV>
            <wp:extent cx="711477" cy="749808"/>
            <wp:effectExtent l="0" t="0" r="0" b="0"/>
            <wp:wrapTopAndBottom/>
            <wp:docPr id="61" name="image27.png" descr=""/>
            <wp:cNvGraphicFramePr>
              <a:graphicFrameLocks noChangeAspect="1"/>
            </wp:cNvGraphicFramePr>
            <a:graphic>
              <a:graphicData uri="http://schemas.openxmlformats.org/drawingml/2006/picture">
                <pic:pic>
                  <pic:nvPicPr>
                    <pic:cNvPr id="62" name="image27.png"/>
                    <pic:cNvPicPr/>
                  </pic:nvPicPr>
                  <pic:blipFill>
                    <a:blip r:embed="rId78" cstate="print"/>
                    <a:stretch>
                      <a:fillRect/>
                    </a:stretch>
                  </pic:blipFill>
                  <pic:spPr>
                    <a:xfrm>
                      <a:off x="0" y="0"/>
                      <a:ext cx="711477" cy="749808"/>
                    </a:xfrm>
                    <a:prstGeom prst="rect">
                      <a:avLst/>
                    </a:prstGeom>
                  </pic:spPr>
                </pic:pic>
              </a:graphicData>
            </a:graphic>
          </wp:anchor>
        </w:drawing>
      </w:r>
    </w:p>
    <w:p>
      <w:pPr>
        <w:pStyle w:val="Heading1"/>
        <w:spacing w:line="238" w:lineRule="exact"/>
        <w:ind w:left="1453"/>
      </w:pPr>
      <w:r>
        <w:rPr/>
        <w:t>Назар аударыңыз!</w:t>
      </w:r>
    </w:p>
    <w:p>
      <w:pPr>
        <w:spacing w:line="240" w:lineRule="auto" w:before="0"/>
        <w:ind w:left="812" w:right="2955" w:firstLine="583"/>
        <w:jc w:val="both"/>
        <w:rPr>
          <w:i/>
          <w:sz w:val="23"/>
        </w:rPr>
      </w:pPr>
      <w:r>
        <w:rPr>
          <w:i/>
          <w:sz w:val="23"/>
        </w:rPr>
        <w:t>«Кәсіпкерлік және бизнес негіздері» пәні бойынша оқу бағдарламасы оны </w:t>
      </w:r>
      <w:r>
        <w:rPr>
          <w:i/>
          <w:sz w:val="23"/>
        </w:rPr>
        <w:t>әртүрлі мамандықтар бойынша дипломы бар мұғалімдер жүргізе алатындай етіп жасалған, бірақ осы оқу пәнін оқыту үшін мұғалімдерге тиісті сертификат</w:t>
      </w:r>
      <w:r>
        <w:rPr>
          <w:i/>
          <w:spacing w:val="-13"/>
          <w:sz w:val="23"/>
        </w:rPr>
        <w:t> </w:t>
      </w:r>
      <w:r>
        <w:rPr>
          <w:i/>
          <w:sz w:val="23"/>
        </w:rPr>
        <w:t>ала</w:t>
      </w:r>
      <w:r>
        <w:rPr>
          <w:i/>
          <w:spacing w:val="-13"/>
          <w:sz w:val="23"/>
        </w:rPr>
        <w:t> </w:t>
      </w:r>
      <w:r>
        <w:rPr>
          <w:i/>
          <w:sz w:val="23"/>
        </w:rPr>
        <w:t>отырып,</w:t>
      </w:r>
      <w:r>
        <w:rPr>
          <w:i/>
          <w:spacing w:val="-10"/>
          <w:sz w:val="23"/>
        </w:rPr>
        <w:t> </w:t>
      </w:r>
      <w:r>
        <w:rPr>
          <w:i/>
          <w:sz w:val="23"/>
        </w:rPr>
        <w:t>біліктілікті</w:t>
      </w:r>
      <w:r>
        <w:rPr>
          <w:i/>
          <w:spacing w:val="-11"/>
          <w:sz w:val="23"/>
        </w:rPr>
        <w:t> </w:t>
      </w:r>
      <w:r>
        <w:rPr>
          <w:i/>
          <w:sz w:val="23"/>
        </w:rPr>
        <w:t>арттыру</w:t>
      </w:r>
      <w:r>
        <w:rPr>
          <w:i/>
          <w:spacing w:val="-12"/>
          <w:sz w:val="23"/>
        </w:rPr>
        <w:t> </w:t>
      </w:r>
      <w:r>
        <w:rPr>
          <w:i/>
          <w:sz w:val="23"/>
        </w:rPr>
        <w:t>курстарынан</w:t>
      </w:r>
      <w:r>
        <w:rPr>
          <w:i/>
          <w:spacing w:val="-12"/>
          <w:sz w:val="23"/>
        </w:rPr>
        <w:t> </w:t>
      </w:r>
      <w:r>
        <w:rPr>
          <w:i/>
          <w:sz w:val="23"/>
        </w:rPr>
        <w:t>ӛту</w:t>
      </w:r>
      <w:r>
        <w:rPr>
          <w:i/>
          <w:spacing w:val="-12"/>
          <w:sz w:val="23"/>
        </w:rPr>
        <w:t> </w:t>
      </w:r>
      <w:r>
        <w:rPr>
          <w:i/>
          <w:sz w:val="23"/>
        </w:rPr>
        <w:t>ұсынылады.</w:t>
      </w:r>
    </w:p>
    <w:p>
      <w:pPr>
        <w:pStyle w:val="BodyText"/>
        <w:ind w:left="0"/>
        <w:rPr>
          <w:i/>
          <w:sz w:val="26"/>
        </w:rPr>
      </w:pPr>
    </w:p>
    <w:p>
      <w:pPr>
        <w:pStyle w:val="Heading1"/>
        <w:spacing w:line="263" w:lineRule="exact" w:before="179"/>
      </w:pPr>
      <w:r>
        <w:rPr/>
        <w:t>«Графика және жобалау» оқу пәні</w:t>
      </w:r>
    </w:p>
    <w:p>
      <w:pPr>
        <w:pStyle w:val="BodyText"/>
        <w:tabs>
          <w:tab w:pos="2470" w:val="left" w:leader="none"/>
          <w:tab w:pos="3193" w:val="left" w:leader="none"/>
          <w:tab w:pos="4371" w:val="left" w:leader="none"/>
          <w:tab w:pos="4950" w:val="left" w:leader="none"/>
          <w:tab w:pos="5602" w:val="left" w:leader="none"/>
        </w:tabs>
        <w:ind w:right="2954" w:firstLine="466"/>
      </w:pPr>
      <w:r>
        <w:rPr/>
        <w:t>«Графика</w:t>
        <w:tab/>
        <w:t>және</w:t>
        <w:tab/>
        <w:t>жобалау»</w:t>
        <w:tab/>
        <w:t>оқу</w:t>
        <w:tab/>
        <w:t>пәні</w:t>
        <w:tab/>
      </w:r>
      <w:r>
        <w:rPr>
          <w:spacing w:val="-1"/>
        </w:rPr>
        <w:t>жаратылыстану-математикалық </w:t>
      </w:r>
      <w:r>
        <w:rPr/>
        <w:t>бағыттағы стандартты деңгейдегі пәндерге жатады және білім</w:t>
      </w:r>
      <w:r>
        <w:rPr>
          <w:spacing w:val="-7"/>
        </w:rPr>
        <w:t> </w:t>
      </w:r>
      <w:r>
        <w:rPr/>
        <w:t>алушылардың</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6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графикалық және жобалық қызметін қалыптастыруға, олардың зияткерлік, шығармашылық қабілеттерін дамытуға бағытталған.</w:t>
      </w:r>
    </w:p>
    <w:p>
      <w:pPr>
        <w:pStyle w:val="BodyText"/>
        <w:ind w:right="2955" w:firstLine="466"/>
        <w:jc w:val="both"/>
      </w:pPr>
      <w:r>
        <w:rPr/>
        <w:t>«Графика және жобалау» оқу пәнінің жалпы білім беру және дамыту функциялары материалдық, жазықтықтағы (қағаздағы) кӛрінетін объектілер, </w:t>
      </w:r>
      <w:r>
        <w:rPr>
          <w:spacing w:val="-13"/>
        </w:rPr>
        <w:t>ал </w:t>
      </w:r>
      <w:r>
        <w:rPr/>
        <w:t>графикалық визуализацияға зияткерлік қабілеттілікті қалыптастыру мен дамытуда, ӛз қызметінің ұсынылатын (қиялданатын) нәтижелерінің </w:t>
      </w:r>
      <w:r>
        <w:rPr>
          <w:spacing w:val="-3"/>
        </w:rPr>
        <w:t>кеңістіктік </w:t>
      </w:r>
      <w:r>
        <w:rPr/>
        <w:t>кӛрінісі.</w:t>
      </w:r>
    </w:p>
    <w:p>
      <w:pPr>
        <w:pStyle w:val="BodyText"/>
        <w:spacing w:before="1"/>
        <w:ind w:right="2954" w:firstLine="524"/>
        <w:jc w:val="both"/>
      </w:pPr>
      <w:r>
        <w:rPr/>
        <w:t>Бұл айырмашылық оқушылардың ӛзіндік құрал, ойлау, таным, іздеу құралы ретінде графикалық бейнелерді құрастырудың әртүрлі тәсілдерін еркін меңгеруі болып табылады, содан кейін ғана ойды (ақпаратты) бекіту және беру құралы ретінде әрекет етеді.</w:t>
      </w:r>
    </w:p>
    <w:p>
      <w:pPr>
        <w:pStyle w:val="BodyText"/>
        <w:spacing w:before="2"/>
        <w:ind w:right="2955" w:firstLine="466"/>
        <w:jc w:val="both"/>
      </w:pPr>
      <w:r>
        <w:rPr/>
        <w:t>Жобалау қызметінде кестені пайдалану жалпы графикалық мәдениетті қалыптастыруға, сондай-ақ олардың интеллектуалдық және шығармашылық қабілеттерін дамытуға ықпал етеді. Жобалық және графикалық қызметте шығармашылық ойлаудың кӛптеген негізгі компоненттері қалыптасады: мәселені визуализациялау қабілеті, эвристикалық іздеу тәсілдерін меңгеру, геометриялық-графикалық модельдеу, әртүрлі салалардағы графикалық бейнені түрлендіру.</w:t>
      </w:r>
    </w:p>
    <w:p>
      <w:pPr>
        <w:pStyle w:val="BodyText"/>
        <w:spacing w:line="242" w:lineRule="auto" w:before="4"/>
        <w:ind w:right="2951" w:firstLine="466"/>
        <w:jc w:val="both"/>
      </w:pPr>
      <w:r>
        <w:rPr/>
        <w:t>Білім алушылардың графикалық және жобалық мәдениеті – бұл ӛз жобалау-зерттеу қызметінде қол (аспаптық) және компьютерлік графиканың мүмкіндіктерін пайдалану білімі, біліктілігі және дайындығы.</w:t>
      </w:r>
    </w:p>
    <w:p>
      <w:pPr>
        <w:pStyle w:val="BodyText"/>
        <w:ind w:right="2959" w:firstLine="466"/>
        <w:jc w:val="both"/>
      </w:pPr>
      <w:r>
        <w:rPr/>
        <w:t>«Графика және жобалау» оқу пәнін оқытудың білім беру мақсаттары жаңа білім беру стандартында күтілетін нәтижелер жүйесі түрінде берілген.</w:t>
      </w:r>
    </w:p>
    <w:p>
      <w:pPr>
        <w:spacing w:line="242" w:lineRule="auto" w:before="0"/>
        <w:ind w:left="812" w:right="2952" w:firstLine="466"/>
        <w:jc w:val="both"/>
        <w:rPr>
          <w:b/>
          <w:i/>
          <w:sz w:val="23"/>
        </w:rPr>
      </w:pPr>
      <w:r>
        <w:rPr>
          <w:sz w:val="23"/>
        </w:rPr>
        <w:t>Олар «Графика және жобалау» оқу пәнін оқытудың негізгі мақсаттарында жалпыланған - </w:t>
      </w:r>
      <w:r>
        <w:rPr>
          <w:b/>
          <w:i/>
          <w:sz w:val="23"/>
        </w:rPr>
        <w:t>графикалық кескіндер теориясының негіздерін оқу және </w:t>
      </w:r>
      <w:r>
        <w:rPr>
          <w:b/>
          <w:i/>
          <w:sz w:val="23"/>
        </w:rPr>
        <w:t>геометриялық-графикалық модельдеу әдістерін меңгеру, білім алушылардың жобалау шығармашылық қызметін, олардың графикалық мәдениетін қалыптастыру және дамыту.</w:t>
      </w:r>
    </w:p>
    <w:p>
      <w:pPr>
        <w:pStyle w:val="BodyText"/>
        <w:ind w:right="2955" w:firstLine="466"/>
        <w:jc w:val="both"/>
      </w:pPr>
      <w:r>
        <w:rPr/>
        <w:t>Олар сондай-ақ «Графика және жобалау» пәнінің оқу бағдарламасын, оқулық пен оқу-әдістемелік кешендерді әзірлеу негізіне алынды.</w:t>
      </w:r>
    </w:p>
    <w:p>
      <w:pPr>
        <w:pStyle w:val="BodyText"/>
        <w:ind w:right="2954" w:firstLine="466"/>
        <w:jc w:val="both"/>
      </w:pPr>
      <w:r>
        <w:rPr/>
        <w:t>Оқу бағдарламасын құрастыру кезінде оқу үдерісін ұйымдастырудың логикасын анықтайтын графикалық іс-әрекеттің негізгі тәсілдері кӛрсетілген. Олар:</w:t>
      </w:r>
    </w:p>
    <w:p>
      <w:pPr>
        <w:pStyle w:val="ListParagraph"/>
        <w:numPr>
          <w:ilvl w:val="0"/>
          <w:numId w:val="263"/>
        </w:numPr>
        <w:tabs>
          <w:tab w:pos="1414" w:val="left" w:leader="none"/>
        </w:tabs>
        <w:spacing w:line="240" w:lineRule="auto" w:before="0" w:after="0"/>
        <w:ind w:left="812" w:right="0" w:firstLine="467"/>
        <w:jc w:val="left"/>
        <w:rPr>
          <w:sz w:val="23"/>
        </w:rPr>
      </w:pPr>
      <w:r>
        <w:rPr>
          <w:sz w:val="23"/>
        </w:rPr>
        <w:t>бейнелерді репродукциялау (сурет масштабын</w:t>
      </w:r>
      <w:r>
        <w:rPr>
          <w:spacing w:val="-11"/>
          <w:sz w:val="23"/>
        </w:rPr>
        <w:t> </w:t>
      </w:r>
      <w:r>
        <w:rPr>
          <w:sz w:val="23"/>
        </w:rPr>
        <w:t>ӛзгерту);</w:t>
      </w:r>
    </w:p>
    <w:p>
      <w:pPr>
        <w:pStyle w:val="ListParagraph"/>
        <w:numPr>
          <w:ilvl w:val="0"/>
          <w:numId w:val="263"/>
        </w:numPr>
        <w:tabs>
          <w:tab w:pos="1454" w:val="left" w:leader="none"/>
        </w:tabs>
        <w:spacing w:line="240" w:lineRule="auto" w:before="0" w:after="0"/>
        <w:ind w:left="812" w:right="2957" w:firstLine="467"/>
        <w:jc w:val="both"/>
        <w:rPr>
          <w:sz w:val="23"/>
        </w:rPr>
      </w:pPr>
      <w:r>
        <w:rPr>
          <w:sz w:val="23"/>
        </w:rPr>
        <w:t>бейнелерді қайта құру (ішінара бейнелер бойынша объектінің бейнесін қалпына келтіру);</w:t>
      </w:r>
    </w:p>
    <w:p>
      <w:pPr>
        <w:pStyle w:val="ListParagraph"/>
        <w:numPr>
          <w:ilvl w:val="0"/>
          <w:numId w:val="263"/>
        </w:numPr>
        <w:tabs>
          <w:tab w:pos="1414" w:val="left" w:leader="none"/>
        </w:tabs>
        <w:spacing w:line="240" w:lineRule="auto" w:before="0" w:after="0"/>
        <w:ind w:left="812" w:right="0" w:firstLine="467"/>
        <w:jc w:val="left"/>
        <w:rPr>
          <w:sz w:val="23"/>
        </w:rPr>
      </w:pPr>
      <w:r>
        <w:rPr>
          <w:sz w:val="23"/>
        </w:rPr>
        <w:t>суреттерді түрлендіру (проекциялау әдістерін</w:t>
      </w:r>
      <w:r>
        <w:rPr>
          <w:spacing w:val="-12"/>
          <w:sz w:val="23"/>
        </w:rPr>
        <w:t> </w:t>
      </w:r>
      <w:r>
        <w:rPr>
          <w:sz w:val="23"/>
        </w:rPr>
        <w:t>ӛзгертумен);</w:t>
      </w:r>
    </w:p>
    <w:p>
      <w:pPr>
        <w:pStyle w:val="ListParagraph"/>
        <w:numPr>
          <w:ilvl w:val="0"/>
          <w:numId w:val="263"/>
        </w:numPr>
        <w:tabs>
          <w:tab w:pos="1414" w:val="left" w:leader="none"/>
        </w:tabs>
        <w:spacing w:line="240" w:lineRule="auto" w:before="0" w:after="0"/>
        <w:ind w:left="812" w:right="0" w:firstLine="467"/>
        <w:jc w:val="left"/>
        <w:rPr>
          <w:sz w:val="23"/>
        </w:rPr>
      </w:pPr>
      <w:r>
        <w:rPr>
          <w:sz w:val="23"/>
        </w:rPr>
        <w:t>бейнелердің түрі мен құрамын ӛзгерту (бейнелерді</w:t>
      </w:r>
      <w:r>
        <w:rPr>
          <w:spacing w:val="-13"/>
          <w:sz w:val="23"/>
        </w:rPr>
        <w:t> </w:t>
      </w:r>
      <w:r>
        <w:rPr>
          <w:sz w:val="23"/>
        </w:rPr>
        <w:t>ауыстыру);</w:t>
      </w:r>
    </w:p>
    <w:p>
      <w:pPr>
        <w:pStyle w:val="ListParagraph"/>
        <w:numPr>
          <w:ilvl w:val="0"/>
          <w:numId w:val="263"/>
        </w:numPr>
        <w:tabs>
          <w:tab w:pos="1568" w:val="left" w:leader="none"/>
        </w:tabs>
        <w:spacing w:line="242" w:lineRule="auto" w:before="0" w:after="0"/>
        <w:ind w:left="812" w:right="2958" w:firstLine="467"/>
        <w:jc w:val="both"/>
        <w:rPr>
          <w:sz w:val="23"/>
        </w:rPr>
      </w:pPr>
      <w:r>
        <w:rPr>
          <w:sz w:val="23"/>
        </w:rPr>
        <w:t>заттарды бейнелер бойынша түрлендіру (пішіні мен кеңістіктік орналасуын</w:t>
      </w:r>
      <w:r>
        <w:rPr>
          <w:spacing w:val="-1"/>
          <w:sz w:val="23"/>
        </w:rPr>
        <w:t> </w:t>
      </w:r>
      <w:r>
        <w:rPr>
          <w:sz w:val="23"/>
        </w:rPr>
        <w:t>ӛзгерту);</w:t>
      </w:r>
    </w:p>
    <w:p>
      <w:pPr>
        <w:pStyle w:val="ListParagraph"/>
        <w:numPr>
          <w:ilvl w:val="0"/>
          <w:numId w:val="263"/>
        </w:numPr>
        <w:tabs>
          <w:tab w:pos="1414" w:val="left" w:leader="none"/>
        </w:tabs>
        <w:spacing w:line="262" w:lineRule="exact" w:before="0" w:after="0"/>
        <w:ind w:left="812" w:right="0" w:firstLine="467"/>
        <w:jc w:val="left"/>
        <w:rPr>
          <w:sz w:val="23"/>
        </w:rPr>
      </w:pPr>
      <w:r>
        <w:rPr>
          <w:sz w:val="23"/>
        </w:rPr>
        <w:t>графикалық модельдеу (графикалық құрастыру,</w:t>
      </w:r>
      <w:r>
        <w:rPr>
          <w:spacing w:val="-8"/>
          <w:sz w:val="23"/>
        </w:rPr>
        <w:t> </w:t>
      </w:r>
      <w:r>
        <w:rPr>
          <w:sz w:val="23"/>
        </w:rPr>
        <w:t>жобалау).</w:t>
      </w:r>
    </w:p>
    <w:p>
      <w:pPr>
        <w:pStyle w:val="BodyText"/>
        <w:ind w:right="2951" w:firstLine="466"/>
        <w:jc w:val="both"/>
      </w:pPr>
      <w:r>
        <w:rPr/>
        <w:t>Графикалық іс-әрекеттің белгіленген негізгі (ӛзекті) тәсілдері оқу барысында оларға бірнеше рет қолдануға және оқу бағдарламасын </w:t>
      </w:r>
      <w:r>
        <w:rPr>
          <w:b/>
          <w:i/>
        </w:rPr>
        <w:t>спираль </w:t>
      </w:r>
      <w:r>
        <w:rPr>
          <w:b/>
          <w:i/>
        </w:rPr>
        <w:t>тәрізді құру принципін </w:t>
      </w:r>
      <w:r>
        <w:rPr/>
        <w:t>қолдануға мүмкіндік береді.</w:t>
      </w:r>
    </w:p>
    <w:p>
      <w:pPr>
        <w:pStyle w:val="BodyText"/>
        <w:ind w:left="1279"/>
      </w:pPr>
      <w:r>
        <w:rPr/>
        <w:t>Графикалық білім мазмұнын жаңартумен қатар білім алушылардың нақты</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64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қол жеткізген нәтижелерін күтілетін оқу нәтижелерімен салыстыру мақсатында</w:t>
      </w:r>
    </w:p>
    <w:p>
      <w:pPr>
        <w:pStyle w:val="BodyText"/>
        <w:spacing w:before="2"/>
        <w:ind w:right="2954"/>
        <w:jc w:val="both"/>
      </w:pPr>
      <w:r>
        <w:rPr/>
        <w:t>«Графика және жобалау» пәні бойынша білім алушылардың жетістіктерін бағалаудың жаңа жүйесі енгізіледі. Білім алушылардың оқу жетістіктерін осындай бағалауда әртүрлі бейнелерді қолдану және түрлендіру бойынша графикалық қызметтің барлық түрлерінің нәтижелілігі, сондай-ақ олардың жеке қасиеттері мен тұлғалық ерекшеліктерінің кӛрінісі ескерілуі керек.</w:t>
      </w:r>
    </w:p>
    <w:p>
      <w:pPr>
        <w:pStyle w:val="BodyText"/>
        <w:spacing w:before="2"/>
        <w:ind w:right="2953" w:firstLine="466"/>
        <w:jc w:val="both"/>
      </w:pPr>
      <w:r>
        <w:rPr/>
        <w:t>Білім алушылардың оқу жетістіктерін </w:t>
      </w:r>
      <w:r>
        <w:rPr>
          <w:b/>
          <w:i/>
        </w:rPr>
        <w:t>формативті бағалау </w:t>
      </w:r>
      <w:r>
        <w:rPr/>
        <w:t>әртүрлі жағдайларда бейнелерді түрлендіру бойынша графикалық іс-әрекеттің негізгі тәсілдерін меңгеру деңгейін ескере отырып жүзеге асырылуы тиіс. Мұғалім оқу қызметінің негізгі нәтижелерін ескере отырып, білім алушыға қолдау кӛрсету үшін бағалау критерийлері мен оқу тапсырмаларын дербес әзірлей алады.</w:t>
      </w:r>
    </w:p>
    <w:p>
      <w:pPr>
        <w:pStyle w:val="BodyText"/>
        <w:spacing w:before="4"/>
        <w:ind w:right="2952" w:firstLine="466"/>
        <w:jc w:val="both"/>
      </w:pPr>
      <w:r>
        <w:rPr/>
        <w:t>Білім алушылардың оқу жетістіктерін мониторингілеу құзыреттілікті қалыптастыру үшін арнайы әзірленген тапсырмалар жүйесінің  (жобалық қызмет элементтері бар шығармашылық графикалық есептер) кӛмегімен</w:t>
      </w:r>
      <w:r>
        <w:rPr>
          <w:spacing w:val="-27"/>
        </w:rPr>
        <w:t> </w:t>
      </w:r>
      <w:r>
        <w:rPr>
          <w:spacing w:val="-6"/>
        </w:rPr>
        <w:t>жүзеге </w:t>
      </w:r>
      <w:r>
        <w:rPr/>
        <w:t>асырылуы тиіс.</w:t>
      </w:r>
    </w:p>
    <w:p>
      <w:pPr>
        <w:pStyle w:val="BodyText"/>
        <w:spacing w:before="3"/>
        <w:ind w:right="2955" w:firstLine="583"/>
        <w:jc w:val="both"/>
      </w:pPr>
      <w:r>
        <w:rPr/>
        <w:t>«Графика және жобалау» пәні бойынша жиынтық бағалау ӛткізілмейді. Жартыжылдықтың және оқу жылының соңында «Графика және жобалау» пәні бойынша «есептелді» («есептелінген жоқ») қойылады.</w:t>
      </w:r>
    </w:p>
    <w:p>
      <w:pPr>
        <w:spacing w:before="1"/>
        <w:ind w:left="812" w:right="2954" w:firstLine="466"/>
        <w:jc w:val="both"/>
        <w:rPr>
          <w:sz w:val="23"/>
        </w:rPr>
      </w:pPr>
      <w:r>
        <w:rPr>
          <w:sz w:val="23"/>
        </w:rPr>
        <w:t>«Графика және жобалау» оқу пәнінің білім беру бағдарламасын жүзеге асыру бойынша </w:t>
      </w:r>
      <w:r>
        <w:rPr>
          <w:b/>
          <w:i/>
          <w:sz w:val="23"/>
        </w:rPr>
        <w:t>негізгі әдістемелік талаптар</w:t>
      </w:r>
      <w:r>
        <w:rPr>
          <w:sz w:val="23"/>
        </w:rPr>
        <w:t>:</w:t>
      </w:r>
    </w:p>
    <w:p>
      <w:pPr>
        <w:pStyle w:val="ListParagraph"/>
        <w:numPr>
          <w:ilvl w:val="0"/>
          <w:numId w:val="263"/>
        </w:numPr>
        <w:tabs>
          <w:tab w:pos="1448" w:val="left" w:leader="none"/>
        </w:tabs>
        <w:spacing w:line="240" w:lineRule="auto" w:before="3" w:after="0"/>
        <w:ind w:left="812" w:right="2956" w:firstLine="467"/>
        <w:jc w:val="both"/>
        <w:rPr>
          <w:sz w:val="23"/>
        </w:rPr>
      </w:pPr>
      <w:r>
        <w:rPr>
          <w:sz w:val="23"/>
        </w:rPr>
        <w:t>білім алушылардың қолданбалы, шығармашылық графикалық есептерді шешу үшін суреттер теориясы бойынша білімді меңгеру</w:t>
      </w:r>
      <w:r>
        <w:rPr>
          <w:spacing w:val="-9"/>
          <w:sz w:val="23"/>
        </w:rPr>
        <w:t> </w:t>
      </w:r>
      <w:r>
        <w:rPr>
          <w:sz w:val="23"/>
        </w:rPr>
        <w:t>беріктігі;</w:t>
      </w:r>
    </w:p>
    <w:p>
      <w:pPr>
        <w:pStyle w:val="ListParagraph"/>
        <w:numPr>
          <w:ilvl w:val="0"/>
          <w:numId w:val="263"/>
        </w:numPr>
        <w:tabs>
          <w:tab w:pos="1519" w:val="left" w:leader="none"/>
        </w:tabs>
        <w:spacing w:line="240" w:lineRule="auto" w:before="1" w:after="0"/>
        <w:ind w:left="812" w:right="2955" w:firstLine="467"/>
        <w:jc w:val="both"/>
        <w:rPr>
          <w:sz w:val="23"/>
        </w:rPr>
      </w:pPr>
      <w:r>
        <w:rPr>
          <w:sz w:val="23"/>
        </w:rPr>
        <w:t>бейнелік (кеңістіктік), логикалық, абстрактілі және шығармашылық ойлауды дамыту үшін графикалық есептердің әртүрлі жоспарлы жүйелерін қолдану;</w:t>
      </w:r>
    </w:p>
    <w:p>
      <w:pPr>
        <w:pStyle w:val="ListParagraph"/>
        <w:numPr>
          <w:ilvl w:val="0"/>
          <w:numId w:val="263"/>
        </w:numPr>
        <w:tabs>
          <w:tab w:pos="1515" w:val="left" w:leader="none"/>
        </w:tabs>
        <w:spacing w:line="242" w:lineRule="auto" w:before="1" w:after="0"/>
        <w:ind w:left="812" w:right="2956" w:firstLine="467"/>
        <w:jc w:val="both"/>
        <w:rPr>
          <w:sz w:val="23"/>
        </w:rPr>
      </w:pPr>
      <w:r>
        <w:rPr>
          <w:sz w:val="23"/>
        </w:rPr>
        <w:t>білім алушылардың зияткерлік қызметін белсендіру үшін әртүрлі графикалық іс-әрекет түрлерін кезектестіру (қабылдау, салыстыру, қайта құру және бейнелерді</w:t>
      </w:r>
      <w:r>
        <w:rPr>
          <w:spacing w:val="-3"/>
          <w:sz w:val="23"/>
        </w:rPr>
        <w:t> </w:t>
      </w:r>
      <w:r>
        <w:rPr>
          <w:sz w:val="23"/>
        </w:rPr>
        <w:t>түрлендіру);</w:t>
      </w:r>
    </w:p>
    <w:p>
      <w:pPr>
        <w:pStyle w:val="ListParagraph"/>
        <w:numPr>
          <w:ilvl w:val="0"/>
          <w:numId w:val="263"/>
        </w:numPr>
        <w:tabs>
          <w:tab w:pos="1485" w:val="left" w:leader="none"/>
        </w:tabs>
        <w:spacing w:line="240" w:lineRule="auto" w:before="0" w:after="0"/>
        <w:ind w:left="812" w:right="2954" w:firstLine="467"/>
        <w:jc w:val="both"/>
        <w:rPr>
          <w:sz w:val="23"/>
        </w:rPr>
      </w:pPr>
      <w:r>
        <w:rPr>
          <w:sz w:val="23"/>
        </w:rPr>
        <w:t>білім алушылардың кеңістіктік ойлауын дамытудың белсенді құралы ретінде графикалық модельдеу, ойша эксперименттеу әдісін сабақта үнемі қолдану;</w:t>
      </w:r>
    </w:p>
    <w:p>
      <w:pPr>
        <w:pStyle w:val="ListParagraph"/>
        <w:numPr>
          <w:ilvl w:val="0"/>
          <w:numId w:val="263"/>
        </w:numPr>
        <w:tabs>
          <w:tab w:pos="1515" w:val="left" w:leader="none"/>
        </w:tabs>
        <w:spacing w:line="240" w:lineRule="auto" w:before="0" w:after="0"/>
        <w:ind w:left="812" w:right="2953" w:firstLine="467"/>
        <w:jc w:val="both"/>
        <w:rPr>
          <w:sz w:val="23"/>
        </w:rPr>
      </w:pPr>
      <w:r>
        <w:rPr>
          <w:sz w:val="23"/>
        </w:rPr>
        <w:t>білім алушылардың жобалау-зерттеу қызметінде графикалық бағдарламалық құралдарды кеңінен</w:t>
      </w:r>
      <w:r>
        <w:rPr>
          <w:spacing w:val="-2"/>
          <w:sz w:val="23"/>
        </w:rPr>
        <w:t> </w:t>
      </w:r>
      <w:r>
        <w:rPr>
          <w:sz w:val="23"/>
        </w:rPr>
        <w:t>қолдану.</w:t>
      </w:r>
    </w:p>
    <w:p>
      <w:pPr>
        <w:pStyle w:val="BodyText"/>
        <w:ind w:right="2956" w:firstLine="466"/>
        <w:jc w:val="both"/>
      </w:pPr>
      <w:r>
        <w:rPr/>
        <w:t>10-11-сыныптарда «Графика және жобалау» жаңа оқу пәнінің енгізілуімен білім алушылардың жалпы графикалық дайындық деңгейіне және білімділігіне ғана емес, олардың шығармашылық және зияткерлік әлеуетін дамытуға жоғары талаптар қойылады.</w:t>
      </w:r>
    </w:p>
    <w:p>
      <w:pPr>
        <w:pStyle w:val="BodyText"/>
        <w:ind w:left="1457"/>
      </w:pPr>
      <w:r>
        <w:rPr/>
        <w:t>«Графика және жобалау» пәні бойынша жиынтық бағалау ӛткізілмейді.</w:t>
      </w:r>
    </w:p>
    <w:p>
      <w:pPr>
        <w:pStyle w:val="BodyText"/>
        <w:spacing w:line="242" w:lineRule="auto"/>
        <w:ind w:right="2956"/>
        <w:jc w:val="both"/>
      </w:pPr>
      <w:r>
        <w:rPr/>
        <w:t>«Графика және жобалау» пәні бойынша жарты жылдықтың және  оқу  жылының соңында «есептелінді» («есептелінген жоқ») деген белгі</w:t>
      </w:r>
      <w:r>
        <w:rPr>
          <w:spacing w:val="18"/>
        </w:rPr>
        <w:t> </w:t>
      </w:r>
      <w:r>
        <w:rPr/>
        <w:t>жазылады.</w:t>
      </w:r>
    </w:p>
    <w:p>
      <w:pPr>
        <w:pStyle w:val="BodyText"/>
        <w:ind w:right="2953" w:firstLine="583"/>
        <w:jc w:val="both"/>
      </w:pPr>
      <w:r>
        <w:rPr/>
        <w:t>«Графика және жобалау»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spacing w:before="0"/>
        <w:ind w:left="812" w:right="2952" w:firstLine="583"/>
        <w:jc w:val="both"/>
        <w:rPr>
          <w:i/>
          <w:sz w:val="23"/>
        </w:rPr>
      </w:pPr>
      <w:r>
        <w:rPr>
          <w:i/>
          <w:sz w:val="23"/>
        </w:rPr>
        <w:t>«Графика және жобалау» оқу пәні бойынша оқу жүктемесінің кӛлемі: </w:t>
      </w:r>
      <w:r>
        <w:rPr>
          <w:i/>
          <w:sz w:val="23"/>
        </w:rPr>
        <w:t>10-сыныпта – аптасына 2 сағат, оқу жылында 68 сағатты құрайды.</w:t>
      </w:r>
    </w:p>
    <w:p>
      <w:pPr>
        <w:spacing w:after="0"/>
        <w:jc w:val="both"/>
        <w:rPr>
          <w:sz w:val="23"/>
        </w:rPr>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7672"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9"/>
        <w:ind w:left="0"/>
        <w:rPr>
          <w:i/>
          <w:sz w:val="21"/>
        </w:rPr>
      </w:pPr>
    </w:p>
    <w:p>
      <w:pPr>
        <w:pStyle w:val="BodyText"/>
        <w:ind w:left="1397"/>
        <w:rPr>
          <w:sz w:val="20"/>
        </w:rPr>
      </w:pPr>
      <w:r>
        <w:rPr>
          <w:sz w:val="20"/>
        </w:rPr>
        <w:drawing>
          <wp:inline distT="0" distB="0" distL="0" distR="0">
            <wp:extent cx="710996" cy="749807"/>
            <wp:effectExtent l="0" t="0" r="0" b="0"/>
            <wp:docPr id="63" name="image27.png" descr=""/>
            <wp:cNvGraphicFramePr>
              <a:graphicFrameLocks noChangeAspect="1"/>
            </wp:cNvGraphicFramePr>
            <a:graphic>
              <a:graphicData uri="http://schemas.openxmlformats.org/drawingml/2006/picture">
                <pic:pic>
                  <pic:nvPicPr>
                    <pic:cNvPr id="64" name="image27.png"/>
                    <pic:cNvPicPr/>
                  </pic:nvPicPr>
                  <pic:blipFill>
                    <a:blip r:embed="rId78" cstate="print"/>
                    <a:stretch>
                      <a:fillRect/>
                    </a:stretch>
                  </pic:blipFill>
                  <pic:spPr>
                    <a:xfrm>
                      <a:off x="0" y="0"/>
                      <a:ext cx="710996" cy="749807"/>
                    </a:xfrm>
                    <a:prstGeom prst="rect">
                      <a:avLst/>
                    </a:prstGeom>
                  </pic:spPr>
                </pic:pic>
              </a:graphicData>
            </a:graphic>
          </wp:inline>
        </w:drawing>
      </w:r>
      <w:r>
        <w:rPr>
          <w:sz w:val="20"/>
        </w:rPr>
      </w:r>
    </w:p>
    <w:p>
      <w:pPr>
        <w:pStyle w:val="Heading1"/>
        <w:spacing w:line="263" w:lineRule="exact" w:before="4"/>
      </w:pPr>
      <w:r>
        <w:rPr/>
        <w:t>Назар аударыңыз!</w:t>
      </w:r>
    </w:p>
    <w:p>
      <w:pPr>
        <w:spacing w:before="0"/>
        <w:ind w:left="812" w:right="2953" w:firstLine="583"/>
        <w:jc w:val="both"/>
        <w:rPr>
          <w:i/>
          <w:sz w:val="23"/>
        </w:rPr>
      </w:pPr>
      <w:r>
        <w:rPr>
          <w:i/>
          <w:sz w:val="23"/>
        </w:rPr>
        <w:t>«Графика және жобалау» пәнін «Бейнелеу ӛнері және сызу» мамандығы </w:t>
      </w:r>
      <w:r>
        <w:rPr>
          <w:i/>
          <w:sz w:val="23"/>
        </w:rPr>
        <w:t>бойынша дипломы бар мұғалімдер жүргізе алады. Мамандық алғандағы оқыған пәндер тізімі «Графика және жобалау» оқу пәнін оқыту үшін арнайы диплом талап етілмейтіндігін куәландырады.</w:t>
      </w:r>
    </w:p>
    <w:p>
      <w:pPr>
        <w:spacing w:before="0"/>
        <w:ind w:left="812" w:right="2957" w:firstLine="583"/>
        <w:jc w:val="both"/>
        <w:rPr>
          <w:i/>
          <w:sz w:val="23"/>
        </w:rPr>
      </w:pPr>
      <w:r>
        <w:rPr>
          <w:i/>
          <w:sz w:val="23"/>
        </w:rPr>
        <w:t>Осы оқу пәнін оқыту үшін тиісті сертификатты ала отырып, </w:t>
      </w:r>
      <w:r>
        <w:rPr>
          <w:i/>
          <w:sz w:val="23"/>
        </w:rPr>
        <w:t>біліктілікті арттыру курстарынан ӛту ұсынылады</w:t>
      </w:r>
    </w:p>
    <w:p>
      <w:pPr>
        <w:pStyle w:val="BodyText"/>
        <w:spacing w:before="9"/>
        <w:ind w:left="0"/>
        <w:rPr>
          <w:i/>
        </w:rPr>
      </w:pPr>
    </w:p>
    <w:p>
      <w:pPr>
        <w:pStyle w:val="Heading1"/>
        <w:numPr>
          <w:ilvl w:val="1"/>
          <w:numId w:val="221"/>
        </w:numPr>
        <w:tabs>
          <w:tab w:pos="1762" w:val="left" w:leader="none"/>
        </w:tabs>
        <w:spacing w:line="240" w:lineRule="auto" w:before="0" w:after="0"/>
        <w:ind w:left="812" w:right="2953" w:firstLine="583"/>
        <w:jc w:val="both"/>
      </w:pPr>
      <w:r>
        <w:rPr/>
        <w:t>2012 ЖЫЛҒЫ МЖМБС ЖӘНЕ 2013 ЖЫЛЫ ЕНГІЗІЛГЕН ОҚУ БАҒДАРЛАМАЛАРЫ БОЙЫНША ОҚИТЫН 11-СЫНЫПТАРДА БІЛІМ БЕРУ ПРОЦЕСІН ҦЙЫМДАСТЫРУ</w:t>
      </w:r>
      <w:r>
        <w:rPr>
          <w:spacing w:val="-6"/>
        </w:rPr>
        <w:t> </w:t>
      </w:r>
      <w:r>
        <w:rPr/>
        <w:t>ЕРЕКШЕЛІКТЕРІ</w:t>
      </w:r>
    </w:p>
    <w:p>
      <w:pPr>
        <w:pStyle w:val="BodyText"/>
        <w:spacing w:before="1"/>
        <w:ind w:left="0"/>
        <w:rPr>
          <w:b/>
        </w:rPr>
      </w:pPr>
    </w:p>
    <w:p>
      <w:pPr>
        <w:spacing w:before="1"/>
        <w:ind w:left="1395" w:right="0" w:firstLine="0"/>
        <w:jc w:val="left"/>
        <w:rPr>
          <w:b/>
          <w:sz w:val="23"/>
        </w:rPr>
      </w:pPr>
      <w:r>
        <w:rPr>
          <w:b/>
          <w:sz w:val="23"/>
        </w:rPr>
        <w:t>«ТІЛ ЖӘНЕ ӘДЕБИЕТ» БІЛІМ САЛАСЫ</w:t>
      </w:r>
    </w:p>
    <w:p>
      <w:pPr>
        <w:pStyle w:val="BodyText"/>
        <w:spacing w:before="8"/>
        <w:ind w:left="0"/>
        <w:rPr>
          <w:b/>
          <w:sz w:val="22"/>
        </w:rPr>
      </w:pPr>
    </w:p>
    <w:p>
      <w:pPr>
        <w:pStyle w:val="BodyText"/>
        <w:ind w:left="905" w:right="2954" w:firstLine="583"/>
        <w:jc w:val="both"/>
      </w:pPr>
      <w:r>
        <w:rPr/>
        <w:t>«Тіл және әдебиет» білім саласында келесі пәндер оқытылады: «Қазақ тілі», «Орыс тілі», «Қазақ әдебиеті», «Орыс әдебиеті», «Ана тілі»,</w:t>
      </w:r>
    </w:p>
    <w:p>
      <w:pPr>
        <w:pStyle w:val="BodyText"/>
        <w:ind w:left="905"/>
      </w:pPr>
      <w:r>
        <w:rPr/>
        <w:t>«Ұйғыр/ӛзбек/тәжік әдебиеті», «Шетел тілі».</w:t>
      </w:r>
    </w:p>
    <w:p>
      <w:pPr>
        <w:pStyle w:val="BodyText"/>
        <w:spacing w:before="1"/>
        <w:ind w:left="0"/>
      </w:pPr>
    </w:p>
    <w:p>
      <w:pPr>
        <w:spacing w:before="0"/>
        <w:ind w:left="1395" w:right="0" w:firstLine="0"/>
        <w:jc w:val="left"/>
        <w:rPr>
          <w:sz w:val="23"/>
        </w:rPr>
      </w:pPr>
      <w:r>
        <w:rPr>
          <w:b/>
          <w:sz w:val="23"/>
        </w:rPr>
        <w:t>«Қазақ тілі</w:t>
      </w:r>
      <w:r>
        <w:rPr>
          <w:sz w:val="23"/>
        </w:rPr>
        <w:t>» </w:t>
      </w:r>
      <w:r>
        <w:rPr>
          <w:b/>
          <w:sz w:val="23"/>
        </w:rPr>
        <w:t>оқу пәні </w:t>
      </w:r>
      <w:r>
        <w:rPr>
          <w:sz w:val="23"/>
        </w:rPr>
        <w:t>(оқыту қазақ тілінде)</w:t>
      </w:r>
    </w:p>
    <w:p>
      <w:pPr>
        <w:pStyle w:val="BodyText"/>
        <w:spacing w:line="242" w:lineRule="auto"/>
        <w:ind w:right="2957" w:firstLine="583"/>
        <w:jc w:val="both"/>
      </w:pPr>
      <w:r>
        <w:rPr/>
        <w:t>Қазақ тілі – қазақ халқының ана тілі және Қазақстандағы мемлекеттік тіл мәртебесіндегі ӛзара қарым-қатынас құралы.</w:t>
      </w:r>
    </w:p>
    <w:p>
      <w:pPr>
        <w:pStyle w:val="BodyText"/>
        <w:ind w:right="2953" w:firstLine="583"/>
        <w:jc w:val="both"/>
      </w:pPr>
      <w:r>
        <w:rPr/>
        <w:t>Қазақ тілі қазақстандық қоғам мен қазақ тілін ана тілі ретінде қолданатын әрбір жеке тұлға ӛмірінде бірегей қызмет атқарады. Қазақ </w:t>
      </w:r>
      <w:r>
        <w:rPr>
          <w:spacing w:val="-7"/>
        </w:rPr>
        <w:t>тілін </w:t>
      </w:r>
      <w:r>
        <w:rPr/>
        <w:t>функционалдық-коммуникативтік және қатысымдық-танымдық тұрғыдан  оқыту тілдің қоғамдағы маңызды қызметі мен рӛлін саналы түрде </w:t>
      </w:r>
      <w:r>
        <w:rPr>
          <w:spacing w:val="-4"/>
        </w:rPr>
        <w:t>түсінуге,</w:t>
      </w:r>
      <w:r>
        <w:rPr>
          <w:spacing w:val="49"/>
        </w:rPr>
        <w:t> </w:t>
      </w:r>
      <w:r>
        <w:rPr/>
        <w:t>тілдің табиғатын ғылыми танымдық тұрғыдан түсініп меңгеруге, тілдік бірліктердің функционалдық қасиеттерін саналы түрде қолдануға дағдыландырады.</w:t>
      </w:r>
    </w:p>
    <w:p>
      <w:pPr>
        <w:spacing w:before="2"/>
        <w:ind w:left="812" w:right="2953" w:firstLine="583"/>
        <w:jc w:val="both"/>
        <w:rPr>
          <w:sz w:val="23"/>
        </w:rPr>
      </w:pPr>
      <w:r>
        <w:rPr>
          <w:sz w:val="23"/>
        </w:rPr>
        <w:t>11-сыныпта оқу процесінде Қазақстан Республикасы Білім және ғылым министрінің 2013 жылғы 03 сәуірдегі № 115 бұйрығымен бекітілген </w:t>
      </w:r>
      <w:r>
        <w:rPr>
          <w:i/>
          <w:sz w:val="23"/>
        </w:rPr>
        <w:t>(ҚР Білім </w:t>
      </w:r>
      <w:r>
        <w:rPr>
          <w:i/>
          <w:sz w:val="23"/>
        </w:rPr>
        <w:t>және ғылым министрінің 2015 жылғы 18 маусымдағы №393 бұйрығымен ӛзгерістермен толықтырулар енгізілген</w:t>
      </w:r>
      <w:r>
        <w:rPr>
          <w:sz w:val="23"/>
        </w:rPr>
        <w:t>):</w:t>
      </w:r>
    </w:p>
    <w:p>
      <w:pPr>
        <w:pStyle w:val="ListParagraph"/>
        <w:numPr>
          <w:ilvl w:val="0"/>
          <w:numId w:val="274"/>
        </w:numPr>
        <w:tabs>
          <w:tab w:pos="1651" w:val="left" w:leader="none"/>
        </w:tabs>
        <w:spacing w:line="242" w:lineRule="auto" w:before="1" w:after="0"/>
        <w:ind w:left="812" w:right="2955" w:firstLine="583"/>
        <w:jc w:val="both"/>
        <w:rPr>
          <w:sz w:val="23"/>
        </w:rPr>
      </w:pPr>
      <w:r>
        <w:rPr>
          <w:sz w:val="23"/>
        </w:rPr>
        <w:t>жалпы орта білім беру деңгейінің қоғамдық-гуманитарлық бағыттағы 10-11-сыныптары үшін «Қазақ тілі» пәнінен үлгілік оқу</w:t>
      </w:r>
      <w:r>
        <w:rPr>
          <w:spacing w:val="-6"/>
          <w:sz w:val="23"/>
        </w:rPr>
        <w:t> </w:t>
      </w:r>
      <w:r>
        <w:rPr>
          <w:sz w:val="23"/>
        </w:rPr>
        <w:t>бағдарламасы;</w:t>
      </w:r>
    </w:p>
    <w:p>
      <w:pPr>
        <w:pStyle w:val="ListParagraph"/>
        <w:numPr>
          <w:ilvl w:val="0"/>
          <w:numId w:val="274"/>
        </w:numPr>
        <w:tabs>
          <w:tab w:pos="1720" w:val="left" w:leader="none"/>
        </w:tabs>
        <w:spacing w:line="240" w:lineRule="auto" w:before="0" w:after="0"/>
        <w:ind w:left="812" w:right="2951" w:firstLine="583"/>
        <w:jc w:val="both"/>
        <w:rPr>
          <w:sz w:val="23"/>
        </w:rPr>
      </w:pPr>
      <w:r>
        <w:rPr>
          <w:sz w:val="23"/>
        </w:rPr>
        <w:t>жалпы орта білім беру деңгейінің жаратылыстану-математикалық бағыттағы 10-11-сыныптары үшін «Қазақ тілі» пәнінен үлгілік оқу бағдарламасы қолданылады.</w:t>
      </w:r>
    </w:p>
    <w:p>
      <w:pPr>
        <w:pStyle w:val="BodyText"/>
        <w:spacing w:line="242" w:lineRule="auto"/>
        <w:ind w:right="2955" w:firstLine="583"/>
        <w:jc w:val="both"/>
      </w:pPr>
      <w:r>
        <w:rPr/>
        <w:t>Жалпы орта білім беру деңгейінің оқу бағдарламалары Ы.Алтынсарин атындағы Ұлттық білім академиясының сайтына орналастырылған (</w:t>
      </w:r>
      <w:hyperlink r:id="rId8">
        <w:r>
          <w:rPr>
            <w:u w:val="single"/>
          </w:rPr>
          <w:t>https://www.nao.kz/</w:t>
        </w:r>
      </w:hyperlink>
      <w:r>
        <w:rPr/>
        <w:t>Білім беруді оқу-әдістемелік қамтамасыз ету/ Оқу</w:t>
      </w:r>
    </w:p>
    <w:p>
      <w:pPr>
        <w:spacing w:after="0" w:line="242" w:lineRule="auto"/>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6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tabs>
          <w:tab w:pos="3903" w:val="left" w:leader="none"/>
          <w:tab w:pos="5176" w:val="left" w:leader="none"/>
          <w:tab w:pos="6112" w:val="left" w:leader="none"/>
          <w:tab w:pos="6847" w:val="left" w:leader="none"/>
          <w:tab w:pos="7654" w:val="left" w:leader="none"/>
          <w:tab w:pos="8405" w:val="left" w:leader="none"/>
        </w:tabs>
        <w:spacing w:line="242" w:lineRule="auto"/>
        <w:ind w:right="2954"/>
      </w:pPr>
      <w:r>
        <w:rPr/>
        <w:t>бағдарламалары/11-жылдық</w:t>
        <w:tab/>
        <w:t>мектептің</w:t>
        <w:tab/>
        <w:t>негізгі</w:t>
        <w:tab/>
        <w:t>орта</w:t>
        <w:tab/>
        <w:t>білім</w:t>
        <w:tab/>
        <w:t>беру</w:t>
        <w:tab/>
        <w:t>оқу бағдарламалары (Қазақ тілі. Қазақ</w:t>
      </w:r>
      <w:r>
        <w:rPr>
          <w:spacing w:val="-3"/>
        </w:rPr>
        <w:t> </w:t>
      </w:r>
      <w:r>
        <w:rPr/>
        <w:t>әдебиеті).</w:t>
      </w:r>
    </w:p>
    <w:p>
      <w:pPr>
        <w:pStyle w:val="BodyText"/>
        <w:spacing w:line="262" w:lineRule="exact"/>
        <w:ind w:left="1395"/>
      </w:pPr>
      <w:r>
        <w:rPr/>
        <w:t>Пән бойынша оқу жүктемесі:</w:t>
      </w:r>
    </w:p>
    <w:p>
      <w:pPr>
        <w:pStyle w:val="ListParagraph"/>
        <w:numPr>
          <w:ilvl w:val="0"/>
          <w:numId w:val="274"/>
        </w:numPr>
        <w:tabs>
          <w:tab w:pos="1724" w:val="left" w:leader="none"/>
          <w:tab w:pos="1725" w:val="left" w:leader="none"/>
        </w:tabs>
        <w:spacing w:line="240" w:lineRule="auto" w:before="0" w:after="0"/>
        <w:ind w:left="1724" w:right="0" w:hanging="329"/>
        <w:jc w:val="left"/>
        <w:rPr>
          <w:i/>
          <w:sz w:val="23"/>
        </w:rPr>
      </w:pPr>
      <w:r>
        <w:rPr>
          <w:i/>
          <w:sz w:val="23"/>
        </w:rPr>
        <w:t>қоғамдық-гуманитарлық</w:t>
      </w:r>
      <w:r>
        <w:rPr>
          <w:i/>
          <w:spacing w:val="-1"/>
          <w:sz w:val="23"/>
        </w:rPr>
        <w:t> </w:t>
      </w:r>
      <w:r>
        <w:rPr>
          <w:i/>
          <w:sz w:val="23"/>
        </w:rPr>
        <w:t>бағыт:</w:t>
      </w:r>
    </w:p>
    <w:p>
      <w:pPr>
        <w:pStyle w:val="BodyText"/>
        <w:spacing w:before="1"/>
        <w:ind w:left="1395"/>
      </w:pPr>
      <w:r>
        <w:rPr/>
        <w:t>11-сынып – аптасына 2 сағат, оқу жылында – 68 сағат.</w:t>
      </w:r>
    </w:p>
    <w:p>
      <w:pPr>
        <w:pStyle w:val="ListParagraph"/>
        <w:numPr>
          <w:ilvl w:val="0"/>
          <w:numId w:val="274"/>
        </w:numPr>
        <w:tabs>
          <w:tab w:pos="1724" w:val="left" w:leader="none"/>
          <w:tab w:pos="1725" w:val="left" w:leader="none"/>
        </w:tabs>
        <w:spacing w:line="240" w:lineRule="auto" w:before="0" w:after="0"/>
        <w:ind w:left="1724" w:right="0" w:hanging="329"/>
        <w:jc w:val="left"/>
        <w:rPr>
          <w:i/>
          <w:sz w:val="23"/>
        </w:rPr>
      </w:pPr>
      <w:r>
        <w:rPr>
          <w:i/>
          <w:sz w:val="23"/>
        </w:rPr>
        <w:t>жаратылыстану-математикалық</w:t>
      </w:r>
      <w:r>
        <w:rPr>
          <w:i/>
          <w:spacing w:val="-1"/>
          <w:sz w:val="23"/>
        </w:rPr>
        <w:t> </w:t>
      </w:r>
      <w:r>
        <w:rPr>
          <w:i/>
          <w:sz w:val="23"/>
        </w:rPr>
        <w:t>бағыт:</w:t>
      </w:r>
    </w:p>
    <w:p>
      <w:pPr>
        <w:pStyle w:val="BodyText"/>
        <w:spacing w:before="1"/>
        <w:ind w:left="1395"/>
      </w:pPr>
      <w:r>
        <w:rPr/>
        <w:t>11-сынып – аптасына 1 сағат, оқу жылында – 34 сағат.</w:t>
      </w:r>
    </w:p>
    <w:p>
      <w:pPr>
        <w:pStyle w:val="BodyText"/>
        <w:spacing w:before="2"/>
        <w:ind w:right="2957" w:firstLine="583"/>
        <w:jc w:val="both"/>
      </w:pPr>
      <w:r>
        <w:rPr/>
        <w:t>Әрбір тоқсанда алынатын жазба жұмысының (диктант) саны сол сыныптағы апталық сағат санымен сәйкес келуі керек.</w:t>
      </w:r>
    </w:p>
    <w:p>
      <w:pPr>
        <w:pStyle w:val="BodyText"/>
        <w:spacing w:before="1"/>
        <w:ind w:right="2952" w:firstLine="583"/>
        <w:jc w:val="both"/>
      </w:pPr>
      <w:r>
        <w:rPr/>
        <w:t>Қазақ тіліндегі жазба жұмыстарының негізгі мақсаты – дұрыс, сауатты жазуға, оқушының ауызша және жазбаша ойын, грамматикасын және стилистикасы жағынан дұрыс сӛйлем құрап, жүйелі сӛйлеуге үйрету. </w:t>
      </w:r>
      <w:r>
        <w:rPr>
          <w:spacing w:val="-10"/>
        </w:rPr>
        <w:t>Мұғалім </w:t>
      </w:r>
      <w:r>
        <w:rPr/>
        <w:t>білім алушының ауызша және жазбаша тілін дұрыс дамытуда грамматикалық ережелерді жақсы білуге, тыныс белгілерін дұрыс қоюға үйретіп, </w:t>
      </w:r>
      <w:r>
        <w:rPr>
          <w:spacing w:val="-5"/>
        </w:rPr>
        <w:t>кӛркем </w:t>
      </w:r>
      <w:r>
        <w:rPr/>
        <w:t>әдебиетті</w:t>
      </w:r>
      <w:r>
        <w:rPr>
          <w:spacing w:val="-10"/>
        </w:rPr>
        <w:t> </w:t>
      </w:r>
      <w:r>
        <w:rPr/>
        <w:t>кӛп</w:t>
      </w:r>
      <w:r>
        <w:rPr>
          <w:spacing w:val="-10"/>
        </w:rPr>
        <w:t> </w:t>
      </w:r>
      <w:r>
        <w:rPr/>
        <w:t>оқуға</w:t>
      </w:r>
      <w:r>
        <w:rPr>
          <w:spacing w:val="-9"/>
        </w:rPr>
        <w:t> </w:t>
      </w:r>
      <w:r>
        <w:rPr/>
        <w:t>бағыт</w:t>
      </w:r>
      <w:r>
        <w:rPr>
          <w:spacing w:val="-9"/>
        </w:rPr>
        <w:t> </w:t>
      </w:r>
      <w:r>
        <w:rPr/>
        <w:t>беріп,</w:t>
      </w:r>
      <w:r>
        <w:rPr>
          <w:spacing w:val="-11"/>
        </w:rPr>
        <w:t> </w:t>
      </w:r>
      <w:r>
        <w:rPr/>
        <w:t>оның</w:t>
      </w:r>
      <w:r>
        <w:rPr>
          <w:spacing w:val="-9"/>
        </w:rPr>
        <w:t> </w:t>
      </w:r>
      <w:r>
        <w:rPr/>
        <w:t>үлгісін</w:t>
      </w:r>
      <w:r>
        <w:rPr>
          <w:spacing w:val="-10"/>
        </w:rPr>
        <w:t> </w:t>
      </w:r>
      <w:r>
        <w:rPr/>
        <w:t>кӛрсетіп</w:t>
      </w:r>
      <w:r>
        <w:rPr>
          <w:spacing w:val="-11"/>
        </w:rPr>
        <w:t> </w:t>
      </w:r>
      <w:r>
        <w:rPr/>
        <w:t>отыруы</w:t>
      </w:r>
      <w:r>
        <w:rPr>
          <w:spacing w:val="-8"/>
        </w:rPr>
        <w:t> </w:t>
      </w:r>
      <w:r>
        <w:rPr/>
        <w:t>тиіс.</w:t>
      </w:r>
      <w:r>
        <w:rPr>
          <w:spacing w:val="-8"/>
        </w:rPr>
        <w:t> </w:t>
      </w:r>
      <w:r>
        <w:rPr/>
        <w:t>Әр</w:t>
      </w:r>
      <w:r>
        <w:rPr>
          <w:spacing w:val="-8"/>
        </w:rPr>
        <w:t> </w:t>
      </w:r>
      <w:r>
        <w:rPr>
          <w:spacing w:val="-10"/>
        </w:rPr>
        <w:t>мұғалім </w:t>
      </w:r>
      <w:r>
        <w:rPr/>
        <w:t>жазба жұмыстарын шығармашылықпен жүргізіп, дұрыс ұйымдастыра білсе, ол білім  алушының  күнделікті  ӛмірдегі  құбылысты   жан-жақты   түсіне білуіне, білгенін ауызекі сӛздерінде қолдана білуіне жағдай жасау болып табылады.</w:t>
      </w:r>
    </w:p>
    <w:p>
      <w:pPr>
        <w:pStyle w:val="BodyText"/>
        <w:spacing w:line="242" w:lineRule="auto" w:before="4"/>
        <w:ind w:right="2953" w:firstLine="593"/>
        <w:jc w:val="both"/>
      </w:pPr>
      <w:r>
        <w:rPr/>
        <w:t>Жазба жұмысына </w:t>
      </w:r>
      <w:r>
        <w:rPr>
          <w:i/>
        </w:rPr>
        <w:t>(диктант) </w:t>
      </w:r>
      <w:r>
        <w:rPr/>
        <w:t>қойылатын талаптар еш ӛзгеріссіз қалдырылды, қажет болған жағдайда, ӛткен оқу жылына арналған Әдістемелік нұсқау хаттан қарауға болады.</w:t>
      </w:r>
    </w:p>
    <w:p>
      <w:pPr>
        <w:pStyle w:val="BodyText"/>
        <w:ind w:right="2954" w:firstLine="583"/>
        <w:jc w:val="both"/>
      </w:pPr>
      <w:r>
        <w:rPr/>
        <w:t>Тӛмендегі 86-кестеде 11- сыныпта ұсынылатын жазба жұмысының (диктант) саны келтірілген.</w:t>
      </w:r>
    </w:p>
    <w:p>
      <w:pPr>
        <w:pStyle w:val="BodyText"/>
        <w:ind w:left="1395"/>
      </w:pPr>
      <w:r>
        <w:rPr/>
        <w:t>86-кесте. 11- сыныпта ұсынылатын жазба жұмысының (диктант) саны</w:t>
      </w:r>
    </w:p>
    <w:p>
      <w:pPr>
        <w:pStyle w:val="BodyText"/>
        <w:spacing w:before="2"/>
        <w:ind w:left="0"/>
      </w:pPr>
    </w:p>
    <w:tbl>
      <w:tblPr>
        <w:tblW w:w="0" w:type="auto"/>
        <w:jc w:val="left"/>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5"/>
        <w:gridCol w:w="2218"/>
        <w:gridCol w:w="615"/>
        <w:gridCol w:w="87"/>
        <w:gridCol w:w="615"/>
        <w:gridCol w:w="817"/>
        <w:gridCol w:w="819"/>
        <w:gridCol w:w="1400"/>
      </w:tblGrid>
      <w:tr>
        <w:trPr>
          <w:trHeight w:val="262" w:hRule="atLeast"/>
        </w:trPr>
        <w:tc>
          <w:tcPr>
            <w:tcW w:w="1285" w:type="dxa"/>
            <w:vMerge w:val="restart"/>
          </w:tcPr>
          <w:p>
            <w:pPr>
              <w:pStyle w:val="TableParagraph"/>
              <w:spacing w:before="1"/>
              <w:ind w:left="151"/>
              <w:rPr>
                <w:sz w:val="19"/>
              </w:rPr>
            </w:pPr>
            <w:r>
              <w:rPr>
                <w:w w:val="105"/>
                <w:sz w:val="19"/>
              </w:rPr>
              <w:t>Сынып</w:t>
            </w:r>
          </w:p>
        </w:tc>
        <w:tc>
          <w:tcPr>
            <w:tcW w:w="2218" w:type="dxa"/>
            <w:vMerge w:val="restart"/>
          </w:tcPr>
          <w:p>
            <w:pPr>
              <w:pStyle w:val="TableParagraph"/>
              <w:spacing w:line="249" w:lineRule="auto" w:before="1"/>
              <w:ind w:left="2" w:firstLine="583"/>
              <w:rPr>
                <w:sz w:val="19"/>
              </w:rPr>
            </w:pPr>
            <w:r>
              <w:rPr>
                <w:w w:val="105"/>
                <w:sz w:val="19"/>
              </w:rPr>
              <w:t>Жазба жұмыстарының түрі</w:t>
            </w:r>
          </w:p>
        </w:tc>
        <w:tc>
          <w:tcPr>
            <w:tcW w:w="2953" w:type="dxa"/>
            <w:gridSpan w:val="5"/>
          </w:tcPr>
          <w:p>
            <w:pPr>
              <w:pStyle w:val="TableParagraph"/>
              <w:spacing w:before="1"/>
              <w:ind w:left="587"/>
              <w:rPr>
                <w:sz w:val="19"/>
              </w:rPr>
            </w:pPr>
            <w:r>
              <w:rPr>
                <w:w w:val="105"/>
                <w:sz w:val="19"/>
              </w:rPr>
              <w:t>Оқу тоқсандары</w:t>
            </w:r>
          </w:p>
        </w:tc>
        <w:tc>
          <w:tcPr>
            <w:tcW w:w="1400" w:type="dxa"/>
            <w:vMerge w:val="restart"/>
          </w:tcPr>
          <w:p>
            <w:pPr>
              <w:pStyle w:val="TableParagraph"/>
              <w:spacing w:before="1"/>
              <w:ind w:left="583"/>
              <w:rPr>
                <w:sz w:val="19"/>
              </w:rPr>
            </w:pPr>
            <w:r>
              <w:rPr>
                <w:w w:val="105"/>
                <w:sz w:val="19"/>
              </w:rPr>
              <w:t>Барлығы</w:t>
            </w:r>
          </w:p>
        </w:tc>
      </w:tr>
      <w:tr>
        <w:trPr>
          <w:trHeight w:val="262" w:hRule="atLeast"/>
        </w:trPr>
        <w:tc>
          <w:tcPr>
            <w:tcW w:w="1285" w:type="dxa"/>
            <w:vMerge/>
            <w:tcBorders>
              <w:top w:val="nil"/>
            </w:tcBorders>
          </w:tcPr>
          <w:p>
            <w:pPr>
              <w:rPr>
                <w:sz w:val="2"/>
                <w:szCs w:val="2"/>
              </w:rPr>
            </w:pPr>
          </w:p>
        </w:tc>
        <w:tc>
          <w:tcPr>
            <w:tcW w:w="2218" w:type="dxa"/>
            <w:vMerge/>
            <w:tcBorders>
              <w:top w:val="nil"/>
            </w:tcBorders>
          </w:tcPr>
          <w:p>
            <w:pPr>
              <w:rPr>
                <w:sz w:val="2"/>
                <w:szCs w:val="2"/>
              </w:rPr>
            </w:pPr>
          </w:p>
        </w:tc>
        <w:tc>
          <w:tcPr>
            <w:tcW w:w="615" w:type="dxa"/>
          </w:tcPr>
          <w:p>
            <w:pPr>
              <w:pStyle w:val="TableParagraph"/>
              <w:spacing w:line="218" w:lineRule="exact"/>
              <w:ind w:left="385"/>
              <w:rPr>
                <w:sz w:val="19"/>
              </w:rPr>
            </w:pPr>
            <w:r>
              <w:rPr>
                <w:w w:val="104"/>
                <w:sz w:val="19"/>
              </w:rPr>
              <w:t>І</w:t>
            </w:r>
          </w:p>
        </w:tc>
        <w:tc>
          <w:tcPr>
            <w:tcW w:w="702" w:type="dxa"/>
            <w:gridSpan w:val="2"/>
          </w:tcPr>
          <w:p>
            <w:pPr>
              <w:pStyle w:val="TableParagraph"/>
              <w:spacing w:line="218" w:lineRule="exact"/>
              <w:ind w:left="355"/>
              <w:rPr>
                <w:sz w:val="19"/>
              </w:rPr>
            </w:pPr>
            <w:r>
              <w:rPr>
                <w:w w:val="105"/>
                <w:sz w:val="19"/>
              </w:rPr>
              <w:t>ІІ</w:t>
            </w:r>
          </w:p>
        </w:tc>
        <w:tc>
          <w:tcPr>
            <w:tcW w:w="817" w:type="dxa"/>
          </w:tcPr>
          <w:p>
            <w:pPr>
              <w:pStyle w:val="TableParagraph"/>
              <w:spacing w:line="218" w:lineRule="exact"/>
              <w:ind w:left="234"/>
              <w:rPr>
                <w:sz w:val="19"/>
              </w:rPr>
            </w:pPr>
            <w:r>
              <w:rPr>
                <w:w w:val="105"/>
                <w:sz w:val="19"/>
              </w:rPr>
              <w:t>ІІІ</w:t>
            </w:r>
          </w:p>
        </w:tc>
        <w:tc>
          <w:tcPr>
            <w:tcW w:w="819" w:type="dxa"/>
          </w:tcPr>
          <w:p>
            <w:pPr>
              <w:pStyle w:val="TableParagraph"/>
              <w:spacing w:line="218" w:lineRule="exact"/>
              <w:ind w:left="240" w:right="300"/>
              <w:jc w:val="center"/>
              <w:rPr>
                <w:sz w:val="19"/>
              </w:rPr>
            </w:pPr>
            <w:r>
              <w:rPr>
                <w:w w:val="105"/>
                <w:sz w:val="19"/>
              </w:rPr>
              <w:t>ІҮ</w:t>
            </w:r>
          </w:p>
        </w:tc>
        <w:tc>
          <w:tcPr>
            <w:tcW w:w="1400" w:type="dxa"/>
            <w:vMerge/>
            <w:tcBorders>
              <w:top w:val="nil"/>
            </w:tcBorders>
          </w:tcPr>
          <w:p>
            <w:pPr>
              <w:rPr>
                <w:sz w:val="2"/>
                <w:szCs w:val="2"/>
              </w:rPr>
            </w:pPr>
          </w:p>
        </w:tc>
      </w:tr>
      <w:tr>
        <w:trPr>
          <w:trHeight w:val="264" w:hRule="atLeast"/>
        </w:trPr>
        <w:tc>
          <w:tcPr>
            <w:tcW w:w="7856" w:type="dxa"/>
            <w:gridSpan w:val="8"/>
          </w:tcPr>
          <w:p>
            <w:pPr>
              <w:pStyle w:val="TableParagraph"/>
              <w:spacing w:line="218" w:lineRule="exact"/>
              <w:ind w:left="585"/>
              <w:rPr>
                <w:i/>
                <w:sz w:val="19"/>
              </w:rPr>
            </w:pPr>
            <w:r>
              <w:rPr>
                <w:i/>
                <w:w w:val="105"/>
                <w:sz w:val="19"/>
              </w:rPr>
              <w:t>Қоғамдық-гуманитарлық бағыты</w:t>
            </w:r>
          </w:p>
        </w:tc>
      </w:tr>
      <w:tr>
        <w:trPr>
          <w:trHeight w:val="262" w:hRule="atLeast"/>
        </w:trPr>
        <w:tc>
          <w:tcPr>
            <w:tcW w:w="1285" w:type="dxa"/>
          </w:tcPr>
          <w:p>
            <w:pPr>
              <w:pStyle w:val="TableParagraph"/>
              <w:spacing w:before="1"/>
              <w:ind w:right="489"/>
              <w:jc w:val="right"/>
              <w:rPr>
                <w:sz w:val="19"/>
              </w:rPr>
            </w:pPr>
            <w:r>
              <w:rPr>
                <w:sz w:val="19"/>
              </w:rPr>
              <w:t>11</w:t>
            </w:r>
          </w:p>
        </w:tc>
        <w:tc>
          <w:tcPr>
            <w:tcW w:w="2218" w:type="dxa"/>
          </w:tcPr>
          <w:p>
            <w:pPr>
              <w:pStyle w:val="TableParagraph"/>
              <w:spacing w:before="1"/>
              <w:ind w:left="585"/>
              <w:rPr>
                <w:sz w:val="19"/>
              </w:rPr>
            </w:pPr>
            <w:r>
              <w:rPr>
                <w:w w:val="105"/>
                <w:sz w:val="19"/>
              </w:rPr>
              <w:t>диктант</w:t>
            </w:r>
          </w:p>
        </w:tc>
        <w:tc>
          <w:tcPr>
            <w:tcW w:w="702" w:type="dxa"/>
            <w:gridSpan w:val="2"/>
          </w:tcPr>
          <w:p>
            <w:pPr>
              <w:pStyle w:val="TableParagraph"/>
              <w:spacing w:before="1"/>
              <w:ind w:left="385"/>
              <w:rPr>
                <w:sz w:val="19"/>
              </w:rPr>
            </w:pPr>
            <w:r>
              <w:rPr>
                <w:w w:val="104"/>
                <w:sz w:val="19"/>
              </w:rPr>
              <w:t>2</w:t>
            </w:r>
          </w:p>
        </w:tc>
        <w:tc>
          <w:tcPr>
            <w:tcW w:w="615" w:type="dxa"/>
          </w:tcPr>
          <w:p>
            <w:pPr>
              <w:pStyle w:val="TableParagraph"/>
              <w:spacing w:before="1"/>
              <w:ind w:right="235"/>
              <w:jc w:val="right"/>
              <w:rPr>
                <w:sz w:val="19"/>
              </w:rPr>
            </w:pPr>
            <w:r>
              <w:rPr>
                <w:w w:val="104"/>
                <w:sz w:val="19"/>
              </w:rPr>
              <w:t>2</w:t>
            </w:r>
          </w:p>
        </w:tc>
        <w:tc>
          <w:tcPr>
            <w:tcW w:w="817" w:type="dxa"/>
          </w:tcPr>
          <w:p>
            <w:pPr>
              <w:pStyle w:val="TableParagraph"/>
              <w:spacing w:before="1"/>
              <w:ind w:left="234"/>
              <w:rPr>
                <w:sz w:val="19"/>
              </w:rPr>
            </w:pPr>
            <w:r>
              <w:rPr>
                <w:w w:val="104"/>
                <w:sz w:val="19"/>
              </w:rPr>
              <w:t>2</w:t>
            </w:r>
          </w:p>
        </w:tc>
        <w:tc>
          <w:tcPr>
            <w:tcW w:w="819" w:type="dxa"/>
          </w:tcPr>
          <w:p>
            <w:pPr>
              <w:pStyle w:val="TableParagraph"/>
              <w:spacing w:before="1"/>
              <w:ind w:right="133"/>
              <w:jc w:val="center"/>
              <w:rPr>
                <w:sz w:val="19"/>
              </w:rPr>
            </w:pPr>
            <w:r>
              <w:rPr>
                <w:w w:val="104"/>
                <w:sz w:val="19"/>
              </w:rPr>
              <w:t>2</w:t>
            </w:r>
          </w:p>
        </w:tc>
        <w:tc>
          <w:tcPr>
            <w:tcW w:w="1400" w:type="dxa"/>
          </w:tcPr>
          <w:p>
            <w:pPr>
              <w:pStyle w:val="TableParagraph"/>
              <w:spacing w:before="1"/>
              <w:ind w:left="583"/>
              <w:rPr>
                <w:sz w:val="19"/>
              </w:rPr>
            </w:pPr>
            <w:r>
              <w:rPr>
                <w:w w:val="104"/>
                <w:sz w:val="19"/>
              </w:rPr>
              <w:t>8</w:t>
            </w:r>
          </w:p>
        </w:tc>
      </w:tr>
      <w:tr>
        <w:trPr>
          <w:trHeight w:val="264" w:hRule="atLeast"/>
        </w:trPr>
        <w:tc>
          <w:tcPr>
            <w:tcW w:w="7856" w:type="dxa"/>
            <w:gridSpan w:val="8"/>
          </w:tcPr>
          <w:p>
            <w:pPr>
              <w:pStyle w:val="TableParagraph"/>
              <w:spacing w:line="218" w:lineRule="exact"/>
              <w:ind w:left="585"/>
              <w:rPr>
                <w:i/>
                <w:sz w:val="19"/>
              </w:rPr>
            </w:pPr>
            <w:r>
              <w:rPr>
                <w:i/>
                <w:w w:val="105"/>
                <w:sz w:val="19"/>
              </w:rPr>
              <w:t>Жаратылыстану-математикалық бағыты</w:t>
            </w:r>
          </w:p>
        </w:tc>
      </w:tr>
      <w:tr>
        <w:trPr>
          <w:trHeight w:val="264" w:hRule="atLeast"/>
        </w:trPr>
        <w:tc>
          <w:tcPr>
            <w:tcW w:w="1285" w:type="dxa"/>
          </w:tcPr>
          <w:p>
            <w:pPr>
              <w:pStyle w:val="TableParagraph"/>
              <w:spacing w:before="1"/>
              <w:ind w:right="489"/>
              <w:jc w:val="right"/>
              <w:rPr>
                <w:sz w:val="19"/>
              </w:rPr>
            </w:pPr>
            <w:r>
              <w:rPr>
                <w:sz w:val="19"/>
              </w:rPr>
              <w:t>11</w:t>
            </w:r>
          </w:p>
        </w:tc>
        <w:tc>
          <w:tcPr>
            <w:tcW w:w="2218" w:type="dxa"/>
          </w:tcPr>
          <w:p>
            <w:pPr>
              <w:pStyle w:val="TableParagraph"/>
              <w:spacing w:before="1"/>
              <w:ind w:left="585"/>
              <w:rPr>
                <w:sz w:val="19"/>
              </w:rPr>
            </w:pPr>
            <w:r>
              <w:rPr>
                <w:w w:val="105"/>
                <w:sz w:val="19"/>
              </w:rPr>
              <w:t>диктант</w:t>
            </w:r>
          </w:p>
        </w:tc>
        <w:tc>
          <w:tcPr>
            <w:tcW w:w="702" w:type="dxa"/>
            <w:gridSpan w:val="2"/>
          </w:tcPr>
          <w:p>
            <w:pPr>
              <w:pStyle w:val="TableParagraph"/>
              <w:spacing w:before="1"/>
              <w:ind w:left="385"/>
              <w:rPr>
                <w:sz w:val="19"/>
              </w:rPr>
            </w:pPr>
            <w:r>
              <w:rPr>
                <w:w w:val="104"/>
                <w:sz w:val="19"/>
              </w:rPr>
              <w:t>1</w:t>
            </w:r>
          </w:p>
        </w:tc>
        <w:tc>
          <w:tcPr>
            <w:tcW w:w="615" w:type="dxa"/>
          </w:tcPr>
          <w:p>
            <w:pPr>
              <w:pStyle w:val="TableParagraph"/>
              <w:spacing w:before="1"/>
              <w:ind w:right="235"/>
              <w:jc w:val="right"/>
              <w:rPr>
                <w:sz w:val="19"/>
              </w:rPr>
            </w:pPr>
            <w:r>
              <w:rPr>
                <w:w w:val="104"/>
                <w:sz w:val="19"/>
              </w:rPr>
              <w:t>1</w:t>
            </w:r>
          </w:p>
        </w:tc>
        <w:tc>
          <w:tcPr>
            <w:tcW w:w="817" w:type="dxa"/>
          </w:tcPr>
          <w:p>
            <w:pPr>
              <w:pStyle w:val="TableParagraph"/>
              <w:spacing w:before="1"/>
              <w:ind w:left="468"/>
              <w:rPr>
                <w:sz w:val="19"/>
              </w:rPr>
            </w:pPr>
            <w:r>
              <w:rPr>
                <w:w w:val="104"/>
                <w:sz w:val="19"/>
              </w:rPr>
              <w:t>1</w:t>
            </w:r>
          </w:p>
        </w:tc>
        <w:tc>
          <w:tcPr>
            <w:tcW w:w="819" w:type="dxa"/>
          </w:tcPr>
          <w:p>
            <w:pPr>
              <w:pStyle w:val="TableParagraph"/>
              <w:spacing w:before="1"/>
              <w:ind w:right="133"/>
              <w:jc w:val="center"/>
              <w:rPr>
                <w:sz w:val="19"/>
              </w:rPr>
            </w:pPr>
            <w:r>
              <w:rPr>
                <w:w w:val="104"/>
                <w:sz w:val="19"/>
              </w:rPr>
              <w:t>1</w:t>
            </w:r>
          </w:p>
        </w:tc>
        <w:tc>
          <w:tcPr>
            <w:tcW w:w="1400" w:type="dxa"/>
          </w:tcPr>
          <w:p>
            <w:pPr>
              <w:pStyle w:val="TableParagraph"/>
              <w:spacing w:before="1"/>
              <w:ind w:left="583"/>
              <w:rPr>
                <w:sz w:val="19"/>
              </w:rPr>
            </w:pPr>
            <w:r>
              <w:rPr>
                <w:w w:val="104"/>
                <w:sz w:val="19"/>
              </w:rPr>
              <w:t>4</w:t>
            </w:r>
          </w:p>
        </w:tc>
      </w:tr>
    </w:tbl>
    <w:p>
      <w:pPr>
        <w:pStyle w:val="BodyText"/>
        <w:spacing w:before="6"/>
        <w:ind w:left="0"/>
        <w:rPr>
          <w:sz w:val="22"/>
        </w:rPr>
      </w:pPr>
    </w:p>
    <w:p>
      <w:pPr>
        <w:pStyle w:val="BodyText"/>
        <w:ind w:left="1395"/>
      </w:pPr>
      <w:r>
        <w:rPr/>
        <w:t>Диктантты бағалау тӛмендегі ӛлшемдерге негізделеді:</w:t>
      </w:r>
    </w:p>
    <w:p>
      <w:pPr>
        <w:pStyle w:val="ListParagraph"/>
        <w:numPr>
          <w:ilvl w:val="0"/>
          <w:numId w:val="274"/>
        </w:numPr>
        <w:tabs>
          <w:tab w:pos="1535" w:val="left" w:leader="none"/>
        </w:tabs>
        <w:spacing w:line="240" w:lineRule="auto" w:before="1" w:after="0"/>
        <w:ind w:left="812" w:right="2954" w:firstLine="583"/>
        <w:jc w:val="both"/>
        <w:rPr>
          <w:sz w:val="23"/>
        </w:rPr>
      </w:pPr>
      <w:r>
        <w:rPr>
          <w:sz w:val="23"/>
        </w:rPr>
        <w:t>«5» деген баға еш қатесі жоқ немесе орфографиялық жеңіл 1 қатеге (1/0) немесе тыныс белгісінен 1 қатесі</w:t>
      </w:r>
      <w:r>
        <w:rPr>
          <w:spacing w:val="-7"/>
          <w:sz w:val="23"/>
        </w:rPr>
        <w:t> </w:t>
      </w:r>
      <w:r>
        <w:rPr>
          <w:sz w:val="23"/>
        </w:rPr>
        <w:t>(0/1);</w:t>
      </w:r>
    </w:p>
    <w:p>
      <w:pPr>
        <w:pStyle w:val="BodyText"/>
        <w:ind w:right="2955" w:firstLine="583"/>
        <w:jc w:val="both"/>
      </w:pPr>
      <w:r>
        <w:rPr>
          <w:b/>
        </w:rPr>
        <w:t>- </w:t>
      </w:r>
      <w:r>
        <w:rPr/>
        <w:t>«4» деген баға емледен 3, тыныс белгісінен 3 қатесі (3/3) бар немесе емледен 2, тыныс белгісінен 4 (2/4), емледен 1, тыныс белгісінен 5 қатесі (1/5) бар, емледен бір типті 4 қатесі(4/0);</w:t>
      </w:r>
    </w:p>
    <w:p>
      <w:pPr>
        <w:pStyle w:val="ListParagraph"/>
        <w:numPr>
          <w:ilvl w:val="0"/>
          <w:numId w:val="275"/>
        </w:numPr>
        <w:tabs>
          <w:tab w:pos="1644" w:val="left" w:leader="none"/>
        </w:tabs>
        <w:spacing w:line="240" w:lineRule="auto" w:before="3" w:after="0"/>
        <w:ind w:left="812" w:right="2957" w:firstLine="583"/>
        <w:jc w:val="both"/>
        <w:rPr>
          <w:sz w:val="23"/>
        </w:rPr>
      </w:pPr>
      <w:r>
        <w:rPr>
          <w:sz w:val="23"/>
        </w:rPr>
        <w:t>«3» деген баға емледен 6, тыныс белгісінен 5 қатесі (6/5) бар немесе емледен 5, тыныс белгісінен 6 қате (5/6) бар немесе емледен 3, тыныс  белгісінен 8 қатесі</w:t>
      </w:r>
      <w:r>
        <w:rPr>
          <w:spacing w:val="-3"/>
          <w:sz w:val="23"/>
        </w:rPr>
        <w:t> </w:t>
      </w:r>
      <w:r>
        <w:rPr>
          <w:sz w:val="23"/>
        </w:rPr>
        <w:t>(3/8);</w:t>
      </w:r>
    </w:p>
    <w:p>
      <w:pPr>
        <w:pStyle w:val="ListParagraph"/>
        <w:numPr>
          <w:ilvl w:val="0"/>
          <w:numId w:val="275"/>
        </w:numPr>
        <w:tabs>
          <w:tab w:pos="1644" w:val="left" w:leader="none"/>
        </w:tabs>
        <w:spacing w:line="240" w:lineRule="auto" w:before="1" w:after="0"/>
        <w:ind w:left="812" w:right="2960" w:firstLine="583"/>
        <w:jc w:val="both"/>
        <w:rPr>
          <w:sz w:val="23"/>
        </w:rPr>
      </w:pPr>
      <w:r>
        <w:rPr>
          <w:sz w:val="23"/>
        </w:rPr>
        <w:t>«2» деген баға емледен 9, тыныс белгісінен 5 қатесі (9/5) бар немесе емледен 8, тыныс белгісінен 9 қатесі (8/9).</w:t>
      </w:r>
    </w:p>
    <w:p>
      <w:pPr>
        <w:pStyle w:val="BodyText"/>
        <w:spacing w:line="242" w:lineRule="auto" w:before="1"/>
        <w:ind w:right="2954" w:firstLine="583"/>
        <w:jc w:val="both"/>
      </w:pPr>
      <w:r>
        <w:rPr/>
        <w:t>«Қазақ тілі» пәні бойынша дәптермен жұмыс жасау тәртібі, талаптары мен ережелері еш ӛзгеріссіз қалды, қажет болған жағдайда, ӛткен оқу</w:t>
      </w:r>
      <w:r>
        <w:rPr>
          <w:spacing w:val="52"/>
        </w:rPr>
        <w:t> </w:t>
      </w:r>
      <w:r>
        <w:rPr>
          <w:spacing w:val="-11"/>
        </w:rPr>
        <w:t>жылына</w:t>
      </w:r>
    </w:p>
    <w:p>
      <w:pPr>
        <w:spacing w:after="0" w:line="242" w:lineRule="auto"/>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7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арналған Әдістемелік нұсқау хаттан қарауға болады.</w:t>
      </w:r>
    </w:p>
    <w:p>
      <w:pPr>
        <w:pStyle w:val="BodyText"/>
        <w:spacing w:before="3"/>
        <w:ind w:left="0"/>
      </w:pPr>
    </w:p>
    <w:p>
      <w:pPr>
        <w:spacing w:before="0"/>
        <w:ind w:left="1453" w:right="0" w:firstLine="0"/>
        <w:jc w:val="left"/>
        <w:rPr>
          <w:sz w:val="23"/>
        </w:rPr>
      </w:pPr>
      <w:r>
        <w:rPr>
          <w:b/>
          <w:sz w:val="23"/>
        </w:rPr>
        <w:t>«Русский язык» оқу пәні </w:t>
      </w:r>
      <w:r>
        <w:rPr>
          <w:sz w:val="23"/>
        </w:rPr>
        <w:t>(оқыту орыс тілінде)</w:t>
      </w:r>
    </w:p>
    <w:p>
      <w:pPr>
        <w:pStyle w:val="BodyText"/>
        <w:ind w:right="2953" w:firstLine="701"/>
        <w:jc w:val="both"/>
      </w:pPr>
      <w:r>
        <w:rPr/>
        <w:t>Цель обучения учебному предмету «Русский язык» – воспитание творчески активной личности путем формирования языковой, речевой, коммуникативной компетенций на основе:</w:t>
      </w:r>
    </w:p>
    <w:p>
      <w:pPr>
        <w:pStyle w:val="ListParagraph"/>
        <w:numPr>
          <w:ilvl w:val="0"/>
          <w:numId w:val="276"/>
        </w:numPr>
        <w:tabs>
          <w:tab w:pos="1635" w:val="left" w:leader="none"/>
        </w:tabs>
        <w:spacing w:line="240" w:lineRule="auto" w:before="1" w:after="0"/>
        <w:ind w:left="812" w:right="2957" w:firstLine="583"/>
        <w:jc w:val="both"/>
        <w:rPr>
          <w:sz w:val="23"/>
        </w:rPr>
      </w:pPr>
      <w:r>
        <w:rPr>
          <w:sz w:val="23"/>
        </w:rPr>
        <w:t>освоения описательной и функциональной языковой системы, норм употребления средствразных уровней, активизации последних в продуктивной речевой деятельности, обогащения словарного запаса и синтаксического строя речи;</w:t>
      </w:r>
    </w:p>
    <w:p>
      <w:pPr>
        <w:pStyle w:val="ListParagraph"/>
        <w:numPr>
          <w:ilvl w:val="0"/>
          <w:numId w:val="276"/>
        </w:numPr>
        <w:tabs>
          <w:tab w:pos="1718" w:val="left" w:leader="none"/>
        </w:tabs>
        <w:spacing w:line="240" w:lineRule="auto" w:before="4" w:after="0"/>
        <w:ind w:left="812" w:right="2953" w:firstLine="583"/>
        <w:jc w:val="both"/>
        <w:rPr>
          <w:sz w:val="23"/>
        </w:rPr>
      </w:pPr>
      <w:r>
        <w:rPr>
          <w:sz w:val="23"/>
        </w:rPr>
        <w:t>овладения законами построения связного высказывания, общей культурой общения, механизмами совершенствования речи и творческого использования</w:t>
      </w:r>
      <w:r>
        <w:rPr>
          <w:spacing w:val="-1"/>
          <w:sz w:val="23"/>
        </w:rPr>
        <w:t> </w:t>
      </w:r>
      <w:r>
        <w:rPr>
          <w:sz w:val="23"/>
        </w:rPr>
        <w:t>языка.</w:t>
      </w:r>
    </w:p>
    <w:p>
      <w:pPr>
        <w:pStyle w:val="BodyText"/>
        <w:spacing w:before="3"/>
        <w:ind w:right="2954" w:firstLine="701"/>
        <w:jc w:val="both"/>
      </w:pPr>
      <w:r>
        <w:rPr/>
        <w:t>Данная цель определена потребностью общества в повышении функциональной грамотности подрастающего поколения для обеспечения его конкурентоспособности и активной социальной профессиональной деятельности в современном</w:t>
      </w:r>
      <w:r>
        <w:rPr>
          <w:spacing w:val="-3"/>
        </w:rPr>
        <w:t> </w:t>
      </w:r>
      <w:r>
        <w:rPr/>
        <w:t>мире.</w:t>
      </w:r>
    </w:p>
    <w:p>
      <w:pPr>
        <w:pStyle w:val="BodyText"/>
        <w:spacing w:before="1"/>
        <w:ind w:right="2953" w:firstLine="701"/>
        <w:jc w:val="both"/>
      </w:pPr>
      <w:r>
        <w:rPr/>
        <w:t>Учебный предмет «Русский язык» должен быть направлен на развитие и совершенствование устной и письменной речи, повышение культуры речи и формирование речевого этикета, ораторского мастерства. На комплексной основе предполагается повторение и обобщение сведений о фонетике и графике, орфоэпии, орфографии, лексике и фразеологии, морфемике и словообразовании, морфологии, синтаксисе, пунктуации, риторике, функционировании языковых единиц в текстах различных типов, стилей, жанров с учетом этнокультурного компонента и национально-культурной специфики языка в контексте диалога</w:t>
      </w:r>
      <w:r>
        <w:rPr>
          <w:spacing w:val="-7"/>
        </w:rPr>
        <w:t> </w:t>
      </w:r>
      <w:r>
        <w:rPr/>
        <w:t>культур.</w:t>
      </w:r>
    </w:p>
    <w:p>
      <w:pPr>
        <w:pStyle w:val="BodyText"/>
        <w:spacing w:before="7"/>
        <w:ind w:right="2955" w:firstLine="701"/>
        <w:jc w:val="both"/>
      </w:pPr>
      <w:r>
        <w:rPr/>
        <w:t>Необходимо усилить работу с текстом как источником информации: развитие умений выделения главной и второстепенной, явной и скрытой, текстовой и внетекстовой информации, лаконичной презентации информации и выступления перед публикой, изложения собственной точки зрения, аргументации собственной позиции в устной (в дискуссиях, дебатах, докладе и др.) и письменной (эссе, сочинение и другие) формах.</w:t>
      </w:r>
    </w:p>
    <w:p>
      <w:pPr>
        <w:pStyle w:val="BodyText"/>
        <w:spacing w:before="2"/>
        <w:ind w:right="2954" w:firstLine="701"/>
        <w:jc w:val="both"/>
      </w:pPr>
      <w:r>
        <w:rPr/>
        <w:t>Организация учебного процесса при ориентации на развитие критического мышления предполагает равноправное взаимодействие субъектов обучения, диалогические отношения между ними, возможность высказывать свои суждения, рассчитывая быть услышанным, выслушивать, понимать и принимать другие мнения, выстраивать систему аргументов в защиту своей позиции, сопоставлять разные позиции, участвуя в дискуссии.</w:t>
      </w:r>
    </w:p>
    <w:p>
      <w:pPr>
        <w:pStyle w:val="BodyText"/>
        <w:spacing w:before="4"/>
        <w:ind w:right="2953" w:firstLine="701"/>
        <w:jc w:val="both"/>
      </w:pPr>
      <w:r>
        <w:rPr/>
        <w:t>При изучении учебного предмета «Русский язык»  развитие критического мышления должно быть связано, в первую очередь, с работой с текстом. При этом необходимо объединение приемов учебной работы по видам учебной деятельности в зависимости от характера текста (текст информационный или художественный) и способа работы с ним (чтение готового текста или создание письменного</w:t>
      </w:r>
      <w:r>
        <w:rPr>
          <w:spacing w:val="-5"/>
        </w:rPr>
        <w:t> </w:t>
      </w:r>
      <w:r>
        <w:rPr/>
        <w:t>текста).</w:t>
      </w:r>
    </w:p>
    <w:p>
      <w:pPr>
        <w:pStyle w:val="BodyText"/>
        <w:spacing w:before="4"/>
        <w:ind w:left="1514"/>
      </w:pPr>
      <w:r>
        <w:rPr/>
        <w:t>Необходимо развивать такие читательские умения, как нахождение</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7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6"/>
        <w:jc w:val="both"/>
      </w:pPr>
      <w:r>
        <w:rPr/>
        <w:t>информации, заданной в явном виде; формулирование выводов; интерпретация и обобщение информации; анализ и оценка содержания языковых особенностей и структуры текста.</w:t>
      </w:r>
    </w:p>
    <w:p>
      <w:pPr>
        <w:pStyle w:val="BodyText"/>
        <w:ind w:right="2952" w:firstLine="701"/>
        <w:jc w:val="both"/>
      </w:pPr>
      <w:r>
        <w:rPr/>
        <w:t>Профилизация обучения по двум направлениям осуществляется в основном за счет профильноориентированных текстов, также в классах общественно-гуманитарного направления большое внимание уделяется освоению языковедческих понятий и комплексному анализу текста.</w:t>
      </w:r>
    </w:p>
    <w:p>
      <w:pPr>
        <w:pStyle w:val="BodyText"/>
        <w:ind w:right="2954" w:firstLine="583"/>
        <w:jc w:val="both"/>
      </w:pPr>
      <w:r>
        <w:rPr/>
        <w:t>При изучении любого языкового явления необходимо опираться на его семантическую характеристику и функциональные особенности, что способствует развитию у обучающихся чувства языка, потребности совершенствовать свою речь. Следует уделять больше внимания учебным заданиям по изучению законов построения текста, обнаружению языковых (лексических, морфологических, синтаксических) неправильностей, орфографическому, пунктуационному, стилистическому и жанровому анализу текста, редактированию, трансформации, созданию текстов.</w:t>
      </w:r>
    </w:p>
    <w:p>
      <w:pPr>
        <w:pStyle w:val="BodyText"/>
        <w:spacing w:before="3"/>
        <w:ind w:right="2952" w:firstLine="583"/>
        <w:jc w:val="both"/>
      </w:pPr>
      <w:r>
        <w:rPr/>
        <w:t>При изучении предмета «Русский язык» необходимо использовать различные формы коллективной и индивидуальной работы, обсуждение проблемных вопросов, решение лингвистических задач, выполнение разных развивающих языковых заданий, составление докладов, выступлений, рефератов с использованием электронных энциклопедий и Интернет- источников; подготовку коллективных проектов, их презентации; выпуск школьных газет; участие в научно-практических конференциях; участие в Интернет-олимпиадах, конкурсах по русскому</w:t>
      </w:r>
      <w:r>
        <w:rPr>
          <w:spacing w:val="-7"/>
        </w:rPr>
        <w:t> </w:t>
      </w:r>
      <w:r>
        <w:rPr/>
        <w:t>языку.</w:t>
      </w:r>
    </w:p>
    <w:p>
      <w:pPr>
        <w:pStyle w:val="BodyText"/>
        <w:spacing w:before="5"/>
        <w:ind w:right="2951" w:firstLine="583"/>
        <w:jc w:val="both"/>
      </w:pPr>
      <w:r>
        <w:rPr/>
        <w:t>При отборе текстового материала необходимо усилить воспитательный компонент содержания образования. Тексты должны быть отобраны с учетом этнокультурного компонента (сведения о национально-культурной специфике русского языка, культуре русского, казахского народов и других народов, проживающих на территории нашей страны). Содержание текстов должно быть направлено на формирование духовно-нравственных качеств и патриотических чувств обучающихся, на формирование казахстанского патриотизма, на развитие толерантности и умения общаться в условиях межэтнической и межкультурной коммуникации. Рекомендуется расширить тематику предложенных для изучения текстов: тексты, посвященные   75-летию Победы  в Великой Отечественной войне, 27-летию со дня принятия первой Конституции Республики Казахстан, 175-летию со дня рождения казахского поэта, просветителя и философа, основоположника новой казахской национальной письменной литературы и казахского литературного языка Абая Кунанбаева (1845-1904), и тексты об этом ученом Каюме Мухамедханове, сохранившем наследие Абая, Шакарима, М.Ауэзова, 130-летию со дня рождения литературоведа, писателя, переводчика, публициста, драматурга Ж. Аймауытова (1889-1931), 120-летию со дня рождения первого академика Казахской ССР К. И. Сатпаева (1899–1964), по проблемам патриотичекого и нравственного воспитания, репродуктивного здоровья, профилактики насилия, кибербезопасности и</w:t>
      </w:r>
      <w:r>
        <w:rPr>
          <w:spacing w:val="-3"/>
        </w:rPr>
        <w:t> </w:t>
      </w:r>
      <w:r>
        <w:rPr/>
        <w:t>другие.</w:t>
      </w:r>
    </w:p>
    <w:p>
      <w:pPr>
        <w:pStyle w:val="BodyText"/>
        <w:spacing w:before="13"/>
        <w:ind w:left="1514"/>
      </w:pPr>
      <w:r>
        <w:rPr/>
        <w:t>Русский язык функционирует в Республике Казахстан как средство</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76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6"/>
        <w:jc w:val="both"/>
      </w:pPr>
      <w:r>
        <w:rPr/>
        <w:t>общения с представителями других народностей. Литература, созданная на русском языке, является носительницей ценностей, важных для формирования самосознания граждан и отдельной личности.</w:t>
      </w:r>
    </w:p>
    <w:p>
      <w:pPr>
        <w:pStyle w:val="BodyText"/>
        <w:ind w:right="2954" w:firstLine="701"/>
        <w:jc w:val="both"/>
      </w:pPr>
      <w:r>
        <w:rPr/>
        <w:t>Язык и литература фиксируют исторический опыт поколений и передают его потомкам. Цель – формирование умений и навыков свободного владения русским языком во всех видах речевой деятельности (слушание, говорение, чтение, письмо), в избранных сферах применения языка; формирование средствами русского языка интеллектуальной, духовно- нравственной, коммуникативной, гражданской культуры учащихся. От качества освоения языка, от умения читать и понимать зависит общая и специальная грамотность человека (в том числе математическая, естественнонаучная, инженерно-техническая и</w:t>
      </w:r>
      <w:r>
        <w:rPr>
          <w:spacing w:val="-3"/>
        </w:rPr>
        <w:t> </w:t>
      </w:r>
      <w:r>
        <w:rPr/>
        <w:t>др.).</w:t>
      </w:r>
    </w:p>
    <w:p>
      <w:pPr>
        <w:pStyle w:val="BodyText"/>
        <w:spacing w:line="242" w:lineRule="auto"/>
        <w:ind w:right="2956" w:firstLine="701"/>
        <w:jc w:val="both"/>
      </w:pPr>
      <w:r>
        <w:rPr/>
        <w:t>Таким образом, освоение русского языка гражданами Республики Казахстан во всем его многообразии является важной для государства задачей.</w:t>
      </w:r>
    </w:p>
    <w:p>
      <w:pPr>
        <w:pStyle w:val="BodyText"/>
        <w:ind w:right="2953" w:firstLine="701"/>
        <w:jc w:val="both"/>
      </w:pPr>
      <w:r>
        <w:rPr/>
        <w:t>На изучение учебного предмета в 11-м классе ОГН выделено 68 ч., из них 15 ч. – на развитие речи. Контроль знаний: 2 часа – диктанты, 5 часов – эссе. Объем контрольных диктантов – 190-220 слов, с  грамматическим заданием – на 10-20 слов меньше (в зависимости от сложности и объема грамматического</w:t>
      </w:r>
      <w:r>
        <w:rPr>
          <w:spacing w:val="-1"/>
        </w:rPr>
        <w:t> </w:t>
      </w:r>
      <w:r>
        <w:rPr/>
        <w:t>задания).</w:t>
      </w:r>
    </w:p>
    <w:p>
      <w:pPr>
        <w:pStyle w:val="BodyText"/>
        <w:ind w:right="2952" w:firstLine="701"/>
        <w:jc w:val="both"/>
      </w:pPr>
      <w:r>
        <w:rPr/>
        <w:t>На изучение учебного предмета в 11-м классе ЕМН выделено 34 ч. (1 час в неделю), из них 5 ч. – на развитие речи. Контроль знаний: 2 часа – диктанты,  4 часа – эссе. Объем контрольных диктантов – 190-220 слов, с грамматическим заданием – на 10-20 слов меньше (в зависимости от сложности и объема грамматического задания). Ниже в таблице 87 приведено количество письменных работ</w:t>
      </w:r>
      <w:r>
        <w:rPr>
          <w:spacing w:val="-2"/>
        </w:rPr>
        <w:t> </w:t>
      </w:r>
      <w:r>
        <w:rPr/>
        <w:t>(диктанты).</w:t>
      </w:r>
    </w:p>
    <w:p>
      <w:pPr>
        <w:pStyle w:val="BodyText"/>
        <w:spacing w:line="242" w:lineRule="auto" w:before="3"/>
        <w:ind w:right="2955" w:firstLine="701"/>
        <w:jc w:val="both"/>
      </w:pPr>
      <w:r>
        <w:rPr/>
        <w:t>Таблица 87. Количество письменных работ (диктанты) по учебному предмету «Русский язык»</w:t>
      </w:r>
    </w:p>
    <w:p>
      <w:pPr>
        <w:pStyle w:val="BodyText"/>
        <w:spacing w:before="3"/>
        <w:ind w:left="0"/>
      </w:pPr>
    </w:p>
    <w:tbl>
      <w:tblPr>
        <w:tblW w:w="0" w:type="auto"/>
        <w:jc w:val="left"/>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5"/>
        <w:gridCol w:w="2218"/>
        <w:gridCol w:w="615"/>
        <w:gridCol w:w="87"/>
        <w:gridCol w:w="615"/>
        <w:gridCol w:w="817"/>
        <w:gridCol w:w="819"/>
        <w:gridCol w:w="1400"/>
      </w:tblGrid>
      <w:tr>
        <w:trPr>
          <w:trHeight w:val="262" w:hRule="atLeast"/>
        </w:trPr>
        <w:tc>
          <w:tcPr>
            <w:tcW w:w="1285" w:type="dxa"/>
            <w:vMerge w:val="restart"/>
          </w:tcPr>
          <w:p>
            <w:pPr>
              <w:pStyle w:val="TableParagraph"/>
              <w:spacing w:line="218" w:lineRule="exact"/>
              <w:ind w:left="151"/>
              <w:rPr>
                <w:sz w:val="19"/>
              </w:rPr>
            </w:pPr>
            <w:r>
              <w:rPr>
                <w:w w:val="105"/>
                <w:sz w:val="19"/>
              </w:rPr>
              <w:t>Класс</w:t>
            </w:r>
          </w:p>
        </w:tc>
        <w:tc>
          <w:tcPr>
            <w:tcW w:w="2218" w:type="dxa"/>
            <w:vMerge w:val="restart"/>
          </w:tcPr>
          <w:p>
            <w:pPr>
              <w:pStyle w:val="TableParagraph"/>
              <w:spacing w:line="218" w:lineRule="exact"/>
              <w:ind w:left="34"/>
              <w:rPr>
                <w:sz w:val="19"/>
              </w:rPr>
            </w:pPr>
            <w:r>
              <w:rPr>
                <w:w w:val="105"/>
                <w:sz w:val="19"/>
              </w:rPr>
              <w:t>Виды письменных работ</w:t>
            </w:r>
          </w:p>
        </w:tc>
        <w:tc>
          <w:tcPr>
            <w:tcW w:w="2953" w:type="dxa"/>
            <w:gridSpan w:val="5"/>
          </w:tcPr>
          <w:p>
            <w:pPr>
              <w:pStyle w:val="TableParagraph"/>
              <w:spacing w:line="218" w:lineRule="exact"/>
              <w:ind w:left="587"/>
              <w:rPr>
                <w:sz w:val="19"/>
              </w:rPr>
            </w:pPr>
            <w:r>
              <w:rPr>
                <w:w w:val="105"/>
                <w:sz w:val="19"/>
              </w:rPr>
              <w:t>Учебные четверти</w:t>
            </w:r>
          </w:p>
        </w:tc>
        <w:tc>
          <w:tcPr>
            <w:tcW w:w="1400" w:type="dxa"/>
            <w:vMerge w:val="restart"/>
          </w:tcPr>
          <w:p>
            <w:pPr>
              <w:pStyle w:val="TableParagraph"/>
              <w:spacing w:line="218" w:lineRule="exact"/>
              <w:ind w:left="583"/>
              <w:rPr>
                <w:sz w:val="19"/>
              </w:rPr>
            </w:pPr>
            <w:r>
              <w:rPr>
                <w:w w:val="105"/>
                <w:sz w:val="19"/>
              </w:rPr>
              <w:t>всего</w:t>
            </w:r>
          </w:p>
        </w:tc>
      </w:tr>
      <w:tr>
        <w:trPr>
          <w:trHeight w:val="262" w:hRule="atLeast"/>
        </w:trPr>
        <w:tc>
          <w:tcPr>
            <w:tcW w:w="1285" w:type="dxa"/>
            <w:vMerge/>
            <w:tcBorders>
              <w:top w:val="nil"/>
            </w:tcBorders>
          </w:tcPr>
          <w:p>
            <w:pPr>
              <w:rPr>
                <w:sz w:val="2"/>
                <w:szCs w:val="2"/>
              </w:rPr>
            </w:pPr>
          </w:p>
        </w:tc>
        <w:tc>
          <w:tcPr>
            <w:tcW w:w="2218" w:type="dxa"/>
            <w:vMerge/>
            <w:tcBorders>
              <w:top w:val="nil"/>
            </w:tcBorders>
          </w:tcPr>
          <w:p>
            <w:pPr>
              <w:rPr>
                <w:sz w:val="2"/>
                <w:szCs w:val="2"/>
              </w:rPr>
            </w:pPr>
          </w:p>
        </w:tc>
        <w:tc>
          <w:tcPr>
            <w:tcW w:w="615" w:type="dxa"/>
          </w:tcPr>
          <w:p>
            <w:pPr>
              <w:pStyle w:val="TableParagraph"/>
              <w:spacing w:line="218" w:lineRule="exact"/>
              <w:ind w:left="385"/>
              <w:rPr>
                <w:sz w:val="19"/>
              </w:rPr>
            </w:pPr>
            <w:r>
              <w:rPr>
                <w:w w:val="104"/>
                <w:sz w:val="19"/>
              </w:rPr>
              <w:t>І</w:t>
            </w:r>
          </w:p>
        </w:tc>
        <w:tc>
          <w:tcPr>
            <w:tcW w:w="702" w:type="dxa"/>
            <w:gridSpan w:val="2"/>
          </w:tcPr>
          <w:p>
            <w:pPr>
              <w:pStyle w:val="TableParagraph"/>
              <w:spacing w:line="218" w:lineRule="exact"/>
              <w:ind w:left="355"/>
              <w:rPr>
                <w:sz w:val="19"/>
              </w:rPr>
            </w:pPr>
            <w:r>
              <w:rPr>
                <w:w w:val="105"/>
                <w:sz w:val="19"/>
              </w:rPr>
              <w:t>ІІ</w:t>
            </w:r>
          </w:p>
        </w:tc>
        <w:tc>
          <w:tcPr>
            <w:tcW w:w="817" w:type="dxa"/>
          </w:tcPr>
          <w:p>
            <w:pPr>
              <w:pStyle w:val="TableParagraph"/>
              <w:spacing w:line="218" w:lineRule="exact"/>
              <w:ind w:left="234"/>
              <w:rPr>
                <w:sz w:val="19"/>
              </w:rPr>
            </w:pPr>
            <w:r>
              <w:rPr>
                <w:w w:val="105"/>
                <w:sz w:val="19"/>
              </w:rPr>
              <w:t>ІІІ</w:t>
            </w:r>
          </w:p>
        </w:tc>
        <w:tc>
          <w:tcPr>
            <w:tcW w:w="819" w:type="dxa"/>
          </w:tcPr>
          <w:p>
            <w:pPr>
              <w:pStyle w:val="TableParagraph"/>
              <w:spacing w:line="218" w:lineRule="exact"/>
              <w:ind w:left="240" w:right="300"/>
              <w:jc w:val="center"/>
              <w:rPr>
                <w:sz w:val="19"/>
              </w:rPr>
            </w:pPr>
            <w:r>
              <w:rPr>
                <w:w w:val="105"/>
                <w:sz w:val="19"/>
              </w:rPr>
              <w:t>ІҮ</w:t>
            </w:r>
          </w:p>
        </w:tc>
        <w:tc>
          <w:tcPr>
            <w:tcW w:w="1400" w:type="dxa"/>
            <w:vMerge/>
            <w:tcBorders>
              <w:top w:val="nil"/>
            </w:tcBorders>
          </w:tcPr>
          <w:p>
            <w:pPr>
              <w:rPr>
                <w:sz w:val="2"/>
                <w:szCs w:val="2"/>
              </w:rPr>
            </w:pPr>
          </w:p>
        </w:tc>
      </w:tr>
      <w:tr>
        <w:trPr>
          <w:trHeight w:val="264" w:hRule="atLeast"/>
        </w:trPr>
        <w:tc>
          <w:tcPr>
            <w:tcW w:w="7856" w:type="dxa"/>
            <w:gridSpan w:val="8"/>
          </w:tcPr>
          <w:p>
            <w:pPr>
              <w:pStyle w:val="TableParagraph"/>
              <w:spacing w:line="218" w:lineRule="exact"/>
              <w:ind w:left="585"/>
              <w:rPr>
                <w:i/>
                <w:sz w:val="19"/>
              </w:rPr>
            </w:pPr>
            <w:r>
              <w:rPr>
                <w:i/>
                <w:w w:val="105"/>
                <w:sz w:val="19"/>
              </w:rPr>
              <w:t>Общественно-гуманитарное направление</w:t>
            </w:r>
          </w:p>
        </w:tc>
      </w:tr>
      <w:tr>
        <w:trPr>
          <w:trHeight w:val="262" w:hRule="atLeast"/>
        </w:trPr>
        <w:tc>
          <w:tcPr>
            <w:tcW w:w="1285" w:type="dxa"/>
          </w:tcPr>
          <w:p>
            <w:pPr>
              <w:pStyle w:val="TableParagraph"/>
              <w:spacing w:line="218" w:lineRule="exact"/>
              <w:ind w:right="489"/>
              <w:jc w:val="right"/>
              <w:rPr>
                <w:sz w:val="19"/>
              </w:rPr>
            </w:pPr>
            <w:r>
              <w:rPr>
                <w:sz w:val="19"/>
              </w:rPr>
              <w:t>11</w:t>
            </w:r>
          </w:p>
        </w:tc>
        <w:tc>
          <w:tcPr>
            <w:tcW w:w="2218" w:type="dxa"/>
          </w:tcPr>
          <w:p>
            <w:pPr>
              <w:pStyle w:val="TableParagraph"/>
              <w:spacing w:line="218" w:lineRule="exact"/>
              <w:ind w:left="585"/>
              <w:rPr>
                <w:sz w:val="19"/>
              </w:rPr>
            </w:pPr>
            <w:r>
              <w:rPr>
                <w:w w:val="105"/>
                <w:sz w:val="19"/>
              </w:rPr>
              <w:t>диктант</w:t>
            </w:r>
          </w:p>
        </w:tc>
        <w:tc>
          <w:tcPr>
            <w:tcW w:w="702" w:type="dxa"/>
            <w:gridSpan w:val="2"/>
          </w:tcPr>
          <w:p>
            <w:pPr>
              <w:pStyle w:val="TableParagraph"/>
              <w:spacing w:line="218" w:lineRule="exact"/>
              <w:ind w:left="385"/>
              <w:rPr>
                <w:sz w:val="19"/>
              </w:rPr>
            </w:pPr>
            <w:r>
              <w:rPr>
                <w:w w:val="105"/>
                <w:sz w:val="19"/>
              </w:rPr>
              <w:t>2ч</w:t>
            </w:r>
          </w:p>
        </w:tc>
        <w:tc>
          <w:tcPr>
            <w:tcW w:w="615" w:type="dxa"/>
          </w:tcPr>
          <w:p>
            <w:pPr>
              <w:pStyle w:val="TableParagraph"/>
              <w:spacing w:line="218" w:lineRule="exact"/>
              <w:ind w:right="135"/>
              <w:jc w:val="right"/>
              <w:rPr>
                <w:sz w:val="19"/>
              </w:rPr>
            </w:pPr>
            <w:r>
              <w:rPr>
                <w:sz w:val="19"/>
              </w:rPr>
              <w:t>2ч</w:t>
            </w:r>
          </w:p>
        </w:tc>
        <w:tc>
          <w:tcPr>
            <w:tcW w:w="817" w:type="dxa"/>
          </w:tcPr>
          <w:p>
            <w:pPr>
              <w:pStyle w:val="TableParagraph"/>
              <w:spacing w:line="218" w:lineRule="exact"/>
              <w:ind w:left="234"/>
              <w:rPr>
                <w:sz w:val="19"/>
              </w:rPr>
            </w:pPr>
            <w:r>
              <w:rPr>
                <w:w w:val="105"/>
                <w:sz w:val="19"/>
              </w:rPr>
              <w:t>2ч</w:t>
            </w:r>
          </w:p>
        </w:tc>
        <w:tc>
          <w:tcPr>
            <w:tcW w:w="819" w:type="dxa"/>
          </w:tcPr>
          <w:p>
            <w:pPr>
              <w:pStyle w:val="TableParagraph"/>
              <w:spacing w:line="218" w:lineRule="exact"/>
              <w:ind w:left="249" w:right="282"/>
              <w:jc w:val="center"/>
              <w:rPr>
                <w:sz w:val="19"/>
              </w:rPr>
            </w:pPr>
            <w:r>
              <w:rPr>
                <w:w w:val="105"/>
                <w:sz w:val="19"/>
              </w:rPr>
              <w:t>2ч</w:t>
            </w:r>
          </w:p>
        </w:tc>
        <w:tc>
          <w:tcPr>
            <w:tcW w:w="1400" w:type="dxa"/>
          </w:tcPr>
          <w:p>
            <w:pPr>
              <w:pStyle w:val="TableParagraph"/>
              <w:spacing w:line="218" w:lineRule="exact"/>
              <w:ind w:left="563" w:right="586"/>
              <w:jc w:val="center"/>
              <w:rPr>
                <w:sz w:val="19"/>
              </w:rPr>
            </w:pPr>
            <w:r>
              <w:rPr>
                <w:w w:val="105"/>
                <w:sz w:val="19"/>
              </w:rPr>
              <w:t>8ч</w:t>
            </w:r>
          </w:p>
        </w:tc>
      </w:tr>
      <w:tr>
        <w:trPr>
          <w:trHeight w:val="264" w:hRule="atLeast"/>
        </w:trPr>
        <w:tc>
          <w:tcPr>
            <w:tcW w:w="7856" w:type="dxa"/>
            <w:gridSpan w:val="8"/>
          </w:tcPr>
          <w:p>
            <w:pPr>
              <w:pStyle w:val="TableParagraph"/>
              <w:spacing w:line="218" w:lineRule="exact"/>
              <w:ind w:left="585"/>
              <w:rPr>
                <w:i/>
                <w:sz w:val="19"/>
              </w:rPr>
            </w:pPr>
            <w:r>
              <w:rPr>
                <w:i/>
                <w:w w:val="105"/>
                <w:sz w:val="19"/>
              </w:rPr>
              <w:t>Естественно-математическое направление</w:t>
            </w:r>
          </w:p>
        </w:tc>
      </w:tr>
      <w:tr>
        <w:trPr>
          <w:trHeight w:val="262" w:hRule="atLeast"/>
        </w:trPr>
        <w:tc>
          <w:tcPr>
            <w:tcW w:w="1285" w:type="dxa"/>
          </w:tcPr>
          <w:p>
            <w:pPr>
              <w:pStyle w:val="TableParagraph"/>
              <w:spacing w:line="218" w:lineRule="exact"/>
              <w:ind w:right="489"/>
              <w:jc w:val="right"/>
              <w:rPr>
                <w:sz w:val="19"/>
              </w:rPr>
            </w:pPr>
            <w:r>
              <w:rPr>
                <w:sz w:val="19"/>
              </w:rPr>
              <w:t>11</w:t>
            </w:r>
          </w:p>
        </w:tc>
        <w:tc>
          <w:tcPr>
            <w:tcW w:w="2218" w:type="dxa"/>
          </w:tcPr>
          <w:p>
            <w:pPr>
              <w:pStyle w:val="TableParagraph"/>
              <w:spacing w:line="218" w:lineRule="exact"/>
              <w:ind w:left="585"/>
              <w:rPr>
                <w:sz w:val="19"/>
              </w:rPr>
            </w:pPr>
            <w:r>
              <w:rPr>
                <w:w w:val="105"/>
                <w:sz w:val="19"/>
              </w:rPr>
              <w:t>диктант</w:t>
            </w:r>
          </w:p>
        </w:tc>
        <w:tc>
          <w:tcPr>
            <w:tcW w:w="702" w:type="dxa"/>
            <w:gridSpan w:val="2"/>
          </w:tcPr>
          <w:p>
            <w:pPr>
              <w:pStyle w:val="TableParagraph"/>
              <w:spacing w:line="218" w:lineRule="exact"/>
              <w:ind w:left="385"/>
              <w:rPr>
                <w:sz w:val="19"/>
              </w:rPr>
            </w:pPr>
            <w:r>
              <w:rPr>
                <w:w w:val="105"/>
                <w:sz w:val="19"/>
              </w:rPr>
              <w:t>1ч</w:t>
            </w:r>
          </w:p>
        </w:tc>
        <w:tc>
          <w:tcPr>
            <w:tcW w:w="615" w:type="dxa"/>
          </w:tcPr>
          <w:p>
            <w:pPr>
              <w:pStyle w:val="TableParagraph"/>
              <w:spacing w:line="218" w:lineRule="exact"/>
              <w:ind w:right="135"/>
              <w:jc w:val="right"/>
              <w:rPr>
                <w:sz w:val="19"/>
              </w:rPr>
            </w:pPr>
            <w:r>
              <w:rPr>
                <w:sz w:val="19"/>
              </w:rPr>
              <w:t>1ч</w:t>
            </w:r>
          </w:p>
        </w:tc>
        <w:tc>
          <w:tcPr>
            <w:tcW w:w="817" w:type="dxa"/>
          </w:tcPr>
          <w:p>
            <w:pPr>
              <w:pStyle w:val="TableParagraph"/>
              <w:spacing w:line="218" w:lineRule="exact"/>
              <w:ind w:left="468"/>
              <w:rPr>
                <w:sz w:val="19"/>
              </w:rPr>
            </w:pPr>
            <w:r>
              <w:rPr>
                <w:w w:val="105"/>
                <w:sz w:val="19"/>
              </w:rPr>
              <w:t>1ч</w:t>
            </w:r>
          </w:p>
        </w:tc>
        <w:tc>
          <w:tcPr>
            <w:tcW w:w="819" w:type="dxa"/>
          </w:tcPr>
          <w:p>
            <w:pPr>
              <w:pStyle w:val="TableParagraph"/>
              <w:spacing w:line="218" w:lineRule="exact"/>
              <w:ind w:left="249" w:right="282"/>
              <w:jc w:val="center"/>
              <w:rPr>
                <w:sz w:val="19"/>
              </w:rPr>
            </w:pPr>
            <w:r>
              <w:rPr>
                <w:w w:val="105"/>
                <w:sz w:val="19"/>
              </w:rPr>
              <w:t>1ч</w:t>
            </w:r>
          </w:p>
        </w:tc>
        <w:tc>
          <w:tcPr>
            <w:tcW w:w="1400" w:type="dxa"/>
          </w:tcPr>
          <w:p>
            <w:pPr>
              <w:pStyle w:val="TableParagraph"/>
              <w:spacing w:line="218" w:lineRule="exact"/>
              <w:ind w:left="563" w:right="586"/>
              <w:jc w:val="center"/>
              <w:rPr>
                <w:sz w:val="19"/>
              </w:rPr>
            </w:pPr>
            <w:r>
              <w:rPr>
                <w:w w:val="105"/>
                <w:sz w:val="19"/>
              </w:rPr>
              <w:t>4ч</w:t>
            </w:r>
          </w:p>
        </w:tc>
      </w:tr>
    </w:tbl>
    <w:p>
      <w:pPr>
        <w:pStyle w:val="BodyText"/>
        <w:spacing w:before="6"/>
        <w:ind w:left="0"/>
        <w:rPr>
          <w:sz w:val="22"/>
        </w:rPr>
      </w:pPr>
    </w:p>
    <w:p>
      <w:pPr>
        <w:pStyle w:val="BodyText"/>
        <w:ind w:right="2952" w:firstLine="701"/>
        <w:jc w:val="both"/>
      </w:pPr>
      <w:r>
        <w:rPr/>
        <w:t>Следует обратить внимание на оценивание работ обучающихся. При оценивании языкового разбора (фонетический, морфемный, словообразовательный, лексический, морфологический, синтаксический) предлагается учитывать такие критерии, как логичность изложения (соблюдение порядка разбора), степень полноты характеристик  (изложение всей необходимой информации), правильность (соответствие истинному положению</w:t>
      </w:r>
      <w:r>
        <w:rPr>
          <w:spacing w:val="-2"/>
        </w:rPr>
        <w:t> </w:t>
      </w:r>
      <w:r>
        <w:rPr/>
        <w:t>вещей).</w:t>
      </w:r>
    </w:p>
    <w:p>
      <w:pPr>
        <w:pStyle w:val="BodyText"/>
        <w:spacing w:line="242" w:lineRule="auto" w:before="5"/>
        <w:ind w:right="2957" w:firstLine="701"/>
        <w:jc w:val="both"/>
      </w:pPr>
      <w:r>
        <w:rPr/>
        <w:t>При оценивании орфографического и пунктуационного анализа текста важны такие критерии, как орфографическая и пунктуационная зоркость (умение видеть в тексте орфограммы и пунктограммы), обозначение условий</w:t>
      </w:r>
    </w:p>
    <w:p>
      <w:pPr>
        <w:spacing w:after="0" w:line="242" w:lineRule="auto"/>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79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jc w:val="both"/>
      </w:pPr>
      <w:r>
        <w:rPr/>
        <w:t>выбора орфограмм и пунктограмм (выделение морфемы, где находится орфограмма; подчеркивание орфограммы одной чертой, условия – двумя; подбор проверочного слова; определение грамматических характеристик и  т.п.), правильность (соответствие истинному положению</w:t>
      </w:r>
      <w:r>
        <w:rPr>
          <w:spacing w:val="-12"/>
        </w:rPr>
        <w:t> </w:t>
      </w:r>
      <w:r>
        <w:rPr/>
        <w:t>вещей).</w:t>
      </w:r>
    </w:p>
    <w:p>
      <w:pPr>
        <w:pStyle w:val="BodyText"/>
        <w:spacing w:before="3"/>
        <w:ind w:right="2955" w:firstLine="701"/>
        <w:jc w:val="both"/>
      </w:pPr>
      <w:r>
        <w:rPr/>
        <w:t>Критериями оценивания диктанта с грамматическим заданием являются орфографическая грамотность, пунктуационная грамотность, морфологический разбор слов, синтаксический разбор предложения.</w:t>
      </w:r>
    </w:p>
    <w:p>
      <w:pPr>
        <w:pStyle w:val="BodyText"/>
        <w:spacing w:before="3"/>
        <w:ind w:right="2954" w:firstLine="583"/>
        <w:jc w:val="both"/>
      </w:pPr>
      <w:r>
        <w:rPr/>
        <w:t>Критериями для оценивания устного монологического высказывания являются информативность (объем текста (количество слов), количество микротем (пункты содержания) и их развернутость, логичность, завершенность), языковая правильность в области лексики, грамматики (морфология, синтаксис), орфоэпических норм, а также беглость речи. При оценивании письменного монологического высказывания важны такие критерии, как информативность (объем текста, количество микротем и их развернутость, логичность, завершенность), языковая правильность в области лексики, грамматики (морфология, синтаксис), стилистики (сответствие стилю текста-источника/ оригинальность мысли, проявление собственного стиля), орфографии и</w:t>
      </w:r>
      <w:r>
        <w:rPr>
          <w:spacing w:val="-4"/>
        </w:rPr>
        <w:t> </w:t>
      </w:r>
      <w:r>
        <w:rPr/>
        <w:t>пунктуации.</w:t>
      </w:r>
    </w:p>
    <w:p>
      <w:pPr>
        <w:pStyle w:val="BodyText"/>
        <w:spacing w:before="6"/>
        <w:ind w:left="0"/>
      </w:pPr>
    </w:p>
    <w:p>
      <w:pPr>
        <w:spacing w:before="1"/>
        <w:ind w:left="1395" w:right="0" w:firstLine="0"/>
        <w:jc w:val="left"/>
        <w:rPr>
          <w:sz w:val="23"/>
        </w:rPr>
      </w:pPr>
      <w:r>
        <w:rPr>
          <w:b/>
          <w:sz w:val="23"/>
        </w:rPr>
        <w:t>«Қазақ әдебиеті</w:t>
      </w:r>
      <w:r>
        <w:rPr>
          <w:sz w:val="23"/>
        </w:rPr>
        <w:t>» </w:t>
      </w:r>
      <w:r>
        <w:rPr>
          <w:b/>
          <w:sz w:val="23"/>
        </w:rPr>
        <w:t>оқу пәні </w:t>
      </w:r>
      <w:r>
        <w:rPr>
          <w:sz w:val="23"/>
        </w:rPr>
        <w:t>(оқыту қазақ тілінде)</w:t>
      </w:r>
    </w:p>
    <w:p>
      <w:pPr>
        <w:spacing w:before="2"/>
        <w:ind w:left="812" w:right="2953" w:firstLine="583"/>
        <w:jc w:val="both"/>
        <w:rPr>
          <w:sz w:val="23"/>
        </w:rPr>
      </w:pPr>
      <w:r>
        <w:rPr>
          <w:sz w:val="23"/>
        </w:rPr>
        <w:t>11-сыныптағы оқу процесінде Қазақстан Республикасы Білім және ғылым министрінің 2013 жылғы 03 сәуірдегі № 115 бұйрығымен бекітілген </w:t>
      </w:r>
      <w:r>
        <w:rPr>
          <w:i/>
          <w:sz w:val="23"/>
        </w:rPr>
        <w:t>(ҚР Білім </w:t>
      </w:r>
      <w:r>
        <w:rPr>
          <w:i/>
          <w:sz w:val="23"/>
        </w:rPr>
        <w:t>және ғылым министрінің 2015 жылғы 18 маусымдағы № 393бұйрығымен ӛзгерістер мен толықтырулар енгізілген</w:t>
      </w:r>
      <w:r>
        <w:rPr>
          <w:sz w:val="23"/>
        </w:rPr>
        <w:t>):</w:t>
      </w:r>
    </w:p>
    <w:p>
      <w:pPr>
        <w:pStyle w:val="ListParagraph"/>
        <w:numPr>
          <w:ilvl w:val="0"/>
          <w:numId w:val="275"/>
        </w:numPr>
        <w:tabs>
          <w:tab w:pos="1515" w:val="left" w:leader="none"/>
        </w:tabs>
        <w:spacing w:line="240" w:lineRule="auto" w:before="1" w:after="0"/>
        <w:ind w:left="812" w:right="2953" w:firstLine="583"/>
        <w:jc w:val="both"/>
        <w:rPr>
          <w:sz w:val="23"/>
        </w:rPr>
      </w:pPr>
      <w:r>
        <w:rPr>
          <w:sz w:val="23"/>
        </w:rPr>
        <w:t>жалпы орта білім беру деңгейінің қоғамдық-гуманитарлық бағыттағы 10-11-сыныптары үшін «Қазақ әдебиеті» пәнінен үлгілік оқу</w:t>
      </w:r>
      <w:r>
        <w:rPr>
          <w:spacing w:val="-6"/>
          <w:sz w:val="23"/>
        </w:rPr>
        <w:t> </w:t>
      </w:r>
      <w:r>
        <w:rPr>
          <w:sz w:val="23"/>
        </w:rPr>
        <w:t>бағдарламасы;</w:t>
      </w:r>
    </w:p>
    <w:p>
      <w:pPr>
        <w:pStyle w:val="ListParagraph"/>
        <w:numPr>
          <w:ilvl w:val="0"/>
          <w:numId w:val="275"/>
        </w:numPr>
        <w:tabs>
          <w:tab w:pos="1515" w:val="left" w:leader="none"/>
        </w:tabs>
        <w:spacing w:line="240" w:lineRule="auto" w:before="3" w:after="0"/>
        <w:ind w:left="812" w:right="2952" w:firstLine="583"/>
        <w:jc w:val="both"/>
        <w:rPr>
          <w:sz w:val="23"/>
        </w:rPr>
      </w:pPr>
      <w:r>
        <w:rPr>
          <w:sz w:val="23"/>
        </w:rPr>
        <w:t>жалпы орта білім беру деңгейінің жаратылыстану-математикалық бағыттағы 10-11-сыныптары үшін «Қазақ әдебиеті» пәнінен үлгілік оқу бағдарламасы қолданылады.</w:t>
      </w:r>
    </w:p>
    <w:p>
      <w:pPr>
        <w:spacing w:before="1"/>
        <w:ind w:left="1395" w:right="0" w:firstLine="0"/>
        <w:jc w:val="left"/>
        <w:rPr>
          <w:i/>
          <w:sz w:val="23"/>
        </w:rPr>
      </w:pPr>
      <w:r>
        <w:rPr>
          <w:i/>
          <w:sz w:val="23"/>
        </w:rPr>
        <w:t>Пән бойынша оқу жүктемесі:</w:t>
      </w:r>
    </w:p>
    <w:p>
      <w:pPr>
        <w:pStyle w:val="ListParagraph"/>
        <w:numPr>
          <w:ilvl w:val="0"/>
          <w:numId w:val="275"/>
        </w:numPr>
        <w:tabs>
          <w:tab w:pos="1610" w:val="left" w:leader="none"/>
        </w:tabs>
        <w:spacing w:line="240" w:lineRule="auto" w:before="0" w:after="0"/>
        <w:ind w:left="1609" w:right="0" w:hanging="214"/>
        <w:jc w:val="left"/>
        <w:rPr>
          <w:sz w:val="23"/>
        </w:rPr>
      </w:pPr>
      <w:r>
        <w:rPr>
          <w:sz w:val="23"/>
        </w:rPr>
        <w:t>қоғамдық-гуманитарлық бағыт</w:t>
      </w:r>
      <w:r>
        <w:rPr>
          <w:spacing w:val="-2"/>
          <w:sz w:val="23"/>
        </w:rPr>
        <w:t> </w:t>
      </w:r>
      <w:r>
        <w:rPr>
          <w:sz w:val="23"/>
        </w:rPr>
        <w:t>бойынша:</w:t>
      </w:r>
    </w:p>
    <w:p>
      <w:pPr>
        <w:pStyle w:val="BodyText"/>
        <w:spacing w:before="1"/>
        <w:ind w:left="1395"/>
      </w:pPr>
      <w:r>
        <w:rPr/>
        <w:t>11-сыныпта аптасына 3 сағаттан, барлығы – 102 сағатты құрайды.</w:t>
      </w:r>
    </w:p>
    <w:p>
      <w:pPr>
        <w:pStyle w:val="ListParagraph"/>
        <w:numPr>
          <w:ilvl w:val="0"/>
          <w:numId w:val="275"/>
        </w:numPr>
        <w:tabs>
          <w:tab w:pos="1608" w:val="left" w:leader="none"/>
        </w:tabs>
        <w:spacing w:line="240" w:lineRule="auto" w:before="0" w:after="0"/>
        <w:ind w:left="1607" w:right="0" w:hanging="212"/>
        <w:jc w:val="left"/>
        <w:rPr>
          <w:sz w:val="23"/>
        </w:rPr>
      </w:pPr>
      <w:r>
        <w:rPr>
          <w:sz w:val="23"/>
        </w:rPr>
        <w:t>жаратылыстану-математика бағыты</w:t>
      </w:r>
      <w:r>
        <w:rPr>
          <w:spacing w:val="-1"/>
          <w:sz w:val="23"/>
        </w:rPr>
        <w:t> </w:t>
      </w:r>
      <w:r>
        <w:rPr>
          <w:sz w:val="23"/>
        </w:rPr>
        <w:t>бойынша:</w:t>
      </w:r>
    </w:p>
    <w:p>
      <w:pPr>
        <w:pStyle w:val="BodyText"/>
        <w:tabs>
          <w:tab w:pos="2620" w:val="left" w:leader="none"/>
        </w:tabs>
        <w:spacing w:before="2"/>
        <w:ind w:left="1395" w:right="2957"/>
      </w:pPr>
      <w:r>
        <w:rPr/>
        <w:t>11-сыныпта аптасына 2 сағаттан, барлығы – 68 сағатты құрайды. Қазақстан</w:t>
        <w:tab/>
        <w:t>Республикасы  Білім  және  ғылым  министрінің  2016 </w:t>
      </w:r>
      <w:r>
        <w:rPr>
          <w:spacing w:val="3"/>
        </w:rPr>
        <w:t> </w:t>
      </w:r>
      <w:r>
        <w:rPr/>
        <w:t>жылғы</w:t>
      </w:r>
    </w:p>
    <w:p>
      <w:pPr>
        <w:pStyle w:val="BodyText"/>
        <w:spacing w:before="1"/>
        <w:ind w:right="2952"/>
        <w:jc w:val="both"/>
      </w:pPr>
      <w:r>
        <w:rPr/>
        <w:t>16 қарашадағы № 660 бұйрығына сәйкес 2016-2017 оқу жылынан бастап мектеп бітірушілер үшін жоғары оқу орындарына түсу емтиханы болып табылатын Ұлттық бірыңғай тестілеудің (бұдан әрі – ҰБТ) жаңа форматы енгізілді. Қорытынды аттестаттау – жалпы орта  білім  беру  ұйымдарында  </w:t>
      </w:r>
      <w:r>
        <w:rPr>
          <w:spacing w:val="-3"/>
        </w:rPr>
        <w:t>ӛткізілетін </w:t>
      </w:r>
      <w:r>
        <w:rPr/>
        <w:t>11  (12)  -  сынып  білім  алушыларына  арналған  мемлекеттік  бітіру</w:t>
      </w:r>
      <w:r>
        <w:rPr>
          <w:spacing w:val="36"/>
        </w:rPr>
        <w:t> </w:t>
      </w:r>
      <w:r>
        <w:rPr/>
        <w:t>емтиханы.</w:t>
      </w:r>
    </w:p>
    <w:p>
      <w:pPr>
        <w:pStyle w:val="BodyText"/>
        <w:spacing w:before="4"/>
        <w:ind w:right="2957"/>
        <w:jc w:val="both"/>
      </w:pPr>
      <w:r>
        <w:rPr/>
        <w:t>11 (12) сынып білім алушылары қорытынды аттестаттауда ана тілі және әдебиетінен (оқыту тілі) эссе нысанында жазбаша емтихан тапсырады.</w:t>
      </w:r>
    </w:p>
    <w:p>
      <w:pPr>
        <w:pStyle w:val="BodyText"/>
        <w:ind w:right="2951" w:firstLine="583"/>
        <w:jc w:val="both"/>
      </w:pPr>
      <w:r>
        <w:rPr/>
        <w:t>Ұлттық тестілеу орталығы </w:t>
      </w:r>
      <w:hyperlink r:id="rId79">
        <w:r>
          <w:rPr/>
          <w:t>(testcenter.kz</w:t>
        </w:r>
      </w:hyperlink>
      <w:r>
        <w:rPr/>
        <w:t>) қазақ тілі мен әдебиеті пәнінен эссе жазу туралы мұғалімдер мен оқушыларға кӛмекші құрал ретінде әдістемелік ұсынымдама әзірледі. Әдістемелік ұсынымдамада эссе термині,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8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jc w:val="both"/>
      </w:pPr>
      <w:r>
        <w:rPr/>
        <w:t>түрлері, құрылымы, ерекшелігі, талаптары және оның шығармадан айырмашылығы жӛнінде түсінік берілген. Сонымен қатар, эссе тақырыптары, оны бағалау критерийлері және эссе жазу үлгісі ұсынылды. 11-сыныпқа ұсынылатын жазба жұмыстары (эссе) мен сыныптан тыс оқудың саны тӛмендегі 88- кестеде келтірілген.</w:t>
      </w:r>
    </w:p>
    <w:p>
      <w:pPr>
        <w:pStyle w:val="BodyText"/>
        <w:tabs>
          <w:tab w:pos="2512" w:val="left" w:leader="none"/>
          <w:tab w:pos="3924" w:val="left" w:leader="none"/>
          <w:tab w:pos="5400" w:val="left" w:leader="none"/>
          <w:tab w:pos="6205" w:val="left" w:leader="none"/>
          <w:tab w:pos="7586" w:val="left" w:leader="none"/>
          <w:tab w:pos="8377" w:val="left" w:leader="none"/>
        </w:tabs>
        <w:spacing w:before="4"/>
        <w:ind w:right="2954" w:firstLine="583"/>
      </w:pPr>
      <w:r>
        <w:rPr/>
        <w:t>88-кесте.</w:t>
        <w:tab/>
        <w:t>11-сыныпқа</w:t>
        <w:tab/>
        <w:t>ұсынылатын</w:t>
        <w:tab/>
        <w:t>жазба</w:t>
        <w:tab/>
        <w:t>жұмыстары</w:t>
        <w:tab/>
        <w:t>(эссе)</w:t>
        <w:tab/>
        <w:t>мен сыныптан тыс оқудың</w:t>
      </w:r>
      <w:r>
        <w:rPr>
          <w:spacing w:val="-3"/>
        </w:rPr>
        <w:t> </w:t>
      </w:r>
      <w:r>
        <w:rPr/>
        <w:t>саны</w:t>
      </w:r>
    </w:p>
    <w:p>
      <w:pPr>
        <w:pStyle w:val="BodyText"/>
        <w:spacing w:before="8"/>
        <w:ind w:left="0"/>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7"/>
        <w:gridCol w:w="2336"/>
        <w:gridCol w:w="676"/>
        <w:gridCol w:w="816"/>
        <w:gridCol w:w="699"/>
        <w:gridCol w:w="701"/>
        <w:gridCol w:w="1398"/>
      </w:tblGrid>
      <w:tr>
        <w:trPr>
          <w:trHeight w:val="264" w:hRule="atLeast"/>
        </w:trPr>
        <w:tc>
          <w:tcPr>
            <w:tcW w:w="1397" w:type="dxa"/>
            <w:vMerge w:val="restart"/>
          </w:tcPr>
          <w:p>
            <w:pPr>
              <w:pStyle w:val="TableParagraph"/>
              <w:spacing w:line="218" w:lineRule="exact"/>
              <w:ind w:left="587"/>
              <w:rPr>
                <w:sz w:val="19"/>
              </w:rPr>
            </w:pPr>
            <w:r>
              <w:rPr>
                <w:w w:val="105"/>
                <w:sz w:val="19"/>
              </w:rPr>
              <w:t>Сынып</w:t>
            </w:r>
          </w:p>
        </w:tc>
        <w:tc>
          <w:tcPr>
            <w:tcW w:w="2336" w:type="dxa"/>
            <w:vMerge w:val="restart"/>
          </w:tcPr>
          <w:p>
            <w:pPr>
              <w:pStyle w:val="TableParagraph"/>
              <w:spacing w:line="249" w:lineRule="auto"/>
              <w:ind w:left="4" w:right="-21" w:firstLine="152"/>
              <w:rPr>
                <w:sz w:val="19"/>
              </w:rPr>
            </w:pPr>
            <w:r>
              <w:rPr>
                <w:w w:val="105"/>
                <w:sz w:val="19"/>
              </w:rPr>
              <w:t>Жазба, сыныптан тыс</w:t>
            </w:r>
            <w:r>
              <w:rPr>
                <w:spacing w:val="-24"/>
                <w:w w:val="105"/>
                <w:sz w:val="19"/>
              </w:rPr>
              <w:t> </w:t>
            </w:r>
            <w:r>
              <w:rPr>
                <w:w w:val="105"/>
                <w:sz w:val="19"/>
              </w:rPr>
              <w:t>оқу жұмыстарының</w:t>
            </w:r>
            <w:r>
              <w:rPr>
                <w:spacing w:val="-4"/>
                <w:w w:val="105"/>
                <w:sz w:val="19"/>
              </w:rPr>
              <w:t> </w:t>
            </w:r>
            <w:r>
              <w:rPr>
                <w:w w:val="105"/>
                <w:sz w:val="19"/>
              </w:rPr>
              <w:t>түрлері</w:t>
            </w:r>
          </w:p>
        </w:tc>
        <w:tc>
          <w:tcPr>
            <w:tcW w:w="2892" w:type="dxa"/>
            <w:gridSpan w:val="4"/>
          </w:tcPr>
          <w:p>
            <w:pPr>
              <w:pStyle w:val="TableParagraph"/>
              <w:spacing w:line="218" w:lineRule="exact"/>
              <w:ind w:left="588"/>
              <w:rPr>
                <w:sz w:val="19"/>
              </w:rPr>
            </w:pPr>
            <w:r>
              <w:rPr>
                <w:w w:val="105"/>
                <w:sz w:val="19"/>
              </w:rPr>
              <w:t>Оқу тоқсандары</w:t>
            </w:r>
          </w:p>
        </w:tc>
        <w:tc>
          <w:tcPr>
            <w:tcW w:w="1398" w:type="dxa"/>
            <w:vMerge w:val="restart"/>
          </w:tcPr>
          <w:p>
            <w:pPr>
              <w:pStyle w:val="TableParagraph"/>
              <w:spacing w:line="218" w:lineRule="exact"/>
              <w:ind w:left="152"/>
              <w:rPr>
                <w:sz w:val="19"/>
              </w:rPr>
            </w:pPr>
            <w:r>
              <w:rPr>
                <w:w w:val="105"/>
                <w:sz w:val="19"/>
              </w:rPr>
              <w:t>Барлығы</w:t>
            </w:r>
          </w:p>
        </w:tc>
      </w:tr>
      <w:tr>
        <w:trPr>
          <w:trHeight w:val="519" w:hRule="atLeast"/>
        </w:trPr>
        <w:tc>
          <w:tcPr>
            <w:tcW w:w="1397" w:type="dxa"/>
            <w:vMerge/>
            <w:tcBorders>
              <w:top w:val="nil"/>
            </w:tcBorders>
          </w:tcPr>
          <w:p>
            <w:pPr>
              <w:rPr>
                <w:sz w:val="2"/>
                <w:szCs w:val="2"/>
              </w:rPr>
            </w:pPr>
          </w:p>
        </w:tc>
        <w:tc>
          <w:tcPr>
            <w:tcW w:w="2336" w:type="dxa"/>
            <w:vMerge/>
            <w:tcBorders>
              <w:top w:val="nil"/>
            </w:tcBorders>
          </w:tcPr>
          <w:p>
            <w:pPr>
              <w:rPr>
                <w:sz w:val="2"/>
                <w:szCs w:val="2"/>
              </w:rPr>
            </w:pPr>
          </w:p>
        </w:tc>
        <w:tc>
          <w:tcPr>
            <w:tcW w:w="676" w:type="dxa"/>
          </w:tcPr>
          <w:p>
            <w:pPr>
              <w:pStyle w:val="TableParagraph"/>
              <w:spacing w:line="218" w:lineRule="exact"/>
              <w:ind w:right="209"/>
              <w:jc w:val="right"/>
              <w:rPr>
                <w:sz w:val="19"/>
              </w:rPr>
            </w:pPr>
            <w:r>
              <w:rPr>
                <w:w w:val="104"/>
                <w:sz w:val="19"/>
              </w:rPr>
              <w:t>І</w:t>
            </w:r>
          </w:p>
        </w:tc>
        <w:tc>
          <w:tcPr>
            <w:tcW w:w="816" w:type="dxa"/>
          </w:tcPr>
          <w:p>
            <w:pPr>
              <w:pStyle w:val="TableParagraph"/>
              <w:spacing w:line="218" w:lineRule="exact"/>
              <w:ind w:right="326"/>
              <w:jc w:val="right"/>
              <w:rPr>
                <w:sz w:val="19"/>
              </w:rPr>
            </w:pPr>
            <w:r>
              <w:rPr>
                <w:sz w:val="19"/>
              </w:rPr>
              <w:t>ІІ</w:t>
            </w:r>
          </w:p>
        </w:tc>
        <w:tc>
          <w:tcPr>
            <w:tcW w:w="699" w:type="dxa"/>
          </w:tcPr>
          <w:p>
            <w:pPr>
              <w:pStyle w:val="TableParagraph"/>
              <w:spacing w:line="218" w:lineRule="exact"/>
              <w:ind w:right="339"/>
              <w:jc w:val="right"/>
              <w:rPr>
                <w:sz w:val="19"/>
              </w:rPr>
            </w:pPr>
            <w:r>
              <w:rPr>
                <w:sz w:val="19"/>
              </w:rPr>
              <w:t>ІІІ</w:t>
            </w:r>
          </w:p>
        </w:tc>
        <w:tc>
          <w:tcPr>
            <w:tcW w:w="701" w:type="dxa"/>
          </w:tcPr>
          <w:p>
            <w:pPr>
              <w:pStyle w:val="TableParagraph"/>
              <w:spacing w:line="218" w:lineRule="exact"/>
              <w:ind w:left="318"/>
              <w:rPr>
                <w:sz w:val="19"/>
              </w:rPr>
            </w:pPr>
            <w:r>
              <w:rPr>
                <w:w w:val="105"/>
                <w:sz w:val="19"/>
              </w:rPr>
              <w:t>ІҮ</w:t>
            </w:r>
          </w:p>
        </w:tc>
        <w:tc>
          <w:tcPr>
            <w:tcW w:w="1398" w:type="dxa"/>
            <w:vMerge/>
            <w:tcBorders>
              <w:top w:val="nil"/>
            </w:tcBorders>
          </w:tcPr>
          <w:p>
            <w:pPr>
              <w:rPr>
                <w:sz w:val="2"/>
                <w:szCs w:val="2"/>
              </w:rPr>
            </w:pPr>
          </w:p>
        </w:tc>
      </w:tr>
      <w:tr>
        <w:trPr>
          <w:trHeight w:val="262" w:hRule="atLeast"/>
        </w:trPr>
        <w:tc>
          <w:tcPr>
            <w:tcW w:w="8023" w:type="dxa"/>
            <w:gridSpan w:val="7"/>
          </w:tcPr>
          <w:p>
            <w:pPr>
              <w:pStyle w:val="TableParagraph"/>
              <w:spacing w:line="218" w:lineRule="exact"/>
              <w:ind w:left="587"/>
              <w:rPr>
                <w:i/>
                <w:sz w:val="19"/>
              </w:rPr>
            </w:pPr>
            <w:r>
              <w:rPr>
                <w:i/>
                <w:w w:val="105"/>
                <w:sz w:val="19"/>
              </w:rPr>
              <w:t>Қоғамдық-гуманитарлық бағыт</w:t>
            </w:r>
          </w:p>
        </w:tc>
      </w:tr>
      <w:tr>
        <w:trPr>
          <w:trHeight w:val="264" w:hRule="atLeast"/>
        </w:trPr>
        <w:tc>
          <w:tcPr>
            <w:tcW w:w="1397" w:type="dxa"/>
          </w:tcPr>
          <w:p>
            <w:pPr>
              <w:pStyle w:val="TableParagraph"/>
              <w:spacing w:line="218" w:lineRule="exact"/>
              <w:ind w:left="587"/>
              <w:rPr>
                <w:sz w:val="19"/>
              </w:rPr>
            </w:pPr>
            <w:r>
              <w:rPr>
                <w:w w:val="105"/>
                <w:sz w:val="19"/>
              </w:rPr>
              <w:t>11</w:t>
            </w:r>
          </w:p>
        </w:tc>
        <w:tc>
          <w:tcPr>
            <w:tcW w:w="2336" w:type="dxa"/>
          </w:tcPr>
          <w:p>
            <w:pPr>
              <w:pStyle w:val="TableParagraph"/>
              <w:spacing w:line="218" w:lineRule="exact"/>
              <w:ind w:left="157"/>
              <w:rPr>
                <w:sz w:val="19"/>
              </w:rPr>
            </w:pPr>
            <w:r>
              <w:rPr>
                <w:w w:val="105"/>
                <w:sz w:val="19"/>
              </w:rPr>
              <w:t>Эссе</w:t>
            </w:r>
          </w:p>
        </w:tc>
        <w:tc>
          <w:tcPr>
            <w:tcW w:w="676" w:type="dxa"/>
          </w:tcPr>
          <w:p>
            <w:pPr>
              <w:pStyle w:val="TableParagraph"/>
              <w:spacing w:line="218" w:lineRule="exact"/>
              <w:ind w:right="237"/>
              <w:jc w:val="right"/>
              <w:rPr>
                <w:sz w:val="19"/>
              </w:rPr>
            </w:pPr>
            <w:r>
              <w:rPr>
                <w:w w:val="104"/>
                <w:sz w:val="19"/>
              </w:rPr>
              <w:t>3</w:t>
            </w:r>
          </w:p>
        </w:tc>
        <w:tc>
          <w:tcPr>
            <w:tcW w:w="816" w:type="dxa"/>
          </w:tcPr>
          <w:p>
            <w:pPr>
              <w:pStyle w:val="TableParagraph"/>
              <w:spacing w:line="218" w:lineRule="exact"/>
              <w:ind w:right="348"/>
              <w:jc w:val="right"/>
              <w:rPr>
                <w:sz w:val="19"/>
              </w:rPr>
            </w:pPr>
            <w:r>
              <w:rPr>
                <w:w w:val="104"/>
                <w:sz w:val="19"/>
              </w:rPr>
              <w:t>3</w:t>
            </w:r>
          </w:p>
        </w:tc>
        <w:tc>
          <w:tcPr>
            <w:tcW w:w="699" w:type="dxa"/>
          </w:tcPr>
          <w:p>
            <w:pPr>
              <w:pStyle w:val="TableParagraph"/>
              <w:spacing w:line="218" w:lineRule="exact"/>
              <w:ind w:right="294"/>
              <w:jc w:val="right"/>
              <w:rPr>
                <w:sz w:val="19"/>
              </w:rPr>
            </w:pPr>
            <w:r>
              <w:rPr>
                <w:w w:val="104"/>
                <w:sz w:val="19"/>
              </w:rPr>
              <w:t>3</w:t>
            </w:r>
          </w:p>
        </w:tc>
        <w:tc>
          <w:tcPr>
            <w:tcW w:w="701" w:type="dxa"/>
          </w:tcPr>
          <w:p>
            <w:pPr>
              <w:pStyle w:val="TableParagraph"/>
              <w:spacing w:line="218" w:lineRule="exact"/>
              <w:ind w:left="358"/>
              <w:rPr>
                <w:sz w:val="19"/>
              </w:rPr>
            </w:pPr>
            <w:r>
              <w:rPr>
                <w:w w:val="104"/>
                <w:sz w:val="19"/>
              </w:rPr>
              <w:t>3</w:t>
            </w:r>
          </w:p>
        </w:tc>
        <w:tc>
          <w:tcPr>
            <w:tcW w:w="1398" w:type="dxa"/>
          </w:tcPr>
          <w:p>
            <w:pPr>
              <w:pStyle w:val="TableParagraph"/>
              <w:spacing w:line="218" w:lineRule="exact"/>
              <w:ind w:left="587"/>
              <w:rPr>
                <w:sz w:val="19"/>
              </w:rPr>
            </w:pPr>
            <w:r>
              <w:rPr>
                <w:w w:val="105"/>
                <w:sz w:val="19"/>
              </w:rPr>
              <w:t>12</w:t>
            </w:r>
          </w:p>
        </w:tc>
      </w:tr>
      <w:tr>
        <w:trPr>
          <w:trHeight w:val="262" w:hRule="atLeast"/>
        </w:trPr>
        <w:tc>
          <w:tcPr>
            <w:tcW w:w="1397" w:type="dxa"/>
          </w:tcPr>
          <w:p>
            <w:pPr>
              <w:pStyle w:val="TableParagraph"/>
              <w:rPr>
                <w:sz w:val="18"/>
              </w:rPr>
            </w:pPr>
          </w:p>
        </w:tc>
        <w:tc>
          <w:tcPr>
            <w:tcW w:w="2336" w:type="dxa"/>
          </w:tcPr>
          <w:p>
            <w:pPr>
              <w:pStyle w:val="TableParagraph"/>
              <w:spacing w:line="218" w:lineRule="exact"/>
              <w:ind w:left="157"/>
              <w:rPr>
                <w:sz w:val="19"/>
              </w:rPr>
            </w:pPr>
            <w:r>
              <w:rPr>
                <w:w w:val="105"/>
                <w:sz w:val="19"/>
              </w:rPr>
              <w:t>Сыныптан тыс оқу</w:t>
            </w:r>
          </w:p>
        </w:tc>
        <w:tc>
          <w:tcPr>
            <w:tcW w:w="676" w:type="dxa"/>
          </w:tcPr>
          <w:p>
            <w:pPr>
              <w:pStyle w:val="TableParagraph"/>
              <w:spacing w:line="218" w:lineRule="exact"/>
              <w:ind w:right="237"/>
              <w:jc w:val="right"/>
              <w:rPr>
                <w:sz w:val="19"/>
              </w:rPr>
            </w:pPr>
            <w:r>
              <w:rPr>
                <w:w w:val="104"/>
                <w:sz w:val="19"/>
              </w:rPr>
              <w:t>1</w:t>
            </w:r>
          </w:p>
        </w:tc>
        <w:tc>
          <w:tcPr>
            <w:tcW w:w="816" w:type="dxa"/>
          </w:tcPr>
          <w:p>
            <w:pPr>
              <w:pStyle w:val="TableParagraph"/>
              <w:spacing w:line="218" w:lineRule="exact"/>
              <w:ind w:right="348"/>
              <w:jc w:val="right"/>
              <w:rPr>
                <w:sz w:val="19"/>
              </w:rPr>
            </w:pPr>
            <w:r>
              <w:rPr>
                <w:w w:val="104"/>
                <w:sz w:val="19"/>
              </w:rPr>
              <w:t>1</w:t>
            </w:r>
          </w:p>
        </w:tc>
        <w:tc>
          <w:tcPr>
            <w:tcW w:w="699" w:type="dxa"/>
          </w:tcPr>
          <w:p>
            <w:pPr>
              <w:pStyle w:val="TableParagraph"/>
              <w:spacing w:line="218" w:lineRule="exact"/>
              <w:ind w:right="294"/>
              <w:jc w:val="right"/>
              <w:rPr>
                <w:sz w:val="19"/>
              </w:rPr>
            </w:pPr>
            <w:r>
              <w:rPr>
                <w:w w:val="104"/>
                <w:sz w:val="19"/>
              </w:rPr>
              <w:t>1</w:t>
            </w:r>
          </w:p>
        </w:tc>
        <w:tc>
          <w:tcPr>
            <w:tcW w:w="701" w:type="dxa"/>
          </w:tcPr>
          <w:p>
            <w:pPr>
              <w:pStyle w:val="TableParagraph"/>
              <w:spacing w:line="218" w:lineRule="exact"/>
              <w:ind w:left="358"/>
              <w:rPr>
                <w:sz w:val="19"/>
              </w:rPr>
            </w:pPr>
            <w:r>
              <w:rPr>
                <w:w w:val="104"/>
                <w:sz w:val="19"/>
              </w:rPr>
              <w:t>1</w:t>
            </w:r>
          </w:p>
        </w:tc>
        <w:tc>
          <w:tcPr>
            <w:tcW w:w="1398" w:type="dxa"/>
          </w:tcPr>
          <w:p>
            <w:pPr>
              <w:pStyle w:val="TableParagraph"/>
              <w:spacing w:line="218" w:lineRule="exact"/>
              <w:ind w:left="587"/>
              <w:rPr>
                <w:sz w:val="19"/>
              </w:rPr>
            </w:pPr>
            <w:r>
              <w:rPr>
                <w:w w:val="104"/>
                <w:sz w:val="19"/>
              </w:rPr>
              <w:t>4</w:t>
            </w:r>
          </w:p>
        </w:tc>
      </w:tr>
      <w:tr>
        <w:trPr>
          <w:trHeight w:val="262" w:hRule="atLeast"/>
        </w:trPr>
        <w:tc>
          <w:tcPr>
            <w:tcW w:w="1397" w:type="dxa"/>
          </w:tcPr>
          <w:p>
            <w:pPr>
              <w:pStyle w:val="TableParagraph"/>
              <w:rPr>
                <w:sz w:val="18"/>
              </w:rPr>
            </w:pPr>
          </w:p>
        </w:tc>
        <w:tc>
          <w:tcPr>
            <w:tcW w:w="2336" w:type="dxa"/>
          </w:tcPr>
          <w:p>
            <w:pPr>
              <w:pStyle w:val="TableParagraph"/>
              <w:spacing w:line="218" w:lineRule="exact"/>
              <w:ind w:left="157"/>
              <w:rPr>
                <w:sz w:val="19"/>
              </w:rPr>
            </w:pPr>
            <w:r>
              <w:rPr>
                <w:w w:val="105"/>
                <w:sz w:val="19"/>
              </w:rPr>
              <w:t>Барлығы:</w:t>
            </w:r>
          </w:p>
        </w:tc>
        <w:tc>
          <w:tcPr>
            <w:tcW w:w="676" w:type="dxa"/>
          </w:tcPr>
          <w:p>
            <w:pPr>
              <w:pStyle w:val="TableParagraph"/>
              <w:spacing w:line="218" w:lineRule="exact"/>
              <w:ind w:right="237"/>
              <w:jc w:val="right"/>
              <w:rPr>
                <w:sz w:val="19"/>
              </w:rPr>
            </w:pPr>
            <w:r>
              <w:rPr>
                <w:w w:val="104"/>
                <w:sz w:val="19"/>
              </w:rPr>
              <w:t>4</w:t>
            </w:r>
          </w:p>
        </w:tc>
        <w:tc>
          <w:tcPr>
            <w:tcW w:w="816" w:type="dxa"/>
          </w:tcPr>
          <w:p>
            <w:pPr>
              <w:pStyle w:val="TableParagraph"/>
              <w:spacing w:line="218" w:lineRule="exact"/>
              <w:ind w:right="348"/>
              <w:jc w:val="right"/>
              <w:rPr>
                <w:sz w:val="19"/>
              </w:rPr>
            </w:pPr>
            <w:r>
              <w:rPr>
                <w:w w:val="104"/>
                <w:sz w:val="19"/>
              </w:rPr>
              <w:t>4</w:t>
            </w:r>
          </w:p>
        </w:tc>
        <w:tc>
          <w:tcPr>
            <w:tcW w:w="699" w:type="dxa"/>
          </w:tcPr>
          <w:p>
            <w:pPr>
              <w:pStyle w:val="TableParagraph"/>
              <w:spacing w:line="218" w:lineRule="exact"/>
              <w:ind w:right="294"/>
              <w:jc w:val="right"/>
              <w:rPr>
                <w:sz w:val="19"/>
              </w:rPr>
            </w:pPr>
            <w:r>
              <w:rPr>
                <w:w w:val="104"/>
                <w:sz w:val="19"/>
              </w:rPr>
              <w:t>4</w:t>
            </w:r>
          </w:p>
        </w:tc>
        <w:tc>
          <w:tcPr>
            <w:tcW w:w="701" w:type="dxa"/>
          </w:tcPr>
          <w:p>
            <w:pPr>
              <w:pStyle w:val="TableParagraph"/>
              <w:spacing w:line="218" w:lineRule="exact"/>
              <w:ind w:left="358"/>
              <w:rPr>
                <w:sz w:val="19"/>
              </w:rPr>
            </w:pPr>
            <w:r>
              <w:rPr>
                <w:w w:val="104"/>
                <w:sz w:val="19"/>
              </w:rPr>
              <w:t>4</w:t>
            </w:r>
          </w:p>
        </w:tc>
        <w:tc>
          <w:tcPr>
            <w:tcW w:w="1398" w:type="dxa"/>
          </w:tcPr>
          <w:p>
            <w:pPr>
              <w:pStyle w:val="TableParagraph"/>
              <w:spacing w:line="218" w:lineRule="exact"/>
              <w:ind w:left="587"/>
              <w:rPr>
                <w:sz w:val="19"/>
              </w:rPr>
            </w:pPr>
            <w:r>
              <w:rPr>
                <w:w w:val="105"/>
                <w:sz w:val="19"/>
              </w:rPr>
              <w:t>16</w:t>
            </w:r>
          </w:p>
        </w:tc>
      </w:tr>
      <w:tr>
        <w:trPr>
          <w:trHeight w:val="264" w:hRule="atLeast"/>
        </w:trPr>
        <w:tc>
          <w:tcPr>
            <w:tcW w:w="8023" w:type="dxa"/>
            <w:gridSpan w:val="7"/>
          </w:tcPr>
          <w:p>
            <w:pPr>
              <w:pStyle w:val="TableParagraph"/>
              <w:spacing w:line="218" w:lineRule="exact"/>
              <w:ind w:left="587"/>
              <w:rPr>
                <w:i/>
                <w:sz w:val="19"/>
              </w:rPr>
            </w:pPr>
            <w:r>
              <w:rPr>
                <w:i/>
                <w:w w:val="105"/>
                <w:sz w:val="19"/>
              </w:rPr>
              <w:t>Жаратылыстану-математикалық бағыт</w:t>
            </w:r>
          </w:p>
        </w:tc>
      </w:tr>
      <w:tr>
        <w:trPr>
          <w:trHeight w:val="262" w:hRule="atLeast"/>
        </w:trPr>
        <w:tc>
          <w:tcPr>
            <w:tcW w:w="1397" w:type="dxa"/>
          </w:tcPr>
          <w:p>
            <w:pPr>
              <w:pStyle w:val="TableParagraph"/>
              <w:spacing w:line="218" w:lineRule="exact"/>
              <w:ind w:left="587"/>
              <w:rPr>
                <w:sz w:val="19"/>
              </w:rPr>
            </w:pPr>
            <w:r>
              <w:rPr>
                <w:w w:val="105"/>
                <w:sz w:val="19"/>
              </w:rPr>
              <w:t>11</w:t>
            </w:r>
          </w:p>
        </w:tc>
        <w:tc>
          <w:tcPr>
            <w:tcW w:w="2336" w:type="dxa"/>
          </w:tcPr>
          <w:p>
            <w:pPr>
              <w:pStyle w:val="TableParagraph"/>
              <w:spacing w:line="218" w:lineRule="exact"/>
              <w:ind w:left="157"/>
              <w:rPr>
                <w:sz w:val="19"/>
              </w:rPr>
            </w:pPr>
            <w:r>
              <w:rPr>
                <w:w w:val="105"/>
                <w:sz w:val="19"/>
              </w:rPr>
              <w:t>Эссе</w:t>
            </w:r>
          </w:p>
        </w:tc>
        <w:tc>
          <w:tcPr>
            <w:tcW w:w="676" w:type="dxa"/>
          </w:tcPr>
          <w:p>
            <w:pPr>
              <w:pStyle w:val="TableParagraph"/>
              <w:spacing w:line="218" w:lineRule="exact"/>
              <w:ind w:right="237"/>
              <w:jc w:val="right"/>
              <w:rPr>
                <w:sz w:val="19"/>
              </w:rPr>
            </w:pPr>
            <w:r>
              <w:rPr>
                <w:w w:val="104"/>
                <w:sz w:val="19"/>
              </w:rPr>
              <w:t>2</w:t>
            </w:r>
          </w:p>
        </w:tc>
        <w:tc>
          <w:tcPr>
            <w:tcW w:w="816" w:type="dxa"/>
          </w:tcPr>
          <w:p>
            <w:pPr>
              <w:pStyle w:val="TableParagraph"/>
              <w:spacing w:line="218" w:lineRule="exact"/>
              <w:ind w:right="352"/>
              <w:jc w:val="right"/>
              <w:rPr>
                <w:sz w:val="19"/>
              </w:rPr>
            </w:pPr>
            <w:r>
              <w:rPr>
                <w:w w:val="104"/>
                <w:sz w:val="19"/>
              </w:rPr>
              <w:t>2</w:t>
            </w:r>
          </w:p>
        </w:tc>
        <w:tc>
          <w:tcPr>
            <w:tcW w:w="699" w:type="dxa"/>
          </w:tcPr>
          <w:p>
            <w:pPr>
              <w:pStyle w:val="TableParagraph"/>
              <w:spacing w:line="218" w:lineRule="exact"/>
              <w:ind w:right="294"/>
              <w:jc w:val="right"/>
              <w:rPr>
                <w:sz w:val="19"/>
              </w:rPr>
            </w:pPr>
            <w:r>
              <w:rPr>
                <w:w w:val="104"/>
                <w:sz w:val="19"/>
              </w:rPr>
              <w:t>2</w:t>
            </w:r>
          </w:p>
        </w:tc>
        <w:tc>
          <w:tcPr>
            <w:tcW w:w="701" w:type="dxa"/>
          </w:tcPr>
          <w:p>
            <w:pPr>
              <w:pStyle w:val="TableParagraph"/>
              <w:spacing w:line="218" w:lineRule="exact"/>
              <w:ind w:left="358"/>
              <w:rPr>
                <w:sz w:val="19"/>
              </w:rPr>
            </w:pPr>
            <w:r>
              <w:rPr>
                <w:w w:val="104"/>
                <w:sz w:val="19"/>
              </w:rPr>
              <w:t>2</w:t>
            </w:r>
          </w:p>
        </w:tc>
        <w:tc>
          <w:tcPr>
            <w:tcW w:w="1398" w:type="dxa"/>
          </w:tcPr>
          <w:p>
            <w:pPr>
              <w:pStyle w:val="TableParagraph"/>
              <w:spacing w:line="218" w:lineRule="exact"/>
              <w:ind w:left="587"/>
              <w:rPr>
                <w:sz w:val="19"/>
              </w:rPr>
            </w:pPr>
            <w:r>
              <w:rPr>
                <w:w w:val="104"/>
                <w:sz w:val="19"/>
              </w:rPr>
              <w:t>8</w:t>
            </w:r>
          </w:p>
        </w:tc>
      </w:tr>
      <w:tr>
        <w:trPr>
          <w:trHeight w:val="262" w:hRule="atLeast"/>
        </w:trPr>
        <w:tc>
          <w:tcPr>
            <w:tcW w:w="1397" w:type="dxa"/>
          </w:tcPr>
          <w:p>
            <w:pPr>
              <w:pStyle w:val="TableParagraph"/>
              <w:rPr>
                <w:sz w:val="18"/>
              </w:rPr>
            </w:pPr>
          </w:p>
        </w:tc>
        <w:tc>
          <w:tcPr>
            <w:tcW w:w="2336" w:type="dxa"/>
          </w:tcPr>
          <w:p>
            <w:pPr>
              <w:pStyle w:val="TableParagraph"/>
              <w:spacing w:line="218" w:lineRule="exact"/>
              <w:ind w:left="157"/>
              <w:rPr>
                <w:sz w:val="19"/>
              </w:rPr>
            </w:pPr>
            <w:r>
              <w:rPr>
                <w:w w:val="105"/>
                <w:sz w:val="19"/>
              </w:rPr>
              <w:t>Сыныптан тыс оқу</w:t>
            </w:r>
          </w:p>
        </w:tc>
        <w:tc>
          <w:tcPr>
            <w:tcW w:w="676" w:type="dxa"/>
          </w:tcPr>
          <w:p>
            <w:pPr>
              <w:pStyle w:val="TableParagraph"/>
              <w:spacing w:line="218" w:lineRule="exact"/>
              <w:ind w:right="237"/>
              <w:jc w:val="right"/>
              <w:rPr>
                <w:sz w:val="19"/>
              </w:rPr>
            </w:pPr>
            <w:r>
              <w:rPr>
                <w:w w:val="104"/>
                <w:sz w:val="19"/>
              </w:rPr>
              <w:t>1</w:t>
            </w:r>
          </w:p>
        </w:tc>
        <w:tc>
          <w:tcPr>
            <w:tcW w:w="816" w:type="dxa"/>
          </w:tcPr>
          <w:p>
            <w:pPr>
              <w:pStyle w:val="TableParagraph"/>
              <w:spacing w:line="218" w:lineRule="exact"/>
              <w:ind w:right="352"/>
              <w:jc w:val="right"/>
              <w:rPr>
                <w:sz w:val="19"/>
              </w:rPr>
            </w:pPr>
            <w:r>
              <w:rPr>
                <w:w w:val="104"/>
                <w:sz w:val="19"/>
              </w:rPr>
              <w:t>1</w:t>
            </w:r>
          </w:p>
        </w:tc>
        <w:tc>
          <w:tcPr>
            <w:tcW w:w="699" w:type="dxa"/>
          </w:tcPr>
          <w:p>
            <w:pPr>
              <w:pStyle w:val="TableParagraph"/>
              <w:rPr>
                <w:sz w:val="18"/>
              </w:rPr>
            </w:pPr>
          </w:p>
        </w:tc>
        <w:tc>
          <w:tcPr>
            <w:tcW w:w="701" w:type="dxa"/>
          </w:tcPr>
          <w:p>
            <w:pPr>
              <w:pStyle w:val="TableParagraph"/>
              <w:rPr>
                <w:sz w:val="18"/>
              </w:rPr>
            </w:pPr>
          </w:p>
        </w:tc>
        <w:tc>
          <w:tcPr>
            <w:tcW w:w="1398" w:type="dxa"/>
          </w:tcPr>
          <w:p>
            <w:pPr>
              <w:pStyle w:val="TableParagraph"/>
              <w:spacing w:line="218" w:lineRule="exact"/>
              <w:ind w:left="587"/>
              <w:rPr>
                <w:sz w:val="19"/>
              </w:rPr>
            </w:pPr>
            <w:r>
              <w:rPr>
                <w:w w:val="104"/>
                <w:sz w:val="19"/>
              </w:rPr>
              <w:t>2</w:t>
            </w:r>
          </w:p>
        </w:tc>
      </w:tr>
      <w:tr>
        <w:trPr>
          <w:trHeight w:val="264" w:hRule="atLeast"/>
        </w:trPr>
        <w:tc>
          <w:tcPr>
            <w:tcW w:w="1397" w:type="dxa"/>
          </w:tcPr>
          <w:p>
            <w:pPr>
              <w:pStyle w:val="TableParagraph"/>
              <w:rPr>
                <w:sz w:val="18"/>
              </w:rPr>
            </w:pPr>
          </w:p>
        </w:tc>
        <w:tc>
          <w:tcPr>
            <w:tcW w:w="2336" w:type="dxa"/>
          </w:tcPr>
          <w:p>
            <w:pPr>
              <w:pStyle w:val="TableParagraph"/>
              <w:spacing w:line="218" w:lineRule="exact"/>
              <w:ind w:left="157"/>
              <w:rPr>
                <w:sz w:val="19"/>
              </w:rPr>
            </w:pPr>
            <w:r>
              <w:rPr>
                <w:w w:val="105"/>
                <w:sz w:val="19"/>
              </w:rPr>
              <w:t>Барлығы:</w:t>
            </w:r>
          </w:p>
        </w:tc>
        <w:tc>
          <w:tcPr>
            <w:tcW w:w="676" w:type="dxa"/>
          </w:tcPr>
          <w:p>
            <w:pPr>
              <w:pStyle w:val="TableParagraph"/>
              <w:spacing w:line="218" w:lineRule="exact"/>
              <w:ind w:right="237"/>
              <w:jc w:val="right"/>
              <w:rPr>
                <w:sz w:val="19"/>
              </w:rPr>
            </w:pPr>
            <w:r>
              <w:rPr>
                <w:w w:val="104"/>
                <w:sz w:val="19"/>
              </w:rPr>
              <w:t>3</w:t>
            </w:r>
          </w:p>
        </w:tc>
        <w:tc>
          <w:tcPr>
            <w:tcW w:w="816" w:type="dxa"/>
          </w:tcPr>
          <w:p>
            <w:pPr>
              <w:pStyle w:val="TableParagraph"/>
              <w:spacing w:line="218" w:lineRule="exact"/>
              <w:ind w:right="352"/>
              <w:jc w:val="right"/>
              <w:rPr>
                <w:sz w:val="19"/>
              </w:rPr>
            </w:pPr>
            <w:r>
              <w:rPr>
                <w:w w:val="104"/>
                <w:sz w:val="19"/>
              </w:rPr>
              <w:t>3</w:t>
            </w:r>
          </w:p>
        </w:tc>
        <w:tc>
          <w:tcPr>
            <w:tcW w:w="699" w:type="dxa"/>
          </w:tcPr>
          <w:p>
            <w:pPr>
              <w:pStyle w:val="TableParagraph"/>
              <w:spacing w:line="218" w:lineRule="exact"/>
              <w:ind w:right="294"/>
              <w:jc w:val="right"/>
              <w:rPr>
                <w:sz w:val="19"/>
              </w:rPr>
            </w:pPr>
            <w:r>
              <w:rPr>
                <w:w w:val="104"/>
                <w:sz w:val="19"/>
              </w:rPr>
              <w:t>2</w:t>
            </w:r>
          </w:p>
        </w:tc>
        <w:tc>
          <w:tcPr>
            <w:tcW w:w="701" w:type="dxa"/>
          </w:tcPr>
          <w:p>
            <w:pPr>
              <w:pStyle w:val="TableParagraph"/>
              <w:spacing w:line="218" w:lineRule="exact"/>
              <w:ind w:left="358"/>
              <w:rPr>
                <w:sz w:val="19"/>
              </w:rPr>
            </w:pPr>
            <w:r>
              <w:rPr>
                <w:w w:val="104"/>
                <w:sz w:val="19"/>
              </w:rPr>
              <w:t>2</w:t>
            </w:r>
          </w:p>
        </w:tc>
        <w:tc>
          <w:tcPr>
            <w:tcW w:w="1398" w:type="dxa"/>
          </w:tcPr>
          <w:p>
            <w:pPr>
              <w:pStyle w:val="TableParagraph"/>
              <w:spacing w:line="218" w:lineRule="exact"/>
              <w:ind w:left="587"/>
              <w:rPr>
                <w:sz w:val="19"/>
              </w:rPr>
            </w:pPr>
            <w:r>
              <w:rPr>
                <w:w w:val="105"/>
                <w:sz w:val="19"/>
              </w:rPr>
              <w:t>10</w:t>
            </w:r>
          </w:p>
        </w:tc>
      </w:tr>
    </w:tbl>
    <w:p>
      <w:pPr>
        <w:pStyle w:val="BodyText"/>
        <w:ind w:left="0"/>
        <w:rPr>
          <w:sz w:val="26"/>
        </w:rPr>
      </w:pPr>
    </w:p>
    <w:p>
      <w:pPr>
        <w:pStyle w:val="BodyText"/>
        <w:spacing w:before="225"/>
        <w:ind w:left="1071"/>
      </w:pPr>
      <w:r>
        <w:rPr/>
        <w:t>Эссе мазмұнын бағалау ӛлшем шарттары тӛмендегі 89-кестеде келтірілген.</w:t>
      </w:r>
    </w:p>
    <w:p>
      <w:pPr>
        <w:pStyle w:val="BodyText"/>
        <w:spacing w:before="2"/>
        <w:ind w:left="0"/>
      </w:pPr>
    </w:p>
    <w:p>
      <w:pPr>
        <w:pStyle w:val="BodyText"/>
        <w:spacing w:before="1"/>
        <w:ind w:left="1395"/>
      </w:pPr>
      <w:r>
        <w:rPr/>
        <w:t>89-кесте. Эссе мазмұнын бағалау ӛлшем шарттары</w:t>
      </w:r>
    </w:p>
    <w:p>
      <w:pPr>
        <w:pStyle w:val="BodyText"/>
        <w:spacing w:before="5" w:after="1"/>
        <w:ind w:left="0"/>
      </w:pPr>
    </w:p>
    <w:tbl>
      <w:tblPr>
        <w:tblW w:w="0" w:type="auto"/>
        <w:jc w:val="left"/>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52"/>
        <w:gridCol w:w="4903"/>
        <w:gridCol w:w="766"/>
      </w:tblGrid>
      <w:tr>
        <w:trPr>
          <w:trHeight w:val="268" w:hRule="atLeast"/>
        </w:trPr>
        <w:tc>
          <w:tcPr>
            <w:tcW w:w="2152" w:type="dxa"/>
          </w:tcPr>
          <w:p>
            <w:pPr>
              <w:pStyle w:val="TableParagraph"/>
              <w:spacing w:before="3"/>
              <w:ind w:left="587"/>
              <w:rPr>
                <w:b/>
                <w:sz w:val="19"/>
              </w:rPr>
            </w:pPr>
            <w:r>
              <w:rPr>
                <w:b/>
                <w:w w:val="105"/>
                <w:sz w:val="19"/>
              </w:rPr>
              <w:t>Ӛлшемшарттар</w:t>
            </w:r>
          </w:p>
        </w:tc>
        <w:tc>
          <w:tcPr>
            <w:tcW w:w="4903" w:type="dxa"/>
          </w:tcPr>
          <w:p>
            <w:pPr>
              <w:pStyle w:val="TableParagraph"/>
              <w:spacing w:before="3"/>
              <w:ind w:left="586"/>
              <w:rPr>
                <w:b/>
                <w:sz w:val="19"/>
              </w:rPr>
            </w:pPr>
            <w:r>
              <w:rPr>
                <w:b/>
                <w:w w:val="105"/>
                <w:sz w:val="19"/>
              </w:rPr>
              <w:t>Дескрипторлар</w:t>
            </w:r>
          </w:p>
        </w:tc>
        <w:tc>
          <w:tcPr>
            <w:tcW w:w="766" w:type="dxa"/>
          </w:tcPr>
          <w:p>
            <w:pPr>
              <w:pStyle w:val="TableParagraph"/>
              <w:spacing w:before="3"/>
              <w:ind w:right="102"/>
              <w:jc w:val="right"/>
              <w:rPr>
                <w:b/>
                <w:sz w:val="19"/>
              </w:rPr>
            </w:pPr>
            <w:r>
              <w:rPr>
                <w:b/>
                <w:sz w:val="19"/>
              </w:rPr>
              <w:t>Балдар</w:t>
            </w:r>
          </w:p>
        </w:tc>
      </w:tr>
      <w:tr>
        <w:trPr>
          <w:trHeight w:val="274" w:hRule="atLeast"/>
        </w:trPr>
        <w:tc>
          <w:tcPr>
            <w:tcW w:w="2152" w:type="dxa"/>
            <w:vMerge w:val="restart"/>
          </w:tcPr>
          <w:p>
            <w:pPr>
              <w:pStyle w:val="TableParagraph"/>
              <w:spacing w:line="249" w:lineRule="auto" w:before="3"/>
              <w:ind w:left="437" w:hanging="73"/>
              <w:rPr>
                <w:b/>
                <w:sz w:val="19"/>
              </w:rPr>
            </w:pPr>
            <w:r>
              <w:rPr>
                <w:b/>
                <w:w w:val="105"/>
                <w:sz w:val="19"/>
              </w:rPr>
              <w:t>Тақырыпты ашу тереңдігі және</w:t>
            </w:r>
          </w:p>
          <w:p>
            <w:pPr>
              <w:pStyle w:val="TableParagraph"/>
              <w:spacing w:line="249" w:lineRule="auto"/>
              <w:ind w:left="850" w:right="17" w:hanging="783"/>
              <w:rPr>
                <w:b/>
                <w:sz w:val="19"/>
              </w:rPr>
            </w:pPr>
            <w:r>
              <w:rPr>
                <w:b/>
                <w:w w:val="105"/>
                <w:sz w:val="19"/>
              </w:rPr>
              <w:t>пікірлердің сенімділігі 2 балл</w:t>
            </w:r>
          </w:p>
        </w:tc>
        <w:tc>
          <w:tcPr>
            <w:tcW w:w="4903" w:type="dxa"/>
          </w:tcPr>
          <w:p>
            <w:pPr>
              <w:pStyle w:val="TableParagraph"/>
              <w:spacing w:line="218" w:lineRule="exact"/>
              <w:ind w:left="186"/>
              <w:rPr>
                <w:sz w:val="19"/>
              </w:rPr>
            </w:pPr>
            <w:r>
              <w:rPr>
                <w:w w:val="105"/>
                <w:sz w:val="19"/>
              </w:rPr>
              <w:t>ұсынылған тақырыпты ұғынуы</w:t>
            </w:r>
          </w:p>
        </w:tc>
        <w:tc>
          <w:tcPr>
            <w:tcW w:w="766" w:type="dxa"/>
          </w:tcPr>
          <w:p>
            <w:pPr>
              <w:pStyle w:val="TableParagraph"/>
              <w:spacing w:line="218" w:lineRule="exact"/>
              <w:ind w:right="68"/>
              <w:jc w:val="right"/>
              <w:rPr>
                <w:sz w:val="19"/>
              </w:rPr>
            </w:pPr>
            <w:r>
              <w:rPr>
                <w:w w:val="104"/>
                <w:sz w:val="19"/>
              </w:rPr>
              <w:t>1</w:t>
            </w:r>
          </w:p>
        </w:tc>
      </w:tr>
      <w:tr>
        <w:trPr>
          <w:trHeight w:val="274" w:hRule="atLeast"/>
        </w:trPr>
        <w:tc>
          <w:tcPr>
            <w:tcW w:w="2152" w:type="dxa"/>
            <w:vMerge/>
            <w:tcBorders>
              <w:top w:val="nil"/>
            </w:tcBorders>
          </w:tcPr>
          <w:p>
            <w:pPr>
              <w:rPr>
                <w:sz w:val="2"/>
                <w:szCs w:val="2"/>
              </w:rPr>
            </w:pPr>
          </w:p>
        </w:tc>
        <w:tc>
          <w:tcPr>
            <w:tcW w:w="4903" w:type="dxa"/>
          </w:tcPr>
          <w:p>
            <w:pPr>
              <w:pStyle w:val="TableParagraph"/>
              <w:spacing w:line="218" w:lineRule="exact"/>
              <w:ind w:left="186"/>
              <w:rPr>
                <w:sz w:val="19"/>
              </w:rPr>
            </w:pPr>
            <w:r>
              <w:rPr>
                <w:w w:val="105"/>
                <w:sz w:val="19"/>
              </w:rPr>
              <w:t>эссе тақырыпқа сай келмейді</w:t>
            </w:r>
          </w:p>
        </w:tc>
        <w:tc>
          <w:tcPr>
            <w:tcW w:w="766" w:type="dxa"/>
          </w:tcPr>
          <w:p>
            <w:pPr>
              <w:pStyle w:val="TableParagraph"/>
              <w:spacing w:line="218" w:lineRule="exact"/>
              <w:ind w:right="68"/>
              <w:jc w:val="right"/>
              <w:rPr>
                <w:sz w:val="19"/>
              </w:rPr>
            </w:pPr>
            <w:r>
              <w:rPr>
                <w:w w:val="104"/>
                <w:sz w:val="19"/>
              </w:rPr>
              <w:t>0</w:t>
            </w:r>
          </w:p>
        </w:tc>
      </w:tr>
      <w:tr>
        <w:trPr>
          <w:trHeight w:val="276" w:hRule="atLeast"/>
        </w:trPr>
        <w:tc>
          <w:tcPr>
            <w:tcW w:w="2152" w:type="dxa"/>
            <w:vMerge/>
            <w:tcBorders>
              <w:top w:val="nil"/>
            </w:tcBorders>
          </w:tcPr>
          <w:p>
            <w:pPr>
              <w:rPr>
                <w:sz w:val="2"/>
                <w:szCs w:val="2"/>
              </w:rPr>
            </w:pPr>
          </w:p>
        </w:tc>
        <w:tc>
          <w:tcPr>
            <w:tcW w:w="4903" w:type="dxa"/>
          </w:tcPr>
          <w:p>
            <w:pPr>
              <w:pStyle w:val="TableParagraph"/>
              <w:spacing w:line="218" w:lineRule="exact"/>
              <w:ind w:left="186"/>
              <w:rPr>
                <w:sz w:val="19"/>
              </w:rPr>
            </w:pPr>
            <w:r>
              <w:rPr>
                <w:sz w:val="19"/>
              </w:rPr>
              <w:t>Проблеманы кӛрсетуі</w:t>
            </w:r>
          </w:p>
        </w:tc>
        <w:tc>
          <w:tcPr>
            <w:tcW w:w="766" w:type="dxa"/>
          </w:tcPr>
          <w:p>
            <w:pPr>
              <w:pStyle w:val="TableParagraph"/>
              <w:spacing w:line="218" w:lineRule="exact"/>
              <w:ind w:right="68"/>
              <w:jc w:val="right"/>
              <w:rPr>
                <w:sz w:val="19"/>
              </w:rPr>
            </w:pPr>
            <w:r>
              <w:rPr>
                <w:w w:val="104"/>
                <w:sz w:val="19"/>
              </w:rPr>
              <w:t>1</w:t>
            </w:r>
          </w:p>
        </w:tc>
      </w:tr>
      <w:tr>
        <w:trPr>
          <w:trHeight w:val="507" w:hRule="atLeast"/>
        </w:trPr>
        <w:tc>
          <w:tcPr>
            <w:tcW w:w="2152" w:type="dxa"/>
            <w:vMerge/>
            <w:tcBorders>
              <w:top w:val="nil"/>
            </w:tcBorders>
          </w:tcPr>
          <w:p>
            <w:pPr>
              <w:rPr>
                <w:sz w:val="2"/>
                <w:szCs w:val="2"/>
              </w:rPr>
            </w:pPr>
          </w:p>
        </w:tc>
        <w:tc>
          <w:tcPr>
            <w:tcW w:w="4903" w:type="dxa"/>
          </w:tcPr>
          <w:p>
            <w:pPr>
              <w:pStyle w:val="TableParagraph"/>
              <w:spacing w:line="218" w:lineRule="exact"/>
              <w:ind w:left="186"/>
              <w:rPr>
                <w:sz w:val="19"/>
              </w:rPr>
            </w:pPr>
            <w:r>
              <w:rPr>
                <w:w w:val="105"/>
                <w:sz w:val="19"/>
              </w:rPr>
              <w:t>эссе проблемасы ашылмаған</w:t>
            </w:r>
          </w:p>
        </w:tc>
        <w:tc>
          <w:tcPr>
            <w:tcW w:w="766" w:type="dxa"/>
          </w:tcPr>
          <w:p>
            <w:pPr>
              <w:pStyle w:val="TableParagraph"/>
              <w:spacing w:line="218" w:lineRule="exact"/>
              <w:ind w:right="68"/>
              <w:jc w:val="right"/>
              <w:rPr>
                <w:sz w:val="19"/>
              </w:rPr>
            </w:pPr>
            <w:r>
              <w:rPr>
                <w:w w:val="104"/>
                <w:sz w:val="19"/>
              </w:rPr>
              <w:t>0</w:t>
            </w:r>
          </w:p>
        </w:tc>
      </w:tr>
      <w:tr>
        <w:trPr>
          <w:trHeight w:val="529" w:hRule="atLeast"/>
        </w:trPr>
        <w:tc>
          <w:tcPr>
            <w:tcW w:w="2152" w:type="dxa"/>
            <w:vMerge w:val="restart"/>
          </w:tcPr>
          <w:p>
            <w:pPr>
              <w:pStyle w:val="TableParagraph"/>
              <w:spacing w:line="249" w:lineRule="auto" w:before="3"/>
              <w:ind w:left="909" w:right="290" w:hanging="344"/>
              <w:rPr>
                <w:b/>
                <w:sz w:val="19"/>
              </w:rPr>
            </w:pPr>
            <w:r>
              <w:rPr>
                <w:b/>
                <w:sz w:val="19"/>
              </w:rPr>
              <w:t>Дәйектемелер </w:t>
            </w:r>
            <w:r>
              <w:rPr>
                <w:b/>
                <w:w w:val="105"/>
                <w:sz w:val="19"/>
              </w:rPr>
              <w:t>3 балл</w:t>
            </w:r>
          </w:p>
        </w:tc>
        <w:tc>
          <w:tcPr>
            <w:tcW w:w="4903" w:type="dxa"/>
          </w:tcPr>
          <w:p>
            <w:pPr>
              <w:pStyle w:val="TableParagraph"/>
              <w:spacing w:line="249" w:lineRule="auto"/>
              <w:ind w:left="3" w:firstLine="183"/>
              <w:rPr>
                <w:sz w:val="19"/>
              </w:rPr>
            </w:pPr>
            <w:r>
              <w:rPr>
                <w:w w:val="105"/>
                <w:sz w:val="19"/>
              </w:rPr>
              <w:t>эссе тақырыбына сәйкес келетін кӛркем </w:t>
            </w:r>
            <w:r>
              <w:rPr>
                <w:spacing w:val="-4"/>
                <w:w w:val="105"/>
                <w:sz w:val="19"/>
              </w:rPr>
              <w:t>шығармадан </w:t>
            </w:r>
            <w:r>
              <w:rPr>
                <w:w w:val="105"/>
                <w:sz w:val="19"/>
              </w:rPr>
              <w:t>алынған дәйектердің</w:t>
            </w:r>
            <w:r>
              <w:rPr>
                <w:spacing w:val="-2"/>
                <w:w w:val="105"/>
                <w:sz w:val="19"/>
              </w:rPr>
              <w:t> </w:t>
            </w:r>
            <w:r>
              <w:rPr>
                <w:w w:val="105"/>
                <w:sz w:val="19"/>
              </w:rPr>
              <w:t>болуы,</w:t>
            </w:r>
          </w:p>
        </w:tc>
        <w:tc>
          <w:tcPr>
            <w:tcW w:w="766" w:type="dxa"/>
          </w:tcPr>
          <w:p>
            <w:pPr>
              <w:pStyle w:val="TableParagraph"/>
              <w:spacing w:line="218" w:lineRule="exact"/>
              <w:ind w:right="68"/>
              <w:jc w:val="right"/>
              <w:rPr>
                <w:sz w:val="19"/>
              </w:rPr>
            </w:pPr>
            <w:r>
              <w:rPr>
                <w:w w:val="104"/>
                <w:sz w:val="19"/>
              </w:rPr>
              <w:t>1</w:t>
            </w:r>
          </w:p>
        </w:tc>
      </w:tr>
      <w:tr>
        <w:trPr>
          <w:trHeight w:val="527" w:hRule="atLeast"/>
        </w:trPr>
        <w:tc>
          <w:tcPr>
            <w:tcW w:w="2152" w:type="dxa"/>
            <w:vMerge/>
            <w:tcBorders>
              <w:top w:val="nil"/>
            </w:tcBorders>
          </w:tcPr>
          <w:p>
            <w:pPr>
              <w:rPr>
                <w:sz w:val="2"/>
                <w:szCs w:val="2"/>
              </w:rPr>
            </w:pPr>
          </w:p>
        </w:tc>
        <w:tc>
          <w:tcPr>
            <w:tcW w:w="4903" w:type="dxa"/>
          </w:tcPr>
          <w:p>
            <w:pPr>
              <w:pStyle w:val="TableParagraph"/>
              <w:spacing w:line="218" w:lineRule="exact"/>
              <w:ind w:left="186"/>
              <w:rPr>
                <w:sz w:val="19"/>
              </w:rPr>
            </w:pPr>
            <w:r>
              <w:rPr>
                <w:w w:val="105"/>
                <w:sz w:val="19"/>
              </w:rPr>
              <w:t>кӛркем шығармадан алынған дәйектердің болмауы</w:t>
            </w:r>
          </w:p>
        </w:tc>
        <w:tc>
          <w:tcPr>
            <w:tcW w:w="766" w:type="dxa"/>
          </w:tcPr>
          <w:p>
            <w:pPr>
              <w:pStyle w:val="TableParagraph"/>
              <w:spacing w:line="218" w:lineRule="exact"/>
              <w:ind w:right="68"/>
              <w:jc w:val="right"/>
              <w:rPr>
                <w:sz w:val="19"/>
              </w:rPr>
            </w:pPr>
            <w:r>
              <w:rPr>
                <w:w w:val="104"/>
                <w:sz w:val="19"/>
              </w:rPr>
              <w:t>0</w:t>
            </w:r>
          </w:p>
        </w:tc>
      </w:tr>
      <w:tr>
        <w:trPr>
          <w:trHeight w:val="529" w:hRule="atLeast"/>
        </w:trPr>
        <w:tc>
          <w:tcPr>
            <w:tcW w:w="2152" w:type="dxa"/>
            <w:vMerge/>
            <w:tcBorders>
              <w:top w:val="nil"/>
            </w:tcBorders>
          </w:tcPr>
          <w:p>
            <w:pPr>
              <w:rPr>
                <w:sz w:val="2"/>
                <w:szCs w:val="2"/>
              </w:rPr>
            </w:pPr>
          </w:p>
        </w:tc>
        <w:tc>
          <w:tcPr>
            <w:tcW w:w="4903" w:type="dxa"/>
          </w:tcPr>
          <w:p>
            <w:pPr>
              <w:pStyle w:val="TableParagraph"/>
              <w:tabs>
                <w:tab w:pos="1479" w:val="left" w:leader="none"/>
                <w:tab w:pos="2876" w:val="left" w:leader="none"/>
                <w:tab w:pos="4438" w:val="left" w:leader="none"/>
              </w:tabs>
              <w:spacing w:line="249" w:lineRule="auto"/>
              <w:ind w:left="3" w:right="-15" w:firstLine="183"/>
              <w:rPr>
                <w:sz w:val="19"/>
              </w:rPr>
            </w:pPr>
            <w:r>
              <w:rPr>
                <w:w w:val="105"/>
                <w:sz w:val="19"/>
              </w:rPr>
              <w:t>Автордың</w:t>
              <w:tab/>
              <w:t>ұстанымын</w:t>
              <w:tab/>
              <w:t>нақтылайтын</w:t>
              <w:tab/>
              <w:t>басқа дереккӛздерден алынған дәйектердің</w:t>
            </w:r>
            <w:r>
              <w:rPr>
                <w:spacing w:val="-11"/>
                <w:w w:val="105"/>
                <w:sz w:val="19"/>
              </w:rPr>
              <w:t> </w:t>
            </w:r>
            <w:r>
              <w:rPr>
                <w:w w:val="105"/>
                <w:sz w:val="19"/>
              </w:rPr>
              <w:t>болуы</w:t>
            </w:r>
          </w:p>
        </w:tc>
        <w:tc>
          <w:tcPr>
            <w:tcW w:w="766" w:type="dxa"/>
          </w:tcPr>
          <w:p>
            <w:pPr>
              <w:pStyle w:val="TableParagraph"/>
              <w:spacing w:line="218" w:lineRule="exact"/>
              <w:ind w:right="68"/>
              <w:jc w:val="right"/>
              <w:rPr>
                <w:sz w:val="19"/>
              </w:rPr>
            </w:pPr>
            <w:r>
              <w:rPr>
                <w:w w:val="104"/>
                <w:sz w:val="19"/>
              </w:rPr>
              <w:t>1</w:t>
            </w:r>
          </w:p>
        </w:tc>
      </w:tr>
      <w:tr>
        <w:trPr>
          <w:trHeight w:val="527" w:hRule="atLeast"/>
        </w:trPr>
        <w:tc>
          <w:tcPr>
            <w:tcW w:w="2152" w:type="dxa"/>
            <w:vMerge/>
            <w:tcBorders>
              <w:top w:val="nil"/>
            </w:tcBorders>
          </w:tcPr>
          <w:p>
            <w:pPr>
              <w:rPr>
                <w:sz w:val="2"/>
                <w:szCs w:val="2"/>
              </w:rPr>
            </w:pPr>
          </w:p>
        </w:tc>
        <w:tc>
          <w:tcPr>
            <w:tcW w:w="4903" w:type="dxa"/>
          </w:tcPr>
          <w:p>
            <w:pPr>
              <w:pStyle w:val="TableParagraph"/>
              <w:tabs>
                <w:tab w:pos="1441" w:val="left" w:leader="none"/>
                <w:tab w:pos="2857" w:val="left" w:leader="none"/>
                <w:tab w:pos="4437" w:val="left" w:leader="none"/>
              </w:tabs>
              <w:spacing w:line="249" w:lineRule="auto"/>
              <w:ind w:left="3" w:right="-15" w:firstLine="183"/>
              <w:rPr>
                <w:sz w:val="19"/>
              </w:rPr>
            </w:pPr>
            <w:r>
              <w:rPr>
                <w:w w:val="105"/>
                <w:sz w:val="19"/>
              </w:rPr>
              <w:t>автордың</w:t>
              <w:tab/>
              <w:t>ұстанымын</w:t>
              <w:tab/>
              <w:t>нақтылайтын</w:t>
              <w:tab/>
              <w:t>басқа дереккӛздерден алынған дәйектердің</w:t>
            </w:r>
            <w:r>
              <w:rPr>
                <w:spacing w:val="-17"/>
                <w:w w:val="105"/>
                <w:sz w:val="19"/>
              </w:rPr>
              <w:t> </w:t>
            </w:r>
            <w:r>
              <w:rPr>
                <w:w w:val="105"/>
                <w:sz w:val="19"/>
              </w:rPr>
              <w:t>болмауы</w:t>
            </w:r>
          </w:p>
        </w:tc>
        <w:tc>
          <w:tcPr>
            <w:tcW w:w="766" w:type="dxa"/>
          </w:tcPr>
          <w:p>
            <w:pPr>
              <w:pStyle w:val="TableParagraph"/>
              <w:spacing w:line="218" w:lineRule="exact"/>
              <w:ind w:right="68"/>
              <w:jc w:val="right"/>
              <w:rPr>
                <w:sz w:val="19"/>
              </w:rPr>
            </w:pPr>
            <w:r>
              <w:rPr>
                <w:w w:val="104"/>
                <w:sz w:val="19"/>
              </w:rPr>
              <w:t>0</w:t>
            </w:r>
          </w:p>
        </w:tc>
      </w:tr>
      <w:tr>
        <w:trPr>
          <w:trHeight w:val="274" w:hRule="atLeast"/>
        </w:trPr>
        <w:tc>
          <w:tcPr>
            <w:tcW w:w="2152" w:type="dxa"/>
            <w:vMerge/>
            <w:tcBorders>
              <w:top w:val="nil"/>
            </w:tcBorders>
          </w:tcPr>
          <w:p>
            <w:pPr>
              <w:rPr>
                <w:sz w:val="2"/>
                <w:szCs w:val="2"/>
              </w:rPr>
            </w:pPr>
          </w:p>
        </w:tc>
        <w:tc>
          <w:tcPr>
            <w:tcW w:w="4903" w:type="dxa"/>
          </w:tcPr>
          <w:p>
            <w:pPr>
              <w:pStyle w:val="TableParagraph"/>
              <w:spacing w:line="218" w:lineRule="exact"/>
              <w:ind w:left="186"/>
              <w:rPr>
                <w:sz w:val="19"/>
              </w:rPr>
            </w:pPr>
            <w:r>
              <w:rPr>
                <w:w w:val="105"/>
                <w:sz w:val="19"/>
              </w:rPr>
              <w:t>автордың жеке кӛзқарасының болуы</w:t>
            </w:r>
          </w:p>
        </w:tc>
        <w:tc>
          <w:tcPr>
            <w:tcW w:w="766" w:type="dxa"/>
          </w:tcPr>
          <w:p>
            <w:pPr>
              <w:pStyle w:val="TableParagraph"/>
              <w:spacing w:line="218" w:lineRule="exact"/>
              <w:ind w:right="68"/>
              <w:jc w:val="right"/>
              <w:rPr>
                <w:sz w:val="19"/>
              </w:rPr>
            </w:pPr>
            <w:r>
              <w:rPr>
                <w:w w:val="104"/>
                <w:sz w:val="19"/>
              </w:rPr>
              <w:t>1</w:t>
            </w:r>
          </w:p>
        </w:tc>
      </w:tr>
      <w:tr>
        <w:trPr>
          <w:trHeight w:val="276" w:hRule="atLeast"/>
        </w:trPr>
        <w:tc>
          <w:tcPr>
            <w:tcW w:w="2152" w:type="dxa"/>
            <w:vMerge/>
            <w:tcBorders>
              <w:top w:val="nil"/>
            </w:tcBorders>
          </w:tcPr>
          <w:p>
            <w:pPr>
              <w:rPr>
                <w:sz w:val="2"/>
                <w:szCs w:val="2"/>
              </w:rPr>
            </w:pPr>
          </w:p>
        </w:tc>
        <w:tc>
          <w:tcPr>
            <w:tcW w:w="4903" w:type="dxa"/>
          </w:tcPr>
          <w:p>
            <w:pPr>
              <w:pStyle w:val="TableParagraph"/>
              <w:spacing w:before="1"/>
              <w:ind w:left="186"/>
              <w:rPr>
                <w:sz w:val="19"/>
              </w:rPr>
            </w:pPr>
            <w:r>
              <w:rPr>
                <w:w w:val="105"/>
                <w:sz w:val="19"/>
              </w:rPr>
              <w:t>автордың жеке кӛзқарасының болмауы</w:t>
            </w:r>
          </w:p>
        </w:tc>
        <w:tc>
          <w:tcPr>
            <w:tcW w:w="766" w:type="dxa"/>
          </w:tcPr>
          <w:p>
            <w:pPr>
              <w:pStyle w:val="TableParagraph"/>
              <w:spacing w:before="1"/>
              <w:ind w:right="68"/>
              <w:jc w:val="right"/>
              <w:rPr>
                <w:sz w:val="19"/>
              </w:rPr>
            </w:pPr>
            <w:r>
              <w:rPr>
                <w:w w:val="104"/>
                <w:sz w:val="19"/>
              </w:rPr>
              <w:t>0</w:t>
            </w:r>
          </w:p>
        </w:tc>
      </w:tr>
      <w:tr>
        <w:trPr>
          <w:trHeight w:val="794" w:hRule="atLeast"/>
        </w:trPr>
        <w:tc>
          <w:tcPr>
            <w:tcW w:w="2152" w:type="dxa"/>
          </w:tcPr>
          <w:p>
            <w:pPr>
              <w:pStyle w:val="TableParagraph"/>
              <w:spacing w:line="249" w:lineRule="auto" w:before="3"/>
              <w:ind w:left="89" w:right="78" w:firstLine="2"/>
              <w:jc w:val="center"/>
              <w:rPr>
                <w:b/>
                <w:sz w:val="19"/>
              </w:rPr>
            </w:pPr>
            <w:r>
              <w:rPr>
                <w:b/>
                <w:sz w:val="19"/>
              </w:rPr>
              <w:t>Композициялық тҧтастығы және логикалық </w:t>
            </w:r>
            <w:r>
              <w:rPr>
                <w:b/>
                <w:spacing w:val="-5"/>
                <w:sz w:val="19"/>
              </w:rPr>
              <w:t>жҥйелілігі</w:t>
            </w:r>
          </w:p>
        </w:tc>
        <w:tc>
          <w:tcPr>
            <w:tcW w:w="4903" w:type="dxa"/>
          </w:tcPr>
          <w:p>
            <w:pPr>
              <w:pStyle w:val="TableParagraph"/>
              <w:tabs>
                <w:tab w:pos="1835" w:val="left" w:leader="none"/>
                <w:tab w:pos="3141" w:val="left" w:leader="none"/>
                <w:tab w:pos="3939" w:val="left" w:leader="none"/>
              </w:tabs>
              <w:spacing w:line="249" w:lineRule="auto"/>
              <w:ind w:left="3" w:right="-15" w:firstLine="183"/>
              <w:rPr>
                <w:sz w:val="19"/>
              </w:rPr>
            </w:pPr>
            <w:r>
              <w:rPr>
                <w:w w:val="105"/>
                <w:sz w:val="19"/>
              </w:rPr>
              <w:t>композияциялық</w:t>
              <w:tab/>
              <w:t>тұтастықтың</w:t>
              <w:tab/>
              <w:t>болуы,</w:t>
              <w:tab/>
            </w:r>
            <w:r>
              <w:rPr>
                <w:sz w:val="19"/>
              </w:rPr>
              <w:t>пікірлердің </w:t>
            </w:r>
            <w:r>
              <w:rPr>
                <w:w w:val="105"/>
                <w:sz w:val="19"/>
              </w:rPr>
              <w:t>бӛліктері</w:t>
            </w:r>
            <w:r>
              <w:rPr>
                <w:spacing w:val="-13"/>
                <w:w w:val="105"/>
                <w:sz w:val="19"/>
              </w:rPr>
              <w:t> </w:t>
            </w:r>
            <w:r>
              <w:rPr>
                <w:w w:val="105"/>
                <w:sz w:val="19"/>
              </w:rPr>
              <w:t>логикалық</w:t>
            </w:r>
            <w:r>
              <w:rPr>
                <w:spacing w:val="-12"/>
                <w:w w:val="105"/>
                <w:sz w:val="19"/>
              </w:rPr>
              <w:t> </w:t>
            </w:r>
            <w:r>
              <w:rPr>
                <w:w w:val="105"/>
                <w:sz w:val="19"/>
              </w:rPr>
              <w:t>байланысты,</w:t>
            </w:r>
            <w:r>
              <w:rPr>
                <w:spacing w:val="-9"/>
                <w:w w:val="105"/>
                <w:sz w:val="19"/>
              </w:rPr>
              <w:t> </w:t>
            </w:r>
            <w:r>
              <w:rPr>
                <w:w w:val="105"/>
                <w:sz w:val="19"/>
              </w:rPr>
              <w:t>ой</w:t>
            </w:r>
            <w:r>
              <w:rPr>
                <w:spacing w:val="-14"/>
                <w:w w:val="105"/>
                <w:sz w:val="19"/>
              </w:rPr>
              <w:t> </w:t>
            </w:r>
            <w:r>
              <w:rPr>
                <w:w w:val="105"/>
                <w:sz w:val="19"/>
              </w:rPr>
              <w:t>біртіндеп</w:t>
            </w:r>
            <w:r>
              <w:rPr>
                <w:spacing w:val="-11"/>
                <w:w w:val="105"/>
                <w:sz w:val="19"/>
              </w:rPr>
              <w:t> </w:t>
            </w:r>
            <w:r>
              <w:rPr>
                <w:w w:val="105"/>
                <w:sz w:val="19"/>
              </w:rPr>
              <w:t>дамиды</w:t>
            </w:r>
          </w:p>
        </w:tc>
        <w:tc>
          <w:tcPr>
            <w:tcW w:w="766" w:type="dxa"/>
          </w:tcPr>
          <w:p>
            <w:pPr>
              <w:pStyle w:val="TableParagraph"/>
              <w:spacing w:line="218" w:lineRule="exact"/>
              <w:ind w:right="68"/>
              <w:jc w:val="right"/>
              <w:rPr>
                <w:sz w:val="19"/>
              </w:rPr>
            </w:pPr>
            <w:r>
              <w:rPr>
                <w:w w:val="104"/>
                <w:sz w:val="19"/>
              </w:rPr>
              <w:t>1</w:t>
            </w:r>
          </w:p>
        </w:tc>
      </w:tr>
    </w:tbl>
    <w:p>
      <w:pPr>
        <w:spacing w:after="0" w:line="218" w:lineRule="exact"/>
        <w:jc w:val="righ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840"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52"/>
        <w:gridCol w:w="4903"/>
        <w:gridCol w:w="766"/>
      </w:tblGrid>
      <w:tr>
        <w:trPr>
          <w:trHeight w:val="262" w:hRule="atLeast"/>
        </w:trPr>
        <w:tc>
          <w:tcPr>
            <w:tcW w:w="2152" w:type="dxa"/>
            <w:vMerge w:val="restart"/>
          </w:tcPr>
          <w:p>
            <w:pPr>
              <w:pStyle w:val="TableParagraph"/>
              <w:spacing w:before="5"/>
              <w:ind w:left="717" w:right="812"/>
              <w:jc w:val="center"/>
              <w:rPr>
                <w:b/>
                <w:sz w:val="19"/>
              </w:rPr>
            </w:pPr>
            <w:r>
              <w:rPr>
                <w:b/>
                <w:w w:val="105"/>
                <w:sz w:val="19"/>
              </w:rPr>
              <w:t>3 балл</w:t>
            </w:r>
          </w:p>
        </w:tc>
        <w:tc>
          <w:tcPr>
            <w:tcW w:w="4903" w:type="dxa"/>
          </w:tcPr>
          <w:p>
            <w:pPr>
              <w:pStyle w:val="TableParagraph"/>
              <w:spacing w:before="1"/>
              <w:ind w:left="186"/>
              <w:rPr>
                <w:sz w:val="19"/>
              </w:rPr>
            </w:pPr>
            <w:r>
              <w:rPr>
                <w:sz w:val="19"/>
              </w:rPr>
              <w:t>тезистік бӛлімнің болмауы</w:t>
            </w:r>
          </w:p>
        </w:tc>
        <w:tc>
          <w:tcPr>
            <w:tcW w:w="766" w:type="dxa"/>
          </w:tcPr>
          <w:p>
            <w:pPr>
              <w:pStyle w:val="TableParagraph"/>
              <w:spacing w:before="1"/>
              <w:ind w:right="68"/>
              <w:jc w:val="right"/>
              <w:rPr>
                <w:sz w:val="19"/>
              </w:rPr>
            </w:pPr>
            <w:r>
              <w:rPr>
                <w:w w:val="104"/>
                <w:sz w:val="19"/>
              </w:rPr>
              <w:t>0</w:t>
            </w:r>
          </w:p>
        </w:tc>
      </w:tr>
      <w:tr>
        <w:trPr>
          <w:trHeight w:val="529" w:hRule="atLeast"/>
        </w:trPr>
        <w:tc>
          <w:tcPr>
            <w:tcW w:w="2152" w:type="dxa"/>
            <w:vMerge/>
            <w:tcBorders>
              <w:top w:val="nil"/>
            </w:tcBorders>
          </w:tcPr>
          <w:p>
            <w:pPr>
              <w:rPr>
                <w:sz w:val="2"/>
                <w:szCs w:val="2"/>
              </w:rPr>
            </w:pPr>
          </w:p>
        </w:tc>
        <w:tc>
          <w:tcPr>
            <w:tcW w:w="4903" w:type="dxa"/>
          </w:tcPr>
          <w:p>
            <w:pPr>
              <w:pStyle w:val="TableParagraph"/>
              <w:spacing w:line="249" w:lineRule="auto" w:before="1"/>
              <w:ind w:left="3" w:firstLine="183"/>
              <w:rPr>
                <w:sz w:val="19"/>
              </w:rPr>
            </w:pPr>
            <w:r>
              <w:rPr>
                <w:w w:val="105"/>
                <w:sz w:val="19"/>
              </w:rPr>
              <w:t>ішкі логиканың болуы, жекеден жалпыға, жалпыдан жекеге ӛту дағдысының</w:t>
            </w:r>
            <w:r>
              <w:rPr>
                <w:spacing w:val="-8"/>
                <w:w w:val="105"/>
                <w:sz w:val="19"/>
              </w:rPr>
              <w:t> </w:t>
            </w:r>
            <w:r>
              <w:rPr>
                <w:w w:val="105"/>
                <w:sz w:val="19"/>
              </w:rPr>
              <w:t>болуы</w:t>
            </w:r>
          </w:p>
        </w:tc>
        <w:tc>
          <w:tcPr>
            <w:tcW w:w="766" w:type="dxa"/>
          </w:tcPr>
          <w:p>
            <w:pPr>
              <w:pStyle w:val="TableParagraph"/>
              <w:spacing w:before="1"/>
              <w:ind w:right="68"/>
              <w:jc w:val="right"/>
              <w:rPr>
                <w:sz w:val="19"/>
              </w:rPr>
            </w:pPr>
            <w:r>
              <w:rPr>
                <w:w w:val="104"/>
                <w:sz w:val="19"/>
              </w:rPr>
              <w:t>1</w:t>
            </w:r>
          </w:p>
        </w:tc>
      </w:tr>
      <w:tr>
        <w:trPr>
          <w:trHeight w:val="527" w:hRule="atLeast"/>
        </w:trPr>
        <w:tc>
          <w:tcPr>
            <w:tcW w:w="2152" w:type="dxa"/>
            <w:vMerge/>
            <w:tcBorders>
              <w:top w:val="nil"/>
            </w:tcBorders>
          </w:tcPr>
          <w:p>
            <w:pPr>
              <w:rPr>
                <w:sz w:val="2"/>
                <w:szCs w:val="2"/>
              </w:rPr>
            </w:pPr>
          </w:p>
        </w:tc>
        <w:tc>
          <w:tcPr>
            <w:tcW w:w="4903" w:type="dxa"/>
          </w:tcPr>
          <w:p>
            <w:pPr>
              <w:pStyle w:val="TableParagraph"/>
              <w:spacing w:line="247" w:lineRule="auto" w:before="1"/>
              <w:ind w:left="3" w:firstLine="183"/>
              <w:rPr>
                <w:sz w:val="19"/>
              </w:rPr>
            </w:pPr>
            <w:r>
              <w:rPr>
                <w:w w:val="105"/>
                <w:sz w:val="19"/>
              </w:rPr>
              <w:t>логикалық байланыстың болмауы мағынасын түсінуге кедергі келтіреді</w:t>
            </w:r>
          </w:p>
        </w:tc>
        <w:tc>
          <w:tcPr>
            <w:tcW w:w="766" w:type="dxa"/>
          </w:tcPr>
          <w:p>
            <w:pPr>
              <w:pStyle w:val="TableParagraph"/>
              <w:spacing w:before="1"/>
              <w:ind w:right="68"/>
              <w:jc w:val="right"/>
              <w:rPr>
                <w:sz w:val="19"/>
              </w:rPr>
            </w:pPr>
            <w:r>
              <w:rPr>
                <w:w w:val="104"/>
                <w:sz w:val="19"/>
              </w:rPr>
              <w:t>0</w:t>
            </w:r>
          </w:p>
        </w:tc>
      </w:tr>
      <w:tr>
        <w:trPr>
          <w:trHeight w:val="529" w:hRule="atLeast"/>
        </w:trPr>
        <w:tc>
          <w:tcPr>
            <w:tcW w:w="2152" w:type="dxa"/>
            <w:vMerge/>
            <w:tcBorders>
              <w:top w:val="nil"/>
            </w:tcBorders>
          </w:tcPr>
          <w:p>
            <w:pPr>
              <w:rPr>
                <w:sz w:val="2"/>
                <w:szCs w:val="2"/>
              </w:rPr>
            </w:pPr>
          </w:p>
        </w:tc>
        <w:tc>
          <w:tcPr>
            <w:tcW w:w="4903" w:type="dxa"/>
          </w:tcPr>
          <w:p>
            <w:pPr>
              <w:pStyle w:val="TableParagraph"/>
              <w:spacing w:line="249" w:lineRule="auto" w:before="1"/>
              <w:ind w:left="3" w:right="-16" w:firstLine="183"/>
              <w:rPr>
                <w:sz w:val="19"/>
              </w:rPr>
            </w:pPr>
            <w:r>
              <w:rPr>
                <w:w w:val="105"/>
                <w:sz w:val="19"/>
              </w:rPr>
              <w:t>сонылық, ерекшелік (қызықты байланыстар,</w:t>
            </w:r>
            <w:r>
              <w:rPr>
                <w:spacing w:val="-29"/>
                <w:w w:val="105"/>
                <w:sz w:val="19"/>
              </w:rPr>
              <w:t> </w:t>
            </w:r>
            <w:r>
              <w:rPr>
                <w:w w:val="105"/>
                <w:sz w:val="19"/>
              </w:rPr>
              <w:t>ойламаған бұрылыстар)</w:t>
            </w:r>
          </w:p>
        </w:tc>
        <w:tc>
          <w:tcPr>
            <w:tcW w:w="766" w:type="dxa"/>
          </w:tcPr>
          <w:p>
            <w:pPr>
              <w:pStyle w:val="TableParagraph"/>
              <w:spacing w:before="1"/>
              <w:ind w:right="68"/>
              <w:jc w:val="right"/>
              <w:rPr>
                <w:sz w:val="19"/>
              </w:rPr>
            </w:pPr>
            <w:r>
              <w:rPr>
                <w:w w:val="104"/>
                <w:sz w:val="19"/>
              </w:rPr>
              <w:t>1</w:t>
            </w:r>
          </w:p>
        </w:tc>
      </w:tr>
      <w:tr>
        <w:trPr>
          <w:trHeight w:val="274" w:hRule="atLeast"/>
        </w:trPr>
        <w:tc>
          <w:tcPr>
            <w:tcW w:w="2152" w:type="dxa"/>
            <w:vMerge/>
            <w:tcBorders>
              <w:top w:val="nil"/>
            </w:tcBorders>
          </w:tcPr>
          <w:p>
            <w:pPr>
              <w:rPr>
                <w:sz w:val="2"/>
                <w:szCs w:val="2"/>
              </w:rPr>
            </w:pPr>
          </w:p>
        </w:tc>
        <w:tc>
          <w:tcPr>
            <w:tcW w:w="4903" w:type="dxa"/>
          </w:tcPr>
          <w:p>
            <w:pPr>
              <w:pStyle w:val="TableParagraph"/>
              <w:spacing w:line="218" w:lineRule="exact"/>
              <w:ind w:left="186"/>
              <w:rPr>
                <w:sz w:val="19"/>
              </w:rPr>
            </w:pPr>
            <w:r>
              <w:rPr>
                <w:sz w:val="19"/>
              </w:rPr>
              <w:t>шығармашылық кӛрініс жоқ</w:t>
            </w:r>
          </w:p>
        </w:tc>
        <w:tc>
          <w:tcPr>
            <w:tcW w:w="766" w:type="dxa"/>
          </w:tcPr>
          <w:p>
            <w:pPr>
              <w:pStyle w:val="TableParagraph"/>
              <w:spacing w:line="218" w:lineRule="exact"/>
              <w:ind w:right="68"/>
              <w:jc w:val="right"/>
              <w:rPr>
                <w:sz w:val="19"/>
              </w:rPr>
            </w:pPr>
            <w:r>
              <w:rPr>
                <w:w w:val="104"/>
                <w:sz w:val="19"/>
              </w:rPr>
              <w:t>0</w:t>
            </w:r>
          </w:p>
        </w:tc>
      </w:tr>
      <w:tr>
        <w:trPr>
          <w:trHeight w:val="529" w:hRule="atLeast"/>
        </w:trPr>
        <w:tc>
          <w:tcPr>
            <w:tcW w:w="2152" w:type="dxa"/>
            <w:vMerge w:val="restart"/>
          </w:tcPr>
          <w:p>
            <w:pPr>
              <w:pStyle w:val="TableParagraph"/>
              <w:spacing w:line="249" w:lineRule="auto" w:before="5"/>
              <w:ind w:left="909" w:right="45" w:hanging="506"/>
              <w:rPr>
                <w:b/>
                <w:sz w:val="19"/>
              </w:rPr>
            </w:pPr>
            <w:r>
              <w:rPr>
                <w:b/>
                <w:sz w:val="19"/>
              </w:rPr>
              <w:t>Сӛйлеу мәдениеті </w:t>
            </w:r>
            <w:r>
              <w:rPr>
                <w:b/>
                <w:w w:val="105"/>
                <w:sz w:val="19"/>
              </w:rPr>
              <w:t>2 балл</w:t>
            </w:r>
          </w:p>
        </w:tc>
        <w:tc>
          <w:tcPr>
            <w:tcW w:w="4903" w:type="dxa"/>
          </w:tcPr>
          <w:p>
            <w:pPr>
              <w:pStyle w:val="TableParagraph"/>
              <w:tabs>
                <w:tab w:pos="991" w:val="left" w:leader="none"/>
                <w:tab w:pos="1291" w:val="left" w:leader="none"/>
                <w:tab w:pos="2264" w:val="left" w:leader="none"/>
                <w:tab w:pos="3466" w:val="left" w:leader="none"/>
                <w:tab w:pos="4085" w:val="left" w:leader="none"/>
              </w:tabs>
              <w:spacing w:line="249" w:lineRule="auto" w:before="1"/>
              <w:ind w:left="3" w:right="-15" w:firstLine="183"/>
              <w:rPr>
                <w:sz w:val="19"/>
              </w:rPr>
            </w:pPr>
            <w:r>
              <w:rPr>
                <w:w w:val="105"/>
                <w:sz w:val="19"/>
              </w:rPr>
              <w:t>кӛркем</w:t>
              <w:tab/>
              <w:t>–</w:t>
              <w:tab/>
              <w:t>бейнелеу</w:t>
              <w:tab/>
              <w:t>құралдарды</w:t>
              <w:tab/>
              <w:t>және</w:t>
              <w:tab/>
              <w:t>стилистік сӛздерді, бай лексикасын</w:t>
            </w:r>
            <w:r>
              <w:rPr>
                <w:spacing w:val="-6"/>
                <w:w w:val="105"/>
                <w:sz w:val="19"/>
              </w:rPr>
              <w:t> </w:t>
            </w:r>
            <w:r>
              <w:rPr>
                <w:w w:val="105"/>
                <w:sz w:val="19"/>
              </w:rPr>
              <w:t>қолдану</w:t>
            </w:r>
          </w:p>
        </w:tc>
        <w:tc>
          <w:tcPr>
            <w:tcW w:w="766" w:type="dxa"/>
          </w:tcPr>
          <w:p>
            <w:pPr>
              <w:pStyle w:val="TableParagraph"/>
              <w:spacing w:before="1"/>
              <w:ind w:right="68"/>
              <w:jc w:val="right"/>
              <w:rPr>
                <w:sz w:val="19"/>
              </w:rPr>
            </w:pPr>
            <w:r>
              <w:rPr>
                <w:w w:val="104"/>
                <w:sz w:val="19"/>
              </w:rPr>
              <w:t>1</w:t>
            </w:r>
          </w:p>
        </w:tc>
      </w:tr>
      <w:tr>
        <w:trPr>
          <w:trHeight w:val="276" w:hRule="atLeast"/>
        </w:trPr>
        <w:tc>
          <w:tcPr>
            <w:tcW w:w="2152" w:type="dxa"/>
            <w:vMerge/>
            <w:tcBorders>
              <w:top w:val="nil"/>
            </w:tcBorders>
          </w:tcPr>
          <w:p>
            <w:pPr>
              <w:rPr>
                <w:sz w:val="2"/>
                <w:szCs w:val="2"/>
              </w:rPr>
            </w:pPr>
          </w:p>
        </w:tc>
        <w:tc>
          <w:tcPr>
            <w:tcW w:w="4903" w:type="dxa"/>
          </w:tcPr>
          <w:p>
            <w:pPr>
              <w:pStyle w:val="TableParagraph"/>
              <w:spacing w:line="218" w:lineRule="exact"/>
              <w:ind w:left="186"/>
              <w:rPr>
                <w:sz w:val="19"/>
              </w:rPr>
            </w:pPr>
            <w:r>
              <w:rPr>
                <w:w w:val="105"/>
                <w:sz w:val="19"/>
              </w:rPr>
              <w:t>сӛйлеудегі бірыңғай грамматикалық құрылым</w:t>
            </w:r>
          </w:p>
        </w:tc>
        <w:tc>
          <w:tcPr>
            <w:tcW w:w="766" w:type="dxa"/>
          </w:tcPr>
          <w:p>
            <w:pPr>
              <w:pStyle w:val="TableParagraph"/>
              <w:spacing w:line="218" w:lineRule="exact"/>
              <w:ind w:right="68"/>
              <w:jc w:val="right"/>
              <w:rPr>
                <w:sz w:val="19"/>
              </w:rPr>
            </w:pPr>
            <w:r>
              <w:rPr>
                <w:w w:val="104"/>
                <w:sz w:val="19"/>
              </w:rPr>
              <w:t>0</w:t>
            </w:r>
          </w:p>
        </w:tc>
      </w:tr>
      <w:tr>
        <w:trPr>
          <w:trHeight w:val="274" w:hRule="atLeast"/>
        </w:trPr>
        <w:tc>
          <w:tcPr>
            <w:tcW w:w="2152" w:type="dxa"/>
            <w:vMerge/>
            <w:tcBorders>
              <w:top w:val="nil"/>
            </w:tcBorders>
          </w:tcPr>
          <w:p>
            <w:pPr>
              <w:rPr>
                <w:sz w:val="2"/>
                <w:szCs w:val="2"/>
              </w:rPr>
            </w:pPr>
          </w:p>
        </w:tc>
        <w:tc>
          <w:tcPr>
            <w:tcW w:w="4903" w:type="dxa"/>
          </w:tcPr>
          <w:p>
            <w:pPr>
              <w:pStyle w:val="TableParagraph"/>
              <w:spacing w:line="218" w:lineRule="exact"/>
              <w:ind w:left="186"/>
              <w:rPr>
                <w:sz w:val="19"/>
              </w:rPr>
            </w:pPr>
            <w:r>
              <w:rPr>
                <w:w w:val="105"/>
                <w:sz w:val="19"/>
              </w:rPr>
              <w:t>эмоционалдылық, тіл шешендігі</w:t>
            </w:r>
          </w:p>
        </w:tc>
        <w:tc>
          <w:tcPr>
            <w:tcW w:w="766" w:type="dxa"/>
          </w:tcPr>
          <w:p>
            <w:pPr>
              <w:pStyle w:val="TableParagraph"/>
              <w:spacing w:line="218" w:lineRule="exact"/>
              <w:ind w:right="68"/>
              <w:jc w:val="right"/>
              <w:rPr>
                <w:sz w:val="19"/>
              </w:rPr>
            </w:pPr>
            <w:r>
              <w:rPr>
                <w:w w:val="104"/>
                <w:sz w:val="19"/>
              </w:rPr>
              <w:t>1</w:t>
            </w:r>
          </w:p>
        </w:tc>
      </w:tr>
      <w:tr>
        <w:trPr>
          <w:trHeight w:val="274" w:hRule="atLeast"/>
        </w:trPr>
        <w:tc>
          <w:tcPr>
            <w:tcW w:w="2152" w:type="dxa"/>
            <w:vMerge/>
            <w:tcBorders>
              <w:top w:val="nil"/>
            </w:tcBorders>
          </w:tcPr>
          <w:p>
            <w:pPr>
              <w:rPr>
                <w:sz w:val="2"/>
                <w:szCs w:val="2"/>
              </w:rPr>
            </w:pPr>
          </w:p>
        </w:tc>
        <w:tc>
          <w:tcPr>
            <w:tcW w:w="4903" w:type="dxa"/>
          </w:tcPr>
          <w:p>
            <w:pPr>
              <w:pStyle w:val="TableParagraph"/>
              <w:spacing w:line="218" w:lineRule="exact"/>
              <w:ind w:left="186"/>
              <w:rPr>
                <w:sz w:val="19"/>
              </w:rPr>
            </w:pPr>
            <w:r>
              <w:rPr>
                <w:sz w:val="19"/>
              </w:rPr>
              <w:t>сӛйлеу тілінің жұтаңдығы</w:t>
            </w:r>
          </w:p>
        </w:tc>
        <w:tc>
          <w:tcPr>
            <w:tcW w:w="766" w:type="dxa"/>
          </w:tcPr>
          <w:p>
            <w:pPr>
              <w:pStyle w:val="TableParagraph"/>
              <w:spacing w:line="218" w:lineRule="exact"/>
              <w:ind w:right="68"/>
              <w:jc w:val="right"/>
              <w:rPr>
                <w:sz w:val="19"/>
              </w:rPr>
            </w:pPr>
            <w:r>
              <w:rPr>
                <w:w w:val="104"/>
                <w:sz w:val="19"/>
              </w:rPr>
              <w:t>0</w:t>
            </w:r>
          </w:p>
        </w:tc>
      </w:tr>
      <w:tr>
        <w:trPr>
          <w:trHeight w:val="263" w:hRule="atLeast"/>
        </w:trPr>
        <w:tc>
          <w:tcPr>
            <w:tcW w:w="2152" w:type="dxa"/>
          </w:tcPr>
          <w:p>
            <w:pPr>
              <w:pStyle w:val="TableParagraph"/>
              <w:rPr>
                <w:sz w:val="18"/>
              </w:rPr>
            </w:pPr>
          </w:p>
        </w:tc>
        <w:tc>
          <w:tcPr>
            <w:tcW w:w="4903" w:type="dxa"/>
          </w:tcPr>
          <w:p>
            <w:pPr>
              <w:pStyle w:val="TableParagraph"/>
              <w:spacing w:before="3"/>
              <w:ind w:left="186"/>
              <w:rPr>
                <w:b/>
                <w:sz w:val="19"/>
              </w:rPr>
            </w:pPr>
            <w:r>
              <w:rPr>
                <w:b/>
                <w:w w:val="105"/>
                <w:sz w:val="19"/>
              </w:rPr>
              <w:t>Барлық балдардың жиынтығы</w:t>
            </w:r>
          </w:p>
        </w:tc>
        <w:tc>
          <w:tcPr>
            <w:tcW w:w="766" w:type="dxa"/>
          </w:tcPr>
          <w:p>
            <w:pPr>
              <w:pStyle w:val="TableParagraph"/>
              <w:spacing w:before="3"/>
              <w:ind w:right="68"/>
              <w:jc w:val="right"/>
              <w:rPr>
                <w:b/>
                <w:sz w:val="19"/>
              </w:rPr>
            </w:pPr>
            <w:r>
              <w:rPr>
                <w:b/>
                <w:w w:val="104"/>
                <w:sz w:val="19"/>
              </w:rPr>
              <w:t>1</w:t>
            </w:r>
          </w:p>
        </w:tc>
      </w:tr>
    </w:tbl>
    <w:p>
      <w:pPr>
        <w:pStyle w:val="BodyText"/>
        <w:spacing w:before="7"/>
        <w:ind w:left="0"/>
        <w:rPr>
          <w:sz w:val="14"/>
        </w:rPr>
      </w:pPr>
    </w:p>
    <w:p>
      <w:pPr>
        <w:pStyle w:val="BodyText"/>
        <w:spacing w:before="91"/>
        <w:ind w:left="905" w:right="2952" w:firstLine="583"/>
        <w:jc w:val="both"/>
      </w:pPr>
      <w:r>
        <w:rPr/>
        <w:t>Әдеби тақырып және еркін тақырып бойынша эссенің сауаттылығы келесі 90-кестеде кӛрсетілген ӛлшемшарттармен бағаланады. Сауаттылықты бағалау ӛлшемшарттары келесі 90-кестеде келтірілген.</w:t>
      </w:r>
    </w:p>
    <w:p>
      <w:pPr>
        <w:pStyle w:val="BodyText"/>
        <w:spacing w:before="3"/>
        <w:ind w:left="0"/>
      </w:pPr>
    </w:p>
    <w:p>
      <w:pPr>
        <w:pStyle w:val="BodyText"/>
        <w:ind w:left="1488"/>
      </w:pPr>
      <w:r>
        <w:rPr/>
        <w:t>90-кесте. Сауаттылықты бағалау ӛлшемшарттары</w:t>
      </w:r>
    </w:p>
    <w:p>
      <w:pPr>
        <w:pStyle w:val="BodyText"/>
        <w:spacing w:before="6"/>
        <w:ind w:left="0"/>
      </w:pPr>
    </w:p>
    <w:tbl>
      <w:tblPr>
        <w:tblW w:w="0" w:type="auto"/>
        <w:jc w:val="left"/>
        <w:tblInd w:w="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0"/>
        <w:gridCol w:w="3937"/>
        <w:gridCol w:w="1402"/>
      </w:tblGrid>
      <w:tr>
        <w:trPr>
          <w:trHeight w:val="264" w:hRule="atLeast"/>
        </w:trPr>
        <w:tc>
          <w:tcPr>
            <w:tcW w:w="2570" w:type="dxa"/>
          </w:tcPr>
          <w:p>
            <w:pPr>
              <w:pStyle w:val="TableParagraph"/>
              <w:spacing w:before="3"/>
              <w:ind w:left="140"/>
              <w:rPr>
                <w:b/>
                <w:sz w:val="19"/>
              </w:rPr>
            </w:pPr>
            <w:r>
              <w:rPr>
                <w:b/>
                <w:w w:val="105"/>
                <w:sz w:val="19"/>
              </w:rPr>
              <w:t>Ӛлшемшарттар</w:t>
            </w:r>
          </w:p>
        </w:tc>
        <w:tc>
          <w:tcPr>
            <w:tcW w:w="3937" w:type="dxa"/>
          </w:tcPr>
          <w:p>
            <w:pPr>
              <w:pStyle w:val="TableParagraph"/>
              <w:spacing w:before="3"/>
              <w:ind w:left="604"/>
              <w:rPr>
                <w:b/>
                <w:sz w:val="19"/>
              </w:rPr>
            </w:pPr>
            <w:r>
              <w:rPr>
                <w:b/>
                <w:w w:val="105"/>
                <w:sz w:val="19"/>
              </w:rPr>
              <w:t>Дескрипторлар</w:t>
            </w:r>
          </w:p>
        </w:tc>
        <w:tc>
          <w:tcPr>
            <w:tcW w:w="1402" w:type="dxa"/>
          </w:tcPr>
          <w:p>
            <w:pPr>
              <w:pStyle w:val="TableParagraph"/>
              <w:spacing w:before="3"/>
              <w:ind w:left="570"/>
              <w:rPr>
                <w:b/>
                <w:sz w:val="19"/>
              </w:rPr>
            </w:pPr>
            <w:r>
              <w:rPr>
                <w:b/>
                <w:w w:val="105"/>
                <w:sz w:val="19"/>
              </w:rPr>
              <w:t>Балдары</w:t>
            </w:r>
          </w:p>
        </w:tc>
      </w:tr>
      <w:tr>
        <w:trPr>
          <w:trHeight w:val="527" w:hRule="atLeast"/>
        </w:trPr>
        <w:tc>
          <w:tcPr>
            <w:tcW w:w="2570" w:type="dxa"/>
            <w:vMerge w:val="restart"/>
          </w:tcPr>
          <w:p>
            <w:pPr>
              <w:pStyle w:val="TableParagraph"/>
              <w:spacing w:before="3"/>
              <w:ind w:left="140"/>
              <w:rPr>
                <w:b/>
                <w:sz w:val="19"/>
              </w:rPr>
            </w:pPr>
            <w:r>
              <w:rPr>
                <w:b/>
                <w:w w:val="105"/>
                <w:sz w:val="19"/>
              </w:rPr>
              <w:t>Орфография 3 балл</w:t>
            </w:r>
          </w:p>
        </w:tc>
        <w:tc>
          <w:tcPr>
            <w:tcW w:w="3937" w:type="dxa"/>
          </w:tcPr>
          <w:p>
            <w:pPr>
              <w:pStyle w:val="TableParagraph"/>
              <w:spacing w:line="249" w:lineRule="auto"/>
              <w:ind w:left="20" w:firstLine="67"/>
              <w:rPr>
                <w:sz w:val="19"/>
              </w:rPr>
            </w:pPr>
            <w:r>
              <w:rPr>
                <w:w w:val="105"/>
                <w:sz w:val="19"/>
              </w:rPr>
              <w:t>Орфографиялық қате жоқ, немесе 1 жеңіл қате</w:t>
            </w:r>
          </w:p>
        </w:tc>
        <w:tc>
          <w:tcPr>
            <w:tcW w:w="1402" w:type="dxa"/>
          </w:tcPr>
          <w:p>
            <w:pPr>
              <w:pStyle w:val="TableParagraph"/>
              <w:spacing w:line="218" w:lineRule="exact"/>
              <w:ind w:left="570"/>
              <w:rPr>
                <w:sz w:val="19"/>
              </w:rPr>
            </w:pPr>
            <w:r>
              <w:rPr>
                <w:w w:val="104"/>
                <w:sz w:val="19"/>
              </w:rPr>
              <w:t>3</w:t>
            </w:r>
          </w:p>
        </w:tc>
      </w:tr>
      <w:tr>
        <w:trPr>
          <w:trHeight w:val="262" w:hRule="atLeast"/>
        </w:trPr>
        <w:tc>
          <w:tcPr>
            <w:tcW w:w="2570" w:type="dxa"/>
            <w:vMerge/>
            <w:tcBorders>
              <w:top w:val="nil"/>
            </w:tcBorders>
          </w:tcPr>
          <w:p>
            <w:pPr>
              <w:rPr>
                <w:sz w:val="2"/>
                <w:szCs w:val="2"/>
              </w:rPr>
            </w:pPr>
          </w:p>
        </w:tc>
        <w:tc>
          <w:tcPr>
            <w:tcW w:w="3937" w:type="dxa"/>
          </w:tcPr>
          <w:p>
            <w:pPr>
              <w:pStyle w:val="TableParagraph"/>
              <w:spacing w:before="1"/>
              <w:ind w:left="88"/>
              <w:rPr>
                <w:sz w:val="19"/>
              </w:rPr>
            </w:pPr>
            <w:r>
              <w:rPr>
                <w:w w:val="105"/>
                <w:sz w:val="19"/>
              </w:rPr>
              <w:t>1-2 қате жіберілді</w:t>
            </w:r>
          </w:p>
        </w:tc>
        <w:tc>
          <w:tcPr>
            <w:tcW w:w="1402" w:type="dxa"/>
          </w:tcPr>
          <w:p>
            <w:pPr>
              <w:pStyle w:val="TableParagraph"/>
              <w:spacing w:before="1"/>
              <w:ind w:left="570"/>
              <w:rPr>
                <w:sz w:val="19"/>
              </w:rPr>
            </w:pPr>
            <w:r>
              <w:rPr>
                <w:w w:val="104"/>
                <w:sz w:val="19"/>
              </w:rPr>
              <w:t>2</w:t>
            </w:r>
          </w:p>
        </w:tc>
      </w:tr>
      <w:tr>
        <w:trPr>
          <w:trHeight w:val="264" w:hRule="atLeast"/>
        </w:trPr>
        <w:tc>
          <w:tcPr>
            <w:tcW w:w="2570" w:type="dxa"/>
            <w:vMerge/>
            <w:tcBorders>
              <w:top w:val="nil"/>
            </w:tcBorders>
          </w:tcPr>
          <w:p>
            <w:pPr>
              <w:rPr>
                <w:sz w:val="2"/>
                <w:szCs w:val="2"/>
              </w:rPr>
            </w:pPr>
          </w:p>
        </w:tc>
        <w:tc>
          <w:tcPr>
            <w:tcW w:w="3937" w:type="dxa"/>
          </w:tcPr>
          <w:p>
            <w:pPr>
              <w:pStyle w:val="TableParagraph"/>
              <w:spacing w:line="218" w:lineRule="exact"/>
              <w:ind w:left="88"/>
              <w:rPr>
                <w:sz w:val="19"/>
              </w:rPr>
            </w:pPr>
            <w:r>
              <w:rPr>
                <w:w w:val="105"/>
                <w:sz w:val="19"/>
              </w:rPr>
              <w:t>3-5 қате жіберілді</w:t>
            </w:r>
          </w:p>
        </w:tc>
        <w:tc>
          <w:tcPr>
            <w:tcW w:w="1402" w:type="dxa"/>
          </w:tcPr>
          <w:p>
            <w:pPr>
              <w:pStyle w:val="TableParagraph"/>
              <w:spacing w:line="218" w:lineRule="exact"/>
              <w:ind w:left="570"/>
              <w:rPr>
                <w:sz w:val="19"/>
              </w:rPr>
            </w:pPr>
            <w:r>
              <w:rPr>
                <w:w w:val="104"/>
                <w:sz w:val="19"/>
              </w:rPr>
              <w:t>1</w:t>
            </w:r>
          </w:p>
        </w:tc>
      </w:tr>
      <w:tr>
        <w:trPr>
          <w:trHeight w:val="262" w:hRule="atLeast"/>
        </w:trPr>
        <w:tc>
          <w:tcPr>
            <w:tcW w:w="2570" w:type="dxa"/>
            <w:vMerge/>
            <w:tcBorders>
              <w:top w:val="nil"/>
            </w:tcBorders>
          </w:tcPr>
          <w:p>
            <w:pPr>
              <w:rPr>
                <w:sz w:val="2"/>
                <w:szCs w:val="2"/>
              </w:rPr>
            </w:pPr>
          </w:p>
        </w:tc>
        <w:tc>
          <w:tcPr>
            <w:tcW w:w="3937" w:type="dxa"/>
          </w:tcPr>
          <w:p>
            <w:pPr>
              <w:pStyle w:val="TableParagraph"/>
              <w:spacing w:before="1"/>
              <w:ind w:left="204"/>
              <w:rPr>
                <w:sz w:val="19"/>
              </w:rPr>
            </w:pPr>
            <w:r>
              <w:rPr>
                <w:w w:val="105"/>
                <w:sz w:val="19"/>
              </w:rPr>
              <w:t>5-тен кӛп қате жіберілді</w:t>
            </w:r>
          </w:p>
        </w:tc>
        <w:tc>
          <w:tcPr>
            <w:tcW w:w="1402" w:type="dxa"/>
          </w:tcPr>
          <w:p>
            <w:pPr>
              <w:pStyle w:val="TableParagraph"/>
              <w:spacing w:before="1"/>
              <w:ind w:left="570"/>
              <w:rPr>
                <w:sz w:val="19"/>
              </w:rPr>
            </w:pPr>
            <w:r>
              <w:rPr>
                <w:w w:val="104"/>
                <w:sz w:val="19"/>
              </w:rPr>
              <w:t>0</w:t>
            </w:r>
          </w:p>
        </w:tc>
      </w:tr>
      <w:tr>
        <w:trPr>
          <w:trHeight w:val="529" w:hRule="atLeast"/>
        </w:trPr>
        <w:tc>
          <w:tcPr>
            <w:tcW w:w="2570" w:type="dxa"/>
          </w:tcPr>
          <w:p>
            <w:pPr>
              <w:pStyle w:val="TableParagraph"/>
              <w:spacing w:before="5"/>
              <w:ind w:left="140"/>
              <w:rPr>
                <w:b/>
                <w:sz w:val="19"/>
              </w:rPr>
            </w:pPr>
            <w:r>
              <w:rPr>
                <w:b/>
                <w:w w:val="105"/>
                <w:sz w:val="19"/>
              </w:rPr>
              <w:t>Пунктуация 3 балл</w:t>
            </w:r>
          </w:p>
        </w:tc>
        <w:tc>
          <w:tcPr>
            <w:tcW w:w="3937" w:type="dxa"/>
          </w:tcPr>
          <w:p>
            <w:pPr>
              <w:pStyle w:val="TableParagraph"/>
              <w:tabs>
                <w:tab w:pos="3353" w:val="left" w:leader="none"/>
              </w:tabs>
              <w:spacing w:line="247" w:lineRule="auto" w:before="1"/>
              <w:ind w:left="20" w:right="10" w:firstLine="183"/>
              <w:rPr>
                <w:sz w:val="19"/>
              </w:rPr>
            </w:pPr>
            <w:r>
              <w:rPr>
                <w:w w:val="105"/>
                <w:sz w:val="19"/>
              </w:rPr>
              <w:t>пунктуациялық  қате</w:t>
            </w:r>
            <w:r>
              <w:rPr>
                <w:spacing w:val="41"/>
                <w:w w:val="105"/>
                <w:sz w:val="19"/>
              </w:rPr>
              <w:t> </w:t>
            </w:r>
            <w:r>
              <w:rPr>
                <w:w w:val="105"/>
                <w:sz w:val="19"/>
              </w:rPr>
              <w:t>жоқ,</w:t>
            </w:r>
            <w:r>
              <w:rPr>
                <w:spacing w:val="49"/>
                <w:w w:val="105"/>
                <w:sz w:val="19"/>
              </w:rPr>
              <w:t> </w:t>
            </w:r>
            <w:r>
              <w:rPr>
                <w:w w:val="105"/>
                <w:sz w:val="19"/>
              </w:rPr>
              <w:t>немесе</w:t>
              <w:tab/>
              <w:t>1 қате жіберілді</w:t>
            </w:r>
          </w:p>
        </w:tc>
        <w:tc>
          <w:tcPr>
            <w:tcW w:w="1402" w:type="dxa"/>
          </w:tcPr>
          <w:p>
            <w:pPr>
              <w:pStyle w:val="TableParagraph"/>
              <w:spacing w:before="1"/>
              <w:ind w:left="570"/>
              <w:rPr>
                <w:sz w:val="19"/>
              </w:rPr>
            </w:pPr>
            <w:r>
              <w:rPr>
                <w:w w:val="104"/>
                <w:sz w:val="19"/>
              </w:rPr>
              <w:t>3</w:t>
            </w:r>
          </w:p>
        </w:tc>
      </w:tr>
      <w:tr>
        <w:trPr>
          <w:trHeight w:val="264" w:hRule="atLeast"/>
        </w:trPr>
        <w:tc>
          <w:tcPr>
            <w:tcW w:w="2570" w:type="dxa"/>
            <w:vMerge w:val="restart"/>
          </w:tcPr>
          <w:p>
            <w:pPr>
              <w:pStyle w:val="TableParagraph"/>
              <w:rPr>
                <w:sz w:val="20"/>
              </w:rPr>
            </w:pPr>
          </w:p>
        </w:tc>
        <w:tc>
          <w:tcPr>
            <w:tcW w:w="3937" w:type="dxa"/>
          </w:tcPr>
          <w:p>
            <w:pPr>
              <w:pStyle w:val="TableParagraph"/>
              <w:spacing w:line="218" w:lineRule="exact"/>
              <w:ind w:left="137"/>
              <w:rPr>
                <w:sz w:val="19"/>
              </w:rPr>
            </w:pPr>
            <w:r>
              <w:rPr>
                <w:w w:val="105"/>
                <w:sz w:val="19"/>
              </w:rPr>
              <w:t>2-3 қате жіберілді</w:t>
            </w:r>
          </w:p>
        </w:tc>
        <w:tc>
          <w:tcPr>
            <w:tcW w:w="1402" w:type="dxa"/>
          </w:tcPr>
          <w:p>
            <w:pPr>
              <w:pStyle w:val="TableParagraph"/>
              <w:spacing w:line="218" w:lineRule="exact"/>
              <w:ind w:left="604"/>
              <w:rPr>
                <w:sz w:val="19"/>
              </w:rPr>
            </w:pPr>
            <w:r>
              <w:rPr>
                <w:w w:val="104"/>
                <w:sz w:val="19"/>
              </w:rPr>
              <w:t>2</w:t>
            </w:r>
          </w:p>
        </w:tc>
      </w:tr>
      <w:tr>
        <w:trPr>
          <w:trHeight w:val="262" w:hRule="atLeast"/>
        </w:trPr>
        <w:tc>
          <w:tcPr>
            <w:tcW w:w="2570" w:type="dxa"/>
            <w:vMerge/>
            <w:tcBorders>
              <w:top w:val="nil"/>
            </w:tcBorders>
          </w:tcPr>
          <w:p>
            <w:pPr>
              <w:rPr>
                <w:sz w:val="2"/>
                <w:szCs w:val="2"/>
              </w:rPr>
            </w:pPr>
          </w:p>
        </w:tc>
        <w:tc>
          <w:tcPr>
            <w:tcW w:w="3937" w:type="dxa"/>
          </w:tcPr>
          <w:p>
            <w:pPr>
              <w:pStyle w:val="TableParagraph"/>
              <w:spacing w:before="1"/>
              <w:ind w:left="137"/>
              <w:rPr>
                <w:sz w:val="19"/>
              </w:rPr>
            </w:pPr>
            <w:r>
              <w:rPr>
                <w:w w:val="105"/>
                <w:sz w:val="19"/>
              </w:rPr>
              <w:t>4-5 қате жіберілді</w:t>
            </w:r>
          </w:p>
        </w:tc>
        <w:tc>
          <w:tcPr>
            <w:tcW w:w="1402" w:type="dxa"/>
          </w:tcPr>
          <w:p>
            <w:pPr>
              <w:pStyle w:val="TableParagraph"/>
              <w:spacing w:before="1"/>
              <w:ind w:left="604"/>
              <w:rPr>
                <w:sz w:val="19"/>
              </w:rPr>
            </w:pPr>
            <w:r>
              <w:rPr>
                <w:w w:val="104"/>
                <w:sz w:val="19"/>
              </w:rPr>
              <w:t>1</w:t>
            </w:r>
          </w:p>
        </w:tc>
      </w:tr>
      <w:tr>
        <w:trPr>
          <w:trHeight w:val="262" w:hRule="atLeast"/>
        </w:trPr>
        <w:tc>
          <w:tcPr>
            <w:tcW w:w="2570" w:type="dxa"/>
            <w:vMerge/>
            <w:tcBorders>
              <w:top w:val="nil"/>
            </w:tcBorders>
          </w:tcPr>
          <w:p>
            <w:pPr>
              <w:rPr>
                <w:sz w:val="2"/>
                <w:szCs w:val="2"/>
              </w:rPr>
            </w:pPr>
          </w:p>
        </w:tc>
        <w:tc>
          <w:tcPr>
            <w:tcW w:w="3937" w:type="dxa"/>
          </w:tcPr>
          <w:p>
            <w:pPr>
              <w:pStyle w:val="TableParagraph"/>
              <w:spacing w:before="1"/>
              <w:ind w:left="137"/>
              <w:rPr>
                <w:sz w:val="19"/>
              </w:rPr>
            </w:pPr>
            <w:r>
              <w:rPr>
                <w:w w:val="105"/>
                <w:sz w:val="19"/>
              </w:rPr>
              <w:t>5-тен кӛп қате жіберілді</w:t>
            </w:r>
          </w:p>
        </w:tc>
        <w:tc>
          <w:tcPr>
            <w:tcW w:w="1402" w:type="dxa"/>
          </w:tcPr>
          <w:p>
            <w:pPr>
              <w:pStyle w:val="TableParagraph"/>
              <w:spacing w:before="1"/>
              <w:ind w:left="604"/>
              <w:rPr>
                <w:sz w:val="19"/>
              </w:rPr>
            </w:pPr>
            <w:r>
              <w:rPr>
                <w:w w:val="104"/>
                <w:sz w:val="19"/>
              </w:rPr>
              <w:t>0</w:t>
            </w:r>
          </w:p>
        </w:tc>
      </w:tr>
      <w:tr>
        <w:trPr>
          <w:trHeight w:val="529" w:hRule="atLeast"/>
        </w:trPr>
        <w:tc>
          <w:tcPr>
            <w:tcW w:w="2570" w:type="dxa"/>
            <w:vMerge w:val="restart"/>
          </w:tcPr>
          <w:p>
            <w:pPr>
              <w:pStyle w:val="TableParagraph"/>
              <w:spacing w:line="249" w:lineRule="auto" w:before="3"/>
              <w:ind w:left="23" w:firstLine="233"/>
              <w:rPr>
                <w:b/>
                <w:sz w:val="19"/>
              </w:rPr>
            </w:pPr>
            <w:r>
              <w:rPr>
                <w:b/>
                <w:w w:val="105"/>
                <w:sz w:val="19"/>
              </w:rPr>
              <w:t>Грамматикалық норманы сақтау 2 балл</w:t>
            </w:r>
          </w:p>
        </w:tc>
        <w:tc>
          <w:tcPr>
            <w:tcW w:w="3937" w:type="dxa"/>
          </w:tcPr>
          <w:p>
            <w:pPr>
              <w:pStyle w:val="TableParagraph"/>
              <w:spacing w:line="249" w:lineRule="auto"/>
              <w:ind w:left="-13" w:firstLine="150"/>
              <w:rPr>
                <w:sz w:val="19"/>
              </w:rPr>
            </w:pPr>
            <w:r>
              <w:rPr>
                <w:w w:val="105"/>
                <w:sz w:val="19"/>
              </w:rPr>
              <w:t>грамматикалық қате жоқ немесе, 1 қате жіберілді</w:t>
            </w:r>
          </w:p>
        </w:tc>
        <w:tc>
          <w:tcPr>
            <w:tcW w:w="1402" w:type="dxa"/>
          </w:tcPr>
          <w:p>
            <w:pPr>
              <w:pStyle w:val="TableParagraph"/>
              <w:spacing w:line="218" w:lineRule="exact"/>
              <w:ind w:left="604"/>
              <w:rPr>
                <w:sz w:val="19"/>
              </w:rPr>
            </w:pPr>
            <w:r>
              <w:rPr>
                <w:w w:val="104"/>
                <w:sz w:val="19"/>
              </w:rPr>
              <w:t>2</w:t>
            </w:r>
          </w:p>
        </w:tc>
      </w:tr>
      <w:tr>
        <w:trPr>
          <w:trHeight w:val="262" w:hRule="atLeast"/>
        </w:trPr>
        <w:tc>
          <w:tcPr>
            <w:tcW w:w="2570" w:type="dxa"/>
            <w:vMerge/>
            <w:tcBorders>
              <w:top w:val="nil"/>
            </w:tcBorders>
          </w:tcPr>
          <w:p>
            <w:pPr>
              <w:rPr>
                <w:sz w:val="2"/>
                <w:szCs w:val="2"/>
              </w:rPr>
            </w:pPr>
          </w:p>
        </w:tc>
        <w:tc>
          <w:tcPr>
            <w:tcW w:w="3937" w:type="dxa"/>
          </w:tcPr>
          <w:p>
            <w:pPr>
              <w:pStyle w:val="TableParagraph"/>
              <w:spacing w:line="218" w:lineRule="exact"/>
              <w:ind w:left="137"/>
              <w:rPr>
                <w:sz w:val="19"/>
              </w:rPr>
            </w:pPr>
            <w:r>
              <w:rPr>
                <w:w w:val="105"/>
                <w:sz w:val="19"/>
              </w:rPr>
              <w:t>2-3 қате жіберілді</w:t>
            </w:r>
          </w:p>
        </w:tc>
        <w:tc>
          <w:tcPr>
            <w:tcW w:w="1402" w:type="dxa"/>
          </w:tcPr>
          <w:p>
            <w:pPr>
              <w:pStyle w:val="TableParagraph"/>
              <w:spacing w:line="218" w:lineRule="exact"/>
              <w:ind w:left="604"/>
              <w:rPr>
                <w:sz w:val="19"/>
              </w:rPr>
            </w:pPr>
            <w:r>
              <w:rPr>
                <w:w w:val="104"/>
                <w:sz w:val="19"/>
              </w:rPr>
              <w:t>1</w:t>
            </w:r>
          </w:p>
        </w:tc>
      </w:tr>
      <w:tr>
        <w:trPr>
          <w:trHeight w:val="264" w:hRule="atLeast"/>
        </w:trPr>
        <w:tc>
          <w:tcPr>
            <w:tcW w:w="2570" w:type="dxa"/>
            <w:vMerge/>
            <w:tcBorders>
              <w:top w:val="nil"/>
            </w:tcBorders>
          </w:tcPr>
          <w:p>
            <w:pPr>
              <w:rPr>
                <w:sz w:val="2"/>
                <w:szCs w:val="2"/>
              </w:rPr>
            </w:pPr>
          </w:p>
        </w:tc>
        <w:tc>
          <w:tcPr>
            <w:tcW w:w="3937" w:type="dxa"/>
          </w:tcPr>
          <w:p>
            <w:pPr>
              <w:pStyle w:val="TableParagraph"/>
              <w:spacing w:line="218" w:lineRule="exact"/>
              <w:ind w:left="137"/>
              <w:rPr>
                <w:sz w:val="19"/>
              </w:rPr>
            </w:pPr>
            <w:r>
              <w:rPr>
                <w:w w:val="105"/>
                <w:sz w:val="19"/>
              </w:rPr>
              <w:t>4-тен кӛп қате жіберілді</w:t>
            </w:r>
          </w:p>
        </w:tc>
        <w:tc>
          <w:tcPr>
            <w:tcW w:w="1402" w:type="dxa"/>
          </w:tcPr>
          <w:p>
            <w:pPr>
              <w:pStyle w:val="TableParagraph"/>
              <w:spacing w:line="218" w:lineRule="exact"/>
              <w:ind w:left="604"/>
              <w:rPr>
                <w:sz w:val="19"/>
              </w:rPr>
            </w:pPr>
            <w:r>
              <w:rPr>
                <w:w w:val="104"/>
                <w:sz w:val="19"/>
              </w:rPr>
              <w:t>0</w:t>
            </w:r>
          </w:p>
        </w:tc>
      </w:tr>
      <w:tr>
        <w:trPr>
          <w:trHeight w:val="527" w:hRule="atLeast"/>
        </w:trPr>
        <w:tc>
          <w:tcPr>
            <w:tcW w:w="2570" w:type="dxa"/>
            <w:vMerge w:val="restart"/>
          </w:tcPr>
          <w:p>
            <w:pPr>
              <w:pStyle w:val="TableParagraph"/>
              <w:spacing w:line="249" w:lineRule="auto" w:before="3"/>
              <w:ind w:left="23" w:firstLine="349"/>
              <w:rPr>
                <w:b/>
                <w:sz w:val="19"/>
              </w:rPr>
            </w:pPr>
            <w:r>
              <w:rPr>
                <w:b/>
                <w:w w:val="105"/>
                <w:sz w:val="19"/>
              </w:rPr>
              <w:t>Стилистикалық норманы сақтау 2 балл</w:t>
            </w:r>
          </w:p>
        </w:tc>
        <w:tc>
          <w:tcPr>
            <w:tcW w:w="3937" w:type="dxa"/>
          </w:tcPr>
          <w:p>
            <w:pPr>
              <w:pStyle w:val="TableParagraph"/>
              <w:spacing w:line="249" w:lineRule="auto"/>
              <w:ind w:left="-13" w:firstLine="150"/>
              <w:rPr>
                <w:sz w:val="19"/>
              </w:rPr>
            </w:pPr>
            <w:r>
              <w:rPr>
                <w:w w:val="105"/>
                <w:sz w:val="19"/>
              </w:rPr>
              <w:t>стилистикалық қателері жоқ, немесе 1 қате жіберілді</w:t>
            </w:r>
          </w:p>
        </w:tc>
        <w:tc>
          <w:tcPr>
            <w:tcW w:w="1402" w:type="dxa"/>
          </w:tcPr>
          <w:p>
            <w:pPr>
              <w:pStyle w:val="TableParagraph"/>
              <w:spacing w:line="218" w:lineRule="exact"/>
              <w:ind w:left="604"/>
              <w:rPr>
                <w:sz w:val="19"/>
              </w:rPr>
            </w:pPr>
            <w:r>
              <w:rPr>
                <w:w w:val="104"/>
                <w:sz w:val="19"/>
              </w:rPr>
              <w:t>2</w:t>
            </w:r>
          </w:p>
        </w:tc>
      </w:tr>
      <w:tr>
        <w:trPr>
          <w:trHeight w:val="262" w:hRule="atLeast"/>
        </w:trPr>
        <w:tc>
          <w:tcPr>
            <w:tcW w:w="2570" w:type="dxa"/>
            <w:vMerge/>
            <w:tcBorders>
              <w:top w:val="nil"/>
            </w:tcBorders>
          </w:tcPr>
          <w:p>
            <w:pPr>
              <w:rPr>
                <w:sz w:val="2"/>
                <w:szCs w:val="2"/>
              </w:rPr>
            </w:pPr>
          </w:p>
        </w:tc>
        <w:tc>
          <w:tcPr>
            <w:tcW w:w="3937" w:type="dxa"/>
          </w:tcPr>
          <w:p>
            <w:pPr>
              <w:pStyle w:val="TableParagraph"/>
              <w:spacing w:before="1"/>
              <w:ind w:left="137"/>
              <w:rPr>
                <w:sz w:val="19"/>
              </w:rPr>
            </w:pPr>
            <w:r>
              <w:rPr>
                <w:w w:val="105"/>
                <w:sz w:val="19"/>
              </w:rPr>
              <w:t>2-3 қате жіберілді</w:t>
            </w:r>
          </w:p>
        </w:tc>
        <w:tc>
          <w:tcPr>
            <w:tcW w:w="1402" w:type="dxa"/>
          </w:tcPr>
          <w:p>
            <w:pPr>
              <w:pStyle w:val="TableParagraph"/>
              <w:spacing w:before="1"/>
              <w:ind w:left="604"/>
              <w:rPr>
                <w:sz w:val="19"/>
              </w:rPr>
            </w:pPr>
            <w:r>
              <w:rPr>
                <w:w w:val="104"/>
                <w:sz w:val="19"/>
              </w:rPr>
              <w:t>1</w:t>
            </w:r>
          </w:p>
        </w:tc>
      </w:tr>
      <w:tr>
        <w:trPr>
          <w:trHeight w:val="264" w:hRule="atLeast"/>
        </w:trPr>
        <w:tc>
          <w:tcPr>
            <w:tcW w:w="2570" w:type="dxa"/>
            <w:vMerge/>
            <w:tcBorders>
              <w:top w:val="nil"/>
            </w:tcBorders>
          </w:tcPr>
          <w:p>
            <w:pPr>
              <w:rPr>
                <w:sz w:val="2"/>
                <w:szCs w:val="2"/>
              </w:rPr>
            </w:pPr>
          </w:p>
        </w:tc>
        <w:tc>
          <w:tcPr>
            <w:tcW w:w="3937" w:type="dxa"/>
          </w:tcPr>
          <w:p>
            <w:pPr>
              <w:pStyle w:val="TableParagraph"/>
              <w:spacing w:line="218" w:lineRule="exact"/>
              <w:ind w:left="137"/>
              <w:rPr>
                <w:sz w:val="19"/>
              </w:rPr>
            </w:pPr>
            <w:r>
              <w:rPr>
                <w:w w:val="105"/>
                <w:sz w:val="19"/>
              </w:rPr>
              <w:t>3-тен кӛп қате жіберілді</w:t>
            </w:r>
          </w:p>
        </w:tc>
        <w:tc>
          <w:tcPr>
            <w:tcW w:w="1402" w:type="dxa"/>
          </w:tcPr>
          <w:p>
            <w:pPr>
              <w:pStyle w:val="TableParagraph"/>
              <w:spacing w:line="218" w:lineRule="exact"/>
              <w:ind w:left="604"/>
              <w:rPr>
                <w:sz w:val="19"/>
              </w:rPr>
            </w:pPr>
            <w:r>
              <w:rPr>
                <w:w w:val="104"/>
                <w:sz w:val="19"/>
              </w:rPr>
              <w:t>0</w:t>
            </w:r>
          </w:p>
        </w:tc>
      </w:tr>
      <w:tr>
        <w:trPr>
          <w:trHeight w:val="264" w:hRule="atLeast"/>
        </w:trPr>
        <w:tc>
          <w:tcPr>
            <w:tcW w:w="2570" w:type="dxa"/>
          </w:tcPr>
          <w:p>
            <w:pPr>
              <w:pStyle w:val="TableParagraph"/>
              <w:rPr>
                <w:sz w:val="18"/>
              </w:rPr>
            </w:pPr>
          </w:p>
        </w:tc>
        <w:tc>
          <w:tcPr>
            <w:tcW w:w="3937" w:type="dxa"/>
          </w:tcPr>
          <w:p>
            <w:pPr>
              <w:pStyle w:val="TableParagraph"/>
              <w:spacing w:before="5"/>
              <w:ind w:left="137"/>
              <w:rPr>
                <w:b/>
                <w:sz w:val="19"/>
              </w:rPr>
            </w:pPr>
            <w:r>
              <w:rPr>
                <w:b/>
                <w:w w:val="105"/>
                <w:sz w:val="19"/>
              </w:rPr>
              <w:t>Барлық балдардың жиынтығы</w:t>
            </w:r>
          </w:p>
        </w:tc>
        <w:tc>
          <w:tcPr>
            <w:tcW w:w="1402" w:type="dxa"/>
          </w:tcPr>
          <w:p>
            <w:pPr>
              <w:pStyle w:val="TableParagraph"/>
              <w:spacing w:before="5"/>
              <w:ind w:left="604"/>
              <w:rPr>
                <w:b/>
                <w:sz w:val="19"/>
              </w:rPr>
            </w:pPr>
            <w:r>
              <w:rPr>
                <w:b/>
                <w:w w:val="105"/>
                <w:sz w:val="19"/>
              </w:rPr>
              <w:t>10</w:t>
            </w:r>
          </w:p>
        </w:tc>
      </w:tr>
    </w:tbl>
    <w:p>
      <w:pPr>
        <w:pStyle w:val="BodyText"/>
        <w:spacing w:before="6"/>
        <w:ind w:left="0"/>
        <w:rPr>
          <w:sz w:val="22"/>
        </w:rPr>
      </w:pPr>
    </w:p>
    <w:p>
      <w:pPr>
        <w:pStyle w:val="BodyText"/>
        <w:ind w:right="2954" w:firstLine="583"/>
        <w:jc w:val="both"/>
      </w:pPr>
      <w:r>
        <w:rPr/>
        <w:t>Бес балдық жүйе бойынша эссені бағалау тӛмендегі 91-кестеде келтірілген.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86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pPr>
      <w:r>
        <w:rPr/>
        <w:t>91-кесте – Бес балдық жүйе бойынша эссені бағалау</w:t>
      </w:r>
    </w:p>
    <w:p>
      <w:pPr>
        <w:pStyle w:val="BodyText"/>
        <w:spacing w:before="8"/>
        <w:ind w:left="0"/>
      </w:pPr>
    </w:p>
    <w:tbl>
      <w:tblPr>
        <w:tblW w:w="0" w:type="auto"/>
        <w:jc w:val="left"/>
        <w:tblInd w:w="8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76"/>
        <w:gridCol w:w="1154"/>
        <w:gridCol w:w="1045"/>
        <w:gridCol w:w="1166"/>
        <w:gridCol w:w="933"/>
      </w:tblGrid>
      <w:tr>
        <w:trPr>
          <w:trHeight w:val="528" w:hRule="atLeast"/>
        </w:trPr>
        <w:tc>
          <w:tcPr>
            <w:tcW w:w="3676" w:type="dxa"/>
          </w:tcPr>
          <w:p>
            <w:pPr>
              <w:pStyle w:val="TableParagraph"/>
              <w:tabs>
                <w:tab w:pos="1478" w:val="left" w:leader="none"/>
                <w:tab w:pos="2078" w:val="left" w:leader="none"/>
                <w:tab w:pos="3080" w:val="left" w:leader="none"/>
              </w:tabs>
              <w:spacing w:line="249" w:lineRule="auto" w:before="3"/>
              <w:ind w:left="4" w:right="-15" w:firstLine="156"/>
              <w:rPr>
                <w:b/>
                <w:sz w:val="19"/>
              </w:rPr>
            </w:pPr>
            <w:r>
              <w:rPr>
                <w:b/>
                <w:w w:val="105"/>
                <w:sz w:val="19"/>
              </w:rPr>
              <w:t>Бағалудың</w:t>
              <w:tab/>
              <w:t>бес</w:t>
              <w:tab/>
              <w:t>балдық</w:t>
              <w:tab/>
            </w:r>
            <w:r>
              <w:rPr>
                <w:b/>
                <w:spacing w:val="-9"/>
                <w:w w:val="95"/>
                <w:sz w:val="19"/>
              </w:rPr>
              <w:t>жҥйесі </w:t>
            </w:r>
            <w:r>
              <w:rPr>
                <w:b/>
                <w:w w:val="105"/>
                <w:sz w:val="19"/>
              </w:rPr>
              <w:t>бойынша баға</w:t>
            </w:r>
          </w:p>
        </w:tc>
        <w:tc>
          <w:tcPr>
            <w:tcW w:w="1154" w:type="dxa"/>
          </w:tcPr>
          <w:p>
            <w:pPr>
              <w:pStyle w:val="TableParagraph"/>
              <w:spacing w:line="218" w:lineRule="exact"/>
              <w:ind w:left="219"/>
              <w:rPr>
                <w:sz w:val="19"/>
              </w:rPr>
            </w:pPr>
            <w:r>
              <w:rPr>
                <w:w w:val="105"/>
                <w:sz w:val="19"/>
              </w:rPr>
              <w:t>«2»</w:t>
            </w:r>
          </w:p>
        </w:tc>
        <w:tc>
          <w:tcPr>
            <w:tcW w:w="1045" w:type="dxa"/>
          </w:tcPr>
          <w:p>
            <w:pPr>
              <w:pStyle w:val="TableParagraph"/>
              <w:spacing w:line="218" w:lineRule="exact"/>
              <w:ind w:left="231"/>
              <w:rPr>
                <w:sz w:val="19"/>
              </w:rPr>
            </w:pPr>
            <w:r>
              <w:rPr>
                <w:w w:val="105"/>
                <w:sz w:val="19"/>
              </w:rPr>
              <w:t>«3»</w:t>
            </w:r>
          </w:p>
        </w:tc>
        <w:tc>
          <w:tcPr>
            <w:tcW w:w="1166" w:type="dxa"/>
          </w:tcPr>
          <w:p>
            <w:pPr>
              <w:pStyle w:val="TableParagraph"/>
              <w:spacing w:line="218" w:lineRule="exact"/>
              <w:ind w:left="238"/>
              <w:rPr>
                <w:sz w:val="19"/>
              </w:rPr>
            </w:pPr>
            <w:r>
              <w:rPr>
                <w:w w:val="105"/>
                <w:sz w:val="19"/>
              </w:rPr>
              <w:t>«4»</w:t>
            </w:r>
          </w:p>
        </w:tc>
        <w:tc>
          <w:tcPr>
            <w:tcW w:w="933" w:type="dxa"/>
          </w:tcPr>
          <w:p>
            <w:pPr>
              <w:pStyle w:val="TableParagraph"/>
              <w:spacing w:line="218" w:lineRule="exact"/>
              <w:ind w:left="121"/>
              <w:rPr>
                <w:sz w:val="19"/>
              </w:rPr>
            </w:pPr>
            <w:r>
              <w:rPr>
                <w:w w:val="105"/>
                <w:sz w:val="19"/>
              </w:rPr>
              <w:t>«5»</w:t>
            </w:r>
          </w:p>
        </w:tc>
      </w:tr>
      <w:tr>
        <w:trPr>
          <w:trHeight w:val="261" w:hRule="atLeast"/>
        </w:trPr>
        <w:tc>
          <w:tcPr>
            <w:tcW w:w="3676" w:type="dxa"/>
          </w:tcPr>
          <w:p>
            <w:pPr>
              <w:pStyle w:val="TableParagraph"/>
              <w:spacing w:line="218" w:lineRule="exact"/>
              <w:ind w:left="160"/>
              <w:rPr>
                <w:sz w:val="19"/>
              </w:rPr>
            </w:pPr>
            <w:r>
              <w:rPr>
                <w:w w:val="105"/>
                <w:sz w:val="19"/>
              </w:rPr>
              <w:t>Мазмұны</w:t>
            </w:r>
          </w:p>
        </w:tc>
        <w:tc>
          <w:tcPr>
            <w:tcW w:w="1154" w:type="dxa"/>
          </w:tcPr>
          <w:p>
            <w:pPr>
              <w:pStyle w:val="TableParagraph"/>
              <w:spacing w:line="218" w:lineRule="exact"/>
              <w:ind w:left="219"/>
              <w:rPr>
                <w:sz w:val="19"/>
              </w:rPr>
            </w:pPr>
            <w:r>
              <w:rPr>
                <w:w w:val="105"/>
                <w:sz w:val="19"/>
              </w:rPr>
              <w:t>0–3</w:t>
            </w:r>
          </w:p>
        </w:tc>
        <w:tc>
          <w:tcPr>
            <w:tcW w:w="1045" w:type="dxa"/>
          </w:tcPr>
          <w:p>
            <w:pPr>
              <w:pStyle w:val="TableParagraph"/>
              <w:spacing w:line="218" w:lineRule="exact"/>
              <w:ind w:left="231"/>
              <w:rPr>
                <w:sz w:val="19"/>
              </w:rPr>
            </w:pPr>
            <w:r>
              <w:rPr>
                <w:w w:val="105"/>
                <w:sz w:val="19"/>
              </w:rPr>
              <w:t>4–6</w:t>
            </w:r>
          </w:p>
        </w:tc>
        <w:tc>
          <w:tcPr>
            <w:tcW w:w="1166" w:type="dxa"/>
          </w:tcPr>
          <w:p>
            <w:pPr>
              <w:pStyle w:val="TableParagraph"/>
              <w:spacing w:line="218" w:lineRule="exact"/>
              <w:ind w:left="238"/>
              <w:rPr>
                <w:sz w:val="19"/>
              </w:rPr>
            </w:pPr>
            <w:r>
              <w:rPr>
                <w:w w:val="105"/>
                <w:sz w:val="19"/>
              </w:rPr>
              <w:t>7–8</w:t>
            </w:r>
          </w:p>
        </w:tc>
        <w:tc>
          <w:tcPr>
            <w:tcW w:w="933" w:type="dxa"/>
          </w:tcPr>
          <w:p>
            <w:pPr>
              <w:pStyle w:val="TableParagraph"/>
              <w:spacing w:line="218" w:lineRule="exact"/>
              <w:ind w:left="121"/>
              <w:rPr>
                <w:sz w:val="19"/>
              </w:rPr>
            </w:pPr>
            <w:r>
              <w:rPr>
                <w:w w:val="105"/>
                <w:sz w:val="19"/>
              </w:rPr>
              <w:t>9–10</w:t>
            </w:r>
          </w:p>
        </w:tc>
      </w:tr>
      <w:tr>
        <w:trPr>
          <w:trHeight w:val="263" w:hRule="atLeast"/>
        </w:trPr>
        <w:tc>
          <w:tcPr>
            <w:tcW w:w="3676" w:type="dxa"/>
          </w:tcPr>
          <w:p>
            <w:pPr>
              <w:pStyle w:val="TableParagraph"/>
              <w:spacing w:line="217" w:lineRule="exact"/>
              <w:ind w:left="160"/>
              <w:rPr>
                <w:sz w:val="19"/>
              </w:rPr>
            </w:pPr>
            <w:r>
              <w:rPr>
                <w:w w:val="105"/>
                <w:sz w:val="19"/>
              </w:rPr>
              <w:t>Сауаттылығы</w:t>
            </w:r>
          </w:p>
        </w:tc>
        <w:tc>
          <w:tcPr>
            <w:tcW w:w="1154" w:type="dxa"/>
          </w:tcPr>
          <w:p>
            <w:pPr>
              <w:pStyle w:val="TableParagraph"/>
              <w:spacing w:line="217" w:lineRule="exact"/>
              <w:ind w:left="219"/>
              <w:rPr>
                <w:sz w:val="19"/>
              </w:rPr>
            </w:pPr>
            <w:r>
              <w:rPr>
                <w:w w:val="105"/>
                <w:sz w:val="19"/>
              </w:rPr>
              <w:t>0-3</w:t>
            </w:r>
          </w:p>
        </w:tc>
        <w:tc>
          <w:tcPr>
            <w:tcW w:w="1045" w:type="dxa"/>
          </w:tcPr>
          <w:p>
            <w:pPr>
              <w:pStyle w:val="TableParagraph"/>
              <w:spacing w:line="217" w:lineRule="exact"/>
              <w:ind w:left="231"/>
              <w:rPr>
                <w:sz w:val="19"/>
              </w:rPr>
            </w:pPr>
            <w:r>
              <w:rPr>
                <w:w w:val="105"/>
                <w:sz w:val="19"/>
              </w:rPr>
              <w:t>4-6</w:t>
            </w:r>
          </w:p>
        </w:tc>
        <w:tc>
          <w:tcPr>
            <w:tcW w:w="1166" w:type="dxa"/>
          </w:tcPr>
          <w:p>
            <w:pPr>
              <w:pStyle w:val="TableParagraph"/>
              <w:spacing w:line="217" w:lineRule="exact"/>
              <w:ind w:left="238"/>
              <w:rPr>
                <w:sz w:val="19"/>
              </w:rPr>
            </w:pPr>
            <w:r>
              <w:rPr>
                <w:w w:val="105"/>
                <w:sz w:val="19"/>
              </w:rPr>
              <w:t>7-8</w:t>
            </w:r>
          </w:p>
        </w:tc>
        <w:tc>
          <w:tcPr>
            <w:tcW w:w="933" w:type="dxa"/>
          </w:tcPr>
          <w:p>
            <w:pPr>
              <w:pStyle w:val="TableParagraph"/>
              <w:spacing w:line="217" w:lineRule="exact"/>
              <w:ind w:left="121"/>
              <w:rPr>
                <w:sz w:val="19"/>
              </w:rPr>
            </w:pPr>
            <w:r>
              <w:rPr>
                <w:w w:val="105"/>
                <w:sz w:val="19"/>
              </w:rPr>
              <w:t>9–10</w:t>
            </w:r>
          </w:p>
        </w:tc>
      </w:tr>
    </w:tbl>
    <w:p>
      <w:pPr>
        <w:pStyle w:val="BodyText"/>
        <w:spacing w:before="6"/>
        <w:ind w:left="0"/>
        <w:rPr>
          <w:sz w:val="22"/>
        </w:rPr>
      </w:pPr>
    </w:p>
    <w:p>
      <w:pPr>
        <w:pStyle w:val="BodyText"/>
        <w:ind w:right="2951" w:firstLine="697"/>
        <w:jc w:val="both"/>
      </w:pPr>
      <w:r>
        <w:rPr/>
        <w:t>Осылайша, эссеге екі баға қойылады: мазмұнына және сауаттылығына. Бірінші баға «Қазақ әдебиеті» пәніне, екіншісі – «Қазақ тілі» пәні бойынша журналға қойылады. Қорытынды баға жылдық және емтихан бағасы негізінде қойылады.</w:t>
      </w:r>
    </w:p>
    <w:p>
      <w:pPr>
        <w:pStyle w:val="BodyText"/>
        <w:spacing w:before="4"/>
        <w:ind w:right="2950" w:firstLine="583"/>
        <w:jc w:val="both"/>
      </w:pPr>
      <w:r>
        <w:rPr/>
        <w:t>Егер мектеп бітіруші таңдау пәні ретінде «Қазақ әдебиеті» пәнін таңдаса, әдебиет пәні бойынша алған бағасына емтихан тапсыру барысындағы тестілеу бағасы қосылады. Қорытынды баға жоғарыдағы принцип бойынша қойылады.</w:t>
      </w:r>
    </w:p>
    <w:p>
      <w:pPr>
        <w:pStyle w:val="BodyText"/>
        <w:spacing w:before="1"/>
        <w:ind w:right="2953" w:firstLine="583"/>
        <w:jc w:val="both"/>
      </w:pPr>
      <w:r>
        <w:rPr/>
        <w:t>«Қазақ әдебиеті» пәні бойынша сыныптан тыс жұмыстарды жоспарлау және ұйымдастыру кезінде 2019-2020 оқу жылында аталып ӛтілетін мерейтойлық күнтізбелік күндерге назар аударуды ұсынамыз:</w:t>
      </w:r>
    </w:p>
    <w:p>
      <w:pPr>
        <w:pStyle w:val="BodyText"/>
        <w:spacing w:before="3"/>
        <w:ind w:right="2951" w:firstLine="583"/>
        <w:jc w:val="both"/>
      </w:pPr>
      <w:r>
        <w:rPr>
          <w:color w:val="212121"/>
        </w:rPr>
        <w:t>2019 жылғы 9 шілде – қазақ әдебиетін қалыптастырушылардың бірі, жазушы, публицист, драматург Жүсіпбек Аймауытовтың туғанына 130 жыл </w:t>
      </w:r>
      <w:r>
        <w:rPr/>
        <w:t>(1889 - 1931);</w:t>
      </w:r>
    </w:p>
    <w:p>
      <w:pPr>
        <w:pStyle w:val="BodyText"/>
        <w:spacing w:before="1"/>
        <w:ind w:right="2956" w:firstLine="583"/>
        <w:jc w:val="both"/>
      </w:pPr>
      <w:r>
        <w:rPr>
          <w:color w:val="212121"/>
        </w:rPr>
        <w:t>15 қазан – қазақ балалар жазушысы Бердібек Соқпақбаевтың туғанына 95 жыл </w:t>
      </w:r>
      <w:r>
        <w:rPr/>
        <w:t>(1924-1991);</w:t>
      </w:r>
    </w:p>
    <w:p>
      <w:pPr>
        <w:pStyle w:val="BodyText"/>
        <w:spacing w:line="242" w:lineRule="auto"/>
        <w:ind w:right="2954" w:firstLine="583"/>
        <w:jc w:val="both"/>
      </w:pPr>
      <w:r>
        <w:rPr>
          <w:color w:val="212121"/>
        </w:rPr>
        <w:t>15 қазан – қазіргі қазақ әдебиетінің негізін қалаушылардың бірі, ақын, жазушы, мемлекет қайраткері Сәкен Сейфуллиннің туғанына 125 жыл </w:t>
      </w:r>
      <w:r>
        <w:rPr/>
        <w:t>(1894- 1939);</w:t>
      </w:r>
    </w:p>
    <w:p>
      <w:pPr>
        <w:pStyle w:val="BodyText"/>
        <w:ind w:right="2952" w:firstLine="583"/>
        <w:jc w:val="both"/>
      </w:pPr>
      <w:r>
        <w:rPr>
          <w:color w:val="212121"/>
        </w:rPr>
        <w:t>22 қазан – Қазақстанның халық жазушысы, қоғам қайраткері, қазақ әдебиетіне зор үлес қосқан тұлға Әбдіжәміл Нұрпейісовтің туғанына 95 жыл</w:t>
      </w:r>
      <w:r>
        <w:rPr/>
        <w:t> (1924);</w:t>
      </w:r>
    </w:p>
    <w:p>
      <w:pPr>
        <w:pStyle w:val="BodyText"/>
        <w:ind w:right="2956" w:firstLine="583"/>
        <w:jc w:val="both"/>
      </w:pPr>
      <w:r>
        <w:rPr/>
        <w:t>15 қараша – қазақтың кӛрнекті жазушысы, драматург Бейімбет Майлиннің туғанына – 125 жыл (1894-1938)</w:t>
      </w:r>
    </w:p>
    <w:p>
      <w:pPr>
        <w:pStyle w:val="BodyText"/>
        <w:ind w:right="2956" w:firstLine="583"/>
        <w:jc w:val="both"/>
      </w:pPr>
      <w:r>
        <w:rPr>
          <w:color w:val="212121"/>
        </w:rPr>
        <w:t>25 желтоқсан </w:t>
      </w:r>
      <w:r>
        <w:rPr/>
        <w:t>– </w:t>
      </w:r>
      <w:r>
        <w:rPr>
          <w:color w:val="212121"/>
        </w:rPr>
        <w:t>халық жазушысы, қазақ ақыны, журналист, Қазақстан Республикасы Парламенті мәжілісінің депутаты Фариза Оңғарсынованың дүниеге келгеніне 80 жыл </w:t>
      </w:r>
      <w:r>
        <w:rPr/>
        <w:t>(1939 - 2014);</w:t>
      </w:r>
    </w:p>
    <w:p>
      <w:pPr>
        <w:pStyle w:val="BodyText"/>
        <w:ind w:right="2952" w:firstLine="583"/>
        <w:jc w:val="both"/>
      </w:pPr>
      <w:r>
        <w:rPr/>
        <w:t>2020 жылғы 10 тамыз – қазақтың ұлы ақыны, ағартушы, ойшыл, жазба қазақ әдебиетінің, қазақ әдебиетінің негізін қалаушы, философ, композитор, аудармашы, саяси қайраткер Абай Құнанбайұлының туғанына </w:t>
      </w:r>
      <w:r>
        <w:rPr>
          <w:i/>
        </w:rPr>
        <w:t>175 жыл (</w:t>
      </w:r>
      <w:r>
        <w:rPr/>
        <w:t>1845 - 1904).</w:t>
      </w:r>
    </w:p>
    <w:p>
      <w:pPr>
        <w:pStyle w:val="BodyText"/>
        <w:spacing w:before="4"/>
        <w:ind w:right="2952" w:firstLine="583"/>
        <w:jc w:val="both"/>
      </w:pPr>
      <w:r>
        <w:rPr/>
        <w:t>2020 жылы қазақ халқының ұлы ақыны, ағартушысы Абай Құнанбайұлының 175 жылдық мерейтойын жоғары ұйымдастырушылық және мазмұндық деңгейде мерекелеуді қамтамасыз ету мақсатында 2019 жылғы 30 мамырда «Абай Құнанбайұлының 175 жылдық мерейтойын мерекелеу туралы» Қазақстан Республикасы Президентінің Қаулысы жарық кӛрді. Қаулыда 2020 жылы Нұр-Сұлтан қаласында Абай Құнанбайұлының 175 жылдық мерейтойына арналған халықаралық ғылыми-практикалық конференция ӛткізу, Абай Құнанбайұлының 175 жылдық мерейтойын Біріккен Ұлттардың Білім, ғылым</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8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4"/>
        <w:jc w:val="both"/>
      </w:pPr>
      <w:r>
        <w:rPr/>
        <w:t>және мәдениет мәселелері жӛніндегі ұйымы (ЮНЕСКО) мен Халықаралық түркі мәдениеті ұйымы (ТҮРКСОЙ) аясында мерекелеуді ұйымдастыру жӛнінде тапсырмалар берілген.</w:t>
      </w:r>
    </w:p>
    <w:p>
      <w:pPr>
        <w:pStyle w:val="BodyText"/>
        <w:ind w:right="2953" w:firstLine="583"/>
        <w:jc w:val="both"/>
      </w:pPr>
      <w:r>
        <w:rPr/>
        <w:t>5 қазан – ақын, жауынгер, Қазақстан Республикасының халық жазушысы, Қазақстан Жазушылар одағының тӛрағасы, КСРО және ҚазКСР Мемлекеттік сыйлықтарының лауреаты, екі мәрте «Еңбек Қызыл Ту», II дәрежелі «Отан соғысы», «Құрмет Белгісі» ордендері мен бірқатар медальдардың иегері Жұбан Молдағалиевтың туғанына 100 жыл (1920 – 1988жж).</w:t>
      </w:r>
    </w:p>
    <w:p>
      <w:pPr>
        <w:pStyle w:val="BodyText"/>
        <w:spacing w:before="11"/>
        <w:ind w:left="0"/>
        <w:rPr>
          <w:sz w:val="22"/>
        </w:rPr>
      </w:pPr>
    </w:p>
    <w:p>
      <w:pPr>
        <w:spacing w:before="0"/>
        <w:ind w:left="1572" w:right="0" w:firstLine="0"/>
        <w:jc w:val="left"/>
        <w:rPr>
          <w:sz w:val="23"/>
        </w:rPr>
      </w:pPr>
      <w:r>
        <w:rPr>
          <w:b/>
          <w:sz w:val="23"/>
        </w:rPr>
        <w:t>«Русская литература» </w:t>
      </w:r>
      <w:r>
        <w:rPr>
          <w:sz w:val="23"/>
        </w:rPr>
        <w:t>оқу пәні (оқыту орыс тілінде)</w:t>
      </w:r>
    </w:p>
    <w:p>
      <w:pPr>
        <w:pStyle w:val="BodyText"/>
        <w:ind w:right="2953" w:firstLine="701"/>
        <w:jc w:val="both"/>
      </w:pPr>
      <w:r>
        <w:rPr/>
        <w:t>Учебный предмет «Русская литература»для школ с русским языком обучения входит в образовательную область «Язык и литература» и занимает центральное место в общей системе эстетического и нравственного воспитания учащихся, в развитии их самосознания, познавательных интересов, коммуникативных способностей, художественного вкуса, читательской и речевой культуры.</w:t>
      </w:r>
    </w:p>
    <w:p>
      <w:pPr>
        <w:pStyle w:val="BodyText"/>
        <w:spacing w:before="4"/>
        <w:ind w:right="2954" w:firstLine="701"/>
        <w:jc w:val="both"/>
      </w:pPr>
      <w:r>
        <w:rPr/>
        <w:t>Цель обучения русской литературе в старших классах – расширение читательского кругозора в области русской и мировой литературы, формирование активной личностной позиции по отношению к духовным ценностям искусства слова, развитие аналитических и творческих способностей через постижение и интерпретацию художественных текстов.</w:t>
      </w:r>
    </w:p>
    <w:p>
      <w:pPr>
        <w:pStyle w:val="BodyText"/>
        <w:spacing w:before="4"/>
        <w:ind w:right="2953" w:firstLine="701"/>
        <w:jc w:val="both"/>
      </w:pPr>
      <w:r>
        <w:rPr/>
        <w:t>Критерии литературного развития учащихся определяют формы и направленность процесса изучения литературных произведений. Изучение текстов включает: освоение их событийно-тематического содержания, умение чувствовать и понимать словесно-образную ткань произведения; понимание авторской позиции; способность осознавать (в степени, соответствующей жизненному опыту учащихся) идейно-художественный, социально- исторический и духовно-эстетический смысл произведения в целом. У учащихся должно быть развито представление о специфике литературы в ряду других искусств и культуре читательского восприятия художественного текста, исторической и эстетической обусловленности литературного</w:t>
      </w:r>
      <w:r>
        <w:rPr>
          <w:spacing w:val="-4"/>
        </w:rPr>
        <w:t> </w:t>
      </w:r>
      <w:r>
        <w:rPr/>
        <w:t>процесса.</w:t>
      </w:r>
    </w:p>
    <w:p>
      <w:pPr>
        <w:pStyle w:val="BodyText"/>
        <w:spacing w:before="6"/>
        <w:ind w:right="2955" w:firstLine="701"/>
        <w:jc w:val="both"/>
      </w:pPr>
      <w:r>
        <w:rPr/>
        <w:t>Предмет «Русская литература» должен быть направлен на  формирование коммуникативных навыков учащихся, чтобы учащиеся могли в любой стандартной и нестандартной ситуации высказать собственную точку зрения, доказать и обосновать при необходимости, умело вести диалог в условиях межкультурной коммуникации. Важным компонентом в обучении русской литературе должна быть ориентация на формирование функциональной грамотности личности, одним из ее компонентов которой является грамотность</w:t>
      </w:r>
      <w:r>
        <w:rPr>
          <w:spacing w:val="-3"/>
        </w:rPr>
        <w:t> </w:t>
      </w:r>
      <w:r>
        <w:rPr/>
        <w:t>чтения.</w:t>
      </w:r>
    </w:p>
    <w:p>
      <w:pPr>
        <w:pStyle w:val="BodyText"/>
        <w:spacing w:before="6"/>
        <w:ind w:right="2956" w:firstLine="701"/>
        <w:jc w:val="both"/>
      </w:pPr>
      <w:r>
        <w:rPr/>
        <w:t>В связи с этим при обучении русской литературе необходимо усилить работу по формированию данного компонента функциональной грамотности как необходимого навыка использования знаний и умений для решения широкого диапазона жизненных задач в различных сферах человеческой деятельности, также в межличностном общении и социальных</w:t>
      </w:r>
      <w:r>
        <w:rPr>
          <w:spacing w:val="-9"/>
        </w:rPr>
        <w:t> </w:t>
      </w:r>
      <w:r>
        <w:rPr/>
        <w:t>отношениях.</w:t>
      </w:r>
    </w:p>
    <w:p>
      <w:pPr>
        <w:pStyle w:val="BodyText"/>
        <w:tabs>
          <w:tab w:pos="2752" w:val="left" w:leader="none"/>
          <w:tab w:pos="3833" w:val="left" w:leader="none"/>
          <w:tab w:pos="5276" w:val="left" w:leader="none"/>
          <w:tab w:pos="6320" w:val="left" w:leader="none"/>
          <w:tab w:pos="7095" w:val="left" w:leader="none"/>
          <w:tab w:pos="8523" w:val="left" w:leader="none"/>
        </w:tabs>
        <w:spacing w:before="2"/>
        <w:ind w:left="1514"/>
      </w:pPr>
      <w:r>
        <w:rPr/>
        <w:t>Изучение</w:t>
        <w:tab/>
        <w:t>русской</w:t>
        <w:tab/>
        <w:t>литературы</w:t>
        <w:tab/>
        <w:t>должно</w:t>
        <w:tab/>
        <w:t>быть</w:t>
        <w:tab/>
        <w:t>направлено</w:t>
        <w:tab/>
        <w:t>на</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93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jc w:val="both"/>
      </w:pPr>
      <w:r>
        <w:rPr/>
        <w:t>формирование духовно-нравственных качеств и патриотических чувств учащихся, формирование казахстанского патриотизма и стремления воплотить в жизнь общенациональную идею «Mәңгілік Ел», развитие толерантности и умения общаться в условиях межэтнической и межкультурной</w:t>
      </w:r>
      <w:r>
        <w:rPr>
          <w:spacing w:val="-4"/>
        </w:rPr>
        <w:t> </w:t>
      </w:r>
      <w:r>
        <w:rPr/>
        <w:t>коммуникации.</w:t>
      </w:r>
    </w:p>
    <w:p>
      <w:pPr>
        <w:pStyle w:val="BodyText"/>
        <w:spacing w:before="3"/>
        <w:ind w:right="2957" w:firstLine="701"/>
        <w:jc w:val="both"/>
      </w:pPr>
      <w:r>
        <w:rPr/>
        <w:t>Планируя работу по литературе, учитель должен ориентироваться на требования к уровню подготовки выпускников. Особое внимание при этом необходимо уделить развитию у учащихся способностей контекстного рассмотрения литературных явлений, умения сопоставлять литературные факты, проводить аналогии, выстраивать литературные</w:t>
      </w:r>
      <w:r>
        <w:rPr>
          <w:spacing w:val="-9"/>
        </w:rPr>
        <w:t> </w:t>
      </w:r>
      <w:r>
        <w:rPr/>
        <w:t>параллели.</w:t>
      </w:r>
    </w:p>
    <w:p>
      <w:pPr>
        <w:pStyle w:val="BodyText"/>
        <w:spacing w:before="4"/>
        <w:ind w:right="2955" w:firstLine="701"/>
        <w:jc w:val="both"/>
      </w:pPr>
      <w:r>
        <w:rPr/>
        <w:t>При изучении литературы развитие критического мышления должно быть связано, в первую очередь, с работой с текстом. При изучении предмета</w:t>
      </w:r>
    </w:p>
    <w:p>
      <w:pPr>
        <w:pStyle w:val="BodyText"/>
        <w:spacing w:before="1"/>
        <w:ind w:right="2955"/>
        <w:jc w:val="both"/>
      </w:pPr>
      <w:r>
        <w:rPr/>
        <w:t>«Русская литература» учащиеся будут глубже понимать прочитанное, овладеют активными способами чтения и приемами работы с художественным текстом, что позволит повысить культуру речи, эстетическое развитие, сформирует активную личность, умеющую творчески и самостоятельно работать с текстом, информацией.</w:t>
      </w:r>
    </w:p>
    <w:p>
      <w:pPr>
        <w:pStyle w:val="BodyText"/>
        <w:spacing w:before="4"/>
        <w:ind w:right="2953" w:firstLine="701"/>
        <w:jc w:val="both"/>
      </w:pPr>
      <w:r>
        <w:rPr/>
        <w:t>В 11 классе продолжается изучение раздела «Русская классическая литература и современность», содержание которого основывается на принципе преемственности. Историко-литературная основа курса предполагает дальнейшее изучение вершинных произведений русской классической литературы ХIХ и ХХ веков, что развивает и систематизирует представления о литературе и ее историческом развитии, а также позволяет осознать особенности диалога классики и современного искусства. Русская литература изучается не изолированно (в границах ХIХ и ХХ веков), а в</w:t>
      </w:r>
      <w:r>
        <w:rPr>
          <w:spacing w:val="18"/>
        </w:rPr>
        <w:t> </w:t>
      </w:r>
      <w:r>
        <w:rPr/>
        <w:t>современном контексте, также прослеживаются трансформации определенных мотивов, образов и сюжетных линий в искусстве ХIХ-ХХ</w:t>
      </w:r>
      <w:r>
        <w:rPr>
          <w:spacing w:val="-7"/>
        </w:rPr>
        <w:t> </w:t>
      </w:r>
      <w:r>
        <w:rPr/>
        <w:t>веков.</w:t>
      </w:r>
    </w:p>
    <w:p>
      <w:pPr>
        <w:pStyle w:val="BodyText"/>
        <w:spacing w:before="9"/>
        <w:ind w:left="0"/>
        <w:rPr>
          <w:sz w:val="17"/>
        </w:rPr>
      </w:pPr>
      <w:r>
        <w:rPr/>
        <w:pict>
          <v:shape style="position:absolute;margin-left:42pt;margin-top:12.396154pt;width:406.2pt;height:200.8pt;mso-position-horizontal-relative:page;mso-position-vertical-relative:paragraph;z-index:5864;mso-wrap-distance-left:0;mso-wrap-distance-right:0" type="#_x0000_t202" filled="false" stroked="true" strokeweight=".384pt" strokecolor="#000000">
            <v:textbox inset="0,0,0,0">
              <w:txbxContent>
                <w:p>
                  <w:pPr>
                    <w:pStyle w:val="BodyText"/>
                    <w:spacing w:before="10"/>
                    <w:ind w:left="88" w:right="85" w:firstLine="583"/>
                    <w:jc w:val="both"/>
                  </w:pPr>
                  <w:r>
                    <w:rPr/>
                    <w:t>В 11-м классе изучается русская литература ХХ века после 1917 года, с делением на четыре периода, изучение которых фиксирует происходящие в ней изменения и степень их соотнесенности с движением истории (литературный процесс ХХ века в его развитии). Каждый период изучается по единой схеме: обзорные, проблемные, монографические темы; материал распределен по жанрово-родовому принципу. Каждый автор представлен ограниченным количеством текстов, анализируемых углубленно (творческая история, сюжетная организация, система образов, тематика, проблематика, поэтика, стилистика). В процессе изучения анализ текста сочетается с актуальной интерпретацией. Основная проблема литературного развития  – гуманистическая миссия литературы в трагической истории ХХ века, соответственно, цель изучения – показать, как в русской литературе ХХ века воплощается художественный мир эпохи. В этой связи акцент делается на специфику словесного творчества, своеобразие индивидуального авторского стиля и теоретико-литературный подход к изучению</w:t>
                  </w:r>
                  <w:r>
                    <w:rPr>
                      <w:spacing w:val="-3"/>
                    </w:rPr>
                    <w:t> </w:t>
                  </w:r>
                  <w:r>
                    <w:rPr/>
                    <w:t>текста.</w:t>
                  </w:r>
                </w:p>
              </w:txbxContent>
            </v:textbox>
            <v:stroke dashstyle="solid"/>
            <w10:wrap type="topAndBottom"/>
          </v:shape>
        </w:pict>
      </w:r>
    </w:p>
    <w:p>
      <w:pPr>
        <w:pStyle w:val="BodyText"/>
        <w:spacing w:before="1"/>
        <w:ind w:left="0"/>
        <w:rPr>
          <w:sz w:val="9"/>
        </w:rPr>
      </w:pPr>
    </w:p>
    <w:p>
      <w:pPr>
        <w:pStyle w:val="BodyText"/>
        <w:spacing w:before="92"/>
        <w:ind w:right="3001" w:firstLine="701"/>
      </w:pPr>
      <w:r>
        <w:rPr/>
        <w:t>В целях реализации профильного обучения наблюдаются различия в обозначенных целях и задачах изучения предмета. Литературно-творческая и</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9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5"/>
        <w:jc w:val="both"/>
      </w:pPr>
      <w:r>
        <w:rPr/>
        <w:t>читательская деятельность учащихся общественно-гуманитарного направления ориентирована на углубленное изучение предмета и должна проявляться в компетентности в области исследовательской и креативной культуры, интерпретации художественного текста, создания собственного текста.</w:t>
      </w:r>
    </w:p>
    <w:p>
      <w:pPr>
        <w:pStyle w:val="BodyText"/>
        <w:spacing w:before="3"/>
        <w:ind w:right="2953" w:firstLine="701"/>
        <w:jc w:val="both"/>
      </w:pPr>
      <w:r>
        <w:rPr/>
        <w:t>С целью дополнения содержания профильного обучения можно предложить углубленные профильные курсы: «Современная русская литература.     Обзор     жанров,     идейных     и     тематических  </w:t>
      </w:r>
      <w:r>
        <w:rPr>
          <w:spacing w:val="17"/>
        </w:rPr>
        <w:t> </w:t>
      </w:r>
      <w:r>
        <w:rPr/>
        <w:t>направлений»,</w:t>
      </w:r>
    </w:p>
    <w:p>
      <w:pPr>
        <w:pStyle w:val="BodyText"/>
        <w:spacing w:before="3"/>
        <w:ind w:right="2956"/>
        <w:jc w:val="both"/>
      </w:pPr>
      <w:r>
        <w:rPr/>
        <w:t>«Серебряный век в литературе и искусстве», «Мир природы в русской поэзии XIX века», «Современная литература для подростков», «Человек и природа в русской</w:t>
      </w:r>
      <w:r>
        <w:rPr>
          <w:spacing w:val="27"/>
        </w:rPr>
        <w:t> </w:t>
      </w:r>
      <w:r>
        <w:rPr/>
        <w:t>лирике»,</w:t>
      </w:r>
      <w:r>
        <w:rPr>
          <w:spacing w:val="26"/>
        </w:rPr>
        <w:t> </w:t>
      </w:r>
      <w:r>
        <w:rPr/>
        <w:t>«Драма</w:t>
      </w:r>
      <w:r>
        <w:rPr>
          <w:spacing w:val="29"/>
        </w:rPr>
        <w:t> </w:t>
      </w:r>
      <w:r>
        <w:rPr/>
        <w:t>как</w:t>
      </w:r>
      <w:r>
        <w:rPr>
          <w:spacing w:val="25"/>
        </w:rPr>
        <w:t> </w:t>
      </w:r>
      <w:r>
        <w:rPr/>
        <w:t>род</w:t>
      </w:r>
      <w:r>
        <w:rPr>
          <w:spacing w:val="28"/>
        </w:rPr>
        <w:t> </w:t>
      </w:r>
      <w:r>
        <w:rPr/>
        <w:t>литературы.</w:t>
      </w:r>
      <w:r>
        <w:rPr>
          <w:spacing w:val="27"/>
        </w:rPr>
        <w:t> </w:t>
      </w:r>
      <w:r>
        <w:rPr/>
        <w:t>Русский</w:t>
      </w:r>
      <w:r>
        <w:rPr>
          <w:spacing w:val="25"/>
        </w:rPr>
        <w:t> </w:t>
      </w:r>
      <w:r>
        <w:rPr/>
        <w:t>драматический</w:t>
      </w:r>
      <w:r>
        <w:rPr>
          <w:spacing w:val="29"/>
        </w:rPr>
        <w:t> </w:t>
      </w:r>
      <w:r>
        <w:rPr/>
        <w:t>театр»,</w:t>
      </w:r>
    </w:p>
    <w:p>
      <w:pPr>
        <w:pStyle w:val="BodyText"/>
        <w:spacing w:before="2"/>
        <w:ind w:right="2953"/>
        <w:jc w:val="both"/>
      </w:pPr>
      <w:r>
        <w:rPr/>
        <w:t>«Загадки, тайны, трагедии русской литературы XX века», «Русская литература: классика и современность», «Возвращенная» проза ХХ века», «История зарубежной литературы ХХ века» и др.</w:t>
      </w:r>
    </w:p>
    <w:p>
      <w:pPr>
        <w:pStyle w:val="BodyText"/>
        <w:spacing w:before="232"/>
        <w:ind w:right="2955" w:firstLine="816"/>
        <w:jc w:val="both"/>
      </w:pPr>
      <w:r>
        <w:rPr/>
        <w:t>Курсы филологической ориентации, например, «Анализ текста. Теория и практика», «Слово-образ-смысл: филологический анализ литературного произведения», «Филологическая мозаика», «Основы исследовательской деятельности», «Учимся понимать художественный текст», «Стилистика художественного текста», «Конструирование текстов разных жанров и стилей»,</w:t>
      </w:r>
    </w:p>
    <w:p>
      <w:pPr>
        <w:pStyle w:val="BodyText"/>
        <w:spacing w:before="4"/>
        <w:ind w:right="2958"/>
        <w:jc w:val="both"/>
      </w:pPr>
      <w:r>
        <w:rPr/>
        <w:t>«Путь к созданию текста» и др., могут быть предложены учащимся как общественно-гуманитарного, так и естественно-математического направления.</w:t>
      </w:r>
    </w:p>
    <w:p>
      <w:pPr>
        <w:pStyle w:val="BodyText"/>
        <w:spacing w:before="231"/>
        <w:ind w:right="2953" w:firstLine="701"/>
        <w:jc w:val="both"/>
      </w:pPr>
      <w:r>
        <w:rPr/>
        <w:t>Для обучающихся 11-х классов большое значение имеет внеклассная работа по литературе, складывающаяся из работы повседневной (руководство внеклассным чтением), эпизодической (читательские конференции, литературные и поэтические вечера, экскурсии), циклической (работа кружков, объединений, клубов, музеев и др.).</w:t>
      </w:r>
    </w:p>
    <w:p>
      <w:pPr>
        <w:pStyle w:val="BodyText"/>
        <w:spacing w:before="233"/>
        <w:ind w:right="2958" w:firstLine="701"/>
        <w:jc w:val="both"/>
      </w:pPr>
      <w:r>
        <w:rPr/>
        <w:t>Количество учебных часов, отводимых учебной программой на изучение произведения, носит рекомендательный характер: возможна корректировка распределения количества часов в рамках темы для проведения творческих работ, поэтических чтений, читательских конференций и др.</w:t>
      </w:r>
    </w:p>
    <w:p>
      <w:pPr>
        <w:pStyle w:val="BodyText"/>
        <w:spacing w:before="5"/>
        <w:ind w:left="0"/>
        <w:rPr>
          <w:sz w:val="20"/>
        </w:rPr>
      </w:pPr>
    </w:p>
    <w:p>
      <w:pPr>
        <w:pStyle w:val="BodyText"/>
        <w:ind w:right="2957" w:firstLine="583"/>
        <w:jc w:val="both"/>
      </w:pPr>
      <w:r>
        <w:rPr/>
        <w:t>Эссе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w:t>
      </w:r>
    </w:p>
    <w:p>
      <w:pPr>
        <w:pStyle w:val="BodyText"/>
        <w:spacing w:before="1"/>
        <w:ind w:right="2954" w:firstLine="583"/>
        <w:jc w:val="both"/>
      </w:pPr>
      <w:r>
        <w:rPr/>
        <w:t>В содержании эссе оцениваются в первую очередь умение четко и грамотно формулировать мысли, структурировать информацию, использовать основные понятия, выделять причинно-следственные связи, иллюстрировать опыт соответствующими примерами, аргументировать свои выводы.</w:t>
      </w:r>
    </w:p>
    <w:p>
      <w:pPr>
        <w:pStyle w:val="BodyText"/>
        <w:spacing w:before="4"/>
        <w:ind w:right="2956" w:firstLine="583"/>
        <w:jc w:val="both"/>
      </w:pPr>
      <w:r>
        <w:rPr/>
        <w:t>Государственный экзамен по русскому языку и литературе представлен в форме эссе, включающий десять тем разной проблематики, сгруппированных в соответствии с определенной структурой: пять литературных тем, пять тем являются свободными.</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798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5" w:firstLine="583"/>
        <w:jc w:val="both"/>
      </w:pPr>
      <w:r>
        <w:rPr/>
        <w:t>Необходимо выбрать только одну из предложенных тем, а затем написать эссе на эту тему в объеме 250-300 слов. Необходимо тщательно продумать композицию эссе.</w:t>
      </w:r>
    </w:p>
    <w:p>
      <w:pPr>
        <w:pStyle w:val="BodyText"/>
        <w:spacing w:line="260" w:lineRule="exact"/>
        <w:ind w:left="1395"/>
      </w:pPr>
      <w:r>
        <w:rPr/>
        <w:t>Эссе необходимо писать четко и разборчиво, с соблюдением норм речи.</w:t>
      </w:r>
    </w:p>
    <w:p>
      <w:pPr>
        <w:pStyle w:val="BodyText"/>
        <w:ind w:right="2953" w:firstLine="583"/>
        <w:jc w:val="both"/>
      </w:pPr>
      <w:r>
        <w:rPr/>
        <w:t>Участникам экзамена разрешается пользоваться орфографическими и толковыми словарями, сборниками афоризмов и текстами произведений.</w:t>
      </w:r>
    </w:p>
    <w:p>
      <w:pPr>
        <w:spacing w:before="2"/>
        <w:ind w:left="1395" w:right="0" w:firstLine="0"/>
        <w:jc w:val="left"/>
        <w:rPr>
          <w:i/>
          <w:sz w:val="23"/>
        </w:rPr>
      </w:pPr>
      <w:r>
        <w:rPr>
          <w:i/>
          <w:sz w:val="23"/>
        </w:rPr>
        <w:t>Продолжительность экзаменационной работы.</w:t>
      </w:r>
    </w:p>
    <w:p>
      <w:pPr>
        <w:pStyle w:val="BodyText"/>
        <w:spacing w:before="1"/>
        <w:ind w:right="2956" w:firstLine="583"/>
        <w:jc w:val="both"/>
      </w:pPr>
      <w:r>
        <w:rPr/>
        <w:t>На выполнение экзаменационной работы по родному языку и литературе отводится 3 астрономических часа. В продолжительность выполнения экзаменационной работы по учебным предметам не включается время, выделенное на подготовительные мероприятия (инструктаж обучающихся, выдачу экзаменационных материалов, заполнение экзаменационных работ).</w:t>
      </w:r>
    </w:p>
    <w:p>
      <w:pPr>
        <w:spacing w:line="242" w:lineRule="auto" w:before="2"/>
        <w:ind w:left="812" w:right="2954" w:firstLine="583"/>
        <w:jc w:val="both"/>
        <w:rPr>
          <w:sz w:val="23"/>
        </w:rPr>
      </w:pPr>
      <w:r>
        <w:rPr>
          <w:i/>
          <w:sz w:val="23"/>
        </w:rPr>
        <w:t>Оценивание результатов экзамена по русскому языку (письменная </w:t>
      </w:r>
      <w:r>
        <w:rPr>
          <w:i/>
          <w:sz w:val="23"/>
        </w:rPr>
        <w:t>форма)</w:t>
      </w:r>
      <w:r>
        <w:rPr>
          <w:sz w:val="23"/>
        </w:rPr>
        <w:t>.</w:t>
      </w:r>
    </w:p>
    <w:p>
      <w:pPr>
        <w:pStyle w:val="BodyText"/>
        <w:ind w:right="2958" w:firstLine="583"/>
        <w:jc w:val="both"/>
      </w:pPr>
      <w:r>
        <w:rPr/>
        <w:t>Для оценки экзаменационной работы используется комплекс критериев оценивания.</w:t>
      </w:r>
    </w:p>
    <w:p>
      <w:pPr>
        <w:pStyle w:val="BodyText"/>
        <w:ind w:right="2956" w:firstLine="583"/>
        <w:jc w:val="both"/>
      </w:pPr>
      <w:r>
        <w:rPr/>
        <w:t>При  проверке  эссе  оценивается  уровень   сформированности следующих умений:</w:t>
      </w:r>
    </w:p>
    <w:p>
      <w:pPr>
        <w:pStyle w:val="ListParagraph"/>
        <w:numPr>
          <w:ilvl w:val="0"/>
          <w:numId w:val="277"/>
        </w:numPr>
        <w:tabs>
          <w:tab w:pos="1632" w:val="left" w:leader="none"/>
        </w:tabs>
        <w:spacing w:line="282" w:lineRule="exact" w:before="0" w:after="0"/>
        <w:ind w:left="812" w:right="0" w:firstLine="583"/>
        <w:jc w:val="left"/>
        <w:rPr>
          <w:sz w:val="23"/>
        </w:rPr>
      </w:pPr>
      <w:r>
        <w:rPr>
          <w:sz w:val="23"/>
        </w:rPr>
        <w:t>создавать текст в соответствии с заданной</w:t>
      </w:r>
      <w:r>
        <w:rPr>
          <w:spacing w:val="-6"/>
          <w:sz w:val="23"/>
        </w:rPr>
        <w:t> </w:t>
      </w:r>
      <w:r>
        <w:rPr>
          <w:sz w:val="23"/>
        </w:rPr>
        <w:t>темой;</w:t>
      </w:r>
    </w:p>
    <w:p>
      <w:pPr>
        <w:pStyle w:val="ListParagraph"/>
        <w:numPr>
          <w:ilvl w:val="0"/>
          <w:numId w:val="277"/>
        </w:numPr>
        <w:tabs>
          <w:tab w:pos="1632" w:val="left" w:leader="none"/>
        </w:tabs>
        <w:spacing w:line="240" w:lineRule="auto" w:before="0" w:after="0"/>
        <w:ind w:left="812" w:right="2953" w:firstLine="583"/>
        <w:jc w:val="both"/>
        <w:rPr>
          <w:sz w:val="23"/>
        </w:rPr>
      </w:pPr>
      <w:r>
        <w:rPr>
          <w:sz w:val="23"/>
        </w:rPr>
        <w:t>логично излагать мысли, выстраивая тезисно-доказательную часть  эссе-</w:t>
      </w:r>
      <w:r>
        <w:rPr>
          <w:spacing w:val="-2"/>
          <w:sz w:val="23"/>
        </w:rPr>
        <w:t> </w:t>
      </w:r>
      <w:r>
        <w:rPr>
          <w:sz w:val="23"/>
        </w:rPr>
        <w:t>рассуждения;</w:t>
      </w:r>
    </w:p>
    <w:p>
      <w:pPr>
        <w:pStyle w:val="ListParagraph"/>
        <w:numPr>
          <w:ilvl w:val="0"/>
          <w:numId w:val="277"/>
        </w:numPr>
        <w:tabs>
          <w:tab w:pos="1632" w:val="left" w:leader="none"/>
        </w:tabs>
        <w:spacing w:line="240" w:lineRule="auto" w:before="0" w:after="0"/>
        <w:ind w:left="812" w:right="2956" w:firstLine="583"/>
        <w:jc w:val="both"/>
        <w:rPr>
          <w:sz w:val="23"/>
        </w:rPr>
      </w:pPr>
      <w:r>
        <w:rPr>
          <w:sz w:val="23"/>
        </w:rPr>
        <w:t>подбирать убедительные аргументы, создавая аргументированное высказывание; выявлять отношение автора к поставленным проблемам, сопоставлять свою позицию с другой точкой</w:t>
      </w:r>
      <w:r>
        <w:rPr>
          <w:spacing w:val="-9"/>
          <w:sz w:val="23"/>
        </w:rPr>
        <w:t> </w:t>
      </w:r>
      <w:r>
        <w:rPr>
          <w:sz w:val="23"/>
        </w:rPr>
        <w:t>зрения;</w:t>
      </w:r>
    </w:p>
    <w:p>
      <w:pPr>
        <w:pStyle w:val="ListParagraph"/>
        <w:numPr>
          <w:ilvl w:val="0"/>
          <w:numId w:val="277"/>
        </w:numPr>
        <w:tabs>
          <w:tab w:pos="1632" w:val="left" w:leader="none"/>
        </w:tabs>
        <w:spacing w:line="240" w:lineRule="auto" w:before="1" w:after="0"/>
        <w:ind w:left="812" w:right="2954" w:firstLine="583"/>
        <w:jc w:val="both"/>
        <w:rPr>
          <w:sz w:val="23"/>
        </w:rPr>
      </w:pPr>
      <w:r>
        <w:rPr>
          <w:sz w:val="23"/>
        </w:rPr>
        <w:t>осуществлять выбор языковых средств в соответствии с родом, жанром и темой эссе; оформлять текст в соответствии с нормами литературного</w:t>
      </w:r>
      <w:r>
        <w:rPr>
          <w:spacing w:val="-6"/>
          <w:sz w:val="23"/>
        </w:rPr>
        <w:t> </w:t>
      </w:r>
      <w:r>
        <w:rPr>
          <w:sz w:val="23"/>
        </w:rPr>
        <w:t>языка.</w:t>
      </w:r>
    </w:p>
    <w:p>
      <w:pPr>
        <w:pStyle w:val="BodyText"/>
        <w:spacing w:before="1"/>
        <w:ind w:right="2962" w:firstLine="583"/>
        <w:jc w:val="both"/>
      </w:pPr>
      <w:r>
        <w:rPr/>
        <w:t>Рекомендованы  следующие  подходы   к  оценке   экзаменационных работ по языку</w:t>
      </w:r>
      <w:r>
        <w:rPr>
          <w:spacing w:val="-6"/>
        </w:rPr>
        <w:t> </w:t>
      </w:r>
      <w:r>
        <w:rPr/>
        <w:t>обучения:</w:t>
      </w:r>
    </w:p>
    <w:p>
      <w:pPr>
        <w:pStyle w:val="ListParagraph"/>
        <w:numPr>
          <w:ilvl w:val="0"/>
          <w:numId w:val="277"/>
        </w:numPr>
        <w:tabs>
          <w:tab w:pos="1632" w:val="left" w:leader="none"/>
        </w:tabs>
        <w:spacing w:line="240" w:lineRule="auto" w:before="0" w:after="0"/>
        <w:ind w:left="812" w:right="2955" w:firstLine="583"/>
        <w:jc w:val="both"/>
        <w:rPr>
          <w:sz w:val="23"/>
        </w:rPr>
      </w:pPr>
      <w:r>
        <w:rPr>
          <w:sz w:val="23"/>
        </w:rPr>
        <w:t>экзаменационная работа оценивается путем сложения баллов по указанным критериям и их перевода в пятибалльную систему</w:t>
      </w:r>
      <w:r>
        <w:rPr>
          <w:spacing w:val="-10"/>
          <w:sz w:val="23"/>
        </w:rPr>
        <w:t> </w:t>
      </w:r>
      <w:r>
        <w:rPr>
          <w:sz w:val="23"/>
        </w:rPr>
        <w:t>оценивания;</w:t>
      </w:r>
    </w:p>
    <w:p>
      <w:pPr>
        <w:pStyle w:val="ListParagraph"/>
        <w:numPr>
          <w:ilvl w:val="0"/>
          <w:numId w:val="277"/>
        </w:numPr>
        <w:tabs>
          <w:tab w:pos="1632" w:val="left" w:leader="none"/>
        </w:tabs>
        <w:spacing w:line="240" w:lineRule="auto" w:before="1" w:after="0"/>
        <w:ind w:left="812" w:right="2955" w:firstLine="583"/>
        <w:jc w:val="both"/>
        <w:rPr>
          <w:sz w:val="23"/>
        </w:rPr>
      </w:pPr>
      <w:r>
        <w:rPr>
          <w:sz w:val="23"/>
        </w:rPr>
        <w:t>эссе на литературную тему, эссе на свободную тему оцениваются по критериям, указанным в представленной ниже</w:t>
      </w:r>
      <w:r>
        <w:rPr>
          <w:spacing w:val="-6"/>
          <w:sz w:val="23"/>
        </w:rPr>
        <w:t> </w:t>
      </w:r>
      <w:r>
        <w:rPr>
          <w:sz w:val="23"/>
        </w:rPr>
        <w:t>таблице.</w:t>
      </w:r>
    </w:p>
    <w:p>
      <w:pPr>
        <w:pStyle w:val="BodyText"/>
        <w:spacing w:before="2"/>
        <w:ind w:right="2953" w:firstLine="583"/>
        <w:jc w:val="both"/>
      </w:pPr>
      <w:r>
        <w:rPr/>
        <w:t>Результирующие баллы за экзаменационную работу определяются, исходя из следующих</w:t>
      </w:r>
      <w:r>
        <w:rPr>
          <w:spacing w:val="-5"/>
        </w:rPr>
        <w:t> </w:t>
      </w:r>
      <w:r>
        <w:rPr/>
        <w:t>положений:</w:t>
      </w:r>
    </w:p>
    <w:p>
      <w:pPr>
        <w:pStyle w:val="ListParagraph"/>
        <w:numPr>
          <w:ilvl w:val="0"/>
          <w:numId w:val="277"/>
        </w:numPr>
        <w:tabs>
          <w:tab w:pos="1632" w:val="left" w:leader="none"/>
        </w:tabs>
        <w:spacing w:line="240" w:lineRule="auto" w:before="0" w:after="0"/>
        <w:ind w:left="812" w:right="2959" w:firstLine="583"/>
        <w:jc w:val="both"/>
        <w:rPr>
          <w:sz w:val="23"/>
        </w:rPr>
      </w:pPr>
      <w:r>
        <w:rPr>
          <w:sz w:val="23"/>
        </w:rPr>
        <w:t>если баллы, выставленные двумя экзаменаторами, совпали, то эти баллы являются</w:t>
      </w:r>
      <w:r>
        <w:rPr>
          <w:spacing w:val="-1"/>
          <w:sz w:val="23"/>
        </w:rPr>
        <w:t> </w:t>
      </w:r>
      <w:r>
        <w:rPr>
          <w:sz w:val="23"/>
        </w:rPr>
        <w:t>окончательными;</w:t>
      </w:r>
    </w:p>
    <w:p>
      <w:pPr>
        <w:pStyle w:val="ListParagraph"/>
        <w:numPr>
          <w:ilvl w:val="0"/>
          <w:numId w:val="277"/>
        </w:numPr>
        <w:tabs>
          <w:tab w:pos="1632" w:val="left" w:leader="none"/>
        </w:tabs>
        <w:spacing w:line="240" w:lineRule="auto" w:before="1" w:after="0"/>
        <w:ind w:left="812" w:right="2955" w:firstLine="583"/>
        <w:jc w:val="both"/>
        <w:rPr>
          <w:sz w:val="23"/>
        </w:rPr>
      </w:pPr>
      <w:r>
        <w:rPr>
          <w:sz w:val="23"/>
        </w:rPr>
        <w:t>если установлено несущественное расхождение в  баллах, выставленных двумя экзаменаторами, то окончательные баллы определяются как среднее арифметическое баллов двух экзаменаторов с округлением в соответствии с правилами округления</w:t>
      </w:r>
      <w:r>
        <w:rPr>
          <w:spacing w:val="-5"/>
          <w:sz w:val="23"/>
        </w:rPr>
        <w:t> </w:t>
      </w:r>
      <w:r>
        <w:rPr>
          <w:sz w:val="23"/>
        </w:rPr>
        <w:t>чисел;</w:t>
      </w:r>
    </w:p>
    <w:p>
      <w:pPr>
        <w:pStyle w:val="ListParagraph"/>
        <w:numPr>
          <w:ilvl w:val="0"/>
          <w:numId w:val="277"/>
        </w:numPr>
        <w:tabs>
          <w:tab w:pos="1632" w:val="left" w:leader="none"/>
        </w:tabs>
        <w:spacing w:line="240" w:lineRule="auto" w:before="2" w:after="0"/>
        <w:ind w:left="812" w:right="2959" w:firstLine="583"/>
        <w:jc w:val="both"/>
        <w:rPr>
          <w:sz w:val="23"/>
        </w:rPr>
      </w:pPr>
      <w:r>
        <w:rPr>
          <w:sz w:val="23"/>
        </w:rPr>
        <w:t>если установлено существенное расхождение в баллах, выставленных двумя экзаменаторами, то назначается дополнительная (третья)</w:t>
      </w:r>
      <w:r>
        <w:rPr>
          <w:spacing w:val="-3"/>
          <w:sz w:val="23"/>
        </w:rPr>
        <w:t> </w:t>
      </w:r>
      <w:r>
        <w:rPr>
          <w:sz w:val="23"/>
        </w:rPr>
        <w:t>проверка.</w:t>
      </w:r>
    </w:p>
    <w:p>
      <w:pPr>
        <w:pStyle w:val="BodyText"/>
        <w:ind w:right="2953" w:firstLine="583"/>
        <w:jc w:val="both"/>
      </w:pPr>
      <w:r>
        <w:rPr/>
        <w:t>Существенным расхождением в баллах, выставленных двумя экзаменаторами, является расхождение в 7 и более баллов. Ниже в таблице 92</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0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приведено количество письменных работ (эссе) внеклассных чтений.</w:t>
      </w:r>
    </w:p>
    <w:p>
      <w:pPr>
        <w:pStyle w:val="BodyText"/>
        <w:spacing w:before="3"/>
        <w:ind w:left="0"/>
      </w:pPr>
    </w:p>
    <w:p>
      <w:pPr>
        <w:pStyle w:val="BodyText"/>
        <w:ind w:left="1395"/>
      </w:pPr>
      <w:r>
        <w:rPr/>
        <w:t>Таблица 92. Количество письменных работ (эссе) и внеклассных чтений.</w:t>
      </w:r>
    </w:p>
    <w:p>
      <w:pPr>
        <w:pStyle w:val="BodyText"/>
        <w:spacing w:before="6"/>
        <w:ind w:left="0"/>
      </w:pPr>
    </w:p>
    <w:tbl>
      <w:tblPr>
        <w:tblW w:w="0" w:type="auto"/>
        <w:jc w:val="left"/>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5"/>
        <w:gridCol w:w="2218"/>
        <w:gridCol w:w="615"/>
        <w:gridCol w:w="87"/>
        <w:gridCol w:w="615"/>
        <w:gridCol w:w="817"/>
        <w:gridCol w:w="819"/>
        <w:gridCol w:w="1400"/>
      </w:tblGrid>
      <w:tr>
        <w:trPr>
          <w:trHeight w:val="262" w:hRule="atLeast"/>
        </w:trPr>
        <w:tc>
          <w:tcPr>
            <w:tcW w:w="1285" w:type="dxa"/>
            <w:vMerge w:val="restart"/>
          </w:tcPr>
          <w:p>
            <w:pPr>
              <w:pStyle w:val="TableParagraph"/>
              <w:spacing w:line="218" w:lineRule="exact"/>
              <w:ind w:left="151"/>
              <w:rPr>
                <w:sz w:val="19"/>
              </w:rPr>
            </w:pPr>
            <w:r>
              <w:rPr>
                <w:w w:val="105"/>
                <w:sz w:val="19"/>
              </w:rPr>
              <w:t>Класс</w:t>
            </w:r>
          </w:p>
        </w:tc>
        <w:tc>
          <w:tcPr>
            <w:tcW w:w="2218" w:type="dxa"/>
            <w:vMerge w:val="restart"/>
          </w:tcPr>
          <w:p>
            <w:pPr>
              <w:pStyle w:val="TableParagraph"/>
              <w:spacing w:line="218" w:lineRule="exact"/>
              <w:ind w:left="34"/>
              <w:rPr>
                <w:sz w:val="19"/>
              </w:rPr>
            </w:pPr>
            <w:r>
              <w:rPr>
                <w:w w:val="105"/>
                <w:sz w:val="19"/>
              </w:rPr>
              <w:t>Виды письменных работ</w:t>
            </w:r>
          </w:p>
        </w:tc>
        <w:tc>
          <w:tcPr>
            <w:tcW w:w="2953" w:type="dxa"/>
            <w:gridSpan w:val="5"/>
          </w:tcPr>
          <w:p>
            <w:pPr>
              <w:pStyle w:val="TableParagraph"/>
              <w:spacing w:line="218" w:lineRule="exact"/>
              <w:ind w:left="587"/>
              <w:rPr>
                <w:sz w:val="19"/>
              </w:rPr>
            </w:pPr>
            <w:r>
              <w:rPr>
                <w:w w:val="105"/>
                <w:sz w:val="19"/>
              </w:rPr>
              <w:t>Учебные четверти</w:t>
            </w:r>
          </w:p>
        </w:tc>
        <w:tc>
          <w:tcPr>
            <w:tcW w:w="1400" w:type="dxa"/>
            <w:vMerge w:val="restart"/>
          </w:tcPr>
          <w:p>
            <w:pPr>
              <w:pStyle w:val="TableParagraph"/>
              <w:spacing w:line="218" w:lineRule="exact"/>
              <w:ind w:left="583"/>
              <w:rPr>
                <w:sz w:val="19"/>
              </w:rPr>
            </w:pPr>
            <w:r>
              <w:rPr>
                <w:w w:val="105"/>
                <w:sz w:val="19"/>
              </w:rPr>
              <w:t>Итого</w:t>
            </w:r>
          </w:p>
        </w:tc>
      </w:tr>
      <w:tr>
        <w:trPr>
          <w:trHeight w:val="262" w:hRule="atLeast"/>
        </w:trPr>
        <w:tc>
          <w:tcPr>
            <w:tcW w:w="1285" w:type="dxa"/>
            <w:vMerge/>
            <w:tcBorders>
              <w:top w:val="nil"/>
            </w:tcBorders>
          </w:tcPr>
          <w:p>
            <w:pPr>
              <w:rPr>
                <w:sz w:val="2"/>
                <w:szCs w:val="2"/>
              </w:rPr>
            </w:pPr>
          </w:p>
        </w:tc>
        <w:tc>
          <w:tcPr>
            <w:tcW w:w="2218" w:type="dxa"/>
            <w:vMerge/>
            <w:tcBorders>
              <w:top w:val="nil"/>
            </w:tcBorders>
          </w:tcPr>
          <w:p>
            <w:pPr>
              <w:rPr>
                <w:sz w:val="2"/>
                <w:szCs w:val="2"/>
              </w:rPr>
            </w:pPr>
          </w:p>
        </w:tc>
        <w:tc>
          <w:tcPr>
            <w:tcW w:w="615" w:type="dxa"/>
          </w:tcPr>
          <w:p>
            <w:pPr>
              <w:pStyle w:val="TableParagraph"/>
              <w:spacing w:line="218" w:lineRule="exact"/>
              <w:ind w:left="385"/>
              <w:rPr>
                <w:sz w:val="19"/>
              </w:rPr>
            </w:pPr>
            <w:r>
              <w:rPr>
                <w:w w:val="104"/>
                <w:sz w:val="19"/>
              </w:rPr>
              <w:t>І</w:t>
            </w:r>
          </w:p>
        </w:tc>
        <w:tc>
          <w:tcPr>
            <w:tcW w:w="702" w:type="dxa"/>
            <w:gridSpan w:val="2"/>
          </w:tcPr>
          <w:p>
            <w:pPr>
              <w:pStyle w:val="TableParagraph"/>
              <w:spacing w:line="218" w:lineRule="exact"/>
              <w:ind w:left="355"/>
              <w:rPr>
                <w:sz w:val="19"/>
              </w:rPr>
            </w:pPr>
            <w:r>
              <w:rPr>
                <w:w w:val="105"/>
                <w:sz w:val="19"/>
              </w:rPr>
              <w:t>ІІ</w:t>
            </w:r>
          </w:p>
        </w:tc>
        <w:tc>
          <w:tcPr>
            <w:tcW w:w="817" w:type="dxa"/>
          </w:tcPr>
          <w:p>
            <w:pPr>
              <w:pStyle w:val="TableParagraph"/>
              <w:spacing w:line="218" w:lineRule="exact"/>
              <w:ind w:right="374"/>
              <w:jc w:val="right"/>
              <w:rPr>
                <w:sz w:val="19"/>
              </w:rPr>
            </w:pPr>
            <w:r>
              <w:rPr>
                <w:sz w:val="19"/>
              </w:rPr>
              <w:t>ІІІ</w:t>
            </w:r>
          </w:p>
        </w:tc>
        <w:tc>
          <w:tcPr>
            <w:tcW w:w="819" w:type="dxa"/>
          </w:tcPr>
          <w:p>
            <w:pPr>
              <w:pStyle w:val="TableParagraph"/>
              <w:spacing w:line="218" w:lineRule="exact"/>
              <w:ind w:left="240" w:right="300"/>
              <w:jc w:val="center"/>
              <w:rPr>
                <w:sz w:val="19"/>
              </w:rPr>
            </w:pPr>
            <w:r>
              <w:rPr>
                <w:w w:val="105"/>
                <w:sz w:val="19"/>
              </w:rPr>
              <w:t>ІҮ</w:t>
            </w:r>
          </w:p>
        </w:tc>
        <w:tc>
          <w:tcPr>
            <w:tcW w:w="1400" w:type="dxa"/>
            <w:vMerge/>
            <w:tcBorders>
              <w:top w:val="nil"/>
            </w:tcBorders>
          </w:tcPr>
          <w:p>
            <w:pPr>
              <w:rPr>
                <w:sz w:val="2"/>
                <w:szCs w:val="2"/>
              </w:rPr>
            </w:pPr>
          </w:p>
        </w:tc>
      </w:tr>
      <w:tr>
        <w:trPr>
          <w:trHeight w:val="264" w:hRule="atLeast"/>
        </w:trPr>
        <w:tc>
          <w:tcPr>
            <w:tcW w:w="7856" w:type="dxa"/>
            <w:gridSpan w:val="8"/>
          </w:tcPr>
          <w:p>
            <w:pPr>
              <w:pStyle w:val="TableParagraph"/>
              <w:spacing w:line="218" w:lineRule="exact"/>
              <w:ind w:left="585"/>
              <w:rPr>
                <w:i/>
                <w:sz w:val="19"/>
              </w:rPr>
            </w:pPr>
            <w:r>
              <w:rPr>
                <w:i/>
                <w:w w:val="105"/>
                <w:sz w:val="19"/>
              </w:rPr>
              <w:t>Общественно-гуманитарное направление</w:t>
            </w:r>
          </w:p>
        </w:tc>
      </w:tr>
      <w:tr>
        <w:trPr>
          <w:trHeight w:val="262" w:hRule="atLeast"/>
        </w:trPr>
        <w:tc>
          <w:tcPr>
            <w:tcW w:w="1285" w:type="dxa"/>
          </w:tcPr>
          <w:p>
            <w:pPr>
              <w:pStyle w:val="TableParagraph"/>
              <w:spacing w:line="218" w:lineRule="exact"/>
              <w:ind w:right="489"/>
              <w:jc w:val="right"/>
              <w:rPr>
                <w:sz w:val="19"/>
              </w:rPr>
            </w:pPr>
            <w:r>
              <w:rPr>
                <w:sz w:val="19"/>
              </w:rPr>
              <w:t>11</w:t>
            </w:r>
          </w:p>
        </w:tc>
        <w:tc>
          <w:tcPr>
            <w:tcW w:w="2218" w:type="dxa"/>
          </w:tcPr>
          <w:p>
            <w:pPr>
              <w:pStyle w:val="TableParagraph"/>
              <w:spacing w:line="218" w:lineRule="exact"/>
              <w:ind w:left="585"/>
              <w:rPr>
                <w:sz w:val="19"/>
              </w:rPr>
            </w:pPr>
            <w:r>
              <w:rPr>
                <w:w w:val="105"/>
                <w:sz w:val="19"/>
              </w:rPr>
              <w:t>Эссе</w:t>
            </w:r>
          </w:p>
        </w:tc>
        <w:tc>
          <w:tcPr>
            <w:tcW w:w="702" w:type="dxa"/>
            <w:gridSpan w:val="2"/>
          </w:tcPr>
          <w:p>
            <w:pPr>
              <w:pStyle w:val="TableParagraph"/>
              <w:spacing w:line="218" w:lineRule="exact"/>
              <w:ind w:left="63"/>
              <w:jc w:val="center"/>
              <w:rPr>
                <w:sz w:val="19"/>
              </w:rPr>
            </w:pPr>
            <w:r>
              <w:rPr>
                <w:w w:val="104"/>
                <w:sz w:val="19"/>
              </w:rPr>
              <w:t>3</w:t>
            </w:r>
          </w:p>
        </w:tc>
        <w:tc>
          <w:tcPr>
            <w:tcW w:w="615" w:type="dxa"/>
          </w:tcPr>
          <w:p>
            <w:pPr>
              <w:pStyle w:val="TableParagraph"/>
              <w:spacing w:line="218" w:lineRule="exact"/>
              <w:ind w:left="256"/>
              <w:rPr>
                <w:sz w:val="19"/>
              </w:rPr>
            </w:pPr>
            <w:r>
              <w:rPr>
                <w:w w:val="104"/>
                <w:sz w:val="19"/>
              </w:rPr>
              <w:t>3</w:t>
            </w:r>
          </w:p>
        </w:tc>
        <w:tc>
          <w:tcPr>
            <w:tcW w:w="817" w:type="dxa"/>
          </w:tcPr>
          <w:p>
            <w:pPr>
              <w:pStyle w:val="TableParagraph"/>
              <w:spacing w:line="218" w:lineRule="exact"/>
              <w:ind w:right="413"/>
              <w:jc w:val="right"/>
              <w:rPr>
                <w:sz w:val="19"/>
              </w:rPr>
            </w:pPr>
            <w:r>
              <w:rPr>
                <w:w w:val="104"/>
                <w:sz w:val="19"/>
              </w:rPr>
              <w:t>3</w:t>
            </w:r>
          </w:p>
        </w:tc>
        <w:tc>
          <w:tcPr>
            <w:tcW w:w="819" w:type="dxa"/>
          </w:tcPr>
          <w:p>
            <w:pPr>
              <w:pStyle w:val="TableParagraph"/>
              <w:spacing w:line="218" w:lineRule="exact"/>
              <w:jc w:val="center"/>
              <w:rPr>
                <w:sz w:val="19"/>
              </w:rPr>
            </w:pPr>
            <w:r>
              <w:rPr>
                <w:w w:val="104"/>
                <w:sz w:val="19"/>
              </w:rPr>
              <w:t>3</w:t>
            </w:r>
          </w:p>
        </w:tc>
        <w:tc>
          <w:tcPr>
            <w:tcW w:w="1400" w:type="dxa"/>
          </w:tcPr>
          <w:p>
            <w:pPr>
              <w:pStyle w:val="TableParagraph"/>
              <w:spacing w:line="218" w:lineRule="exact"/>
              <w:ind w:left="562" w:right="586"/>
              <w:jc w:val="center"/>
              <w:rPr>
                <w:sz w:val="19"/>
              </w:rPr>
            </w:pPr>
            <w:r>
              <w:rPr>
                <w:w w:val="105"/>
                <w:sz w:val="19"/>
              </w:rPr>
              <w:t>12</w:t>
            </w:r>
          </w:p>
        </w:tc>
      </w:tr>
      <w:tr>
        <w:trPr>
          <w:trHeight w:val="262" w:hRule="atLeast"/>
        </w:trPr>
        <w:tc>
          <w:tcPr>
            <w:tcW w:w="1285" w:type="dxa"/>
          </w:tcPr>
          <w:p>
            <w:pPr>
              <w:pStyle w:val="TableParagraph"/>
              <w:rPr>
                <w:sz w:val="18"/>
              </w:rPr>
            </w:pPr>
          </w:p>
        </w:tc>
        <w:tc>
          <w:tcPr>
            <w:tcW w:w="2218" w:type="dxa"/>
          </w:tcPr>
          <w:p>
            <w:pPr>
              <w:pStyle w:val="TableParagraph"/>
              <w:spacing w:line="218" w:lineRule="exact"/>
              <w:ind w:left="34"/>
              <w:rPr>
                <w:sz w:val="19"/>
              </w:rPr>
            </w:pPr>
            <w:r>
              <w:rPr>
                <w:w w:val="105"/>
                <w:sz w:val="19"/>
              </w:rPr>
              <w:t>Внеклассное чтение</w:t>
            </w:r>
          </w:p>
        </w:tc>
        <w:tc>
          <w:tcPr>
            <w:tcW w:w="702" w:type="dxa"/>
            <w:gridSpan w:val="2"/>
          </w:tcPr>
          <w:p>
            <w:pPr>
              <w:pStyle w:val="TableParagraph"/>
              <w:spacing w:line="218" w:lineRule="exact"/>
              <w:ind w:left="63"/>
              <w:jc w:val="center"/>
              <w:rPr>
                <w:sz w:val="19"/>
              </w:rPr>
            </w:pPr>
            <w:r>
              <w:rPr>
                <w:w w:val="104"/>
                <w:sz w:val="19"/>
              </w:rPr>
              <w:t>1</w:t>
            </w:r>
          </w:p>
        </w:tc>
        <w:tc>
          <w:tcPr>
            <w:tcW w:w="615" w:type="dxa"/>
          </w:tcPr>
          <w:p>
            <w:pPr>
              <w:pStyle w:val="TableParagraph"/>
              <w:spacing w:line="218" w:lineRule="exact"/>
              <w:ind w:left="256"/>
              <w:rPr>
                <w:sz w:val="19"/>
              </w:rPr>
            </w:pPr>
            <w:r>
              <w:rPr>
                <w:w w:val="104"/>
                <w:sz w:val="19"/>
              </w:rPr>
              <w:t>1</w:t>
            </w:r>
          </w:p>
        </w:tc>
        <w:tc>
          <w:tcPr>
            <w:tcW w:w="817" w:type="dxa"/>
          </w:tcPr>
          <w:p>
            <w:pPr>
              <w:pStyle w:val="TableParagraph"/>
              <w:spacing w:line="218" w:lineRule="exact"/>
              <w:ind w:right="413"/>
              <w:jc w:val="right"/>
              <w:rPr>
                <w:sz w:val="19"/>
              </w:rPr>
            </w:pPr>
            <w:r>
              <w:rPr>
                <w:w w:val="104"/>
                <w:sz w:val="19"/>
              </w:rPr>
              <w:t>1</w:t>
            </w:r>
          </w:p>
        </w:tc>
        <w:tc>
          <w:tcPr>
            <w:tcW w:w="819" w:type="dxa"/>
          </w:tcPr>
          <w:p>
            <w:pPr>
              <w:pStyle w:val="TableParagraph"/>
              <w:spacing w:line="218" w:lineRule="exact"/>
              <w:jc w:val="center"/>
              <w:rPr>
                <w:sz w:val="19"/>
              </w:rPr>
            </w:pPr>
            <w:r>
              <w:rPr>
                <w:w w:val="104"/>
                <w:sz w:val="19"/>
              </w:rPr>
              <w:t>1</w:t>
            </w:r>
          </w:p>
        </w:tc>
        <w:tc>
          <w:tcPr>
            <w:tcW w:w="1400" w:type="dxa"/>
          </w:tcPr>
          <w:p>
            <w:pPr>
              <w:pStyle w:val="TableParagraph"/>
              <w:spacing w:line="218" w:lineRule="exact"/>
              <w:ind w:right="123"/>
              <w:jc w:val="center"/>
              <w:rPr>
                <w:sz w:val="19"/>
              </w:rPr>
            </w:pPr>
            <w:r>
              <w:rPr>
                <w:w w:val="104"/>
                <w:sz w:val="19"/>
              </w:rPr>
              <w:t>4</w:t>
            </w:r>
          </w:p>
        </w:tc>
      </w:tr>
      <w:tr>
        <w:trPr>
          <w:trHeight w:val="262" w:hRule="atLeast"/>
        </w:trPr>
        <w:tc>
          <w:tcPr>
            <w:tcW w:w="1285" w:type="dxa"/>
          </w:tcPr>
          <w:p>
            <w:pPr>
              <w:pStyle w:val="TableParagraph"/>
              <w:rPr>
                <w:sz w:val="18"/>
              </w:rPr>
            </w:pPr>
          </w:p>
        </w:tc>
        <w:tc>
          <w:tcPr>
            <w:tcW w:w="2218" w:type="dxa"/>
          </w:tcPr>
          <w:p>
            <w:pPr>
              <w:pStyle w:val="TableParagraph"/>
              <w:spacing w:line="218" w:lineRule="exact"/>
              <w:ind w:left="87"/>
              <w:rPr>
                <w:sz w:val="19"/>
              </w:rPr>
            </w:pPr>
            <w:r>
              <w:rPr>
                <w:w w:val="105"/>
                <w:sz w:val="19"/>
              </w:rPr>
              <w:t>Всего</w:t>
            </w:r>
          </w:p>
        </w:tc>
        <w:tc>
          <w:tcPr>
            <w:tcW w:w="702" w:type="dxa"/>
            <w:gridSpan w:val="2"/>
          </w:tcPr>
          <w:p>
            <w:pPr>
              <w:pStyle w:val="TableParagraph"/>
              <w:spacing w:line="218" w:lineRule="exact"/>
              <w:ind w:left="63"/>
              <w:jc w:val="center"/>
              <w:rPr>
                <w:sz w:val="19"/>
              </w:rPr>
            </w:pPr>
            <w:r>
              <w:rPr>
                <w:w w:val="104"/>
                <w:sz w:val="19"/>
              </w:rPr>
              <w:t>4</w:t>
            </w:r>
          </w:p>
        </w:tc>
        <w:tc>
          <w:tcPr>
            <w:tcW w:w="615" w:type="dxa"/>
          </w:tcPr>
          <w:p>
            <w:pPr>
              <w:pStyle w:val="TableParagraph"/>
              <w:spacing w:line="218" w:lineRule="exact"/>
              <w:ind w:left="256"/>
              <w:rPr>
                <w:sz w:val="19"/>
              </w:rPr>
            </w:pPr>
            <w:r>
              <w:rPr>
                <w:w w:val="104"/>
                <w:sz w:val="19"/>
              </w:rPr>
              <w:t>4</w:t>
            </w:r>
          </w:p>
        </w:tc>
        <w:tc>
          <w:tcPr>
            <w:tcW w:w="817" w:type="dxa"/>
          </w:tcPr>
          <w:p>
            <w:pPr>
              <w:pStyle w:val="TableParagraph"/>
              <w:spacing w:line="218" w:lineRule="exact"/>
              <w:ind w:right="413"/>
              <w:jc w:val="right"/>
              <w:rPr>
                <w:sz w:val="19"/>
              </w:rPr>
            </w:pPr>
            <w:r>
              <w:rPr>
                <w:w w:val="104"/>
                <w:sz w:val="19"/>
              </w:rPr>
              <w:t>4</w:t>
            </w:r>
          </w:p>
        </w:tc>
        <w:tc>
          <w:tcPr>
            <w:tcW w:w="819" w:type="dxa"/>
          </w:tcPr>
          <w:p>
            <w:pPr>
              <w:pStyle w:val="TableParagraph"/>
              <w:spacing w:line="218" w:lineRule="exact"/>
              <w:jc w:val="center"/>
              <w:rPr>
                <w:sz w:val="19"/>
              </w:rPr>
            </w:pPr>
            <w:r>
              <w:rPr>
                <w:w w:val="104"/>
                <w:sz w:val="19"/>
              </w:rPr>
              <w:t>4</w:t>
            </w:r>
          </w:p>
        </w:tc>
        <w:tc>
          <w:tcPr>
            <w:tcW w:w="1400" w:type="dxa"/>
          </w:tcPr>
          <w:p>
            <w:pPr>
              <w:pStyle w:val="TableParagraph"/>
              <w:spacing w:line="218" w:lineRule="exact"/>
              <w:ind w:left="562" w:right="586"/>
              <w:jc w:val="center"/>
              <w:rPr>
                <w:sz w:val="19"/>
              </w:rPr>
            </w:pPr>
            <w:r>
              <w:rPr>
                <w:w w:val="105"/>
                <w:sz w:val="19"/>
              </w:rPr>
              <w:t>16</w:t>
            </w:r>
          </w:p>
        </w:tc>
      </w:tr>
      <w:tr>
        <w:trPr>
          <w:trHeight w:val="264" w:hRule="atLeast"/>
        </w:trPr>
        <w:tc>
          <w:tcPr>
            <w:tcW w:w="7856" w:type="dxa"/>
            <w:gridSpan w:val="8"/>
          </w:tcPr>
          <w:p>
            <w:pPr>
              <w:pStyle w:val="TableParagraph"/>
              <w:spacing w:line="218" w:lineRule="exact"/>
              <w:ind w:left="585"/>
              <w:rPr>
                <w:i/>
                <w:sz w:val="19"/>
              </w:rPr>
            </w:pPr>
            <w:r>
              <w:rPr>
                <w:i/>
                <w:w w:val="105"/>
                <w:sz w:val="19"/>
              </w:rPr>
              <w:t>Естественно-математическое направление</w:t>
            </w:r>
          </w:p>
        </w:tc>
      </w:tr>
      <w:tr>
        <w:trPr>
          <w:trHeight w:val="262" w:hRule="atLeast"/>
        </w:trPr>
        <w:tc>
          <w:tcPr>
            <w:tcW w:w="1285" w:type="dxa"/>
          </w:tcPr>
          <w:p>
            <w:pPr>
              <w:pStyle w:val="TableParagraph"/>
              <w:spacing w:line="218" w:lineRule="exact"/>
              <w:ind w:right="489"/>
              <w:jc w:val="right"/>
              <w:rPr>
                <w:sz w:val="19"/>
              </w:rPr>
            </w:pPr>
            <w:r>
              <w:rPr>
                <w:sz w:val="19"/>
              </w:rPr>
              <w:t>11</w:t>
            </w:r>
          </w:p>
        </w:tc>
        <w:tc>
          <w:tcPr>
            <w:tcW w:w="2218" w:type="dxa"/>
          </w:tcPr>
          <w:p>
            <w:pPr>
              <w:pStyle w:val="TableParagraph"/>
              <w:spacing w:line="218" w:lineRule="exact"/>
              <w:ind w:left="585"/>
              <w:rPr>
                <w:sz w:val="19"/>
              </w:rPr>
            </w:pPr>
            <w:r>
              <w:rPr>
                <w:w w:val="105"/>
                <w:sz w:val="19"/>
              </w:rPr>
              <w:t>Эссе</w:t>
            </w:r>
          </w:p>
        </w:tc>
        <w:tc>
          <w:tcPr>
            <w:tcW w:w="702" w:type="dxa"/>
            <w:gridSpan w:val="2"/>
          </w:tcPr>
          <w:p>
            <w:pPr>
              <w:pStyle w:val="TableParagraph"/>
              <w:spacing w:line="218" w:lineRule="exact"/>
              <w:ind w:left="63"/>
              <w:jc w:val="center"/>
              <w:rPr>
                <w:sz w:val="19"/>
              </w:rPr>
            </w:pPr>
            <w:r>
              <w:rPr>
                <w:w w:val="104"/>
                <w:sz w:val="19"/>
              </w:rPr>
              <w:t>2</w:t>
            </w:r>
          </w:p>
        </w:tc>
        <w:tc>
          <w:tcPr>
            <w:tcW w:w="615" w:type="dxa"/>
          </w:tcPr>
          <w:p>
            <w:pPr>
              <w:pStyle w:val="TableParagraph"/>
              <w:spacing w:line="218" w:lineRule="exact"/>
              <w:ind w:right="150"/>
              <w:jc w:val="right"/>
              <w:rPr>
                <w:sz w:val="19"/>
              </w:rPr>
            </w:pPr>
            <w:r>
              <w:rPr>
                <w:w w:val="104"/>
                <w:sz w:val="19"/>
              </w:rPr>
              <w:t>2</w:t>
            </w:r>
          </w:p>
        </w:tc>
        <w:tc>
          <w:tcPr>
            <w:tcW w:w="817" w:type="dxa"/>
          </w:tcPr>
          <w:p>
            <w:pPr>
              <w:pStyle w:val="TableParagraph"/>
              <w:spacing w:line="218" w:lineRule="exact"/>
              <w:ind w:right="413"/>
              <w:jc w:val="right"/>
              <w:rPr>
                <w:sz w:val="19"/>
              </w:rPr>
            </w:pPr>
            <w:r>
              <w:rPr>
                <w:w w:val="104"/>
                <w:sz w:val="19"/>
              </w:rPr>
              <w:t>2</w:t>
            </w:r>
          </w:p>
        </w:tc>
        <w:tc>
          <w:tcPr>
            <w:tcW w:w="819" w:type="dxa"/>
          </w:tcPr>
          <w:p>
            <w:pPr>
              <w:pStyle w:val="TableParagraph"/>
              <w:spacing w:line="218" w:lineRule="exact"/>
              <w:jc w:val="center"/>
              <w:rPr>
                <w:sz w:val="19"/>
              </w:rPr>
            </w:pPr>
            <w:r>
              <w:rPr>
                <w:w w:val="104"/>
                <w:sz w:val="19"/>
              </w:rPr>
              <w:t>2</w:t>
            </w:r>
          </w:p>
        </w:tc>
        <w:tc>
          <w:tcPr>
            <w:tcW w:w="1400" w:type="dxa"/>
          </w:tcPr>
          <w:p>
            <w:pPr>
              <w:pStyle w:val="TableParagraph"/>
              <w:spacing w:line="218" w:lineRule="exact"/>
              <w:ind w:right="123"/>
              <w:jc w:val="center"/>
              <w:rPr>
                <w:sz w:val="19"/>
              </w:rPr>
            </w:pPr>
            <w:r>
              <w:rPr>
                <w:w w:val="104"/>
                <w:sz w:val="19"/>
              </w:rPr>
              <w:t>8</w:t>
            </w:r>
          </w:p>
        </w:tc>
      </w:tr>
      <w:tr>
        <w:trPr>
          <w:trHeight w:val="262" w:hRule="atLeast"/>
        </w:trPr>
        <w:tc>
          <w:tcPr>
            <w:tcW w:w="1285" w:type="dxa"/>
          </w:tcPr>
          <w:p>
            <w:pPr>
              <w:pStyle w:val="TableParagraph"/>
              <w:rPr>
                <w:sz w:val="18"/>
              </w:rPr>
            </w:pPr>
          </w:p>
        </w:tc>
        <w:tc>
          <w:tcPr>
            <w:tcW w:w="2218" w:type="dxa"/>
          </w:tcPr>
          <w:p>
            <w:pPr>
              <w:pStyle w:val="TableParagraph"/>
              <w:spacing w:line="218" w:lineRule="exact"/>
              <w:ind w:left="34"/>
              <w:rPr>
                <w:sz w:val="19"/>
              </w:rPr>
            </w:pPr>
            <w:r>
              <w:rPr>
                <w:w w:val="105"/>
                <w:sz w:val="19"/>
              </w:rPr>
              <w:t>Внеклассное чтение</w:t>
            </w:r>
          </w:p>
        </w:tc>
        <w:tc>
          <w:tcPr>
            <w:tcW w:w="702" w:type="dxa"/>
            <w:gridSpan w:val="2"/>
          </w:tcPr>
          <w:p>
            <w:pPr>
              <w:pStyle w:val="TableParagraph"/>
              <w:spacing w:line="218" w:lineRule="exact"/>
              <w:ind w:left="63"/>
              <w:jc w:val="center"/>
              <w:rPr>
                <w:sz w:val="19"/>
              </w:rPr>
            </w:pPr>
            <w:r>
              <w:rPr>
                <w:w w:val="104"/>
                <w:sz w:val="19"/>
              </w:rPr>
              <w:t>1</w:t>
            </w:r>
          </w:p>
        </w:tc>
        <w:tc>
          <w:tcPr>
            <w:tcW w:w="615" w:type="dxa"/>
          </w:tcPr>
          <w:p>
            <w:pPr>
              <w:pStyle w:val="TableParagraph"/>
              <w:spacing w:line="218" w:lineRule="exact"/>
              <w:ind w:right="150"/>
              <w:jc w:val="right"/>
              <w:rPr>
                <w:sz w:val="19"/>
              </w:rPr>
            </w:pPr>
            <w:r>
              <w:rPr>
                <w:w w:val="104"/>
                <w:sz w:val="19"/>
              </w:rPr>
              <w:t>1</w:t>
            </w:r>
          </w:p>
        </w:tc>
        <w:tc>
          <w:tcPr>
            <w:tcW w:w="817" w:type="dxa"/>
          </w:tcPr>
          <w:p>
            <w:pPr>
              <w:pStyle w:val="TableParagraph"/>
              <w:rPr>
                <w:sz w:val="18"/>
              </w:rPr>
            </w:pPr>
          </w:p>
        </w:tc>
        <w:tc>
          <w:tcPr>
            <w:tcW w:w="819" w:type="dxa"/>
          </w:tcPr>
          <w:p>
            <w:pPr>
              <w:pStyle w:val="TableParagraph"/>
              <w:rPr>
                <w:sz w:val="18"/>
              </w:rPr>
            </w:pPr>
          </w:p>
        </w:tc>
        <w:tc>
          <w:tcPr>
            <w:tcW w:w="1400" w:type="dxa"/>
          </w:tcPr>
          <w:p>
            <w:pPr>
              <w:pStyle w:val="TableParagraph"/>
              <w:spacing w:line="218" w:lineRule="exact"/>
              <w:ind w:right="123"/>
              <w:jc w:val="center"/>
              <w:rPr>
                <w:sz w:val="19"/>
              </w:rPr>
            </w:pPr>
            <w:r>
              <w:rPr>
                <w:w w:val="104"/>
                <w:sz w:val="19"/>
              </w:rPr>
              <w:t>2</w:t>
            </w:r>
          </w:p>
        </w:tc>
      </w:tr>
      <w:tr>
        <w:trPr>
          <w:trHeight w:val="262" w:hRule="atLeast"/>
        </w:trPr>
        <w:tc>
          <w:tcPr>
            <w:tcW w:w="1285" w:type="dxa"/>
          </w:tcPr>
          <w:p>
            <w:pPr>
              <w:pStyle w:val="TableParagraph"/>
              <w:rPr>
                <w:sz w:val="18"/>
              </w:rPr>
            </w:pPr>
          </w:p>
        </w:tc>
        <w:tc>
          <w:tcPr>
            <w:tcW w:w="2218" w:type="dxa"/>
          </w:tcPr>
          <w:p>
            <w:pPr>
              <w:pStyle w:val="TableParagraph"/>
              <w:spacing w:line="218" w:lineRule="exact"/>
              <w:ind w:left="87"/>
              <w:rPr>
                <w:sz w:val="19"/>
              </w:rPr>
            </w:pPr>
            <w:r>
              <w:rPr>
                <w:w w:val="105"/>
                <w:sz w:val="19"/>
              </w:rPr>
              <w:t>Всего</w:t>
            </w:r>
          </w:p>
        </w:tc>
        <w:tc>
          <w:tcPr>
            <w:tcW w:w="702" w:type="dxa"/>
            <w:gridSpan w:val="2"/>
          </w:tcPr>
          <w:p>
            <w:pPr>
              <w:pStyle w:val="TableParagraph"/>
              <w:spacing w:line="218" w:lineRule="exact"/>
              <w:ind w:left="63"/>
              <w:jc w:val="center"/>
              <w:rPr>
                <w:sz w:val="19"/>
              </w:rPr>
            </w:pPr>
            <w:r>
              <w:rPr>
                <w:w w:val="104"/>
                <w:sz w:val="19"/>
              </w:rPr>
              <w:t>3</w:t>
            </w:r>
          </w:p>
        </w:tc>
        <w:tc>
          <w:tcPr>
            <w:tcW w:w="615" w:type="dxa"/>
          </w:tcPr>
          <w:p>
            <w:pPr>
              <w:pStyle w:val="TableParagraph"/>
              <w:spacing w:line="218" w:lineRule="exact"/>
              <w:ind w:right="150"/>
              <w:jc w:val="right"/>
              <w:rPr>
                <w:sz w:val="19"/>
              </w:rPr>
            </w:pPr>
            <w:r>
              <w:rPr>
                <w:w w:val="104"/>
                <w:sz w:val="19"/>
              </w:rPr>
              <w:t>3</w:t>
            </w:r>
          </w:p>
        </w:tc>
        <w:tc>
          <w:tcPr>
            <w:tcW w:w="817" w:type="dxa"/>
          </w:tcPr>
          <w:p>
            <w:pPr>
              <w:pStyle w:val="TableParagraph"/>
              <w:spacing w:line="218" w:lineRule="exact"/>
              <w:ind w:right="413"/>
              <w:jc w:val="right"/>
              <w:rPr>
                <w:sz w:val="19"/>
              </w:rPr>
            </w:pPr>
            <w:r>
              <w:rPr>
                <w:w w:val="104"/>
                <w:sz w:val="19"/>
              </w:rPr>
              <w:t>2</w:t>
            </w:r>
          </w:p>
        </w:tc>
        <w:tc>
          <w:tcPr>
            <w:tcW w:w="819" w:type="dxa"/>
          </w:tcPr>
          <w:p>
            <w:pPr>
              <w:pStyle w:val="TableParagraph"/>
              <w:spacing w:line="218" w:lineRule="exact"/>
              <w:jc w:val="center"/>
              <w:rPr>
                <w:sz w:val="19"/>
              </w:rPr>
            </w:pPr>
            <w:r>
              <w:rPr>
                <w:w w:val="104"/>
                <w:sz w:val="19"/>
              </w:rPr>
              <w:t>2</w:t>
            </w:r>
          </w:p>
        </w:tc>
        <w:tc>
          <w:tcPr>
            <w:tcW w:w="1400" w:type="dxa"/>
          </w:tcPr>
          <w:p>
            <w:pPr>
              <w:pStyle w:val="TableParagraph"/>
              <w:spacing w:line="218" w:lineRule="exact"/>
              <w:ind w:left="562" w:right="586"/>
              <w:jc w:val="center"/>
              <w:rPr>
                <w:sz w:val="19"/>
              </w:rPr>
            </w:pPr>
            <w:r>
              <w:rPr>
                <w:w w:val="105"/>
                <w:sz w:val="19"/>
              </w:rPr>
              <w:t>10</w:t>
            </w:r>
          </w:p>
        </w:tc>
      </w:tr>
    </w:tbl>
    <w:p>
      <w:pPr>
        <w:pStyle w:val="BodyText"/>
        <w:spacing w:before="6"/>
        <w:ind w:left="0"/>
        <w:rPr>
          <w:sz w:val="22"/>
        </w:rPr>
      </w:pPr>
    </w:p>
    <w:p>
      <w:pPr>
        <w:pStyle w:val="BodyText"/>
        <w:ind w:left="1453" w:right="3001" w:hanging="58"/>
      </w:pPr>
      <w:r>
        <w:rPr/>
        <w:t>Ниже в таблице 93 приведены критерии оценивания содержания эссе. Таблица 93. Критерии оценивания содержания эссе.</w:t>
      </w:r>
    </w:p>
    <w:p>
      <w:pPr>
        <w:pStyle w:val="BodyText"/>
        <w:spacing w:before="9"/>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0"/>
        <w:gridCol w:w="4670"/>
        <w:gridCol w:w="1462"/>
      </w:tblGrid>
      <w:tr>
        <w:trPr>
          <w:trHeight w:val="274" w:hRule="atLeast"/>
        </w:trPr>
        <w:tc>
          <w:tcPr>
            <w:tcW w:w="1840" w:type="dxa"/>
          </w:tcPr>
          <w:p>
            <w:pPr>
              <w:pStyle w:val="TableParagraph"/>
              <w:spacing w:before="3"/>
              <w:ind w:left="473"/>
              <w:rPr>
                <w:b/>
                <w:sz w:val="19"/>
              </w:rPr>
            </w:pPr>
            <w:r>
              <w:rPr>
                <w:b/>
                <w:w w:val="105"/>
                <w:sz w:val="19"/>
              </w:rPr>
              <w:t>Критерии</w:t>
            </w:r>
          </w:p>
        </w:tc>
        <w:tc>
          <w:tcPr>
            <w:tcW w:w="4670" w:type="dxa"/>
          </w:tcPr>
          <w:p>
            <w:pPr>
              <w:pStyle w:val="TableParagraph"/>
              <w:spacing w:before="3"/>
              <w:ind w:left="1696" w:right="1689"/>
              <w:jc w:val="center"/>
              <w:rPr>
                <w:b/>
                <w:sz w:val="19"/>
              </w:rPr>
            </w:pPr>
            <w:r>
              <w:rPr>
                <w:b/>
                <w:w w:val="105"/>
                <w:sz w:val="19"/>
              </w:rPr>
              <w:t>Дескрипторы</w:t>
            </w:r>
          </w:p>
        </w:tc>
        <w:tc>
          <w:tcPr>
            <w:tcW w:w="1462" w:type="dxa"/>
          </w:tcPr>
          <w:p>
            <w:pPr>
              <w:pStyle w:val="TableParagraph"/>
              <w:spacing w:before="3"/>
              <w:ind w:left="404" w:right="395"/>
              <w:jc w:val="center"/>
              <w:rPr>
                <w:b/>
                <w:sz w:val="19"/>
              </w:rPr>
            </w:pPr>
            <w:r>
              <w:rPr>
                <w:b/>
                <w:w w:val="105"/>
                <w:sz w:val="19"/>
              </w:rPr>
              <w:t>Баллы</w:t>
            </w:r>
          </w:p>
        </w:tc>
      </w:tr>
      <w:tr>
        <w:trPr>
          <w:trHeight w:val="274" w:hRule="atLeast"/>
        </w:trPr>
        <w:tc>
          <w:tcPr>
            <w:tcW w:w="1840" w:type="dxa"/>
            <w:vMerge w:val="restart"/>
          </w:tcPr>
          <w:p>
            <w:pPr>
              <w:pStyle w:val="TableParagraph"/>
              <w:spacing w:before="3"/>
              <w:ind w:left="87"/>
              <w:rPr>
                <w:b/>
                <w:sz w:val="19"/>
              </w:rPr>
            </w:pPr>
            <w:r>
              <w:rPr>
                <w:b/>
                <w:w w:val="105"/>
                <w:sz w:val="19"/>
              </w:rPr>
              <w:t>Глубина</w:t>
            </w:r>
          </w:p>
          <w:p>
            <w:pPr>
              <w:pStyle w:val="TableParagraph"/>
              <w:spacing w:line="249" w:lineRule="auto" w:before="9"/>
              <w:ind w:left="87" w:right="177"/>
              <w:jc w:val="both"/>
              <w:rPr>
                <w:b/>
                <w:sz w:val="19"/>
              </w:rPr>
            </w:pPr>
            <w:r>
              <w:rPr>
                <w:b/>
                <w:w w:val="105"/>
                <w:sz w:val="19"/>
              </w:rPr>
              <w:t>раскрытия темы и</w:t>
            </w:r>
            <w:r>
              <w:rPr>
                <w:b/>
                <w:spacing w:val="-24"/>
                <w:w w:val="105"/>
                <w:sz w:val="19"/>
              </w:rPr>
              <w:t> </w:t>
            </w:r>
            <w:r>
              <w:rPr>
                <w:b/>
                <w:w w:val="105"/>
                <w:sz w:val="19"/>
              </w:rPr>
              <w:t>убедительность суждений</w:t>
            </w:r>
          </w:p>
          <w:p>
            <w:pPr>
              <w:pStyle w:val="TableParagraph"/>
              <w:ind w:left="139"/>
              <w:jc w:val="both"/>
              <w:rPr>
                <w:b/>
                <w:sz w:val="19"/>
              </w:rPr>
            </w:pPr>
            <w:r>
              <w:rPr>
                <w:b/>
                <w:w w:val="105"/>
                <w:sz w:val="19"/>
              </w:rPr>
              <w:t>2 балла</w:t>
            </w:r>
          </w:p>
        </w:tc>
        <w:tc>
          <w:tcPr>
            <w:tcW w:w="4670" w:type="dxa"/>
          </w:tcPr>
          <w:p>
            <w:pPr>
              <w:pStyle w:val="TableParagraph"/>
              <w:spacing w:line="218" w:lineRule="exact"/>
              <w:ind w:left="89"/>
              <w:rPr>
                <w:sz w:val="19"/>
              </w:rPr>
            </w:pPr>
            <w:r>
              <w:rPr>
                <w:w w:val="105"/>
                <w:sz w:val="19"/>
              </w:rPr>
              <w:t>убедительное осмысление предложенной темы</w:t>
            </w:r>
          </w:p>
        </w:tc>
        <w:tc>
          <w:tcPr>
            <w:tcW w:w="1462" w:type="dxa"/>
          </w:tcPr>
          <w:p>
            <w:pPr>
              <w:pStyle w:val="TableParagraph"/>
              <w:spacing w:line="218" w:lineRule="exact"/>
              <w:ind w:left="9"/>
              <w:jc w:val="center"/>
              <w:rPr>
                <w:sz w:val="19"/>
              </w:rPr>
            </w:pPr>
            <w:r>
              <w:rPr>
                <w:w w:val="104"/>
                <w:sz w:val="19"/>
              </w:rPr>
              <w:t>1</w:t>
            </w:r>
          </w:p>
        </w:tc>
      </w:tr>
      <w:tr>
        <w:trPr>
          <w:trHeight w:val="274" w:hRule="atLeast"/>
        </w:trPr>
        <w:tc>
          <w:tcPr>
            <w:tcW w:w="1840" w:type="dxa"/>
            <w:vMerge/>
            <w:tcBorders>
              <w:top w:val="nil"/>
            </w:tcBorders>
          </w:tcPr>
          <w:p>
            <w:pPr>
              <w:rPr>
                <w:sz w:val="2"/>
                <w:szCs w:val="2"/>
              </w:rPr>
            </w:pPr>
          </w:p>
        </w:tc>
        <w:tc>
          <w:tcPr>
            <w:tcW w:w="4670" w:type="dxa"/>
          </w:tcPr>
          <w:p>
            <w:pPr>
              <w:pStyle w:val="TableParagraph"/>
              <w:spacing w:line="218" w:lineRule="exact"/>
              <w:ind w:left="89"/>
              <w:rPr>
                <w:sz w:val="19"/>
              </w:rPr>
            </w:pPr>
            <w:r>
              <w:rPr>
                <w:w w:val="105"/>
                <w:sz w:val="19"/>
              </w:rPr>
              <w:t>эссе не соответствует теме</w:t>
            </w:r>
          </w:p>
        </w:tc>
        <w:tc>
          <w:tcPr>
            <w:tcW w:w="1462" w:type="dxa"/>
          </w:tcPr>
          <w:p>
            <w:pPr>
              <w:pStyle w:val="TableParagraph"/>
              <w:spacing w:line="218" w:lineRule="exact"/>
              <w:ind w:left="9"/>
              <w:jc w:val="center"/>
              <w:rPr>
                <w:sz w:val="19"/>
              </w:rPr>
            </w:pPr>
            <w:r>
              <w:rPr>
                <w:w w:val="104"/>
                <w:sz w:val="19"/>
              </w:rPr>
              <w:t>0</w:t>
            </w:r>
          </w:p>
        </w:tc>
      </w:tr>
      <w:tr>
        <w:trPr>
          <w:trHeight w:val="274" w:hRule="atLeast"/>
        </w:trPr>
        <w:tc>
          <w:tcPr>
            <w:tcW w:w="1840" w:type="dxa"/>
            <w:vMerge/>
            <w:tcBorders>
              <w:top w:val="nil"/>
            </w:tcBorders>
          </w:tcPr>
          <w:p>
            <w:pPr>
              <w:rPr>
                <w:sz w:val="2"/>
                <w:szCs w:val="2"/>
              </w:rPr>
            </w:pPr>
          </w:p>
        </w:tc>
        <w:tc>
          <w:tcPr>
            <w:tcW w:w="4670" w:type="dxa"/>
          </w:tcPr>
          <w:p>
            <w:pPr>
              <w:pStyle w:val="TableParagraph"/>
              <w:spacing w:line="218" w:lineRule="exact"/>
              <w:ind w:left="89"/>
              <w:rPr>
                <w:sz w:val="19"/>
              </w:rPr>
            </w:pPr>
            <w:r>
              <w:rPr>
                <w:w w:val="105"/>
                <w:sz w:val="19"/>
              </w:rPr>
              <w:t>выделение проблемы</w:t>
            </w:r>
          </w:p>
        </w:tc>
        <w:tc>
          <w:tcPr>
            <w:tcW w:w="1462" w:type="dxa"/>
          </w:tcPr>
          <w:p>
            <w:pPr>
              <w:pStyle w:val="TableParagraph"/>
              <w:spacing w:line="218" w:lineRule="exact"/>
              <w:ind w:left="9"/>
              <w:jc w:val="center"/>
              <w:rPr>
                <w:sz w:val="19"/>
              </w:rPr>
            </w:pPr>
            <w:r>
              <w:rPr>
                <w:w w:val="104"/>
                <w:sz w:val="19"/>
              </w:rPr>
              <w:t>1</w:t>
            </w:r>
          </w:p>
        </w:tc>
      </w:tr>
      <w:tr>
        <w:trPr>
          <w:trHeight w:val="551" w:hRule="atLeast"/>
        </w:trPr>
        <w:tc>
          <w:tcPr>
            <w:tcW w:w="1840" w:type="dxa"/>
            <w:vMerge/>
            <w:tcBorders>
              <w:top w:val="nil"/>
            </w:tcBorders>
          </w:tcPr>
          <w:p>
            <w:pPr>
              <w:rPr>
                <w:sz w:val="2"/>
                <w:szCs w:val="2"/>
              </w:rPr>
            </w:pPr>
          </w:p>
        </w:tc>
        <w:tc>
          <w:tcPr>
            <w:tcW w:w="4670" w:type="dxa"/>
          </w:tcPr>
          <w:p>
            <w:pPr>
              <w:pStyle w:val="TableParagraph"/>
              <w:spacing w:line="249" w:lineRule="auto"/>
              <w:ind w:left="89" w:right="81"/>
              <w:rPr>
                <w:sz w:val="19"/>
              </w:rPr>
            </w:pPr>
            <w:r>
              <w:rPr>
                <w:w w:val="105"/>
                <w:sz w:val="19"/>
              </w:rPr>
              <w:t>проблематика эссе не раскрыта или раскрыта неверно</w:t>
            </w:r>
          </w:p>
        </w:tc>
        <w:tc>
          <w:tcPr>
            <w:tcW w:w="1462" w:type="dxa"/>
          </w:tcPr>
          <w:p>
            <w:pPr>
              <w:pStyle w:val="TableParagraph"/>
              <w:spacing w:line="218" w:lineRule="exact"/>
              <w:ind w:left="9"/>
              <w:jc w:val="center"/>
              <w:rPr>
                <w:sz w:val="19"/>
              </w:rPr>
            </w:pPr>
            <w:r>
              <w:rPr>
                <w:w w:val="104"/>
                <w:sz w:val="19"/>
              </w:rPr>
              <w:t>0</w:t>
            </w:r>
          </w:p>
        </w:tc>
      </w:tr>
      <w:tr>
        <w:trPr>
          <w:trHeight w:val="553" w:hRule="atLeast"/>
        </w:trPr>
        <w:tc>
          <w:tcPr>
            <w:tcW w:w="1840" w:type="dxa"/>
            <w:vMerge w:val="restart"/>
          </w:tcPr>
          <w:p>
            <w:pPr>
              <w:pStyle w:val="TableParagraph"/>
              <w:spacing w:line="249" w:lineRule="auto" w:before="5"/>
              <w:ind w:left="87" w:right="405"/>
              <w:rPr>
                <w:b/>
                <w:sz w:val="19"/>
              </w:rPr>
            </w:pPr>
            <w:r>
              <w:rPr>
                <w:b/>
                <w:sz w:val="19"/>
              </w:rPr>
              <w:t>Аргументация </w:t>
            </w:r>
            <w:r>
              <w:rPr>
                <w:b/>
                <w:w w:val="105"/>
                <w:sz w:val="19"/>
              </w:rPr>
              <w:t>3 балла</w:t>
            </w:r>
          </w:p>
        </w:tc>
        <w:tc>
          <w:tcPr>
            <w:tcW w:w="4670" w:type="dxa"/>
          </w:tcPr>
          <w:p>
            <w:pPr>
              <w:pStyle w:val="TableParagraph"/>
              <w:tabs>
                <w:tab w:pos="1187" w:val="left" w:leader="none"/>
                <w:tab w:pos="2553" w:val="left" w:leader="none"/>
                <w:tab w:pos="3142" w:val="left" w:leader="none"/>
              </w:tabs>
              <w:spacing w:line="249" w:lineRule="auto" w:before="1"/>
              <w:ind w:left="89" w:right="81"/>
              <w:rPr>
                <w:sz w:val="19"/>
              </w:rPr>
            </w:pPr>
            <w:r>
              <w:rPr>
                <w:w w:val="105"/>
                <w:sz w:val="19"/>
              </w:rPr>
              <w:t>наличие</w:t>
              <w:tab/>
              <w:t>аргументов</w:t>
              <w:tab/>
              <w:t>из</w:t>
              <w:tab/>
            </w:r>
            <w:r>
              <w:rPr>
                <w:spacing w:val="-3"/>
                <w:sz w:val="19"/>
              </w:rPr>
              <w:t>художественного </w:t>
            </w:r>
            <w:r>
              <w:rPr>
                <w:w w:val="105"/>
                <w:sz w:val="19"/>
              </w:rPr>
              <w:t>произведения, соответствующих теме</w:t>
            </w:r>
            <w:r>
              <w:rPr>
                <w:spacing w:val="-3"/>
                <w:w w:val="105"/>
                <w:sz w:val="19"/>
              </w:rPr>
              <w:t> </w:t>
            </w:r>
            <w:r>
              <w:rPr>
                <w:w w:val="105"/>
                <w:sz w:val="19"/>
              </w:rPr>
              <w:t>эссе</w:t>
            </w:r>
          </w:p>
        </w:tc>
        <w:tc>
          <w:tcPr>
            <w:tcW w:w="1462" w:type="dxa"/>
          </w:tcPr>
          <w:p>
            <w:pPr>
              <w:pStyle w:val="TableParagraph"/>
              <w:spacing w:before="1"/>
              <w:ind w:left="9"/>
              <w:jc w:val="center"/>
              <w:rPr>
                <w:sz w:val="19"/>
              </w:rPr>
            </w:pPr>
            <w:r>
              <w:rPr>
                <w:w w:val="104"/>
                <w:sz w:val="19"/>
              </w:rPr>
              <w:t>1</w:t>
            </w:r>
          </w:p>
        </w:tc>
      </w:tr>
      <w:tr>
        <w:trPr>
          <w:trHeight w:val="452" w:hRule="atLeast"/>
        </w:trPr>
        <w:tc>
          <w:tcPr>
            <w:tcW w:w="1840" w:type="dxa"/>
            <w:vMerge/>
            <w:tcBorders>
              <w:top w:val="nil"/>
            </w:tcBorders>
          </w:tcPr>
          <w:p>
            <w:pPr>
              <w:rPr>
                <w:sz w:val="2"/>
                <w:szCs w:val="2"/>
              </w:rPr>
            </w:pPr>
          </w:p>
        </w:tc>
        <w:tc>
          <w:tcPr>
            <w:tcW w:w="4670" w:type="dxa"/>
          </w:tcPr>
          <w:p>
            <w:pPr>
              <w:pStyle w:val="TableParagraph"/>
              <w:tabs>
                <w:tab w:pos="1371" w:val="left" w:leader="none"/>
                <w:tab w:pos="2594" w:val="left" w:leader="none"/>
                <w:tab w:pos="3143" w:val="left" w:leader="none"/>
              </w:tabs>
              <w:spacing w:line="218" w:lineRule="exact"/>
              <w:ind w:left="89"/>
              <w:rPr>
                <w:sz w:val="19"/>
              </w:rPr>
            </w:pPr>
            <w:r>
              <w:rPr>
                <w:w w:val="105"/>
                <w:sz w:val="19"/>
              </w:rPr>
              <w:t>отсутствие</w:t>
              <w:tab/>
              <w:t>аргумента</w:t>
              <w:tab/>
              <w:t>из</w:t>
              <w:tab/>
            </w:r>
            <w:r>
              <w:rPr>
                <w:spacing w:val="-3"/>
                <w:w w:val="105"/>
                <w:sz w:val="19"/>
              </w:rPr>
              <w:t>художественного</w:t>
            </w:r>
          </w:p>
          <w:p>
            <w:pPr>
              <w:pStyle w:val="TableParagraph"/>
              <w:spacing w:line="206" w:lineRule="exact" w:before="9"/>
              <w:ind w:left="89"/>
              <w:rPr>
                <w:sz w:val="19"/>
              </w:rPr>
            </w:pPr>
            <w:r>
              <w:rPr>
                <w:w w:val="105"/>
                <w:sz w:val="19"/>
              </w:rPr>
              <w:t>произведения</w:t>
            </w:r>
          </w:p>
        </w:tc>
        <w:tc>
          <w:tcPr>
            <w:tcW w:w="1462" w:type="dxa"/>
          </w:tcPr>
          <w:p>
            <w:pPr>
              <w:pStyle w:val="TableParagraph"/>
              <w:spacing w:line="218" w:lineRule="exact"/>
              <w:ind w:left="9"/>
              <w:jc w:val="center"/>
              <w:rPr>
                <w:sz w:val="19"/>
              </w:rPr>
            </w:pPr>
            <w:r>
              <w:rPr>
                <w:w w:val="104"/>
                <w:sz w:val="19"/>
              </w:rPr>
              <w:t>0</w:t>
            </w:r>
          </w:p>
        </w:tc>
      </w:tr>
      <w:tr>
        <w:trPr>
          <w:trHeight w:val="452" w:hRule="atLeast"/>
        </w:trPr>
        <w:tc>
          <w:tcPr>
            <w:tcW w:w="1840" w:type="dxa"/>
            <w:vMerge/>
            <w:tcBorders>
              <w:top w:val="nil"/>
            </w:tcBorders>
          </w:tcPr>
          <w:p>
            <w:pPr>
              <w:rPr>
                <w:sz w:val="2"/>
                <w:szCs w:val="2"/>
              </w:rPr>
            </w:pPr>
          </w:p>
        </w:tc>
        <w:tc>
          <w:tcPr>
            <w:tcW w:w="4670" w:type="dxa"/>
          </w:tcPr>
          <w:p>
            <w:pPr>
              <w:pStyle w:val="TableParagraph"/>
              <w:tabs>
                <w:tab w:pos="1047" w:val="left" w:leader="none"/>
                <w:tab w:pos="2276" w:val="left" w:leader="none"/>
                <w:tab w:pos="2724" w:val="left" w:leader="none"/>
                <w:tab w:pos="3570" w:val="left" w:leader="none"/>
              </w:tabs>
              <w:spacing w:line="218" w:lineRule="exact"/>
              <w:ind w:left="89"/>
              <w:rPr>
                <w:sz w:val="19"/>
              </w:rPr>
            </w:pPr>
            <w:r>
              <w:rPr>
                <w:w w:val="105"/>
                <w:sz w:val="19"/>
              </w:rPr>
              <w:t>наличие</w:t>
              <w:tab/>
              <w:t>аргументов</w:t>
              <w:tab/>
              <w:t>из</w:t>
              <w:tab/>
              <w:t>других</w:t>
              <w:tab/>
            </w:r>
            <w:r>
              <w:rPr>
                <w:spacing w:val="-3"/>
                <w:w w:val="105"/>
                <w:sz w:val="19"/>
              </w:rPr>
              <w:t>источников,</w:t>
            </w:r>
          </w:p>
          <w:p>
            <w:pPr>
              <w:pStyle w:val="TableParagraph"/>
              <w:spacing w:line="206" w:lineRule="exact" w:before="8"/>
              <w:ind w:left="89"/>
              <w:rPr>
                <w:sz w:val="19"/>
              </w:rPr>
            </w:pPr>
            <w:r>
              <w:rPr>
                <w:w w:val="105"/>
                <w:sz w:val="19"/>
              </w:rPr>
              <w:t>подтверждающих позицию автора</w:t>
            </w:r>
          </w:p>
        </w:tc>
        <w:tc>
          <w:tcPr>
            <w:tcW w:w="1462" w:type="dxa"/>
          </w:tcPr>
          <w:p>
            <w:pPr>
              <w:pStyle w:val="TableParagraph"/>
              <w:spacing w:line="218" w:lineRule="exact"/>
              <w:ind w:left="9"/>
              <w:jc w:val="center"/>
              <w:rPr>
                <w:sz w:val="19"/>
              </w:rPr>
            </w:pPr>
            <w:r>
              <w:rPr>
                <w:w w:val="104"/>
                <w:sz w:val="19"/>
              </w:rPr>
              <w:t>1</w:t>
            </w:r>
          </w:p>
        </w:tc>
      </w:tr>
      <w:tr>
        <w:trPr>
          <w:trHeight w:val="452" w:hRule="atLeast"/>
        </w:trPr>
        <w:tc>
          <w:tcPr>
            <w:tcW w:w="1840" w:type="dxa"/>
            <w:vMerge/>
            <w:tcBorders>
              <w:top w:val="nil"/>
            </w:tcBorders>
          </w:tcPr>
          <w:p>
            <w:pPr>
              <w:rPr>
                <w:sz w:val="2"/>
                <w:szCs w:val="2"/>
              </w:rPr>
            </w:pPr>
          </w:p>
        </w:tc>
        <w:tc>
          <w:tcPr>
            <w:tcW w:w="4670" w:type="dxa"/>
          </w:tcPr>
          <w:p>
            <w:pPr>
              <w:pStyle w:val="TableParagraph"/>
              <w:tabs>
                <w:tab w:pos="1217" w:val="left" w:leader="none"/>
                <w:tab w:pos="2386" w:val="left" w:leader="none"/>
                <w:tab w:pos="2779" w:val="left" w:leader="none"/>
                <w:tab w:pos="3569" w:val="left" w:leader="none"/>
              </w:tabs>
              <w:spacing w:line="218" w:lineRule="exact"/>
              <w:ind w:left="89"/>
              <w:rPr>
                <w:sz w:val="19"/>
              </w:rPr>
            </w:pPr>
            <w:r>
              <w:rPr>
                <w:w w:val="105"/>
                <w:sz w:val="19"/>
              </w:rPr>
              <w:t>отсутствие</w:t>
              <w:tab/>
              <w:t>аргументов</w:t>
              <w:tab/>
              <w:t>из</w:t>
              <w:tab/>
              <w:t>других</w:t>
              <w:tab/>
              <w:t>источников,</w:t>
            </w:r>
          </w:p>
          <w:p>
            <w:pPr>
              <w:pStyle w:val="TableParagraph"/>
              <w:spacing w:line="206" w:lineRule="exact" w:before="9"/>
              <w:ind w:left="89"/>
              <w:rPr>
                <w:sz w:val="19"/>
              </w:rPr>
            </w:pPr>
            <w:r>
              <w:rPr>
                <w:w w:val="105"/>
                <w:sz w:val="19"/>
              </w:rPr>
              <w:t>подтверждающих позицию автора</w:t>
            </w:r>
          </w:p>
        </w:tc>
        <w:tc>
          <w:tcPr>
            <w:tcW w:w="1462" w:type="dxa"/>
          </w:tcPr>
          <w:p>
            <w:pPr>
              <w:pStyle w:val="TableParagraph"/>
              <w:spacing w:line="218" w:lineRule="exact"/>
              <w:ind w:left="9"/>
              <w:jc w:val="center"/>
              <w:rPr>
                <w:sz w:val="19"/>
              </w:rPr>
            </w:pPr>
            <w:r>
              <w:rPr>
                <w:w w:val="104"/>
                <w:sz w:val="19"/>
              </w:rPr>
              <w:t>0</w:t>
            </w:r>
          </w:p>
        </w:tc>
      </w:tr>
      <w:tr>
        <w:trPr>
          <w:trHeight w:val="274" w:hRule="atLeast"/>
        </w:trPr>
        <w:tc>
          <w:tcPr>
            <w:tcW w:w="1840" w:type="dxa"/>
            <w:vMerge/>
            <w:tcBorders>
              <w:top w:val="nil"/>
            </w:tcBorders>
          </w:tcPr>
          <w:p>
            <w:pPr>
              <w:rPr>
                <w:sz w:val="2"/>
                <w:szCs w:val="2"/>
              </w:rPr>
            </w:pPr>
          </w:p>
        </w:tc>
        <w:tc>
          <w:tcPr>
            <w:tcW w:w="4670" w:type="dxa"/>
          </w:tcPr>
          <w:p>
            <w:pPr>
              <w:pStyle w:val="TableParagraph"/>
              <w:spacing w:line="218" w:lineRule="exact"/>
              <w:ind w:left="89"/>
              <w:rPr>
                <w:sz w:val="19"/>
              </w:rPr>
            </w:pPr>
            <w:r>
              <w:rPr>
                <w:w w:val="105"/>
                <w:sz w:val="19"/>
              </w:rPr>
              <w:t>наличие индивидуальной позиции автора</w:t>
            </w:r>
          </w:p>
        </w:tc>
        <w:tc>
          <w:tcPr>
            <w:tcW w:w="1462" w:type="dxa"/>
          </w:tcPr>
          <w:p>
            <w:pPr>
              <w:pStyle w:val="TableParagraph"/>
              <w:spacing w:line="218" w:lineRule="exact"/>
              <w:ind w:left="9"/>
              <w:jc w:val="center"/>
              <w:rPr>
                <w:sz w:val="19"/>
              </w:rPr>
            </w:pPr>
            <w:r>
              <w:rPr>
                <w:w w:val="104"/>
                <w:sz w:val="19"/>
              </w:rPr>
              <w:t>1</w:t>
            </w:r>
          </w:p>
        </w:tc>
      </w:tr>
      <w:tr>
        <w:trPr>
          <w:trHeight w:val="274" w:hRule="atLeast"/>
        </w:trPr>
        <w:tc>
          <w:tcPr>
            <w:tcW w:w="1840" w:type="dxa"/>
            <w:vMerge/>
            <w:tcBorders>
              <w:top w:val="nil"/>
            </w:tcBorders>
          </w:tcPr>
          <w:p>
            <w:pPr>
              <w:rPr>
                <w:sz w:val="2"/>
                <w:szCs w:val="2"/>
              </w:rPr>
            </w:pPr>
          </w:p>
        </w:tc>
        <w:tc>
          <w:tcPr>
            <w:tcW w:w="4670" w:type="dxa"/>
          </w:tcPr>
          <w:p>
            <w:pPr>
              <w:pStyle w:val="TableParagraph"/>
              <w:spacing w:line="218" w:lineRule="exact"/>
              <w:ind w:left="89"/>
              <w:rPr>
                <w:sz w:val="19"/>
              </w:rPr>
            </w:pPr>
            <w:r>
              <w:rPr>
                <w:w w:val="105"/>
                <w:sz w:val="19"/>
              </w:rPr>
              <w:t>отсутствие индивидуальной позиции автора</w:t>
            </w:r>
          </w:p>
        </w:tc>
        <w:tc>
          <w:tcPr>
            <w:tcW w:w="1462" w:type="dxa"/>
          </w:tcPr>
          <w:p>
            <w:pPr>
              <w:pStyle w:val="TableParagraph"/>
              <w:spacing w:line="218" w:lineRule="exact"/>
              <w:ind w:left="56"/>
              <w:jc w:val="center"/>
              <w:rPr>
                <w:sz w:val="19"/>
              </w:rPr>
            </w:pPr>
            <w:r>
              <w:rPr>
                <w:w w:val="104"/>
                <w:sz w:val="19"/>
              </w:rPr>
              <w:t>0</w:t>
            </w:r>
          </w:p>
        </w:tc>
      </w:tr>
      <w:tr>
        <w:trPr>
          <w:trHeight w:val="681" w:hRule="atLeast"/>
        </w:trPr>
        <w:tc>
          <w:tcPr>
            <w:tcW w:w="1840" w:type="dxa"/>
            <w:vMerge w:val="restart"/>
          </w:tcPr>
          <w:p>
            <w:pPr>
              <w:pStyle w:val="TableParagraph"/>
              <w:spacing w:line="249" w:lineRule="auto" w:before="5"/>
              <w:ind w:left="87"/>
              <w:rPr>
                <w:b/>
                <w:sz w:val="19"/>
              </w:rPr>
            </w:pPr>
            <w:r>
              <w:rPr>
                <w:b/>
                <w:sz w:val="19"/>
              </w:rPr>
              <w:t>Композиционная </w:t>
            </w:r>
            <w:r>
              <w:rPr>
                <w:b/>
                <w:w w:val="105"/>
                <w:sz w:val="19"/>
              </w:rPr>
              <w:t>цельность и логичность</w:t>
            </w:r>
          </w:p>
          <w:p>
            <w:pPr>
              <w:pStyle w:val="TableParagraph"/>
              <w:spacing w:line="216" w:lineRule="exact"/>
              <w:ind w:left="87"/>
              <w:rPr>
                <w:b/>
                <w:sz w:val="19"/>
              </w:rPr>
            </w:pPr>
            <w:r>
              <w:rPr>
                <w:b/>
                <w:w w:val="105"/>
                <w:sz w:val="19"/>
              </w:rPr>
              <w:t>3 балла</w:t>
            </w:r>
          </w:p>
        </w:tc>
        <w:tc>
          <w:tcPr>
            <w:tcW w:w="4670" w:type="dxa"/>
          </w:tcPr>
          <w:p>
            <w:pPr>
              <w:pStyle w:val="TableParagraph"/>
              <w:tabs>
                <w:tab w:pos="1110" w:val="left" w:leader="none"/>
                <w:tab w:pos="1668" w:val="left" w:leader="none"/>
                <w:tab w:pos="2861" w:val="left" w:leader="none"/>
                <w:tab w:pos="2928" w:val="left" w:leader="none"/>
                <w:tab w:pos="4044" w:val="left" w:leader="none"/>
                <w:tab w:pos="4114" w:val="left" w:leader="none"/>
              </w:tabs>
              <w:spacing w:line="249" w:lineRule="auto" w:before="1"/>
              <w:ind w:left="89" w:right="78"/>
              <w:rPr>
                <w:sz w:val="19"/>
              </w:rPr>
            </w:pPr>
            <w:r>
              <w:rPr>
                <w:w w:val="105"/>
                <w:sz w:val="19"/>
              </w:rPr>
              <w:t>наличие</w:t>
              <w:tab/>
              <w:t>композиционной</w:t>
              <w:tab/>
              <w:t>цельности,</w:t>
              <w:tab/>
              <w:tab/>
            </w:r>
            <w:r>
              <w:rPr>
                <w:spacing w:val="-1"/>
                <w:w w:val="105"/>
                <w:sz w:val="19"/>
              </w:rPr>
              <w:t>части</w:t>
            </w:r>
            <w:r>
              <w:rPr>
                <w:w w:val="104"/>
                <w:sz w:val="19"/>
              </w:rPr>
              <w:t> </w:t>
            </w:r>
            <w:r>
              <w:rPr>
                <w:w w:val="105"/>
                <w:sz w:val="19"/>
              </w:rPr>
              <w:t>высказывания</w:t>
              <w:tab/>
              <w:t>логически</w:t>
              <w:tab/>
              <w:tab/>
              <w:t>связаны,</w:t>
              <w:tab/>
            </w:r>
            <w:r>
              <w:rPr>
                <w:sz w:val="19"/>
              </w:rPr>
              <w:t>мысль</w:t>
            </w:r>
          </w:p>
          <w:p>
            <w:pPr>
              <w:pStyle w:val="TableParagraph"/>
              <w:spacing w:line="205" w:lineRule="exact"/>
              <w:ind w:left="89"/>
              <w:rPr>
                <w:sz w:val="19"/>
              </w:rPr>
            </w:pPr>
            <w:r>
              <w:rPr>
                <w:w w:val="105"/>
                <w:sz w:val="19"/>
              </w:rPr>
              <w:t>последовательно развивается</w:t>
            </w:r>
          </w:p>
        </w:tc>
        <w:tc>
          <w:tcPr>
            <w:tcW w:w="1462" w:type="dxa"/>
          </w:tcPr>
          <w:p>
            <w:pPr>
              <w:pStyle w:val="TableParagraph"/>
              <w:spacing w:before="1"/>
              <w:ind w:left="9"/>
              <w:jc w:val="center"/>
              <w:rPr>
                <w:sz w:val="19"/>
              </w:rPr>
            </w:pPr>
            <w:r>
              <w:rPr>
                <w:w w:val="104"/>
                <w:sz w:val="19"/>
              </w:rPr>
              <w:t>1</w:t>
            </w:r>
          </w:p>
        </w:tc>
      </w:tr>
      <w:tr>
        <w:trPr>
          <w:trHeight w:val="274" w:hRule="atLeast"/>
        </w:trPr>
        <w:tc>
          <w:tcPr>
            <w:tcW w:w="1840" w:type="dxa"/>
            <w:vMerge/>
            <w:tcBorders>
              <w:top w:val="nil"/>
            </w:tcBorders>
          </w:tcPr>
          <w:p>
            <w:pPr>
              <w:rPr>
                <w:sz w:val="2"/>
                <w:szCs w:val="2"/>
              </w:rPr>
            </w:pPr>
          </w:p>
        </w:tc>
        <w:tc>
          <w:tcPr>
            <w:tcW w:w="4670" w:type="dxa"/>
          </w:tcPr>
          <w:p>
            <w:pPr>
              <w:pStyle w:val="TableParagraph"/>
              <w:spacing w:line="218" w:lineRule="exact"/>
              <w:ind w:left="89"/>
              <w:rPr>
                <w:sz w:val="19"/>
              </w:rPr>
            </w:pPr>
            <w:r>
              <w:rPr>
                <w:w w:val="105"/>
                <w:sz w:val="19"/>
              </w:rPr>
              <w:t>отсутствует тезисная часть</w:t>
            </w:r>
          </w:p>
        </w:tc>
        <w:tc>
          <w:tcPr>
            <w:tcW w:w="1462" w:type="dxa"/>
          </w:tcPr>
          <w:p>
            <w:pPr>
              <w:pStyle w:val="TableParagraph"/>
              <w:spacing w:line="218" w:lineRule="exact"/>
              <w:ind w:left="9"/>
              <w:jc w:val="center"/>
              <w:rPr>
                <w:sz w:val="19"/>
              </w:rPr>
            </w:pPr>
            <w:r>
              <w:rPr>
                <w:w w:val="104"/>
                <w:sz w:val="19"/>
              </w:rPr>
              <w:t>0</w:t>
            </w:r>
          </w:p>
        </w:tc>
      </w:tr>
      <w:tr>
        <w:trPr>
          <w:trHeight w:val="551" w:hRule="atLeast"/>
        </w:trPr>
        <w:tc>
          <w:tcPr>
            <w:tcW w:w="1840" w:type="dxa"/>
            <w:vMerge/>
            <w:tcBorders>
              <w:top w:val="nil"/>
            </w:tcBorders>
          </w:tcPr>
          <w:p>
            <w:pPr>
              <w:rPr>
                <w:sz w:val="2"/>
                <w:szCs w:val="2"/>
              </w:rPr>
            </w:pPr>
          </w:p>
        </w:tc>
        <w:tc>
          <w:tcPr>
            <w:tcW w:w="4670" w:type="dxa"/>
          </w:tcPr>
          <w:p>
            <w:pPr>
              <w:pStyle w:val="TableParagraph"/>
              <w:tabs>
                <w:tab w:pos="981" w:val="left" w:leader="none"/>
                <w:tab w:pos="2157" w:val="left" w:leader="none"/>
                <w:tab w:pos="3798" w:val="left" w:leader="none"/>
              </w:tabs>
              <w:spacing w:line="249" w:lineRule="auto"/>
              <w:ind w:left="89" w:right="81"/>
              <w:rPr>
                <w:sz w:val="19"/>
              </w:rPr>
            </w:pPr>
            <w:r>
              <w:rPr>
                <w:w w:val="105"/>
                <w:sz w:val="19"/>
              </w:rPr>
              <w:t>наличие</w:t>
              <w:tab/>
              <w:t>внутренней</w:t>
              <w:tab/>
              <w:t>логики,  </w:t>
            </w:r>
            <w:r>
              <w:rPr>
                <w:spacing w:val="36"/>
                <w:w w:val="105"/>
                <w:sz w:val="19"/>
              </w:rPr>
              <w:t> </w:t>
            </w:r>
            <w:r>
              <w:rPr>
                <w:w w:val="105"/>
                <w:sz w:val="19"/>
              </w:rPr>
              <w:t>умение</w:t>
              <w:tab/>
              <w:t>идти от частного к </w:t>
            </w:r>
            <w:r>
              <w:rPr>
                <w:spacing w:val="-4"/>
                <w:w w:val="105"/>
                <w:sz w:val="19"/>
              </w:rPr>
              <w:t>общему, </w:t>
            </w:r>
            <w:r>
              <w:rPr>
                <w:w w:val="105"/>
                <w:sz w:val="19"/>
              </w:rPr>
              <w:t>от общего к</w:t>
            </w:r>
            <w:r>
              <w:rPr>
                <w:spacing w:val="-9"/>
                <w:w w:val="105"/>
                <w:sz w:val="19"/>
              </w:rPr>
              <w:t> </w:t>
            </w:r>
            <w:r>
              <w:rPr>
                <w:w w:val="105"/>
                <w:sz w:val="19"/>
              </w:rPr>
              <w:t>частному</w:t>
            </w:r>
          </w:p>
        </w:tc>
        <w:tc>
          <w:tcPr>
            <w:tcW w:w="1462" w:type="dxa"/>
          </w:tcPr>
          <w:p>
            <w:pPr>
              <w:pStyle w:val="TableParagraph"/>
              <w:spacing w:line="218" w:lineRule="exact"/>
              <w:ind w:left="9"/>
              <w:jc w:val="center"/>
              <w:rPr>
                <w:sz w:val="19"/>
              </w:rPr>
            </w:pPr>
            <w:r>
              <w:rPr>
                <w:w w:val="104"/>
                <w:sz w:val="19"/>
              </w:rPr>
              <w:t>1</w:t>
            </w:r>
          </w:p>
        </w:tc>
      </w:tr>
      <w:tr>
        <w:trPr>
          <w:trHeight w:val="274" w:hRule="atLeast"/>
        </w:trPr>
        <w:tc>
          <w:tcPr>
            <w:tcW w:w="1840" w:type="dxa"/>
            <w:vMerge/>
            <w:tcBorders>
              <w:top w:val="nil"/>
            </w:tcBorders>
          </w:tcPr>
          <w:p>
            <w:pPr>
              <w:rPr>
                <w:sz w:val="2"/>
                <w:szCs w:val="2"/>
              </w:rPr>
            </w:pPr>
          </w:p>
        </w:tc>
        <w:tc>
          <w:tcPr>
            <w:tcW w:w="4670" w:type="dxa"/>
          </w:tcPr>
          <w:p>
            <w:pPr>
              <w:pStyle w:val="TableParagraph"/>
              <w:spacing w:line="218" w:lineRule="exact"/>
              <w:ind w:left="89"/>
              <w:rPr>
                <w:sz w:val="19"/>
              </w:rPr>
            </w:pPr>
            <w:r>
              <w:rPr>
                <w:w w:val="105"/>
                <w:sz w:val="19"/>
              </w:rPr>
              <w:t>логические нарушения мешают пониманию смысла</w:t>
            </w:r>
          </w:p>
        </w:tc>
        <w:tc>
          <w:tcPr>
            <w:tcW w:w="1462" w:type="dxa"/>
          </w:tcPr>
          <w:p>
            <w:pPr>
              <w:pStyle w:val="TableParagraph"/>
              <w:spacing w:line="218" w:lineRule="exact"/>
              <w:ind w:left="9"/>
              <w:jc w:val="center"/>
              <w:rPr>
                <w:sz w:val="19"/>
              </w:rPr>
            </w:pPr>
            <w:r>
              <w:rPr>
                <w:w w:val="104"/>
                <w:sz w:val="19"/>
              </w:rPr>
              <w:t>0</w:t>
            </w:r>
          </w:p>
        </w:tc>
      </w:tr>
      <w:tr>
        <w:trPr>
          <w:trHeight w:val="452" w:hRule="atLeast"/>
        </w:trPr>
        <w:tc>
          <w:tcPr>
            <w:tcW w:w="1840" w:type="dxa"/>
            <w:vMerge/>
            <w:tcBorders>
              <w:top w:val="nil"/>
            </w:tcBorders>
          </w:tcPr>
          <w:p>
            <w:pPr>
              <w:rPr>
                <w:sz w:val="2"/>
                <w:szCs w:val="2"/>
              </w:rPr>
            </w:pPr>
          </w:p>
        </w:tc>
        <w:tc>
          <w:tcPr>
            <w:tcW w:w="4670" w:type="dxa"/>
          </w:tcPr>
          <w:p>
            <w:pPr>
              <w:pStyle w:val="TableParagraph"/>
              <w:tabs>
                <w:tab w:pos="2016" w:val="left" w:leader="none"/>
                <w:tab w:pos="3653" w:val="left" w:leader="none"/>
              </w:tabs>
              <w:spacing w:line="218" w:lineRule="exact"/>
              <w:ind w:left="89"/>
              <w:rPr>
                <w:sz w:val="19"/>
              </w:rPr>
            </w:pPr>
            <w:r>
              <w:rPr>
                <w:w w:val="105"/>
                <w:sz w:val="19"/>
              </w:rPr>
              <w:t>оригинальность</w:t>
              <w:tab/>
              <w:t>(интересные</w:t>
              <w:tab/>
              <w:t>сцепления,</w:t>
            </w:r>
          </w:p>
          <w:p>
            <w:pPr>
              <w:pStyle w:val="TableParagraph"/>
              <w:spacing w:line="206" w:lineRule="exact" w:before="8"/>
              <w:ind w:left="89"/>
              <w:rPr>
                <w:sz w:val="19"/>
              </w:rPr>
            </w:pPr>
            <w:r>
              <w:rPr>
                <w:w w:val="105"/>
                <w:sz w:val="19"/>
              </w:rPr>
              <w:t>неожиданные повороты)</w:t>
            </w:r>
          </w:p>
        </w:tc>
        <w:tc>
          <w:tcPr>
            <w:tcW w:w="1462" w:type="dxa"/>
          </w:tcPr>
          <w:p>
            <w:pPr>
              <w:pStyle w:val="TableParagraph"/>
              <w:spacing w:line="218" w:lineRule="exact"/>
              <w:ind w:left="9"/>
              <w:jc w:val="center"/>
              <w:rPr>
                <w:sz w:val="19"/>
              </w:rPr>
            </w:pPr>
            <w:r>
              <w:rPr>
                <w:w w:val="104"/>
                <w:sz w:val="19"/>
              </w:rPr>
              <w:t>1</w:t>
            </w:r>
          </w:p>
        </w:tc>
      </w:tr>
      <w:tr>
        <w:trPr>
          <w:trHeight w:val="276" w:hRule="atLeast"/>
        </w:trPr>
        <w:tc>
          <w:tcPr>
            <w:tcW w:w="1840" w:type="dxa"/>
            <w:vMerge/>
            <w:tcBorders>
              <w:top w:val="nil"/>
            </w:tcBorders>
          </w:tcPr>
          <w:p>
            <w:pPr>
              <w:rPr>
                <w:sz w:val="2"/>
                <w:szCs w:val="2"/>
              </w:rPr>
            </w:pPr>
          </w:p>
        </w:tc>
        <w:tc>
          <w:tcPr>
            <w:tcW w:w="4670" w:type="dxa"/>
          </w:tcPr>
          <w:p>
            <w:pPr>
              <w:pStyle w:val="TableParagraph"/>
              <w:spacing w:line="218" w:lineRule="exact"/>
              <w:ind w:left="89"/>
              <w:rPr>
                <w:sz w:val="19"/>
              </w:rPr>
            </w:pPr>
            <w:r>
              <w:rPr>
                <w:w w:val="105"/>
                <w:sz w:val="19"/>
              </w:rPr>
              <w:t>не продемонстрирован творческий подход</w:t>
            </w:r>
          </w:p>
        </w:tc>
        <w:tc>
          <w:tcPr>
            <w:tcW w:w="1462" w:type="dxa"/>
          </w:tcPr>
          <w:p>
            <w:pPr>
              <w:pStyle w:val="TableParagraph"/>
              <w:spacing w:line="218" w:lineRule="exact"/>
              <w:ind w:left="9"/>
              <w:jc w:val="center"/>
              <w:rPr>
                <w:sz w:val="19"/>
              </w:rPr>
            </w:pPr>
            <w:r>
              <w:rPr>
                <w:w w:val="104"/>
                <w:sz w:val="19"/>
              </w:rPr>
              <w:t>0</w:t>
            </w:r>
          </w:p>
        </w:tc>
      </w:tr>
    </w:tbl>
    <w:p>
      <w:pPr>
        <w:spacing w:after="0" w:line="218" w:lineRule="exact"/>
        <w:jc w:val="center"/>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03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0"/>
        <w:gridCol w:w="4670"/>
        <w:gridCol w:w="1462"/>
      </w:tblGrid>
      <w:tr>
        <w:trPr>
          <w:trHeight w:val="681" w:hRule="atLeast"/>
        </w:trPr>
        <w:tc>
          <w:tcPr>
            <w:tcW w:w="1840" w:type="dxa"/>
            <w:vMerge w:val="restart"/>
          </w:tcPr>
          <w:p>
            <w:pPr>
              <w:pStyle w:val="TableParagraph"/>
              <w:spacing w:line="249" w:lineRule="auto" w:before="5"/>
              <w:ind w:left="87" w:right="45"/>
              <w:rPr>
                <w:b/>
                <w:sz w:val="19"/>
              </w:rPr>
            </w:pPr>
            <w:r>
              <w:rPr>
                <w:b/>
                <w:w w:val="105"/>
                <w:sz w:val="19"/>
              </w:rPr>
              <w:t>Речевая культура 2 балла</w:t>
            </w:r>
          </w:p>
        </w:tc>
        <w:tc>
          <w:tcPr>
            <w:tcW w:w="4670" w:type="dxa"/>
          </w:tcPr>
          <w:p>
            <w:pPr>
              <w:pStyle w:val="TableParagraph"/>
              <w:tabs>
                <w:tab w:pos="1799" w:val="left" w:leader="none"/>
              </w:tabs>
              <w:spacing w:line="249" w:lineRule="auto" w:before="1"/>
              <w:ind w:left="89" w:right="81"/>
              <w:rPr>
                <w:sz w:val="19"/>
              </w:rPr>
            </w:pPr>
            <w:r>
              <w:rPr>
                <w:w w:val="105"/>
                <w:sz w:val="19"/>
              </w:rPr>
              <w:t>использование</w:t>
              <w:tab/>
            </w:r>
            <w:r>
              <w:rPr>
                <w:spacing w:val="-1"/>
                <w:sz w:val="19"/>
              </w:rPr>
              <w:t>художественно-изобразительных </w:t>
            </w:r>
            <w:r>
              <w:rPr>
                <w:w w:val="105"/>
                <w:sz w:val="19"/>
              </w:rPr>
              <w:t>средств и</w:t>
            </w:r>
          </w:p>
          <w:p>
            <w:pPr>
              <w:pStyle w:val="TableParagraph"/>
              <w:spacing w:line="206" w:lineRule="exact"/>
              <w:ind w:left="89"/>
              <w:rPr>
                <w:sz w:val="19"/>
              </w:rPr>
            </w:pPr>
            <w:r>
              <w:rPr>
                <w:w w:val="105"/>
                <w:sz w:val="19"/>
              </w:rPr>
              <w:t>стилистических фигур, богатство лексики</w:t>
            </w:r>
          </w:p>
        </w:tc>
        <w:tc>
          <w:tcPr>
            <w:tcW w:w="1462" w:type="dxa"/>
          </w:tcPr>
          <w:p>
            <w:pPr>
              <w:pStyle w:val="TableParagraph"/>
              <w:spacing w:before="1"/>
              <w:ind w:left="9"/>
              <w:jc w:val="center"/>
              <w:rPr>
                <w:sz w:val="19"/>
              </w:rPr>
            </w:pPr>
            <w:r>
              <w:rPr>
                <w:w w:val="104"/>
                <w:sz w:val="19"/>
              </w:rPr>
              <w:t>1</w:t>
            </w:r>
          </w:p>
        </w:tc>
      </w:tr>
      <w:tr>
        <w:trPr>
          <w:trHeight w:val="274" w:hRule="atLeast"/>
        </w:trPr>
        <w:tc>
          <w:tcPr>
            <w:tcW w:w="1840" w:type="dxa"/>
            <w:vMerge/>
            <w:tcBorders>
              <w:top w:val="nil"/>
            </w:tcBorders>
          </w:tcPr>
          <w:p>
            <w:pPr>
              <w:rPr>
                <w:sz w:val="2"/>
                <w:szCs w:val="2"/>
              </w:rPr>
            </w:pPr>
          </w:p>
        </w:tc>
        <w:tc>
          <w:tcPr>
            <w:tcW w:w="4670" w:type="dxa"/>
          </w:tcPr>
          <w:p>
            <w:pPr>
              <w:pStyle w:val="TableParagraph"/>
              <w:spacing w:line="218" w:lineRule="exact"/>
              <w:ind w:left="89"/>
              <w:rPr>
                <w:sz w:val="19"/>
              </w:rPr>
            </w:pPr>
            <w:r>
              <w:rPr>
                <w:w w:val="105"/>
                <w:sz w:val="19"/>
              </w:rPr>
              <w:t>однообразие грамматического строя речи</w:t>
            </w:r>
          </w:p>
        </w:tc>
        <w:tc>
          <w:tcPr>
            <w:tcW w:w="1462" w:type="dxa"/>
          </w:tcPr>
          <w:p>
            <w:pPr>
              <w:pStyle w:val="TableParagraph"/>
              <w:spacing w:line="218" w:lineRule="exact"/>
              <w:ind w:left="9"/>
              <w:jc w:val="center"/>
              <w:rPr>
                <w:sz w:val="19"/>
              </w:rPr>
            </w:pPr>
            <w:r>
              <w:rPr>
                <w:w w:val="104"/>
                <w:sz w:val="19"/>
              </w:rPr>
              <w:t>0</w:t>
            </w:r>
          </w:p>
        </w:tc>
      </w:tr>
      <w:tr>
        <w:trPr>
          <w:trHeight w:val="274" w:hRule="atLeast"/>
        </w:trPr>
        <w:tc>
          <w:tcPr>
            <w:tcW w:w="1840" w:type="dxa"/>
            <w:vMerge/>
            <w:tcBorders>
              <w:top w:val="nil"/>
            </w:tcBorders>
          </w:tcPr>
          <w:p>
            <w:pPr>
              <w:rPr>
                <w:sz w:val="2"/>
                <w:szCs w:val="2"/>
              </w:rPr>
            </w:pPr>
          </w:p>
        </w:tc>
        <w:tc>
          <w:tcPr>
            <w:tcW w:w="4670" w:type="dxa"/>
          </w:tcPr>
          <w:p>
            <w:pPr>
              <w:pStyle w:val="TableParagraph"/>
              <w:spacing w:line="218" w:lineRule="exact"/>
              <w:ind w:left="89"/>
              <w:rPr>
                <w:sz w:val="19"/>
              </w:rPr>
            </w:pPr>
            <w:r>
              <w:rPr>
                <w:w w:val="105"/>
                <w:sz w:val="19"/>
              </w:rPr>
              <w:t>эмоциональность, живость речи</w:t>
            </w:r>
          </w:p>
        </w:tc>
        <w:tc>
          <w:tcPr>
            <w:tcW w:w="1462" w:type="dxa"/>
          </w:tcPr>
          <w:p>
            <w:pPr>
              <w:pStyle w:val="TableParagraph"/>
              <w:spacing w:line="218" w:lineRule="exact"/>
              <w:ind w:left="9"/>
              <w:jc w:val="center"/>
              <w:rPr>
                <w:sz w:val="19"/>
              </w:rPr>
            </w:pPr>
            <w:r>
              <w:rPr>
                <w:w w:val="104"/>
                <w:sz w:val="19"/>
              </w:rPr>
              <w:t>1</w:t>
            </w:r>
          </w:p>
        </w:tc>
      </w:tr>
      <w:tr>
        <w:trPr>
          <w:trHeight w:val="274" w:hRule="atLeast"/>
        </w:trPr>
        <w:tc>
          <w:tcPr>
            <w:tcW w:w="1840" w:type="dxa"/>
            <w:vMerge/>
            <w:tcBorders>
              <w:top w:val="nil"/>
            </w:tcBorders>
          </w:tcPr>
          <w:p>
            <w:pPr>
              <w:rPr>
                <w:sz w:val="2"/>
                <w:szCs w:val="2"/>
              </w:rPr>
            </w:pPr>
          </w:p>
        </w:tc>
        <w:tc>
          <w:tcPr>
            <w:tcW w:w="4670" w:type="dxa"/>
          </w:tcPr>
          <w:p>
            <w:pPr>
              <w:pStyle w:val="TableParagraph"/>
              <w:spacing w:line="218" w:lineRule="exact"/>
              <w:ind w:left="89"/>
              <w:rPr>
                <w:sz w:val="19"/>
              </w:rPr>
            </w:pPr>
            <w:r>
              <w:rPr>
                <w:w w:val="105"/>
                <w:sz w:val="19"/>
              </w:rPr>
              <w:t>низкое качество речи</w:t>
            </w:r>
          </w:p>
        </w:tc>
        <w:tc>
          <w:tcPr>
            <w:tcW w:w="1462" w:type="dxa"/>
          </w:tcPr>
          <w:p>
            <w:pPr>
              <w:pStyle w:val="TableParagraph"/>
              <w:spacing w:line="218" w:lineRule="exact"/>
              <w:ind w:left="9"/>
              <w:jc w:val="center"/>
              <w:rPr>
                <w:sz w:val="19"/>
              </w:rPr>
            </w:pPr>
            <w:r>
              <w:rPr>
                <w:w w:val="104"/>
                <w:sz w:val="19"/>
              </w:rPr>
              <w:t>0</w:t>
            </w:r>
          </w:p>
        </w:tc>
      </w:tr>
      <w:tr>
        <w:trPr>
          <w:trHeight w:val="316" w:hRule="atLeast"/>
        </w:trPr>
        <w:tc>
          <w:tcPr>
            <w:tcW w:w="1840" w:type="dxa"/>
          </w:tcPr>
          <w:p>
            <w:pPr>
              <w:pStyle w:val="TableParagraph"/>
              <w:rPr>
                <w:sz w:val="20"/>
              </w:rPr>
            </w:pPr>
          </w:p>
        </w:tc>
        <w:tc>
          <w:tcPr>
            <w:tcW w:w="4670" w:type="dxa"/>
          </w:tcPr>
          <w:p>
            <w:pPr>
              <w:pStyle w:val="TableParagraph"/>
              <w:spacing w:before="3"/>
              <w:ind w:left="208"/>
              <w:rPr>
                <w:b/>
                <w:sz w:val="19"/>
              </w:rPr>
            </w:pPr>
            <w:r>
              <w:rPr>
                <w:b/>
                <w:w w:val="105"/>
                <w:sz w:val="19"/>
              </w:rPr>
              <w:t>Максимальное количество баллов</w:t>
            </w:r>
          </w:p>
        </w:tc>
        <w:tc>
          <w:tcPr>
            <w:tcW w:w="1462" w:type="dxa"/>
          </w:tcPr>
          <w:p>
            <w:pPr>
              <w:pStyle w:val="TableParagraph"/>
              <w:spacing w:before="3"/>
              <w:ind w:left="404" w:right="395"/>
              <w:jc w:val="center"/>
              <w:rPr>
                <w:b/>
                <w:sz w:val="19"/>
              </w:rPr>
            </w:pPr>
            <w:r>
              <w:rPr>
                <w:b/>
                <w:w w:val="105"/>
                <w:sz w:val="19"/>
              </w:rPr>
              <w:t>10</w:t>
            </w:r>
          </w:p>
        </w:tc>
      </w:tr>
    </w:tbl>
    <w:p>
      <w:pPr>
        <w:pStyle w:val="BodyText"/>
        <w:spacing w:before="4"/>
        <w:ind w:left="0"/>
        <w:rPr>
          <w:sz w:val="11"/>
        </w:rPr>
      </w:pPr>
    </w:p>
    <w:p>
      <w:pPr>
        <w:pStyle w:val="BodyText"/>
        <w:spacing w:before="91"/>
        <w:ind w:right="2956" w:firstLine="583"/>
        <w:jc w:val="both"/>
      </w:pPr>
      <w:r>
        <w:rPr/>
        <w:t>Грамотность эссе на литературную тему и на свободную тему оценивается по критериям, представленным в следующей таблице</w:t>
      </w:r>
      <w:r>
        <w:rPr>
          <w:spacing w:val="-3"/>
        </w:rPr>
        <w:t> </w:t>
      </w:r>
      <w:r>
        <w:rPr/>
        <w:t>94.</w:t>
      </w:r>
    </w:p>
    <w:p>
      <w:pPr>
        <w:pStyle w:val="BodyText"/>
        <w:spacing w:before="3"/>
        <w:ind w:right="2956" w:firstLine="640"/>
        <w:jc w:val="both"/>
      </w:pPr>
      <w:r>
        <w:rPr/>
        <w:t>Таблица 94. Критерии оценивания грамотность эссе на литературную тему и на свободную тему</w:t>
      </w:r>
    </w:p>
    <w:p>
      <w:pPr>
        <w:pStyle w:val="BodyText"/>
        <w:spacing w:before="6"/>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9"/>
        <w:gridCol w:w="1231"/>
        <w:gridCol w:w="1558"/>
        <w:gridCol w:w="259"/>
        <w:gridCol w:w="521"/>
        <w:gridCol w:w="306"/>
        <w:gridCol w:w="148"/>
        <w:gridCol w:w="435"/>
        <w:gridCol w:w="234"/>
        <w:gridCol w:w="510"/>
        <w:gridCol w:w="1516"/>
      </w:tblGrid>
      <w:tr>
        <w:trPr>
          <w:trHeight w:val="308" w:hRule="atLeast"/>
        </w:trPr>
        <w:tc>
          <w:tcPr>
            <w:tcW w:w="2540" w:type="dxa"/>
            <w:gridSpan w:val="2"/>
          </w:tcPr>
          <w:p>
            <w:pPr>
              <w:pStyle w:val="TableParagraph"/>
              <w:spacing w:before="3"/>
              <w:ind w:left="670"/>
              <w:rPr>
                <w:b/>
                <w:sz w:val="19"/>
              </w:rPr>
            </w:pPr>
            <w:r>
              <w:rPr>
                <w:b/>
                <w:w w:val="105"/>
                <w:sz w:val="19"/>
              </w:rPr>
              <w:t>Критерии</w:t>
            </w:r>
          </w:p>
        </w:tc>
        <w:tc>
          <w:tcPr>
            <w:tcW w:w="3971" w:type="dxa"/>
            <w:gridSpan w:val="8"/>
          </w:tcPr>
          <w:p>
            <w:pPr>
              <w:pStyle w:val="TableParagraph"/>
              <w:spacing w:before="3"/>
              <w:ind w:left="672"/>
              <w:rPr>
                <w:b/>
                <w:sz w:val="19"/>
              </w:rPr>
            </w:pPr>
            <w:r>
              <w:rPr>
                <w:b/>
                <w:w w:val="105"/>
                <w:sz w:val="19"/>
              </w:rPr>
              <w:t>Дескрипторы</w:t>
            </w:r>
          </w:p>
        </w:tc>
        <w:tc>
          <w:tcPr>
            <w:tcW w:w="1516" w:type="dxa"/>
          </w:tcPr>
          <w:p>
            <w:pPr>
              <w:pStyle w:val="TableParagraph"/>
              <w:spacing w:before="3"/>
              <w:ind w:left="670"/>
              <w:rPr>
                <w:b/>
                <w:sz w:val="19"/>
              </w:rPr>
            </w:pPr>
            <w:r>
              <w:rPr>
                <w:b/>
                <w:w w:val="105"/>
                <w:sz w:val="19"/>
              </w:rPr>
              <w:t>Баллы</w:t>
            </w:r>
          </w:p>
        </w:tc>
      </w:tr>
      <w:tr>
        <w:trPr>
          <w:trHeight w:val="452" w:hRule="atLeast"/>
        </w:trPr>
        <w:tc>
          <w:tcPr>
            <w:tcW w:w="2540" w:type="dxa"/>
            <w:gridSpan w:val="2"/>
            <w:vMerge w:val="restart"/>
          </w:tcPr>
          <w:p>
            <w:pPr>
              <w:pStyle w:val="TableParagraph"/>
              <w:spacing w:line="249" w:lineRule="auto" w:before="3"/>
              <w:ind w:left="87" w:right="1252"/>
              <w:rPr>
                <w:b/>
                <w:sz w:val="19"/>
              </w:rPr>
            </w:pPr>
            <w:r>
              <w:rPr>
                <w:b/>
                <w:sz w:val="19"/>
              </w:rPr>
              <w:t>Орфография </w:t>
            </w:r>
            <w:r>
              <w:rPr>
                <w:b/>
                <w:w w:val="105"/>
                <w:sz w:val="19"/>
              </w:rPr>
              <w:t>3 балла</w:t>
            </w:r>
          </w:p>
        </w:tc>
        <w:tc>
          <w:tcPr>
            <w:tcW w:w="3971" w:type="dxa"/>
            <w:gridSpan w:val="8"/>
          </w:tcPr>
          <w:p>
            <w:pPr>
              <w:pStyle w:val="TableParagraph"/>
              <w:spacing w:line="218" w:lineRule="exact"/>
              <w:ind w:left="89"/>
              <w:rPr>
                <w:sz w:val="19"/>
              </w:rPr>
            </w:pPr>
            <w:r>
              <w:rPr>
                <w:w w:val="105"/>
                <w:sz w:val="19"/>
              </w:rPr>
              <w:t>орфографических ошибок нет, или допуще</w:t>
            </w:r>
          </w:p>
          <w:p>
            <w:pPr>
              <w:pStyle w:val="TableParagraph"/>
              <w:spacing w:line="206" w:lineRule="exact" w:before="9"/>
              <w:ind w:left="89"/>
              <w:rPr>
                <w:sz w:val="19"/>
              </w:rPr>
            </w:pPr>
            <w:r>
              <w:rPr>
                <w:w w:val="105"/>
                <w:sz w:val="19"/>
              </w:rPr>
              <w:t>негрубая ошибка</w:t>
            </w:r>
          </w:p>
        </w:tc>
        <w:tc>
          <w:tcPr>
            <w:tcW w:w="1516" w:type="dxa"/>
          </w:tcPr>
          <w:p>
            <w:pPr>
              <w:pStyle w:val="TableParagraph"/>
              <w:spacing w:line="218" w:lineRule="exact"/>
              <w:ind w:left="670"/>
              <w:rPr>
                <w:sz w:val="19"/>
              </w:rPr>
            </w:pPr>
            <w:r>
              <w:rPr>
                <w:w w:val="104"/>
                <w:sz w:val="19"/>
              </w:rPr>
              <w:t>3</w:t>
            </w:r>
          </w:p>
        </w:tc>
      </w:tr>
      <w:tr>
        <w:trPr>
          <w:trHeight w:val="274" w:hRule="atLeast"/>
        </w:trPr>
        <w:tc>
          <w:tcPr>
            <w:tcW w:w="2540" w:type="dxa"/>
            <w:gridSpan w:val="2"/>
            <w:vMerge/>
            <w:tcBorders>
              <w:top w:val="nil"/>
            </w:tcBorders>
          </w:tcPr>
          <w:p>
            <w:pPr>
              <w:rPr>
                <w:sz w:val="2"/>
                <w:szCs w:val="2"/>
              </w:rPr>
            </w:pPr>
          </w:p>
        </w:tc>
        <w:tc>
          <w:tcPr>
            <w:tcW w:w="3971" w:type="dxa"/>
            <w:gridSpan w:val="8"/>
          </w:tcPr>
          <w:p>
            <w:pPr>
              <w:pStyle w:val="TableParagraph"/>
              <w:spacing w:line="218" w:lineRule="exact"/>
              <w:ind w:left="89"/>
              <w:rPr>
                <w:sz w:val="19"/>
              </w:rPr>
            </w:pPr>
            <w:r>
              <w:rPr>
                <w:w w:val="105"/>
                <w:sz w:val="19"/>
              </w:rPr>
              <w:t>допущено 1-2 ошибки</w:t>
            </w:r>
          </w:p>
        </w:tc>
        <w:tc>
          <w:tcPr>
            <w:tcW w:w="1516" w:type="dxa"/>
          </w:tcPr>
          <w:p>
            <w:pPr>
              <w:pStyle w:val="TableParagraph"/>
              <w:spacing w:line="218" w:lineRule="exact"/>
              <w:ind w:left="670"/>
              <w:rPr>
                <w:sz w:val="19"/>
              </w:rPr>
            </w:pPr>
            <w:r>
              <w:rPr>
                <w:w w:val="104"/>
                <w:sz w:val="19"/>
              </w:rPr>
              <w:t>2</w:t>
            </w:r>
          </w:p>
        </w:tc>
      </w:tr>
      <w:tr>
        <w:trPr>
          <w:trHeight w:val="231" w:hRule="atLeast"/>
        </w:trPr>
        <w:tc>
          <w:tcPr>
            <w:tcW w:w="2540" w:type="dxa"/>
            <w:gridSpan w:val="2"/>
            <w:vMerge/>
            <w:tcBorders>
              <w:top w:val="nil"/>
            </w:tcBorders>
          </w:tcPr>
          <w:p>
            <w:pPr>
              <w:rPr>
                <w:sz w:val="2"/>
                <w:szCs w:val="2"/>
              </w:rPr>
            </w:pPr>
          </w:p>
        </w:tc>
        <w:tc>
          <w:tcPr>
            <w:tcW w:w="3971" w:type="dxa"/>
            <w:gridSpan w:val="8"/>
          </w:tcPr>
          <w:p>
            <w:pPr>
              <w:pStyle w:val="TableParagraph"/>
              <w:spacing w:line="211" w:lineRule="exact"/>
              <w:ind w:left="89"/>
              <w:rPr>
                <w:sz w:val="19"/>
              </w:rPr>
            </w:pPr>
            <w:r>
              <w:rPr>
                <w:w w:val="105"/>
                <w:sz w:val="19"/>
              </w:rPr>
              <w:t>допущено 3-5 ошибок</w:t>
            </w:r>
          </w:p>
        </w:tc>
        <w:tc>
          <w:tcPr>
            <w:tcW w:w="1516" w:type="dxa"/>
          </w:tcPr>
          <w:p>
            <w:pPr>
              <w:pStyle w:val="TableParagraph"/>
              <w:spacing w:line="211" w:lineRule="exact"/>
              <w:ind w:left="670"/>
              <w:rPr>
                <w:sz w:val="19"/>
              </w:rPr>
            </w:pPr>
            <w:r>
              <w:rPr>
                <w:w w:val="104"/>
                <w:sz w:val="19"/>
              </w:rPr>
              <w:t>1</w:t>
            </w:r>
          </w:p>
        </w:tc>
      </w:tr>
      <w:tr>
        <w:trPr>
          <w:trHeight w:val="225" w:hRule="atLeast"/>
        </w:trPr>
        <w:tc>
          <w:tcPr>
            <w:tcW w:w="2540" w:type="dxa"/>
            <w:gridSpan w:val="2"/>
            <w:vMerge/>
            <w:tcBorders>
              <w:top w:val="nil"/>
            </w:tcBorders>
          </w:tcPr>
          <w:p>
            <w:pPr>
              <w:rPr>
                <w:sz w:val="2"/>
                <w:szCs w:val="2"/>
              </w:rPr>
            </w:pPr>
          </w:p>
        </w:tc>
        <w:tc>
          <w:tcPr>
            <w:tcW w:w="3971" w:type="dxa"/>
            <w:gridSpan w:val="8"/>
          </w:tcPr>
          <w:p>
            <w:pPr>
              <w:pStyle w:val="TableParagraph"/>
              <w:spacing w:line="205" w:lineRule="exact"/>
              <w:ind w:left="89"/>
              <w:rPr>
                <w:sz w:val="19"/>
              </w:rPr>
            </w:pPr>
            <w:r>
              <w:rPr>
                <w:w w:val="105"/>
                <w:sz w:val="19"/>
              </w:rPr>
              <w:t>допущено более 5 ошибок</w:t>
            </w:r>
          </w:p>
        </w:tc>
        <w:tc>
          <w:tcPr>
            <w:tcW w:w="1516" w:type="dxa"/>
          </w:tcPr>
          <w:p>
            <w:pPr>
              <w:pStyle w:val="TableParagraph"/>
              <w:spacing w:line="205" w:lineRule="exact"/>
              <w:ind w:left="670"/>
              <w:rPr>
                <w:sz w:val="19"/>
              </w:rPr>
            </w:pPr>
            <w:r>
              <w:rPr>
                <w:w w:val="104"/>
                <w:sz w:val="19"/>
              </w:rPr>
              <w:t>0</w:t>
            </w:r>
          </w:p>
        </w:tc>
      </w:tr>
      <w:tr>
        <w:trPr>
          <w:trHeight w:val="454" w:hRule="atLeast"/>
        </w:trPr>
        <w:tc>
          <w:tcPr>
            <w:tcW w:w="2540" w:type="dxa"/>
            <w:gridSpan w:val="2"/>
            <w:vMerge w:val="restart"/>
          </w:tcPr>
          <w:p>
            <w:pPr>
              <w:pStyle w:val="TableParagraph"/>
              <w:spacing w:line="249" w:lineRule="auto" w:before="5"/>
              <w:ind w:left="87" w:right="1296"/>
              <w:rPr>
                <w:b/>
                <w:sz w:val="19"/>
              </w:rPr>
            </w:pPr>
            <w:r>
              <w:rPr>
                <w:b/>
                <w:sz w:val="19"/>
              </w:rPr>
              <w:t>Пунктуация </w:t>
            </w:r>
            <w:r>
              <w:rPr>
                <w:b/>
                <w:w w:val="105"/>
                <w:sz w:val="19"/>
              </w:rPr>
              <w:t>3 балла</w:t>
            </w:r>
          </w:p>
        </w:tc>
        <w:tc>
          <w:tcPr>
            <w:tcW w:w="1558" w:type="dxa"/>
            <w:tcBorders>
              <w:right w:val="nil"/>
            </w:tcBorders>
          </w:tcPr>
          <w:p>
            <w:pPr>
              <w:pStyle w:val="TableParagraph"/>
              <w:spacing w:before="1"/>
              <w:ind w:left="89"/>
              <w:rPr>
                <w:sz w:val="19"/>
              </w:rPr>
            </w:pPr>
            <w:r>
              <w:rPr>
                <w:w w:val="105"/>
                <w:sz w:val="19"/>
              </w:rPr>
              <w:t>пунктуационных</w:t>
            </w:r>
          </w:p>
          <w:p>
            <w:pPr>
              <w:pStyle w:val="TableParagraph"/>
              <w:spacing w:line="206" w:lineRule="exact" w:before="9"/>
              <w:ind w:left="89"/>
              <w:rPr>
                <w:sz w:val="19"/>
              </w:rPr>
            </w:pPr>
            <w:r>
              <w:rPr>
                <w:w w:val="105"/>
                <w:sz w:val="19"/>
              </w:rPr>
              <w:t>ошибка</w:t>
            </w:r>
          </w:p>
        </w:tc>
        <w:tc>
          <w:tcPr>
            <w:tcW w:w="780" w:type="dxa"/>
            <w:gridSpan w:val="2"/>
            <w:tcBorders>
              <w:left w:val="nil"/>
              <w:right w:val="nil"/>
            </w:tcBorders>
          </w:tcPr>
          <w:p>
            <w:pPr>
              <w:pStyle w:val="TableParagraph"/>
              <w:spacing w:before="1"/>
              <w:ind w:left="86"/>
              <w:rPr>
                <w:sz w:val="19"/>
              </w:rPr>
            </w:pPr>
            <w:r>
              <w:rPr>
                <w:w w:val="105"/>
                <w:sz w:val="19"/>
              </w:rPr>
              <w:t>ошибок</w:t>
            </w:r>
          </w:p>
        </w:tc>
        <w:tc>
          <w:tcPr>
            <w:tcW w:w="454" w:type="dxa"/>
            <w:gridSpan w:val="2"/>
            <w:tcBorders>
              <w:left w:val="nil"/>
              <w:right w:val="nil"/>
            </w:tcBorders>
          </w:tcPr>
          <w:p>
            <w:pPr>
              <w:pStyle w:val="TableParagraph"/>
              <w:spacing w:before="1"/>
              <w:ind w:left="81"/>
              <w:rPr>
                <w:sz w:val="19"/>
              </w:rPr>
            </w:pPr>
            <w:r>
              <w:rPr>
                <w:w w:val="105"/>
                <w:sz w:val="19"/>
              </w:rPr>
              <w:t>нет,</w:t>
            </w:r>
          </w:p>
        </w:tc>
        <w:tc>
          <w:tcPr>
            <w:tcW w:w="435" w:type="dxa"/>
            <w:tcBorders>
              <w:left w:val="nil"/>
              <w:right w:val="nil"/>
            </w:tcBorders>
          </w:tcPr>
          <w:p>
            <w:pPr>
              <w:pStyle w:val="TableParagraph"/>
              <w:spacing w:before="1"/>
              <w:ind w:left="30" w:right="6"/>
              <w:jc w:val="center"/>
              <w:rPr>
                <w:sz w:val="19"/>
              </w:rPr>
            </w:pPr>
            <w:r>
              <w:rPr>
                <w:w w:val="105"/>
                <w:sz w:val="19"/>
              </w:rPr>
              <w:t>или</w:t>
            </w:r>
          </w:p>
        </w:tc>
        <w:tc>
          <w:tcPr>
            <w:tcW w:w="744" w:type="dxa"/>
            <w:gridSpan w:val="2"/>
            <w:tcBorders>
              <w:left w:val="nil"/>
            </w:tcBorders>
          </w:tcPr>
          <w:p>
            <w:pPr>
              <w:pStyle w:val="TableParagraph"/>
              <w:spacing w:before="1"/>
              <w:ind w:left="68"/>
              <w:rPr>
                <w:sz w:val="19"/>
              </w:rPr>
            </w:pPr>
            <w:r>
              <w:rPr>
                <w:w w:val="105"/>
                <w:sz w:val="19"/>
              </w:rPr>
              <w:t>допуще</w:t>
            </w:r>
          </w:p>
        </w:tc>
        <w:tc>
          <w:tcPr>
            <w:tcW w:w="1516" w:type="dxa"/>
          </w:tcPr>
          <w:p>
            <w:pPr>
              <w:pStyle w:val="TableParagraph"/>
              <w:spacing w:before="1"/>
              <w:ind w:left="670"/>
              <w:rPr>
                <w:sz w:val="19"/>
              </w:rPr>
            </w:pPr>
            <w:r>
              <w:rPr>
                <w:w w:val="104"/>
                <w:sz w:val="19"/>
              </w:rPr>
              <w:t>3</w:t>
            </w:r>
          </w:p>
        </w:tc>
      </w:tr>
      <w:tr>
        <w:trPr>
          <w:trHeight w:val="225" w:hRule="atLeast"/>
        </w:trPr>
        <w:tc>
          <w:tcPr>
            <w:tcW w:w="2540" w:type="dxa"/>
            <w:gridSpan w:val="2"/>
            <w:vMerge/>
            <w:tcBorders>
              <w:top w:val="nil"/>
            </w:tcBorders>
          </w:tcPr>
          <w:p>
            <w:pPr>
              <w:rPr>
                <w:sz w:val="2"/>
                <w:szCs w:val="2"/>
              </w:rPr>
            </w:pPr>
          </w:p>
        </w:tc>
        <w:tc>
          <w:tcPr>
            <w:tcW w:w="3971" w:type="dxa"/>
            <w:gridSpan w:val="8"/>
          </w:tcPr>
          <w:p>
            <w:pPr>
              <w:pStyle w:val="TableParagraph"/>
              <w:spacing w:line="205" w:lineRule="exact"/>
              <w:ind w:left="89"/>
              <w:rPr>
                <w:sz w:val="19"/>
              </w:rPr>
            </w:pPr>
            <w:r>
              <w:rPr>
                <w:w w:val="105"/>
                <w:sz w:val="19"/>
              </w:rPr>
              <w:t>допущено 2-3 ошибки</w:t>
            </w:r>
          </w:p>
        </w:tc>
        <w:tc>
          <w:tcPr>
            <w:tcW w:w="1516" w:type="dxa"/>
          </w:tcPr>
          <w:p>
            <w:pPr>
              <w:pStyle w:val="TableParagraph"/>
              <w:spacing w:line="205" w:lineRule="exact"/>
              <w:ind w:left="670"/>
              <w:rPr>
                <w:sz w:val="19"/>
              </w:rPr>
            </w:pPr>
            <w:r>
              <w:rPr>
                <w:w w:val="104"/>
                <w:sz w:val="19"/>
              </w:rPr>
              <w:t>2</w:t>
            </w:r>
          </w:p>
        </w:tc>
      </w:tr>
      <w:tr>
        <w:trPr>
          <w:trHeight w:val="225" w:hRule="atLeast"/>
        </w:trPr>
        <w:tc>
          <w:tcPr>
            <w:tcW w:w="2540" w:type="dxa"/>
            <w:gridSpan w:val="2"/>
            <w:vMerge/>
            <w:tcBorders>
              <w:top w:val="nil"/>
            </w:tcBorders>
          </w:tcPr>
          <w:p>
            <w:pPr>
              <w:rPr>
                <w:sz w:val="2"/>
                <w:szCs w:val="2"/>
              </w:rPr>
            </w:pPr>
          </w:p>
        </w:tc>
        <w:tc>
          <w:tcPr>
            <w:tcW w:w="3971" w:type="dxa"/>
            <w:gridSpan w:val="8"/>
          </w:tcPr>
          <w:p>
            <w:pPr>
              <w:pStyle w:val="TableParagraph"/>
              <w:spacing w:line="205" w:lineRule="exact"/>
              <w:ind w:left="89"/>
              <w:rPr>
                <w:sz w:val="19"/>
              </w:rPr>
            </w:pPr>
            <w:r>
              <w:rPr>
                <w:w w:val="105"/>
                <w:sz w:val="19"/>
              </w:rPr>
              <w:t>допущено 4-5 ошибок</w:t>
            </w:r>
          </w:p>
        </w:tc>
        <w:tc>
          <w:tcPr>
            <w:tcW w:w="1516" w:type="dxa"/>
          </w:tcPr>
          <w:p>
            <w:pPr>
              <w:pStyle w:val="TableParagraph"/>
              <w:spacing w:line="205" w:lineRule="exact"/>
              <w:ind w:left="670"/>
              <w:rPr>
                <w:sz w:val="19"/>
              </w:rPr>
            </w:pPr>
            <w:r>
              <w:rPr>
                <w:w w:val="104"/>
                <w:sz w:val="19"/>
              </w:rPr>
              <w:t>1</w:t>
            </w:r>
          </w:p>
        </w:tc>
      </w:tr>
      <w:tr>
        <w:trPr>
          <w:trHeight w:val="225" w:hRule="atLeast"/>
        </w:trPr>
        <w:tc>
          <w:tcPr>
            <w:tcW w:w="2540" w:type="dxa"/>
            <w:gridSpan w:val="2"/>
            <w:vMerge/>
            <w:tcBorders>
              <w:top w:val="nil"/>
            </w:tcBorders>
          </w:tcPr>
          <w:p>
            <w:pPr>
              <w:rPr>
                <w:sz w:val="2"/>
                <w:szCs w:val="2"/>
              </w:rPr>
            </w:pPr>
          </w:p>
        </w:tc>
        <w:tc>
          <w:tcPr>
            <w:tcW w:w="3971" w:type="dxa"/>
            <w:gridSpan w:val="8"/>
          </w:tcPr>
          <w:p>
            <w:pPr>
              <w:pStyle w:val="TableParagraph"/>
              <w:spacing w:line="205" w:lineRule="exact"/>
              <w:ind w:left="89"/>
              <w:rPr>
                <w:sz w:val="19"/>
              </w:rPr>
            </w:pPr>
            <w:r>
              <w:rPr>
                <w:w w:val="105"/>
                <w:sz w:val="19"/>
              </w:rPr>
              <w:t>допущено более 5 ошибок</w:t>
            </w:r>
          </w:p>
        </w:tc>
        <w:tc>
          <w:tcPr>
            <w:tcW w:w="1516" w:type="dxa"/>
          </w:tcPr>
          <w:p>
            <w:pPr>
              <w:pStyle w:val="TableParagraph"/>
              <w:spacing w:line="205" w:lineRule="exact"/>
              <w:ind w:left="670"/>
              <w:rPr>
                <w:sz w:val="19"/>
              </w:rPr>
            </w:pPr>
            <w:r>
              <w:rPr>
                <w:w w:val="104"/>
                <w:sz w:val="19"/>
              </w:rPr>
              <w:t>0</w:t>
            </w:r>
          </w:p>
        </w:tc>
      </w:tr>
      <w:tr>
        <w:trPr>
          <w:trHeight w:val="454" w:hRule="atLeast"/>
        </w:trPr>
        <w:tc>
          <w:tcPr>
            <w:tcW w:w="1309" w:type="dxa"/>
            <w:vMerge w:val="restart"/>
            <w:tcBorders>
              <w:right w:val="nil"/>
            </w:tcBorders>
          </w:tcPr>
          <w:p>
            <w:pPr>
              <w:pStyle w:val="TableParagraph"/>
              <w:spacing w:line="249" w:lineRule="auto" w:before="3"/>
              <w:ind w:left="87"/>
              <w:rPr>
                <w:b/>
                <w:sz w:val="19"/>
              </w:rPr>
            </w:pPr>
            <w:r>
              <w:rPr>
                <w:b/>
                <w:sz w:val="19"/>
              </w:rPr>
              <w:t>Соблюдение </w:t>
            </w:r>
            <w:r>
              <w:rPr>
                <w:b/>
                <w:w w:val="105"/>
                <w:sz w:val="19"/>
              </w:rPr>
              <w:t>норм</w:t>
            </w:r>
          </w:p>
          <w:p>
            <w:pPr>
              <w:pStyle w:val="TableParagraph"/>
              <w:ind w:left="87"/>
              <w:rPr>
                <w:b/>
                <w:sz w:val="19"/>
              </w:rPr>
            </w:pPr>
            <w:r>
              <w:rPr>
                <w:b/>
                <w:w w:val="105"/>
                <w:sz w:val="19"/>
              </w:rPr>
              <w:t>2 балла</w:t>
            </w:r>
          </w:p>
        </w:tc>
        <w:tc>
          <w:tcPr>
            <w:tcW w:w="1231" w:type="dxa"/>
            <w:vMerge w:val="restart"/>
            <w:tcBorders>
              <w:left w:val="nil"/>
            </w:tcBorders>
          </w:tcPr>
          <w:p>
            <w:pPr>
              <w:pStyle w:val="TableParagraph"/>
              <w:spacing w:before="3"/>
              <w:ind w:left="120"/>
              <w:rPr>
                <w:b/>
                <w:sz w:val="19"/>
              </w:rPr>
            </w:pPr>
            <w:r>
              <w:rPr>
                <w:b/>
                <w:w w:val="105"/>
                <w:sz w:val="19"/>
              </w:rPr>
              <w:t>грамматиче</w:t>
            </w:r>
          </w:p>
        </w:tc>
        <w:tc>
          <w:tcPr>
            <w:tcW w:w="1558" w:type="dxa"/>
            <w:tcBorders>
              <w:right w:val="nil"/>
            </w:tcBorders>
          </w:tcPr>
          <w:p>
            <w:pPr>
              <w:pStyle w:val="TableParagraph"/>
              <w:spacing w:line="218" w:lineRule="exact"/>
              <w:ind w:left="89"/>
              <w:rPr>
                <w:sz w:val="19"/>
              </w:rPr>
            </w:pPr>
            <w:r>
              <w:rPr>
                <w:w w:val="105"/>
                <w:sz w:val="19"/>
              </w:rPr>
              <w:t>грамматических</w:t>
            </w:r>
          </w:p>
          <w:p>
            <w:pPr>
              <w:pStyle w:val="TableParagraph"/>
              <w:spacing w:line="208" w:lineRule="exact" w:before="9"/>
              <w:ind w:left="89"/>
              <w:rPr>
                <w:sz w:val="19"/>
              </w:rPr>
            </w:pPr>
            <w:r>
              <w:rPr>
                <w:w w:val="105"/>
                <w:sz w:val="19"/>
              </w:rPr>
              <w:t>ошибка</w:t>
            </w:r>
          </w:p>
        </w:tc>
        <w:tc>
          <w:tcPr>
            <w:tcW w:w="780" w:type="dxa"/>
            <w:gridSpan w:val="2"/>
            <w:tcBorders>
              <w:left w:val="nil"/>
              <w:right w:val="nil"/>
            </w:tcBorders>
          </w:tcPr>
          <w:p>
            <w:pPr>
              <w:pStyle w:val="TableParagraph"/>
              <w:spacing w:line="218" w:lineRule="exact"/>
              <w:ind w:left="39"/>
              <w:rPr>
                <w:sz w:val="19"/>
              </w:rPr>
            </w:pPr>
            <w:r>
              <w:rPr>
                <w:w w:val="105"/>
                <w:sz w:val="19"/>
              </w:rPr>
              <w:t>ошибок</w:t>
            </w:r>
          </w:p>
        </w:tc>
        <w:tc>
          <w:tcPr>
            <w:tcW w:w="454" w:type="dxa"/>
            <w:gridSpan w:val="2"/>
            <w:tcBorders>
              <w:left w:val="nil"/>
              <w:right w:val="nil"/>
            </w:tcBorders>
          </w:tcPr>
          <w:p>
            <w:pPr>
              <w:pStyle w:val="TableParagraph"/>
              <w:spacing w:line="218" w:lineRule="exact"/>
              <w:ind w:left="45"/>
              <w:rPr>
                <w:sz w:val="19"/>
              </w:rPr>
            </w:pPr>
            <w:r>
              <w:rPr>
                <w:w w:val="105"/>
                <w:sz w:val="19"/>
              </w:rPr>
              <w:t>нет,</w:t>
            </w:r>
          </w:p>
        </w:tc>
        <w:tc>
          <w:tcPr>
            <w:tcW w:w="435" w:type="dxa"/>
            <w:tcBorders>
              <w:left w:val="nil"/>
              <w:right w:val="nil"/>
            </w:tcBorders>
          </w:tcPr>
          <w:p>
            <w:pPr>
              <w:pStyle w:val="TableParagraph"/>
              <w:spacing w:line="218" w:lineRule="exact"/>
              <w:ind w:left="7" w:right="28"/>
              <w:jc w:val="center"/>
              <w:rPr>
                <w:sz w:val="19"/>
              </w:rPr>
            </w:pPr>
            <w:r>
              <w:rPr>
                <w:w w:val="105"/>
                <w:sz w:val="19"/>
              </w:rPr>
              <w:t>или</w:t>
            </w:r>
          </w:p>
        </w:tc>
        <w:tc>
          <w:tcPr>
            <w:tcW w:w="744" w:type="dxa"/>
            <w:gridSpan w:val="2"/>
            <w:tcBorders>
              <w:left w:val="nil"/>
            </w:tcBorders>
          </w:tcPr>
          <w:p>
            <w:pPr>
              <w:pStyle w:val="TableParagraph"/>
              <w:spacing w:line="218" w:lineRule="exact"/>
              <w:ind w:left="56"/>
              <w:rPr>
                <w:sz w:val="19"/>
              </w:rPr>
            </w:pPr>
            <w:r>
              <w:rPr>
                <w:w w:val="105"/>
                <w:sz w:val="19"/>
              </w:rPr>
              <w:t>допуще</w:t>
            </w:r>
          </w:p>
        </w:tc>
        <w:tc>
          <w:tcPr>
            <w:tcW w:w="1516" w:type="dxa"/>
          </w:tcPr>
          <w:p>
            <w:pPr>
              <w:pStyle w:val="TableParagraph"/>
              <w:spacing w:line="218" w:lineRule="exact"/>
              <w:ind w:left="670"/>
              <w:rPr>
                <w:sz w:val="19"/>
              </w:rPr>
            </w:pPr>
            <w:r>
              <w:rPr>
                <w:w w:val="104"/>
                <w:sz w:val="19"/>
              </w:rPr>
              <w:t>2</w:t>
            </w:r>
          </w:p>
        </w:tc>
      </w:tr>
      <w:tr>
        <w:trPr>
          <w:trHeight w:val="225" w:hRule="atLeast"/>
        </w:trPr>
        <w:tc>
          <w:tcPr>
            <w:tcW w:w="1309" w:type="dxa"/>
            <w:vMerge/>
            <w:tcBorders>
              <w:top w:val="nil"/>
              <w:right w:val="nil"/>
            </w:tcBorders>
          </w:tcPr>
          <w:p>
            <w:pPr>
              <w:rPr>
                <w:sz w:val="2"/>
                <w:szCs w:val="2"/>
              </w:rPr>
            </w:pPr>
          </w:p>
        </w:tc>
        <w:tc>
          <w:tcPr>
            <w:tcW w:w="1231" w:type="dxa"/>
            <w:vMerge/>
            <w:tcBorders>
              <w:top w:val="nil"/>
              <w:left w:val="nil"/>
            </w:tcBorders>
          </w:tcPr>
          <w:p>
            <w:pPr>
              <w:rPr>
                <w:sz w:val="2"/>
                <w:szCs w:val="2"/>
              </w:rPr>
            </w:pPr>
          </w:p>
        </w:tc>
        <w:tc>
          <w:tcPr>
            <w:tcW w:w="3971" w:type="dxa"/>
            <w:gridSpan w:val="8"/>
          </w:tcPr>
          <w:p>
            <w:pPr>
              <w:pStyle w:val="TableParagraph"/>
              <w:spacing w:line="205" w:lineRule="exact"/>
              <w:ind w:left="89"/>
              <w:rPr>
                <w:sz w:val="19"/>
              </w:rPr>
            </w:pPr>
            <w:r>
              <w:rPr>
                <w:w w:val="105"/>
                <w:sz w:val="19"/>
              </w:rPr>
              <w:t>допущено 2-3 ошибки</w:t>
            </w:r>
          </w:p>
        </w:tc>
        <w:tc>
          <w:tcPr>
            <w:tcW w:w="1516" w:type="dxa"/>
          </w:tcPr>
          <w:p>
            <w:pPr>
              <w:pStyle w:val="TableParagraph"/>
              <w:spacing w:line="205" w:lineRule="exact"/>
              <w:ind w:left="670"/>
              <w:rPr>
                <w:sz w:val="19"/>
              </w:rPr>
            </w:pPr>
            <w:r>
              <w:rPr>
                <w:w w:val="104"/>
                <w:sz w:val="19"/>
              </w:rPr>
              <w:t>1</w:t>
            </w:r>
          </w:p>
        </w:tc>
      </w:tr>
      <w:tr>
        <w:trPr>
          <w:trHeight w:val="225" w:hRule="atLeast"/>
        </w:trPr>
        <w:tc>
          <w:tcPr>
            <w:tcW w:w="1309" w:type="dxa"/>
            <w:vMerge/>
            <w:tcBorders>
              <w:top w:val="nil"/>
              <w:right w:val="nil"/>
            </w:tcBorders>
          </w:tcPr>
          <w:p>
            <w:pPr>
              <w:rPr>
                <w:sz w:val="2"/>
                <w:szCs w:val="2"/>
              </w:rPr>
            </w:pPr>
          </w:p>
        </w:tc>
        <w:tc>
          <w:tcPr>
            <w:tcW w:w="1231" w:type="dxa"/>
            <w:vMerge/>
            <w:tcBorders>
              <w:top w:val="nil"/>
              <w:left w:val="nil"/>
            </w:tcBorders>
          </w:tcPr>
          <w:p>
            <w:pPr>
              <w:rPr>
                <w:sz w:val="2"/>
                <w:szCs w:val="2"/>
              </w:rPr>
            </w:pPr>
          </w:p>
        </w:tc>
        <w:tc>
          <w:tcPr>
            <w:tcW w:w="3971" w:type="dxa"/>
            <w:gridSpan w:val="8"/>
          </w:tcPr>
          <w:p>
            <w:pPr>
              <w:pStyle w:val="TableParagraph"/>
              <w:spacing w:line="205" w:lineRule="exact"/>
              <w:ind w:left="89"/>
              <w:rPr>
                <w:sz w:val="19"/>
              </w:rPr>
            </w:pPr>
            <w:r>
              <w:rPr>
                <w:w w:val="105"/>
                <w:sz w:val="19"/>
              </w:rPr>
              <w:t>допущено более 4 ошибок</w:t>
            </w:r>
          </w:p>
        </w:tc>
        <w:tc>
          <w:tcPr>
            <w:tcW w:w="1516" w:type="dxa"/>
          </w:tcPr>
          <w:p>
            <w:pPr>
              <w:pStyle w:val="TableParagraph"/>
              <w:spacing w:line="205" w:lineRule="exact"/>
              <w:ind w:left="670"/>
              <w:rPr>
                <w:sz w:val="19"/>
              </w:rPr>
            </w:pPr>
            <w:r>
              <w:rPr>
                <w:w w:val="104"/>
                <w:sz w:val="19"/>
              </w:rPr>
              <w:t>0</w:t>
            </w:r>
          </w:p>
        </w:tc>
      </w:tr>
      <w:tr>
        <w:trPr>
          <w:trHeight w:val="452" w:hRule="atLeast"/>
        </w:trPr>
        <w:tc>
          <w:tcPr>
            <w:tcW w:w="2540" w:type="dxa"/>
            <w:gridSpan w:val="2"/>
            <w:vMerge w:val="restart"/>
          </w:tcPr>
          <w:p>
            <w:pPr>
              <w:pStyle w:val="TableParagraph"/>
              <w:tabs>
                <w:tab w:pos="1618" w:val="left" w:leader="none"/>
              </w:tabs>
              <w:spacing w:line="249" w:lineRule="auto" w:before="3"/>
              <w:ind w:left="87" w:right="153"/>
              <w:rPr>
                <w:b/>
                <w:sz w:val="19"/>
              </w:rPr>
            </w:pPr>
            <w:r>
              <w:rPr>
                <w:b/>
                <w:w w:val="105"/>
                <w:sz w:val="19"/>
              </w:rPr>
              <w:t>Соблюдение</w:t>
              <w:tab/>
            </w:r>
            <w:r>
              <w:rPr>
                <w:b/>
                <w:spacing w:val="-1"/>
                <w:w w:val="105"/>
                <w:sz w:val="19"/>
              </w:rPr>
              <w:t>речевых </w:t>
            </w:r>
            <w:r>
              <w:rPr>
                <w:b/>
                <w:w w:val="105"/>
                <w:sz w:val="19"/>
              </w:rPr>
              <w:t>стилистических</w:t>
            </w:r>
            <w:r>
              <w:rPr>
                <w:b/>
                <w:spacing w:val="-5"/>
                <w:w w:val="105"/>
                <w:sz w:val="19"/>
              </w:rPr>
              <w:t> </w:t>
            </w:r>
            <w:r>
              <w:rPr>
                <w:b/>
                <w:w w:val="105"/>
                <w:sz w:val="19"/>
              </w:rPr>
              <w:t>норм</w:t>
            </w:r>
          </w:p>
          <w:p>
            <w:pPr>
              <w:pStyle w:val="TableParagraph"/>
              <w:ind w:left="87"/>
              <w:rPr>
                <w:b/>
                <w:sz w:val="19"/>
              </w:rPr>
            </w:pPr>
            <w:r>
              <w:rPr>
                <w:b/>
                <w:w w:val="105"/>
                <w:sz w:val="19"/>
              </w:rPr>
              <w:t>2 балла</w:t>
            </w:r>
          </w:p>
        </w:tc>
        <w:tc>
          <w:tcPr>
            <w:tcW w:w="1817" w:type="dxa"/>
            <w:gridSpan w:val="2"/>
            <w:tcBorders>
              <w:right w:val="nil"/>
            </w:tcBorders>
          </w:tcPr>
          <w:p>
            <w:pPr>
              <w:pStyle w:val="TableParagraph"/>
              <w:spacing w:line="218" w:lineRule="exact"/>
              <w:ind w:left="89"/>
              <w:rPr>
                <w:sz w:val="19"/>
              </w:rPr>
            </w:pPr>
            <w:r>
              <w:rPr>
                <w:w w:val="105"/>
                <w:sz w:val="19"/>
              </w:rPr>
              <w:t>стилистических и</w:t>
            </w:r>
          </w:p>
          <w:p>
            <w:pPr>
              <w:pStyle w:val="TableParagraph"/>
              <w:spacing w:line="206" w:lineRule="exact" w:before="8"/>
              <w:ind w:left="89"/>
              <w:rPr>
                <w:sz w:val="19"/>
              </w:rPr>
            </w:pPr>
            <w:r>
              <w:rPr>
                <w:w w:val="105"/>
                <w:sz w:val="19"/>
              </w:rPr>
              <w:t>допущена 1 ошибка</w:t>
            </w:r>
          </w:p>
        </w:tc>
        <w:tc>
          <w:tcPr>
            <w:tcW w:w="827" w:type="dxa"/>
            <w:gridSpan w:val="2"/>
            <w:tcBorders>
              <w:left w:val="nil"/>
              <w:right w:val="nil"/>
            </w:tcBorders>
          </w:tcPr>
          <w:p>
            <w:pPr>
              <w:pStyle w:val="TableParagraph"/>
              <w:spacing w:line="218" w:lineRule="exact"/>
              <w:ind w:left="50"/>
              <w:rPr>
                <w:sz w:val="19"/>
              </w:rPr>
            </w:pPr>
            <w:r>
              <w:rPr>
                <w:w w:val="105"/>
                <w:sz w:val="19"/>
              </w:rPr>
              <w:t>речевых</w:t>
            </w:r>
          </w:p>
        </w:tc>
        <w:tc>
          <w:tcPr>
            <w:tcW w:w="817" w:type="dxa"/>
            <w:gridSpan w:val="3"/>
            <w:tcBorders>
              <w:left w:val="nil"/>
              <w:right w:val="nil"/>
            </w:tcBorders>
          </w:tcPr>
          <w:p>
            <w:pPr>
              <w:pStyle w:val="TableParagraph"/>
              <w:spacing w:line="218" w:lineRule="exact"/>
              <w:ind w:left="84"/>
              <w:rPr>
                <w:sz w:val="19"/>
              </w:rPr>
            </w:pPr>
            <w:r>
              <w:rPr>
                <w:w w:val="105"/>
                <w:sz w:val="19"/>
              </w:rPr>
              <w:t>ошибок</w:t>
            </w:r>
          </w:p>
        </w:tc>
        <w:tc>
          <w:tcPr>
            <w:tcW w:w="510" w:type="dxa"/>
            <w:tcBorders>
              <w:left w:val="nil"/>
            </w:tcBorders>
          </w:tcPr>
          <w:p>
            <w:pPr>
              <w:pStyle w:val="TableParagraph"/>
              <w:spacing w:line="218" w:lineRule="exact"/>
              <w:ind w:left="85"/>
              <w:rPr>
                <w:sz w:val="19"/>
              </w:rPr>
            </w:pPr>
            <w:r>
              <w:rPr>
                <w:w w:val="105"/>
                <w:sz w:val="19"/>
              </w:rPr>
              <w:t>нет,</w:t>
            </w:r>
          </w:p>
        </w:tc>
        <w:tc>
          <w:tcPr>
            <w:tcW w:w="1516" w:type="dxa"/>
          </w:tcPr>
          <w:p>
            <w:pPr>
              <w:pStyle w:val="TableParagraph"/>
              <w:spacing w:line="218" w:lineRule="exact"/>
              <w:ind w:left="670"/>
              <w:rPr>
                <w:sz w:val="19"/>
              </w:rPr>
            </w:pPr>
            <w:r>
              <w:rPr>
                <w:w w:val="104"/>
                <w:sz w:val="19"/>
              </w:rPr>
              <w:t>2</w:t>
            </w:r>
          </w:p>
        </w:tc>
      </w:tr>
      <w:tr>
        <w:trPr>
          <w:trHeight w:val="225" w:hRule="atLeast"/>
        </w:trPr>
        <w:tc>
          <w:tcPr>
            <w:tcW w:w="2540" w:type="dxa"/>
            <w:gridSpan w:val="2"/>
            <w:vMerge/>
            <w:tcBorders>
              <w:top w:val="nil"/>
            </w:tcBorders>
          </w:tcPr>
          <w:p>
            <w:pPr>
              <w:rPr>
                <w:sz w:val="2"/>
                <w:szCs w:val="2"/>
              </w:rPr>
            </w:pPr>
          </w:p>
        </w:tc>
        <w:tc>
          <w:tcPr>
            <w:tcW w:w="3971" w:type="dxa"/>
            <w:gridSpan w:val="8"/>
          </w:tcPr>
          <w:p>
            <w:pPr>
              <w:pStyle w:val="TableParagraph"/>
              <w:spacing w:line="205" w:lineRule="exact"/>
              <w:ind w:left="89"/>
              <w:rPr>
                <w:sz w:val="19"/>
              </w:rPr>
            </w:pPr>
            <w:r>
              <w:rPr>
                <w:w w:val="105"/>
                <w:sz w:val="19"/>
              </w:rPr>
              <w:t>допущено 2 - 3 ошибки</w:t>
            </w:r>
          </w:p>
        </w:tc>
        <w:tc>
          <w:tcPr>
            <w:tcW w:w="1516" w:type="dxa"/>
          </w:tcPr>
          <w:p>
            <w:pPr>
              <w:pStyle w:val="TableParagraph"/>
              <w:spacing w:line="205" w:lineRule="exact"/>
              <w:ind w:left="670"/>
              <w:rPr>
                <w:sz w:val="19"/>
              </w:rPr>
            </w:pPr>
            <w:r>
              <w:rPr>
                <w:w w:val="104"/>
                <w:sz w:val="19"/>
              </w:rPr>
              <w:t>1</w:t>
            </w:r>
          </w:p>
        </w:tc>
      </w:tr>
      <w:tr>
        <w:trPr>
          <w:trHeight w:val="224" w:hRule="atLeast"/>
        </w:trPr>
        <w:tc>
          <w:tcPr>
            <w:tcW w:w="2540" w:type="dxa"/>
            <w:gridSpan w:val="2"/>
            <w:vMerge/>
            <w:tcBorders>
              <w:top w:val="nil"/>
            </w:tcBorders>
          </w:tcPr>
          <w:p>
            <w:pPr>
              <w:rPr>
                <w:sz w:val="2"/>
                <w:szCs w:val="2"/>
              </w:rPr>
            </w:pPr>
          </w:p>
        </w:tc>
        <w:tc>
          <w:tcPr>
            <w:tcW w:w="3971" w:type="dxa"/>
            <w:gridSpan w:val="8"/>
          </w:tcPr>
          <w:p>
            <w:pPr>
              <w:pStyle w:val="TableParagraph"/>
              <w:spacing w:line="205" w:lineRule="exact"/>
              <w:ind w:left="89"/>
              <w:rPr>
                <w:sz w:val="19"/>
              </w:rPr>
            </w:pPr>
            <w:r>
              <w:rPr>
                <w:w w:val="105"/>
                <w:sz w:val="19"/>
              </w:rPr>
              <w:t>допущено более 3 ошибок</w:t>
            </w:r>
          </w:p>
        </w:tc>
        <w:tc>
          <w:tcPr>
            <w:tcW w:w="1516" w:type="dxa"/>
          </w:tcPr>
          <w:p>
            <w:pPr>
              <w:pStyle w:val="TableParagraph"/>
              <w:spacing w:line="205" w:lineRule="exact"/>
              <w:ind w:left="670"/>
              <w:rPr>
                <w:sz w:val="19"/>
              </w:rPr>
            </w:pPr>
            <w:r>
              <w:rPr>
                <w:w w:val="104"/>
                <w:sz w:val="19"/>
              </w:rPr>
              <w:t>0</w:t>
            </w:r>
          </w:p>
        </w:tc>
      </w:tr>
      <w:tr>
        <w:trPr>
          <w:trHeight w:val="227" w:hRule="atLeast"/>
        </w:trPr>
        <w:tc>
          <w:tcPr>
            <w:tcW w:w="2540" w:type="dxa"/>
            <w:gridSpan w:val="2"/>
          </w:tcPr>
          <w:p>
            <w:pPr>
              <w:pStyle w:val="TableParagraph"/>
              <w:rPr>
                <w:sz w:val="16"/>
              </w:rPr>
            </w:pPr>
          </w:p>
        </w:tc>
        <w:tc>
          <w:tcPr>
            <w:tcW w:w="3971" w:type="dxa"/>
            <w:gridSpan w:val="8"/>
          </w:tcPr>
          <w:p>
            <w:pPr>
              <w:pStyle w:val="TableParagraph"/>
              <w:spacing w:line="202" w:lineRule="exact" w:before="5"/>
              <w:ind w:left="89"/>
              <w:rPr>
                <w:b/>
                <w:sz w:val="19"/>
              </w:rPr>
            </w:pPr>
            <w:r>
              <w:rPr>
                <w:b/>
                <w:w w:val="105"/>
                <w:sz w:val="19"/>
              </w:rPr>
              <w:t>Максимальное количество баллов</w:t>
            </w:r>
          </w:p>
        </w:tc>
        <w:tc>
          <w:tcPr>
            <w:tcW w:w="1516" w:type="dxa"/>
          </w:tcPr>
          <w:p>
            <w:pPr>
              <w:pStyle w:val="TableParagraph"/>
              <w:spacing w:line="202" w:lineRule="exact" w:before="5"/>
              <w:ind w:left="670"/>
              <w:rPr>
                <w:b/>
                <w:sz w:val="19"/>
              </w:rPr>
            </w:pPr>
            <w:r>
              <w:rPr>
                <w:b/>
                <w:w w:val="105"/>
                <w:sz w:val="19"/>
              </w:rPr>
              <w:t>10</w:t>
            </w:r>
          </w:p>
        </w:tc>
      </w:tr>
    </w:tbl>
    <w:p>
      <w:pPr>
        <w:pStyle w:val="BodyText"/>
        <w:spacing w:before="6"/>
        <w:ind w:left="0"/>
        <w:rPr>
          <w:sz w:val="22"/>
        </w:rPr>
      </w:pPr>
    </w:p>
    <w:p>
      <w:pPr>
        <w:pStyle w:val="BodyText"/>
        <w:ind w:right="2957" w:firstLine="583"/>
        <w:jc w:val="both"/>
      </w:pPr>
      <w:r>
        <w:rPr/>
        <w:t>Таблица 95. Шкала пересчета баллов за эссе в отметку по пятибальной системе</w:t>
      </w:r>
    </w:p>
    <w:p>
      <w:pPr>
        <w:pStyle w:val="BodyText"/>
        <w:spacing w:before="6"/>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5"/>
        <w:gridCol w:w="1168"/>
        <w:gridCol w:w="1050"/>
        <w:gridCol w:w="1168"/>
        <w:gridCol w:w="1022"/>
      </w:tblGrid>
      <w:tr>
        <w:trPr>
          <w:trHeight w:val="454" w:hRule="atLeast"/>
        </w:trPr>
        <w:tc>
          <w:tcPr>
            <w:tcW w:w="3475" w:type="dxa"/>
          </w:tcPr>
          <w:p>
            <w:pPr>
              <w:pStyle w:val="TableParagraph"/>
              <w:spacing w:line="226" w:lineRule="exact" w:before="2"/>
              <w:ind w:left="87"/>
              <w:rPr>
                <w:b/>
                <w:sz w:val="19"/>
              </w:rPr>
            </w:pPr>
            <w:r>
              <w:rPr>
                <w:b/>
                <w:w w:val="105"/>
                <w:sz w:val="19"/>
              </w:rPr>
              <w:t>Отметка по пятибалльной системе оценивания</w:t>
            </w:r>
          </w:p>
        </w:tc>
        <w:tc>
          <w:tcPr>
            <w:tcW w:w="1168" w:type="dxa"/>
          </w:tcPr>
          <w:p>
            <w:pPr>
              <w:pStyle w:val="TableParagraph"/>
              <w:spacing w:before="1"/>
              <w:ind w:right="473"/>
              <w:jc w:val="right"/>
              <w:rPr>
                <w:sz w:val="19"/>
              </w:rPr>
            </w:pPr>
            <w:r>
              <w:rPr>
                <w:sz w:val="19"/>
              </w:rPr>
              <w:t>«2»</w:t>
            </w:r>
          </w:p>
        </w:tc>
        <w:tc>
          <w:tcPr>
            <w:tcW w:w="1050" w:type="dxa"/>
          </w:tcPr>
          <w:p>
            <w:pPr>
              <w:pStyle w:val="TableParagraph"/>
              <w:spacing w:before="1"/>
              <w:ind w:left="388"/>
              <w:rPr>
                <w:sz w:val="19"/>
              </w:rPr>
            </w:pPr>
            <w:r>
              <w:rPr>
                <w:w w:val="105"/>
                <w:sz w:val="19"/>
              </w:rPr>
              <w:t>«3»</w:t>
            </w:r>
          </w:p>
        </w:tc>
        <w:tc>
          <w:tcPr>
            <w:tcW w:w="1168" w:type="dxa"/>
          </w:tcPr>
          <w:p>
            <w:pPr>
              <w:pStyle w:val="TableParagraph"/>
              <w:spacing w:before="1"/>
              <w:ind w:left="387"/>
              <w:rPr>
                <w:sz w:val="19"/>
              </w:rPr>
            </w:pPr>
            <w:r>
              <w:rPr>
                <w:w w:val="105"/>
                <w:sz w:val="19"/>
              </w:rPr>
              <w:t>«4»</w:t>
            </w:r>
          </w:p>
        </w:tc>
        <w:tc>
          <w:tcPr>
            <w:tcW w:w="1022" w:type="dxa"/>
          </w:tcPr>
          <w:p>
            <w:pPr>
              <w:pStyle w:val="TableParagraph"/>
              <w:spacing w:before="1"/>
              <w:ind w:left="337"/>
              <w:rPr>
                <w:sz w:val="19"/>
              </w:rPr>
            </w:pPr>
            <w:r>
              <w:rPr>
                <w:w w:val="105"/>
                <w:sz w:val="19"/>
              </w:rPr>
              <w:t>«5»</w:t>
            </w:r>
          </w:p>
        </w:tc>
      </w:tr>
      <w:tr>
        <w:trPr>
          <w:trHeight w:val="225" w:hRule="atLeast"/>
        </w:trPr>
        <w:tc>
          <w:tcPr>
            <w:tcW w:w="3475" w:type="dxa"/>
          </w:tcPr>
          <w:p>
            <w:pPr>
              <w:pStyle w:val="TableParagraph"/>
              <w:spacing w:line="205" w:lineRule="exact"/>
              <w:ind w:left="87"/>
              <w:rPr>
                <w:sz w:val="19"/>
              </w:rPr>
            </w:pPr>
            <w:r>
              <w:rPr>
                <w:w w:val="105"/>
                <w:sz w:val="19"/>
              </w:rPr>
              <w:t>Содержание</w:t>
            </w:r>
          </w:p>
        </w:tc>
        <w:tc>
          <w:tcPr>
            <w:tcW w:w="1168" w:type="dxa"/>
          </w:tcPr>
          <w:p>
            <w:pPr>
              <w:pStyle w:val="TableParagraph"/>
              <w:spacing w:line="205" w:lineRule="exact"/>
              <w:ind w:right="441"/>
              <w:jc w:val="right"/>
              <w:rPr>
                <w:sz w:val="19"/>
              </w:rPr>
            </w:pPr>
            <w:r>
              <w:rPr>
                <w:sz w:val="19"/>
              </w:rPr>
              <w:t>0-3</w:t>
            </w:r>
          </w:p>
        </w:tc>
        <w:tc>
          <w:tcPr>
            <w:tcW w:w="1050" w:type="dxa"/>
          </w:tcPr>
          <w:p>
            <w:pPr>
              <w:pStyle w:val="TableParagraph"/>
              <w:spacing w:line="205" w:lineRule="exact"/>
              <w:ind w:left="392"/>
              <w:rPr>
                <w:sz w:val="19"/>
              </w:rPr>
            </w:pPr>
            <w:r>
              <w:rPr>
                <w:w w:val="105"/>
                <w:sz w:val="19"/>
              </w:rPr>
              <w:t>4-6</w:t>
            </w:r>
          </w:p>
        </w:tc>
        <w:tc>
          <w:tcPr>
            <w:tcW w:w="1168" w:type="dxa"/>
          </w:tcPr>
          <w:p>
            <w:pPr>
              <w:pStyle w:val="TableParagraph"/>
              <w:spacing w:line="205" w:lineRule="exact"/>
              <w:ind w:left="450"/>
              <w:rPr>
                <w:sz w:val="19"/>
              </w:rPr>
            </w:pPr>
            <w:r>
              <w:rPr>
                <w:w w:val="105"/>
                <w:sz w:val="19"/>
              </w:rPr>
              <w:t>7-8</w:t>
            </w:r>
          </w:p>
        </w:tc>
        <w:tc>
          <w:tcPr>
            <w:tcW w:w="1022" w:type="dxa"/>
          </w:tcPr>
          <w:p>
            <w:pPr>
              <w:pStyle w:val="TableParagraph"/>
              <w:spacing w:line="205" w:lineRule="exact"/>
              <w:ind w:left="328"/>
              <w:rPr>
                <w:sz w:val="19"/>
              </w:rPr>
            </w:pPr>
            <w:r>
              <w:rPr>
                <w:w w:val="105"/>
                <w:sz w:val="19"/>
              </w:rPr>
              <w:t>9-10</w:t>
            </w:r>
          </w:p>
        </w:tc>
      </w:tr>
      <w:tr>
        <w:trPr>
          <w:trHeight w:val="225" w:hRule="atLeast"/>
        </w:trPr>
        <w:tc>
          <w:tcPr>
            <w:tcW w:w="3475" w:type="dxa"/>
          </w:tcPr>
          <w:p>
            <w:pPr>
              <w:pStyle w:val="TableParagraph"/>
              <w:spacing w:line="205" w:lineRule="exact"/>
              <w:ind w:left="87"/>
              <w:rPr>
                <w:sz w:val="19"/>
              </w:rPr>
            </w:pPr>
            <w:r>
              <w:rPr>
                <w:w w:val="105"/>
                <w:sz w:val="19"/>
              </w:rPr>
              <w:t>Грамотность</w:t>
            </w:r>
          </w:p>
        </w:tc>
        <w:tc>
          <w:tcPr>
            <w:tcW w:w="1168" w:type="dxa"/>
          </w:tcPr>
          <w:p>
            <w:pPr>
              <w:pStyle w:val="TableParagraph"/>
              <w:spacing w:line="205" w:lineRule="exact"/>
              <w:ind w:right="441"/>
              <w:jc w:val="right"/>
              <w:rPr>
                <w:sz w:val="19"/>
              </w:rPr>
            </w:pPr>
            <w:r>
              <w:rPr>
                <w:sz w:val="19"/>
              </w:rPr>
              <w:t>0-3</w:t>
            </w:r>
          </w:p>
        </w:tc>
        <w:tc>
          <w:tcPr>
            <w:tcW w:w="1050" w:type="dxa"/>
          </w:tcPr>
          <w:p>
            <w:pPr>
              <w:pStyle w:val="TableParagraph"/>
              <w:spacing w:line="205" w:lineRule="exact"/>
              <w:ind w:left="392"/>
              <w:rPr>
                <w:sz w:val="19"/>
              </w:rPr>
            </w:pPr>
            <w:r>
              <w:rPr>
                <w:w w:val="105"/>
                <w:sz w:val="19"/>
              </w:rPr>
              <w:t>4-6</w:t>
            </w:r>
          </w:p>
        </w:tc>
        <w:tc>
          <w:tcPr>
            <w:tcW w:w="1168" w:type="dxa"/>
          </w:tcPr>
          <w:p>
            <w:pPr>
              <w:pStyle w:val="TableParagraph"/>
              <w:spacing w:line="205" w:lineRule="exact"/>
              <w:ind w:left="450"/>
              <w:rPr>
                <w:sz w:val="19"/>
              </w:rPr>
            </w:pPr>
            <w:r>
              <w:rPr>
                <w:w w:val="105"/>
                <w:sz w:val="19"/>
              </w:rPr>
              <w:t>7-8</w:t>
            </w:r>
          </w:p>
        </w:tc>
        <w:tc>
          <w:tcPr>
            <w:tcW w:w="1022" w:type="dxa"/>
          </w:tcPr>
          <w:p>
            <w:pPr>
              <w:pStyle w:val="TableParagraph"/>
              <w:spacing w:line="205" w:lineRule="exact"/>
              <w:ind w:left="328"/>
              <w:rPr>
                <w:sz w:val="19"/>
              </w:rPr>
            </w:pPr>
            <w:r>
              <w:rPr>
                <w:w w:val="105"/>
                <w:sz w:val="19"/>
              </w:rPr>
              <w:t>9-10</w:t>
            </w:r>
          </w:p>
        </w:tc>
      </w:tr>
    </w:tbl>
    <w:p>
      <w:pPr>
        <w:pStyle w:val="BodyText"/>
        <w:spacing w:before="6"/>
        <w:ind w:left="0"/>
        <w:rPr>
          <w:sz w:val="22"/>
        </w:rPr>
      </w:pPr>
    </w:p>
    <w:p>
      <w:pPr>
        <w:pStyle w:val="BodyText"/>
        <w:ind w:right="2953" w:firstLine="583"/>
        <w:jc w:val="both"/>
      </w:pPr>
      <w:r>
        <w:rPr/>
        <w:t>Таким образом, за эссе ставится две оценки: за содержание и  грамотность. Первая оценка ставится в журнал по предмету «Русская литература», вторая – по предмету «Русский язык». Итоговая оценка ставится на основании годовой и экзаменационной оценки. В том случае, если выпускник в качестве предмета по выбору предпочел литературу, то</w:t>
      </w:r>
      <w:r>
        <w:rPr>
          <w:spacing w:val="-11"/>
        </w:rPr>
        <w:t> </w:t>
      </w:r>
      <w:r>
        <w:rPr/>
        <w:t>тогда к</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0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7"/>
        <w:jc w:val="both"/>
      </w:pPr>
      <w:r>
        <w:rPr/>
        <w:t>тем оценкам по литературе, которые уже есть, добавляется оценка и по тестированию. И итоговая ставится по указанному выше принципу.</w:t>
      </w:r>
    </w:p>
    <w:p>
      <w:pPr>
        <w:pStyle w:val="BodyText"/>
        <w:ind w:right="2953" w:firstLine="583"/>
        <w:jc w:val="both"/>
      </w:pPr>
      <w:r>
        <w:rPr/>
        <w:t>Чтение как вид речевой деятельности является одним из значимых способов коммуникации. В связи с этим большое внимание уделяется развитию умения не только отвечать на вопросы, но и ставить вопросы к тексту, участвовать в чтении по ролям и драматизации, а также пересказывать текст полно, кратко, выборочно, с изменением лица рассказчика. Основным видом чтения в старших классах является чтение вслух. Вместе с тем чтение вслух непродуктивно для отработки темпов чтения, поэтому необходимо формировать у учащихся навыки чтения «про себя», постепенно увеличивая объем читаемого</w:t>
      </w:r>
      <w:r>
        <w:rPr>
          <w:spacing w:val="-1"/>
        </w:rPr>
        <w:t> </w:t>
      </w:r>
      <w:r>
        <w:rPr/>
        <w:t>текста.</w:t>
      </w:r>
    </w:p>
    <w:p>
      <w:pPr>
        <w:pStyle w:val="BodyText"/>
        <w:spacing w:before="3"/>
        <w:ind w:right="2955" w:firstLine="583"/>
        <w:jc w:val="both"/>
      </w:pPr>
      <w:r>
        <w:rPr/>
        <w:t>На старшем этапе совершенствуются умения просмотрового и поискового чтения. Тексты используются как источники информации.</w:t>
      </w:r>
    </w:p>
    <w:p>
      <w:pPr>
        <w:pStyle w:val="BodyText"/>
        <w:spacing w:before="2"/>
        <w:ind w:left="1514"/>
      </w:pPr>
      <w:r>
        <w:rPr/>
        <w:t>Объем учебной нагрузки по предмету «Русская литература» составляет:</w:t>
      </w:r>
    </w:p>
    <w:p>
      <w:pPr>
        <w:spacing w:before="0"/>
        <w:ind w:left="1514" w:right="0" w:firstLine="0"/>
        <w:jc w:val="left"/>
        <w:rPr>
          <w:i/>
          <w:sz w:val="23"/>
        </w:rPr>
      </w:pPr>
      <w:r>
        <w:rPr>
          <w:i/>
          <w:sz w:val="23"/>
        </w:rPr>
        <w:t>общественно-гуманитарное направление:</w:t>
      </w:r>
    </w:p>
    <w:p>
      <w:pPr>
        <w:pStyle w:val="BodyText"/>
        <w:spacing w:before="1"/>
        <w:ind w:right="2953"/>
        <w:jc w:val="both"/>
      </w:pPr>
      <w:r>
        <w:rPr>
          <w:i/>
        </w:rPr>
        <w:t>- в 11 классе </w:t>
      </w:r>
      <w:r>
        <w:rPr/>
        <w:t>– 3 часа в неделю, общее количество – 102 часа в год; из них: введение и заключение – 2 часа, изучение произведений –78 часов, уроки по развитию речи –12 часов, уроки по внеклассному чтению –7 часов;</w:t>
      </w:r>
    </w:p>
    <w:p>
      <w:pPr>
        <w:spacing w:before="1"/>
        <w:ind w:left="1514" w:right="0" w:firstLine="0"/>
        <w:jc w:val="left"/>
        <w:rPr>
          <w:i/>
          <w:sz w:val="23"/>
        </w:rPr>
      </w:pPr>
      <w:r>
        <w:rPr>
          <w:i/>
          <w:sz w:val="23"/>
        </w:rPr>
        <w:t>естественно-математическое направление:</w:t>
      </w:r>
    </w:p>
    <w:p>
      <w:pPr>
        <w:pStyle w:val="BodyText"/>
        <w:spacing w:line="242" w:lineRule="auto"/>
        <w:ind w:right="2953"/>
        <w:jc w:val="both"/>
      </w:pPr>
      <w:r>
        <w:rPr/>
        <w:t>– в 11 классе - 2 часа в неделю, общее количество – 68 часов в год; из них: введение и заключение – 2 часа, изучение произведений – 55 часов, уроки по развитию речи – 7 часов; уроки по внеклассному чтению – 4 часа.</w:t>
      </w:r>
    </w:p>
    <w:p>
      <w:pPr>
        <w:pStyle w:val="BodyText"/>
        <w:spacing w:before="7"/>
        <w:ind w:left="0"/>
        <w:rPr>
          <w:sz w:val="22"/>
        </w:rPr>
      </w:pPr>
    </w:p>
    <w:p>
      <w:pPr>
        <w:spacing w:before="0"/>
        <w:ind w:left="1395" w:right="0" w:firstLine="0"/>
        <w:jc w:val="left"/>
        <w:rPr>
          <w:sz w:val="23"/>
        </w:rPr>
      </w:pPr>
      <w:r>
        <w:rPr>
          <w:b/>
          <w:sz w:val="23"/>
        </w:rPr>
        <w:t>Учебный предмет «Казахский язык» </w:t>
      </w:r>
      <w:r>
        <w:rPr>
          <w:sz w:val="23"/>
        </w:rPr>
        <w:t>(с неказахским языком обучения)</w:t>
      </w:r>
    </w:p>
    <w:p>
      <w:pPr>
        <w:pStyle w:val="BodyText"/>
        <w:spacing w:before="1"/>
        <w:ind w:left="905" w:right="2953" w:firstLine="583"/>
        <w:jc w:val="both"/>
      </w:pPr>
      <w:r>
        <w:rPr/>
        <w:t>«Қазақ тілі» пәнін қазақ тілді емес мектептерде оқыту негізгі және орта деңгейлер бойынша қазақ тілін қатысымдық тұрғыдан меңгерту, оқушыны ӛз ойын айқын, түсінікті жеткізуге үйрету, коммуникативтік қабілеті дамыған дара тұлғаның дамуына мүмкіндік жасауға негізделген.</w:t>
      </w:r>
    </w:p>
    <w:p>
      <w:pPr>
        <w:pStyle w:val="BodyText"/>
        <w:tabs>
          <w:tab w:pos="6267" w:val="left" w:leader="none"/>
          <w:tab w:pos="7581" w:val="left" w:leader="none"/>
        </w:tabs>
        <w:spacing w:before="3"/>
        <w:ind w:left="905" w:right="2952" w:firstLine="583"/>
        <w:jc w:val="both"/>
      </w:pPr>
      <w:r>
        <w:rPr/>
        <w:t>«Балабақша-мектеп-колледж-жоғары-оқу</w:t>
        <w:tab/>
        <w:t>орны»</w:t>
        <w:tab/>
        <w:t>жүйесіндегі мемлекеттік тілді деңгейлік үздіксіз оқыту стандартына (бұдан әрі -Стандарт) сай мемлекеттік тілді деңгейлік оқытудың сатылары</w:t>
      </w:r>
      <w:r>
        <w:rPr>
          <w:spacing w:val="-7"/>
        </w:rPr>
        <w:t> </w:t>
      </w:r>
      <w:r>
        <w:rPr/>
        <w:t>жіктелді:</w:t>
      </w:r>
    </w:p>
    <w:p>
      <w:pPr>
        <w:pStyle w:val="BodyText"/>
        <w:spacing w:before="1"/>
        <w:ind w:left="996" w:right="3001"/>
      </w:pPr>
      <w:r>
        <w:rPr/>
        <w:t>ҚР үздіксіз білім беру жүйесінде мемлекеттік тілді деңгейлік оқытудың сатылары тӛмендегі 96- кестеде келтірілген.</w:t>
      </w:r>
    </w:p>
    <w:p>
      <w:pPr>
        <w:pStyle w:val="BodyText"/>
        <w:ind w:left="0"/>
        <w:rPr>
          <w:sz w:val="26"/>
        </w:rPr>
      </w:pPr>
    </w:p>
    <w:p>
      <w:pPr>
        <w:pStyle w:val="BodyText"/>
        <w:spacing w:before="233"/>
        <w:ind w:left="996" w:right="3001" w:firstLine="57"/>
      </w:pPr>
      <w:r>
        <w:rPr/>
        <w:t>96-кесте. ҚР үздіксіз білім беру жүйесінде мемлекеттік тілді деңгейлік оқытудың сатылары</w:t>
      </w:r>
    </w:p>
    <w:p>
      <w:pPr>
        <w:pStyle w:val="BodyText"/>
        <w:spacing w:before="6"/>
        <w:ind w:left="0"/>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2"/>
        <w:gridCol w:w="933"/>
        <w:gridCol w:w="1073"/>
        <w:gridCol w:w="2810"/>
      </w:tblGrid>
      <w:tr>
        <w:trPr>
          <w:trHeight w:val="227" w:hRule="atLeast"/>
        </w:trPr>
        <w:tc>
          <w:tcPr>
            <w:tcW w:w="2802" w:type="dxa"/>
          </w:tcPr>
          <w:p>
            <w:pPr>
              <w:pStyle w:val="TableParagraph"/>
              <w:spacing w:line="206" w:lineRule="exact" w:before="1"/>
              <w:ind w:left="89"/>
              <w:rPr>
                <w:sz w:val="19"/>
              </w:rPr>
            </w:pPr>
            <w:r>
              <w:rPr>
                <w:w w:val="105"/>
                <w:sz w:val="19"/>
              </w:rPr>
              <w:t>Үздіксіз білім берудің сатысы</w:t>
            </w:r>
          </w:p>
        </w:tc>
        <w:tc>
          <w:tcPr>
            <w:tcW w:w="933" w:type="dxa"/>
          </w:tcPr>
          <w:p>
            <w:pPr>
              <w:pStyle w:val="TableParagraph"/>
              <w:spacing w:line="206" w:lineRule="exact" w:before="1"/>
              <w:ind w:left="90"/>
              <w:rPr>
                <w:sz w:val="19"/>
              </w:rPr>
            </w:pPr>
            <w:r>
              <w:rPr>
                <w:w w:val="105"/>
                <w:sz w:val="19"/>
              </w:rPr>
              <w:t>Сыныбы</w:t>
            </w:r>
          </w:p>
        </w:tc>
        <w:tc>
          <w:tcPr>
            <w:tcW w:w="1073" w:type="dxa"/>
          </w:tcPr>
          <w:p>
            <w:pPr>
              <w:pStyle w:val="TableParagraph"/>
              <w:spacing w:line="206" w:lineRule="exact" w:before="1"/>
              <w:ind w:left="90"/>
              <w:rPr>
                <w:sz w:val="19"/>
              </w:rPr>
            </w:pPr>
            <w:r>
              <w:rPr>
                <w:w w:val="105"/>
                <w:sz w:val="19"/>
              </w:rPr>
              <w:t>Деңгейлер</w:t>
            </w:r>
          </w:p>
        </w:tc>
        <w:tc>
          <w:tcPr>
            <w:tcW w:w="2810" w:type="dxa"/>
          </w:tcPr>
          <w:p>
            <w:pPr>
              <w:pStyle w:val="TableParagraph"/>
              <w:spacing w:line="206" w:lineRule="exact" w:before="1"/>
              <w:ind w:left="92"/>
              <w:rPr>
                <w:sz w:val="19"/>
              </w:rPr>
            </w:pPr>
            <w:r>
              <w:rPr>
                <w:w w:val="105"/>
                <w:sz w:val="19"/>
              </w:rPr>
              <w:t>Игерім атаулары</w:t>
            </w:r>
          </w:p>
        </w:tc>
      </w:tr>
      <w:tr>
        <w:trPr>
          <w:trHeight w:val="930" w:hRule="atLeast"/>
        </w:trPr>
        <w:tc>
          <w:tcPr>
            <w:tcW w:w="2802" w:type="dxa"/>
          </w:tcPr>
          <w:p>
            <w:pPr>
              <w:pStyle w:val="TableParagraph"/>
              <w:spacing w:line="218" w:lineRule="exact"/>
              <w:ind w:left="89"/>
              <w:rPr>
                <w:sz w:val="19"/>
              </w:rPr>
            </w:pPr>
            <w:r>
              <w:rPr>
                <w:w w:val="105"/>
                <w:sz w:val="19"/>
              </w:rPr>
              <w:t>Жоғары сынып</w:t>
            </w:r>
          </w:p>
        </w:tc>
        <w:tc>
          <w:tcPr>
            <w:tcW w:w="933" w:type="dxa"/>
          </w:tcPr>
          <w:p>
            <w:pPr>
              <w:pStyle w:val="TableParagraph"/>
              <w:spacing w:line="218" w:lineRule="exact"/>
              <w:ind w:left="90"/>
              <w:rPr>
                <w:sz w:val="19"/>
              </w:rPr>
            </w:pPr>
            <w:r>
              <w:rPr>
                <w:w w:val="105"/>
                <w:sz w:val="19"/>
              </w:rPr>
              <w:t>11</w:t>
            </w:r>
          </w:p>
        </w:tc>
        <w:tc>
          <w:tcPr>
            <w:tcW w:w="1073" w:type="dxa"/>
          </w:tcPr>
          <w:p>
            <w:pPr>
              <w:pStyle w:val="TableParagraph"/>
              <w:spacing w:line="244" w:lineRule="exact"/>
              <w:ind w:left="90"/>
              <w:rPr>
                <w:sz w:val="19"/>
              </w:rPr>
            </w:pPr>
            <w:r>
              <w:rPr>
                <w:w w:val="105"/>
                <w:position w:val="3"/>
                <w:sz w:val="19"/>
              </w:rPr>
              <w:t>В</w:t>
            </w:r>
            <w:r>
              <w:rPr>
                <w:w w:val="105"/>
                <w:sz w:val="19"/>
              </w:rPr>
              <w:t>1+</w:t>
            </w:r>
          </w:p>
          <w:p>
            <w:pPr>
              <w:pStyle w:val="TableParagraph"/>
              <w:spacing w:line="228" w:lineRule="exact" w:before="1"/>
              <w:ind w:left="90" w:right="306"/>
              <w:jc w:val="both"/>
              <w:rPr>
                <w:sz w:val="19"/>
              </w:rPr>
            </w:pPr>
            <w:r>
              <w:rPr>
                <w:spacing w:val="-1"/>
                <w:w w:val="105"/>
                <w:sz w:val="19"/>
              </w:rPr>
              <w:t>ортадан</w:t>
            </w:r>
            <w:r>
              <w:rPr>
                <w:w w:val="104"/>
                <w:sz w:val="19"/>
              </w:rPr>
              <w:t> </w:t>
            </w:r>
            <w:r>
              <w:rPr>
                <w:w w:val="105"/>
                <w:sz w:val="19"/>
              </w:rPr>
              <w:t>жоғары деңгей</w:t>
            </w:r>
          </w:p>
        </w:tc>
        <w:tc>
          <w:tcPr>
            <w:tcW w:w="2810" w:type="dxa"/>
          </w:tcPr>
          <w:p>
            <w:pPr>
              <w:pStyle w:val="TableParagraph"/>
              <w:spacing w:line="247" w:lineRule="auto"/>
              <w:ind w:left="92"/>
              <w:rPr>
                <w:sz w:val="19"/>
              </w:rPr>
            </w:pPr>
            <w:r>
              <w:rPr>
                <w:w w:val="105"/>
                <w:position w:val="2"/>
                <w:sz w:val="19"/>
              </w:rPr>
              <w:t>В</w:t>
            </w:r>
            <w:r>
              <w:rPr>
                <w:w w:val="105"/>
                <w:sz w:val="19"/>
              </w:rPr>
              <w:t>1+ </w:t>
            </w:r>
            <w:r>
              <w:rPr>
                <w:w w:val="105"/>
                <w:position w:val="2"/>
                <w:sz w:val="19"/>
              </w:rPr>
              <w:t>Тереңдетіле қалыптасқан </w:t>
            </w:r>
            <w:r>
              <w:rPr>
                <w:w w:val="105"/>
                <w:sz w:val="19"/>
              </w:rPr>
              <w:t>жетік игерім</w:t>
            </w:r>
          </w:p>
        </w:tc>
      </w:tr>
    </w:tbl>
    <w:p>
      <w:pPr>
        <w:pStyle w:val="BodyText"/>
        <w:spacing w:before="8"/>
        <w:ind w:left="0"/>
        <w:rPr>
          <w:sz w:val="22"/>
        </w:rPr>
      </w:pPr>
    </w:p>
    <w:p>
      <w:pPr>
        <w:pStyle w:val="BodyText"/>
        <w:ind w:left="1488"/>
      </w:pPr>
      <w:r>
        <w:rPr/>
        <w:t>Қазақ тілін білу деңгейлері мен сӛйлеу дағдыларына қойылатын</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10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pPr>
      <w:r>
        <w:rPr/>
        <w:t>ӛлшемдер келесі 97-кестеде келтірілген.</w:t>
      </w:r>
    </w:p>
    <w:p>
      <w:pPr>
        <w:pStyle w:val="BodyText"/>
        <w:spacing w:before="3"/>
        <w:ind w:left="0"/>
      </w:pPr>
    </w:p>
    <w:p>
      <w:pPr>
        <w:pStyle w:val="BodyText"/>
        <w:ind w:left="905" w:right="2958" w:firstLine="640"/>
        <w:jc w:val="both"/>
      </w:pPr>
      <w:r>
        <w:rPr/>
        <w:t>97-кесте. Қазақ тілін білу деңгейлері мен сӛйлеу дағдыларына қойылатын ӛлшемдер</w:t>
      </w:r>
    </w:p>
    <w:p>
      <w:pPr>
        <w:pStyle w:val="BodyText"/>
        <w:spacing w:before="6"/>
        <w:ind w:left="0"/>
      </w:pPr>
    </w:p>
    <w:tbl>
      <w:tblPr>
        <w:tblW w:w="0" w:type="auto"/>
        <w:jc w:val="left"/>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64"/>
        <w:gridCol w:w="5007"/>
      </w:tblGrid>
      <w:tr>
        <w:trPr>
          <w:trHeight w:val="225" w:hRule="atLeast"/>
        </w:trPr>
        <w:tc>
          <w:tcPr>
            <w:tcW w:w="2564" w:type="dxa"/>
            <w:vMerge w:val="restart"/>
          </w:tcPr>
          <w:p>
            <w:pPr>
              <w:pStyle w:val="TableParagraph"/>
              <w:spacing w:line="218" w:lineRule="exact"/>
              <w:ind w:left="113"/>
              <w:rPr>
                <w:sz w:val="19"/>
              </w:rPr>
            </w:pPr>
            <w:r>
              <w:rPr>
                <w:sz w:val="19"/>
              </w:rPr>
              <w:t>Аталымдар мен ӛлшемдер</w:t>
            </w:r>
          </w:p>
        </w:tc>
        <w:tc>
          <w:tcPr>
            <w:tcW w:w="5007" w:type="dxa"/>
          </w:tcPr>
          <w:p>
            <w:pPr>
              <w:pStyle w:val="TableParagraph"/>
              <w:spacing w:line="205" w:lineRule="exact"/>
              <w:ind w:left="106"/>
              <w:rPr>
                <w:sz w:val="19"/>
              </w:rPr>
            </w:pPr>
            <w:r>
              <w:rPr>
                <w:w w:val="105"/>
                <w:sz w:val="19"/>
              </w:rPr>
              <w:t>Тілді меңгеру деңгейлері</w:t>
            </w:r>
          </w:p>
        </w:tc>
      </w:tr>
      <w:tr>
        <w:trPr>
          <w:trHeight w:val="242" w:hRule="atLeast"/>
        </w:trPr>
        <w:tc>
          <w:tcPr>
            <w:tcW w:w="2564" w:type="dxa"/>
            <w:vMerge/>
            <w:tcBorders>
              <w:top w:val="nil"/>
            </w:tcBorders>
          </w:tcPr>
          <w:p>
            <w:pPr>
              <w:rPr>
                <w:sz w:val="2"/>
                <w:szCs w:val="2"/>
              </w:rPr>
            </w:pPr>
          </w:p>
        </w:tc>
        <w:tc>
          <w:tcPr>
            <w:tcW w:w="5007" w:type="dxa"/>
          </w:tcPr>
          <w:p>
            <w:pPr>
              <w:pStyle w:val="TableParagraph"/>
              <w:spacing w:line="223" w:lineRule="exact"/>
              <w:ind w:left="106"/>
              <w:rPr>
                <w:sz w:val="19"/>
              </w:rPr>
            </w:pPr>
            <w:r>
              <w:rPr>
                <w:w w:val="105"/>
                <w:position w:val="2"/>
                <w:sz w:val="19"/>
              </w:rPr>
              <w:t>Ортадан жоғары деңгей (В</w:t>
            </w:r>
            <w:r>
              <w:rPr>
                <w:w w:val="105"/>
                <w:sz w:val="19"/>
              </w:rPr>
              <w:t>1+ </w:t>
            </w:r>
            <w:r>
              <w:rPr>
                <w:w w:val="105"/>
                <w:position w:val="2"/>
                <w:sz w:val="19"/>
              </w:rPr>
              <w:t>В</w:t>
            </w:r>
            <w:r>
              <w:rPr>
                <w:w w:val="105"/>
                <w:sz w:val="19"/>
              </w:rPr>
              <w:t>2</w:t>
            </w:r>
            <w:r>
              <w:rPr>
                <w:w w:val="105"/>
                <w:position w:val="2"/>
                <w:sz w:val="19"/>
              </w:rPr>
              <w:t>)</w:t>
            </w:r>
          </w:p>
        </w:tc>
      </w:tr>
      <w:tr>
        <w:trPr>
          <w:trHeight w:val="225" w:hRule="atLeast"/>
        </w:trPr>
        <w:tc>
          <w:tcPr>
            <w:tcW w:w="2564" w:type="dxa"/>
            <w:vMerge/>
            <w:tcBorders>
              <w:top w:val="nil"/>
            </w:tcBorders>
          </w:tcPr>
          <w:p>
            <w:pPr>
              <w:rPr>
                <w:sz w:val="2"/>
                <w:szCs w:val="2"/>
              </w:rPr>
            </w:pPr>
          </w:p>
        </w:tc>
        <w:tc>
          <w:tcPr>
            <w:tcW w:w="5007" w:type="dxa"/>
          </w:tcPr>
          <w:p>
            <w:pPr>
              <w:pStyle w:val="TableParagraph"/>
              <w:spacing w:line="205" w:lineRule="exact"/>
              <w:ind w:left="106"/>
              <w:rPr>
                <w:sz w:val="19"/>
              </w:rPr>
            </w:pPr>
            <w:r>
              <w:rPr>
                <w:w w:val="105"/>
                <w:sz w:val="19"/>
              </w:rPr>
              <w:t>Тілдік деңгейлер бойынша игерім кодтары</w:t>
            </w:r>
          </w:p>
        </w:tc>
      </w:tr>
      <w:tr>
        <w:trPr>
          <w:trHeight w:val="262" w:hRule="atLeast"/>
        </w:trPr>
        <w:tc>
          <w:tcPr>
            <w:tcW w:w="2564" w:type="dxa"/>
            <w:vMerge/>
            <w:tcBorders>
              <w:top w:val="nil"/>
            </w:tcBorders>
          </w:tcPr>
          <w:p>
            <w:pPr>
              <w:rPr>
                <w:sz w:val="2"/>
                <w:szCs w:val="2"/>
              </w:rPr>
            </w:pPr>
          </w:p>
        </w:tc>
        <w:tc>
          <w:tcPr>
            <w:tcW w:w="5007" w:type="dxa"/>
          </w:tcPr>
          <w:p>
            <w:pPr>
              <w:pStyle w:val="TableParagraph"/>
              <w:spacing w:line="243" w:lineRule="exact"/>
              <w:ind w:left="106"/>
              <w:rPr>
                <w:sz w:val="19"/>
              </w:rPr>
            </w:pPr>
            <w:r>
              <w:rPr>
                <w:w w:val="105"/>
                <w:position w:val="3"/>
                <w:sz w:val="19"/>
              </w:rPr>
              <w:t>В</w:t>
            </w:r>
            <w:r>
              <w:rPr>
                <w:w w:val="105"/>
                <w:sz w:val="19"/>
              </w:rPr>
              <w:t>1+</w:t>
            </w:r>
          </w:p>
        </w:tc>
      </w:tr>
      <w:tr>
        <w:trPr>
          <w:trHeight w:val="224" w:hRule="atLeast"/>
        </w:trPr>
        <w:tc>
          <w:tcPr>
            <w:tcW w:w="2564" w:type="dxa"/>
            <w:vMerge/>
            <w:tcBorders>
              <w:top w:val="nil"/>
            </w:tcBorders>
          </w:tcPr>
          <w:p>
            <w:pPr>
              <w:rPr>
                <w:sz w:val="2"/>
                <w:szCs w:val="2"/>
              </w:rPr>
            </w:pPr>
          </w:p>
        </w:tc>
        <w:tc>
          <w:tcPr>
            <w:tcW w:w="5007" w:type="dxa"/>
          </w:tcPr>
          <w:p>
            <w:pPr>
              <w:pStyle w:val="TableParagraph"/>
              <w:spacing w:line="205" w:lineRule="exact"/>
              <w:ind w:left="106"/>
              <w:rPr>
                <w:sz w:val="19"/>
              </w:rPr>
            </w:pPr>
            <w:r>
              <w:rPr>
                <w:w w:val="105"/>
                <w:sz w:val="19"/>
              </w:rPr>
              <w:t>Тілдік деңгейлер бойынша игерім атаулары</w:t>
            </w:r>
          </w:p>
        </w:tc>
      </w:tr>
      <w:tr>
        <w:trPr>
          <w:trHeight w:val="452" w:hRule="atLeast"/>
        </w:trPr>
        <w:tc>
          <w:tcPr>
            <w:tcW w:w="2564" w:type="dxa"/>
            <w:vMerge/>
            <w:tcBorders>
              <w:top w:val="nil"/>
            </w:tcBorders>
          </w:tcPr>
          <w:p>
            <w:pPr>
              <w:rPr>
                <w:sz w:val="2"/>
                <w:szCs w:val="2"/>
              </w:rPr>
            </w:pPr>
          </w:p>
        </w:tc>
        <w:tc>
          <w:tcPr>
            <w:tcW w:w="5007" w:type="dxa"/>
          </w:tcPr>
          <w:p>
            <w:pPr>
              <w:pStyle w:val="TableParagraph"/>
              <w:spacing w:line="218" w:lineRule="exact"/>
              <w:ind w:left="106"/>
              <w:rPr>
                <w:sz w:val="19"/>
              </w:rPr>
            </w:pPr>
            <w:r>
              <w:rPr>
                <w:w w:val="105"/>
                <w:sz w:val="19"/>
              </w:rPr>
              <w:t>Тереңдетіле</w:t>
            </w:r>
          </w:p>
          <w:p>
            <w:pPr>
              <w:pStyle w:val="TableParagraph"/>
              <w:spacing w:line="206" w:lineRule="exact" w:before="9"/>
              <w:ind w:left="106"/>
              <w:rPr>
                <w:sz w:val="19"/>
              </w:rPr>
            </w:pPr>
            <w:r>
              <w:rPr>
                <w:w w:val="105"/>
                <w:sz w:val="19"/>
              </w:rPr>
              <w:t>қалыптасқан жетік игерім</w:t>
            </w:r>
          </w:p>
        </w:tc>
      </w:tr>
      <w:tr>
        <w:trPr>
          <w:trHeight w:val="245" w:hRule="atLeast"/>
        </w:trPr>
        <w:tc>
          <w:tcPr>
            <w:tcW w:w="2564" w:type="dxa"/>
          </w:tcPr>
          <w:p>
            <w:pPr>
              <w:pStyle w:val="TableParagraph"/>
              <w:spacing w:line="218" w:lineRule="exact"/>
              <w:ind w:left="113"/>
              <w:rPr>
                <w:sz w:val="19"/>
              </w:rPr>
            </w:pPr>
            <w:r>
              <w:rPr>
                <w:w w:val="105"/>
                <w:sz w:val="19"/>
              </w:rPr>
              <w:t>Сыныптар</w:t>
            </w:r>
          </w:p>
        </w:tc>
        <w:tc>
          <w:tcPr>
            <w:tcW w:w="5007" w:type="dxa"/>
          </w:tcPr>
          <w:p>
            <w:pPr>
              <w:pStyle w:val="TableParagraph"/>
              <w:spacing w:line="218" w:lineRule="exact"/>
              <w:ind w:left="106"/>
              <w:rPr>
                <w:sz w:val="19"/>
              </w:rPr>
            </w:pPr>
            <w:r>
              <w:rPr>
                <w:w w:val="105"/>
                <w:sz w:val="19"/>
              </w:rPr>
              <w:t>11-сынып</w:t>
            </w:r>
          </w:p>
        </w:tc>
      </w:tr>
      <w:tr>
        <w:trPr>
          <w:trHeight w:val="679" w:hRule="atLeast"/>
        </w:trPr>
        <w:tc>
          <w:tcPr>
            <w:tcW w:w="2564" w:type="dxa"/>
          </w:tcPr>
          <w:p>
            <w:pPr>
              <w:pStyle w:val="TableParagraph"/>
              <w:spacing w:line="218" w:lineRule="exact"/>
              <w:ind w:left="113"/>
              <w:rPr>
                <w:sz w:val="19"/>
              </w:rPr>
            </w:pPr>
            <w:r>
              <w:rPr>
                <w:w w:val="105"/>
                <w:sz w:val="19"/>
              </w:rPr>
              <w:t>Оқушы меңгеруі</w:t>
            </w:r>
          </w:p>
          <w:p>
            <w:pPr>
              <w:pStyle w:val="TableParagraph"/>
              <w:spacing w:line="220" w:lineRule="atLeast" w:before="7"/>
              <w:ind w:left="113" w:right="278"/>
              <w:rPr>
                <w:sz w:val="19"/>
              </w:rPr>
            </w:pPr>
            <w:r>
              <w:rPr>
                <w:w w:val="105"/>
                <w:sz w:val="19"/>
              </w:rPr>
              <w:t>тиіс лексикалық минимум</w:t>
            </w:r>
          </w:p>
        </w:tc>
        <w:tc>
          <w:tcPr>
            <w:tcW w:w="5007" w:type="dxa"/>
          </w:tcPr>
          <w:p>
            <w:pPr>
              <w:pStyle w:val="TableParagraph"/>
              <w:spacing w:line="218" w:lineRule="exact"/>
              <w:ind w:left="106"/>
              <w:rPr>
                <w:sz w:val="19"/>
              </w:rPr>
            </w:pPr>
            <w:r>
              <w:rPr>
                <w:w w:val="105"/>
                <w:sz w:val="19"/>
              </w:rPr>
              <w:t>130-150</w:t>
            </w:r>
          </w:p>
        </w:tc>
      </w:tr>
      <w:tr>
        <w:trPr>
          <w:trHeight w:val="525" w:hRule="atLeast"/>
        </w:trPr>
        <w:tc>
          <w:tcPr>
            <w:tcW w:w="2564" w:type="dxa"/>
          </w:tcPr>
          <w:p>
            <w:pPr>
              <w:pStyle w:val="TableParagraph"/>
              <w:spacing w:line="218" w:lineRule="exact"/>
              <w:ind w:left="113"/>
              <w:rPr>
                <w:sz w:val="19"/>
              </w:rPr>
            </w:pPr>
            <w:r>
              <w:rPr>
                <w:w w:val="105"/>
                <w:sz w:val="19"/>
              </w:rPr>
              <w:t>Барлығы:</w:t>
            </w:r>
          </w:p>
        </w:tc>
        <w:tc>
          <w:tcPr>
            <w:tcW w:w="5007" w:type="dxa"/>
          </w:tcPr>
          <w:p>
            <w:pPr>
              <w:pStyle w:val="TableParagraph"/>
              <w:spacing w:line="249" w:lineRule="auto"/>
              <w:ind w:left="106" w:right="410"/>
              <w:rPr>
                <w:sz w:val="19"/>
              </w:rPr>
            </w:pPr>
            <w:r>
              <w:rPr>
                <w:w w:val="105"/>
                <w:sz w:val="19"/>
              </w:rPr>
              <w:t>1-11</w:t>
            </w:r>
            <w:r>
              <w:rPr>
                <w:spacing w:val="-19"/>
                <w:w w:val="105"/>
                <w:sz w:val="19"/>
              </w:rPr>
              <w:t> </w:t>
            </w:r>
            <w:r>
              <w:rPr>
                <w:w w:val="105"/>
                <w:sz w:val="19"/>
              </w:rPr>
              <w:t>сыныптарда</w:t>
            </w:r>
            <w:r>
              <w:rPr>
                <w:spacing w:val="-19"/>
                <w:w w:val="105"/>
                <w:sz w:val="19"/>
              </w:rPr>
              <w:t> </w:t>
            </w:r>
            <w:r>
              <w:rPr>
                <w:w w:val="105"/>
                <w:sz w:val="19"/>
              </w:rPr>
              <w:t>меңгерілетін</w:t>
            </w:r>
            <w:r>
              <w:rPr>
                <w:spacing w:val="-19"/>
                <w:w w:val="105"/>
                <w:sz w:val="19"/>
              </w:rPr>
              <w:t> </w:t>
            </w:r>
            <w:r>
              <w:rPr>
                <w:w w:val="105"/>
                <w:sz w:val="19"/>
              </w:rPr>
              <w:t>жалпы</w:t>
            </w:r>
            <w:r>
              <w:rPr>
                <w:spacing w:val="-19"/>
                <w:w w:val="105"/>
                <w:sz w:val="19"/>
              </w:rPr>
              <w:t> </w:t>
            </w:r>
            <w:r>
              <w:rPr>
                <w:w w:val="105"/>
                <w:sz w:val="19"/>
              </w:rPr>
              <w:t>сӛз</w:t>
            </w:r>
            <w:r>
              <w:rPr>
                <w:spacing w:val="-19"/>
                <w:w w:val="105"/>
                <w:sz w:val="19"/>
              </w:rPr>
              <w:t> </w:t>
            </w:r>
            <w:r>
              <w:rPr>
                <w:w w:val="105"/>
                <w:sz w:val="19"/>
              </w:rPr>
              <w:t>саны</w:t>
            </w:r>
            <w:r>
              <w:rPr>
                <w:spacing w:val="-17"/>
                <w:w w:val="105"/>
                <w:sz w:val="19"/>
              </w:rPr>
              <w:t> </w:t>
            </w:r>
            <w:r>
              <w:rPr>
                <w:spacing w:val="-6"/>
                <w:w w:val="105"/>
                <w:sz w:val="19"/>
              </w:rPr>
              <w:t>1500- </w:t>
            </w:r>
            <w:r>
              <w:rPr>
                <w:w w:val="105"/>
                <w:sz w:val="19"/>
              </w:rPr>
              <w:t>1550</w:t>
            </w:r>
            <w:r>
              <w:rPr>
                <w:spacing w:val="-1"/>
                <w:w w:val="105"/>
                <w:sz w:val="19"/>
              </w:rPr>
              <w:t> </w:t>
            </w:r>
            <w:r>
              <w:rPr>
                <w:w w:val="105"/>
                <w:sz w:val="19"/>
              </w:rPr>
              <w:t>сӛз</w:t>
            </w:r>
          </w:p>
        </w:tc>
      </w:tr>
      <w:tr>
        <w:trPr>
          <w:trHeight w:val="452" w:hRule="atLeast"/>
        </w:trPr>
        <w:tc>
          <w:tcPr>
            <w:tcW w:w="2564" w:type="dxa"/>
          </w:tcPr>
          <w:p>
            <w:pPr>
              <w:pStyle w:val="TableParagraph"/>
              <w:spacing w:line="218" w:lineRule="exact"/>
              <w:ind w:left="113"/>
              <w:rPr>
                <w:sz w:val="19"/>
              </w:rPr>
            </w:pPr>
            <w:r>
              <w:rPr>
                <w:w w:val="105"/>
                <w:sz w:val="19"/>
              </w:rPr>
              <w:t>Бір минутта оқуға тиісті</w:t>
            </w:r>
          </w:p>
          <w:p>
            <w:pPr>
              <w:pStyle w:val="TableParagraph"/>
              <w:spacing w:line="206" w:lineRule="exact" w:before="8"/>
              <w:ind w:left="113"/>
              <w:rPr>
                <w:sz w:val="19"/>
              </w:rPr>
            </w:pPr>
            <w:r>
              <w:rPr>
                <w:sz w:val="19"/>
              </w:rPr>
              <w:t>сӛздердің (шартты)</w:t>
            </w:r>
            <w:r>
              <w:rPr>
                <w:spacing w:val="-22"/>
                <w:sz w:val="19"/>
              </w:rPr>
              <w:t> </w:t>
            </w:r>
            <w:r>
              <w:rPr>
                <w:spacing w:val="-6"/>
                <w:sz w:val="19"/>
              </w:rPr>
              <w:t>мӛлшері</w:t>
            </w:r>
          </w:p>
        </w:tc>
        <w:tc>
          <w:tcPr>
            <w:tcW w:w="5007" w:type="dxa"/>
          </w:tcPr>
          <w:p>
            <w:pPr>
              <w:pStyle w:val="TableParagraph"/>
              <w:spacing w:line="218" w:lineRule="exact"/>
              <w:ind w:left="106"/>
              <w:rPr>
                <w:sz w:val="19"/>
              </w:rPr>
            </w:pPr>
            <w:r>
              <w:rPr>
                <w:w w:val="105"/>
                <w:sz w:val="19"/>
              </w:rPr>
              <w:t>100-120</w:t>
            </w:r>
          </w:p>
        </w:tc>
      </w:tr>
    </w:tbl>
    <w:p>
      <w:pPr>
        <w:pStyle w:val="BodyText"/>
        <w:spacing w:before="3"/>
        <w:ind w:left="0"/>
        <w:rPr>
          <w:sz w:val="16"/>
        </w:rPr>
      </w:pPr>
      <w:r>
        <w:rPr/>
        <w:pict>
          <v:line style="position:absolute;mso-position-horizontal-relative:page;mso-position-vertical-relative:paragraph;z-index:6032;mso-wrap-distance-left:0;mso-wrap-distance-right:0" from="54.048pt,11.932pt" to="436.108pt,11.932pt" stroked="true" strokeweight="1.176pt" strokecolor="#233e5f">
            <v:stroke dashstyle="solid"/>
            <w10:wrap type="topAndBottom"/>
          </v:line>
        </w:pict>
      </w:r>
    </w:p>
    <w:p>
      <w:pPr>
        <w:pStyle w:val="BodyText"/>
        <w:spacing w:before="7" w:after="1"/>
        <w:ind w:left="0"/>
        <w:rPr>
          <w:sz w:val="20"/>
        </w:rPr>
      </w:pPr>
    </w:p>
    <w:tbl>
      <w:tblPr>
        <w:tblW w:w="0" w:type="auto"/>
        <w:jc w:val="left"/>
        <w:tblInd w:w="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6"/>
        <w:gridCol w:w="5007"/>
      </w:tblGrid>
      <w:tr>
        <w:trPr>
          <w:trHeight w:val="452" w:hRule="atLeast"/>
        </w:trPr>
        <w:tc>
          <w:tcPr>
            <w:tcW w:w="2526" w:type="dxa"/>
          </w:tcPr>
          <w:p>
            <w:pPr>
              <w:pStyle w:val="TableParagraph"/>
              <w:spacing w:line="218" w:lineRule="exact"/>
              <w:ind w:left="88"/>
              <w:rPr>
                <w:sz w:val="19"/>
              </w:rPr>
            </w:pPr>
            <w:r>
              <w:rPr>
                <w:w w:val="105"/>
                <w:sz w:val="19"/>
              </w:rPr>
              <w:t>Тыңдаған/оқыған</w:t>
            </w:r>
            <w:r>
              <w:rPr>
                <w:spacing w:val="-29"/>
                <w:w w:val="105"/>
                <w:sz w:val="19"/>
              </w:rPr>
              <w:t> </w:t>
            </w:r>
            <w:r>
              <w:rPr>
                <w:w w:val="105"/>
                <w:sz w:val="19"/>
              </w:rPr>
              <w:t>мәтінді</w:t>
            </w:r>
          </w:p>
          <w:p>
            <w:pPr>
              <w:pStyle w:val="TableParagraph"/>
              <w:spacing w:line="206" w:lineRule="exact" w:before="9"/>
              <w:ind w:left="88"/>
              <w:rPr>
                <w:sz w:val="19"/>
              </w:rPr>
            </w:pPr>
            <w:r>
              <w:rPr>
                <w:sz w:val="19"/>
              </w:rPr>
              <w:t>мазмұндаудағы сӛз</w:t>
            </w:r>
            <w:r>
              <w:rPr>
                <w:spacing w:val="13"/>
                <w:sz w:val="19"/>
              </w:rPr>
              <w:t> </w:t>
            </w:r>
            <w:r>
              <w:rPr>
                <w:sz w:val="19"/>
              </w:rPr>
              <w:t>саны</w:t>
            </w:r>
          </w:p>
        </w:tc>
        <w:tc>
          <w:tcPr>
            <w:tcW w:w="5007" w:type="dxa"/>
          </w:tcPr>
          <w:p>
            <w:pPr>
              <w:pStyle w:val="TableParagraph"/>
              <w:spacing w:line="218" w:lineRule="exact"/>
              <w:ind w:left="2334" w:right="2157"/>
              <w:jc w:val="center"/>
              <w:rPr>
                <w:sz w:val="19"/>
              </w:rPr>
            </w:pPr>
            <w:r>
              <w:rPr>
                <w:w w:val="105"/>
                <w:sz w:val="19"/>
              </w:rPr>
              <w:t>70-80</w:t>
            </w:r>
          </w:p>
        </w:tc>
      </w:tr>
      <w:tr>
        <w:trPr>
          <w:trHeight w:val="244" w:hRule="atLeast"/>
        </w:trPr>
        <w:tc>
          <w:tcPr>
            <w:tcW w:w="2526" w:type="dxa"/>
          </w:tcPr>
          <w:p>
            <w:pPr>
              <w:pStyle w:val="TableParagraph"/>
              <w:spacing w:line="218" w:lineRule="exact"/>
              <w:ind w:left="88"/>
              <w:rPr>
                <w:sz w:val="19"/>
              </w:rPr>
            </w:pPr>
            <w:r>
              <w:rPr>
                <w:sz w:val="19"/>
              </w:rPr>
              <w:t>Айтылымдағы сӛз саны</w:t>
            </w:r>
          </w:p>
        </w:tc>
        <w:tc>
          <w:tcPr>
            <w:tcW w:w="5007" w:type="dxa"/>
          </w:tcPr>
          <w:p>
            <w:pPr>
              <w:pStyle w:val="TableParagraph"/>
              <w:spacing w:line="218" w:lineRule="exact"/>
              <w:ind w:left="2307"/>
              <w:rPr>
                <w:sz w:val="19"/>
              </w:rPr>
            </w:pPr>
            <w:r>
              <w:rPr>
                <w:w w:val="105"/>
                <w:sz w:val="19"/>
              </w:rPr>
              <w:t>90-100</w:t>
            </w:r>
          </w:p>
        </w:tc>
      </w:tr>
      <w:tr>
        <w:trPr>
          <w:trHeight w:val="452" w:hRule="atLeast"/>
        </w:trPr>
        <w:tc>
          <w:tcPr>
            <w:tcW w:w="2526" w:type="dxa"/>
          </w:tcPr>
          <w:p>
            <w:pPr>
              <w:pStyle w:val="TableParagraph"/>
              <w:spacing w:line="218" w:lineRule="exact"/>
              <w:ind w:left="88"/>
              <w:rPr>
                <w:sz w:val="19"/>
              </w:rPr>
            </w:pPr>
            <w:r>
              <w:rPr>
                <w:w w:val="105"/>
                <w:sz w:val="19"/>
              </w:rPr>
              <w:t>Жазбаша мәтін құраудағы</w:t>
            </w:r>
          </w:p>
          <w:p>
            <w:pPr>
              <w:pStyle w:val="TableParagraph"/>
              <w:spacing w:line="206" w:lineRule="exact" w:before="8"/>
              <w:ind w:left="88"/>
              <w:rPr>
                <w:sz w:val="19"/>
              </w:rPr>
            </w:pPr>
            <w:r>
              <w:rPr>
                <w:sz w:val="19"/>
              </w:rPr>
              <w:t>сӛз саны</w:t>
            </w:r>
          </w:p>
        </w:tc>
        <w:tc>
          <w:tcPr>
            <w:tcW w:w="5007" w:type="dxa"/>
          </w:tcPr>
          <w:p>
            <w:pPr>
              <w:pStyle w:val="TableParagraph"/>
              <w:spacing w:line="218" w:lineRule="exact"/>
              <w:ind w:left="2257"/>
              <w:rPr>
                <w:sz w:val="19"/>
              </w:rPr>
            </w:pPr>
            <w:r>
              <w:rPr>
                <w:w w:val="105"/>
                <w:sz w:val="19"/>
              </w:rPr>
              <w:t>120-150</w:t>
            </w:r>
          </w:p>
        </w:tc>
      </w:tr>
      <w:tr>
        <w:trPr>
          <w:trHeight w:val="454" w:hRule="atLeast"/>
        </w:trPr>
        <w:tc>
          <w:tcPr>
            <w:tcW w:w="2526" w:type="dxa"/>
          </w:tcPr>
          <w:p>
            <w:pPr>
              <w:pStyle w:val="TableParagraph"/>
              <w:spacing w:before="1"/>
              <w:ind w:left="88"/>
              <w:rPr>
                <w:sz w:val="19"/>
              </w:rPr>
            </w:pPr>
            <w:r>
              <w:rPr>
                <w:w w:val="105"/>
                <w:sz w:val="19"/>
              </w:rPr>
              <w:t>Тілдесімдегі үнқатым</w:t>
            </w:r>
          </w:p>
          <w:p>
            <w:pPr>
              <w:pStyle w:val="TableParagraph"/>
              <w:spacing w:line="206" w:lineRule="exact" w:before="9"/>
              <w:ind w:left="88"/>
              <w:rPr>
                <w:sz w:val="19"/>
              </w:rPr>
            </w:pPr>
            <w:r>
              <w:rPr>
                <w:w w:val="105"/>
                <w:sz w:val="19"/>
              </w:rPr>
              <w:t>(реплика) саны</w:t>
            </w:r>
          </w:p>
        </w:tc>
        <w:tc>
          <w:tcPr>
            <w:tcW w:w="5007" w:type="dxa"/>
          </w:tcPr>
          <w:p>
            <w:pPr>
              <w:pStyle w:val="TableParagraph"/>
              <w:spacing w:before="1"/>
              <w:ind w:left="2334" w:right="2157"/>
              <w:jc w:val="center"/>
              <w:rPr>
                <w:sz w:val="19"/>
              </w:rPr>
            </w:pPr>
            <w:r>
              <w:rPr>
                <w:w w:val="105"/>
                <w:sz w:val="19"/>
              </w:rPr>
              <w:t>12-13</w:t>
            </w:r>
          </w:p>
        </w:tc>
      </w:tr>
    </w:tbl>
    <w:p>
      <w:pPr>
        <w:pStyle w:val="BodyText"/>
        <w:spacing w:before="6"/>
        <w:ind w:left="0"/>
        <w:rPr>
          <w:sz w:val="22"/>
        </w:rPr>
      </w:pPr>
    </w:p>
    <w:p>
      <w:pPr>
        <w:spacing w:before="0"/>
        <w:ind w:left="812" w:right="2954" w:firstLine="583"/>
        <w:jc w:val="both"/>
        <w:rPr>
          <w:sz w:val="23"/>
        </w:rPr>
      </w:pPr>
      <w:r>
        <w:rPr/>
        <w:pict>
          <v:rect style="position:absolute;margin-left:430.869995pt;margin-top:-95.581673pt;width:5.232pt;height:.40799pt;mso-position-horizontal-relative:page;mso-position-vertical-relative:paragraph;z-index:8128" filled="true" fillcolor="#000000" stroked="false">
            <v:fill type="solid"/>
            <w10:wrap type="none"/>
          </v:rect>
        </w:pict>
      </w:r>
      <w:r>
        <w:rPr>
          <w:sz w:val="23"/>
        </w:rPr>
        <w:t>10-11-сыныптарда оқу процесі ҚР Білім және ғылым министрінің 2013 жылғы 03 сәуірдегі № 115 бұйрығымен бекітілген </w:t>
      </w:r>
      <w:r>
        <w:rPr>
          <w:i/>
          <w:sz w:val="23"/>
        </w:rPr>
        <w:t>(ҚР Білім және ғылым </w:t>
      </w:r>
      <w:r>
        <w:rPr>
          <w:i/>
          <w:sz w:val="23"/>
        </w:rPr>
        <w:t>министрінің 2015 жылғы 18 маусымдағы № 393 бұйрығымен ӛзгерістермен толықтырулар енгізілген</w:t>
      </w:r>
      <w:r>
        <w:rPr>
          <w:sz w:val="23"/>
        </w:rPr>
        <w:t>) :</w:t>
      </w:r>
    </w:p>
    <w:p>
      <w:pPr>
        <w:pStyle w:val="BodyText"/>
        <w:spacing w:before="3"/>
        <w:ind w:left="905" w:right="2956" w:firstLine="583"/>
        <w:jc w:val="both"/>
      </w:pPr>
      <w:r>
        <w:rPr/>
        <w:t>жалпы орта білім беру деңгейінің жаратылыстану-математикалық бағыттағы 10-11-сыныптары үшін «Қазақ тілі» (оқыту қазақ тілінде емес) пәнінен үлгілік оқу бағдарламасы;</w:t>
      </w:r>
    </w:p>
    <w:p>
      <w:pPr>
        <w:pStyle w:val="BodyText"/>
        <w:spacing w:before="2"/>
        <w:ind w:left="905" w:right="2954" w:firstLine="583"/>
        <w:jc w:val="both"/>
      </w:pPr>
      <w:r>
        <w:rPr/>
        <w:t>жалпы орта білім беру деңгейінің қоғамдық-гуманитарлық бағыттағы 10- 11-сыныптары үшін «Қазақ тілі» (оқыту қазақ тілінде емес) пәнінен үлгілік оқу бағдарламасымен жүзегеасырылады.</w:t>
      </w:r>
    </w:p>
    <w:p>
      <w:pPr>
        <w:pStyle w:val="BodyText"/>
        <w:spacing w:before="1"/>
        <w:ind w:left="905" w:right="2953" w:firstLine="583"/>
        <w:jc w:val="both"/>
      </w:pPr>
      <w:r>
        <w:rPr/>
        <w:t>«Қазақстан Республикасы бастауыш, негізгі орта, жалпы орта білім берудің үлгілік оқу жоспарларын бекіту туралы» ҚР БҒМ 2013 жылғы 27 қарашадағы №471 бұйрығына сәйкес «Қазақ тілі» пәні оқу жүктемесінің кӛлемі:</w:t>
      </w:r>
    </w:p>
    <w:p>
      <w:pPr>
        <w:pStyle w:val="BodyText"/>
        <w:spacing w:before="3"/>
        <w:ind w:left="1488"/>
      </w:pPr>
      <w:r>
        <w:rPr/>
        <w:t>оқыту орыс тілді мектептерде:</w:t>
      </w:r>
    </w:p>
    <w:p>
      <w:pPr>
        <w:pStyle w:val="BodyText"/>
        <w:ind w:left="1488"/>
      </w:pPr>
      <w:r>
        <w:rPr>
          <w:i/>
        </w:rPr>
        <w:t>– </w:t>
      </w:r>
      <w:r>
        <w:rPr/>
        <w:t>қоғамдық-гуманитарлық бағытында</w:t>
      </w:r>
      <w:r>
        <w:rPr>
          <w:i/>
        </w:rPr>
        <w:t>:</w:t>
      </w:r>
      <w:r>
        <w:rPr/>
        <w:t>оқыту орыс тілді мектептерде:</w:t>
      </w:r>
    </w:p>
    <w:p>
      <w:pPr>
        <w:pStyle w:val="BodyText"/>
        <w:spacing w:before="1"/>
        <w:ind w:left="1488"/>
      </w:pPr>
      <w:r>
        <w:rPr>
          <w:i/>
        </w:rPr>
        <w:t>11-сынып </w:t>
      </w:r>
      <w:r>
        <w:rPr/>
        <w:t>– аптасына 4 сағат, оқу жылында – 136 сағат; оқыту ұйғыр,</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1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pPr>
      <w:r>
        <w:rPr/>
        <w:t>ӛзбек, тәжік тілді мектептерде:</w:t>
      </w:r>
    </w:p>
    <w:p>
      <w:pPr>
        <w:spacing w:before="2"/>
        <w:ind w:left="1395" w:right="0" w:firstLine="0"/>
        <w:jc w:val="left"/>
        <w:rPr>
          <w:i/>
          <w:sz w:val="23"/>
        </w:rPr>
      </w:pPr>
      <w:r>
        <w:rPr>
          <w:i/>
          <w:sz w:val="23"/>
        </w:rPr>
        <w:t>– жаратылыстану-математикалық бағытында:</w:t>
      </w:r>
    </w:p>
    <w:p>
      <w:pPr>
        <w:pStyle w:val="BodyText"/>
        <w:spacing w:before="1"/>
        <w:ind w:left="1488" w:right="4693"/>
      </w:pPr>
      <w:r>
        <w:rPr>
          <w:i/>
        </w:rPr>
        <w:t>11-сынып </w:t>
      </w:r>
      <w:r>
        <w:rPr/>
        <w:t>– аптасына 4 сағат, оқу жылында – 136 сағат; оқыту ұйғыр, ӛзбек, тәжік тілді мектептерде:</w:t>
      </w:r>
    </w:p>
    <w:p>
      <w:pPr>
        <w:pStyle w:val="BodyText"/>
        <w:ind w:left="1488"/>
      </w:pPr>
      <w:r>
        <w:rPr>
          <w:i/>
        </w:rPr>
        <w:t>11-сынып </w:t>
      </w:r>
      <w:r>
        <w:rPr/>
        <w:t>– аптасына 3 сағат, оқу жылында – 102 сағат.</w:t>
      </w:r>
    </w:p>
    <w:p>
      <w:pPr>
        <w:pStyle w:val="BodyText"/>
        <w:spacing w:before="1"/>
        <w:ind w:left="905" w:right="2955" w:firstLine="583"/>
        <w:jc w:val="both"/>
      </w:pPr>
      <w:r>
        <w:rPr/>
        <w:t>Әрбір тоқсанда алынатын бақылау жұмысының </w:t>
      </w:r>
      <w:r>
        <w:rPr>
          <w:i/>
        </w:rPr>
        <w:t>(тест, бақылау </w:t>
      </w:r>
      <w:r>
        <w:rPr>
          <w:i/>
        </w:rPr>
        <w:t>жұмысы) </w:t>
      </w:r>
      <w:r>
        <w:rPr/>
        <w:t>саны сол сыныптағы апталық сағат санымен сәйкес келуі</w:t>
      </w:r>
      <w:r>
        <w:rPr>
          <w:spacing w:val="-5"/>
        </w:rPr>
        <w:t> </w:t>
      </w:r>
      <w:r>
        <w:rPr/>
        <w:t>керек.</w:t>
      </w:r>
    </w:p>
    <w:p>
      <w:pPr>
        <w:pStyle w:val="BodyText"/>
        <w:spacing w:before="2"/>
        <w:ind w:left="905" w:right="2955" w:firstLine="583"/>
        <w:jc w:val="both"/>
      </w:pPr>
      <w:r>
        <w:rPr/>
        <w:t>Әрбір мұғалім қазақ тілі мен әдебиет сабақтарында бақылау  жұмыстарын алып, тіл дамыту сабақтарын шығармашылықпен жүргізіп, дұрыс ұйымдастыра білуде ең негізгі мәселенің бірі – оқушының жас ерекшелігі мен білім қорына байланысты бақылау жұмысын алудың міндеті мен </w:t>
      </w:r>
      <w:r>
        <w:rPr>
          <w:spacing w:val="-5"/>
        </w:rPr>
        <w:t>кӛлемін </w:t>
      </w:r>
      <w:r>
        <w:rPr/>
        <w:t>анықтау болып табылады. Мұғалім сол міндет пен кӛлемге </w:t>
      </w:r>
      <w:r>
        <w:rPr>
          <w:spacing w:val="-3"/>
        </w:rPr>
        <w:t>байланысты </w:t>
      </w:r>
      <w:r>
        <w:rPr/>
        <w:t>бақылау жұмысының түрін, кӛлемін, оның </w:t>
      </w:r>
      <w:r>
        <w:rPr>
          <w:spacing w:val="-4"/>
        </w:rPr>
        <w:t>әдіс-тәсілдерін </w:t>
      </w:r>
      <w:r>
        <w:rPr/>
        <w:t>белгілейді,анықтайды.</w:t>
      </w:r>
    </w:p>
    <w:p>
      <w:pPr>
        <w:pStyle w:val="BodyText"/>
        <w:spacing w:before="5"/>
        <w:ind w:left="905" w:right="2955" w:firstLine="583"/>
        <w:jc w:val="both"/>
      </w:pPr>
      <w:r>
        <w:rPr>
          <w:i/>
        </w:rPr>
        <w:t>Ескерту</w:t>
      </w:r>
      <w:r>
        <w:rPr/>
        <w:t>. Әр сынып бойынша алынатын бақылау жұмыстарының, тест тапсырмаларының мазмұны мен құрылымын пән мұғалімдері бағдарламалық материалдарға сәйкес ӛздері құрастырады. Қазақ тілінен бақылау жұмыстарының саны келесі 98-кестеде келтірілген.</w:t>
      </w:r>
    </w:p>
    <w:p>
      <w:pPr>
        <w:pStyle w:val="BodyText"/>
        <w:spacing w:before="1"/>
        <w:ind w:left="0"/>
      </w:pPr>
    </w:p>
    <w:p>
      <w:pPr>
        <w:pStyle w:val="BodyText"/>
        <w:spacing w:before="1"/>
        <w:ind w:left="1488"/>
      </w:pPr>
      <w:r>
        <w:rPr/>
        <w:t>98-кесте. Қазақ тілінен бақылау жұмыстарының саны</w:t>
      </w:r>
    </w:p>
    <w:p>
      <w:pPr>
        <w:pStyle w:val="BodyText"/>
        <w:spacing w:before="7"/>
        <w:ind w:left="0"/>
      </w:pPr>
    </w:p>
    <w:tbl>
      <w:tblPr>
        <w:tblW w:w="0" w:type="auto"/>
        <w:jc w:val="left"/>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74"/>
        <w:gridCol w:w="3032"/>
        <w:gridCol w:w="3291"/>
      </w:tblGrid>
      <w:tr>
        <w:trPr>
          <w:trHeight w:val="244" w:hRule="atLeast"/>
        </w:trPr>
        <w:tc>
          <w:tcPr>
            <w:tcW w:w="1374" w:type="dxa"/>
          </w:tcPr>
          <w:p>
            <w:pPr>
              <w:pStyle w:val="TableParagraph"/>
              <w:spacing w:line="218" w:lineRule="exact"/>
              <w:ind w:left="400" w:right="308"/>
              <w:jc w:val="center"/>
              <w:rPr>
                <w:sz w:val="19"/>
              </w:rPr>
            </w:pPr>
            <w:r>
              <w:rPr>
                <w:w w:val="105"/>
                <w:sz w:val="19"/>
              </w:rPr>
              <w:t>Сынып</w:t>
            </w:r>
          </w:p>
        </w:tc>
        <w:tc>
          <w:tcPr>
            <w:tcW w:w="3032" w:type="dxa"/>
          </w:tcPr>
          <w:p>
            <w:pPr>
              <w:pStyle w:val="TableParagraph"/>
              <w:spacing w:line="218" w:lineRule="exact"/>
              <w:ind w:left="200" w:right="110"/>
              <w:jc w:val="center"/>
              <w:rPr>
                <w:sz w:val="19"/>
              </w:rPr>
            </w:pPr>
            <w:r>
              <w:rPr>
                <w:w w:val="105"/>
                <w:sz w:val="19"/>
              </w:rPr>
              <w:t>Бақылау жұмысы (әр тоқсанда)</w:t>
            </w:r>
          </w:p>
        </w:tc>
        <w:tc>
          <w:tcPr>
            <w:tcW w:w="3291" w:type="dxa"/>
          </w:tcPr>
          <w:p>
            <w:pPr>
              <w:pStyle w:val="TableParagraph"/>
              <w:spacing w:line="218" w:lineRule="exact"/>
              <w:ind w:left="236" w:right="148"/>
              <w:jc w:val="center"/>
              <w:rPr>
                <w:sz w:val="19"/>
              </w:rPr>
            </w:pPr>
            <w:r>
              <w:rPr>
                <w:w w:val="105"/>
                <w:sz w:val="19"/>
              </w:rPr>
              <w:t>Тест тапсырмалары (әр тоқсанда)</w:t>
            </w:r>
          </w:p>
        </w:tc>
      </w:tr>
      <w:tr>
        <w:trPr>
          <w:trHeight w:val="225" w:hRule="atLeast"/>
        </w:trPr>
        <w:tc>
          <w:tcPr>
            <w:tcW w:w="1374" w:type="dxa"/>
          </w:tcPr>
          <w:p>
            <w:pPr>
              <w:pStyle w:val="TableParagraph"/>
              <w:spacing w:line="205" w:lineRule="exact"/>
              <w:ind w:left="400" w:right="308"/>
              <w:jc w:val="center"/>
              <w:rPr>
                <w:sz w:val="19"/>
              </w:rPr>
            </w:pPr>
            <w:r>
              <w:rPr>
                <w:w w:val="105"/>
                <w:sz w:val="19"/>
              </w:rPr>
              <w:t>11</w:t>
            </w:r>
          </w:p>
        </w:tc>
        <w:tc>
          <w:tcPr>
            <w:tcW w:w="3032" w:type="dxa"/>
          </w:tcPr>
          <w:p>
            <w:pPr>
              <w:pStyle w:val="TableParagraph"/>
              <w:spacing w:line="205" w:lineRule="exact"/>
              <w:ind w:left="94"/>
              <w:jc w:val="center"/>
              <w:rPr>
                <w:sz w:val="19"/>
              </w:rPr>
            </w:pPr>
            <w:r>
              <w:rPr>
                <w:w w:val="104"/>
                <w:sz w:val="19"/>
              </w:rPr>
              <w:t>2</w:t>
            </w:r>
          </w:p>
        </w:tc>
        <w:tc>
          <w:tcPr>
            <w:tcW w:w="3291" w:type="dxa"/>
          </w:tcPr>
          <w:p>
            <w:pPr>
              <w:pStyle w:val="TableParagraph"/>
              <w:spacing w:line="205" w:lineRule="exact"/>
              <w:ind w:left="91"/>
              <w:jc w:val="center"/>
              <w:rPr>
                <w:sz w:val="19"/>
              </w:rPr>
            </w:pPr>
            <w:r>
              <w:rPr>
                <w:w w:val="104"/>
                <w:sz w:val="19"/>
              </w:rPr>
              <w:t>2</w:t>
            </w:r>
          </w:p>
        </w:tc>
      </w:tr>
    </w:tbl>
    <w:p>
      <w:pPr>
        <w:pStyle w:val="BodyText"/>
        <w:spacing w:before="6"/>
        <w:ind w:left="0"/>
        <w:rPr>
          <w:sz w:val="22"/>
        </w:rPr>
      </w:pPr>
    </w:p>
    <w:p>
      <w:pPr>
        <w:spacing w:before="0"/>
        <w:ind w:left="1395" w:right="0" w:firstLine="0"/>
        <w:jc w:val="left"/>
        <w:rPr>
          <w:i/>
          <w:sz w:val="23"/>
        </w:rPr>
      </w:pPr>
      <w:r>
        <w:rPr>
          <w:i/>
          <w:sz w:val="23"/>
        </w:rPr>
        <w:t>11 сыныптарға ұсынылған бақылау жұмыстарының нормалары</w:t>
      </w:r>
    </w:p>
    <w:p>
      <w:pPr>
        <w:pStyle w:val="BodyText"/>
        <w:spacing w:before="3"/>
        <w:ind w:left="905" w:right="2956" w:firstLine="583"/>
        <w:jc w:val="both"/>
      </w:pPr>
      <w:r>
        <w:rPr/>
        <w:t>Оқу жылы бойы алған білім деңгейлерін анықтау мақсатында 5 бақылау жұмысын ӛткізуді ұсынамыз.</w:t>
      </w:r>
    </w:p>
    <w:p>
      <w:pPr>
        <w:pStyle w:val="BodyText"/>
        <w:ind w:right="2952" w:firstLine="583"/>
        <w:jc w:val="both"/>
      </w:pPr>
      <w:r>
        <w:rPr>
          <w:b/>
        </w:rPr>
        <w:t>Бастапқы бақылау жҧмысы (тест)</w:t>
      </w:r>
      <w:r>
        <w:rPr/>
        <w:t>. Алынатын бұл жұмыс түрі былтырғы оқу жылындағы алған білім деңгейлерін тексеру мақсатын қарастырады және тесттің 20 сұрағы лексика-грамматикалық тақырыптарды қамтиды. 10 сұрақ мәтін бойынша берілетін сұрақтар (1 мәтін беріледі. 10- сыныпта 100-110 сӛз, 11-сыныпта 110-120 сӛзден тұрады). Барлық тест сұрақтары -20, жауап нұсқаларының саны-5. Бұл жұмыс түрін қорытынды аттестаттау жүйесі бойынша бағалау ұсынылады. «5» деген баға – 33-40 балл,</w:t>
      </w:r>
    </w:p>
    <w:p>
      <w:pPr>
        <w:pStyle w:val="BodyText"/>
        <w:spacing w:before="4"/>
        <w:ind w:right="2957"/>
        <w:jc w:val="both"/>
      </w:pPr>
      <w:r>
        <w:rPr/>
        <w:t>«4» деген баға –25-32, «3» деген баға – 9-24 балл. «2» деген баға қоймауды ұсынамыз. Себебі, оқушының оқу жылының бірінші күнінен бастап пәнге деген қызығушылығы мен ішкі уәжі жоғалады.</w:t>
      </w:r>
    </w:p>
    <w:p>
      <w:pPr>
        <w:pStyle w:val="BodyText"/>
        <w:spacing w:before="1"/>
        <w:ind w:right="2953" w:firstLine="583"/>
        <w:jc w:val="both"/>
      </w:pPr>
      <w:r>
        <w:rPr>
          <w:b/>
        </w:rPr>
        <w:t>№1 бақылау жҧмысы </w:t>
      </w:r>
      <w:r>
        <w:rPr/>
        <w:t>- І оқу тоқсанының қорытындысы </w:t>
      </w:r>
      <w:r>
        <w:rPr>
          <w:spacing w:val="-4"/>
        </w:rPr>
        <w:t>бойынша </w:t>
      </w:r>
      <w:r>
        <w:rPr/>
        <w:t>алынады. Бұл бақылау жұмысы І тоқсан бойынша ӛтілген </w:t>
      </w:r>
      <w:r>
        <w:rPr>
          <w:spacing w:val="-4"/>
        </w:rPr>
        <w:t>барлық </w:t>
      </w:r>
      <w:r>
        <w:rPr/>
        <w:t>тақырыптарды қамтиды. 20 сұрақ лексика- грамматикалық тақырыптар бойынша, 10 сұрақ аудиотыңдалым бойынша (мәтін тыңдалады, тыңдалған мәтін бойынша тест түріндегі сұраққа жауап береді) , 10 сұрақ оқылым бойынша алынады. Бұл жұмыс түрін қорытынды аттестаттау жүйесі бойынша бағалауды ұсынамыз. «5» деген баға –33-40 балл, «4» деген баға – 25-32, «3» деген баға – 9-24 балл, «2» деген баға</w:t>
      </w:r>
      <w:r>
        <w:rPr>
          <w:spacing w:val="-8"/>
        </w:rPr>
        <w:t> </w:t>
      </w:r>
      <w:r>
        <w:rPr/>
        <w:t>0-8балл.</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1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b/>
        </w:rPr>
        <w:t>№2 бақылау жҧмысы </w:t>
      </w:r>
      <w:r>
        <w:rPr/>
        <w:t>- ІІ оқу тоқсанының қорытындысы бойынша алынады. Бұл бақылау жұмысы ІІ тоқсан бойынша ӛтілген барлық тақырыптарды қамтиды. 20 сұрақ лексика - грамматикалық тақырыптар бойынша, 10 сұрақ аудиотыңдалым бойынша, 10 сұрақ оқылым бойынша алынады. Бұл жұмыс түрін қорытынды аттестаттау жүйесі бойынша бағалауды ұсынамыз. «5» деген баға –33-40 балл, «4» деген баға – 25-32, «3» деген баға – 9-24 балл, «2» деген баға – 0-8балл.</w:t>
      </w:r>
    </w:p>
    <w:p>
      <w:pPr>
        <w:pStyle w:val="BodyText"/>
        <w:spacing w:before="6"/>
        <w:ind w:right="2953" w:firstLine="583"/>
        <w:jc w:val="both"/>
      </w:pPr>
      <w:r>
        <w:rPr>
          <w:b/>
        </w:rPr>
        <w:t>№3 бақылау жҧмысы </w:t>
      </w:r>
      <w:r>
        <w:rPr/>
        <w:t>- ІІІ оқу тоқсанының қорытындысы бойынша алынады. Бұл бақылау жұмысы ІІІ тоқсан бойынша ӛтілген барлық тақырыптарды қамтиды. 20 сұрақ лексика - грамматикалық тақырыптар бойынша, 10 сұрақ аудиотыңдалым бойынша, 10 сұрақ оқылым бойынша алынады. Бұл жұмыс түрін қорытынды аттестаттау жүйесі бойынша бағалаудыұсынамыз.«5»дегенбаға–33-40 балл,«4»дегенбаға–25-32, «3» деген баға – 9-24 балл, «2» деген баға – 0-8 балл.</w:t>
      </w:r>
    </w:p>
    <w:p>
      <w:pPr>
        <w:pStyle w:val="BodyText"/>
        <w:spacing w:before="5"/>
        <w:ind w:right="2952" w:firstLine="583"/>
        <w:jc w:val="both"/>
      </w:pPr>
      <w:r>
        <w:rPr>
          <w:b/>
        </w:rPr>
        <w:t>№4 Жылдық бақылау жҧмысы (тест) </w:t>
      </w:r>
      <w:r>
        <w:rPr/>
        <w:t>- оқу жылының </w:t>
      </w:r>
      <w:r>
        <w:rPr>
          <w:spacing w:val="-3"/>
        </w:rPr>
        <w:t>қорытындысы </w:t>
      </w:r>
      <w:r>
        <w:rPr/>
        <w:t>бойынша алынады. Алынатын бұл жұмыс түрі жыл бойы алған білім деңгейлерін тексеру мақсатын қарастырады және тесттің 20 сұрағы лексика- грамматикалық тақырыптарды қамтиды. 10 сұрақ мәтін бойынша берілетін сұрақтар</w:t>
      </w:r>
      <w:r>
        <w:rPr>
          <w:spacing w:val="-7"/>
        </w:rPr>
        <w:t> </w:t>
      </w:r>
      <w:r>
        <w:rPr/>
        <w:t>(1</w:t>
      </w:r>
      <w:r>
        <w:rPr>
          <w:spacing w:val="-6"/>
        </w:rPr>
        <w:t> </w:t>
      </w:r>
      <w:r>
        <w:rPr/>
        <w:t>мәтін</w:t>
      </w:r>
      <w:r>
        <w:rPr>
          <w:spacing w:val="-6"/>
        </w:rPr>
        <w:t> </w:t>
      </w:r>
      <w:r>
        <w:rPr/>
        <w:t>беріледі.</w:t>
      </w:r>
      <w:r>
        <w:rPr>
          <w:spacing w:val="-10"/>
        </w:rPr>
        <w:t> </w:t>
      </w:r>
      <w:r>
        <w:rPr/>
        <w:t>10-сыныпта</w:t>
      </w:r>
      <w:r>
        <w:rPr>
          <w:spacing w:val="-8"/>
        </w:rPr>
        <w:t> </w:t>
      </w:r>
      <w:r>
        <w:rPr/>
        <w:t>100-110</w:t>
      </w:r>
      <w:r>
        <w:rPr>
          <w:spacing w:val="-6"/>
        </w:rPr>
        <w:t> </w:t>
      </w:r>
      <w:r>
        <w:rPr/>
        <w:t>сӛз,</w:t>
      </w:r>
      <w:r>
        <w:rPr>
          <w:spacing w:val="-8"/>
        </w:rPr>
        <w:t> </w:t>
      </w:r>
      <w:r>
        <w:rPr/>
        <w:t>11-сыныпта</w:t>
      </w:r>
      <w:r>
        <w:rPr>
          <w:spacing w:val="-9"/>
        </w:rPr>
        <w:t> </w:t>
      </w:r>
      <w:r>
        <w:rPr/>
        <w:t>110-120</w:t>
      </w:r>
      <w:r>
        <w:rPr>
          <w:spacing w:val="-6"/>
        </w:rPr>
        <w:t> </w:t>
      </w:r>
      <w:r>
        <w:rPr>
          <w:spacing w:val="-12"/>
        </w:rPr>
        <w:t>сӛзден </w:t>
      </w:r>
      <w:r>
        <w:rPr/>
        <w:t>тұрады). Барлық тест сұрақтары-20, жауап нұсқаларының саны-5. Бұл жұмыс түрін қорытынды аттестаттау жүйесі бойынша бағалау</w:t>
      </w:r>
      <w:r>
        <w:rPr>
          <w:spacing w:val="-12"/>
        </w:rPr>
        <w:t> </w:t>
      </w:r>
      <w:r>
        <w:rPr/>
        <w:t>ұсынылады.</w:t>
      </w:r>
    </w:p>
    <w:p>
      <w:pPr>
        <w:pStyle w:val="BodyText"/>
        <w:spacing w:before="5"/>
        <w:ind w:left="905"/>
      </w:pPr>
      <w:r>
        <w:rPr/>
        <w:t>«5» деген баға – 33-40 балл, «4» деген баға – 25-32, «3» деген баға – 9-24 балл,</w:t>
      </w:r>
    </w:p>
    <w:p>
      <w:pPr>
        <w:pStyle w:val="BodyText"/>
        <w:ind w:left="905" w:right="3001"/>
      </w:pPr>
      <w:r>
        <w:rPr/>
        <w:t>«2» деген баға – 0-8балл. Келесі 99- кестеде жазба жұмыстарының мӛлшері келтірілген.</w:t>
      </w:r>
    </w:p>
    <w:p>
      <w:pPr>
        <w:pStyle w:val="BodyText"/>
        <w:ind w:left="0"/>
      </w:pPr>
    </w:p>
    <w:p>
      <w:pPr>
        <w:pStyle w:val="BodyText"/>
        <w:spacing w:before="1"/>
        <w:ind w:left="1395"/>
      </w:pPr>
      <w:r>
        <w:rPr/>
        <w:drawing>
          <wp:anchor distT="0" distB="0" distL="0" distR="0" allowOverlap="1" layoutInCell="1" locked="0" behindDoc="1" simplePos="0" relativeHeight="267820007">
            <wp:simplePos x="0" y="0"/>
            <wp:positionH relativeFrom="page">
              <wp:posOffset>545934</wp:posOffset>
            </wp:positionH>
            <wp:positionV relativeFrom="paragraph">
              <wp:posOffset>296587</wp:posOffset>
            </wp:positionV>
            <wp:extent cx="5107463" cy="308038"/>
            <wp:effectExtent l="0" t="0" r="0" b="0"/>
            <wp:wrapNone/>
            <wp:docPr id="65" name="image28.png" descr=""/>
            <wp:cNvGraphicFramePr>
              <a:graphicFrameLocks noChangeAspect="1"/>
            </wp:cNvGraphicFramePr>
            <a:graphic>
              <a:graphicData uri="http://schemas.openxmlformats.org/drawingml/2006/picture">
                <pic:pic>
                  <pic:nvPicPr>
                    <pic:cNvPr id="66" name="image28.png"/>
                    <pic:cNvPicPr/>
                  </pic:nvPicPr>
                  <pic:blipFill>
                    <a:blip r:embed="rId80" cstate="print"/>
                    <a:stretch>
                      <a:fillRect/>
                    </a:stretch>
                  </pic:blipFill>
                  <pic:spPr>
                    <a:xfrm>
                      <a:off x="0" y="0"/>
                      <a:ext cx="5107463" cy="308038"/>
                    </a:xfrm>
                    <a:prstGeom prst="rect">
                      <a:avLst/>
                    </a:prstGeom>
                  </pic:spPr>
                </pic:pic>
              </a:graphicData>
            </a:graphic>
          </wp:anchor>
        </w:drawing>
      </w:r>
      <w:r>
        <w:rPr/>
        <w:t>99-кесте. Жазба жұмыстарының мӛлшері</w:t>
      </w:r>
    </w:p>
    <w:p>
      <w:pPr>
        <w:pStyle w:val="BodyText"/>
        <w:spacing w:before="7"/>
        <w:ind w:left="0"/>
        <w:rPr>
          <w:sz w:val="17"/>
        </w:rPr>
      </w:pPr>
    </w:p>
    <w:tbl>
      <w:tblPr>
        <w:tblW w:w="0" w:type="auto"/>
        <w:jc w:val="left"/>
        <w:tblInd w:w="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5"/>
        <w:gridCol w:w="1665"/>
        <w:gridCol w:w="2316"/>
        <w:gridCol w:w="1448"/>
        <w:gridCol w:w="1056"/>
      </w:tblGrid>
      <w:tr>
        <w:trPr>
          <w:trHeight w:val="221" w:hRule="atLeast"/>
        </w:trPr>
        <w:tc>
          <w:tcPr>
            <w:tcW w:w="1315" w:type="dxa"/>
          </w:tcPr>
          <w:p>
            <w:pPr>
              <w:pStyle w:val="TableParagraph"/>
              <w:spacing w:line="202" w:lineRule="exact"/>
              <w:ind w:left="200"/>
              <w:rPr>
                <w:sz w:val="19"/>
              </w:rPr>
            </w:pPr>
            <w:r>
              <w:rPr>
                <w:w w:val="105"/>
                <w:sz w:val="19"/>
              </w:rPr>
              <w:t>Пән</w:t>
            </w:r>
          </w:p>
        </w:tc>
        <w:tc>
          <w:tcPr>
            <w:tcW w:w="1665" w:type="dxa"/>
          </w:tcPr>
          <w:p>
            <w:pPr>
              <w:pStyle w:val="TableParagraph"/>
              <w:spacing w:line="202" w:lineRule="exact"/>
              <w:ind w:left="288"/>
              <w:rPr>
                <w:sz w:val="19"/>
              </w:rPr>
            </w:pPr>
            <w:r>
              <w:rPr>
                <w:w w:val="105"/>
                <w:sz w:val="19"/>
              </w:rPr>
              <w:t>Жұмыс дәптер</w:t>
            </w:r>
          </w:p>
        </w:tc>
        <w:tc>
          <w:tcPr>
            <w:tcW w:w="2316" w:type="dxa"/>
          </w:tcPr>
          <w:p>
            <w:pPr>
              <w:pStyle w:val="TableParagraph"/>
              <w:spacing w:line="202" w:lineRule="exact"/>
              <w:ind w:left="141"/>
              <w:rPr>
                <w:sz w:val="19"/>
              </w:rPr>
            </w:pPr>
            <w:r>
              <w:rPr>
                <w:w w:val="105"/>
                <w:sz w:val="19"/>
              </w:rPr>
              <w:t>Бақылау жұмыс дәптері</w:t>
            </w:r>
          </w:p>
        </w:tc>
        <w:tc>
          <w:tcPr>
            <w:tcW w:w="1448" w:type="dxa"/>
          </w:tcPr>
          <w:p>
            <w:pPr>
              <w:pStyle w:val="TableParagraph"/>
              <w:spacing w:line="202" w:lineRule="exact"/>
              <w:ind w:left="114" w:right="66"/>
              <w:jc w:val="center"/>
              <w:rPr>
                <w:sz w:val="19"/>
              </w:rPr>
            </w:pPr>
            <w:r>
              <w:rPr>
                <w:sz w:val="19"/>
              </w:rPr>
              <w:t>Сӛздік дәптер</w:t>
            </w:r>
          </w:p>
        </w:tc>
        <w:tc>
          <w:tcPr>
            <w:tcW w:w="1056" w:type="dxa"/>
          </w:tcPr>
          <w:p>
            <w:pPr>
              <w:pStyle w:val="TableParagraph"/>
              <w:spacing w:line="202" w:lineRule="exact"/>
              <w:ind w:left="114"/>
              <w:rPr>
                <w:sz w:val="19"/>
              </w:rPr>
            </w:pPr>
            <w:r>
              <w:rPr>
                <w:w w:val="105"/>
                <w:sz w:val="19"/>
              </w:rPr>
              <w:t>Барлығы</w:t>
            </w:r>
          </w:p>
        </w:tc>
      </w:tr>
      <w:tr>
        <w:trPr>
          <w:trHeight w:val="220" w:hRule="atLeast"/>
        </w:trPr>
        <w:tc>
          <w:tcPr>
            <w:tcW w:w="1315" w:type="dxa"/>
          </w:tcPr>
          <w:p>
            <w:pPr>
              <w:pStyle w:val="TableParagraph"/>
              <w:spacing w:line="200" w:lineRule="exact" w:before="1"/>
              <w:ind w:left="200"/>
              <w:rPr>
                <w:sz w:val="19"/>
              </w:rPr>
            </w:pPr>
            <w:r>
              <w:rPr>
                <w:w w:val="105"/>
                <w:sz w:val="19"/>
              </w:rPr>
              <w:t>Қазақ тілі</w:t>
            </w:r>
          </w:p>
        </w:tc>
        <w:tc>
          <w:tcPr>
            <w:tcW w:w="1665" w:type="dxa"/>
          </w:tcPr>
          <w:p>
            <w:pPr>
              <w:pStyle w:val="TableParagraph"/>
              <w:spacing w:line="200" w:lineRule="exact" w:before="1"/>
              <w:ind w:left="251"/>
              <w:jc w:val="center"/>
              <w:rPr>
                <w:sz w:val="19"/>
              </w:rPr>
            </w:pPr>
            <w:r>
              <w:rPr>
                <w:w w:val="103"/>
                <w:sz w:val="19"/>
              </w:rPr>
              <w:t>2</w:t>
            </w:r>
          </w:p>
        </w:tc>
        <w:tc>
          <w:tcPr>
            <w:tcW w:w="2316" w:type="dxa"/>
          </w:tcPr>
          <w:p>
            <w:pPr>
              <w:pStyle w:val="TableParagraph"/>
              <w:spacing w:line="200" w:lineRule="exact" w:before="1"/>
              <w:ind w:left="122"/>
              <w:jc w:val="center"/>
              <w:rPr>
                <w:sz w:val="19"/>
              </w:rPr>
            </w:pPr>
            <w:r>
              <w:rPr>
                <w:w w:val="103"/>
                <w:sz w:val="19"/>
              </w:rPr>
              <w:t>1</w:t>
            </w:r>
          </w:p>
        </w:tc>
        <w:tc>
          <w:tcPr>
            <w:tcW w:w="1448" w:type="dxa"/>
          </w:tcPr>
          <w:p>
            <w:pPr>
              <w:pStyle w:val="TableParagraph"/>
              <w:spacing w:line="200" w:lineRule="exact" w:before="1"/>
              <w:ind w:left="90"/>
              <w:jc w:val="center"/>
              <w:rPr>
                <w:sz w:val="19"/>
              </w:rPr>
            </w:pPr>
            <w:r>
              <w:rPr>
                <w:w w:val="103"/>
                <w:sz w:val="19"/>
              </w:rPr>
              <w:t>1</w:t>
            </w:r>
          </w:p>
        </w:tc>
        <w:tc>
          <w:tcPr>
            <w:tcW w:w="1056" w:type="dxa"/>
          </w:tcPr>
          <w:p>
            <w:pPr>
              <w:pStyle w:val="TableParagraph"/>
              <w:spacing w:line="200" w:lineRule="exact" w:before="1"/>
              <w:ind w:left="159"/>
              <w:jc w:val="center"/>
              <w:rPr>
                <w:sz w:val="19"/>
              </w:rPr>
            </w:pPr>
            <w:r>
              <w:rPr>
                <w:w w:val="103"/>
                <w:sz w:val="19"/>
              </w:rPr>
              <w:t>4</w:t>
            </w:r>
          </w:p>
        </w:tc>
      </w:tr>
    </w:tbl>
    <w:p>
      <w:pPr>
        <w:pStyle w:val="BodyText"/>
        <w:tabs>
          <w:tab w:pos="5231" w:val="left" w:leader="none"/>
        </w:tabs>
        <w:spacing w:before="151"/>
        <w:ind w:left="905" w:right="3001" w:firstLine="583"/>
      </w:pPr>
      <w:r>
        <w:rPr/>
        <w:t>«Қазақ тілі» пәнінен</w:t>
      </w:r>
      <w:r>
        <w:rPr>
          <w:spacing w:val="-1"/>
        </w:rPr>
        <w:t> </w:t>
      </w:r>
      <w:r>
        <w:rPr/>
        <w:t>қазақ тілді</w:t>
        <w:tab/>
        <w:t>емес мектептерде сабақтан тыс іс- шараларды ұйымдастыруда келесе мерекелерді ескеру</w:t>
      </w:r>
      <w:r>
        <w:rPr>
          <w:spacing w:val="-3"/>
        </w:rPr>
        <w:t> </w:t>
      </w:r>
      <w:r>
        <w:rPr/>
        <w:t>ұсынылады:</w:t>
      </w:r>
    </w:p>
    <w:p>
      <w:pPr>
        <w:spacing w:before="1"/>
        <w:ind w:left="1488" w:right="0" w:firstLine="0"/>
        <w:jc w:val="left"/>
        <w:rPr>
          <w:sz w:val="23"/>
        </w:rPr>
      </w:pPr>
      <w:r>
        <w:rPr>
          <w:b/>
          <w:sz w:val="23"/>
        </w:rPr>
        <w:t>– 22 наурыз </w:t>
      </w:r>
      <w:r>
        <w:rPr>
          <w:sz w:val="23"/>
        </w:rPr>
        <w:t>– Наурыз мейрамы;</w:t>
      </w:r>
    </w:p>
    <w:p>
      <w:pPr>
        <w:pStyle w:val="ListParagraph"/>
        <w:numPr>
          <w:ilvl w:val="0"/>
          <w:numId w:val="278"/>
        </w:numPr>
        <w:tabs>
          <w:tab w:pos="1572" w:val="left" w:leader="none"/>
        </w:tabs>
        <w:spacing w:line="240" w:lineRule="auto" w:before="0" w:after="0"/>
        <w:ind w:left="812" w:right="0" w:firstLine="585"/>
        <w:jc w:val="left"/>
        <w:rPr>
          <w:sz w:val="23"/>
        </w:rPr>
      </w:pPr>
      <w:r>
        <w:rPr>
          <w:b/>
          <w:sz w:val="23"/>
        </w:rPr>
        <w:t>1 мамыр </w:t>
      </w:r>
      <w:r>
        <w:rPr>
          <w:sz w:val="23"/>
        </w:rPr>
        <w:t>– Қазақстан халықтарының бірлігі</w:t>
      </w:r>
      <w:r>
        <w:rPr>
          <w:spacing w:val="-8"/>
          <w:sz w:val="23"/>
        </w:rPr>
        <w:t> </w:t>
      </w:r>
      <w:r>
        <w:rPr>
          <w:sz w:val="23"/>
        </w:rPr>
        <w:t>мерекесі;</w:t>
      </w:r>
    </w:p>
    <w:p>
      <w:pPr>
        <w:pStyle w:val="ListParagraph"/>
        <w:numPr>
          <w:ilvl w:val="0"/>
          <w:numId w:val="278"/>
        </w:numPr>
        <w:tabs>
          <w:tab w:pos="1572" w:val="left" w:leader="none"/>
        </w:tabs>
        <w:spacing w:line="240" w:lineRule="auto" w:before="3" w:after="0"/>
        <w:ind w:left="812" w:right="0" w:firstLine="585"/>
        <w:jc w:val="left"/>
        <w:rPr>
          <w:sz w:val="23"/>
        </w:rPr>
      </w:pPr>
      <w:r>
        <w:rPr>
          <w:b/>
          <w:sz w:val="23"/>
        </w:rPr>
        <w:t>7 мамыр </w:t>
      </w:r>
      <w:r>
        <w:rPr>
          <w:sz w:val="23"/>
        </w:rPr>
        <w:t>– Отан қорғаушылар</w:t>
      </w:r>
      <w:r>
        <w:rPr>
          <w:spacing w:val="-4"/>
          <w:sz w:val="23"/>
        </w:rPr>
        <w:t> </w:t>
      </w:r>
      <w:r>
        <w:rPr>
          <w:sz w:val="23"/>
        </w:rPr>
        <w:t>күні</w:t>
      </w:r>
    </w:p>
    <w:p>
      <w:pPr>
        <w:pStyle w:val="ListParagraph"/>
        <w:numPr>
          <w:ilvl w:val="0"/>
          <w:numId w:val="278"/>
        </w:numPr>
        <w:tabs>
          <w:tab w:pos="1572" w:val="left" w:leader="none"/>
        </w:tabs>
        <w:spacing w:line="240" w:lineRule="auto" w:before="0" w:after="0"/>
        <w:ind w:left="812" w:right="0" w:firstLine="585"/>
        <w:jc w:val="left"/>
        <w:rPr>
          <w:sz w:val="23"/>
        </w:rPr>
      </w:pPr>
      <w:r>
        <w:rPr>
          <w:b/>
          <w:sz w:val="23"/>
        </w:rPr>
        <w:t>4 маусым </w:t>
      </w:r>
      <w:r>
        <w:rPr>
          <w:sz w:val="23"/>
        </w:rPr>
        <w:t>– Қазақстан Республикасының мемлекеттік рәміздері</w:t>
      </w:r>
      <w:r>
        <w:rPr>
          <w:spacing w:val="-8"/>
          <w:sz w:val="23"/>
        </w:rPr>
        <w:t> </w:t>
      </w:r>
      <w:r>
        <w:rPr>
          <w:sz w:val="23"/>
        </w:rPr>
        <w:t>күні.</w:t>
      </w:r>
    </w:p>
    <w:p>
      <w:pPr>
        <w:pStyle w:val="ListParagraph"/>
        <w:numPr>
          <w:ilvl w:val="1"/>
          <w:numId w:val="278"/>
        </w:numPr>
        <w:tabs>
          <w:tab w:pos="1661" w:val="left" w:leader="none"/>
        </w:tabs>
        <w:spacing w:line="240" w:lineRule="auto" w:before="1" w:after="0"/>
        <w:ind w:left="1660" w:right="0" w:hanging="172"/>
        <w:jc w:val="left"/>
        <w:rPr>
          <w:sz w:val="23"/>
        </w:rPr>
      </w:pPr>
      <w:r>
        <w:rPr>
          <w:b/>
          <w:sz w:val="23"/>
        </w:rPr>
        <w:t>6 шілде </w:t>
      </w:r>
      <w:r>
        <w:rPr>
          <w:sz w:val="23"/>
        </w:rPr>
        <w:t>– Астана</w:t>
      </w:r>
      <w:r>
        <w:rPr>
          <w:spacing w:val="-4"/>
          <w:sz w:val="23"/>
        </w:rPr>
        <w:t> </w:t>
      </w:r>
      <w:r>
        <w:rPr>
          <w:sz w:val="23"/>
        </w:rPr>
        <w:t>күні;</w:t>
      </w:r>
    </w:p>
    <w:p>
      <w:pPr>
        <w:pStyle w:val="ListParagraph"/>
        <w:numPr>
          <w:ilvl w:val="1"/>
          <w:numId w:val="278"/>
        </w:numPr>
        <w:tabs>
          <w:tab w:pos="1661" w:val="left" w:leader="none"/>
        </w:tabs>
        <w:spacing w:line="240" w:lineRule="auto" w:before="0" w:after="0"/>
        <w:ind w:left="1660" w:right="0" w:hanging="172"/>
        <w:jc w:val="left"/>
        <w:rPr>
          <w:sz w:val="23"/>
        </w:rPr>
      </w:pPr>
      <w:r>
        <w:rPr>
          <w:b/>
          <w:sz w:val="23"/>
        </w:rPr>
        <w:t>30 тамыз </w:t>
      </w:r>
      <w:r>
        <w:rPr>
          <w:sz w:val="23"/>
        </w:rPr>
        <w:t>– Қазақстан Республикасының Конституциясы</w:t>
      </w:r>
      <w:r>
        <w:rPr>
          <w:spacing w:val="-7"/>
          <w:sz w:val="23"/>
        </w:rPr>
        <w:t> </w:t>
      </w:r>
      <w:r>
        <w:rPr>
          <w:sz w:val="23"/>
        </w:rPr>
        <w:t>күні;</w:t>
      </w:r>
    </w:p>
    <w:p>
      <w:pPr>
        <w:pStyle w:val="ListParagraph"/>
        <w:numPr>
          <w:ilvl w:val="1"/>
          <w:numId w:val="278"/>
        </w:numPr>
        <w:tabs>
          <w:tab w:pos="1661" w:val="left" w:leader="none"/>
        </w:tabs>
        <w:spacing w:line="240" w:lineRule="auto" w:before="0" w:after="0"/>
        <w:ind w:left="1660" w:right="0" w:hanging="172"/>
        <w:jc w:val="left"/>
        <w:rPr>
          <w:sz w:val="23"/>
        </w:rPr>
      </w:pPr>
      <w:r>
        <w:rPr>
          <w:b/>
          <w:sz w:val="23"/>
        </w:rPr>
        <w:t>22 қыркҥйек </w:t>
      </w:r>
      <w:r>
        <w:rPr>
          <w:sz w:val="23"/>
        </w:rPr>
        <w:t>- Қазақстан халықтарының тілдері</w:t>
      </w:r>
      <w:r>
        <w:rPr>
          <w:spacing w:val="-13"/>
          <w:sz w:val="23"/>
        </w:rPr>
        <w:t> </w:t>
      </w:r>
      <w:r>
        <w:rPr>
          <w:sz w:val="23"/>
        </w:rPr>
        <w:t>күні.</w:t>
      </w:r>
    </w:p>
    <w:p>
      <w:pPr>
        <w:pStyle w:val="ListParagraph"/>
        <w:numPr>
          <w:ilvl w:val="1"/>
          <w:numId w:val="278"/>
        </w:numPr>
        <w:tabs>
          <w:tab w:pos="1661" w:val="left" w:leader="none"/>
        </w:tabs>
        <w:spacing w:line="240" w:lineRule="auto" w:before="1" w:after="0"/>
        <w:ind w:left="1660" w:right="0" w:hanging="172"/>
        <w:jc w:val="left"/>
        <w:rPr>
          <w:sz w:val="23"/>
        </w:rPr>
      </w:pPr>
      <w:r>
        <w:rPr>
          <w:b/>
          <w:sz w:val="23"/>
        </w:rPr>
        <w:t>1 желтоқсан </w:t>
      </w:r>
      <w:r>
        <w:rPr>
          <w:sz w:val="23"/>
        </w:rPr>
        <w:t>– Қазақстан Республикасының Тұңғыш Президенті</w:t>
      </w:r>
      <w:r>
        <w:rPr>
          <w:spacing w:val="-6"/>
          <w:sz w:val="23"/>
        </w:rPr>
        <w:t> </w:t>
      </w:r>
      <w:r>
        <w:rPr>
          <w:sz w:val="23"/>
        </w:rPr>
        <w:t>күні.</w:t>
      </w:r>
    </w:p>
    <w:p>
      <w:pPr>
        <w:pStyle w:val="ListParagraph"/>
        <w:numPr>
          <w:ilvl w:val="1"/>
          <w:numId w:val="278"/>
        </w:numPr>
        <w:tabs>
          <w:tab w:pos="1661" w:val="left" w:leader="none"/>
        </w:tabs>
        <w:spacing w:line="240" w:lineRule="auto" w:before="2" w:after="0"/>
        <w:ind w:left="1660" w:right="0" w:hanging="172"/>
        <w:jc w:val="left"/>
        <w:rPr>
          <w:sz w:val="23"/>
        </w:rPr>
      </w:pPr>
      <w:r>
        <w:rPr>
          <w:b/>
          <w:sz w:val="23"/>
        </w:rPr>
        <w:t>16 желтоқсан </w:t>
      </w:r>
      <w:r>
        <w:rPr>
          <w:sz w:val="23"/>
        </w:rPr>
        <w:t>– Қазақстан Республикасының Тәуелсіздік</w:t>
      </w:r>
      <w:r>
        <w:rPr>
          <w:spacing w:val="-6"/>
          <w:sz w:val="23"/>
        </w:rPr>
        <w:t> </w:t>
      </w:r>
      <w:r>
        <w:rPr>
          <w:sz w:val="23"/>
        </w:rPr>
        <w:t>күні.</w:t>
      </w:r>
    </w:p>
    <w:p>
      <w:pPr>
        <w:pStyle w:val="BodyText"/>
        <w:ind w:left="905" w:right="3001" w:firstLine="583"/>
      </w:pPr>
      <w:r>
        <w:rPr/>
        <w:t>Оқыту қазақ тілді емес мектептердегі «Қазақ тілі» пәнінің мұғалімдеріне қосымша материалдар алу үшін ұсынылатын сайттар:</w:t>
      </w:r>
    </w:p>
    <w:p>
      <w:pPr>
        <w:pStyle w:val="ListParagraph"/>
        <w:numPr>
          <w:ilvl w:val="0"/>
          <w:numId w:val="279"/>
        </w:numPr>
        <w:tabs>
          <w:tab w:pos="1758" w:val="left" w:leader="none"/>
        </w:tabs>
        <w:spacing w:line="240" w:lineRule="auto" w:before="1" w:after="0"/>
        <w:ind w:left="905" w:right="2961" w:firstLine="583"/>
        <w:jc w:val="left"/>
        <w:rPr>
          <w:sz w:val="23"/>
        </w:rPr>
      </w:pPr>
      <w:hyperlink r:id="rId81">
        <w:r>
          <w:rPr>
            <w:sz w:val="23"/>
            <w:u w:val="single"/>
          </w:rPr>
          <w:t>nao.kz</w:t>
        </w:r>
      </w:hyperlink>
      <w:r>
        <w:rPr>
          <w:sz w:val="23"/>
        </w:rPr>
        <w:t>(Ы. Алтынсарин атындағы Ұлттық білім академиясының ресми сайты);</w:t>
      </w:r>
    </w:p>
    <w:p>
      <w:pPr>
        <w:pStyle w:val="ListParagraph"/>
        <w:numPr>
          <w:ilvl w:val="0"/>
          <w:numId w:val="279"/>
        </w:numPr>
        <w:tabs>
          <w:tab w:pos="1740" w:val="left" w:leader="none"/>
        </w:tabs>
        <w:spacing w:line="240" w:lineRule="auto" w:before="1" w:after="0"/>
        <w:ind w:left="1740" w:right="0" w:hanging="252"/>
        <w:jc w:val="left"/>
        <w:rPr>
          <w:sz w:val="23"/>
        </w:rPr>
      </w:pPr>
      <w:hyperlink r:id="rId82">
        <w:r>
          <w:rPr>
            <w:sz w:val="23"/>
            <w:u w:val="single"/>
          </w:rPr>
          <w:t>u-s.kz</w:t>
        </w:r>
      </w:hyperlink>
      <w:r>
        <w:rPr>
          <w:sz w:val="23"/>
        </w:rPr>
        <w:t>(</w:t>
      </w:r>
      <w:hyperlink r:id="rId82">
        <w:r>
          <w:rPr>
            <w:sz w:val="23"/>
            <w:u w:val="single"/>
          </w:rPr>
          <w:t>Ұстаздар</w:t>
        </w:r>
        <w:r>
          <w:rPr>
            <w:spacing w:val="-2"/>
            <w:sz w:val="23"/>
            <w:u w:val="single"/>
          </w:rPr>
          <w:t> </w:t>
        </w:r>
        <w:r>
          <w:rPr>
            <w:sz w:val="23"/>
            <w:u w:val="single"/>
          </w:rPr>
          <w:t>сайты</w:t>
        </w:r>
      </w:hyperlink>
      <w:r>
        <w:rPr>
          <w:sz w:val="23"/>
        </w:rPr>
        <w:t>);</w:t>
      </w:r>
    </w:p>
    <w:p>
      <w:pPr>
        <w:spacing w:after="0" w:line="240" w:lineRule="auto"/>
        <w:jc w:val="left"/>
        <w:rPr>
          <w:sz w:val="23"/>
        </w:rPr>
        <w:sectPr>
          <w:pgSz w:w="11910" w:h="16840"/>
          <w:pgMar w:header="0" w:footer="2008" w:top="1460" w:bottom="2280" w:left="120" w:right="80"/>
        </w:sect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79"/>
        </w:numPr>
        <w:tabs>
          <w:tab w:pos="1739" w:val="left" w:leader="none"/>
        </w:tabs>
        <w:spacing w:line="240" w:lineRule="auto" w:before="0" w:after="0"/>
        <w:ind w:left="1738" w:right="0" w:hanging="250"/>
        <w:jc w:val="left"/>
        <w:rPr>
          <w:sz w:val="23"/>
        </w:rPr>
      </w:pPr>
      <w:hyperlink r:id="rId83">
        <w:r>
          <w:rPr>
            <w:sz w:val="23"/>
            <w:u w:val="single"/>
          </w:rPr>
          <w:t>ustaz.kz</w:t>
        </w:r>
      </w:hyperlink>
      <w:r>
        <w:rPr>
          <w:sz w:val="23"/>
        </w:rPr>
        <w:t>(Ашық сабақтар</w:t>
      </w:r>
      <w:r>
        <w:rPr>
          <w:spacing w:val="-2"/>
          <w:sz w:val="23"/>
        </w:rPr>
        <w:t> </w:t>
      </w:r>
      <w:r>
        <w:rPr>
          <w:sz w:val="23"/>
        </w:rPr>
        <w:t>сайты);</w:t>
      </w:r>
    </w:p>
    <w:p>
      <w:pPr>
        <w:pStyle w:val="ListParagraph"/>
        <w:numPr>
          <w:ilvl w:val="0"/>
          <w:numId w:val="279"/>
        </w:numPr>
        <w:tabs>
          <w:tab w:pos="1815" w:val="left" w:leader="none"/>
        </w:tabs>
        <w:spacing w:line="240" w:lineRule="auto" w:before="2" w:after="0"/>
        <w:ind w:left="905" w:right="2956" w:firstLine="583"/>
        <w:jc w:val="left"/>
        <w:rPr>
          <w:sz w:val="23"/>
        </w:rPr>
      </w:pPr>
      <w:hyperlink r:id="rId84">
        <w:r>
          <w:rPr>
            <w:sz w:val="23"/>
            <w:u w:val="single"/>
          </w:rPr>
          <w:t>testent.ru/news/uroki</w:t>
        </w:r>
      </w:hyperlink>
      <w:r>
        <w:rPr>
          <w:sz w:val="23"/>
        </w:rPr>
        <w:t>(Уроки казахского языка в русской школе); 5)</w:t>
      </w:r>
      <w:hyperlink r:id="rId85">
        <w:r>
          <w:rPr>
            <w:sz w:val="23"/>
            <w:u w:val="single"/>
          </w:rPr>
          <w:t> sabak.ucoz.org/news</w:t>
        </w:r>
      </w:hyperlink>
      <w:r>
        <w:rPr>
          <w:sz w:val="23"/>
        </w:rPr>
        <w:t>(Сайт творческих учителей</w:t>
      </w:r>
      <w:r>
        <w:rPr>
          <w:spacing w:val="-3"/>
          <w:sz w:val="23"/>
        </w:rPr>
        <w:t> </w:t>
      </w:r>
      <w:r>
        <w:rPr>
          <w:sz w:val="23"/>
        </w:rPr>
        <w:t>Казахстана);</w:t>
      </w:r>
    </w:p>
    <w:p>
      <w:pPr>
        <w:pStyle w:val="ListParagraph"/>
        <w:numPr>
          <w:ilvl w:val="0"/>
          <w:numId w:val="280"/>
        </w:numPr>
        <w:tabs>
          <w:tab w:pos="1739" w:val="left" w:leader="none"/>
        </w:tabs>
        <w:spacing w:line="240" w:lineRule="auto" w:before="1" w:after="0"/>
        <w:ind w:left="905" w:right="0" w:firstLine="583"/>
        <w:jc w:val="left"/>
        <w:rPr>
          <w:sz w:val="23"/>
        </w:rPr>
      </w:pPr>
      <w:hyperlink r:id="rId86">
        <w:r>
          <w:rPr>
            <w:sz w:val="23"/>
            <w:u w:val="single"/>
          </w:rPr>
          <w:t>plani.kz</w:t>
        </w:r>
      </w:hyperlink>
      <w:r>
        <w:rPr>
          <w:sz w:val="23"/>
        </w:rPr>
        <w:t>(«Планы.kz» планирование для учителей</w:t>
      </w:r>
      <w:r>
        <w:rPr>
          <w:spacing w:val="-6"/>
          <w:sz w:val="23"/>
        </w:rPr>
        <w:t> </w:t>
      </w:r>
      <w:r>
        <w:rPr>
          <w:sz w:val="23"/>
        </w:rPr>
        <w:t>Казахстана);</w:t>
      </w:r>
    </w:p>
    <w:p>
      <w:pPr>
        <w:pStyle w:val="ListParagraph"/>
        <w:numPr>
          <w:ilvl w:val="0"/>
          <w:numId w:val="280"/>
        </w:numPr>
        <w:tabs>
          <w:tab w:pos="1752" w:val="left" w:leader="none"/>
        </w:tabs>
        <w:spacing w:line="240" w:lineRule="auto" w:before="0" w:after="0"/>
        <w:ind w:left="905" w:right="2958" w:firstLine="583"/>
        <w:jc w:val="left"/>
        <w:rPr>
          <w:sz w:val="23"/>
        </w:rPr>
      </w:pPr>
      <w:hyperlink r:id="rId87">
        <w:r>
          <w:rPr>
            <w:sz w:val="23"/>
            <w:u w:val="single"/>
          </w:rPr>
          <w:t>agartu.com</w:t>
        </w:r>
      </w:hyperlink>
      <w:r>
        <w:rPr>
          <w:sz w:val="23"/>
        </w:rPr>
        <w:t>(«Просвещение" – казахстанский педагогический интернет- журнал);</w:t>
      </w:r>
    </w:p>
    <w:p>
      <w:pPr>
        <w:pStyle w:val="ListParagraph"/>
        <w:numPr>
          <w:ilvl w:val="0"/>
          <w:numId w:val="280"/>
        </w:numPr>
        <w:tabs>
          <w:tab w:pos="1774" w:val="left" w:leader="none"/>
        </w:tabs>
        <w:spacing w:line="240" w:lineRule="auto" w:before="1" w:after="0"/>
        <w:ind w:left="1773" w:right="0" w:hanging="285"/>
        <w:jc w:val="left"/>
        <w:rPr>
          <w:sz w:val="23"/>
        </w:rPr>
      </w:pPr>
      <w:hyperlink r:id="rId88">
        <w:r>
          <w:rPr>
            <w:sz w:val="23"/>
            <w:u w:val="single"/>
          </w:rPr>
          <w:t>testent.ru</w:t>
        </w:r>
      </w:hyperlink>
      <w:r>
        <w:rPr>
          <w:sz w:val="23"/>
        </w:rPr>
        <w:t>(Сайт</w:t>
      </w:r>
      <w:r>
        <w:rPr>
          <w:spacing w:val="34"/>
          <w:sz w:val="23"/>
        </w:rPr>
        <w:t> </w:t>
      </w:r>
      <w:r>
        <w:rPr>
          <w:sz w:val="23"/>
        </w:rPr>
        <w:t>для</w:t>
      </w:r>
      <w:r>
        <w:rPr>
          <w:spacing w:val="33"/>
          <w:sz w:val="23"/>
        </w:rPr>
        <w:t> </w:t>
      </w:r>
      <w:r>
        <w:rPr>
          <w:sz w:val="23"/>
        </w:rPr>
        <w:t>подготовки</w:t>
      </w:r>
      <w:r>
        <w:rPr>
          <w:spacing w:val="34"/>
          <w:sz w:val="23"/>
        </w:rPr>
        <w:t> </w:t>
      </w:r>
      <w:r>
        <w:rPr>
          <w:sz w:val="23"/>
        </w:rPr>
        <w:t>к</w:t>
      </w:r>
      <w:r>
        <w:rPr>
          <w:spacing w:val="35"/>
          <w:sz w:val="23"/>
        </w:rPr>
        <w:t> </w:t>
      </w:r>
      <w:r>
        <w:rPr>
          <w:sz w:val="23"/>
        </w:rPr>
        <w:t>ЕНТ</w:t>
      </w:r>
      <w:r>
        <w:rPr>
          <w:spacing w:val="36"/>
          <w:sz w:val="23"/>
        </w:rPr>
        <w:t> </w:t>
      </w:r>
      <w:r>
        <w:rPr>
          <w:sz w:val="23"/>
        </w:rPr>
        <w:t>и</w:t>
      </w:r>
      <w:r>
        <w:rPr>
          <w:spacing w:val="34"/>
          <w:sz w:val="23"/>
        </w:rPr>
        <w:t> </w:t>
      </w:r>
      <w:r>
        <w:rPr>
          <w:sz w:val="23"/>
        </w:rPr>
        <w:t>КТ</w:t>
      </w:r>
      <w:r>
        <w:rPr>
          <w:spacing w:val="35"/>
          <w:sz w:val="23"/>
        </w:rPr>
        <w:t> </w:t>
      </w:r>
      <w:r>
        <w:rPr>
          <w:sz w:val="23"/>
        </w:rPr>
        <w:t>2015</w:t>
      </w:r>
      <w:r>
        <w:rPr>
          <w:spacing w:val="36"/>
          <w:sz w:val="23"/>
        </w:rPr>
        <w:t> </w:t>
      </w:r>
      <w:r>
        <w:rPr>
          <w:sz w:val="23"/>
        </w:rPr>
        <w:t>-</w:t>
      </w:r>
      <w:r>
        <w:rPr>
          <w:spacing w:val="36"/>
          <w:sz w:val="23"/>
        </w:rPr>
        <w:t> </w:t>
      </w:r>
      <w:r>
        <w:rPr>
          <w:sz w:val="23"/>
        </w:rPr>
        <w:t>Образовательный</w:t>
      </w:r>
    </w:p>
    <w:p>
      <w:pPr>
        <w:spacing w:after="0" w:line="240" w:lineRule="auto"/>
        <w:jc w:val="left"/>
        <w:rPr>
          <w:sz w:val="23"/>
        </w:rPr>
        <w:sectPr>
          <w:pgSz w:w="11910" w:h="16840"/>
          <w:pgMar w:header="0" w:footer="2008" w:top="1460" w:bottom="2280" w:left="120" w:right="80"/>
        </w:sectPr>
      </w:pPr>
    </w:p>
    <w:p>
      <w:pPr>
        <w:pStyle w:val="BodyText"/>
        <w:spacing w:before="2"/>
        <w:ind w:left="905"/>
      </w:pPr>
      <w:r>
        <w:rPr/>
        <w:t>сайт);</w:t>
      </w:r>
    </w:p>
    <w:p>
      <w:pPr>
        <w:pStyle w:val="BodyText"/>
        <w:spacing w:before="3"/>
        <w:ind w:left="0"/>
      </w:pPr>
      <w:r>
        <w:rPr/>
        <w:br w:type="column"/>
      </w:r>
      <w:r>
        <w:rPr/>
      </w:r>
    </w:p>
    <w:p>
      <w:pPr>
        <w:pStyle w:val="ListParagraph"/>
        <w:numPr>
          <w:ilvl w:val="0"/>
          <w:numId w:val="280"/>
        </w:numPr>
        <w:tabs>
          <w:tab w:pos="222" w:val="left" w:leader="none"/>
        </w:tabs>
        <w:spacing w:line="240" w:lineRule="auto" w:before="0" w:after="0"/>
        <w:ind w:left="221" w:right="0" w:hanging="249"/>
        <w:jc w:val="left"/>
        <w:rPr>
          <w:sz w:val="23"/>
        </w:rPr>
      </w:pPr>
      <w:hyperlink r:id="rId89">
        <w:r>
          <w:rPr>
            <w:sz w:val="23"/>
            <w:u w:val="single"/>
          </w:rPr>
          <w:t>obrazovanie</w:t>
        </w:r>
      </w:hyperlink>
      <w:r>
        <w:rPr>
          <w:sz w:val="23"/>
        </w:rPr>
        <w:t>(Каталог Казахстанских</w:t>
      </w:r>
      <w:r>
        <w:rPr>
          <w:spacing w:val="-2"/>
          <w:sz w:val="23"/>
        </w:rPr>
        <w:t> </w:t>
      </w:r>
      <w:r>
        <w:rPr>
          <w:sz w:val="23"/>
        </w:rPr>
        <w:t>ресурсов);</w:t>
      </w:r>
    </w:p>
    <w:p>
      <w:pPr>
        <w:pStyle w:val="ListParagraph"/>
        <w:numPr>
          <w:ilvl w:val="0"/>
          <w:numId w:val="280"/>
        </w:numPr>
        <w:tabs>
          <w:tab w:pos="451" w:val="left" w:leader="none"/>
        </w:tabs>
        <w:spacing w:line="240" w:lineRule="auto" w:before="0" w:after="0"/>
        <w:ind w:left="450" w:right="0" w:hanging="478"/>
        <w:jc w:val="left"/>
        <w:rPr>
          <w:sz w:val="23"/>
        </w:rPr>
      </w:pPr>
      <w:hyperlink r:id="rId90">
        <w:r>
          <w:rPr>
            <w:sz w:val="23"/>
            <w:u w:val="single"/>
          </w:rPr>
          <w:t>abiturient.kz</w:t>
        </w:r>
      </w:hyperlink>
      <w:r>
        <w:rPr>
          <w:sz w:val="23"/>
        </w:rPr>
        <w:t>(Сайт о современном образовании в</w:t>
      </w:r>
      <w:r>
        <w:rPr>
          <w:spacing w:val="-3"/>
          <w:sz w:val="23"/>
        </w:rPr>
        <w:t> </w:t>
      </w:r>
      <w:r>
        <w:rPr>
          <w:sz w:val="23"/>
        </w:rPr>
        <w:t>Казахстане).</w:t>
      </w:r>
    </w:p>
    <w:p>
      <w:pPr>
        <w:spacing w:after="0" w:line="240" w:lineRule="auto"/>
        <w:jc w:val="left"/>
        <w:rPr>
          <w:sz w:val="23"/>
        </w:rPr>
        <w:sectPr>
          <w:type w:val="continuous"/>
          <w:pgSz w:w="11910" w:h="16840"/>
          <w:pgMar w:top="1480" w:bottom="280" w:left="120" w:right="80"/>
          <w:cols w:num="2" w:equalWidth="0">
            <w:col w:w="1477" w:space="40"/>
            <w:col w:w="10193"/>
          </w:cols>
        </w:sectPr>
      </w:pPr>
    </w:p>
    <w:p>
      <w:pPr>
        <w:pStyle w:val="BodyText"/>
        <w:spacing w:before="1"/>
        <w:ind w:left="0"/>
        <w:rPr>
          <w:sz w:val="15"/>
        </w:rPr>
      </w:pPr>
      <w:r>
        <w:rPr/>
        <w:pict>
          <v:rect style="position:absolute;margin-left:449.350006pt;margin-top:74.277985pt;width:145.94pt;height:693.29pt;mso-position-horizontal-relative:page;mso-position-vertical-relative:page;z-index:8224" filled="true" fillcolor="#f1f1f1" stroked="false">
            <v:fill type="solid"/>
            <w10:wrap type="none"/>
          </v:rect>
        </w:pict>
      </w:r>
    </w:p>
    <w:p>
      <w:pPr>
        <w:spacing w:before="92"/>
        <w:ind w:left="1395" w:right="0" w:firstLine="0"/>
        <w:jc w:val="left"/>
        <w:rPr>
          <w:sz w:val="23"/>
        </w:rPr>
      </w:pPr>
      <w:r>
        <w:rPr>
          <w:b/>
          <w:sz w:val="23"/>
        </w:rPr>
        <w:t>«Орыс тілі» оқу пәні </w:t>
      </w:r>
      <w:r>
        <w:rPr>
          <w:sz w:val="23"/>
        </w:rPr>
        <w:t>(оқыту орыс тілінде емес)</w:t>
      </w:r>
    </w:p>
    <w:p>
      <w:pPr>
        <w:pStyle w:val="BodyText"/>
        <w:ind w:right="2954" w:firstLine="583"/>
        <w:jc w:val="both"/>
      </w:pPr>
      <w:r>
        <w:rPr/>
        <w:t>Русский язык необходим гражданину Республики Казахстан как основное средство общения с другими людьми. Литература, созданная на русском языке, является носительницей важных для самосознания народа и отдельной личности смыслов. Язык и литература фиксируют исторический опыт поколений и передают его</w:t>
      </w:r>
      <w:r>
        <w:rPr>
          <w:spacing w:val="-3"/>
        </w:rPr>
        <w:t> </w:t>
      </w:r>
      <w:r>
        <w:rPr/>
        <w:t>потомкам.</w:t>
      </w:r>
    </w:p>
    <w:p>
      <w:pPr>
        <w:pStyle w:val="BodyText"/>
        <w:spacing w:before="4"/>
        <w:ind w:right="2955" w:firstLine="583"/>
        <w:jc w:val="both"/>
      </w:pPr>
      <w:r>
        <w:rPr/>
        <w:t>Цель учебного предмета «Русский язык» – формирование умений и навыков свободного владения русским языком во всех видах речевой деятельности (слушание, говорение, чтение, письмо), в избранных сферах применения языка; формирование средствами русского языка интеллектуальной, духовно-нравственной, коммуникативной, гражданской культуры</w:t>
      </w:r>
      <w:r>
        <w:rPr>
          <w:spacing w:val="1"/>
        </w:rPr>
        <w:t> </w:t>
      </w:r>
      <w:r>
        <w:rPr/>
        <w:t>учащихся.</w:t>
      </w:r>
    </w:p>
    <w:p>
      <w:pPr>
        <w:pStyle w:val="BodyText"/>
        <w:spacing w:before="4"/>
        <w:ind w:right="2953" w:firstLine="583"/>
        <w:jc w:val="both"/>
      </w:pPr>
      <w:r>
        <w:rPr/>
        <w:t>Важнейшими задачами учебного предмета «Русский язык» в 11 классе являются: воспитание и развитие средствами русского языка и литературы интеллектуальной, духовно-нравственной личности, способной жить и трудиться в условиях информационного и поликультурного общества;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приобщение учащихся к духовно-нравственным ценностям русской литературы, развитие у них художественного мышления; воспитание у учащихся средствами русской литературы интереса к чтению, формирование эстетического вкуса, этических представлений и высокой читательской культуры.</w:t>
      </w:r>
    </w:p>
    <w:p>
      <w:pPr>
        <w:pStyle w:val="BodyText"/>
        <w:spacing w:before="8"/>
        <w:ind w:right="2954" w:firstLine="583"/>
        <w:jc w:val="both"/>
      </w:pPr>
      <w:r>
        <w:rPr/>
        <w:t>Соответственно предложенному в Государственном общеобязательном стандарте образования Республики Казахстан в школах с нерусским языком обучения предмет «Русский язык» изучается в 11 классе общественно- гуманитарного направления – по 2 часа в неделю (объем учебной нагрузки за учебный год по предмету «Русский язык»: 11 класс (ОГН) – 68 часов); естественно-математического направления – по 1 часу в неделю  (объем учебной нагрузки за учебный год по предмету «Русский язык» составляет: в 11 классе ЕМН – в неделю 1 час, всего – 34</w:t>
      </w:r>
      <w:r>
        <w:rPr>
          <w:spacing w:val="-10"/>
        </w:rPr>
        <w:t> </w:t>
      </w:r>
      <w:r>
        <w:rPr/>
        <w:t>часа).</w:t>
      </w:r>
    </w:p>
    <w:p>
      <w:pPr>
        <w:pStyle w:val="BodyText"/>
        <w:spacing w:before="5"/>
        <w:ind w:right="2959" w:firstLine="583"/>
        <w:jc w:val="both"/>
      </w:pPr>
      <w:r>
        <w:rPr/>
        <w:t>При наличии в классах 24 и более учащихся, класс делится на две группы, в течение года при выбытии учащихся – группы не объединяются.</w:t>
      </w:r>
    </w:p>
    <w:p>
      <w:pPr>
        <w:spacing w:after="0"/>
        <w:jc w:val="both"/>
        <w:sectPr>
          <w:type w:val="continuous"/>
          <w:pgSz w:w="11910" w:h="16840"/>
          <w:pgMar w:top="1480" w:bottom="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24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8" w:firstLine="583"/>
        <w:jc w:val="both"/>
      </w:pPr>
      <w:r>
        <w:rPr/>
        <w:t>Формами письменной работы в 11 классе являются диктант, изложение, сочинение, в том числе эссе. В каждой четверти проводится в среднем 1 диктант (в первой четверти допускается 2 диктанта), 1 изложение, 1 сочинение, 1 эссе. Сочинения и эссе могут быть классными и</w:t>
      </w:r>
      <w:r>
        <w:rPr>
          <w:spacing w:val="-11"/>
        </w:rPr>
        <w:t> </w:t>
      </w:r>
      <w:r>
        <w:rPr/>
        <w:t>домашними.</w:t>
      </w:r>
    </w:p>
    <w:p>
      <w:pPr>
        <w:spacing w:before="3"/>
        <w:ind w:left="812" w:right="2954" w:firstLine="583"/>
        <w:jc w:val="both"/>
        <w:rPr>
          <w:sz w:val="23"/>
        </w:rPr>
      </w:pPr>
      <w:r>
        <w:rPr>
          <w:i/>
          <w:sz w:val="23"/>
        </w:rPr>
        <w:t>Объем контрольного диктанта по русскому языку для 11 класса школ с </w:t>
      </w:r>
      <w:r>
        <w:rPr>
          <w:i/>
          <w:sz w:val="23"/>
        </w:rPr>
        <w:t>казахским языком обучения: </w:t>
      </w:r>
      <w:r>
        <w:rPr>
          <w:sz w:val="23"/>
        </w:rPr>
        <w:t>11 класс – 110-120 слов.</w:t>
      </w:r>
    </w:p>
    <w:p>
      <w:pPr>
        <w:pStyle w:val="BodyText"/>
        <w:spacing w:before="1"/>
        <w:ind w:left="1395"/>
      </w:pPr>
      <w:r>
        <w:rPr/>
        <w:t>Объем словарного диктанта: 11 класс – 35-40 слов.</w:t>
      </w:r>
    </w:p>
    <w:p>
      <w:pPr>
        <w:spacing w:before="2"/>
        <w:ind w:left="1395" w:right="0" w:firstLine="0"/>
        <w:jc w:val="left"/>
        <w:rPr>
          <w:sz w:val="23"/>
        </w:rPr>
      </w:pPr>
      <w:r>
        <w:rPr>
          <w:i/>
          <w:sz w:val="23"/>
        </w:rPr>
        <w:t>Примерный объем текста для подробного изложения: </w:t>
      </w:r>
      <w:r>
        <w:rPr>
          <w:sz w:val="23"/>
        </w:rPr>
        <w:t>11 класс – 170-180</w:t>
      </w:r>
    </w:p>
    <w:p>
      <w:pPr>
        <w:pStyle w:val="BodyText"/>
        <w:spacing w:before="1"/>
      </w:pPr>
      <w:r>
        <w:rPr/>
        <w:t>слов.</w:t>
      </w:r>
    </w:p>
    <w:p>
      <w:pPr>
        <w:pStyle w:val="BodyText"/>
        <w:ind w:left="1395"/>
      </w:pPr>
      <w:r>
        <w:rPr/>
        <w:t>Диктанты оцениваются одной оценкой, которая считается оценкой по</w:t>
      </w:r>
    </w:p>
    <w:p>
      <w:pPr>
        <w:pStyle w:val="BodyText"/>
        <w:spacing w:before="1"/>
        <w:ind w:right="3001"/>
      </w:pPr>
      <w:r>
        <w:rPr/>
        <w:t>русскому языку. Диктанты с грамматическим заданием оцениваются двумя оценками и заносятся через дробь в журнал по предмету «Русский язык».</w:t>
      </w:r>
    </w:p>
    <w:p>
      <w:pPr>
        <w:pStyle w:val="BodyText"/>
        <w:ind w:right="2955" w:firstLine="583"/>
        <w:jc w:val="both"/>
      </w:pPr>
      <w:r>
        <w:rPr/>
        <w:t>Для сжатого изложения, а также итоговых и контрольных изложений объем текста может быть увеличен на 30 - 60 слов. Изложения оцениваются двумя оценками и заносятся через дробь в журнал по предмету «Русский язык».</w:t>
      </w:r>
    </w:p>
    <w:p>
      <w:pPr>
        <w:spacing w:before="3"/>
        <w:ind w:left="1395" w:right="0" w:firstLine="0"/>
        <w:jc w:val="left"/>
        <w:rPr>
          <w:i/>
          <w:sz w:val="23"/>
        </w:rPr>
      </w:pPr>
      <w:r>
        <w:rPr>
          <w:i/>
          <w:sz w:val="23"/>
        </w:rPr>
        <w:t>Диктант оценивается одной оценкой</w:t>
      </w:r>
    </w:p>
    <w:p>
      <w:pPr>
        <w:pStyle w:val="BodyText"/>
        <w:spacing w:before="1"/>
        <w:ind w:right="2957" w:firstLine="583"/>
        <w:jc w:val="both"/>
      </w:pPr>
      <w:r>
        <w:rPr/>
        <w:t>Оценка «5» выставляется за безошибочную работу, а также при наличии в ней 1 негрубой орфографической или 1 негрубой пунктуационной ошибки.</w:t>
      </w:r>
    </w:p>
    <w:p>
      <w:pPr>
        <w:pStyle w:val="BodyText"/>
        <w:spacing w:line="242" w:lineRule="auto"/>
        <w:ind w:right="2955" w:firstLine="583"/>
        <w:jc w:val="both"/>
      </w:pPr>
      <w:r>
        <w:rPr/>
        <w:t>Оценка «4» выставляется при наличии в диктанте 2 орфографических и пунктуационных ошибок, или 1 орфографической и 3 пунктуационных ошибок, 4 пунктуационных ошибок при отсутствии орфографических ошибок.</w:t>
      </w:r>
    </w:p>
    <w:p>
      <w:pPr>
        <w:pStyle w:val="BodyText"/>
        <w:ind w:right="2955" w:firstLine="583"/>
        <w:jc w:val="both"/>
      </w:pPr>
      <w:r>
        <w:rPr/>
        <w:t>Оценка «4» может выставляться при 3 орфографических ошибках, если среди них есть однотипные.</w:t>
      </w:r>
    </w:p>
    <w:p>
      <w:pPr>
        <w:pStyle w:val="BodyText"/>
        <w:ind w:right="2954" w:firstLine="583"/>
        <w:jc w:val="both"/>
      </w:pPr>
      <w:r>
        <w:rPr/>
        <w:t>Оценка «3» выставляется за диктант, в котором допущены 4 орфографических и 5 пунктуационных ошибок, 7  пунктуационных  ошибок при отсутствии орфографических ошибок. В 5  классе  допускается  выставление «3» за диктант при 5 орфографических и 4 пунктуационных ошибках. Оценка «3» может быть выставлена также при 6 орфографических и   6 пунктуационных ошибках, если среди тех и других однотипные и негрубые ошибки.</w:t>
      </w:r>
    </w:p>
    <w:p>
      <w:pPr>
        <w:pStyle w:val="BodyText"/>
        <w:ind w:right="2958" w:firstLine="583"/>
        <w:jc w:val="both"/>
      </w:pPr>
      <w:r>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pPr>
        <w:pStyle w:val="BodyText"/>
        <w:spacing w:before="4"/>
        <w:ind w:right="2956" w:firstLine="583"/>
        <w:jc w:val="both"/>
      </w:pPr>
      <w:r>
        <w:rPr/>
        <w:t>При оценке контрольного словарного диктанта рекомендуется руководствоваться следующим:</w:t>
      </w:r>
    </w:p>
    <w:p>
      <w:pPr>
        <w:pStyle w:val="BodyText"/>
        <w:ind w:left="1395"/>
      </w:pPr>
      <w:r>
        <w:rPr/>
        <w:t>Оценка «5» ставится за диктант, в котором нет ошибок.</w:t>
      </w:r>
    </w:p>
    <w:p>
      <w:pPr>
        <w:pStyle w:val="BodyText"/>
        <w:spacing w:before="1"/>
        <w:ind w:left="1395" w:right="3001"/>
      </w:pPr>
      <w:r>
        <w:rPr/>
        <w:t>Оценка «4» ставится за диктант, в котором ученик допустил 1-2 ошибки. Оценка «3» ставится за диктант, в котором допущено 3-4 ошибки.</w:t>
      </w:r>
    </w:p>
    <w:p>
      <w:pPr>
        <w:pStyle w:val="BodyText"/>
        <w:spacing w:before="3"/>
        <w:ind w:left="1395"/>
      </w:pPr>
      <w:r>
        <w:rPr/>
        <w:t>Оценка «2» ставится за диктант, в котором допущено до 7 ошибок.</w:t>
      </w:r>
    </w:p>
    <w:p>
      <w:pPr>
        <w:pStyle w:val="BodyText"/>
        <w:tabs>
          <w:tab w:pos="4610" w:val="left" w:leader="none"/>
        </w:tabs>
        <w:ind w:right="2957" w:firstLine="583"/>
        <w:jc w:val="both"/>
      </w:pPr>
      <w:r>
        <w:rPr/>
        <w:t>При    </w:t>
      </w:r>
      <w:r>
        <w:rPr>
          <w:spacing w:val="23"/>
        </w:rPr>
        <w:t> </w:t>
      </w:r>
      <w:r>
        <w:rPr/>
        <w:t>оценке    </w:t>
      </w:r>
      <w:r>
        <w:rPr>
          <w:spacing w:val="26"/>
        </w:rPr>
        <w:t> </w:t>
      </w:r>
      <w:r>
        <w:rPr/>
        <w:t>диктанта</w:t>
        <w:tab/>
        <w:t>исправляются, но не учитываются орфографические и пунктуационные ошибки:</w:t>
      </w:r>
    </w:p>
    <w:p>
      <w:pPr>
        <w:pStyle w:val="ListParagraph"/>
        <w:numPr>
          <w:ilvl w:val="1"/>
          <w:numId w:val="280"/>
        </w:numPr>
        <w:tabs>
          <w:tab w:pos="1646" w:val="left" w:leader="none"/>
        </w:tabs>
        <w:spacing w:line="240" w:lineRule="auto" w:before="1" w:after="0"/>
        <w:ind w:left="1645" w:right="0" w:hanging="250"/>
        <w:jc w:val="left"/>
        <w:rPr>
          <w:sz w:val="23"/>
        </w:rPr>
      </w:pPr>
      <w:r>
        <w:rPr>
          <w:sz w:val="23"/>
        </w:rPr>
        <w:t>на правила, которые не включены в школьную</w:t>
      </w:r>
      <w:r>
        <w:rPr>
          <w:spacing w:val="-4"/>
          <w:sz w:val="23"/>
        </w:rPr>
        <w:t> </w:t>
      </w:r>
      <w:r>
        <w:rPr>
          <w:sz w:val="23"/>
        </w:rPr>
        <w:t>программу;</w:t>
      </w:r>
    </w:p>
    <w:p>
      <w:pPr>
        <w:pStyle w:val="ListParagraph"/>
        <w:numPr>
          <w:ilvl w:val="1"/>
          <w:numId w:val="280"/>
        </w:numPr>
        <w:tabs>
          <w:tab w:pos="1646" w:val="left" w:leader="none"/>
        </w:tabs>
        <w:spacing w:line="240" w:lineRule="auto" w:before="0" w:after="0"/>
        <w:ind w:left="1645" w:right="0" w:hanging="250"/>
        <w:jc w:val="left"/>
        <w:rPr>
          <w:sz w:val="23"/>
        </w:rPr>
      </w:pPr>
      <w:r>
        <w:rPr>
          <w:sz w:val="23"/>
        </w:rPr>
        <w:t>на еще не изученные</w:t>
      </w:r>
      <w:r>
        <w:rPr>
          <w:spacing w:val="-3"/>
          <w:sz w:val="23"/>
        </w:rPr>
        <w:t> </w:t>
      </w:r>
      <w:r>
        <w:rPr>
          <w:sz w:val="23"/>
        </w:rPr>
        <w:t>правила;</w:t>
      </w:r>
    </w:p>
    <w:p>
      <w:pPr>
        <w:pStyle w:val="ListParagraph"/>
        <w:numPr>
          <w:ilvl w:val="1"/>
          <w:numId w:val="280"/>
        </w:numPr>
        <w:tabs>
          <w:tab w:pos="1799" w:val="left" w:leader="none"/>
          <w:tab w:pos="1800" w:val="left" w:leader="none"/>
          <w:tab w:pos="2119" w:val="left" w:leader="none"/>
          <w:tab w:pos="2990" w:val="left" w:leader="none"/>
          <w:tab w:pos="3306" w:val="left" w:leader="none"/>
          <w:tab w:pos="5201" w:val="left" w:leader="none"/>
          <w:tab w:pos="6769" w:val="left" w:leader="none"/>
          <w:tab w:pos="7324" w:val="left" w:leader="none"/>
          <w:tab w:pos="8518" w:val="left" w:leader="none"/>
        </w:tabs>
        <w:spacing w:line="240" w:lineRule="auto" w:before="0" w:after="0"/>
        <w:ind w:left="1799" w:right="0" w:hanging="404"/>
        <w:jc w:val="left"/>
        <w:rPr>
          <w:sz w:val="23"/>
        </w:rPr>
      </w:pPr>
      <w:r>
        <w:rPr>
          <w:sz w:val="23"/>
        </w:rPr>
        <w:t>в</w:t>
        <w:tab/>
        <w:t>словах</w:t>
        <w:tab/>
        <w:t>с</w:t>
        <w:tab/>
        <w:t>непроверяемыми</w:t>
        <w:tab/>
        <w:t>написаниями,</w:t>
        <w:tab/>
        <w:t>над</w:t>
        <w:tab/>
        <w:t>которыми</w:t>
        <w:tab/>
        <w:t>не</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27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проводилась специальная работа;</w:t>
      </w:r>
    </w:p>
    <w:p>
      <w:pPr>
        <w:pStyle w:val="ListParagraph"/>
        <w:numPr>
          <w:ilvl w:val="1"/>
          <w:numId w:val="280"/>
        </w:numPr>
        <w:tabs>
          <w:tab w:pos="1646" w:val="left" w:leader="none"/>
        </w:tabs>
        <w:spacing w:line="240" w:lineRule="auto" w:before="2" w:after="0"/>
        <w:ind w:left="1645" w:right="0" w:hanging="250"/>
        <w:jc w:val="left"/>
        <w:rPr>
          <w:sz w:val="23"/>
        </w:rPr>
      </w:pPr>
      <w:r>
        <w:rPr>
          <w:sz w:val="23"/>
        </w:rPr>
        <w:t>в передаче авторской</w:t>
      </w:r>
      <w:r>
        <w:rPr>
          <w:spacing w:val="-6"/>
          <w:sz w:val="23"/>
        </w:rPr>
        <w:t> </w:t>
      </w:r>
      <w:r>
        <w:rPr>
          <w:sz w:val="23"/>
        </w:rPr>
        <w:t>пунктуации.</w:t>
      </w:r>
    </w:p>
    <w:p>
      <w:pPr>
        <w:pStyle w:val="BodyText"/>
        <w:spacing w:before="1"/>
        <w:ind w:right="2953" w:firstLine="583"/>
        <w:jc w:val="both"/>
      </w:pPr>
      <w:r>
        <w:rPr/>
        <w:t>Исправляются, но не учитываются описки, неправильные написания, искажающие звуковой облик слова, например: «рапотает» (вместо </w:t>
      </w:r>
      <w:r>
        <w:rPr>
          <w:i/>
        </w:rPr>
        <w:t>работает</w:t>
      </w:r>
      <w:r>
        <w:rPr/>
        <w:t>),</w:t>
      </w:r>
    </w:p>
    <w:p>
      <w:pPr>
        <w:spacing w:before="0"/>
        <w:ind w:left="812" w:right="0" w:firstLine="0"/>
        <w:jc w:val="left"/>
        <w:rPr>
          <w:sz w:val="23"/>
        </w:rPr>
      </w:pPr>
      <w:r>
        <w:rPr>
          <w:sz w:val="23"/>
        </w:rPr>
        <w:t>«дулпо» (вместо </w:t>
      </w:r>
      <w:r>
        <w:rPr>
          <w:i/>
          <w:sz w:val="23"/>
        </w:rPr>
        <w:t>дупло</w:t>
      </w:r>
      <w:r>
        <w:rPr>
          <w:sz w:val="23"/>
        </w:rPr>
        <w:t>), «мемля» (вместо </w:t>
      </w:r>
      <w:r>
        <w:rPr>
          <w:i/>
          <w:sz w:val="23"/>
        </w:rPr>
        <w:t>земля</w:t>
      </w:r>
      <w:r>
        <w:rPr>
          <w:sz w:val="23"/>
        </w:rPr>
        <w:t>).</w:t>
      </w:r>
    </w:p>
    <w:p>
      <w:pPr>
        <w:pStyle w:val="BodyText"/>
        <w:spacing w:before="1"/>
        <w:ind w:left="1395"/>
      </w:pPr>
      <w:r>
        <w:rPr/>
        <w:t>При оценке диктантов важно также учитывать характер ошибок.</w:t>
      </w:r>
    </w:p>
    <w:p>
      <w:pPr>
        <w:pStyle w:val="BodyText"/>
        <w:ind w:right="2956" w:firstLine="583"/>
        <w:jc w:val="both"/>
      </w:pPr>
      <w:r>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w:t>
      </w:r>
      <w:r>
        <w:rPr>
          <w:spacing w:val="-6"/>
        </w:rPr>
        <w:t> </w:t>
      </w:r>
      <w:r>
        <w:rPr/>
        <w:t>одну.</w:t>
      </w:r>
    </w:p>
    <w:p>
      <w:pPr>
        <w:pStyle w:val="BodyText"/>
        <w:spacing w:before="3"/>
        <w:ind w:left="1395"/>
      </w:pPr>
      <w:r>
        <w:rPr/>
        <w:t>К негрубым относятся ошибки:</w:t>
      </w:r>
    </w:p>
    <w:p>
      <w:pPr>
        <w:pStyle w:val="ListParagraph"/>
        <w:numPr>
          <w:ilvl w:val="0"/>
          <w:numId w:val="281"/>
        </w:numPr>
        <w:tabs>
          <w:tab w:pos="1646" w:val="left" w:leader="none"/>
        </w:tabs>
        <w:spacing w:line="240" w:lineRule="auto" w:before="1" w:after="0"/>
        <w:ind w:left="812" w:right="0" w:firstLine="583"/>
        <w:jc w:val="left"/>
        <w:rPr>
          <w:sz w:val="23"/>
        </w:rPr>
      </w:pPr>
      <w:r>
        <w:rPr>
          <w:sz w:val="23"/>
        </w:rPr>
        <w:t>в исключениях из</w:t>
      </w:r>
      <w:r>
        <w:rPr>
          <w:spacing w:val="-2"/>
          <w:sz w:val="23"/>
        </w:rPr>
        <w:t> </w:t>
      </w:r>
      <w:r>
        <w:rPr>
          <w:sz w:val="23"/>
        </w:rPr>
        <w:t>правил;</w:t>
      </w:r>
    </w:p>
    <w:p>
      <w:pPr>
        <w:pStyle w:val="ListParagraph"/>
        <w:numPr>
          <w:ilvl w:val="0"/>
          <w:numId w:val="281"/>
        </w:numPr>
        <w:tabs>
          <w:tab w:pos="1646" w:val="left" w:leader="none"/>
        </w:tabs>
        <w:spacing w:line="240" w:lineRule="auto" w:before="0" w:after="0"/>
        <w:ind w:left="812" w:right="0" w:firstLine="583"/>
        <w:jc w:val="left"/>
        <w:rPr>
          <w:sz w:val="23"/>
        </w:rPr>
      </w:pPr>
      <w:r>
        <w:rPr>
          <w:sz w:val="23"/>
        </w:rPr>
        <w:t>в написании большой буквы в составных собственных</w:t>
      </w:r>
      <w:r>
        <w:rPr>
          <w:spacing w:val="-9"/>
          <w:sz w:val="23"/>
        </w:rPr>
        <w:t> </w:t>
      </w:r>
      <w:r>
        <w:rPr>
          <w:sz w:val="23"/>
        </w:rPr>
        <w:t>наименованиях;</w:t>
      </w:r>
    </w:p>
    <w:p>
      <w:pPr>
        <w:pStyle w:val="ListParagraph"/>
        <w:numPr>
          <w:ilvl w:val="0"/>
          <w:numId w:val="281"/>
        </w:numPr>
        <w:tabs>
          <w:tab w:pos="1695" w:val="left" w:leader="none"/>
        </w:tabs>
        <w:spacing w:line="240" w:lineRule="auto" w:before="0" w:after="0"/>
        <w:ind w:left="812" w:right="2959" w:firstLine="583"/>
        <w:jc w:val="both"/>
        <w:rPr>
          <w:sz w:val="23"/>
        </w:rPr>
      </w:pPr>
      <w:r>
        <w:rPr>
          <w:sz w:val="23"/>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w:t>
      </w:r>
      <w:r>
        <w:rPr>
          <w:spacing w:val="-4"/>
          <w:sz w:val="23"/>
        </w:rPr>
        <w:t> </w:t>
      </w:r>
      <w:r>
        <w:rPr>
          <w:sz w:val="23"/>
        </w:rPr>
        <w:t>правилами;</w:t>
      </w:r>
    </w:p>
    <w:p>
      <w:pPr>
        <w:pStyle w:val="ListParagraph"/>
        <w:numPr>
          <w:ilvl w:val="0"/>
          <w:numId w:val="281"/>
        </w:numPr>
        <w:tabs>
          <w:tab w:pos="1673" w:val="left" w:leader="none"/>
        </w:tabs>
        <w:spacing w:line="240" w:lineRule="auto" w:before="3" w:after="0"/>
        <w:ind w:left="812" w:right="2955" w:firstLine="583"/>
        <w:jc w:val="both"/>
        <w:rPr>
          <w:sz w:val="23"/>
        </w:rPr>
      </w:pPr>
      <w:r>
        <w:rPr>
          <w:sz w:val="23"/>
        </w:rPr>
        <w:t>в случаях раздельного и слитного написания </w:t>
      </w:r>
      <w:r>
        <w:rPr>
          <w:i/>
          <w:sz w:val="23"/>
        </w:rPr>
        <w:t>не с </w:t>
      </w:r>
      <w:r>
        <w:rPr>
          <w:sz w:val="23"/>
        </w:rPr>
        <w:t>прилагательными и причастиями, выступающими в роли</w:t>
      </w:r>
      <w:r>
        <w:rPr>
          <w:spacing w:val="-5"/>
          <w:sz w:val="23"/>
        </w:rPr>
        <w:t> </w:t>
      </w:r>
      <w:r>
        <w:rPr>
          <w:sz w:val="23"/>
        </w:rPr>
        <w:t>сказуемого;</w:t>
      </w:r>
    </w:p>
    <w:p>
      <w:pPr>
        <w:pStyle w:val="ListParagraph"/>
        <w:numPr>
          <w:ilvl w:val="0"/>
          <w:numId w:val="281"/>
        </w:numPr>
        <w:tabs>
          <w:tab w:pos="1646" w:val="left" w:leader="none"/>
        </w:tabs>
        <w:spacing w:line="240" w:lineRule="auto" w:before="1" w:after="0"/>
        <w:ind w:left="812" w:right="0" w:firstLine="583"/>
        <w:jc w:val="left"/>
        <w:rPr>
          <w:sz w:val="23"/>
        </w:rPr>
      </w:pPr>
      <w:r>
        <w:rPr>
          <w:sz w:val="23"/>
        </w:rPr>
        <w:t>в написании </w:t>
      </w:r>
      <w:r>
        <w:rPr>
          <w:i/>
          <w:sz w:val="23"/>
        </w:rPr>
        <w:t>ы </w:t>
      </w:r>
      <w:r>
        <w:rPr>
          <w:sz w:val="23"/>
        </w:rPr>
        <w:t>и </w:t>
      </w:r>
      <w:r>
        <w:rPr>
          <w:i/>
          <w:sz w:val="23"/>
        </w:rPr>
        <w:t>и </w:t>
      </w:r>
      <w:r>
        <w:rPr>
          <w:sz w:val="23"/>
        </w:rPr>
        <w:t>после</w:t>
      </w:r>
      <w:r>
        <w:rPr>
          <w:spacing w:val="-2"/>
          <w:sz w:val="23"/>
        </w:rPr>
        <w:t> </w:t>
      </w:r>
      <w:r>
        <w:rPr>
          <w:sz w:val="23"/>
        </w:rPr>
        <w:t>приставок;</w:t>
      </w:r>
    </w:p>
    <w:p>
      <w:pPr>
        <w:pStyle w:val="ListParagraph"/>
        <w:numPr>
          <w:ilvl w:val="0"/>
          <w:numId w:val="281"/>
        </w:numPr>
        <w:tabs>
          <w:tab w:pos="1677" w:val="left" w:leader="none"/>
        </w:tabs>
        <w:spacing w:line="242" w:lineRule="auto" w:before="0" w:after="0"/>
        <w:ind w:left="812" w:right="2955" w:firstLine="583"/>
        <w:jc w:val="both"/>
        <w:rPr>
          <w:sz w:val="23"/>
        </w:rPr>
      </w:pPr>
      <w:r>
        <w:rPr>
          <w:sz w:val="23"/>
        </w:rPr>
        <w:t>в случаях трудного различия </w:t>
      </w:r>
      <w:r>
        <w:rPr>
          <w:i/>
          <w:sz w:val="23"/>
        </w:rPr>
        <w:t>не </w:t>
      </w:r>
      <w:r>
        <w:rPr>
          <w:sz w:val="23"/>
        </w:rPr>
        <w:t>и </w:t>
      </w:r>
      <w:r>
        <w:rPr>
          <w:i/>
          <w:sz w:val="23"/>
        </w:rPr>
        <w:t>ни </w:t>
      </w:r>
      <w:r>
        <w:rPr>
          <w:sz w:val="23"/>
        </w:rPr>
        <w:t>(</w:t>
      </w:r>
      <w:r>
        <w:rPr>
          <w:i/>
          <w:sz w:val="23"/>
        </w:rPr>
        <w:t>Куда он только не обращался! </w:t>
      </w:r>
      <w:r>
        <w:rPr>
          <w:i/>
          <w:sz w:val="23"/>
        </w:rPr>
        <w:t>Куда он ни обращался, никто не мог дать ему ответ. Никто иной не...; не кто иной, как; ничто иное не...; не что иное, как </w:t>
      </w:r>
      <w:r>
        <w:rPr>
          <w:sz w:val="23"/>
        </w:rPr>
        <w:t>и</w:t>
      </w:r>
      <w:r>
        <w:rPr>
          <w:spacing w:val="-9"/>
          <w:sz w:val="23"/>
        </w:rPr>
        <w:t> </w:t>
      </w:r>
      <w:r>
        <w:rPr>
          <w:sz w:val="23"/>
        </w:rPr>
        <w:t>др.);</w:t>
      </w:r>
    </w:p>
    <w:p>
      <w:pPr>
        <w:pStyle w:val="ListParagraph"/>
        <w:numPr>
          <w:ilvl w:val="0"/>
          <w:numId w:val="281"/>
        </w:numPr>
        <w:tabs>
          <w:tab w:pos="1646" w:val="left" w:leader="none"/>
        </w:tabs>
        <w:spacing w:line="260" w:lineRule="exact" w:before="0" w:after="0"/>
        <w:ind w:left="812" w:right="0" w:firstLine="583"/>
        <w:jc w:val="left"/>
        <w:rPr>
          <w:sz w:val="23"/>
        </w:rPr>
      </w:pPr>
      <w:r>
        <w:rPr>
          <w:sz w:val="23"/>
        </w:rPr>
        <w:t>в собственных именах нерусского</w:t>
      </w:r>
      <w:r>
        <w:rPr>
          <w:spacing w:val="-6"/>
          <w:sz w:val="23"/>
        </w:rPr>
        <w:t> </w:t>
      </w:r>
      <w:r>
        <w:rPr>
          <w:sz w:val="23"/>
        </w:rPr>
        <w:t>происхождения;</w:t>
      </w:r>
    </w:p>
    <w:p>
      <w:pPr>
        <w:pStyle w:val="ListParagraph"/>
        <w:numPr>
          <w:ilvl w:val="0"/>
          <w:numId w:val="281"/>
        </w:numPr>
        <w:tabs>
          <w:tab w:pos="1646" w:val="left" w:leader="none"/>
        </w:tabs>
        <w:spacing w:line="240" w:lineRule="auto" w:before="0" w:after="0"/>
        <w:ind w:left="812" w:right="0" w:firstLine="583"/>
        <w:jc w:val="left"/>
        <w:rPr>
          <w:sz w:val="23"/>
        </w:rPr>
      </w:pPr>
      <w:r>
        <w:rPr>
          <w:sz w:val="23"/>
        </w:rPr>
        <w:t>в случаях, когда вместо одного знака препинания поставлен</w:t>
      </w:r>
      <w:r>
        <w:rPr>
          <w:spacing w:val="-10"/>
          <w:sz w:val="23"/>
        </w:rPr>
        <w:t> </w:t>
      </w:r>
      <w:r>
        <w:rPr>
          <w:sz w:val="23"/>
        </w:rPr>
        <w:t>другой;</w:t>
      </w:r>
    </w:p>
    <w:p>
      <w:pPr>
        <w:pStyle w:val="ListParagraph"/>
        <w:numPr>
          <w:ilvl w:val="0"/>
          <w:numId w:val="281"/>
        </w:numPr>
        <w:tabs>
          <w:tab w:pos="1758" w:val="left" w:leader="none"/>
        </w:tabs>
        <w:spacing w:line="240" w:lineRule="auto" w:before="1" w:after="0"/>
        <w:ind w:left="812" w:right="2960" w:firstLine="583"/>
        <w:jc w:val="both"/>
        <w:rPr>
          <w:sz w:val="23"/>
        </w:rPr>
      </w:pPr>
      <w:r>
        <w:rPr>
          <w:sz w:val="23"/>
        </w:rPr>
        <w:t>в пропуске одного из сочетающихся знаков препинания или в нарушении их</w:t>
      </w:r>
      <w:r>
        <w:rPr>
          <w:spacing w:val="-4"/>
          <w:sz w:val="23"/>
        </w:rPr>
        <w:t> </w:t>
      </w:r>
      <w:r>
        <w:rPr>
          <w:sz w:val="23"/>
        </w:rPr>
        <w:t>последовательности.</w:t>
      </w:r>
    </w:p>
    <w:p>
      <w:pPr>
        <w:pStyle w:val="BodyText"/>
        <w:spacing w:line="242" w:lineRule="auto"/>
        <w:ind w:right="2959" w:firstLine="583"/>
        <w:jc w:val="both"/>
      </w:pPr>
      <w:r>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pPr>
        <w:spacing w:line="240" w:lineRule="auto" w:before="0"/>
        <w:ind w:left="812" w:right="2953" w:firstLine="583"/>
        <w:jc w:val="both"/>
        <w:rPr>
          <w:sz w:val="23"/>
        </w:rPr>
      </w:pPr>
      <w:r>
        <w:rPr>
          <w:sz w:val="23"/>
        </w:rPr>
        <w:t>Однотипными считаются ошибки на одно правило, если условия выбора правильного написания заключены в грамматических (</w:t>
      </w:r>
      <w:r>
        <w:rPr>
          <w:i/>
          <w:sz w:val="23"/>
        </w:rPr>
        <w:t>в армии, в здании; </w:t>
      </w:r>
      <w:r>
        <w:rPr>
          <w:i/>
          <w:sz w:val="23"/>
        </w:rPr>
        <w:t>колют, борются</w:t>
      </w:r>
      <w:r>
        <w:rPr>
          <w:sz w:val="23"/>
        </w:rPr>
        <w:t>) и фонетических (</w:t>
      </w:r>
      <w:r>
        <w:rPr>
          <w:i/>
          <w:sz w:val="23"/>
        </w:rPr>
        <w:t>пирожок, сверчок</w:t>
      </w:r>
      <w:r>
        <w:rPr>
          <w:sz w:val="23"/>
        </w:rPr>
        <w:t>) особенностях данного слова.</w:t>
      </w:r>
    </w:p>
    <w:p>
      <w:pPr>
        <w:spacing w:line="240" w:lineRule="auto" w:before="0"/>
        <w:ind w:left="812" w:right="2952" w:firstLine="583"/>
        <w:jc w:val="both"/>
        <w:rPr>
          <w:sz w:val="23"/>
        </w:rPr>
      </w:pPr>
      <w:r>
        <w:rPr>
          <w:sz w:val="23"/>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Pr>
          <w:i/>
          <w:sz w:val="23"/>
        </w:rPr>
        <w:t>вода — воды, рот — ротик, грустный — </w:t>
      </w:r>
      <w:r>
        <w:rPr>
          <w:i/>
          <w:sz w:val="23"/>
        </w:rPr>
        <w:t>грустить, резкий — резок</w:t>
      </w:r>
      <w:r>
        <w:rPr>
          <w:sz w:val="23"/>
        </w:rPr>
        <w:t>).</w:t>
      </w:r>
    </w:p>
    <w:p>
      <w:pPr>
        <w:pStyle w:val="BodyText"/>
        <w:ind w:right="2957" w:firstLine="583"/>
        <w:jc w:val="both"/>
      </w:pPr>
      <w:r>
        <w:rPr/>
        <w:t>Первые три однотипные ошибки считаются за одну, каждая следующая подобная ошибка учитывается как самостоятельная.</w:t>
      </w:r>
    </w:p>
    <w:p>
      <w:pPr>
        <w:pStyle w:val="BodyText"/>
        <w:spacing w:before="1"/>
        <w:ind w:left="1395"/>
      </w:pPr>
      <w:r>
        <w:rPr/>
        <w:t>Требования к оформлению и ведению тетрадей остаются без изменений.</w:t>
      </w:r>
    </w:p>
    <w:p>
      <w:pPr>
        <w:pStyle w:val="BodyText"/>
        <w:spacing w:before="2"/>
        <w:ind w:right="2957" w:firstLine="583"/>
        <w:jc w:val="both"/>
      </w:pPr>
      <w:r>
        <w:rPr/>
        <w:t>По русскому языку и литературе проводятся текущие и итоговые письменные контрольные работы, самостоятельные работы, контроль знаний в форме теста.</w:t>
      </w:r>
    </w:p>
    <w:p>
      <w:pPr>
        <w:pStyle w:val="BodyText"/>
        <w:spacing w:before="1"/>
        <w:ind w:right="2955" w:firstLine="583"/>
        <w:jc w:val="both"/>
      </w:pPr>
      <w:r>
        <w:rPr/>
        <w:t>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2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2"/>
        <w:jc w:val="both"/>
      </w:pPr>
      <w:r>
        <w:rPr/>
        <w:t>материала, а также особенностей обучающихся каждого класса.  Для проведения текущих контрольных работ учитель может отводить весь урок или только часть</w:t>
      </w:r>
      <w:r>
        <w:rPr>
          <w:spacing w:val="-1"/>
        </w:rPr>
        <w:t> </w:t>
      </w:r>
      <w:r>
        <w:rPr/>
        <w:t>его.</w:t>
      </w:r>
    </w:p>
    <w:p>
      <w:pPr>
        <w:pStyle w:val="BodyText"/>
        <w:spacing w:line="260" w:lineRule="exact"/>
        <w:ind w:left="1395"/>
      </w:pPr>
      <w:r>
        <w:rPr/>
        <w:t>Итоговые контрольные работы проводятся:</w:t>
      </w:r>
    </w:p>
    <w:p>
      <w:pPr>
        <w:pStyle w:val="ListParagraph"/>
        <w:numPr>
          <w:ilvl w:val="0"/>
          <w:numId w:val="282"/>
        </w:numPr>
        <w:tabs>
          <w:tab w:pos="1531" w:val="left" w:leader="none"/>
        </w:tabs>
        <w:spacing w:line="240" w:lineRule="auto" w:before="0" w:after="0"/>
        <w:ind w:left="812" w:right="0" w:firstLine="583"/>
        <w:jc w:val="left"/>
        <w:rPr>
          <w:sz w:val="23"/>
        </w:rPr>
      </w:pPr>
      <w:r>
        <w:rPr>
          <w:sz w:val="23"/>
        </w:rPr>
        <w:t>после изучения наиболее значимых тем</w:t>
      </w:r>
      <w:r>
        <w:rPr>
          <w:spacing w:val="-6"/>
          <w:sz w:val="23"/>
        </w:rPr>
        <w:t> </w:t>
      </w:r>
      <w:r>
        <w:rPr>
          <w:sz w:val="23"/>
        </w:rPr>
        <w:t>программы;</w:t>
      </w:r>
    </w:p>
    <w:p>
      <w:pPr>
        <w:pStyle w:val="ListParagraph"/>
        <w:numPr>
          <w:ilvl w:val="0"/>
          <w:numId w:val="282"/>
        </w:numPr>
        <w:tabs>
          <w:tab w:pos="1531" w:val="left" w:leader="none"/>
        </w:tabs>
        <w:spacing w:line="240" w:lineRule="auto" w:before="1" w:after="0"/>
        <w:ind w:left="812" w:right="0" w:firstLine="583"/>
        <w:jc w:val="left"/>
        <w:rPr>
          <w:sz w:val="23"/>
        </w:rPr>
      </w:pPr>
      <w:r>
        <w:rPr>
          <w:sz w:val="23"/>
        </w:rPr>
        <w:t>в конце учебной</w:t>
      </w:r>
      <w:r>
        <w:rPr>
          <w:spacing w:val="-3"/>
          <w:sz w:val="23"/>
        </w:rPr>
        <w:t> </w:t>
      </w:r>
      <w:r>
        <w:rPr>
          <w:sz w:val="23"/>
        </w:rPr>
        <w:t>четверти;</w:t>
      </w:r>
    </w:p>
    <w:p>
      <w:pPr>
        <w:pStyle w:val="ListParagraph"/>
        <w:numPr>
          <w:ilvl w:val="0"/>
          <w:numId w:val="282"/>
        </w:numPr>
        <w:tabs>
          <w:tab w:pos="1531" w:val="left" w:leader="none"/>
        </w:tabs>
        <w:spacing w:line="240" w:lineRule="auto" w:before="1" w:after="0"/>
        <w:ind w:left="812" w:right="0" w:firstLine="583"/>
        <w:jc w:val="left"/>
        <w:rPr>
          <w:sz w:val="23"/>
        </w:rPr>
      </w:pPr>
      <w:r>
        <w:rPr>
          <w:sz w:val="23"/>
        </w:rPr>
        <w:t>в конце</w:t>
      </w:r>
      <w:r>
        <w:rPr>
          <w:spacing w:val="-2"/>
          <w:sz w:val="23"/>
        </w:rPr>
        <w:t> </w:t>
      </w:r>
      <w:r>
        <w:rPr>
          <w:sz w:val="23"/>
        </w:rPr>
        <w:t>полугодия.</w:t>
      </w:r>
    </w:p>
    <w:p>
      <w:pPr>
        <w:pStyle w:val="BodyText"/>
        <w:spacing w:before="1"/>
        <w:ind w:right="2953" w:firstLine="583"/>
        <w:jc w:val="both"/>
      </w:pPr>
      <w:r>
        <w:rPr/>
        <w:t>В один рабочий день рекомендуется давать в классе только одну письменную текущую или итоговую контрольную работу.</w:t>
      </w:r>
    </w:p>
    <w:p>
      <w:pPr>
        <w:pStyle w:val="BodyText"/>
        <w:spacing w:before="1"/>
        <w:ind w:right="2957" w:firstLine="583"/>
        <w:jc w:val="both"/>
      </w:pPr>
      <w:r>
        <w:rPr/>
        <w:t>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w:t>
      </w:r>
    </w:p>
    <w:p>
      <w:pPr>
        <w:pStyle w:val="BodyText"/>
        <w:spacing w:before="4"/>
        <w:ind w:right="2957" w:firstLine="583"/>
        <w:jc w:val="both"/>
      </w:pPr>
      <w:r>
        <w:rPr/>
        <w:t>Не рекомендуется проводить контрольные работы в первый день четверти, в первый день после праздника, в</w:t>
      </w:r>
      <w:r>
        <w:rPr>
          <w:spacing w:val="-7"/>
        </w:rPr>
        <w:t> </w:t>
      </w:r>
      <w:r>
        <w:rPr/>
        <w:t>понедельник.</w:t>
      </w:r>
    </w:p>
    <w:p>
      <w:pPr>
        <w:pStyle w:val="BodyText"/>
        <w:ind w:right="2956" w:firstLine="583"/>
        <w:jc w:val="both"/>
      </w:pPr>
      <w:r>
        <w:rPr/>
        <w:t>Самостоятельные работы или тестирование могут быть рассчитаны как на целый урок, так и на часть урока, в зависимости от цели проведения контроля.</w:t>
      </w:r>
    </w:p>
    <w:p>
      <w:pPr>
        <w:pStyle w:val="BodyText"/>
        <w:spacing w:before="1"/>
        <w:ind w:left="0"/>
      </w:pPr>
    </w:p>
    <w:p>
      <w:pPr>
        <w:spacing w:before="0"/>
        <w:ind w:left="1453" w:right="0" w:firstLine="0"/>
        <w:jc w:val="left"/>
        <w:rPr>
          <w:sz w:val="23"/>
        </w:rPr>
      </w:pPr>
      <w:r>
        <w:rPr>
          <w:b/>
          <w:sz w:val="23"/>
        </w:rPr>
        <w:t>«Қазақ әдебиеті» оқу пәні </w:t>
      </w:r>
      <w:r>
        <w:rPr>
          <w:sz w:val="23"/>
        </w:rPr>
        <w:t>(оқыту қазақ тілінде емес)</w:t>
      </w:r>
    </w:p>
    <w:p>
      <w:pPr>
        <w:pStyle w:val="BodyText"/>
        <w:spacing w:before="1"/>
        <w:ind w:left="905" w:right="2953" w:firstLine="640"/>
        <w:jc w:val="both"/>
      </w:pPr>
      <w:r>
        <w:rPr/>
        <w:t>11- сыныптарда оқушылар «Қазақ әдебиеті» пәні бойынша ХІХ және  ХХ ғасырдағы әдебиет үлгілерімен танысады. Олар сол</w:t>
      </w:r>
      <w:r>
        <w:rPr>
          <w:spacing w:val="31"/>
        </w:rPr>
        <w:t> </w:t>
      </w:r>
      <w:r>
        <w:rPr/>
        <w:t>кезеңнің</w:t>
      </w:r>
      <w:r>
        <w:rPr>
          <w:spacing w:val="4"/>
        </w:rPr>
        <w:t> </w:t>
      </w:r>
      <w:r>
        <w:rPr>
          <w:spacing w:val="-4"/>
        </w:rPr>
        <w:t>кӛрнекті</w:t>
      </w:r>
      <w:r>
        <w:rPr>
          <w:w w:val="100"/>
        </w:rPr>
        <w:t> </w:t>
      </w:r>
      <w:r>
        <w:rPr/>
        <w:t>ақын-жазушылары туралы мәлімет алады. Сонымен қатар, оқушылар қазақ тілінде ӛз ойларын ауызша, жазбаша баяндауды</w:t>
      </w:r>
      <w:r>
        <w:rPr>
          <w:spacing w:val="-17"/>
        </w:rPr>
        <w:t> </w:t>
      </w:r>
      <w:r>
        <w:rPr/>
        <w:t>үйренеді.</w:t>
      </w:r>
    </w:p>
    <w:p>
      <w:pPr>
        <w:pStyle w:val="BodyText"/>
        <w:spacing w:before="3"/>
        <w:ind w:left="905" w:right="2952" w:firstLine="583"/>
        <w:jc w:val="both"/>
      </w:pPr>
      <w:r>
        <w:rPr/>
        <w:t>«ҚР бастауыш, негізгі орта, жалпы орта білім берудің үлгілік оқу жоспарларын бекіту туралы» ҚР БҒМ 2013 жылғы 27 қарашадағы №471 бұйрығына сәйкес қоғамдық-гуманитарлық және жаратылыстану- математикалық бағыттарындағы </w:t>
      </w:r>
      <w:r>
        <w:rPr>
          <w:b/>
        </w:rPr>
        <w:t>«Қазақ әдебиеті» пәні бойынша оқу жҥктемесінің кӛлемі: </w:t>
      </w:r>
      <w:r>
        <w:rPr/>
        <w:t>11- сыныпта аптасына 1 сағаттан, барлығы – 34 сағатты құрайды.</w:t>
      </w:r>
    </w:p>
    <w:p>
      <w:pPr>
        <w:pStyle w:val="BodyText"/>
        <w:spacing w:before="4"/>
        <w:ind w:left="905" w:right="2951" w:firstLine="583"/>
        <w:jc w:val="both"/>
      </w:pPr>
      <w:r>
        <w:rPr/>
        <w:t>Әрбір тоқсанда алынатын жазба жұмысының </w:t>
      </w:r>
      <w:r>
        <w:rPr>
          <w:i/>
        </w:rPr>
        <w:t>(шығарма, эссе) </w:t>
      </w:r>
      <w:r>
        <w:rPr/>
        <w:t>саны сол сыныптағы апталық сағат санымен сәйкес келуі керек. Қазақ әдебиетінен  жазба жұмыстарының саны келесі 100-кестеде</w:t>
      </w:r>
      <w:r>
        <w:rPr>
          <w:spacing w:val="-2"/>
        </w:rPr>
        <w:t> </w:t>
      </w:r>
      <w:r>
        <w:rPr/>
        <w:t>келтірілген.</w:t>
      </w:r>
    </w:p>
    <w:p>
      <w:pPr>
        <w:pStyle w:val="BodyText"/>
        <w:spacing w:before="3"/>
        <w:ind w:left="0"/>
      </w:pPr>
    </w:p>
    <w:p>
      <w:pPr>
        <w:pStyle w:val="BodyText"/>
        <w:ind w:left="1488"/>
      </w:pPr>
      <w:r>
        <w:rPr/>
        <w:t>100-кесте. Қазақ әдебиетінен жазба жұмыстарының саны</w:t>
      </w:r>
    </w:p>
    <w:p>
      <w:pPr>
        <w:pStyle w:val="BodyText"/>
        <w:spacing w:before="6"/>
        <w:ind w:left="0"/>
      </w:pPr>
    </w:p>
    <w:tbl>
      <w:tblPr>
        <w:tblW w:w="0" w:type="auto"/>
        <w:jc w:val="left"/>
        <w:tblInd w:w="1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0"/>
        <w:gridCol w:w="4784"/>
      </w:tblGrid>
      <w:tr>
        <w:trPr>
          <w:trHeight w:val="244" w:hRule="atLeast"/>
        </w:trPr>
        <w:tc>
          <w:tcPr>
            <w:tcW w:w="2480" w:type="dxa"/>
          </w:tcPr>
          <w:p>
            <w:pPr>
              <w:pStyle w:val="TableParagraph"/>
              <w:spacing w:line="218" w:lineRule="exact"/>
              <w:ind w:left="912" w:right="903"/>
              <w:jc w:val="center"/>
              <w:rPr>
                <w:sz w:val="19"/>
              </w:rPr>
            </w:pPr>
            <w:r>
              <w:rPr>
                <w:w w:val="105"/>
                <w:sz w:val="19"/>
              </w:rPr>
              <w:t>Сынып</w:t>
            </w:r>
          </w:p>
        </w:tc>
        <w:tc>
          <w:tcPr>
            <w:tcW w:w="4784" w:type="dxa"/>
          </w:tcPr>
          <w:p>
            <w:pPr>
              <w:pStyle w:val="TableParagraph"/>
              <w:spacing w:line="218" w:lineRule="exact"/>
              <w:ind w:left="853" w:right="843"/>
              <w:jc w:val="center"/>
              <w:rPr>
                <w:sz w:val="19"/>
              </w:rPr>
            </w:pPr>
            <w:r>
              <w:rPr>
                <w:w w:val="105"/>
                <w:sz w:val="19"/>
              </w:rPr>
              <w:t>Шығарма немесе эссе (әр тоқсанда)</w:t>
            </w:r>
          </w:p>
        </w:tc>
      </w:tr>
      <w:tr>
        <w:trPr>
          <w:trHeight w:val="225" w:hRule="atLeast"/>
        </w:trPr>
        <w:tc>
          <w:tcPr>
            <w:tcW w:w="2480" w:type="dxa"/>
          </w:tcPr>
          <w:p>
            <w:pPr>
              <w:pStyle w:val="TableParagraph"/>
              <w:spacing w:line="205" w:lineRule="exact"/>
              <w:ind w:left="912" w:right="902"/>
              <w:jc w:val="center"/>
              <w:rPr>
                <w:sz w:val="19"/>
              </w:rPr>
            </w:pPr>
            <w:r>
              <w:rPr>
                <w:w w:val="105"/>
                <w:sz w:val="19"/>
              </w:rPr>
              <w:t>11</w:t>
            </w:r>
          </w:p>
        </w:tc>
        <w:tc>
          <w:tcPr>
            <w:tcW w:w="4784" w:type="dxa"/>
          </w:tcPr>
          <w:p>
            <w:pPr>
              <w:pStyle w:val="TableParagraph"/>
              <w:spacing w:line="205" w:lineRule="exact"/>
              <w:ind w:left="16"/>
              <w:jc w:val="center"/>
              <w:rPr>
                <w:sz w:val="19"/>
              </w:rPr>
            </w:pPr>
            <w:r>
              <w:rPr>
                <w:w w:val="104"/>
                <w:sz w:val="19"/>
              </w:rPr>
              <w:t>1</w:t>
            </w:r>
          </w:p>
        </w:tc>
      </w:tr>
      <w:tr>
        <w:trPr>
          <w:trHeight w:val="227" w:hRule="atLeast"/>
        </w:trPr>
        <w:tc>
          <w:tcPr>
            <w:tcW w:w="2480" w:type="dxa"/>
          </w:tcPr>
          <w:p>
            <w:pPr>
              <w:pStyle w:val="TableParagraph"/>
              <w:spacing w:line="207" w:lineRule="exact"/>
              <w:ind w:left="912" w:right="902"/>
              <w:jc w:val="center"/>
              <w:rPr>
                <w:sz w:val="19"/>
              </w:rPr>
            </w:pPr>
            <w:r>
              <w:rPr>
                <w:w w:val="105"/>
                <w:sz w:val="19"/>
              </w:rPr>
              <w:t>11</w:t>
            </w:r>
          </w:p>
        </w:tc>
        <w:tc>
          <w:tcPr>
            <w:tcW w:w="4784" w:type="dxa"/>
          </w:tcPr>
          <w:p>
            <w:pPr>
              <w:pStyle w:val="TableParagraph"/>
              <w:spacing w:line="207" w:lineRule="exact"/>
              <w:ind w:left="16"/>
              <w:jc w:val="center"/>
              <w:rPr>
                <w:sz w:val="19"/>
              </w:rPr>
            </w:pPr>
            <w:r>
              <w:rPr>
                <w:w w:val="104"/>
                <w:sz w:val="19"/>
              </w:rPr>
              <w:t>1</w:t>
            </w:r>
          </w:p>
        </w:tc>
      </w:tr>
    </w:tbl>
    <w:p>
      <w:pPr>
        <w:pStyle w:val="BodyText"/>
        <w:spacing w:before="6"/>
        <w:ind w:left="0"/>
        <w:rPr>
          <w:sz w:val="22"/>
        </w:rPr>
      </w:pPr>
    </w:p>
    <w:p>
      <w:pPr>
        <w:pStyle w:val="BodyText"/>
        <w:ind w:left="905" w:right="2953" w:firstLine="583"/>
        <w:jc w:val="both"/>
      </w:pPr>
      <w:r>
        <w:rPr/>
        <w:t>Әрбір мұғалім қазақ тілі мен әдебиет сабақтарында жазба жұмыстарын алып, тіл дамыту сабақтарын шығармашылықпен жүргізіп, дұрыс ұйымдастыра білуде ең негізгі мәселенің бірі – оқушының жас ерекшелігі мен білім қорына байланысты жазба жұмыстарын алудың міндеті</w:t>
      </w:r>
      <w:r>
        <w:rPr>
          <w:spacing w:val="8"/>
        </w:rPr>
        <w:t> </w:t>
      </w:r>
      <w:r>
        <w:rPr/>
        <w:t>мен</w:t>
      </w:r>
      <w:r>
        <w:rPr>
          <w:spacing w:val="42"/>
        </w:rPr>
        <w:t> </w:t>
      </w:r>
      <w:r>
        <w:rPr>
          <w:spacing w:val="-4"/>
        </w:rPr>
        <w:t>кӛлемін</w:t>
      </w:r>
      <w:r>
        <w:rPr>
          <w:w w:val="100"/>
        </w:rPr>
        <w:t> </w:t>
      </w:r>
      <w:r>
        <w:rPr/>
        <w:t>анықтау  болып  табылады.   Мұғалім   сол   міндет   пен   кӛлемге байланысты жазбаша  тіл   дамыту   жұмысының   түрін,   кӛлемін,   оның әдіс-</w:t>
      </w:r>
      <w:r>
        <w:rPr>
          <w:spacing w:val="52"/>
        </w:rPr>
        <w:t> </w:t>
      </w:r>
      <w:r>
        <w:rPr/>
        <w:t>тәсілдерін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3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905"/>
      </w:pPr>
      <w:r>
        <w:rPr/>
        <w:t>белгілейді, анықтайды</w:t>
      </w:r>
    </w:p>
    <w:p>
      <w:pPr>
        <w:pStyle w:val="BodyText"/>
        <w:spacing w:before="2"/>
        <w:ind w:left="905" w:right="3001" w:firstLine="583"/>
      </w:pPr>
      <w:r>
        <w:rPr/>
        <w:t>«Қазақ әдебиеті» пәнінен сабақтан тыс ісшараларды ұйымдастыруда келесі мерекелерді ескеру ұсынылады:</w:t>
      </w:r>
    </w:p>
    <w:p>
      <w:pPr>
        <w:pStyle w:val="BodyText"/>
        <w:tabs>
          <w:tab w:pos="2587" w:val="left" w:leader="none"/>
        </w:tabs>
        <w:spacing w:before="1"/>
        <w:ind w:left="905" w:right="3001" w:firstLine="583"/>
      </w:pPr>
      <w:r>
        <w:rPr/>
        <w:t>15</w:t>
      </w:r>
      <w:r>
        <w:rPr>
          <w:spacing w:val="55"/>
        </w:rPr>
        <w:t> </w:t>
      </w:r>
      <w:r>
        <w:rPr/>
        <w:t>қазан</w:t>
        <w:tab/>
        <w:t>– жазушы Бердібек Соқпақбаевтың туғанына 95 жыл/1924- 1992жж.</w:t>
      </w:r>
    </w:p>
    <w:p>
      <w:pPr>
        <w:pStyle w:val="BodyText"/>
        <w:tabs>
          <w:tab w:pos="2575" w:val="left" w:leader="none"/>
        </w:tabs>
        <w:spacing w:before="1"/>
        <w:ind w:left="905" w:right="3001" w:firstLine="583"/>
      </w:pPr>
      <w:r>
        <w:rPr/>
        <w:t>15</w:t>
      </w:r>
      <w:r>
        <w:rPr>
          <w:spacing w:val="51"/>
        </w:rPr>
        <w:t> </w:t>
      </w:r>
      <w:r>
        <w:rPr/>
        <w:t>қазан</w:t>
        <w:tab/>
        <w:t>– ақын, жазушы, мемлекет қайраткері Сәкен Сейфуллиннің туғанына 125</w:t>
      </w:r>
      <w:r>
        <w:rPr>
          <w:spacing w:val="1"/>
        </w:rPr>
        <w:t> </w:t>
      </w:r>
      <w:r>
        <w:rPr/>
        <w:t>жыл/1894–1938жж.</w:t>
      </w:r>
    </w:p>
    <w:p>
      <w:pPr>
        <w:pStyle w:val="BodyText"/>
        <w:spacing w:before="2"/>
        <w:ind w:left="905" w:right="3001" w:firstLine="583"/>
      </w:pPr>
      <w:r>
        <w:rPr/>
        <w:t>15 қараша – кӛрнекті жазушысы Бейімбет Майлиннің туғанына 125 жыл/1894–1938жж.</w:t>
      </w:r>
    </w:p>
    <w:p>
      <w:pPr>
        <w:pStyle w:val="BodyText"/>
        <w:spacing w:before="1"/>
        <w:ind w:left="905" w:right="3001" w:firstLine="583"/>
      </w:pPr>
      <w:r>
        <w:rPr/>
        <w:t>6 қараша – халық жазушысы, мемлекет және қоғам қайраткері Әбіш Кекілбаевтың туғанына 80 жыл.</w:t>
      </w:r>
    </w:p>
    <w:p>
      <w:pPr>
        <w:pStyle w:val="BodyText"/>
        <w:tabs>
          <w:tab w:pos="1973" w:val="left" w:leader="none"/>
          <w:tab w:pos="3512" w:val="left" w:leader="none"/>
          <w:tab w:pos="4133" w:val="left" w:leader="none"/>
          <w:tab w:pos="4986" w:val="left" w:leader="none"/>
          <w:tab w:pos="6354" w:val="left" w:leader="none"/>
          <w:tab w:pos="7129" w:val="left" w:leader="none"/>
          <w:tab w:pos="8032" w:val="left" w:leader="none"/>
        </w:tabs>
        <w:spacing w:before="1"/>
        <w:ind w:left="905" w:right="2955" w:firstLine="583"/>
      </w:pPr>
      <w:r>
        <w:rPr/>
        <w:t>25</w:t>
        <w:tab/>
        <w:t>желтоқсан</w:t>
        <w:tab/>
        <w:t>–</w:t>
        <w:tab/>
        <w:t>халық</w:t>
        <w:tab/>
        <w:t>жазушысы,</w:t>
        <w:tab/>
        <w:t>қазақ</w:t>
        <w:tab/>
        <w:t>ақыны</w:t>
        <w:tab/>
        <w:t>Фариза Оңғарсынованың туғанына 80</w:t>
      </w:r>
      <w:r>
        <w:rPr>
          <w:spacing w:val="-3"/>
        </w:rPr>
        <w:t> </w:t>
      </w:r>
      <w:r>
        <w:rPr/>
        <w:t>жыл.</w:t>
      </w:r>
    </w:p>
    <w:p>
      <w:pPr>
        <w:pStyle w:val="BodyText"/>
        <w:spacing w:before="3"/>
        <w:ind w:left="905" w:right="2956" w:firstLine="583"/>
        <w:jc w:val="both"/>
      </w:pPr>
      <w:r>
        <w:rPr/>
        <w:t>Қазақ ақыны, ағартушы және философы, жаңа қазақ ұлттық жазба әдебиеті мен қазақ әдеби тілінің негізін қалаушы Абай  Құнанбаевтың туғанына 175 жыл (1845-1904), әдебиеттанушы, жазушы, аудармашы, публицист, драматург Ж. Аймауытовтың туғанына 130 жыл</w:t>
      </w:r>
      <w:r>
        <w:rPr>
          <w:spacing w:val="-5"/>
        </w:rPr>
        <w:t> </w:t>
      </w:r>
      <w:r>
        <w:rPr/>
        <w:t>(1889-1931).</w:t>
      </w:r>
    </w:p>
    <w:p>
      <w:pPr>
        <w:pStyle w:val="BodyText"/>
        <w:spacing w:before="1"/>
        <w:ind w:left="915" w:right="3001"/>
      </w:pPr>
      <w:r>
        <w:rPr/>
        <w:t>Оқыту қазақ тілді емес мектептердегі «Қазақ әдебиеті» пәнінің мұғалімдеріне қосымша материалдар алу үшін ұсынылатын сайттар:</w:t>
      </w:r>
    </w:p>
    <w:p>
      <w:pPr>
        <w:pStyle w:val="ListParagraph"/>
        <w:numPr>
          <w:ilvl w:val="1"/>
          <w:numId w:val="282"/>
        </w:numPr>
        <w:tabs>
          <w:tab w:pos="1685" w:val="left" w:leader="none"/>
        </w:tabs>
        <w:spacing w:line="242" w:lineRule="auto" w:before="1" w:after="0"/>
        <w:ind w:left="905" w:right="2955" w:firstLine="583"/>
        <w:jc w:val="left"/>
        <w:rPr>
          <w:sz w:val="23"/>
        </w:rPr>
      </w:pPr>
      <w:hyperlink r:id="rId49">
        <w:r>
          <w:rPr>
            <w:sz w:val="23"/>
          </w:rPr>
          <w:t>http://nao.kz </w:t>
        </w:r>
      </w:hyperlink>
      <w:r>
        <w:rPr>
          <w:sz w:val="23"/>
        </w:rPr>
        <w:t>- Ы. Алтынсарин атындағы Ұлттық білім академиясының ресми</w:t>
      </w:r>
      <w:r>
        <w:rPr>
          <w:spacing w:val="-2"/>
          <w:sz w:val="23"/>
        </w:rPr>
        <w:t> </w:t>
      </w:r>
      <w:r>
        <w:rPr>
          <w:sz w:val="23"/>
        </w:rPr>
        <w:t>сайты;</w:t>
      </w:r>
    </w:p>
    <w:p>
      <w:pPr>
        <w:pStyle w:val="ListParagraph"/>
        <w:numPr>
          <w:ilvl w:val="1"/>
          <w:numId w:val="282"/>
        </w:numPr>
        <w:tabs>
          <w:tab w:pos="1661" w:val="left" w:leader="none"/>
        </w:tabs>
        <w:spacing w:line="262" w:lineRule="exact" w:before="0" w:after="0"/>
        <w:ind w:left="1660" w:right="0" w:hanging="172"/>
        <w:jc w:val="left"/>
        <w:rPr>
          <w:sz w:val="23"/>
        </w:rPr>
      </w:pPr>
      <w:hyperlink r:id="rId91">
        <w:r>
          <w:rPr>
            <w:sz w:val="23"/>
          </w:rPr>
          <w:t>http://adebiportal.kz- </w:t>
        </w:r>
      </w:hyperlink>
      <w:r>
        <w:rPr>
          <w:sz w:val="23"/>
        </w:rPr>
        <w:t>әдебиет</w:t>
      </w:r>
      <w:r>
        <w:rPr>
          <w:spacing w:val="-2"/>
          <w:sz w:val="23"/>
        </w:rPr>
        <w:t> </w:t>
      </w:r>
      <w:r>
        <w:rPr>
          <w:sz w:val="23"/>
        </w:rPr>
        <w:t>порталы;</w:t>
      </w:r>
    </w:p>
    <w:p>
      <w:pPr>
        <w:pStyle w:val="ListParagraph"/>
        <w:numPr>
          <w:ilvl w:val="1"/>
          <w:numId w:val="282"/>
        </w:numPr>
        <w:tabs>
          <w:tab w:pos="1727" w:val="left" w:leader="none"/>
        </w:tabs>
        <w:spacing w:line="240" w:lineRule="auto" w:before="0" w:after="0"/>
        <w:ind w:left="905" w:right="2955" w:firstLine="583"/>
        <w:jc w:val="left"/>
        <w:rPr>
          <w:sz w:val="23"/>
        </w:rPr>
      </w:pPr>
      <w:hyperlink r:id="rId92">
        <w:r>
          <w:rPr>
            <w:sz w:val="23"/>
          </w:rPr>
          <w:t>http://old.abai.kz/node/5315</w:t>
        </w:r>
      </w:hyperlink>
      <w:r>
        <w:rPr>
          <w:sz w:val="23"/>
        </w:rPr>
        <w:t>әдебиет әлемі сайты </w:t>
      </w:r>
      <w:hyperlink r:id="rId82">
        <w:r>
          <w:rPr>
            <w:sz w:val="23"/>
          </w:rPr>
          <w:t>http://u-s.kz/</w:t>
        </w:r>
      </w:hyperlink>
      <w:r>
        <w:rPr>
          <w:sz w:val="23"/>
        </w:rPr>
        <w:t> </w:t>
      </w:r>
      <w:hyperlink r:id="rId82">
        <w:r>
          <w:rPr>
            <w:sz w:val="23"/>
          </w:rPr>
          <w:t>Ұстаздар</w:t>
        </w:r>
      </w:hyperlink>
      <w:hyperlink r:id="rId82">
        <w:r>
          <w:rPr>
            <w:sz w:val="23"/>
          </w:rPr>
          <w:t> сайтыu-s.kz</w:t>
        </w:r>
      </w:hyperlink>
      <w:r>
        <w:rPr>
          <w:sz w:val="23"/>
        </w:rPr>
        <w:t>;</w:t>
      </w:r>
    </w:p>
    <w:p>
      <w:pPr>
        <w:pStyle w:val="ListParagraph"/>
        <w:numPr>
          <w:ilvl w:val="0"/>
          <w:numId w:val="278"/>
        </w:numPr>
        <w:tabs>
          <w:tab w:pos="1998" w:val="left" w:leader="none"/>
          <w:tab w:pos="1999" w:val="left" w:leader="none"/>
        </w:tabs>
        <w:spacing w:line="240" w:lineRule="auto" w:before="1" w:after="0"/>
        <w:ind w:left="812" w:right="5535" w:firstLine="583"/>
        <w:jc w:val="left"/>
        <w:rPr>
          <w:sz w:val="23"/>
        </w:rPr>
      </w:pPr>
      <w:hyperlink r:id="rId93">
        <w:r>
          <w:rPr>
            <w:color w:val="0000FF"/>
            <w:spacing w:val="-1"/>
            <w:sz w:val="23"/>
            <w:u w:val="single" w:color="0000FF"/>
          </w:rPr>
          <w:t>http://bilimdiler.kz/kazakh_tili/3861-adebiet-</w:t>
        </w:r>
      </w:hyperlink>
      <w:hyperlink r:id="rId93">
        <w:r>
          <w:rPr>
            <w:color w:val="0000FF"/>
            <w:spacing w:val="-1"/>
            <w:sz w:val="23"/>
            <w:u w:val="single" w:color="0000FF"/>
          </w:rPr>
          <w:t> </w:t>
        </w:r>
        <w:r>
          <w:rPr>
            <w:color w:val="0000FF"/>
            <w:sz w:val="23"/>
            <w:u w:val="single" w:color="0000FF"/>
          </w:rPr>
          <w:t>aleminde.html</w:t>
        </w:r>
      </w:hyperlink>
      <w:hyperlink r:id="rId93">
        <w:r>
          <w:rPr>
            <w:sz w:val="23"/>
          </w:rPr>
          <w:t>Әдебиет</w:t>
        </w:r>
      </w:hyperlink>
      <w:hyperlink r:id="rId93">
        <w:r>
          <w:rPr>
            <w:sz w:val="23"/>
          </w:rPr>
          <w:t>әлемінде»</w:t>
        </w:r>
      </w:hyperlink>
      <w:hyperlink r:id="rId93">
        <w:r>
          <w:rPr>
            <w:sz w:val="23"/>
          </w:rPr>
          <w:t>Білімділер</w:t>
        </w:r>
        <w:r>
          <w:rPr>
            <w:spacing w:val="-3"/>
            <w:sz w:val="23"/>
          </w:rPr>
          <w:t> </w:t>
        </w:r>
        <w:r>
          <w:rPr>
            <w:sz w:val="23"/>
          </w:rPr>
          <w:t>порталы</w:t>
        </w:r>
      </w:hyperlink>
      <w:r>
        <w:rPr>
          <w:sz w:val="23"/>
        </w:rPr>
        <w:t>;</w:t>
      </w:r>
    </w:p>
    <w:p>
      <w:pPr>
        <w:pStyle w:val="BodyText"/>
        <w:tabs>
          <w:tab w:pos="5832" w:val="left" w:leader="none"/>
          <w:tab w:pos="6479" w:val="left" w:leader="none"/>
          <w:tab w:pos="7851" w:val="left" w:leader="none"/>
        </w:tabs>
        <w:spacing w:before="2"/>
        <w:ind w:left="905" w:right="2954" w:firstLine="583"/>
      </w:pPr>
      <w:r>
        <w:rPr/>
        <w:t>–</w:t>
      </w:r>
      <w:hyperlink r:id="rId85">
        <w:r>
          <w:rPr/>
          <w:t>http://sabak.ucoz.org/news/2013-08-27-92</w:t>
        </w:r>
      </w:hyperlink>
      <w:r>
        <w:rPr/>
        <w:tab/>
        <w:t>сайт</w:t>
        <w:tab/>
        <w:t>творческих</w:t>
        <w:tab/>
        <w:t>учителей Казахстана;</w:t>
      </w:r>
    </w:p>
    <w:p>
      <w:pPr>
        <w:pStyle w:val="ListParagraph"/>
        <w:numPr>
          <w:ilvl w:val="0"/>
          <w:numId w:val="283"/>
        </w:numPr>
        <w:tabs>
          <w:tab w:pos="1661" w:val="left" w:leader="none"/>
        </w:tabs>
        <w:spacing w:line="240" w:lineRule="auto" w:before="1" w:after="0"/>
        <w:ind w:left="905" w:right="0" w:firstLine="583"/>
        <w:jc w:val="left"/>
        <w:rPr>
          <w:sz w:val="23"/>
        </w:rPr>
      </w:pPr>
      <w:hyperlink r:id="rId86">
        <w:r>
          <w:rPr>
            <w:sz w:val="23"/>
          </w:rPr>
          <w:t>http://plani.kz/ </w:t>
        </w:r>
      </w:hyperlink>
      <w:r>
        <w:rPr>
          <w:sz w:val="23"/>
        </w:rPr>
        <w:t>«Планы.kz» планирование для учителей</w:t>
      </w:r>
      <w:r>
        <w:rPr>
          <w:spacing w:val="-2"/>
          <w:sz w:val="23"/>
        </w:rPr>
        <w:t> </w:t>
      </w:r>
      <w:r>
        <w:rPr>
          <w:sz w:val="23"/>
        </w:rPr>
        <w:t>Казахстана;</w:t>
      </w:r>
    </w:p>
    <w:p>
      <w:pPr>
        <w:pStyle w:val="BodyText"/>
        <w:ind w:left="905" w:right="3001" w:firstLine="583"/>
      </w:pPr>
      <w:r>
        <w:rPr/>
        <w:t>–</w:t>
      </w:r>
      <w:hyperlink r:id="rId94">
        <w:r>
          <w:rPr/>
          <w:t>http://agartu.com/Просвещение</w:t>
        </w:r>
      </w:hyperlink>
      <w:r>
        <w:rPr/>
        <w:t>"–казахстанскийпедагогический интернетжурнал;</w:t>
      </w:r>
    </w:p>
    <w:p>
      <w:pPr>
        <w:pStyle w:val="ListParagraph"/>
        <w:numPr>
          <w:ilvl w:val="0"/>
          <w:numId w:val="283"/>
        </w:numPr>
        <w:tabs>
          <w:tab w:pos="1661" w:val="left" w:leader="none"/>
        </w:tabs>
        <w:spacing w:line="240" w:lineRule="auto" w:before="1" w:after="0"/>
        <w:ind w:left="905" w:right="0" w:firstLine="583"/>
        <w:jc w:val="left"/>
        <w:rPr>
          <w:sz w:val="23"/>
        </w:rPr>
      </w:pPr>
      <w:hyperlink r:id="rId89">
        <w:r>
          <w:rPr>
            <w:sz w:val="23"/>
          </w:rPr>
          <w:t>http://obrazovanie.kz/ </w:t>
        </w:r>
      </w:hyperlink>
      <w:r>
        <w:rPr>
          <w:sz w:val="23"/>
        </w:rPr>
        <w:t>Каталог Казахстанских</w:t>
      </w:r>
      <w:r>
        <w:rPr>
          <w:spacing w:val="-5"/>
          <w:sz w:val="23"/>
        </w:rPr>
        <w:t> </w:t>
      </w:r>
      <w:r>
        <w:rPr>
          <w:sz w:val="23"/>
        </w:rPr>
        <w:t>ресурсов;</w:t>
      </w:r>
    </w:p>
    <w:p>
      <w:pPr>
        <w:pStyle w:val="ListParagraph"/>
        <w:numPr>
          <w:ilvl w:val="0"/>
          <w:numId w:val="283"/>
        </w:numPr>
        <w:tabs>
          <w:tab w:pos="1661" w:val="left" w:leader="none"/>
          <w:tab w:pos="4297" w:val="left" w:leader="none"/>
          <w:tab w:pos="5117" w:val="left" w:leader="none"/>
          <w:tab w:pos="5508" w:val="left" w:leader="none"/>
          <w:tab w:pos="7081" w:val="left" w:leader="none"/>
          <w:tab w:pos="8636" w:val="left" w:leader="none"/>
        </w:tabs>
        <w:spacing w:line="242" w:lineRule="auto" w:before="0" w:after="0"/>
        <w:ind w:left="905" w:right="2958" w:firstLine="583"/>
        <w:jc w:val="left"/>
        <w:rPr>
          <w:sz w:val="23"/>
        </w:rPr>
      </w:pPr>
      <w:hyperlink r:id="rId95">
        <w:r>
          <w:rPr>
            <w:sz w:val="23"/>
            <w:u w:val="single"/>
          </w:rPr>
          <w:t>http://www.abiturient.kz</w:t>
          <w:tab/>
          <w:t>/</w:t>
        </w:r>
        <w:r>
          <w:rPr>
            <w:sz w:val="23"/>
          </w:rPr>
          <w:t>Сайт</w:t>
        </w:r>
      </w:hyperlink>
      <w:r>
        <w:rPr>
          <w:sz w:val="23"/>
        </w:rPr>
        <w:tab/>
        <w:t>о</w:t>
        <w:tab/>
        <w:t>современном</w:t>
        <w:tab/>
        <w:t>образовании</w:t>
        <w:tab/>
        <w:t>в Казахстане;</w:t>
      </w:r>
    </w:p>
    <w:p>
      <w:pPr>
        <w:pStyle w:val="ListParagraph"/>
        <w:numPr>
          <w:ilvl w:val="0"/>
          <w:numId w:val="283"/>
        </w:numPr>
        <w:tabs>
          <w:tab w:pos="1661" w:val="left" w:leader="none"/>
        </w:tabs>
        <w:spacing w:line="262" w:lineRule="exact" w:before="0" w:after="0"/>
        <w:ind w:left="905" w:right="0" w:firstLine="583"/>
        <w:jc w:val="left"/>
        <w:rPr>
          <w:sz w:val="23"/>
        </w:rPr>
      </w:pPr>
      <w:hyperlink r:id="rId96">
        <w:r>
          <w:rPr>
            <w:sz w:val="23"/>
          </w:rPr>
          <w:t>www.sluh.freenet.kz</w:t>
        </w:r>
      </w:hyperlink>
      <w:r>
        <w:rPr>
          <w:sz w:val="23"/>
        </w:rPr>
        <w:t>Русско-казахский</w:t>
      </w:r>
      <w:r>
        <w:rPr>
          <w:spacing w:val="-2"/>
          <w:sz w:val="23"/>
        </w:rPr>
        <w:t> </w:t>
      </w:r>
      <w:r>
        <w:rPr>
          <w:sz w:val="23"/>
        </w:rPr>
        <w:t>словарь;</w:t>
      </w:r>
    </w:p>
    <w:p>
      <w:pPr>
        <w:pStyle w:val="ListParagraph"/>
        <w:numPr>
          <w:ilvl w:val="0"/>
          <w:numId w:val="283"/>
        </w:numPr>
        <w:tabs>
          <w:tab w:pos="1661" w:val="left" w:leader="none"/>
          <w:tab w:pos="3285" w:val="left" w:leader="none"/>
        </w:tabs>
        <w:spacing w:line="240" w:lineRule="auto" w:before="1" w:after="0"/>
        <w:ind w:left="905" w:right="3284" w:firstLine="583"/>
        <w:jc w:val="left"/>
        <w:rPr>
          <w:sz w:val="23"/>
        </w:rPr>
      </w:pPr>
      <w:hyperlink r:id="rId83">
        <w:r>
          <w:rPr>
            <w:sz w:val="23"/>
            <w:u w:val="single"/>
          </w:rPr>
          <w:t>http://ustaz.kz</w:t>
          <w:tab/>
        </w:r>
        <w:r>
          <w:rPr>
            <w:spacing w:val="-1"/>
            <w:sz w:val="23"/>
            <w:u w:val="single"/>
          </w:rPr>
          <w:t>/sait-bolimderi/file/1111-tusibek-g-adebiet-alemi</w:t>
        </w:r>
      </w:hyperlink>
      <w:r>
        <w:rPr>
          <w:spacing w:val="-1"/>
          <w:sz w:val="23"/>
        </w:rPr>
        <w:t>Ашық </w:t>
      </w:r>
      <w:r>
        <w:rPr>
          <w:sz w:val="23"/>
        </w:rPr>
        <w:t>сабақтарсайты.</w:t>
      </w:r>
    </w:p>
    <w:p>
      <w:pPr>
        <w:pStyle w:val="BodyText"/>
        <w:ind w:left="0"/>
      </w:pPr>
    </w:p>
    <w:p>
      <w:pPr>
        <w:spacing w:line="242" w:lineRule="auto" w:before="1"/>
        <w:ind w:left="1395" w:right="3001" w:firstLine="0"/>
        <w:jc w:val="left"/>
        <w:rPr>
          <w:sz w:val="23"/>
        </w:rPr>
      </w:pPr>
      <w:r>
        <w:rPr>
          <w:b/>
          <w:sz w:val="23"/>
        </w:rPr>
        <w:t>«Русская литература» оқу пәні </w:t>
      </w:r>
      <w:r>
        <w:rPr>
          <w:sz w:val="23"/>
        </w:rPr>
        <w:t>(оқыту орыс тілінде емес) Приоритетными направлениями в преподавании учебного предмета</w:t>
      </w:r>
    </w:p>
    <w:p>
      <w:pPr>
        <w:pStyle w:val="BodyText"/>
        <w:spacing w:line="262" w:lineRule="exact"/>
      </w:pPr>
      <w:r>
        <w:rPr/>
        <w:t>«Русская литература» являются:</w:t>
      </w:r>
    </w:p>
    <w:p>
      <w:pPr>
        <w:pStyle w:val="ListParagraph"/>
        <w:numPr>
          <w:ilvl w:val="0"/>
          <w:numId w:val="282"/>
        </w:numPr>
        <w:tabs>
          <w:tab w:pos="1572" w:val="left" w:leader="none"/>
        </w:tabs>
        <w:spacing w:line="240" w:lineRule="auto" w:before="0" w:after="0"/>
        <w:ind w:left="812" w:right="2958" w:firstLine="583"/>
        <w:jc w:val="left"/>
        <w:rPr>
          <w:sz w:val="23"/>
        </w:rPr>
      </w:pPr>
      <w:r>
        <w:rPr>
          <w:sz w:val="23"/>
        </w:rPr>
        <w:t>воспитание учащихся, формирование их духовно-нравственного мира, мировоззрения; воспитание патриотического чувства,</w:t>
      </w:r>
      <w:r>
        <w:rPr>
          <w:spacing w:val="-4"/>
          <w:sz w:val="23"/>
        </w:rPr>
        <w:t> </w:t>
      </w:r>
      <w:r>
        <w:rPr>
          <w:sz w:val="23"/>
        </w:rPr>
        <w:t>толерантности;</w:t>
      </w:r>
    </w:p>
    <w:p>
      <w:pPr>
        <w:pStyle w:val="ListParagraph"/>
        <w:numPr>
          <w:ilvl w:val="0"/>
          <w:numId w:val="282"/>
        </w:numPr>
        <w:tabs>
          <w:tab w:pos="1651" w:val="left" w:leader="none"/>
          <w:tab w:pos="3438" w:val="left" w:leader="none"/>
        </w:tabs>
        <w:spacing w:line="240" w:lineRule="auto" w:before="1" w:after="0"/>
        <w:ind w:left="812" w:right="2958" w:firstLine="583"/>
        <w:jc w:val="left"/>
        <w:rPr>
          <w:sz w:val="23"/>
        </w:rPr>
      </w:pPr>
      <w:r>
        <w:rPr>
          <w:sz w:val="23"/>
        </w:rPr>
        <w:t>развитие и совершенствование всех видов речевой деятельности учащихся </w:t>
      </w:r>
      <w:r>
        <w:rPr>
          <w:spacing w:val="43"/>
          <w:sz w:val="23"/>
        </w:rPr>
        <w:t> </w:t>
      </w:r>
      <w:r>
        <w:rPr>
          <w:sz w:val="23"/>
        </w:rPr>
        <w:t>на </w:t>
      </w:r>
      <w:r>
        <w:rPr>
          <w:spacing w:val="43"/>
          <w:sz w:val="23"/>
        </w:rPr>
        <w:t> </w:t>
      </w:r>
      <w:r>
        <w:rPr>
          <w:sz w:val="23"/>
        </w:rPr>
        <w:t>русском</w:t>
        <w:tab/>
        <w:t>языке на основе изучения произведений</w:t>
      </w:r>
      <w:r>
        <w:rPr>
          <w:spacing w:val="41"/>
          <w:sz w:val="23"/>
        </w:rPr>
        <w:t> </w:t>
      </w:r>
      <w:r>
        <w:rPr>
          <w:sz w:val="23"/>
        </w:rPr>
        <w:t>русской</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3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литературы;</w:t>
      </w:r>
    </w:p>
    <w:p>
      <w:pPr>
        <w:pStyle w:val="ListParagraph"/>
        <w:numPr>
          <w:ilvl w:val="0"/>
          <w:numId w:val="282"/>
        </w:numPr>
        <w:tabs>
          <w:tab w:pos="1644" w:val="left" w:leader="none"/>
        </w:tabs>
        <w:spacing w:line="240" w:lineRule="auto" w:before="2" w:after="0"/>
        <w:ind w:left="812" w:right="2958" w:firstLine="583"/>
        <w:jc w:val="both"/>
        <w:rPr>
          <w:sz w:val="23"/>
        </w:rPr>
      </w:pPr>
      <w:r>
        <w:rPr>
          <w:sz w:val="23"/>
        </w:rPr>
        <w:t>тесная связь изучения русской литературы с русским языком и казахским языком, казахской</w:t>
      </w:r>
      <w:r>
        <w:rPr>
          <w:spacing w:val="52"/>
          <w:sz w:val="23"/>
        </w:rPr>
        <w:t> </w:t>
      </w:r>
      <w:r>
        <w:rPr>
          <w:sz w:val="23"/>
        </w:rPr>
        <w:t>литературой.</w:t>
      </w:r>
    </w:p>
    <w:p>
      <w:pPr>
        <w:pStyle w:val="BodyText"/>
        <w:spacing w:before="1"/>
        <w:ind w:right="2957" w:firstLine="583"/>
        <w:jc w:val="both"/>
      </w:pPr>
      <w:r>
        <w:rPr/>
        <w:t>Включение в традиционную форму урока блоков, интегрирующих материал русской и родной казахской литературы на основе общности тематики, проблематики, нравственных идеалов, ассоциативных</w:t>
      </w:r>
      <w:r>
        <w:rPr>
          <w:spacing w:val="-7"/>
        </w:rPr>
        <w:t> </w:t>
      </w:r>
      <w:r>
        <w:rPr/>
        <w:t>связей;</w:t>
      </w:r>
    </w:p>
    <w:p>
      <w:pPr>
        <w:pStyle w:val="ListParagraph"/>
        <w:numPr>
          <w:ilvl w:val="0"/>
          <w:numId w:val="282"/>
        </w:numPr>
        <w:tabs>
          <w:tab w:pos="1588" w:val="left" w:leader="none"/>
        </w:tabs>
        <w:spacing w:line="240" w:lineRule="auto" w:before="1" w:after="0"/>
        <w:ind w:left="812" w:right="2956" w:firstLine="583"/>
        <w:jc w:val="both"/>
        <w:rPr>
          <w:sz w:val="23"/>
        </w:rPr>
      </w:pPr>
      <w:r>
        <w:rPr>
          <w:sz w:val="23"/>
        </w:rPr>
        <w:t>использование, наряду с формой традиционного урока, современных активных форм урока, опирающихся на принцип диалогизации, которые способствуют совершенствованию культуры межличностного общения, развивают неподготовленную связную речь учащихся на русском</w:t>
      </w:r>
      <w:r>
        <w:rPr>
          <w:spacing w:val="-1"/>
          <w:sz w:val="23"/>
        </w:rPr>
        <w:t> </w:t>
      </w:r>
      <w:r>
        <w:rPr>
          <w:sz w:val="23"/>
        </w:rPr>
        <w:t>языке;</w:t>
      </w:r>
    </w:p>
    <w:p>
      <w:pPr>
        <w:pStyle w:val="ListParagraph"/>
        <w:numPr>
          <w:ilvl w:val="0"/>
          <w:numId w:val="282"/>
        </w:numPr>
        <w:tabs>
          <w:tab w:pos="1622" w:val="left" w:leader="none"/>
        </w:tabs>
        <w:spacing w:line="240" w:lineRule="auto" w:before="4" w:after="0"/>
        <w:ind w:left="812" w:right="2957" w:firstLine="583"/>
        <w:jc w:val="both"/>
        <w:rPr>
          <w:sz w:val="23"/>
        </w:rPr>
      </w:pPr>
      <w:r>
        <w:rPr>
          <w:sz w:val="23"/>
        </w:rPr>
        <w:t>воспитание на основе изучения казахской и русской литератур толерантности, уважительного отношения к литературе, традициям, обычаям, культуре, истории народов, проживающих в Республике</w:t>
      </w:r>
      <w:r>
        <w:rPr>
          <w:spacing w:val="-2"/>
          <w:sz w:val="23"/>
        </w:rPr>
        <w:t> </w:t>
      </w:r>
      <w:r>
        <w:rPr>
          <w:sz w:val="23"/>
        </w:rPr>
        <w:t>Казахстан;</w:t>
      </w:r>
    </w:p>
    <w:p>
      <w:pPr>
        <w:pStyle w:val="ListParagraph"/>
        <w:numPr>
          <w:ilvl w:val="0"/>
          <w:numId w:val="282"/>
        </w:numPr>
        <w:tabs>
          <w:tab w:pos="1541" w:val="left" w:leader="none"/>
          <w:tab w:pos="5479" w:val="left" w:leader="none"/>
        </w:tabs>
        <w:spacing w:line="240" w:lineRule="auto" w:before="3" w:after="0"/>
        <w:ind w:left="812" w:right="2954" w:firstLine="583"/>
        <w:jc w:val="both"/>
        <w:rPr>
          <w:sz w:val="23"/>
        </w:rPr>
      </w:pPr>
      <w:r>
        <w:rPr>
          <w:sz w:val="23"/>
        </w:rPr>
        <w:t>изучение теоретико-литературных понятий в соотношении со знаниями, которые учащиеся приобретают в курсе казахской литературы. Особый упор необходимо сделать на изучение тех понятий, которые не имеют соответствия в казахской литературе учащихся. При использовании теоретико-литературных понятий в практике школьного анализа художественных текстов следует избегать</w:t>
      </w:r>
      <w:r>
        <w:rPr>
          <w:spacing w:val="15"/>
          <w:sz w:val="23"/>
        </w:rPr>
        <w:t> </w:t>
      </w:r>
      <w:r>
        <w:rPr>
          <w:sz w:val="23"/>
        </w:rPr>
        <w:t>излишнего</w:t>
      </w:r>
      <w:r>
        <w:rPr>
          <w:spacing w:val="20"/>
          <w:sz w:val="23"/>
        </w:rPr>
        <w:t> </w:t>
      </w:r>
      <w:r>
        <w:rPr>
          <w:sz w:val="23"/>
        </w:rPr>
        <w:t>наукообразия,</w:t>
        <w:tab/>
        <w:t>учитывая национальный фактор, рассматривая понятие как необходимый инструмент постижения художественной сути</w:t>
      </w:r>
      <w:r>
        <w:rPr>
          <w:spacing w:val="-6"/>
          <w:sz w:val="23"/>
        </w:rPr>
        <w:t> </w:t>
      </w:r>
      <w:r>
        <w:rPr>
          <w:sz w:val="23"/>
        </w:rPr>
        <w:t>произведения;</w:t>
      </w:r>
    </w:p>
    <w:p>
      <w:pPr>
        <w:pStyle w:val="ListParagraph"/>
        <w:numPr>
          <w:ilvl w:val="0"/>
          <w:numId w:val="282"/>
        </w:numPr>
        <w:tabs>
          <w:tab w:pos="1545" w:val="left" w:leader="none"/>
        </w:tabs>
        <w:spacing w:line="240" w:lineRule="auto" w:before="5" w:after="0"/>
        <w:ind w:left="812" w:right="2956" w:firstLine="583"/>
        <w:jc w:val="both"/>
        <w:rPr>
          <w:sz w:val="23"/>
        </w:rPr>
      </w:pPr>
      <w:r>
        <w:rPr>
          <w:sz w:val="23"/>
        </w:rPr>
        <w:t>перспективным направлением изучения русской литературы в школах с нерусским языком обучения является культуроведческий аспект, что является одной из новых стратегий образования вообще и литературного образования, в частности;</w:t>
      </w:r>
    </w:p>
    <w:p>
      <w:pPr>
        <w:pStyle w:val="ListParagraph"/>
        <w:numPr>
          <w:ilvl w:val="0"/>
          <w:numId w:val="282"/>
        </w:numPr>
        <w:tabs>
          <w:tab w:pos="1545" w:val="left" w:leader="none"/>
        </w:tabs>
        <w:spacing w:line="242" w:lineRule="auto" w:before="1" w:after="0"/>
        <w:ind w:left="812" w:right="2953" w:firstLine="583"/>
        <w:jc w:val="both"/>
        <w:rPr>
          <w:sz w:val="23"/>
        </w:rPr>
      </w:pPr>
      <w:r>
        <w:rPr>
          <w:sz w:val="23"/>
        </w:rPr>
        <w:t>реализация на уроках литературы внутрипредметных и межпредметных связей. Межпредметные связи осуществляются в первую очередь с</w:t>
      </w:r>
      <w:r>
        <w:rPr>
          <w:spacing w:val="16"/>
          <w:sz w:val="23"/>
        </w:rPr>
        <w:t> </w:t>
      </w:r>
      <w:r>
        <w:rPr>
          <w:sz w:val="23"/>
        </w:rPr>
        <w:t>предметами</w:t>
      </w:r>
    </w:p>
    <w:p>
      <w:pPr>
        <w:pStyle w:val="BodyText"/>
        <w:ind w:right="3001"/>
      </w:pPr>
      <w:r>
        <w:rPr/>
        <w:t>«Русский язык» и «Казахская литература», «Казахский язык». Изучение литературы тесно связано с изучением истории Казахстана;</w:t>
      </w:r>
    </w:p>
    <w:p>
      <w:pPr>
        <w:pStyle w:val="ListParagraph"/>
        <w:numPr>
          <w:ilvl w:val="0"/>
          <w:numId w:val="282"/>
        </w:numPr>
        <w:tabs>
          <w:tab w:pos="1576" w:val="left" w:leader="none"/>
        </w:tabs>
        <w:spacing w:line="240" w:lineRule="auto" w:before="0" w:after="0"/>
        <w:ind w:left="812" w:right="2954" w:firstLine="583"/>
        <w:jc w:val="both"/>
        <w:rPr>
          <w:sz w:val="23"/>
        </w:rPr>
      </w:pPr>
      <w:r>
        <w:rPr>
          <w:sz w:val="23"/>
        </w:rPr>
        <w:t>реализация деятельностного, практикоориентированного и личностно- ориентированного подходов путѐм использования разнообразных </w:t>
      </w:r>
      <w:r>
        <w:rPr>
          <w:spacing w:val="-7"/>
          <w:sz w:val="23"/>
        </w:rPr>
        <w:t>видов </w:t>
      </w:r>
      <w:r>
        <w:rPr>
          <w:sz w:val="23"/>
        </w:rPr>
        <w:t>деятельности, в том числе направленных на возможность самореализации личности учащегося (сочинения на литературные темы и по жизненным впечатлениям, собственные интерпретации литературных произведений, творческие работы различных жанров на русском языке, перевод фрагментов текста с русского языка на родной казахский и с родного  казахского  на русский и</w:t>
      </w:r>
      <w:r>
        <w:rPr>
          <w:spacing w:val="-2"/>
          <w:sz w:val="23"/>
        </w:rPr>
        <w:t> </w:t>
      </w:r>
      <w:r>
        <w:rPr>
          <w:sz w:val="23"/>
        </w:rPr>
        <w:t>др.);</w:t>
      </w:r>
    </w:p>
    <w:p>
      <w:pPr>
        <w:pStyle w:val="ListParagraph"/>
        <w:numPr>
          <w:ilvl w:val="0"/>
          <w:numId w:val="282"/>
        </w:numPr>
        <w:tabs>
          <w:tab w:pos="1633" w:val="left" w:leader="none"/>
        </w:tabs>
        <w:spacing w:line="242" w:lineRule="auto" w:before="2" w:after="0"/>
        <w:ind w:left="812" w:right="2956" w:firstLine="583"/>
        <w:jc w:val="both"/>
        <w:rPr>
          <w:sz w:val="23"/>
        </w:rPr>
      </w:pPr>
      <w:r>
        <w:rPr>
          <w:sz w:val="23"/>
        </w:rPr>
        <w:t>формирование общих учебных умений и навыков и обобщенных способов деятельности, таких, как: сопоставление, классификация, умение анализировать, высказывать свое мнение, доказывать,</w:t>
      </w:r>
      <w:r>
        <w:rPr>
          <w:spacing w:val="-8"/>
          <w:sz w:val="23"/>
        </w:rPr>
        <w:t> </w:t>
      </w:r>
      <w:r>
        <w:rPr>
          <w:sz w:val="23"/>
        </w:rPr>
        <w:t>аргументировать;</w:t>
      </w:r>
    </w:p>
    <w:p>
      <w:pPr>
        <w:pStyle w:val="ListParagraph"/>
        <w:numPr>
          <w:ilvl w:val="0"/>
          <w:numId w:val="282"/>
        </w:numPr>
        <w:tabs>
          <w:tab w:pos="1560" w:val="left" w:leader="none"/>
        </w:tabs>
        <w:spacing w:line="240" w:lineRule="auto" w:before="0" w:after="0"/>
        <w:ind w:left="812" w:right="2953" w:firstLine="583"/>
        <w:jc w:val="both"/>
        <w:rPr>
          <w:sz w:val="23"/>
        </w:rPr>
      </w:pPr>
      <w:r>
        <w:rPr>
          <w:sz w:val="23"/>
        </w:rPr>
        <w:t>формирование информационной культуры учащихся (умение грамотно использовать для решения познавательных и коммуникативных задач различные источники информации, в том числе мультимедийные ресурсы, ресурсы интернета и другие базы</w:t>
      </w:r>
      <w:r>
        <w:rPr>
          <w:spacing w:val="-3"/>
          <w:sz w:val="23"/>
        </w:rPr>
        <w:t> </w:t>
      </w:r>
      <w:r>
        <w:rPr>
          <w:sz w:val="23"/>
        </w:rPr>
        <w:t>данных).</w:t>
      </w:r>
    </w:p>
    <w:p>
      <w:pPr>
        <w:pStyle w:val="BodyText"/>
        <w:ind w:left="1395"/>
      </w:pPr>
      <w:r>
        <w:rPr/>
        <w:t>В связи с этим при обучении русской литературе необходимо усилить</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36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5"/>
        <w:jc w:val="both"/>
      </w:pPr>
      <w:r>
        <w:rPr/>
        <w:t>работу по формированию данного компонента функциональной грамотности как необходимого навыка использования знаний и умений для решения широкого диапазона жизненных задач в различных сферах человеческой деятельности, также в межличностном общении и социальных</w:t>
      </w:r>
      <w:r>
        <w:rPr>
          <w:spacing w:val="-8"/>
        </w:rPr>
        <w:t> </w:t>
      </w:r>
      <w:r>
        <w:rPr/>
        <w:t>отношениях.</w:t>
      </w:r>
    </w:p>
    <w:p>
      <w:pPr>
        <w:pStyle w:val="BodyText"/>
        <w:spacing w:before="3"/>
        <w:ind w:right="2956" w:firstLine="583"/>
        <w:jc w:val="both"/>
      </w:pPr>
      <w:r>
        <w:rPr/>
        <w:t>Изучение литературы, освоение воплощенных в литературе образцовых форм русской речи играет ведущую роль в процессах воспитания личности, развития ее нравственных качеств и творческих способностей, в приобщении к отечественной и мировой культуре, в продолжение национальных традиций и исторической преемственности поколений.</w:t>
      </w:r>
    </w:p>
    <w:p>
      <w:pPr>
        <w:spacing w:before="4"/>
        <w:ind w:left="1395" w:right="4751" w:firstLine="0"/>
        <w:jc w:val="left"/>
        <w:rPr>
          <w:i/>
          <w:sz w:val="23"/>
        </w:rPr>
      </w:pPr>
      <w:r>
        <w:rPr>
          <w:i/>
          <w:sz w:val="23"/>
        </w:rPr>
        <w:t>Количество часов в неделю по литературе составляет: </w:t>
      </w:r>
      <w:r>
        <w:rPr>
          <w:i/>
          <w:sz w:val="23"/>
        </w:rPr>
        <w:t>общественно-гуманитарное направление:</w:t>
      </w:r>
    </w:p>
    <w:p>
      <w:pPr>
        <w:pStyle w:val="ListParagraph"/>
        <w:numPr>
          <w:ilvl w:val="0"/>
          <w:numId w:val="284"/>
        </w:numPr>
        <w:tabs>
          <w:tab w:pos="1576" w:val="left" w:leader="none"/>
        </w:tabs>
        <w:spacing w:line="242" w:lineRule="auto" w:before="1" w:after="0"/>
        <w:ind w:left="812" w:right="2953" w:firstLine="583"/>
        <w:jc w:val="both"/>
        <w:rPr>
          <w:sz w:val="23"/>
        </w:rPr>
      </w:pPr>
      <w:r>
        <w:rPr>
          <w:sz w:val="23"/>
        </w:rPr>
        <w:t>в 11 классе 1 час в неделю, общее количество – 34 часа; из них на: чтение и изучение – 28 часов, внеклассное чтение – 4 часа, развитие речи – 2 часа;</w:t>
      </w:r>
    </w:p>
    <w:p>
      <w:pPr>
        <w:spacing w:line="260" w:lineRule="exact" w:before="0"/>
        <w:ind w:left="1395" w:right="0" w:firstLine="0"/>
        <w:jc w:val="left"/>
        <w:rPr>
          <w:i/>
          <w:sz w:val="23"/>
        </w:rPr>
      </w:pPr>
      <w:r>
        <w:rPr>
          <w:i/>
          <w:sz w:val="23"/>
        </w:rPr>
        <w:t>естественно-математическое направление:</w:t>
      </w:r>
    </w:p>
    <w:p>
      <w:pPr>
        <w:pStyle w:val="ListParagraph"/>
        <w:numPr>
          <w:ilvl w:val="0"/>
          <w:numId w:val="284"/>
        </w:numPr>
        <w:tabs>
          <w:tab w:pos="1576" w:val="left" w:leader="none"/>
        </w:tabs>
        <w:spacing w:line="240" w:lineRule="auto" w:before="0" w:after="0"/>
        <w:ind w:left="812" w:right="2953" w:firstLine="583"/>
        <w:jc w:val="both"/>
        <w:rPr>
          <w:sz w:val="23"/>
        </w:rPr>
      </w:pPr>
      <w:r>
        <w:rPr>
          <w:sz w:val="23"/>
        </w:rPr>
        <w:t>в 11 классе 1 час в неделю, общее количество – 34 часа; из них на: чтение и изучение – 30 часов, внеклассное чтение – 2 часа, развитие речи – 2 часа.</w:t>
      </w:r>
    </w:p>
    <w:p>
      <w:pPr>
        <w:pStyle w:val="BodyText"/>
        <w:spacing w:before="1"/>
        <w:ind w:left="1395"/>
      </w:pPr>
      <w:r>
        <w:rPr/>
        <w:t>Ведение тетрадей в 11 классе остается без изменений.</w:t>
      </w:r>
    </w:p>
    <w:p>
      <w:pPr>
        <w:pStyle w:val="BodyText"/>
        <w:spacing w:line="242" w:lineRule="auto" w:before="1"/>
        <w:ind w:right="2961" w:firstLine="583"/>
        <w:jc w:val="both"/>
      </w:pPr>
      <w:r>
        <w:rPr/>
        <w:t>Все литературные произведения, на которые отводятся часы, предназначены для обязательного изучения.</w:t>
      </w:r>
    </w:p>
    <w:p>
      <w:pPr>
        <w:pStyle w:val="BodyText"/>
        <w:ind w:right="2959" w:firstLine="583"/>
        <w:jc w:val="both"/>
      </w:pPr>
      <w:r>
        <w:rPr/>
        <w:t>По русской литературе проводятся текущие и итоговые письменные контрольные работы, самостоятельные работы, контроль знаний в форме теста.</w:t>
      </w:r>
    </w:p>
    <w:p>
      <w:pPr>
        <w:pStyle w:val="BodyText"/>
        <w:ind w:right="2954" w:firstLine="583"/>
        <w:jc w:val="both"/>
      </w:pPr>
      <w:r>
        <w:rPr/>
        <w:t>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w:t>
      </w:r>
      <w:r>
        <w:rPr>
          <w:spacing w:val="-1"/>
        </w:rPr>
        <w:t> </w:t>
      </w:r>
      <w:r>
        <w:rPr/>
        <w:t>его.</w:t>
      </w:r>
    </w:p>
    <w:p>
      <w:pPr>
        <w:pStyle w:val="BodyText"/>
        <w:spacing w:before="2"/>
        <w:ind w:right="2954" w:firstLine="583"/>
        <w:jc w:val="both"/>
      </w:pPr>
      <w:r>
        <w:rPr/>
        <w:t>Отметки за сочинение (выполняется в тетрадях по развитию речи) по русской литературе выставляются по литературе через дробь в одну графу: первая – за содержание, вторая – за грамотность. Ошибки выносятся графически на поля и подсчитываются. При написании домашнего сочинения или других творческих работ отметка за работу выставляется в графу, соответствующую дате, когда давалось задание, или дате, когда проходила защита творческой</w:t>
      </w:r>
      <w:r>
        <w:rPr>
          <w:spacing w:val="-2"/>
        </w:rPr>
        <w:t> </w:t>
      </w:r>
      <w:r>
        <w:rPr/>
        <w:t>работы.</w:t>
      </w:r>
    </w:p>
    <w:p>
      <w:pPr>
        <w:pStyle w:val="BodyText"/>
        <w:spacing w:before="4"/>
        <w:ind w:right="2955" w:firstLine="583"/>
        <w:jc w:val="both"/>
      </w:pPr>
      <w:r>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w:t>
      </w:r>
      <w:r>
        <w:rPr>
          <w:spacing w:val="-8"/>
        </w:rPr>
        <w:t> </w:t>
      </w:r>
      <w:r>
        <w:rPr/>
        <w:t>языку)</w:t>
      </w:r>
    </w:p>
    <w:p>
      <w:pPr>
        <w:pStyle w:val="BodyText"/>
        <w:spacing w:before="3"/>
        <w:ind w:right="2957" w:firstLine="583"/>
        <w:jc w:val="both"/>
      </w:pPr>
      <w:r>
        <w:rPr/>
        <w:t>При выставлении оценки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w:t>
      </w:r>
    </w:p>
    <w:p>
      <w:pPr>
        <w:pStyle w:val="BodyText"/>
        <w:tabs>
          <w:tab w:pos="2274" w:val="left" w:leader="none"/>
          <w:tab w:pos="4014" w:val="left" w:leader="none"/>
          <w:tab w:pos="5168" w:val="left" w:leader="none"/>
          <w:tab w:pos="6345" w:val="left" w:leader="none"/>
        </w:tabs>
        <w:spacing w:before="2"/>
        <w:ind w:left="1395"/>
      </w:pPr>
      <w:r>
        <w:rPr/>
        <w:t>При</w:t>
        <w:tab/>
        <w:t>выставлении</w:t>
        <w:tab/>
        <w:t>второй</w:t>
        <w:tab/>
        <w:t>оценки</w:t>
        <w:tab/>
        <w:t>учитывается</w:t>
      </w:r>
      <w:r>
        <w:rPr>
          <w:spacing w:val="1"/>
        </w:rPr>
        <w:t> </w:t>
      </w:r>
      <w:r>
        <w:rPr/>
        <w:t>количество</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39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jc w:val="both"/>
      </w:pPr>
      <w:r>
        <w:rPr/>
        <w:t>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 Ниже в таблице 101приведены основные критерии оценки за изложение и</w:t>
      </w:r>
      <w:r>
        <w:rPr>
          <w:spacing w:val="-4"/>
        </w:rPr>
        <w:t> </w:t>
      </w:r>
      <w:r>
        <w:rPr/>
        <w:t>сочинение.</w:t>
      </w:r>
    </w:p>
    <w:p>
      <w:pPr>
        <w:pStyle w:val="BodyText"/>
        <w:spacing w:before="4"/>
        <w:ind w:left="0"/>
      </w:pPr>
    </w:p>
    <w:p>
      <w:pPr>
        <w:pStyle w:val="BodyText"/>
        <w:ind w:left="1453"/>
      </w:pPr>
      <w:r>
        <w:rPr/>
        <w:t>Таблица 101. Основные критерии оценки за изложение и сочинение</w:t>
      </w:r>
    </w:p>
    <w:p>
      <w:pPr>
        <w:pStyle w:val="BodyText"/>
        <w:spacing w:before="8"/>
        <w:ind w:left="0"/>
      </w:pPr>
    </w:p>
    <w:tbl>
      <w:tblPr>
        <w:tblW w:w="0" w:type="auto"/>
        <w:jc w:val="left"/>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8"/>
        <w:gridCol w:w="4318"/>
        <w:gridCol w:w="2217"/>
      </w:tblGrid>
      <w:tr>
        <w:trPr>
          <w:trHeight w:val="225" w:hRule="atLeast"/>
        </w:trPr>
        <w:tc>
          <w:tcPr>
            <w:tcW w:w="1168" w:type="dxa"/>
          </w:tcPr>
          <w:p>
            <w:pPr>
              <w:pStyle w:val="TableParagraph"/>
              <w:spacing w:line="205" w:lineRule="exact"/>
              <w:ind w:left="232"/>
              <w:rPr>
                <w:sz w:val="19"/>
              </w:rPr>
            </w:pPr>
            <w:r>
              <w:rPr>
                <w:w w:val="105"/>
                <w:sz w:val="19"/>
              </w:rPr>
              <w:t>Оценка</w:t>
            </w:r>
          </w:p>
        </w:tc>
        <w:tc>
          <w:tcPr>
            <w:tcW w:w="4318" w:type="dxa"/>
          </w:tcPr>
          <w:p>
            <w:pPr>
              <w:pStyle w:val="TableParagraph"/>
              <w:spacing w:line="205" w:lineRule="exact"/>
              <w:ind w:left="671"/>
              <w:rPr>
                <w:sz w:val="19"/>
              </w:rPr>
            </w:pPr>
            <w:r>
              <w:rPr>
                <w:w w:val="105"/>
                <w:sz w:val="19"/>
              </w:rPr>
              <w:t>Содержание и речь</w:t>
            </w:r>
          </w:p>
        </w:tc>
        <w:tc>
          <w:tcPr>
            <w:tcW w:w="2217" w:type="dxa"/>
          </w:tcPr>
          <w:p>
            <w:pPr>
              <w:pStyle w:val="TableParagraph"/>
              <w:spacing w:line="205" w:lineRule="exact"/>
              <w:ind w:left="671"/>
              <w:rPr>
                <w:sz w:val="19"/>
              </w:rPr>
            </w:pPr>
            <w:r>
              <w:rPr>
                <w:w w:val="105"/>
                <w:sz w:val="19"/>
              </w:rPr>
              <w:t>Грамотность</w:t>
            </w:r>
          </w:p>
        </w:tc>
      </w:tr>
      <w:tr>
        <w:trPr>
          <w:trHeight w:val="2498" w:hRule="atLeast"/>
        </w:trPr>
        <w:tc>
          <w:tcPr>
            <w:tcW w:w="1168" w:type="dxa"/>
          </w:tcPr>
          <w:p>
            <w:pPr>
              <w:pStyle w:val="TableParagraph"/>
              <w:spacing w:line="218" w:lineRule="exact"/>
              <w:ind w:left="232"/>
              <w:rPr>
                <w:sz w:val="19"/>
              </w:rPr>
            </w:pPr>
            <w:r>
              <w:rPr>
                <w:w w:val="105"/>
                <w:sz w:val="19"/>
              </w:rPr>
              <w:t>«5»</w:t>
            </w:r>
          </w:p>
        </w:tc>
        <w:tc>
          <w:tcPr>
            <w:tcW w:w="4318" w:type="dxa"/>
          </w:tcPr>
          <w:p>
            <w:pPr>
              <w:pStyle w:val="TableParagraph"/>
              <w:tabs>
                <w:tab w:pos="2061" w:val="left" w:leader="none"/>
                <w:tab w:pos="3309" w:val="left" w:leader="none"/>
              </w:tabs>
              <w:spacing w:line="249" w:lineRule="auto"/>
              <w:ind w:left="87" w:right="78" w:firstLine="144"/>
              <w:rPr>
                <w:sz w:val="19"/>
              </w:rPr>
            </w:pPr>
            <w:r>
              <w:rPr>
                <w:w w:val="105"/>
                <w:sz w:val="19"/>
              </w:rPr>
              <w:t>1.Содержание</w:t>
              <w:tab/>
              <w:t>работы</w:t>
              <w:tab/>
            </w:r>
            <w:r>
              <w:rPr>
                <w:spacing w:val="-1"/>
                <w:w w:val="105"/>
                <w:sz w:val="19"/>
              </w:rPr>
              <w:t>полностью</w:t>
            </w:r>
            <w:r>
              <w:rPr>
                <w:w w:val="104"/>
                <w:sz w:val="19"/>
              </w:rPr>
              <w:t> </w:t>
            </w:r>
            <w:r>
              <w:rPr>
                <w:w w:val="105"/>
                <w:sz w:val="19"/>
              </w:rPr>
              <w:t>соответствует</w:t>
            </w:r>
            <w:r>
              <w:rPr>
                <w:spacing w:val="1"/>
                <w:w w:val="105"/>
                <w:sz w:val="19"/>
              </w:rPr>
              <w:t> </w:t>
            </w:r>
            <w:r>
              <w:rPr>
                <w:w w:val="105"/>
                <w:sz w:val="19"/>
              </w:rPr>
              <w:t>теме.</w:t>
            </w:r>
          </w:p>
          <w:p>
            <w:pPr>
              <w:pStyle w:val="TableParagraph"/>
              <w:tabs>
                <w:tab w:pos="1186" w:val="left" w:leader="none"/>
                <w:tab w:pos="2345" w:val="left" w:leader="none"/>
                <w:tab w:pos="3523" w:val="left" w:leader="none"/>
              </w:tabs>
              <w:spacing w:line="249" w:lineRule="auto"/>
              <w:ind w:left="232" w:right="78"/>
              <w:rPr>
                <w:sz w:val="19"/>
              </w:rPr>
            </w:pPr>
            <w:r>
              <w:rPr>
                <w:w w:val="105"/>
                <w:sz w:val="19"/>
              </w:rPr>
              <w:t>2.Фактические ошибки отсутствуют. 3.Содержание излагается последовательно. 4.Работа</w:t>
              <w:tab/>
              <w:t>отличается</w:t>
              <w:tab/>
              <w:t>богатством</w:t>
              <w:tab/>
            </w:r>
            <w:r>
              <w:rPr>
                <w:spacing w:val="-1"/>
                <w:w w:val="105"/>
                <w:sz w:val="19"/>
              </w:rPr>
              <w:t>словаря,</w:t>
            </w:r>
          </w:p>
          <w:p>
            <w:pPr>
              <w:pStyle w:val="TableParagraph"/>
              <w:spacing w:line="249" w:lineRule="auto"/>
              <w:ind w:left="87"/>
              <w:rPr>
                <w:sz w:val="19"/>
              </w:rPr>
            </w:pPr>
            <w:r>
              <w:rPr>
                <w:w w:val="105"/>
                <w:sz w:val="19"/>
              </w:rPr>
              <w:t>разнообразием используемых синтаксических конструкций, точностью словоупотребления.</w:t>
            </w:r>
          </w:p>
          <w:p>
            <w:pPr>
              <w:pStyle w:val="TableParagraph"/>
              <w:tabs>
                <w:tab w:pos="1800" w:val="left" w:leader="none"/>
                <w:tab w:pos="2950" w:val="left" w:leader="none"/>
                <w:tab w:pos="4121" w:val="left" w:leader="none"/>
              </w:tabs>
              <w:spacing w:line="249" w:lineRule="auto"/>
              <w:ind w:left="87" w:right="78" w:firstLine="144"/>
              <w:rPr>
                <w:sz w:val="19"/>
              </w:rPr>
            </w:pPr>
            <w:r>
              <w:rPr>
                <w:w w:val="105"/>
                <w:sz w:val="19"/>
              </w:rPr>
              <w:t>5.Достигнуты</w:t>
              <w:tab/>
              <w:t>стилевое</w:t>
              <w:tab/>
              <w:t>единство</w:t>
              <w:tab/>
              <w:t>и выразительность</w:t>
            </w:r>
            <w:r>
              <w:rPr>
                <w:spacing w:val="-1"/>
                <w:w w:val="105"/>
                <w:sz w:val="19"/>
              </w:rPr>
              <w:t> </w:t>
            </w:r>
            <w:r>
              <w:rPr>
                <w:w w:val="105"/>
                <w:sz w:val="19"/>
              </w:rPr>
              <w:t>текста.</w:t>
            </w:r>
          </w:p>
          <w:p>
            <w:pPr>
              <w:pStyle w:val="TableParagraph"/>
              <w:ind w:left="232"/>
              <w:rPr>
                <w:sz w:val="19"/>
              </w:rPr>
            </w:pPr>
            <w:r>
              <w:rPr>
                <w:w w:val="105"/>
                <w:sz w:val="19"/>
              </w:rPr>
              <w:t>В целом в работе допускается 1 недочет в</w:t>
            </w:r>
          </w:p>
          <w:p>
            <w:pPr>
              <w:pStyle w:val="TableParagraph"/>
              <w:spacing w:line="206" w:lineRule="exact" w:before="8"/>
              <w:ind w:left="87"/>
              <w:rPr>
                <w:sz w:val="19"/>
              </w:rPr>
            </w:pPr>
            <w:r>
              <w:rPr>
                <w:w w:val="105"/>
                <w:sz w:val="19"/>
              </w:rPr>
              <w:t>содержании 1-2 речевых недочета.</w:t>
            </w:r>
          </w:p>
        </w:tc>
        <w:tc>
          <w:tcPr>
            <w:tcW w:w="2217" w:type="dxa"/>
          </w:tcPr>
          <w:p>
            <w:pPr>
              <w:pStyle w:val="TableParagraph"/>
              <w:spacing w:line="218" w:lineRule="exact"/>
              <w:ind w:left="232"/>
              <w:rPr>
                <w:sz w:val="19"/>
              </w:rPr>
            </w:pPr>
            <w:r>
              <w:rPr>
                <w:w w:val="105"/>
                <w:sz w:val="19"/>
              </w:rPr>
              <w:t>Допускаются:</w:t>
            </w:r>
          </w:p>
          <w:p>
            <w:pPr>
              <w:pStyle w:val="TableParagraph"/>
              <w:spacing w:line="249" w:lineRule="auto" w:before="8"/>
              <w:ind w:left="88" w:right="78" w:firstLine="144"/>
              <w:jc w:val="both"/>
              <w:rPr>
                <w:sz w:val="19"/>
              </w:rPr>
            </w:pPr>
            <w:r>
              <w:rPr>
                <w:w w:val="105"/>
                <w:sz w:val="19"/>
              </w:rPr>
              <w:t>1 орфографическая, или 1 пунктуационная, или 1 грамматическая ошибки</w:t>
            </w:r>
          </w:p>
        </w:tc>
      </w:tr>
      <w:tr>
        <w:trPr>
          <w:trHeight w:val="3179" w:hRule="atLeast"/>
        </w:trPr>
        <w:tc>
          <w:tcPr>
            <w:tcW w:w="1168" w:type="dxa"/>
          </w:tcPr>
          <w:p>
            <w:pPr>
              <w:pStyle w:val="TableParagraph"/>
              <w:spacing w:line="218" w:lineRule="exact"/>
              <w:ind w:left="232"/>
              <w:rPr>
                <w:sz w:val="19"/>
              </w:rPr>
            </w:pPr>
            <w:r>
              <w:rPr>
                <w:w w:val="105"/>
                <w:sz w:val="19"/>
              </w:rPr>
              <w:t>«4»</w:t>
            </w:r>
          </w:p>
        </w:tc>
        <w:tc>
          <w:tcPr>
            <w:tcW w:w="4318" w:type="dxa"/>
          </w:tcPr>
          <w:p>
            <w:pPr>
              <w:pStyle w:val="TableParagraph"/>
              <w:spacing w:line="249" w:lineRule="auto"/>
              <w:ind w:left="87" w:right="78" w:firstLine="144"/>
              <w:jc w:val="both"/>
              <w:rPr>
                <w:sz w:val="19"/>
              </w:rPr>
            </w:pPr>
            <w:r>
              <w:rPr>
                <w:w w:val="105"/>
                <w:sz w:val="19"/>
              </w:rPr>
              <w:t>1.Содержание работы в основном соответствует теме (имеются незначительные отклонения от темы).</w:t>
            </w:r>
          </w:p>
          <w:p>
            <w:pPr>
              <w:pStyle w:val="TableParagraph"/>
              <w:spacing w:line="249" w:lineRule="auto"/>
              <w:ind w:left="87" w:right="80" w:firstLine="144"/>
              <w:jc w:val="both"/>
              <w:rPr>
                <w:sz w:val="19"/>
              </w:rPr>
            </w:pPr>
            <w:r>
              <w:rPr>
                <w:w w:val="105"/>
                <w:sz w:val="19"/>
              </w:rPr>
              <w:t>2.Содержание в основном достоверно, но имеются единичные фактические неточности.</w:t>
            </w:r>
          </w:p>
          <w:p>
            <w:pPr>
              <w:pStyle w:val="TableParagraph"/>
              <w:spacing w:line="249" w:lineRule="auto"/>
              <w:ind w:left="87" w:right="83" w:firstLine="144"/>
              <w:jc w:val="both"/>
              <w:rPr>
                <w:sz w:val="19"/>
              </w:rPr>
            </w:pPr>
            <w:r>
              <w:rPr>
                <w:w w:val="105"/>
                <w:sz w:val="19"/>
              </w:rPr>
              <w:t>3.Имеются незначительные нарушения последовательности в изложении мыслей.</w:t>
            </w:r>
          </w:p>
          <w:p>
            <w:pPr>
              <w:pStyle w:val="TableParagraph"/>
              <w:spacing w:line="249" w:lineRule="auto"/>
              <w:ind w:left="87" w:right="80" w:firstLine="144"/>
              <w:jc w:val="both"/>
              <w:rPr>
                <w:sz w:val="19"/>
              </w:rPr>
            </w:pPr>
            <w:r>
              <w:rPr>
                <w:w w:val="105"/>
                <w:sz w:val="19"/>
              </w:rPr>
              <w:t>4.Лексический и грамматический строй речи достаточно разнообразен.</w:t>
            </w:r>
          </w:p>
          <w:p>
            <w:pPr>
              <w:pStyle w:val="TableParagraph"/>
              <w:spacing w:line="249" w:lineRule="auto"/>
              <w:ind w:left="87" w:right="79" w:firstLine="144"/>
              <w:jc w:val="both"/>
              <w:rPr>
                <w:sz w:val="19"/>
              </w:rPr>
            </w:pPr>
            <w:r>
              <w:rPr>
                <w:w w:val="105"/>
                <w:sz w:val="19"/>
              </w:rPr>
              <w:t>5.Стиль работы отличается единством и достаточной выразительностью.</w:t>
            </w:r>
          </w:p>
          <w:p>
            <w:pPr>
              <w:pStyle w:val="TableParagraph"/>
              <w:spacing w:line="249" w:lineRule="auto"/>
              <w:ind w:left="87" w:right="77" w:firstLine="144"/>
              <w:jc w:val="both"/>
              <w:rPr>
                <w:sz w:val="19"/>
              </w:rPr>
            </w:pPr>
            <w:r>
              <w:rPr>
                <w:w w:val="105"/>
                <w:sz w:val="19"/>
              </w:rPr>
              <w:t>В целом в работе допускается не более 2 недочетов в содержании и не более 3-4 речевых</w:t>
            </w:r>
          </w:p>
          <w:p>
            <w:pPr>
              <w:pStyle w:val="TableParagraph"/>
              <w:spacing w:line="206" w:lineRule="exact"/>
              <w:ind w:left="87"/>
              <w:rPr>
                <w:sz w:val="19"/>
              </w:rPr>
            </w:pPr>
            <w:r>
              <w:rPr>
                <w:w w:val="105"/>
                <w:sz w:val="19"/>
              </w:rPr>
              <w:t>недочетов.</w:t>
            </w:r>
          </w:p>
        </w:tc>
        <w:tc>
          <w:tcPr>
            <w:tcW w:w="2217" w:type="dxa"/>
          </w:tcPr>
          <w:p>
            <w:pPr>
              <w:pStyle w:val="TableParagraph"/>
              <w:tabs>
                <w:tab w:pos="2028" w:val="left" w:leader="none"/>
              </w:tabs>
              <w:spacing w:line="218" w:lineRule="exact"/>
              <w:ind w:left="232"/>
              <w:rPr>
                <w:sz w:val="19"/>
              </w:rPr>
            </w:pPr>
            <w:r>
              <w:rPr>
                <w:w w:val="105"/>
                <w:sz w:val="19"/>
              </w:rPr>
              <w:t>Допускаются:</w:t>
              <w:tab/>
              <w:t>2</w:t>
            </w:r>
          </w:p>
          <w:p>
            <w:pPr>
              <w:pStyle w:val="TableParagraph"/>
              <w:tabs>
                <w:tab w:pos="2027" w:val="left" w:leader="none"/>
              </w:tabs>
              <w:spacing w:before="8"/>
              <w:ind w:left="88"/>
              <w:rPr>
                <w:sz w:val="19"/>
              </w:rPr>
            </w:pPr>
            <w:r>
              <w:rPr>
                <w:w w:val="105"/>
                <w:sz w:val="19"/>
              </w:rPr>
              <w:t>орфографические  </w:t>
            </w:r>
            <w:r>
              <w:rPr>
                <w:spacing w:val="9"/>
                <w:w w:val="105"/>
                <w:sz w:val="19"/>
              </w:rPr>
              <w:t> </w:t>
            </w:r>
            <w:r>
              <w:rPr>
                <w:w w:val="105"/>
                <w:sz w:val="19"/>
              </w:rPr>
              <w:t>и</w:t>
              <w:tab/>
              <w:t>2</w:t>
            </w:r>
          </w:p>
          <w:p>
            <w:pPr>
              <w:pStyle w:val="TableParagraph"/>
              <w:tabs>
                <w:tab w:pos="1257" w:val="left" w:leader="none"/>
                <w:tab w:pos="2028" w:val="left" w:leader="none"/>
              </w:tabs>
              <w:spacing w:line="249" w:lineRule="auto" w:before="9"/>
              <w:ind w:left="88" w:right="77"/>
              <w:rPr>
                <w:sz w:val="19"/>
              </w:rPr>
            </w:pPr>
            <w:r>
              <w:rPr>
                <w:w w:val="105"/>
                <w:sz w:val="19"/>
              </w:rPr>
              <w:t>пунктуационные ошибки,</w:t>
              <w:tab/>
              <w:t>или</w:t>
              <w:tab/>
              <w:t>1</w:t>
            </w:r>
          </w:p>
          <w:p>
            <w:pPr>
              <w:pStyle w:val="TableParagraph"/>
              <w:tabs>
                <w:tab w:pos="2028" w:val="left" w:leader="none"/>
              </w:tabs>
              <w:ind w:left="88"/>
              <w:rPr>
                <w:sz w:val="19"/>
              </w:rPr>
            </w:pPr>
            <w:r>
              <w:rPr>
                <w:w w:val="105"/>
                <w:sz w:val="19"/>
              </w:rPr>
              <w:t>орфографическая  </w:t>
            </w:r>
            <w:r>
              <w:rPr>
                <w:spacing w:val="17"/>
                <w:w w:val="105"/>
                <w:sz w:val="19"/>
              </w:rPr>
              <w:t> </w:t>
            </w:r>
            <w:r>
              <w:rPr>
                <w:w w:val="105"/>
                <w:sz w:val="19"/>
              </w:rPr>
              <w:t>и</w:t>
              <w:tab/>
              <w:t>3</w:t>
            </w:r>
          </w:p>
          <w:p>
            <w:pPr>
              <w:pStyle w:val="TableParagraph"/>
              <w:tabs>
                <w:tab w:pos="1257" w:val="left" w:leader="none"/>
                <w:tab w:pos="2028" w:val="left" w:leader="none"/>
              </w:tabs>
              <w:spacing w:line="249" w:lineRule="auto" w:before="9"/>
              <w:ind w:left="88" w:right="77"/>
              <w:rPr>
                <w:sz w:val="19"/>
              </w:rPr>
            </w:pPr>
            <w:r>
              <w:rPr>
                <w:w w:val="105"/>
                <w:sz w:val="19"/>
              </w:rPr>
              <w:t>пунктуационные ошибки,</w:t>
              <w:tab/>
              <w:t>или</w:t>
              <w:tab/>
              <w:t>4</w:t>
            </w:r>
          </w:p>
          <w:p>
            <w:pPr>
              <w:pStyle w:val="TableParagraph"/>
              <w:tabs>
                <w:tab w:pos="1011" w:val="left" w:leader="none"/>
                <w:tab w:pos="1317" w:val="left" w:leader="none"/>
                <w:tab w:pos="2028" w:val="left" w:leader="none"/>
              </w:tabs>
              <w:spacing w:line="249" w:lineRule="auto"/>
              <w:ind w:left="88" w:right="77"/>
              <w:rPr>
                <w:sz w:val="19"/>
              </w:rPr>
            </w:pPr>
            <w:r>
              <w:rPr>
                <w:w w:val="105"/>
                <w:sz w:val="19"/>
              </w:rPr>
              <w:t>пунктуационные ошибки при отсутствии орфографических ошибок,</w:t>
              <w:tab/>
              <w:t>а</w:t>
              <w:tab/>
              <w:t>также</w:t>
              <w:tab/>
              <w:t>2</w:t>
            </w:r>
          </w:p>
          <w:p>
            <w:pPr>
              <w:pStyle w:val="TableParagraph"/>
              <w:spacing w:line="249" w:lineRule="auto"/>
              <w:ind w:left="88" w:right="164"/>
              <w:rPr>
                <w:sz w:val="19"/>
              </w:rPr>
            </w:pPr>
            <w:r>
              <w:rPr>
                <w:sz w:val="19"/>
              </w:rPr>
              <w:t>грамматические </w:t>
            </w:r>
            <w:r>
              <w:rPr>
                <w:w w:val="105"/>
                <w:sz w:val="19"/>
              </w:rPr>
              <w:t>ошибки</w:t>
            </w:r>
          </w:p>
        </w:tc>
      </w:tr>
      <w:tr>
        <w:trPr>
          <w:trHeight w:val="2952" w:hRule="atLeast"/>
        </w:trPr>
        <w:tc>
          <w:tcPr>
            <w:tcW w:w="1168" w:type="dxa"/>
          </w:tcPr>
          <w:p>
            <w:pPr>
              <w:pStyle w:val="TableParagraph"/>
              <w:spacing w:line="218" w:lineRule="exact"/>
              <w:ind w:left="232"/>
              <w:rPr>
                <w:sz w:val="19"/>
              </w:rPr>
            </w:pPr>
            <w:r>
              <w:rPr>
                <w:w w:val="105"/>
                <w:sz w:val="19"/>
              </w:rPr>
              <w:t>«3»</w:t>
            </w:r>
          </w:p>
        </w:tc>
        <w:tc>
          <w:tcPr>
            <w:tcW w:w="4318" w:type="dxa"/>
          </w:tcPr>
          <w:p>
            <w:pPr>
              <w:pStyle w:val="TableParagraph"/>
              <w:spacing w:line="249" w:lineRule="auto"/>
              <w:ind w:left="87" w:right="79" w:firstLine="144"/>
              <w:jc w:val="both"/>
              <w:rPr>
                <w:sz w:val="19"/>
              </w:rPr>
            </w:pPr>
            <w:r>
              <w:rPr>
                <w:w w:val="105"/>
                <w:sz w:val="19"/>
              </w:rPr>
              <w:t>1.В работе допущены существенные отклонения.</w:t>
            </w:r>
          </w:p>
          <w:p>
            <w:pPr>
              <w:pStyle w:val="TableParagraph"/>
              <w:spacing w:line="249" w:lineRule="auto"/>
              <w:ind w:left="87" w:right="77" w:firstLine="144"/>
              <w:jc w:val="both"/>
              <w:rPr>
                <w:sz w:val="19"/>
              </w:rPr>
            </w:pPr>
            <w:r>
              <w:rPr>
                <w:w w:val="105"/>
                <w:sz w:val="19"/>
              </w:rPr>
              <w:t>2.Работа достоверна в главном, но в ней имеются отдельные фактические неточности.</w:t>
            </w:r>
          </w:p>
          <w:p>
            <w:pPr>
              <w:pStyle w:val="TableParagraph"/>
              <w:tabs>
                <w:tab w:pos="1850" w:val="left" w:leader="none"/>
                <w:tab w:pos="3293" w:val="left" w:leader="none"/>
              </w:tabs>
              <w:spacing w:line="249" w:lineRule="auto"/>
              <w:ind w:left="87" w:right="80" w:firstLine="144"/>
              <w:jc w:val="both"/>
              <w:rPr>
                <w:sz w:val="19"/>
              </w:rPr>
            </w:pPr>
            <w:r>
              <w:rPr>
                <w:w w:val="105"/>
                <w:sz w:val="19"/>
              </w:rPr>
              <w:t>3.Допущены</w:t>
              <w:tab/>
              <w:t>отдельные</w:t>
              <w:tab/>
            </w:r>
            <w:r>
              <w:rPr>
                <w:spacing w:val="-1"/>
                <w:sz w:val="19"/>
              </w:rPr>
              <w:t>нарушения </w:t>
            </w:r>
            <w:r>
              <w:rPr>
                <w:w w:val="105"/>
                <w:sz w:val="19"/>
              </w:rPr>
              <w:t>последовательности</w:t>
            </w:r>
            <w:r>
              <w:rPr>
                <w:spacing w:val="-2"/>
                <w:w w:val="105"/>
                <w:sz w:val="19"/>
              </w:rPr>
              <w:t> </w:t>
            </w:r>
            <w:r>
              <w:rPr>
                <w:w w:val="105"/>
                <w:sz w:val="19"/>
              </w:rPr>
              <w:t>изложения.</w:t>
            </w:r>
          </w:p>
          <w:p>
            <w:pPr>
              <w:pStyle w:val="TableParagraph"/>
              <w:spacing w:line="249" w:lineRule="auto"/>
              <w:ind w:left="87" w:right="77" w:firstLine="144"/>
              <w:jc w:val="both"/>
              <w:rPr>
                <w:sz w:val="19"/>
              </w:rPr>
            </w:pPr>
            <w:r>
              <w:rPr>
                <w:w w:val="105"/>
                <w:sz w:val="19"/>
              </w:rPr>
              <w:t>4.Беден словарь и однообразны употребляемые синтаксические конструкции, встречается неправильное</w:t>
            </w:r>
            <w:r>
              <w:rPr>
                <w:spacing w:val="-18"/>
                <w:w w:val="105"/>
                <w:sz w:val="19"/>
              </w:rPr>
              <w:t> </w:t>
            </w:r>
            <w:r>
              <w:rPr>
                <w:w w:val="105"/>
                <w:sz w:val="19"/>
              </w:rPr>
              <w:t>словоупотребление.</w:t>
            </w:r>
          </w:p>
          <w:p>
            <w:pPr>
              <w:pStyle w:val="TableParagraph"/>
              <w:spacing w:line="249" w:lineRule="auto"/>
              <w:ind w:left="87" w:right="78" w:firstLine="144"/>
              <w:jc w:val="both"/>
              <w:rPr>
                <w:sz w:val="19"/>
              </w:rPr>
            </w:pPr>
            <w:r>
              <w:rPr>
                <w:w w:val="105"/>
                <w:sz w:val="19"/>
              </w:rPr>
              <w:t>5.Стиль работы не отличается единством, речь недостаточно выразительна.</w:t>
            </w:r>
          </w:p>
          <w:p>
            <w:pPr>
              <w:pStyle w:val="TableParagraph"/>
              <w:ind w:left="232"/>
              <w:rPr>
                <w:sz w:val="19"/>
              </w:rPr>
            </w:pPr>
            <w:r>
              <w:rPr>
                <w:w w:val="105"/>
                <w:sz w:val="19"/>
              </w:rPr>
              <w:t>В целом в работе допускается не более 4</w:t>
            </w:r>
          </w:p>
          <w:p>
            <w:pPr>
              <w:pStyle w:val="TableParagraph"/>
              <w:spacing w:line="206" w:lineRule="exact" w:before="9"/>
              <w:ind w:left="87"/>
              <w:rPr>
                <w:sz w:val="19"/>
              </w:rPr>
            </w:pPr>
            <w:r>
              <w:rPr>
                <w:w w:val="105"/>
                <w:sz w:val="19"/>
              </w:rPr>
              <w:t>недочетов в содержании и 5 речевых недочетов.</w:t>
            </w:r>
          </w:p>
        </w:tc>
        <w:tc>
          <w:tcPr>
            <w:tcW w:w="2217" w:type="dxa"/>
          </w:tcPr>
          <w:p>
            <w:pPr>
              <w:pStyle w:val="TableParagraph"/>
              <w:spacing w:line="218" w:lineRule="exact"/>
              <w:ind w:left="232"/>
              <w:rPr>
                <w:sz w:val="19"/>
              </w:rPr>
            </w:pPr>
            <w:r>
              <w:rPr>
                <w:w w:val="105"/>
                <w:sz w:val="19"/>
              </w:rPr>
              <w:t>Допускаются:</w:t>
            </w:r>
          </w:p>
          <w:p>
            <w:pPr>
              <w:pStyle w:val="TableParagraph"/>
              <w:spacing w:before="8"/>
              <w:ind w:left="232"/>
              <w:rPr>
                <w:sz w:val="19"/>
              </w:rPr>
            </w:pPr>
            <w:r>
              <w:rPr>
                <w:w w:val="105"/>
                <w:sz w:val="19"/>
              </w:rPr>
              <w:t>4 орфографические и</w:t>
            </w:r>
          </w:p>
          <w:p>
            <w:pPr>
              <w:pStyle w:val="TableParagraph"/>
              <w:tabs>
                <w:tab w:pos="706" w:val="left" w:leader="none"/>
                <w:tab w:pos="2127" w:val="right" w:leader="none"/>
              </w:tabs>
              <w:spacing w:line="249" w:lineRule="auto" w:before="9"/>
              <w:ind w:left="88" w:right="77" w:firstLine="144"/>
              <w:rPr>
                <w:sz w:val="19"/>
              </w:rPr>
            </w:pPr>
            <w:r>
              <w:rPr>
                <w:w w:val="105"/>
                <w:sz w:val="19"/>
              </w:rPr>
              <w:t>4</w:t>
              <w:tab/>
            </w:r>
            <w:r>
              <w:rPr>
                <w:spacing w:val="-1"/>
                <w:w w:val="105"/>
                <w:sz w:val="19"/>
              </w:rPr>
              <w:t>пунктуационные </w:t>
            </w:r>
            <w:r>
              <w:rPr>
                <w:w w:val="105"/>
                <w:sz w:val="19"/>
              </w:rPr>
              <w:t>ошибки, или 3 орф. и 5 пунк., или 7 пунк. при отсутствии орфографических (в 5 кл.-5 орф. и 4 пунк., а также</w:t>
              <w:tab/>
              <w:t>4</w:t>
            </w:r>
          </w:p>
          <w:p>
            <w:pPr>
              <w:pStyle w:val="TableParagraph"/>
              <w:spacing w:line="249" w:lineRule="auto" w:before="1"/>
              <w:ind w:left="88" w:right="164"/>
              <w:rPr>
                <w:sz w:val="19"/>
              </w:rPr>
            </w:pPr>
            <w:r>
              <w:rPr>
                <w:sz w:val="19"/>
              </w:rPr>
              <w:t>грамматических </w:t>
            </w:r>
            <w:r>
              <w:rPr>
                <w:w w:val="105"/>
                <w:sz w:val="19"/>
              </w:rPr>
              <w:t>ошибки</w:t>
            </w:r>
          </w:p>
        </w:tc>
      </w:tr>
      <w:tr>
        <w:trPr>
          <w:trHeight w:val="1134" w:hRule="atLeast"/>
        </w:trPr>
        <w:tc>
          <w:tcPr>
            <w:tcW w:w="1168" w:type="dxa"/>
          </w:tcPr>
          <w:p>
            <w:pPr>
              <w:pStyle w:val="TableParagraph"/>
              <w:spacing w:line="218" w:lineRule="exact"/>
              <w:ind w:left="232"/>
              <w:rPr>
                <w:sz w:val="19"/>
              </w:rPr>
            </w:pPr>
            <w:r>
              <w:rPr>
                <w:w w:val="105"/>
                <w:sz w:val="19"/>
              </w:rPr>
              <w:t>«2»</w:t>
            </w:r>
          </w:p>
        </w:tc>
        <w:tc>
          <w:tcPr>
            <w:tcW w:w="4318" w:type="dxa"/>
          </w:tcPr>
          <w:p>
            <w:pPr>
              <w:pStyle w:val="TableParagraph"/>
              <w:spacing w:line="249" w:lineRule="auto"/>
              <w:ind w:left="87" w:right="79" w:firstLine="144"/>
              <w:jc w:val="both"/>
              <w:rPr>
                <w:sz w:val="19"/>
              </w:rPr>
            </w:pPr>
            <w:r>
              <w:rPr>
                <w:w w:val="105"/>
                <w:sz w:val="19"/>
              </w:rPr>
              <w:t>Работа не соответствует теме. Допущено много фактических неточностей. Нарушена последовательность мыслей во всех частях работы,</w:t>
            </w:r>
            <w:r>
              <w:rPr>
                <w:spacing w:val="31"/>
                <w:w w:val="105"/>
                <w:sz w:val="19"/>
              </w:rPr>
              <w:t> </w:t>
            </w:r>
            <w:r>
              <w:rPr>
                <w:w w:val="105"/>
                <w:sz w:val="19"/>
              </w:rPr>
              <w:t>отсутствует</w:t>
            </w:r>
            <w:r>
              <w:rPr>
                <w:spacing w:val="29"/>
                <w:w w:val="105"/>
                <w:sz w:val="19"/>
              </w:rPr>
              <w:t> </w:t>
            </w:r>
            <w:r>
              <w:rPr>
                <w:w w:val="105"/>
                <w:sz w:val="19"/>
              </w:rPr>
              <w:t>связь</w:t>
            </w:r>
            <w:r>
              <w:rPr>
                <w:spacing w:val="30"/>
                <w:w w:val="105"/>
                <w:sz w:val="19"/>
              </w:rPr>
              <w:t> </w:t>
            </w:r>
            <w:r>
              <w:rPr>
                <w:w w:val="105"/>
                <w:sz w:val="19"/>
              </w:rPr>
              <w:t>между</w:t>
            </w:r>
            <w:r>
              <w:rPr>
                <w:spacing w:val="29"/>
                <w:w w:val="105"/>
                <w:sz w:val="19"/>
              </w:rPr>
              <w:t> </w:t>
            </w:r>
            <w:r>
              <w:rPr>
                <w:w w:val="105"/>
                <w:sz w:val="19"/>
              </w:rPr>
              <w:t>ними,</w:t>
            </w:r>
            <w:r>
              <w:rPr>
                <w:spacing w:val="32"/>
                <w:w w:val="105"/>
                <w:sz w:val="19"/>
              </w:rPr>
              <w:t> </w:t>
            </w:r>
            <w:r>
              <w:rPr>
                <w:w w:val="105"/>
                <w:sz w:val="19"/>
              </w:rPr>
              <w:t>работа</w:t>
            </w:r>
          </w:p>
          <w:p>
            <w:pPr>
              <w:pStyle w:val="TableParagraph"/>
              <w:spacing w:line="206" w:lineRule="exact"/>
              <w:ind w:left="87"/>
              <w:rPr>
                <w:sz w:val="19"/>
              </w:rPr>
            </w:pPr>
            <w:r>
              <w:rPr>
                <w:w w:val="105"/>
                <w:sz w:val="19"/>
              </w:rPr>
              <w:t>не</w:t>
            </w:r>
            <w:r>
              <w:rPr>
                <w:spacing w:val="23"/>
                <w:w w:val="105"/>
                <w:sz w:val="19"/>
              </w:rPr>
              <w:t> </w:t>
            </w:r>
            <w:r>
              <w:rPr>
                <w:w w:val="105"/>
                <w:sz w:val="19"/>
              </w:rPr>
              <w:t>соответствует</w:t>
            </w:r>
            <w:r>
              <w:rPr>
                <w:spacing w:val="25"/>
                <w:w w:val="105"/>
                <w:sz w:val="19"/>
              </w:rPr>
              <w:t> </w:t>
            </w:r>
            <w:r>
              <w:rPr>
                <w:w w:val="105"/>
                <w:sz w:val="19"/>
              </w:rPr>
              <w:t>плану.</w:t>
            </w:r>
            <w:r>
              <w:rPr>
                <w:spacing w:val="24"/>
                <w:w w:val="105"/>
                <w:sz w:val="19"/>
              </w:rPr>
              <w:t> </w:t>
            </w:r>
            <w:r>
              <w:rPr>
                <w:w w:val="105"/>
                <w:sz w:val="19"/>
              </w:rPr>
              <w:t>Крайне</w:t>
            </w:r>
            <w:r>
              <w:rPr>
                <w:spacing w:val="22"/>
                <w:w w:val="105"/>
                <w:sz w:val="19"/>
              </w:rPr>
              <w:t> </w:t>
            </w:r>
            <w:r>
              <w:rPr>
                <w:w w:val="105"/>
                <w:sz w:val="19"/>
              </w:rPr>
              <w:t>беден</w:t>
            </w:r>
            <w:r>
              <w:rPr>
                <w:spacing w:val="23"/>
                <w:w w:val="105"/>
                <w:sz w:val="19"/>
              </w:rPr>
              <w:t> </w:t>
            </w:r>
            <w:r>
              <w:rPr>
                <w:w w:val="105"/>
                <w:sz w:val="19"/>
              </w:rPr>
              <w:t>словарь,</w:t>
            </w:r>
          </w:p>
        </w:tc>
        <w:tc>
          <w:tcPr>
            <w:tcW w:w="2217" w:type="dxa"/>
          </w:tcPr>
          <w:p>
            <w:pPr>
              <w:pStyle w:val="TableParagraph"/>
              <w:spacing w:line="218" w:lineRule="exact"/>
              <w:ind w:left="232"/>
              <w:rPr>
                <w:sz w:val="19"/>
              </w:rPr>
            </w:pPr>
            <w:r>
              <w:rPr>
                <w:w w:val="105"/>
                <w:sz w:val="19"/>
              </w:rPr>
              <w:t>Допускаются:</w:t>
            </w:r>
          </w:p>
          <w:p>
            <w:pPr>
              <w:pStyle w:val="TableParagraph"/>
              <w:spacing w:line="249" w:lineRule="auto" w:before="8"/>
              <w:ind w:left="88" w:right="78" w:firstLine="144"/>
              <w:jc w:val="both"/>
              <w:rPr>
                <w:sz w:val="19"/>
              </w:rPr>
            </w:pPr>
            <w:r>
              <w:rPr>
                <w:w w:val="105"/>
                <w:sz w:val="19"/>
              </w:rPr>
              <w:t>7 орф. и 7 пунк. ошибок, или6 орф. и 8 пунк.,   или5   орф.   и</w:t>
            </w:r>
            <w:r>
              <w:rPr>
                <w:spacing w:val="25"/>
                <w:w w:val="105"/>
                <w:sz w:val="19"/>
              </w:rPr>
              <w:t> </w:t>
            </w:r>
            <w:r>
              <w:rPr>
                <w:w w:val="105"/>
                <w:sz w:val="19"/>
              </w:rPr>
              <w:t>9</w:t>
            </w:r>
          </w:p>
          <w:p>
            <w:pPr>
              <w:pStyle w:val="TableParagraph"/>
              <w:spacing w:line="206" w:lineRule="exact" w:before="1"/>
              <w:ind w:left="88"/>
              <w:rPr>
                <w:sz w:val="19"/>
              </w:rPr>
            </w:pPr>
            <w:r>
              <w:rPr>
                <w:w w:val="105"/>
                <w:sz w:val="19"/>
              </w:rPr>
              <w:t>пунк., или9 пунк., или</w:t>
            </w:r>
            <w:r>
              <w:rPr>
                <w:spacing w:val="-18"/>
                <w:w w:val="105"/>
                <w:sz w:val="19"/>
              </w:rPr>
              <w:t> </w:t>
            </w:r>
            <w:r>
              <w:rPr>
                <w:w w:val="105"/>
                <w:sz w:val="19"/>
              </w:rPr>
              <w:t>8</w:t>
            </w:r>
          </w:p>
        </w:tc>
      </w:tr>
    </w:tbl>
    <w:p>
      <w:pPr>
        <w:spacing w:after="0" w:line="206"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416"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8"/>
        <w:gridCol w:w="4318"/>
        <w:gridCol w:w="2217"/>
      </w:tblGrid>
      <w:tr>
        <w:trPr>
          <w:trHeight w:val="1363" w:hRule="atLeast"/>
        </w:trPr>
        <w:tc>
          <w:tcPr>
            <w:tcW w:w="1168" w:type="dxa"/>
          </w:tcPr>
          <w:p>
            <w:pPr>
              <w:pStyle w:val="TableParagraph"/>
              <w:rPr>
                <w:sz w:val="22"/>
              </w:rPr>
            </w:pPr>
          </w:p>
        </w:tc>
        <w:tc>
          <w:tcPr>
            <w:tcW w:w="4318" w:type="dxa"/>
          </w:tcPr>
          <w:p>
            <w:pPr>
              <w:pStyle w:val="TableParagraph"/>
              <w:spacing w:line="249" w:lineRule="auto" w:before="1"/>
              <w:ind w:left="87" w:right="78"/>
              <w:jc w:val="both"/>
              <w:rPr>
                <w:sz w:val="19"/>
              </w:rPr>
            </w:pPr>
            <w:r>
              <w:rPr>
                <w:w w:val="105"/>
                <w:sz w:val="19"/>
              </w:rPr>
              <w:t>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w:t>
            </w:r>
          </w:p>
          <w:p>
            <w:pPr>
              <w:pStyle w:val="TableParagraph"/>
              <w:spacing w:line="206" w:lineRule="exact"/>
              <w:ind w:left="87"/>
              <w:jc w:val="both"/>
              <w:rPr>
                <w:sz w:val="19"/>
              </w:rPr>
            </w:pPr>
            <w:r>
              <w:rPr>
                <w:w w:val="105"/>
                <w:sz w:val="19"/>
              </w:rPr>
              <w:t>недочетов и до 7 речевых недочетов</w:t>
            </w:r>
          </w:p>
        </w:tc>
        <w:tc>
          <w:tcPr>
            <w:tcW w:w="2217" w:type="dxa"/>
          </w:tcPr>
          <w:p>
            <w:pPr>
              <w:pStyle w:val="TableParagraph"/>
              <w:spacing w:line="249" w:lineRule="auto" w:before="1"/>
              <w:ind w:left="88" w:right="74"/>
              <w:rPr>
                <w:sz w:val="19"/>
              </w:rPr>
            </w:pPr>
            <w:r>
              <w:rPr>
                <w:w w:val="105"/>
                <w:sz w:val="19"/>
              </w:rPr>
              <w:t>орф. и 5пунк., а также 7 грамматических ошибок</w:t>
            </w:r>
          </w:p>
        </w:tc>
      </w:tr>
    </w:tbl>
    <w:p>
      <w:pPr>
        <w:pStyle w:val="BodyText"/>
        <w:spacing w:before="7"/>
        <w:ind w:left="0"/>
        <w:rPr>
          <w:sz w:val="14"/>
        </w:rPr>
      </w:pPr>
    </w:p>
    <w:p>
      <w:pPr>
        <w:spacing w:before="91"/>
        <w:ind w:left="1395" w:right="0" w:firstLine="0"/>
        <w:jc w:val="left"/>
        <w:rPr>
          <w:i/>
          <w:sz w:val="23"/>
        </w:rPr>
      </w:pPr>
      <w:r>
        <w:rPr>
          <w:i/>
          <w:sz w:val="23"/>
        </w:rPr>
        <w:t>Оценка обучающих работ</w:t>
      </w:r>
    </w:p>
    <w:p>
      <w:pPr>
        <w:pStyle w:val="BodyText"/>
        <w:spacing w:before="1"/>
        <w:ind w:right="2958" w:firstLine="583"/>
        <w:jc w:val="both"/>
      </w:pPr>
      <w:r>
        <w:rPr/>
        <w:t>Обучающие работы (различные упражнения и диктанты неконтрольного характера) оцениваются более строго, чем контрольные работы.</w:t>
      </w:r>
    </w:p>
    <w:p>
      <w:pPr>
        <w:pStyle w:val="BodyText"/>
        <w:ind w:left="1395"/>
      </w:pPr>
      <w:r>
        <w:rPr/>
        <w:t>При оценке обучающих работ учитываются:</w:t>
      </w:r>
    </w:p>
    <w:p>
      <w:pPr>
        <w:pStyle w:val="ListParagraph"/>
        <w:numPr>
          <w:ilvl w:val="0"/>
          <w:numId w:val="285"/>
        </w:numPr>
        <w:tabs>
          <w:tab w:pos="1646" w:val="left" w:leader="none"/>
        </w:tabs>
        <w:spacing w:line="240" w:lineRule="auto" w:before="2" w:after="0"/>
        <w:ind w:left="1645" w:right="0" w:hanging="250"/>
        <w:jc w:val="left"/>
        <w:rPr>
          <w:sz w:val="23"/>
        </w:rPr>
      </w:pPr>
      <w:r>
        <w:rPr>
          <w:sz w:val="23"/>
        </w:rPr>
        <w:t>степень самостоятельности учащегося;</w:t>
      </w:r>
    </w:p>
    <w:p>
      <w:pPr>
        <w:pStyle w:val="ListParagraph"/>
        <w:numPr>
          <w:ilvl w:val="0"/>
          <w:numId w:val="285"/>
        </w:numPr>
        <w:tabs>
          <w:tab w:pos="1646" w:val="left" w:leader="none"/>
        </w:tabs>
        <w:spacing w:line="240" w:lineRule="auto" w:before="1" w:after="0"/>
        <w:ind w:left="1645" w:right="0" w:hanging="250"/>
        <w:jc w:val="left"/>
        <w:rPr>
          <w:sz w:val="23"/>
        </w:rPr>
      </w:pPr>
      <w:r>
        <w:rPr>
          <w:sz w:val="23"/>
        </w:rPr>
        <w:t>этап</w:t>
      </w:r>
      <w:r>
        <w:rPr>
          <w:spacing w:val="-3"/>
          <w:sz w:val="23"/>
        </w:rPr>
        <w:t> </w:t>
      </w:r>
      <w:r>
        <w:rPr>
          <w:sz w:val="23"/>
        </w:rPr>
        <w:t>обучения;</w:t>
      </w:r>
    </w:p>
    <w:p>
      <w:pPr>
        <w:pStyle w:val="ListParagraph"/>
        <w:numPr>
          <w:ilvl w:val="0"/>
          <w:numId w:val="285"/>
        </w:numPr>
        <w:tabs>
          <w:tab w:pos="1646" w:val="left" w:leader="none"/>
        </w:tabs>
        <w:spacing w:line="240" w:lineRule="auto" w:before="0" w:after="0"/>
        <w:ind w:left="1645" w:right="0" w:hanging="250"/>
        <w:jc w:val="left"/>
        <w:rPr>
          <w:sz w:val="23"/>
        </w:rPr>
      </w:pPr>
      <w:r>
        <w:rPr>
          <w:sz w:val="23"/>
        </w:rPr>
        <w:t>объем работы;</w:t>
      </w:r>
    </w:p>
    <w:p>
      <w:pPr>
        <w:pStyle w:val="ListParagraph"/>
        <w:numPr>
          <w:ilvl w:val="0"/>
          <w:numId w:val="285"/>
        </w:numPr>
        <w:tabs>
          <w:tab w:pos="1646" w:val="left" w:leader="none"/>
        </w:tabs>
        <w:spacing w:line="240" w:lineRule="auto" w:before="0" w:after="0"/>
        <w:ind w:left="1645" w:right="0" w:hanging="250"/>
        <w:jc w:val="left"/>
        <w:rPr>
          <w:sz w:val="23"/>
        </w:rPr>
      </w:pPr>
      <w:r>
        <w:rPr>
          <w:sz w:val="23"/>
        </w:rPr>
        <w:t>четкость, аккуратность, каллиграфическая правильность</w:t>
      </w:r>
      <w:r>
        <w:rPr>
          <w:spacing w:val="-6"/>
          <w:sz w:val="23"/>
        </w:rPr>
        <w:t> </w:t>
      </w:r>
      <w:r>
        <w:rPr>
          <w:sz w:val="23"/>
        </w:rPr>
        <w:t>письма.</w:t>
      </w:r>
    </w:p>
    <w:p>
      <w:pPr>
        <w:pStyle w:val="BodyText"/>
        <w:spacing w:before="1"/>
        <w:ind w:right="2953" w:firstLine="583"/>
        <w:jc w:val="both"/>
      </w:pPr>
      <w:r>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w:t>
      </w:r>
      <w:r>
        <w:rPr>
          <w:spacing w:val="-3"/>
        </w:rPr>
        <w:t> </w:t>
      </w:r>
      <w:r>
        <w:rPr/>
        <w:t>ошибок.</w:t>
      </w:r>
    </w:p>
    <w:p>
      <w:pPr>
        <w:pStyle w:val="BodyText"/>
        <w:spacing w:line="242" w:lineRule="auto" w:before="4"/>
        <w:ind w:right="2958" w:firstLine="583"/>
        <w:jc w:val="both"/>
      </w:pPr>
      <w:r>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pPr>
        <w:spacing w:line="260" w:lineRule="exact" w:before="0"/>
        <w:ind w:left="1395" w:right="0" w:firstLine="0"/>
        <w:jc w:val="left"/>
        <w:rPr>
          <w:i/>
          <w:sz w:val="23"/>
        </w:rPr>
      </w:pPr>
      <w:r>
        <w:rPr>
          <w:i/>
          <w:sz w:val="23"/>
        </w:rPr>
        <w:t>Порядок проверки письменных работ учащихся</w:t>
      </w:r>
    </w:p>
    <w:p>
      <w:pPr>
        <w:pStyle w:val="BodyText"/>
        <w:ind w:right="2957" w:firstLine="583"/>
        <w:jc w:val="both"/>
      </w:pPr>
      <w:r>
        <w:rPr/>
        <w:t>Тетради учащихся, в которых выполняются обучающие классные и домашние работы, проверяются по литературе:</w:t>
      </w:r>
    </w:p>
    <w:p>
      <w:pPr>
        <w:pStyle w:val="BodyText"/>
        <w:spacing w:line="242" w:lineRule="auto" w:before="1"/>
        <w:ind w:left="1395" w:right="4983"/>
      </w:pPr>
      <w:r>
        <w:rPr/>
        <w:t>- в 11 классе – не реже одного раза в месяц. Сочинения в 11 классе проверяются не более 10 дней.</w:t>
      </w:r>
    </w:p>
    <w:p>
      <w:pPr>
        <w:pStyle w:val="BodyText"/>
        <w:ind w:right="2953" w:firstLine="583"/>
        <w:jc w:val="both"/>
      </w:pPr>
      <w:r>
        <w:rPr/>
        <w:t>При планировании и организации внеклассной работы по учебным предметам рекомендуется обратить внимание на календарь юбилейных дат, которые будут отмечаться в 2019/2020 учебном году:</w:t>
      </w:r>
    </w:p>
    <w:p>
      <w:pPr>
        <w:pStyle w:val="BodyText"/>
        <w:ind w:right="2960" w:firstLine="583"/>
        <w:jc w:val="both"/>
      </w:pPr>
      <w:r>
        <w:rPr/>
        <w:t>3 августа - 95 лет со дня рождения писателя Анатолия Георгиевича Алексина (1924-2017);</w:t>
      </w:r>
    </w:p>
    <w:p>
      <w:pPr>
        <w:pStyle w:val="BodyText"/>
        <w:spacing w:line="242" w:lineRule="auto"/>
        <w:ind w:right="2961" w:firstLine="583"/>
        <w:jc w:val="both"/>
      </w:pPr>
      <w:r>
        <w:rPr/>
        <w:t>10 августа - 125 лет со дня рождения писателя и драматурга Михаила Михайловича Зощенко (1894-1958);</w:t>
      </w:r>
    </w:p>
    <w:p>
      <w:pPr>
        <w:pStyle w:val="BodyText"/>
        <w:ind w:right="2957" w:firstLine="583"/>
        <w:jc w:val="both"/>
      </w:pPr>
      <w:r>
        <w:rPr/>
        <w:t>13 августа - 215 лет со дня рождения писателя и критика Владимира Фѐдоровича Одоевского (1804-1869);</w:t>
      </w:r>
    </w:p>
    <w:p>
      <w:pPr>
        <w:pStyle w:val="BodyText"/>
        <w:ind w:right="2955" w:firstLine="583"/>
        <w:jc w:val="both"/>
      </w:pPr>
      <w:r>
        <w:rPr/>
        <w:t>20 августа - 120 лет со дня рождения русского писателя Андрея Платоновича Платонова (1899-1951);</w:t>
      </w:r>
    </w:p>
    <w:p>
      <w:pPr>
        <w:pStyle w:val="BodyText"/>
        <w:spacing w:line="242" w:lineRule="auto"/>
        <w:ind w:right="2956" w:firstLine="583"/>
        <w:jc w:val="both"/>
      </w:pPr>
      <w:r>
        <w:rPr/>
        <w:t>28</w:t>
      </w:r>
      <w:r>
        <w:rPr>
          <w:spacing w:val="-4"/>
        </w:rPr>
        <w:t> </w:t>
      </w:r>
      <w:r>
        <w:rPr/>
        <w:t>августа</w:t>
      </w:r>
      <w:r>
        <w:rPr>
          <w:spacing w:val="-3"/>
        </w:rPr>
        <w:t> </w:t>
      </w:r>
      <w:r>
        <w:rPr/>
        <w:t>-</w:t>
      </w:r>
      <w:r>
        <w:rPr>
          <w:spacing w:val="-3"/>
        </w:rPr>
        <w:t> </w:t>
      </w:r>
      <w:r>
        <w:rPr/>
        <w:t>270</w:t>
      </w:r>
      <w:r>
        <w:rPr>
          <w:spacing w:val="-4"/>
        </w:rPr>
        <w:t> </w:t>
      </w:r>
      <w:r>
        <w:rPr/>
        <w:t>лет</w:t>
      </w:r>
      <w:r>
        <w:rPr>
          <w:spacing w:val="-2"/>
        </w:rPr>
        <w:t> </w:t>
      </w:r>
      <w:r>
        <w:rPr/>
        <w:t>со</w:t>
      </w:r>
      <w:r>
        <w:rPr>
          <w:spacing w:val="-4"/>
        </w:rPr>
        <w:t> </w:t>
      </w:r>
      <w:r>
        <w:rPr/>
        <w:t>дня</w:t>
      </w:r>
      <w:r>
        <w:rPr>
          <w:spacing w:val="-4"/>
        </w:rPr>
        <w:t> </w:t>
      </w:r>
      <w:r>
        <w:rPr/>
        <w:t>рождения</w:t>
      </w:r>
      <w:r>
        <w:rPr>
          <w:spacing w:val="-4"/>
        </w:rPr>
        <w:t> </w:t>
      </w:r>
      <w:r>
        <w:rPr/>
        <w:t>немецкого</w:t>
      </w:r>
      <w:r>
        <w:rPr>
          <w:spacing w:val="-4"/>
        </w:rPr>
        <w:t> </w:t>
      </w:r>
      <w:r>
        <w:rPr/>
        <w:t>писателя</w:t>
      </w:r>
      <w:r>
        <w:rPr>
          <w:spacing w:val="-5"/>
        </w:rPr>
        <w:t> </w:t>
      </w:r>
      <w:r>
        <w:rPr/>
        <w:t>И.В.</w:t>
      </w:r>
      <w:r>
        <w:rPr>
          <w:spacing w:val="-4"/>
        </w:rPr>
        <w:t> </w:t>
      </w:r>
      <w:r>
        <w:rPr/>
        <w:t>Гѐте</w:t>
      </w:r>
      <w:r>
        <w:rPr>
          <w:spacing w:val="-2"/>
        </w:rPr>
        <w:t> </w:t>
      </w:r>
      <w:r>
        <w:rPr>
          <w:spacing w:val="-6"/>
        </w:rPr>
        <w:t>(1749- </w:t>
      </w:r>
      <w:r>
        <w:rPr/>
        <w:t>1832);</w:t>
      </w:r>
    </w:p>
    <w:p>
      <w:pPr>
        <w:pStyle w:val="BodyText"/>
        <w:ind w:right="2956" w:firstLine="583"/>
        <w:jc w:val="both"/>
      </w:pPr>
      <w:r>
        <w:rPr/>
        <w:t>31 августа - 270 лет со дня рождения писателя А.Н. Радищева (1749- 1802);</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44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spacing w:line="242" w:lineRule="auto" w:before="0"/>
        <w:ind w:left="812" w:right="2955" w:firstLine="583"/>
        <w:jc w:val="both"/>
        <w:rPr>
          <w:sz w:val="23"/>
        </w:rPr>
      </w:pPr>
      <w:r>
        <w:rPr>
          <w:sz w:val="23"/>
        </w:rPr>
        <w:t>24 сентября - 100 лет со дня рождения поэта, писателя </w:t>
      </w:r>
      <w:r>
        <w:rPr>
          <w:b/>
          <w:sz w:val="23"/>
        </w:rPr>
        <w:t>Балтабая Абдрахмановича Адамбаева </w:t>
      </w:r>
      <w:r>
        <w:rPr>
          <w:sz w:val="23"/>
        </w:rPr>
        <w:t>(1919-1990);</w:t>
      </w:r>
    </w:p>
    <w:p>
      <w:pPr>
        <w:pStyle w:val="BodyText"/>
        <w:ind w:right="2958" w:firstLine="583"/>
        <w:jc w:val="both"/>
      </w:pPr>
      <w:r>
        <w:rPr/>
        <w:t>29 сентября - 115 лет со дня рождения русского писателя Н.А. Островского (1904-1936);</w:t>
      </w:r>
    </w:p>
    <w:p>
      <w:pPr>
        <w:pStyle w:val="ListParagraph"/>
        <w:numPr>
          <w:ilvl w:val="0"/>
          <w:numId w:val="286"/>
        </w:numPr>
        <w:tabs>
          <w:tab w:pos="1792" w:val="left" w:leader="none"/>
        </w:tabs>
        <w:spacing w:line="240" w:lineRule="auto" w:before="0" w:after="0"/>
        <w:ind w:left="812" w:right="2957" w:firstLine="583"/>
        <w:jc w:val="both"/>
        <w:rPr>
          <w:sz w:val="23"/>
        </w:rPr>
      </w:pPr>
      <w:r>
        <w:rPr>
          <w:sz w:val="23"/>
        </w:rPr>
        <w:t>октября  -  80  лет  со  дня  рождения   детского   писателя,  драматурга </w:t>
      </w:r>
      <w:r>
        <w:rPr>
          <w:b/>
          <w:sz w:val="23"/>
        </w:rPr>
        <w:t>Алдихана Калдыбаева</w:t>
      </w:r>
      <w:r>
        <w:rPr>
          <w:b/>
          <w:spacing w:val="-4"/>
          <w:sz w:val="23"/>
        </w:rPr>
        <w:t> </w:t>
      </w:r>
      <w:r>
        <w:rPr>
          <w:sz w:val="23"/>
        </w:rPr>
        <w:t>(1939-2015);</w:t>
      </w:r>
    </w:p>
    <w:p>
      <w:pPr>
        <w:pStyle w:val="ListParagraph"/>
        <w:numPr>
          <w:ilvl w:val="0"/>
          <w:numId w:val="286"/>
        </w:numPr>
        <w:tabs>
          <w:tab w:pos="1580" w:val="left" w:leader="none"/>
        </w:tabs>
        <w:spacing w:line="240" w:lineRule="auto" w:before="0" w:after="0"/>
        <w:ind w:left="812" w:right="2956" w:firstLine="583"/>
        <w:jc w:val="both"/>
        <w:rPr>
          <w:sz w:val="23"/>
        </w:rPr>
      </w:pPr>
      <w:r>
        <w:rPr>
          <w:sz w:val="23"/>
        </w:rPr>
        <w:t>октября- 195 лет со дня рождения русского поэта И.С. Никитина (1824- 1861);</w:t>
      </w:r>
    </w:p>
    <w:p>
      <w:pPr>
        <w:pStyle w:val="BodyText"/>
        <w:spacing w:before="2"/>
        <w:ind w:right="2956" w:firstLine="583"/>
        <w:jc w:val="both"/>
      </w:pPr>
      <w:r>
        <w:rPr/>
        <w:t>13 октября - 120 лет со дня рождения русского поэта А.А. Суркова (1899- 1983);</w:t>
      </w:r>
    </w:p>
    <w:p>
      <w:pPr>
        <w:pStyle w:val="BodyText"/>
        <w:ind w:right="2958" w:firstLine="583"/>
        <w:jc w:val="both"/>
      </w:pPr>
      <w:r>
        <w:rPr/>
        <w:t>15 октября - 125 лет со дня рождения известного казахского поэта, государственного и общественного деятеля </w:t>
      </w:r>
      <w:r>
        <w:rPr>
          <w:b/>
        </w:rPr>
        <w:t>Сакена Сейфуллина </w:t>
      </w:r>
      <w:r>
        <w:rPr/>
        <w:t>(1894-1938);</w:t>
      </w:r>
    </w:p>
    <w:p>
      <w:pPr>
        <w:pStyle w:val="BodyText"/>
        <w:spacing w:line="242" w:lineRule="auto" w:before="1"/>
        <w:ind w:right="2960" w:firstLine="583"/>
        <w:jc w:val="both"/>
      </w:pPr>
      <w:r>
        <w:rPr/>
        <w:t>15 октября - 210 лет со дня рождения русского поэта А.В. Кольцова (1809-1842);</w:t>
      </w:r>
    </w:p>
    <w:p>
      <w:pPr>
        <w:pStyle w:val="ListParagraph"/>
        <w:numPr>
          <w:ilvl w:val="0"/>
          <w:numId w:val="287"/>
        </w:numPr>
        <w:tabs>
          <w:tab w:pos="1705" w:val="left" w:leader="none"/>
        </w:tabs>
        <w:spacing w:line="240" w:lineRule="auto" w:before="0" w:after="0"/>
        <w:ind w:left="812" w:right="2959" w:firstLine="583"/>
        <w:jc w:val="both"/>
        <w:rPr>
          <w:sz w:val="23"/>
        </w:rPr>
      </w:pPr>
      <w:r>
        <w:rPr>
          <w:sz w:val="23"/>
        </w:rPr>
        <w:t>октября- 205 лет со дня рождения русского поэта и драматурга М.Ю. Лермонтова</w:t>
      </w:r>
      <w:r>
        <w:rPr>
          <w:spacing w:val="-1"/>
          <w:sz w:val="23"/>
        </w:rPr>
        <w:t> </w:t>
      </w:r>
      <w:r>
        <w:rPr>
          <w:sz w:val="23"/>
        </w:rPr>
        <w:t>(1814-1841);</w:t>
      </w:r>
    </w:p>
    <w:p>
      <w:pPr>
        <w:pStyle w:val="ListParagraph"/>
        <w:numPr>
          <w:ilvl w:val="0"/>
          <w:numId w:val="287"/>
        </w:numPr>
        <w:tabs>
          <w:tab w:pos="1711" w:val="left" w:leader="none"/>
        </w:tabs>
        <w:spacing w:line="240" w:lineRule="auto" w:before="0" w:after="0"/>
        <w:ind w:left="812" w:right="2960" w:firstLine="583"/>
        <w:jc w:val="both"/>
        <w:rPr>
          <w:sz w:val="23"/>
        </w:rPr>
      </w:pPr>
      <w:r>
        <w:rPr>
          <w:sz w:val="23"/>
        </w:rPr>
        <w:t>октября - 165 лет со дня рождения английского писателя О. Уайльда (1854-1900);</w:t>
      </w:r>
    </w:p>
    <w:p>
      <w:pPr>
        <w:pStyle w:val="BodyText"/>
        <w:ind w:right="2959" w:firstLine="583"/>
        <w:jc w:val="both"/>
      </w:pPr>
      <w:r>
        <w:rPr/>
        <w:t>18 октября- 85 лет со дня рождения писателя и историка Кира Булычева (1934-2003);</w:t>
      </w:r>
    </w:p>
    <w:p>
      <w:pPr>
        <w:pStyle w:val="BodyText"/>
        <w:spacing w:before="1"/>
        <w:ind w:right="2956" w:firstLine="583"/>
        <w:jc w:val="both"/>
      </w:pPr>
      <w:r>
        <w:rPr/>
        <w:t>12  ноября  -  130  лет  со  дня  рождения  замечательной  русской поэтессы </w:t>
      </w:r>
      <w:r>
        <w:rPr>
          <w:b/>
        </w:rPr>
        <w:t>Анны Ахматовой </w:t>
      </w:r>
      <w:r>
        <w:rPr/>
        <w:t>(Горенко)</w:t>
      </w:r>
      <w:r>
        <w:rPr>
          <w:spacing w:val="-4"/>
        </w:rPr>
        <w:t> </w:t>
      </w:r>
      <w:r>
        <w:rPr/>
        <w:t>(1889-1966);</w:t>
      </w:r>
    </w:p>
    <w:p>
      <w:pPr>
        <w:pStyle w:val="BodyText"/>
        <w:spacing w:before="1"/>
        <w:ind w:right="2958" w:firstLine="583"/>
        <w:jc w:val="both"/>
      </w:pPr>
      <w:r>
        <w:rPr/>
        <w:t>15  ноября  -  125  лет  со  дня  рождения  известного  казахского   писателя </w:t>
      </w:r>
      <w:r>
        <w:rPr>
          <w:b/>
        </w:rPr>
        <w:t>Беймбета Майлина</w:t>
      </w:r>
      <w:r>
        <w:rPr>
          <w:b/>
          <w:spacing w:val="-4"/>
        </w:rPr>
        <w:t> </w:t>
      </w:r>
      <w:r>
        <w:rPr/>
        <w:t>(1894-1938);</w:t>
      </w:r>
    </w:p>
    <w:p>
      <w:pPr>
        <w:pStyle w:val="BodyText"/>
        <w:spacing w:before="1"/>
        <w:ind w:right="2957" w:firstLine="583"/>
        <w:jc w:val="both"/>
      </w:pPr>
      <w:r>
        <w:rPr/>
        <w:t>20 ноября - 150 лет со дня рождения писательницы и поэтессы Зинаиды Николаевны Гиппиус (1869-1945);</w:t>
      </w:r>
    </w:p>
    <w:p>
      <w:pPr>
        <w:pStyle w:val="BodyText"/>
        <w:spacing w:before="2"/>
        <w:ind w:right="2957" w:firstLine="583"/>
        <w:jc w:val="both"/>
      </w:pPr>
      <w:r>
        <w:rPr/>
        <w:t>6 декабря - 80 лет со дня рождения народного писателя Казахстана, государственного и общественного деятеля </w:t>
      </w:r>
      <w:r>
        <w:rPr>
          <w:b/>
        </w:rPr>
        <w:t>Абиша Кекильбаева </w:t>
      </w:r>
      <w:r>
        <w:rPr/>
        <w:t>(1939-2015);</w:t>
      </w:r>
    </w:p>
    <w:p>
      <w:pPr>
        <w:spacing w:before="1"/>
        <w:ind w:left="812" w:right="2956" w:firstLine="583"/>
        <w:jc w:val="both"/>
        <w:rPr>
          <w:sz w:val="23"/>
        </w:rPr>
      </w:pPr>
      <w:r>
        <w:rPr>
          <w:sz w:val="23"/>
        </w:rPr>
        <w:t>16 декабря  -  90  лет  со  дня  рождения  замечательной  казахской  певицы </w:t>
      </w:r>
      <w:r>
        <w:rPr>
          <w:b/>
          <w:sz w:val="23"/>
        </w:rPr>
        <w:t>Бибигуль Ахметкызы Тулегеновой</w:t>
      </w:r>
      <w:r>
        <w:rPr>
          <w:b/>
          <w:spacing w:val="-6"/>
          <w:sz w:val="23"/>
        </w:rPr>
        <w:t> </w:t>
      </w:r>
      <w:r>
        <w:rPr>
          <w:sz w:val="23"/>
        </w:rPr>
        <w:t>(1929);</w:t>
      </w:r>
    </w:p>
    <w:p>
      <w:pPr>
        <w:spacing w:before="1"/>
        <w:ind w:left="812" w:right="2952" w:firstLine="583"/>
        <w:jc w:val="both"/>
        <w:rPr>
          <w:sz w:val="23"/>
        </w:rPr>
      </w:pPr>
      <w:r>
        <w:rPr>
          <w:sz w:val="23"/>
        </w:rPr>
        <w:t>25 декабря - 80 лет со дня рождения казахской поэтессы </w:t>
      </w:r>
      <w:r>
        <w:rPr>
          <w:b/>
          <w:sz w:val="23"/>
        </w:rPr>
        <w:t>Фаризы Онгасыровой </w:t>
      </w:r>
      <w:r>
        <w:rPr>
          <w:sz w:val="23"/>
        </w:rPr>
        <w:t>(1939-2014);</w:t>
      </w:r>
    </w:p>
    <w:p>
      <w:pPr>
        <w:pStyle w:val="BodyText"/>
        <w:spacing w:line="242" w:lineRule="auto"/>
        <w:ind w:right="2960" w:firstLine="583"/>
        <w:jc w:val="both"/>
      </w:pPr>
      <w:r>
        <w:rPr/>
        <w:t>30 декабря - 130 лет со дня рождения казахского писателя, драматурга, переводчика, исследователя литературы </w:t>
      </w:r>
      <w:r>
        <w:rPr>
          <w:b/>
        </w:rPr>
        <w:t>Жусупбека Аймауытова </w:t>
      </w:r>
      <w:r>
        <w:rPr/>
        <w:t>(1889-1931);</w:t>
      </w:r>
    </w:p>
    <w:p>
      <w:pPr>
        <w:pStyle w:val="BodyText"/>
        <w:ind w:right="2958" w:firstLine="583"/>
        <w:jc w:val="both"/>
      </w:pPr>
      <w:r>
        <w:rPr/>
        <w:t>29 июля- 175 лет со дня рождения казахского поэта, просветителя и философа, основоположника новой казахской национальной письменной литературы и казахского литературного языка Абая Кунанбаева (1845-1904)</w:t>
      </w:r>
    </w:p>
    <w:p>
      <w:pPr>
        <w:pStyle w:val="BodyText"/>
        <w:spacing w:before="5"/>
        <w:ind w:left="0"/>
      </w:pPr>
    </w:p>
    <w:p>
      <w:pPr>
        <w:pStyle w:val="Heading1"/>
        <w:spacing w:line="263" w:lineRule="exact"/>
      </w:pPr>
      <w:r>
        <w:rPr/>
        <w:t>«Шетел тілі» оқу пәні</w:t>
      </w:r>
    </w:p>
    <w:p>
      <w:pPr>
        <w:pStyle w:val="BodyText"/>
        <w:ind w:right="2952" w:firstLine="583"/>
        <w:jc w:val="both"/>
      </w:pPr>
      <w:r>
        <w:rPr/>
        <w:t>11-сыныптарда шетел тілін оқытудың басты мақсаты - білім алушыларды жастар туризмі, мектептің білім беру саласындағы мәдениетаралық қарым- қатынасқа дайындауда, білім саласында ӛзіндік білімін кӛтеруде, Қазақстан  Республикасында тұратын басқа ұлт ӛкілдерінің мәдениетімен, тұрмыс- тіршіліктерінің ерекшелігімен, Қазақстанның әлемдік мәдениетке қосқан үлесімен танысуда, мәдени сұхбат жасауда шетел тілін қарым-қатынас құралы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46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ретінде қолдану қабілетін және дайындығын дамытудан тұрады.</w:t>
      </w:r>
    </w:p>
    <w:p>
      <w:pPr>
        <w:pStyle w:val="BodyText"/>
        <w:spacing w:before="2"/>
        <w:ind w:right="2954" w:firstLine="583"/>
        <w:jc w:val="both"/>
      </w:pPr>
      <w:r>
        <w:rPr/>
        <w:t>Шетел тілін меңгеру заманауи коммуникативтік әдістер кӛмегімен білім алушылардың интерактивті дағдыларын дамытуға мүмкіндік жасау және басқа адамдармен қарым-қатынас жасау негізінде жақсы коммуникатор болуына мүмкіндік береді. Шетел тілін білетін жақсы коммуникативті дағдылары бар білім алушылар Қазақстан елінің дамуына ӛз үлестерін қосады.</w:t>
      </w:r>
    </w:p>
    <w:p>
      <w:pPr>
        <w:pStyle w:val="BodyText"/>
        <w:spacing w:before="2"/>
        <w:ind w:right="2951" w:firstLine="583"/>
        <w:jc w:val="both"/>
      </w:pPr>
      <w:r>
        <w:rPr/>
        <w:t>Қазіргі әлемдегі жаппай жаһандық коммуникация кезеңінде шетел тілінде қарым-қатынас жасай білу біліктілігі үлкен мәнге ие. Білім алушылар шетел тілінде оқи білулері, жаза алулары және шетел тілінде ӛзінің </w:t>
      </w:r>
      <w:r>
        <w:rPr>
          <w:spacing w:val="-2"/>
        </w:rPr>
        <w:t>қатарластарымен </w:t>
      </w:r>
      <w:r>
        <w:rPr/>
        <w:t>және мұғалімдерімен түсінісіп, жоғары деңгейде қарым-қатынас жасай алулары керек. Шетел тілі коммуникация, ғылым, бизнес, саяхат, спорт салаларында және бос уақытта жиі қолданылады. Білім алушының шетел тілін жақсы меңгергені оның білім, экономика, әлеуметтік және мәдени тұрғыда дамуына зор мүмкіндік</w:t>
      </w:r>
      <w:r>
        <w:rPr>
          <w:spacing w:val="-4"/>
        </w:rPr>
        <w:t> </w:t>
      </w:r>
      <w:r>
        <w:rPr/>
        <w:t>береді.</w:t>
      </w:r>
    </w:p>
    <w:p>
      <w:pPr>
        <w:pStyle w:val="BodyText"/>
        <w:spacing w:before="7"/>
        <w:ind w:right="2952" w:firstLine="583"/>
        <w:jc w:val="both"/>
      </w:pPr>
      <w:r>
        <w:rPr/>
        <w:t>Жалпы орта білім беру деңгейіндегі </w:t>
      </w:r>
      <w:r>
        <w:rPr>
          <w:b/>
        </w:rPr>
        <w:t>«Шетел тілі» </w:t>
      </w:r>
      <w:r>
        <w:rPr/>
        <w:t>оқу пәніндегі дағдылар деңгейі тілді меңгерудің жалпыеуропалық жүйесіне (CEFR) сәйкес келеді.</w:t>
      </w:r>
    </w:p>
    <w:p>
      <w:pPr>
        <w:pStyle w:val="BodyText"/>
        <w:spacing w:before="1"/>
        <w:ind w:right="2955" w:firstLine="583"/>
        <w:jc w:val="both"/>
      </w:pPr>
      <w:r>
        <w:rPr/>
        <w:t>Шетел тілін оқыту тәрбие, таным және басқа ұлттар мәдениетімен және оны тасымалдаушылармен ӛзара әрекет ету құралы ретінде болашақта </w:t>
      </w:r>
      <w:r>
        <w:rPr>
          <w:spacing w:val="-5"/>
        </w:rPr>
        <w:t>бәсекеге </w:t>
      </w:r>
      <w:r>
        <w:rPr/>
        <w:t>қабілетті маман даярлау үшін білім алушылардың функционалдық сауаттылығын дамытуға, шетел тілін меңгеру дағдыларын одан әрі дамытуға бағытталған. Шет тілінде ауызша, жазбаша нәтижелі коммуникацияға қабілеттілік функционалдық сауаттылықты дамыту нәтижесі ретінде негізгі құзыреттіліктердің біріне жатады. Бұл орта мектептің жоғары сыныптарында шет тілін оқытудың мақсаттары мен міндеттері болып табылады.</w:t>
      </w:r>
    </w:p>
    <w:p>
      <w:pPr>
        <w:pStyle w:val="BodyText"/>
        <w:spacing w:before="4"/>
        <w:ind w:right="2954" w:firstLine="583"/>
        <w:jc w:val="both"/>
      </w:pPr>
      <w:r>
        <w:rPr/>
        <w:t>Орта мектепті аяқтау кезеңінде шетел тілінде білім берудің негізгі айырмашылығы – шетел тілі бейіндік оқытуды жүзеге асырудың құралы болып табылуында. Белгілі бір бейіндік бағыт оқыту мазмұнын қайта құрылымдау, яғни жалпы білім беру тақырыбын қысқарту және білім алушылардың болашақ мамандығына бағдарланған аутентті оқу материалын енгізу, бейіндік бағыттағы мәтіндік материал негізінде сӛздік қорын байыту арқылы коммуникативтік құзыреттілікті жетілдіру есебінен қол жеткізіледі.</w:t>
      </w:r>
    </w:p>
    <w:p>
      <w:pPr>
        <w:pStyle w:val="BodyText"/>
        <w:spacing w:before="5"/>
        <w:ind w:right="2953" w:firstLine="583"/>
        <w:jc w:val="both"/>
      </w:pPr>
      <w:r>
        <w:rPr/>
        <w:t>Жоғары сыныптарда "Рухани жаңғыру"бағдарламасын жүзеге асыру бойынша жұмысты жалғастыру ұсынылады. Бұл деңгейде қазіргі әлемде және Қазақстанда шетел тілін білудің маңыздылығы мен қажеттілігін, болашақ мансабында кәсіби даму үшін үлкен мүмкіндіктер ашатынын түсінуді қалыптастыру қажет.</w:t>
      </w:r>
    </w:p>
    <w:p>
      <w:pPr>
        <w:pStyle w:val="BodyText"/>
        <w:spacing w:before="3"/>
        <w:ind w:right="2951" w:firstLine="583"/>
        <w:jc w:val="both"/>
      </w:pPr>
      <w:r>
        <w:rPr/>
        <w:t>Шетел тілі сабақтарындағы аутентті материалдарды пайдалану - жас ерекшеліктері мен жоғары сынып білім алушыларының тұлғалық мүддесіне жауап беруі, кәсіптік бағдар элементтерімен, таңдалған мамандық ерекшеліктерімен және болашақ мамандықты меңгерудегі шетел тілінің рӛлімен танысуды, ғылыми-техникалық және мәдени прогреске тартуды, таңдаған бейіндік бағыт саласындағы жалпы ой-ӛрісін кеңейтуді қамтамасыз етуі тиіс.</w:t>
      </w:r>
    </w:p>
    <w:p>
      <w:pPr>
        <w:pStyle w:val="BodyText"/>
        <w:spacing w:before="5"/>
        <w:ind w:right="2954" w:firstLine="583"/>
        <w:jc w:val="both"/>
      </w:pPr>
      <w:r>
        <w:rPr/>
        <w:t>Бейіндік бағыттағы оқу материалдарымен жұмыс істеу кейбір продуктивті, рецептивті тілдік минимумдарды ұлғайтуға, сонымен қатар</w:t>
      </w:r>
      <w:r>
        <w:rPr>
          <w:spacing w:val="5"/>
        </w:rPr>
        <w:t> </w:t>
      </w:r>
      <w:r>
        <w:rPr/>
        <w:t>әрі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4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6"/>
        <w:jc w:val="both"/>
      </w:pPr>
      <w:r>
        <w:rPr/>
        <w:t>қарай колледждер мен жоғары оқу орындарында кәсіби бағдарлы базаны жалғастырып оқуға мүмкіндік беретін сӛйлеу қызметінің барлық түрінде білімін, шеберлігі мен дағдысын арттыруға бағытталған болуы керек.</w:t>
      </w:r>
    </w:p>
    <w:p>
      <w:pPr>
        <w:pStyle w:val="BodyText"/>
        <w:ind w:right="2952" w:firstLine="583"/>
        <w:jc w:val="both"/>
      </w:pPr>
      <w:r>
        <w:rPr/>
        <w:t>Оқытудың мазмұнын және оқытудың шығармашылық-креативті деңгейін арттыруға қабілетті білім беру технологиялары жалпыеуропалық стандартқа сәйкес шет тілін В1+ (В2) деңгейінде меңгеруді қамтамасыз етуі тиіс. Білім алушылар тілдік және сӛйлеу тақырыптарын меңгеруі, әңгімелесу барысында тілдік материалды пайдалануы, белгілі бір тақырыптар шеңберінде коммуникативтік міндеттерге сәйкес ауызша және жазбаша түрдегі монологиялық және диалогтік сӛздерді оқуы, түсінуі және ой қорытуы тиіс.</w:t>
      </w:r>
    </w:p>
    <w:p>
      <w:pPr>
        <w:spacing w:before="0"/>
        <w:ind w:left="1395" w:right="0" w:firstLine="0"/>
        <w:jc w:val="left"/>
        <w:rPr>
          <w:i/>
          <w:sz w:val="23"/>
        </w:rPr>
      </w:pPr>
      <w:r>
        <w:rPr>
          <w:i/>
          <w:sz w:val="23"/>
        </w:rPr>
        <w:t>Шетел тілі бойынша сағат саны:</w:t>
      </w:r>
    </w:p>
    <w:p>
      <w:pPr>
        <w:pStyle w:val="BodyText"/>
        <w:ind w:left="1395"/>
      </w:pPr>
      <w:r>
        <w:rPr/>
        <w:t>қоғамдық-гуманитарлық бағытта:</w:t>
      </w:r>
    </w:p>
    <w:p>
      <w:pPr>
        <w:pStyle w:val="BodyText"/>
        <w:spacing w:line="242" w:lineRule="auto"/>
        <w:ind w:left="1395" w:right="4208"/>
      </w:pPr>
      <w:r>
        <w:rPr/>
        <w:t>11-сыныпта – аптасына 4 сағаттан, оқу жылында 136 сағатты; жаратылыстану-математикалық бағытта:</w:t>
      </w:r>
    </w:p>
    <w:p>
      <w:pPr>
        <w:pStyle w:val="BodyText"/>
        <w:spacing w:line="261" w:lineRule="exact"/>
        <w:ind w:left="1395"/>
      </w:pPr>
      <w:r>
        <w:rPr/>
        <w:t>11-сыныпта аптасына 2 сағаттан, оқу жылында 68 сағатты құрайды.</w:t>
      </w:r>
    </w:p>
    <w:p>
      <w:pPr>
        <w:spacing w:before="1"/>
        <w:ind w:left="812" w:right="2953" w:firstLine="583"/>
        <w:jc w:val="both"/>
        <w:rPr>
          <w:i/>
          <w:sz w:val="23"/>
        </w:rPr>
      </w:pPr>
      <w:r>
        <w:rPr>
          <w:i/>
          <w:sz w:val="23"/>
        </w:rPr>
        <w:t>Білім алушы дәптерлерінің саны мен түрлеріне, білім алушы дәптерін </w:t>
      </w:r>
      <w:r>
        <w:rPr>
          <w:i/>
          <w:sz w:val="23"/>
        </w:rPr>
        <w:t>жүргізуге қойылатын негізгі талаптарға және дәптерлерді тексеруге қойылатын негізгі талаптарға берілетін ұсыныстар ӛзгеріссіз қалады.</w:t>
      </w:r>
    </w:p>
    <w:p>
      <w:pPr>
        <w:pStyle w:val="Heading2"/>
        <w:spacing w:before="7"/>
        <w:ind w:left="1395"/>
        <w:rPr>
          <w:i/>
        </w:rPr>
      </w:pPr>
      <w:r>
        <w:rPr>
          <w:i/>
        </w:rPr>
        <w:t>Ұсынылатын бақылау жұмыстарының нормалары.</w:t>
      </w:r>
    </w:p>
    <w:p>
      <w:pPr>
        <w:pStyle w:val="BodyText"/>
        <w:ind w:right="2953" w:firstLine="583"/>
        <w:jc w:val="both"/>
      </w:pPr>
      <w:r>
        <w:rPr/>
        <w:t>Алған білімдерінің динамикасы мен мониторингін анықтау үшін оқу жылында 7 бақылау жұмысын жүргізу ұсынылады. Жаңа форматтағы ҰБТ стандартына сәйкес тестілеу тапсырмаларын 40 сұраққа дейін кӛбейту ұсынылады. Жұмыс түрін ҰБТ жүйесі бойынша бағалау ұсынылады: «5» деген баға – 33-40 балл, «4» деген баға -25-32 балл, «3» деген баға – 9-24 балл.</w:t>
      </w:r>
    </w:p>
    <w:p>
      <w:pPr>
        <w:pStyle w:val="BodyText"/>
        <w:spacing w:before="1"/>
        <w:ind w:right="2951" w:firstLine="583"/>
        <w:jc w:val="both"/>
      </w:pPr>
      <w:r>
        <w:rPr/>
        <w:t>№1 кіріспе тест. Бұл жұмыс түрі ӛткен оқу жылында алған білімдердің диагностикасы мен бақылауын қарастырады, тек лексика-грамматикалық аспектілерді қамтиды. Тест тапсырмаларының саны – 40, жауаптар нұсқаларының саны – 5. «2» деген бағаны қою ұсынылмайды, ӛйткені оқу жылының бірінші күндерінен бастап білім алушының пәнге деген қызығушылығы мен ынтасы тӛмендеуі мүмкін.</w:t>
      </w:r>
    </w:p>
    <w:p>
      <w:pPr>
        <w:pStyle w:val="BodyText"/>
        <w:spacing w:before="4"/>
        <w:ind w:right="2952" w:firstLine="583"/>
        <w:jc w:val="both"/>
      </w:pPr>
      <w:r>
        <w:rPr/>
        <w:t>Шетел тілі бойынша № 2 бақылау жұмысы – 1-тоқсан қорытындысы бойынша алынады. Бұл бақылау жұмысы тіл дамытудың барлық бағыттарын есепке ала отырып, 1-тоқсанда меңгерген материалды қамтиды. Лексика, грамматика бойынша 20 тапсырма, тыңдалым бойынша – 10 тапсырма, оқылым бойынша – 10</w:t>
      </w:r>
      <w:r>
        <w:rPr>
          <w:spacing w:val="-3"/>
        </w:rPr>
        <w:t> </w:t>
      </w:r>
      <w:r>
        <w:rPr/>
        <w:t>тапсырма.</w:t>
      </w:r>
    </w:p>
    <w:p>
      <w:pPr>
        <w:pStyle w:val="BodyText"/>
        <w:spacing w:before="4"/>
        <w:ind w:right="2952" w:firstLine="583"/>
        <w:jc w:val="both"/>
      </w:pPr>
      <w:r>
        <w:rPr/>
        <w:t>Шетел тілі бойынша № 3 бақылау жұмысы – 2-тоқсан қорытындысы бойынша алынады. Бұл бақылау жұмысы тіл дамытудың барлық бағыттарын есепке ала отырып, 2-тоқсанда меңгерген материалды қамтиды. Лексика, грамматика бойынша 20 тапсырма, тыңдалым бойынша – 10 тапсырма, оқылым бойынша – 10</w:t>
      </w:r>
      <w:r>
        <w:rPr>
          <w:spacing w:val="-3"/>
        </w:rPr>
        <w:t> </w:t>
      </w:r>
      <w:r>
        <w:rPr/>
        <w:t>тапсырма.</w:t>
      </w:r>
    </w:p>
    <w:p>
      <w:pPr>
        <w:pStyle w:val="BodyText"/>
        <w:spacing w:before="3"/>
        <w:ind w:right="2952" w:firstLine="583"/>
        <w:jc w:val="both"/>
      </w:pPr>
      <w:r>
        <w:rPr/>
        <w:t>№ 4 диагностикалық тест. Бұл алдыңғы екі оқу тоқсанда алған  білімдердің бақылау мен динамикасын қарастырады және лексика- грамматикалық аспектіні ғана қамтиды. Тест тапсырмаларының саны – 40, жауаптар</w:t>
      </w:r>
      <w:r>
        <w:rPr>
          <w:spacing w:val="-5"/>
        </w:rPr>
        <w:t> </w:t>
      </w:r>
      <w:r>
        <w:rPr/>
        <w:t>нұсқаларының</w:t>
      </w:r>
      <w:r>
        <w:rPr>
          <w:spacing w:val="-5"/>
        </w:rPr>
        <w:t> </w:t>
      </w:r>
      <w:r>
        <w:rPr/>
        <w:t>саны</w:t>
      </w:r>
      <w:r>
        <w:rPr>
          <w:spacing w:val="-2"/>
        </w:rPr>
        <w:t> </w:t>
      </w:r>
      <w:r>
        <w:rPr/>
        <w:t>–</w:t>
      </w:r>
      <w:r>
        <w:rPr>
          <w:spacing w:val="-5"/>
        </w:rPr>
        <w:t> </w:t>
      </w:r>
      <w:r>
        <w:rPr/>
        <w:t>5.</w:t>
      </w:r>
      <w:r>
        <w:rPr>
          <w:spacing w:val="-3"/>
        </w:rPr>
        <w:t> </w:t>
      </w:r>
      <w:r>
        <w:rPr/>
        <w:t>«2»</w:t>
      </w:r>
      <w:r>
        <w:rPr>
          <w:spacing w:val="-7"/>
        </w:rPr>
        <w:t> </w:t>
      </w:r>
      <w:r>
        <w:rPr/>
        <w:t>деген</w:t>
      </w:r>
      <w:r>
        <w:rPr>
          <w:spacing w:val="-4"/>
        </w:rPr>
        <w:t> </w:t>
      </w:r>
      <w:r>
        <w:rPr/>
        <w:t>бағаны</w:t>
      </w:r>
      <w:r>
        <w:rPr>
          <w:spacing w:val="-3"/>
        </w:rPr>
        <w:t> </w:t>
      </w:r>
      <w:r>
        <w:rPr/>
        <w:t>қою</w:t>
      </w:r>
      <w:r>
        <w:rPr>
          <w:spacing w:val="-5"/>
        </w:rPr>
        <w:t> </w:t>
      </w:r>
      <w:r>
        <w:rPr/>
        <w:t>ұсынылмайды,</w:t>
      </w:r>
      <w:r>
        <w:rPr>
          <w:spacing w:val="-4"/>
        </w:rPr>
        <w:t> </w:t>
      </w:r>
      <w:r>
        <w:rPr>
          <w:spacing w:val="-3"/>
        </w:rPr>
        <w:t>ӛйткені </w:t>
      </w:r>
      <w:r>
        <w:rPr/>
        <w:t>білім алушының пәнге деген қызығушылығы мен ынтасын тӛмендетуі</w:t>
      </w:r>
      <w:r>
        <w:rPr>
          <w:spacing w:val="-9"/>
        </w:rPr>
        <w:t> </w:t>
      </w:r>
      <w:r>
        <w:rPr/>
        <w:t>мүмкін.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51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firstLine="583"/>
        <w:jc w:val="both"/>
      </w:pPr>
      <w:r>
        <w:rPr/>
        <w:t>Шетел тілі бойынша № 5 бақылау жұмысы – 3-тоқсан қорытындысы бойыша алынады. Бұл бақылау жұмысы тіл дамытудың барлық бағыттарын есепке ала отырып, 3-тоқсанда меңгерген материалды қамтиды. Лексика, грамматика бойынша 20 тапсырма, тыңдалым бойынша – 10 тапсырма, оқылым бойынша – 10</w:t>
      </w:r>
      <w:r>
        <w:rPr>
          <w:spacing w:val="-3"/>
        </w:rPr>
        <w:t> </w:t>
      </w:r>
      <w:r>
        <w:rPr/>
        <w:t>тапсырма.</w:t>
      </w:r>
    </w:p>
    <w:p>
      <w:pPr>
        <w:pStyle w:val="BodyText"/>
        <w:spacing w:before="4"/>
        <w:ind w:right="2952" w:firstLine="583"/>
        <w:jc w:val="both"/>
      </w:pPr>
      <w:r>
        <w:rPr/>
        <w:t>Шетел тілі бойынша № 6 бақылау жұмысы – 4-тоқсан қорытындысы бойынша алынады. Бұл бақылау жұмысы тіл дамытудың барлық бағыттарын есепке ала отырып, 4-тоқсанда меңгерген материалды қамтиды. Лексика, грамматика бойынша 20 тапсырма, тыңдалым бойынша – 10 тапсырма, оқылым бойынша – 10</w:t>
      </w:r>
      <w:r>
        <w:rPr>
          <w:spacing w:val="-3"/>
        </w:rPr>
        <w:t> </w:t>
      </w:r>
      <w:r>
        <w:rPr/>
        <w:t>тапсырма.</w:t>
      </w:r>
    </w:p>
    <w:p>
      <w:pPr>
        <w:pStyle w:val="BodyText"/>
        <w:spacing w:before="4"/>
        <w:ind w:right="2954" w:firstLine="583"/>
        <w:jc w:val="both"/>
      </w:pPr>
      <w:r>
        <w:rPr/>
        <w:t>Шетел тілі бойынша №7 бақылау жұмысы – оқу жылы бойынша барлық оқылған тақырыптарды қамтиды. Лексика, грамматика бойынша 20 тапсырма, тыңдалым бойынша – 10 тапсырма, оқылым бойынша – 10 тапсырма.</w:t>
      </w:r>
    </w:p>
    <w:p>
      <w:pPr>
        <w:pStyle w:val="Heading2"/>
        <w:spacing w:before="9"/>
        <w:ind w:left="1395"/>
        <w:rPr>
          <w:i/>
        </w:rPr>
      </w:pPr>
      <w:r>
        <w:rPr>
          <w:i/>
        </w:rPr>
        <w:t>Ұсынылатын жазба жұмыстарының нормалары.</w:t>
      </w:r>
    </w:p>
    <w:p>
      <w:pPr>
        <w:pStyle w:val="BodyText"/>
        <w:ind w:right="2956" w:firstLine="583"/>
        <w:jc w:val="both"/>
      </w:pPr>
      <w:r>
        <w:rPr/>
        <w:t>Білім алушылардың функционалдық сауаттылығын дамыту үшін жазба жұмыстарын, соның ішінде эссе жазу ұсынылады. Жұмыстың бұл түрі білім алушылардың сын тұрғысынан ойлауын және жазылым дағдыларын дамытуға мүмкіндік береді. Эссе жазуда (барлық артикль сӛздерді, есімдіктер мен қосымшаларды ескере отырып) сӛздердің келесі нормалары ұсынылады:</w:t>
      </w:r>
    </w:p>
    <w:p>
      <w:pPr>
        <w:pStyle w:val="BodyText"/>
        <w:ind w:left="1395"/>
      </w:pPr>
      <w:r>
        <w:rPr/>
        <w:t>11-сыныптарда 140-150 сӛз.</w:t>
      </w:r>
    </w:p>
    <w:p>
      <w:pPr>
        <w:pStyle w:val="BodyText"/>
        <w:spacing w:before="1"/>
        <w:ind w:right="2952" w:firstLine="583"/>
        <w:jc w:val="both"/>
      </w:pPr>
      <w:r>
        <w:rPr/>
        <w:t>Оқытылатын пәнге деген ынта мен қызығушылықты арттыру үшін пән бойынша үйірме жұмысының түрін ұйымдастыруға болады, мысалы мәнерлеп оқу клубы. Бұл клубтың мақсаты - шетел әдебиетіне деген қызығушылықты арттыру. Кӛптілділікті дамытатын «Полиглот» клубын құру ұсынылады. Клуб мүшелерінің жиыны ең аз дегенде жылына 4 рет болады, соңғы жиын – есеп беру.</w:t>
      </w:r>
    </w:p>
    <w:p>
      <w:pPr>
        <w:pStyle w:val="BodyText"/>
        <w:spacing w:before="10"/>
        <w:ind w:left="0"/>
      </w:pPr>
    </w:p>
    <w:p>
      <w:pPr>
        <w:pStyle w:val="Heading1"/>
        <w:spacing w:line="262" w:lineRule="exact"/>
      </w:pPr>
      <w:r>
        <w:rPr/>
        <w:t>«Абайтану» факультативтік курсы</w:t>
      </w:r>
    </w:p>
    <w:p>
      <w:pPr>
        <w:pStyle w:val="BodyText"/>
        <w:ind w:right="2953" w:firstLine="583"/>
        <w:jc w:val="both"/>
      </w:pPr>
      <w:r>
        <w:rPr/>
        <w:t>«Абайтану» курсы курсы оқу бағдарламасы ҚР Білім және ғылым министрінің 2013 жылғы 3 сәуірдегі №115 бұйрығымен бекітілген оқу бағдарламасы арқылы жүзеге асырылады.</w:t>
      </w:r>
    </w:p>
    <w:p>
      <w:pPr>
        <w:pStyle w:val="BodyText"/>
        <w:ind w:right="2954" w:firstLine="583"/>
        <w:jc w:val="both"/>
      </w:pPr>
      <w:r>
        <w:rPr/>
        <w:t>Курстың білім мазмұны ұлы ақын шығармаларын терең де, жан-жақты таныту арқылы елжанды, халқымыздың әдебиетін, ӛнерін, салт-дәстүрін, мәдениетін, тілін ұлттық құндылық ретінде бағалайтын, эстетикалық талғамы жоғары,білім, білік, дағдылармен қаруланған, түйген ойларын іс жүзінде ӛз кәдесіне жарата білетін, ұлттық сана-сезімі қалыптасқан, ӛркениетті қоғамда ӛмір сүруге лайықты, терең ойлайтын дара тұлға қалыптастыруға бағытталған.</w:t>
      </w:r>
    </w:p>
    <w:p>
      <w:pPr>
        <w:pStyle w:val="BodyText"/>
        <w:spacing w:before="2"/>
        <w:ind w:right="2952" w:firstLine="583"/>
        <w:jc w:val="both"/>
      </w:pPr>
      <w:r>
        <w:rPr/>
        <w:t>Курсты қазақ тілі мен әдебиеті немесе біліктілікті арттыру және қайта даярлау бойынша арнайы курстардан ӛткен пән мұғалімдері </w:t>
      </w:r>
      <w:r>
        <w:rPr>
          <w:spacing w:val="-3"/>
        </w:rPr>
        <w:t>жүргізеді. </w:t>
      </w:r>
      <w:r>
        <w:rPr/>
        <w:t>Мұғалімдерге  кӛмек  ретінде  «Абайтану»  курсы  бағдарламасының мазмұнын жобалау мен ӛткізу бойынша әдістемелік құралдар әзірленіп, Академия сайтына (</w:t>
      </w:r>
      <w:hyperlink r:id="rId12">
        <w:r>
          <w:rPr>
            <w:color w:val="0000FF"/>
            <w:u w:val="single" w:color="0000FF"/>
          </w:rPr>
          <w:t>www.nao.kz</w:t>
        </w:r>
      </w:hyperlink>
      <w:r>
        <w:rPr/>
        <w:t>)</w:t>
      </w:r>
      <w:r>
        <w:rPr>
          <w:spacing w:val="-1"/>
        </w:rPr>
        <w:t> </w:t>
      </w:r>
      <w:r>
        <w:rPr/>
        <w:t>орналастырылды.</w:t>
      </w:r>
    </w:p>
    <w:p>
      <w:pPr>
        <w:pStyle w:val="BodyText"/>
        <w:spacing w:before="4"/>
        <w:ind w:right="2954" w:firstLine="583"/>
        <w:jc w:val="both"/>
      </w:pPr>
      <w:r>
        <w:rPr/>
        <w:t>Жалпы білім беретін мектептердің 10-11-сыныбына арналған «Абайтану» курсын ҚР БҒМ 2012 жылғы 8 қарашадағы №500 бұйрығымен бекітілген  жалпы орта білім берудің үлгілік оқу жоспарларының вариативтік</w:t>
      </w:r>
      <w:r>
        <w:rPr>
          <w:spacing w:val="-30"/>
        </w:rPr>
        <w:t> </w:t>
      </w:r>
      <w:r>
        <w:rPr/>
        <w:t>компоненті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53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есебінен жүргізу ұсынылады.</w:t>
      </w:r>
    </w:p>
    <w:p>
      <w:pPr>
        <w:spacing w:before="2"/>
        <w:ind w:left="1395" w:right="0" w:firstLine="0"/>
        <w:jc w:val="left"/>
        <w:rPr>
          <w:i/>
          <w:sz w:val="23"/>
        </w:rPr>
      </w:pPr>
      <w:r>
        <w:rPr>
          <w:i/>
          <w:sz w:val="23"/>
        </w:rPr>
        <w:t>Курс жүктемесінің кӛлемі:</w:t>
      </w:r>
    </w:p>
    <w:p>
      <w:pPr>
        <w:pStyle w:val="ListParagraph"/>
        <w:numPr>
          <w:ilvl w:val="0"/>
          <w:numId w:val="288"/>
        </w:numPr>
        <w:tabs>
          <w:tab w:pos="1756" w:val="left" w:leader="none"/>
        </w:tabs>
        <w:spacing w:line="240" w:lineRule="auto" w:before="1" w:after="0"/>
        <w:ind w:left="1514" w:right="0" w:hanging="119"/>
        <w:jc w:val="left"/>
        <w:rPr>
          <w:sz w:val="23"/>
        </w:rPr>
      </w:pPr>
      <w:r>
        <w:rPr>
          <w:sz w:val="23"/>
        </w:rPr>
        <w:t>- сыныпта – аптасына 1 сағат, оқу жылында –</w:t>
      </w:r>
      <w:r>
        <w:rPr>
          <w:spacing w:val="-8"/>
          <w:sz w:val="23"/>
        </w:rPr>
        <w:t> </w:t>
      </w:r>
      <w:r>
        <w:rPr>
          <w:sz w:val="23"/>
        </w:rPr>
        <w:t>34сағат;</w:t>
      </w:r>
    </w:p>
    <w:p>
      <w:pPr>
        <w:pStyle w:val="ListParagraph"/>
        <w:numPr>
          <w:ilvl w:val="0"/>
          <w:numId w:val="288"/>
        </w:numPr>
        <w:tabs>
          <w:tab w:pos="1756" w:val="left" w:leader="none"/>
        </w:tabs>
        <w:spacing w:line="240" w:lineRule="auto" w:before="0" w:after="0"/>
        <w:ind w:left="1514" w:right="2957" w:hanging="119"/>
        <w:jc w:val="left"/>
        <w:rPr>
          <w:sz w:val="23"/>
        </w:rPr>
      </w:pPr>
      <w:r>
        <w:rPr>
          <w:sz w:val="23"/>
        </w:rPr>
        <w:t>- сыныпта – аптасына 1 сағат, оқу жылында – 34 сағатты құрайды. Курс бойынша білім алушылардың оқу жетістігін ағымдық</w:t>
      </w:r>
      <w:r>
        <w:rPr>
          <w:spacing w:val="5"/>
          <w:sz w:val="23"/>
        </w:rPr>
        <w:t> </w:t>
      </w:r>
      <w:r>
        <w:rPr>
          <w:sz w:val="23"/>
        </w:rPr>
        <w:t>бағалау,</w:t>
      </w:r>
    </w:p>
    <w:p>
      <w:pPr>
        <w:pStyle w:val="BodyText"/>
        <w:spacing w:before="1"/>
      </w:pPr>
      <w:r>
        <w:rPr/>
        <w:t>сондай-ақ емтихан және ұлттық бірыңғай тестілеу жүргізілмейді.</w:t>
      </w:r>
    </w:p>
    <w:p>
      <w:pPr>
        <w:pStyle w:val="BodyText"/>
        <w:ind w:left="0"/>
        <w:rPr>
          <w:sz w:val="26"/>
        </w:rPr>
      </w:pPr>
    </w:p>
    <w:p>
      <w:pPr>
        <w:pStyle w:val="BodyText"/>
        <w:spacing w:before="9"/>
        <w:ind w:left="0"/>
        <w:rPr>
          <w:sz w:val="20"/>
        </w:rPr>
      </w:pPr>
    </w:p>
    <w:p>
      <w:pPr>
        <w:pStyle w:val="Heading1"/>
      </w:pPr>
      <w:r>
        <w:rPr/>
        <w:t>«МАТЕМАТИКА ЖӘНЕ ИНФОРМАТИКА» БІЛІМ САЛАСЫ</w:t>
      </w:r>
    </w:p>
    <w:p>
      <w:pPr>
        <w:pStyle w:val="BodyText"/>
        <w:spacing w:before="6"/>
        <w:ind w:left="0"/>
        <w:rPr>
          <w:b/>
          <w:sz w:val="22"/>
        </w:rPr>
      </w:pPr>
    </w:p>
    <w:p>
      <w:pPr>
        <w:pStyle w:val="BodyText"/>
        <w:ind w:right="2955" w:firstLine="583"/>
        <w:jc w:val="both"/>
      </w:pPr>
      <w:r>
        <w:rPr/>
        <w:t>Жалпы орта білім деңгейінде «Математика және информатика» білім саласы бойынша «Алгебра және анализ бастамалары», «Геометрия»,</w:t>
      </w:r>
    </w:p>
    <w:p>
      <w:pPr>
        <w:pStyle w:val="BodyText"/>
        <w:spacing w:line="242" w:lineRule="auto" w:before="1"/>
        <w:ind w:right="3001"/>
      </w:pPr>
      <w:r>
        <w:rPr/>
        <w:t>«Информатика» пәндері екі бағыт бойынша (жаратылыстану-математикалық бағыт және қоғамдық-гуманитарлық бағыт) оқытылады.</w:t>
      </w:r>
    </w:p>
    <w:p>
      <w:pPr>
        <w:pStyle w:val="BodyText"/>
        <w:ind w:right="2952" w:firstLine="583"/>
        <w:jc w:val="both"/>
      </w:pPr>
      <w:r>
        <w:rPr/>
        <w:t>11- сыныпта жаратылыстану-математикалық бағыт бойынша «Алгебра және анализ бастамалары», «Геометрия» оқу пәндерінің білім мазмұны білім алушылардың бойында қоршаған әлем туралы біртұтас түсініктің қалыптасуына, білім алушылардың интеллектуалдық қабілеттерін дамытуға ықпал ететін жалпы ғылыми біліктерді меңгеруіне бағытталған. Кейбір нақты математикалық жағдаяттардың математикалық моделін интерпретациялауда және құрастыруда қалыптасатын біліктілік жаратылыстану-математикалық бағытта шынайы процестер мен құбылыстарды, теориялық мәселелерді зерттеуде және қолданбалы есептер шығаруда</w:t>
      </w:r>
      <w:r>
        <w:rPr>
          <w:spacing w:val="-5"/>
        </w:rPr>
        <w:t> </w:t>
      </w:r>
      <w:r>
        <w:rPr/>
        <w:t>қолданылады.</w:t>
      </w:r>
    </w:p>
    <w:p>
      <w:pPr>
        <w:pStyle w:val="BodyText"/>
        <w:spacing w:before="2"/>
        <w:ind w:right="2954" w:firstLine="583"/>
        <w:jc w:val="both"/>
      </w:pPr>
      <w:r>
        <w:rPr/>
        <w:t>«Алгебра және анализ бастамалары», «Геометрия» оқу пәндерін оқытуда қалыптасқан теориялық сұрақтар мен есептерді шешудің зерттеу аппараты жаратылыстану-математика пәндерін оқыту үшін үлкен рӛл </w:t>
      </w:r>
      <w:r>
        <w:rPr>
          <w:spacing w:val="-3"/>
        </w:rPr>
        <w:t>атқарады. </w:t>
      </w:r>
      <w:r>
        <w:rPr/>
        <w:t>Жаратылыстану-математикалық бағыттағы сыныптарда математика пәнін оқыту математикадан білімі мен біліктілігінің белгілі деңгейін талап ететін мамандық бойынша оқу орнында білім алушының оқуын жалғастыру мүмкіндігін қамтамасыз етуі</w:t>
      </w:r>
      <w:r>
        <w:rPr>
          <w:spacing w:val="-3"/>
        </w:rPr>
        <w:t> </w:t>
      </w:r>
      <w:r>
        <w:rPr/>
        <w:t>тиіс.</w:t>
      </w:r>
    </w:p>
    <w:p>
      <w:pPr>
        <w:spacing w:line="240" w:lineRule="auto" w:before="5"/>
        <w:ind w:left="812" w:right="2953" w:firstLine="583"/>
        <w:jc w:val="both"/>
        <w:rPr>
          <w:i/>
          <w:sz w:val="23"/>
        </w:rPr>
      </w:pPr>
      <w:r>
        <w:rPr>
          <w:sz w:val="23"/>
        </w:rPr>
        <w:t>Қоғамдық-гуманитарлық бағыттағы сыныптарда математика курсын оқытудың ерекшелігі </w:t>
      </w:r>
      <w:r>
        <w:rPr>
          <w:i/>
          <w:sz w:val="23"/>
        </w:rPr>
        <w:t>– </w:t>
      </w:r>
      <w:r>
        <w:rPr>
          <w:sz w:val="23"/>
        </w:rPr>
        <w:t>адамды жалпы мәдени дамуға бағыттау, математика заңдарымен таныстыру және қазіргі заманауи ӛмірде еркін бағдар алуына қажетті адамның іс-әрекеттеріне байланысты математикалық білім мен біліктілікті қалыптастыру болып табылады. </w:t>
      </w:r>
      <w:r>
        <w:rPr>
          <w:i/>
          <w:sz w:val="23"/>
        </w:rPr>
        <w:t>Бұл курс үшін кӛптеген </w:t>
      </w:r>
      <w:r>
        <w:rPr>
          <w:i/>
          <w:sz w:val="23"/>
        </w:rPr>
        <w:t>дәлелдеулері бар теориялық деректер берілмейді, теоремалардың қатаң түрде дәлелдеулері ӛте аз мӛлшерде, негізінен, нақтылы пайымдаулардың үлгілері ретінде беріледі, түсіндірулер кӛрнекіліктермен негізделеді, жаттығулардың күрделілігі қарапайым деңгейімен шектеледі. Курстың кейбір дәстүрлі бӛлімдері жалпыланған түрде (дәлелдеулерсіз, түсініктер деңгейінде) оқытылады.</w:t>
      </w:r>
    </w:p>
    <w:p>
      <w:pPr>
        <w:pStyle w:val="BodyText"/>
        <w:spacing w:before="7"/>
        <w:ind w:right="2954" w:firstLine="583"/>
        <w:jc w:val="both"/>
      </w:pPr>
      <w:r>
        <w:rPr/>
        <w:t>2019-2020 оқу жылында 11-сыныптарда информатиканы оқыту 2013 жылғы жалпы орта білім беру деңгейінің 10-11-сыныптарға арналған жаратылыстану-математикалық бағыттағы және қоғамдық-гуманитарлық бағытындағы оқу бағдарламасы бойынша жүзеге асырылады.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5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t>Жалпы орта білім беру деңгейінің жаратылыстану-математикалық бағыттағы 11-сыныптары үшін «Информатика» пәнін оқытудың мақсаты қазіргі кездегі визуалды программалау технологиялары мен ақпараттық технологиялардың теориялық негіздері бойынша базалық білім жүйесін меңгеру, сонымен қатар осы құралдармен жұмыс істеу дағдысын қалыптастыру болып табылады. Мұнда есептерді шығару базасында оқыту жүйелік және алгоритмдік ойлауды дамытуға бағытталған, бұл іс-әрекеттің үздіксіз жалғасы практикумдық жұмыс жасау болып саналады.</w:t>
      </w:r>
    </w:p>
    <w:p>
      <w:pPr>
        <w:pStyle w:val="BodyText"/>
        <w:spacing w:before="7"/>
        <w:ind w:right="2950" w:firstLine="583"/>
        <w:jc w:val="both"/>
      </w:pPr>
      <w:r>
        <w:rPr/>
        <w:t>Жалпы орта білім беру деңгейінің қоғамдық-гуманитарлық бағыттағы 11-сыныптары үшін «Информатика» пәнінен оқыту мақсаты қазіргі кездегі ақпараттық технологиялардың теориялық негіздері бойынша базалық білім жүйесін меңгеру, білім алушыларды ақпараттық мәдениетін қалыптастыру, ақпараттық-коммуникациялық технологиялар құралдарымен жұмыс істеу дағдысын қалыптастыру, білім алушыларды жаңа ақпараттық- коммуникациялық технологияларды үнемі пайдалануға дағдыландыру, танымдық және зияткерлік қабілеттерін дамыту болып табылады. Мұнда информатиканы ақпараттық-коммуникациялық технологияларды тереңдетіп оқытуға</w:t>
      </w:r>
      <w:r>
        <w:rPr>
          <w:spacing w:val="-1"/>
        </w:rPr>
        <w:t> </w:t>
      </w:r>
      <w:r>
        <w:rPr/>
        <w:t>бағытталған.</w:t>
      </w:r>
    </w:p>
    <w:p>
      <w:pPr>
        <w:pStyle w:val="BodyText"/>
        <w:spacing w:before="5"/>
        <w:ind w:right="2956" w:firstLine="583"/>
        <w:jc w:val="both"/>
      </w:pPr>
      <w:r>
        <w:rPr/>
        <w:t>«Математика және информатика» білім саласының пәндері бойынша білім сапасын жетілдіру мақсатында келесі педагогикалық тәсілдерді қолдану ұсынылады: саралап оқыту, іс-әрекеттік оқыту, жеке тұлғаға  бағытталған оқыту, жүйелі оқыту.</w:t>
      </w:r>
    </w:p>
    <w:p>
      <w:pPr>
        <w:pStyle w:val="BodyText"/>
        <w:spacing w:before="4"/>
        <w:ind w:right="2951" w:firstLine="583"/>
        <w:jc w:val="both"/>
      </w:pPr>
      <w:r>
        <w:rPr/>
        <w:t>Білім алушылардың «Математика және информатика» білім саласының пәндеріне деген қызығушылықтарын арттыру мақсатында жобалық әдістерге баса назар аудару ұсынылады. Әр сыныптар бойынша жобалық іс-әрекетті оқытуға жеке сағаттар бӛлінген. Жобалау технологияларын қолдану информатика пәні бойынша ғана оқу сапасын кӛтеріп қоймайды, пәнаралық байланыс жасайды. Жобалық іс-әрекеттерге тақырыптарды мұғалім ӛз қалауы бойынша ӛткен тараулардан алуына болады. Жобамен жұмыс істеу барысында білім алушылар топтасып немесе жеке жұмыстарын жоспарлау, мақсат қою, қажетті ақпаратты іздеу, гипотезаны ұсыну және дәлелдеу, эксперименттер жүргізу, жасаған жұмыстарын талдау және бағалау, сондай-ақ, ӛз жобаларын қорғай алу біліктерін дамытады.</w:t>
      </w:r>
    </w:p>
    <w:p>
      <w:pPr>
        <w:pStyle w:val="BodyText"/>
        <w:spacing w:before="7"/>
        <w:ind w:right="2952" w:firstLine="583"/>
        <w:jc w:val="both"/>
      </w:pPr>
      <w:r>
        <w:rPr/>
        <w:t>Сыныпты екі топқа бӛлу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 шағынжинақты мектептерде 10 оқушыдан кем болмаған жағдайда жүзеге асырылады.</w:t>
      </w:r>
    </w:p>
    <w:p>
      <w:pPr>
        <w:pStyle w:val="BodyText"/>
        <w:spacing w:line="242" w:lineRule="auto" w:before="2"/>
        <w:ind w:right="2952" w:firstLine="583"/>
        <w:jc w:val="both"/>
      </w:pPr>
      <w:r>
        <w:rPr/>
        <w:t>2019-2020 оқу жылындағы 11-сыныптарда «Математика және информатика» білім саласының пәндерінен ӛткізілетін бақылау </w:t>
      </w:r>
      <w:r>
        <w:rPr>
          <w:spacing w:val="-4"/>
        </w:rPr>
        <w:t>жұмыстарының </w:t>
      </w:r>
      <w:r>
        <w:rPr/>
        <w:t>нормасы келесі 102-кестеде берілген.</w:t>
      </w:r>
    </w:p>
    <w:p>
      <w:pPr>
        <w:pStyle w:val="BodyText"/>
        <w:spacing w:after="1"/>
        <w:ind w:left="0"/>
      </w:pPr>
    </w:p>
    <w:tbl>
      <w:tblPr>
        <w:tblW w:w="0" w:type="auto"/>
        <w:jc w:val="left"/>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5"/>
        <w:gridCol w:w="2451"/>
        <w:gridCol w:w="1402"/>
        <w:gridCol w:w="1188"/>
        <w:gridCol w:w="1732"/>
      </w:tblGrid>
      <w:tr>
        <w:trPr>
          <w:trHeight w:val="679" w:hRule="atLeast"/>
        </w:trPr>
        <w:tc>
          <w:tcPr>
            <w:tcW w:w="1095" w:type="dxa"/>
          </w:tcPr>
          <w:p>
            <w:pPr>
              <w:pStyle w:val="TableParagraph"/>
              <w:spacing w:line="218" w:lineRule="exact"/>
              <w:ind w:left="161"/>
              <w:rPr>
                <w:sz w:val="19"/>
              </w:rPr>
            </w:pPr>
            <w:r>
              <w:rPr>
                <w:w w:val="105"/>
                <w:sz w:val="19"/>
              </w:rPr>
              <w:t>Сынып</w:t>
            </w:r>
          </w:p>
        </w:tc>
        <w:tc>
          <w:tcPr>
            <w:tcW w:w="2451" w:type="dxa"/>
          </w:tcPr>
          <w:p>
            <w:pPr>
              <w:pStyle w:val="TableParagraph"/>
              <w:spacing w:line="218" w:lineRule="exact"/>
              <w:ind w:left="117"/>
              <w:rPr>
                <w:sz w:val="19"/>
              </w:rPr>
            </w:pPr>
            <w:r>
              <w:rPr>
                <w:w w:val="105"/>
                <w:sz w:val="19"/>
              </w:rPr>
              <w:t>Пән</w:t>
            </w:r>
          </w:p>
        </w:tc>
        <w:tc>
          <w:tcPr>
            <w:tcW w:w="1402" w:type="dxa"/>
          </w:tcPr>
          <w:p>
            <w:pPr>
              <w:pStyle w:val="TableParagraph"/>
              <w:spacing w:line="249" w:lineRule="auto"/>
              <w:ind w:left="89" w:right="26" w:firstLine="29"/>
              <w:rPr>
                <w:sz w:val="19"/>
              </w:rPr>
            </w:pPr>
            <w:r>
              <w:rPr>
                <w:w w:val="105"/>
                <w:sz w:val="19"/>
              </w:rPr>
              <w:t>Аптадағы сағат саны</w:t>
            </w:r>
          </w:p>
        </w:tc>
        <w:tc>
          <w:tcPr>
            <w:tcW w:w="1188" w:type="dxa"/>
          </w:tcPr>
          <w:p>
            <w:pPr>
              <w:pStyle w:val="TableParagraph"/>
              <w:spacing w:line="249" w:lineRule="auto"/>
              <w:ind w:left="88" w:firstLine="35"/>
              <w:rPr>
                <w:sz w:val="19"/>
              </w:rPr>
            </w:pPr>
            <w:r>
              <w:rPr>
                <w:w w:val="105"/>
                <w:sz w:val="19"/>
              </w:rPr>
              <w:t>Оқу </w:t>
            </w:r>
            <w:r>
              <w:rPr>
                <w:sz w:val="19"/>
              </w:rPr>
              <w:t>жылындағы</w:t>
            </w:r>
          </w:p>
          <w:p>
            <w:pPr>
              <w:pStyle w:val="TableParagraph"/>
              <w:spacing w:line="206" w:lineRule="exact"/>
              <w:ind w:left="88"/>
              <w:rPr>
                <w:sz w:val="19"/>
              </w:rPr>
            </w:pPr>
            <w:r>
              <w:rPr>
                <w:w w:val="105"/>
                <w:sz w:val="19"/>
              </w:rPr>
              <w:t>сағат саны</w:t>
            </w:r>
          </w:p>
        </w:tc>
        <w:tc>
          <w:tcPr>
            <w:tcW w:w="1732" w:type="dxa"/>
          </w:tcPr>
          <w:p>
            <w:pPr>
              <w:pStyle w:val="TableParagraph"/>
              <w:spacing w:line="249" w:lineRule="auto"/>
              <w:ind w:left="87" w:firstLine="81"/>
              <w:rPr>
                <w:sz w:val="19"/>
              </w:rPr>
            </w:pPr>
            <w:r>
              <w:rPr>
                <w:w w:val="105"/>
                <w:sz w:val="19"/>
              </w:rPr>
              <w:t>Бақылау </w:t>
            </w:r>
            <w:r>
              <w:rPr>
                <w:sz w:val="19"/>
              </w:rPr>
              <w:t>жұмыстарының</w:t>
            </w:r>
          </w:p>
          <w:p>
            <w:pPr>
              <w:pStyle w:val="TableParagraph"/>
              <w:spacing w:line="206" w:lineRule="exact"/>
              <w:ind w:left="87"/>
              <w:rPr>
                <w:sz w:val="19"/>
              </w:rPr>
            </w:pPr>
            <w:r>
              <w:rPr>
                <w:w w:val="105"/>
                <w:sz w:val="19"/>
              </w:rPr>
              <w:t>нормасы</w:t>
            </w:r>
          </w:p>
        </w:tc>
      </w:tr>
      <w:tr>
        <w:trPr>
          <w:trHeight w:val="225" w:hRule="atLeast"/>
        </w:trPr>
        <w:tc>
          <w:tcPr>
            <w:tcW w:w="1095" w:type="dxa"/>
          </w:tcPr>
          <w:p>
            <w:pPr>
              <w:pStyle w:val="TableParagraph"/>
              <w:spacing w:line="205" w:lineRule="exact"/>
              <w:ind w:left="161"/>
              <w:rPr>
                <w:sz w:val="19"/>
              </w:rPr>
            </w:pPr>
            <w:r>
              <w:rPr>
                <w:w w:val="105"/>
                <w:sz w:val="19"/>
              </w:rPr>
              <w:t>11 ЖМБ</w:t>
            </w:r>
          </w:p>
        </w:tc>
        <w:tc>
          <w:tcPr>
            <w:tcW w:w="2451" w:type="dxa"/>
          </w:tcPr>
          <w:p>
            <w:pPr>
              <w:pStyle w:val="TableParagraph"/>
              <w:tabs>
                <w:tab w:pos="1095" w:val="left" w:leader="none"/>
                <w:tab w:pos="1796" w:val="left" w:leader="none"/>
              </w:tabs>
              <w:spacing w:line="205" w:lineRule="exact"/>
              <w:ind w:left="117"/>
              <w:rPr>
                <w:sz w:val="19"/>
              </w:rPr>
            </w:pPr>
            <w:r>
              <w:rPr>
                <w:w w:val="105"/>
                <w:sz w:val="19"/>
              </w:rPr>
              <w:t>Алгебра</w:t>
              <w:tab/>
              <w:t>және</w:t>
              <w:tab/>
              <w:t>анализ</w:t>
            </w:r>
          </w:p>
        </w:tc>
        <w:tc>
          <w:tcPr>
            <w:tcW w:w="1402" w:type="dxa"/>
          </w:tcPr>
          <w:p>
            <w:pPr>
              <w:pStyle w:val="TableParagraph"/>
              <w:spacing w:line="205" w:lineRule="exact"/>
              <w:ind w:left="119"/>
              <w:rPr>
                <w:sz w:val="19"/>
              </w:rPr>
            </w:pPr>
            <w:r>
              <w:rPr>
                <w:w w:val="104"/>
                <w:sz w:val="19"/>
              </w:rPr>
              <w:t>3</w:t>
            </w:r>
          </w:p>
        </w:tc>
        <w:tc>
          <w:tcPr>
            <w:tcW w:w="1188" w:type="dxa"/>
          </w:tcPr>
          <w:p>
            <w:pPr>
              <w:pStyle w:val="TableParagraph"/>
              <w:spacing w:line="205" w:lineRule="exact"/>
              <w:ind w:left="124"/>
              <w:rPr>
                <w:sz w:val="19"/>
              </w:rPr>
            </w:pPr>
            <w:r>
              <w:rPr>
                <w:w w:val="105"/>
                <w:sz w:val="19"/>
              </w:rPr>
              <w:t>102</w:t>
            </w:r>
          </w:p>
        </w:tc>
        <w:tc>
          <w:tcPr>
            <w:tcW w:w="1732" w:type="dxa"/>
          </w:tcPr>
          <w:p>
            <w:pPr>
              <w:pStyle w:val="TableParagraph"/>
              <w:spacing w:line="205" w:lineRule="exact"/>
              <w:ind w:left="168"/>
              <w:rPr>
                <w:sz w:val="19"/>
              </w:rPr>
            </w:pPr>
            <w:r>
              <w:rPr>
                <w:w w:val="105"/>
                <w:sz w:val="19"/>
              </w:rPr>
              <w:t>6-7</w:t>
            </w:r>
          </w:p>
        </w:tc>
      </w:tr>
    </w:tbl>
    <w:p>
      <w:pPr>
        <w:spacing w:after="0" w:line="205"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584"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5"/>
        <w:gridCol w:w="2451"/>
        <w:gridCol w:w="1402"/>
        <w:gridCol w:w="1188"/>
        <w:gridCol w:w="1732"/>
      </w:tblGrid>
      <w:tr>
        <w:trPr>
          <w:trHeight w:val="227" w:hRule="atLeast"/>
        </w:trPr>
        <w:tc>
          <w:tcPr>
            <w:tcW w:w="1095" w:type="dxa"/>
            <w:vMerge w:val="restart"/>
          </w:tcPr>
          <w:p>
            <w:pPr>
              <w:pStyle w:val="TableParagraph"/>
              <w:rPr>
                <w:sz w:val="22"/>
              </w:rPr>
            </w:pPr>
          </w:p>
        </w:tc>
        <w:tc>
          <w:tcPr>
            <w:tcW w:w="2451" w:type="dxa"/>
          </w:tcPr>
          <w:p>
            <w:pPr>
              <w:pStyle w:val="TableParagraph"/>
              <w:spacing w:line="206" w:lineRule="exact" w:before="1"/>
              <w:ind w:left="89"/>
              <w:rPr>
                <w:sz w:val="19"/>
              </w:rPr>
            </w:pPr>
            <w:r>
              <w:rPr>
                <w:w w:val="105"/>
                <w:sz w:val="19"/>
              </w:rPr>
              <w:t>бастамалары</w:t>
            </w:r>
          </w:p>
        </w:tc>
        <w:tc>
          <w:tcPr>
            <w:tcW w:w="1402" w:type="dxa"/>
          </w:tcPr>
          <w:p>
            <w:pPr>
              <w:pStyle w:val="TableParagraph"/>
              <w:rPr>
                <w:sz w:val="16"/>
              </w:rPr>
            </w:pPr>
          </w:p>
        </w:tc>
        <w:tc>
          <w:tcPr>
            <w:tcW w:w="1188" w:type="dxa"/>
          </w:tcPr>
          <w:p>
            <w:pPr>
              <w:pStyle w:val="TableParagraph"/>
              <w:rPr>
                <w:sz w:val="16"/>
              </w:rPr>
            </w:pPr>
          </w:p>
        </w:tc>
        <w:tc>
          <w:tcPr>
            <w:tcW w:w="1732" w:type="dxa"/>
          </w:tcPr>
          <w:p>
            <w:pPr>
              <w:pStyle w:val="TableParagraph"/>
              <w:rPr>
                <w:sz w:val="16"/>
              </w:rPr>
            </w:pPr>
          </w:p>
        </w:tc>
      </w:tr>
      <w:tr>
        <w:trPr>
          <w:trHeight w:val="225" w:hRule="atLeast"/>
        </w:trPr>
        <w:tc>
          <w:tcPr>
            <w:tcW w:w="1095" w:type="dxa"/>
            <w:vMerge/>
            <w:tcBorders>
              <w:top w:val="nil"/>
            </w:tcBorders>
          </w:tcPr>
          <w:p>
            <w:pPr>
              <w:rPr>
                <w:sz w:val="2"/>
                <w:szCs w:val="2"/>
              </w:rPr>
            </w:pPr>
          </w:p>
        </w:tc>
        <w:tc>
          <w:tcPr>
            <w:tcW w:w="2451" w:type="dxa"/>
          </w:tcPr>
          <w:p>
            <w:pPr>
              <w:pStyle w:val="TableParagraph"/>
              <w:spacing w:line="205" w:lineRule="exact"/>
              <w:ind w:left="117"/>
              <w:rPr>
                <w:sz w:val="19"/>
              </w:rPr>
            </w:pPr>
            <w:r>
              <w:rPr>
                <w:w w:val="105"/>
                <w:sz w:val="19"/>
              </w:rPr>
              <w:t>Геометрия</w:t>
            </w:r>
          </w:p>
        </w:tc>
        <w:tc>
          <w:tcPr>
            <w:tcW w:w="1402" w:type="dxa"/>
          </w:tcPr>
          <w:p>
            <w:pPr>
              <w:pStyle w:val="TableParagraph"/>
              <w:spacing w:line="205" w:lineRule="exact"/>
              <w:ind w:left="119"/>
              <w:rPr>
                <w:sz w:val="19"/>
              </w:rPr>
            </w:pPr>
            <w:r>
              <w:rPr>
                <w:w w:val="104"/>
                <w:sz w:val="19"/>
              </w:rPr>
              <w:t>2</w:t>
            </w:r>
          </w:p>
        </w:tc>
        <w:tc>
          <w:tcPr>
            <w:tcW w:w="1188" w:type="dxa"/>
          </w:tcPr>
          <w:p>
            <w:pPr>
              <w:pStyle w:val="TableParagraph"/>
              <w:spacing w:line="205" w:lineRule="exact"/>
              <w:ind w:left="124"/>
              <w:rPr>
                <w:sz w:val="19"/>
              </w:rPr>
            </w:pPr>
            <w:r>
              <w:rPr>
                <w:w w:val="105"/>
                <w:sz w:val="19"/>
              </w:rPr>
              <w:t>68</w:t>
            </w:r>
          </w:p>
        </w:tc>
        <w:tc>
          <w:tcPr>
            <w:tcW w:w="1732" w:type="dxa"/>
          </w:tcPr>
          <w:p>
            <w:pPr>
              <w:pStyle w:val="TableParagraph"/>
              <w:spacing w:line="205" w:lineRule="exact"/>
              <w:ind w:left="168"/>
              <w:rPr>
                <w:sz w:val="19"/>
              </w:rPr>
            </w:pPr>
            <w:r>
              <w:rPr>
                <w:w w:val="105"/>
                <w:sz w:val="19"/>
              </w:rPr>
              <w:t>4-5</w:t>
            </w:r>
          </w:p>
        </w:tc>
      </w:tr>
      <w:tr>
        <w:trPr>
          <w:trHeight w:val="225" w:hRule="atLeast"/>
        </w:trPr>
        <w:tc>
          <w:tcPr>
            <w:tcW w:w="1095" w:type="dxa"/>
            <w:vMerge/>
            <w:tcBorders>
              <w:top w:val="nil"/>
            </w:tcBorders>
          </w:tcPr>
          <w:p>
            <w:pPr>
              <w:rPr>
                <w:sz w:val="2"/>
                <w:szCs w:val="2"/>
              </w:rPr>
            </w:pPr>
          </w:p>
        </w:tc>
        <w:tc>
          <w:tcPr>
            <w:tcW w:w="2451" w:type="dxa"/>
          </w:tcPr>
          <w:p>
            <w:pPr>
              <w:pStyle w:val="TableParagraph"/>
              <w:spacing w:line="205" w:lineRule="exact"/>
              <w:ind w:left="117"/>
              <w:rPr>
                <w:sz w:val="19"/>
              </w:rPr>
            </w:pPr>
            <w:r>
              <w:rPr>
                <w:w w:val="105"/>
                <w:sz w:val="19"/>
              </w:rPr>
              <w:t>Информатика</w:t>
            </w:r>
          </w:p>
        </w:tc>
        <w:tc>
          <w:tcPr>
            <w:tcW w:w="1402" w:type="dxa"/>
          </w:tcPr>
          <w:p>
            <w:pPr>
              <w:pStyle w:val="TableParagraph"/>
              <w:spacing w:line="205" w:lineRule="exact"/>
              <w:ind w:left="119"/>
              <w:rPr>
                <w:sz w:val="19"/>
              </w:rPr>
            </w:pPr>
            <w:r>
              <w:rPr>
                <w:w w:val="104"/>
                <w:sz w:val="19"/>
              </w:rPr>
              <w:t>2</w:t>
            </w:r>
          </w:p>
        </w:tc>
        <w:tc>
          <w:tcPr>
            <w:tcW w:w="1188" w:type="dxa"/>
          </w:tcPr>
          <w:p>
            <w:pPr>
              <w:pStyle w:val="TableParagraph"/>
              <w:spacing w:line="205" w:lineRule="exact"/>
              <w:ind w:left="124"/>
              <w:rPr>
                <w:sz w:val="19"/>
              </w:rPr>
            </w:pPr>
            <w:r>
              <w:rPr>
                <w:w w:val="105"/>
                <w:sz w:val="19"/>
              </w:rPr>
              <w:t>68</w:t>
            </w:r>
          </w:p>
        </w:tc>
        <w:tc>
          <w:tcPr>
            <w:tcW w:w="1732" w:type="dxa"/>
          </w:tcPr>
          <w:p>
            <w:pPr>
              <w:pStyle w:val="TableParagraph"/>
              <w:spacing w:line="205" w:lineRule="exact"/>
              <w:ind w:left="168"/>
              <w:rPr>
                <w:sz w:val="19"/>
              </w:rPr>
            </w:pPr>
            <w:r>
              <w:rPr>
                <w:w w:val="105"/>
                <w:sz w:val="19"/>
              </w:rPr>
              <w:t>4-5</w:t>
            </w:r>
          </w:p>
        </w:tc>
      </w:tr>
      <w:tr>
        <w:trPr>
          <w:trHeight w:val="452" w:hRule="atLeast"/>
        </w:trPr>
        <w:tc>
          <w:tcPr>
            <w:tcW w:w="1095" w:type="dxa"/>
            <w:vMerge w:val="restart"/>
          </w:tcPr>
          <w:p>
            <w:pPr>
              <w:pStyle w:val="TableParagraph"/>
              <w:spacing w:line="218" w:lineRule="exact"/>
              <w:ind w:left="161"/>
              <w:rPr>
                <w:sz w:val="19"/>
              </w:rPr>
            </w:pPr>
            <w:r>
              <w:rPr>
                <w:w w:val="105"/>
                <w:sz w:val="19"/>
              </w:rPr>
              <w:t>11 ҚГБ</w:t>
            </w:r>
          </w:p>
        </w:tc>
        <w:tc>
          <w:tcPr>
            <w:tcW w:w="2451" w:type="dxa"/>
          </w:tcPr>
          <w:p>
            <w:pPr>
              <w:pStyle w:val="TableParagraph"/>
              <w:tabs>
                <w:tab w:pos="1095" w:val="left" w:leader="none"/>
                <w:tab w:pos="1796" w:val="left" w:leader="none"/>
              </w:tabs>
              <w:spacing w:line="218" w:lineRule="exact"/>
              <w:ind w:left="117"/>
              <w:rPr>
                <w:sz w:val="19"/>
              </w:rPr>
            </w:pPr>
            <w:r>
              <w:rPr>
                <w:w w:val="105"/>
                <w:sz w:val="19"/>
              </w:rPr>
              <w:t>Алгебра</w:t>
              <w:tab/>
              <w:t>және</w:t>
              <w:tab/>
              <w:t>анализ</w:t>
            </w:r>
          </w:p>
          <w:p>
            <w:pPr>
              <w:pStyle w:val="TableParagraph"/>
              <w:spacing w:line="206" w:lineRule="exact" w:before="8"/>
              <w:ind w:left="89"/>
              <w:rPr>
                <w:sz w:val="19"/>
              </w:rPr>
            </w:pPr>
            <w:r>
              <w:rPr>
                <w:w w:val="105"/>
                <w:sz w:val="19"/>
              </w:rPr>
              <w:t>бастамалары</w:t>
            </w:r>
          </w:p>
        </w:tc>
        <w:tc>
          <w:tcPr>
            <w:tcW w:w="1402" w:type="dxa"/>
          </w:tcPr>
          <w:p>
            <w:pPr>
              <w:pStyle w:val="TableParagraph"/>
              <w:spacing w:line="218" w:lineRule="exact"/>
              <w:ind w:left="119"/>
              <w:rPr>
                <w:sz w:val="19"/>
              </w:rPr>
            </w:pPr>
            <w:r>
              <w:rPr>
                <w:w w:val="104"/>
                <w:sz w:val="19"/>
              </w:rPr>
              <w:t>3</w:t>
            </w:r>
          </w:p>
        </w:tc>
        <w:tc>
          <w:tcPr>
            <w:tcW w:w="1188" w:type="dxa"/>
          </w:tcPr>
          <w:p>
            <w:pPr>
              <w:pStyle w:val="TableParagraph"/>
              <w:spacing w:line="218" w:lineRule="exact"/>
              <w:ind w:left="124"/>
              <w:rPr>
                <w:sz w:val="19"/>
              </w:rPr>
            </w:pPr>
            <w:r>
              <w:rPr>
                <w:w w:val="105"/>
                <w:sz w:val="19"/>
              </w:rPr>
              <w:t>102</w:t>
            </w:r>
          </w:p>
        </w:tc>
        <w:tc>
          <w:tcPr>
            <w:tcW w:w="1732" w:type="dxa"/>
          </w:tcPr>
          <w:p>
            <w:pPr>
              <w:pStyle w:val="TableParagraph"/>
              <w:spacing w:line="218" w:lineRule="exact"/>
              <w:ind w:left="168"/>
              <w:rPr>
                <w:sz w:val="19"/>
              </w:rPr>
            </w:pPr>
            <w:r>
              <w:rPr>
                <w:w w:val="105"/>
                <w:sz w:val="19"/>
              </w:rPr>
              <w:t>5-6</w:t>
            </w:r>
          </w:p>
        </w:tc>
      </w:tr>
      <w:tr>
        <w:trPr>
          <w:trHeight w:val="225" w:hRule="atLeast"/>
        </w:trPr>
        <w:tc>
          <w:tcPr>
            <w:tcW w:w="1095" w:type="dxa"/>
            <w:vMerge/>
            <w:tcBorders>
              <w:top w:val="nil"/>
            </w:tcBorders>
          </w:tcPr>
          <w:p>
            <w:pPr>
              <w:rPr>
                <w:sz w:val="2"/>
                <w:szCs w:val="2"/>
              </w:rPr>
            </w:pPr>
          </w:p>
        </w:tc>
        <w:tc>
          <w:tcPr>
            <w:tcW w:w="2451" w:type="dxa"/>
          </w:tcPr>
          <w:p>
            <w:pPr>
              <w:pStyle w:val="TableParagraph"/>
              <w:spacing w:line="205" w:lineRule="exact"/>
              <w:ind w:left="117"/>
              <w:rPr>
                <w:sz w:val="19"/>
              </w:rPr>
            </w:pPr>
            <w:r>
              <w:rPr>
                <w:w w:val="105"/>
                <w:sz w:val="19"/>
              </w:rPr>
              <w:t>Геометрия</w:t>
            </w:r>
          </w:p>
        </w:tc>
        <w:tc>
          <w:tcPr>
            <w:tcW w:w="1402" w:type="dxa"/>
          </w:tcPr>
          <w:p>
            <w:pPr>
              <w:pStyle w:val="TableParagraph"/>
              <w:spacing w:line="205" w:lineRule="exact"/>
              <w:ind w:left="119"/>
              <w:rPr>
                <w:sz w:val="19"/>
              </w:rPr>
            </w:pPr>
            <w:r>
              <w:rPr>
                <w:w w:val="104"/>
                <w:sz w:val="19"/>
              </w:rPr>
              <w:t>1</w:t>
            </w:r>
          </w:p>
        </w:tc>
        <w:tc>
          <w:tcPr>
            <w:tcW w:w="1188" w:type="dxa"/>
          </w:tcPr>
          <w:p>
            <w:pPr>
              <w:pStyle w:val="TableParagraph"/>
              <w:spacing w:line="205" w:lineRule="exact"/>
              <w:ind w:left="124"/>
              <w:rPr>
                <w:sz w:val="19"/>
              </w:rPr>
            </w:pPr>
            <w:r>
              <w:rPr>
                <w:w w:val="105"/>
                <w:sz w:val="19"/>
              </w:rPr>
              <w:t>34</w:t>
            </w:r>
          </w:p>
        </w:tc>
        <w:tc>
          <w:tcPr>
            <w:tcW w:w="1732" w:type="dxa"/>
          </w:tcPr>
          <w:p>
            <w:pPr>
              <w:pStyle w:val="TableParagraph"/>
              <w:spacing w:line="205" w:lineRule="exact"/>
              <w:ind w:left="168"/>
              <w:rPr>
                <w:sz w:val="19"/>
              </w:rPr>
            </w:pPr>
            <w:r>
              <w:rPr>
                <w:w w:val="105"/>
                <w:sz w:val="19"/>
              </w:rPr>
              <w:t>3-4</w:t>
            </w:r>
          </w:p>
        </w:tc>
      </w:tr>
      <w:tr>
        <w:trPr>
          <w:trHeight w:val="227" w:hRule="atLeast"/>
        </w:trPr>
        <w:tc>
          <w:tcPr>
            <w:tcW w:w="1095" w:type="dxa"/>
            <w:vMerge/>
            <w:tcBorders>
              <w:top w:val="nil"/>
            </w:tcBorders>
          </w:tcPr>
          <w:p>
            <w:pPr>
              <w:rPr>
                <w:sz w:val="2"/>
                <w:szCs w:val="2"/>
              </w:rPr>
            </w:pPr>
          </w:p>
        </w:tc>
        <w:tc>
          <w:tcPr>
            <w:tcW w:w="2451" w:type="dxa"/>
          </w:tcPr>
          <w:p>
            <w:pPr>
              <w:pStyle w:val="TableParagraph"/>
              <w:spacing w:line="207" w:lineRule="exact"/>
              <w:ind w:left="89"/>
              <w:rPr>
                <w:sz w:val="19"/>
              </w:rPr>
            </w:pPr>
            <w:r>
              <w:rPr>
                <w:w w:val="105"/>
                <w:sz w:val="19"/>
              </w:rPr>
              <w:t>Информатика</w:t>
            </w:r>
          </w:p>
        </w:tc>
        <w:tc>
          <w:tcPr>
            <w:tcW w:w="1402" w:type="dxa"/>
          </w:tcPr>
          <w:p>
            <w:pPr>
              <w:pStyle w:val="TableParagraph"/>
              <w:spacing w:line="207" w:lineRule="exact"/>
              <w:ind w:left="119"/>
              <w:rPr>
                <w:sz w:val="19"/>
              </w:rPr>
            </w:pPr>
            <w:r>
              <w:rPr>
                <w:w w:val="104"/>
                <w:sz w:val="19"/>
              </w:rPr>
              <w:t>1</w:t>
            </w:r>
          </w:p>
        </w:tc>
        <w:tc>
          <w:tcPr>
            <w:tcW w:w="1188" w:type="dxa"/>
          </w:tcPr>
          <w:p>
            <w:pPr>
              <w:pStyle w:val="TableParagraph"/>
              <w:spacing w:line="207" w:lineRule="exact"/>
              <w:ind w:left="124"/>
              <w:rPr>
                <w:sz w:val="19"/>
              </w:rPr>
            </w:pPr>
            <w:r>
              <w:rPr>
                <w:w w:val="105"/>
                <w:sz w:val="19"/>
              </w:rPr>
              <w:t>34</w:t>
            </w:r>
          </w:p>
        </w:tc>
        <w:tc>
          <w:tcPr>
            <w:tcW w:w="1732" w:type="dxa"/>
          </w:tcPr>
          <w:p>
            <w:pPr>
              <w:pStyle w:val="TableParagraph"/>
              <w:spacing w:line="207" w:lineRule="exact"/>
              <w:ind w:left="168"/>
              <w:rPr>
                <w:sz w:val="19"/>
              </w:rPr>
            </w:pPr>
            <w:r>
              <w:rPr>
                <w:w w:val="105"/>
                <w:sz w:val="19"/>
              </w:rPr>
              <w:t>2-3</w:t>
            </w:r>
          </w:p>
        </w:tc>
      </w:tr>
    </w:tbl>
    <w:p>
      <w:pPr>
        <w:pStyle w:val="BodyText"/>
        <w:spacing w:before="7"/>
        <w:ind w:left="0"/>
        <w:rPr>
          <w:sz w:val="14"/>
        </w:rPr>
      </w:pPr>
    </w:p>
    <w:p>
      <w:pPr>
        <w:pStyle w:val="BodyText"/>
        <w:spacing w:before="91"/>
        <w:ind w:right="2955" w:firstLine="583"/>
        <w:jc w:val="both"/>
      </w:pPr>
      <w:r>
        <w:rPr/>
        <w:t>Бақылау жұмыстарына пәндерге сәйкес жартыжылдық және жылдық бақылау жұмыстары, практикалық жұмыстар кіреді.</w:t>
      </w:r>
    </w:p>
    <w:p>
      <w:pPr>
        <w:pStyle w:val="BodyText"/>
        <w:spacing w:before="1"/>
        <w:ind w:right="2953" w:firstLine="583"/>
        <w:jc w:val="both"/>
      </w:pPr>
      <w:r>
        <w:rPr/>
        <w:t>Сыныпты екі топқа бӛлу қалалық білім беру ұйымдарында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жағдайдажүзеге асырылады.</w:t>
      </w:r>
    </w:p>
    <w:p>
      <w:pPr>
        <w:pStyle w:val="Heading2"/>
        <w:spacing w:before="9"/>
        <w:ind w:left="1395"/>
        <w:rPr>
          <w:i/>
        </w:rPr>
      </w:pPr>
      <w:r>
        <w:rPr>
          <w:i/>
        </w:rPr>
        <w:t>Математика бойынша қорытынды аттестаттау</w:t>
      </w:r>
    </w:p>
    <w:p>
      <w:pPr>
        <w:pStyle w:val="BodyText"/>
        <w:ind w:right="2953" w:firstLine="583"/>
        <w:jc w:val="both"/>
      </w:pPr>
      <w:r>
        <w:rPr/>
        <w:t>Қорытынды аттестаттау аясында алгебра және анализ бастамалары бойынша жазбаша емтихан, қоғамдық-гуманитарлық бағыт үшін 5 тапсырмадан, жаратылыстану-математикалық бағыт және математиканы тереңдетіп оқытатын мектептер (сыныптар) үшін 6 тапсырмадан</w:t>
      </w:r>
      <w:r>
        <w:rPr>
          <w:spacing w:val="-5"/>
        </w:rPr>
        <w:t> </w:t>
      </w:r>
      <w:r>
        <w:rPr/>
        <w:t>тұрады.</w:t>
      </w:r>
    </w:p>
    <w:p>
      <w:pPr>
        <w:pStyle w:val="BodyText"/>
        <w:ind w:right="2954" w:firstLine="583"/>
        <w:jc w:val="both"/>
      </w:pPr>
      <w:r>
        <w:rPr/>
        <w:t>Тапсырмалар теориялық материалды, ұғымдар мен тәсілдерді меңгеру дәрежесін, есептерді шешу біліктерін, функционалдық сауаттылық деңгейін айқындауға бағытталған.</w:t>
      </w:r>
    </w:p>
    <w:p>
      <w:pPr>
        <w:pStyle w:val="BodyText"/>
        <w:spacing w:before="2"/>
        <w:ind w:right="2953" w:firstLine="583"/>
        <w:jc w:val="both"/>
      </w:pPr>
      <w:r>
        <w:rPr/>
        <w:t>Кез келген жазбаша емтиханды ӛткізу барысында басты назар </w:t>
      </w:r>
      <w:r>
        <w:rPr>
          <w:spacing w:val="-6"/>
        </w:rPr>
        <w:t>оқыту </w:t>
      </w:r>
      <w:r>
        <w:rPr/>
        <w:t>бағытына, емтихан тапсырмаларының мазмұнына, жазбаша жұмысты рәсімдеуге және бағалауға аударылуы</w:t>
      </w:r>
      <w:r>
        <w:rPr>
          <w:spacing w:val="-3"/>
        </w:rPr>
        <w:t> </w:t>
      </w:r>
      <w:r>
        <w:rPr/>
        <w:t>керек.</w:t>
      </w:r>
    </w:p>
    <w:p>
      <w:pPr>
        <w:spacing w:before="1"/>
        <w:ind w:left="1395" w:right="0" w:firstLine="0"/>
        <w:jc w:val="left"/>
        <w:rPr>
          <w:i/>
          <w:sz w:val="23"/>
        </w:rPr>
      </w:pPr>
      <w:r>
        <w:rPr>
          <w:spacing w:val="-58"/>
          <w:w w:val="100"/>
          <w:sz w:val="23"/>
          <w:u w:val="single"/>
        </w:rPr>
        <w:t> </w:t>
      </w:r>
      <w:r>
        <w:rPr>
          <w:i/>
          <w:sz w:val="23"/>
          <w:u w:val="single"/>
        </w:rPr>
        <w:t>Алгебра және анализ бастамалары бойынша емтихан тапсырмаларының</w:t>
      </w:r>
    </w:p>
    <w:p>
      <w:pPr>
        <w:spacing w:before="2"/>
        <w:ind w:left="812" w:right="0" w:firstLine="0"/>
        <w:jc w:val="left"/>
        <w:rPr>
          <w:i/>
          <w:sz w:val="23"/>
        </w:rPr>
      </w:pPr>
      <w:r>
        <w:rPr>
          <w:spacing w:val="-58"/>
          <w:w w:val="100"/>
          <w:sz w:val="23"/>
          <w:u w:val="single"/>
        </w:rPr>
        <w:t> </w:t>
      </w:r>
      <w:r>
        <w:rPr>
          <w:i/>
          <w:sz w:val="23"/>
          <w:u w:val="single"/>
        </w:rPr>
        <w:t>мазмұны туралы</w:t>
      </w:r>
    </w:p>
    <w:p>
      <w:pPr>
        <w:pStyle w:val="BodyText"/>
        <w:spacing w:before="1"/>
        <w:ind w:right="2954" w:firstLine="583"/>
        <w:jc w:val="both"/>
      </w:pPr>
      <w:r>
        <w:rPr/>
        <w:t>І. Жалпы білім беретін мектептердің 11-сыныптарында оқыту бағыттар бойынша жүргізіледі, сонымен қатар жекелеген мектептерде (сыныптарда) математика пәні тереңдетіліп оқытылады. Сондықтан емтихан тапсырмалары оқыту бағыттарына (қоғамдық-гуманитарлық бағыт, жаратылыстану- математикалық бағыт, математиканы тереңдетіп оқыту) сәйкес құрастырылуы тиіс.</w:t>
      </w:r>
    </w:p>
    <w:p>
      <w:pPr>
        <w:pStyle w:val="BodyText"/>
        <w:spacing w:before="4"/>
        <w:ind w:right="2953" w:firstLine="583"/>
        <w:jc w:val="both"/>
      </w:pPr>
      <w:r>
        <w:rPr/>
        <w:t>ІІ. Емтихан тапсырмаларының мазмұны оқыту бағытына сәйкес «Алгебра және анализ бастамалары» пәні оқу бағдарламасының барлық тарауларын қамтуы тиіс. «Алгебра және анализ бастамалары» пәні бойынша оқу бағдарламасының тараулары тӛмендегі 103-кестеде келтірілген.</w:t>
      </w:r>
    </w:p>
    <w:p>
      <w:pPr>
        <w:pStyle w:val="BodyText"/>
        <w:spacing w:before="1"/>
        <w:ind w:left="0"/>
      </w:pPr>
    </w:p>
    <w:p>
      <w:pPr>
        <w:pStyle w:val="BodyText"/>
        <w:ind w:right="2954" w:firstLine="583"/>
        <w:jc w:val="both"/>
      </w:pPr>
      <w:r>
        <w:rPr/>
        <w:t>103-кесте. «Алгебра және анализ бастамалары» пәні бойынша оқу бағдарламасының тараулары</w:t>
      </w:r>
    </w:p>
    <w:p>
      <w:pPr>
        <w:pStyle w:val="BodyText"/>
        <w:spacing w:before="8"/>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3"/>
        <w:gridCol w:w="2712"/>
        <w:gridCol w:w="2631"/>
      </w:tblGrid>
      <w:tr>
        <w:trPr>
          <w:trHeight w:val="452" w:hRule="atLeast"/>
        </w:trPr>
        <w:tc>
          <w:tcPr>
            <w:tcW w:w="2773" w:type="dxa"/>
          </w:tcPr>
          <w:p>
            <w:pPr>
              <w:pStyle w:val="TableParagraph"/>
              <w:spacing w:line="218" w:lineRule="exact"/>
              <w:ind w:left="292" w:right="286"/>
              <w:jc w:val="center"/>
              <w:rPr>
                <w:sz w:val="19"/>
              </w:rPr>
            </w:pPr>
            <w:r>
              <w:rPr>
                <w:w w:val="105"/>
                <w:sz w:val="19"/>
              </w:rPr>
              <w:t>Қоғамдық-гуманитарлық</w:t>
            </w:r>
          </w:p>
          <w:p>
            <w:pPr>
              <w:pStyle w:val="TableParagraph"/>
              <w:spacing w:line="206" w:lineRule="exact" w:before="9"/>
              <w:ind w:left="292" w:right="285"/>
              <w:jc w:val="center"/>
              <w:rPr>
                <w:sz w:val="19"/>
              </w:rPr>
            </w:pPr>
            <w:r>
              <w:rPr>
                <w:w w:val="105"/>
                <w:sz w:val="19"/>
              </w:rPr>
              <w:t>бағыт</w:t>
            </w:r>
          </w:p>
        </w:tc>
        <w:tc>
          <w:tcPr>
            <w:tcW w:w="2712" w:type="dxa"/>
          </w:tcPr>
          <w:p>
            <w:pPr>
              <w:pStyle w:val="TableParagraph"/>
              <w:spacing w:line="218" w:lineRule="exact"/>
              <w:ind w:left="927"/>
              <w:rPr>
                <w:sz w:val="19"/>
              </w:rPr>
            </w:pPr>
            <w:r>
              <w:rPr>
                <w:w w:val="105"/>
                <w:sz w:val="19"/>
              </w:rPr>
              <w:t>Жаратылыстану-</w:t>
            </w:r>
          </w:p>
          <w:p>
            <w:pPr>
              <w:pStyle w:val="TableParagraph"/>
              <w:spacing w:line="206" w:lineRule="exact" w:before="9"/>
              <w:ind w:left="433"/>
              <w:rPr>
                <w:sz w:val="19"/>
              </w:rPr>
            </w:pPr>
            <w:r>
              <w:rPr>
                <w:w w:val="105"/>
                <w:sz w:val="19"/>
              </w:rPr>
              <w:t>математикалық бағыт</w:t>
            </w:r>
          </w:p>
        </w:tc>
        <w:tc>
          <w:tcPr>
            <w:tcW w:w="2631" w:type="dxa"/>
          </w:tcPr>
          <w:p>
            <w:pPr>
              <w:pStyle w:val="TableParagraph"/>
              <w:spacing w:line="218" w:lineRule="exact"/>
              <w:ind w:left="174" w:right="170"/>
              <w:jc w:val="center"/>
              <w:rPr>
                <w:sz w:val="19"/>
              </w:rPr>
            </w:pPr>
            <w:r>
              <w:rPr>
                <w:w w:val="105"/>
                <w:sz w:val="19"/>
              </w:rPr>
              <w:t>Математиканы тереңдетіп</w:t>
            </w:r>
          </w:p>
          <w:p>
            <w:pPr>
              <w:pStyle w:val="TableParagraph"/>
              <w:spacing w:line="206" w:lineRule="exact" w:before="9"/>
              <w:ind w:left="174" w:right="166"/>
              <w:jc w:val="center"/>
              <w:rPr>
                <w:sz w:val="19"/>
              </w:rPr>
            </w:pPr>
            <w:r>
              <w:rPr>
                <w:w w:val="105"/>
                <w:sz w:val="19"/>
              </w:rPr>
              <w:t>оқыту</w:t>
            </w:r>
          </w:p>
        </w:tc>
      </w:tr>
      <w:tr>
        <w:trPr>
          <w:trHeight w:val="225" w:hRule="atLeast"/>
        </w:trPr>
        <w:tc>
          <w:tcPr>
            <w:tcW w:w="8116" w:type="dxa"/>
            <w:gridSpan w:val="3"/>
          </w:tcPr>
          <w:p>
            <w:pPr>
              <w:pStyle w:val="TableParagraph"/>
              <w:spacing w:line="205" w:lineRule="exact"/>
              <w:ind w:left="3616" w:right="3612"/>
              <w:jc w:val="center"/>
              <w:rPr>
                <w:sz w:val="19"/>
              </w:rPr>
            </w:pPr>
            <w:r>
              <w:rPr>
                <w:w w:val="105"/>
                <w:sz w:val="19"/>
              </w:rPr>
              <w:t>10-сынып</w:t>
            </w:r>
          </w:p>
        </w:tc>
      </w:tr>
      <w:tr>
        <w:trPr>
          <w:trHeight w:val="452" w:hRule="atLeast"/>
        </w:trPr>
        <w:tc>
          <w:tcPr>
            <w:tcW w:w="2773" w:type="dxa"/>
          </w:tcPr>
          <w:p>
            <w:pPr>
              <w:pStyle w:val="TableParagraph"/>
              <w:tabs>
                <w:tab w:pos="1139" w:val="left" w:leader="none"/>
                <w:tab w:pos="1801" w:val="left" w:leader="none"/>
              </w:tabs>
              <w:spacing w:line="218" w:lineRule="exact"/>
              <w:ind w:left="87"/>
              <w:rPr>
                <w:sz w:val="19"/>
              </w:rPr>
            </w:pPr>
            <w:r>
              <w:rPr>
                <w:w w:val="105"/>
                <w:sz w:val="19"/>
              </w:rPr>
              <w:t>Функция,</w:t>
              <w:tab/>
              <w:t>огың</w:t>
              <w:tab/>
              <w:t>қасиеттері</w:t>
            </w:r>
          </w:p>
          <w:p>
            <w:pPr>
              <w:pStyle w:val="TableParagraph"/>
              <w:spacing w:line="206" w:lineRule="exact" w:before="8"/>
              <w:ind w:left="87"/>
              <w:rPr>
                <w:sz w:val="19"/>
              </w:rPr>
            </w:pPr>
            <w:r>
              <w:rPr>
                <w:w w:val="105"/>
                <w:sz w:val="19"/>
              </w:rPr>
              <w:t>және графигі</w:t>
            </w:r>
          </w:p>
        </w:tc>
        <w:tc>
          <w:tcPr>
            <w:tcW w:w="2712" w:type="dxa"/>
          </w:tcPr>
          <w:p>
            <w:pPr>
              <w:pStyle w:val="TableParagraph"/>
              <w:tabs>
                <w:tab w:pos="1109" w:val="left" w:leader="none"/>
                <w:tab w:pos="1740" w:val="left" w:leader="none"/>
              </w:tabs>
              <w:spacing w:line="218" w:lineRule="exact"/>
              <w:ind w:left="87"/>
              <w:rPr>
                <w:sz w:val="19"/>
              </w:rPr>
            </w:pPr>
            <w:r>
              <w:rPr>
                <w:w w:val="105"/>
                <w:sz w:val="19"/>
              </w:rPr>
              <w:t>Функция,</w:t>
              <w:tab/>
              <w:t>огың</w:t>
              <w:tab/>
              <w:t>қасиеттері</w:t>
            </w:r>
          </w:p>
          <w:p>
            <w:pPr>
              <w:pStyle w:val="TableParagraph"/>
              <w:spacing w:line="206" w:lineRule="exact" w:before="8"/>
              <w:ind w:left="87"/>
              <w:rPr>
                <w:sz w:val="19"/>
              </w:rPr>
            </w:pPr>
            <w:r>
              <w:rPr>
                <w:w w:val="105"/>
                <w:sz w:val="19"/>
              </w:rPr>
              <w:t>және графигі</w:t>
            </w:r>
          </w:p>
        </w:tc>
        <w:tc>
          <w:tcPr>
            <w:tcW w:w="2631" w:type="dxa"/>
          </w:tcPr>
          <w:p>
            <w:pPr>
              <w:pStyle w:val="TableParagraph"/>
              <w:spacing w:line="218" w:lineRule="exact"/>
              <w:ind w:left="87"/>
              <w:rPr>
                <w:sz w:val="19"/>
              </w:rPr>
            </w:pPr>
            <w:r>
              <w:rPr>
                <w:w w:val="105"/>
                <w:sz w:val="19"/>
              </w:rPr>
              <w:t>Функция, огың қасиеттері</w:t>
            </w:r>
          </w:p>
          <w:p>
            <w:pPr>
              <w:pStyle w:val="TableParagraph"/>
              <w:spacing w:line="206" w:lineRule="exact" w:before="8"/>
              <w:ind w:left="87"/>
              <w:rPr>
                <w:sz w:val="19"/>
              </w:rPr>
            </w:pPr>
            <w:r>
              <w:rPr>
                <w:w w:val="105"/>
                <w:sz w:val="19"/>
              </w:rPr>
              <w:t>және графигі</w:t>
            </w:r>
          </w:p>
        </w:tc>
      </w:tr>
    </w:tbl>
    <w:p>
      <w:pPr>
        <w:spacing w:after="0" w:line="206"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608"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3"/>
        <w:gridCol w:w="2018"/>
        <w:gridCol w:w="694"/>
        <w:gridCol w:w="1968"/>
        <w:gridCol w:w="662"/>
      </w:tblGrid>
      <w:tr>
        <w:trPr>
          <w:trHeight w:val="454" w:hRule="atLeast"/>
        </w:trPr>
        <w:tc>
          <w:tcPr>
            <w:tcW w:w="2773" w:type="dxa"/>
          </w:tcPr>
          <w:p>
            <w:pPr>
              <w:pStyle w:val="TableParagraph"/>
              <w:spacing w:before="1"/>
              <w:ind w:left="87"/>
              <w:rPr>
                <w:sz w:val="19"/>
              </w:rPr>
            </w:pPr>
            <w:r>
              <w:rPr>
                <w:w w:val="105"/>
                <w:sz w:val="19"/>
              </w:rPr>
              <w:t>Тригонометриялық</w:t>
            </w:r>
          </w:p>
          <w:p>
            <w:pPr>
              <w:pStyle w:val="TableParagraph"/>
              <w:spacing w:line="206" w:lineRule="exact" w:before="9"/>
              <w:ind w:left="87"/>
              <w:rPr>
                <w:sz w:val="19"/>
              </w:rPr>
            </w:pPr>
            <w:r>
              <w:rPr>
                <w:w w:val="105"/>
                <w:sz w:val="19"/>
              </w:rPr>
              <w:t>функциялар</w:t>
            </w:r>
          </w:p>
        </w:tc>
        <w:tc>
          <w:tcPr>
            <w:tcW w:w="2712" w:type="dxa"/>
            <w:gridSpan w:val="2"/>
          </w:tcPr>
          <w:p>
            <w:pPr>
              <w:pStyle w:val="TableParagraph"/>
              <w:spacing w:before="1"/>
              <w:ind w:left="87"/>
              <w:rPr>
                <w:sz w:val="19"/>
              </w:rPr>
            </w:pPr>
            <w:r>
              <w:rPr>
                <w:w w:val="105"/>
                <w:sz w:val="19"/>
              </w:rPr>
              <w:t>Тригонометриялық</w:t>
            </w:r>
          </w:p>
          <w:p>
            <w:pPr>
              <w:pStyle w:val="TableParagraph"/>
              <w:spacing w:line="206" w:lineRule="exact" w:before="9"/>
              <w:ind w:left="87"/>
              <w:rPr>
                <w:sz w:val="19"/>
              </w:rPr>
            </w:pPr>
            <w:r>
              <w:rPr>
                <w:w w:val="105"/>
                <w:sz w:val="19"/>
              </w:rPr>
              <w:t>функциялар</w:t>
            </w:r>
          </w:p>
        </w:tc>
        <w:tc>
          <w:tcPr>
            <w:tcW w:w="2630" w:type="dxa"/>
            <w:gridSpan w:val="2"/>
          </w:tcPr>
          <w:p>
            <w:pPr>
              <w:pStyle w:val="TableParagraph"/>
              <w:spacing w:before="1"/>
              <w:ind w:left="87"/>
              <w:rPr>
                <w:sz w:val="19"/>
              </w:rPr>
            </w:pPr>
            <w:r>
              <w:rPr>
                <w:w w:val="105"/>
                <w:sz w:val="19"/>
              </w:rPr>
              <w:t>Тригонометриялық</w:t>
            </w:r>
          </w:p>
          <w:p>
            <w:pPr>
              <w:pStyle w:val="TableParagraph"/>
              <w:spacing w:line="206" w:lineRule="exact" w:before="9"/>
              <w:ind w:left="87"/>
              <w:rPr>
                <w:sz w:val="19"/>
              </w:rPr>
            </w:pPr>
            <w:r>
              <w:rPr>
                <w:w w:val="105"/>
                <w:sz w:val="19"/>
              </w:rPr>
              <w:t>функциялар</w:t>
            </w:r>
          </w:p>
        </w:tc>
      </w:tr>
      <w:tr>
        <w:trPr>
          <w:trHeight w:val="452" w:hRule="atLeast"/>
        </w:trPr>
        <w:tc>
          <w:tcPr>
            <w:tcW w:w="2773" w:type="dxa"/>
          </w:tcPr>
          <w:p>
            <w:pPr>
              <w:pStyle w:val="TableParagraph"/>
              <w:spacing w:line="218" w:lineRule="exact"/>
              <w:ind w:left="87"/>
              <w:rPr>
                <w:sz w:val="19"/>
              </w:rPr>
            </w:pPr>
            <w:r>
              <w:rPr>
                <w:w w:val="105"/>
                <w:sz w:val="19"/>
              </w:rPr>
              <w:t>Тригонометриялық теңдеулер.</w:t>
            </w:r>
          </w:p>
        </w:tc>
        <w:tc>
          <w:tcPr>
            <w:tcW w:w="2712" w:type="dxa"/>
            <w:gridSpan w:val="2"/>
          </w:tcPr>
          <w:p>
            <w:pPr>
              <w:pStyle w:val="TableParagraph"/>
              <w:spacing w:line="218" w:lineRule="exact"/>
              <w:ind w:left="87"/>
              <w:rPr>
                <w:sz w:val="19"/>
              </w:rPr>
            </w:pPr>
            <w:r>
              <w:rPr>
                <w:w w:val="105"/>
                <w:sz w:val="19"/>
              </w:rPr>
              <w:t>Тригонометриялық</w:t>
            </w:r>
          </w:p>
          <w:p>
            <w:pPr>
              <w:pStyle w:val="TableParagraph"/>
              <w:spacing w:line="206" w:lineRule="exact" w:before="9"/>
              <w:ind w:left="87"/>
              <w:rPr>
                <w:sz w:val="19"/>
              </w:rPr>
            </w:pPr>
            <w:r>
              <w:rPr>
                <w:w w:val="105"/>
                <w:sz w:val="19"/>
              </w:rPr>
              <w:t>теңдеулер мен теңсіздіктер</w:t>
            </w:r>
          </w:p>
        </w:tc>
        <w:tc>
          <w:tcPr>
            <w:tcW w:w="2630" w:type="dxa"/>
            <w:gridSpan w:val="2"/>
          </w:tcPr>
          <w:p>
            <w:pPr>
              <w:pStyle w:val="TableParagraph"/>
              <w:spacing w:line="218" w:lineRule="exact"/>
              <w:ind w:left="87"/>
              <w:rPr>
                <w:sz w:val="19"/>
              </w:rPr>
            </w:pPr>
            <w:r>
              <w:rPr>
                <w:w w:val="105"/>
                <w:sz w:val="19"/>
              </w:rPr>
              <w:t>Тригонометриялық</w:t>
            </w:r>
          </w:p>
          <w:p>
            <w:pPr>
              <w:pStyle w:val="TableParagraph"/>
              <w:spacing w:line="206" w:lineRule="exact" w:before="9"/>
              <w:ind w:left="87"/>
              <w:rPr>
                <w:sz w:val="19"/>
              </w:rPr>
            </w:pPr>
            <w:r>
              <w:rPr>
                <w:w w:val="105"/>
                <w:sz w:val="19"/>
              </w:rPr>
              <w:t>теңдеулер мен теңсіздіктер</w:t>
            </w:r>
          </w:p>
        </w:tc>
      </w:tr>
      <w:tr>
        <w:trPr>
          <w:trHeight w:val="225" w:hRule="atLeast"/>
        </w:trPr>
        <w:tc>
          <w:tcPr>
            <w:tcW w:w="2773" w:type="dxa"/>
          </w:tcPr>
          <w:p>
            <w:pPr>
              <w:pStyle w:val="TableParagraph"/>
              <w:spacing w:line="205" w:lineRule="exact"/>
              <w:ind w:left="87"/>
              <w:rPr>
                <w:sz w:val="19"/>
              </w:rPr>
            </w:pPr>
            <w:r>
              <w:rPr>
                <w:w w:val="105"/>
                <w:sz w:val="19"/>
              </w:rPr>
              <w:t>Туынды</w:t>
            </w:r>
          </w:p>
        </w:tc>
        <w:tc>
          <w:tcPr>
            <w:tcW w:w="2712" w:type="dxa"/>
            <w:gridSpan w:val="2"/>
          </w:tcPr>
          <w:p>
            <w:pPr>
              <w:pStyle w:val="TableParagraph"/>
              <w:spacing w:line="205" w:lineRule="exact"/>
              <w:ind w:left="87"/>
              <w:rPr>
                <w:sz w:val="19"/>
              </w:rPr>
            </w:pPr>
            <w:r>
              <w:rPr>
                <w:w w:val="105"/>
                <w:sz w:val="19"/>
              </w:rPr>
              <w:t>Туынды</w:t>
            </w:r>
          </w:p>
        </w:tc>
        <w:tc>
          <w:tcPr>
            <w:tcW w:w="2630" w:type="dxa"/>
            <w:gridSpan w:val="2"/>
          </w:tcPr>
          <w:p>
            <w:pPr>
              <w:pStyle w:val="TableParagraph"/>
              <w:spacing w:line="205" w:lineRule="exact"/>
              <w:ind w:left="87"/>
              <w:rPr>
                <w:sz w:val="19"/>
              </w:rPr>
            </w:pPr>
            <w:r>
              <w:rPr>
                <w:w w:val="105"/>
                <w:sz w:val="19"/>
              </w:rPr>
              <w:t>Туынды</w:t>
            </w:r>
          </w:p>
        </w:tc>
      </w:tr>
      <w:tr>
        <w:trPr>
          <w:trHeight w:val="225" w:hRule="atLeast"/>
        </w:trPr>
        <w:tc>
          <w:tcPr>
            <w:tcW w:w="2773" w:type="dxa"/>
          </w:tcPr>
          <w:p>
            <w:pPr>
              <w:pStyle w:val="TableParagraph"/>
              <w:spacing w:line="205" w:lineRule="exact"/>
              <w:ind w:left="87"/>
              <w:rPr>
                <w:sz w:val="19"/>
              </w:rPr>
            </w:pPr>
            <w:r>
              <w:rPr>
                <w:w w:val="105"/>
                <w:sz w:val="19"/>
              </w:rPr>
              <w:t>Туындының қолданылуы</w:t>
            </w:r>
          </w:p>
        </w:tc>
        <w:tc>
          <w:tcPr>
            <w:tcW w:w="2712" w:type="dxa"/>
            <w:gridSpan w:val="2"/>
          </w:tcPr>
          <w:p>
            <w:pPr>
              <w:pStyle w:val="TableParagraph"/>
              <w:spacing w:line="205" w:lineRule="exact"/>
              <w:ind w:left="87"/>
              <w:rPr>
                <w:sz w:val="19"/>
              </w:rPr>
            </w:pPr>
            <w:r>
              <w:rPr>
                <w:w w:val="105"/>
                <w:sz w:val="19"/>
              </w:rPr>
              <w:t>Туындының қолданылуы</w:t>
            </w:r>
          </w:p>
        </w:tc>
        <w:tc>
          <w:tcPr>
            <w:tcW w:w="2630" w:type="dxa"/>
            <w:gridSpan w:val="2"/>
          </w:tcPr>
          <w:p>
            <w:pPr>
              <w:pStyle w:val="TableParagraph"/>
              <w:spacing w:line="205" w:lineRule="exact"/>
              <w:ind w:left="87"/>
              <w:rPr>
                <w:sz w:val="19"/>
              </w:rPr>
            </w:pPr>
            <w:r>
              <w:rPr>
                <w:w w:val="105"/>
                <w:sz w:val="19"/>
              </w:rPr>
              <w:t>Туындының қолданылуы</w:t>
            </w:r>
          </w:p>
        </w:tc>
      </w:tr>
      <w:tr>
        <w:trPr>
          <w:trHeight w:val="225" w:hRule="atLeast"/>
        </w:trPr>
        <w:tc>
          <w:tcPr>
            <w:tcW w:w="8115" w:type="dxa"/>
            <w:gridSpan w:val="5"/>
          </w:tcPr>
          <w:p>
            <w:pPr>
              <w:pStyle w:val="TableParagraph"/>
              <w:spacing w:line="205" w:lineRule="exact"/>
              <w:ind w:left="3909" w:right="3319"/>
              <w:jc w:val="center"/>
              <w:rPr>
                <w:sz w:val="19"/>
              </w:rPr>
            </w:pPr>
            <w:r>
              <w:rPr>
                <w:w w:val="105"/>
                <w:sz w:val="19"/>
              </w:rPr>
              <w:t>11-сынып</w:t>
            </w:r>
          </w:p>
        </w:tc>
      </w:tr>
      <w:tr>
        <w:trPr>
          <w:trHeight w:val="452" w:hRule="atLeast"/>
        </w:trPr>
        <w:tc>
          <w:tcPr>
            <w:tcW w:w="2773" w:type="dxa"/>
          </w:tcPr>
          <w:p>
            <w:pPr>
              <w:pStyle w:val="TableParagraph"/>
              <w:tabs>
                <w:tab w:pos="1206" w:val="left" w:leader="none"/>
                <w:tab w:pos="2265" w:val="left" w:leader="none"/>
              </w:tabs>
              <w:spacing w:line="218" w:lineRule="exact"/>
              <w:ind w:left="87"/>
              <w:rPr>
                <w:sz w:val="19"/>
              </w:rPr>
            </w:pPr>
            <w:r>
              <w:rPr>
                <w:w w:val="105"/>
                <w:sz w:val="19"/>
              </w:rPr>
              <w:t>Алғашқы</w:t>
              <w:tab/>
              <w:t>функция</w:t>
              <w:tab/>
              <w:t>және</w:t>
            </w:r>
          </w:p>
          <w:p>
            <w:pPr>
              <w:pStyle w:val="TableParagraph"/>
              <w:spacing w:line="206" w:lineRule="exact" w:before="8"/>
              <w:ind w:left="87"/>
              <w:rPr>
                <w:sz w:val="19"/>
              </w:rPr>
            </w:pPr>
            <w:r>
              <w:rPr>
                <w:w w:val="105"/>
                <w:sz w:val="19"/>
              </w:rPr>
              <w:t>интеграл</w:t>
            </w:r>
          </w:p>
        </w:tc>
        <w:tc>
          <w:tcPr>
            <w:tcW w:w="2018" w:type="dxa"/>
            <w:tcBorders>
              <w:right w:val="nil"/>
            </w:tcBorders>
          </w:tcPr>
          <w:p>
            <w:pPr>
              <w:pStyle w:val="TableParagraph"/>
              <w:tabs>
                <w:tab w:pos="1174" w:val="left" w:leader="none"/>
              </w:tabs>
              <w:spacing w:line="218" w:lineRule="exact"/>
              <w:ind w:left="87"/>
              <w:rPr>
                <w:sz w:val="19"/>
              </w:rPr>
            </w:pPr>
            <w:r>
              <w:rPr>
                <w:w w:val="105"/>
                <w:sz w:val="19"/>
              </w:rPr>
              <w:t>Алғашқы</w:t>
              <w:tab/>
              <w:t>функция</w:t>
            </w:r>
          </w:p>
          <w:p>
            <w:pPr>
              <w:pStyle w:val="TableParagraph"/>
              <w:spacing w:line="206" w:lineRule="exact" w:before="8"/>
              <w:ind w:left="87"/>
              <w:rPr>
                <w:sz w:val="19"/>
              </w:rPr>
            </w:pPr>
            <w:r>
              <w:rPr>
                <w:w w:val="105"/>
                <w:sz w:val="19"/>
              </w:rPr>
              <w:t>интеграл</w:t>
            </w:r>
          </w:p>
        </w:tc>
        <w:tc>
          <w:tcPr>
            <w:tcW w:w="694" w:type="dxa"/>
            <w:tcBorders>
              <w:left w:val="nil"/>
            </w:tcBorders>
          </w:tcPr>
          <w:p>
            <w:pPr>
              <w:pStyle w:val="TableParagraph"/>
              <w:spacing w:line="218" w:lineRule="exact"/>
              <w:ind w:right="80"/>
              <w:jc w:val="right"/>
              <w:rPr>
                <w:sz w:val="19"/>
              </w:rPr>
            </w:pPr>
            <w:r>
              <w:rPr>
                <w:sz w:val="19"/>
              </w:rPr>
              <w:t>және</w:t>
            </w:r>
          </w:p>
        </w:tc>
        <w:tc>
          <w:tcPr>
            <w:tcW w:w="1968" w:type="dxa"/>
            <w:tcBorders>
              <w:right w:val="nil"/>
            </w:tcBorders>
          </w:tcPr>
          <w:p>
            <w:pPr>
              <w:pStyle w:val="TableParagraph"/>
              <w:tabs>
                <w:tab w:pos="1156" w:val="left" w:leader="none"/>
              </w:tabs>
              <w:spacing w:line="218" w:lineRule="exact"/>
              <w:ind w:left="130"/>
              <w:rPr>
                <w:sz w:val="19"/>
              </w:rPr>
            </w:pPr>
            <w:r>
              <w:rPr>
                <w:w w:val="105"/>
                <w:sz w:val="19"/>
              </w:rPr>
              <w:t>Алғашқы</w:t>
              <w:tab/>
              <w:t>функция</w:t>
            </w:r>
          </w:p>
          <w:p>
            <w:pPr>
              <w:pStyle w:val="TableParagraph"/>
              <w:spacing w:line="206" w:lineRule="exact" w:before="8"/>
              <w:ind w:left="87"/>
              <w:rPr>
                <w:sz w:val="19"/>
              </w:rPr>
            </w:pPr>
            <w:r>
              <w:rPr>
                <w:w w:val="105"/>
                <w:sz w:val="19"/>
              </w:rPr>
              <w:t>интеграл</w:t>
            </w:r>
          </w:p>
        </w:tc>
        <w:tc>
          <w:tcPr>
            <w:tcW w:w="662" w:type="dxa"/>
            <w:tcBorders>
              <w:left w:val="nil"/>
            </w:tcBorders>
          </w:tcPr>
          <w:p>
            <w:pPr>
              <w:pStyle w:val="TableParagraph"/>
              <w:spacing w:line="218" w:lineRule="exact"/>
              <w:ind w:left="134" w:right="60"/>
              <w:jc w:val="center"/>
              <w:rPr>
                <w:sz w:val="19"/>
              </w:rPr>
            </w:pPr>
            <w:r>
              <w:rPr>
                <w:w w:val="105"/>
                <w:sz w:val="19"/>
              </w:rPr>
              <w:t>және</w:t>
            </w:r>
          </w:p>
        </w:tc>
      </w:tr>
      <w:tr>
        <w:trPr>
          <w:trHeight w:val="454" w:hRule="atLeast"/>
        </w:trPr>
        <w:tc>
          <w:tcPr>
            <w:tcW w:w="2773" w:type="dxa"/>
          </w:tcPr>
          <w:p>
            <w:pPr>
              <w:pStyle w:val="TableParagraph"/>
              <w:spacing w:before="1"/>
              <w:ind w:left="87"/>
              <w:rPr>
                <w:sz w:val="19"/>
              </w:rPr>
            </w:pPr>
            <w:r>
              <w:rPr>
                <w:w w:val="105"/>
                <w:sz w:val="19"/>
              </w:rPr>
              <w:t>Дәреже және түбір. Дәрежелік</w:t>
            </w:r>
          </w:p>
          <w:p>
            <w:pPr>
              <w:pStyle w:val="TableParagraph"/>
              <w:spacing w:line="206" w:lineRule="exact" w:before="9"/>
              <w:ind w:left="87"/>
              <w:rPr>
                <w:sz w:val="19"/>
              </w:rPr>
            </w:pPr>
            <w:r>
              <w:rPr>
                <w:w w:val="105"/>
                <w:sz w:val="19"/>
              </w:rPr>
              <w:t>функция</w:t>
            </w:r>
          </w:p>
        </w:tc>
        <w:tc>
          <w:tcPr>
            <w:tcW w:w="2018" w:type="dxa"/>
            <w:tcBorders>
              <w:right w:val="nil"/>
            </w:tcBorders>
          </w:tcPr>
          <w:p>
            <w:pPr>
              <w:pStyle w:val="TableParagraph"/>
              <w:tabs>
                <w:tab w:pos="1215" w:val="left" w:leader="none"/>
              </w:tabs>
              <w:spacing w:before="1"/>
              <w:ind w:left="87"/>
              <w:rPr>
                <w:sz w:val="19"/>
              </w:rPr>
            </w:pPr>
            <w:r>
              <w:rPr>
                <w:w w:val="105"/>
                <w:sz w:val="19"/>
              </w:rPr>
              <w:t>Дәреже</w:t>
              <w:tab/>
              <w:t>және</w:t>
            </w:r>
          </w:p>
          <w:p>
            <w:pPr>
              <w:pStyle w:val="TableParagraph"/>
              <w:spacing w:line="206" w:lineRule="exact" w:before="9"/>
              <w:ind w:left="87"/>
              <w:rPr>
                <w:sz w:val="19"/>
              </w:rPr>
            </w:pPr>
            <w:r>
              <w:rPr>
                <w:w w:val="105"/>
                <w:sz w:val="19"/>
              </w:rPr>
              <w:t>Дәрежелік функция</w:t>
            </w:r>
          </w:p>
        </w:tc>
        <w:tc>
          <w:tcPr>
            <w:tcW w:w="694" w:type="dxa"/>
            <w:tcBorders>
              <w:left w:val="nil"/>
            </w:tcBorders>
          </w:tcPr>
          <w:p>
            <w:pPr>
              <w:pStyle w:val="TableParagraph"/>
              <w:spacing w:before="1"/>
              <w:ind w:right="80"/>
              <w:jc w:val="right"/>
              <w:rPr>
                <w:sz w:val="19"/>
              </w:rPr>
            </w:pPr>
            <w:r>
              <w:rPr>
                <w:sz w:val="19"/>
              </w:rPr>
              <w:t>түбір.</w:t>
            </w:r>
          </w:p>
        </w:tc>
        <w:tc>
          <w:tcPr>
            <w:tcW w:w="1968" w:type="dxa"/>
            <w:tcBorders>
              <w:right w:val="nil"/>
            </w:tcBorders>
          </w:tcPr>
          <w:p>
            <w:pPr>
              <w:pStyle w:val="TableParagraph"/>
              <w:tabs>
                <w:tab w:pos="1195" w:val="left" w:leader="none"/>
              </w:tabs>
              <w:spacing w:before="1"/>
              <w:ind w:left="130"/>
              <w:rPr>
                <w:sz w:val="19"/>
              </w:rPr>
            </w:pPr>
            <w:r>
              <w:rPr>
                <w:w w:val="105"/>
                <w:sz w:val="19"/>
              </w:rPr>
              <w:t>Дәреже</w:t>
              <w:tab/>
              <w:t>және</w:t>
            </w:r>
          </w:p>
          <w:p>
            <w:pPr>
              <w:pStyle w:val="TableParagraph"/>
              <w:spacing w:line="206" w:lineRule="exact" w:before="9"/>
              <w:ind w:left="87"/>
              <w:rPr>
                <w:sz w:val="19"/>
              </w:rPr>
            </w:pPr>
            <w:r>
              <w:rPr>
                <w:w w:val="105"/>
                <w:sz w:val="19"/>
              </w:rPr>
              <w:t>Дәрежелік функция</w:t>
            </w:r>
          </w:p>
        </w:tc>
        <w:tc>
          <w:tcPr>
            <w:tcW w:w="662" w:type="dxa"/>
            <w:tcBorders>
              <w:left w:val="nil"/>
            </w:tcBorders>
          </w:tcPr>
          <w:p>
            <w:pPr>
              <w:pStyle w:val="TableParagraph"/>
              <w:spacing w:before="1"/>
              <w:ind w:left="63" w:right="60"/>
              <w:jc w:val="center"/>
              <w:rPr>
                <w:sz w:val="19"/>
              </w:rPr>
            </w:pPr>
            <w:r>
              <w:rPr>
                <w:w w:val="105"/>
                <w:sz w:val="19"/>
              </w:rPr>
              <w:t>түбір.</w:t>
            </w:r>
          </w:p>
        </w:tc>
      </w:tr>
      <w:tr>
        <w:trPr>
          <w:trHeight w:val="452" w:hRule="atLeast"/>
        </w:trPr>
        <w:tc>
          <w:tcPr>
            <w:tcW w:w="2773" w:type="dxa"/>
          </w:tcPr>
          <w:p>
            <w:pPr>
              <w:pStyle w:val="TableParagraph"/>
              <w:tabs>
                <w:tab w:pos="2264" w:val="left" w:leader="none"/>
              </w:tabs>
              <w:spacing w:line="218" w:lineRule="exact"/>
              <w:ind w:left="87"/>
              <w:rPr>
                <w:sz w:val="19"/>
              </w:rPr>
            </w:pPr>
            <w:r>
              <w:rPr>
                <w:sz w:val="19"/>
              </w:rPr>
              <w:t>Кӛрсеткіштік</w:t>
              <w:tab/>
              <w:t>және</w:t>
            </w:r>
          </w:p>
          <w:p>
            <w:pPr>
              <w:pStyle w:val="TableParagraph"/>
              <w:spacing w:line="206" w:lineRule="exact" w:before="8"/>
              <w:ind w:left="87"/>
              <w:rPr>
                <w:sz w:val="19"/>
              </w:rPr>
            </w:pPr>
            <w:r>
              <w:rPr>
                <w:w w:val="105"/>
                <w:sz w:val="19"/>
              </w:rPr>
              <w:t>логарифмдік функциялар</w:t>
            </w:r>
          </w:p>
        </w:tc>
        <w:tc>
          <w:tcPr>
            <w:tcW w:w="2712" w:type="dxa"/>
            <w:gridSpan w:val="2"/>
          </w:tcPr>
          <w:p>
            <w:pPr>
              <w:pStyle w:val="TableParagraph"/>
              <w:tabs>
                <w:tab w:pos="2203" w:val="left" w:leader="none"/>
              </w:tabs>
              <w:spacing w:line="218" w:lineRule="exact"/>
              <w:ind w:left="87"/>
              <w:rPr>
                <w:sz w:val="19"/>
              </w:rPr>
            </w:pPr>
            <w:r>
              <w:rPr>
                <w:sz w:val="19"/>
              </w:rPr>
              <w:t>Кӛрсеткіштік</w:t>
              <w:tab/>
              <w:t>және</w:t>
            </w:r>
          </w:p>
          <w:p>
            <w:pPr>
              <w:pStyle w:val="TableParagraph"/>
              <w:spacing w:line="206" w:lineRule="exact" w:before="8"/>
              <w:ind w:left="87"/>
              <w:rPr>
                <w:sz w:val="19"/>
              </w:rPr>
            </w:pPr>
            <w:r>
              <w:rPr>
                <w:w w:val="105"/>
                <w:sz w:val="19"/>
              </w:rPr>
              <w:t>логарифмдік функциялар</w:t>
            </w:r>
          </w:p>
        </w:tc>
        <w:tc>
          <w:tcPr>
            <w:tcW w:w="2630" w:type="dxa"/>
            <w:gridSpan w:val="2"/>
          </w:tcPr>
          <w:p>
            <w:pPr>
              <w:pStyle w:val="TableParagraph"/>
              <w:tabs>
                <w:tab w:pos="2120" w:val="left" w:leader="none"/>
              </w:tabs>
              <w:spacing w:line="218" w:lineRule="exact"/>
              <w:ind w:left="130"/>
              <w:rPr>
                <w:sz w:val="19"/>
              </w:rPr>
            </w:pPr>
            <w:r>
              <w:rPr>
                <w:sz w:val="19"/>
              </w:rPr>
              <w:t>Кӛрсеткіштік</w:t>
              <w:tab/>
              <w:t>және</w:t>
            </w:r>
          </w:p>
          <w:p>
            <w:pPr>
              <w:pStyle w:val="TableParagraph"/>
              <w:spacing w:line="206" w:lineRule="exact" w:before="8"/>
              <w:ind w:left="87"/>
              <w:rPr>
                <w:sz w:val="19"/>
              </w:rPr>
            </w:pPr>
            <w:r>
              <w:rPr>
                <w:w w:val="105"/>
                <w:sz w:val="19"/>
              </w:rPr>
              <w:t>логарифмдік функциялар</w:t>
            </w:r>
          </w:p>
        </w:tc>
      </w:tr>
      <w:tr>
        <w:trPr>
          <w:trHeight w:val="679" w:hRule="atLeast"/>
        </w:trPr>
        <w:tc>
          <w:tcPr>
            <w:tcW w:w="2773" w:type="dxa"/>
          </w:tcPr>
          <w:p>
            <w:pPr>
              <w:pStyle w:val="TableParagraph"/>
              <w:tabs>
                <w:tab w:pos="2264" w:val="left" w:leader="none"/>
              </w:tabs>
              <w:spacing w:line="218" w:lineRule="exact"/>
              <w:ind w:left="87"/>
              <w:rPr>
                <w:sz w:val="19"/>
              </w:rPr>
            </w:pPr>
            <w:r>
              <w:rPr>
                <w:sz w:val="19"/>
              </w:rPr>
              <w:t>Кӛрсеткіштік</w:t>
              <w:tab/>
              <w:t>және</w:t>
            </w:r>
          </w:p>
          <w:p>
            <w:pPr>
              <w:pStyle w:val="TableParagraph"/>
              <w:spacing w:line="220" w:lineRule="atLeast" w:before="7"/>
              <w:ind w:left="87"/>
              <w:rPr>
                <w:sz w:val="19"/>
              </w:rPr>
            </w:pPr>
            <w:r>
              <w:rPr>
                <w:w w:val="105"/>
                <w:sz w:val="19"/>
              </w:rPr>
              <w:t>логарифмдік теңдеулер мен теңсіздіктер</w:t>
            </w:r>
          </w:p>
        </w:tc>
        <w:tc>
          <w:tcPr>
            <w:tcW w:w="2712" w:type="dxa"/>
            <w:gridSpan w:val="2"/>
          </w:tcPr>
          <w:p>
            <w:pPr>
              <w:pStyle w:val="TableParagraph"/>
              <w:tabs>
                <w:tab w:pos="2203" w:val="left" w:leader="none"/>
              </w:tabs>
              <w:spacing w:line="218" w:lineRule="exact"/>
              <w:ind w:left="87"/>
              <w:rPr>
                <w:sz w:val="19"/>
              </w:rPr>
            </w:pPr>
            <w:r>
              <w:rPr>
                <w:sz w:val="19"/>
              </w:rPr>
              <w:t>Кӛрсеткіштік</w:t>
              <w:tab/>
              <w:t>және</w:t>
            </w:r>
          </w:p>
          <w:p>
            <w:pPr>
              <w:pStyle w:val="TableParagraph"/>
              <w:spacing w:line="220" w:lineRule="atLeast" w:before="7"/>
              <w:ind w:left="87"/>
              <w:rPr>
                <w:sz w:val="19"/>
              </w:rPr>
            </w:pPr>
            <w:r>
              <w:rPr>
                <w:w w:val="105"/>
                <w:sz w:val="19"/>
              </w:rPr>
              <w:t>логарифмдік теңдеулер мен теңсіздіктер</w:t>
            </w:r>
          </w:p>
        </w:tc>
        <w:tc>
          <w:tcPr>
            <w:tcW w:w="2630" w:type="dxa"/>
            <w:gridSpan w:val="2"/>
          </w:tcPr>
          <w:p>
            <w:pPr>
              <w:pStyle w:val="TableParagraph"/>
              <w:tabs>
                <w:tab w:pos="2120" w:val="left" w:leader="none"/>
              </w:tabs>
              <w:spacing w:line="218" w:lineRule="exact"/>
              <w:ind w:left="87" w:firstLine="43"/>
              <w:rPr>
                <w:sz w:val="19"/>
              </w:rPr>
            </w:pPr>
            <w:r>
              <w:rPr>
                <w:sz w:val="19"/>
              </w:rPr>
              <w:t>Кӛрсеткіштік</w:t>
              <w:tab/>
              <w:t>және</w:t>
            </w:r>
          </w:p>
          <w:p>
            <w:pPr>
              <w:pStyle w:val="TableParagraph"/>
              <w:spacing w:line="220" w:lineRule="atLeast" w:before="7"/>
              <w:ind w:left="87"/>
              <w:rPr>
                <w:sz w:val="19"/>
              </w:rPr>
            </w:pPr>
            <w:r>
              <w:rPr>
                <w:w w:val="105"/>
                <w:sz w:val="19"/>
              </w:rPr>
              <w:t>логарифмдік теңдеулер мен теңсіздіктер</w:t>
            </w:r>
          </w:p>
        </w:tc>
      </w:tr>
      <w:tr>
        <w:trPr>
          <w:trHeight w:val="679" w:hRule="atLeast"/>
        </w:trPr>
        <w:tc>
          <w:tcPr>
            <w:tcW w:w="2773" w:type="dxa"/>
          </w:tcPr>
          <w:p>
            <w:pPr>
              <w:pStyle w:val="TableParagraph"/>
              <w:rPr>
                <w:sz w:val="20"/>
              </w:rPr>
            </w:pPr>
          </w:p>
        </w:tc>
        <w:tc>
          <w:tcPr>
            <w:tcW w:w="2712" w:type="dxa"/>
            <w:gridSpan w:val="2"/>
          </w:tcPr>
          <w:p>
            <w:pPr>
              <w:pStyle w:val="TableParagraph"/>
              <w:spacing w:line="249" w:lineRule="auto"/>
              <w:ind w:left="87"/>
              <w:rPr>
                <w:sz w:val="19"/>
              </w:rPr>
            </w:pPr>
            <w:r>
              <w:rPr>
                <w:w w:val="105"/>
                <w:sz w:val="19"/>
              </w:rPr>
              <w:t>Теңдеулер және теңсіздіктер, теңдеулер мен теңсіздіктер</w:t>
            </w:r>
          </w:p>
          <w:p>
            <w:pPr>
              <w:pStyle w:val="TableParagraph"/>
              <w:spacing w:line="206" w:lineRule="exact"/>
              <w:ind w:left="87"/>
              <w:rPr>
                <w:sz w:val="19"/>
              </w:rPr>
            </w:pPr>
            <w:r>
              <w:rPr>
                <w:w w:val="105"/>
                <w:sz w:val="19"/>
              </w:rPr>
              <w:t>жүйелері</w:t>
            </w:r>
          </w:p>
        </w:tc>
        <w:tc>
          <w:tcPr>
            <w:tcW w:w="2630" w:type="dxa"/>
            <w:gridSpan w:val="2"/>
          </w:tcPr>
          <w:p>
            <w:pPr>
              <w:pStyle w:val="TableParagraph"/>
              <w:tabs>
                <w:tab w:pos="2120" w:val="left" w:leader="none"/>
              </w:tabs>
              <w:spacing w:line="249" w:lineRule="auto"/>
              <w:ind w:left="87" w:right="80" w:firstLine="43"/>
              <w:rPr>
                <w:sz w:val="19"/>
              </w:rPr>
            </w:pPr>
            <w:r>
              <w:rPr>
                <w:w w:val="105"/>
                <w:sz w:val="19"/>
              </w:rPr>
              <w:t>Теңдеулер</w:t>
              <w:tab/>
            </w:r>
            <w:r>
              <w:rPr>
                <w:sz w:val="19"/>
              </w:rPr>
              <w:t>және </w:t>
            </w:r>
            <w:r>
              <w:rPr>
                <w:w w:val="105"/>
                <w:sz w:val="19"/>
              </w:rPr>
              <w:t>теңсіздіктер, теңдеулер</w:t>
            </w:r>
            <w:r>
              <w:rPr>
                <w:spacing w:val="30"/>
                <w:w w:val="105"/>
                <w:sz w:val="19"/>
              </w:rPr>
              <w:t> </w:t>
            </w:r>
            <w:r>
              <w:rPr>
                <w:w w:val="105"/>
                <w:sz w:val="19"/>
              </w:rPr>
              <w:t>мен</w:t>
            </w:r>
          </w:p>
          <w:p>
            <w:pPr>
              <w:pStyle w:val="TableParagraph"/>
              <w:spacing w:line="206" w:lineRule="exact"/>
              <w:ind w:left="87"/>
              <w:rPr>
                <w:sz w:val="19"/>
              </w:rPr>
            </w:pPr>
            <w:r>
              <w:rPr>
                <w:w w:val="105"/>
                <w:sz w:val="19"/>
              </w:rPr>
              <w:t>теңсіздіктер жүйелері</w:t>
            </w:r>
          </w:p>
        </w:tc>
      </w:tr>
    </w:tbl>
    <w:p>
      <w:pPr>
        <w:pStyle w:val="BodyText"/>
        <w:spacing w:before="7"/>
        <w:ind w:left="0"/>
        <w:rPr>
          <w:sz w:val="14"/>
        </w:rPr>
      </w:pPr>
    </w:p>
    <w:p>
      <w:pPr>
        <w:pStyle w:val="BodyText"/>
        <w:spacing w:before="91"/>
        <w:ind w:right="2953" w:firstLine="583"/>
        <w:jc w:val="both"/>
      </w:pPr>
      <w:r>
        <w:rPr/>
        <w:t>ІІІ. Кӛрсетілген тарауларды ескере отырып, емтихан жұмыстарының тапсырмаларын «Есептеулер», «Ӛрнектерді тепе-тең түрлендіру», «Теңдеулер мен олардың жүйелері», «Теңсіздіктер мен олардың жүйелері», «Функция және оның графигі», «Мәтіндік есептер» бӛлімдері бойынша құрастыру ұсынылады. Мәтіндік есептер жазық фигураның ауданы және дене кӛлемін табу, ең үлкен немесе ең кіші мәнді табу есептерін және т.б. құрайды. Барлық тапсырмалар А, В, С, деңгейлеріне бӛлінеді:</w:t>
      </w:r>
    </w:p>
    <w:p>
      <w:pPr>
        <w:pStyle w:val="ListParagraph"/>
        <w:numPr>
          <w:ilvl w:val="0"/>
          <w:numId w:val="289"/>
        </w:numPr>
        <w:tabs>
          <w:tab w:pos="1564" w:val="left" w:leader="none"/>
        </w:tabs>
        <w:spacing w:line="240" w:lineRule="auto" w:before="5" w:after="0"/>
        <w:ind w:left="812" w:right="2953" w:firstLine="583"/>
        <w:jc w:val="both"/>
        <w:rPr>
          <w:sz w:val="23"/>
        </w:rPr>
      </w:pPr>
      <w:r>
        <w:rPr>
          <w:sz w:val="23"/>
        </w:rPr>
        <w:t>А деңгейінің тапсырмаларын орындау үшін білім алушыларда күрделі емес есептеулер мен түрлендірулерді, теңдеулер мен теңсіздіктерді шешудің стандарт тәсілдерін меңгеру бойынша базалық білімдері мен дағдылары болуы тиіс;</w:t>
      </w:r>
    </w:p>
    <w:p>
      <w:pPr>
        <w:pStyle w:val="ListParagraph"/>
        <w:numPr>
          <w:ilvl w:val="0"/>
          <w:numId w:val="289"/>
        </w:numPr>
        <w:tabs>
          <w:tab w:pos="1531" w:val="left" w:leader="none"/>
        </w:tabs>
        <w:spacing w:line="240" w:lineRule="auto" w:before="3" w:after="0"/>
        <w:ind w:left="1530" w:right="0" w:hanging="135"/>
        <w:jc w:val="left"/>
        <w:rPr>
          <w:sz w:val="23"/>
        </w:rPr>
      </w:pPr>
      <w:r>
        <w:rPr>
          <w:sz w:val="23"/>
        </w:rPr>
        <w:t>В деңгейі – күрделілігі орташа деңгейдегі</w:t>
      </w:r>
      <w:r>
        <w:rPr>
          <w:spacing w:val="-2"/>
          <w:sz w:val="23"/>
        </w:rPr>
        <w:t> </w:t>
      </w:r>
      <w:r>
        <w:rPr>
          <w:sz w:val="23"/>
        </w:rPr>
        <w:t>тапсырмалар;</w:t>
      </w:r>
    </w:p>
    <w:p>
      <w:pPr>
        <w:pStyle w:val="ListParagraph"/>
        <w:numPr>
          <w:ilvl w:val="0"/>
          <w:numId w:val="289"/>
        </w:numPr>
        <w:tabs>
          <w:tab w:pos="1746" w:val="left" w:leader="none"/>
        </w:tabs>
        <w:spacing w:line="240" w:lineRule="auto" w:before="0" w:after="0"/>
        <w:ind w:left="812" w:right="2954" w:firstLine="583"/>
        <w:jc w:val="both"/>
        <w:rPr>
          <w:sz w:val="23"/>
        </w:rPr>
      </w:pPr>
      <w:r>
        <w:rPr>
          <w:sz w:val="23"/>
        </w:rPr>
        <w:t>С деңгейі тапсырмаларын орындау үшін білім алушыларда оқу бағдарламасымен бекітілген кӛлемде терең теориялық білімі болуы</w:t>
      </w:r>
      <w:r>
        <w:rPr>
          <w:spacing w:val="-33"/>
          <w:sz w:val="23"/>
        </w:rPr>
        <w:t> </w:t>
      </w:r>
      <w:r>
        <w:rPr>
          <w:sz w:val="23"/>
        </w:rPr>
        <w:t>тиіс.</w:t>
      </w:r>
    </w:p>
    <w:p>
      <w:pPr>
        <w:pStyle w:val="BodyText"/>
        <w:spacing w:before="1"/>
        <w:ind w:right="2958" w:firstLine="583"/>
        <w:jc w:val="both"/>
      </w:pPr>
      <w:r>
        <w:rPr/>
        <w:t>Оқыту бағытын ескере отырып, бақылау жұмысындағы емтихан тапсырмаларын тӛмендегідей бӛлу ұсынылады:</w:t>
      </w:r>
    </w:p>
    <w:p>
      <w:pPr>
        <w:pStyle w:val="ListParagraph"/>
        <w:numPr>
          <w:ilvl w:val="0"/>
          <w:numId w:val="290"/>
        </w:numPr>
        <w:tabs>
          <w:tab w:pos="1752" w:val="left" w:leader="none"/>
        </w:tabs>
        <w:spacing w:line="240" w:lineRule="auto" w:before="3" w:after="0"/>
        <w:ind w:left="812" w:right="2951" w:firstLine="641"/>
        <w:jc w:val="both"/>
        <w:rPr>
          <w:sz w:val="23"/>
        </w:rPr>
      </w:pPr>
      <w:r>
        <w:rPr>
          <w:sz w:val="23"/>
        </w:rPr>
        <w:t>қоғамдық-гуманитарлық бағыты сыныптары үшін үш тапсырма - А деңгейі, бір тапсырма – В деңгейі, бір тапсырма – С деңгейі, барлығы 5 тапсырма (3А + 1В +</w:t>
      </w:r>
      <w:r>
        <w:rPr>
          <w:spacing w:val="-4"/>
          <w:sz w:val="23"/>
        </w:rPr>
        <w:t> </w:t>
      </w:r>
      <w:r>
        <w:rPr>
          <w:sz w:val="23"/>
        </w:rPr>
        <w:t>1С);</w:t>
      </w:r>
    </w:p>
    <w:p>
      <w:pPr>
        <w:pStyle w:val="ListParagraph"/>
        <w:numPr>
          <w:ilvl w:val="0"/>
          <w:numId w:val="290"/>
        </w:numPr>
        <w:tabs>
          <w:tab w:pos="1661" w:val="left" w:leader="none"/>
        </w:tabs>
        <w:spacing w:line="240" w:lineRule="auto" w:before="1" w:after="0"/>
        <w:ind w:left="1660" w:right="0" w:hanging="265"/>
        <w:jc w:val="left"/>
        <w:rPr>
          <w:sz w:val="23"/>
        </w:rPr>
      </w:pPr>
      <w:r>
        <w:rPr>
          <w:sz w:val="23"/>
        </w:rPr>
        <w:t>жаратылыстану-математикалық бағыты сыныптары үшін үш</w:t>
      </w:r>
      <w:r>
        <w:rPr>
          <w:spacing w:val="11"/>
          <w:sz w:val="23"/>
        </w:rPr>
        <w:t> </w:t>
      </w:r>
      <w:r>
        <w:rPr>
          <w:sz w:val="23"/>
        </w:rPr>
        <w:t>тапсырма</w:t>
      </w:r>
    </w:p>
    <w:p>
      <w:pPr>
        <w:pStyle w:val="BodyText"/>
        <w:spacing w:line="242" w:lineRule="auto"/>
        <w:ind w:right="3001"/>
      </w:pPr>
      <w:r>
        <w:rPr/>
        <w:t>- А деңгейі, екі тапсырма - В деңгейі, бір тапсырма - С деңгейі, барлығы 6 тапсырма (3А + 2В + 1С);</w:t>
      </w:r>
    </w:p>
    <w:p>
      <w:pPr>
        <w:pStyle w:val="ListParagraph"/>
        <w:numPr>
          <w:ilvl w:val="0"/>
          <w:numId w:val="290"/>
        </w:numPr>
        <w:tabs>
          <w:tab w:pos="1687" w:val="left" w:leader="none"/>
        </w:tabs>
        <w:spacing w:line="240" w:lineRule="auto" w:before="0" w:after="0"/>
        <w:ind w:left="812" w:right="2951" w:firstLine="583"/>
        <w:jc w:val="both"/>
        <w:rPr>
          <w:sz w:val="23"/>
        </w:rPr>
      </w:pPr>
      <w:r>
        <w:rPr>
          <w:sz w:val="23"/>
        </w:rPr>
        <w:t>физика-математикалық мектеп сыныптары (математиканы тереңдетіп оқытатын) үшін 1 тапсырма – А деңгейі, 3 тапсырма – В деңгейі, екі тапсырма – С деңгейінен, барлығы 6 тапсырма (1А + 3В +</w:t>
      </w:r>
      <w:r>
        <w:rPr>
          <w:spacing w:val="-8"/>
          <w:sz w:val="23"/>
        </w:rPr>
        <w:t> </w:t>
      </w:r>
      <w:r>
        <w:rPr>
          <w:sz w:val="23"/>
        </w:rPr>
        <w:t>2С).</w:t>
      </w:r>
    </w:p>
    <w:p>
      <w:pPr>
        <w:spacing w:before="0"/>
        <w:ind w:left="1395" w:right="0" w:firstLine="0"/>
        <w:jc w:val="left"/>
        <w:rPr>
          <w:i/>
          <w:sz w:val="23"/>
        </w:rPr>
      </w:pPr>
      <w:r>
        <w:rPr>
          <w:spacing w:val="-58"/>
          <w:w w:val="100"/>
          <w:sz w:val="23"/>
          <w:u w:val="single"/>
        </w:rPr>
        <w:t> </w:t>
      </w:r>
      <w:r>
        <w:rPr>
          <w:i/>
          <w:sz w:val="23"/>
          <w:u w:val="single"/>
        </w:rPr>
        <w:t>Алгебра және анализ бастамалары бойынша емтихан жұмысын бағалау</w:t>
      </w:r>
    </w:p>
    <w:p>
      <w:pPr>
        <w:pStyle w:val="BodyText"/>
        <w:ind w:left="1395"/>
      </w:pPr>
      <w:r>
        <w:rPr/>
        <w:t>Математика пәнінен бағаны қою кезінде маңызды және маңызды емес</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63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қателерді атауға болады.</w:t>
      </w:r>
    </w:p>
    <w:p>
      <w:pPr>
        <w:pStyle w:val="BodyText"/>
        <w:spacing w:before="3"/>
        <w:ind w:left="0"/>
      </w:pPr>
    </w:p>
    <w:p>
      <w:pPr>
        <w:pStyle w:val="BodyText"/>
        <w:ind w:right="2953" w:firstLine="583"/>
        <w:jc w:val="both"/>
      </w:pPr>
      <w:r>
        <w:rPr/>
        <w:t>104-кесте. Математика пәні бойынша маңызды және маңызды емес қателер</w:t>
      </w:r>
    </w:p>
    <w:p>
      <w:pPr>
        <w:pStyle w:val="BodyText"/>
        <w:spacing w:before="6"/>
        <w:ind w:left="0"/>
      </w:pPr>
    </w:p>
    <w:tbl>
      <w:tblPr>
        <w:tblW w:w="0" w:type="auto"/>
        <w:jc w:val="left"/>
        <w:tblInd w:w="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74"/>
        <w:gridCol w:w="4103"/>
      </w:tblGrid>
      <w:tr>
        <w:trPr>
          <w:trHeight w:val="225" w:hRule="atLeast"/>
        </w:trPr>
        <w:tc>
          <w:tcPr>
            <w:tcW w:w="3574" w:type="dxa"/>
          </w:tcPr>
          <w:p>
            <w:pPr>
              <w:pStyle w:val="TableParagraph"/>
              <w:spacing w:line="205" w:lineRule="exact"/>
              <w:ind w:left="218"/>
              <w:rPr>
                <w:sz w:val="19"/>
              </w:rPr>
            </w:pPr>
            <w:r>
              <w:rPr>
                <w:w w:val="105"/>
                <w:sz w:val="19"/>
              </w:rPr>
              <w:t>Маңызды</w:t>
            </w:r>
          </w:p>
        </w:tc>
        <w:tc>
          <w:tcPr>
            <w:tcW w:w="4103" w:type="dxa"/>
          </w:tcPr>
          <w:p>
            <w:pPr>
              <w:pStyle w:val="TableParagraph"/>
              <w:spacing w:line="205" w:lineRule="exact"/>
              <w:ind w:left="87"/>
              <w:rPr>
                <w:sz w:val="19"/>
              </w:rPr>
            </w:pPr>
            <w:r>
              <w:rPr>
                <w:w w:val="105"/>
                <w:sz w:val="19"/>
              </w:rPr>
              <w:t>Маңызды емес</w:t>
            </w:r>
          </w:p>
        </w:tc>
      </w:tr>
      <w:tr>
        <w:trPr>
          <w:trHeight w:val="1136" w:hRule="atLeast"/>
        </w:trPr>
        <w:tc>
          <w:tcPr>
            <w:tcW w:w="3574" w:type="dxa"/>
          </w:tcPr>
          <w:p>
            <w:pPr>
              <w:pStyle w:val="TableParagraph"/>
              <w:spacing w:line="249" w:lineRule="auto" w:before="1"/>
              <w:ind w:left="88" w:right="80" w:firstLine="130"/>
              <w:jc w:val="both"/>
              <w:rPr>
                <w:sz w:val="19"/>
              </w:rPr>
            </w:pPr>
            <w:r>
              <w:rPr>
                <w:w w:val="105"/>
                <w:sz w:val="19"/>
              </w:rPr>
              <w:t>Білім алушылардың формулаларды, ережелерді, негізгі қасиеттерді, теоремаларды білмейтінін және қолдана              алмайтынын </w:t>
            </w:r>
            <w:r>
              <w:rPr>
                <w:spacing w:val="-3"/>
                <w:w w:val="105"/>
                <w:sz w:val="19"/>
              </w:rPr>
              <w:t>кӛрсететін</w:t>
            </w:r>
          </w:p>
          <w:p>
            <w:pPr>
              <w:pStyle w:val="TableParagraph"/>
              <w:spacing w:line="206" w:lineRule="exact"/>
              <w:ind w:left="88"/>
              <w:rPr>
                <w:sz w:val="19"/>
              </w:rPr>
            </w:pPr>
            <w:r>
              <w:rPr>
                <w:w w:val="105"/>
                <w:sz w:val="19"/>
              </w:rPr>
              <w:t>қателер</w:t>
            </w:r>
          </w:p>
        </w:tc>
        <w:tc>
          <w:tcPr>
            <w:tcW w:w="4103" w:type="dxa"/>
          </w:tcPr>
          <w:p>
            <w:pPr>
              <w:pStyle w:val="TableParagraph"/>
              <w:tabs>
                <w:tab w:pos="2634" w:val="left" w:leader="none"/>
              </w:tabs>
              <w:spacing w:line="249" w:lineRule="auto" w:before="1"/>
              <w:ind w:left="87" w:right="79"/>
              <w:jc w:val="both"/>
              <w:rPr>
                <w:sz w:val="19"/>
              </w:rPr>
            </w:pPr>
            <w:r>
              <w:rPr>
                <w:w w:val="105"/>
                <w:sz w:val="19"/>
              </w:rPr>
              <w:t>Тұжырымдамаларды</w:t>
              <w:tab/>
            </w:r>
            <w:r>
              <w:rPr>
                <w:spacing w:val="-1"/>
                <w:w w:val="105"/>
                <w:sz w:val="19"/>
              </w:rPr>
              <w:t>анықтамаларды, </w:t>
            </w:r>
            <w:r>
              <w:rPr>
                <w:w w:val="105"/>
                <w:sz w:val="19"/>
              </w:rPr>
              <w:t>теоремаларды, теориялық материалды беруде дәлдіктің</w:t>
            </w:r>
            <w:r>
              <w:rPr>
                <w:spacing w:val="-3"/>
                <w:w w:val="105"/>
                <w:sz w:val="19"/>
              </w:rPr>
              <w:t> </w:t>
            </w:r>
            <w:r>
              <w:rPr>
                <w:w w:val="105"/>
                <w:sz w:val="19"/>
              </w:rPr>
              <w:t>болмауы</w:t>
            </w:r>
          </w:p>
        </w:tc>
      </w:tr>
      <w:tr>
        <w:trPr>
          <w:trHeight w:val="452" w:hRule="atLeast"/>
        </w:trPr>
        <w:tc>
          <w:tcPr>
            <w:tcW w:w="3574" w:type="dxa"/>
          </w:tcPr>
          <w:p>
            <w:pPr>
              <w:pStyle w:val="TableParagraph"/>
              <w:spacing w:line="218" w:lineRule="exact"/>
              <w:ind w:left="218"/>
              <w:rPr>
                <w:sz w:val="19"/>
              </w:rPr>
            </w:pPr>
            <w:r>
              <w:rPr>
                <w:w w:val="105"/>
                <w:sz w:val="19"/>
              </w:rPr>
              <w:t>Оқулықта қарастырылған есептерді</w:t>
            </w:r>
          </w:p>
          <w:p>
            <w:pPr>
              <w:pStyle w:val="TableParagraph"/>
              <w:spacing w:line="206" w:lineRule="exact" w:before="9"/>
              <w:ind w:left="88"/>
              <w:rPr>
                <w:sz w:val="19"/>
              </w:rPr>
            </w:pPr>
            <w:r>
              <w:rPr>
                <w:w w:val="105"/>
                <w:sz w:val="19"/>
              </w:rPr>
              <w:t>шығару тәсілдерін білмеуі</w:t>
            </w:r>
          </w:p>
        </w:tc>
        <w:tc>
          <w:tcPr>
            <w:tcW w:w="4103" w:type="dxa"/>
          </w:tcPr>
          <w:p>
            <w:pPr>
              <w:pStyle w:val="TableParagraph"/>
              <w:spacing w:line="218" w:lineRule="exact"/>
              <w:ind w:left="87"/>
              <w:rPr>
                <w:sz w:val="19"/>
              </w:rPr>
            </w:pPr>
            <w:r>
              <w:rPr>
                <w:w w:val="105"/>
                <w:sz w:val="19"/>
              </w:rPr>
              <w:t>Графиктерді салуда дәлдіктің болмауы</w:t>
            </w:r>
          </w:p>
        </w:tc>
      </w:tr>
      <w:tr>
        <w:trPr>
          <w:trHeight w:val="452" w:hRule="atLeast"/>
        </w:trPr>
        <w:tc>
          <w:tcPr>
            <w:tcW w:w="3574" w:type="dxa"/>
          </w:tcPr>
          <w:p>
            <w:pPr>
              <w:pStyle w:val="TableParagraph"/>
              <w:spacing w:line="218" w:lineRule="exact"/>
              <w:ind w:left="218"/>
              <w:rPr>
                <w:sz w:val="19"/>
              </w:rPr>
            </w:pPr>
            <w:r>
              <w:rPr>
                <w:w w:val="105"/>
                <w:sz w:val="19"/>
              </w:rPr>
              <w:t>Функция графиктерін салу мен оқуды</w:t>
            </w:r>
          </w:p>
          <w:p>
            <w:pPr>
              <w:pStyle w:val="TableParagraph"/>
              <w:spacing w:line="206" w:lineRule="exact" w:before="8"/>
              <w:ind w:left="88"/>
              <w:rPr>
                <w:sz w:val="19"/>
              </w:rPr>
            </w:pPr>
            <w:r>
              <w:rPr>
                <w:w w:val="105"/>
                <w:sz w:val="19"/>
              </w:rPr>
              <w:t>білмеуі</w:t>
            </w:r>
          </w:p>
        </w:tc>
        <w:tc>
          <w:tcPr>
            <w:tcW w:w="4103" w:type="dxa"/>
          </w:tcPr>
          <w:p>
            <w:pPr>
              <w:pStyle w:val="TableParagraph"/>
              <w:spacing w:line="218" w:lineRule="exact"/>
              <w:ind w:left="87"/>
              <w:rPr>
                <w:sz w:val="19"/>
              </w:rPr>
            </w:pPr>
            <w:r>
              <w:rPr>
                <w:w w:val="105"/>
                <w:sz w:val="19"/>
              </w:rPr>
              <w:t>Тиімсіз шешімді қолдануы</w:t>
            </w:r>
          </w:p>
        </w:tc>
      </w:tr>
      <w:tr>
        <w:trPr>
          <w:trHeight w:val="452" w:hRule="atLeast"/>
        </w:trPr>
        <w:tc>
          <w:tcPr>
            <w:tcW w:w="3574" w:type="dxa"/>
          </w:tcPr>
          <w:p>
            <w:pPr>
              <w:pStyle w:val="TableParagraph"/>
              <w:spacing w:line="218" w:lineRule="exact"/>
              <w:ind w:left="218"/>
              <w:rPr>
                <w:sz w:val="19"/>
              </w:rPr>
            </w:pPr>
            <w:r>
              <w:rPr>
                <w:w w:val="105"/>
                <w:sz w:val="19"/>
              </w:rPr>
              <w:t>Есептеу қателері, егер ол жаңылыс</w:t>
            </w:r>
          </w:p>
          <w:p>
            <w:pPr>
              <w:pStyle w:val="TableParagraph"/>
              <w:spacing w:line="206" w:lineRule="exact" w:before="9"/>
              <w:ind w:left="88"/>
              <w:rPr>
                <w:sz w:val="19"/>
              </w:rPr>
            </w:pPr>
            <w:r>
              <w:rPr>
                <w:w w:val="105"/>
                <w:sz w:val="19"/>
              </w:rPr>
              <w:t>жазу болмаса</w:t>
            </w:r>
          </w:p>
        </w:tc>
        <w:tc>
          <w:tcPr>
            <w:tcW w:w="4103" w:type="dxa"/>
          </w:tcPr>
          <w:p>
            <w:pPr>
              <w:pStyle w:val="TableParagraph"/>
              <w:tabs>
                <w:tab w:pos="1231" w:val="left" w:leader="none"/>
                <w:tab w:pos="2772" w:val="left" w:leader="none"/>
              </w:tabs>
              <w:spacing w:line="218" w:lineRule="exact"/>
              <w:ind w:left="87"/>
              <w:rPr>
                <w:sz w:val="19"/>
              </w:rPr>
            </w:pPr>
            <w:r>
              <w:rPr>
                <w:w w:val="105"/>
                <w:sz w:val="19"/>
              </w:rPr>
              <w:t>Шешуде</w:t>
              <w:tab/>
              <w:t>негіздеменің,</w:t>
              <w:tab/>
              <w:t>түсініктеменің</w:t>
            </w:r>
          </w:p>
          <w:p>
            <w:pPr>
              <w:pStyle w:val="TableParagraph"/>
              <w:spacing w:line="206" w:lineRule="exact" w:before="9"/>
              <w:ind w:left="87"/>
              <w:rPr>
                <w:sz w:val="19"/>
              </w:rPr>
            </w:pPr>
            <w:r>
              <w:rPr>
                <w:w w:val="105"/>
                <w:sz w:val="19"/>
              </w:rPr>
              <w:t>жеткіліксіз болуы немесе болмауы</w:t>
            </w:r>
          </w:p>
        </w:tc>
      </w:tr>
      <w:tr>
        <w:trPr>
          <w:trHeight w:val="452" w:hRule="atLeast"/>
        </w:trPr>
        <w:tc>
          <w:tcPr>
            <w:tcW w:w="3574" w:type="dxa"/>
          </w:tcPr>
          <w:p>
            <w:pPr>
              <w:pStyle w:val="TableParagraph"/>
              <w:spacing w:line="218" w:lineRule="exact"/>
              <w:ind w:left="218"/>
              <w:rPr>
                <w:sz w:val="19"/>
              </w:rPr>
            </w:pPr>
            <w:r>
              <w:rPr>
                <w:w w:val="105"/>
                <w:sz w:val="19"/>
              </w:rPr>
              <w:t>Логикалық қателер</w:t>
            </w:r>
          </w:p>
        </w:tc>
        <w:tc>
          <w:tcPr>
            <w:tcW w:w="4103" w:type="dxa"/>
          </w:tcPr>
          <w:p>
            <w:pPr>
              <w:pStyle w:val="TableParagraph"/>
              <w:spacing w:line="218" w:lineRule="exact"/>
              <w:ind w:left="87"/>
              <w:rPr>
                <w:sz w:val="19"/>
              </w:rPr>
            </w:pPr>
            <w:r>
              <w:rPr>
                <w:w w:val="105"/>
                <w:sz w:val="19"/>
              </w:rPr>
              <w:t>Жазулардың, сызбалар мен графиктердің</w:t>
            </w:r>
          </w:p>
          <w:p>
            <w:pPr>
              <w:pStyle w:val="TableParagraph"/>
              <w:spacing w:line="206" w:lineRule="exact" w:before="8"/>
              <w:ind w:left="87"/>
              <w:rPr>
                <w:sz w:val="19"/>
              </w:rPr>
            </w:pPr>
            <w:r>
              <w:rPr>
                <w:w w:val="105"/>
                <w:sz w:val="19"/>
              </w:rPr>
              <w:t>ұқыпсыз орындалуы</w:t>
            </w:r>
          </w:p>
        </w:tc>
      </w:tr>
      <w:tr>
        <w:trPr>
          <w:trHeight w:val="452" w:hRule="atLeast"/>
        </w:trPr>
        <w:tc>
          <w:tcPr>
            <w:tcW w:w="3574" w:type="dxa"/>
          </w:tcPr>
          <w:p>
            <w:pPr>
              <w:pStyle w:val="TableParagraph"/>
              <w:spacing w:line="218" w:lineRule="exact"/>
              <w:ind w:left="218"/>
              <w:rPr>
                <w:sz w:val="19"/>
              </w:rPr>
            </w:pPr>
            <w:r>
              <w:rPr>
                <w:w w:val="105"/>
                <w:sz w:val="19"/>
              </w:rPr>
              <w:t>Түбірдің жоғалуы немесе жауабында</w:t>
            </w:r>
          </w:p>
          <w:p>
            <w:pPr>
              <w:pStyle w:val="TableParagraph"/>
              <w:spacing w:line="206" w:lineRule="exact" w:before="9"/>
              <w:ind w:left="88"/>
              <w:rPr>
                <w:sz w:val="19"/>
              </w:rPr>
            </w:pPr>
            <w:r>
              <w:rPr>
                <w:sz w:val="19"/>
              </w:rPr>
              <w:t>бӛгде түбірдің болуы</w:t>
            </w:r>
          </w:p>
        </w:tc>
        <w:tc>
          <w:tcPr>
            <w:tcW w:w="4103" w:type="dxa"/>
          </w:tcPr>
          <w:p>
            <w:pPr>
              <w:pStyle w:val="TableParagraph"/>
              <w:spacing w:line="218" w:lineRule="exact"/>
              <w:ind w:left="87"/>
              <w:rPr>
                <w:sz w:val="19"/>
              </w:rPr>
            </w:pPr>
            <w:r>
              <w:rPr>
                <w:w w:val="105"/>
                <w:sz w:val="19"/>
              </w:rPr>
              <w:t>Жауапты қысқартылатын бӛлшек түрінде</w:t>
            </w:r>
          </w:p>
          <w:p>
            <w:pPr>
              <w:pStyle w:val="TableParagraph"/>
              <w:spacing w:line="206" w:lineRule="exact" w:before="9"/>
              <w:ind w:left="87"/>
              <w:rPr>
                <w:sz w:val="19"/>
              </w:rPr>
            </w:pPr>
            <w:r>
              <w:rPr>
                <w:w w:val="105"/>
                <w:sz w:val="19"/>
              </w:rPr>
              <w:t>жазу, бӛлімінде иррационалдықтың болуы</w:t>
            </w:r>
          </w:p>
        </w:tc>
      </w:tr>
    </w:tbl>
    <w:p>
      <w:pPr>
        <w:pStyle w:val="BodyText"/>
        <w:spacing w:before="8"/>
        <w:ind w:left="0"/>
        <w:rPr>
          <w:sz w:val="22"/>
        </w:rPr>
      </w:pPr>
    </w:p>
    <w:p>
      <w:pPr>
        <w:pStyle w:val="BodyText"/>
        <w:ind w:right="2954" w:firstLine="583"/>
        <w:jc w:val="both"/>
      </w:pPr>
      <w:r>
        <w:rPr/>
        <w:t>Емтихан жұмысын бағалау кезінде елеулі және елеусіз қателердің сипаттамасына</w:t>
      </w:r>
      <w:r>
        <w:rPr>
          <w:spacing w:val="-9"/>
        </w:rPr>
        <w:t> </w:t>
      </w:r>
      <w:r>
        <w:rPr/>
        <w:t>кӛңіл</w:t>
      </w:r>
      <w:r>
        <w:rPr>
          <w:spacing w:val="-9"/>
        </w:rPr>
        <w:t> </w:t>
      </w:r>
      <w:r>
        <w:rPr/>
        <w:t>бӛлінуі</w:t>
      </w:r>
      <w:r>
        <w:rPr>
          <w:spacing w:val="-7"/>
        </w:rPr>
        <w:t> </w:t>
      </w:r>
      <w:r>
        <w:rPr/>
        <w:t>керек.</w:t>
      </w:r>
      <w:r>
        <w:rPr>
          <w:spacing w:val="-9"/>
        </w:rPr>
        <w:t> </w:t>
      </w:r>
      <w:r>
        <w:rPr/>
        <w:t>Елеулі</w:t>
      </w:r>
      <w:r>
        <w:rPr>
          <w:spacing w:val="-6"/>
        </w:rPr>
        <w:t> </w:t>
      </w:r>
      <w:r>
        <w:rPr/>
        <w:t>және</w:t>
      </w:r>
      <w:r>
        <w:rPr>
          <w:spacing w:val="-8"/>
        </w:rPr>
        <w:t> </w:t>
      </w:r>
      <w:r>
        <w:rPr/>
        <w:t>елеусіз</w:t>
      </w:r>
      <w:r>
        <w:rPr>
          <w:spacing w:val="-9"/>
        </w:rPr>
        <w:t> </w:t>
      </w:r>
      <w:r>
        <w:rPr/>
        <w:t>қателерді</w:t>
      </w:r>
      <w:r>
        <w:rPr>
          <w:spacing w:val="-7"/>
        </w:rPr>
        <w:t> </w:t>
      </w:r>
      <w:r>
        <w:rPr/>
        <w:t>ажырата</w:t>
      </w:r>
      <w:r>
        <w:rPr>
          <w:spacing w:val="-10"/>
        </w:rPr>
        <w:t> </w:t>
      </w:r>
      <w:r>
        <w:rPr>
          <w:spacing w:val="-17"/>
        </w:rPr>
        <w:t>білу </w:t>
      </w:r>
      <w:r>
        <w:rPr/>
        <w:t>ӛте маңызды. Кӛрнекті емес жағдайларды міндетті түрде негіздеу </w:t>
      </w:r>
      <w:r>
        <w:rPr>
          <w:spacing w:val="-10"/>
        </w:rPr>
        <w:t>қажет. </w:t>
      </w:r>
      <w:r>
        <w:rPr/>
        <w:t>Мысалы, теңдеудің екі жағын квадраттауды түсіндіру, квадрат теңдеудің  жалпы формулаларын, тригонометрия формулаларын және т.б. жазу қажет емес.</w:t>
      </w:r>
      <w:r>
        <w:rPr>
          <w:spacing w:val="33"/>
        </w:rPr>
        <w:t> </w:t>
      </w:r>
      <w:r>
        <w:rPr/>
        <w:t>Бірақ</w:t>
      </w:r>
      <w:r>
        <w:rPr>
          <w:spacing w:val="32"/>
        </w:rPr>
        <w:t> </w:t>
      </w:r>
      <w:r>
        <w:rPr/>
        <w:t>бӛгде</w:t>
      </w:r>
      <w:r>
        <w:rPr>
          <w:spacing w:val="34"/>
        </w:rPr>
        <w:t> </w:t>
      </w:r>
      <w:r>
        <w:rPr/>
        <w:t>түбірдің</w:t>
      </w:r>
      <w:r>
        <w:rPr>
          <w:spacing w:val="33"/>
        </w:rPr>
        <w:t> </w:t>
      </w:r>
      <w:r>
        <w:rPr/>
        <w:t>болуын,</w:t>
      </w:r>
      <w:r>
        <w:rPr>
          <w:spacing w:val="33"/>
        </w:rPr>
        <w:t> </w:t>
      </w:r>
      <w:r>
        <w:rPr/>
        <w:t>түбірлердің</w:t>
      </w:r>
      <w:r>
        <w:rPr>
          <w:spacing w:val="33"/>
        </w:rPr>
        <w:t> </w:t>
      </w:r>
      <w:r>
        <w:rPr/>
        <w:t>болмауын,</w:t>
      </w:r>
      <w:r>
        <w:rPr>
          <w:spacing w:val="34"/>
        </w:rPr>
        <w:t> </w:t>
      </w:r>
      <w:r>
        <w:rPr/>
        <w:t>жазық</w:t>
      </w:r>
      <w:r>
        <w:rPr>
          <w:spacing w:val="34"/>
        </w:rPr>
        <w:t> </w:t>
      </w:r>
      <w:r>
        <w:rPr/>
        <w:t>фигураның</w:t>
      </w:r>
      <w:r>
        <w:rPr>
          <w:w w:val="100"/>
        </w:rPr>
        <w:t> </w:t>
      </w:r>
      <w:r>
        <w:rPr/>
        <w:t>ауданын және дененің кӛлемін табуды суретте қосымша сызықтарды  жүргізуді және т.б. міндетті түрде негіздеп кӛрсету</w:t>
      </w:r>
      <w:r>
        <w:rPr>
          <w:spacing w:val="-21"/>
        </w:rPr>
        <w:t> </w:t>
      </w:r>
      <w:r>
        <w:rPr/>
        <w:t>қажет.</w:t>
      </w:r>
    </w:p>
    <w:p>
      <w:pPr>
        <w:pStyle w:val="BodyText"/>
        <w:spacing w:before="5"/>
        <w:ind w:right="2959" w:firstLine="583"/>
        <w:jc w:val="both"/>
      </w:pPr>
      <w:r>
        <w:rPr/>
        <w:t>Алгебра және анализ бастамалары бойынша емтихан жұмысын бағалауға тӛмендегідей ұсыныстар жасалады.</w:t>
      </w:r>
    </w:p>
    <w:p>
      <w:pPr>
        <w:pStyle w:val="BodyText"/>
        <w:ind w:left="0"/>
        <w:rPr>
          <w:sz w:val="26"/>
        </w:rPr>
      </w:pPr>
    </w:p>
    <w:p>
      <w:pPr>
        <w:pStyle w:val="BodyText"/>
        <w:spacing w:line="242" w:lineRule="auto" w:before="231"/>
        <w:ind w:right="2956" w:firstLine="583"/>
        <w:jc w:val="both"/>
      </w:pPr>
      <w:r>
        <w:rPr/>
        <w:t>105-кесте. «Алгебра және анализ бастамалары» пәні бойынша жазба жұмыстарын бағалау критерийлері</w:t>
      </w:r>
    </w:p>
    <w:p>
      <w:pPr>
        <w:pStyle w:val="BodyText"/>
        <w:spacing w:before="3" w:after="1"/>
        <w:ind w:left="0"/>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30"/>
        <w:gridCol w:w="2008"/>
        <w:gridCol w:w="2008"/>
        <w:gridCol w:w="2069"/>
      </w:tblGrid>
      <w:tr>
        <w:trPr>
          <w:trHeight w:val="225" w:hRule="atLeast"/>
        </w:trPr>
        <w:tc>
          <w:tcPr>
            <w:tcW w:w="2030" w:type="dxa"/>
          </w:tcPr>
          <w:p>
            <w:pPr>
              <w:pStyle w:val="TableParagraph"/>
              <w:spacing w:line="205" w:lineRule="exact"/>
              <w:ind w:left="670"/>
              <w:rPr>
                <w:sz w:val="19"/>
              </w:rPr>
            </w:pPr>
            <w:r>
              <w:rPr>
                <w:w w:val="105"/>
                <w:sz w:val="19"/>
              </w:rPr>
              <w:t>«5»</w:t>
            </w:r>
          </w:p>
        </w:tc>
        <w:tc>
          <w:tcPr>
            <w:tcW w:w="2008" w:type="dxa"/>
          </w:tcPr>
          <w:p>
            <w:pPr>
              <w:pStyle w:val="TableParagraph"/>
              <w:spacing w:line="205" w:lineRule="exact"/>
              <w:ind w:left="650" w:right="1007"/>
              <w:jc w:val="center"/>
              <w:rPr>
                <w:sz w:val="19"/>
              </w:rPr>
            </w:pPr>
            <w:r>
              <w:rPr>
                <w:w w:val="105"/>
                <w:sz w:val="19"/>
              </w:rPr>
              <w:t>«4»</w:t>
            </w:r>
          </w:p>
        </w:tc>
        <w:tc>
          <w:tcPr>
            <w:tcW w:w="2008" w:type="dxa"/>
          </w:tcPr>
          <w:p>
            <w:pPr>
              <w:pStyle w:val="TableParagraph"/>
              <w:spacing w:line="205" w:lineRule="exact"/>
              <w:ind w:left="649" w:right="1007"/>
              <w:jc w:val="center"/>
              <w:rPr>
                <w:sz w:val="19"/>
              </w:rPr>
            </w:pPr>
            <w:r>
              <w:rPr>
                <w:w w:val="105"/>
                <w:sz w:val="19"/>
              </w:rPr>
              <w:t>«3»</w:t>
            </w:r>
          </w:p>
        </w:tc>
        <w:tc>
          <w:tcPr>
            <w:tcW w:w="2069" w:type="dxa"/>
          </w:tcPr>
          <w:p>
            <w:pPr>
              <w:pStyle w:val="TableParagraph"/>
              <w:spacing w:line="205" w:lineRule="exact"/>
              <w:ind w:left="671"/>
              <w:rPr>
                <w:sz w:val="19"/>
              </w:rPr>
            </w:pPr>
            <w:r>
              <w:rPr>
                <w:w w:val="105"/>
                <w:sz w:val="19"/>
              </w:rPr>
              <w:t>«2»</w:t>
            </w:r>
          </w:p>
        </w:tc>
      </w:tr>
      <w:tr>
        <w:trPr>
          <w:trHeight w:val="1588" w:hRule="atLeast"/>
        </w:trPr>
        <w:tc>
          <w:tcPr>
            <w:tcW w:w="2030" w:type="dxa"/>
          </w:tcPr>
          <w:p>
            <w:pPr>
              <w:pStyle w:val="TableParagraph"/>
              <w:tabs>
                <w:tab w:pos="988" w:val="left" w:leader="none"/>
              </w:tabs>
              <w:spacing w:line="249" w:lineRule="auto"/>
              <w:ind w:left="87" w:right="79"/>
              <w:rPr>
                <w:sz w:val="19"/>
              </w:rPr>
            </w:pPr>
            <w:r>
              <w:rPr>
                <w:w w:val="105"/>
                <w:sz w:val="19"/>
              </w:rPr>
              <w:t>Жұмыс</w:t>
              <w:tab/>
            </w:r>
            <w:r>
              <w:rPr>
                <w:sz w:val="19"/>
              </w:rPr>
              <w:t>толығымен </w:t>
            </w:r>
            <w:r>
              <w:rPr>
                <w:w w:val="105"/>
                <w:sz w:val="19"/>
              </w:rPr>
              <w:t>орындалған:</w:t>
            </w:r>
          </w:p>
          <w:p>
            <w:pPr>
              <w:pStyle w:val="TableParagraph"/>
              <w:ind w:left="87"/>
              <w:rPr>
                <w:sz w:val="19"/>
              </w:rPr>
            </w:pPr>
            <w:r>
              <w:rPr>
                <w:w w:val="105"/>
                <w:sz w:val="19"/>
              </w:rPr>
              <w:t>5 (ҚГБ), 6 (ЖМБ,</w:t>
            </w:r>
          </w:p>
          <w:p>
            <w:pPr>
              <w:pStyle w:val="TableParagraph"/>
              <w:tabs>
                <w:tab w:pos="1357" w:val="left" w:leader="none"/>
              </w:tabs>
              <w:spacing w:line="249" w:lineRule="auto" w:before="8"/>
              <w:ind w:left="87" w:right="81"/>
              <w:rPr>
                <w:sz w:val="19"/>
              </w:rPr>
            </w:pPr>
            <w:r>
              <w:rPr>
                <w:w w:val="105"/>
                <w:sz w:val="19"/>
              </w:rPr>
              <w:t>тереңдетіп</w:t>
              <w:tab/>
            </w:r>
            <w:r>
              <w:rPr>
                <w:sz w:val="19"/>
              </w:rPr>
              <w:t>оқыту) </w:t>
            </w:r>
            <w:r>
              <w:rPr>
                <w:w w:val="105"/>
                <w:sz w:val="19"/>
              </w:rPr>
              <w:t>тапсырма</w:t>
            </w:r>
          </w:p>
        </w:tc>
        <w:tc>
          <w:tcPr>
            <w:tcW w:w="2008" w:type="dxa"/>
          </w:tcPr>
          <w:p>
            <w:pPr>
              <w:pStyle w:val="TableParagraph"/>
              <w:spacing w:line="218" w:lineRule="exact"/>
              <w:ind w:left="87"/>
              <w:rPr>
                <w:sz w:val="19"/>
              </w:rPr>
            </w:pPr>
            <w:r>
              <w:rPr>
                <w:w w:val="105"/>
                <w:sz w:val="19"/>
              </w:rPr>
              <w:t>Жұмыста 4 (ҚГБ), 4</w:t>
            </w:r>
          </w:p>
          <w:p>
            <w:pPr>
              <w:pStyle w:val="TableParagraph"/>
              <w:tabs>
                <w:tab w:pos="950" w:val="left" w:leader="none"/>
                <w:tab w:pos="1333" w:val="left" w:leader="none"/>
                <w:tab w:pos="1397" w:val="left" w:leader="none"/>
              </w:tabs>
              <w:spacing w:line="249" w:lineRule="auto" w:before="8"/>
              <w:ind w:left="87" w:right="79"/>
              <w:rPr>
                <w:sz w:val="19"/>
              </w:rPr>
            </w:pPr>
            <w:r>
              <w:rPr>
                <w:w w:val="105"/>
                <w:sz w:val="19"/>
              </w:rPr>
              <w:t>немесе</w:t>
              <w:tab/>
              <w:t>6</w:t>
              <w:tab/>
            </w:r>
            <w:r>
              <w:rPr>
                <w:sz w:val="19"/>
              </w:rPr>
              <w:t>(ЖМБ, </w:t>
            </w:r>
            <w:r>
              <w:rPr>
                <w:w w:val="105"/>
                <w:sz w:val="19"/>
              </w:rPr>
              <w:t>тереңдетіп</w:t>
              <w:tab/>
            </w:r>
            <w:r>
              <w:rPr>
                <w:sz w:val="19"/>
              </w:rPr>
              <w:t>оқыту) </w:t>
            </w:r>
            <w:r>
              <w:rPr>
                <w:w w:val="105"/>
                <w:sz w:val="19"/>
              </w:rPr>
              <w:t>тапсырма</w:t>
              <w:tab/>
              <w:tab/>
              <w:tab/>
            </w:r>
            <w:r>
              <w:rPr>
                <w:sz w:val="19"/>
              </w:rPr>
              <w:t>дұрыс </w:t>
            </w:r>
            <w:r>
              <w:rPr>
                <w:w w:val="105"/>
                <w:sz w:val="19"/>
              </w:rPr>
              <w:t>орындалған (деңгейіне</w:t>
            </w:r>
          </w:p>
          <w:p>
            <w:pPr>
              <w:pStyle w:val="TableParagraph"/>
              <w:spacing w:line="206" w:lineRule="exact" w:before="1"/>
              <w:ind w:left="87"/>
              <w:rPr>
                <w:sz w:val="19"/>
              </w:rPr>
            </w:pPr>
            <w:r>
              <w:rPr>
                <w:w w:val="105"/>
                <w:sz w:val="19"/>
              </w:rPr>
              <w:t>байланысты емес)</w:t>
            </w:r>
          </w:p>
        </w:tc>
        <w:tc>
          <w:tcPr>
            <w:tcW w:w="2008" w:type="dxa"/>
          </w:tcPr>
          <w:p>
            <w:pPr>
              <w:pStyle w:val="TableParagraph"/>
              <w:tabs>
                <w:tab w:pos="919" w:val="left" w:leader="none"/>
              </w:tabs>
              <w:spacing w:line="249" w:lineRule="auto"/>
              <w:ind w:left="87" w:right="78"/>
              <w:rPr>
                <w:sz w:val="19"/>
              </w:rPr>
            </w:pPr>
            <w:r>
              <w:rPr>
                <w:w w:val="105"/>
                <w:sz w:val="19"/>
              </w:rPr>
              <w:t>Жұмыста 3 тапсырма дұрыс</w:t>
              <w:tab/>
            </w:r>
            <w:r>
              <w:rPr>
                <w:sz w:val="19"/>
              </w:rPr>
              <w:t>орындалған </w:t>
            </w:r>
            <w:r>
              <w:rPr>
                <w:w w:val="105"/>
                <w:sz w:val="19"/>
              </w:rPr>
              <w:t>(деңгейіне байланысты</w:t>
            </w:r>
            <w:r>
              <w:rPr>
                <w:spacing w:val="-3"/>
                <w:w w:val="105"/>
                <w:sz w:val="19"/>
              </w:rPr>
              <w:t> </w:t>
            </w:r>
            <w:r>
              <w:rPr>
                <w:w w:val="105"/>
                <w:sz w:val="19"/>
              </w:rPr>
              <w:t>емес)</w:t>
            </w:r>
          </w:p>
        </w:tc>
        <w:tc>
          <w:tcPr>
            <w:tcW w:w="2069" w:type="dxa"/>
          </w:tcPr>
          <w:p>
            <w:pPr>
              <w:pStyle w:val="TableParagraph"/>
              <w:tabs>
                <w:tab w:pos="1626" w:val="left" w:leader="none"/>
              </w:tabs>
              <w:spacing w:line="249" w:lineRule="auto"/>
              <w:ind w:left="87" w:right="78" w:firstLine="15"/>
              <w:rPr>
                <w:sz w:val="19"/>
              </w:rPr>
            </w:pPr>
            <w:r>
              <w:rPr>
                <w:w w:val="105"/>
                <w:sz w:val="19"/>
              </w:rPr>
              <w:t>Тапсырмалардың жартысынан</w:t>
              <w:tab/>
            </w:r>
            <w:r>
              <w:rPr>
                <w:spacing w:val="-11"/>
                <w:w w:val="90"/>
                <w:sz w:val="19"/>
              </w:rPr>
              <w:t>кӛбі </w:t>
            </w:r>
            <w:r>
              <w:rPr>
                <w:w w:val="105"/>
                <w:sz w:val="19"/>
              </w:rPr>
              <w:t>орындалмаған</w:t>
            </w:r>
          </w:p>
        </w:tc>
      </w:tr>
      <w:tr>
        <w:trPr>
          <w:trHeight w:val="679" w:hRule="atLeast"/>
        </w:trPr>
        <w:tc>
          <w:tcPr>
            <w:tcW w:w="2030" w:type="dxa"/>
          </w:tcPr>
          <w:p>
            <w:pPr>
              <w:pStyle w:val="TableParagraph"/>
              <w:spacing w:line="218" w:lineRule="exact"/>
              <w:ind w:left="87"/>
              <w:rPr>
                <w:sz w:val="19"/>
              </w:rPr>
            </w:pPr>
            <w:r>
              <w:rPr>
                <w:w w:val="105"/>
                <w:sz w:val="19"/>
              </w:rPr>
              <w:t>Жұмыста</w:t>
            </w:r>
          </w:p>
          <w:p>
            <w:pPr>
              <w:pStyle w:val="TableParagraph"/>
              <w:spacing w:line="220" w:lineRule="atLeast" w:before="7"/>
              <w:ind w:left="87" w:right="79"/>
              <w:rPr>
                <w:sz w:val="19"/>
              </w:rPr>
            </w:pPr>
            <w:r>
              <w:rPr>
                <w:sz w:val="19"/>
              </w:rPr>
              <w:t>математикалық </w:t>
            </w:r>
            <w:r>
              <w:rPr>
                <w:w w:val="105"/>
                <w:sz w:val="19"/>
              </w:rPr>
              <w:t>қателер жоқ</w:t>
            </w:r>
          </w:p>
        </w:tc>
        <w:tc>
          <w:tcPr>
            <w:tcW w:w="2008" w:type="dxa"/>
          </w:tcPr>
          <w:p>
            <w:pPr>
              <w:pStyle w:val="TableParagraph"/>
              <w:tabs>
                <w:tab w:pos="666" w:val="left" w:leader="none"/>
                <w:tab w:pos="1336" w:val="left" w:leader="none"/>
              </w:tabs>
              <w:spacing w:line="218" w:lineRule="exact"/>
              <w:ind w:left="87"/>
              <w:rPr>
                <w:sz w:val="19"/>
              </w:rPr>
            </w:pPr>
            <w:r>
              <w:rPr>
                <w:w w:val="105"/>
                <w:sz w:val="19"/>
              </w:rPr>
              <w:t>Бір</w:t>
              <w:tab/>
              <w:t>қате</w:t>
              <w:tab/>
              <w:t>немесе</w:t>
            </w:r>
          </w:p>
          <w:p>
            <w:pPr>
              <w:pStyle w:val="TableParagraph"/>
              <w:tabs>
                <w:tab w:pos="1596" w:val="left" w:leader="none"/>
              </w:tabs>
              <w:spacing w:line="220" w:lineRule="atLeast" w:before="7"/>
              <w:ind w:left="87" w:right="80"/>
              <w:rPr>
                <w:sz w:val="19"/>
              </w:rPr>
            </w:pPr>
            <w:r>
              <w:rPr>
                <w:w w:val="105"/>
                <w:sz w:val="19"/>
              </w:rPr>
              <w:t>түрлендірулер</w:t>
              <w:tab/>
            </w:r>
            <w:r>
              <w:rPr>
                <w:sz w:val="19"/>
              </w:rPr>
              <w:t>мен </w:t>
            </w:r>
            <w:r>
              <w:rPr>
                <w:w w:val="105"/>
                <w:sz w:val="19"/>
              </w:rPr>
              <w:t>есептеулерде,</w:t>
            </w:r>
          </w:p>
        </w:tc>
        <w:tc>
          <w:tcPr>
            <w:tcW w:w="2008" w:type="dxa"/>
          </w:tcPr>
          <w:p>
            <w:pPr>
              <w:pStyle w:val="TableParagraph"/>
              <w:spacing w:line="218" w:lineRule="exact"/>
              <w:ind w:left="87" w:firstLine="73"/>
              <w:rPr>
                <w:sz w:val="19"/>
              </w:rPr>
            </w:pPr>
            <w:r>
              <w:rPr>
                <w:w w:val="105"/>
                <w:sz w:val="19"/>
              </w:rPr>
              <w:t>Екі-үш қате немесе</w:t>
            </w:r>
          </w:p>
          <w:p>
            <w:pPr>
              <w:pStyle w:val="TableParagraph"/>
              <w:tabs>
                <w:tab w:pos="1599" w:val="left" w:leader="none"/>
              </w:tabs>
              <w:spacing w:line="220" w:lineRule="atLeast" w:before="7"/>
              <w:ind w:left="87" w:right="79"/>
              <w:rPr>
                <w:sz w:val="19"/>
              </w:rPr>
            </w:pPr>
            <w:r>
              <w:rPr>
                <w:w w:val="105"/>
                <w:sz w:val="19"/>
              </w:rPr>
              <w:t>түрлендірулер</w:t>
              <w:tab/>
            </w:r>
            <w:r>
              <w:rPr>
                <w:sz w:val="19"/>
              </w:rPr>
              <w:t>мен </w:t>
            </w:r>
            <w:r>
              <w:rPr>
                <w:w w:val="105"/>
                <w:sz w:val="19"/>
              </w:rPr>
              <w:t>есептеулерде,</w:t>
            </w:r>
          </w:p>
        </w:tc>
        <w:tc>
          <w:tcPr>
            <w:tcW w:w="2069" w:type="dxa"/>
          </w:tcPr>
          <w:p>
            <w:pPr>
              <w:pStyle w:val="TableParagraph"/>
              <w:tabs>
                <w:tab w:pos="1063" w:val="left" w:leader="none"/>
              </w:tabs>
              <w:spacing w:line="218" w:lineRule="exact"/>
              <w:ind w:left="87" w:firstLine="15"/>
              <w:rPr>
                <w:sz w:val="19"/>
              </w:rPr>
            </w:pPr>
            <w:r>
              <w:rPr>
                <w:w w:val="105"/>
                <w:sz w:val="19"/>
              </w:rPr>
              <w:t>Білім</w:t>
              <w:tab/>
              <w:t>алушының</w:t>
            </w:r>
          </w:p>
          <w:p>
            <w:pPr>
              <w:pStyle w:val="TableParagraph"/>
              <w:tabs>
                <w:tab w:pos="1007" w:val="left" w:leader="none"/>
                <w:tab w:pos="1194" w:val="left" w:leader="none"/>
                <w:tab w:pos="1661" w:val="left" w:leader="none"/>
              </w:tabs>
              <w:spacing w:line="220" w:lineRule="atLeast" w:before="7"/>
              <w:ind w:left="87" w:right="78"/>
              <w:rPr>
                <w:sz w:val="19"/>
              </w:rPr>
            </w:pPr>
            <w:r>
              <w:rPr>
                <w:w w:val="105"/>
                <w:sz w:val="19"/>
              </w:rPr>
              <w:t>тақырып</w:t>
              <w:tab/>
              <w:tab/>
            </w:r>
            <w:r>
              <w:rPr>
                <w:sz w:val="19"/>
              </w:rPr>
              <w:t>бойынша </w:t>
            </w:r>
            <w:r>
              <w:rPr>
                <w:w w:val="105"/>
                <w:sz w:val="19"/>
              </w:rPr>
              <w:t>міндетті</w:t>
              <w:tab/>
              <w:t>білім</w:t>
              <w:tab/>
            </w:r>
            <w:r>
              <w:rPr>
                <w:sz w:val="19"/>
              </w:rPr>
              <w:t>мен</w:t>
            </w:r>
          </w:p>
        </w:tc>
      </w:tr>
    </w:tbl>
    <w:p>
      <w:pPr>
        <w:spacing w:after="0" w:line="220" w:lineRule="atLeas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656"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3"/>
        <w:gridCol w:w="677"/>
        <w:gridCol w:w="2008"/>
        <w:gridCol w:w="2008"/>
        <w:gridCol w:w="2069"/>
      </w:tblGrid>
      <w:tr>
        <w:trPr>
          <w:trHeight w:val="1590" w:hRule="atLeast"/>
        </w:trPr>
        <w:tc>
          <w:tcPr>
            <w:tcW w:w="2030" w:type="dxa"/>
            <w:gridSpan w:val="2"/>
          </w:tcPr>
          <w:p>
            <w:pPr>
              <w:pStyle w:val="TableParagraph"/>
              <w:rPr>
                <w:sz w:val="22"/>
              </w:rPr>
            </w:pPr>
          </w:p>
        </w:tc>
        <w:tc>
          <w:tcPr>
            <w:tcW w:w="2008" w:type="dxa"/>
          </w:tcPr>
          <w:p>
            <w:pPr>
              <w:pStyle w:val="TableParagraph"/>
              <w:tabs>
                <w:tab w:pos="1360" w:val="left" w:leader="none"/>
                <w:tab w:pos="1596" w:val="left" w:leader="none"/>
              </w:tabs>
              <w:spacing w:line="249" w:lineRule="auto" w:before="1"/>
              <w:ind w:left="87" w:right="80"/>
              <w:rPr>
                <w:sz w:val="19"/>
              </w:rPr>
            </w:pPr>
            <w:r>
              <w:rPr>
                <w:w w:val="105"/>
                <w:sz w:val="19"/>
              </w:rPr>
              <w:t>суреттер</w:t>
              <w:tab/>
              <w:tab/>
            </w:r>
            <w:r>
              <w:rPr>
                <w:sz w:val="19"/>
              </w:rPr>
              <w:t>мен </w:t>
            </w:r>
            <w:r>
              <w:rPr>
                <w:w w:val="105"/>
                <w:sz w:val="19"/>
              </w:rPr>
              <w:t>графиктерде</w:t>
              <w:tab/>
            </w:r>
            <w:r>
              <w:rPr>
                <w:sz w:val="19"/>
              </w:rPr>
              <w:t>екі-үш </w:t>
            </w:r>
            <w:r>
              <w:rPr>
                <w:w w:val="105"/>
                <w:sz w:val="19"/>
              </w:rPr>
              <w:t>кемшіліктер жіберілген</w:t>
            </w:r>
          </w:p>
        </w:tc>
        <w:tc>
          <w:tcPr>
            <w:tcW w:w="2008" w:type="dxa"/>
          </w:tcPr>
          <w:p>
            <w:pPr>
              <w:pStyle w:val="TableParagraph"/>
              <w:tabs>
                <w:tab w:pos="788" w:val="left" w:leader="none"/>
                <w:tab w:pos="1371" w:val="left" w:leader="none"/>
                <w:tab w:pos="1480" w:val="left" w:leader="none"/>
                <w:tab w:pos="1598" w:val="left" w:leader="none"/>
              </w:tabs>
              <w:spacing w:line="249" w:lineRule="auto" w:before="1"/>
              <w:ind w:left="87" w:right="77"/>
              <w:rPr>
                <w:sz w:val="19"/>
              </w:rPr>
            </w:pPr>
            <w:r>
              <w:rPr>
                <w:w w:val="105"/>
                <w:sz w:val="19"/>
              </w:rPr>
              <w:t>суреттер</w:t>
              <w:tab/>
              <w:tab/>
              <w:tab/>
            </w:r>
            <w:r>
              <w:rPr>
                <w:sz w:val="19"/>
              </w:rPr>
              <w:t>мен </w:t>
            </w:r>
            <w:r>
              <w:rPr>
                <w:w w:val="105"/>
                <w:sz w:val="19"/>
              </w:rPr>
              <w:t>графиктерде  </w:t>
            </w:r>
            <w:r>
              <w:rPr>
                <w:spacing w:val="-4"/>
                <w:sz w:val="19"/>
              </w:rPr>
              <w:t>үш-тӛрт </w:t>
            </w:r>
            <w:r>
              <w:rPr>
                <w:sz w:val="19"/>
              </w:rPr>
              <w:t>кемшіліктер </w:t>
            </w:r>
            <w:r>
              <w:rPr>
                <w:w w:val="105"/>
                <w:sz w:val="19"/>
              </w:rPr>
              <w:t>жіберілген,</w:t>
              <w:tab/>
              <w:tab/>
            </w:r>
            <w:r>
              <w:rPr>
                <w:sz w:val="19"/>
              </w:rPr>
              <w:t>бірақ </w:t>
            </w:r>
            <w:r>
              <w:rPr>
                <w:w w:val="105"/>
                <w:sz w:val="19"/>
              </w:rPr>
              <w:t>білім алушы міндетті білім</w:t>
              <w:tab/>
              <w:t>мен</w:t>
              <w:tab/>
            </w:r>
            <w:r>
              <w:rPr>
                <w:sz w:val="19"/>
              </w:rPr>
              <w:t>білікті</w:t>
            </w:r>
          </w:p>
          <w:p>
            <w:pPr>
              <w:pStyle w:val="TableParagraph"/>
              <w:spacing w:line="206" w:lineRule="exact"/>
              <w:ind w:left="87"/>
              <w:rPr>
                <w:sz w:val="19"/>
              </w:rPr>
            </w:pPr>
            <w:r>
              <w:rPr>
                <w:w w:val="105"/>
                <w:sz w:val="19"/>
              </w:rPr>
              <w:t>меңгерген.</w:t>
            </w:r>
          </w:p>
        </w:tc>
        <w:tc>
          <w:tcPr>
            <w:tcW w:w="2069" w:type="dxa"/>
          </w:tcPr>
          <w:p>
            <w:pPr>
              <w:pStyle w:val="TableParagraph"/>
              <w:tabs>
                <w:tab w:pos="1446" w:val="left" w:leader="none"/>
              </w:tabs>
              <w:spacing w:line="249" w:lineRule="auto" w:before="1"/>
              <w:ind w:left="87" w:right="79"/>
              <w:rPr>
                <w:sz w:val="19"/>
              </w:rPr>
            </w:pPr>
            <w:r>
              <w:rPr>
                <w:w w:val="105"/>
                <w:sz w:val="19"/>
              </w:rPr>
              <w:t>біліктігін меңгермегенін кӛрсететін</w:t>
              <w:tab/>
            </w:r>
            <w:r>
              <w:rPr>
                <w:sz w:val="19"/>
              </w:rPr>
              <w:t>үштен </w:t>
            </w:r>
            <w:r>
              <w:rPr>
                <w:w w:val="105"/>
                <w:sz w:val="19"/>
              </w:rPr>
              <w:t>артық қате</w:t>
            </w:r>
            <w:r>
              <w:rPr>
                <w:spacing w:val="-15"/>
                <w:w w:val="105"/>
                <w:sz w:val="19"/>
              </w:rPr>
              <w:t> </w:t>
            </w:r>
            <w:r>
              <w:rPr>
                <w:w w:val="105"/>
                <w:sz w:val="19"/>
              </w:rPr>
              <w:t>жіберілген</w:t>
            </w:r>
          </w:p>
        </w:tc>
      </w:tr>
      <w:tr>
        <w:trPr>
          <w:trHeight w:val="223" w:hRule="atLeast"/>
        </w:trPr>
        <w:tc>
          <w:tcPr>
            <w:tcW w:w="1353" w:type="dxa"/>
            <w:tcBorders>
              <w:bottom w:val="nil"/>
              <w:right w:val="nil"/>
            </w:tcBorders>
          </w:tcPr>
          <w:p>
            <w:pPr>
              <w:pStyle w:val="TableParagraph"/>
              <w:spacing w:line="204" w:lineRule="exact"/>
              <w:ind w:left="87"/>
              <w:rPr>
                <w:sz w:val="19"/>
              </w:rPr>
            </w:pPr>
            <w:r>
              <w:rPr>
                <w:w w:val="105"/>
                <w:sz w:val="19"/>
              </w:rPr>
              <w:t>Материал</w:t>
            </w:r>
          </w:p>
        </w:tc>
        <w:tc>
          <w:tcPr>
            <w:tcW w:w="677" w:type="dxa"/>
            <w:tcBorders>
              <w:left w:val="nil"/>
              <w:bottom w:val="nil"/>
            </w:tcBorders>
          </w:tcPr>
          <w:p>
            <w:pPr>
              <w:pStyle w:val="TableParagraph"/>
              <w:rPr>
                <w:sz w:val="14"/>
              </w:rPr>
            </w:pPr>
          </w:p>
        </w:tc>
        <w:tc>
          <w:tcPr>
            <w:tcW w:w="2008" w:type="dxa"/>
            <w:tcBorders>
              <w:bottom w:val="nil"/>
            </w:tcBorders>
          </w:tcPr>
          <w:p>
            <w:pPr>
              <w:pStyle w:val="TableParagraph"/>
              <w:spacing w:line="204" w:lineRule="exact"/>
              <w:ind w:left="87"/>
              <w:rPr>
                <w:sz w:val="19"/>
              </w:rPr>
            </w:pPr>
            <w:r>
              <w:rPr>
                <w:w w:val="105"/>
                <w:sz w:val="19"/>
              </w:rPr>
              <w:t>Материалды</w:t>
            </w:r>
          </w:p>
        </w:tc>
        <w:tc>
          <w:tcPr>
            <w:tcW w:w="2008" w:type="dxa"/>
            <w:tcBorders>
              <w:bottom w:val="nil"/>
            </w:tcBorders>
          </w:tcPr>
          <w:p>
            <w:pPr>
              <w:pStyle w:val="TableParagraph"/>
              <w:spacing w:line="204" w:lineRule="exact"/>
              <w:ind w:left="87"/>
              <w:rPr>
                <w:sz w:val="19"/>
              </w:rPr>
            </w:pPr>
            <w:r>
              <w:rPr>
                <w:w w:val="105"/>
                <w:sz w:val="19"/>
              </w:rPr>
              <w:t>Материалды баяндау</w:t>
            </w:r>
          </w:p>
        </w:tc>
        <w:tc>
          <w:tcPr>
            <w:tcW w:w="2069" w:type="dxa"/>
            <w:tcBorders>
              <w:bottom w:val="nil"/>
            </w:tcBorders>
          </w:tcPr>
          <w:p>
            <w:pPr>
              <w:pStyle w:val="TableParagraph"/>
              <w:spacing w:line="204" w:lineRule="exact"/>
              <w:ind w:left="87"/>
              <w:rPr>
                <w:sz w:val="19"/>
              </w:rPr>
            </w:pPr>
            <w:r>
              <w:rPr>
                <w:w w:val="105"/>
                <w:sz w:val="19"/>
              </w:rPr>
              <w:t>Материалды баяндау</w:t>
            </w:r>
          </w:p>
        </w:tc>
      </w:tr>
      <w:tr>
        <w:trPr>
          <w:trHeight w:val="227" w:hRule="atLeast"/>
        </w:trPr>
        <w:tc>
          <w:tcPr>
            <w:tcW w:w="1353" w:type="dxa"/>
            <w:tcBorders>
              <w:top w:val="nil"/>
              <w:bottom w:val="nil"/>
              <w:right w:val="nil"/>
            </w:tcBorders>
          </w:tcPr>
          <w:p>
            <w:pPr>
              <w:pStyle w:val="TableParagraph"/>
              <w:spacing w:line="204" w:lineRule="exact" w:before="3"/>
              <w:ind w:left="87"/>
              <w:rPr>
                <w:sz w:val="19"/>
              </w:rPr>
            </w:pPr>
            <w:r>
              <w:rPr>
                <w:w w:val="105"/>
                <w:sz w:val="19"/>
              </w:rPr>
              <w:t>мазмұнының</w:t>
            </w:r>
          </w:p>
        </w:tc>
        <w:tc>
          <w:tcPr>
            <w:tcW w:w="677" w:type="dxa"/>
            <w:tcBorders>
              <w:top w:val="nil"/>
              <w:left w:val="nil"/>
              <w:bottom w:val="nil"/>
            </w:tcBorders>
          </w:tcPr>
          <w:p>
            <w:pPr>
              <w:pStyle w:val="TableParagraph"/>
              <w:rPr>
                <w:sz w:val="16"/>
              </w:rPr>
            </w:pPr>
          </w:p>
        </w:tc>
        <w:tc>
          <w:tcPr>
            <w:tcW w:w="2008" w:type="dxa"/>
            <w:tcBorders>
              <w:top w:val="nil"/>
              <w:bottom w:val="nil"/>
            </w:tcBorders>
          </w:tcPr>
          <w:p>
            <w:pPr>
              <w:pStyle w:val="TableParagraph"/>
              <w:spacing w:line="204" w:lineRule="exact" w:before="3"/>
              <w:ind w:left="87"/>
              <w:rPr>
                <w:sz w:val="19"/>
              </w:rPr>
            </w:pPr>
            <w:r>
              <w:rPr>
                <w:w w:val="105"/>
                <w:sz w:val="19"/>
              </w:rPr>
              <w:t>баяндауда жекелеген</w:t>
            </w:r>
          </w:p>
        </w:tc>
        <w:tc>
          <w:tcPr>
            <w:tcW w:w="2008" w:type="dxa"/>
            <w:tcBorders>
              <w:top w:val="nil"/>
              <w:bottom w:val="nil"/>
            </w:tcBorders>
          </w:tcPr>
          <w:p>
            <w:pPr>
              <w:pStyle w:val="TableParagraph"/>
              <w:tabs>
                <w:tab w:pos="1083" w:val="left" w:leader="none"/>
              </w:tabs>
              <w:spacing w:line="204" w:lineRule="exact" w:before="3"/>
              <w:ind w:left="87"/>
              <w:rPr>
                <w:sz w:val="19"/>
              </w:rPr>
            </w:pPr>
            <w:r>
              <w:rPr>
                <w:w w:val="105"/>
                <w:sz w:val="19"/>
              </w:rPr>
              <w:t>логикасы</w:t>
              <w:tab/>
              <w:t>бұзылған,</w:t>
            </w:r>
          </w:p>
        </w:tc>
        <w:tc>
          <w:tcPr>
            <w:tcW w:w="2069" w:type="dxa"/>
            <w:tcBorders>
              <w:top w:val="nil"/>
              <w:bottom w:val="nil"/>
            </w:tcBorders>
          </w:tcPr>
          <w:p>
            <w:pPr>
              <w:pStyle w:val="TableParagraph"/>
              <w:spacing w:line="204" w:lineRule="exact" w:before="3"/>
              <w:ind w:left="87"/>
              <w:rPr>
                <w:sz w:val="19"/>
              </w:rPr>
            </w:pPr>
            <w:r>
              <w:rPr>
                <w:w w:val="105"/>
                <w:sz w:val="19"/>
              </w:rPr>
              <w:t>логикасы бұзылған</w:t>
            </w:r>
          </w:p>
        </w:tc>
      </w:tr>
      <w:tr>
        <w:trPr>
          <w:trHeight w:val="227" w:hRule="atLeast"/>
        </w:trPr>
        <w:tc>
          <w:tcPr>
            <w:tcW w:w="1353" w:type="dxa"/>
            <w:tcBorders>
              <w:top w:val="nil"/>
              <w:bottom w:val="nil"/>
              <w:right w:val="nil"/>
            </w:tcBorders>
          </w:tcPr>
          <w:p>
            <w:pPr>
              <w:pStyle w:val="TableParagraph"/>
              <w:spacing w:line="204" w:lineRule="exact" w:before="3"/>
              <w:ind w:left="87"/>
              <w:rPr>
                <w:sz w:val="19"/>
              </w:rPr>
            </w:pPr>
            <w:r>
              <w:rPr>
                <w:w w:val="105"/>
                <w:sz w:val="19"/>
              </w:rPr>
              <w:t>логикалығы</w:t>
            </w:r>
          </w:p>
        </w:tc>
        <w:tc>
          <w:tcPr>
            <w:tcW w:w="677" w:type="dxa"/>
            <w:tcBorders>
              <w:top w:val="nil"/>
              <w:left w:val="nil"/>
              <w:bottom w:val="nil"/>
            </w:tcBorders>
          </w:tcPr>
          <w:p>
            <w:pPr>
              <w:pStyle w:val="TableParagraph"/>
              <w:spacing w:line="204" w:lineRule="exact" w:before="3"/>
              <w:ind w:left="172"/>
              <w:rPr>
                <w:sz w:val="19"/>
              </w:rPr>
            </w:pPr>
            <w:r>
              <w:rPr>
                <w:w w:val="105"/>
                <w:sz w:val="19"/>
              </w:rPr>
              <w:t>және</w:t>
            </w:r>
          </w:p>
        </w:tc>
        <w:tc>
          <w:tcPr>
            <w:tcW w:w="2008" w:type="dxa"/>
            <w:tcBorders>
              <w:top w:val="nil"/>
              <w:bottom w:val="nil"/>
            </w:tcBorders>
          </w:tcPr>
          <w:p>
            <w:pPr>
              <w:pStyle w:val="TableParagraph"/>
              <w:spacing w:line="204" w:lineRule="exact" w:before="3"/>
              <w:ind w:left="87"/>
              <w:rPr>
                <w:sz w:val="19"/>
              </w:rPr>
            </w:pPr>
            <w:r>
              <w:rPr>
                <w:w w:val="105"/>
                <w:sz w:val="19"/>
              </w:rPr>
              <w:t>дәлсіздіктер</w:t>
            </w:r>
          </w:p>
        </w:tc>
        <w:tc>
          <w:tcPr>
            <w:tcW w:w="2008" w:type="dxa"/>
            <w:tcBorders>
              <w:top w:val="nil"/>
              <w:bottom w:val="nil"/>
            </w:tcBorders>
          </w:tcPr>
          <w:p>
            <w:pPr>
              <w:pStyle w:val="TableParagraph"/>
              <w:spacing w:line="204" w:lineRule="exact" w:before="3"/>
              <w:ind w:left="87"/>
              <w:rPr>
                <w:sz w:val="19"/>
              </w:rPr>
            </w:pPr>
            <w:r>
              <w:rPr>
                <w:w w:val="105"/>
                <w:sz w:val="19"/>
              </w:rPr>
              <w:t>материал толығымен</w:t>
            </w:r>
          </w:p>
        </w:tc>
        <w:tc>
          <w:tcPr>
            <w:tcW w:w="2069" w:type="dxa"/>
            <w:tcBorders>
              <w:top w:val="nil"/>
              <w:bottom w:val="nil"/>
            </w:tcBorders>
          </w:tcPr>
          <w:p>
            <w:pPr>
              <w:pStyle w:val="TableParagraph"/>
              <w:rPr>
                <w:sz w:val="16"/>
              </w:rPr>
            </w:pPr>
          </w:p>
        </w:tc>
      </w:tr>
      <w:tr>
        <w:trPr>
          <w:trHeight w:val="228" w:hRule="atLeast"/>
        </w:trPr>
        <w:tc>
          <w:tcPr>
            <w:tcW w:w="1353" w:type="dxa"/>
            <w:tcBorders>
              <w:top w:val="nil"/>
              <w:right w:val="nil"/>
            </w:tcBorders>
          </w:tcPr>
          <w:p>
            <w:pPr>
              <w:pStyle w:val="TableParagraph"/>
              <w:spacing w:line="206" w:lineRule="exact" w:before="3"/>
              <w:ind w:left="87"/>
              <w:rPr>
                <w:sz w:val="19"/>
              </w:rPr>
            </w:pPr>
            <w:r>
              <w:rPr>
                <w:w w:val="105"/>
                <w:sz w:val="19"/>
              </w:rPr>
              <w:t>толықтығы</w:t>
            </w:r>
          </w:p>
        </w:tc>
        <w:tc>
          <w:tcPr>
            <w:tcW w:w="677" w:type="dxa"/>
            <w:tcBorders>
              <w:top w:val="nil"/>
              <w:left w:val="nil"/>
            </w:tcBorders>
          </w:tcPr>
          <w:p>
            <w:pPr>
              <w:pStyle w:val="TableParagraph"/>
              <w:rPr>
                <w:sz w:val="16"/>
              </w:rPr>
            </w:pPr>
          </w:p>
        </w:tc>
        <w:tc>
          <w:tcPr>
            <w:tcW w:w="2008" w:type="dxa"/>
            <w:tcBorders>
              <w:top w:val="nil"/>
            </w:tcBorders>
          </w:tcPr>
          <w:p>
            <w:pPr>
              <w:pStyle w:val="TableParagraph"/>
              <w:spacing w:line="206" w:lineRule="exact" w:before="3"/>
              <w:ind w:left="87"/>
              <w:rPr>
                <w:sz w:val="19"/>
              </w:rPr>
            </w:pPr>
            <w:r>
              <w:rPr>
                <w:w w:val="105"/>
                <w:sz w:val="19"/>
              </w:rPr>
              <w:t>жіберілген</w:t>
            </w:r>
          </w:p>
        </w:tc>
        <w:tc>
          <w:tcPr>
            <w:tcW w:w="2008" w:type="dxa"/>
            <w:tcBorders>
              <w:top w:val="nil"/>
            </w:tcBorders>
          </w:tcPr>
          <w:p>
            <w:pPr>
              <w:pStyle w:val="TableParagraph"/>
              <w:spacing w:line="206" w:lineRule="exact" w:before="3"/>
              <w:ind w:left="87"/>
              <w:rPr>
                <w:sz w:val="19"/>
              </w:rPr>
            </w:pPr>
            <w:r>
              <w:rPr>
                <w:w w:val="105"/>
                <w:sz w:val="19"/>
              </w:rPr>
              <w:t>ашылмаған</w:t>
            </w:r>
          </w:p>
        </w:tc>
        <w:tc>
          <w:tcPr>
            <w:tcW w:w="2069" w:type="dxa"/>
            <w:tcBorders>
              <w:top w:val="nil"/>
            </w:tcBorders>
          </w:tcPr>
          <w:p>
            <w:pPr>
              <w:pStyle w:val="TableParagraph"/>
              <w:rPr>
                <w:sz w:val="16"/>
              </w:rPr>
            </w:pPr>
          </w:p>
        </w:tc>
      </w:tr>
    </w:tbl>
    <w:p>
      <w:pPr>
        <w:pStyle w:val="BodyText"/>
        <w:spacing w:before="7"/>
        <w:ind w:left="0"/>
        <w:rPr>
          <w:sz w:val="14"/>
        </w:rPr>
      </w:pPr>
    </w:p>
    <w:p>
      <w:pPr>
        <w:tabs>
          <w:tab w:pos="2383" w:val="left" w:leader="none"/>
          <w:tab w:pos="3124" w:val="left" w:leader="none"/>
          <w:tab w:pos="3982" w:val="left" w:leader="none"/>
          <w:tab w:pos="5555" w:val="left" w:leader="none"/>
          <w:tab w:pos="6667" w:val="left" w:leader="none"/>
          <w:tab w:pos="7739" w:val="left" w:leader="none"/>
        </w:tabs>
        <w:spacing w:before="91"/>
        <w:ind w:left="1395" w:right="0" w:firstLine="0"/>
        <w:jc w:val="left"/>
        <w:rPr>
          <w:i/>
          <w:sz w:val="23"/>
        </w:rPr>
      </w:pPr>
      <w:r>
        <w:rPr>
          <w:spacing w:val="-58"/>
          <w:w w:val="100"/>
          <w:sz w:val="23"/>
          <w:u w:val="single"/>
        </w:rPr>
        <w:t> </w:t>
      </w:r>
      <w:r>
        <w:rPr>
          <w:i/>
          <w:sz w:val="23"/>
          <w:u w:val="single"/>
        </w:rPr>
        <w:t>Алгебра</w:t>
        <w:tab/>
        <w:t>және</w:t>
        <w:tab/>
        <w:t>анализ</w:t>
        <w:tab/>
        <w:t>бастамалары</w:t>
        <w:tab/>
        <w:t>бойынша</w:t>
        <w:tab/>
        <w:t>емтихан</w:t>
        <w:tab/>
        <w:t>жұмысын</w:t>
      </w:r>
    </w:p>
    <w:p>
      <w:pPr>
        <w:spacing w:before="0"/>
        <w:ind w:left="812" w:right="0" w:firstLine="0"/>
        <w:jc w:val="left"/>
        <w:rPr>
          <w:i/>
          <w:sz w:val="23"/>
        </w:rPr>
      </w:pPr>
      <w:r>
        <w:rPr>
          <w:spacing w:val="-58"/>
          <w:w w:val="100"/>
          <w:sz w:val="23"/>
          <w:u w:val="single"/>
        </w:rPr>
        <w:t> </w:t>
      </w:r>
      <w:r>
        <w:rPr>
          <w:i/>
          <w:sz w:val="23"/>
          <w:u w:val="single"/>
        </w:rPr>
        <w:t>рәсімдеу</w:t>
      </w:r>
    </w:p>
    <w:p>
      <w:pPr>
        <w:pStyle w:val="BodyText"/>
        <w:tabs>
          <w:tab w:pos="2496" w:val="left" w:leader="none"/>
          <w:tab w:pos="3699" w:val="left" w:leader="none"/>
          <w:tab w:pos="5033" w:val="left" w:leader="none"/>
          <w:tab w:pos="6095" w:val="left" w:leader="none"/>
          <w:tab w:pos="7904" w:val="left" w:leader="none"/>
        </w:tabs>
        <w:spacing w:line="242" w:lineRule="auto" w:before="1"/>
        <w:ind w:right="2951" w:firstLine="583"/>
      </w:pPr>
      <w:r>
        <w:rPr/>
        <w:t>Емтихан</w:t>
        <w:tab/>
        <w:t>жұмысын</w:t>
        <w:tab/>
        <w:t>рәсімдеуде</w:t>
        <w:tab/>
        <w:t>емтихан</w:t>
        <w:tab/>
        <w:t>тапсырмаларын</w:t>
        <w:tab/>
        <w:t>орындау барысында келесі талаптар сақталуы</w:t>
      </w:r>
      <w:r>
        <w:rPr>
          <w:spacing w:val="-3"/>
        </w:rPr>
        <w:t> </w:t>
      </w:r>
      <w:r>
        <w:rPr/>
        <w:t>тиіс:</w:t>
      </w:r>
    </w:p>
    <w:p>
      <w:pPr>
        <w:pStyle w:val="ListParagraph"/>
        <w:numPr>
          <w:ilvl w:val="0"/>
          <w:numId w:val="291"/>
        </w:numPr>
        <w:tabs>
          <w:tab w:pos="1531" w:val="left" w:leader="none"/>
        </w:tabs>
        <w:spacing w:line="262" w:lineRule="exact" w:before="0" w:after="0"/>
        <w:ind w:left="1530" w:right="0" w:hanging="135"/>
        <w:jc w:val="left"/>
        <w:rPr>
          <w:sz w:val="23"/>
        </w:rPr>
      </w:pPr>
      <w:r>
        <w:rPr>
          <w:sz w:val="23"/>
        </w:rPr>
        <w:t>есептің шығарылуының</w:t>
      </w:r>
      <w:r>
        <w:rPr>
          <w:spacing w:val="-4"/>
          <w:sz w:val="23"/>
        </w:rPr>
        <w:t> </w:t>
      </w:r>
      <w:r>
        <w:rPr>
          <w:sz w:val="23"/>
        </w:rPr>
        <w:t>дұрыстығы;</w:t>
      </w:r>
    </w:p>
    <w:p>
      <w:pPr>
        <w:pStyle w:val="ListParagraph"/>
        <w:numPr>
          <w:ilvl w:val="0"/>
          <w:numId w:val="291"/>
        </w:numPr>
        <w:tabs>
          <w:tab w:pos="1531" w:val="left" w:leader="none"/>
        </w:tabs>
        <w:spacing w:line="240" w:lineRule="auto" w:before="0" w:after="0"/>
        <w:ind w:left="1530" w:right="0" w:hanging="135"/>
        <w:jc w:val="left"/>
        <w:rPr>
          <w:sz w:val="23"/>
        </w:rPr>
      </w:pPr>
      <w:r>
        <w:rPr>
          <w:sz w:val="23"/>
        </w:rPr>
        <w:t>есептің шығарылуының</w:t>
      </w:r>
      <w:r>
        <w:rPr>
          <w:spacing w:val="-4"/>
          <w:sz w:val="23"/>
        </w:rPr>
        <w:t> </w:t>
      </w:r>
      <w:r>
        <w:rPr>
          <w:sz w:val="23"/>
        </w:rPr>
        <w:t>негізделуі;</w:t>
      </w:r>
    </w:p>
    <w:p>
      <w:pPr>
        <w:pStyle w:val="ListParagraph"/>
        <w:numPr>
          <w:ilvl w:val="0"/>
          <w:numId w:val="291"/>
        </w:numPr>
        <w:tabs>
          <w:tab w:pos="1531" w:val="left" w:leader="none"/>
        </w:tabs>
        <w:spacing w:line="240" w:lineRule="auto" w:before="0" w:after="0"/>
        <w:ind w:left="1530" w:right="0" w:hanging="135"/>
        <w:jc w:val="left"/>
        <w:rPr>
          <w:sz w:val="23"/>
        </w:rPr>
      </w:pPr>
      <w:r>
        <w:rPr>
          <w:sz w:val="23"/>
        </w:rPr>
        <w:t>есептің шығарылуының</w:t>
      </w:r>
      <w:r>
        <w:rPr>
          <w:spacing w:val="-4"/>
          <w:sz w:val="23"/>
        </w:rPr>
        <w:t> </w:t>
      </w:r>
      <w:r>
        <w:rPr>
          <w:sz w:val="23"/>
        </w:rPr>
        <w:t>толықтығы;</w:t>
      </w:r>
    </w:p>
    <w:p>
      <w:pPr>
        <w:pStyle w:val="ListParagraph"/>
        <w:numPr>
          <w:ilvl w:val="0"/>
          <w:numId w:val="291"/>
        </w:numPr>
        <w:tabs>
          <w:tab w:pos="1531" w:val="left" w:leader="none"/>
        </w:tabs>
        <w:spacing w:line="240" w:lineRule="auto" w:before="1" w:after="0"/>
        <w:ind w:left="1530" w:right="0" w:hanging="135"/>
        <w:jc w:val="left"/>
        <w:rPr>
          <w:sz w:val="23"/>
        </w:rPr>
      </w:pPr>
      <w:r>
        <w:rPr>
          <w:sz w:val="23"/>
        </w:rPr>
        <w:t>есептің шығарылуының</w:t>
      </w:r>
      <w:r>
        <w:rPr>
          <w:spacing w:val="-4"/>
          <w:sz w:val="23"/>
        </w:rPr>
        <w:t> </w:t>
      </w:r>
      <w:r>
        <w:rPr>
          <w:sz w:val="23"/>
        </w:rPr>
        <w:t>тиімділігі;</w:t>
      </w:r>
    </w:p>
    <w:p>
      <w:pPr>
        <w:pStyle w:val="ListParagraph"/>
        <w:numPr>
          <w:ilvl w:val="0"/>
          <w:numId w:val="291"/>
        </w:numPr>
        <w:tabs>
          <w:tab w:pos="1531" w:val="left" w:leader="none"/>
        </w:tabs>
        <w:spacing w:line="240" w:lineRule="auto" w:before="0" w:after="0"/>
        <w:ind w:left="1530" w:right="0" w:hanging="135"/>
        <w:jc w:val="left"/>
        <w:rPr>
          <w:sz w:val="23"/>
        </w:rPr>
      </w:pPr>
      <w:r>
        <w:rPr>
          <w:sz w:val="23"/>
        </w:rPr>
        <w:t>емле ережесінің</w:t>
      </w:r>
      <w:r>
        <w:rPr>
          <w:spacing w:val="-3"/>
          <w:sz w:val="23"/>
        </w:rPr>
        <w:t> </w:t>
      </w:r>
      <w:r>
        <w:rPr>
          <w:sz w:val="23"/>
        </w:rPr>
        <w:t>сақталуы.</w:t>
      </w:r>
    </w:p>
    <w:p>
      <w:pPr>
        <w:pStyle w:val="BodyText"/>
        <w:ind w:left="1395"/>
      </w:pPr>
      <w:r>
        <w:rPr/>
        <w:t>Суреттер, кестелер, графиктер және т.б. қаламмен салынады.</w:t>
      </w:r>
    </w:p>
    <w:p>
      <w:pPr>
        <w:pStyle w:val="BodyText"/>
        <w:ind w:left="0"/>
        <w:rPr>
          <w:sz w:val="26"/>
        </w:rPr>
      </w:pPr>
    </w:p>
    <w:p>
      <w:pPr>
        <w:pStyle w:val="BodyText"/>
        <w:spacing w:before="9"/>
        <w:ind w:left="0"/>
        <w:rPr>
          <w:sz w:val="20"/>
        </w:rPr>
      </w:pPr>
    </w:p>
    <w:p>
      <w:pPr>
        <w:pStyle w:val="Heading1"/>
      </w:pPr>
      <w:r>
        <w:rPr/>
        <w:t>«ЖАРАТЫЛЫСТАНУ» БІЛІМ САЛАСЫ</w:t>
      </w:r>
    </w:p>
    <w:p>
      <w:pPr>
        <w:pStyle w:val="BodyText"/>
        <w:spacing w:before="6"/>
        <w:ind w:left="0"/>
        <w:rPr>
          <w:b/>
          <w:sz w:val="22"/>
        </w:rPr>
      </w:pPr>
    </w:p>
    <w:p>
      <w:pPr>
        <w:pStyle w:val="BodyText"/>
        <w:spacing w:before="1"/>
        <w:ind w:left="1395"/>
      </w:pPr>
      <w:r>
        <w:rPr/>
        <w:t>«Жаратылыстану» білім саласы бойынша келесі пәндер оқытылады:</w:t>
      </w:r>
    </w:p>
    <w:p>
      <w:pPr>
        <w:pStyle w:val="BodyText"/>
      </w:pPr>
      <w:r>
        <w:rPr/>
        <w:t>«Физика», «География», «Химия», «Биология».</w:t>
      </w:r>
    </w:p>
    <w:p>
      <w:pPr>
        <w:pStyle w:val="BodyText"/>
        <w:spacing w:before="2"/>
        <w:ind w:left="0"/>
      </w:pPr>
    </w:p>
    <w:p>
      <w:pPr>
        <w:pStyle w:val="BodyText"/>
        <w:spacing w:before="1"/>
        <w:ind w:right="2953" w:firstLine="583"/>
        <w:jc w:val="both"/>
      </w:pPr>
      <w:r>
        <w:rPr/>
        <w:t>Жаратылыстану – табиғат заңдылықтары мен құбылыстары туралы ғылым. Жаратылыстану біртұтас жүйе ретінде қарастыруға болатын табиғи құбылыстар мен объектілердің әртүрлі қасиеттері туралы сұрақтарды кең ауқымда қамтиды. Табиғатты зерттеу қоршаған әлемді тануға деген адамның ӛзіндік талпынысы болды және практикалық іс-әрекетінің негізіне </w:t>
      </w:r>
      <w:r>
        <w:rPr>
          <w:spacing w:val="-3"/>
        </w:rPr>
        <w:t>айналды. </w:t>
      </w:r>
      <w:r>
        <w:rPr/>
        <w:t>Негізгі түсініктер, құбылыстардың ӛзгеру заңдылықтары туралы ӛзіндік  </w:t>
      </w:r>
      <w:r>
        <w:rPr>
          <w:spacing w:val="-7"/>
        </w:rPr>
        <w:t>ұғым, </w:t>
      </w:r>
      <w:r>
        <w:rPr/>
        <w:t>табиғат заңдарын қолдану тәсілдері оны  зерттеу  кезінде туындады.Қазіргі уақытта жаратылыстану ғылымы  белсенді  әрекеттердің ӛрісі болып табылады және оларға негізделген заманауи технологиялар адам ӛмірінің жаңа бейнесін қалыптастырады. «Жаратылыстану» білім саласы заманауи жаратылыстанудың негізгі дүниетанымдық және әдіснамалық принциптерін,   олардың   басты бағыттары   және   әлемнің   жалпы бейнесіндегі жалпы мәдени жағдайын</w:t>
      </w:r>
      <w:r>
        <w:rPr>
          <w:spacing w:val="19"/>
        </w:rPr>
        <w:t> </w:t>
      </w:r>
      <w:r>
        <w:rPr/>
        <w:t>зерделейді.</w:t>
      </w:r>
    </w:p>
    <w:p>
      <w:pPr>
        <w:pStyle w:val="BodyText"/>
        <w:spacing w:before="8"/>
        <w:ind w:right="2952" w:firstLine="583"/>
        <w:jc w:val="both"/>
      </w:pPr>
      <w:r>
        <w:rPr/>
        <w:t>Жалпы орта білім деңгейіндегі «Жаратылыстану» білім саласы оқу пәндерінің мазмұны дүниетанымдық сипатымен ерекшеленеді, сонымен қатар білім алушылардың бойында табиғат, табиғи құбылыстар, процестер, заңдылықтар туралы түсініктерін, Жер адам ӛмір сүретін планета ретінде,</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68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әлемнің ғылыми бейнесінің астрономиялық құрамы туралы кешенді, жүйелі және әлеуметтік-бағытталған кӛзқарастарын дамытады.</w:t>
      </w:r>
    </w:p>
    <w:p>
      <w:pPr>
        <w:pStyle w:val="BodyText"/>
        <w:ind w:right="2954" w:firstLine="583"/>
        <w:jc w:val="both"/>
      </w:pPr>
      <w:r>
        <w:rPr/>
        <w:t>Оқытудың мақсаты - органикалық дүниенің құрылысы мен тіршілік әрекеттерінің ерекшеліктері туралы және білім алушыларда тірі организмдердің жасушаға дейінгі құрылысы, тіршіліктің құрылым деңгейлері және биологиялық әртүрлілігі Жер табиғатындағы тұрақты дамудың бейнесі екендігі туралы негізгі түсінік</w:t>
      </w:r>
      <w:r>
        <w:rPr>
          <w:spacing w:val="-1"/>
        </w:rPr>
        <w:t> </w:t>
      </w:r>
      <w:r>
        <w:rPr/>
        <w:t>қалыптастыру.</w:t>
      </w:r>
    </w:p>
    <w:p>
      <w:pPr>
        <w:pStyle w:val="BodyText"/>
        <w:spacing w:before="1"/>
        <w:ind w:right="2954" w:firstLine="583"/>
        <w:jc w:val="both"/>
      </w:pPr>
      <w:r>
        <w:rPr/>
        <w:t>Оқытудың міндеттері –білім алушыларда органикалық дүниені оқып білуге танымдық қызығушылықты дамыту және білім алушыларда география, химия, физика, математика және басқа да «Жаратылыстану» білім саласындағы пәндерді оқып меңгеруге негіз болатын түсініктер мен тіректік білімдерді қалыптастыруға қажетті жағдай туғызу.</w:t>
      </w:r>
    </w:p>
    <w:p>
      <w:pPr>
        <w:pStyle w:val="BodyText"/>
        <w:spacing w:line="242" w:lineRule="auto" w:before="2"/>
        <w:ind w:right="2958" w:firstLine="583"/>
        <w:jc w:val="both"/>
      </w:pPr>
      <w:r>
        <w:rPr/>
        <w:t>«Жаратылыстану» білім саласы құрамына география, биология, физика, химия</w:t>
      </w:r>
      <w:r>
        <w:rPr>
          <w:spacing w:val="-22"/>
        </w:rPr>
        <w:t> </w:t>
      </w:r>
      <w:r>
        <w:rPr/>
        <w:t>пәндері</w:t>
      </w:r>
      <w:r>
        <w:rPr>
          <w:spacing w:val="-19"/>
        </w:rPr>
        <w:t> </w:t>
      </w:r>
      <w:r>
        <w:rPr/>
        <w:t>кіреді,</w:t>
      </w:r>
      <w:r>
        <w:rPr>
          <w:spacing w:val="-21"/>
        </w:rPr>
        <w:t> </w:t>
      </w:r>
      <w:r>
        <w:rPr/>
        <w:t>оларға</w:t>
      </w:r>
      <w:r>
        <w:rPr>
          <w:spacing w:val="-21"/>
        </w:rPr>
        <w:t> </w:t>
      </w:r>
      <w:r>
        <w:rPr/>
        <w:t>бӛлінген</w:t>
      </w:r>
      <w:r>
        <w:rPr>
          <w:spacing w:val="-19"/>
        </w:rPr>
        <w:t> </w:t>
      </w:r>
      <w:r>
        <w:rPr/>
        <w:t>оқу</w:t>
      </w:r>
      <w:r>
        <w:rPr>
          <w:spacing w:val="-21"/>
        </w:rPr>
        <w:t> </w:t>
      </w:r>
      <w:r>
        <w:rPr/>
        <w:t>жүктемесінің</w:t>
      </w:r>
      <w:r>
        <w:rPr>
          <w:spacing w:val="-21"/>
        </w:rPr>
        <w:t> </w:t>
      </w:r>
      <w:r>
        <w:rPr/>
        <w:t>кӛлемі</w:t>
      </w:r>
      <w:r>
        <w:rPr>
          <w:spacing w:val="-20"/>
        </w:rPr>
        <w:t> </w:t>
      </w:r>
      <w:r>
        <w:rPr/>
        <w:t>тӛмендегідей:</w:t>
      </w:r>
    </w:p>
    <w:p>
      <w:pPr>
        <w:pStyle w:val="Heading1"/>
        <w:spacing w:line="262" w:lineRule="exact" w:before="3"/>
      </w:pPr>
      <w:r>
        <w:rPr/>
        <w:t>«География»</w:t>
      </w:r>
    </w:p>
    <w:p>
      <w:pPr>
        <w:pStyle w:val="BodyText"/>
        <w:ind w:right="2956" w:firstLine="583"/>
        <w:jc w:val="both"/>
      </w:pPr>
      <w:r>
        <w:rPr/>
        <w:t>қоғамдық-гуманитарлық бағытында:11-сыныптарда – аптасына 1 сағат, оқу жылында – 34 сағат;</w:t>
      </w:r>
    </w:p>
    <w:p>
      <w:pPr>
        <w:pStyle w:val="BodyText"/>
        <w:ind w:right="2955" w:firstLine="583"/>
        <w:jc w:val="both"/>
      </w:pPr>
      <w:r>
        <w:rPr/>
        <w:t>жаратылыстану-математикалық бағытында:11-сыныптарда – аптасына 2 сағат, оқу жылында – 68 сағат.</w:t>
      </w:r>
    </w:p>
    <w:p>
      <w:pPr>
        <w:pStyle w:val="Heading1"/>
        <w:spacing w:line="263" w:lineRule="exact" w:before="5"/>
        <w:ind w:left="1453"/>
      </w:pPr>
      <w:r>
        <w:rPr/>
        <w:t>«Биология»</w:t>
      </w:r>
    </w:p>
    <w:p>
      <w:pPr>
        <w:pStyle w:val="BodyText"/>
        <w:ind w:right="2956" w:firstLine="583"/>
        <w:jc w:val="both"/>
      </w:pPr>
      <w:r>
        <w:rPr/>
        <w:t>қоғамдық-гуманитарлық бағытында:11-сыныптарда – аптасына 1 сағат, оқу жылында – 34 сағат;</w:t>
      </w:r>
    </w:p>
    <w:p>
      <w:pPr>
        <w:pStyle w:val="BodyText"/>
        <w:ind w:right="2955" w:firstLine="583"/>
        <w:jc w:val="both"/>
      </w:pPr>
      <w:r>
        <w:rPr/>
        <w:t>жаратылыстану-математикалық бағытында:11-сыныптарда – аптасына 2 сағат, оқу жылында – 68 сағат.</w:t>
      </w:r>
    </w:p>
    <w:p>
      <w:pPr>
        <w:pStyle w:val="Heading1"/>
        <w:spacing w:line="262" w:lineRule="exact" w:before="5"/>
      </w:pPr>
      <w:r>
        <w:rPr/>
        <w:t>«Физика»</w:t>
      </w:r>
    </w:p>
    <w:p>
      <w:pPr>
        <w:pStyle w:val="BodyText"/>
        <w:spacing w:line="242" w:lineRule="auto"/>
        <w:ind w:right="2956" w:firstLine="583"/>
        <w:jc w:val="both"/>
      </w:pPr>
      <w:r>
        <w:rPr/>
        <w:t>қоғамдық-гуманитарлық бағытында:11-сыныптарда – аптасына 1 сағат, оқу жылында – 34 сағат;</w:t>
      </w:r>
    </w:p>
    <w:p>
      <w:pPr>
        <w:pStyle w:val="BodyText"/>
        <w:ind w:right="2955" w:firstLine="583"/>
        <w:jc w:val="both"/>
      </w:pPr>
      <w:r>
        <w:rPr/>
        <w:t>жаратылыстану-математикалық бағытында:11-сыныптарда – аптасына 2 сағат, оқу жылында – 68 сағат.</w:t>
      </w:r>
    </w:p>
    <w:p>
      <w:pPr>
        <w:pStyle w:val="Heading1"/>
        <w:spacing w:line="262" w:lineRule="exact" w:before="2"/>
        <w:ind w:left="1453"/>
      </w:pPr>
      <w:r>
        <w:rPr/>
        <w:t>«Химия»</w:t>
      </w:r>
    </w:p>
    <w:p>
      <w:pPr>
        <w:pStyle w:val="BodyText"/>
        <w:ind w:right="2956" w:firstLine="583"/>
        <w:jc w:val="both"/>
      </w:pPr>
      <w:r>
        <w:rPr/>
        <w:t>қоғамдық-гуманитарлық бағытында:11-сыныптарда – аптасына 1 сағат, оқу жылында – 34 сағат;</w:t>
      </w:r>
    </w:p>
    <w:p>
      <w:pPr>
        <w:pStyle w:val="BodyText"/>
        <w:spacing w:line="242" w:lineRule="auto"/>
        <w:ind w:right="2955" w:firstLine="583"/>
        <w:jc w:val="both"/>
      </w:pPr>
      <w:r>
        <w:rPr/>
        <w:t>жаратылыстану-математикалық бағытында:11-сыныптарда – аптасына 2 сағат, оқу жылында – 68 сағат.</w:t>
      </w:r>
    </w:p>
    <w:p>
      <w:pPr>
        <w:pStyle w:val="BodyText"/>
        <w:ind w:right="2953" w:firstLine="642"/>
        <w:jc w:val="both"/>
      </w:pPr>
      <w:r>
        <w:rPr/>
        <w:t>«Жаратылыстану» білім саласы пәндерінің оқу бағдарламаларында білім алушылардың тәжірибелер және эксперименттер жасау дағдыларын дамыту мақсатында практикалық және зертханалық жұмыстар қарастырылған. Тӛмендегі 106- кестеде 11-сыныптарда «Жаратылыстану» білім саласы пәндері бойынша жүргізілетін тәжірибеге бағытталған жұмыс түрлері және кӛлемі кӛрсетілген.</w:t>
      </w:r>
    </w:p>
    <w:p>
      <w:pPr>
        <w:pStyle w:val="BodyText"/>
        <w:ind w:right="2955" w:firstLine="583"/>
        <w:jc w:val="both"/>
      </w:pPr>
      <w:r>
        <w:rPr/>
        <w:t>106-кесте. «Жаратылыстану» білім саласы пәндері бойынша жүргізілетін тәжірибеге бағытталған жұмыс түрлері және кӛлемі</w:t>
      </w:r>
    </w:p>
    <w:p>
      <w:pPr>
        <w:pStyle w:val="BodyText"/>
        <w:spacing w:before="5"/>
        <w:ind w:left="0"/>
      </w:pPr>
    </w:p>
    <w:tbl>
      <w:tblPr>
        <w:tblW w:w="0" w:type="auto"/>
        <w:jc w:val="left"/>
        <w:tblInd w:w="1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3"/>
        <w:gridCol w:w="3004"/>
      </w:tblGrid>
      <w:tr>
        <w:trPr>
          <w:trHeight w:val="243" w:hRule="atLeast"/>
        </w:trPr>
        <w:tc>
          <w:tcPr>
            <w:tcW w:w="2723" w:type="dxa"/>
          </w:tcPr>
          <w:p>
            <w:pPr>
              <w:pStyle w:val="TableParagraph"/>
              <w:spacing w:line="218" w:lineRule="exact"/>
              <w:ind w:left="670"/>
              <w:rPr>
                <w:sz w:val="19"/>
              </w:rPr>
            </w:pPr>
            <w:r>
              <w:rPr>
                <w:w w:val="105"/>
                <w:sz w:val="19"/>
              </w:rPr>
              <w:t>Пәндер</w:t>
            </w:r>
          </w:p>
        </w:tc>
        <w:tc>
          <w:tcPr>
            <w:tcW w:w="3004" w:type="dxa"/>
          </w:tcPr>
          <w:p>
            <w:pPr>
              <w:pStyle w:val="TableParagraph"/>
              <w:spacing w:line="218" w:lineRule="exact"/>
              <w:ind w:left="671"/>
              <w:rPr>
                <w:sz w:val="19"/>
              </w:rPr>
            </w:pPr>
            <w:r>
              <w:rPr>
                <w:w w:val="105"/>
                <w:sz w:val="19"/>
              </w:rPr>
              <w:t>11 – сынып</w:t>
            </w:r>
          </w:p>
        </w:tc>
      </w:tr>
    </w:tbl>
    <w:p>
      <w:pPr>
        <w:spacing w:after="0" w:line="218"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704"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1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3"/>
        <w:gridCol w:w="1474"/>
        <w:gridCol w:w="1529"/>
      </w:tblGrid>
      <w:tr>
        <w:trPr>
          <w:trHeight w:val="454" w:hRule="atLeast"/>
        </w:trPr>
        <w:tc>
          <w:tcPr>
            <w:tcW w:w="2723" w:type="dxa"/>
          </w:tcPr>
          <w:p>
            <w:pPr>
              <w:pStyle w:val="TableParagraph"/>
              <w:rPr>
                <w:sz w:val="22"/>
              </w:rPr>
            </w:pPr>
          </w:p>
        </w:tc>
        <w:tc>
          <w:tcPr>
            <w:tcW w:w="1474" w:type="dxa"/>
          </w:tcPr>
          <w:p>
            <w:pPr>
              <w:pStyle w:val="TableParagraph"/>
              <w:spacing w:before="1"/>
              <w:ind w:left="88"/>
              <w:rPr>
                <w:sz w:val="19"/>
              </w:rPr>
            </w:pPr>
            <w:r>
              <w:rPr>
                <w:w w:val="105"/>
                <w:sz w:val="19"/>
              </w:rPr>
              <w:t>Зертханалық</w:t>
            </w:r>
          </w:p>
          <w:p>
            <w:pPr>
              <w:pStyle w:val="TableParagraph"/>
              <w:spacing w:line="206" w:lineRule="exact" w:before="9"/>
              <w:ind w:left="88"/>
              <w:rPr>
                <w:sz w:val="19"/>
              </w:rPr>
            </w:pPr>
            <w:r>
              <w:rPr>
                <w:w w:val="105"/>
                <w:sz w:val="19"/>
              </w:rPr>
              <w:t>жұмыстар</w:t>
            </w:r>
          </w:p>
        </w:tc>
        <w:tc>
          <w:tcPr>
            <w:tcW w:w="1529" w:type="dxa"/>
          </w:tcPr>
          <w:p>
            <w:pPr>
              <w:pStyle w:val="TableParagraph"/>
              <w:spacing w:before="1"/>
              <w:ind w:left="88"/>
              <w:rPr>
                <w:sz w:val="19"/>
              </w:rPr>
            </w:pPr>
            <w:r>
              <w:rPr>
                <w:w w:val="105"/>
                <w:sz w:val="19"/>
              </w:rPr>
              <w:t>Практикалық</w:t>
            </w:r>
          </w:p>
          <w:p>
            <w:pPr>
              <w:pStyle w:val="TableParagraph"/>
              <w:spacing w:line="206" w:lineRule="exact" w:before="9"/>
              <w:ind w:left="88"/>
              <w:rPr>
                <w:sz w:val="19"/>
              </w:rPr>
            </w:pPr>
            <w:r>
              <w:rPr>
                <w:w w:val="105"/>
                <w:sz w:val="19"/>
              </w:rPr>
              <w:t>жұмыстар</w:t>
            </w:r>
          </w:p>
        </w:tc>
      </w:tr>
      <w:tr>
        <w:trPr>
          <w:trHeight w:val="240" w:hRule="atLeast"/>
        </w:trPr>
        <w:tc>
          <w:tcPr>
            <w:tcW w:w="5726" w:type="dxa"/>
            <w:gridSpan w:val="3"/>
          </w:tcPr>
          <w:p>
            <w:pPr>
              <w:pStyle w:val="TableParagraph"/>
              <w:spacing w:line="218" w:lineRule="exact"/>
              <w:ind w:left="2897" w:right="2308"/>
              <w:jc w:val="center"/>
              <w:rPr>
                <w:sz w:val="19"/>
              </w:rPr>
            </w:pPr>
            <w:r>
              <w:rPr>
                <w:w w:val="105"/>
                <w:sz w:val="19"/>
              </w:rPr>
              <w:t>ЖМБ</w:t>
            </w:r>
          </w:p>
        </w:tc>
      </w:tr>
      <w:tr>
        <w:trPr>
          <w:trHeight w:val="243" w:hRule="atLeast"/>
        </w:trPr>
        <w:tc>
          <w:tcPr>
            <w:tcW w:w="2723" w:type="dxa"/>
          </w:tcPr>
          <w:p>
            <w:pPr>
              <w:pStyle w:val="TableParagraph"/>
              <w:spacing w:line="218" w:lineRule="exact"/>
              <w:ind w:left="178"/>
              <w:rPr>
                <w:sz w:val="19"/>
              </w:rPr>
            </w:pPr>
            <w:r>
              <w:rPr>
                <w:w w:val="105"/>
                <w:sz w:val="19"/>
              </w:rPr>
              <w:t>Биология</w:t>
            </w:r>
          </w:p>
        </w:tc>
        <w:tc>
          <w:tcPr>
            <w:tcW w:w="1474" w:type="dxa"/>
          </w:tcPr>
          <w:p>
            <w:pPr>
              <w:pStyle w:val="TableParagraph"/>
              <w:spacing w:line="218" w:lineRule="exact"/>
              <w:ind w:left="671"/>
              <w:rPr>
                <w:sz w:val="19"/>
              </w:rPr>
            </w:pPr>
            <w:r>
              <w:rPr>
                <w:w w:val="104"/>
                <w:sz w:val="19"/>
              </w:rPr>
              <w:t>2</w:t>
            </w:r>
          </w:p>
        </w:tc>
        <w:tc>
          <w:tcPr>
            <w:tcW w:w="1529" w:type="dxa"/>
          </w:tcPr>
          <w:p>
            <w:pPr>
              <w:pStyle w:val="TableParagraph"/>
              <w:spacing w:line="218" w:lineRule="exact"/>
              <w:ind w:left="671"/>
              <w:rPr>
                <w:sz w:val="19"/>
              </w:rPr>
            </w:pPr>
            <w:r>
              <w:rPr>
                <w:w w:val="104"/>
                <w:sz w:val="19"/>
              </w:rPr>
              <w:t>-</w:t>
            </w:r>
          </w:p>
        </w:tc>
      </w:tr>
      <w:tr>
        <w:trPr>
          <w:trHeight w:val="240" w:hRule="atLeast"/>
        </w:trPr>
        <w:tc>
          <w:tcPr>
            <w:tcW w:w="2723" w:type="dxa"/>
          </w:tcPr>
          <w:p>
            <w:pPr>
              <w:pStyle w:val="TableParagraph"/>
              <w:spacing w:line="218" w:lineRule="exact"/>
              <w:ind w:left="178"/>
              <w:rPr>
                <w:sz w:val="19"/>
              </w:rPr>
            </w:pPr>
            <w:r>
              <w:rPr>
                <w:w w:val="105"/>
                <w:sz w:val="19"/>
              </w:rPr>
              <w:t>Химия</w:t>
            </w:r>
          </w:p>
        </w:tc>
        <w:tc>
          <w:tcPr>
            <w:tcW w:w="1474" w:type="dxa"/>
          </w:tcPr>
          <w:p>
            <w:pPr>
              <w:pStyle w:val="TableParagraph"/>
              <w:spacing w:line="218" w:lineRule="exact"/>
              <w:ind w:left="671"/>
              <w:rPr>
                <w:sz w:val="19"/>
              </w:rPr>
            </w:pPr>
            <w:r>
              <w:rPr>
                <w:w w:val="104"/>
                <w:sz w:val="19"/>
              </w:rPr>
              <w:t>6</w:t>
            </w:r>
          </w:p>
        </w:tc>
        <w:tc>
          <w:tcPr>
            <w:tcW w:w="1529" w:type="dxa"/>
          </w:tcPr>
          <w:p>
            <w:pPr>
              <w:pStyle w:val="TableParagraph"/>
              <w:spacing w:line="218" w:lineRule="exact"/>
              <w:ind w:left="671"/>
              <w:rPr>
                <w:sz w:val="19"/>
              </w:rPr>
            </w:pPr>
            <w:r>
              <w:rPr>
                <w:w w:val="104"/>
                <w:sz w:val="19"/>
              </w:rPr>
              <w:t>4</w:t>
            </w:r>
          </w:p>
        </w:tc>
      </w:tr>
      <w:tr>
        <w:trPr>
          <w:trHeight w:val="243" w:hRule="atLeast"/>
        </w:trPr>
        <w:tc>
          <w:tcPr>
            <w:tcW w:w="2723" w:type="dxa"/>
          </w:tcPr>
          <w:p>
            <w:pPr>
              <w:pStyle w:val="TableParagraph"/>
              <w:spacing w:line="218" w:lineRule="exact"/>
              <w:ind w:left="178"/>
              <w:rPr>
                <w:sz w:val="19"/>
              </w:rPr>
            </w:pPr>
            <w:r>
              <w:rPr>
                <w:w w:val="105"/>
                <w:sz w:val="19"/>
              </w:rPr>
              <w:t>География</w:t>
            </w:r>
          </w:p>
        </w:tc>
        <w:tc>
          <w:tcPr>
            <w:tcW w:w="1474" w:type="dxa"/>
          </w:tcPr>
          <w:p>
            <w:pPr>
              <w:pStyle w:val="TableParagraph"/>
              <w:rPr>
                <w:sz w:val="16"/>
              </w:rPr>
            </w:pPr>
          </w:p>
        </w:tc>
        <w:tc>
          <w:tcPr>
            <w:tcW w:w="1529" w:type="dxa"/>
          </w:tcPr>
          <w:p>
            <w:pPr>
              <w:pStyle w:val="TableParagraph"/>
              <w:rPr>
                <w:sz w:val="16"/>
              </w:rPr>
            </w:pPr>
          </w:p>
        </w:tc>
      </w:tr>
      <w:tr>
        <w:trPr>
          <w:trHeight w:val="240" w:hRule="atLeast"/>
        </w:trPr>
        <w:tc>
          <w:tcPr>
            <w:tcW w:w="5726" w:type="dxa"/>
            <w:gridSpan w:val="3"/>
          </w:tcPr>
          <w:p>
            <w:pPr>
              <w:pStyle w:val="TableParagraph"/>
              <w:spacing w:line="218" w:lineRule="exact"/>
              <w:ind w:left="2897" w:right="2308"/>
              <w:jc w:val="center"/>
              <w:rPr>
                <w:sz w:val="19"/>
              </w:rPr>
            </w:pPr>
            <w:r>
              <w:rPr>
                <w:w w:val="105"/>
                <w:sz w:val="19"/>
              </w:rPr>
              <w:t>ҚГБ</w:t>
            </w:r>
          </w:p>
        </w:tc>
      </w:tr>
      <w:tr>
        <w:trPr>
          <w:trHeight w:val="242" w:hRule="atLeast"/>
        </w:trPr>
        <w:tc>
          <w:tcPr>
            <w:tcW w:w="2723" w:type="dxa"/>
          </w:tcPr>
          <w:p>
            <w:pPr>
              <w:pStyle w:val="TableParagraph"/>
              <w:spacing w:line="218" w:lineRule="exact"/>
              <w:ind w:left="178"/>
              <w:rPr>
                <w:sz w:val="19"/>
              </w:rPr>
            </w:pPr>
            <w:r>
              <w:rPr>
                <w:w w:val="105"/>
                <w:sz w:val="19"/>
              </w:rPr>
              <w:t>Биология</w:t>
            </w:r>
          </w:p>
        </w:tc>
        <w:tc>
          <w:tcPr>
            <w:tcW w:w="1474" w:type="dxa"/>
          </w:tcPr>
          <w:p>
            <w:pPr>
              <w:pStyle w:val="TableParagraph"/>
              <w:spacing w:line="218" w:lineRule="exact"/>
              <w:ind w:left="671"/>
              <w:rPr>
                <w:sz w:val="19"/>
              </w:rPr>
            </w:pPr>
            <w:r>
              <w:rPr>
                <w:w w:val="104"/>
                <w:sz w:val="19"/>
              </w:rPr>
              <w:t>2</w:t>
            </w:r>
          </w:p>
        </w:tc>
        <w:tc>
          <w:tcPr>
            <w:tcW w:w="1529" w:type="dxa"/>
          </w:tcPr>
          <w:p>
            <w:pPr>
              <w:pStyle w:val="TableParagraph"/>
              <w:spacing w:line="218" w:lineRule="exact"/>
              <w:ind w:left="671"/>
              <w:rPr>
                <w:sz w:val="19"/>
              </w:rPr>
            </w:pPr>
            <w:r>
              <w:rPr>
                <w:w w:val="104"/>
                <w:sz w:val="19"/>
              </w:rPr>
              <w:t>-</w:t>
            </w:r>
          </w:p>
        </w:tc>
      </w:tr>
      <w:tr>
        <w:trPr>
          <w:trHeight w:val="290" w:hRule="atLeast"/>
        </w:trPr>
        <w:tc>
          <w:tcPr>
            <w:tcW w:w="2723" w:type="dxa"/>
          </w:tcPr>
          <w:p>
            <w:pPr>
              <w:pStyle w:val="TableParagraph"/>
              <w:spacing w:line="218" w:lineRule="exact"/>
              <w:ind w:left="178"/>
              <w:rPr>
                <w:sz w:val="19"/>
              </w:rPr>
            </w:pPr>
            <w:r>
              <w:rPr>
                <w:w w:val="105"/>
                <w:sz w:val="19"/>
              </w:rPr>
              <w:t>Химия</w:t>
            </w:r>
          </w:p>
        </w:tc>
        <w:tc>
          <w:tcPr>
            <w:tcW w:w="1474" w:type="dxa"/>
          </w:tcPr>
          <w:p>
            <w:pPr>
              <w:pStyle w:val="TableParagraph"/>
              <w:spacing w:line="218" w:lineRule="exact"/>
              <w:ind w:left="671"/>
              <w:rPr>
                <w:sz w:val="19"/>
              </w:rPr>
            </w:pPr>
            <w:r>
              <w:rPr>
                <w:w w:val="104"/>
                <w:sz w:val="19"/>
              </w:rPr>
              <w:t>8</w:t>
            </w:r>
          </w:p>
        </w:tc>
        <w:tc>
          <w:tcPr>
            <w:tcW w:w="1529" w:type="dxa"/>
          </w:tcPr>
          <w:p>
            <w:pPr>
              <w:pStyle w:val="TableParagraph"/>
              <w:spacing w:line="218" w:lineRule="exact"/>
              <w:ind w:left="671"/>
              <w:rPr>
                <w:sz w:val="19"/>
              </w:rPr>
            </w:pPr>
            <w:r>
              <w:rPr>
                <w:w w:val="104"/>
                <w:sz w:val="19"/>
              </w:rPr>
              <w:t>2</w:t>
            </w:r>
          </w:p>
        </w:tc>
      </w:tr>
      <w:tr>
        <w:trPr>
          <w:trHeight w:val="290" w:hRule="atLeast"/>
        </w:trPr>
        <w:tc>
          <w:tcPr>
            <w:tcW w:w="2723" w:type="dxa"/>
          </w:tcPr>
          <w:p>
            <w:pPr>
              <w:pStyle w:val="TableParagraph"/>
              <w:spacing w:line="218" w:lineRule="exact"/>
              <w:ind w:left="178"/>
              <w:rPr>
                <w:sz w:val="19"/>
              </w:rPr>
            </w:pPr>
            <w:r>
              <w:rPr>
                <w:w w:val="105"/>
                <w:sz w:val="19"/>
              </w:rPr>
              <w:t>География</w:t>
            </w:r>
          </w:p>
        </w:tc>
        <w:tc>
          <w:tcPr>
            <w:tcW w:w="1474" w:type="dxa"/>
          </w:tcPr>
          <w:p>
            <w:pPr>
              <w:pStyle w:val="TableParagraph"/>
              <w:rPr>
                <w:sz w:val="20"/>
              </w:rPr>
            </w:pPr>
          </w:p>
        </w:tc>
        <w:tc>
          <w:tcPr>
            <w:tcW w:w="1529" w:type="dxa"/>
          </w:tcPr>
          <w:p>
            <w:pPr>
              <w:pStyle w:val="TableParagraph"/>
              <w:rPr>
                <w:sz w:val="20"/>
              </w:rPr>
            </w:pPr>
          </w:p>
        </w:tc>
      </w:tr>
    </w:tbl>
    <w:p>
      <w:pPr>
        <w:pStyle w:val="BodyText"/>
        <w:spacing w:before="7"/>
        <w:ind w:left="0"/>
        <w:rPr>
          <w:sz w:val="14"/>
        </w:rPr>
      </w:pPr>
    </w:p>
    <w:p>
      <w:pPr>
        <w:pStyle w:val="BodyText"/>
        <w:spacing w:before="91"/>
        <w:ind w:right="2960" w:firstLine="583"/>
        <w:jc w:val="both"/>
      </w:pPr>
      <w:r>
        <w:rPr/>
        <w:t>11-сыныптарда физиканы оқыту барысында жүргізілетін тәжірибеге бағытталған жұмыс түрлері және кӛлемі келесі 107-кестеде кӛрсетілген.</w:t>
      </w:r>
    </w:p>
    <w:p>
      <w:pPr>
        <w:pStyle w:val="BodyText"/>
        <w:spacing w:before="3"/>
        <w:ind w:left="0"/>
      </w:pPr>
    </w:p>
    <w:p>
      <w:pPr>
        <w:pStyle w:val="BodyText"/>
        <w:ind w:right="2959" w:firstLine="640"/>
        <w:jc w:val="both"/>
      </w:pPr>
      <w:r>
        <w:rPr/>
        <w:t>107-кесте. Физиканы оқыту барысында жүргізілетін тәжірибеге бағытталған жұмыс түрлері және кӛлемі</w:t>
      </w:r>
    </w:p>
    <w:p>
      <w:pPr>
        <w:pStyle w:val="BodyText"/>
        <w:spacing w:before="6"/>
        <w:ind w:left="0"/>
      </w:pPr>
    </w:p>
    <w:tbl>
      <w:tblPr>
        <w:tblW w:w="0" w:type="auto"/>
        <w:jc w:val="left"/>
        <w:tblInd w:w="20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80"/>
        <w:gridCol w:w="963"/>
        <w:gridCol w:w="1073"/>
      </w:tblGrid>
      <w:tr>
        <w:trPr>
          <w:trHeight w:val="225" w:hRule="atLeast"/>
        </w:trPr>
        <w:tc>
          <w:tcPr>
            <w:tcW w:w="3380" w:type="dxa"/>
          </w:tcPr>
          <w:p>
            <w:pPr>
              <w:pStyle w:val="TableParagraph"/>
              <w:spacing w:line="205" w:lineRule="exact"/>
              <w:ind w:left="670"/>
              <w:rPr>
                <w:sz w:val="19"/>
              </w:rPr>
            </w:pPr>
            <w:r>
              <w:rPr>
                <w:w w:val="105"/>
                <w:sz w:val="19"/>
              </w:rPr>
              <w:t>Бағыты</w:t>
            </w:r>
          </w:p>
        </w:tc>
        <w:tc>
          <w:tcPr>
            <w:tcW w:w="963" w:type="dxa"/>
          </w:tcPr>
          <w:p>
            <w:pPr>
              <w:pStyle w:val="TableParagraph"/>
              <w:spacing w:line="205" w:lineRule="exact"/>
              <w:ind w:left="144"/>
              <w:rPr>
                <w:sz w:val="19"/>
              </w:rPr>
            </w:pPr>
            <w:r>
              <w:rPr>
                <w:w w:val="105"/>
                <w:sz w:val="19"/>
              </w:rPr>
              <w:t>ҚГБ</w:t>
            </w:r>
          </w:p>
        </w:tc>
        <w:tc>
          <w:tcPr>
            <w:tcW w:w="1073" w:type="dxa"/>
          </w:tcPr>
          <w:p>
            <w:pPr>
              <w:pStyle w:val="TableParagraph"/>
              <w:spacing w:line="205" w:lineRule="exact"/>
              <w:ind w:left="142"/>
              <w:rPr>
                <w:sz w:val="19"/>
              </w:rPr>
            </w:pPr>
            <w:r>
              <w:rPr>
                <w:w w:val="105"/>
                <w:sz w:val="19"/>
              </w:rPr>
              <w:t>ЖМБ</w:t>
            </w:r>
          </w:p>
        </w:tc>
      </w:tr>
      <w:tr>
        <w:trPr>
          <w:trHeight w:val="225" w:hRule="atLeast"/>
        </w:trPr>
        <w:tc>
          <w:tcPr>
            <w:tcW w:w="3380" w:type="dxa"/>
          </w:tcPr>
          <w:p>
            <w:pPr>
              <w:pStyle w:val="TableParagraph"/>
              <w:spacing w:line="205" w:lineRule="exact"/>
              <w:ind w:left="670"/>
              <w:rPr>
                <w:sz w:val="19"/>
              </w:rPr>
            </w:pPr>
            <w:r>
              <w:rPr>
                <w:w w:val="105"/>
                <w:sz w:val="19"/>
              </w:rPr>
              <w:t>Сынып</w:t>
            </w:r>
          </w:p>
        </w:tc>
        <w:tc>
          <w:tcPr>
            <w:tcW w:w="963" w:type="dxa"/>
          </w:tcPr>
          <w:p>
            <w:pPr>
              <w:pStyle w:val="TableParagraph"/>
              <w:spacing w:line="205" w:lineRule="exact"/>
              <w:ind w:left="144"/>
              <w:rPr>
                <w:sz w:val="19"/>
              </w:rPr>
            </w:pPr>
            <w:r>
              <w:rPr>
                <w:w w:val="105"/>
                <w:sz w:val="19"/>
              </w:rPr>
              <w:t>11</w:t>
            </w:r>
          </w:p>
        </w:tc>
        <w:tc>
          <w:tcPr>
            <w:tcW w:w="1073" w:type="dxa"/>
          </w:tcPr>
          <w:p>
            <w:pPr>
              <w:pStyle w:val="TableParagraph"/>
              <w:spacing w:line="205" w:lineRule="exact"/>
              <w:ind w:left="118"/>
              <w:rPr>
                <w:sz w:val="19"/>
              </w:rPr>
            </w:pPr>
            <w:r>
              <w:rPr>
                <w:w w:val="105"/>
                <w:sz w:val="19"/>
              </w:rPr>
              <w:t>11</w:t>
            </w:r>
          </w:p>
        </w:tc>
      </w:tr>
      <w:tr>
        <w:trPr>
          <w:trHeight w:val="226" w:hRule="atLeast"/>
        </w:trPr>
        <w:tc>
          <w:tcPr>
            <w:tcW w:w="3380" w:type="dxa"/>
          </w:tcPr>
          <w:p>
            <w:pPr>
              <w:pStyle w:val="TableParagraph"/>
              <w:spacing w:line="206" w:lineRule="exact" w:before="1"/>
              <w:ind w:left="670"/>
              <w:rPr>
                <w:sz w:val="19"/>
              </w:rPr>
            </w:pPr>
            <w:r>
              <w:rPr>
                <w:w w:val="105"/>
                <w:sz w:val="19"/>
              </w:rPr>
              <w:t>зертханалық жұмыстар</w:t>
            </w:r>
          </w:p>
        </w:tc>
        <w:tc>
          <w:tcPr>
            <w:tcW w:w="963" w:type="dxa"/>
          </w:tcPr>
          <w:p>
            <w:pPr>
              <w:pStyle w:val="TableParagraph"/>
              <w:spacing w:line="206" w:lineRule="exact" w:before="1"/>
              <w:ind w:left="144"/>
              <w:rPr>
                <w:sz w:val="19"/>
              </w:rPr>
            </w:pPr>
            <w:r>
              <w:rPr>
                <w:w w:val="104"/>
                <w:sz w:val="19"/>
              </w:rPr>
              <w:t>6</w:t>
            </w:r>
          </w:p>
        </w:tc>
        <w:tc>
          <w:tcPr>
            <w:tcW w:w="1073" w:type="dxa"/>
          </w:tcPr>
          <w:p>
            <w:pPr>
              <w:pStyle w:val="TableParagraph"/>
              <w:spacing w:line="206" w:lineRule="exact" w:before="1"/>
              <w:ind w:left="118"/>
              <w:rPr>
                <w:sz w:val="19"/>
              </w:rPr>
            </w:pPr>
            <w:r>
              <w:rPr>
                <w:w w:val="104"/>
                <w:sz w:val="19"/>
              </w:rPr>
              <w:t>6</w:t>
            </w:r>
          </w:p>
        </w:tc>
      </w:tr>
      <w:tr>
        <w:trPr>
          <w:trHeight w:val="225" w:hRule="atLeast"/>
        </w:trPr>
        <w:tc>
          <w:tcPr>
            <w:tcW w:w="3380" w:type="dxa"/>
          </w:tcPr>
          <w:p>
            <w:pPr>
              <w:pStyle w:val="TableParagraph"/>
              <w:spacing w:line="205" w:lineRule="exact"/>
              <w:ind w:left="670"/>
              <w:rPr>
                <w:sz w:val="19"/>
              </w:rPr>
            </w:pPr>
            <w:r>
              <w:rPr>
                <w:w w:val="105"/>
                <w:sz w:val="19"/>
              </w:rPr>
              <w:t>практикалық жұмыстар</w:t>
            </w:r>
          </w:p>
        </w:tc>
        <w:tc>
          <w:tcPr>
            <w:tcW w:w="963" w:type="dxa"/>
          </w:tcPr>
          <w:p>
            <w:pPr>
              <w:pStyle w:val="TableParagraph"/>
              <w:rPr>
                <w:sz w:val="16"/>
              </w:rPr>
            </w:pPr>
          </w:p>
        </w:tc>
        <w:tc>
          <w:tcPr>
            <w:tcW w:w="1073" w:type="dxa"/>
          </w:tcPr>
          <w:p>
            <w:pPr>
              <w:pStyle w:val="TableParagraph"/>
              <w:spacing w:line="205" w:lineRule="exact"/>
              <w:ind w:left="118"/>
              <w:rPr>
                <w:sz w:val="19"/>
              </w:rPr>
            </w:pPr>
            <w:r>
              <w:rPr>
                <w:w w:val="105"/>
                <w:sz w:val="19"/>
              </w:rPr>
              <w:t>20</w:t>
            </w:r>
          </w:p>
        </w:tc>
      </w:tr>
      <w:tr>
        <w:trPr>
          <w:trHeight w:val="225" w:hRule="atLeast"/>
        </w:trPr>
        <w:tc>
          <w:tcPr>
            <w:tcW w:w="3380" w:type="dxa"/>
          </w:tcPr>
          <w:p>
            <w:pPr>
              <w:pStyle w:val="TableParagraph"/>
              <w:spacing w:line="205" w:lineRule="exact"/>
              <w:ind w:left="670"/>
              <w:rPr>
                <w:sz w:val="19"/>
              </w:rPr>
            </w:pPr>
            <w:r>
              <w:rPr>
                <w:w w:val="105"/>
                <w:sz w:val="19"/>
              </w:rPr>
              <w:t>бақылау жұмыстары</w:t>
            </w:r>
          </w:p>
        </w:tc>
        <w:tc>
          <w:tcPr>
            <w:tcW w:w="963" w:type="dxa"/>
          </w:tcPr>
          <w:p>
            <w:pPr>
              <w:pStyle w:val="TableParagraph"/>
              <w:spacing w:line="205" w:lineRule="exact"/>
              <w:ind w:left="144"/>
              <w:rPr>
                <w:sz w:val="19"/>
              </w:rPr>
            </w:pPr>
            <w:r>
              <w:rPr>
                <w:w w:val="104"/>
                <w:sz w:val="19"/>
              </w:rPr>
              <w:t>2</w:t>
            </w:r>
          </w:p>
        </w:tc>
        <w:tc>
          <w:tcPr>
            <w:tcW w:w="1073" w:type="dxa"/>
          </w:tcPr>
          <w:p>
            <w:pPr>
              <w:pStyle w:val="TableParagraph"/>
              <w:spacing w:line="205" w:lineRule="exact"/>
              <w:ind w:left="118"/>
              <w:rPr>
                <w:sz w:val="19"/>
              </w:rPr>
            </w:pPr>
            <w:r>
              <w:rPr>
                <w:w w:val="104"/>
                <w:sz w:val="19"/>
              </w:rPr>
              <w:t>4</w:t>
            </w:r>
          </w:p>
        </w:tc>
      </w:tr>
      <w:tr>
        <w:trPr>
          <w:trHeight w:val="225" w:hRule="atLeast"/>
        </w:trPr>
        <w:tc>
          <w:tcPr>
            <w:tcW w:w="3380" w:type="dxa"/>
          </w:tcPr>
          <w:p>
            <w:pPr>
              <w:pStyle w:val="TableParagraph"/>
              <w:spacing w:line="205" w:lineRule="exact"/>
              <w:ind w:left="670"/>
              <w:rPr>
                <w:sz w:val="19"/>
              </w:rPr>
            </w:pPr>
            <w:r>
              <w:rPr>
                <w:w w:val="105"/>
                <w:sz w:val="19"/>
              </w:rPr>
              <w:t>физикалық практикумдар</w:t>
            </w:r>
          </w:p>
        </w:tc>
        <w:tc>
          <w:tcPr>
            <w:tcW w:w="963" w:type="dxa"/>
          </w:tcPr>
          <w:p>
            <w:pPr>
              <w:pStyle w:val="TableParagraph"/>
              <w:rPr>
                <w:sz w:val="16"/>
              </w:rPr>
            </w:pPr>
          </w:p>
        </w:tc>
        <w:tc>
          <w:tcPr>
            <w:tcW w:w="1073" w:type="dxa"/>
          </w:tcPr>
          <w:p>
            <w:pPr>
              <w:pStyle w:val="TableParagraph"/>
              <w:spacing w:line="205" w:lineRule="exact"/>
              <w:ind w:left="118"/>
              <w:rPr>
                <w:sz w:val="19"/>
              </w:rPr>
            </w:pPr>
            <w:r>
              <w:rPr>
                <w:w w:val="105"/>
                <w:sz w:val="19"/>
              </w:rPr>
              <w:t>10</w:t>
            </w:r>
          </w:p>
        </w:tc>
      </w:tr>
    </w:tbl>
    <w:p>
      <w:pPr>
        <w:pStyle w:val="BodyText"/>
        <w:spacing w:before="7"/>
        <w:ind w:left="0"/>
        <w:rPr>
          <w:sz w:val="22"/>
        </w:rPr>
      </w:pPr>
    </w:p>
    <w:p>
      <w:pPr>
        <w:pStyle w:val="BodyText"/>
        <w:ind w:right="2957" w:firstLine="583"/>
        <w:jc w:val="both"/>
      </w:pPr>
      <w:r>
        <w:rPr/>
        <w:t>Оқыту процесінің басты мақсатыбілім алушылардың оқу пәндері бойынша алған білімдерін күнделікті ӛмірде қолдану және </w:t>
      </w:r>
      <w:r>
        <w:rPr>
          <w:spacing w:val="-3"/>
        </w:rPr>
        <w:t>тәжірибеге </w:t>
      </w:r>
      <w:r>
        <w:rPr/>
        <w:t>бағытталған біліктілігі мен дағдыларын дамыту болып</w:t>
      </w:r>
      <w:r>
        <w:rPr>
          <w:spacing w:val="-13"/>
        </w:rPr>
        <w:t> </w:t>
      </w:r>
      <w:r>
        <w:rPr/>
        <w:t>табылады.</w:t>
      </w:r>
    </w:p>
    <w:p>
      <w:pPr>
        <w:pStyle w:val="BodyText"/>
        <w:spacing w:before="3"/>
        <w:ind w:right="2957" w:firstLine="583"/>
        <w:jc w:val="both"/>
      </w:pPr>
      <w:r>
        <w:rPr/>
        <w:t>Сабақта жүргізілетін практикалық және зертханалық жұмыстар талдауға, жинақтауға, бағалауға, болжауға, есептеуге, түсіндіруге, құбылыстар мен процестердің сапалық және сандық сипаттарын анықтауға, жобалық тапсырмалар орындауға, тәжірибелер және эксперименттер жасау дағдыларын қалыптастыруға бағытталған.</w:t>
      </w:r>
    </w:p>
    <w:p>
      <w:pPr>
        <w:pStyle w:val="BodyText"/>
        <w:spacing w:before="3"/>
        <w:ind w:left="1395"/>
      </w:pPr>
      <w:r>
        <w:rPr/>
        <w:t>Мұғалімдерге білім алушылардың зерттеушілік қабілеттерін</w:t>
      </w:r>
      <w:r>
        <w:rPr>
          <w:spacing w:val="51"/>
        </w:rPr>
        <w:t> </w:t>
      </w:r>
      <w:r>
        <w:rPr/>
        <w:t>дамыту</w:t>
      </w:r>
    </w:p>
    <w:p>
      <w:pPr>
        <w:pStyle w:val="BodyText"/>
      </w:pPr>
      <w:r>
        <w:rPr/>
        <w:t>үшін:</w:t>
      </w:r>
    </w:p>
    <w:p>
      <w:pPr>
        <w:pStyle w:val="ListParagraph"/>
        <w:numPr>
          <w:ilvl w:val="0"/>
          <w:numId w:val="292"/>
        </w:numPr>
        <w:tabs>
          <w:tab w:pos="1998" w:val="left" w:leader="none"/>
          <w:tab w:pos="1999" w:val="left" w:leader="none"/>
        </w:tabs>
        <w:spacing w:line="240" w:lineRule="auto" w:before="14" w:after="0"/>
        <w:ind w:left="812" w:right="0" w:firstLine="583"/>
        <w:jc w:val="left"/>
        <w:rPr>
          <w:sz w:val="23"/>
        </w:rPr>
      </w:pPr>
      <w:r>
        <w:rPr>
          <w:sz w:val="23"/>
        </w:rPr>
        <w:t>жаратылыстану ғылымдарының қоршаған ортаға, адам</w:t>
      </w:r>
      <w:r>
        <w:rPr>
          <w:spacing w:val="-2"/>
          <w:sz w:val="23"/>
        </w:rPr>
        <w:t> </w:t>
      </w:r>
      <w:r>
        <w:rPr>
          <w:sz w:val="23"/>
        </w:rPr>
        <w:t>қызметінің</w:t>
      </w:r>
    </w:p>
    <w:p>
      <w:pPr>
        <w:pStyle w:val="BodyText"/>
        <w:spacing w:before="2"/>
        <w:ind w:right="2952"/>
        <w:jc w:val="both"/>
      </w:pPr>
      <w:r>
        <w:rPr/>
        <w:t>экономикаға, технологияға, әлеуметтік және этикалық ортаға әсерін түсіну; оқу, жобалау-зерттеушілік, эксперименттік, сабақтан және сыныптан тыс іс- әрекеттер барысындағы қауіпсіздікті сақтап жұмыс істеу дағдыларын қалыптастыру;</w:t>
      </w:r>
    </w:p>
    <w:p>
      <w:pPr>
        <w:pStyle w:val="ListParagraph"/>
        <w:numPr>
          <w:ilvl w:val="0"/>
          <w:numId w:val="292"/>
        </w:numPr>
        <w:tabs>
          <w:tab w:pos="1998" w:val="left" w:leader="none"/>
          <w:tab w:pos="1999" w:val="left" w:leader="none"/>
        </w:tabs>
        <w:spacing w:line="242" w:lineRule="auto" w:before="14" w:after="0"/>
        <w:ind w:left="812" w:right="2953" w:firstLine="583"/>
        <w:jc w:val="left"/>
        <w:rPr>
          <w:sz w:val="23"/>
        </w:rPr>
      </w:pPr>
      <w:r>
        <w:rPr>
          <w:sz w:val="23"/>
        </w:rPr>
        <w:t>оқу, жобалау-зерттеушілік, шығармашылық іс-әрекетке, </w:t>
      </w:r>
      <w:r>
        <w:rPr>
          <w:spacing w:val="-5"/>
          <w:sz w:val="23"/>
        </w:rPr>
        <w:t>ӛздігінен </w:t>
      </w:r>
      <w:r>
        <w:rPr>
          <w:sz w:val="23"/>
        </w:rPr>
        <w:t>білім алуға талпынулары үшін қажетті жағдайлар</w:t>
      </w:r>
      <w:r>
        <w:rPr>
          <w:spacing w:val="-5"/>
          <w:sz w:val="23"/>
        </w:rPr>
        <w:t> </w:t>
      </w:r>
      <w:r>
        <w:rPr>
          <w:sz w:val="23"/>
        </w:rPr>
        <w:t>жасау;</w:t>
      </w:r>
    </w:p>
    <w:p>
      <w:pPr>
        <w:pStyle w:val="ListParagraph"/>
        <w:numPr>
          <w:ilvl w:val="0"/>
          <w:numId w:val="292"/>
        </w:numPr>
        <w:tabs>
          <w:tab w:pos="1998" w:val="left" w:leader="none"/>
          <w:tab w:pos="1999" w:val="left" w:leader="none"/>
        </w:tabs>
        <w:spacing w:line="240" w:lineRule="auto" w:before="11" w:after="0"/>
        <w:ind w:left="812" w:right="2956" w:firstLine="583"/>
        <w:jc w:val="left"/>
        <w:rPr>
          <w:sz w:val="23"/>
        </w:rPr>
      </w:pPr>
      <w:r>
        <w:rPr>
          <w:sz w:val="23"/>
        </w:rPr>
        <w:t>тірі жүйелерге, маңызды классикалық және заманауи жетістіктерге қатысты ғылыми танымдық әдісін</w:t>
      </w:r>
      <w:r>
        <w:rPr>
          <w:spacing w:val="-4"/>
          <w:sz w:val="23"/>
        </w:rPr>
        <w:t> </w:t>
      </w:r>
      <w:r>
        <w:rPr>
          <w:sz w:val="23"/>
        </w:rPr>
        <w:t>меңгерту;</w:t>
      </w:r>
    </w:p>
    <w:p>
      <w:pPr>
        <w:pStyle w:val="ListParagraph"/>
        <w:numPr>
          <w:ilvl w:val="0"/>
          <w:numId w:val="292"/>
        </w:numPr>
        <w:tabs>
          <w:tab w:pos="1998" w:val="left" w:leader="none"/>
          <w:tab w:pos="1999" w:val="left" w:leader="none"/>
        </w:tabs>
        <w:spacing w:line="242" w:lineRule="auto" w:before="15" w:after="0"/>
        <w:ind w:left="812" w:right="2953" w:firstLine="583"/>
        <w:jc w:val="left"/>
        <w:rPr>
          <w:sz w:val="23"/>
        </w:rPr>
      </w:pPr>
      <w:r>
        <w:rPr>
          <w:sz w:val="23"/>
        </w:rPr>
        <w:t>адамның қызметі және табиғи себептердің ықпалының нәтижесінде олардың</w:t>
      </w:r>
      <w:r>
        <w:rPr>
          <w:spacing w:val="27"/>
          <w:sz w:val="23"/>
        </w:rPr>
        <w:t> </w:t>
      </w:r>
      <w:r>
        <w:rPr>
          <w:sz w:val="23"/>
        </w:rPr>
        <w:t>ӛзгерістері</w:t>
      </w:r>
      <w:r>
        <w:rPr>
          <w:spacing w:val="29"/>
          <w:sz w:val="23"/>
        </w:rPr>
        <w:t> </w:t>
      </w:r>
      <w:r>
        <w:rPr>
          <w:sz w:val="23"/>
        </w:rPr>
        <w:t>мен</w:t>
      </w:r>
      <w:r>
        <w:rPr>
          <w:spacing w:val="29"/>
          <w:sz w:val="23"/>
        </w:rPr>
        <w:t> </w:t>
      </w:r>
      <w:r>
        <w:rPr>
          <w:sz w:val="23"/>
        </w:rPr>
        <w:t>жүйелердің</w:t>
      </w:r>
      <w:r>
        <w:rPr>
          <w:spacing w:val="28"/>
          <w:sz w:val="23"/>
        </w:rPr>
        <w:t> </w:t>
      </w:r>
      <w:r>
        <w:rPr>
          <w:sz w:val="23"/>
        </w:rPr>
        <w:t>құрылымы,</w:t>
      </w:r>
      <w:r>
        <w:rPr>
          <w:spacing w:val="30"/>
          <w:sz w:val="23"/>
        </w:rPr>
        <w:t> </w:t>
      </w:r>
      <w:r>
        <w:rPr>
          <w:sz w:val="23"/>
        </w:rPr>
        <w:t>жұмыс</w:t>
      </w:r>
      <w:r>
        <w:rPr>
          <w:spacing w:val="29"/>
          <w:sz w:val="23"/>
        </w:rPr>
        <w:t> </w:t>
      </w:r>
      <w:r>
        <w:rPr>
          <w:sz w:val="23"/>
        </w:rPr>
        <w:t>істеуі,</w:t>
      </w:r>
      <w:r>
        <w:rPr>
          <w:spacing w:val="29"/>
          <w:sz w:val="23"/>
        </w:rPr>
        <w:t> </w:t>
      </w:r>
      <w:r>
        <w:rPr>
          <w:sz w:val="23"/>
        </w:rPr>
        <w:t>дамуы</w:t>
      </w:r>
      <w:r>
        <w:rPr>
          <w:spacing w:val="29"/>
          <w:sz w:val="23"/>
        </w:rPr>
        <w:t> </w:t>
      </w:r>
      <w:r>
        <w:rPr>
          <w:spacing w:val="-3"/>
          <w:sz w:val="23"/>
        </w:rPr>
        <w:t>туралы</w:t>
      </w:r>
    </w:p>
    <w:p>
      <w:pPr>
        <w:spacing w:after="0" w:line="242"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72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білімді меңгерту;</w:t>
      </w:r>
    </w:p>
    <w:p>
      <w:pPr>
        <w:pStyle w:val="ListParagraph"/>
        <w:numPr>
          <w:ilvl w:val="0"/>
          <w:numId w:val="292"/>
        </w:numPr>
        <w:tabs>
          <w:tab w:pos="1999" w:val="left" w:leader="none"/>
        </w:tabs>
        <w:spacing w:line="240" w:lineRule="auto" w:before="15" w:after="0"/>
        <w:ind w:left="812" w:right="2956" w:firstLine="583"/>
        <w:jc w:val="both"/>
        <w:rPr>
          <w:sz w:val="23"/>
        </w:rPr>
      </w:pPr>
      <w:r>
        <w:rPr>
          <w:sz w:val="23"/>
        </w:rPr>
        <w:t>пәнді бейінді оқыту негізінде білім алушылардың болашақ мамандығын ӛз бетімен таңдауға</w:t>
      </w:r>
      <w:r>
        <w:rPr>
          <w:spacing w:val="-12"/>
          <w:sz w:val="23"/>
        </w:rPr>
        <w:t> </w:t>
      </w:r>
      <w:r>
        <w:rPr>
          <w:sz w:val="23"/>
        </w:rPr>
        <w:t>дайындау;</w:t>
      </w:r>
    </w:p>
    <w:p>
      <w:pPr>
        <w:pStyle w:val="ListParagraph"/>
        <w:numPr>
          <w:ilvl w:val="0"/>
          <w:numId w:val="292"/>
        </w:numPr>
        <w:tabs>
          <w:tab w:pos="2320" w:val="left" w:leader="none"/>
          <w:tab w:pos="2321" w:val="left" w:leader="none"/>
        </w:tabs>
        <w:spacing w:line="240" w:lineRule="auto" w:before="16" w:after="0"/>
        <w:ind w:left="2320" w:right="0" w:hanging="925"/>
        <w:jc w:val="left"/>
        <w:rPr>
          <w:sz w:val="23"/>
        </w:rPr>
      </w:pPr>
      <w:r>
        <w:rPr>
          <w:sz w:val="23"/>
        </w:rPr>
        <w:t>ӛздігінен жұмыс істеу дағдыларын дамыту</w:t>
      </w:r>
      <w:r>
        <w:rPr>
          <w:spacing w:val="-21"/>
          <w:sz w:val="23"/>
        </w:rPr>
        <w:t> </w:t>
      </w:r>
      <w:r>
        <w:rPr>
          <w:sz w:val="23"/>
        </w:rPr>
        <w:t>ұсынылады..</w:t>
      </w:r>
    </w:p>
    <w:p>
      <w:pPr>
        <w:pStyle w:val="BodyText"/>
        <w:ind w:right="2954" w:firstLine="583"/>
        <w:jc w:val="both"/>
      </w:pPr>
      <w:r>
        <w:rPr/>
        <w:t>Практикалық және зерттеушілік жұмыстар, зертханалық тәжірибелер орындау, эксперименттер және эксперименттік есептер шығару, жобалар орындау, модельдер құрастыру барысында табиғи және әлеуметтік- экономикалық процестердің, құбылыстар мен заңдылықтардың мәнін түсіну тереңдетіледі. Білім алушылар себеп-салдарлық байланыстарды кӛре білулері, қоршаған ортадағы ӛзгерістерді анықтай алулары, нақты жағдаяттардың салдарынан болатын қауіпті ӛзгерістердің алдын-алу тәсілдерін ұсына алулары тиіс.</w:t>
      </w:r>
    </w:p>
    <w:p>
      <w:pPr>
        <w:pStyle w:val="BodyText"/>
        <w:tabs>
          <w:tab w:pos="2393" w:val="left" w:leader="none"/>
          <w:tab w:pos="2538" w:val="left" w:leader="none"/>
          <w:tab w:pos="3273" w:val="left" w:leader="none"/>
          <w:tab w:pos="3956" w:val="left" w:leader="none"/>
          <w:tab w:pos="4484" w:val="left" w:leader="none"/>
          <w:tab w:pos="5115" w:val="left" w:leader="none"/>
          <w:tab w:pos="5177" w:val="left" w:leader="none"/>
          <w:tab w:pos="6008" w:val="left" w:leader="none"/>
          <w:tab w:pos="6295" w:val="left" w:leader="none"/>
          <w:tab w:pos="7229" w:val="left" w:leader="none"/>
          <w:tab w:pos="7566" w:val="left" w:leader="none"/>
        </w:tabs>
        <w:spacing w:before="7"/>
        <w:ind w:right="2953" w:firstLine="583"/>
        <w:jc w:val="right"/>
      </w:pPr>
      <w:r>
        <w:rPr/>
        <w:t>Физика,</w:t>
        <w:tab/>
        <w:t>химия,</w:t>
        <w:tab/>
        <w:t>география</w:t>
        <w:tab/>
        <w:t>және</w:t>
        <w:tab/>
        <w:tab/>
        <w:t>биология</w:t>
        <w:tab/>
        <w:t>пәндерінің</w:t>
        <w:tab/>
      </w:r>
      <w:r>
        <w:rPr>
          <w:spacing w:val="-1"/>
        </w:rPr>
        <w:t>мұғалімдері </w:t>
      </w:r>
      <w:r>
        <w:rPr/>
        <w:t>кабинеттердің жабдықталуын және оқытудың электрондық</w:t>
      </w:r>
      <w:r>
        <w:rPr>
          <w:spacing w:val="13"/>
        </w:rPr>
        <w:t> </w:t>
      </w:r>
      <w:r>
        <w:rPr/>
        <w:t>құралдарын</w:t>
      </w:r>
      <w:r>
        <w:rPr>
          <w:spacing w:val="25"/>
        </w:rPr>
        <w:t> </w:t>
      </w:r>
      <w:r>
        <w:rPr/>
        <w:t>ескере</w:t>
      </w:r>
      <w:r>
        <w:rPr>
          <w:w w:val="100"/>
        </w:rPr>
        <w:t> </w:t>
      </w:r>
      <w:r>
        <w:rPr/>
        <w:t>отырып практикалық және зертханалық</w:t>
      </w:r>
      <w:r>
        <w:rPr>
          <w:spacing w:val="14"/>
        </w:rPr>
        <w:t> </w:t>
      </w:r>
      <w:r>
        <w:rPr/>
        <w:t>жұмыстардың,</w:t>
      </w:r>
      <w:r>
        <w:rPr>
          <w:spacing w:val="15"/>
        </w:rPr>
        <w:t> </w:t>
      </w:r>
      <w:r>
        <w:rPr/>
        <w:t>практикумдардың</w:t>
      </w:r>
      <w:r>
        <w:rPr>
          <w:w w:val="100"/>
        </w:rPr>
        <w:t> </w:t>
      </w:r>
      <w:r>
        <w:rPr/>
        <w:t>тақырыптарын ӛз беттерінше таңдай алады. Зертханалық</w:t>
      </w:r>
      <w:r>
        <w:rPr>
          <w:spacing w:val="-9"/>
        </w:rPr>
        <w:t> </w:t>
      </w:r>
      <w:r>
        <w:rPr/>
        <w:t>және</w:t>
      </w:r>
      <w:r>
        <w:rPr>
          <w:spacing w:val="48"/>
        </w:rPr>
        <w:t> </w:t>
      </w:r>
      <w:r>
        <w:rPr/>
        <w:t>практикалық</w:t>
      </w:r>
      <w:r>
        <w:rPr>
          <w:w w:val="100"/>
        </w:rPr>
        <w:t> </w:t>
      </w:r>
      <w:r>
        <w:rPr/>
        <w:t>жұмыстарды орындау барысында (зертханалық жұмыстарға</w:t>
      </w:r>
      <w:r>
        <w:rPr>
          <w:spacing w:val="40"/>
        </w:rPr>
        <w:t> </w:t>
      </w:r>
      <w:r>
        <w:rPr/>
        <w:t>арналған</w:t>
      </w:r>
      <w:r>
        <w:rPr>
          <w:spacing w:val="8"/>
        </w:rPr>
        <w:t> </w:t>
      </w:r>
      <w:r>
        <w:rPr/>
        <w:t>дәптерде)</w:t>
      </w:r>
      <w:r>
        <w:rPr>
          <w:w w:val="100"/>
        </w:rPr>
        <w:t> </w:t>
      </w:r>
      <w:r>
        <w:rPr/>
        <w:t>сыныптың барлық білім алушыларының жұмыстары міндетті</w:t>
      </w:r>
      <w:r>
        <w:rPr>
          <w:spacing w:val="3"/>
        </w:rPr>
        <w:t> </w:t>
      </w:r>
      <w:r>
        <w:rPr/>
        <w:t>түрде бағаланады.</w:t>
      </w:r>
      <w:r>
        <w:rPr>
          <w:w w:val="100"/>
        </w:rPr>
        <w:t> </w:t>
      </w:r>
      <w:r>
        <w:rPr/>
        <w:t>Географиядан</w:t>
        <w:tab/>
        <w:tab/>
        <w:t>сабақтарда</w:t>
        <w:tab/>
        <w:t>міндетті</w:t>
        <w:tab/>
        <w:t>түрде</w:t>
        <w:tab/>
        <w:t>ӛлкетану</w:t>
        <w:tab/>
      </w:r>
      <w:r>
        <w:rPr>
          <w:spacing w:val="-1"/>
        </w:rPr>
        <w:t>аспектісі, </w:t>
      </w:r>
      <w:r>
        <w:rPr/>
        <w:t>зілзалалардың қауіп-қатерін азайту және қауіпсіздікті</w:t>
      </w:r>
      <w:r>
        <w:rPr>
          <w:spacing w:val="55"/>
        </w:rPr>
        <w:t> </w:t>
      </w:r>
      <w:r>
        <w:rPr/>
        <w:t>сақтау сұрақтары</w:t>
      </w:r>
    </w:p>
    <w:p>
      <w:pPr>
        <w:pStyle w:val="BodyText"/>
        <w:spacing w:before="5"/>
      </w:pPr>
      <w:r>
        <w:rPr/>
        <w:t>қарастырылуы тиіс.</w:t>
      </w:r>
    </w:p>
    <w:p>
      <w:pPr>
        <w:pStyle w:val="BodyText"/>
        <w:ind w:right="2954" w:firstLine="583"/>
        <w:jc w:val="both"/>
      </w:pPr>
      <w:r>
        <w:rPr/>
        <w:t>Осы білім саласы пәндерін зерделеу кезінде білім алушылар қоғамның, экономиканың және табиғаттың ӛзара байланысы туралы, Жерде </w:t>
      </w:r>
      <w:r>
        <w:rPr>
          <w:spacing w:val="-3"/>
        </w:rPr>
        <w:t>тіршіліктің </w:t>
      </w:r>
      <w:r>
        <w:rPr/>
        <w:t>болуы үшін біздің планетамыздың атмосферасы және басқа да қабықтарының мәні, оны ластайтын негізгі ошақтар, ластанудың қоршаған ортаға және тіршілік процестеріне әсері, зиянды факторлардың әсерінен тірі табиғатты қорғау шаралары, табиғи ортаны ӛзгертудің (сонымен қатар, </w:t>
      </w:r>
      <w:r>
        <w:rPr>
          <w:spacing w:val="-6"/>
        </w:rPr>
        <w:t>білім </w:t>
      </w:r>
      <w:r>
        <w:rPr/>
        <w:t>алушылардың ӛздері қатысатын жағдайларды қоса алғанда) апаттың </w:t>
      </w:r>
      <w:r>
        <w:rPr>
          <w:spacing w:val="-5"/>
        </w:rPr>
        <w:t>салдары </w:t>
      </w:r>
      <w:r>
        <w:rPr/>
        <w:t>туралы нақты түсінік алулары тиіс. Білім алушылар Жердің, материктің, елдің, ӛзінің</w:t>
      </w:r>
      <w:r>
        <w:rPr>
          <w:spacing w:val="-12"/>
        </w:rPr>
        <w:t> </w:t>
      </w:r>
      <w:r>
        <w:rPr/>
        <w:t>туған</w:t>
      </w:r>
      <w:r>
        <w:rPr>
          <w:spacing w:val="-11"/>
        </w:rPr>
        <w:t> </w:t>
      </w:r>
      <w:r>
        <w:rPr/>
        <w:t>ӛлкесінің</w:t>
      </w:r>
      <w:r>
        <w:rPr>
          <w:spacing w:val="-12"/>
        </w:rPr>
        <w:t> </w:t>
      </w:r>
      <w:r>
        <w:rPr/>
        <w:t>табиғат</w:t>
      </w:r>
      <w:r>
        <w:rPr>
          <w:spacing w:val="-11"/>
        </w:rPr>
        <w:t> </w:t>
      </w:r>
      <w:r>
        <w:rPr/>
        <w:t>кешеніндегі</w:t>
      </w:r>
      <w:r>
        <w:rPr>
          <w:spacing w:val="-10"/>
        </w:rPr>
        <w:t> </w:t>
      </w:r>
      <w:r>
        <w:rPr/>
        <w:t>ӛзара</w:t>
      </w:r>
      <w:r>
        <w:rPr>
          <w:spacing w:val="-11"/>
        </w:rPr>
        <w:t> </w:t>
      </w:r>
      <w:r>
        <w:rPr/>
        <w:t>байланысты</w:t>
      </w:r>
      <w:r>
        <w:rPr>
          <w:spacing w:val="-11"/>
        </w:rPr>
        <w:t> </w:t>
      </w:r>
      <w:r>
        <w:rPr/>
        <w:t>жақсы</w:t>
      </w:r>
      <w:r>
        <w:rPr>
          <w:spacing w:val="-10"/>
        </w:rPr>
        <w:t> түсінулері </w:t>
      </w:r>
      <w:r>
        <w:rPr/>
        <w:t>тиіс.</w:t>
      </w:r>
    </w:p>
    <w:p>
      <w:pPr>
        <w:pStyle w:val="BodyText"/>
        <w:tabs>
          <w:tab w:pos="2128" w:val="left" w:leader="none"/>
          <w:tab w:pos="3728" w:val="left" w:leader="none"/>
          <w:tab w:pos="4414" w:val="left" w:leader="none"/>
          <w:tab w:pos="6307" w:val="left" w:leader="none"/>
          <w:tab w:pos="8069" w:val="left" w:leader="none"/>
        </w:tabs>
        <w:spacing w:before="8"/>
        <w:ind w:right="2955" w:firstLine="583"/>
      </w:pPr>
      <w:r>
        <w:rPr/>
        <w:t>Білім</w:t>
        <w:tab/>
        <w:t>алушылардың</w:t>
        <w:tab/>
        <w:t>жеке</w:t>
        <w:tab/>
        <w:t>жобалық-зерттеу</w:t>
        <w:tab/>
        <w:t>жұмыстарының</w:t>
        <w:tab/>
        <w:t>үлгілік тақырыптары:</w:t>
      </w:r>
    </w:p>
    <w:p>
      <w:pPr>
        <w:pStyle w:val="ListParagraph"/>
        <w:numPr>
          <w:ilvl w:val="0"/>
          <w:numId w:val="293"/>
        </w:numPr>
        <w:tabs>
          <w:tab w:pos="1568" w:val="left" w:leader="none"/>
        </w:tabs>
        <w:spacing w:line="240" w:lineRule="auto" w:before="0" w:after="0"/>
        <w:ind w:left="812" w:right="0" w:firstLine="583"/>
        <w:jc w:val="left"/>
        <w:rPr>
          <w:sz w:val="23"/>
        </w:rPr>
      </w:pPr>
      <w:r>
        <w:rPr>
          <w:sz w:val="23"/>
        </w:rPr>
        <w:t>Судың сапасын жақсарту</w:t>
      </w:r>
      <w:r>
        <w:rPr>
          <w:spacing w:val="-10"/>
          <w:sz w:val="23"/>
        </w:rPr>
        <w:t> </w:t>
      </w:r>
      <w:r>
        <w:rPr>
          <w:sz w:val="23"/>
        </w:rPr>
        <w:t>жолдары;</w:t>
      </w:r>
    </w:p>
    <w:p>
      <w:pPr>
        <w:pStyle w:val="ListParagraph"/>
        <w:numPr>
          <w:ilvl w:val="0"/>
          <w:numId w:val="293"/>
        </w:numPr>
        <w:tabs>
          <w:tab w:pos="1568" w:val="left" w:leader="none"/>
        </w:tabs>
        <w:spacing w:line="240" w:lineRule="auto" w:before="0" w:after="0"/>
        <w:ind w:left="812" w:right="0" w:firstLine="583"/>
        <w:jc w:val="left"/>
        <w:rPr>
          <w:sz w:val="23"/>
        </w:rPr>
      </w:pPr>
      <w:r>
        <w:rPr>
          <w:sz w:val="23"/>
        </w:rPr>
        <w:t>Жыралардың дамуын</w:t>
      </w:r>
      <w:r>
        <w:rPr>
          <w:spacing w:val="-4"/>
          <w:sz w:val="23"/>
        </w:rPr>
        <w:t> </w:t>
      </w:r>
      <w:r>
        <w:rPr>
          <w:sz w:val="23"/>
        </w:rPr>
        <w:t>зерттеу;</w:t>
      </w:r>
    </w:p>
    <w:p>
      <w:pPr>
        <w:pStyle w:val="ListParagraph"/>
        <w:numPr>
          <w:ilvl w:val="0"/>
          <w:numId w:val="293"/>
        </w:numPr>
        <w:tabs>
          <w:tab w:pos="1568" w:val="left" w:leader="none"/>
        </w:tabs>
        <w:spacing w:line="240" w:lineRule="auto" w:before="0" w:after="0"/>
        <w:ind w:left="812" w:right="0" w:firstLine="583"/>
        <w:jc w:val="left"/>
        <w:rPr>
          <w:sz w:val="23"/>
        </w:rPr>
      </w:pPr>
      <w:r>
        <w:rPr>
          <w:sz w:val="23"/>
        </w:rPr>
        <w:t>Ӛлкенің ӛнеркәсіптерінде таза технологияларды дамыту</w:t>
      </w:r>
      <w:r>
        <w:rPr>
          <w:spacing w:val="-13"/>
          <w:sz w:val="23"/>
        </w:rPr>
        <w:t> </w:t>
      </w:r>
      <w:r>
        <w:rPr>
          <w:sz w:val="23"/>
        </w:rPr>
        <w:t>жобалары;</w:t>
      </w:r>
    </w:p>
    <w:p>
      <w:pPr>
        <w:pStyle w:val="ListParagraph"/>
        <w:numPr>
          <w:ilvl w:val="0"/>
          <w:numId w:val="293"/>
        </w:numPr>
        <w:tabs>
          <w:tab w:pos="1568" w:val="left" w:leader="none"/>
        </w:tabs>
        <w:spacing w:line="240" w:lineRule="auto" w:before="1" w:after="0"/>
        <w:ind w:left="812" w:right="0" w:firstLine="583"/>
        <w:jc w:val="left"/>
        <w:rPr>
          <w:sz w:val="23"/>
        </w:rPr>
      </w:pPr>
      <w:r>
        <w:rPr>
          <w:sz w:val="23"/>
        </w:rPr>
        <w:t>Биогаз</w:t>
      </w:r>
      <w:r>
        <w:rPr>
          <w:spacing w:val="-1"/>
          <w:sz w:val="23"/>
        </w:rPr>
        <w:t> </w:t>
      </w:r>
      <w:r>
        <w:rPr>
          <w:sz w:val="23"/>
        </w:rPr>
        <w:t>энергетикасы;</w:t>
      </w:r>
    </w:p>
    <w:p>
      <w:pPr>
        <w:pStyle w:val="ListParagraph"/>
        <w:numPr>
          <w:ilvl w:val="0"/>
          <w:numId w:val="293"/>
        </w:numPr>
        <w:tabs>
          <w:tab w:pos="1568" w:val="left" w:leader="none"/>
        </w:tabs>
        <w:spacing w:line="240" w:lineRule="auto" w:before="2" w:after="0"/>
        <w:ind w:left="812" w:right="0" w:firstLine="583"/>
        <w:jc w:val="left"/>
        <w:rPr>
          <w:sz w:val="23"/>
        </w:rPr>
      </w:pPr>
      <w:r>
        <w:rPr>
          <w:sz w:val="23"/>
        </w:rPr>
        <w:t>Жергілікті жердің гидрографиясын</w:t>
      </w:r>
      <w:r>
        <w:rPr>
          <w:spacing w:val="-6"/>
          <w:sz w:val="23"/>
        </w:rPr>
        <w:t> </w:t>
      </w:r>
      <w:r>
        <w:rPr>
          <w:sz w:val="23"/>
        </w:rPr>
        <w:t>зерттеу;</w:t>
      </w:r>
    </w:p>
    <w:p>
      <w:pPr>
        <w:pStyle w:val="ListParagraph"/>
        <w:numPr>
          <w:ilvl w:val="0"/>
          <w:numId w:val="293"/>
        </w:numPr>
        <w:tabs>
          <w:tab w:pos="1568" w:val="left" w:leader="none"/>
        </w:tabs>
        <w:spacing w:line="240" w:lineRule="auto" w:before="1" w:after="0"/>
        <w:ind w:left="812" w:right="0" w:firstLine="583"/>
        <w:jc w:val="left"/>
        <w:rPr>
          <w:sz w:val="23"/>
        </w:rPr>
      </w:pPr>
      <w:r>
        <w:rPr>
          <w:sz w:val="23"/>
        </w:rPr>
        <w:t>Судың кермектігін</w:t>
      </w:r>
      <w:r>
        <w:rPr>
          <w:spacing w:val="-4"/>
          <w:sz w:val="23"/>
        </w:rPr>
        <w:t> </w:t>
      </w:r>
      <w:r>
        <w:rPr>
          <w:sz w:val="23"/>
        </w:rPr>
        <w:t>анықтау;</w:t>
      </w:r>
    </w:p>
    <w:p>
      <w:pPr>
        <w:pStyle w:val="ListParagraph"/>
        <w:numPr>
          <w:ilvl w:val="0"/>
          <w:numId w:val="293"/>
        </w:numPr>
        <w:tabs>
          <w:tab w:pos="1568" w:val="left" w:leader="none"/>
        </w:tabs>
        <w:spacing w:line="240" w:lineRule="auto" w:before="0" w:after="0"/>
        <w:ind w:left="812" w:right="0" w:firstLine="583"/>
        <w:jc w:val="left"/>
        <w:rPr>
          <w:sz w:val="23"/>
        </w:rPr>
      </w:pPr>
      <w:r>
        <w:rPr>
          <w:sz w:val="23"/>
        </w:rPr>
        <w:t>Сағызды зерттеу;</w:t>
      </w:r>
    </w:p>
    <w:p>
      <w:pPr>
        <w:pStyle w:val="ListParagraph"/>
        <w:numPr>
          <w:ilvl w:val="0"/>
          <w:numId w:val="293"/>
        </w:numPr>
        <w:tabs>
          <w:tab w:pos="1568" w:val="left" w:leader="none"/>
        </w:tabs>
        <w:spacing w:line="240" w:lineRule="auto" w:before="0" w:after="0"/>
        <w:ind w:left="812" w:right="0" w:firstLine="583"/>
        <w:jc w:val="left"/>
        <w:rPr>
          <w:sz w:val="23"/>
        </w:rPr>
      </w:pPr>
      <w:r>
        <w:rPr>
          <w:sz w:val="23"/>
        </w:rPr>
        <w:t>Чипсыны зерттеу;</w:t>
      </w:r>
    </w:p>
    <w:p>
      <w:pPr>
        <w:pStyle w:val="ListParagraph"/>
        <w:numPr>
          <w:ilvl w:val="0"/>
          <w:numId w:val="293"/>
        </w:numPr>
        <w:tabs>
          <w:tab w:pos="1568" w:val="left" w:leader="none"/>
        </w:tabs>
        <w:spacing w:line="240" w:lineRule="auto" w:before="1" w:after="0"/>
        <w:ind w:left="812" w:right="0" w:firstLine="583"/>
        <w:jc w:val="left"/>
        <w:rPr>
          <w:sz w:val="23"/>
        </w:rPr>
      </w:pPr>
      <w:r>
        <w:rPr>
          <w:sz w:val="23"/>
        </w:rPr>
        <w:t>Шайдың сапасын</w:t>
      </w:r>
      <w:r>
        <w:rPr>
          <w:spacing w:val="-6"/>
          <w:sz w:val="23"/>
        </w:rPr>
        <w:t> </w:t>
      </w:r>
      <w:r>
        <w:rPr>
          <w:sz w:val="23"/>
        </w:rPr>
        <w:t>зерттеу;</w:t>
      </w:r>
    </w:p>
    <w:p>
      <w:pPr>
        <w:pStyle w:val="ListParagraph"/>
        <w:numPr>
          <w:ilvl w:val="0"/>
          <w:numId w:val="293"/>
        </w:numPr>
        <w:tabs>
          <w:tab w:pos="1568" w:val="left" w:leader="none"/>
        </w:tabs>
        <w:spacing w:line="240" w:lineRule="auto" w:before="0" w:after="0"/>
        <w:ind w:left="812" w:right="0" w:firstLine="583"/>
        <w:jc w:val="left"/>
        <w:rPr>
          <w:sz w:val="23"/>
        </w:rPr>
      </w:pPr>
      <w:r>
        <w:rPr>
          <w:sz w:val="23"/>
        </w:rPr>
        <w:t>Сүттің сапасын</w:t>
      </w:r>
      <w:r>
        <w:rPr>
          <w:spacing w:val="-4"/>
          <w:sz w:val="23"/>
        </w:rPr>
        <w:t> </w:t>
      </w:r>
      <w:r>
        <w:rPr>
          <w:sz w:val="23"/>
        </w:rPr>
        <w:t>зерттеу;</w:t>
      </w:r>
    </w:p>
    <w:p>
      <w:pPr>
        <w:pStyle w:val="ListParagraph"/>
        <w:numPr>
          <w:ilvl w:val="0"/>
          <w:numId w:val="293"/>
        </w:numPr>
        <w:tabs>
          <w:tab w:pos="1568" w:val="left" w:leader="none"/>
        </w:tabs>
        <w:spacing w:line="240" w:lineRule="auto" w:before="0" w:after="0"/>
        <w:ind w:left="812" w:right="0" w:firstLine="583"/>
        <w:jc w:val="left"/>
        <w:rPr>
          <w:sz w:val="23"/>
        </w:rPr>
      </w:pPr>
      <w:r>
        <w:rPr>
          <w:sz w:val="23"/>
        </w:rPr>
        <w:t>Темекіні зерттеу;</w:t>
      </w:r>
    </w:p>
    <w:p>
      <w:pPr>
        <w:pStyle w:val="ListParagraph"/>
        <w:numPr>
          <w:ilvl w:val="0"/>
          <w:numId w:val="293"/>
        </w:numPr>
        <w:tabs>
          <w:tab w:pos="1568" w:val="left" w:leader="none"/>
        </w:tabs>
        <w:spacing w:line="240" w:lineRule="auto" w:before="3" w:after="0"/>
        <w:ind w:left="812" w:right="0" w:firstLine="583"/>
        <w:jc w:val="left"/>
        <w:rPr>
          <w:sz w:val="23"/>
        </w:rPr>
      </w:pPr>
      <w:r>
        <w:rPr>
          <w:sz w:val="23"/>
        </w:rPr>
        <w:t>Сабынның сапасын</w:t>
      </w:r>
      <w:r>
        <w:rPr>
          <w:spacing w:val="-4"/>
          <w:sz w:val="23"/>
        </w:rPr>
        <w:t> </w:t>
      </w:r>
      <w:r>
        <w:rPr>
          <w:sz w:val="23"/>
        </w:rPr>
        <w:t>зерттеу;</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7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93"/>
        </w:numPr>
        <w:tabs>
          <w:tab w:pos="1568" w:val="left" w:leader="none"/>
        </w:tabs>
        <w:spacing w:line="240" w:lineRule="auto" w:before="0" w:after="0"/>
        <w:ind w:left="812" w:right="0" w:firstLine="583"/>
        <w:jc w:val="left"/>
        <w:rPr>
          <w:sz w:val="23"/>
        </w:rPr>
      </w:pPr>
      <w:r>
        <w:rPr>
          <w:sz w:val="23"/>
        </w:rPr>
        <w:t>Адамның еңбекке қабілеттілігіне музыканың әсерін</w:t>
      </w:r>
      <w:r>
        <w:rPr>
          <w:spacing w:val="-10"/>
          <w:sz w:val="23"/>
        </w:rPr>
        <w:t> </w:t>
      </w:r>
      <w:r>
        <w:rPr>
          <w:sz w:val="23"/>
        </w:rPr>
        <w:t>зерттеу;</w:t>
      </w:r>
    </w:p>
    <w:p>
      <w:pPr>
        <w:pStyle w:val="ListParagraph"/>
        <w:numPr>
          <w:ilvl w:val="0"/>
          <w:numId w:val="293"/>
        </w:numPr>
        <w:tabs>
          <w:tab w:pos="1568" w:val="left" w:leader="none"/>
        </w:tabs>
        <w:spacing w:line="240" w:lineRule="auto" w:before="2" w:after="0"/>
        <w:ind w:left="812" w:right="0" w:firstLine="583"/>
        <w:jc w:val="left"/>
        <w:rPr>
          <w:sz w:val="23"/>
        </w:rPr>
      </w:pPr>
      <w:r>
        <w:rPr>
          <w:sz w:val="23"/>
        </w:rPr>
        <w:t>Бӛлме ауасының шаңмен ластануын</w:t>
      </w:r>
      <w:r>
        <w:rPr>
          <w:spacing w:val="-8"/>
          <w:sz w:val="23"/>
        </w:rPr>
        <w:t> </w:t>
      </w:r>
      <w:r>
        <w:rPr>
          <w:sz w:val="23"/>
        </w:rPr>
        <w:t>зерттеу;</w:t>
      </w:r>
    </w:p>
    <w:p>
      <w:pPr>
        <w:pStyle w:val="ListParagraph"/>
        <w:numPr>
          <w:ilvl w:val="0"/>
          <w:numId w:val="293"/>
        </w:numPr>
        <w:tabs>
          <w:tab w:pos="1557" w:val="left" w:leader="none"/>
        </w:tabs>
        <w:spacing w:line="240" w:lineRule="auto" w:before="1" w:after="0"/>
        <w:ind w:left="1556" w:right="0" w:hanging="161"/>
        <w:jc w:val="left"/>
        <w:rPr>
          <w:sz w:val="23"/>
        </w:rPr>
      </w:pPr>
      <w:r>
        <w:rPr>
          <w:spacing w:val="-7"/>
          <w:sz w:val="23"/>
        </w:rPr>
        <w:t>Ағаштар </w:t>
      </w:r>
      <w:r>
        <w:rPr>
          <w:spacing w:val="-5"/>
          <w:sz w:val="23"/>
        </w:rPr>
        <w:t>мен </w:t>
      </w:r>
      <w:r>
        <w:rPr>
          <w:spacing w:val="-7"/>
          <w:sz w:val="23"/>
        </w:rPr>
        <w:t>бұталардың қабығын</w:t>
      </w:r>
      <w:r>
        <w:rPr>
          <w:spacing w:val="-40"/>
          <w:sz w:val="23"/>
        </w:rPr>
        <w:t> </w:t>
      </w:r>
      <w:r>
        <w:rPr>
          <w:spacing w:val="-8"/>
          <w:sz w:val="23"/>
        </w:rPr>
        <w:t>зерттеу;</w:t>
      </w:r>
    </w:p>
    <w:p>
      <w:pPr>
        <w:pStyle w:val="ListParagraph"/>
        <w:numPr>
          <w:ilvl w:val="0"/>
          <w:numId w:val="293"/>
        </w:numPr>
        <w:tabs>
          <w:tab w:pos="1568" w:val="left" w:leader="none"/>
        </w:tabs>
        <w:spacing w:line="240" w:lineRule="auto" w:before="0" w:after="0"/>
        <w:ind w:left="812" w:right="0" w:firstLine="583"/>
        <w:jc w:val="left"/>
        <w:rPr>
          <w:sz w:val="23"/>
        </w:rPr>
      </w:pPr>
      <w:r>
        <w:rPr>
          <w:sz w:val="23"/>
        </w:rPr>
        <w:t>Адам денсаулығының атмосфераның жағдайына тәуелділігін</w:t>
      </w:r>
      <w:r>
        <w:rPr>
          <w:spacing w:val="-6"/>
          <w:sz w:val="23"/>
        </w:rPr>
        <w:t> </w:t>
      </w:r>
      <w:r>
        <w:rPr>
          <w:sz w:val="23"/>
        </w:rPr>
        <w:t>зерделеу;</w:t>
      </w:r>
    </w:p>
    <w:p>
      <w:pPr>
        <w:pStyle w:val="ListParagraph"/>
        <w:numPr>
          <w:ilvl w:val="0"/>
          <w:numId w:val="293"/>
        </w:numPr>
        <w:tabs>
          <w:tab w:pos="1568" w:val="left" w:leader="none"/>
        </w:tabs>
        <w:spacing w:line="240" w:lineRule="auto" w:before="0" w:after="0"/>
        <w:ind w:left="812" w:right="0" w:firstLine="583"/>
        <w:jc w:val="left"/>
        <w:rPr>
          <w:sz w:val="23"/>
        </w:rPr>
      </w:pPr>
      <w:r>
        <w:rPr>
          <w:sz w:val="23"/>
        </w:rPr>
        <w:t>Мектептегі жұмыс үстелдерінің жарықтануын</w:t>
      </w:r>
      <w:r>
        <w:rPr>
          <w:spacing w:val="-2"/>
          <w:sz w:val="23"/>
        </w:rPr>
        <w:t> </w:t>
      </w:r>
      <w:r>
        <w:rPr>
          <w:sz w:val="23"/>
        </w:rPr>
        <w:t>зерттеу;</w:t>
      </w:r>
    </w:p>
    <w:p>
      <w:pPr>
        <w:pStyle w:val="ListParagraph"/>
        <w:numPr>
          <w:ilvl w:val="0"/>
          <w:numId w:val="293"/>
        </w:numPr>
        <w:tabs>
          <w:tab w:pos="1568" w:val="left" w:leader="none"/>
        </w:tabs>
        <w:spacing w:line="240" w:lineRule="auto" w:before="1" w:after="0"/>
        <w:ind w:left="812" w:right="0" w:firstLine="583"/>
        <w:jc w:val="left"/>
        <w:rPr>
          <w:sz w:val="23"/>
        </w:rPr>
      </w:pPr>
      <w:r>
        <w:rPr>
          <w:sz w:val="23"/>
        </w:rPr>
        <w:t>Ӛз пәтеріндегі энергияны үнемдеу мүмкіндіктерін</w:t>
      </w:r>
      <w:r>
        <w:rPr>
          <w:spacing w:val="-11"/>
          <w:sz w:val="23"/>
        </w:rPr>
        <w:t> </w:t>
      </w:r>
      <w:r>
        <w:rPr>
          <w:sz w:val="23"/>
        </w:rPr>
        <w:t>зерттеу.</w:t>
      </w:r>
    </w:p>
    <w:p>
      <w:pPr>
        <w:pStyle w:val="BodyText"/>
        <w:ind w:right="2952" w:firstLine="583"/>
        <w:jc w:val="both"/>
      </w:pPr>
      <w:r>
        <w:rPr/>
        <w:t>Бұл жоғары сынып білім алушыларының география, физика, химия, биологияны зерттеудің озық тәжірибесінқалыптастыруға мүмкіндік береді, математикалық және ақпараттық сүйемелдеулер маңызды құралдар болып табылады.</w:t>
      </w:r>
    </w:p>
    <w:p>
      <w:pPr>
        <w:pStyle w:val="BodyText"/>
        <w:spacing w:before="4"/>
        <w:ind w:right="2956" w:firstLine="583"/>
        <w:jc w:val="both"/>
      </w:pPr>
      <w:r>
        <w:rPr/>
        <w:t>Бұл мектептегі жаратылыстану ғылымын тереңдетуге және түрлендіруге, жоғары сынып білім алушыларын одан әрі кәсіби оқытуға дайындауға және инновациялық ӛзгерістер кезеңін дамытуға мүмкіндік береді.</w:t>
      </w:r>
    </w:p>
    <w:p>
      <w:pPr>
        <w:pStyle w:val="BodyText"/>
        <w:spacing w:before="3"/>
        <w:ind w:right="2952" w:firstLine="583"/>
        <w:jc w:val="both"/>
      </w:pPr>
      <w:r>
        <w:rPr/>
        <w:t>Сабақтарда газеттердің, журналдардың, фильмдердің, бейне-таспа материалдары, веб-сайттар мен әдебиеттердің материалдарын қолдану ұсынылады.</w:t>
      </w:r>
    </w:p>
    <w:p>
      <w:pPr>
        <w:pStyle w:val="BodyText"/>
        <w:spacing w:before="1"/>
        <w:ind w:right="2952" w:firstLine="583"/>
        <w:jc w:val="both"/>
      </w:pPr>
      <w:r>
        <w:rPr/>
        <w:t>Пән бойынша академиялық лексика қалыптастыру үшін сабақта терминологияны қолдану жұмыстарын жүйелі жүргізіп отыру қажет. Білім алушылардың терминдерді дұрыс пайдалануын қамтамасыз ететін ауызша және жазбаша тапсырмалар қолдану ұсынылады. Білім алушылардың білім жетістігін бағалау барысында академиялық лексиканың дұрыс қолданылуына кӛңіл аудару қажет.</w:t>
      </w:r>
    </w:p>
    <w:p>
      <w:pPr>
        <w:pStyle w:val="BodyText"/>
        <w:spacing w:before="4"/>
        <w:ind w:right="2956" w:firstLine="583"/>
        <w:jc w:val="both"/>
      </w:pPr>
      <w:r>
        <w:rPr/>
        <w:t>Сапалық және сандық есептерді шешуге тең дәрежеде кӛңіл бӛлу </w:t>
      </w:r>
      <w:r>
        <w:rPr>
          <w:spacing w:val="-65"/>
        </w:rPr>
        <w:t>керек,</w:t>
      </w:r>
      <w:r>
        <w:rPr>
          <w:spacing w:val="69"/>
        </w:rPr>
        <w:t> </w:t>
      </w:r>
      <w:r>
        <w:rPr/>
        <w:t>ӛйткені құбылыстардың, процестердің терең мәнін түсіну және оларды </w:t>
      </w:r>
      <w:r>
        <w:rPr>
          <w:spacing w:val="-23"/>
        </w:rPr>
        <w:t>шешу </w:t>
      </w:r>
      <w:r>
        <w:rPr/>
        <w:t>дағдыларын қалыптастыруға қол жеткізу қажет.</w:t>
      </w:r>
    </w:p>
    <w:p>
      <w:pPr>
        <w:pStyle w:val="BodyText"/>
        <w:spacing w:before="1"/>
        <w:ind w:right="2951" w:firstLine="583"/>
        <w:jc w:val="both"/>
      </w:pPr>
      <w:r>
        <w:rPr/>
        <w:t>Техника қауіпсіздігі ережелерін сақтай отырып барлық оқу құралдары және техникалық жабдықтарды білім алушылардың дұрыс пайдалануы маңызды болып табылады. Біздің мемлекетімізде «жасыл» экономикаға ауысу саласындағы саясат жүзеге асуда, осы үдерістің бӛлігі ретінде қазірден </w:t>
      </w:r>
      <w:r>
        <w:rPr>
          <w:spacing w:val="-25"/>
        </w:rPr>
        <w:t>бастап </w:t>
      </w:r>
      <w:r>
        <w:rPr/>
        <w:t>білім алушылардың «таза» болашақты құруға қадамдар жасауын қамтамасыз етуіміз керек. Сондықтан мектеп мұғалімі, білім алушыларға қоршаған ортаны қорғау ісіне ӛз үлесін қосуға шақыруы қажет. Ол үшінтӛменгі </w:t>
      </w:r>
      <w:r>
        <w:rPr>
          <w:spacing w:val="-7"/>
        </w:rPr>
        <w:t>ұсыныстарды </w:t>
      </w:r>
      <w:r>
        <w:rPr/>
        <w:t>ұсынамыз:</w:t>
      </w:r>
    </w:p>
    <w:p>
      <w:pPr>
        <w:pStyle w:val="ListParagraph"/>
        <w:numPr>
          <w:ilvl w:val="0"/>
          <w:numId w:val="294"/>
        </w:numPr>
        <w:tabs>
          <w:tab w:pos="1632" w:val="left" w:leader="none"/>
        </w:tabs>
        <w:spacing w:line="240" w:lineRule="auto" w:before="6" w:after="0"/>
        <w:ind w:left="812" w:right="2952" w:firstLine="583"/>
        <w:jc w:val="both"/>
        <w:rPr>
          <w:sz w:val="23"/>
        </w:rPr>
      </w:pPr>
      <w:r>
        <w:rPr>
          <w:sz w:val="23"/>
        </w:rPr>
        <w:t>Жабдықты ажыратыңыз! Мысалы, егер сіз бӛлмеде </w:t>
      </w:r>
      <w:r>
        <w:rPr>
          <w:spacing w:val="-4"/>
          <w:sz w:val="23"/>
        </w:rPr>
        <w:t>болмасаңыз </w:t>
      </w:r>
      <w:r>
        <w:rPr>
          <w:sz w:val="23"/>
        </w:rPr>
        <w:t>бӛлмедегі жарықты сӛндіріңіз, сондай-ақ егер оларды сол </w:t>
      </w:r>
      <w:r>
        <w:rPr>
          <w:spacing w:val="-15"/>
          <w:sz w:val="23"/>
        </w:rPr>
        <w:t>сәтте </w:t>
      </w:r>
      <w:r>
        <w:rPr>
          <w:sz w:val="23"/>
        </w:rPr>
        <w:t>пайдаланбасаңыз құралдарды розеткада қосылған күйінде</w:t>
      </w:r>
      <w:r>
        <w:rPr>
          <w:spacing w:val="-5"/>
          <w:sz w:val="23"/>
        </w:rPr>
        <w:t> </w:t>
      </w:r>
      <w:r>
        <w:rPr>
          <w:sz w:val="23"/>
        </w:rPr>
        <w:t>қалдырмаңыз.</w:t>
      </w:r>
    </w:p>
    <w:p>
      <w:pPr>
        <w:pStyle w:val="ListParagraph"/>
        <w:numPr>
          <w:ilvl w:val="0"/>
          <w:numId w:val="294"/>
        </w:numPr>
        <w:tabs>
          <w:tab w:pos="1632" w:val="left" w:leader="none"/>
        </w:tabs>
        <w:spacing w:line="240" w:lineRule="auto" w:before="1" w:after="0"/>
        <w:ind w:left="812" w:right="2951" w:firstLine="583"/>
        <w:jc w:val="both"/>
        <w:rPr>
          <w:sz w:val="23"/>
        </w:rPr>
      </w:pPr>
      <w:r>
        <w:rPr>
          <w:sz w:val="23"/>
        </w:rPr>
        <w:t>Синтетикалық аспаптардан/құралдардан бас тартыңыз! Біздің барлығымыз әр түрлі химикаттарды пайдаланумен жаңа тазалау құралдарын пайдалана отырып, ыдыс-аяқты жууға дағдыланғанбыз. Дәл осындай құралдар бірінші</w:t>
      </w:r>
      <w:r>
        <w:rPr>
          <w:spacing w:val="-5"/>
          <w:sz w:val="23"/>
        </w:rPr>
        <w:t> </w:t>
      </w:r>
      <w:r>
        <w:rPr>
          <w:sz w:val="23"/>
        </w:rPr>
        <w:t>кезекте</w:t>
      </w:r>
      <w:r>
        <w:rPr>
          <w:spacing w:val="-4"/>
          <w:sz w:val="23"/>
        </w:rPr>
        <w:t> </w:t>
      </w:r>
      <w:r>
        <w:rPr>
          <w:sz w:val="23"/>
        </w:rPr>
        <w:t>қоршаған</w:t>
      </w:r>
      <w:r>
        <w:rPr>
          <w:spacing w:val="-7"/>
          <w:sz w:val="23"/>
        </w:rPr>
        <w:t> </w:t>
      </w:r>
      <w:r>
        <w:rPr>
          <w:sz w:val="23"/>
        </w:rPr>
        <w:t>ортаға,</w:t>
      </w:r>
      <w:r>
        <w:rPr>
          <w:spacing w:val="-6"/>
          <w:sz w:val="23"/>
        </w:rPr>
        <w:t> </w:t>
      </w:r>
      <w:r>
        <w:rPr>
          <w:sz w:val="23"/>
        </w:rPr>
        <w:t>сондай-ақ</w:t>
      </w:r>
      <w:r>
        <w:rPr>
          <w:spacing w:val="-4"/>
          <w:sz w:val="23"/>
        </w:rPr>
        <w:t> </w:t>
      </w:r>
      <w:r>
        <w:rPr>
          <w:sz w:val="23"/>
        </w:rPr>
        <w:t>адамның</w:t>
      </w:r>
      <w:r>
        <w:rPr>
          <w:spacing w:val="-7"/>
          <w:sz w:val="23"/>
        </w:rPr>
        <w:t> </w:t>
      </w:r>
      <w:r>
        <w:rPr>
          <w:sz w:val="23"/>
        </w:rPr>
        <w:t>ӛзіне</w:t>
      </w:r>
      <w:r>
        <w:rPr>
          <w:spacing w:val="-7"/>
          <w:sz w:val="23"/>
        </w:rPr>
        <w:t> </w:t>
      </w:r>
      <w:r>
        <w:rPr>
          <w:sz w:val="23"/>
        </w:rPr>
        <w:t>де</w:t>
      </w:r>
      <w:r>
        <w:rPr>
          <w:spacing w:val="-5"/>
          <w:sz w:val="23"/>
        </w:rPr>
        <w:t> </w:t>
      </w:r>
      <w:r>
        <w:rPr>
          <w:sz w:val="23"/>
        </w:rPr>
        <w:t>зиян</w:t>
      </w:r>
      <w:r>
        <w:rPr>
          <w:spacing w:val="-7"/>
          <w:sz w:val="23"/>
        </w:rPr>
        <w:t> </w:t>
      </w:r>
      <w:r>
        <w:rPr>
          <w:sz w:val="23"/>
        </w:rPr>
        <w:t>келтіреді.</w:t>
      </w:r>
    </w:p>
    <w:p>
      <w:pPr>
        <w:pStyle w:val="ListParagraph"/>
        <w:numPr>
          <w:ilvl w:val="0"/>
          <w:numId w:val="294"/>
        </w:numPr>
        <w:tabs>
          <w:tab w:pos="1689" w:val="left" w:leader="none"/>
        </w:tabs>
        <w:spacing w:line="240" w:lineRule="auto" w:before="4" w:after="0"/>
        <w:ind w:left="812" w:right="2951" w:firstLine="583"/>
        <w:jc w:val="both"/>
        <w:rPr>
          <w:sz w:val="23"/>
        </w:rPr>
      </w:pPr>
      <w:r>
        <w:rPr>
          <w:sz w:val="23"/>
        </w:rPr>
        <w:t>Энергияны үнемдеңіз. Тіпті қазірден бастап үйге күн жылытқыштарын сатып алуға және орнатуға, сондай-ақ энергия үнемдегіш шамдарды пайдалануға</w:t>
      </w:r>
      <w:r>
        <w:rPr>
          <w:spacing w:val="-1"/>
          <w:sz w:val="23"/>
        </w:rPr>
        <w:t> </w:t>
      </w:r>
      <w:r>
        <w:rPr>
          <w:sz w:val="23"/>
        </w:rPr>
        <w:t>болады.</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7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94"/>
        </w:numPr>
        <w:tabs>
          <w:tab w:pos="1632" w:val="left" w:leader="none"/>
        </w:tabs>
        <w:spacing w:line="242" w:lineRule="auto" w:before="0" w:after="0"/>
        <w:ind w:left="812" w:right="2952" w:firstLine="583"/>
        <w:jc w:val="both"/>
        <w:rPr>
          <w:sz w:val="23"/>
        </w:rPr>
      </w:pPr>
      <w:r>
        <w:rPr>
          <w:sz w:val="23"/>
        </w:rPr>
        <w:t>Қоқысты сұрыптауды бастаңыз! «Жасыл» экономикаға ауысудың маңызды бағыттарының бірі қалдықтарды кәдеге жарату, сондай-ақ оларды қайталама ӛнім ретінде пайдалану болып</w:t>
      </w:r>
      <w:r>
        <w:rPr>
          <w:spacing w:val="-16"/>
          <w:sz w:val="23"/>
        </w:rPr>
        <w:t> </w:t>
      </w:r>
      <w:r>
        <w:rPr>
          <w:sz w:val="23"/>
        </w:rPr>
        <w:t>табылады.</w:t>
      </w:r>
    </w:p>
    <w:p>
      <w:pPr>
        <w:pStyle w:val="ListParagraph"/>
        <w:numPr>
          <w:ilvl w:val="0"/>
          <w:numId w:val="294"/>
        </w:numPr>
        <w:tabs>
          <w:tab w:pos="1632" w:val="left" w:leader="none"/>
        </w:tabs>
        <w:spacing w:line="240" w:lineRule="auto" w:before="0" w:after="0"/>
        <w:ind w:left="812" w:right="2954" w:firstLine="583"/>
        <w:jc w:val="both"/>
        <w:rPr>
          <w:sz w:val="23"/>
        </w:rPr>
      </w:pPr>
      <w:r>
        <w:rPr>
          <w:sz w:val="23"/>
        </w:rPr>
        <w:t>Электрондық тасымалдағыштарды пайдаланыңыз! Қағазды пайдалану кесілген ағаштардың үлкен санын талап</w:t>
      </w:r>
      <w:r>
        <w:rPr>
          <w:spacing w:val="-8"/>
          <w:sz w:val="23"/>
        </w:rPr>
        <w:t> </w:t>
      </w:r>
      <w:r>
        <w:rPr>
          <w:sz w:val="23"/>
        </w:rPr>
        <w:t>етеді.</w:t>
      </w:r>
    </w:p>
    <w:p>
      <w:pPr>
        <w:pStyle w:val="ListParagraph"/>
        <w:numPr>
          <w:ilvl w:val="0"/>
          <w:numId w:val="294"/>
        </w:numPr>
        <w:tabs>
          <w:tab w:pos="1632" w:val="left" w:leader="none"/>
        </w:tabs>
        <w:spacing w:line="240" w:lineRule="auto" w:before="0" w:after="0"/>
        <w:ind w:left="812" w:right="2952" w:firstLine="583"/>
        <w:jc w:val="both"/>
        <w:rPr>
          <w:sz w:val="23"/>
        </w:rPr>
      </w:pPr>
      <w:r>
        <w:rPr>
          <w:sz w:val="23"/>
        </w:rPr>
        <w:t>Экологиялық таза ӛнімдерді сатып алыңыз! Бұл біздің әрқайсымыздың денсаулық жағдайымызды айтарлықтай арттырады, сондай-ақ экологиялық таза ауыл шаруашылығын құруға</w:t>
      </w:r>
      <w:r>
        <w:rPr>
          <w:spacing w:val="-6"/>
          <w:sz w:val="23"/>
        </w:rPr>
        <w:t> </w:t>
      </w:r>
      <w:r>
        <w:rPr>
          <w:sz w:val="23"/>
        </w:rPr>
        <w:t>кӛмектеседі.</w:t>
      </w:r>
    </w:p>
    <w:p>
      <w:pPr>
        <w:pStyle w:val="ListParagraph"/>
        <w:numPr>
          <w:ilvl w:val="0"/>
          <w:numId w:val="294"/>
        </w:numPr>
        <w:tabs>
          <w:tab w:pos="1632" w:val="left" w:leader="none"/>
        </w:tabs>
        <w:spacing w:line="240" w:lineRule="auto" w:before="0" w:after="0"/>
        <w:ind w:left="812" w:right="2957" w:firstLine="583"/>
        <w:jc w:val="both"/>
        <w:rPr>
          <w:sz w:val="23"/>
        </w:rPr>
      </w:pPr>
      <w:r>
        <w:rPr>
          <w:sz w:val="23"/>
        </w:rPr>
        <w:t>Жаяу кӛбірек жүріңіз. Пайдаланылған газдар табиғатты </w:t>
      </w:r>
      <w:r>
        <w:rPr>
          <w:spacing w:val="-5"/>
          <w:sz w:val="23"/>
        </w:rPr>
        <w:t>ластаудың </w:t>
      </w:r>
      <w:r>
        <w:rPr>
          <w:sz w:val="23"/>
        </w:rPr>
        <w:t>маңызды кӛздерінің бірі болып табылады. Пайдаланылған газдың </w:t>
      </w:r>
      <w:r>
        <w:rPr>
          <w:spacing w:val="-4"/>
          <w:sz w:val="23"/>
        </w:rPr>
        <w:t>шығуының </w:t>
      </w:r>
      <w:r>
        <w:rPr>
          <w:sz w:val="23"/>
        </w:rPr>
        <w:t>сәл де болса азаюын біздің әрқайсымыз жасай</w:t>
      </w:r>
      <w:r>
        <w:rPr>
          <w:spacing w:val="-12"/>
          <w:sz w:val="23"/>
        </w:rPr>
        <w:t> </w:t>
      </w:r>
      <w:r>
        <w:rPr>
          <w:sz w:val="23"/>
        </w:rPr>
        <w:t>аламыз.</w:t>
      </w:r>
    </w:p>
    <w:p>
      <w:pPr>
        <w:pStyle w:val="ListParagraph"/>
        <w:numPr>
          <w:ilvl w:val="0"/>
          <w:numId w:val="294"/>
        </w:numPr>
        <w:tabs>
          <w:tab w:pos="1632" w:val="left" w:leader="none"/>
        </w:tabs>
        <w:spacing w:line="242" w:lineRule="auto" w:before="0" w:after="0"/>
        <w:ind w:left="812" w:right="2953" w:firstLine="583"/>
        <w:jc w:val="both"/>
        <w:rPr>
          <w:sz w:val="23"/>
        </w:rPr>
      </w:pPr>
      <w:r>
        <w:rPr>
          <w:sz w:val="23"/>
        </w:rPr>
        <w:t>Браконьерлікке жол жоқ! Адамдардың заңсыз әрекеттерінен</w:t>
      </w:r>
      <w:r>
        <w:rPr>
          <w:spacing w:val="-6"/>
          <w:sz w:val="23"/>
        </w:rPr>
        <w:t> </w:t>
      </w:r>
      <w:r>
        <w:rPr>
          <w:spacing w:val="-3"/>
          <w:sz w:val="23"/>
        </w:rPr>
        <w:t>ӛсімдіктер </w:t>
      </w:r>
      <w:r>
        <w:rPr>
          <w:sz w:val="23"/>
        </w:rPr>
        <w:t>мен адамдардың сирек түрлері қазіргі кезде мүлде жоғалып кетті. Табиғаттың бірегейлігін сақтау – әрқайсымыздың</w:t>
      </w:r>
      <w:r>
        <w:rPr>
          <w:spacing w:val="-7"/>
          <w:sz w:val="23"/>
        </w:rPr>
        <w:t> </w:t>
      </w:r>
      <w:r>
        <w:rPr>
          <w:sz w:val="23"/>
        </w:rPr>
        <w:t>міндетіміз.</w:t>
      </w:r>
    </w:p>
    <w:p>
      <w:pPr>
        <w:pStyle w:val="ListParagraph"/>
        <w:numPr>
          <w:ilvl w:val="0"/>
          <w:numId w:val="294"/>
        </w:numPr>
        <w:tabs>
          <w:tab w:pos="1632" w:val="left" w:leader="none"/>
        </w:tabs>
        <w:spacing w:line="240" w:lineRule="auto" w:before="0" w:after="0"/>
        <w:ind w:left="812" w:right="2954" w:firstLine="583"/>
        <w:jc w:val="both"/>
        <w:rPr>
          <w:sz w:val="23"/>
        </w:rPr>
      </w:pPr>
      <w:r>
        <w:rPr>
          <w:sz w:val="23"/>
        </w:rPr>
        <w:t>Табиғатты қорғайық! Ӛзіңнен кейін қоқысты қалдырмау, </w:t>
      </w:r>
      <w:r>
        <w:rPr>
          <w:spacing w:val="-5"/>
          <w:sz w:val="23"/>
        </w:rPr>
        <w:t>ағаштардың </w:t>
      </w:r>
      <w:r>
        <w:rPr>
          <w:sz w:val="23"/>
        </w:rPr>
        <w:t>бұтақтарын сындырмау немесе гүлдердің байламдарын үзбеу сияқты ережелерді қарапайым сақтау табиғат жағдайында маңызды кӛрініс</w:t>
      </w:r>
      <w:r>
        <w:rPr>
          <w:spacing w:val="-40"/>
          <w:sz w:val="23"/>
        </w:rPr>
        <w:t> </w:t>
      </w:r>
      <w:r>
        <w:rPr>
          <w:sz w:val="23"/>
        </w:rPr>
        <w:t>табады.</w:t>
      </w:r>
    </w:p>
    <w:p>
      <w:pPr>
        <w:pStyle w:val="BodyText"/>
        <w:ind w:right="2957" w:firstLine="583"/>
        <w:jc w:val="both"/>
      </w:pPr>
      <w:r>
        <w:rPr/>
        <w:t>«Жаратылыстану» білім саласы пәндері сабақтарындағы сын тұрғысынан ойлау келесі дағдыларды дамытуды қарастырады: мәнмәтінді есепке ала отырып тыңдау, бақылау, талдау және жинақтау арқылы дәлелдеуге үйрену. Сондықтан білім алушылардың бақылау, талдау, пайымдау және түсіндіру дағдыларын қалыптастыруларына жағдай жасау қажет. Ол үшін білім алушыларды:</w:t>
      </w:r>
    </w:p>
    <w:p>
      <w:pPr>
        <w:pStyle w:val="ListParagraph"/>
        <w:numPr>
          <w:ilvl w:val="0"/>
          <w:numId w:val="293"/>
        </w:numPr>
        <w:tabs>
          <w:tab w:pos="1568" w:val="left" w:leader="none"/>
        </w:tabs>
        <w:spacing w:line="240" w:lineRule="auto" w:before="0" w:after="0"/>
        <w:ind w:left="812" w:right="0" w:firstLine="583"/>
        <w:jc w:val="left"/>
        <w:rPr>
          <w:sz w:val="23"/>
        </w:rPr>
      </w:pPr>
      <w:r>
        <w:rPr>
          <w:sz w:val="23"/>
        </w:rPr>
        <w:t>пайымдау мен дәлелдеуді жіктеуге және</w:t>
      </w:r>
      <w:r>
        <w:rPr>
          <w:spacing w:val="-8"/>
          <w:sz w:val="23"/>
        </w:rPr>
        <w:t> </w:t>
      </w:r>
      <w:r>
        <w:rPr>
          <w:sz w:val="23"/>
        </w:rPr>
        <w:t>жинақтауға;</w:t>
      </w:r>
    </w:p>
    <w:p>
      <w:pPr>
        <w:pStyle w:val="ListParagraph"/>
        <w:numPr>
          <w:ilvl w:val="0"/>
          <w:numId w:val="293"/>
        </w:numPr>
        <w:tabs>
          <w:tab w:pos="1651" w:val="left" w:leader="none"/>
        </w:tabs>
        <w:spacing w:line="240" w:lineRule="auto" w:before="1" w:after="0"/>
        <w:ind w:left="812" w:right="2958" w:firstLine="583"/>
        <w:jc w:val="both"/>
        <w:rPr>
          <w:sz w:val="23"/>
        </w:rPr>
      </w:pPr>
      <w:r>
        <w:rPr>
          <w:sz w:val="23"/>
        </w:rPr>
        <w:t>олар</w:t>
      </w:r>
      <w:r>
        <w:rPr>
          <w:spacing w:val="14"/>
          <w:sz w:val="23"/>
        </w:rPr>
        <w:t> </w:t>
      </w:r>
      <w:r>
        <w:rPr>
          <w:sz w:val="23"/>
        </w:rPr>
        <w:t>туралы</w:t>
      </w:r>
      <w:r>
        <w:rPr>
          <w:spacing w:val="16"/>
          <w:sz w:val="23"/>
        </w:rPr>
        <w:t> </w:t>
      </w:r>
      <w:r>
        <w:rPr>
          <w:sz w:val="23"/>
        </w:rPr>
        <w:t>негізгі</w:t>
      </w:r>
      <w:r>
        <w:rPr>
          <w:spacing w:val="16"/>
          <w:sz w:val="23"/>
        </w:rPr>
        <w:t> </w:t>
      </w:r>
      <w:r>
        <w:rPr>
          <w:sz w:val="23"/>
        </w:rPr>
        <w:t>дереккӛздерді</w:t>
      </w:r>
      <w:r>
        <w:rPr>
          <w:spacing w:val="13"/>
          <w:sz w:val="23"/>
        </w:rPr>
        <w:t> </w:t>
      </w:r>
      <w:r>
        <w:rPr>
          <w:sz w:val="23"/>
        </w:rPr>
        <w:t>бағалауға</w:t>
      </w:r>
      <w:r>
        <w:rPr>
          <w:spacing w:val="16"/>
          <w:sz w:val="23"/>
        </w:rPr>
        <w:t> </w:t>
      </w:r>
      <w:r>
        <w:rPr>
          <w:sz w:val="23"/>
        </w:rPr>
        <w:t>және</w:t>
      </w:r>
      <w:r>
        <w:rPr>
          <w:spacing w:val="16"/>
          <w:sz w:val="23"/>
        </w:rPr>
        <w:t> </w:t>
      </w:r>
      <w:r>
        <w:rPr>
          <w:sz w:val="23"/>
        </w:rPr>
        <w:t>сәйкес</w:t>
      </w:r>
      <w:r>
        <w:rPr>
          <w:spacing w:val="15"/>
          <w:sz w:val="23"/>
        </w:rPr>
        <w:t> </w:t>
      </w:r>
      <w:r>
        <w:rPr>
          <w:spacing w:val="-3"/>
          <w:sz w:val="23"/>
        </w:rPr>
        <w:t>сұрақтар</w:t>
      </w:r>
      <w:r>
        <w:rPr>
          <w:w w:val="100"/>
          <w:sz w:val="23"/>
        </w:rPr>
        <w:t> </w:t>
      </w:r>
      <w:r>
        <w:rPr>
          <w:sz w:val="23"/>
        </w:rPr>
        <w:t>қоюға;</w:t>
      </w:r>
    </w:p>
    <w:p>
      <w:pPr>
        <w:pStyle w:val="ListParagraph"/>
        <w:numPr>
          <w:ilvl w:val="0"/>
          <w:numId w:val="293"/>
        </w:numPr>
        <w:tabs>
          <w:tab w:pos="1732" w:val="left" w:leader="none"/>
        </w:tabs>
        <w:spacing w:line="240" w:lineRule="auto" w:before="2" w:after="0"/>
        <w:ind w:left="812" w:right="2959" w:firstLine="583"/>
        <w:jc w:val="both"/>
        <w:rPr>
          <w:sz w:val="23"/>
        </w:rPr>
      </w:pPr>
      <w:r>
        <w:rPr>
          <w:sz w:val="23"/>
        </w:rPr>
        <w:t>тұжырымдамалар және қорытындылармен қоса алғанда негізгі дереккӛздерді салыстыруға және</w:t>
      </w:r>
      <w:r>
        <w:rPr>
          <w:spacing w:val="-6"/>
          <w:sz w:val="23"/>
        </w:rPr>
        <w:t> </w:t>
      </w:r>
      <w:r>
        <w:rPr>
          <w:sz w:val="23"/>
        </w:rPr>
        <w:t>талқылауға;</w:t>
      </w:r>
    </w:p>
    <w:p>
      <w:pPr>
        <w:pStyle w:val="ListParagraph"/>
        <w:numPr>
          <w:ilvl w:val="0"/>
          <w:numId w:val="293"/>
        </w:numPr>
        <w:tabs>
          <w:tab w:pos="1730" w:val="left" w:leader="none"/>
        </w:tabs>
        <w:spacing w:line="240" w:lineRule="auto" w:before="1" w:after="0"/>
        <w:ind w:left="812" w:right="2955" w:firstLine="583"/>
        <w:jc w:val="both"/>
        <w:rPr>
          <w:sz w:val="23"/>
        </w:rPr>
      </w:pPr>
      <w:r>
        <w:rPr>
          <w:sz w:val="23"/>
        </w:rPr>
        <w:t>жеке тәжірибесінің молаюына қарай ӛзінің кӛзқарастары </w:t>
      </w:r>
      <w:r>
        <w:rPr>
          <w:spacing w:val="-69"/>
          <w:sz w:val="23"/>
        </w:rPr>
        <w:t>мен</w:t>
      </w:r>
      <w:r>
        <w:rPr>
          <w:spacing w:val="87"/>
          <w:sz w:val="23"/>
        </w:rPr>
        <w:t> </w:t>
      </w:r>
      <w:r>
        <w:rPr>
          <w:sz w:val="23"/>
        </w:rPr>
        <w:t>болжамдарын қайта қарауға қатыстыруға</w:t>
      </w:r>
      <w:r>
        <w:rPr>
          <w:spacing w:val="-6"/>
          <w:sz w:val="23"/>
        </w:rPr>
        <w:t> </w:t>
      </w:r>
      <w:r>
        <w:rPr>
          <w:sz w:val="23"/>
        </w:rPr>
        <w:t>болады.</w:t>
      </w:r>
    </w:p>
    <w:p>
      <w:pPr>
        <w:pStyle w:val="BodyText"/>
        <w:spacing w:before="1"/>
        <w:ind w:right="2954" w:firstLine="583"/>
        <w:jc w:val="both"/>
      </w:pPr>
      <w:r>
        <w:rPr/>
        <w:t>География, физика, химия, биология сабақтарындағы пәнаралық байланыстар қоршаған әлемдегі процестер мен құбылыстардың ӛзара байланысын кӛрсете отырып, бір пәнді оқу барысында басқа пән бойынша білімді меңгеру процесінде қолдану білігін, жүйелі ойлауды дамытуда ерекше рӛл атқарады.</w:t>
      </w:r>
    </w:p>
    <w:p>
      <w:pPr>
        <w:pStyle w:val="BodyText"/>
        <w:spacing w:before="3"/>
        <w:ind w:right="2955" w:firstLine="583"/>
        <w:jc w:val="both"/>
      </w:pPr>
      <w:r>
        <w:rPr/>
        <w:t>Дидактика тұрғысынан пәнаралық байланысты жүзеге асыру оқытудың ғылыми деңгейін артырады, оқу материалының мазмұнына, мұғалім қолданатын оқытудың әдістеріне, сонымен қатар білім алушылардың </w:t>
      </w:r>
      <w:r>
        <w:rPr>
          <w:spacing w:val="-12"/>
        </w:rPr>
        <w:t>ӛз </w:t>
      </w:r>
      <w:r>
        <w:rPr/>
        <w:t>беттерінше жүзеге асыратын оқу тәсілдеріне әсер</w:t>
      </w:r>
      <w:r>
        <w:rPr>
          <w:spacing w:val="-12"/>
        </w:rPr>
        <w:t> </w:t>
      </w:r>
      <w:r>
        <w:rPr/>
        <w:t>етеді.</w:t>
      </w:r>
    </w:p>
    <w:p>
      <w:pPr>
        <w:pStyle w:val="BodyText"/>
        <w:spacing w:before="4"/>
        <w:ind w:right="2958" w:firstLine="583"/>
        <w:jc w:val="both"/>
      </w:pPr>
      <w:r>
        <w:rPr/>
        <w:t>Сонымен қатар, пәнаралық байланысты белсенді пайдалану, жаратылыстану бағыты пәндерін оқыту процесінде оңтайландыруға және білім алушыларға түсетін оқу жүктемесін жеңілдетуге мүмкіндік береді.</w:t>
      </w:r>
    </w:p>
    <w:p>
      <w:pPr>
        <w:pStyle w:val="BodyText"/>
        <w:spacing w:before="1"/>
        <w:ind w:right="2953" w:firstLine="583"/>
        <w:jc w:val="both"/>
      </w:pPr>
      <w:r>
        <w:rPr/>
        <w:t>«Жаратылыстану» білім саласы пәндерінің сабақтарында пәнаралық байланысты  қолдану  ғылыми-жаратылыстанудың  негізін  құрайтын  –</w:t>
      </w:r>
      <w:r>
        <w:rPr>
          <w:spacing w:val="-12"/>
        </w:rPr>
        <w:t> </w:t>
      </w:r>
      <w:r>
        <w:rPr>
          <w:spacing w:val="-7"/>
        </w:rPr>
        <w:t>«Ӛмір»,</w:t>
      </w:r>
    </w:p>
    <w:p>
      <w:pPr>
        <w:pStyle w:val="BodyText"/>
      </w:pPr>
      <w:r>
        <w:rPr/>
        <w:t>«Адам»,   «Табиғат   кешені»,   «Экономика   және   экология»,   «Зат»,  </w:t>
      </w:r>
      <w:r>
        <w:rPr>
          <w:spacing w:val="5"/>
        </w:rPr>
        <w:t> </w:t>
      </w:r>
      <w:r>
        <w:rPr/>
        <w:t>«Дене»,</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8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5"/>
        <w:jc w:val="both"/>
      </w:pPr>
      <w:r>
        <w:rPr/>
        <w:t>«Энергия», «Күш», «Қозғалыс» және «Даму» ұғымдарының қалыптасуында маңызды рӛл атқарады.</w:t>
      </w:r>
    </w:p>
    <w:p>
      <w:pPr>
        <w:pStyle w:val="BodyText"/>
        <w:ind w:right="2955" w:firstLine="583"/>
        <w:jc w:val="both"/>
      </w:pPr>
      <w:r>
        <w:rPr/>
        <w:t>Жоғары сыныптардағы география, биология, химия, физика сабақтарында пәнаралық проблемалық жағдаяттар жасап отыру қажет, мысалы:  кездейсоқтық, дәлелдеу, жоққа шығару, болжау</w:t>
      </w:r>
      <w:r>
        <w:rPr>
          <w:spacing w:val="-6"/>
        </w:rPr>
        <w:t> </w:t>
      </w:r>
      <w:r>
        <w:rPr/>
        <w:t>жағдаяттары.</w:t>
      </w:r>
    </w:p>
    <w:p>
      <w:pPr>
        <w:pStyle w:val="BodyText"/>
        <w:ind w:right="2954" w:firstLine="583"/>
        <w:jc w:val="both"/>
      </w:pPr>
      <w:r>
        <w:rPr/>
        <w:t>Мысалы, «География» оқу пәнінің «Табиғатты пайдалану және геоэкология», «Геоэкономика», «Геосаясат», «Елтану» және «Адамзаттың ғаламдық проблемалары» бӛлімдерін ӛткенде зілзалалар жағдайында </w:t>
      </w:r>
      <w:r>
        <w:rPr>
          <w:spacing w:val="-14"/>
        </w:rPr>
        <w:t>және </w:t>
      </w:r>
      <w:r>
        <w:rPr/>
        <w:t>қауіп-қатер ахуалында қауіпсіздікті сақтау, күтпеген жағдайды болжау және осы жағдайларда ӛзін ұстау ережелерін талқылауға болады, білім</w:t>
      </w:r>
      <w:r>
        <w:rPr>
          <w:spacing w:val="-39"/>
        </w:rPr>
        <w:t> </w:t>
      </w:r>
      <w:r>
        <w:rPr>
          <w:spacing w:val="-3"/>
        </w:rPr>
        <w:t>алушылардың </w:t>
      </w:r>
      <w:r>
        <w:rPr/>
        <w:t>қауіпсіздікті сақтау мәдениетін қалыптастыруға баса назар</w:t>
      </w:r>
      <w:r>
        <w:rPr>
          <w:spacing w:val="-5"/>
        </w:rPr>
        <w:t> </w:t>
      </w:r>
      <w:r>
        <w:rPr/>
        <w:t>аударылады.</w:t>
      </w:r>
    </w:p>
    <w:p>
      <w:pPr>
        <w:pStyle w:val="BodyText"/>
        <w:spacing w:before="3"/>
        <w:ind w:right="2955" w:firstLine="583"/>
        <w:jc w:val="both"/>
      </w:pPr>
      <w:r>
        <w:rPr/>
        <w:t>Пәнаралық байланыстар зерттеудің (эксперименттік әдіс, жобалық және модельдеу әдісі және т.б.) жалпы әдістерінде қолданылуы мүмкін. Мұғалімге пәнаралық байланыстың: бұрынғы, жалғаспалы және келешекті түрлерін қолдану ұсынылады.</w:t>
      </w:r>
    </w:p>
    <w:p>
      <w:pPr>
        <w:pStyle w:val="BodyText"/>
        <w:spacing w:before="3"/>
        <w:ind w:right="2955" w:firstLine="583"/>
        <w:jc w:val="both"/>
      </w:pPr>
      <w:r>
        <w:rPr/>
        <w:t>Бұрынғы пәнаралық байланыстар – бұл байланыстар курстың материалын оқу барысында, басқа пәндерден бұрын алынған білімдерге сүйенуді қарастырады (мысалы, жаратылыстану, география, биология курстарынан алынған білім).</w:t>
      </w:r>
    </w:p>
    <w:p>
      <w:pPr>
        <w:pStyle w:val="BodyText"/>
        <w:spacing w:before="1"/>
        <w:ind w:right="2953" w:firstLine="583"/>
        <w:jc w:val="both"/>
      </w:pPr>
      <w:r>
        <w:rPr/>
        <w:t>Жалғаспалы пәнаралық байланыстар – бұл байланыстар, кӛптеген сұрақтар мен ұғымдар бір мезгілде бірнеше пәнде зерделенуі мүмкін екенін қарастырады (мысалы, дыбыс туралы түсінік физикада, ал есту органдары – биологияда оқылады және т.с.с).</w:t>
      </w:r>
    </w:p>
    <w:p>
      <w:pPr>
        <w:pStyle w:val="BodyText"/>
        <w:spacing w:before="4"/>
        <w:ind w:right="2956" w:firstLine="583"/>
        <w:jc w:val="both"/>
      </w:pPr>
      <w:r>
        <w:rPr/>
        <w:t>Перспективалық пәнаралық байланыстар материалды бір пәннен оқу, сол материалды басқа пәндерден оқудан бұрын жүзеге асырылады (мысалы, атомның құрылысы туралы ұғым физика пәнінде химияға қарағанда бұрын оқытылады). Бұл жағдайда химия мұғалімі физикадан алынған білімге  сүйенеді.</w:t>
      </w:r>
    </w:p>
    <w:p>
      <w:pPr>
        <w:pStyle w:val="BodyText"/>
        <w:tabs>
          <w:tab w:pos="3496" w:val="left" w:leader="none"/>
          <w:tab w:pos="4278" w:val="left" w:leader="none"/>
          <w:tab w:pos="5230" w:val="left" w:leader="none"/>
          <w:tab w:pos="6598" w:val="left" w:leader="none"/>
          <w:tab w:pos="7870" w:val="left" w:leader="none"/>
        </w:tabs>
        <w:spacing w:before="4"/>
        <w:ind w:left="1395"/>
      </w:pPr>
      <w:r>
        <w:rPr/>
        <w:t>«Жаратылыстану»</w:t>
        <w:tab/>
        <w:t>білім</w:t>
        <w:tab/>
        <w:t>саласы</w:t>
        <w:tab/>
        <w:t>пәндерінде</w:t>
        <w:tab/>
        <w:t>«Геосаяси</w:t>
        <w:tab/>
        <w:t>жағдай»,</w:t>
      </w:r>
    </w:p>
    <w:p>
      <w:pPr>
        <w:pStyle w:val="BodyText"/>
        <w:tabs>
          <w:tab w:pos="2973" w:val="left" w:leader="none"/>
          <w:tab w:pos="4107" w:val="left" w:leader="none"/>
          <w:tab w:pos="5326" w:val="left" w:leader="none"/>
          <w:tab w:pos="6243" w:val="left" w:leader="none"/>
          <w:tab w:pos="7138" w:val="left" w:leader="none"/>
        </w:tabs>
      </w:pPr>
      <w:r>
        <w:rPr/>
        <w:t>«Геоэкономикалық</w:t>
        <w:tab/>
        <w:t>жағдай»,</w:t>
        <w:tab/>
        <w:t>«Тұрақты</w:t>
        <w:tab/>
        <w:t>даму»,</w:t>
        <w:tab/>
        <w:t>«Даму</w:t>
        <w:tab/>
        <w:t>стратегиялары»,</w:t>
      </w:r>
    </w:p>
    <w:p>
      <w:pPr>
        <w:pStyle w:val="BodyText"/>
        <w:ind w:right="2957"/>
        <w:jc w:val="both"/>
      </w:pPr>
      <w:r>
        <w:rPr/>
        <w:t>«Индустриалды-инновациялық реформа», «Жасыл экономика», «Жасыл энергетика»,   «Ел   шаруашылығы»,   «Ғылымды  қажет  ететін</w:t>
      </w:r>
      <w:r>
        <w:rPr>
          <w:spacing w:val="-7"/>
        </w:rPr>
        <w:t> </w:t>
      </w:r>
      <w:r>
        <w:rPr/>
        <w:t>технологиялар»,</w:t>
      </w:r>
    </w:p>
    <w:p>
      <w:pPr>
        <w:pStyle w:val="BodyText"/>
        <w:spacing w:before="1"/>
        <w:ind w:right="2953"/>
        <w:jc w:val="both"/>
      </w:pPr>
      <w:r>
        <w:rPr/>
        <w:t>«Таза технологиялар» терминдерінің ғылыми-теориялық және практикалық мәнін зерделеу, аймақтық және жергілікті аспектіде олардың қолданбалы ерекшелігін түсіну, «Рухани жаңғыру» бағдарламасын жүзеге асыру контексінде жаһандық геоэкономикалық кеңістікте тұрақты дамып келе жатқан ел ретінде Қазақстан Республикасы туралы ғылыми негізделген </w:t>
      </w:r>
      <w:r>
        <w:rPr>
          <w:spacing w:val="-5"/>
        </w:rPr>
        <w:t>кӛзқарас </w:t>
      </w:r>
      <w:r>
        <w:rPr/>
        <w:t>қалыптастыру және дамыту маңызды болып табылады. Сабақтардың тәрбиелік мақсаты «Рухани жаңғыру» бағдарламасын қамтып отыру</w:t>
      </w:r>
      <w:r>
        <w:rPr>
          <w:spacing w:val="-10"/>
        </w:rPr>
        <w:t> </w:t>
      </w:r>
      <w:r>
        <w:rPr/>
        <w:t>тиіс.</w:t>
      </w:r>
    </w:p>
    <w:p>
      <w:pPr>
        <w:pStyle w:val="BodyText"/>
        <w:spacing w:before="6"/>
        <w:ind w:right="2954" w:firstLine="583"/>
        <w:jc w:val="both"/>
      </w:pPr>
      <w:r>
        <w:rPr/>
        <w:t>Білім алушылар оқу бағдарламасын меңгеру барысында АКТ қолдану дағдыларын дамытады. «География» пәнінің оқу бағдарламасына сәйкес келесі веб-ресурстар ұсынылады:</w:t>
      </w:r>
    </w:p>
    <w:p>
      <w:pPr>
        <w:pStyle w:val="BodyText"/>
        <w:spacing w:before="7"/>
        <w:ind w:left="0"/>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6"/>
        <w:gridCol w:w="2441"/>
        <w:gridCol w:w="2775"/>
      </w:tblGrid>
      <w:tr>
        <w:trPr>
          <w:trHeight w:val="225" w:hRule="atLeast"/>
        </w:trPr>
        <w:tc>
          <w:tcPr>
            <w:tcW w:w="2666" w:type="dxa"/>
          </w:tcPr>
          <w:p>
            <w:pPr>
              <w:pStyle w:val="TableParagraph"/>
              <w:spacing w:line="205" w:lineRule="exact"/>
              <w:ind w:left="87"/>
              <w:rPr>
                <w:sz w:val="19"/>
              </w:rPr>
            </w:pPr>
            <w:hyperlink r:id="rId97">
              <w:r>
                <w:rPr>
                  <w:color w:val="0000FF"/>
                  <w:w w:val="105"/>
                  <w:sz w:val="19"/>
                  <w:u w:val="single" w:color="0000FF"/>
                </w:rPr>
                <w:t>www.earthquakes.usgs.gov</w:t>
              </w:r>
            </w:hyperlink>
          </w:p>
        </w:tc>
        <w:tc>
          <w:tcPr>
            <w:tcW w:w="2441" w:type="dxa"/>
          </w:tcPr>
          <w:p>
            <w:pPr>
              <w:pStyle w:val="TableParagraph"/>
              <w:spacing w:line="205" w:lineRule="exact"/>
              <w:ind w:left="89"/>
              <w:rPr>
                <w:sz w:val="19"/>
              </w:rPr>
            </w:pPr>
            <w:hyperlink r:id="rId98">
              <w:r>
                <w:rPr>
                  <w:color w:val="0000FF"/>
                  <w:w w:val="105"/>
                  <w:sz w:val="19"/>
                  <w:u w:val="single" w:color="0000FF"/>
                </w:rPr>
                <w:t>www.rgo.ru</w:t>
              </w:r>
            </w:hyperlink>
          </w:p>
        </w:tc>
        <w:tc>
          <w:tcPr>
            <w:tcW w:w="2775" w:type="dxa"/>
          </w:tcPr>
          <w:p>
            <w:pPr>
              <w:pStyle w:val="TableParagraph"/>
              <w:spacing w:line="205" w:lineRule="exact"/>
              <w:ind w:left="117"/>
              <w:rPr>
                <w:sz w:val="19"/>
              </w:rPr>
            </w:pPr>
            <w:hyperlink r:id="rId99">
              <w:r>
                <w:rPr>
                  <w:color w:val="0000FF"/>
                  <w:w w:val="105"/>
                  <w:sz w:val="19"/>
                  <w:u w:val="single" w:color="0000FF"/>
                </w:rPr>
                <w:t>www.geo2000.nm.ru</w:t>
              </w:r>
            </w:hyperlink>
          </w:p>
        </w:tc>
      </w:tr>
      <w:tr>
        <w:trPr>
          <w:trHeight w:val="227" w:hRule="atLeast"/>
        </w:trPr>
        <w:tc>
          <w:tcPr>
            <w:tcW w:w="2666" w:type="dxa"/>
          </w:tcPr>
          <w:p>
            <w:pPr>
              <w:pStyle w:val="TableParagraph"/>
              <w:spacing w:line="207" w:lineRule="exact"/>
              <w:ind w:left="87"/>
              <w:rPr>
                <w:sz w:val="19"/>
              </w:rPr>
            </w:pPr>
            <w:hyperlink r:id="rId100">
              <w:r>
                <w:rPr>
                  <w:color w:val="0000FF"/>
                  <w:w w:val="105"/>
                  <w:sz w:val="19"/>
                  <w:u w:val="single" w:color="0000FF"/>
                </w:rPr>
                <w:t>www.geo.historic.ru</w:t>
              </w:r>
            </w:hyperlink>
          </w:p>
        </w:tc>
        <w:tc>
          <w:tcPr>
            <w:tcW w:w="2441" w:type="dxa"/>
          </w:tcPr>
          <w:p>
            <w:pPr>
              <w:pStyle w:val="TableParagraph"/>
              <w:spacing w:line="207" w:lineRule="exact"/>
              <w:ind w:left="89"/>
              <w:rPr>
                <w:sz w:val="19"/>
              </w:rPr>
            </w:pPr>
            <w:hyperlink r:id="rId101">
              <w:r>
                <w:rPr>
                  <w:color w:val="0000FF"/>
                  <w:w w:val="105"/>
                  <w:sz w:val="19"/>
                  <w:u w:val="single" w:color="0000FF"/>
                </w:rPr>
                <w:t>www.www.geografia.ru/</w:t>
              </w:r>
            </w:hyperlink>
          </w:p>
        </w:tc>
        <w:tc>
          <w:tcPr>
            <w:tcW w:w="2775" w:type="dxa"/>
          </w:tcPr>
          <w:p>
            <w:pPr>
              <w:pStyle w:val="TableParagraph"/>
              <w:spacing w:line="207" w:lineRule="exact"/>
              <w:ind w:left="117"/>
              <w:rPr>
                <w:sz w:val="19"/>
              </w:rPr>
            </w:pPr>
            <w:hyperlink r:id="rId102">
              <w:r>
                <w:rPr>
                  <w:color w:val="0000FF"/>
                  <w:w w:val="105"/>
                  <w:sz w:val="19"/>
                  <w:u w:val="single" w:color="0000FF"/>
                </w:rPr>
                <w:t>www.geographic.org</w:t>
              </w:r>
            </w:hyperlink>
          </w:p>
        </w:tc>
      </w:tr>
    </w:tbl>
    <w:p>
      <w:pPr>
        <w:spacing w:after="0" w:line="207"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824"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6"/>
        <w:gridCol w:w="2441"/>
        <w:gridCol w:w="2775"/>
      </w:tblGrid>
      <w:tr>
        <w:trPr>
          <w:trHeight w:val="227" w:hRule="atLeast"/>
        </w:trPr>
        <w:tc>
          <w:tcPr>
            <w:tcW w:w="2666" w:type="dxa"/>
          </w:tcPr>
          <w:p>
            <w:pPr>
              <w:pStyle w:val="TableParagraph"/>
              <w:spacing w:line="206" w:lineRule="exact" w:before="1"/>
              <w:ind w:left="87"/>
              <w:rPr>
                <w:sz w:val="19"/>
              </w:rPr>
            </w:pPr>
            <w:hyperlink r:id="rId103">
              <w:r>
                <w:rPr>
                  <w:color w:val="0000FF"/>
                  <w:w w:val="105"/>
                  <w:sz w:val="19"/>
                  <w:u w:val="single" w:color="0000FF"/>
                </w:rPr>
                <w:t>www.mygeog.ru</w:t>
              </w:r>
            </w:hyperlink>
          </w:p>
        </w:tc>
        <w:tc>
          <w:tcPr>
            <w:tcW w:w="2441" w:type="dxa"/>
          </w:tcPr>
          <w:p>
            <w:pPr>
              <w:pStyle w:val="TableParagraph"/>
              <w:spacing w:line="206" w:lineRule="exact" w:before="1"/>
              <w:ind w:left="89"/>
              <w:rPr>
                <w:sz w:val="19"/>
              </w:rPr>
            </w:pPr>
            <w:r>
              <w:rPr>
                <w:w w:val="105"/>
                <w:sz w:val="19"/>
              </w:rPr>
              <w:t>www.e–cis.info</w:t>
            </w:r>
          </w:p>
        </w:tc>
        <w:tc>
          <w:tcPr>
            <w:tcW w:w="2775" w:type="dxa"/>
          </w:tcPr>
          <w:p>
            <w:pPr>
              <w:pStyle w:val="TableParagraph"/>
              <w:spacing w:line="206" w:lineRule="exact" w:before="1"/>
              <w:ind w:left="117"/>
              <w:rPr>
                <w:sz w:val="19"/>
              </w:rPr>
            </w:pPr>
            <w:hyperlink r:id="rId104">
              <w:r>
                <w:rPr>
                  <w:color w:val="0000FF"/>
                  <w:w w:val="105"/>
                  <w:sz w:val="19"/>
                  <w:u w:val="single" w:color="0000FF"/>
                </w:rPr>
                <w:t>www.geography.about.com</w:t>
              </w:r>
            </w:hyperlink>
          </w:p>
        </w:tc>
      </w:tr>
      <w:tr>
        <w:trPr>
          <w:trHeight w:val="225" w:hRule="atLeast"/>
        </w:trPr>
        <w:tc>
          <w:tcPr>
            <w:tcW w:w="2666" w:type="dxa"/>
          </w:tcPr>
          <w:p>
            <w:pPr>
              <w:pStyle w:val="TableParagraph"/>
              <w:spacing w:line="205" w:lineRule="exact"/>
              <w:ind w:left="87"/>
              <w:rPr>
                <w:sz w:val="19"/>
              </w:rPr>
            </w:pPr>
            <w:hyperlink r:id="rId105">
              <w:r>
                <w:rPr>
                  <w:w w:val="105"/>
                  <w:sz w:val="19"/>
                </w:rPr>
                <w:t>www.hobitus.com</w:t>
              </w:r>
            </w:hyperlink>
          </w:p>
        </w:tc>
        <w:tc>
          <w:tcPr>
            <w:tcW w:w="2441" w:type="dxa"/>
          </w:tcPr>
          <w:p>
            <w:pPr>
              <w:pStyle w:val="TableParagraph"/>
              <w:spacing w:line="205" w:lineRule="exact"/>
              <w:ind w:left="89"/>
              <w:rPr>
                <w:sz w:val="19"/>
              </w:rPr>
            </w:pPr>
            <w:hyperlink r:id="rId106">
              <w:r>
                <w:rPr>
                  <w:w w:val="105"/>
                  <w:sz w:val="19"/>
                </w:rPr>
                <w:t>www.imf.org</w:t>
              </w:r>
            </w:hyperlink>
          </w:p>
        </w:tc>
        <w:tc>
          <w:tcPr>
            <w:tcW w:w="2775" w:type="dxa"/>
          </w:tcPr>
          <w:p>
            <w:pPr>
              <w:pStyle w:val="TableParagraph"/>
              <w:spacing w:line="205" w:lineRule="exact"/>
              <w:ind w:left="117"/>
              <w:rPr>
                <w:sz w:val="19"/>
              </w:rPr>
            </w:pPr>
            <w:hyperlink r:id="rId107">
              <w:r>
                <w:rPr>
                  <w:color w:val="0000FF"/>
                  <w:w w:val="105"/>
                  <w:sz w:val="19"/>
                  <w:u w:val="single" w:color="0000FF"/>
                </w:rPr>
                <w:t>www.kisi.kz</w:t>
              </w:r>
            </w:hyperlink>
          </w:p>
        </w:tc>
      </w:tr>
      <w:tr>
        <w:trPr>
          <w:trHeight w:val="225" w:hRule="atLeast"/>
        </w:trPr>
        <w:tc>
          <w:tcPr>
            <w:tcW w:w="2666" w:type="dxa"/>
          </w:tcPr>
          <w:p>
            <w:pPr>
              <w:pStyle w:val="TableParagraph"/>
              <w:spacing w:line="205" w:lineRule="exact"/>
              <w:ind w:left="87"/>
              <w:rPr>
                <w:sz w:val="19"/>
              </w:rPr>
            </w:pPr>
            <w:hyperlink r:id="rId108">
              <w:r>
                <w:rPr>
                  <w:w w:val="105"/>
                  <w:sz w:val="19"/>
                </w:rPr>
                <w:t>www.meteosputnik.ru</w:t>
              </w:r>
            </w:hyperlink>
          </w:p>
        </w:tc>
        <w:tc>
          <w:tcPr>
            <w:tcW w:w="2441" w:type="dxa"/>
          </w:tcPr>
          <w:p>
            <w:pPr>
              <w:pStyle w:val="TableParagraph"/>
              <w:spacing w:line="205" w:lineRule="exact"/>
              <w:ind w:left="89"/>
              <w:rPr>
                <w:sz w:val="19"/>
              </w:rPr>
            </w:pPr>
            <w:hyperlink r:id="rId109">
              <w:r>
                <w:rPr>
                  <w:w w:val="105"/>
                  <w:sz w:val="19"/>
                </w:rPr>
                <w:t>www.mfa.gov.kz</w:t>
              </w:r>
            </w:hyperlink>
          </w:p>
        </w:tc>
        <w:tc>
          <w:tcPr>
            <w:tcW w:w="2775" w:type="dxa"/>
          </w:tcPr>
          <w:p>
            <w:pPr>
              <w:pStyle w:val="TableParagraph"/>
              <w:spacing w:line="205" w:lineRule="exact"/>
              <w:ind w:left="117"/>
              <w:rPr>
                <w:sz w:val="19"/>
              </w:rPr>
            </w:pPr>
            <w:hyperlink r:id="rId110">
              <w:r>
                <w:rPr>
                  <w:color w:val="0000FF"/>
                  <w:w w:val="105"/>
                  <w:sz w:val="19"/>
                  <w:u w:val="single" w:color="0000FF"/>
                </w:rPr>
                <w:t>www.oecd.org</w:t>
              </w:r>
            </w:hyperlink>
          </w:p>
        </w:tc>
      </w:tr>
      <w:tr>
        <w:trPr>
          <w:trHeight w:val="225" w:hRule="atLeast"/>
        </w:trPr>
        <w:tc>
          <w:tcPr>
            <w:tcW w:w="2666" w:type="dxa"/>
          </w:tcPr>
          <w:p>
            <w:pPr>
              <w:pStyle w:val="TableParagraph"/>
              <w:spacing w:line="205" w:lineRule="exact"/>
              <w:ind w:left="87"/>
              <w:rPr>
                <w:sz w:val="19"/>
              </w:rPr>
            </w:pPr>
            <w:hyperlink r:id="rId111">
              <w:r>
                <w:rPr>
                  <w:w w:val="105"/>
                  <w:sz w:val="19"/>
                </w:rPr>
                <w:t>www.stat.gov.kz</w:t>
              </w:r>
            </w:hyperlink>
          </w:p>
        </w:tc>
        <w:tc>
          <w:tcPr>
            <w:tcW w:w="2441" w:type="dxa"/>
          </w:tcPr>
          <w:p>
            <w:pPr>
              <w:pStyle w:val="TableParagraph"/>
              <w:spacing w:line="205" w:lineRule="exact"/>
              <w:ind w:left="89"/>
              <w:rPr>
                <w:sz w:val="19"/>
              </w:rPr>
            </w:pPr>
            <w:hyperlink r:id="rId112">
              <w:r>
                <w:rPr>
                  <w:w w:val="105"/>
                  <w:sz w:val="19"/>
                </w:rPr>
                <w:t>www.theodora.com</w:t>
              </w:r>
            </w:hyperlink>
          </w:p>
        </w:tc>
        <w:tc>
          <w:tcPr>
            <w:tcW w:w="2775" w:type="dxa"/>
          </w:tcPr>
          <w:p>
            <w:pPr>
              <w:pStyle w:val="TableParagraph"/>
              <w:spacing w:line="205" w:lineRule="exact"/>
              <w:ind w:left="117"/>
              <w:rPr>
                <w:sz w:val="19"/>
              </w:rPr>
            </w:pPr>
            <w:hyperlink r:id="rId113">
              <w:r>
                <w:rPr>
                  <w:color w:val="0000FF"/>
                  <w:w w:val="105"/>
                  <w:sz w:val="19"/>
                  <w:u w:val="single" w:color="0000FF"/>
                </w:rPr>
                <w:t>www.un.kz</w:t>
              </w:r>
            </w:hyperlink>
          </w:p>
        </w:tc>
      </w:tr>
      <w:tr>
        <w:trPr>
          <w:trHeight w:val="225" w:hRule="atLeast"/>
        </w:trPr>
        <w:tc>
          <w:tcPr>
            <w:tcW w:w="2666" w:type="dxa"/>
          </w:tcPr>
          <w:p>
            <w:pPr>
              <w:pStyle w:val="TableParagraph"/>
              <w:spacing w:line="205" w:lineRule="exact"/>
              <w:ind w:left="87"/>
              <w:rPr>
                <w:sz w:val="19"/>
              </w:rPr>
            </w:pPr>
            <w:hyperlink r:id="rId114">
              <w:r>
                <w:rPr>
                  <w:w w:val="105"/>
                  <w:sz w:val="19"/>
                </w:rPr>
                <w:t>www.un.org</w:t>
              </w:r>
            </w:hyperlink>
          </w:p>
        </w:tc>
        <w:tc>
          <w:tcPr>
            <w:tcW w:w="2441" w:type="dxa"/>
          </w:tcPr>
          <w:p>
            <w:pPr>
              <w:pStyle w:val="TableParagraph"/>
              <w:spacing w:line="205" w:lineRule="exact"/>
              <w:ind w:left="89"/>
              <w:rPr>
                <w:sz w:val="19"/>
              </w:rPr>
            </w:pPr>
            <w:hyperlink r:id="rId115">
              <w:r>
                <w:rPr>
                  <w:w w:val="105"/>
                  <w:sz w:val="19"/>
                </w:rPr>
                <w:t>www.undp.kz</w:t>
              </w:r>
            </w:hyperlink>
          </w:p>
        </w:tc>
        <w:tc>
          <w:tcPr>
            <w:tcW w:w="2775" w:type="dxa"/>
          </w:tcPr>
          <w:p>
            <w:pPr>
              <w:pStyle w:val="TableParagraph"/>
              <w:spacing w:line="205" w:lineRule="exact"/>
              <w:ind w:left="117"/>
              <w:rPr>
                <w:sz w:val="19"/>
              </w:rPr>
            </w:pPr>
            <w:hyperlink r:id="rId116">
              <w:r>
                <w:rPr>
                  <w:color w:val="0000FF"/>
                  <w:w w:val="105"/>
                  <w:sz w:val="19"/>
                  <w:u w:val="single" w:color="0000FF"/>
                </w:rPr>
                <w:t>www.unesco.kz</w:t>
              </w:r>
            </w:hyperlink>
          </w:p>
        </w:tc>
      </w:tr>
      <w:tr>
        <w:trPr>
          <w:trHeight w:val="225" w:hRule="atLeast"/>
        </w:trPr>
        <w:tc>
          <w:tcPr>
            <w:tcW w:w="2666" w:type="dxa"/>
          </w:tcPr>
          <w:p>
            <w:pPr>
              <w:pStyle w:val="TableParagraph"/>
              <w:spacing w:line="205" w:lineRule="exact"/>
              <w:ind w:left="87"/>
              <w:rPr>
                <w:sz w:val="19"/>
              </w:rPr>
            </w:pPr>
            <w:hyperlink r:id="rId117">
              <w:r>
                <w:rPr>
                  <w:w w:val="105"/>
                  <w:sz w:val="19"/>
                </w:rPr>
                <w:t>www.unesco.org</w:t>
              </w:r>
            </w:hyperlink>
          </w:p>
        </w:tc>
        <w:tc>
          <w:tcPr>
            <w:tcW w:w="2441" w:type="dxa"/>
          </w:tcPr>
          <w:p>
            <w:pPr>
              <w:pStyle w:val="TableParagraph"/>
              <w:spacing w:line="205" w:lineRule="exact"/>
              <w:ind w:left="89"/>
              <w:rPr>
                <w:sz w:val="19"/>
              </w:rPr>
            </w:pPr>
            <w:hyperlink r:id="rId118">
              <w:r>
                <w:rPr>
                  <w:w w:val="105"/>
                  <w:sz w:val="19"/>
                </w:rPr>
                <w:t>www.unmultimedia.org</w:t>
              </w:r>
            </w:hyperlink>
          </w:p>
        </w:tc>
        <w:tc>
          <w:tcPr>
            <w:tcW w:w="2775" w:type="dxa"/>
          </w:tcPr>
          <w:p>
            <w:pPr>
              <w:pStyle w:val="TableParagraph"/>
              <w:spacing w:line="205" w:lineRule="exact"/>
              <w:ind w:left="87"/>
              <w:rPr>
                <w:sz w:val="19"/>
              </w:rPr>
            </w:pPr>
            <w:hyperlink r:id="rId119">
              <w:r>
                <w:rPr>
                  <w:color w:val="0000FF"/>
                  <w:w w:val="105"/>
                  <w:sz w:val="19"/>
                  <w:u w:val="single" w:color="0000FF"/>
                </w:rPr>
                <w:t>www.volcanodiscovery.com</w:t>
              </w:r>
            </w:hyperlink>
          </w:p>
        </w:tc>
      </w:tr>
      <w:tr>
        <w:trPr>
          <w:trHeight w:val="227" w:hRule="atLeast"/>
        </w:trPr>
        <w:tc>
          <w:tcPr>
            <w:tcW w:w="2666" w:type="dxa"/>
          </w:tcPr>
          <w:p>
            <w:pPr>
              <w:pStyle w:val="TableParagraph"/>
              <w:spacing w:line="206" w:lineRule="exact" w:before="1"/>
              <w:ind w:left="87"/>
              <w:rPr>
                <w:sz w:val="19"/>
              </w:rPr>
            </w:pPr>
            <w:hyperlink r:id="rId120">
              <w:r>
                <w:rPr>
                  <w:w w:val="105"/>
                  <w:sz w:val="19"/>
                </w:rPr>
                <w:t>www.worldbank.org</w:t>
              </w:r>
            </w:hyperlink>
          </w:p>
        </w:tc>
        <w:tc>
          <w:tcPr>
            <w:tcW w:w="2441" w:type="dxa"/>
          </w:tcPr>
          <w:p>
            <w:pPr>
              <w:pStyle w:val="TableParagraph"/>
              <w:rPr>
                <w:sz w:val="16"/>
              </w:rPr>
            </w:pPr>
          </w:p>
        </w:tc>
        <w:tc>
          <w:tcPr>
            <w:tcW w:w="2775" w:type="dxa"/>
          </w:tcPr>
          <w:p>
            <w:pPr>
              <w:pStyle w:val="TableParagraph"/>
              <w:rPr>
                <w:sz w:val="16"/>
              </w:rPr>
            </w:pPr>
          </w:p>
        </w:tc>
      </w:tr>
    </w:tbl>
    <w:p>
      <w:pPr>
        <w:pStyle w:val="BodyText"/>
        <w:spacing w:before="7"/>
        <w:ind w:left="0"/>
        <w:rPr>
          <w:sz w:val="14"/>
        </w:rPr>
      </w:pPr>
    </w:p>
    <w:p>
      <w:pPr>
        <w:pStyle w:val="BodyText"/>
        <w:spacing w:before="91"/>
        <w:ind w:right="2954" w:firstLine="583"/>
        <w:jc w:val="both"/>
      </w:pPr>
      <w:r>
        <w:rPr/>
        <w:t>Білім алушылардың ғылыми-жаратылыстану сауаттылығын бағалау үшін түрлі проблемалары бар жағдаяттар қолданылады. Олар адамдардың күнделікті ӛмірімен, денсаулықты сақтаумен, техника мен технологияны дамыту үшін қажетті ғылыми-жаратылыстану білімін қолданумен, қоршаған орта проблемаларымен байланысты болуы тиіс. Сабақтың сапасын арттыру үшін мұғалім:</w:t>
      </w:r>
    </w:p>
    <w:p>
      <w:pPr>
        <w:pStyle w:val="ListParagraph"/>
        <w:numPr>
          <w:ilvl w:val="0"/>
          <w:numId w:val="293"/>
        </w:numPr>
        <w:tabs>
          <w:tab w:pos="1645" w:val="left" w:leader="none"/>
        </w:tabs>
        <w:spacing w:line="240" w:lineRule="auto" w:before="5" w:after="0"/>
        <w:ind w:left="812" w:right="2955" w:firstLine="583"/>
        <w:jc w:val="both"/>
        <w:rPr>
          <w:sz w:val="23"/>
        </w:rPr>
      </w:pPr>
      <w:r>
        <w:rPr>
          <w:sz w:val="23"/>
        </w:rPr>
        <w:t>оқу материалын зерделеу барысында мультимедиа-технологияларды пайдалану;</w:t>
      </w:r>
    </w:p>
    <w:p>
      <w:pPr>
        <w:pStyle w:val="ListParagraph"/>
        <w:numPr>
          <w:ilvl w:val="0"/>
          <w:numId w:val="293"/>
        </w:numPr>
        <w:tabs>
          <w:tab w:pos="1711" w:val="left" w:leader="none"/>
        </w:tabs>
        <w:spacing w:line="240" w:lineRule="auto" w:before="0" w:after="0"/>
        <w:ind w:left="812" w:right="2954" w:firstLine="583"/>
        <w:jc w:val="both"/>
        <w:rPr>
          <w:sz w:val="23"/>
        </w:rPr>
      </w:pPr>
      <w:r>
        <w:rPr>
          <w:sz w:val="23"/>
        </w:rPr>
        <w:t>білім алушылар мен мұғалімдердің күнделікті оқу жұмысында компьютерлерді құрал ретінде ӛнімді</w:t>
      </w:r>
      <w:r>
        <w:rPr>
          <w:spacing w:val="-9"/>
          <w:sz w:val="23"/>
        </w:rPr>
        <w:t> </w:t>
      </w:r>
      <w:r>
        <w:rPr>
          <w:sz w:val="23"/>
        </w:rPr>
        <w:t>қолдану;</w:t>
      </w:r>
    </w:p>
    <w:p>
      <w:pPr>
        <w:pStyle w:val="ListParagraph"/>
        <w:numPr>
          <w:ilvl w:val="0"/>
          <w:numId w:val="293"/>
        </w:numPr>
        <w:tabs>
          <w:tab w:pos="1568" w:val="left" w:leader="none"/>
        </w:tabs>
        <w:spacing w:line="240" w:lineRule="auto" w:before="1" w:after="0"/>
        <w:ind w:left="812" w:right="0" w:firstLine="583"/>
        <w:jc w:val="left"/>
        <w:rPr>
          <w:sz w:val="23"/>
        </w:rPr>
      </w:pPr>
      <w:r>
        <w:rPr>
          <w:sz w:val="23"/>
        </w:rPr>
        <w:t>пәнаралық байланыс технологиясын жүзеге</w:t>
      </w:r>
      <w:r>
        <w:rPr>
          <w:spacing w:val="-3"/>
          <w:sz w:val="23"/>
        </w:rPr>
        <w:t> </w:t>
      </w:r>
      <w:r>
        <w:rPr>
          <w:sz w:val="23"/>
        </w:rPr>
        <w:t>асыру;</w:t>
      </w:r>
    </w:p>
    <w:p>
      <w:pPr>
        <w:pStyle w:val="ListParagraph"/>
        <w:numPr>
          <w:ilvl w:val="0"/>
          <w:numId w:val="293"/>
        </w:numPr>
        <w:tabs>
          <w:tab w:pos="1572" w:val="left" w:leader="none"/>
        </w:tabs>
        <w:spacing w:line="240" w:lineRule="auto" w:before="2" w:after="0"/>
        <w:ind w:left="1572" w:right="0" w:hanging="177"/>
        <w:jc w:val="left"/>
        <w:rPr>
          <w:sz w:val="23"/>
        </w:rPr>
      </w:pPr>
      <w:r>
        <w:rPr>
          <w:sz w:val="23"/>
        </w:rPr>
        <w:t>есептерді шығару үшін электрондық кестелерді</w:t>
      </w:r>
      <w:r>
        <w:rPr>
          <w:spacing w:val="-6"/>
          <w:sz w:val="23"/>
        </w:rPr>
        <w:t> </w:t>
      </w:r>
      <w:r>
        <w:rPr>
          <w:sz w:val="23"/>
        </w:rPr>
        <w:t>пайдалану;</w:t>
      </w:r>
    </w:p>
    <w:p>
      <w:pPr>
        <w:pStyle w:val="ListParagraph"/>
        <w:numPr>
          <w:ilvl w:val="0"/>
          <w:numId w:val="293"/>
        </w:numPr>
        <w:tabs>
          <w:tab w:pos="1568" w:val="left" w:leader="none"/>
        </w:tabs>
        <w:spacing w:line="240" w:lineRule="auto" w:before="0" w:after="0"/>
        <w:ind w:left="812" w:right="0" w:firstLine="583"/>
        <w:jc w:val="left"/>
        <w:rPr>
          <w:sz w:val="23"/>
        </w:rPr>
      </w:pPr>
      <w:r>
        <w:rPr>
          <w:sz w:val="23"/>
        </w:rPr>
        <w:t>виртуалды практикумдар және зертханалық жұмыстар жүргізу</w:t>
      </w:r>
      <w:r>
        <w:rPr>
          <w:spacing w:val="-2"/>
          <w:sz w:val="23"/>
        </w:rPr>
        <w:t> </w:t>
      </w:r>
      <w:r>
        <w:rPr>
          <w:sz w:val="23"/>
        </w:rPr>
        <w:t>қажет.</w:t>
      </w:r>
    </w:p>
    <w:p>
      <w:pPr>
        <w:pStyle w:val="BodyText"/>
        <w:spacing w:before="1"/>
        <w:ind w:right="2951" w:firstLine="583"/>
        <w:jc w:val="both"/>
      </w:pPr>
      <w:r>
        <w:rPr/>
        <w:t>Тӛмендегі 108- кестеде ғылыми-жаратылыстану циклі</w:t>
      </w:r>
      <w:r>
        <w:rPr>
          <w:spacing w:val="10"/>
        </w:rPr>
        <w:t> </w:t>
      </w:r>
      <w:r>
        <w:rPr/>
        <w:t>пәндерінің</w:t>
      </w:r>
      <w:r>
        <w:rPr>
          <w:spacing w:val="14"/>
        </w:rPr>
        <w:t> </w:t>
      </w:r>
      <w:r>
        <w:rPr>
          <w:spacing w:val="-3"/>
        </w:rPr>
        <w:t>(оқыту</w:t>
      </w:r>
      <w:r>
        <w:rPr>
          <w:w w:val="100"/>
        </w:rPr>
        <w:t> </w:t>
      </w:r>
      <w:r>
        <w:rPr/>
        <w:t>бағыты бойынша) сабақтарында функционалдық сауаттылықты қалыптастыру бойынша ұсынылатын қызметтердің түрлерінің мазмұны</w:t>
      </w:r>
      <w:r>
        <w:rPr>
          <w:spacing w:val="-6"/>
        </w:rPr>
        <w:t> </w:t>
      </w:r>
      <w:r>
        <w:rPr/>
        <w:t>келтірілген.</w:t>
      </w:r>
    </w:p>
    <w:p>
      <w:pPr>
        <w:pStyle w:val="BodyText"/>
        <w:spacing w:before="3"/>
        <w:ind w:left="0"/>
      </w:pPr>
    </w:p>
    <w:p>
      <w:pPr>
        <w:pStyle w:val="BodyText"/>
        <w:ind w:right="2954" w:firstLine="583"/>
        <w:jc w:val="both"/>
      </w:pPr>
      <w:r>
        <w:rPr/>
        <w:t>108-кесте. Ғылыми-жаратылыстану циклі пәндерінің (оқыту бағыты бойынша) сабақтарында функционалдық сауаттылықты  қалыптастыру бойынша ұсынылатын қызметтердің түрлерінің</w:t>
      </w:r>
      <w:r>
        <w:rPr>
          <w:spacing w:val="-8"/>
        </w:rPr>
        <w:t> </w:t>
      </w:r>
      <w:r>
        <w:rPr/>
        <w:t>мазмұны</w:t>
      </w:r>
    </w:p>
    <w:p>
      <w:pPr>
        <w:pStyle w:val="BodyText"/>
        <w:spacing w:before="7"/>
        <w:ind w:left="0"/>
      </w:pPr>
    </w:p>
    <w:tbl>
      <w:tblPr>
        <w:tblW w:w="0" w:type="auto"/>
        <w:jc w:val="left"/>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3"/>
        <w:gridCol w:w="2327"/>
        <w:gridCol w:w="2568"/>
        <w:gridCol w:w="2118"/>
      </w:tblGrid>
      <w:tr>
        <w:trPr>
          <w:trHeight w:val="225" w:hRule="atLeast"/>
        </w:trPr>
        <w:tc>
          <w:tcPr>
            <w:tcW w:w="943" w:type="dxa"/>
            <w:vMerge w:val="restart"/>
          </w:tcPr>
          <w:p>
            <w:pPr>
              <w:pStyle w:val="TableParagraph"/>
              <w:rPr>
                <w:sz w:val="20"/>
              </w:rPr>
            </w:pPr>
          </w:p>
        </w:tc>
        <w:tc>
          <w:tcPr>
            <w:tcW w:w="2327" w:type="dxa"/>
            <w:vMerge w:val="restart"/>
          </w:tcPr>
          <w:p>
            <w:pPr>
              <w:pStyle w:val="TableParagraph"/>
              <w:tabs>
                <w:tab w:pos="1608" w:val="left" w:leader="none"/>
              </w:tabs>
              <w:spacing w:line="249" w:lineRule="auto"/>
              <w:ind w:left="87" w:right="81"/>
              <w:rPr>
                <w:sz w:val="19"/>
              </w:rPr>
            </w:pPr>
            <w:r>
              <w:rPr>
                <w:w w:val="105"/>
                <w:sz w:val="19"/>
              </w:rPr>
              <w:t>Ұсынылатын қызметтердің</w:t>
              <w:tab/>
            </w:r>
            <w:r>
              <w:rPr>
                <w:sz w:val="19"/>
              </w:rPr>
              <w:t>түрлері </w:t>
            </w:r>
            <w:r>
              <w:rPr>
                <w:w w:val="105"/>
                <w:sz w:val="19"/>
              </w:rPr>
              <w:t>(жобалаудың</w:t>
            </w:r>
          </w:p>
          <w:p>
            <w:pPr>
              <w:pStyle w:val="TableParagraph"/>
              <w:spacing w:line="206" w:lineRule="exact"/>
              <w:ind w:left="87"/>
              <w:rPr>
                <w:sz w:val="19"/>
              </w:rPr>
            </w:pPr>
            <w:r>
              <w:rPr>
                <w:w w:val="105"/>
                <w:sz w:val="19"/>
              </w:rPr>
              <w:t>параметрлері)</w:t>
            </w:r>
          </w:p>
        </w:tc>
        <w:tc>
          <w:tcPr>
            <w:tcW w:w="4686" w:type="dxa"/>
            <w:gridSpan w:val="2"/>
          </w:tcPr>
          <w:p>
            <w:pPr>
              <w:pStyle w:val="TableParagraph"/>
              <w:spacing w:line="205" w:lineRule="exact"/>
              <w:ind w:left="669"/>
              <w:rPr>
                <w:sz w:val="19"/>
              </w:rPr>
            </w:pPr>
            <w:r>
              <w:rPr>
                <w:w w:val="105"/>
                <w:sz w:val="19"/>
              </w:rPr>
              <w:t>Білім беру бейіндері бойынша</w:t>
            </w:r>
          </w:p>
        </w:tc>
      </w:tr>
      <w:tr>
        <w:trPr>
          <w:trHeight w:val="671" w:hRule="atLeast"/>
        </w:trPr>
        <w:tc>
          <w:tcPr>
            <w:tcW w:w="943" w:type="dxa"/>
            <w:vMerge/>
            <w:tcBorders>
              <w:top w:val="nil"/>
            </w:tcBorders>
          </w:tcPr>
          <w:p>
            <w:pPr>
              <w:rPr>
                <w:sz w:val="2"/>
                <w:szCs w:val="2"/>
              </w:rPr>
            </w:pPr>
          </w:p>
        </w:tc>
        <w:tc>
          <w:tcPr>
            <w:tcW w:w="2327" w:type="dxa"/>
            <w:vMerge/>
            <w:tcBorders>
              <w:top w:val="nil"/>
            </w:tcBorders>
          </w:tcPr>
          <w:p>
            <w:pPr>
              <w:rPr>
                <w:sz w:val="2"/>
                <w:szCs w:val="2"/>
              </w:rPr>
            </w:pPr>
          </w:p>
        </w:tc>
        <w:tc>
          <w:tcPr>
            <w:tcW w:w="2568" w:type="dxa"/>
          </w:tcPr>
          <w:p>
            <w:pPr>
              <w:pStyle w:val="TableParagraph"/>
              <w:spacing w:before="1"/>
              <w:ind w:left="669"/>
              <w:rPr>
                <w:sz w:val="19"/>
              </w:rPr>
            </w:pPr>
            <w:r>
              <w:rPr>
                <w:w w:val="105"/>
                <w:sz w:val="19"/>
              </w:rPr>
              <w:t>ЖМБ</w:t>
            </w:r>
          </w:p>
        </w:tc>
        <w:tc>
          <w:tcPr>
            <w:tcW w:w="2118" w:type="dxa"/>
          </w:tcPr>
          <w:p>
            <w:pPr>
              <w:pStyle w:val="TableParagraph"/>
              <w:spacing w:before="1"/>
              <w:ind w:left="671"/>
              <w:rPr>
                <w:sz w:val="19"/>
              </w:rPr>
            </w:pPr>
            <w:r>
              <w:rPr>
                <w:w w:val="105"/>
                <w:sz w:val="19"/>
              </w:rPr>
              <w:t>ҚГБ</w:t>
            </w:r>
          </w:p>
        </w:tc>
      </w:tr>
      <w:tr>
        <w:trPr>
          <w:trHeight w:val="907" w:hRule="atLeast"/>
        </w:trPr>
        <w:tc>
          <w:tcPr>
            <w:tcW w:w="943" w:type="dxa"/>
          </w:tcPr>
          <w:p>
            <w:pPr>
              <w:pStyle w:val="TableParagraph"/>
              <w:spacing w:line="218" w:lineRule="exact"/>
              <w:ind w:left="123"/>
              <w:rPr>
                <w:sz w:val="19"/>
              </w:rPr>
            </w:pPr>
            <w:r>
              <w:rPr>
                <w:w w:val="104"/>
                <w:sz w:val="19"/>
              </w:rPr>
              <w:t>1</w:t>
            </w:r>
          </w:p>
        </w:tc>
        <w:tc>
          <w:tcPr>
            <w:tcW w:w="2327" w:type="dxa"/>
          </w:tcPr>
          <w:p>
            <w:pPr>
              <w:pStyle w:val="TableParagraph"/>
              <w:tabs>
                <w:tab w:pos="1675" w:val="left" w:leader="none"/>
              </w:tabs>
              <w:spacing w:line="249" w:lineRule="auto"/>
              <w:ind w:left="87" w:right="80"/>
              <w:jc w:val="both"/>
              <w:rPr>
                <w:sz w:val="19"/>
              </w:rPr>
            </w:pPr>
            <w:r>
              <w:rPr>
                <w:w w:val="105"/>
                <w:sz w:val="19"/>
              </w:rPr>
              <w:t>Оқылатын тақырыптар бойынша</w:t>
              <w:tab/>
            </w:r>
            <w:r>
              <w:rPr>
                <w:sz w:val="19"/>
              </w:rPr>
              <w:t>шағын </w:t>
            </w:r>
            <w:r>
              <w:rPr>
                <w:w w:val="105"/>
                <w:sz w:val="19"/>
              </w:rPr>
              <w:t>зерттеулер.</w:t>
            </w:r>
          </w:p>
        </w:tc>
        <w:tc>
          <w:tcPr>
            <w:tcW w:w="2568" w:type="dxa"/>
          </w:tcPr>
          <w:p>
            <w:pPr>
              <w:pStyle w:val="TableParagraph"/>
              <w:tabs>
                <w:tab w:pos="1892" w:val="left" w:leader="none"/>
              </w:tabs>
              <w:spacing w:line="249" w:lineRule="auto"/>
              <w:ind w:left="86" w:right="79" w:firstLine="35"/>
              <w:jc w:val="both"/>
              <w:rPr>
                <w:sz w:val="19"/>
              </w:rPr>
            </w:pPr>
            <w:r>
              <w:rPr>
                <w:w w:val="105"/>
                <w:sz w:val="19"/>
              </w:rPr>
              <w:t>Сабақ барысында негізгі бӛлімдер</w:t>
            </w:r>
            <w:r>
              <w:rPr>
                <w:spacing w:val="13"/>
                <w:w w:val="105"/>
                <w:sz w:val="19"/>
              </w:rPr>
              <w:t> </w:t>
            </w:r>
            <w:r>
              <w:rPr>
                <w:w w:val="105"/>
                <w:sz w:val="19"/>
              </w:rPr>
              <w:t>және</w:t>
            </w:r>
            <w:r>
              <w:rPr>
                <w:spacing w:val="12"/>
                <w:w w:val="105"/>
                <w:sz w:val="19"/>
              </w:rPr>
              <w:t> </w:t>
            </w:r>
            <w:r>
              <w:rPr>
                <w:spacing w:val="-5"/>
                <w:w w:val="105"/>
                <w:sz w:val="19"/>
              </w:rPr>
              <w:t>тақырыптар</w:t>
            </w:r>
            <w:r>
              <w:rPr>
                <w:w w:val="104"/>
                <w:sz w:val="19"/>
              </w:rPr>
              <w:t> </w:t>
            </w:r>
            <w:r>
              <w:rPr>
                <w:w w:val="105"/>
                <w:sz w:val="19"/>
              </w:rPr>
              <w:t>бойынша</w:t>
              <w:tab/>
            </w:r>
            <w:r>
              <w:rPr>
                <w:sz w:val="19"/>
              </w:rPr>
              <w:t>жүйелі</w:t>
            </w:r>
          </w:p>
          <w:p>
            <w:pPr>
              <w:pStyle w:val="TableParagraph"/>
              <w:spacing w:line="206" w:lineRule="exact"/>
              <w:ind w:left="86"/>
              <w:jc w:val="both"/>
              <w:rPr>
                <w:sz w:val="19"/>
              </w:rPr>
            </w:pPr>
            <w:r>
              <w:rPr>
                <w:w w:val="105"/>
                <w:sz w:val="19"/>
              </w:rPr>
              <w:t>презентация жасау.</w:t>
            </w:r>
          </w:p>
        </w:tc>
        <w:tc>
          <w:tcPr>
            <w:tcW w:w="2118" w:type="dxa"/>
          </w:tcPr>
          <w:p>
            <w:pPr>
              <w:pStyle w:val="TableParagraph"/>
              <w:spacing w:line="249" w:lineRule="auto"/>
              <w:ind w:left="88" w:right="82" w:firstLine="35"/>
              <w:jc w:val="both"/>
              <w:rPr>
                <w:sz w:val="19"/>
              </w:rPr>
            </w:pPr>
            <w:r>
              <w:rPr>
                <w:w w:val="105"/>
                <w:sz w:val="19"/>
              </w:rPr>
              <w:t>Жекелеген сабақтарда жекелеген</w:t>
            </w:r>
            <w:r>
              <w:rPr>
                <w:spacing w:val="-17"/>
                <w:w w:val="105"/>
                <w:sz w:val="19"/>
              </w:rPr>
              <w:t> </w:t>
            </w:r>
            <w:r>
              <w:rPr>
                <w:w w:val="105"/>
                <w:sz w:val="19"/>
              </w:rPr>
              <w:t>тақырыптар бойынша</w:t>
            </w:r>
            <w:r>
              <w:rPr>
                <w:spacing w:val="-18"/>
                <w:w w:val="105"/>
                <w:sz w:val="19"/>
              </w:rPr>
              <w:t> </w:t>
            </w:r>
            <w:r>
              <w:rPr>
                <w:w w:val="105"/>
                <w:sz w:val="19"/>
              </w:rPr>
              <w:t>презентация.</w:t>
            </w:r>
          </w:p>
        </w:tc>
      </w:tr>
      <w:tr>
        <w:trPr>
          <w:trHeight w:val="681" w:hRule="atLeast"/>
        </w:trPr>
        <w:tc>
          <w:tcPr>
            <w:tcW w:w="943" w:type="dxa"/>
          </w:tcPr>
          <w:p>
            <w:pPr>
              <w:pStyle w:val="TableParagraph"/>
              <w:spacing w:before="1"/>
              <w:ind w:left="123"/>
              <w:rPr>
                <w:sz w:val="19"/>
              </w:rPr>
            </w:pPr>
            <w:r>
              <w:rPr>
                <w:w w:val="104"/>
                <w:sz w:val="19"/>
              </w:rPr>
              <w:t>2</w:t>
            </w:r>
          </w:p>
        </w:tc>
        <w:tc>
          <w:tcPr>
            <w:tcW w:w="2327" w:type="dxa"/>
          </w:tcPr>
          <w:p>
            <w:pPr>
              <w:pStyle w:val="TableParagraph"/>
              <w:tabs>
                <w:tab w:pos="1456" w:val="left" w:leader="none"/>
              </w:tabs>
              <w:spacing w:line="249" w:lineRule="auto" w:before="1"/>
              <w:ind w:left="87" w:right="79"/>
              <w:rPr>
                <w:sz w:val="19"/>
              </w:rPr>
            </w:pPr>
            <w:r>
              <w:rPr>
                <w:w w:val="105"/>
                <w:sz w:val="19"/>
              </w:rPr>
              <w:t>Карталар,</w:t>
              <w:tab/>
            </w:r>
            <w:r>
              <w:rPr>
                <w:spacing w:val="-1"/>
                <w:w w:val="105"/>
                <w:sz w:val="19"/>
              </w:rPr>
              <w:t>кестелер, </w:t>
            </w:r>
            <w:r>
              <w:rPr>
                <w:w w:val="105"/>
                <w:sz w:val="19"/>
              </w:rPr>
              <w:t>сызба-нұсқалар,   </w:t>
            </w:r>
            <w:r>
              <w:rPr>
                <w:spacing w:val="-5"/>
                <w:w w:val="105"/>
                <w:sz w:val="19"/>
              </w:rPr>
              <w:t>кӛрнекі</w:t>
            </w:r>
          </w:p>
          <w:p>
            <w:pPr>
              <w:pStyle w:val="TableParagraph"/>
              <w:spacing w:line="206" w:lineRule="exact"/>
              <w:ind w:left="87"/>
              <w:rPr>
                <w:sz w:val="19"/>
              </w:rPr>
            </w:pPr>
            <w:r>
              <w:rPr>
                <w:w w:val="105"/>
                <w:sz w:val="19"/>
              </w:rPr>
              <w:t>құралдармен жұмыс.</w:t>
            </w:r>
          </w:p>
        </w:tc>
        <w:tc>
          <w:tcPr>
            <w:tcW w:w="2568" w:type="dxa"/>
          </w:tcPr>
          <w:p>
            <w:pPr>
              <w:pStyle w:val="TableParagraph"/>
              <w:tabs>
                <w:tab w:pos="1173" w:val="left" w:leader="none"/>
                <w:tab w:pos="1800" w:val="left" w:leader="none"/>
                <w:tab w:pos="2058" w:val="left" w:leader="none"/>
              </w:tabs>
              <w:spacing w:line="249" w:lineRule="auto" w:before="1"/>
              <w:ind w:left="86" w:right="79" w:firstLine="35"/>
              <w:rPr>
                <w:sz w:val="19"/>
              </w:rPr>
            </w:pPr>
            <w:r>
              <w:rPr>
                <w:w w:val="105"/>
                <w:sz w:val="19"/>
              </w:rPr>
              <w:t>Талдау,</w:t>
              <w:tab/>
              <w:t>ӛз</w:t>
              <w:tab/>
            </w:r>
            <w:r>
              <w:rPr>
                <w:sz w:val="19"/>
              </w:rPr>
              <w:t>бетінше </w:t>
            </w:r>
            <w:r>
              <w:rPr>
                <w:w w:val="105"/>
                <w:sz w:val="19"/>
              </w:rPr>
              <w:t>шешімдер</w:t>
              <w:tab/>
              <w:t>әзірлеу,</w:t>
              <w:tab/>
            </w:r>
            <w:r>
              <w:rPr>
                <w:sz w:val="19"/>
              </w:rPr>
              <w:t>жаңа</w:t>
            </w:r>
          </w:p>
          <w:p>
            <w:pPr>
              <w:pStyle w:val="TableParagraph"/>
              <w:spacing w:line="206" w:lineRule="exact"/>
              <w:ind w:left="86"/>
              <w:rPr>
                <w:sz w:val="19"/>
              </w:rPr>
            </w:pPr>
            <w:r>
              <w:rPr>
                <w:w w:val="105"/>
                <w:sz w:val="19"/>
              </w:rPr>
              <w:t>сызбалар, жаңа білім.</w:t>
            </w:r>
          </w:p>
        </w:tc>
        <w:tc>
          <w:tcPr>
            <w:tcW w:w="2118" w:type="dxa"/>
          </w:tcPr>
          <w:p>
            <w:pPr>
              <w:pStyle w:val="TableParagraph"/>
              <w:spacing w:line="249" w:lineRule="auto" w:before="1"/>
              <w:ind w:left="88" w:right="80" w:firstLine="35"/>
              <w:rPr>
                <w:sz w:val="19"/>
              </w:rPr>
            </w:pPr>
            <w:r>
              <w:rPr>
                <w:w w:val="105"/>
                <w:sz w:val="19"/>
              </w:rPr>
              <w:t>Талдау, қорытындылау.</w:t>
            </w:r>
          </w:p>
        </w:tc>
      </w:tr>
      <w:tr>
        <w:trPr>
          <w:trHeight w:val="907" w:hRule="atLeast"/>
        </w:trPr>
        <w:tc>
          <w:tcPr>
            <w:tcW w:w="943" w:type="dxa"/>
          </w:tcPr>
          <w:p>
            <w:pPr>
              <w:pStyle w:val="TableParagraph"/>
              <w:spacing w:line="218" w:lineRule="exact"/>
              <w:ind w:left="123"/>
              <w:rPr>
                <w:sz w:val="19"/>
              </w:rPr>
            </w:pPr>
            <w:r>
              <w:rPr>
                <w:w w:val="104"/>
                <w:sz w:val="19"/>
              </w:rPr>
              <w:t>3</w:t>
            </w:r>
          </w:p>
        </w:tc>
        <w:tc>
          <w:tcPr>
            <w:tcW w:w="2327" w:type="dxa"/>
          </w:tcPr>
          <w:p>
            <w:pPr>
              <w:pStyle w:val="TableParagraph"/>
              <w:tabs>
                <w:tab w:pos="1352" w:val="left" w:leader="none"/>
              </w:tabs>
              <w:spacing w:line="249" w:lineRule="auto"/>
              <w:ind w:left="87" w:right="78"/>
              <w:rPr>
                <w:sz w:val="19"/>
              </w:rPr>
            </w:pPr>
            <w:r>
              <w:rPr>
                <w:w w:val="105"/>
                <w:sz w:val="19"/>
              </w:rPr>
              <w:t>Түрлі</w:t>
              <w:tab/>
            </w:r>
            <w:r>
              <w:rPr>
                <w:spacing w:val="-1"/>
                <w:w w:val="105"/>
                <w:sz w:val="19"/>
              </w:rPr>
              <w:t>күрделілік </w:t>
            </w:r>
            <w:r>
              <w:rPr>
                <w:w w:val="105"/>
                <w:sz w:val="19"/>
              </w:rPr>
              <w:t>деңгейіндегі практикалық,</w:t>
            </w:r>
          </w:p>
          <w:p>
            <w:pPr>
              <w:pStyle w:val="TableParagraph"/>
              <w:spacing w:line="206" w:lineRule="exact"/>
              <w:ind w:left="87"/>
              <w:rPr>
                <w:sz w:val="19"/>
              </w:rPr>
            </w:pPr>
            <w:r>
              <w:rPr>
                <w:w w:val="105"/>
                <w:sz w:val="19"/>
              </w:rPr>
              <w:t>зертханалық жұмыстар.</w:t>
            </w:r>
          </w:p>
        </w:tc>
        <w:tc>
          <w:tcPr>
            <w:tcW w:w="2568" w:type="dxa"/>
          </w:tcPr>
          <w:p>
            <w:pPr>
              <w:pStyle w:val="TableParagraph"/>
              <w:spacing w:line="249" w:lineRule="auto"/>
              <w:ind w:left="86" w:right="86" w:firstLine="35"/>
              <w:rPr>
                <w:sz w:val="19"/>
              </w:rPr>
            </w:pPr>
            <w:r>
              <w:rPr>
                <w:w w:val="105"/>
                <w:sz w:val="19"/>
              </w:rPr>
              <w:t>Жоспарлы, жаттықтырушы, дамытушылық,</w:t>
            </w:r>
            <w:r>
              <w:rPr>
                <w:spacing w:val="-24"/>
                <w:w w:val="105"/>
                <w:sz w:val="19"/>
              </w:rPr>
              <w:t> </w:t>
            </w:r>
            <w:r>
              <w:rPr>
                <w:w w:val="105"/>
                <w:sz w:val="19"/>
              </w:rPr>
              <w:t>іс-әрекеттік.</w:t>
            </w:r>
          </w:p>
        </w:tc>
        <w:tc>
          <w:tcPr>
            <w:tcW w:w="2118" w:type="dxa"/>
          </w:tcPr>
          <w:p>
            <w:pPr>
              <w:pStyle w:val="TableParagraph"/>
              <w:tabs>
                <w:tab w:pos="1815" w:val="left" w:leader="none"/>
              </w:tabs>
              <w:spacing w:line="249" w:lineRule="auto"/>
              <w:ind w:left="88" w:right="80" w:firstLine="35"/>
              <w:rPr>
                <w:sz w:val="19"/>
              </w:rPr>
            </w:pPr>
            <w:r>
              <w:rPr>
                <w:w w:val="105"/>
                <w:sz w:val="19"/>
              </w:rPr>
              <w:t>Жоспарланған,</w:t>
              <w:tab/>
              <w:t>іс- әрекеттік.</w:t>
            </w:r>
          </w:p>
        </w:tc>
      </w:tr>
      <w:tr>
        <w:trPr>
          <w:trHeight w:val="907" w:hRule="atLeast"/>
        </w:trPr>
        <w:tc>
          <w:tcPr>
            <w:tcW w:w="943" w:type="dxa"/>
          </w:tcPr>
          <w:p>
            <w:pPr>
              <w:pStyle w:val="TableParagraph"/>
              <w:spacing w:line="218" w:lineRule="exact"/>
              <w:ind w:left="123"/>
              <w:rPr>
                <w:sz w:val="19"/>
              </w:rPr>
            </w:pPr>
            <w:r>
              <w:rPr>
                <w:w w:val="104"/>
                <w:sz w:val="19"/>
              </w:rPr>
              <w:t>4</w:t>
            </w:r>
          </w:p>
        </w:tc>
        <w:tc>
          <w:tcPr>
            <w:tcW w:w="2327" w:type="dxa"/>
          </w:tcPr>
          <w:p>
            <w:pPr>
              <w:pStyle w:val="TableParagraph"/>
              <w:spacing w:line="249" w:lineRule="auto"/>
              <w:ind w:left="87"/>
              <w:rPr>
                <w:sz w:val="19"/>
              </w:rPr>
            </w:pPr>
            <w:r>
              <w:rPr>
                <w:w w:val="105"/>
                <w:sz w:val="19"/>
              </w:rPr>
              <w:t>Статистикалық материалдармен жұмыс .</w:t>
            </w:r>
          </w:p>
        </w:tc>
        <w:tc>
          <w:tcPr>
            <w:tcW w:w="2568" w:type="dxa"/>
          </w:tcPr>
          <w:p>
            <w:pPr>
              <w:pStyle w:val="TableParagraph"/>
              <w:spacing w:line="249" w:lineRule="auto"/>
              <w:ind w:left="86" w:right="79" w:firstLine="35"/>
              <w:jc w:val="both"/>
              <w:rPr>
                <w:sz w:val="19"/>
              </w:rPr>
            </w:pPr>
            <w:r>
              <w:rPr>
                <w:w w:val="105"/>
                <w:sz w:val="19"/>
              </w:rPr>
              <w:t>Әрдайым, негізгі </w:t>
            </w:r>
            <w:r>
              <w:rPr>
                <w:spacing w:val="-6"/>
                <w:w w:val="105"/>
                <w:sz w:val="19"/>
              </w:rPr>
              <w:t>бӛлімдер </w:t>
            </w:r>
            <w:r>
              <w:rPr>
                <w:w w:val="105"/>
                <w:sz w:val="19"/>
              </w:rPr>
              <w:t>және тақырыптар бойынша, міндетті түрде </w:t>
            </w:r>
            <w:r>
              <w:rPr>
                <w:spacing w:val="-6"/>
                <w:w w:val="105"/>
                <w:sz w:val="19"/>
              </w:rPr>
              <w:t>кӛрнекі-</w:t>
            </w:r>
          </w:p>
          <w:p>
            <w:pPr>
              <w:pStyle w:val="TableParagraph"/>
              <w:spacing w:line="206" w:lineRule="exact"/>
              <w:ind w:left="86"/>
              <w:jc w:val="both"/>
              <w:rPr>
                <w:sz w:val="19"/>
              </w:rPr>
            </w:pPr>
            <w:r>
              <w:rPr>
                <w:w w:val="105"/>
                <w:sz w:val="19"/>
              </w:rPr>
              <w:t>графикалық бейнелеу.</w:t>
            </w:r>
          </w:p>
        </w:tc>
        <w:tc>
          <w:tcPr>
            <w:tcW w:w="2118" w:type="dxa"/>
          </w:tcPr>
          <w:p>
            <w:pPr>
              <w:pStyle w:val="TableParagraph"/>
              <w:tabs>
                <w:tab w:pos="1481" w:val="left" w:leader="none"/>
              </w:tabs>
              <w:spacing w:line="249" w:lineRule="auto"/>
              <w:ind w:left="88" w:right="81" w:firstLine="35"/>
              <w:rPr>
                <w:sz w:val="19"/>
              </w:rPr>
            </w:pPr>
            <w:r>
              <w:rPr>
                <w:w w:val="105"/>
                <w:sz w:val="19"/>
              </w:rPr>
              <w:t>Әрдайым,</w:t>
              <w:tab/>
            </w:r>
            <w:r>
              <w:rPr>
                <w:spacing w:val="-1"/>
                <w:w w:val="105"/>
                <w:sz w:val="19"/>
              </w:rPr>
              <w:t>негізгі </w:t>
            </w:r>
            <w:r>
              <w:rPr>
                <w:w w:val="105"/>
                <w:sz w:val="19"/>
              </w:rPr>
              <w:t>тақырыптар</w:t>
            </w:r>
            <w:r>
              <w:rPr>
                <w:spacing w:val="-11"/>
                <w:w w:val="105"/>
                <w:sz w:val="19"/>
              </w:rPr>
              <w:t> </w:t>
            </w:r>
            <w:r>
              <w:rPr>
                <w:w w:val="105"/>
                <w:sz w:val="19"/>
              </w:rPr>
              <w:t>бойынша.</w:t>
            </w:r>
          </w:p>
        </w:tc>
      </w:tr>
    </w:tbl>
    <w:p>
      <w:pPr>
        <w:spacing w:after="0" w:line="249" w:lineRule="auto"/>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848"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3"/>
        <w:gridCol w:w="2327"/>
        <w:gridCol w:w="2568"/>
        <w:gridCol w:w="2118"/>
      </w:tblGrid>
      <w:tr>
        <w:trPr>
          <w:trHeight w:val="1363" w:hRule="atLeast"/>
        </w:trPr>
        <w:tc>
          <w:tcPr>
            <w:tcW w:w="943" w:type="dxa"/>
          </w:tcPr>
          <w:p>
            <w:pPr>
              <w:pStyle w:val="TableParagraph"/>
              <w:spacing w:before="1"/>
              <w:ind w:left="123"/>
              <w:rPr>
                <w:sz w:val="19"/>
              </w:rPr>
            </w:pPr>
            <w:r>
              <w:rPr>
                <w:w w:val="104"/>
                <w:sz w:val="19"/>
              </w:rPr>
              <w:t>5</w:t>
            </w:r>
          </w:p>
        </w:tc>
        <w:tc>
          <w:tcPr>
            <w:tcW w:w="2327" w:type="dxa"/>
          </w:tcPr>
          <w:p>
            <w:pPr>
              <w:pStyle w:val="TableParagraph"/>
              <w:tabs>
                <w:tab w:pos="1499" w:val="left" w:leader="none"/>
              </w:tabs>
              <w:spacing w:line="249" w:lineRule="auto" w:before="1"/>
              <w:ind w:left="87" w:right="79"/>
              <w:rPr>
                <w:sz w:val="19"/>
              </w:rPr>
            </w:pPr>
            <w:r>
              <w:rPr>
                <w:w w:val="105"/>
                <w:sz w:val="19"/>
              </w:rPr>
              <w:t>Мерзімді</w:t>
              <w:tab/>
            </w:r>
            <w:r>
              <w:rPr>
                <w:spacing w:val="-7"/>
                <w:w w:val="95"/>
                <w:sz w:val="19"/>
              </w:rPr>
              <w:t>баспасӛз </w:t>
            </w:r>
            <w:r>
              <w:rPr>
                <w:w w:val="105"/>
                <w:sz w:val="19"/>
              </w:rPr>
              <w:t>материалдарын, қосымша материалдарды зерделеу.</w:t>
            </w:r>
          </w:p>
        </w:tc>
        <w:tc>
          <w:tcPr>
            <w:tcW w:w="2568" w:type="dxa"/>
          </w:tcPr>
          <w:p>
            <w:pPr>
              <w:pStyle w:val="TableParagraph"/>
              <w:tabs>
                <w:tab w:pos="1294" w:val="left" w:leader="none"/>
                <w:tab w:pos="1750" w:val="left" w:leader="none"/>
                <w:tab w:pos="2040" w:val="left" w:leader="none"/>
              </w:tabs>
              <w:spacing w:line="249" w:lineRule="auto" w:before="1"/>
              <w:ind w:left="86" w:right="78" w:firstLine="35"/>
              <w:rPr>
                <w:sz w:val="19"/>
              </w:rPr>
            </w:pPr>
            <w:r>
              <w:rPr>
                <w:w w:val="105"/>
                <w:sz w:val="19"/>
              </w:rPr>
              <w:t>Әрдайым,</w:t>
              <w:tab/>
              <w:t>жаңа</w:t>
              <w:tab/>
              <w:tab/>
              <w:t>білім</w:t>
            </w:r>
            <w:r>
              <w:rPr>
                <w:w w:val="104"/>
                <w:sz w:val="19"/>
              </w:rPr>
              <w:t> </w:t>
            </w:r>
            <w:r>
              <w:rPr>
                <w:w w:val="105"/>
                <w:sz w:val="19"/>
              </w:rPr>
              <w:t>сабақтарындағы презентация,</w:t>
              <w:tab/>
              <w:tab/>
            </w:r>
            <w:r>
              <w:rPr>
                <w:sz w:val="19"/>
              </w:rPr>
              <w:t>олардың </w:t>
            </w:r>
            <w:r>
              <w:rPr>
                <w:w w:val="105"/>
                <w:sz w:val="19"/>
              </w:rPr>
              <w:t>функционалдық</w:t>
            </w:r>
            <w:r>
              <w:rPr>
                <w:spacing w:val="-3"/>
                <w:w w:val="105"/>
                <w:sz w:val="19"/>
              </w:rPr>
              <w:t> </w:t>
            </w:r>
            <w:r>
              <w:rPr>
                <w:w w:val="105"/>
                <w:sz w:val="19"/>
              </w:rPr>
              <w:t>маңызы.</w:t>
            </w:r>
          </w:p>
        </w:tc>
        <w:tc>
          <w:tcPr>
            <w:tcW w:w="2118" w:type="dxa"/>
          </w:tcPr>
          <w:p>
            <w:pPr>
              <w:pStyle w:val="TableParagraph"/>
              <w:tabs>
                <w:tab w:pos="806" w:val="left" w:leader="none"/>
                <w:tab w:pos="1589" w:val="left" w:leader="none"/>
              </w:tabs>
              <w:spacing w:line="249" w:lineRule="auto" w:before="1"/>
              <w:ind w:left="88" w:right="81" w:firstLine="35"/>
              <w:rPr>
                <w:sz w:val="19"/>
              </w:rPr>
            </w:pPr>
            <w:r>
              <w:rPr>
                <w:w w:val="105"/>
                <w:sz w:val="19"/>
              </w:rPr>
              <w:t>Білім</w:t>
              <w:tab/>
              <w:t>алушы</w:t>
              <w:tab/>
              <w:t>үшін</w:t>
            </w:r>
            <w:r>
              <w:rPr>
                <w:w w:val="104"/>
                <w:sz w:val="19"/>
              </w:rPr>
              <w:t> </w:t>
            </w:r>
            <w:r>
              <w:rPr>
                <w:w w:val="105"/>
                <w:sz w:val="19"/>
              </w:rPr>
              <w:t>жаңа</w:t>
              <w:tab/>
              <w:tab/>
            </w:r>
            <w:r>
              <w:rPr>
                <w:sz w:val="19"/>
              </w:rPr>
              <w:t>білім</w:t>
            </w:r>
          </w:p>
          <w:p>
            <w:pPr>
              <w:pStyle w:val="TableParagraph"/>
              <w:spacing w:line="249" w:lineRule="auto"/>
              <w:ind w:left="88"/>
              <w:rPr>
                <w:sz w:val="19"/>
              </w:rPr>
            </w:pPr>
            <w:r>
              <w:rPr>
                <w:w w:val="105"/>
                <w:sz w:val="19"/>
              </w:rPr>
              <w:t>сабақтарындағы презентация, олардың функционалдық</w:t>
            </w:r>
          </w:p>
          <w:p>
            <w:pPr>
              <w:pStyle w:val="TableParagraph"/>
              <w:spacing w:line="206" w:lineRule="exact"/>
              <w:ind w:left="88"/>
              <w:rPr>
                <w:sz w:val="19"/>
              </w:rPr>
            </w:pPr>
            <w:r>
              <w:rPr>
                <w:w w:val="105"/>
                <w:sz w:val="19"/>
              </w:rPr>
              <w:t>маңызы.</w:t>
            </w:r>
          </w:p>
        </w:tc>
      </w:tr>
      <w:tr>
        <w:trPr>
          <w:trHeight w:val="679" w:hRule="atLeast"/>
        </w:trPr>
        <w:tc>
          <w:tcPr>
            <w:tcW w:w="943" w:type="dxa"/>
          </w:tcPr>
          <w:p>
            <w:pPr>
              <w:pStyle w:val="TableParagraph"/>
              <w:spacing w:line="218" w:lineRule="exact"/>
              <w:ind w:left="123"/>
              <w:rPr>
                <w:sz w:val="19"/>
              </w:rPr>
            </w:pPr>
            <w:r>
              <w:rPr>
                <w:w w:val="104"/>
                <w:sz w:val="19"/>
              </w:rPr>
              <w:t>6</w:t>
            </w:r>
          </w:p>
        </w:tc>
        <w:tc>
          <w:tcPr>
            <w:tcW w:w="2327" w:type="dxa"/>
          </w:tcPr>
          <w:p>
            <w:pPr>
              <w:pStyle w:val="TableParagraph"/>
              <w:tabs>
                <w:tab w:pos="858" w:val="left" w:leader="none"/>
              </w:tabs>
              <w:spacing w:line="218" w:lineRule="exact"/>
              <w:ind w:left="87"/>
              <w:rPr>
                <w:sz w:val="19"/>
              </w:rPr>
            </w:pPr>
            <w:r>
              <w:rPr>
                <w:w w:val="105"/>
                <w:sz w:val="19"/>
              </w:rPr>
              <w:t>Үй</w:t>
              <w:tab/>
              <w:t>тапсырмасының</w:t>
            </w:r>
          </w:p>
          <w:p>
            <w:pPr>
              <w:pStyle w:val="TableParagraph"/>
              <w:spacing w:line="220" w:lineRule="atLeast" w:before="7"/>
              <w:ind w:left="87" w:right="81"/>
              <w:rPr>
                <w:sz w:val="19"/>
              </w:rPr>
            </w:pPr>
            <w:r>
              <w:rPr>
                <w:w w:val="105"/>
                <w:sz w:val="19"/>
              </w:rPr>
              <w:t>тәжірибелік </w:t>
            </w:r>
            <w:r>
              <w:rPr>
                <w:sz w:val="19"/>
              </w:rPr>
              <w:t>бағыттылығы.</w:t>
            </w:r>
          </w:p>
        </w:tc>
        <w:tc>
          <w:tcPr>
            <w:tcW w:w="2568" w:type="dxa"/>
          </w:tcPr>
          <w:p>
            <w:pPr>
              <w:pStyle w:val="TableParagraph"/>
              <w:spacing w:line="218" w:lineRule="exact"/>
              <w:ind w:left="122"/>
              <w:rPr>
                <w:sz w:val="19"/>
              </w:rPr>
            </w:pPr>
            <w:r>
              <w:rPr>
                <w:w w:val="105"/>
                <w:sz w:val="19"/>
              </w:rPr>
              <w:t>Жүйелі, үнемі, іс-әрекеттік.</w:t>
            </w:r>
          </w:p>
        </w:tc>
        <w:tc>
          <w:tcPr>
            <w:tcW w:w="2118" w:type="dxa"/>
          </w:tcPr>
          <w:p>
            <w:pPr>
              <w:pStyle w:val="TableParagraph"/>
              <w:tabs>
                <w:tab w:pos="1015" w:val="left" w:leader="none"/>
                <w:tab w:pos="1815" w:val="left" w:leader="none"/>
              </w:tabs>
              <w:spacing w:line="218" w:lineRule="exact"/>
              <w:ind w:left="88" w:firstLine="35"/>
              <w:rPr>
                <w:sz w:val="19"/>
              </w:rPr>
            </w:pPr>
            <w:r>
              <w:rPr>
                <w:w w:val="105"/>
                <w:sz w:val="19"/>
              </w:rPr>
              <w:t>Жүйелі,</w:t>
              <w:tab/>
              <w:t>жүйелі</w:t>
              <w:tab/>
              <w:t>іс-</w:t>
            </w:r>
          </w:p>
          <w:p>
            <w:pPr>
              <w:pStyle w:val="TableParagraph"/>
              <w:tabs>
                <w:tab w:pos="1391" w:val="left" w:leader="none"/>
              </w:tabs>
              <w:spacing w:line="220" w:lineRule="atLeast" w:before="7"/>
              <w:ind w:left="88" w:right="80"/>
              <w:rPr>
                <w:sz w:val="19"/>
              </w:rPr>
            </w:pPr>
            <w:r>
              <w:rPr>
                <w:w w:val="105"/>
                <w:sz w:val="19"/>
              </w:rPr>
              <w:t>әрекет,</w:t>
              <w:tab/>
            </w:r>
            <w:r>
              <w:rPr>
                <w:spacing w:val="-13"/>
                <w:w w:val="90"/>
                <w:sz w:val="19"/>
              </w:rPr>
              <w:t>ӛзін-ӛзі </w:t>
            </w:r>
            <w:r>
              <w:rPr>
                <w:w w:val="105"/>
                <w:sz w:val="19"/>
              </w:rPr>
              <w:t>тәрбиелеу</w:t>
            </w:r>
            <w:r>
              <w:rPr>
                <w:spacing w:val="-9"/>
                <w:w w:val="105"/>
                <w:sz w:val="19"/>
              </w:rPr>
              <w:t> </w:t>
            </w:r>
            <w:r>
              <w:rPr>
                <w:w w:val="105"/>
                <w:sz w:val="19"/>
              </w:rPr>
              <w:t>міндеттері.</w:t>
            </w:r>
          </w:p>
        </w:tc>
      </w:tr>
    </w:tbl>
    <w:p>
      <w:pPr>
        <w:pStyle w:val="BodyText"/>
        <w:spacing w:before="7"/>
        <w:ind w:left="0"/>
        <w:rPr>
          <w:sz w:val="14"/>
        </w:rPr>
      </w:pPr>
    </w:p>
    <w:p>
      <w:pPr>
        <w:pStyle w:val="BodyText"/>
        <w:spacing w:before="91"/>
        <w:ind w:right="2956" w:firstLine="583"/>
        <w:jc w:val="both"/>
      </w:pPr>
      <w:r>
        <w:rPr/>
        <w:t>Сонымен қатар білім алушылар арасында жаратылыстану ғылымдары  мен жаратылыстану сауаттылығына деген қызығушылықты қалыптастыру үшін STEM-ді оқыту элементтерін</w:t>
      </w:r>
      <w:r>
        <w:rPr>
          <w:spacing w:val="-8"/>
        </w:rPr>
        <w:t> </w:t>
      </w:r>
      <w:r>
        <w:rPr/>
        <w:t>ұсынамыз.</w:t>
      </w:r>
    </w:p>
    <w:p>
      <w:pPr>
        <w:pStyle w:val="BodyText"/>
        <w:spacing w:before="3"/>
        <w:ind w:right="2953" w:firstLine="583"/>
        <w:jc w:val="both"/>
      </w:pPr>
      <w:r>
        <w:rPr/>
        <w:t>Сабақтарда және сабақтан тыс уақытта, оқу-зерттеушілік және ӛмірлік жағдаяттарда география, физика, химия және биология пәндерінен алған білімдерін қолдану біліктілігін дамытатын есептерді, тапсырмаларды және жаттығуларды кеңінен қолдануға назар аударылады. Оқу тапсырмаларын әзірлеу барысында Ы.Алтынсарин атындағы ҰБА басылымдарында ұсынылған, халықаралық салыстырмалы PISA және TIMSS зерттеулерінде қолданылатын тапсырмалар жүйесіне кӛңіл аудару қажет.</w:t>
      </w:r>
    </w:p>
    <w:p>
      <w:pPr>
        <w:pStyle w:val="BodyText"/>
        <w:spacing w:before="4"/>
        <w:ind w:right="2957" w:firstLine="583"/>
        <w:jc w:val="both"/>
      </w:pPr>
      <w:r>
        <w:rPr/>
        <w:t>Олар білім алушыларда ойлау әрекетінің, зерттеу белсенділігінің және дербестіктің ерекше стилін қалыптастырады. Мысалы, қоршаған ортаға зиян тигізбейтін үй үлгісінде табиғи жарықты басқару жүйесі істен шығуы мүмкін, бұл мәселені шешу үшін мәселенің себебін табуға, оны шешудің қадамдар дәйектілігін жасауға, математика, физикадан білімдерін қолдануы және оны шешу үшін табиғи материалдардың сипаттамаларын білуі керек.</w:t>
      </w:r>
    </w:p>
    <w:p>
      <w:pPr>
        <w:pStyle w:val="BodyText"/>
        <w:spacing w:before="4"/>
        <w:ind w:right="2954" w:firstLine="583"/>
        <w:jc w:val="both"/>
      </w:pPr>
      <w:r>
        <w:rPr/>
        <w:t>STEM бағдарламаларын іске асыруда ақпараттық технологияларды пайдалану перспективасын асыра бағалауға болмайды. Бүгінгі таңда медицинада, құрылыста, химияда, физикада, биотехнологияда және басқа да ғылыми аймақтарда ақпараттық технологияларды белсенді қолданатын оқу орындарының түлектеріне сұраныс артып келеді. STEM сабақтарында есептеулерді жобалау үшін компьютерлік бағдарламаларды қолдану білім алушылардың жұмысының ажырамас бӛлігі болып табылады ал, кӛптеген жобаларда материалдық модельді құрастырмас бұрын электрондық прототип жасалады. Әрбір білім алушыға қол жетімді тиісті бағдарламалық жасақтаманы қолданып, түпкілікті ӛнімнің техникалық сипаттамаларын және тиімділігін электрондық прототипі арқылы тексеруге болады.Мысалы, тығыздық, температура, қысым және кинетика заңдылықтары сияқты су эквиваленті туралы деректерді пайдалана отырып, шынайы жағдайлар үшін терең теңіздегі зерттеу станциясының сипаттамаларын тексеруге болады.</w:t>
      </w:r>
    </w:p>
    <w:p>
      <w:pPr>
        <w:pStyle w:val="BodyText"/>
        <w:spacing w:before="9"/>
        <w:ind w:right="2953" w:firstLine="583"/>
        <w:jc w:val="both"/>
      </w:pPr>
      <w:r>
        <w:rPr/>
        <w:t>Мектептерде STEM оқытуды қолданудың қаншалықты мүмкіндіктері бар? Интернетте практикалық тәжірибеге негізделген әдістемелік ұсыныстар табуға</w:t>
      </w:r>
      <w:r>
        <w:rPr>
          <w:spacing w:val="-1"/>
        </w:rPr>
        <w:t> </w:t>
      </w:r>
      <w:r>
        <w:rPr/>
        <w:t>болады.</w:t>
      </w:r>
    </w:p>
    <w:p>
      <w:pPr>
        <w:pStyle w:val="BodyText"/>
        <w:spacing w:before="1"/>
        <w:ind w:right="2952" w:firstLine="583"/>
        <w:jc w:val="both"/>
      </w:pPr>
      <w:r>
        <w:rPr/>
        <w:t>Интеграцияланған бағдарламаларды жүзеге асыру үшін, мысалы, элективті инжиниринг және робототехника, биотехнология немесе нанотехнология, сондай-ақ әртүрлі бағыттағы топтар мен секциялар</w:t>
      </w:r>
      <w:r>
        <w:rPr>
          <w:spacing w:val="8"/>
        </w:rPr>
        <w:t> </w:t>
      </w:r>
      <w:r>
        <w:rPr/>
        <w:t>қосымша</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87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2"/>
        <w:jc w:val="both"/>
      </w:pPr>
      <w:r>
        <w:rPr/>
        <w:t>білім беруді қолдана алады. Орта білім беру стандарттары аясында STEM оқытуды жүзеге асыру үшін ғылыми-жаратылыстану пәндерін кіріктірудің жолдары ұсынылады.</w:t>
      </w:r>
    </w:p>
    <w:p>
      <w:pPr>
        <w:pStyle w:val="BodyText"/>
        <w:ind w:right="2953" w:firstLine="583"/>
        <w:jc w:val="both"/>
      </w:pPr>
      <w:r>
        <w:rPr/>
        <w:t>Біріншіден, бірнеше пәнді (химия, биология және физика) кіріктіруге мүмкіндік туады. Мысалы, тіршілік үшін судың рӛлі және физикалық қасиеті, молекуладағы химиялық байланыстары, құрамы туралы білімдерін  талап  ететін тапсырмалар енгізілген, биология, химия және физика пәндерінің мұғалімдері жоспарлаған, биологиялық, химиялық, физикалық кӛзқарастағы </w:t>
      </w:r>
      <w:r>
        <w:rPr>
          <w:spacing w:val="-31"/>
        </w:rPr>
        <w:t>су </w:t>
      </w:r>
      <w:r>
        <w:rPr/>
        <w:t>қасиеттерін зерттеу тақырыбындағы сабақтар. Тағы бір мысал, адам қаңқасын зерттеуде графикалық редакторларды пайдалану биология мен информатиканың кірігуі болып табылады немесе фотосинтез процесі және жарықтың қасиетін оқуда физика мен биологияның</w:t>
      </w:r>
      <w:r>
        <w:rPr>
          <w:spacing w:val="-10"/>
        </w:rPr>
        <w:t> </w:t>
      </w:r>
      <w:r>
        <w:rPr/>
        <w:t>кіріктірілуі.</w:t>
      </w:r>
    </w:p>
    <w:p>
      <w:pPr>
        <w:pStyle w:val="BodyText"/>
        <w:ind w:right="2957" w:firstLine="583"/>
        <w:jc w:val="both"/>
      </w:pPr>
      <w:r>
        <w:rPr/>
        <w:t>Екіншіден, білім алушылардың бірнеше пән бойынша білімі мен бірнеше пән мұғалімдерінің кеңестерін пайдалана отырып, оқу жобаларын құру арқылы STEM бағдарламаларын іске асыру мүмкін болады, мысалы, математика, физика және информатика бойынша білімдерін қажет ететін бейнероликтерді жазу үшін тіркелген ауданы бар ұшқышсыз әуе кӛлігінің үлгісін</w:t>
      </w:r>
      <w:r>
        <w:rPr>
          <w:spacing w:val="-37"/>
        </w:rPr>
        <w:t> </w:t>
      </w:r>
      <w:r>
        <w:rPr/>
        <w:t>жасау.</w:t>
      </w:r>
    </w:p>
    <w:p>
      <w:pPr>
        <w:pStyle w:val="BodyText"/>
        <w:spacing w:before="4"/>
        <w:ind w:right="2954" w:firstLine="583"/>
        <w:jc w:val="both"/>
      </w:pPr>
      <w:r>
        <w:rPr/>
        <w:t>Үшіншіден, әдетте екі-үш аптаға созылатын жазғы мектеп сабақтарының әлеуетін ескеру керек. Мұғалімдер топтағы білім алушыларға белгілі бір уақыт пен бірнеше пәндер бойынша дағдыларды қажет ететін ғылыми тәжірибені практикада қолдануға тапсырма бере алады. Мысалы, бұршақ</w:t>
      </w:r>
      <w:r>
        <w:rPr>
          <w:spacing w:val="38"/>
        </w:rPr>
        <w:t> </w:t>
      </w:r>
      <w:r>
        <w:rPr/>
        <w:t>ӛсімдігін</w:t>
      </w:r>
      <w:r>
        <w:rPr>
          <w:spacing w:val="3"/>
        </w:rPr>
        <w:t> </w:t>
      </w:r>
      <w:r>
        <w:rPr/>
        <w:t>немесе</w:t>
      </w:r>
      <w:r>
        <w:rPr>
          <w:w w:val="100"/>
        </w:rPr>
        <w:t> </w:t>
      </w:r>
      <w:r>
        <w:rPr/>
        <w:t>белгілі  бір  биіктіктегі  басқа   да   қарапайым   ӛсімдіктерді   ӛсіруге арналған тапсырма. Сонымен қатар, ересектер кәсіби қызметпен айналысатын, ғылыми- зерттеу әлеуетін дамыту және сыни ойлау дағдыларын дамытатын, топырақтың құрамын есептеп анықтайтын  және  суару  режимін жоспарлайтын, ӛсімдік бағанында қашықтықты есептеген кезде, командалық жұмыс  тәжірибесін  алуда  интеграцияланған  оқытуды  ұйымдастыру маңызды. Креативті ойлау және белсенділік қарқыны бағытын таңдау мүмкіндігі болғанда әр білім алушының жеке қабілеттері</w:t>
      </w:r>
      <w:r>
        <w:rPr>
          <w:spacing w:val="55"/>
        </w:rPr>
        <w:t> </w:t>
      </w:r>
      <w:r>
        <w:rPr/>
        <w:t>ескеріледі.</w:t>
      </w:r>
    </w:p>
    <w:p>
      <w:pPr>
        <w:pStyle w:val="BodyText"/>
        <w:spacing w:before="8"/>
        <w:ind w:right="2954" w:firstLine="583"/>
        <w:jc w:val="both"/>
      </w:pPr>
      <w:r>
        <w:rPr/>
        <w:t>Мұғалімдерге әдістемелік кӛмек ретінде Ы.Алтынсарин атындағы ҰБА сайтында келесі әдістемелік нұсқаулар орналастырылған:</w:t>
      </w:r>
    </w:p>
    <w:p>
      <w:pPr>
        <w:pStyle w:val="ListParagraph"/>
        <w:numPr>
          <w:ilvl w:val="0"/>
          <w:numId w:val="295"/>
        </w:numPr>
        <w:tabs>
          <w:tab w:pos="1649" w:val="left" w:leader="none"/>
        </w:tabs>
        <w:spacing w:line="240" w:lineRule="auto" w:before="1" w:after="0"/>
        <w:ind w:left="812" w:right="2957" w:firstLine="593"/>
        <w:jc w:val="both"/>
        <w:rPr>
          <w:sz w:val="23"/>
        </w:rPr>
      </w:pPr>
      <w:r>
        <w:rPr>
          <w:sz w:val="23"/>
        </w:rPr>
        <w:t>STEM білімді енгізу – Астана: Ы. Алтынсарин атындағы Ұлттық білім академиясы, 2017. – 160</w:t>
      </w:r>
      <w:r>
        <w:rPr>
          <w:spacing w:val="-2"/>
          <w:sz w:val="23"/>
        </w:rPr>
        <w:t> </w:t>
      </w:r>
      <w:r>
        <w:rPr>
          <w:sz w:val="23"/>
        </w:rPr>
        <w:t>б.</w:t>
      </w:r>
    </w:p>
    <w:p>
      <w:pPr>
        <w:pStyle w:val="ListParagraph"/>
        <w:numPr>
          <w:ilvl w:val="0"/>
          <w:numId w:val="295"/>
        </w:numPr>
        <w:tabs>
          <w:tab w:pos="1849" w:val="left" w:leader="none"/>
        </w:tabs>
        <w:spacing w:line="240" w:lineRule="auto" w:before="2" w:after="0"/>
        <w:ind w:left="812" w:right="2956" w:firstLine="583"/>
        <w:jc w:val="both"/>
        <w:rPr>
          <w:sz w:val="23"/>
        </w:rPr>
      </w:pPr>
      <w:r>
        <w:rPr>
          <w:sz w:val="23"/>
        </w:rPr>
        <w:t>PISA, TIMSS зерттеулерінің тапсырмалары негізінде білім алушылардың ғылыми жаратылыстану сауаттылықтарын дамыту. Оқу- әдістемелік құрал. – Астана: Ы.Алтынсарин атындағы ҰБА, 2014. – 40</w:t>
      </w:r>
      <w:r>
        <w:rPr>
          <w:spacing w:val="-2"/>
          <w:sz w:val="23"/>
        </w:rPr>
        <w:t> </w:t>
      </w:r>
      <w:r>
        <w:rPr>
          <w:sz w:val="23"/>
        </w:rPr>
        <w:t>б.</w:t>
      </w:r>
    </w:p>
    <w:p>
      <w:pPr>
        <w:pStyle w:val="ListParagraph"/>
        <w:numPr>
          <w:ilvl w:val="0"/>
          <w:numId w:val="295"/>
        </w:numPr>
        <w:tabs>
          <w:tab w:pos="1742" w:val="left" w:leader="none"/>
        </w:tabs>
        <w:spacing w:line="240" w:lineRule="auto" w:before="1" w:after="0"/>
        <w:ind w:left="812" w:right="2953" w:firstLine="583"/>
        <w:jc w:val="both"/>
        <w:rPr>
          <w:sz w:val="23"/>
        </w:rPr>
      </w:pPr>
      <w:r>
        <w:rPr>
          <w:sz w:val="23"/>
        </w:rPr>
        <w:t>PISA-2015 халықаралық зерттеуге дайындықты әдістемелік және ғылыми-әдістемелік қамтамасыз ету. Әдістемелік жинақ. – Астана: Ы. Алтынсарин атындағы ҰБА, 2015. – 118 б.</w:t>
      </w:r>
    </w:p>
    <w:p>
      <w:pPr>
        <w:pStyle w:val="ListParagraph"/>
        <w:numPr>
          <w:ilvl w:val="0"/>
          <w:numId w:val="295"/>
        </w:numPr>
        <w:tabs>
          <w:tab w:pos="1736" w:val="left" w:leader="none"/>
        </w:tabs>
        <w:spacing w:line="240" w:lineRule="auto" w:before="4" w:after="0"/>
        <w:ind w:left="812" w:right="2954" w:firstLine="583"/>
        <w:jc w:val="both"/>
        <w:rPr>
          <w:sz w:val="23"/>
        </w:rPr>
      </w:pPr>
      <w:r>
        <w:rPr>
          <w:sz w:val="23"/>
        </w:rPr>
        <w:t>TIMSS және PISA халықаралық зерттеулерге білім алушыларды дайындауға арналған есептер жинағы. – Астана: Ы. Алтынсарин атындағы  ҰБА, 2016. - 59</w:t>
      </w:r>
      <w:r>
        <w:rPr>
          <w:spacing w:val="-4"/>
          <w:sz w:val="23"/>
        </w:rPr>
        <w:t> </w:t>
      </w:r>
      <w:r>
        <w:rPr>
          <w:sz w:val="23"/>
        </w:rPr>
        <w:t>б.</w:t>
      </w:r>
    </w:p>
    <w:p>
      <w:pPr>
        <w:pStyle w:val="ListParagraph"/>
        <w:numPr>
          <w:ilvl w:val="0"/>
          <w:numId w:val="295"/>
        </w:numPr>
        <w:tabs>
          <w:tab w:pos="1683" w:val="left" w:leader="none"/>
        </w:tabs>
        <w:spacing w:line="240" w:lineRule="auto" w:before="1" w:after="0"/>
        <w:ind w:left="812" w:right="2954" w:firstLine="583"/>
        <w:jc w:val="both"/>
        <w:rPr>
          <w:sz w:val="23"/>
        </w:rPr>
      </w:pPr>
      <w:r>
        <w:rPr>
          <w:sz w:val="23"/>
        </w:rPr>
        <w:t>12-жылдық мектеп жағдайында білім алушылардың функционалдық сауаттылығын бағалау әдістемесі. Әдістемелік құрал. – Астана: Ы.Алтынсарин атындағы Ұлттық білім академиясы, 2013. – 43</w:t>
      </w:r>
      <w:r>
        <w:rPr>
          <w:spacing w:val="-5"/>
          <w:sz w:val="23"/>
        </w:rPr>
        <w:t> </w:t>
      </w:r>
      <w:r>
        <w:rPr>
          <w:sz w:val="23"/>
        </w:rPr>
        <w:t>б.</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8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295"/>
        </w:numPr>
        <w:tabs>
          <w:tab w:pos="1645" w:val="left" w:leader="none"/>
        </w:tabs>
        <w:spacing w:line="240" w:lineRule="auto" w:before="0" w:after="0"/>
        <w:ind w:left="812" w:right="2953" w:firstLine="583"/>
        <w:jc w:val="both"/>
        <w:rPr>
          <w:sz w:val="23"/>
        </w:rPr>
      </w:pPr>
      <w:r>
        <w:rPr>
          <w:sz w:val="23"/>
        </w:rPr>
        <w:t>Білім алушылардың функционалдық сауаттылығын қалыптастырудағы мектеп және отбасының ӛзара іс-әрекетінің мазмұны мен түрлері. </w:t>
      </w:r>
      <w:r>
        <w:rPr>
          <w:spacing w:val="-4"/>
          <w:sz w:val="23"/>
        </w:rPr>
        <w:t>Әдістемелік</w:t>
      </w:r>
      <w:r>
        <w:rPr>
          <w:spacing w:val="49"/>
          <w:sz w:val="23"/>
        </w:rPr>
        <w:t> </w:t>
      </w:r>
      <w:r>
        <w:rPr>
          <w:sz w:val="23"/>
        </w:rPr>
        <w:t>құрал. – Астана: Ы. Алтынсарин атындағы Ұлттық білім академиясы, 2013. – 38 б.</w:t>
      </w:r>
    </w:p>
    <w:p>
      <w:pPr>
        <w:pStyle w:val="ListParagraph"/>
        <w:numPr>
          <w:ilvl w:val="0"/>
          <w:numId w:val="295"/>
        </w:numPr>
        <w:tabs>
          <w:tab w:pos="1635" w:val="left" w:leader="none"/>
        </w:tabs>
        <w:spacing w:line="240" w:lineRule="auto" w:before="3" w:after="0"/>
        <w:ind w:left="812" w:right="2953" w:firstLine="583"/>
        <w:jc w:val="both"/>
        <w:rPr>
          <w:sz w:val="23"/>
        </w:rPr>
      </w:pPr>
      <w:r>
        <w:rPr>
          <w:sz w:val="23"/>
        </w:rPr>
        <w:t>Білім алушылардың функционалдық сауаттылығын қалыптастыруда 12 жылдық білім беру мазмұнының кіріктірілуі мен сабақтастығы. Әдістемелік құрал. – Астана: Ы. Алтынсарин атындағы Ұлттық білім академиясы, 2013. – 41 б.</w:t>
      </w:r>
    </w:p>
    <w:p>
      <w:pPr>
        <w:pStyle w:val="ListParagraph"/>
        <w:numPr>
          <w:ilvl w:val="0"/>
          <w:numId w:val="295"/>
        </w:numPr>
        <w:tabs>
          <w:tab w:pos="1841" w:val="left" w:leader="none"/>
        </w:tabs>
        <w:spacing w:line="240" w:lineRule="auto" w:before="4" w:after="0"/>
        <w:ind w:left="812" w:right="2959" w:firstLine="583"/>
        <w:jc w:val="both"/>
        <w:rPr>
          <w:sz w:val="23"/>
        </w:rPr>
      </w:pPr>
      <w:r>
        <w:rPr>
          <w:sz w:val="23"/>
        </w:rPr>
        <w:t>Ғылыми жаратылыстану циклы пәндері бойынша жобалық тапсырмалар. – Астана: Ы. Алтынсарин атындағы ҰБА, 2015. – 80</w:t>
      </w:r>
      <w:r>
        <w:rPr>
          <w:spacing w:val="-5"/>
          <w:sz w:val="23"/>
        </w:rPr>
        <w:t> </w:t>
      </w:r>
      <w:r>
        <w:rPr>
          <w:sz w:val="23"/>
        </w:rPr>
        <w:t>б.</w:t>
      </w:r>
    </w:p>
    <w:p>
      <w:pPr>
        <w:pStyle w:val="ListParagraph"/>
        <w:numPr>
          <w:ilvl w:val="0"/>
          <w:numId w:val="295"/>
        </w:numPr>
        <w:tabs>
          <w:tab w:pos="1728" w:val="left" w:leader="none"/>
        </w:tabs>
        <w:spacing w:line="240" w:lineRule="auto" w:before="1" w:after="0"/>
        <w:ind w:left="812" w:right="2953" w:firstLine="583"/>
        <w:jc w:val="both"/>
        <w:rPr>
          <w:sz w:val="23"/>
        </w:rPr>
      </w:pPr>
      <w:r>
        <w:rPr>
          <w:sz w:val="23"/>
        </w:rPr>
        <w:t>Жобалау және зерттеу қызметі негізінде 12 жылдық білім беру жағдайында білім алушылардың функционалдық сауаттылығын қалыптастыру. Әдістемелік құрал. – Астана: Ы. Алтынсарин атындағы Ұлттық білім академиясы, 2013. – 45</w:t>
      </w:r>
      <w:r>
        <w:rPr>
          <w:spacing w:val="-2"/>
          <w:sz w:val="23"/>
        </w:rPr>
        <w:t> </w:t>
      </w:r>
      <w:r>
        <w:rPr>
          <w:sz w:val="23"/>
        </w:rPr>
        <w:t>б.</w:t>
      </w:r>
    </w:p>
    <w:p>
      <w:pPr>
        <w:pStyle w:val="BodyText"/>
        <w:spacing w:before="3"/>
        <w:ind w:left="1395"/>
      </w:pPr>
      <w:r>
        <w:rPr/>
        <w:t>Осы нұсқаулықтар Академия сайтында (</w:t>
      </w:r>
      <w:hyperlink r:id="rId12">
        <w:r>
          <w:rPr>
            <w:color w:val="0000FF"/>
            <w:u w:val="single" w:color="0000FF"/>
          </w:rPr>
          <w:t>www.nao.kz</w:t>
        </w:r>
      </w:hyperlink>
      <w:r>
        <w:rPr/>
        <w:t>) орналасқан.</w:t>
      </w:r>
    </w:p>
    <w:p>
      <w:pPr>
        <w:pStyle w:val="BodyText"/>
        <w:ind w:left="0"/>
        <w:rPr>
          <w:sz w:val="20"/>
        </w:rPr>
      </w:pPr>
    </w:p>
    <w:p>
      <w:pPr>
        <w:pStyle w:val="BodyText"/>
        <w:spacing w:before="7"/>
        <w:ind w:left="0"/>
        <w:rPr>
          <w:sz w:val="18"/>
        </w:rPr>
      </w:pPr>
    </w:p>
    <w:p>
      <w:pPr>
        <w:pStyle w:val="Heading1"/>
        <w:spacing w:before="92"/>
        <w:ind w:left="2789"/>
      </w:pPr>
      <w:r>
        <w:rPr/>
        <w:t>«АДАМ ЖӘНЕ ҚОҒАМ» БІЛІМ САЛАСЫ</w:t>
      </w:r>
    </w:p>
    <w:p>
      <w:pPr>
        <w:pStyle w:val="BodyText"/>
        <w:spacing w:before="6"/>
        <w:ind w:left="0"/>
        <w:rPr>
          <w:b/>
          <w:sz w:val="22"/>
        </w:rPr>
      </w:pPr>
    </w:p>
    <w:p>
      <w:pPr>
        <w:pStyle w:val="BodyText"/>
        <w:spacing w:line="242" w:lineRule="auto"/>
        <w:ind w:right="3001" w:firstLine="583"/>
      </w:pPr>
      <w:r>
        <w:rPr/>
        <w:t>«Адам және қоғам» білім саласы «Қазақстан тарихы», «Дүниежүзі тарихы», «Адам. Қоғам. Құқық», «Ӛзін-ӛзі тану» пәндерін қамтиды.</w:t>
      </w:r>
    </w:p>
    <w:p>
      <w:pPr>
        <w:pStyle w:val="BodyText"/>
        <w:spacing w:before="9"/>
        <w:ind w:left="0"/>
        <w:rPr>
          <w:sz w:val="22"/>
        </w:rPr>
      </w:pPr>
    </w:p>
    <w:p>
      <w:pPr>
        <w:pStyle w:val="BodyText"/>
        <w:ind w:right="2955" w:firstLine="583"/>
        <w:jc w:val="both"/>
      </w:pPr>
      <w:r>
        <w:rPr/>
        <w:t>Жалпы орта білім беру деңгейінде тарихты оқыту – ӛткен тарихи оқиғаларды түсіну және оларды талдау негізінде қазіргі замандағы орнын анықтау, азаматтық ұстанымын қалыптастыру және оқиғалар мен құбылыстарға жеке кӛзқарасын білдіре отырып, олардың маңызы мен мәнін түсінуді қамтамасыз ететін жеке тұлғаның тарихи санасын қалыптастыруға бағытталған.</w:t>
      </w:r>
    </w:p>
    <w:p>
      <w:pPr>
        <w:pStyle w:val="BodyText"/>
        <w:spacing w:before="4"/>
        <w:ind w:right="2954" w:firstLine="583"/>
        <w:jc w:val="both"/>
      </w:pPr>
      <w:r>
        <w:rPr/>
        <w:t>«Адам. Қоғам. Құқық» пәнін оқыту – адам, қоғам және құқық туралы, қоғам</w:t>
      </w:r>
      <w:r>
        <w:rPr>
          <w:spacing w:val="-8"/>
        </w:rPr>
        <w:t> </w:t>
      </w:r>
      <w:r>
        <w:rPr/>
        <w:t>дамуының</w:t>
      </w:r>
      <w:r>
        <w:rPr>
          <w:spacing w:val="-8"/>
        </w:rPr>
        <w:t> </w:t>
      </w:r>
      <w:r>
        <w:rPr/>
        <w:t>негізгі</w:t>
      </w:r>
      <w:r>
        <w:rPr>
          <w:spacing w:val="-7"/>
        </w:rPr>
        <w:t> </w:t>
      </w:r>
      <w:r>
        <w:rPr/>
        <w:t>үдерістері,</w:t>
      </w:r>
      <w:r>
        <w:rPr>
          <w:spacing w:val="-7"/>
        </w:rPr>
        <w:t> </w:t>
      </w:r>
      <w:r>
        <w:rPr/>
        <w:t>әлеуметтік</w:t>
      </w:r>
      <w:r>
        <w:rPr>
          <w:spacing w:val="-9"/>
        </w:rPr>
        <w:t> </w:t>
      </w:r>
      <w:r>
        <w:rPr/>
        <w:t>факторлардың</w:t>
      </w:r>
      <w:r>
        <w:rPr>
          <w:spacing w:val="-8"/>
        </w:rPr>
        <w:t> </w:t>
      </w:r>
      <w:r>
        <w:rPr/>
        <w:t>адам</w:t>
      </w:r>
      <w:r>
        <w:rPr>
          <w:spacing w:val="-7"/>
        </w:rPr>
        <w:t> </w:t>
      </w:r>
      <w:r>
        <w:rPr/>
        <w:t>ӛміріне</w:t>
      </w:r>
      <w:r>
        <w:rPr>
          <w:spacing w:val="-8"/>
        </w:rPr>
        <w:t> </w:t>
      </w:r>
      <w:r>
        <w:rPr>
          <w:spacing w:val="-6"/>
        </w:rPr>
        <w:t>әсері </w:t>
      </w:r>
      <w:r>
        <w:rPr/>
        <w:t>туралы ғылыми білімді меңгеруге</w:t>
      </w:r>
      <w:r>
        <w:rPr>
          <w:spacing w:val="-3"/>
        </w:rPr>
        <w:t> </w:t>
      </w:r>
      <w:r>
        <w:rPr/>
        <w:t>негізделген.</w:t>
      </w:r>
    </w:p>
    <w:p>
      <w:pPr>
        <w:tabs>
          <w:tab w:pos="2838" w:val="left" w:leader="none"/>
          <w:tab w:pos="3974" w:val="left" w:leader="none"/>
          <w:tab w:pos="4621" w:val="left" w:leader="none"/>
          <w:tab w:pos="5771" w:val="left" w:leader="none"/>
          <w:tab w:pos="6346" w:val="left" w:leader="none"/>
          <w:tab w:pos="7717" w:val="left" w:leader="none"/>
        </w:tabs>
        <w:spacing w:before="1"/>
        <w:ind w:left="812" w:right="2952" w:firstLine="583"/>
        <w:jc w:val="left"/>
        <w:rPr>
          <w:i/>
          <w:sz w:val="23"/>
        </w:rPr>
      </w:pPr>
      <w:r>
        <w:rPr>
          <w:i/>
          <w:sz w:val="23"/>
        </w:rPr>
        <w:t>«Қазақстан</w:t>
        <w:tab/>
        <w:t>тарихы»</w:t>
        <w:tab/>
        <w:t>пәні</w:t>
        <w:tab/>
        <w:t>бойынша</w:t>
        <w:tab/>
        <w:t>оқу</w:t>
        <w:tab/>
        <w:t>жүктемесі</w:t>
        <w:tab/>
        <w:t>қоғамдық- </w:t>
      </w:r>
      <w:r>
        <w:rPr>
          <w:i/>
          <w:sz w:val="23"/>
        </w:rPr>
        <w:t>гуманитарлық және жаратылыстану-математикалық</w:t>
      </w:r>
      <w:r>
        <w:rPr>
          <w:i/>
          <w:spacing w:val="-1"/>
          <w:sz w:val="23"/>
        </w:rPr>
        <w:t> </w:t>
      </w:r>
      <w:r>
        <w:rPr>
          <w:i/>
          <w:sz w:val="23"/>
        </w:rPr>
        <w:t>бағыттарда:</w:t>
      </w:r>
    </w:p>
    <w:p>
      <w:pPr>
        <w:pStyle w:val="BodyText"/>
        <w:spacing w:before="1"/>
        <w:ind w:left="1395"/>
      </w:pPr>
      <w:r>
        <w:rPr/>
        <w:t>11-сыныпта аптасына 2 сағаттан, оқу жылында 68 сағатты қамтиды.</w:t>
      </w:r>
    </w:p>
    <w:p>
      <w:pPr>
        <w:spacing w:before="2"/>
        <w:ind w:left="1395" w:right="5169" w:firstLine="0"/>
        <w:jc w:val="left"/>
        <w:rPr>
          <w:sz w:val="23"/>
        </w:rPr>
      </w:pPr>
      <w:r>
        <w:rPr>
          <w:i/>
          <w:sz w:val="23"/>
        </w:rPr>
        <w:t>«Дүниежүзі тарихы» пәні бойыншаоқу жүктемесі: </w:t>
      </w:r>
      <w:r>
        <w:rPr>
          <w:i/>
          <w:sz w:val="23"/>
        </w:rPr>
        <w:t>қоғамдық-гуманитарлық бағытта</w:t>
      </w:r>
      <w:r>
        <w:rPr>
          <w:sz w:val="23"/>
        </w:rPr>
        <w:t>:</w:t>
      </w:r>
    </w:p>
    <w:p>
      <w:pPr>
        <w:pStyle w:val="BodyText"/>
        <w:spacing w:before="1"/>
        <w:ind w:left="1395"/>
      </w:pPr>
      <w:r>
        <w:rPr/>
        <w:t>11 сыныпта – аптасына 2 сағаттан, оқу жылына 68 сағатты.</w:t>
      </w:r>
    </w:p>
    <w:p>
      <w:pPr>
        <w:spacing w:before="0"/>
        <w:ind w:left="1395" w:right="0" w:firstLine="0"/>
        <w:jc w:val="left"/>
        <w:rPr>
          <w:i/>
          <w:sz w:val="23"/>
        </w:rPr>
      </w:pPr>
      <w:r>
        <w:rPr>
          <w:i/>
          <w:sz w:val="23"/>
        </w:rPr>
        <w:t>жаратылыстану -математикалық бағытта:</w:t>
      </w:r>
    </w:p>
    <w:p>
      <w:pPr>
        <w:pStyle w:val="BodyText"/>
        <w:ind w:left="1395"/>
      </w:pPr>
      <w:r>
        <w:rPr/>
        <w:t>11 сыныпта – аптасына 1 сағаттан, оқу жылында 34 сағатты құрайды.</w:t>
      </w:r>
    </w:p>
    <w:p>
      <w:pPr>
        <w:spacing w:line="242" w:lineRule="auto" w:before="1"/>
        <w:ind w:left="812" w:right="3001" w:firstLine="583"/>
        <w:jc w:val="left"/>
        <w:rPr>
          <w:i/>
          <w:sz w:val="23"/>
        </w:rPr>
      </w:pPr>
      <w:r>
        <w:rPr>
          <w:i/>
          <w:sz w:val="23"/>
        </w:rPr>
        <w:t>«Адам. Қоғам. Құқық.» пәні бойынша оқу жүктемесі қоғамдық- </w:t>
      </w:r>
      <w:r>
        <w:rPr>
          <w:i/>
          <w:sz w:val="23"/>
        </w:rPr>
        <w:t>гуманитарлық және жаратылыстану-математикалық бағыттарда:</w:t>
      </w:r>
    </w:p>
    <w:p>
      <w:pPr>
        <w:pStyle w:val="BodyText"/>
        <w:ind w:left="1395" w:right="3001"/>
      </w:pPr>
      <w:r>
        <w:rPr/>
        <w:t>11-сыныпта аптасына 1 сағаттан, оқу жылында 34 сағатты құрайды. 2019/2020 оқу жылында «Қазақстан тарихы» және «Дүниежүзі тарихы»,</w:t>
      </w:r>
    </w:p>
    <w:p>
      <w:pPr>
        <w:pStyle w:val="BodyText"/>
        <w:ind w:right="3001"/>
      </w:pPr>
      <w:r>
        <w:rPr/>
        <w:t>«Адам. Қоғам.Құқық» пәндері бойынша оқу процесін ұйымдастыруда келесі оқу бағдарламалары</w:t>
      </w:r>
      <w:r>
        <w:rPr>
          <w:spacing w:val="-6"/>
        </w:rPr>
        <w:t> </w:t>
      </w:r>
      <w:r>
        <w:rPr/>
        <w:t>қолданылады:</w:t>
      </w:r>
    </w:p>
    <w:p>
      <w:pPr>
        <w:pStyle w:val="ListParagraph"/>
        <w:numPr>
          <w:ilvl w:val="0"/>
          <w:numId w:val="296"/>
        </w:numPr>
        <w:tabs>
          <w:tab w:pos="1641" w:val="left" w:leader="none"/>
        </w:tabs>
        <w:spacing w:line="240" w:lineRule="auto" w:before="0" w:after="0"/>
        <w:ind w:left="812" w:right="0" w:firstLine="583"/>
        <w:jc w:val="left"/>
        <w:rPr>
          <w:sz w:val="23"/>
        </w:rPr>
      </w:pPr>
      <w:r>
        <w:rPr>
          <w:sz w:val="23"/>
        </w:rPr>
        <w:t>Қазақстан</w:t>
      </w:r>
      <w:r>
        <w:rPr>
          <w:spacing w:val="13"/>
          <w:sz w:val="23"/>
        </w:rPr>
        <w:t> </w:t>
      </w:r>
      <w:r>
        <w:rPr>
          <w:sz w:val="23"/>
        </w:rPr>
        <w:t>Республикасы</w:t>
      </w:r>
      <w:r>
        <w:rPr>
          <w:spacing w:val="15"/>
          <w:sz w:val="23"/>
        </w:rPr>
        <w:t> </w:t>
      </w:r>
      <w:r>
        <w:rPr>
          <w:sz w:val="23"/>
        </w:rPr>
        <w:t>Білім</w:t>
      </w:r>
      <w:r>
        <w:rPr>
          <w:spacing w:val="13"/>
          <w:sz w:val="23"/>
        </w:rPr>
        <w:t> </w:t>
      </w:r>
      <w:r>
        <w:rPr>
          <w:sz w:val="23"/>
        </w:rPr>
        <w:t>және</w:t>
      </w:r>
      <w:r>
        <w:rPr>
          <w:spacing w:val="15"/>
          <w:sz w:val="23"/>
        </w:rPr>
        <w:t> </w:t>
      </w:r>
      <w:r>
        <w:rPr>
          <w:sz w:val="23"/>
        </w:rPr>
        <w:t>ғылым</w:t>
      </w:r>
      <w:r>
        <w:rPr>
          <w:spacing w:val="15"/>
          <w:sz w:val="23"/>
        </w:rPr>
        <w:t> </w:t>
      </w:r>
      <w:r>
        <w:rPr>
          <w:sz w:val="23"/>
        </w:rPr>
        <w:t>министрінің</w:t>
      </w:r>
      <w:r>
        <w:rPr>
          <w:spacing w:val="13"/>
          <w:sz w:val="23"/>
        </w:rPr>
        <w:t> </w:t>
      </w:r>
      <w:r>
        <w:rPr>
          <w:sz w:val="23"/>
        </w:rPr>
        <w:t>2013</w:t>
      </w:r>
      <w:r>
        <w:rPr>
          <w:spacing w:val="16"/>
          <w:sz w:val="23"/>
        </w:rPr>
        <w:t> </w:t>
      </w:r>
      <w:r>
        <w:rPr>
          <w:sz w:val="23"/>
        </w:rPr>
        <w:t>жылғы</w:t>
      </w:r>
      <w:r>
        <w:rPr>
          <w:spacing w:val="15"/>
          <w:sz w:val="23"/>
        </w:rPr>
        <w:t> </w:t>
      </w:r>
      <w:r>
        <w:rPr>
          <w:sz w:val="23"/>
        </w:rPr>
        <w:t>3</w:t>
      </w:r>
    </w:p>
    <w:p>
      <w:pPr>
        <w:spacing w:after="0" w:line="240" w:lineRule="auto"/>
        <w:jc w:val="left"/>
        <w:rPr>
          <w:sz w:val="23"/>
        </w:rPr>
        <w:sectPr>
          <w:pgSz w:w="11910" w:h="16840"/>
          <w:pgMar w:header="0" w:footer="2008" w:top="1460" w:bottom="2280" w:left="120" w:right="80"/>
        </w:sect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сәуірдегі №115 бұйрығымен бекітілген, 2015 жылғы 18 маусымдағы №393 бұйрығымен ӛзгерістер мен толықтырулар енгізілген Жалпы орта білім беру деңгейінің қоғамдық-гуманитарлық және жаратылыстану-математикалық бағыттағы 10-11-сыныптарына арналған Қазақстан тарихы пәнінің оқу бағдарламасы.</w:t>
      </w:r>
    </w:p>
    <w:p>
      <w:pPr>
        <w:pStyle w:val="ListParagraph"/>
        <w:numPr>
          <w:ilvl w:val="0"/>
          <w:numId w:val="296"/>
        </w:numPr>
        <w:tabs>
          <w:tab w:pos="1641" w:val="left" w:leader="none"/>
        </w:tabs>
        <w:spacing w:line="240" w:lineRule="auto" w:before="4" w:after="0"/>
        <w:ind w:left="812" w:right="2954" w:firstLine="583"/>
        <w:jc w:val="both"/>
        <w:rPr>
          <w:sz w:val="23"/>
        </w:rPr>
      </w:pPr>
      <w:r>
        <w:rPr>
          <w:sz w:val="23"/>
        </w:rPr>
        <w:t>Қазақстан Республикасы Білім және ғылым министрінің 2013 жылғы 3 сәуірдегі №115 бұйрығымен бекітілген Жалпы орта білім беру деңгейінің қоғамдық-гуманитарлық және жаратылыстану-математикалық бағыттағы 10- 11- сыныптарына арналған Дүниежүзі тарихы пәнінің оқу</w:t>
      </w:r>
      <w:r>
        <w:rPr>
          <w:spacing w:val="-7"/>
          <w:sz w:val="23"/>
        </w:rPr>
        <w:t> </w:t>
      </w:r>
      <w:r>
        <w:rPr>
          <w:sz w:val="23"/>
        </w:rPr>
        <w:t>бағдарламасы.</w:t>
      </w:r>
    </w:p>
    <w:p>
      <w:pPr>
        <w:pStyle w:val="BodyText"/>
        <w:spacing w:before="3"/>
        <w:ind w:right="2952" w:firstLine="583"/>
        <w:jc w:val="both"/>
      </w:pPr>
      <w:r>
        <w:rPr/>
        <w:t>3.Қазақстан Республикасы Білім және ғылым министрінің 2013 жылғы 3 сәуірдегі №115 бұйрығымен бекітілген, 2015 жылғы 18 маусымдағы №393 бұйрығымен ӛзгерістер мен толықтырулар енгізілген Жалпы орта білім беру деңгейінің қоғамдық-гуманитарлық және жаратылыстану-математикалық бағыттағы 10-11-сыныптарына арналған «Адам. Қоғам. Құқық» пәнінің оқу бағдарламасы</w:t>
      </w:r>
    </w:p>
    <w:p>
      <w:pPr>
        <w:spacing w:before="4"/>
        <w:ind w:left="812" w:right="2959" w:firstLine="583"/>
        <w:jc w:val="both"/>
        <w:rPr>
          <w:i/>
          <w:sz w:val="23"/>
        </w:rPr>
      </w:pPr>
      <w:r>
        <w:rPr>
          <w:i/>
          <w:sz w:val="23"/>
        </w:rPr>
        <w:t>«Қазақстан тарихы» және «Дүниежүзі тарихы» оқу пәндері бойынша </w:t>
      </w:r>
      <w:r>
        <w:rPr>
          <w:i/>
          <w:sz w:val="23"/>
        </w:rPr>
        <w:t>оқу процесін ұйымдастырудағы әдістемелік ерекшеліктер</w:t>
      </w:r>
    </w:p>
    <w:p>
      <w:pPr>
        <w:pStyle w:val="BodyText"/>
        <w:spacing w:before="1"/>
        <w:ind w:right="2953" w:firstLine="583"/>
        <w:jc w:val="both"/>
      </w:pPr>
      <w:r>
        <w:rPr/>
        <w:t>Жалпы орта білім беру деңгейінде тарихты оқыту келесі біліктерді қалыптастыруға бағытталуы тиіс:</w:t>
      </w:r>
    </w:p>
    <w:p>
      <w:pPr>
        <w:pStyle w:val="ListParagraph"/>
        <w:numPr>
          <w:ilvl w:val="0"/>
          <w:numId w:val="297"/>
        </w:numPr>
        <w:tabs>
          <w:tab w:pos="1632" w:val="left" w:leader="none"/>
        </w:tabs>
        <w:spacing w:line="240" w:lineRule="auto" w:before="0" w:after="0"/>
        <w:ind w:left="812" w:right="2956" w:firstLine="583"/>
        <w:jc w:val="both"/>
        <w:rPr>
          <w:sz w:val="23"/>
        </w:rPr>
      </w:pPr>
      <w:r>
        <w:rPr>
          <w:sz w:val="23"/>
        </w:rPr>
        <w:t>әртүрлі деректердің ақпараттарымен (соның ішінде интернетте ұсынылған) жұмыс істей</w:t>
      </w:r>
      <w:r>
        <w:rPr>
          <w:spacing w:val="-2"/>
          <w:sz w:val="23"/>
        </w:rPr>
        <w:t> </w:t>
      </w:r>
      <w:r>
        <w:rPr>
          <w:sz w:val="23"/>
        </w:rPr>
        <w:t>білу;</w:t>
      </w:r>
    </w:p>
    <w:p>
      <w:pPr>
        <w:pStyle w:val="ListParagraph"/>
        <w:numPr>
          <w:ilvl w:val="0"/>
          <w:numId w:val="297"/>
        </w:numPr>
        <w:tabs>
          <w:tab w:pos="1632" w:val="left" w:leader="none"/>
        </w:tabs>
        <w:spacing w:line="240" w:lineRule="auto" w:before="1" w:after="0"/>
        <w:ind w:left="812" w:right="0" w:firstLine="583"/>
        <w:jc w:val="left"/>
        <w:rPr>
          <w:sz w:val="23"/>
        </w:rPr>
      </w:pPr>
      <w:r>
        <w:rPr>
          <w:sz w:val="23"/>
        </w:rPr>
        <w:t>анық тарихи фактілерден түсіндірулер мен кӛзқарастарды айыра</w:t>
      </w:r>
      <w:r>
        <w:rPr>
          <w:spacing w:val="-15"/>
          <w:sz w:val="23"/>
        </w:rPr>
        <w:t> </w:t>
      </w:r>
      <w:r>
        <w:rPr>
          <w:sz w:val="23"/>
        </w:rPr>
        <w:t>білу;</w:t>
      </w:r>
    </w:p>
    <w:p>
      <w:pPr>
        <w:pStyle w:val="ListParagraph"/>
        <w:numPr>
          <w:ilvl w:val="0"/>
          <w:numId w:val="297"/>
        </w:numPr>
        <w:tabs>
          <w:tab w:pos="1632" w:val="left" w:leader="none"/>
        </w:tabs>
        <w:spacing w:line="240" w:lineRule="auto" w:before="1" w:after="0"/>
        <w:ind w:left="812" w:right="2952" w:firstLine="583"/>
        <w:jc w:val="both"/>
        <w:rPr>
          <w:sz w:val="23"/>
        </w:rPr>
      </w:pPr>
      <w:r>
        <w:rPr>
          <w:sz w:val="23"/>
        </w:rPr>
        <w:t>ӛзінің зерттеу және оқу әрекеттері нәтижесін бағалау және </w:t>
      </w:r>
      <w:r>
        <w:rPr>
          <w:spacing w:val="-4"/>
          <w:sz w:val="23"/>
        </w:rPr>
        <w:t>таныстыра</w:t>
      </w:r>
      <w:r>
        <w:rPr>
          <w:spacing w:val="49"/>
          <w:sz w:val="23"/>
        </w:rPr>
        <w:t> </w:t>
      </w:r>
      <w:r>
        <w:rPr>
          <w:sz w:val="23"/>
        </w:rPr>
        <w:t>білу, кемшіліктердің себептерін</w:t>
      </w:r>
      <w:r>
        <w:rPr>
          <w:spacing w:val="-6"/>
          <w:sz w:val="23"/>
        </w:rPr>
        <w:t> </w:t>
      </w:r>
      <w:r>
        <w:rPr>
          <w:sz w:val="23"/>
        </w:rPr>
        <w:t>анықтау;</w:t>
      </w:r>
    </w:p>
    <w:p>
      <w:pPr>
        <w:pStyle w:val="ListParagraph"/>
        <w:numPr>
          <w:ilvl w:val="0"/>
          <w:numId w:val="297"/>
        </w:numPr>
        <w:tabs>
          <w:tab w:pos="1632" w:val="left" w:leader="none"/>
        </w:tabs>
        <w:spacing w:line="281" w:lineRule="exact" w:before="0" w:after="0"/>
        <w:ind w:left="812" w:right="0" w:firstLine="583"/>
        <w:jc w:val="left"/>
        <w:rPr>
          <w:sz w:val="23"/>
        </w:rPr>
      </w:pPr>
      <w:r>
        <w:rPr>
          <w:sz w:val="23"/>
        </w:rPr>
        <w:t>тарихи оқиғалар мен қатысушыларға ӛз қарым-қатынасын</w:t>
      </w:r>
      <w:r>
        <w:rPr>
          <w:spacing w:val="32"/>
          <w:sz w:val="23"/>
        </w:rPr>
        <w:t> </w:t>
      </w:r>
      <w:r>
        <w:rPr>
          <w:sz w:val="23"/>
        </w:rPr>
        <w:t>түсіндіре</w:t>
      </w:r>
    </w:p>
    <w:p>
      <w:pPr>
        <w:spacing w:after="0" w:line="281" w:lineRule="exact"/>
        <w:jc w:val="left"/>
        <w:rPr>
          <w:sz w:val="23"/>
        </w:rPr>
        <w:sectPr>
          <w:pgSz w:w="11910" w:h="16840"/>
          <w:pgMar w:header="0" w:footer="2008" w:top="1460" w:bottom="2280" w:left="120" w:right="80"/>
        </w:sectPr>
      </w:pPr>
    </w:p>
    <w:p>
      <w:pPr>
        <w:pStyle w:val="BodyText"/>
        <w:spacing w:before="1"/>
      </w:pPr>
      <w:r>
        <w:rPr>
          <w:spacing w:val="-1"/>
        </w:rPr>
        <w:t>білу;</w:t>
      </w:r>
    </w:p>
    <w:p>
      <w:pPr>
        <w:pStyle w:val="BodyText"/>
        <w:spacing w:before="1"/>
        <w:ind w:left="0"/>
      </w:pPr>
      <w:r>
        <w:rPr/>
        <w:br w:type="column"/>
      </w:r>
      <w:r>
        <w:rPr/>
      </w:r>
    </w:p>
    <w:p>
      <w:pPr>
        <w:pStyle w:val="ListParagraph"/>
        <w:numPr>
          <w:ilvl w:val="0"/>
          <w:numId w:val="298"/>
        </w:numPr>
        <w:tabs>
          <w:tab w:pos="306" w:val="left" w:leader="none"/>
        </w:tabs>
        <w:spacing w:line="240" w:lineRule="auto" w:before="0" w:after="0"/>
        <w:ind w:left="305" w:right="0" w:hanging="235"/>
        <w:jc w:val="left"/>
        <w:rPr>
          <w:sz w:val="23"/>
        </w:rPr>
      </w:pPr>
      <w:r>
        <w:rPr>
          <w:sz w:val="23"/>
        </w:rPr>
        <w:t>қазіргі әлеуметтік-тарихи процестер мен дамудың ықтимал</w:t>
      </w:r>
      <w:r>
        <w:rPr>
          <w:spacing w:val="40"/>
          <w:sz w:val="23"/>
        </w:rPr>
        <w:t> </w:t>
      </w:r>
      <w:r>
        <w:rPr>
          <w:sz w:val="23"/>
        </w:rPr>
        <w:t>нұсқаларын</w:t>
      </w:r>
    </w:p>
    <w:p>
      <w:pPr>
        <w:spacing w:after="0" w:line="240" w:lineRule="auto"/>
        <w:jc w:val="left"/>
        <w:rPr>
          <w:sz w:val="23"/>
        </w:rPr>
        <w:sectPr>
          <w:type w:val="continuous"/>
          <w:pgSz w:w="11910" w:h="16840"/>
          <w:pgMar w:top="1480" w:bottom="280" w:left="120" w:right="80"/>
          <w:cols w:num="2" w:equalWidth="0">
            <w:col w:w="1286" w:space="40"/>
            <w:col w:w="10384"/>
          </w:cols>
        </w:sectPr>
      </w:pPr>
    </w:p>
    <w:p>
      <w:pPr>
        <w:pStyle w:val="BodyText"/>
        <w:spacing w:before="1"/>
        <w:ind w:right="3001"/>
      </w:pPr>
      <w:r>
        <w:rPr/>
        <w:pict>
          <v:rect style="position:absolute;margin-left:449.350006pt;margin-top:74.277985pt;width:145.94pt;height:693.29pt;mso-position-horizontal-relative:page;mso-position-vertical-relative:page;z-index:8920" filled="true" fillcolor="#f1f1f1" stroked="false">
            <v:fill type="solid"/>
            <w10:wrap type="none"/>
          </v:rect>
        </w:pict>
      </w:r>
      <w:r>
        <w:rPr/>
        <w:t>болжауды талдай білу үшін игерген тәжірибесін, әрекетін және меңгерген білімдерін қолдана білу;</w:t>
      </w:r>
    </w:p>
    <w:p>
      <w:pPr>
        <w:pStyle w:val="ListParagraph"/>
        <w:numPr>
          <w:ilvl w:val="1"/>
          <w:numId w:val="298"/>
        </w:numPr>
        <w:tabs>
          <w:tab w:pos="1632" w:val="left" w:leader="none"/>
        </w:tabs>
        <w:spacing w:line="240" w:lineRule="auto" w:before="0" w:after="0"/>
        <w:ind w:left="812" w:right="2954" w:firstLine="583"/>
        <w:jc w:val="both"/>
        <w:rPr>
          <w:sz w:val="23"/>
        </w:rPr>
      </w:pPr>
      <w:r>
        <w:rPr>
          <w:sz w:val="23"/>
        </w:rPr>
        <w:t>қауіпсіз мәдениет қалыптастыру арқылы түрлі жағдайларда қауіп- қатерлерді талдай білуі және қауіпсіздікті қамтамасыз ете білуі</w:t>
      </w:r>
      <w:r>
        <w:rPr>
          <w:spacing w:val="-4"/>
          <w:sz w:val="23"/>
        </w:rPr>
        <w:t> </w:t>
      </w:r>
      <w:r>
        <w:rPr>
          <w:sz w:val="23"/>
        </w:rPr>
        <w:t>керек.</w:t>
      </w:r>
    </w:p>
    <w:p>
      <w:pPr>
        <w:pStyle w:val="BodyText"/>
        <w:spacing w:before="2"/>
        <w:ind w:right="2952" w:firstLine="583"/>
        <w:jc w:val="both"/>
      </w:pPr>
      <w:r>
        <w:rPr>
          <w:i/>
        </w:rPr>
        <w:t>Жалпы білім беру деңгейінде «Адам. Қоғам. Құқық» пәнін оқыту </w:t>
      </w:r>
      <w:r>
        <w:rPr/>
        <w:t>білім алушыларды адам ӛмірінің мәні, құқықтық мемлекет дамуының</w:t>
      </w:r>
      <w:r>
        <w:rPr>
          <w:spacing w:val="-17"/>
        </w:rPr>
        <w:t> </w:t>
      </w:r>
      <w:r>
        <w:rPr>
          <w:spacing w:val="-3"/>
        </w:rPr>
        <w:t>ерекшеліктерін </w:t>
      </w:r>
      <w:r>
        <w:rPr/>
        <w:t>анықтауға, қазіргі ӛркениеттік әлемде құқықтық сананы қалыптастыру, </w:t>
      </w:r>
      <w:r>
        <w:rPr>
          <w:spacing w:val="-5"/>
        </w:rPr>
        <w:t>түрлі </w:t>
      </w:r>
      <w:r>
        <w:rPr/>
        <w:t>жағдайларда қауіп-қатерді азайту және қауіпсіздікті қамтамасыз ету мен құқықтық сауаттылыққа тәрбиелеуге</w:t>
      </w:r>
      <w:r>
        <w:rPr>
          <w:spacing w:val="-1"/>
        </w:rPr>
        <w:t> </w:t>
      </w:r>
      <w:r>
        <w:rPr/>
        <w:t>бағытталған.</w:t>
      </w:r>
    </w:p>
    <w:p>
      <w:pPr>
        <w:spacing w:before="2"/>
        <w:ind w:left="1395" w:right="0" w:firstLine="0"/>
        <w:jc w:val="left"/>
        <w:rPr>
          <w:i/>
          <w:sz w:val="23"/>
        </w:rPr>
      </w:pPr>
      <w:r>
        <w:rPr>
          <w:i/>
          <w:sz w:val="23"/>
        </w:rPr>
        <w:t>Пәндерді оқытудағы педагогикалық әдіс-тәсілдер:</w:t>
      </w:r>
    </w:p>
    <w:p>
      <w:pPr>
        <w:pStyle w:val="BodyText"/>
        <w:ind w:right="2951" w:firstLine="583"/>
        <w:jc w:val="both"/>
      </w:pPr>
      <w:r>
        <w:rPr/>
        <w:t>Жалпы білім беру деңгейінде тарих пәндерін оқытуда білім алушылардың жас және танымдық ерекшеліктеріне сай талдау, бағалау, зерттеу және жоспарлау дағдыларын қалыптастыратын әдіс-тәсілдер мен тапсырмалар кӛбірек қолданылуы керек. Мысалы, талдамалық эссе мен есеп жазу, салыстырмалы талдау жасау және тағы басқалар.</w:t>
      </w:r>
    </w:p>
    <w:p>
      <w:pPr>
        <w:pStyle w:val="BodyText"/>
        <w:spacing w:before="4"/>
        <w:ind w:right="2957" w:firstLine="583"/>
        <w:jc w:val="both"/>
      </w:pPr>
      <w:r>
        <w:rPr/>
        <w:t>Пәнді оқытуды жетілдіруде оқытудың белсенді түрлері мен әдістерін, жаңа педагогикалық технологияларды қолдану, білім алушылардың дербес</w:t>
      </w:r>
    </w:p>
    <w:p>
      <w:pPr>
        <w:spacing w:after="0"/>
        <w:jc w:val="both"/>
        <w:sectPr>
          <w:type w:val="continuous"/>
          <w:pgSz w:w="11910" w:h="16840"/>
          <w:pgMar w:top="1480" w:bottom="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89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jc w:val="both"/>
      </w:pPr>
      <w:r>
        <w:rPr/>
        <w:t>танымдық қызметін ұйымдастыру, практикалық және шығармашылық тапсырмалар, конференция, дебат, дискуссия, рӛлдік ойындар, кейс әдісі, іскерлік ойындар, пікірталастар мен семинарларды және т.б. қолдану ұсынылады.</w:t>
      </w:r>
    </w:p>
    <w:p>
      <w:pPr>
        <w:pStyle w:val="BodyText"/>
        <w:spacing w:before="3"/>
        <w:ind w:right="2955" w:firstLine="583"/>
        <w:jc w:val="both"/>
      </w:pPr>
      <w:r>
        <w:rPr/>
        <w:t>Отандық және дүниежүзі тарихының кейбір тақырыптарын кіріктіріп оқыту ұсынылады. Халықаралық қатынастар тарихы және Қазақстанның сыртқы саясаты, әлемдік соғыстар тарихы, тарихтың жеке мәселелері, мәдениет т.б. тақырыптарын кіріктіруге болады. Тарих пәндерін кіріктіре оқыту жүйесін қалыптастыру оқу процесінің коммуникативтік әлеуетін біршама</w:t>
      </w:r>
      <w:r>
        <w:rPr>
          <w:spacing w:val="-7"/>
        </w:rPr>
        <w:t> </w:t>
      </w:r>
      <w:r>
        <w:rPr/>
        <w:t>арттырады.</w:t>
      </w:r>
    </w:p>
    <w:p>
      <w:pPr>
        <w:pStyle w:val="BodyText"/>
        <w:spacing w:before="4"/>
        <w:ind w:right="2956" w:firstLine="583"/>
        <w:jc w:val="both"/>
      </w:pPr>
      <w:r>
        <w:rPr/>
        <w:t>Жалпы білім беру деңгейінде тарихи және қоғамдық білім берудің негізгі мәселелерінің бірі білім алушылардың білімді ӛз бетінше игеруі </w:t>
      </w:r>
      <w:r>
        <w:rPr>
          <w:spacing w:val="-3"/>
        </w:rPr>
        <w:t>болып</w:t>
      </w:r>
      <w:r>
        <w:rPr>
          <w:spacing w:val="51"/>
        </w:rPr>
        <w:t> </w:t>
      </w:r>
      <w:r>
        <w:rPr/>
        <w:t>табылады. Соған сәйкес мұғалімнің басты міндеті білім мазмұнына сәйкес сабақтың маңызды ерекшеліктерін анықтап, сабақтың үлгісін құру және сабақты жетілдірудің жолдарын тауып, оның сапасын арттыру. Ол үшін білім алушылардың әрқайсысы тарихи оқиғаларға ғылыми тұрғыдан баға беріп, олардың сабақтастық байланысын түсінуіне мүмкіндік беретін тәсілдерді қолдану</w:t>
      </w:r>
      <w:r>
        <w:rPr>
          <w:spacing w:val="-3"/>
        </w:rPr>
        <w:t> </w:t>
      </w:r>
      <w:r>
        <w:rPr/>
        <w:t>ұсынылады.</w:t>
      </w:r>
    </w:p>
    <w:p>
      <w:pPr>
        <w:pStyle w:val="BodyText"/>
        <w:spacing w:before="5"/>
        <w:ind w:right="2953" w:firstLine="583"/>
        <w:jc w:val="both"/>
      </w:pPr>
      <w:r>
        <w:rPr/>
        <w:t>«Адам.Қоғам.Құқық» пәні бойынша алған білімді тәжірибеде қолдану тез ӛзгермелі әлемде табысқа қол жеткізетін, ӛз елінің игілігі үшін жауапты Қазақстан Республикасының зияткер, әлеуметтік-рухани азаматын қалыптастыруға мүмкіндік береді. Пәнді оқытуда оқылған материалдарды ашу мен нақтылауға, оны білім алушылардың жеке әлеуметтік тәжірибесі, жеке бақылауы, олардың адамдардың қоғамдағы тәлімі мен әлеуметтік ӛмірі туралы қалыптасқан түсініктерімен байланыстыруға кӛмектесетін әдістерді қолдану ұсынылады.</w:t>
      </w:r>
    </w:p>
    <w:p>
      <w:pPr>
        <w:pStyle w:val="BodyText"/>
        <w:spacing w:before="5"/>
        <w:ind w:right="2955" w:firstLine="583"/>
        <w:jc w:val="both"/>
      </w:pPr>
      <w:r>
        <w:rPr/>
        <w:t>Оқу процесінде ақпараттық коммуникациялық технологияларды дәстүрлі әдістермен сәйкестендіре отырып белсенді қолдану ұсынылады. Жобалық тақырыптар және шығармашылық тапсырмаларды (хабарлама, презентация, жобалар, коллаждар және т.б.) білім алушыларға алдын ала беру қажет.</w:t>
      </w:r>
    </w:p>
    <w:p>
      <w:pPr>
        <w:pStyle w:val="BodyText"/>
        <w:spacing w:before="3"/>
        <w:ind w:right="2959" w:firstLine="583"/>
        <w:jc w:val="both"/>
      </w:pPr>
      <w:r>
        <w:rPr/>
        <w:t>Тарих сабақтарын жоспарлау және ұйымдастыру барысында оқытудың тәрбиелік компонентіне ерекше назар аудару қажет. Материал мазмұны</w:t>
      </w:r>
    </w:p>
    <w:p>
      <w:pPr>
        <w:pStyle w:val="BodyText"/>
        <w:spacing w:before="1"/>
        <w:ind w:right="2954"/>
        <w:jc w:val="both"/>
      </w:pPr>
      <w:r>
        <w:rPr/>
        <w:t>«Рухани жаңғыру» идеясына және «Болашаққа бағдар:рухани жаңғыру» бағдарламасына сай болуы қажет. Тарих және қоғамдық пәндер бойынша рухани жаңғыру идеясы негіздерінің құндылықтарын оқыту мен тәрбиелеуде жүзеге асыру ұсынылады.</w:t>
      </w:r>
    </w:p>
    <w:p>
      <w:pPr>
        <w:spacing w:before="3"/>
        <w:ind w:left="812" w:right="2953" w:firstLine="583"/>
        <w:jc w:val="both"/>
        <w:rPr>
          <w:i/>
          <w:sz w:val="23"/>
        </w:rPr>
      </w:pPr>
      <w:r>
        <w:rPr/>
        <w:pict>
          <v:rect style="position:absolute;margin-left:150.309998pt;margin-top:38.650333pt;width:3.84pt;height:.57599pt;mso-position-horizontal-relative:page;mso-position-vertical-relative:paragraph;z-index:8968" filled="true" fillcolor="#000000" stroked="false">
            <v:fill type="solid"/>
            <w10:wrap type="none"/>
          </v:rect>
        </w:pict>
      </w:r>
      <w:r>
        <w:rPr>
          <w:sz w:val="23"/>
        </w:rPr>
        <w:t>Рухани жаңғыру бағдарламасы материалдарын оқу тәрбие процесіне қолдануға арналған әдістемелік ұсынымдар академия сайтында орналастырылған:     </w:t>
      </w:r>
      <w:r>
        <w:rPr>
          <w:i/>
          <w:sz w:val="23"/>
        </w:rPr>
        <w:t>(</w:t>
      </w:r>
      <w:hyperlink r:id="rId8">
        <w:r>
          <w:rPr>
            <w:i/>
            <w:color w:val="0000FF"/>
            <w:sz w:val="23"/>
            <w:u w:val="single" w:color="0000FF"/>
          </w:rPr>
          <w:t>https://www.nao.kz</w:t>
        </w:r>
      </w:hyperlink>
      <w:r>
        <w:rPr>
          <w:i/>
          <w:sz w:val="23"/>
          <w:u w:val="single" w:color="0000FF"/>
        </w:rPr>
        <w:t>     /</w:t>
      </w:r>
      <w:r>
        <w:rPr>
          <w:i/>
          <w:color w:val="0000FF"/>
          <w:sz w:val="23"/>
          <w:u w:val="single" w:color="0000FF"/>
        </w:rPr>
        <w:t> Білім     беруді </w:t>
      </w:r>
      <w:r>
        <w:rPr>
          <w:i/>
          <w:color w:val="0000FF"/>
          <w:spacing w:val="43"/>
          <w:sz w:val="23"/>
          <w:u w:val="single" w:color="0000FF"/>
        </w:rPr>
        <w:t> </w:t>
      </w:r>
      <w:r>
        <w:rPr>
          <w:i/>
          <w:color w:val="0000FF"/>
          <w:sz w:val="23"/>
          <w:u w:val="single" w:color="0000FF"/>
        </w:rPr>
        <w:t>ғылыми-әдістемелік</w:t>
      </w:r>
    </w:p>
    <w:p>
      <w:pPr>
        <w:spacing w:before="1"/>
        <w:ind w:left="812" w:right="0" w:firstLine="0"/>
        <w:jc w:val="left"/>
        <w:rPr>
          <w:i/>
          <w:sz w:val="23"/>
        </w:rPr>
      </w:pPr>
      <w:r>
        <w:rPr/>
        <w:pict>
          <v:line style="position:absolute;mso-position-horizontal-relative:page;mso-position-vertical-relative:paragraph;z-index:8992" from="140.039993pt,12.356333pt" to="443.519993pt,12.356333pt" stroked="true" strokeweight=".599980pt" strokecolor="#000000">
            <v:stroke dashstyle="solid"/>
            <w10:wrap type="none"/>
          </v:line>
        </w:pict>
      </w:r>
      <w:r>
        <w:rPr>
          <w:color w:val="0000FF"/>
          <w:spacing w:val="-58"/>
          <w:w w:val="100"/>
          <w:sz w:val="23"/>
          <w:u w:val="single" w:color="0000FF"/>
        </w:rPr>
        <w:t> </w:t>
      </w:r>
      <w:r>
        <w:rPr>
          <w:i/>
          <w:color w:val="0000FF"/>
          <w:sz w:val="23"/>
          <w:u w:val="single" w:color="0000FF"/>
        </w:rPr>
        <w:t>қамтамасыз ету/  </w:t>
      </w:r>
      <w:r>
        <w:rPr>
          <w:i/>
          <w:sz w:val="23"/>
        </w:rPr>
        <w:t>Қазақстан Республикасы Президентінің </w:t>
      </w:r>
      <w:r>
        <w:rPr>
          <w:i/>
          <w:spacing w:val="20"/>
          <w:sz w:val="23"/>
        </w:rPr>
        <w:t> </w:t>
      </w:r>
      <w:r>
        <w:rPr>
          <w:i/>
          <w:sz w:val="23"/>
        </w:rPr>
        <w:t>Н.Ә.Назарбаевтың</w:t>
      </w:r>
    </w:p>
    <w:p>
      <w:pPr>
        <w:spacing w:before="3"/>
        <w:ind w:left="812" w:right="0" w:firstLine="0"/>
        <w:jc w:val="left"/>
        <w:rPr>
          <w:i/>
          <w:sz w:val="23"/>
        </w:rPr>
      </w:pPr>
      <w:r>
        <w:rPr>
          <w:spacing w:val="-58"/>
          <w:w w:val="100"/>
          <w:sz w:val="23"/>
          <w:u w:val="single"/>
        </w:rPr>
        <w:t> </w:t>
      </w:r>
      <w:r>
        <w:rPr>
          <w:i/>
          <w:sz w:val="23"/>
          <w:u w:val="single"/>
        </w:rPr>
        <w:t>«Болашаққа </w:t>
      </w:r>
      <w:r>
        <w:rPr>
          <w:i/>
          <w:spacing w:val="15"/>
          <w:sz w:val="23"/>
          <w:u w:val="single"/>
        </w:rPr>
        <w:t> </w:t>
      </w:r>
      <w:r>
        <w:rPr>
          <w:i/>
          <w:sz w:val="23"/>
          <w:u w:val="single"/>
        </w:rPr>
        <w:t>бағдар: </w:t>
      </w:r>
      <w:r>
        <w:rPr>
          <w:i/>
          <w:spacing w:val="16"/>
          <w:sz w:val="23"/>
          <w:u w:val="single"/>
        </w:rPr>
        <w:t> </w:t>
      </w:r>
      <w:r>
        <w:rPr>
          <w:i/>
          <w:sz w:val="23"/>
          <w:u w:val="single"/>
        </w:rPr>
        <w:t>рухани </w:t>
      </w:r>
      <w:r>
        <w:rPr>
          <w:i/>
          <w:spacing w:val="15"/>
          <w:sz w:val="23"/>
          <w:u w:val="single"/>
        </w:rPr>
        <w:t> </w:t>
      </w:r>
      <w:r>
        <w:rPr>
          <w:i/>
          <w:sz w:val="23"/>
          <w:u w:val="single"/>
        </w:rPr>
        <w:t>жаңғыру» </w:t>
      </w:r>
      <w:r>
        <w:rPr>
          <w:i/>
          <w:spacing w:val="15"/>
          <w:sz w:val="23"/>
          <w:u w:val="single"/>
        </w:rPr>
        <w:t> </w:t>
      </w:r>
      <w:r>
        <w:rPr>
          <w:i/>
          <w:sz w:val="23"/>
          <w:u w:val="single"/>
        </w:rPr>
        <w:t>мақаласына </w:t>
      </w:r>
      <w:r>
        <w:rPr>
          <w:i/>
          <w:spacing w:val="14"/>
          <w:sz w:val="23"/>
          <w:u w:val="single"/>
        </w:rPr>
        <w:t> </w:t>
      </w:r>
      <w:r>
        <w:rPr>
          <w:i/>
          <w:sz w:val="23"/>
          <w:u w:val="single"/>
        </w:rPr>
        <w:t>арналған </w:t>
      </w:r>
      <w:r>
        <w:rPr>
          <w:i/>
          <w:spacing w:val="17"/>
          <w:sz w:val="23"/>
          <w:u w:val="single"/>
        </w:rPr>
        <w:t> </w:t>
      </w:r>
      <w:r>
        <w:rPr>
          <w:i/>
          <w:sz w:val="23"/>
          <w:u w:val="single"/>
        </w:rPr>
        <w:t>интерактивті</w:t>
      </w:r>
    </w:p>
    <w:p>
      <w:pPr>
        <w:spacing w:before="0"/>
        <w:ind w:left="812" w:right="0" w:firstLine="0"/>
        <w:jc w:val="left"/>
        <w:rPr>
          <w:i/>
          <w:sz w:val="23"/>
        </w:rPr>
      </w:pPr>
      <w:r>
        <w:rPr>
          <w:spacing w:val="-58"/>
          <w:w w:val="100"/>
          <w:sz w:val="23"/>
          <w:u w:val="single"/>
        </w:rPr>
        <w:t> </w:t>
      </w:r>
      <w:r>
        <w:rPr>
          <w:i/>
          <w:sz w:val="23"/>
          <w:u w:val="single"/>
        </w:rPr>
        <w:t>сабақты ӛткізу бойынша әдістемелік ұсыным./</w:t>
      </w:r>
    </w:p>
    <w:p>
      <w:pPr>
        <w:spacing w:before="0"/>
        <w:ind w:left="812" w:right="2959" w:firstLine="583"/>
        <w:jc w:val="both"/>
        <w:rPr>
          <w:i/>
          <w:sz w:val="23"/>
        </w:rPr>
      </w:pPr>
      <w:r>
        <w:rPr>
          <w:i/>
          <w:sz w:val="23"/>
        </w:rPr>
        <w:t>Мектеп бітірушілерді қорытынды аттестаттау бойынша </w:t>
      </w:r>
      <w:r>
        <w:rPr>
          <w:i/>
          <w:sz w:val="23"/>
        </w:rPr>
        <w:t>ұсынымдамалар.</w:t>
      </w:r>
    </w:p>
    <w:p>
      <w:pPr>
        <w:spacing w:before="1"/>
        <w:ind w:left="1395" w:right="0" w:firstLine="0"/>
        <w:jc w:val="left"/>
        <w:rPr>
          <w:i/>
          <w:sz w:val="23"/>
        </w:rPr>
      </w:pPr>
      <w:r>
        <w:rPr>
          <w:i/>
          <w:sz w:val="23"/>
        </w:rPr>
        <w:t>Бітіру смтиханын ӛткізу формалары:</w:t>
      </w:r>
    </w:p>
    <w:p>
      <w:pPr>
        <w:pStyle w:val="BodyText"/>
        <w:tabs>
          <w:tab w:pos="2618" w:val="left" w:leader="none"/>
          <w:tab w:pos="3561" w:val="left" w:leader="none"/>
          <w:tab w:pos="4706" w:val="left" w:leader="none"/>
          <w:tab w:pos="5680" w:val="left" w:leader="none"/>
          <w:tab w:pos="6724" w:val="left" w:leader="none"/>
          <w:tab w:pos="7832" w:val="left" w:leader="none"/>
        </w:tabs>
        <w:ind w:left="1395"/>
      </w:pPr>
      <w:r>
        <w:rPr/>
        <w:t>Қазақстан</w:t>
        <w:tab/>
        <w:t>тарихы</w:t>
        <w:tab/>
        <w:t>бойынша</w:t>
        <w:tab/>
        <w:t>ауызша</w:t>
        <w:tab/>
        <w:t>емтихан</w:t>
        <w:tab/>
        <w:t>билеттер</w:t>
        <w:tab/>
        <w:t>бойынша</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0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jc w:val="both"/>
      </w:pPr>
      <w:r>
        <w:rPr/>
        <w:t>жүргізіледі. Құрастырылатын билеттердің саны – 30; әр билетте 3 сұрақ  болады, оның екі сұрағы– ежелгі дәуірден бүгінгі күнге дейінгі Қазақстан тарихы курсының негізгі бӛлімдері мен тақырыптарының </w:t>
      </w:r>
      <w:r>
        <w:rPr>
          <w:spacing w:val="-4"/>
        </w:rPr>
        <w:t>теориялық </w:t>
      </w:r>
      <w:r>
        <w:rPr/>
        <w:t>материалдары бойынша, үшінші сұрақ – практикалық түрде беріледі (тарихи карталар, </w:t>
      </w:r>
      <w:r>
        <w:rPr>
          <w:shd w:fill="F9F9F9" w:color="auto" w:val="clear"/>
        </w:rPr>
        <w:t>кескіндер, портреттер, хронологиялық кескіндерді пайдалану</w:t>
      </w:r>
      <w:r>
        <w:rPr>
          <w:spacing w:val="-4"/>
          <w:shd w:fill="F9F9F9" w:color="auto" w:val="clear"/>
        </w:rPr>
        <w:t> </w:t>
      </w:r>
      <w:r>
        <w:rPr>
          <w:shd w:fill="F9F9F9" w:color="auto" w:val="clear"/>
        </w:rPr>
        <w:t>т.б.</w:t>
      </w:r>
      <w:r>
        <w:rPr/>
        <w:t>).</w:t>
      </w:r>
    </w:p>
    <w:p>
      <w:pPr>
        <w:pStyle w:val="BodyText"/>
        <w:spacing w:before="4"/>
        <w:ind w:right="2958" w:firstLine="583"/>
        <w:jc w:val="both"/>
      </w:pPr>
      <w:r>
        <w:rPr/>
        <w:t>Ауызша емтиханда білім алушы дайындалу үшін кем дегенде 20 минут уақыт беріледі. Егер білім алушы билет бойынша жауап бермесе, комиссия оған екінші билет алуға мүмкіндік береді (бұл жағдайда жауап бір баллға</w:t>
      </w:r>
      <w:r>
        <w:rPr>
          <w:spacing w:val="-5"/>
        </w:rPr>
        <w:t> </w:t>
      </w:r>
      <w:r>
        <w:rPr/>
        <w:t>кемиді).</w:t>
      </w:r>
    </w:p>
    <w:p>
      <w:pPr>
        <w:spacing w:before="3"/>
        <w:ind w:left="812" w:right="2955" w:firstLine="583"/>
        <w:jc w:val="both"/>
        <w:rPr>
          <w:i/>
          <w:sz w:val="23"/>
        </w:rPr>
      </w:pPr>
      <w:r>
        <w:rPr>
          <w:i/>
          <w:sz w:val="23"/>
        </w:rPr>
        <w:t>Мектеп бітірушілерді қорытынды аттестаттау мазмұнына </w:t>
      </w:r>
      <w:r>
        <w:rPr>
          <w:i/>
          <w:sz w:val="23"/>
        </w:rPr>
        <w:t>қойылатын талаптар, бағалау</w:t>
      </w:r>
      <w:r>
        <w:rPr>
          <w:i/>
          <w:spacing w:val="-6"/>
          <w:sz w:val="23"/>
        </w:rPr>
        <w:t> </w:t>
      </w:r>
      <w:r>
        <w:rPr>
          <w:i/>
          <w:sz w:val="23"/>
        </w:rPr>
        <w:t>ӛлшемдері:</w:t>
      </w:r>
    </w:p>
    <w:p>
      <w:pPr>
        <w:pStyle w:val="BodyText"/>
        <w:spacing w:before="1"/>
        <w:ind w:right="2953" w:firstLine="583"/>
        <w:jc w:val="both"/>
      </w:pPr>
      <w:r>
        <w:rPr/>
        <w:t>«Қазақстан тарихы» пәні бойынша мемлекеттік бітіру емтихандарына емтихан материалдары Қазақстан Республикасы Білім және ғылым министрілігі Ұлттық тестілеу орталығымен әзірленеді.</w:t>
      </w:r>
    </w:p>
    <w:p>
      <w:pPr>
        <w:spacing w:before="3"/>
        <w:ind w:left="812" w:right="2954" w:firstLine="583"/>
        <w:jc w:val="both"/>
        <w:rPr>
          <w:i/>
          <w:sz w:val="23"/>
        </w:rPr>
      </w:pPr>
      <w:r>
        <w:rPr>
          <w:i/>
          <w:sz w:val="23"/>
        </w:rPr>
        <w:t>Қазақстан тарихы пәнінен ауызша емтихан билеттерінің құрылымы  </w:t>
      </w:r>
      <w:r>
        <w:rPr>
          <w:i/>
          <w:sz w:val="23"/>
        </w:rPr>
        <w:t>мен</w:t>
      </w:r>
      <w:r>
        <w:rPr>
          <w:i/>
          <w:spacing w:val="-2"/>
          <w:sz w:val="23"/>
        </w:rPr>
        <w:t> </w:t>
      </w:r>
      <w:r>
        <w:rPr>
          <w:i/>
          <w:sz w:val="23"/>
        </w:rPr>
        <w:t>мазмұны:</w:t>
      </w:r>
    </w:p>
    <w:p>
      <w:pPr>
        <w:pStyle w:val="BodyText"/>
        <w:ind w:right="2958" w:firstLine="583"/>
        <w:jc w:val="both"/>
      </w:pPr>
      <w:r>
        <w:rPr/>
        <w:t>1-2- сұрақтар ежелгі және орта ғасырдағы, жаңа және қазіргі замандағы Қазақстан тарихы курсы материалдарын;</w:t>
      </w:r>
    </w:p>
    <w:p>
      <w:pPr>
        <w:pStyle w:val="BodyText"/>
        <w:spacing w:before="1"/>
        <w:ind w:right="2956" w:firstLine="583"/>
        <w:jc w:val="both"/>
      </w:pPr>
      <w:r>
        <w:rPr/>
        <w:t>3-сұрақ практикалық сипаттағы тапсырмаларды (тарихи карталар, термин сӛздермен жұмыстар, тұлғаларға тарихи сипаттама және т.б.) қамтиды.</w:t>
      </w:r>
    </w:p>
    <w:p>
      <w:pPr>
        <w:pStyle w:val="BodyText"/>
        <w:spacing w:line="242" w:lineRule="auto" w:before="1"/>
        <w:ind w:right="2956" w:firstLine="583"/>
        <w:jc w:val="both"/>
      </w:pPr>
      <w:r>
        <w:rPr/>
        <w:t>Әрқайсысы ең жоғары 10 балмен бағаланатын 1 және 2 сұрақтарды бағалауға қойылатын талаптар:</w:t>
      </w:r>
    </w:p>
    <w:p>
      <w:pPr>
        <w:pStyle w:val="ListParagraph"/>
        <w:numPr>
          <w:ilvl w:val="0"/>
          <w:numId w:val="299"/>
        </w:numPr>
        <w:tabs>
          <w:tab w:pos="1998" w:val="left" w:leader="none"/>
          <w:tab w:pos="1999" w:val="left" w:leader="none"/>
        </w:tabs>
        <w:spacing w:line="262" w:lineRule="exact" w:before="0" w:after="0"/>
        <w:ind w:left="1395" w:right="0" w:firstLine="0"/>
        <w:jc w:val="left"/>
        <w:rPr>
          <w:sz w:val="23"/>
        </w:rPr>
      </w:pPr>
      <w:r>
        <w:rPr>
          <w:sz w:val="23"/>
        </w:rPr>
        <w:t>базалық деңгейдегі жауапқа 1-6</w:t>
      </w:r>
      <w:r>
        <w:rPr>
          <w:spacing w:val="-2"/>
          <w:sz w:val="23"/>
        </w:rPr>
        <w:t> </w:t>
      </w:r>
      <w:r>
        <w:rPr>
          <w:sz w:val="23"/>
        </w:rPr>
        <w:t>балл;</w:t>
      </w:r>
    </w:p>
    <w:p>
      <w:pPr>
        <w:pStyle w:val="ListParagraph"/>
        <w:numPr>
          <w:ilvl w:val="0"/>
          <w:numId w:val="299"/>
        </w:numPr>
        <w:tabs>
          <w:tab w:pos="1998" w:val="left" w:leader="none"/>
          <w:tab w:pos="1999" w:val="left" w:leader="none"/>
        </w:tabs>
        <w:spacing w:line="240" w:lineRule="auto" w:before="0" w:after="0"/>
        <w:ind w:left="1395" w:right="5944" w:firstLine="0"/>
        <w:jc w:val="left"/>
        <w:rPr>
          <w:sz w:val="23"/>
        </w:rPr>
      </w:pPr>
      <w:r>
        <w:rPr>
          <w:sz w:val="23"/>
        </w:rPr>
        <w:t>жоғары деңгейдегі жауапқа 7-10 балл. Базалық</w:t>
      </w:r>
      <w:r>
        <w:rPr>
          <w:spacing w:val="-3"/>
          <w:sz w:val="23"/>
        </w:rPr>
        <w:t> </w:t>
      </w:r>
      <w:r>
        <w:rPr>
          <w:sz w:val="23"/>
        </w:rPr>
        <w:t>деңгей:</w:t>
      </w:r>
    </w:p>
    <w:p>
      <w:pPr>
        <w:pStyle w:val="ListParagraph"/>
        <w:numPr>
          <w:ilvl w:val="0"/>
          <w:numId w:val="299"/>
        </w:numPr>
        <w:tabs>
          <w:tab w:pos="1545" w:val="left" w:leader="none"/>
        </w:tabs>
        <w:spacing w:line="240" w:lineRule="auto" w:before="1" w:after="0"/>
        <w:ind w:left="812" w:right="2959" w:firstLine="583"/>
        <w:jc w:val="both"/>
        <w:rPr>
          <w:sz w:val="23"/>
        </w:rPr>
      </w:pPr>
      <w:r>
        <w:rPr>
          <w:sz w:val="23"/>
        </w:rPr>
        <w:t>Қазақстан тарихындағы негізгі фактілерді, құбылыстар мен процестерді білуі, тарихи оқиғаларды уақыт шеңберімен баяндай</w:t>
      </w:r>
      <w:r>
        <w:rPr>
          <w:spacing w:val="-7"/>
          <w:sz w:val="23"/>
        </w:rPr>
        <w:t> </w:t>
      </w:r>
      <w:r>
        <w:rPr>
          <w:sz w:val="23"/>
        </w:rPr>
        <w:t>алуы.</w:t>
      </w:r>
    </w:p>
    <w:p>
      <w:pPr>
        <w:pStyle w:val="BodyText"/>
        <w:spacing w:before="2"/>
        <w:ind w:left="1395"/>
      </w:pPr>
      <w:r>
        <w:rPr/>
        <w:t>Жоғары деңгей:</w:t>
      </w:r>
    </w:p>
    <w:p>
      <w:pPr>
        <w:pStyle w:val="ListParagraph"/>
        <w:numPr>
          <w:ilvl w:val="0"/>
          <w:numId w:val="299"/>
        </w:numPr>
        <w:tabs>
          <w:tab w:pos="1586" w:val="left" w:leader="none"/>
        </w:tabs>
        <w:spacing w:line="240" w:lineRule="auto" w:before="1" w:after="0"/>
        <w:ind w:left="812" w:right="2952" w:firstLine="583"/>
        <w:jc w:val="both"/>
        <w:rPr>
          <w:sz w:val="23"/>
        </w:rPr>
      </w:pPr>
      <w:r>
        <w:rPr>
          <w:sz w:val="23"/>
        </w:rPr>
        <w:t>қосымша тарихи, хронологиялық, картографиялық деректер негізінде қоғамдық-саяси жағдайды сипаттау, тарихи оқиғаларды талдау, жүйелеу, себеп- салдарлық байланыстарды</w:t>
      </w:r>
      <w:r>
        <w:rPr>
          <w:spacing w:val="-2"/>
          <w:sz w:val="23"/>
        </w:rPr>
        <w:t> </w:t>
      </w:r>
      <w:r>
        <w:rPr>
          <w:sz w:val="23"/>
        </w:rPr>
        <w:t>анықтау;</w:t>
      </w:r>
    </w:p>
    <w:p>
      <w:pPr>
        <w:pStyle w:val="ListParagraph"/>
        <w:numPr>
          <w:ilvl w:val="0"/>
          <w:numId w:val="299"/>
        </w:numPr>
        <w:tabs>
          <w:tab w:pos="1531" w:val="left" w:leader="none"/>
        </w:tabs>
        <w:spacing w:line="240" w:lineRule="auto" w:before="1" w:after="0"/>
        <w:ind w:left="1530" w:right="0" w:hanging="135"/>
        <w:jc w:val="left"/>
        <w:rPr>
          <w:sz w:val="23"/>
        </w:rPr>
      </w:pPr>
      <w:r>
        <w:rPr>
          <w:sz w:val="23"/>
        </w:rPr>
        <w:t>жинақтау, бағалау негізінде ой қорытынды</w:t>
      </w:r>
      <w:r>
        <w:rPr>
          <w:spacing w:val="-7"/>
          <w:sz w:val="23"/>
        </w:rPr>
        <w:t> </w:t>
      </w:r>
      <w:r>
        <w:rPr>
          <w:sz w:val="23"/>
        </w:rPr>
        <w:t>жасау.</w:t>
      </w:r>
    </w:p>
    <w:p>
      <w:pPr>
        <w:pStyle w:val="BodyText"/>
        <w:ind w:right="2952" w:firstLine="583"/>
        <w:jc w:val="both"/>
      </w:pPr>
      <w:r>
        <w:rPr/>
        <w:t>Тарихи карталармен, терминологиямен жұмыс және тарихи тұлғаларды сиптаттау барысында билеттің 3-сұрағын максималды 10 балмен бағалауға келесі талаптар қойылады:</w:t>
      </w:r>
    </w:p>
    <w:p>
      <w:pPr>
        <w:pStyle w:val="ListParagraph"/>
        <w:numPr>
          <w:ilvl w:val="0"/>
          <w:numId w:val="299"/>
        </w:numPr>
        <w:tabs>
          <w:tab w:pos="1632" w:val="left" w:leader="none"/>
        </w:tabs>
        <w:spacing w:line="240" w:lineRule="auto" w:before="3" w:after="0"/>
        <w:ind w:left="1631" w:right="0" w:hanging="236"/>
        <w:jc w:val="left"/>
        <w:rPr>
          <w:sz w:val="23"/>
        </w:rPr>
      </w:pPr>
      <w:r>
        <w:rPr>
          <w:sz w:val="23"/>
        </w:rPr>
        <w:t>тарихи картадан оқиғалар мен нысандарды</w:t>
      </w:r>
      <w:r>
        <w:rPr>
          <w:spacing w:val="-10"/>
          <w:sz w:val="23"/>
        </w:rPr>
        <w:t> </w:t>
      </w:r>
      <w:r>
        <w:rPr>
          <w:sz w:val="23"/>
        </w:rPr>
        <w:t>кӛрсету;</w:t>
      </w:r>
    </w:p>
    <w:p>
      <w:pPr>
        <w:pStyle w:val="ListParagraph"/>
        <w:numPr>
          <w:ilvl w:val="0"/>
          <w:numId w:val="299"/>
        </w:numPr>
        <w:tabs>
          <w:tab w:pos="1632" w:val="left" w:leader="none"/>
        </w:tabs>
        <w:spacing w:line="240" w:lineRule="auto" w:before="0" w:after="0"/>
        <w:ind w:left="812" w:right="2952" w:firstLine="583"/>
        <w:jc w:val="both"/>
        <w:rPr>
          <w:sz w:val="23"/>
        </w:rPr>
      </w:pPr>
      <w:r>
        <w:rPr>
          <w:sz w:val="23"/>
        </w:rPr>
        <w:t>тарихи фактілерді, құбылыстар мен процестерді тірек-сызбаларға түсіру, хронологиялық тізбек</w:t>
      </w:r>
      <w:r>
        <w:rPr>
          <w:spacing w:val="-2"/>
          <w:sz w:val="23"/>
        </w:rPr>
        <w:t> </w:t>
      </w:r>
      <w:r>
        <w:rPr>
          <w:sz w:val="23"/>
        </w:rPr>
        <w:t>құру;</w:t>
      </w:r>
    </w:p>
    <w:p>
      <w:pPr>
        <w:pStyle w:val="ListParagraph"/>
        <w:numPr>
          <w:ilvl w:val="0"/>
          <w:numId w:val="299"/>
        </w:numPr>
        <w:tabs>
          <w:tab w:pos="1632" w:val="left" w:leader="none"/>
        </w:tabs>
        <w:spacing w:line="240" w:lineRule="auto" w:before="1" w:after="0"/>
        <w:ind w:left="812" w:right="2955" w:firstLine="583"/>
        <w:jc w:val="both"/>
        <w:rPr>
          <w:sz w:val="23"/>
        </w:rPr>
      </w:pPr>
      <w:r>
        <w:rPr>
          <w:sz w:val="23"/>
        </w:rPr>
        <w:t>тұлғаға тарихи сипаттама беру және оның тарихта алатын орнын бағалау;</w:t>
      </w:r>
    </w:p>
    <w:p>
      <w:pPr>
        <w:pStyle w:val="ListParagraph"/>
        <w:numPr>
          <w:ilvl w:val="0"/>
          <w:numId w:val="299"/>
        </w:numPr>
        <w:tabs>
          <w:tab w:pos="1632" w:val="left" w:leader="none"/>
        </w:tabs>
        <w:spacing w:line="240" w:lineRule="auto" w:before="3" w:after="0"/>
        <w:ind w:left="1631" w:right="0" w:hanging="236"/>
        <w:jc w:val="left"/>
        <w:rPr>
          <w:sz w:val="23"/>
        </w:rPr>
      </w:pPr>
      <w:r>
        <w:rPr>
          <w:sz w:val="23"/>
        </w:rPr>
        <w:t>иллюстративті материалдар арқылы оқиға желісін</w:t>
      </w:r>
      <w:r>
        <w:rPr>
          <w:spacing w:val="-5"/>
          <w:sz w:val="23"/>
        </w:rPr>
        <w:t> </w:t>
      </w:r>
      <w:r>
        <w:rPr>
          <w:sz w:val="23"/>
        </w:rPr>
        <w:t>баяндау.</w:t>
      </w:r>
    </w:p>
    <w:p>
      <w:pPr>
        <w:pStyle w:val="BodyText"/>
        <w:ind w:right="2955" w:firstLine="583"/>
        <w:jc w:val="both"/>
      </w:pPr>
      <w:r>
        <w:rPr/>
        <w:t>Тӛмендегі 109- кестеде қорытынды аттестаттаудың бағалау критерийлері берілген.</w:t>
      </w:r>
    </w:p>
    <w:p>
      <w:pPr>
        <w:pStyle w:val="BodyText"/>
        <w:spacing w:before="1"/>
        <w:ind w:left="1395"/>
      </w:pPr>
      <w:r>
        <w:rPr/>
        <w:t>109-кесте. Қорытынды аттестаттаудың бағалау критерийлері</w:t>
      </w:r>
    </w:p>
    <w:p>
      <w:pPr>
        <w:pStyle w:val="BodyText"/>
        <w:spacing w:before="6"/>
        <w:ind w:left="0"/>
      </w:pPr>
    </w:p>
    <w:tbl>
      <w:tblPr>
        <w:tblW w:w="0" w:type="auto"/>
        <w:jc w:val="left"/>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2"/>
        <w:gridCol w:w="5837"/>
        <w:gridCol w:w="1445"/>
      </w:tblGrid>
      <w:tr>
        <w:trPr>
          <w:trHeight w:val="227" w:hRule="atLeast"/>
        </w:trPr>
        <w:tc>
          <w:tcPr>
            <w:tcW w:w="512" w:type="dxa"/>
          </w:tcPr>
          <w:p>
            <w:pPr>
              <w:pStyle w:val="TableParagraph"/>
              <w:spacing w:line="207" w:lineRule="exact"/>
              <w:ind w:left="90"/>
              <w:rPr>
                <w:sz w:val="19"/>
              </w:rPr>
            </w:pPr>
            <w:r>
              <w:rPr>
                <w:w w:val="104"/>
                <w:sz w:val="19"/>
              </w:rPr>
              <w:t>№</w:t>
            </w:r>
          </w:p>
        </w:tc>
        <w:tc>
          <w:tcPr>
            <w:tcW w:w="5837" w:type="dxa"/>
          </w:tcPr>
          <w:p>
            <w:pPr>
              <w:pStyle w:val="TableParagraph"/>
              <w:spacing w:line="207" w:lineRule="exact"/>
              <w:ind w:left="2350" w:right="2319"/>
              <w:jc w:val="center"/>
              <w:rPr>
                <w:sz w:val="19"/>
              </w:rPr>
            </w:pPr>
            <w:r>
              <w:rPr>
                <w:w w:val="105"/>
                <w:sz w:val="19"/>
              </w:rPr>
              <w:t>Критерийлер</w:t>
            </w:r>
          </w:p>
        </w:tc>
        <w:tc>
          <w:tcPr>
            <w:tcW w:w="1445" w:type="dxa"/>
          </w:tcPr>
          <w:p>
            <w:pPr>
              <w:pStyle w:val="TableParagraph"/>
              <w:spacing w:line="207" w:lineRule="exact"/>
              <w:ind w:left="286"/>
              <w:rPr>
                <w:sz w:val="19"/>
              </w:rPr>
            </w:pPr>
            <w:r>
              <w:rPr>
                <w:w w:val="105"/>
                <w:sz w:val="19"/>
              </w:rPr>
              <w:t>Балдары</w:t>
            </w:r>
          </w:p>
        </w:tc>
      </w:tr>
    </w:tbl>
    <w:p>
      <w:pPr>
        <w:spacing w:after="0" w:line="207"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040"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2"/>
        <w:gridCol w:w="5837"/>
        <w:gridCol w:w="1445"/>
      </w:tblGrid>
      <w:tr>
        <w:trPr>
          <w:trHeight w:val="227" w:hRule="atLeast"/>
        </w:trPr>
        <w:tc>
          <w:tcPr>
            <w:tcW w:w="512" w:type="dxa"/>
          </w:tcPr>
          <w:p>
            <w:pPr>
              <w:pStyle w:val="TableParagraph"/>
              <w:spacing w:line="206" w:lineRule="exact" w:before="1"/>
              <w:ind w:left="90"/>
              <w:rPr>
                <w:sz w:val="19"/>
              </w:rPr>
            </w:pPr>
            <w:r>
              <w:rPr>
                <w:w w:val="104"/>
                <w:sz w:val="19"/>
              </w:rPr>
              <w:t>1</w:t>
            </w:r>
          </w:p>
        </w:tc>
        <w:tc>
          <w:tcPr>
            <w:tcW w:w="5837" w:type="dxa"/>
          </w:tcPr>
          <w:p>
            <w:pPr>
              <w:pStyle w:val="TableParagraph"/>
              <w:spacing w:line="206" w:lineRule="exact" w:before="1"/>
              <w:ind w:left="115"/>
              <w:rPr>
                <w:sz w:val="19"/>
              </w:rPr>
            </w:pPr>
            <w:r>
              <w:rPr>
                <w:w w:val="105"/>
                <w:sz w:val="19"/>
              </w:rPr>
              <w:t>Жалпы білім деңгейі</w:t>
            </w:r>
          </w:p>
        </w:tc>
        <w:tc>
          <w:tcPr>
            <w:tcW w:w="1445" w:type="dxa"/>
          </w:tcPr>
          <w:p>
            <w:pPr>
              <w:pStyle w:val="TableParagraph"/>
              <w:spacing w:line="206" w:lineRule="exact" w:before="1"/>
              <w:ind w:left="286"/>
              <w:rPr>
                <w:sz w:val="19"/>
              </w:rPr>
            </w:pPr>
            <w:r>
              <w:rPr>
                <w:w w:val="105"/>
                <w:sz w:val="19"/>
              </w:rPr>
              <w:t>1 балл</w:t>
            </w:r>
          </w:p>
        </w:tc>
      </w:tr>
      <w:tr>
        <w:trPr>
          <w:trHeight w:val="226" w:hRule="atLeast"/>
        </w:trPr>
        <w:tc>
          <w:tcPr>
            <w:tcW w:w="512" w:type="dxa"/>
          </w:tcPr>
          <w:p>
            <w:pPr>
              <w:pStyle w:val="TableParagraph"/>
              <w:spacing w:line="206" w:lineRule="exact" w:before="1"/>
              <w:ind w:left="90"/>
              <w:rPr>
                <w:sz w:val="19"/>
              </w:rPr>
            </w:pPr>
            <w:r>
              <w:rPr>
                <w:w w:val="104"/>
                <w:sz w:val="19"/>
              </w:rPr>
              <w:t>2</w:t>
            </w:r>
          </w:p>
        </w:tc>
        <w:tc>
          <w:tcPr>
            <w:tcW w:w="5837" w:type="dxa"/>
          </w:tcPr>
          <w:p>
            <w:pPr>
              <w:pStyle w:val="TableParagraph"/>
              <w:spacing w:line="206" w:lineRule="exact" w:before="1"/>
              <w:ind w:left="115"/>
              <w:rPr>
                <w:sz w:val="19"/>
              </w:rPr>
            </w:pPr>
            <w:r>
              <w:rPr>
                <w:w w:val="105"/>
                <w:sz w:val="19"/>
              </w:rPr>
              <w:t>Нақты проблеманы білу және тарихи дереккӛздерді пайдалану</w:t>
            </w:r>
          </w:p>
        </w:tc>
        <w:tc>
          <w:tcPr>
            <w:tcW w:w="1445" w:type="dxa"/>
          </w:tcPr>
          <w:p>
            <w:pPr>
              <w:pStyle w:val="TableParagraph"/>
              <w:spacing w:line="206" w:lineRule="exact" w:before="1"/>
              <w:ind w:left="286"/>
              <w:rPr>
                <w:sz w:val="19"/>
              </w:rPr>
            </w:pPr>
            <w:r>
              <w:rPr>
                <w:w w:val="105"/>
                <w:sz w:val="19"/>
              </w:rPr>
              <w:t>5 балл</w:t>
            </w:r>
          </w:p>
        </w:tc>
      </w:tr>
      <w:tr>
        <w:trPr>
          <w:trHeight w:val="225" w:hRule="atLeast"/>
        </w:trPr>
        <w:tc>
          <w:tcPr>
            <w:tcW w:w="512" w:type="dxa"/>
          </w:tcPr>
          <w:p>
            <w:pPr>
              <w:pStyle w:val="TableParagraph"/>
              <w:spacing w:line="205" w:lineRule="exact"/>
              <w:ind w:left="90"/>
              <w:rPr>
                <w:sz w:val="19"/>
              </w:rPr>
            </w:pPr>
            <w:r>
              <w:rPr>
                <w:w w:val="104"/>
                <w:sz w:val="19"/>
              </w:rPr>
              <w:t>3</w:t>
            </w:r>
          </w:p>
        </w:tc>
        <w:tc>
          <w:tcPr>
            <w:tcW w:w="5837" w:type="dxa"/>
          </w:tcPr>
          <w:p>
            <w:pPr>
              <w:pStyle w:val="TableParagraph"/>
              <w:spacing w:line="205" w:lineRule="exact"/>
              <w:ind w:left="115"/>
              <w:rPr>
                <w:sz w:val="19"/>
              </w:rPr>
            </w:pPr>
            <w:r>
              <w:rPr>
                <w:w w:val="105"/>
                <w:sz w:val="19"/>
              </w:rPr>
              <w:t>Логикалық және талдамалық ойлауы және баяндау стилі</w:t>
            </w:r>
          </w:p>
        </w:tc>
        <w:tc>
          <w:tcPr>
            <w:tcW w:w="1445" w:type="dxa"/>
          </w:tcPr>
          <w:p>
            <w:pPr>
              <w:pStyle w:val="TableParagraph"/>
              <w:spacing w:line="205" w:lineRule="exact"/>
              <w:ind w:left="286"/>
              <w:rPr>
                <w:sz w:val="19"/>
              </w:rPr>
            </w:pPr>
            <w:r>
              <w:rPr>
                <w:w w:val="105"/>
                <w:sz w:val="19"/>
              </w:rPr>
              <w:t>2 балл</w:t>
            </w:r>
          </w:p>
        </w:tc>
      </w:tr>
      <w:tr>
        <w:trPr>
          <w:trHeight w:val="225" w:hRule="atLeast"/>
        </w:trPr>
        <w:tc>
          <w:tcPr>
            <w:tcW w:w="512" w:type="dxa"/>
          </w:tcPr>
          <w:p>
            <w:pPr>
              <w:pStyle w:val="TableParagraph"/>
              <w:spacing w:line="205" w:lineRule="exact"/>
              <w:ind w:left="90"/>
              <w:rPr>
                <w:sz w:val="19"/>
              </w:rPr>
            </w:pPr>
            <w:r>
              <w:rPr>
                <w:w w:val="104"/>
                <w:sz w:val="19"/>
              </w:rPr>
              <w:t>4</w:t>
            </w:r>
          </w:p>
        </w:tc>
        <w:tc>
          <w:tcPr>
            <w:tcW w:w="5837" w:type="dxa"/>
          </w:tcPr>
          <w:p>
            <w:pPr>
              <w:pStyle w:val="TableParagraph"/>
              <w:spacing w:line="205" w:lineRule="exact"/>
              <w:ind w:left="115"/>
              <w:rPr>
                <w:sz w:val="19"/>
              </w:rPr>
            </w:pPr>
            <w:r>
              <w:rPr>
                <w:w w:val="105"/>
                <w:sz w:val="19"/>
              </w:rPr>
              <w:t>Тарихиматериалдыашудағдылары</w:t>
            </w:r>
          </w:p>
        </w:tc>
        <w:tc>
          <w:tcPr>
            <w:tcW w:w="1445" w:type="dxa"/>
          </w:tcPr>
          <w:p>
            <w:pPr>
              <w:pStyle w:val="TableParagraph"/>
              <w:spacing w:line="205" w:lineRule="exact"/>
              <w:ind w:left="286"/>
              <w:rPr>
                <w:sz w:val="19"/>
              </w:rPr>
            </w:pPr>
            <w:r>
              <w:rPr>
                <w:w w:val="105"/>
                <w:sz w:val="19"/>
              </w:rPr>
              <w:t>1 балл</w:t>
            </w:r>
          </w:p>
        </w:tc>
      </w:tr>
      <w:tr>
        <w:trPr>
          <w:trHeight w:val="225" w:hRule="atLeast"/>
        </w:trPr>
        <w:tc>
          <w:tcPr>
            <w:tcW w:w="512" w:type="dxa"/>
          </w:tcPr>
          <w:p>
            <w:pPr>
              <w:pStyle w:val="TableParagraph"/>
              <w:spacing w:line="205" w:lineRule="exact"/>
              <w:ind w:left="90"/>
              <w:rPr>
                <w:sz w:val="19"/>
              </w:rPr>
            </w:pPr>
            <w:r>
              <w:rPr>
                <w:w w:val="104"/>
                <w:sz w:val="19"/>
              </w:rPr>
              <w:t>5</w:t>
            </w:r>
          </w:p>
        </w:tc>
        <w:tc>
          <w:tcPr>
            <w:tcW w:w="5837" w:type="dxa"/>
          </w:tcPr>
          <w:p>
            <w:pPr>
              <w:pStyle w:val="TableParagraph"/>
              <w:spacing w:line="205" w:lineRule="exact"/>
              <w:ind w:left="115"/>
              <w:rPr>
                <w:sz w:val="19"/>
              </w:rPr>
            </w:pPr>
            <w:r>
              <w:rPr>
                <w:w w:val="105"/>
                <w:sz w:val="19"/>
              </w:rPr>
              <w:t>Сындарлы тұжырымдар мен қорытындылар жасау мүмкіндігі</w:t>
            </w:r>
          </w:p>
        </w:tc>
        <w:tc>
          <w:tcPr>
            <w:tcW w:w="1445" w:type="dxa"/>
          </w:tcPr>
          <w:p>
            <w:pPr>
              <w:pStyle w:val="TableParagraph"/>
              <w:spacing w:line="205" w:lineRule="exact"/>
              <w:ind w:left="286"/>
              <w:rPr>
                <w:sz w:val="19"/>
              </w:rPr>
            </w:pPr>
            <w:r>
              <w:rPr>
                <w:w w:val="105"/>
                <w:sz w:val="19"/>
              </w:rPr>
              <w:t>1 балл</w:t>
            </w:r>
          </w:p>
        </w:tc>
      </w:tr>
    </w:tbl>
    <w:p>
      <w:pPr>
        <w:pStyle w:val="BodyText"/>
        <w:ind w:left="0"/>
        <w:rPr>
          <w:sz w:val="20"/>
        </w:rPr>
      </w:pPr>
    </w:p>
    <w:p>
      <w:pPr>
        <w:pStyle w:val="BodyText"/>
        <w:spacing w:before="9"/>
        <w:ind w:left="0"/>
        <w:rPr>
          <w:sz w:val="17"/>
        </w:rPr>
      </w:pPr>
    </w:p>
    <w:p>
      <w:pPr>
        <w:pStyle w:val="BodyText"/>
        <w:spacing w:before="92"/>
        <w:ind w:left="1395"/>
      </w:pPr>
      <w:r>
        <w:rPr/>
        <w:t>Ескерту: Билеттің әрбір 3 сұрағына жауап 10 (он) балмен бағаланады.</w:t>
      </w:r>
    </w:p>
    <w:p>
      <w:pPr>
        <w:pStyle w:val="BodyText"/>
      </w:pPr>
      <w:r>
        <w:rPr/>
        <w:t>Жалпы алғанда, 3 сұрақтың ең жоғары жиынтық балы 30 балды құрайды.</w:t>
      </w:r>
    </w:p>
    <w:p>
      <w:pPr>
        <w:pStyle w:val="BodyText"/>
        <w:spacing w:before="1"/>
        <w:ind w:right="2957" w:firstLine="583"/>
        <w:jc w:val="both"/>
      </w:pPr>
      <w:r>
        <w:rPr/>
        <w:t>Сұрақтарға жауап беру барысында жинақтаған балды бес балдық бағалау жүйесіне ауыстыру шкаласы тӛменде 110-кестеде кӛрсетілген.</w:t>
      </w:r>
    </w:p>
    <w:p>
      <w:pPr>
        <w:pStyle w:val="BodyText"/>
        <w:ind w:left="0"/>
      </w:pPr>
    </w:p>
    <w:p>
      <w:pPr>
        <w:pStyle w:val="BodyText"/>
        <w:spacing w:before="1"/>
        <w:ind w:left="1395"/>
      </w:pPr>
      <w:r>
        <w:rPr/>
        <w:t>110-кесте. Баллды бес балдық бағалау жүйесіне ауыстыру шкаласы</w:t>
      </w:r>
    </w:p>
    <w:p>
      <w:pPr>
        <w:pStyle w:val="BodyText"/>
        <w:spacing w:before="7"/>
        <w:ind w:left="0"/>
      </w:pPr>
    </w:p>
    <w:tbl>
      <w:tblPr>
        <w:tblW w:w="0" w:type="auto"/>
        <w:jc w:val="left"/>
        <w:tblInd w:w="8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21"/>
        <w:gridCol w:w="1312"/>
        <w:gridCol w:w="1314"/>
        <w:gridCol w:w="1314"/>
        <w:gridCol w:w="1080"/>
      </w:tblGrid>
      <w:tr>
        <w:trPr>
          <w:trHeight w:val="451" w:hRule="atLeast"/>
        </w:trPr>
        <w:tc>
          <w:tcPr>
            <w:tcW w:w="2921" w:type="dxa"/>
          </w:tcPr>
          <w:p>
            <w:pPr>
              <w:pStyle w:val="TableParagraph"/>
              <w:spacing w:line="217" w:lineRule="exact"/>
              <w:ind w:left="124" w:right="-15"/>
              <w:rPr>
                <w:sz w:val="19"/>
              </w:rPr>
            </w:pPr>
            <w:r>
              <w:rPr>
                <w:w w:val="105"/>
                <w:sz w:val="19"/>
              </w:rPr>
              <w:t>Бағалаудың бес балдық жүйесі</w:t>
            </w:r>
          </w:p>
          <w:p>
            <w:pPr>
              <w:pStyle w:val="TableParagraph"/>
              <w:spacing w:line="205" w:lineRule="exact" w:before="9"/>
              <w:ind w:left="6"/>
              <w:rPr>
                <w:sz w:val="19"/>
              </w:rPr>
            </w:pPr>
            <w:r>
              <w:rPr>
                <w:w w:val="105"/>
                <w:sz w:val="19"/>
              </w:rPr>
              <w:t>бойынша баға</w:t>
            </w:r>
          </w:p>
        </w:tc>
        <w:tc>
          <w:tcPr>
            <w:tcW w:w="1312" w:type="dxa"/>
          </w:tcPr>
          <w:p>
            <w:pPr>
              <w:pStyle w:val="TableParagraph"/>
              <w:spacing w:line="217" w:lineRule="exact"/>
              <w:ind w:right="411"/>
              <w:jc w:val="right"/>
              <w:rPr>
                <w:sz w:val="19"/>
              </w:rPr>
            </w:pPr>
            <w:r>
              <w:rPr>
                <w:sz w:val="19"/>
              </w:rPr>
              <w:t>«2»</w:t>
            </w:r>
          </w:p>
        </w:tc>
        <w:tc>
          <w:tcPr>
            <w:tcW w:w="1314" w:type="dxa"/>
          </w:tcPr>
          <w:p>
            <w:pPr>
              <w:pStyle w:val="TableParagraph"/>
              <w:spacing w:line="217" w:lineRule="exact"/>
              <w:ind w:left="589"/>
              <w:rPr>
                <w:sz w:val="19"/>
              </w:rPr>
            </w:pPr>
            <w:r>
              <w:rPr>
                <w:w w:val="105"/>
                <w:sz w:val="19"/>
              </w:rPr>
              <w:t>«3»</w:t>
            </w:r>
          </w:p>
        </w:tc>
        <w:tc>
          <w:tcPr>
            <w:tcW w:w="1314" w:type="dxa"/>
          </w:tcPr>
          <w:p>
            <w:pPr>
              <w:pStyle w:val="TableParagraph"/>
              <w:spacing w:line="217" w:lineRule="exact"/>
              <w:ind w:left="297"/>
              <w:rPr>
                <w:sz w:val="19"/>
              </w:rPr>
            </w:pPr>
            <w:r>
              <w:rPr>
                <w:w w:val="105"/>
                <w:sz w:val="19"/>
              </w:rPr>
              <w:t>«4»</w:t>
            </w:r>
          </w:p>
        </w:tc>
        <w:tc>
          <w:tcPr>
            <w:tcW w:w="1080" w:type="dxa"/>
          </w:tcPr>
          <w:p>
            <w:pPr>
              <w:pStyle w:val="TableParagraph"/>
              <w:spacing w:line="217" w:lineRule="exact"/>
              <w:ind w:left="151"/>
              <w:rPr>
                <w:sz w:val="19"/>
              </w:rPr>
            </w:pPr>
            <w:r>
              <w:rPr>
                <w:w w:val="105"/>
                <w:sz w:val="19"/>
              </w:rPr>
              <w:t>«5»</w:t>
            </w:r>
          </w:p>
        </w:tc>
      </w:tr>
      <w:tr>
        <w:trPr>
          <w:trHeight w:val="360" w:hRule="atLeast"/>
        </w:trPr>
        <w:tc>
          <w:tcPr>
            <w:tcW w:w="2921" w:type="dxa"/>
          </w:tcPr>
          <w:p>
            <w:pPr>
              <w:pStyle w:val="TableParagraph"/>
              <w:spacing w:line="218" w:lineRule="exact"/>
              <w:ind w:left="124"/>
              <w:rPr>
                <w:sz w:val="19"/>
              </w:rPr>
            </w:pPr>
            <w:r>
              <w:rPr>
                <w:w w:val="105"/>
                <w:sz w:val="19"/>
              </w:rPr>
              <w:t>Жалпы балл</w:t>
            </w:r>
          </w:p>
        </w:tc>
        <w:tc>
          <w:tcPr>
            <w:tcW w:w="1312" w:type="dxa"/>
          </w:tcPr>
          <w:p>
            <w:pPr>
              <w:pStyle w:val="TableParagraph"/>
              <w:spacing w:line="218" w:lineRule="exact"/>
              <w:ind w:right="444"/>
              <w:jc w:val="right"/>
              <w:rPr>
                <w:sz w:val="19"/>
              </w:rPr>
            </w:pPr>
            <w:r>
              <w:rPr>
                <w:sz w:val="19"/>
              </w:rPr>
              <w:t>0-4</w:t>
            </w:r>
          </w:p>
        </w:tc>
        <w:tc>
          <w:tcPr>
            <w:tcW w:w="1314" w:type="dxa"/>
          </w:tcPr>
          <w:p>
            <w:pPr>
              <w:pStyle w:val="TableParagraph"/>
              <w:spacing w:line="218" w:lineRule="exact"/>
              <w:ind w:left="589"/>
              <w:rPr>
                <w:sz w:val="19"/>
              </w:rPr>
            </w:pPr>
            <w:r>
              <w:rPr>
                <w:w w:val="105"/>
                <w:sz w:val="19"/>
              </w:rPr>
              <w:t>5–16</w:t>
            </w:r>
          </w:p>
        </w:tc>
        <w:tc>
          <w:tcPr>
            <w:tcW w:w="1314" w:type="dxa"/>
          </w:tcPr>
          <w:p>
            <w:pPr>
              <w:pStyle w:val="TableParagraph"/>
              <w:spacing w:line="218" w:lineRule="exact"/>
              <w:ind w:left="297"/>
              <w:rPr>
                <w:sz w:val="19"/>
              </w:rPr>
            </w:pPr>
            <w:r>
              <w:rPr>
                <w:w w:val="105"/>
                <w:sz w:val="19"/>
              </w:rPr>
              <w:t>17–24</w:t>
            </w:r>
          </w:p>
        </w:tc>
        <w:tc>
          <w:tcPr>
            <w:tcW w:w="1080" w:type="dxa"/>
          </w:tcPr>
          <w:p>
            <w:pPr>
              <w:pStyle w:val="TableParagraph"/>
              <w:spacing w:line="218" w:lineRule="exact"/>
              <w:ind w:left="151"/>
              <w:rPr>
                <w:sz w:val="19"/>
              </w:rPr>
            </w:pPr>
            <w:r>
              <w:rPr>
                <w:w w:val="105"/>
                <w:sz w:val="19"/>
              </w:rPr>
              <w:t>25–30</w:t>
            </w:r>
          </w:p>
        </w:tc>
      </w:tr>
    </w:tbl>
    <w:p>
      <w:pPr>
        <w:pStyle w:val="BodyText"/>
        <w:spacing w:before="7"/>
        <w:ind w:left="0"/>
        <w:rPr>
          <w:sz w:val="22"/>
        </w:rPr>
      </w:pPr>
    </w:p>
    <w:p>
      <w:pPr>
        <w:pStyle w:val="BodyText"/>
        <w:ind w:right="2962" w:firstLine="583"/>
        <w:jc w:val="both"/>
      </w:pPr>
      <w:r>
        <w:rPr/>
        <w:t>Емтихан жұмысының ұзақтығы сыныптағы білім алушы санына (параллелдердегі) байланысты.</w:t>
      </w:r>
    </w:p>
    <w:p>
      <w:pPr>
        <w:pStyle w:val="BodyText"/>
        <w:spacing w:before="2"/>
        <w:ind w:right="2956" w:firstLine="583"/>
        <w:jc w:val="both"/>
      </w:pPr>
      <w:r>
        <w:rPr/>
        <w:t>Емтиханда заманауи техникалық құралдар мен құрылғыларды қолдануға тыйым салынады. Барлық қосымша қажетті материалдарды (карталар, сызбалар, кестелер және т.б.) мұғалім</w:t>
      </w:r>
      <w:r>
        <w:rPr>
          <w:spacing w:val="-6"/>
        </w:rPr>
        <w:t> </w:t>
      </w:r>
      <w:r>
        <w:rPr/>
        <w:t>дайындайды.</w:t>
      </w:r>
    </w:p>
    <w:p>
      <w:pPr>
        <w:spacing w:before="1"/>
        <w:ind w:left="812" w:right="2953" w:firstLine="583"/>
        <w:jc w:val="both"/>
        <w:rPr>
          <w:sz w:val="23"/>
        </w:rPr>
      </w:pPr>
      <w:r>
        <w:rPr>
          <w:i/>
          <w:sz w:val="23"/>
        </w:rPr>
        <w:t>«Қазақстан тарихы» пәні бойынша ұсынылатын сайттар: </w:t>
      </w:r>
      <w:hyperlink r:id="rId68">
        <w:r>
          <w:rPr>
            <w:color w:val="0000FF"/>
            <w:sz w:val="23"/>
            <w:u w:val="single" w:color="0000FF"/>
          </w:rPr>
          <w:t>http://www.tarih-begalinka.kz</w:t>
        </w:r>
      </w:hyperlink>
      <w:r>
        <w:rPr>
          <w:sz w:val="23"/>
        </w:rPr>
        <w:t>; </w:t>
      </w:r>
      <w:hyperlink r:id="rId69">
        <w:r>
          <w:rPr>
            <w:color w:val="0000FF"/>
            <w:sz w:val="23"/>
            <w:u w:val="single" w:color="0000FF"/>
          </w:rPr>
          <w:t>http://www.e-history.kz</w:t>
        </w:r>
      </w:hyperlink>
      <w:r>
        <w:rPr>
          <w:i/>
          <w:sz w:val="23"/>
        </w:rPr>
        <w:t>; </w:t>
      </w:r>
      <w:hyperlink r:id="rId70">
        <w:r>
          <w:rPr>
            <w:color w:val="0000FF"/>
            <w:sz w:val="23"/>
            <w:u w:val="single" w:color="0000FF"/>
          </w:rPr>
          <w:t>http://bilimsite.kz/tarih/</w:t>
        </w:r>
      </w:hyperlink>
      <w:r>
        <w:rPr>
          <w:sz w:val="23"/>
        </w:rPr>
        <w:t>; </w:t>
      </w:r>
      <w:hyperlink r:id="rId71">
        <w:r>
          <w:rPr>
            <w:color w:val="0000FF"/>
            <w:sz w:val="23"/>
            <w:u w:val="single" w:color="0000FF"/>
          </w:rPr>
          <w:t>http://testcenter.kz/entrants/for-ent/</w:t>
        </w:r>
      </w:hyperlink>
      <w:r>
        <w:rPr>
          <w:sz w:val="23"/>
        </w:rPr>
        <w:t>.</w:t>
      </w:r>
    </w:p>
    <w:p>
      <w:pPr>
        <w:spacing w:before="3"/>
        <w:ind w:left="1395" w:right="0" w:firstLine="0"/>
        <w:jc w:val="left"/>
        <w:rPr>
          <w:i/>
          <w:sz w:val="23"/>
        </w:rPr>
      </w:pPr>
      <w:r>
        <w:rPr>
          <w:i/>
          <w:sz w:val="23"/>
        </w:rPr>
        <w:t>«Дүниежүзі тарихы» пәнінен ұсынылатын сайттар:</w:t>
      </w:r>
    </w:p>
    <w:p>
      <w:pPr>
        <w:pStyle w:val="BodyText"/>
        <w:ind w:right="2956" w:firstLine="583"/>
        <w:jc w:val="both"/>
      </w:pPr>
      <w:hyperlink r:id="rId72">
        <w:r>
          <w:rPr>
            <w:color w:val="0000FF"/>
            <w:u w:val="single" w:color="0000FF"/>
          </w:rPr>
          <w:t>http://www.world-history.ru</w:t>
        </w:r>
      </w:hyperlink>
      <w:r>
        <w:rPr/>
        <w:t>; </w:t>
      </w:r>
      <w:hyperlink r:id="rId73">
        <w:r>
          <w:rPr>
            <w:color w:val="0000FF"/>
            <w:u w:val="single" w:color="0000FF"/>
          </w:rPr>
          <w:t>http://historic.ru</w:t>
        </w:r>
      </w:hyperlink>
      <w:r>
        <w:rPr/>
        <w:t>; </w:t>
      </w:r>
      <w:hyperlink r:id="rId74">
        <w:r>
          <w:rPr>
            <w:color w:val="0000FF"/>
            <w:u w:val="single" w:color="0000FF"/>
          </w:rPr>
          <w:t>http://historyatlas.narod.ru</w:t>
        </w:r>
      </w:hyperlink>
      <w:r>
        <w:rPr/>
        <w:t>; </w:t>
      </w:r>
      <w:hyperlink r:id="rId71">
        <w:r>
          <w:rPr>
            <w:color w:val="0000FF"/>
            <w:u w:val="single" w:color="0000FF"/>
          </w:rPr>
          <w:t>http://testcenter.kz/entrants/for-ent/</w:t>
        </w:r>
      </w:hyperlink>
      <w:r>
        <w:rPr>
          <w:color w:val="0000FF"/>
          <w:u w:val="single" w:color="0000FF"/>
        </w:rPr>
        <w:t>.</w:t>
      </w:r>
    </w:p>
    <w:p>
      <w:pPr>
        <w:pStyle w:val="BodyText"/>
        <w:spacing w:before="1"/>
        <w:ind w:right="2952" w:firstLine="583"/>
        <w:jc w:val="both"/>
      </w:pPr>
      <w:r>
        <w:rPr/>
        <w:t>Сыныптан тыс оқу-тәрбие жұмыстары білім алушыларды қоғамдық ӛмірге бейімдейтін, жұмыс тәжірибесін жинақтайтын, жаңа жағдайдағы</w:t>
      </w:r>
      <w:r>
        <w:rPr>
          <w:spacing w:val="-14"/>
        </w:rPr>
        <w:t> </w:t>
      </w:r>
      <w:r>
        <w:rPr>
          <w:spacing w:val="-5"/>
        </w:rPr>
        <w:t>қарым- </w:t>
      </w:r>
      <w:r>
        <w:rPr/>
        <w:t>қатынасқа үйрететін, қызығушылықтар мен талаптарды іске асыратын әлеуметтік ортаның бір бӛлігі болып</w:t>
      </w:r>
      <w:r>
        <w:rPr>
          <w:spacing w:val="-13"/>
        </w:rPr>
        <w:t> </w:t>
      </w:r>
      <w:r>
        <w:rPr/>
        <w:t>табылады:</w:t>
      </w:r>
    </w:p>
    <w:p>
      <w:pPr>
        <w:pStyle w:val="BodyText"/>
        <w:spacing w:before="4"/>
        <w:ind w:right="2955" w:firstLine="583"/>
        <w:jc w:val="both"/>
      </w:pPr>
      <w:r>
        <w:rPr/>
        <w:t>«Тарих»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pStyle w:val="ListParagraph"/>
        <w:numPr>
          <w:ilvl w:val="0"/>
          <w:numId w:val="300"/>
        </w:numPr>
        <w:tabs>
          <w:tab w:pos="1746" w:val="left" w:leader="none"/>
        </w:tabs>
        <w:spacing w:line="240" w:lineRule="auto" w:before="1" w:after="0"/>
        <w:ind w:left="812" w:right="2958" w:firstLine="583"/>
        <w:jc w:val="both"/>
        <w:rPr>
          <w:sz w:val="23"/>
        </w:rPr>
      </w:pPr>
      <w:r>
        <w:rPr>
          <w:sz w:val="23"/>
        </w:rPr>
        <w:t>Ұшқыш-шабуылдаушы, Кеңес Одағының Батыры Нүркен Әбдірұлы Әбдіровтің </w:t>
      </w:r>
      <w:r>
        <w:rPr>
          <w:b/>
          <w:sz w:val="23"/>
        </w:rPr>
        <w:t>туғанына 100 жыл</w:t>
      </w:r>
      <w:r>
        <w:rPr>
          <w:sz w:val="23"/>
        </w:rPr>
        <w:t>. (1919 жыл.9</w:t>
      </w:r>
      <w:r>
        <w:rPr>
          <w:spacing w:val="-7"/>
          <w:sz w:val="23"/>
        </w:rPr>
        <w:t> </w:t>
      </w:r>
      <w:r>
        <w:rPr>
          <w:sz w:val="23"/>
        </w:rPr>
        <w:t>тамыз);</w:t>
      </w:r>
    </w:p>
    <w:p>
      <w:pPr>
        <w:pStyle w:val="ListParagraph"/>
        <w:numPr>
          <w:ilvl w:val="0"/>
          <w:numId w:val="300"/>
        </w:numPr>
        <w:tabs>
          <w:tab w:pos="1746" w:val="left" w:leader="none"/>
        </w:tabs>
        <w:spacing w:line="242" w:lineRule="auto" w:before="0" w:after="0"/>
        <w:ind w:left="812" w:right="2955" w:firstLine="583"/>
        <w:jc w:val="both"/>
        <w:rPr>
          <w:sz w:val="23"/>
        </w:rPr>
      </w:pPr>
      <w:r>
        <w:rPr>
          <w:sz w:val="23"/>
        </w:rPr>
        <w:t>Мемлекет және қоғам қайраткері Тұрар Рысқұловтың </w:t>
      </w:r>
      <w:r>
        <w:rPr>
          <w:b/>
          <w:sz w:val="23"/>
        </w:rPr>
        <w:t>туғанына 125 жыл</w:t>
      </w:r>
      <w:r>
        <w:rPr>
          <w:sz w:val="23"/>
        </w:rPr>
        <w:t>. (1894 жыл.26</w:t>
      </w:r>
      <w:r>
        <w:rPr>
          <w:spacing w:val="-4"/>
          <w:sz w:val="23"/>
        </w:rPr>
        <w:t> </w:t>
      </w:r>
      <w:r>
        <w:rPr>
          <w:sz w:val="23"/>
        </w:rPr>
        <w:t>желтоқсан);</w:t>
      </w:r>
    </w:p>
    <w:p>
      <w:pPr>
        <w:pStyle w:val="ListParagraph"/>
        <w:numPr>
          <w:ilvl w:val="0"/>
          <w:numId w:val="300"/>
        </w:numPr>
        <w:tabs>
          <w:tab w:pos="1746" w:val="left" w:leader="none"/>
        </w:tabs>
        <w:spacing w:line="240" w:lineRule="auto" w:before="0" w:after="0"/>
        <w:ind w:left="812" w:right="2953" w:firstLine="583"/>
        <w:jc w:val="both"/>
        <w:rPr>
          <w:sz w:val="23"/>
        </w:rPr>
      </w:pPr>
      <w:r>
        <w:rPr>
          <w:sz w:val="23"/>
        </w:rPr>
        <w:t>ҚҒА Тұңғыш президенті, мемлекет және қоғам қайраткері Қаныш Сәтбаевтың туғанына 120</w:t>
      </w:r>
      <w:r>
        <w:rPr>
          <w:spacing w:val="-3"/>
          <w:sz w:val="23"/>
        </w:rPr>
        <w:t> </w:t>
      </w:r>
      <w:r>
        <w:rPr>
          <w:sz w:val="23"/>
        </w:rPr>
        <w:t>жыл</w:t>
      </w:r>
    </w:p>
    <w:p>
      <w:pPr>
        <w:pStyle w:val="ListParagraph"/>
        <w:numPr>
          <w:ilvl w:val="0"/>
          <w:numId w:val="300"/>
        </w:numPr>
        <w:tabs>
          <w:tab w:pos="1746" w:val="left" w:leader="none"/>
        </w:tabs>
        <w:spacing w:line="240" w:lineRule="auto" w:before="0" w:after="0"/>
        <w:ind w:left="812" w:right="2954" w:firstLine="583"/>
        <w:jc w:val="both"/>
        <w:rPr>
          <w:sz w:val="23"/>
        </w:rPr>
      </w:pPr>
      <w:r>
        <w:rPr>
          <w:sz w:val="23"/>
        </w:rPr>
        <w:t>Республикалық «Казахстанская правда» </w:t>
      </w:r>
      <w:r>
        <w:rPr>
          <w:b/>
          <w:sz w:val="23"/>
        </w:rPr>
        <w:t>газетінің шыққанына 100 жыл</w:t>
      </w:r>
      <w:r>
        <w:rPr>
          <w:sz w:val="23"/>
        </w:rPr>
        <w:t>. (1920 жыл.1</w:t>
      </w:r>
      <w:r>
        <w:rPr>
          <w:spacing w:val="-6"/>
          <w:sz w:val="23"/>
        </w:rPr>
        <w:t> </w:t>
      </w:r>
      <w:r>
        <w:rPr>
          <w:sz w:val="23"/>
        </w:rPr>
        <w:t>қаңтар);</w:t>
      </w:r>
    </w:p>
    <w:p>
      <w:pPr>
        <w:pStyle w:val="ListParagraph"/>
        <w:numPr>
          <w:ilvl w:val="0"/>
          <w:numId w:val="300"/>
        </w:numPr>
        <w:tabs>
          <w:tab w:pos="1746" w:val="left" w:leader="none"/>
        </w:tabs>
        <w:spacing w:line="240" w:lineRule="auto" w:before="0" w:after="0"/>
        <w:ind w:left="812" w:right="0" w:firstLine="583"/>
        <w:jc w:val="left"/>
        <w:rPr>
          <w:sz w:val="23"/>
        </w:rPr>
      </w:pPr>
      <w:r>
        <w:rPr>
          <w:sz w:val="23"/>
        </w:rPr>
        <w:t>Кеңес Одағының Батыры, «Ленин» ордені мен бірқатар</w:t>
      </w:r>
      <w:r>
        <w:rPr>
          <w:spacing w:val="35"/>
          <w:sz w:val="23"/>
        </w:rPr>
        <w:t> </w:t>
      </w:r>
      <w:r>
        <w:rPr>
          <w:sz w:val="23"/>
        </w:rPr>
        <w:t>медальдардың</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06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spacing w:line="242" w:lineRule="auto" w:before="0"/>
        <w:ind w:left="812" w:right="3001" w:firstLine="0"/>
        <w:jc w:val="left"/>
        <w:rPr>
          <w:sz w:val="23"/>
        </w:rPr>
      </w:pPr>
      <w:r>
        <w:rPr>
          <w:sz w:val="23"/>
        </w:rPr>
        <w:t>иегері Сұлтан Біржанұлы Баймағамбетовтың </w:t>
      </w:r>
      <w:r>
        <w:rPr>
          <w:b/>
          <w:sz w:val="23"/>
        </w:rPr>
        <w:t>туғанына 100 жыл. </w:t>
      </w:r>
      <w:r>
        <w:rPr>
          <w:sz w:val="23"/>
        </w:rPr>
        <w:t>(1920 жыл.1 сәуір);</w:t>
      </w:r>
    </w:p>
    <w:p>
      <w:pPr>
        <w:pStyle w:val="ListParagraph"/>
        <w:numPr>
          <w:ilvl w:val="0"/>
          <w:numId w:val="300"/>
        </w:numPr>
        <w:tabs>
          <w:tab w:pos="1746" w:val="left" w:leader="none"/>
        </w:tabs>
        <w:spacing w:line="240" w:lineRule="auto" w:before="0" w:after="0"/>
        <w:ind w:left="812" w:right="2955" w:firstLine="583"/>
        <w:jc w:val="both"/>
        <w:rPr>
          <w:i/>
          <w:sz w:val="23"/>
        </w:rPr>
      </w:pPr>
      <w:r>
        <w:rPr>
          <w:sz w:val="23"/>
        </w:rPr>
        <w:t>Қазақтың ұлы ақыны, ағартушы, ойшыл, жазба қазақ әдебиетінің, қазақ әдебиетінің негізін қалаушы, философ, композитор, аудармашы, саяси қайраткер Абай Құнанбайұлының </w:t>
      </w:r>
      <w:r>
        <w:rPr>
          <w:b/>
          <w:sz w:val="23"/>
        </w:rPr>
        <w:t>туғанына </w:t>
      </w:r>
      <w:r>
        <w:rPr>
          <w:b/>
          <w:i/>
          <w:sz w:val="23"/>
        </w:rPr>
        <w:t>175жыл</w:t>
      </w:r>
      <w:r>
        <w:rPr>
          <w:i/>
          <w:sz w:val="23"/>
        </w:rPr>
        <w:t>. (</w:t>
      </w:r>
      <w:r>
        <w:rPr>
          <w:sz w:val="23"/>
        </w:rPr>
        <w:t>1845 жыл.10</w:t>
      </w:r>
      <w:r>
        <w:rPr>
          <w:spacing w:val="-4"/>
          <w:sz w:val="23"/>
        </w:rPr>
        <w:t> </w:t>
      </w:r>
      <w:r>
        <w:rPr>
          <w:sz w:val="23"/>
        </w:rPr>
        <w:t>тамыз</w:t>
      </w:r>
      <w:r>
        <w:rPr>
          <w:i/>
          <w:sz w:val="23"/>
        </w:rPr>
        <w:t>);</w:t>
      </w:r>
    </w:p>
    <w:p>
      <w:pPr>
        <w:pStyle w:val="ListParagraph"/>
        <w:numPr>
          <w:ilvl w:val="0"/>
          <w:numId w:val="300"/>
        </w:numPr>
        <w:tabs>
          <w:tab w:pos="1746" w:val="left" w:leader="none"/>
        </w:tabs>
        <w:spacing w:line="240" w:lineRule="auto" w:before="0" w:after="0"/>
        <w:ind w:left="812" w:right="0" w:firstLine="583"/>
        <w:jc w:val="left"/>
        <w:rPr>
          <w:b/>
          <w:sz w:val="23"/>
        </w:rPr>
      </w:pPr>
      <w:r>
        <w:rPr>
          <w:sz w:val="23"/>
        </w:rPr>
        <w:t>Ұлы Отан соғысының жеңісіне </w:t>
      </w:r>
      <w:r>
        <w:rPr>
          <w:b/>
          <w:sz w:val="23"/>
        </w:rPr>
        <w:t>75</w:t>
      </w:r>
      <w:r>
        <w:rPr>
          <w:b/>
          <w:spacing w:val="-4"/>
          <w:sz w:val="23"/>
        </w:rPr>
        <w:t> </w:t>
      </w:r>
      <w:r>
        <w:rPr>
          <w:b/>
          <w:sz w:val="23"/>
        </w:rPr>
        <w:t>жыл;</w:t>
      </w:r>
    </w:p>
    <w:p>
      <w:pPr>
        <w:pStyle w:val="ListParagraph"/>
        <w:numPr>
          <w:ilvl w:val="0"/>
          <w:numId w:val="300"/>
        </w:numPr>
        <w:tabs>
          <w:tab w:pos="1746" w:val="left" w:leader="none"/>
        </w:tabs>
        <w:spacing w:line="240" w:lineRule="auto" w:before="0" w:after="0"/>
        <w:ind w:left="812" w:right="2955" w:firstLine="583"/>
        <w:jc w:val="both"/>
        <w:rPr>
          <w:sz w:val="23"/>
        </w:rPr>
      </w:pPr>
      <w:r>
        <w:rPr>
          <w:sz w:val="23"/>
        </w:rPr>
        <w:t>Ұшқыш-шабуылдаушы, КСРО еңбек сіңірген әскери ұшқыш, екі  мәрте Кеңес Одағының Батыры, «Ленин», тӛрт мәрте «Қызыл Ту», </w:t>
      </w:r>
      <w:r>
        <w:rPr>
          <w:spacing w:val="-3"/>
          <w:sz w:val="23"/>
        </w:rPr>
        <w:t>«Александр </w:t>
      </w:r>
      <w:r>
        <w:rPr>
          <w:sz w:val="23"/>
        </w:rPr>
        <w:t>Невский», I дәрежелі «Отан соғысы», «Қызыл Жұлдыз» ордендері мен бірқатар медальдардың иегері Леонид Игнатьевич Беданың туғанына 100 жыл. (1920 жыл.16</w:t>
      </w:r>
      <w:r>
        <w:rPr>
          <w:spacing w:val="-2"/>
          <w:sz w:val="23"/>
        </w:rPr>
        <w:t> </w:t>
      </w:r>
      <w:r>
        <w:rPr>
          <w:sz w:val="23"/>
        </w:rPr>
        <w:t>тамыз);</w:t>
      </w:r>
    </w:p>
    <w:p>
      <w:pPr>
        <w:pStyle w:val="ListParagraph"/>
        <w:numPr>
          <w:ilvl w:val="0"/>
          <w:numId w:val="300"/>
        </w:numPr>
        <w:tabs>
          <w:tab w:pos="1746" w:val="left" w:leader="none"/>
        </w:tabs>
        <w:spacing w:line="240" w:lineRule="auto" w:before="3" w:after="0"/>
        <w:ind w:left="812" w:right="2957" w:firstLine="583"/>
        <w:jc w:val="both"/>
        <w:rPr>
          <w:sz w:val="23"/>
        </w:rPr>
      </w:pPr>
      <w:r>
        <w:rPr>
          <w:sz w:val="23"/>
        </w:rPr>
        <w:t>Кеңес Одағының Батыры, «Ленин» ордені мен бірқатар медальдардың иегері Тӛлеген Тоқтаровтың </w:t>
      </w:r>
      <w:r>
        <w:rPr>
          <w:b/>
          <w:sz w:val="23"/>
        </w:rPr>
        <w:t>туғанына 100 жыл</w:t>
      </w:r>
      <w:r>
        <w:rPr>
          <w:sz w:val="23"/>
        </w:rPr>
        <w:t>. (1920 жыл.19</w:t>
      </w:r>
      <w:r>
        <w:rPr>
          <w:spacing w:val="-39"/>
          <w:sz w:val="23"/>
        </w:rPr>
        <w:t> </w:t>
      </w:r>
      <w:r>
        <w:rPr>
          <w:sz w:val="23"/>
        </w:rPr>
        <w:t>желтоқсан);</w:t>
      </w:r>
    </w:p>
    <w:p>
      <w:pPr>
        <w:pStyle w:val="BodyText"/>
        <w:spacing w:before="2"/>
        <w:ind w:right="2954" w:firstLine="583"/>
        <w:jc w:val="both"/>
      </w:pPr>
      <w:r>
        <w:rPr/>
        <w:t>Мектепте сыныптан тыс жұмыстар тӛмендегі шаралар арқылы жүзеге асады:</w:t>
      </w:r>
    </w:p>
    <w:p>
      <w:pPr>
        <w:pStyle w:val="ListParagraph"/>
        <w:numPr>
          <w:ilvl w:val="0"/>
          <w:numId w:val="299"/>
        </w:numPr>
        <w:tabs>
          <w:tab w:pos="1675" w:val="left" w:leader="none"/>
        </w:tabs>
        <w:spacing w:line="240" w:lineRule="auto" w:before="1" w:after="0"/>
        <w:ind w:left="812" w:right="2957" w:firstLine="583"/>
        <w:jc w:val="both"/>
        <w:rPr>
          <w:sz w:val="23"/>
        </w:rPr>
      </w:pPr>
      <w:r>
        <w:rPr>
          <w:sz w:val="23"/>
        </w:rPr>
        <w:t>базалық кәсіпорындарда, табиғат аясында, мәдени мекемелерде, мұражайларда мектептен тыс сабақтар</w:t>
      </w:r>
      <w:r>
        <w:rPr>
          <w:spacing w:val="-5"/>
          <w:sz w:val="23"/>
        </w:rPr>
        <w:t> </w:t>
      </w:r>
      <w:r>
        <w:rPr>
          <w:sz w:val="23"/>
        </w:rPr>
        <w:t>ұйымдастыру;</w:t>
      </w:r>
    </w:p>
    <w:p>
      <w:pPr>
        <w:pStyle w:val="ListParagraph"/>
        <w:numPr>
          <w:ilvl w:val="0"/>
          <w:numId w:val="299"/>
        </w:numPr>
        <w:tabs>
          <w:tab w:pos="1566" w:val="left" w:leader="none"/>
        </w:tabs>
        <w:spacing w:line="240" w:lineRule="auto" w:before="1" w:after="0"/>
        <w:ind w:left="812" w:right="2956" w:firstLine="583"/>
        <w:jc w:val="both"/>
        <w:rPr>
          <w:sz w:val="23"/>
        </w:rPr>
      </w:pPr>
      <w:r>
        <w:rPr>
          <w:sz w:val="23"/>
        </w:rPr>
        <w:t>таңдауы бойынша еркін сабақтар, оқу пәндері бойынша сайыстар мен олимпиадалар</w:t>
      </w:r>
      <w:r>
        <w:rPr>
          <w:spacing w:val="-2"/>
          <w:sz w:val="23"/>
        </w:rPr>
        <w:t> </w:t>
      </w:r>
      <w:r>
        <w:rPr>
          <w:sz w:val="23"/>
        </w:rPr>
        <w:t>жүргізу;</w:t>
      </w:r>
    </w:p>
    <w:p>
      <w:pPr>
        <w:pStyle w:val="ListParagraph"/>
        <w:numPr>
          <w:ilvl w:val="0"/>
          <w:numId w:val="299"/>
        </w:numPr>
        <w:tabs>
          <w:tab w:pos="1531" w:val="left" w:leader="none"/>
        </w:tabs>
        <w:spacing w:line="240" w:lineRule="auto" w:before="0" w:after="0"/>
        <w:ind w:left="1530" w:right="0" w:hanging="135"/>
        <w:jc w:val="left"/>
        <w:rPr>
          <w:sz w:val="23"/>
        </w:rPr>
      </w:pPr>
      <w:r>
        <w:rPr>
          <w:sz w:val="23"/>
        </w:rPr>
        <w:t>оқу бағдарламаларына сай қосымша арнаулы сабақтар</w:t>
      </w:r>
      <w:r>
        <w:rPr>
          <w:spacing w:val="-15"/>
          <w:sz w:val="23"/>
        </w:rPr>
        <w:t> </w:t>
      </w:r>
      <w:r>
        <w:rPr>
          <w:sz w:val="23"/>
        </w:rPr>
        <w:t>ӛткізу;</w:t>
      </w:r>
    </w:p>
    <w:p>
      <w:pPr>
        <w:pStyle w:val="ListParagraph"/>
        <w:numPr>
          <w:ilvl w:val="0"/>
          <w:numId w:val="299"/>
        </w:numPr>
        <w:tabs>
          <w:tab w:pos="1531" w:val="left" w:leader="none"/>
        </w:tabs>
        <w:spacing w:line="240" w:lineRule="auto" w:before="3" w:after="0"/>
        <w:ind w:left="1530" w:right="0" w:hanging="135"/>
        <w:jc w:val="left"/>
        <w:rPr>
          <w:sz w:val="23"/>
        </w:rPr>
      </w:pPr>
      <w:r>
        <w:rPr>
          <w:sz w:val="23"/>
        </w:rPr>
        <w:t>кіріктірілген және пәнаралық оқу сабақтарын жүргізу және</w:t>
      </w:r>
      <w:r>
        <w:rPr>
          <w:spacing w:val="-9"/>
          <w:sz w:val="23"/>
        </w:rPr>
        <w:t> </w:t>
      </w:r>
      <w:r>
        <w:rPr>
          <w:sz w:val="23"/>
        </w:rPr>
        <w:t>т.б.</w:t>
      </w:r>
    </w:p>
    <w:p>
      <w:pPr>
        <w:pStyle w:val="BodyText"/>
        <w:ind w:right="2955" w:firstLine="583"/>
        <w:jc w:val="both"/>
      </w:pPr>
      <w:r>
        <w:rPr/>
        <w:t>Сыныптан тыс жұмыстар білім алушылардың пәнге деген қызығушылығын</w:t>
      </w:r>
      <w:r>
        <w:rPr>
          <w:spacing w:val="-7"/>
        </w:rPr>
        <w:t> </w:t>
      </w:r>
      <w:r>
        <w:rPr/>
        <w:t>арттырып,</w:t>
      </w:r>
      <w:r>
        <w:rPr>
          <w:spacing w:val="-6"/>
        </w:rPr>
        <w:t> </w:t>
      </w:r>
      <w:r>
        <w:rPr/>
        <w:t>алған</w:t>
      </w:r>
      <w:r>
        <w:rPr>
          <w:spacing w:val="-7"/>
        </w:rPr>
        <w:t> </w:t>
      </w:r>
      <w:r>
        <w:rPr/>
        <w:t>білімдерін</w:t>
      </w:r>
      <w:r>
        <w:rPr>
          <w:spacing w:val="-7"/>
        </w:rPr>
        <w:t> </w:t>
      </w:r>
      <w:r>
        <w:rPr/>
        <w:t>тереңдетіп,</w:t>
      </w:r>
      <w:r>
        <w:rPr>
          <w:spacing w:val="-6"/>
        </w:rPr>
        <w:t> </w:t>
      </w:r>
      <w:r>
        <w:rPr/>
        <w:t>ӛздігінен</w:t>
      </w:r>
      <w:r>
        <w:rPr>
          <w:spacing w:val="-7"/>
        </w:rPr>
        <w:t> </w:t>
      </w:r>
      <w:r>
        <w:rPr/>
        <w:t>іздене</w:t>
      </w:r>
      <w:r>
        <w:rPr>
          <w:spacing w:val="-8"/>
        </w:rPr>
        <w:t> </w:t>
      </w:r>
      <w:r>
        <w:rPr>
          <w:spacing w:val="-4"/>
        </w:rPr>
        <w:t>білуге </w:t>
      </w:r>
      <w:r>
        <w:rPr/>
        <w:t>үйретеді. Сонымен қатар, теориялық білімін кеңейтіп, толықтыра түседі және білім алушылардың жеке қабілетін дамыта</w:t>
      </w:r>
      <w:r>
        <w:rPr>
          <w:spacing w:val="-6"/>
        </w:rPr>
        <w:t> </w:t>
      </w:r>
      <w:r>
        <w:rPr/>
        <w:t>түседі.</w:t>
      </w:r>
    </w:p>
    <w:p>
      <w:pPr>
        <w:pStyle w:val="BodyText"/>
        <w:spacing w:before="10"/>
        <w:ind w:left="0"/>
      </w:pPr>
    </w:p>
    <w:p>
      <w:pPr>
        <w:pStyle w:val="Heading1"/>
        <w:spacing w:line="262" w:lineRule="exact"/>
      </w:pPr>
      <w:r>
        <w:rPr/>
        <w:t>«Ӛзін-ӛзі тану» оқу пәні</w:t>
      </w:r>
    </w:p>
    <w:p>
      <w:pPr>
        <w:pStyle w:val="BodyText"/>
        <w:ind w:right="2955" w:firstLine="583"/>
        <w:jc w:val="both"/>
      </w:pPr>
      <w:r>
        <w:rPr/>
        <w:t>«Ӛзін-ӛзі тану» пәнін  оқытуда  оқушылардың  жас  ерекшеліктеріне </w:t>
      </w:r>
      <w:r>
        <w:rPr>
          <w:spacing w:val="-15"/>
        </w:rPr>
        <w:t>орай </w:t>
      </w:r>
      <w:r>
        <w:rPr/>
        <w:t>мектептің жоғары сатысындағы 11 сыныптың базалық мазмұнында негізгі тӛрт тарауды   қамтиды:   «Таным   тағылымдары»;    «Адам    болам десеңіз...»;</w:t>
      </w:r>
    </w:p>
    <w:p>
      <w:pPr>
        <w:pStyle w:val="BodyText"/>
      </w:pPr>
      <w:r>
        <w:rPr/>
        <w:t>«Жарасымды ӛмір салтанаты»; «Кең дүние келбеті».</w:t>
      </w:r>
    </w:p>
    <w:p>
      <w:pPr>
        <w:pStyle w:val="BodyText"/>
        <w:ind w:right="2959" w:firstLine="583"/>
        <w:jc w:val="both"/>
      </w:pPr>
      <w:r>
        <w:rPr/>
        <w:t>Оқу пәні бойынша оқу жүктемесінің кӛлемі: аптасына 1 сағат, бір жылға 34 сағат.</w:t>
      </w:r>
    </w:p>
    <w:p>
      <w:pPr>
        <w:pStyle w:val="BodyText"/>
        <w:spacing w:before="1"/>
        <w:ind w:right="2953" w:firstLine="583"/>
        <w:jc w:val="both"/>
      </w:pPr>
      <w:r>
        <w:rPr/>
        <w:t>Оқушылардың білімін бағалау. Оқушылардың білім сапасын бағалау Жалпы білім беретін мектептің «Ӛзін-ӛзі тану» пәні бойынша </w:t>
      </w:r>
      <w:r>
        <w:rPr>
          <w:spacing w:val="-19"/>
        </w:rPr>
        <w:t>1-11 </w:t>
      </w:r>
      <w:r>
        <w:rPr/>
        <w:t>сыныптарына арналған оқу бағдарламаларындағы 11-сынып бағдарламасында белгіленген «Оқушылардың дайындық деңгейіне қойылатын талаптар» негізінде жүргізіледі. Бұл талаптар оқушылардың ӛмірде </w:t>
      </w:r>
      <w:r>
        <w:rPr>
          <w:spacing w:val="-3"/>
        </w:rPr>
        <w:t>жалпыадамзаттық </w:t>
      </w:r>
      <w:r>
        <w:rPr/>
        <w:t>құндылықтарға сүйенуге талпыну және қоғамға қызмет ету дағдыларын жетілдірудегі танымдық әрекеттерін дамытуды саралауға (мониторингіне) қызмет етеді. Адамгершілік-рухани білім беру ерекшеліктеріне сай сандық емес, сапалық бағалау маңызды, сондықтан әр жартыжылдық</w:t>
      </w:r>
      <w:r>
        <w:rPr>
          <w:spacing w:val="33"/>
        </w:rPr>
        <w:t> </w:t>
      </w:r>
      <w:r>
        <w:rPr/>
        <w:t>қорытындыда</w:t>
      </w:r>
    </w:p>
    <w:p>
      <w:pPr>
        <w:pStyle w:val="BodyText"/>
        <w:spacing w:before="5"/>
      </w:pPr>
      <w:r>
        <w:rPr/>
        <w:t>«сынақ» деген баға қойылады.</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0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5" w:firstLine="583"/>
        <w:jc w:val="both"/>
      </w:pPr>
      <w:r>
        <w:rPr/>
        <w:t>Оқушы 11-сынып бағдарламасындағы «Оқушылардың дайындық деңгейіне қойылатын талаптардың» жалпы кӛлемінің кем дегенде 2/3 бӛлігіне сай ӛз жетістігін кӛрсете алса, онда «сынақ» деген баға қойылады.</w:t>
      </w:r>
    </w:p>
    <w:p>
      <w:pPr>
        <w:pStyle w:val="BodyText"/>
        <w:spacing w:before="2"/>
        <w:ind w:left="0"/>
      </w:pPr>
    </w:p>
    <w:p>
      <w:pPr>
        <w:pStyle w:val="Heading1"/>
        <w:ind w:left="3169"/>
      </w:pPr>
      <w:r>
        <w:rPr/>
        <w:t>«ТЕХНОЛОГИЯ» БІЛІМ САЛАСЫ</w:t>
      </w:r>
    </w:p>
    <w:p>
      <w:pPr>
        <w:pStyle w:val="BodyText"/>
        <w:spacing w:before="6"/>
        <w:ind w:left="0"/>
        <w:rPr>
          <w:b/>
          <w:sz w:val="22"/>
        </w:rPr>
      </w:pPr>
    </w:p>
    <w:p>
      <w:pPr>
        <w:pStyle w:val="BodyText"/>
        <w:ind w:left="1395"/>
      </w:pPr>
      <w:r>
        <w:rPr/>
        <w:t>«Технология» білім саласы «Технология» пәні оқытылады.</w:t>
      </w:r>
    </w:p>
    <w:p>
      <w:pPr>
        <w:pStyle w:val="BodyText"/>
        <w:spacing w:before="8"/>
        <w:ind w:left="0"/>
      </w:pPr>
    </w:p>
    <w:p>
      <w:pPr>
        <w:pStyle w:val="Heading1"/>
        <w:spacing w:line="262" w:lineRule="exact"/>
      </w:pPr>
      <w:r>
        <w:rPr/>
        <w:t>«Технология» оқу пәні</w:t>
      </w:r>
    </w:p>
    <w:p>
      <w:pPr>
        <w:pStyle w:val="BodyText"/>
        <w:ind w:right="2956" w:firstLine="583"/>
        <w:jc w:val="both"/>
      </w:pPr>
      <w:r>
        <w:rPr/>
        <w:t>«Технология» пәні білім алушылардың ӛзіндік еңбек ӛміріне дайындалуларына, олардың жасампаз және қайта құрылу саласына байланысты, кәсіби тұрғыдан ӛзін-ӛзі анықтауға мүмкіндік береді.</w:t>
      </w:r>
    </w:p>
    <w:p>
      <w:pPr>
        <w:pStyle w:val="BodyText"/>
        <w:ind w:right="2951" w:firstLine="583"/>
        <w:jc w:val="both"/>
      </w:pPr>
      <w:r>
        <w:rPr/>
        <w:t>11-сыныптарда пәнді оқытудың </w:t>
      </w:r>
      <w:r>
        <w:rPr>
          <w:i/>
        </w:rPr>
        <w:t>мақсаты </w:t>
      </w:r>
      <w:r>
        <w:rPr/>
        <w:t>– техника мен технология саласында білім алушылардың функционалдық сауаттылығын қамтамасыз ету, әр түрлі қызмет түрлеріне (білім беру, зияткерлік, кәсіби) бейімделу үшін технологиялық білім, білік және дағдыларды меңгерту арқылы жоғары сынып білім алушысының тұлғасын қалыптастыру, технологиялық ойлауды, орындалған жұмысқа шығармашылық кӛзқарасын дамыту.</w:t>
      </w:r>
    </w:p>
    <w:p>
      <w:pPr>
        <w:spacing w:before="2"/>
        <w:ind w:left="1395" w:right="0" w:firstLine="0"/>
        <w:jc w:val="left"/>
        <w:rPr>
          <w:sz w:val="23"/>
        </w:rPr>
      </w:pPr>
      <w:r>
        <w:rPr>
          <w:sz w:val="23"/>
        </w:rPr>
        <w:t>Мақсатқа сәйкес келесі </w:t>
      </w:r>
      <w:r>
        <w:rPr>
          <w:i/>
          <w:sz w:val="23"/>
        </w:rPr>
        <w:t>оқыту міндеттері </w:t>
      </w:r>
      <w:r>
        <w:rPr>
          <w:sz w:val="23"/>
        </w:rPr>
        <w:t>анықталған:</w:t>
      </w:r>
    </w:p>
    <w:p>
      <w:pPr>
        <w:pStyle w:val="ListParagraph"/>
        <w:numPr>
          <w:ilvl w:val="0"/>
          <w:numId w:val="301"/>
        </w:numPr>
        <w:tabs>
          <w:tab w:pos="1626" w:val="left" w:leader="none"/>
        </w:tabs>
        <w:spacing w:line="242" w:lineRule="auto" w:before="1" w:after="0"/>
        <w:ind w:left="812" w:right="2960" w:firstLine="583"/>
        <w:jc w:val="both"/>
        <w:rPr>
          <w:sz w:val="23"/>
        </w:rPr>
      </w:pPr>
      <w:r>
        <w:rPr>
          <w:sz w:val="23"/>
        </w:rPr>
        <w:t>техника, технология және заманауи ӛндіріс негіздерінен </w:t>
      </w:r>
      <w:r>
        <w:rPr>
          <w:spacing w:val="-3"/>
          <w:sz w:val="23"/>
        </w:rPr>
        <w:t>жүйеленген </w:t>
      </w:r>
      <w:r>
        <w:rPr>
          <w:sz w:val="23"/>
        </w:rPr>
        <w:t>білімді</w:t>
      </w:r>
      <w:r>
        <w:rPr>
          <w:spacing w:val="-1"/>
          <w:sz w:val="23"/>
        </w:rPr>
        <w:t> </w:t>
      </w:r>
      <w:r>
        <w:rPr>
          <w:sz w:val="23"/>
        </w:rPr>
        <w:t>қалыптастыру;</w:t>
      </w:r>
    </w:p>
    <w:p>
      <w:pPr>
        <w:pStyle w:val="ListParagraph"/>
        <w:numPr>
          <w:ilvl w:val="0"/>
          <w:numId w:val="301"/>
        </w:numPr>
        <w:tabs>
          <w:tab w:pos="1736" w:val="left" w:leader="none"/>
        </w:tabs>
        <w:spacing w:line="240" w:lineRule="auto" w:before="0" w:after="0"/>
        <w:ind w:left="812" w:right="2956" w:firstLine="583"/>
        <w:jc w:val="both"/>
        <w:rPr>
          <w:sz w:val="23"/>
        </w:rPr>
      </w:pPr>
      <w:r>
        <w:rPr>
          <w:sz w:val="23"/>
        </w:rPr>
        <w:t>құрылымдық материалдарды ӛңдеу технологиясы, жобалау </w:t>
      </w:r>
      <w:r>
        <w:rPr>
          <w:spacing w:val="-5"/>
          <w:sz w:val="23"/>
        </w:rPr>
        <w:t>іс- </w:t>
      </w:r>
      <w:r>
        <w:rPr>
          <w:sz w:val="23"/>
        </w:rPr>
        <w:t>әрекеттерін</w:t>
      </w:r>
      <w:r>
        <w:rPr>
          <w:spacing w:val="-10"/>
          <w:sz w:val="23"/>
        </w:rPr>
        <w:t> </w:t>
      </w:r>
      <w:r>
        <w:rPr>
          <w:sz w:val="23"/>
        </w:rPr>
        <w:t>іске</w:t>
      </w:r>
      <w:r>
        <w:rPr>
          <w:spacing w:val="-8"/>
          <w:sz w:val="23"/>
        </w:rPr>
        <w:t> </w:t>
      </w:r>
      <w:r>
        <w:rPr>
          <w:sz w:val="23"/>
        </w:rPr>
        <w:t>асыру</w:t>
      </w:r>
      <w:r>
        <w:rPr>
          <w:spacing w:val="-11"/>
          <w:sz w:val="23"/>
        </w:rPr>
        <w:t> </w:t>
      </w:r>
      <w:r>
        <w:rPr>
          <w:sz w:val="23"/>
        </w:rPr>
        <w:t>бойынша</w:t>
      </w:r>
      <w:r>
        <w:rPr>
          <w:spacing w:val="-9"/>
          <w:sz w:val="23"/>
        </w:rPr>
        <w:t> </w:t>
      </w:r>
      <w:r>
        <w:rPr>
          <w:sz w:val="23"/>
        </w:rPr>
        <w:t>жалпы</w:t>
      </w:r>
      <w:r>
        <w:rPr>
          <w:spacing w:val="-6"/>
          <w:sz w:val="23"/>
        </w:rPr>
        <w:t> </w:t>
      </w:r>
      <w:r>
        <w:rPr>
          <w:sz w:val="23"/>
        </w:rPr>
        <w:t>еңбектік,</w:t>
      </w:r>
      <w:r>
        <w:rPr>
          <w:spacing w:val="-8"/>
          <w:sz w:val="23"/>
        </w:rPr>
        <w:t> </w:t>
      </w:r>
      <w:r>
        <w:rPr>
          <w:sz w:val="23"/>
        </w:rPr>
        <w:t>жалпы</w:t>
      </w:r>
      <w:r>
        <w:rPr>
          <w:spacing w:val="-8"/>
          <w:sz w:val="23"/>
        </w:rPr>
        <w:t> </w:t>
      </w:r>
      <w:r>
        <w:rPr>
          <w:sz w:val="23"/>
        </w:rPr>
        <w:t>ӛндірістік</w:t>
      </w:r>
      <w:r>
        <w:rPr>
          <w:spacing w:val="-7"/>
          <w:sz w:val="23"/>
        </w:rPr>
        <w:t> </w:t>
      </w:r>
      <w:r>
        <w:rPr>
          <w:sz w:val="23"/>
        </w:rPr>
        <w:t>және</w:t>
      </w:r>
      <w:r>
        <w:rPr>
          <w:spacing w:val="-9"/>
          <w:sz w:val="23"/>
        </w:rPr>
        <w:t> </w:t>
      </w:r>
      <w:r>
        <w:rPr>
          <w:spacing w:val="-4"/>
          <w:sz w:val="23"/>
        </w:rPr>
        <w:t>арнайы </w:t>
      </w:r>
      <w:r>
        <w:rPr>
          <w:sz w:val="23"/>
        </w:rPr>
        <w:t>біліктер мен дағдыларын</w:t>
      </w:r>
      <w:r>
        <w:rPr>
          <w:spacing w:val="-6"/>
          <w:sz w:val="23"/>
        </w:rPr>
        <w:t> </w:t>
      </w:r>
      <w:r>
        <w:rPr>
          <w:sz w:val="23"/>
        </w:rPr>
        <w:t>қалыптастыру;</w:t>
      </w:r>
    </w:p>
    <w:p>
      <w:pPr>
        <w:pStyle w:val="ListParagraph"/>
        <w:numPr>
          <w:ilvl w:val="0"/>
          <w:numId w:val="301"/>
        </w:numPr>
        <w:tabs>
          <w:tab w:pos="1635" w:val="left" w:leader="none"/>
        </w:tabs>
        <w:spacing w:line="240" w:lineRule="auto" w:before="0" w:after="0"/>
        <w:ind w:left="812" w:right="2957" w:firstLine="583"/>
        <w:jc w:val="both"/>
        <w:rPr>
          <w:sz w:val="23"/>
        </w:rPr>
      </w:pPr>
      <w:r>
        <w:rPr>
          <w:sz w:val="23"/>
        </w:rPr>
        <w:t>технологиялық ойлау қабілетін және еңбекке деген шығармашылық кӛзқарасын</w:t>
      </w:r>
      <w:r>
        <w:rPr>
          <w:spacing w:val="-3"/>
          <w:sz w:val="23"/>
        </w:rPr>
        <w:t> </w:t>
      </w:r>
      <w:r>
        <w:rPr>
          <w:sz w:val="23"/>
        </w:rPr>
        <w:t>дамыту;</w:t>
      </w:r>
    </w:p>
    <w:p>
      <w:pPr>
        <w:pStyle w:val="ListParagraph"/>
        <w:numPr>
          <w:ilvl w:val="0"/>
          <w:numId w:val="301"/>
        </w:numPr>
        <w:tabs>
          <w:tab w:pos="1588" w:val="left" w:leader="none"/>
        </w:tabs>
        <w:spacing w:line="240" w:lineRule="auto" w:before="1" w:after="0"/>
        <w:ind w:left="812" w:right="2953" w:firstLine="583"/>
        <w:jc w:val="both"/>
        <w:rPr>
          <w:sz w:val="23"/>
        </w:rPr>
      </w:pPr>
      <w:r>
        <w:rPr>
          <w:sz w:val="23"/>
        </w:rPr>
        <w:t>оқып жүрген технологиялармен байланысты мамандықтар әлемі, еңбек нарығындағы олардың талап етілуі туралы түсініктерін қалыптастыру, </w:t>
      </w:r>
      <w:r>
        <w:rPr>
          <w:spacing w:val="-4"/>
          <w:sz w:val="23"/>
        </w:rPr>
        <w:t>ӛзінің </w:t>
      </w:r>
      <w:r>
        <w:rPr>
          <w:sz w:val="23"/>
        </w:rPr>
        <w:t>ӛмірлік және кәсіби жоспарларын саналы түрде анықтауына ықпал</w:t>
      </w:r>
      <w:r>
        <w:rPr>
          <w:spacing w:val="-34"/>
          <w:sz w:val="23"/>
        </w:rPr>
        <w:t> </w:t>
      </w:r>
      <w:r>
        <w:rPr>
          <w:sz w:val="23"/>
        </w:rPr>
        <w:t>ету;</w:t>
      </w:r>
    </w:p>
    <w:p>
      <w:pPr>
        <w:pStyle w:val="ListParagraph"/>
        <w:numPr>
          <w:ilvl w:val="0"/>
          <w:numId w:val="301"/>
        </w:numPr>
        <w:tabs>
          <w:tab w:pos="1604" w:val="left" w:leader="none"/>
        </w:tabs>
        <w:spacing w:line="240" w:lineRule="auto" w:before="1" w:after="0"/>
        <w:ind w:left="812" w:right="2952" w:firstLine="583"/>
        <w:jc w:val="both"/>
        <w:rPr>
          <w:sz w:val="23"/>
        </w:rPr>
      </w:pPr>
      <w:r>
        <w:rPr>
          <w:sz w:val="23"/>
        </w:rPr>
        <w:t>еңбек ету және кәсіби іс-әрекеті үрдісінде эстетикалық, адамгершілік, экономикалық, экологиялық, дене және құқықтық тәрбие</w:t>
      </w:r>
      <w:r>
        <w:rPr>
          <w:spacing w:val="-5"/>
          <w:sz w:val="23"/>
        </w:rPr>
        <w:t> </w:t>
      </w:r>
      <w:r>
        <w:rPr>
          <w:sz w:val="23"/>
        </w:rPr>
        <w:t>беру;</w:t>
      </w:r>
    </w:p>
    <w:p>
      <w:pPr>
        <w:pStyle w:val="ListParagraph"/>
        <w:numPr>
          <w:ilvl w:val="0"/>
          <w:numId w:val="301"/>
        </w:numPr>
        <w:tabs>
          <w:tab w:pos="1571" w:val="left" w:leader="none"/>
        </w:tabs>
        <w:spacing w:line="240" w:lineRule="auto" w:before="1" w:after="0"/>
        <w:ind w:left="812" w:right="2954" w:firstLine="583"/>
        <w:jc w:val="both"/>
        <w:rPr>
          <w:sz w:val="23"/>
        </w:rPr>
      </w:pPr>
      <w:r>
        <w:rPr>
          <w:sz w:val="23"/>
        </w:rPr>
        <w:t>білім алушылардың Қазақстан халықтарының ұлттық мәдениетіне, салт- дәстүрлеріне деген құрмет кӛзқарасын</w:t>
      </w:r>
      <w:r>
        <w:rPr>
          <w:spacing w:val="-12"/>
          <w:sz w:val="23"/>
        </w:rPr>
        <w:t> </w:t>
      </w:r>
      <w:r>
        <w:rPr>
          <w:sz w:val="23"/>
        </w:rPr>
        <w:t>қалыптастыру.</w:t>
      </w:r>
    </w:p>
    <w:p>
      <w:pPr>
        <w:pStyle w:val="BodyText"/>
        <w:spacing w:before="2"/>
        <w:ind w:right="2954" w:firstLine="583"/>
        <w:jc w:val="both"/>
      </w:pPr>
      <w:r>
        <w:rPr/>
        <w:t>«Технология» пәнін оқыту барысына азаматтардың әлеуметтік тәжірибесініңбарлық тӛрт компоненті кіреді: танымдық қызмет </w:t>
      </w:r>
      <w:r>
        <w:rPr>
          <w:spacing w:val="-4"/>
        </w:rPr>
        <w:t>тәжірибесі</w:t>
      </w:r>
      <w:r>
        <w:rPr>
          <w:spacing w:val="49"/>
        </w:rPr>
        <w:t> </w:t>
      </w:r>
      <w:r>
        <w:rPr/>
        <w:t>(түрлі облыстағы ақиқат туралы білімі), танымал қызмет тәсілдерінорындау тәжірибесі, шығармашылық қызмет тәжірибесі мен нысандарға эмоционалды- құндылықтар қатынасы және адам қызметіне арналған тәжірибе құралдары. Бұл барлық компоненттер оқу курсының мазмұнында</w:t>
      </w:r>
      <w:r>
        <w:rPr>
          <w:spacing w:val="-8"/>
        </w:rPr>
        <w:t> </w:t>
      </w:r>
      <w:r>
        <w:rPr/>
        <w:t>бар.</w:t>
      </w:r>
    </w:p>
    <w:p>
      <w:pPr>
        <w:pStyle w:val="BodyText"/>
        <w:spacing w:before="4"/>
        <w:ind w:right="2954" w:firstLine="583"/>
        <w:jc w:val="both"/>
      </w:pPr>
      <w:r>
        <w:rPr/>
        <w:t>Технологиялық дайындықты ұйымдастырудың әдістері мен түрлерін білім алушылардың оқу-еңбек, қызмет кӛрсету іс-әрекеттеріне </w:t>
      </w:r>
      <w:r>
        <w:rPr>
          <w:spacing w:val="-5"/>
        </w:rPr>
        <w:t>араласуға </w:t>
      </w:r>
      <w:r>
        <w:rPr/>
        <w:t>дайындығының деңгейіне байланысты</w:t>
      </w:r>
      <w:r>
        <w:rPr>
          <w:spacing w:val="-4"/>
        </w:rPr>
        <w:t> </w:t>
      </w:r>
      <w:r>
        <w:rPr/>
        <w:t>анықтайды.</w:t>
      </w:r>
    </w:p>
    <w:p>
      <w:pPr>
        <w:pStyle w:val="BodyText"/>
        <w:spacing w:before="1"/>
        <w:ind w:right="2956" w:firstLine="583"/>
        <w:jc w:val="both"/>
      </w:pPr>
      <w:r>
        <w:rPr/>
        <w:t>Сабақтарды ӛткізу барысында «Технология» пәнін оқытудың дидактикалық талаптарын сапалы іске асыруға ықпал ететін заманауи оқыту технологиялары, ұйымдастыру әдістері, оқу процестерін қадағалау және білім</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11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алушылардың ғылыми-зерттеу жұмыстары қолданылады.</w:t>
      </w:r>
    </w:p>
    <w:p>
      <w:pPr>
        <w:pStyle w:val="BodyText"/>
        <w:spacing w:before="2"/>
        <w:ind w:right="2954" w:firstLine="583"/>
        <w:jc w:val="both"/>
      </w:pPr>
      <w:r>
        <w:rPr/>
        <w:t>Басым әдістерге – жаттығу, практикалық-оқу жұмыстары, жобалау әдістері жатады. Оқу жылының соңында орындаған жобаларына қорғау ұйымдастыру ұсынылады. Жобаларды білім алушылар жеке немесе топ болып орындай алады.</w:t>
      </w:r>
    </w:p>
    <w:p>
      <w:pPr>
        <w:pStyle w:val="BodyText"/>
        <w:spacing w:before="2"/>
        <w:ind w:right="2953" w:firstLine="583"/>
        <w:jc w:val="both"/>
      </w:pPr>
      <w:r>
        <w:rPr/>
        <w:t>11-сынып білім алушыларымен кәсіби бағдарлау апталықтарын ӛткізу барысында кәсіби шешім қабылдауға дайындығын қалыптастыратын, сонымен қатар жұмысқа орналасу немесе білім алу траекториясының негізгі және қосымша (ықтималды) нұсқаларын таңдаудың қажеттілігі туралы, кәсіптік ұтқырлық және бәсекелестікке дайын болуы қажет екендігі туралы ой салатын тренинг сабақтар ӛткізу тиімді болып табылады.</w:t>
      </w:r>
    </w:p>
    <w:p>
      <w:pPr>
        <w:pStyle w:val="BodyText"/>
        <w:spacing w:line="242" w:lineRule="auto" w:before="4"/>
        <w:ind w:right="2951" w:firstLine="583"/>
        <w:jc w:val="both"/>
      </w:pPr>
      <w:r>
        <w:rPr>
          <w:spacing w:val="-4"/>
        </w:rPr>
        <w:t>Сабақтарда</w:t>
      </w:r>
      <w:r>
        <w:rPr>
          <w:spacing w:val="49"/>
        </w:rPr>
        <w:t> </w:t>
      </w:r>
      <w:r>
        <w:rPr>
          <w:spacing w:val="-4"/>
        </w:rPr>
        <w:t>тұлғаның  жеке  қасиеттерін  және  зерттеушілік  дағдыларын дамытуға бағытталған мақсаттар жүзеге асырылады, </w:t>
      </w:r>
      <w:r>
        <w:rPr/>
        <w:t>бұл </w:t>
      </w:r>
      <w:r>
        <w:rPr>
          <w:spacing w:val="-4"/>
        </w:rPr>
        <w:t>мақсаттар оқылатын</w:t>
      </w:r>
      <w:r>
        <w:rPr>
          <w:spacing w:val="49"/>
        </w:rPr>
        <w:t> </w:t>
      </w:r>
      <w:r>
        <w:rPr>
          <w:spacing w:val="-4"/>
        </w:rPr>
        <w:t>тақырыптар бойынша зерттеу жұмыстарын жүргізу барысында орындалады.</w:t>
      </w:r>
    </w:p>
    <w:p>
      <w:pPr>
        <w:pStyle w:val="BodyText"/>
        <w:ind w:right="2955" w:firstLine="583"/>
        <w:jc w:val="both"/>
      </w:pPr>
      <w:r>
        <w:rPr/>
        <w:t>«Технология» пәнінің мазмұнында мәдениет сабақтастығы принципіне сәйкес адамгершілік пен ұлттық мәдени құндылықты қалыптастыратын, соның ішінде адам ӛмірі мен қоғамн негізі әрекетінің құндылығы болып саналатын еңбек құндылығы басты орын алады.</w:t>
      </w:r>
    </w:p>
    <w:p>
      <w:pPr>
        <w:pStyle w:val="BodyText"/>
        <w:ind w:right="2953" w:firstLine="583"/>
        <w:jc w:val="both"/>
      </w:pPr>
      <w:r>
        <w:rPr/>
        <w:t>11-сынып қыз балаларға келесі бӛлімдер бойынша тақырыптар ұсынылады:</w:t>
      </w:r>
    </w:p>
    <w:p>
      <w:pPr>
        <w:pStyle w:val="BodyText"/>
        <w:spacing w:before="11"/>
        <w:ind w:left="0"/>
        <w:rPr>
          <w:sz w:val="22"/>
        </w:rPr>
      </w:pPr>
    </w:p>
    <w:p>
      <w:pPr>
        <w:pStyle w:val="BodyText"/>
        <w:ind w:left="1395"/>
      </w:pPr>
      <w:r>
        <w:rPr/>
        <w:t>111-кесте. «Технология» пәні бойынша ұсынылатын тақырыптар</w:t>
      </w:r>
    </w:p>
    <w:p>
      <w:pPr>
        <w:pStyle w:val="BodyText"/>
        <w:spacing w:before="6"/>
        <w:ind w:left="0"/>
      </w:pPr>
    </w:p>
    <w:tbl>
      <w:tblPr>
        <w:tblW w:w="0" w:type="auto"/>
        <w:jc w:val="left"/>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41"/>
        <w:gridCol w:w="3939"/>
      </w:tblGrid>
      <w:tr>
        <w:trPr>
          <w:trHeight w:val="224" w:hRule="atLeast"/>
        </w:trPr>
        <w:tc>
          <w:tcPr>
            <w:tcW w:w="3941" w:type="dxa"/>
          </w:tcPr>
          <w:p>
            <w:pPr>
              <w:pStyle w:val="TableParagraph"/>
              <w:spacing w:line="202" w:lineRule="exact" w:before="3"/>
              <w:ind w:left="206"/>
              <w:rPr>
                <w:b/>
                <w:sz w:val="19"/>
              </w:rPr>
            </w:pPr>
            <w:r>
              <w:rPr>
                <w:b/>
                <w:w w:val="105"/>
                <w:sz w:val="19"/>
              </w:rPr>
              <w:t>Ауыл мектептерінде</w:t>
            </w:r>
          </w:p>
        </w:tc>
        <w:tc>
          <w:tcPr>
            <w:tcW w:w="3939" w:type="dxa"/>
          </w:tcPr>
          <w:p>
            <w:pPr>
              <w:pStyle w:val="TableParagraph"/>
              <w:spacing w:line="202" w:lineRule="exact" w:before="3"/>
              <w:ind w:left="115"/>
              <w:rPr>
                <w:b/>
                <w:sz w:val="19"/>
              </w:rPr>
            </w:pPr>
            <w:r>
              <w:rPr>
                <w:b/>
                <w:w w:val="105"/>
                <w:sz w:val="19"/>
              </w:rPr>
              <w:t>Қала мектептерінде</w:t>
            </w:r>
          </w:p>
        </w:tc>
      </w:tr>
      <w:tr>
        <w:trPr>
          <w:trHeight w:val="909" w:hRule="atLeast"/>
        </w:trPr>
        <w:tc>
          <w:tcPr>
            <w:tcW w:w="3941" w:type="dxa"/>
          </w:tcPr>
          <w:p>
            <w:pPr>
              <w:pStyle w:val="TableParagraph"/>
              <w:numPr>
                <w:ilvl w:val="0"/>
                <w:numId w:val="302"/>
              </w:numPr>
              <w:tabs>
                <w:tab w:pos="406" w:val="left" w:leader="none"/>
              </w:tabs>
              <w:spacing w:line="240" w:lineRule="auto" w:before="0" w:after="0"/>
              <w:ind w:left="90" w:right="0" w:firstLine="116"/>
              <w:jc w:val="left"/>
              <w:rPr>
                <w:sz w:val="19"/>
              </w:rPr>
            </w:pPr>
            <w:r>
              <w:rPr>
                <w:w w:val="105"/>
                <w:sz w:val="19"/>
              </w:rPr>
              <w:t>Тағам әзірлеу</w:t>
            </w:r>
            <w:r>
              <w:rPr>
                <w:spacing w:val="-5"/>
                <w:w w:val="105"/>
                <w:sz w:val="19"/>
              </w:rPr>
              <w:t> </w:t>
            </w:r>
            <w:r>
              <w:rPr>
                <w:w w:val="105"/>
                <w:sz w:val="19"/>
              </w:rPr>
              <w:t>технологиясы.</w:t>
            </w:r>
          </w:p>
          <w:p>
            <w:pPr>
              <w:pStyle w:val="TableParagraph"/>
              <w:numPr>
                <w:ilvl w:val="0"/>
                <w:numId w:val="302"/>
              </w:numPr>
              <w:tabs>
                <w:tab w:pos="475" w:val="left" w:leader="none"/>
              </w:tabs>
              <w:spacing w:line="249" w:lineRule="auto" w:before="8" w:after="0"/>
              <w:ind w:left="90" w:right="79" w:firstLine="116"/>
              <w:jc w:val="left"/>
              <w:rPr>
                <w:sz w:val="19"/>
              </w:rPr>
            </w:pPr>
            <w:r>
              <w:rPr>
                <w:w w:val="105"/>
                <w:sz w:val="19"/>
              </w:rPr>
              <w:t>Құрастыру, моделдеу және иық киім ӛнімдерін жасау. Қазақтың ұлттық</w:t>
            </w:r>
            <w:r>
              <w:rPr>
                <w:spacing w:val="-14"/>
                <w:w w:val="105"/>
                <w:sz w:val="19"/>
              </w:rPr>
              <w:t> </w:t>
            </w:r>
            <w:r>
              <w:rPr>
                <w:spacing w:val="-6"/>
                <w:w w:val="105"/>
                <w:sz w:val="19"/>
              </w:rPr>
              <w:t>киімін</w:t>
            </w:r>
          </w:p>
          <w:p>
            <w:pPr>
              <w:pStyle w:val="TableParagraph"/>
              <w:spacing w:line="208" w:lineRule="exact"/>
              <w:ind w:left="90"/>
              <w:rPr>
                <w:sz w:val="19"/>
              </w:rPr>
            </w:pPr>
            <w:r>
              <w:rPr>
                <w:w w:val="105"/>
                <w:sz w:val="19"/>
              </w:rPr>
              <w:t>тігіп дайындау.</w:t>
            </w:r>
          </w:p>
        </w:tc>
        <w:tc>
          <w:tcPr>
            <w:tcW w:w="3939" w:type="dxa"/>
          </w:tcPr>
          <w:p>
            <w:pPr>
              <w:pStyle w:val="TableParagraph"/>
              <w:numPr>
                <w:ilvl w:val="0"/>
                <w:numId w:val="303"/>
              </w:numPr>
              <w:tabs>
                <w:tab w:pos="315" w:val="left" w:leader="none"/>
              </w:tabs>
              <w:spacing w:line="240" w:lineRule="auto" w:before="0" w:after="0"/>
              <w:ind w:left="87" w:right="0" w:firstLine="28"/>
              <w:jc w:val="left"/>
              <w:rPr>
                <w:sz w:val="19"/>
              </w:rPr>
            </w:pPr>
            <w:r>
              <w:rPr>
                <w:w w:val="105"/>
                <w:sz w:val="19"/>
              </w:rPr>
              <w:t>Тағам әзірлеу</w:t>
            </w:r>
            <w:r>
              <w:rPr>
                <w:spacing w:val="-5"/>
                <w:w w:val="105"/>
                <w:sz w:val="19"/>
              </w:rPr>
              <w:t> </w:t>
            </w:r>
            <w:r>
              <w:rPr>
                <w:w w:val="105"/>
                <w:sz w:val="19"/>
              </w:rPr>
              <w:t>технологиясы.</w:t>
            </w:r>
          </w:p>
          <w:p>
            <w:pPr>
              <w:pStyle w:val="TableParagraph"/>
              <w:numPr>
                <w:ilvl w:val="0"/>
                <w:numId w:val="303"/>
              </w:numPr>
              <w:tabs>
                <w:tab w:pos="402" w:val="left" w:leader="none"/>
              </w:tabs>
              <w:spacing w:line="249" w:lineRule="auto" w:before="8" w:after="0"/>
              <w:ind w:left="87" w:right="80" w:firstLine="28"/>
              <w:jc w:val="left"/>
              <w:rPr>
                <w:sz w:val="19"/>
              </w:rPr>
            </w:pPr>
            <w:r>
              <w:rPr>
                <w:w w:val="105"/>
                <w:sz w:val="19"/>
              </w:rPr>
              <w:t>Құрастыру, моделдеу және иық киім ӛнімдерін жасау. Қазақтың ұлттық</w:t>
            </w:r>
            <w:r>
              <w:rPr>
                <w:spacing w:val="-14"/>
                <w:w w:val="105"/>
                <w:sz w:val="19"/>
              </w:rPr>
              <w:t> </w:t>
            </w:r>
            <w:r>
              <w:rPr>
                <w:spacing w:val="-6"/>
                <w:w w:val="105"/>
                <w:sz w:val="19"/>
              </w:rPr>
              <w:t>киімін</w:t>
            </w:r>
          </w:p>
          <w:p>
            <w:pPr>
              <w:pStyle w:val="TableParagraph"/>
              <w:spacing w:line="208" w:lineRule="exact"/>
              <w:ind w:left="87"/>
              <w:rPr>
                <w:sz w:val="19"/>
              </w:rPr>
            </w:pPr>
            <w:r>
              <w:rPr>
                <w:w w:val="105"/>
                <w:sz w:val="19"/>
              </w:rPr>
              <w:t>тігіп дайындау.</w:t>
            </w:r>
          </w:p>
        </w:tc>
      </w:tr>
    </w:tbl>
    <w:p>
      <w:pPr>
        <w:pStyle w:val="BodyText"/>
        <w:spacing w:before="7"/>
        <w:ind w:left="0"/>
        <w:rPr>
          <w:sz w:val="22"/>
        </w:rPr>
      </w:pPr>
    </w:p>
    <w:p>
      <w:pPr>
        <w:pStyle w:val="BodyText"/>
        <w:ind w:right="2954" w:firstLine="583"/>
        <w:jc w:val="both"/>
      </w:pPr>
      <w:r>
        <w:rPr/>
        <w:t>Қолӛнер кәсібі әрбір халықтың мәдениетінің материалдық тасымалдаушысы болып табылады. Сондықтан білім алушылардың еңбек пен технологиялық мәдениетін қалыптастыру, оны тұлға ретінде еңбекқорлық, азаматтық және патриоттық қасиеттерге тәрбиелеу және мектеп бітірушілердің еңбек нарығы жағдайында кәсіби ӛзін-ӛзі анықтауы мақсатында технология сабағында кӛпғасырлық халықтық және ұлттық қолӛнерлерді міндетті түрде оқыту мен қолдануға назар аудару ұсынылады.</w:t>
      </w:r>
    </w:p>
    <w:p>
      <w:pPr>
        <w:pStyle w:val="BodyText"/>
        <w:spacing w:before="4"/>
        <w:ind w:right="2951" w:firstLine="583"/>
        <w:jc w:val="both"/>
      </w:pPr>
      <w:r>
        <w:rPr>
          <w:spacing w:val="-4"/>
        </w:rPr>
        <w:t>Сабақтың,</w:t>
      </w:r>
      <w:r>
        <w:rPr>
          <w:spacing w:val="49"/>
        </w:rPr>
        <w:t> </w:t>
      </w:r>
      <w:r>
        <w:rPr>
          <w:spacing w:val="-4"/>
        </w:rPr>
        <w:t>сабақтан  </w:t>
      </w:r>
      <w:r>
        <w:rPr>
          <w:spacing w:val="-3"/>
        </w:rPr>
        <w:t>тыс </w:t>
      </w:r>
      <w:r>
        <w:rPr>
          <w:spacing w:val="-4"/>
        </w:rPr>
        <w:t>және сыныптан  </w:t>
      </w:r>
      <w:r>
        <w:rPr>
          <w:spacing w:val="-3"/>
        </w:rPr>
        <w:t>тыс </w:t>
      </w:r>
      <w:r>
        <w:rPr>
          <w:spacing w:val="-4"/>
        </w:rPr>
        <w:t>іс-шаралардың тәрбиелік мақсатын</w:t>
      </w:r>
      <w:r>
        <w:rPr>
          <w:spacing w:val="49"/>
        </w:rPr>
        <w:t> </w:t>
      </w:r>
      <w:r>
        <w:rPr/>
        <w:t>«Рухани жаңғыру» бағдарламасымен ұштастырып жүзеге асыру ұсынылады.</w:t>
      </w:r>
    </w:p>
    <w:p>
      <w:pPr>
        <w:pStyle w:val="BodyText"/>
        <w:spacing w:before="1"/>
        <w:ind w:right="2953" w:firstLine="583"/>
        <w:jc w:val="both"/>
      </w:pPr>
      <w:r>
        <w:rPr/>
        <w:t>«Технология»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spacing w:before="3"/>
        <w:ind w:left="812" w:right="2953" w:firstLine="583"/>
        <w:jc w:val="both"/>
        <w:rPr>
          <w:i/>
          <w:sz w:val="23"/>
        </w:rPr>
      </w:pPr>
      <w:r>
        <w:rPr>
          <w:i/>
          <w:sz w:val="23"/>
        </w:rPr>
        <w:t>11-сыныптарда «Технология» пәні бойынша оқу жүктемесінің кӛлемі </w:t>
      </w:r>
      <w:r>
        <w:rPr>
          <w:i/>
          <w:sz w:val="23"/>
        </w:rPr>
        <w:t>әрбір сыныпта аптасына 1 сағатты, оқу жылында 34 сағатты құрайды.</w:t>
      </w:r>
    </w:p>
    <w:p>
      <w:pPr>
        <w:spacing w:after="0"/>
        <w:jc w:val="both"/>
        <w:rPr>
          <w:sz w:val="23"/>
        </w:rPr>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9136"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9"/>
        <w:ind w:left="0"/>
        <w:rPr>
          <w:i/>
          <w:sz w:val="21"/>
        </w:rPr>
      </w:pPr>
    </w:p>
    <w:p>
      <w:pPr>
        <w:pStyle w:val="Heading1"/>
        <w:ind w:left="801" w:right="2357"/>
        <w:jc w:val="center"/>
      </w:pPr>
      <w:r>
        <w:rPr/>
        <w:t>«ДЕНЕ ШЫНЫҚТЫРУ» БІЛІМ САЛАСЫ</w:t>
      </w:r>
    </w:p>
    <w:p>
      <w:pPr>
        <w:pStyle w:val="BodyText"/>
        <w:spacing w:before="8"/>
        <w:ind w:left="0"/>
        <w:rPr>
          <w:b/>
          <w:sz w:val="22"/>
        </w:rPr>
      </w:pPr>
    </w:p>
    <w:p>
      <w:pPr>
        <w:pStyle w:val="BodyText"/>
        <w:tabs>
          <w:tab w:pos="2217" w:val="left" w:leader="none"/>
          <w:tab w:pos="3765" w:val="left" w:leader="none"/>
          <w:tab w:pos="4498" w:val="left" w:leader="none"/>
          <w:tab w:pos="5402" w:val="left" w:leader="none"/>
          <w:tab w:pos="6542" w:val="left" w:leader="none"/>
          <w:tab w:pos="7365" w:val="left" w:leader="none"/>
        </w:tabs>
        <w:ind w:left="1395"/>
      </w:pPr>
      <w:r>
        <w:rPr/>
        <w:t>«Дене</w:t>
        <w:tab/>
        <w:t>шынықтыру»</w:t>
        <w:tab/>
        <w:t>білім</w:t>
        <w:tab/>
        <w:t>саласы</w:t>
        <w:tab/>
        <w:t>бойынша</w:t>
        <w:tab/>
        <w:t>«Дене</w:t>
        <w:tab/>
        <w:t>шынықтыру»,</w:t>
      </w:r>
    </w:p>
    <w:p>
      <w:pPr>
        <w:pStyle w:val="BodyText"/>
        <w:spacing w:before="1"/>
      </w:pPr>
      <w:r>
        <w:rPr/>
        <w:t>«Алғашқы әскери дайындық» пәндері оқытылады.</w:t>
      </w:r>
    </w:p>
    <w:p>
      <w:pPr>
        <w:pStyle w:val="BodyText"/>
        <w:spacing w:before="6"/>
        <w:ind w:left="0"/>
      </w:pPr>
    </w:p>
    <w:p>
      <w:pPr>
        <w:pStyle w:val="Heading1"/>
        <w:spacing w:line="262" w:lineRule="exact"/>
      </w:pPr>
      <w:r>
        <w:rPr/>
        <w:t>«Дене шынықтыру» оқу пәні</w:t>
      </w:r>
    </w:p>
    <w:p>
      <w:pPr>
        <w:pStyle w:val="BodyText"/>
        <w:ind w:right="2953" w:firstLine="583"/>
        <w:jc w:val="both"/>
      </w:pPr>
      <w:r>
        <w:rPr/>
        <w:t>«Дене шынықтыру» оқу пәні ретінде жалпы білім беретін мектепте маңызды рӛль атқарады, жалпыадамзаттық мәдениет саласында белсенді шығармашылық түрде ӛзін-ӛзі жүзеге асыруға дайын тұлға қалыптастыруға мүмкіндік береді.</w:t>
      </w:r>
    </w:p>
    <w:p>
      <w:pPr>
        <w:spacing w:before="1"/>
        <w:ind w:left="1395" w:right="0" w:firstLine="0"/>
        <w:jc w:val="left"/>
        <w:rPr>
          <w:i/>
          <w:sz w:val="23"/>
        </w:rPr>
      </w:pPr>
      <w:r>
        <w:rPr>
          <w:i/>
          <w:sz w:val="23"/>
        </w:rPr>
        <w:t>Оқыту мақсаты:</w:t>
      </w:r>
    </w:p>
    <w:p>
      <w:pPr>
        <w:pStyle w:val="ListParagraph"/>
        <w:numPr>
          <w:ilvl w:val="0"/>
          <w:numId w:val="301"/>
        </w:numPr>
        <w:tabs>
          <w:tab w:pos="1612" w:val="left" w:leader="none"/>
        </w:tabs>
        <w:spacing w:line="240" w:lineRule="auto" w:before="0" w:after="0"/>
        <w:ind w:left="812" w:right="2955" w:firstLine="583"/>
        <w:jc w:val="both"/>
        <w:rPr>
          <w:sz w:val="23"/>
        </w:rPr>
      </w:pPr>
      <w:r>
        <w:rPr>
          <w:sz w:val="23"/>
        </w:rPr>
        <w:t>ӛз денсаулығына ықтиярлықпен қарау, оны нығайту мен ұзақ </w:t>
      </w:r>
      <w:r>
        <w:rPr>
          <w:spacing w:val="-3"/>
          <w:sz w:val="23"/>
        </w:rPr>
        <w:t>мерзім </w:t>
      </w:r>
      <w:r>
        <w:rPr>
          <w:sz w:val="23"/>
        </w:rPr>
        <w:t>сақтай білу қажеттілігін</w:t>
      </w:r>
      <w:r>
        <w:rPr>
          <w:spacing w:val="-10"/>
          <w:sz w:val="23"/>
        </w:rPr>
        <w:t> </w:t>
      </w:r>
      <w:r>
        <w:rPr>
          <w:sz w:val="23"/>
        </w:rPr>
        <w:t>тәрбиелеу;</w:t>
      </w:r>
    </w:p>
    <w:p>
      <w:pPr>
        <w:pStyle w:val="ListParagraph"/>
        <w:numPr>
          <w:ilvl w:val="0"/>
          <w:numId w:val="301"/>
        </w:numPr>
        <w:tabs>
          <w:tab w:pos="1568" w:val="left" w:leader="none"/>
        </w:tabs>
        <w:spacing w:line="240" w:lineRule="auto" w:before="3" w:after="0"/>
        <w:ind w:left="1567" w:right="0" w:hanging="172"/>
        <w:jc w:val="left"/>
        <w:rPr>
          <w:sz w:val="23"/>
        </w:rPr>
      </w:pPr>
      <w:r>
        <w:rPr>
          <w:sz w:val="23"/>
        </w:rPr>
        <w:t>физикалық және психикалық қасиеттерінің толық</w:t>
      </w:r>
      <w:r>
        <w:rPr>
          <w:spacing w:val="-3"/>
          <w:sz w:val="23"/>
        </w:rPr>
        <w:t> </w:t>
      </w:r>
      <w:r>
        <w:rPr>
          <w:sz w:val="23"/>
        </w:rPr>
        <w:t>дамуын;</w:t>
      </w:r>
    </w:p>
    <w:p>
      <w:pPr>
        <w:pStyle w:val="ListParagraph"/>
        <w:numPr>
          <w:ilvl w:val="0"/>
          <w:numId w:val="301"/>
        </w:numPr>
        <w:tabs>
          <w:tab w:pos="1667" w:val="left" w:leader="none"/>
        </w:tabs>
        <w:spacing w:line="240" w:lineRule="auto" w:before="0" w:after="0"/>
        <w:ind w:left="812" w:right="2957" w:firstLine="583"/>
        <w:jc w:val="both"/>
        <w:rPr>
          <w:sz w:val="23"/>
        </w:rPr>
      </w:pPr>
      <w:r>
        <w:rPr>
          <w:sz w:val="23"/>
        </w:rPr>
        <w:t>салауатты ӛмір салтын ұйымдастыруда дене тәрбиесі </w:t>
      </w:r>
      <w:r>
        <w:rPr>
          <w:spacing w:val="-4"/>
          <w:sz w:val="23"/>
        </w:rPr>
        <w:t>құралдарын </w:t>
      </w:r>
      <w:r>
        <w:rPr>
          <w:sz w:val="23"/>
        </w:rPr>
        <w:t>шығармашылықпен</w:t>
      </w:r>
      <w:r>
        <w:rPr>
          <w:spacing w:val="-2"/>
          <w:sz w:val="23"/>
        </w:rPr>
        <w:t> </w:t>
      </w:r>
      <w:r>
        <w:rPr>
          <w:sz w:val="23"/>
        </w:rPr>
        <w:t>қолдану.</w:t>
      </w:r>
    </w:p>
    <w:p>
      <w:pPr>
        <w:spacing w:before="1"/>
        <w:ind w:left="1395" w:right="0" w:firstLine="0"/>
        <w:jc w:val="left"/>
        <w:rPr>
          <w:i/>
          <w:sz w:val="23"/>
        </w:rPr>
      </w:pPr>
      <w:r>
        <w:rPr>
          <w:i/>
          <w:sz w:val="23"/>
        </w:rPr>
        <w:t>Оқыту міндеттері:</w:t>
      </w:r>
    </w:p>
    <w:p>
      <w:pPr>
        <w:pStyle w:val="ListParagraph"/>
        <w:numPr>
          <w:ilvl w:val="0"/>
          <w:numId w:val="301"/>
        </w:numPr>
        <w:tabs>
          <w:tab w:pos="1580" w:val="left" w:leader="none"/>
        </w:tabs>
        <w:spacing w:line="240" w:lineRule="auto" w:before="0" w:after="0"/>
        <w:ind w:left="812" w:right="2960" w:firstLine="583"/>
        <w:jc w:val="both"/>
        <w:rPr>
          <w:sz w:val="23"/>
        </w:rPr>
      </w:pPr>
      <w:r>
        <w:rPr>
          <w:sz w:val="23"/>
        </w:rPr>
        <w:t>денсаулықты нығайту, ағзаның қызметтік мүмкіндіктерін арттыру және негізгі физикалық (дене) қасиеттерін</w:t>
      </w:r>
      <w:r>
        <w:rPr>
          <w:spacing w:val="-1"/>
          <w:sz w:val="23"/>
        </w:rPr>
        <w:t> </w:t>
      </w:r>
      <w:r>
        <w:rPr>
          <w:sz w:val="23"/>
        </w:rPr>
        <w:t>дамыту;</w:t>
      </w:r>
    </w:p>
    <w:p>
      <w:pPr>
        <w:pStyle w:val="ListParagraph"/>
        <w:numPr>
          <w:ilvl w:val="0"/>
          <w:numId w:val="301"/>
        </w:numPr>
        <w:tabs>
          <w:tab w:pos="1626" w:val="left" w:leader="none"/>
        </w:tabs>
        <w:spacing w:line="242" w:lineRule="auto" w:before="1" w:after="0"/>
        <w:ind w:left="812" w:right="2953" w:firstLine="583"/>
        <w:jc w:val="both"/>
        <w:rPr>
          <w:sz w:val="23"/>
        </w:rPr>
      </w:pPr>
      <w:r>
        <w:rPr>
          <w:sz w:val="23"/>
        </w:rPr>
        <w:t>базалық спорт түрлерінің техникалық-тактикалық іс-қимыл әдістерін жетілдіру;</w:t>
      </w:r>
    </w:p>
    <w:p>
      <w:pPr>
        <w:pStyle w:val="ListParagraph"/>
        <w:numPr>
          <w:ilvl w:val="0"/>
          <w:numId w:val="301"/>
        </w:numPr>
        <w:tabs>
          <w:tab w:pos="1679" w:val="left" w:leader="none"/>
        </w:tabs>
        <w:spacing w:line="240" w:lineRule="auto" w:before="0" w:after="0"/>
        <w:ind w:left="812" w:right="2958" w:firstLine="583"/>
        <w:jc w:val="both"/>
        <w:rPr>
          <w:sz w:val="23"/>
        </w:rPr>
      </w:pPr>
      <w:r>
        <w:rPr>
          <w:sz w:val="23"/>
        </w:rPr>
        <w:t>денсаулығын ұзақ мерзім сақтау және нығайту қажеттілігіне, </w:t>
      </w:r>
      <w:r>
        <w:rPr>
          <w:spacing w:val="-14"/>
          <w:sz w:val="23"/>
        </w:rPr>
        <w:t>ӛз </w:t>
      </w:r>
      <w:r>
        <w:rPr>
          <w:sz w:val="23"/>
        </w:rPr>
        <w:t>денсаулығына ықтиярлықпен қарауға</w:t>
      </w:r>
      <w:r>
        <w:rPr>
          <w:spacing w:val="-3"/>
          <w:sz w:val="23"/>
        </w:rPr>
        <w:t> </w:t>
      </w:r>
      <w:r>
        <w:rPr>
          <w:sz w:val="23"/>
        </w:rPr>
        <w:t>тәрбиелеу;</w:t>
      </w:r>
    </w:p>
    <w:p>
      <w:pPr>
        <w:pStyle w:val="ListParagraph"/>
        <w:numPr>
          <w:ilvl w:val="0"/>
          <w:numId w:val="301"/>
        </w:numPr>
        <w:tabs>
          <w:tab w:pos="1610" w:val="left" w:leader="none"/>
        </w:tabs>
        <w:spacing w:line="240" w:lineRule="auto" w:before="0" w:after="0"/>
        <w:ind w:left="812" w:right="2960" w:firstLine="583"/>
        <w:jc w:val="both"/>
        <w:rPr>
          <w:sz w:val="23"/>
        </w:rPr>
      </w:pPr>
      <w:r>
        <w:rPr>
          <w:sz w:val="23"/>
        </w:rPr>
        <w:t>дене шынықтыру және спорт туралы, олардың тарихы, қазіргі дамуы мен</w:t>
      </w:r>
      <w:r>
        <w:rPr>
          <w:spacing w:val="-20"/>
          <w:sz w:val="23"/>
        </w:rPr>
        <w:t> </w:t>
      </w:r>
      <w:r>
        <w:rPr>
          <w:sz w:val="23"/>
        </w:rPr>
        <w:t>салауатты</w:t>
      </w:r>
      <w:r>
        <w:rPr>
          <w:spacing w:val="-18"/>
          <w:sz w:val="23"/>
        </w:rPr>
        <w:t> </w:t>
      </w:r>
      <w:r>
        <w:rPr>
          <w:sz w:val="23"/>
        </w:rPr>
        <w:t>ӛмір</w:t>
      </w:r>
      <w:r>
        <w:rPr>
          <w:spacing w:val="-18"/>
          <w:sz w:val="23"/>
        </w:rPr>
        <w:t> </w:t>
      </w:r>
      <w:r>
        <w:rPr>
          <w:sz w:val="23"/>
        </w:rPr>
        <w:t>салтын</w:t>
      </w:r>
      <w:r>
        <w:rPr>
          <w:spacing w:val="-20"/>
          <w:sz w:val="23"/>
        </w:rPr>
        <w:t> </w:t>
      </w:r>
      <w:r>
        <w:rPr>
          <w:sz w:val="23"/>
        </w:rPr>
        <w:t>қалыптастырудағы</w:t>
      </w:r>
      <w:r>
        <w:rPr>
          <w:spacing w:val="-18"/>
          <w:sz w:val="23"/>
        </w:rPr>
        <w:t> </w:t>
      </w:r>
      <w:r>
        <w:rPr>
          <w:sz w:val="23"/>
        </w:rPr>
        <w:t>рӛлі</w:t>
      </w:r>
      <w:r>
        <w:rPr>
          <w:spacing w:val="-18"/>
          <w:sz w:val="23"/>
        </w:rPr>
        <w:t> </w:t>
      </w:r>
      <w:r>
        <w:rPr>
          <w:sz w:val="23"/>
        </w:rPr>
        <w:t>туралы</w:t>
      </w:r>
      <w:r>
        <w:rPr>
          <w:spacing w:val="-16"/>
          <w:sz w:val="23"/>
        </w:rPr>
        <w:t> </w:t>
      </w:r>
      <w:r>
        <w:rPr>
          <w:sz w:val="23"/>
        </w:rPr>
        <w:t>білімдерін</w:t>
      </w:r>
      <w:r>
        <w:rPr>
          <w:spacing w:val="-20"/>
          <w:sz w:val="23"/>
        </w:rPr>
        <w:t> </w:t>
      </w:r>
      <w:r>
        <w:rPr>
          <w:sz w:val="23"/>
        </w:rPr>
        <w:t>шыңдау;</w:t>
      </w:r>
    </w:p>
    <w:p>
      <w:pPr>
        <w:pStyle w:val="ListParagraph"/>
        <w:numPr>
          <w:ilvl w:val="0"/>
          <w:numId w:val="301"/>
        </w:numPr>
        <w:tabs>
          <w:tab w:pos="1656" w:val="left" w:leader="none"/>
        </w:tabs>
        <w:spacing w:line="242" w:lineRule="auto" w:before="0" w:after="0"/>
        <w:ind w:left="812" w:right="2954" w:firstLine="583"/>
        <w:jc w:val="both"/>
        <w:rPr>
          <w:sz w:val="23"/>
        </w:rPr>
      </w:pPr>
      <w:r>
        <w:rPr>
          <w:sz w:val="23"/>
        </w:rPr>
        <w:t>тұлғаны оң қасиеттерге тәрбиелеу, оқу және жарыс әрекеттерінде ұжымдық іс-қимыл мен ынтымақтастық межелерін</w:t>
      </w:r>
      <w:r>
        <w:rPr>
          <w:spacing w:val="-8"/>
          <w:sz w:val="23"/>
        </w:rPr>
        <w:t> </w:t>
      </w:r>
      <w:r>
        <w:rPr>
          <w:sz w:val="23"/>
        </w:rPr>
        <w:t>сақтау.</w:t>
      </w:r>
    </w:p>
    <w:p>
      <w:pPr>
        <w:pStyle w:val="BodyText"/>
        <w:ind w:right="2953" w:firstLine="583"/>
        <w:jc w:val="both"/>
      </w:pPr>
      <w:r>
        <w:rPr/>
        <w:t>Оқу бағдарламасы екі бӛлімнен тұрады: «Дене шынықтыру туралы</w:t>
      </w:r>
      <w:r>
        <w:rPr>
          <w:spacing w:val="-40"/>
        </w:rPr>
        <w:t> </w:t>
      </w:r>
      <w:r>
        <w:rPr>
          <w:spacing w:val="-4"/>
        </w:rPr>
        <w:t>білім» </w:t>
      </w:r>
      <w:r>
        <w:rPr/>
        <w:t>(ақпараттық компонент), «Дене бітімін жетілдіру және шеберлік» (әрекеттік компонент).</w:t>
      </w:r>
    </w:p>
    <w:p>
      <w:pPr>
        <w:pStyle w:val="BodyText"/>
        <w:ind w:right="2952" w:firstLine="583"/>
        <w:jc w:val="both"/>
      </w:pPr>
      <w:r>
        <w:rPr/>
        <w:t>Вариативті компонент дене шынықтыру мұғалімі оқу процесінің сан алуан түрлерін қолдануға және оқытудың заманауи әдістері мен педагогикалық технологияларын енгізуге бағдарлайды. Вариативті компонент мектептің  тұрған орны, материалдық базасы мен аймақтың орналасу ерекшеліктерін, мұғалімнің мүмкіндіктері мен оқушының қызығушылықтарын ескеру қажеттілігіне негізделгендіктен, оқу материалдарын жергілікті білім беру мекемелері ұсынады және оны дене шынықтыру мұғалімі</w:t>
      </w:r>
      <w:r>
        <w:rPr>
          <w:spacing w:val="-6"/>
        </w:rPr>
        <w:t> </w:t>
      </w:r>
      <w:r>
        <w:rPr/>
        <w:t>әзірлейді.</w:t>
      </w:r>
    </w:p>
    <w:p>
      <w:pPr>
        <w:pStyle w:val="BodyText"/>
        <w:spacing w:before="1"/>
        <w:ind w:right="2954" w:firstLine="583"/>
        <w:jc w:val="both"/>
      </w:pPr>
      <w:r>
        <w:rPr/>
        <w:t>Бағдарламалық талаптарды ескеріп, әрбір оқушының жеке мүмкіндіктері мен жыныстық даму ерекшеліктерін бағамдай отырып, мұғалім ӛздігінен жеке талаптар қойып (қорытынды тапсырмалар), талаптардың ӛзіндік шкаласын құруына және сол бойынша оқушылардың жылдық үлгерімін бағалауына болады. Дене шынықтыру мұғаліміне оқыту-үйретудің барлық кезеңдерінде оқушылардың даму деңгейлерінің жеке жас ерекшеліктерін ескере отырып, сабақ үлгерімдерін шынайы бағалауға мүмкіндік береді.</w:t>
      </w:r>
    </w:p>
    <w:p>
      <w:pPr>
        <w:pStyle w:val="BodyText"/>
        <w:spacing w:before="5"/>
        <w:ind w:left="1395"/>
      </w:pPr>
      <w:r>
        <w:rPr>
          <w:spacing w:val="-4"/>
        </w:rPr>
        <w:t>Сабақтарда</w:t>
      </w:r>
      <w:r>
        <w:rPr>
          <w:spacing w:val="49"/>
        </w:rPr>
        <w:t> </w:t>
      </w:r>
      <w:r>
        <w:rPr>
          <w:spacing w:val="-4"/>
        </w:rPr>
        <w:t>тұлғаның  жеке  қасиеттерін  және  зерттеушілік дағдыларын</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1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spacing w:val="-4"/>
        </w:rPr>
        <w:t>дамытуға бағытталған мақсаттар жүзеге асырылады, </w:t>
      </w:r>
      <w:r>
        <w:rPr/>
        <w:t>бұл </w:t>
      </w:r>
      <w:r>
        <w:rPr>
          <w:spacing w:val="-4"/>
        </w:rPr>
        <w:t>мақсаттар оқылатын</w:t>
      </w:r>
      <w:r>
        <w:rPr>
          <w:spacing w:val="49"/>
        </w:rPr>
        <w:t> </w:t>
      </w:r>
      <w:r>
        <w:rPr>
          <w:spacing w:val="-4"/>
        </w:rPr>
        <w:t>тақырыптар бойынша зерттеу жұмыстарын жүргізу барысында орындалады.</w:t>
      </w:r>
    </w:p>
    <w:p>
      <w:pPr>
        <w:spacing w:line="262" w:lineRule="exact" w:before="0"/>
        <w:ind w:left="1395" w:right="0" w:firstLine="0"/>
        <w:jc w:val="left"/>
        <w:rPr>
          <w:i/>
          <w:sz w:val="23"/>
        </w:rPr>
      </w:pPr>
      <w:r>
        <w:rPr>
          <w:i/>
          <w:sz w:val="23"/>
        </w:rPr>
        <w:t>Бағдарламаның ұйымдастыру-әдістемелік талаптары:</w:t>
      </w:r>
    </w:p>
    <w:p>
      <w:pPr>
        <w:pStyle w:val="ListParagraph"/>
        <w:numPr>
          <w:ilvl w:val="0"/>
          <w:numId w:val="301"/>
        </w:numPr>
        <w:tabs>
          <w:tab w:pos="1584" w:val="left" w:leader="none"/>
        </w:tabs>
        <w:spacing w:line="240" w:lineRule="auto" w:before="0" w:after="0"/>
        <w:ind w:left="812" w:right="2954" w:firstLine="583"/>
        <w:jc w:val="both"/>
        <w:rPr>
          <w:sz w:val="23"/>
        </w:rPr>
      </w:pPr>
      <w:r>
        <w:rPr>
          <w:sz w:val="23"/>
        </w:rPr>
        <w:t>мұғалім ӛз тәжірибесіне сүйеніп, балалармен нақты жағдайдағы </w:t>
      </w:r>
      <w:r>
        <w:rPr>
          <w:spacing w:val="-3"/>
          <w:sz w:val="23"/>
        </w:rPr>
        <w:t>жұмыс </w:t>
      </w:r>
      <w:r>
        <w:rPr>
          <w:sz w:val="23"/>
        </w:rPr>
        <w:t>дағдысына байланысты ұсынылып отырылған бағдарламаның кез келген бӛлімін ӛзінің материалдарымен толықтыруға (немесе түзетулер </w:t>
      </w:r>
      <w:r>
        <w:rPr>
          <w:spacing w:val="-6"/>
          <w:sz w:val="23"/>
        </w:rPr>
        <w:t>енгізуге) </w:t>
      </w:r>
      <w:r>
        <w:rPr>
          <w:sz w:val="23"/>
        </w:rPr>
        <w:t>құқылы. Оқушыларға қойылатын негізгі талаптар жүзеге асыру</w:t>
      </w:r>
      <w:r>
        <w:rPr>
          <w:spacing w:val="-7"/>
          <w:sz w:val="23"/>
        </w:rPr>
        <w:t> </w:t>
      </w:r>
      <w:r>
        <w:rPr>
          <w:sz w:val="23"/>
        </w:rPr>
        <w:t>барысында;</w:t>
      </w:r>
    </w:p>
    <w:p>
      <w:pPr>
        <w:pStyle w:val="ListParagraph"/>
        <w:numPr>
          <w:ilvl w:val="0"/>
          <w:numId w:val="301"/>
        </w:numPr>
        <w:tabs>
          <w:tab w:pos="1642" w:val="left" w:leader="none"/>
        </w:tabs>
        <w:spacing w:line="240" w:lineRule="auto" w:before="4" w:after="0"/>
        <w:ind w:left="812" w:right="2957" w:firstLine="583"/>
        <w:jc w:val="both"/>
        <w:rPr>
          <w:sz w:val="23"/>
        </w:rPr>
      </w:pPr>
      <w:r>
        <w:rPr>
          <w:sz w:val="23"/>
        </w:rPr>
        <w:t>мұғалім апта кестесіндегі сабақ санына сәйкес оқушылардың даярлығы мен сабақтың нақты жағдайына қарай ӛз жұмысын</w:t>
      </w:r>
      <w:r>
        <w:rPr>
          <w:spacing w:val="-28"/>
          <w:sz w:val="23"/>
        </w:rPr>
        <w:t> </w:t>
      </w:r>
      <w:r>
        <w:rPr>
          <w:sz w:val="23"/>
        </w:rPr>
        <w:t>ұйымдастырады;</w:t>
      </w:r>
    </w:p>
    <w:p>
      <w:pPr>
        <w:pStyle w:val="ListParagraph"/>
        <w:numPr>
          <w:ilvl w:val="0"/>
          <w:numId w:val="301"/>
        </w:numPr>
        <w:tabs>
          <w:tab w:pos="1705" w:val="left" w:leader="none"/>
        </w:tabs>
        <w:spacing w:line="240" w:lineRule="auto" w:before="1" w:after="0"/>
        <w:ind w:left="812" w:right="2955" w:firstLine="583"/>
        <w:jc w:val="both"/>
        <w:rPr>
          <w:sz w:val="23"/>
        </w:rPr>
      </w:pPr>
      <w:r>
        <w:rPr>
          <w:sz w:val="23"/>
        </w:rPr>
        <w:t>оқушылардың қозғалыс ойындарын игеруін тексеру мақсатында бақылау-сынақ алу сабақтары ӛткізілуі</w:t>
      </w:r>
      <w:r>
        <w:rPr>
          <w:spacing w:val="-9"/>
          <w:sz w:val="23"/>
        </w:rPr>
        <w:t> </w:t>
      </w:r>
      <w:r>
        <w:rPr>
          <w:sz w:val="23"/>
        </w:rPr>
        <w:t>тиіс;</w:t>
      </w:r>
    </w:p>
    <w:p>
      <w:pPr>
        <w:pStyle w:val="ListParagraph"/>
        <w:numPr>
          <w:ilvl w:val="0"/>
          <w:numId w:val="301"/>
        </w:numPr>
        <w:tabs>
          <w:tab w:pos="1725" w:val="left" w:leader="none"/>
        </w:tabs>
        <w:spacing w:line="240" w:lineRule="auto" w:before="0" w:after="0"/>
        <w:ind w:left="812" w:right="2955" w:firstLine="583"/>
        <w:jc w:val="both"/>
        <w:rPr>
          <w:sz w:val="23"/>
        </w:rPr>
      </w:pPr>
      <w:r>
        <w:rPr>
          <w:sz w:val="23"/>
        </w:rPr>
        <w:t>дене тәрбиесі сабақтарының тиімділігі екі параметр бойынша бағаланады: жекелеген бақылау нормативтерінің нәтижелері; Президент сынамалары нормативтерін орындау нәтижелері (мұғалімнің таңдауы бойынша).</w:t>
      </w:r>
    </w:p>
    <w:p>
      <w:pPr>
        <w:pStyle w:val="BodyText"/>
        <w:spacing w:before="3"/>
        <w:ind w:right="2946" w:firstLine="583"/>
        <w:jc w:val="both"/>
      </w:pPr>
      <w:r>
        <w:rPr>
          <w:spacing w:val="-6"/>
        </w:rPr>
        <w:t>«Шаңғы дайындығы» </w:t>
      </w:r>
      <w:r>
        <w:rPr>
          <w:spacing w:val="-5"/>
        </w:rPr>
        <w:t>және «Жүзу» </w:t>
      </w:r>
      <w:r>
        <w:rPr>
          <w:spacing w:val="-6"/>
        </w:rPr>
        <w:t>тараулары бойынша сабақтарды </w:t>
      </w:r>
      <w:r>
        <w:rPr>
          <w:spacing w:val="-5"/>
        </w:rPr>
        <w:t>толық мәнінде </w:t>
      </w:r>
      <w:r>
        <w:rPr>
          <w:spacing w:val="-6"/>
        </w:rPr>
        <w:t>жүргізуге мүмкіндігі </w:t>
      </w:r>
      <w:r>
        <w:rPr>
          <w:spacing w:val="-5"/>
        </w:rPr>
        <w:t>жоқ </w:t>
      </w:r>
      <w:r>
        <w:rPr>
          <w:spacing w:val="-6"/>
        </w:rPr>
        <w:t>республиканың аймақтарында оларды </w:t>
      </w:r>
      <w:r>
        <w:rPr>
          <w:spacing w:val="-5"/>
        </w:rPr>
        <w:t>алмастыру </w:t>
      </w:r>
      <w:r>
        <w:rPr>
          <w:spacing w:val="-6"/>
        </w:rPr>
        <w:t>ұсынылады. </w:t>
      </w:r>
      <w:r>
        <w:rPr>
          <w:spacing w:val="-5"/>
        </w:rPr>
        <w:t>Мектеп </w:t>
      </w:r>
      <w:r>
        <w:rPr>
          <w:spacing w:val="-6"/>
        </w:rPr>
        <w:t>ұжымының педагогикалық </w:t>
      </w:r>
      <w:r>
        <w:rPr>
          <w:spacing w:val="-5"/>
        </w:rPr>
        <w:t>кеңесінің </w:t>
      </w:r>
      <w:r>
        <w:rPr>
          <w:spacing w:val="-6"/>
        </w:rPr>
        <w:t>шешімі </w:t>
      </w:r>
      <w:r>
        <w:rPr>
          <w:spacing w:val="-5"/>
        </w:rPr>
        <w:t>бойынша </w:t>
      </w:r>
      <w:r>
        <w:rPr>
          <w:spacing w:val="-3"/>
        </w:rPr>
        <w:t>бұл </w:t>
      </w:r>
      <w:r>
        <w:rPr>
          <w:spacing w:val="-5"/>
        </w:rPr>
        <w:t>сабақтар </w:t>
      </w:r>
      <w:r>
        <w:rPr>
          <w:spacing w:val="-6"/>
        </w:rPr>
        <w:t>тиісінше </w:t>
      </w:r>
      <w:r>
        <w:rPr>
          <w:spacing w:val="-4"/>
        </w:rPr>
        <w:t>дала </w:t>
      </w:r>
      <w:r>
        <w:rPr>
          <w:spacing w:val="-6"/>
        </w:rPr>
        <w:t>жарысымен </w:t>
      </w:r>
      <w:r>
        <w:rPr>
          <w:spacing w:val="-5"/>
        </w:rPr>
        <w:t>(кросс </w:t>
      </w:r>
      <w:r>
        <w:rPr>
          <w:spacing w:val="-6"/>
        </w:rPr>
        <w:t>дайындығымен) </w:t>
      </w:r>
      <w:r>
        <w:rPr>
          <w:spacing w:val="-5"/>
        </w:rPr>
        <w:t>және </w:t>
      </w:r>
      <w:r>
        <w:rPr>
          <w:spacing w:val="-6"/>
        </w:rPr>
        <w:t>гимнастикамен (ырғақты, атлетикалық, кәсіби-қолданбалы) алмастырылуы </w:t>
      </w:r>
      <w:r>
        <w:rPr>
          <w:spacing w:val="-5"/>
        </w:rPr>
        <w:t>мүмкін.</w:t>
      </w:r>
    </w:p>
    <w:p>
      <w:pPr>
        <w:pStyle w:val="BodyText"/>
        <w:spacing w:before="4"/>
        <w:ind w:right="2953" w:firstLine="583"/>
        <w:jc w:val="both"/>
      </w:pPr>
      <w:r>
        <w:rPr/>
        <w:t>Бұл бағдарламада мектепте дененің шынығуы мен адамгершілікке тәрбиелеудің кешенді жүйесін құрайтын дене шынықтырудың барлық негізгі нысандарының мазмұны қамтылған және бұл міндеттерді барлық оқу жылында біртіндеп шешуге мүмкіндік береді. Бағдарламаның үшінші сағаты оқушылардың белсенділігін арттыруға (спорт және қозғалмалы ойындар санын кеңейту арқылы) және сауықтыру процесіне бағытталған.</w:t>
      </w:r>
    </w:p>
    <w:p>
      <w:pPr>
        <w:pStyle w:val="BodyText"/>
        <w:spacing w:before="4"/>
        <w:ind w:right="2953" w:firstLine="583"/>
        <w:jc w:val="both"/>
      </w:pPr>
      <w:r>
        <w:rPr/>
        <w:t>Дене шынықтыру пәні сабақтары гендерлік қағидат бойынша (қалалық жерлерде – әр топта 8 ұл (қыз) баладан кем емес, ауылдық жерлерде – 5 ұл  (қыз) баладан кем емес болған жағдайда) ӛткізуде сыныпты екі топқа </w:t>
      </w:r>
      <w:r>
        <w:rPr>
          <w:spacing w:val="-12"/>
        </w:rPr>
        <w:t>бӛліп </w:t>
      </w:r>
      <w:r>
        <w:rPr/>
        <w:t>оқыту жүзеге</w:t>
      </w:r>
      <w:r>
        <w:rPr>
          <w:spacing w:val="-5"/>
        </w:rPr>
        <w:t> </w:t>
      </w:r>
      <w:r>
        <w:rPr/>
        <w:t>асырылады.</w:t>
      </w:r>
    </w:p>
    <w:p>
      <w:pPr>
        <w:pStyle w:val="BodyText"/>
        <w:spacing w:before="2"/>
        <w:ind w:right="2952" w:firstLine="583"/>
        <w:jc w:val="both"/>
      </w:pPr>
      <w:r>
        <w:rPr/>
        <w:t>«Дене шынықтыру» пәнін оқыту барысында оқушыларды топқа бӛлу барлық қажетті медициналық құжаттардың ұсынуымен, медициналық тексерістің нәтижесі кӛрсетілген анықтаманың негізінде іске асырылады.</w:t>
      </w:r>
    </w:p>
    <w:p>
      <w:pPr>
        <w:pStyle w:val="BodyText"/>
        <w:spacing w:before="2"/>
        <w:ind w:right="2951" w:firstLine="583"/>
        <w:jc w:val="both"/>
      </w:pPr>
      <w:r>
        <w:rPr>
          <w:spacing w:val="-4"/>
        </w:rPr>
        <w:t>Сабақтың,</w:t>
      </w:r>
      <w:r>
        <w:rPr>
          <w:spacing w:val="49"/>
        </w:rPr>
        <w:t> </w:t>
      </w:r>
      <w:r>
        <w:rPr>
          <w:spacing w:val="-4"/>
        </w:rPr>
        <w:t>сабақтан  </w:t>
      </w:r>
      <w:r>
        <w:rPr>
          <w:spacing w:val="-3"/>
        </w:rPr>
        <w:t>тыс </w:t>
      </w:r>
      <w:r>
        <w:rPr>
          <w:spacing w:val="-4"/>
        </w:rPr>
        <w:t>және сыныптан  </w:t>
      </w:r>
      <w:r>
        <w:rPr>
          <w:spacing w:val="-3"/>
        </w:rPr>
        <w:t>тыс </w:t>
      </w:r>
      <w:r>
        <w:rPr>
          <w:spacing w:val="-4"/>
        </w:rPr>
        <w:t>іс-шаралардың тәрбиелік мақсатын </w:t>
      </w:r>
      <w:r>
        <w:rPr/>
        <w:t>«Мәңгілік Ел» идеясымен ұштастырып жүзеге асыру ұсынылады.</w:t>
      </w:r>
    </w:p>
    <w:p>
      <w:pPr>
        <w:pStyle w:val="BodyText"/>
        <w:spacing w:before="1"/>
        <w:ind w:right="2953" w:firstLine="583"/>
        <w:jc w:val="both"/>
      </w:pPr>
      <w:r>
        <w:rPr/>
        <w:t>«Дене шынықтыру»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pStyle w:val="BodyText"/>
        <w:spacing w:before="1"/>
        <w:ind w:right="2953" w:firstLine="583"/>
        <w:jc w:val="both"/>
      </w:pPr>
      <w:r>
        <w:rPr/>
        <w:t>«Дене шынықтыру» пәні сабақтарын ұйымдастыру және ӛткізу мәселелері бойынша мұғалімдерге әдістемелік кӛмек кӛрсету мақсатында Ұлттық ғылыми-практикалық дене тәрбиесі орталығы және Ы.Алтынсарин атындағы Ұлттық білім академиясы әдістемелік құралдар әзірлеп, орталықтың сайтына (</w:t>
      </w:r>
      <w:hyperlink r:id="rId77">
        <w:r>
          <w:rPr>
            <w:i/>
            <w:color w:val="0000FF"/>
            <w:u w:val="single" w:color="0000FF"/>
          </w:rPr>
          <w:t>www.nnpcfk.kz</w:t>
        </w:r>
      </w:hyperlink>
      <w:r>
        <w:rPr/>
        <w:t>) және академия сайтына орналастырылған (</w:t>
      </w:r>
      <w:r>
        <w:rPr>
          <w:i/>
        </w:rPr>
        <w:t>nao.kz</w:t>
      </w:r>
      <w:r>
        <w:rPr/>
        <w:t>).</w:t>
      </w:r>
    </w:p>
    <w:p>
      <w:pPr>
        <w:spacing w:before="4"/>
        <w:ind w:left="1395" w:right="0" w:firstLine="0"/>
        <w:jc w:val="left"/>
        <w:rPr>
          <w:i/>
          <w:sz w:val="23"/>
        </w:rPr>
      </w:pPr>
      <w:r>
        <w:rPr>
          <w:i/>
          <w:sz w:val="23"/>
        </w:rPr>
        <w:t>Дене шынықтыру пәнінің оқу жүктемесі:</w:t>
      </w:r>
    </w:p>
    <w:p>
      <w:pPr>
        <w:pStyle w:val="BodyText"/>
        <w:ind w:left="1395"/>
      </w:pPr>
      <w:r>
        <w:rPr/>
        <w:t>11-сынып – аптасына 3 сағат, жылына барлығы – 102 сағатты құрайды.</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184"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0"/>
        </w:rPr>
      </w:pPr>
    </w:p>
    <w:p>
      <w:pPr>
        <w:pStyle w:val="BodyText"/>
        <w:ind w:left="0"/>
        <w:rPr>
          <w:sz w:val="17"/>
        </w:rPr>
      </w:pPr>
    </w:p>
    <w:p>
      <w:pPr>
        <w:pStyle w:val="Heading1"/>
        <w:spacing w:line="262" w:lineRule="exact" w:before="92"/>
      </w:pPr>
      <w:r>
        <w:rPr/>
        <w:t>«Алғашқы әскери дайындық» оқу пәні</w:t>
      </w:r>
    </w:p>
    <w:p>
      <w:pPr>
        <w:pStyle w:val="BodyText"/>
        <w:ind w:right="2952" w:firstLine="583"/>
        <w:jc w:val="both"/>
      </w:pPr>
      <w:r>
        <w:rPr/>
        <w:t>«Алғашқы әскери дайындық» (бұдан әрі – АӘД) меншік түрі мен ведомствалық бағыныстылығына қарамастан, барлық типтегі жалпы білім беретін мектептерде, орта арнаулы оқу орындарында (колледждерде), кәсіптік- техникалық мектептерде әскерге шақырылуға дейінгі және әскерге шақырылу жасындағы білім алушы жастардың міндетті оқытылатын пәні болып  табылады.</w:t>
      </w:r>
    </w:p>
    <w:p>
      <w:pPr>
        <w:pStyle w:val="BodyText"/>
        <w:spacing w:before="1"/>
        <w:ind w:right="2953" w:firstLine="583"/>
        <w:jc w:val="both"/>
      </w:pPr>
      <w:r>
        <w:rPr/>
        <w:t>Жалпы білім беретін мектептің 11-сыныпта «Алғашқы әскери дайындық» пәні бойынша оқыту ҚР Білім және ғылым министрінің 2013 жылғы 3 сәуірдегі</w:t>
      </w:r>
    </w:p>
    <w:p>
      <w:pPr>
        <w:pStyle w:val="BodyText"/>
        <w:spacing w:before="1"/>
      </w:pPr>
      <w:r>
        <w:rPr/>
        <w:t>№ 115 бұйрығымен бекітілген оқу бағдарламалары арқылы жүзеге асырылады.</w:t>
      </w:r>
    </w:p>
    <w:p>
      <w:pPr>
        <w:pStyle w:val="BodyText"/>
        <w:spacing w:line="242" w:lineRule="auto"/>
        <w:ind w:right="2957" w:firstLine="583"/>
        <w:jc w:val="both"/>
      </w:pPr>
      <w:r>
        <w:rPr/>
        <w:t>Қазақстан Республикасының білім беру мекемелерінде  жастарды алғашқы әскери қызметке даярлау, ӛткізу және ұйымдастыру үшін негіз </w:t>
      </w:r>
      <w:r>
        <w:rPr>
          <w:spacing w:val="-5"/>
        </w:rPr>
        <w:t>болып </w:t>
      </w:r>
      <w:r>
        <w:rPr/>
        <w:t>табылған құжаттар</w:t>
      </w:r>
      <w:r>
        <w:rPr>
          <w:spacing w:val="-2"/>
        </w:rPr>
        <w:t> </w:t>
      </w:r>
      <w:r>
        <w:rPr/>
        <w:t>мыналар:</w:t>
      </w:r>
    </w:p>
    <w:p>
      <w:pPr>
        <w:pStyle w:val="ListParagraph"/>
        <w:numPr>
          <w:ilvl w:val="0"/>
          <w:numId w:val="304"/>
        </w:numPr>
        <w:tabs>
          <w:tab w:pos="1750" w:val="left" w:leader="none"/>
        </w:tabs>
        <w:spacing w:line="240" w:lineRule="auto" w:before="0" w:after="0"/>
        <w:ind w:left="812" w:right="2953" w:firstLine="583"/>
        <w:jc w:val="both"/>
        <w:rPr>
          <w:sz w:val="23"/>
        </w:rPr>
      </w:pPr>
      <w:r>
        <w:rPr>
          <w:sz w:val="23"/>
        </w:rPr>
        <w:t>«Әскери қызмет және әскери қызметшілердің мәртебесі туралы» Қазақстан Республикасының 2012 жылғы 16 ақпандағы</w:t>
      </w:r>
      <w:r>
        <w:rPr>
          <w:spacing w:val="-5"/>
          <w:sz w:val="23"/>
        </w:rPr>
        <w:t> </w:t>
      </w:r>
      <w:r>
        <w:rPr>
          <w:sz w:val="23"/>
        </w:rPr>
        <w:t>Заңы.</w:t>
      </w:r>
    </w:p>
    <w:p>
      <w:pPr>
        <w:pStyle w:val="ListParagraph"/>
        <w:numPr>
          <w:ilvl w:val="0"/>
          <w:numId w:val="304"/>
        </w:numPr>
        <w:tabs>
          <w:tab w:pos="1711" w:val="left" w:leader="none"/>
        </w:tabs>
        <w:spacing w:line="240" w:lineRule="auto" w:before="0" w:after="0"/>
        <w:ind w:left="812" w:right="2952" w:firstLine="583"/>
        <w:jc w:val="both"/>
        <w:rPr>
          <w:sz w:val="23"/>
        </w:rPr>
      </w:pPr>
      <w:r>
        <w:rPr>
          <w:sz w:val="23"/>
        </w:rPr>
        <w:t>«Азаматтарды әскери қызметке даярлау, ұйымдастыру және </w:t>
      </w:r>
      <w:r>
        <w:rPr>
          <w:spacing w:val="-5"/>
          <w:sz w:val="23"/>
        </w:rPr>
        <w:t>ӛткізу, </w:t>
      </w:r>
      <w:r>
        <w:rPr>
          <w:sz w:val="23"/>
        </w:rPr>
        <w:t>сондай-ақ, алғашқы әскери дайындық бойынша оқу-материал базасын құру ережесін бекіту туралы» Қазақстан Республикасы Үкіметінің 2013 жылғы 11 ақпандағы №118 қаулысының және «Бастапқы әскери даярлықты ұйымдастыру және жүргізу, сондай-ақ оның оқу-материалдық базасын қалыптастыру қағидасын бекіту туралы» Қазақстан Республикасы Қорғаныс  министрінің  2014 жылғы 19 желтоқсандағы № 606 бұйрығының </w:t>
      </w:r>
      <w:r>
        <w:rPr>
          <w:b/>
          <w:i/>
          <w:sz w:val="23"/>
        </w:rPr>
        <w:t>күші жойылды, оны </w:t>
      </w:r>
      <w:r>
        <w:rPr>
          <w:sz w:val="23"/>
        </w:rPr>
        <w:t>Қазақстан Республикасы Қорғаныс министрінің 2017 жылғы 12 шілдедегі</w:t>
      </w:r>
      <w:r>
        <w:rPr>
          <w:spacing w:val="28"/>
          <w:sz w:val="23"/>
        </w:rPr>
        <w:t> </w:t>
      </w:r>
      <w:r>
        <w:rPr>
          <w:sz w:val="23"/>
        </w:rPr>
        <w:t>№</w:t>
      </w:r>
    </w:p>
    <w:p>
      <w:pPr>
        <w:spacing w:before="1"/>
        <w:ind w:left="812" w:right="3001" w:firstLine="0"/>
        <w:jc w:val="left"/>
        <w:rPr>
          <w:sz w:val="23"/>
        </w:rPr>
      </w:pPr>
      <w:r>
        <w:rPr>
          <w:sz w:val="23"/>
        </w:rPr>
        <w:t>347 </w:t>
      </w:r>
      <w:r>
        <w:rPr>
          <w:b/>
          <w:i/>
          <w:sz w:val="23"/>
        </w:rPr>
        <w:t>бұйрығымен ауыстыру </w:t>
      </w:r>
      <w:r>
        <w:rPr>
          <w:b/>
          <w:sz w:val="23"/>
        </w:rPr>
        <w:t>қажет </w:t>
      </w:r>
      <w:r>
        <w:rPr>
          <w:sz w:val="23"/>
        </w:rPr>
        <w:t>(Қазақстан Республикасының Әділет министрлігінде 2017 жылғы 20 қыркүйекте № 15725 болып тіркелген).</w:t>
      </w:r>
    </w:p>
    <w:p>
      <w:pPr>
        <w:pStyle w:val="BodyText"/>
        <w:spacing w:before="2"/>
        <w:ind w:right="2953" w:firstLine="583"/>
        <w:jc w:val="both"/>
      </w:pPr>
      <w:r>
        <w:rPr/>
        <w:t>Алғашқы әскери дайындық теориялық және практикалық сабақтарда іске асырылады. Теориялық сабақтар оқытудың дидактикалық материалдарын, техникалық құралдар мен инновациялық әдістерді қолдана отырып әңгімелеу және сұхбаттасу түрінде ӛткізіледі. Практикалық сабақтар қарулану және әскери-техникалық мүлікті, құралдарды және ӛзге де жабдықтарды қолдана отырып оқу материалын игеруге бағытталған.</w:t>
      </w:r>
    </w:p>
    <w:p>
      <w:pPr>
        <w:pStyle w:val="BodyText"/>
        <w:spacing w:before="2"/>
        <w:ind w:right="2952" w:firstLine="583"/>
        <w:jc w:val="both"/>
      </w:pPr>
      <w:r>
        <w:rPr/>
        <w:t>Оқу пәнінің </w:t>
      </w:r>
      <w:r>
        <w:rPr>
          <w:i/>
        </w:rPr>
        <w:t>мақсаттары </w:t>
      </w:r>
      <w:r>
        <w:rPr/>
        <w:t>– Қазақстан Республикасы Қарулы Күштерінде қызмет ету туралы түсінігін және әскери іс негіздері бойынша оқушылардың білімдерін қалыптастыру, оқушылардың ӛмірлік қабілеттері мен</w:t>
      </w:r>
      <w:r>
        <w:rPr>
          <w:spacing w:val="-34"/>
        </w:rPr>
        <w:t> </w:t>
      </w:r>
      <w:r>
        <w:rPr>
          <w:spacing w:val="-3"/>
        </w:rPr>
        <w:t>дағдыларының </w:t>
      </w:r>
      <w:r>
        <w:rPr/>
        <w:t>дамуын қалыптастыруға ықпал</w:t>
      </w:r>
      <w:r>
        <w:rPr>
          <w:spacing w:val="-5"/>
        </w:rPr>
        <w:t> </w:t>
      </w:r>
      <w:r>
        <w:rPr/>
        <w:t>ету.</w:t>
      </w:r>
    </w:p>
    <w:p>
      <w:pPr>
        <w:spacing w:before="3"/>
        <w:ind w:left="1395" w:right="0" w:firstLine="0"/>
        <w:jc w:val="left"/>
        <w:rPr>
          <w:i/>
          <w:sz w:val="23"/>
        </w:rPr>
      </w:pPr>
      <w:r>
        <w:rPr>
          <w:sz w:val="23"/>
        </w:rPr>
        <w:t>Оқу пәнінің </w:t>
      </w:r>
      <w:r>
        <w:rPr>
          <w:i/>
          <w:sz w:val="23"/>
        </w:rPr>
        <w:t>міндеттері:</w:t>
      </w:r>
    </w:p>
    <w:p>
      <w:pPr>
        <w:pStyle w:val="ListParagraph"/>
        <w:numPr>
          <w:ilvl w:val="0"/>
          <w:numId w:val="305"/>
        </w:numPr>
        <w:tabs>
          <w:tab w:pos="1598" w:val="left" w:leader="none"/>
        </w:tabs>
        <w:spacing w:line="242" w:lineRule="auto" w:before="1" w:after="0"/>
        <w:ind w:left="812" w:right="2954" w:firstLine="583"/>
        <w:jc w:val="both"/>
        <w:rPr>
          <w:sz w:val="23"/>
        </w:rPr>
      </w:pPr>
      <w:r>
        <w:rPr>
          <w:sz w:val="23"/>
        </w:rPr>
        <w:t>оқушыларды Қазақстан Республикасы Қарулы Күштерінде қызмет ету үшін алғашқы әскери дайындықтың теориялық тиянақты білімдері негізінде, практикалық дағдыларды меңгере алатындай жағдайда</w:t>
      </w:r>
      <w:r>
        <w:rPr>
          <w:spacing w:val="-4"/>
          <w:sz w:val="23"/>
        </w:rPr>
        <w:t> </w:t>
      </w:r>
      <w:r>
        <w:rPr>
          <w:sz w:val="23"/>
        </w:rPr>
        <w:t>даярлау;</w:t>
      </w:r>
    </w:p>
    <w:p>
      <w:pPr>
        <w:pStyle w:val="ListParagraph"/>
        <w:numPr>
          <w:ilvl w:val="0"/>
          <w:numId w:val="305"/>
        </w:numPr>
        <w:tabs>
          <w:tab w:pos="1661" w:val="left" w:leader="none"/>
        </w:tabs>
        <w:spacing w:line="240" w:lineRule="auto" w:before="0" w:after="0"/>
        <w:ind w:left="812" w:right="2956" w:firstLine="583"/>
        <w:jc w:val="both"/>
        <w:rPr>
          <w:sz w:val="23"/>
        </w:rPr>
      </w:pPr>
      <w:r>
        <w:rPr>
          <w:sz w:val="23"/>
        </w:rPr>
        <w:t>оқушыларды Қазақстан Республикасы Қарулы Күштерінің қызметі туралы біртұтас түсінігінің ӛзара үйлесімді жүйесін</w:t>
      </w:r>
      <w:r>
        <w:rPr>
          <w:spacing w:val="-23"/>
          <w:sz w:val="23"/>
        </w:rPr>
        <w:t> </w:t>
      </w:r>
      <w:r>
        <w:rPr>
          <w:sz w:val="23"/>
        </w:rPr>
        <w:t>қалыптастыру.</w:t>
      </w:r>
    </w:p>
    <w:p>
      <w:pPr>
        <w:pStyle w:val="BodyText"/>
        <w:ind w:right="2951" w:firstLine="583"/>
        <w:jc w:val="both"/>
      </w:pPr>
      <w:r>
        <w:rPr>
          <w:spacing w:val="-4"/>
        </w:rPr>
        <w:t>Сабақтарда</w:t>
      </w:r>
      <w:r>
        <w:rPr>
          <w:spacing w:val="49"/>
        </w:rPr>
        <w:t> </w:t>
      </w:r>
      <w:r>
        <w:rPr>
          <w:spacing w:val="-4"/>
        </w:rPr>
        <w:t>тұлғаның  жеке  қасиеттерін  және  зерттеушілік  дағдыларын дамытуға бағытталған мақсаттар жүзеге асырылады, </w:t>
      </w:r>
      <w:r>
        <w:rPr/>
        <w:t>бұл </w:t>
      </w:r>
      <w:r>
        <w:rPr>
          <w:spacing w:val="-4"/>
        </w:rPr>
        <w:t>мақсаттар оқылатын</w:t>
      </w:r>
      <w:r>
        <w:rPr>
          <w:spacing w:val="49"/>
        </w:rPr>
        <w:t> </w:t>
      </w:r>
      <w:r>
        <w:rPr>
          <w:spacing w:val="-4"/>
        </w:rPr>
        <w:t>тақырыптар бойынша зерттеу жұмыстарын жүргізу барысында орындалады.</w:t>
      </w:r>
    </w:p>
    <w:p>
      <w:pPr>
        <w:spacing w:after="0"/>
        <w:jc w:val="both"/>
        <w:sectPr>
          <w:pgSz w:w="11910" w:h="16840"/>
          <w:pgMar w:header="0" w:footer="2008" w:top="1460" w:bottom="2280" w:left="120" w:right="80"/>
        </w:sect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1"/>
        </w:rPr>
      </w:pPr>
    </w:p>
    <w:p>
      <w:pPr>
        <w:pStyle w:val="BodyText"/>
        <w:ind w:right="2952" w:firstLine="583"/>
        <w:jc w:val="both"/>
      </w:pPr>
      <w:r>
        <w:rPr/>
        <w:t>Оқу пәнінің мазмұны мен құрылымы кіріспе сабақ, әскери істің негіздері бойынша тараулар, азаматтық қорғаныс және медициналық білім негіздерінен тұрады.</w:t>
      </w:r>
      <w:r>
        <w:rPr>
          <w:spacing w:val="-6"/>
        </w:rPr>
        <w:t> </w:t>
      </w:r>
      <w:r>
        <w:rPr/>
        <w:t>Оқу</w:t>
      </w:r>
      <w:r>
        <w:rPr>
          <w:spacing w:val="-9"/>
        </w:rPr>
        <w:t> </w:t>
      </w:r>
      <w:r>
        <w:rPr/>
        <w:t>орындарын</w:t>
      </w:r>
      <w:r>
        <w:rPr>
          <w:spacing w:val="-6"/>
        </w:rPr>
        <w:t> </w:t>
      </w:r>
      <w:r>
        <w:rPr/>
        <w:t>қару</w:t>
      </w:r>
      <w:r>
        <w:rPr>
          <w:spacing w:val="-6"/>
        </w:rPr>
        <w:t> </w:t>
      </w:r>
      <w:r>
        <w:rPr/>
        <w:t>және</w:t>
      </w:r>
      <w:r>
        <w:rPr>
          <w:spacing w:val="-6"/>
        </w:rPr>
        <w:t> </w:t>
      </w:r>
      <w:r>
        <w:rPr/>
        <w:t>ӛзге</w:t>
      </w:r>
      <w:r>
        <w:rPr>
          <w:spacing w:val="-4"/>
        </w:rPr>
        <w:t> </w:t>
      </w:r>
      <w:r>
        <w:rPr/>
        <w:t>де</w:t>
      </w:r>
      <w:r>
        <w:rPr>
          <w:spacing w:val="-6"/>
        </w:rPr>
        <w:t> </w:t>
      </w:r>
      <w:r>
        <w:rPr/>
        <w:t>әскери-техникалық</w:t>
      </w:r>
      <w:r>
        <w:rPr>
          <w:spacing w:val="-5"/>
        </w:rPr>
        <w:t> </w:t>
      </w:r>
      <w:r>
        <w:rPr/>
        <w:t>құралдармен,</w:t>
      </w:r>
      <w:r>
        <w:rPr>
          <w:spacing w:val="-5"/>
        </w:rPr>
        <w:t> </w:t>
      </w:r>
      <w:r>
        <w:rPr>
          <w:spacing w:val="-6"/>
        </w:rPr>
        <w:t>оқу </w:t>
      </w:r>
      <w:r>
        <w:rPr/>
        <w:t>құралдарымен қамтамасыз ету оқу орнының есебінен іске</w:t>
      </w:r>
      <w:r>
        <w:rPr>
          <w:spacing w:val="-11"/>
        </w:rPr>
        <w:t> </w:t>
      </w:r>
      <w:r>
        <w:rPr/>
        <w:t>асырылады.</w:t>
      </w:r>
    </w:p>
    <w:p>
      <w:pPr>
        <w:pStyle w:val="BodyText"/>
        <w:spacing w:before="3"/>
        <w:ind w:right="2957" w:firstLine="583"/>
        <w:jc w:val="both"/>
      </w:pPr>
      <w:r>
        <w:rPr/>
        <w:t>11-сынып оқушыларының АӘД пәні бойынша нормативтер мен практикалық жаттығуларды орындауларын бағалау мақсатында, оқу жылының соңында 4 сағат кӛлеміндегі қорытынды тексеру сабақтары </w:t>
      </w:r>
      <w:r>
        <w:rPr>
          <w:spacing w:val="-5"/>
        </w:rPr>
        <w:t>(сынақ) </w:t>
      </w:r>
      <w:r>
        <w:rPr/>
        <w:t>қарастырылған.</w:t>
      </w:r>
    </w:p>
    <w:p>
      <w:pPr>
        <w:pStyle w:val="BodyText"/>
        <w:spacing w:before="4"/>
        <w:ind w:right="2950" w:firstLine="583"/>
        <w:jc w:val="both"/>
      </w:pPr>
      <w:r>
        <w:rPr/>
        <w:t>11-сыныпта оқушылар азаматтық қорғаныс және медициналық білім негіздері сабақтарында бейбіт уақытта және соғыс кездерінде, табиғи апаттар, ірі кӛлемдегі зілзалалар және жаудың қазіргі заманғы қырып-жою </w:t>
      </w:r>
      <w:r>
        <w:rPr>
          <w:spacing w:val="-5"/>
        </w:rPr>
        <w:t>қаруларын </w:t>
      </w:r>
      <w:r>
        <w:rPr/>
        <w:t>қолданған кезде Қазақстан Республикасының халқын қорғау бойынша іске асырылатын іс-шаралар үйретіледі. Сонымен қатар тӛтенше жағдайлар </w:t>
      </w:r>
      <w:r>
        <w:rPr>
          <w:spacing w:val="-6"/>
        </w:rPr>
        <w:t>пайда </w:t>
      </w:r>
      <w:r>
        <w:rPr/>
        <w:t>болған аудандарда және зақымдану ошақтарында қалпына келтіру жұмыстарын жүргізу, сондай-ақ жарақаттанған адамдарға алғашқы дәрігерлік кӛмек  </w:t>
      </w:r>
      <w:r>
        <w:rPr>
          <w:spacing w:val="-8"/>
        </w:rPr>
        <w:t>кӛрсету </w:t>
      </w:r>
      <w:r>
        <w:rPr/>
        <w:t>ережелерімен</w:t>
      </w:r>
      <w:r>
        <w:rPr>
          <w:spacing w:val="5"/>
        </w:rPr>
        <w:t> </w:t>
      </w:r>
      <w:r>
        <w:rPr/>
        <w:t>танысады.</w:t>
      </w:r>
    </w:p>
    <w:p>
      <w:pPr>
        <w:pStyle w:val="BodyText"/>
        <w:spacing w:before="5"/>
        <w:ind w:right="2955" w:firstLine="583"/>
        <w:jc w:val="both"/>
      </w:pPr>
      <w:r>
        <w:rPr/>
        <w:t>Әрбір оқу орнында меншік түрі мен формасына қарамастан АӘД бойынша келесі оқу-материал базасы құрылады және жетілдіріліп</w:t>
      </w:r>
      <w:r>
        <w:rPr>
          <w:spacing w:val="-3"/>
        </w:rPr>
        <w:t> </w:t>
      </w:r>
      <w:r>
        <w:rPr/>
        <w:t>отырады:</w:t>
      </w:r>
    </w:p>
    <w:p>
      <w:pPr>
        <w:pStyle w:val="ListParagraph"/>
        <w:numPr>
          <w:ilvl w:val="0"/>
          <w:numId w:val="306"/>
        </w:numPr>
        <w:tabs>
          <w:tab w:pos="1717" w:val="left" w:leader="none"/>
        </w:tabs>
        <w:spacing w:line="240" w:lineRule="auto" w:before="0" w:after="0"/>
        <w:ind w:left="812" w:right="2956" w:firstLine="583"/>
        <w:jc w:val="both"/>
        <w:rPr>
          <w:sz w:val="23"/>
        </w:rPr>
      </w:pPr>
      <w:r>
        <w:rPr>
          <w:sz w:val="23"/>
        </w:rPr>
        <w:t>қамтамасыз ету табеліне сәйкес кӛрнекі құралдар, АӘД </w:t>
      </w:r>
      <w:r>
        <w:rPr>
          <w:spacing w:val="-5"/>
          <w:sz w:val="23"/>
        </w:rPr>
        <w:t>оқытудың </w:t>
      </w:r>
      <w:r>
        <w:rPr>
          <w:sz w:val="23"/>
        </w:rPr>
        <w:t>кӛрнекілік,</w:t>
      </w:r>
      <w:r>
        <w:rPr>
          <w:spacing w:val="-26"/>
          <w:sz w:val="23"/>
        </w:rPr>
        <w:t> </w:t>
      </w:r>
      <w:r>
        <w:rPr>
          <w:sz w:val="23"/>
        </w:rPr>
        <w:t>техникалық</w:t>
      </w:r>
      <w:r>
        <w:rPr>
          <w:spacing w:val="-26"/>
          <w:sz w:val="23"/>
        </w:rPr>
        <w:t> </w:t>
      </w:r>
      <w:r>
        <w:rPr>
          <w:sz w:val="23"/>
        </w:rPr>
        <w:t>құралдарымен,</w:t>
      </w:r>
      <w:r>
        <w:rPr>
          <w:spacing w:val="-26"/>
          <w:sz w:val="23"/>
        </w:rPr>
        <w:t> </w:t>
      </w:r>
      <w:r>
        <w:rPr>
          <w:sz w:val="23"/>
        </w:rPr>
        <w:t>стендтермен</w:t>
      </w:r>
      <w:r>
        <w:rPr>
          <w:spacing w:val="-27"/>
          <w:sz w:val="23"/>
        </w:rPr>
        <w:t> </w:t>
      </w:r>
      <w:r>
        <w:rPr>
          <w:sz w:val="23"/>
        </w:rPr>
        <w:t>жабдықталған</w:t>
      </w:r>
      <w:r>
        <w:rPr>
          <w:spacing w:val="-26"/>
          <w:sz w:val="23"/>
        </w:rPr>
        <w:t> </w:t>
      </w:r>
      <w:r>
        <w:rPr>
          <w:sz w:val="23"/>
        </w:rPr>
        <w:t>оқу</w:t>
      </w:r>
      <w:r>
        <w:rPr>
          <w:spacing w:val="-27"/>
          <w:sz w:val="23"/>
        </w:rPr>
        <w:t> </w:t>
      </w:r>
      <w:r>
        <w:rPr>
          <w:sz w:val="23"/>
        </w:rPr>
        <w:t>бӛлмесі;</w:t>
      </w:r>
    </w:p>
    <w:p>
      <w:pPr>
        <w:pStyle w:val="ListParagraph"/>
        <w:numPr>
          <w:ilvl w:val="0"/>
          <w:numId w:val="306"/>
        </w:numPr>
        <w:tabs>
          <w:tab w:pos="1782" w:val="left" w:leader="none"/>
        </w:tabs>
        <w:spacing w:line="240" w:lineRule="auto" w:before="3" w:after="0"/>
        <w:ind w:left="812" w:right="2953" w:firstLine="583"/>
        <w:jc w:val="both"/>
        <w:rPr>
          <w:sz w:val="23"/>
        </w:rPr>
      </w:pPr>
      <w:r>
        <w:rPr>
          <w:sz w:val="23"/>
        </w:rPr>
        <w:t>алғашқы әскери дайындық, ӛмір қауіпсіздігінің негіздері </w:t>
      </w:r>
      <w:r>
        <w:rPr>
          <w:spacing w:val="-6"/>
          <w:sz w:val="23"/>
        </w:rPr>
        <w:t>және </w:t>
      </w:r>
      <w:r>
        <w:rPr>
          <w:sz w:val="23"/>
        </w:rPr>
        <w:t>азаматтық қорғаныс, медициналық білім бойынша арнайы жабдықтарды сақтауға арналған</w:t>
      </w:r>
      <w:r>
        <w:rPr>
          <w:spacing w:val="-5"/>
          <w:sz w:val="23"/>
        </w:rPr>
        <w:t> </w:t>
      </w:r>
      <w:r>
        <w:rPr>
          <w:sz w:val="23"/>
        </w:rPr>
        <w:t>бӛлме;</w:t>
      </w:r>
    </w:p>
    <w:p>
      <w:pPr>
        <w:pStyle w:val="ListParagraph"/>
        <w:numPr>
          <w:ilvl w:val="0"/>
          <w:numId w:val="306"/>
        </w:numPr>
        <w:tabs>
          <w:tab w:pos="1646" w:val="left" w:leader="none"/>
        </w:tabs>
        <w:spacing w:line="240" w:lineRule="auto" w:before="1" w:after="0"/>
        <w:ind w:left="1645" w:right="0" w:hanging="250"/>
        <w:jc w:val="left"/>
        <w:rPr>
          <w:sz w:val="23"/>
        </w:rPr>
      </w:pPr>
      <w:r>
        <w:rPr>
          <w:sz w:val="23"/>
        </w:rPr>
        <w:t>саптық дайындық бойынша сабақ ӛткізу</w:t>
      </w:r>
      <w:r>
        <w:rPr>
          <w:spacing w:val="-11"/>
          <w:sz w:val="23"/>
        </w:rPr>
        <w:t> </w:t>
      </w:r>
      <w:r>
        <w:rPr>
          <w:sz w:val="23"/>
        </w:rPr>
        <w:t>алаңы;</w:t>
      </w:r>
    </w:p>
    <w:p>
      <w:pPr>
        <w:pStyle w:val="ListParagraph"/>
        <w:numPr>
          <w:ilvl w:val="0"/>
          <w:numId w:val="306"/>
        </w:numPr>
        <w:tabs>
          <w:tab w:pos="1703" w:val="left" w:leader="none"/>
        </w:tabs>
        <w:spacing w:line="240" w:lineRule="auto" w:before="0" w:after="0"/>
        <w:ind w:left="1702" w:right="0" w:hanging="307"/>
        <w:jc w:val="left"/>
        <w:rPr>
          <w:sz w:val="23"/>
        </w:rPr>
      </w:pPr>
      <w:r>
        <w:rPr>
          <w:sz w:val="23"/>
        </w:rPr>
        <w:t>рота бойынша күндізгі кезекшінің міндеттерін іс жүзінде</w:t>
      </w:r>
      <w:r>
        <w:rPr>
          <w:spacing w:val="46"/>
          <w:sz w:val="23"/>
        </w:rPr>
        <w:t> </w:t>
      </w:r>
      <w:r>
        <w:rPr>
          <w:sz w:val="23"/>
        </w:rPr>
        <w:t>үйрететін</w:t>
      </w:r>
    </w:p>
    <w:p>
      <w:pPr>
        <w:spacing w:after="0" w:line="240" w:lineRule="auto"/>
        <w:jc w:val="left"/>
        <w:rPr>
          <w:sz w:val="23"/>
        </w:rPr>
        <w:sectPr>
          <w:pgSz w:w="11910" w:h="16840"/>
          <w:pgMar w:header="0" w:footer="2008" w:top="1460" w:bottom="2280" w:left="120" w:right="80"/>
        </w:sectPr>
      </w:pPr>
    </w:p>
    <w:p>
      <w:pPr>
        <w:pStyle w:val="BodyText"/>
        <w:spacing w:before="1"/>
      </w:pPr>
      <w:r>
        <w:rPr/>
        <w:t>орын;</w:t>
      </w:r>
    </w:p>
    <w:p>
      <w:pPr>
        <w:pStyle w:val="BodyText"/>
        <w:spacing w:before="3"/>
        <w:ind w:left="0"/>
      </w:pPr>
      <w:r>
        <w:rPr/>
        <w:br w:type="column"/>
      </w:r>
      <w:r>
        <w:rPr/>
      </w:r>
    </w:p>
    <w:p>
      <w:pPr>
        <w:pStyle w:val="ListParagraph"/>
        <w:numPr>
          <w:ilvl w:val="0"/>
          <w:numId w:val="306"/>
        </w:numPr>
        <w:tabs>
          <w:tab w:pos="221" w:val="left" w:leader="none"/>
        </w:tabs>
        <w:spacing w:line="240" w:lineRule="auto" w:before="0" w:after="0"/>
        <w:ind w:left="220" w:right="0" w:hanging="249"/>
        <w:jc w:val="left"/>
        <w:rPr>
          <w:sz w:val="23"/>
        </w:rPr>
      </w:pPr>
      <w:r>
        <w:rPr>
          <w:sz w:val="23"/>
        </w:rPr>
        <w:t>сақшының міндеттерін үйретуге арналған</w:t>
      </w:r>
      <w:r>
        <w:rPr>
          <w:spacing w:val="-4"/>
          <w:sz w:val="23"/>
        </w:rPr>
        <w:t> </w:t>
      </w:r>
      <w:r>
        <w:rPr>
          <w:sz w:val="23"/>
        </w:rPr>
        <w:t>орын;</w:t>
      </w:r>
    </w:p>
    <w:p>
      <w:pPr>
        <w:pStyle w:val="ListParagraph"/>
        <w:numPr>
          <w:ilvl w:val="0"/>
          <w:numId w:val="306"/>
        </w:numPr>
        <w:tabs>
          <w:tab w:pos="221" w:val="left" w:leader="none"/>
        </w:tabs>
        <w:spacing w:line="240" w:lineRule="auto" w:before="0" w:after="0"/>
        <w:ind w:left="220" w:right="0" w:hanging="249"/>
        <w:jc w:val="left"/>
        <w:rPr>
          <w:sz w:val="23"/>
        </w:rPr>
      </w:pPr>
      <w:r>
        <w:rPr>
          <w:sz w:val="23"/>
        </w:rPr>
        <w:t>тактикалық алаң;</w:t>
      </w:r>
    </w:p>
    <w:p>
      <w:pPr>
        <w:pStyle w:val="ListParagraph"/>
        <w:numPr>
          <w:ilvl w:val="0"/>
          <w:numId w:val="306"/>
        </w:numPr>
        <w:tabs>
          <w:tab w:pos="221" w:val="left" w:leader="none"/>
        </w:tabs>
        <w:spacing w:line="240" w:lineRule="auto" w:before="1" w:after="0"/>
        <w:ind w:left="220" w:right="0" w:hanging="249"/>
        <w:jc w:val="left"/>
        <w:rPr>
          <w:sz w:val="23"/>
        </w:rPr>
      </w:pPr>
      <w:r>
        <w:rPr>
          <w:sz w:val="23"/>
        </w:rPr>
        <w:t>кедергілерден ӛту жолының</w:t>
      </w:r>
      <w:r>
        <w:rPr>
          <w:spacing w:val="-9"/>
          <w:sz w:val="23"/>
        </w:rPr>
        <w:t> </w:t>
      </w:r>
      <w:r>
        <w:rPr>
          <w:sz w:val="23"/>
        </w:rPr>
        <w:t>кешені;</w:t>
      </w:r>
    </w:p>
    <w:p>
      <w:pPr>
        <w:pStyle w:val="ListParagraph"/>
        <w:numPr>
          <w:ilvl w:val="0"/>
          <w:numId w:val="306"/>
        </w:numPr>
        <w:tabs>
          <w:tab w:pos="221" w:val="left" w:leader="none"/>
        </w:tabs>
        <w:spacing w:line="240" w:lineRule="auto" w:before="0" w:after="0"/>
        <w:ind w:left="220" w:right="0" w:hanging="249"/>
        <w:jc w:val="left"/>
        <w:rPr>
          <w:sz w:val="23"/>
        </w:rPr>
      </w:pPr>
      <w:r>
        <w:rPr>
          <w:sz w:val="23"/>
        </w:rPr>
        <w:t>жабдықталған ату</w:t>
      </w:r>
      <w:r>
        <w:rPr>
          <w:spacing w:val="-6"/>
          <w:sz w:val="23"/>
        </w:rPr>
        <w:t> </w:t>
      </w:r>
      <w:r>
        <w:rPr>
          <w:sz w:val="23"/>
        </w:rPr>
        <w:t>тирі;</w:t>
      </w:r>
    </w:p>
    <w:p>
      <w:pPr>
        <w:pStyle w:val="ListParagraph"/>
        <w:numPr>
          <w:ilvl w:val="0"/>
          <w:numId w:val="306"/>
        </w:numPr>
        <w:tabs>
          <w:tab w:pos="221" w:val="left" w:leader="none"/>
        </w:tabs>
        <w:spacing w:line="240" w:lineRule="auto" w:before="0" w:after="0"/>
        <w:ind w:left="220" w:right="0" w:hanging="249"/>
        <w:jc w:val="left"/>
        <w:rPr>
          <w:sz w:val="23"/>
        </w:rPr>
      </w:pPr>
      <w:r>
        <w:rPr>
          <w:sz w:val="23"/>
        </w:rPr>
        <w:t>әскери және еңбек даңқының</w:t>
      </w:r>
      <w:r>
        <w:rPr>
          <w:spacing w:val="-5"/>
          <w:sz w:val="23"/>
        </w:rPr>
        <w:t> </w:t>
      </w:r>
      <w:r>
        <w:rPr>
          <w:sz w:val="23"/>
        </w:rPr>
        <w:t>бұрышы.</w:t>
      </w:r>
    </w:p>
    <w:p>
      <w:pPr>
        <w:pStyle w:val="BodyText"/>
        <w:tabs>
          <w:tab w:pos="575" w:val="left" w:leader="none"/>
          <w:tab w:pos="1912" w:val="left" w:leader="none"/>
          <w:tab w:pos="2570" w:val="left" w:leader="none"/>
          <w:tab w:pos="3270" w:val="left" w:leader="none"/>
          <w:tab w:pos="3886" w:val="left" w:leader="none"/>
          <w:tab w:pos="4321" w:val="left" w:leader="none"/>
          <w:tab w:pos="6432" w:val="left" w:leader="none"/>
        </w:tabs>
        <w:spacing w:before="1"/>
        <w:ind w:left="-29"/>
      </w:pPr>
      <w:r>
        <w:rPr/>
        <w:t>Оқу</w:t>
        <w:tab/>
        <w:t>орындарын</w:t>
        <w:tab/>
        <w:t>қару</w:t>
        <w:tab/>
        <w:t>және</w:t>
        <w:tab/>
        <w:t>ӛзге</w:t>
        <w:tab/>
        <w:t>де</w:t>
        <w:tab/>
        <w:t>әскери-техникалық</w:t>
        <w:tab/>
        <w:t>құралдар</w:t>
      </w:r>
    </w:p>
    <w:p>
      <w:pPr>
        <w:spacing w:after="0"/>
        <w:sectPr>
          <w:type w:val="continuous"/>
          <w:pgSz w:w="11910" w:h="16840"/>
          <w:pgMar w:top="1480" w:bottom="280" w:left="120" w:right="80"/>
          <w:cols w:num="2" w:equalWidth="0">
            <w:col w:w="1385" w:space="40"/>
            <w:col w:w="10285"/>
          </w:cols>
        </w:sectPr>
      </w:pPr>
    </w:p>
    <w:p>
      <w:pPr>
        <w:pStyle w:val="BodyText"/>
        <w:spacing w:line="242" w:lineRule="auto"/>
        <w:ind w:right="3001"/>
      </w:pPr>
      <w:r>
        <w:rPr/>
        <w:pict>
          <v:rect style="position:absolute;margin-left:449.350006pt;margin-top:74.277985pt;width:145.94pt;height:693.29pt;mso-position-horizontal-relative:page;mso-position-vertical-relative:page;z-index:9208" filled="true" fillcolor="#f1f1f1" stroked="false">
            <v:fill type="solid"/>
            <w10:wrap type="none"/>
          </v:rect>
        </w:pict>
      </w:r>
      <w:r>
        <w:rPr/>
        <w:t>макеттерімен, оқу құралдарымен қамтамасыз ету оқу орнының есебінен іске асырылады.</w:t>
      </w:r>
    </w:p>
    <w:p>
      <w:pPr>
        <w:pStyle w:val="BodyText"/>
        <w:ind w:right="2953" w:firstLine="583"/>
        <w:jc w:val="both"/>
      </w:pPr>
      <w:r>
        <w:rPr/>
        <w:t>Алғашқы әскери дайындықты оқытушы-ұйымдастырушы әскери іс негіздерін оқыту үдерісінде жастардың бойында азаматтық таным, Қазақстан Республикасының тәуелсіздігін қорғау қажеттілігіне деген сенімділік, әскери қызметке деген саналы жауапкершілікті қалыптастыру секілді тәрбиелеу мен оқытудың басты міндеттерін шешеді. Әр сабақ сайын жастардың әскери анттың рӛлі мен маңызын түсінулеріне, Қазақстан Республикасы Қарулы Күштеріне, оның дәстүрлері мен әскер түрлерінде қызмет ету ерекшеліктеріне, әскери мамандыққа деген қызығушылықтарын дамытып, жастардың әскери білім алуларына деген ұмтылыстарын ынталандыру керек. Сонымен қатар Қазақстан Республикасы Қарулы Күштерінің жарғылары – бұл Әскери Күштердің тұрмыс-</w:t>
      </w:r>
    </w:p>
    <w:p>
      <w:pPr>
        <w:spacing w:after="0"/>
        <w:jc w:val="both"/>
        <w:sectPr>
          <w:type w:val="continuous"/>
          <w:pgSz w:w="11910" w:h="16840"/>
          <w:pgMar w:top="1480" w:bottom="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23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тіршіліктерін реттестіретін құжаттар жиынтығы, ал жарғы талаптарын орындау</w:t>
      </w:r>
    </w:p>
    <w:p>
      <w:pPr>
        <w:pStyle w:val="BodyText"/>
        <w:spacing w:before="2"/>
      </w:pPr>
      <w:r>
        <w:rPr/>
        <w:t>– әрбір әскери қызметкердің міндеті екендігін түсіндіру қажет.</w:t>
      </w:r>
    </w:p>
    <w:p>
      <w:pPr>
        <w:pStyle w:val="BodyText"/>
        <w:spacing w:before="1"/>
        <w:ind w:right="2955" w:firstLine="583"/>
        <w:jc w:val="both"/>
      </w:pPr>
      <w:r>
        <w:rPr/>
        <w:t>Саптық дайындық бойынша сабақтар арнайы алаңда (плацта) </w:t>
      </w:r>
      <w:r>
        <w:rPr>
          <w:spacing w:val="-3"/>
        </w:rPr>
        <w:t>ӛткізіледі. </w:t>
      </w:r>
      <w:r>
        <w:rPr/>
        <w:t>Практикалық сабақтарды ӛткізу кезінде оқушыларды үйрету </w:t>
      </w:r>
      <w:r>
        <w:rPr>
          <w:spacing w:val="-3"/>
        </w:rPr>
        <w:t>әдістемесіне </w:t>
      </w:r>
      <w:r>
        <w:rPr/>
        <w:t>(оқытушының</w:t>
      </w:r>
      <w:r>
        <w:rPr>
          <w:spacing w:val="-14"/>
        </w:rPr>
        <w:t> </w:t>
      </w:r>
      <w:r>
        <w:rPr/>
        <w:t>саптық</w:t>
      </w:r>
      <w:r>
        <w:rPr>
          <w:spacing w:val="-11"/>
        </w:rPr>
        <w:t> </w:t>
      </w:r>
      <w:r>
        <w:rPr/>
        <w:t>тәсілді</w:t>
      </w:r>
      <w:r>
        <w:rPr>
          <w:spacing w:val="-12"/>
        </w:rPr>
        <w:t> </w:t>
      </w:r>
      <w:r>
        <w:rPr/>
        <w:t>тұтас</w:t>
      </w:r>
      <w:r>
        <w:rPr>
          <w:spacing w:val="-12"/>
        </w:rPr>
        <w:t> </w:t>
      </w:r>
      <w:r>
        <w:rPr/>
        <w:t>және</w:t>
      </w:r>
      <w:r>
        <w:rPr>
          <w:spacing w:val="-13"/>
        </w:rPr>
        <w:t> </w:t>
      </w:r>
      <w:r>
        <w:rPr/>
        <w:t>бӛлшектеп</w:t>
      </w:r>
      <w:r>
        <w:rPr>
          <w:spacing w:val="-13"/>
        </w:rPr>
        <w:t> </w:t>
      </w:r>
      <w:r>
        <w:rPr/>
        <w:t>кӛрсетуі</w:t>
      </w:r>
      <w:r>
        <w:rPr>
          <w:spacing w:val="-11"/>
        </w:rPr>
        <w:t> </w:t>
      </w:r>
      <w:r>
        <w:rPr/>
        <w:t>мен</w:t>
      </w:r>
      <w:r>
        <w:rPr>
          <w:spacing w:val="-13"/>
        </w:rPr>
        <w:t> </w:t>
      </w:r>
      <w:r>
        <w:rPr>
          <w:spacing w:val="-8"/>
        </w:rPr>
        <w:t>оқушылардың </w:t>
      </w:r>
      <w:r>
        <w:rPr/>
        <w:t>жаттығуы) баса назар</w:t>
      </w:r>
      <w:r>
        <w:rPr>
          <w:spacing w:val="-3"/>
        </w:rPr>
        <w:t> </w:t>
      </w:r>
      <w:r>
        <w:rPr/>
        <w:t>аударылады.</w:t>
      </w:r>
    </w:p>
    <w:p>
      <w:pPr>
        <w:pStyle w:val="BodyText"/>
        <w:spacing w:before="1"/>
        <w:ind w:right="2951" w:firstLine="583"/>
        <w:jc w:val="both"/>
      </w:pPr>
      <w:r>
        <w:rPr/>
        <w:t>Оқушылардың бойында саптық дайындық элементтерін орындау дағдыларын шыңдау басқа пәндерді оқу кезінде, сондай-ақ алғашқы әскери дайындық бойынша сыныптан тыс іс-шаралар кезінде де жалғасады.</w:t>
      </w:r>
    </w:p>
    <w:p>
      <w:pPr>
        <w:pStyle w:val="BodyText"/>
        <w:spacing w:before="3"/>
        <w:ind w:right="2953" w:firstLine="583"/>
        <w:jc w:val="both"/>
      </w:pPr>
      <w:r>
        <w:rPr/>
        <w:t>«Ӛмір қауіпсіздігінің негіздері» оқу курсының мазмұны </w:t>
      </w:r>
      <w:r>
        <w:rPr>
          <w:spacing w:val="-8"/>
        </w:rPr>
        <w:t>10-11- </w:t>
      </w:r>
      <w:r>
        <w:rPr/>
        <w:t>сыныптарда «Алғашқы әскери дайындық» оқу курсының аясында 25 сағаттық жылдық оқу жүктемесімен алғашқы әскери дайындық пәнінің оқытушы- ұйымдастырушысы жүзеге асырады. 11-сыныпта оқушылар азаматтық қорғаныс және медициналық білім негіздері сабақтарында бейбіт уақытта және соғыс кездерінде, табиғи апаттар, ірі кӛлемдегі зілзалалар және жаудың </w:t>
      </w:r>
      <w:r>
        <w:rPr>
          <w:spacing w:val="-4"/>
        </w:rPr>
        <w:t>қазіргі </w:t>
      </w:r>
      <w:r>
        <w:rPr/>
        <w:t>заманғы қырып-жою қаруларын қолданған кезде Қазақстан Республикасының халқын қорғау бойынша іске асырылатын іс-шаралар үйретіледі. Сонымен  қатар тӛтенше жағдайлар пайда болған аудандарда және </w:t>
      </w:r>
      <w:r>
        <w:rPr>
          <w:spacing w:val="-4"/>
        </w:rPr>
        <w:t>зақымдану </w:t>
      </w:r>
      <w:r>
        <w:rPr/>
        <w:t>ошақтарында қалпына келтіру жұмыстарын жүргізу, сондай-ақ жарақаттанған адамдарға алғашқы дәрігерлік кӛмек кӛрсету</w:t>
      </w:r>
      <w:r>
        <w:rPr>
          <w:spacing w:val="-43"/>
        </w:rPr>
        <w:t> </w:t>
      </w:r>
      <w:r>
        <w:rPr/>
        <w:t>ережелерімен танысады.</w:t>
      </w:r>
    </w:p>
    <w:p>
      <w:pPr>
        <w:pStyle w:val="BodyText"/>
        <w:spacing w:before="8"/>
        <w:ind w:right="2954" w:firstLine="583"/>
        <w:jc w:val="both"/>
      </w:pPr>
      <w:r>
        <w:rPr/>
        <w:t>Ӛмір қауіпсіздігінің негіздері бойынша сабақтар міндетті </w:t>
      </w:r>
      <w:r>
        <w:rPr>
          <w:spacing w:val="-7"/>
        </w:rPr>
        <w:t>болып </w:t>
      </w:r>
      <w:r>
        <w:rPr/>
        <w:t>табылады және оқу процесі кезінде</w:t>
      </w:r>
      <w:r>
        <w:rPr>
          <w:spacing w:val="-4"/>
        </w:rPr>
        <w:t> </w:t>
      </w:r>
      <w:r>
        <w:rPr/>
        <w:t>жүргізіледі.</w:t>
      </w:r>
    </w:p>
    <w:p>
      <w:pPr>
        <w:spacing w:before="1"/>
        <w:ind w:left="812" w:right="2950" w:firstLine="583"/>
        <w:jc w:val="both"/>
        <w:rPr>
          <w:i/>
          <w:sz w:val="23"/>
        </w:rPr>
      </w:pPr>
      <w:r>
        <w:rPr>
          <w:i/>
          <w:sz w:val="23"/>
        </w:rPr>
        <w:t>Сабақтың, сабақтан тыс және сыныптан тыс іс-шаралардың тәрбиелік </w:t>
      </w:r>
      <w:r>
        <w:rPr>
          <w:i/>
          <w:sz w:val="23"/>
        </w:rPr>
        <w:t>мақсатын «Мәңгілік Ел» идеясымен ұштастырып жүзеге асыру ұсынылады.</w:t>
      </w:r>
    </w:p>
    <w:p>
      <w:pPr>
        <w:pStyle w:val="BodyText"/>
        <w:ind w:right="2953" w:firstLine="583"/>
        <w:jc w:val="both"/>
      </w:pPr>
      <w:r>
        <w:rPr/>
        <w:t>«Алғашқы әскери дайындық»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pStyle w:val="BodyText"/>
        <w:spacing w:before="3"/>
        <w:ind w:right="2952" w:firstLine="583"/>
        <w:jc w:val="both"/>
      </w:pPr>
      <w:r>
        <w:rPr/>
        <w:t>Оқушылардың алғашқы әскери дайындық бойынша қорытынды тексеру сынақтарын орындаулары оқу процесінің қажетті элементтерінің бірі болып саналады, сабақта алынған білімді бекітуге және тереңдетуге, спортқа, әскери істерге қызығушылықтарын қалыптастырады, дене шынықтыруды жетілдіреді.</w:t>
      </w:r>
    </w:p>
    <w:p>
      <w:pPr>
        <w:spacing w:before="2"/>
        <w:ind w:left="1395" w:right="0" w:firstLine="0"/>
        <w:jc w:val="left"/>
        <w:rPr>
          <w:i/>
          <w:sz w:val="23"/>
        </w:rPr>
      </w:pPr>
      <w:r>
        <w:rPr>
          <w:i/>
          <w:sz w:val="23"/>
        </w:rPr>
        <w:t>«Алғашқы әскери дайындық» пәні бойынша оқу жүктемесі:</w:t>
      </w:r>
    </w:p>
    <w:p>
      <w:pPr>
        <w:pStyle w:val="BodyText"/>
        <w:ind w:left="1395"/>
        <w:rPr>
          <w:i/>
        </w:rPr>
      </w:pPr>
      <w:r>
        <w:rPr/>
        <w:t>11-сыныпта – аптасына 1 сағат, жылына барлығы 34 сағатты </w:t>
      </w:r>
      <w:r>
        <w:rPr>
          <w:i/>
        </w:rPr>
        <w:t>құрайды.</w:t>
      </w:r>
    </w:p>
    <w:p>
      <w:pPr>
        <w:pStyle w:val="BodyText"/>
        <w:spacing w:before="8"/>
        <w:ind w:left="0"/>
        <w:rPr>
          <w:i/>
        </w:rPr>
      </w:pPr>
    </w:p>
    <w:p>
      <w:pPr>
        <w:pStyle w:val="Heading1"/>
        <w:ind w:left="813"/>
      </w:pPr>
      <w:r>
        <w:rPr>
          <w:b w:val="0"/>
          <w:position w:val="1"/>
        </w:rPr>
        <w:drawing>
          <wp:inline distT="0" distB="0" distL="0" distR="0">
            <wp:extent cx="705942" cy="745159"/>
            <wp:effectExtent l="0" t="0" r="0" b="0"/>
            <wp:docPr id="67" name="image6.jpeg" descr=""/>
            <wp:cNvGraphicFramePr>
              <a:graphicFrameLocks noChangeAspect="1"/>
            </wp:cNvGraphicFramePr>
            <a:graphic>
              <a:graphicData uri="http://schemas.openxmlformats.org/drawingml/2006/picture">
                <pic:pic>
                  <pic:nvPicPr>
                    <pic:cNvPr id="68" name="image6.jpeg"/>
                    <pic:cNvPicPr/>
                  </pic:nvPicPr>
                  <pic:blipFill>
                    <a:blip r:embed="rId15" cstate="print"/>
                    <a:stretch>
                      <a:fillRect/>
                    </a:stretch>
                  </pic:blipFill>
                  <pic:spPr>
                    <a:xfrm>
                      <a:off x="0" y="0"/>
                      <a:ext cx="705942" cy="745159"/>
                    </a:xfrm>
                    <a:prstGeom prst="rect">
                      <a:avLst/>
                    </a:prstGeom>
                  </pic:spPr>
                </pic:pic>
              </a:graphicData>
            </a:graphic>
          </wp:inline>
        </w:drawing>
      </w:r>
      <w:r>
        <w:rPr>
          <w:b w:val="0"/>
          <w:position w:val="1"/>
        </w:rPr>
      </w:r>
      <w:r>
        <w:rPr>
          <w:b w:val="0"/>
          <w:sz w:val="20"/>
        </w:rPr>
        <w:t> </w:t>
      </w:r>
      <w:r>
        <w:rPr>
          <w:b w:val="0"/>
          <w:spacing w:val="-11"/>
          <w:sz w:val="20"/>
        </w:rPr>
        <w:t> </w:t>
      </w:r>
      <w:r>
        <w:rPr/>
        <w:t>Назар</w:t>
      </w:r>
      <w:r>
        <w:rPr>
          <w:spacing w:val="-1"/>
        </w:rPr>
        <w:t> </w:t>
      </w:r>
      <w:r>
        <w:rPr/>
        <w:t>аударыңыз!</w:t>
      </w:r>
    </w:p>
    <w:p>
      <w:pPr>
        <w:pStyle w:val="Heading2"/>
        <w:spacing w:line="240" w:lineRule="auto" w:before="265"/>
        <w:ind w:right="3051" w:firstLine="583"/>
      </w:pPr>
      <w:r>
        <w:rPr>
          <w:i/>
        </w:rPr>
        <w:t>Орта білім мазмұнын жаңартуға қолдау кӛрсету бойынша </w:t>
      </w:r>
      <w:r>
        <w:rPr>
          <w:i/>
          <w:spacing w:val="-4"/>
        </w:rPr>
        <w:t>жетекші </w:t>
      </w:r>
      <w:r>
        <w:rPr/>
        <w:t>мектептердің қызметі</w:t>
      </w:r>
    </w:p>
    <w:p>
      <w:pPr>
        <w:pStyle w:val="BodyText"/>
        <w:spacing w:before="8"/>
        <w:ind w:left="0"/>
        <w:rPr>
          <w:b/>
          <w:i/>
          <w:sz w:val="22"/>
        </w:rPr>
      </w:pPr>
    </w:p>
    <w:p>
      <w:pPr>
        <w:pStyle w:val="BodyText"/>
        <w:spacing w:before="1"/>
        <w:ind w:right="2956" w:firstLine="583"/>
        <w:jc w:val="both"/>
      </w:pPr>
      <w:r>
        <w:rPr/>
        <w:t>Жетекші мектеп Білім басқармасының бұйрығымен кәсіби ӛзара  әрекетті ұйымдастырушы ретінде бекітіледі.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2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0" w:firstLine="583"/>
        <w:jc w:val="both"/>
      </w:pPr>
      <w:r>
        <w:rPr/>
        <w:t>Кәсіби қауымдастықтағы жетекші мектеп серіктес мектептер болып табылатын, оған аумақтық жағынан бекітілген мектептерді біріктіреді. Кәсіби қауымдастыққа кіретін серіктес мектептер тобын жетекші мектепті біріктіретін Білім басқармасы мен ӛңірдің әдістемелік қызметтері қалыптастырады.</w:t>
      </w:r>
    </w:p>
    <w:p>
      <w:pPr>
        <w:pStyle w:val="BodyText"/>
        <w:spacing w:before="3"/>
        <w:ind w:right="2951" w:firstLine="583"/>
        <w:jc w:val="both"/>
      </w:pPr>
      <w:r>
        <w:rPr>
          <w:b/>
        </w:rPr>
        <w:t>Жетекші мектептер қызметінің мақсаты </w:t>
      </w:r>
      <w:r>
        <w:rPr/>
        <w:t>Қазақстан Республикасында орта білім берудің жаңартылған мазмұнын енгізу және «Назарбаев Зияткерлік мектептері» ДББҰ (бұдан әрі-НЗМ) тәжірибесін тарату бойынша мұғалімдердің кәсіби қауымдастығының қызметіне ұйымдастыру-әдістемелік жағдай жасау болып табылады.</w:t>
      </w:r>
    </w:p>
    <w:p>
      <w:pPr>
        <w:pStyle w:val="Heading1"/>
        <w:spacing w:line="262" w:lineRule="exact" w:before="10"/>
        <w:ind w:left="1405"/>
      </w:pPr>
      <w:r>
        <w:rPr/>
        <w:t>Жетекші мектептер қызметінің міндеттері:</w:t>
      </w:r>
    </w:p>
    <w:p>
      <w:pPr>
        <w:pStyle w:val="ListParagraph"/>
        <w:numPr>
          <w:ilvl w:val="0"/>
          <w:numId w:val="307"/>
        </w:numPr>
        <w:tabs>
          <w:tab w:pos="1552" w:val="left" w:leader="none"/>
        </w:tabs>
        <w:spacing w:line="240" w:lineRule="auto" w:before="0" w:after="0"/>
        <w:ind w:left="812" w:right="2953" w:firstLine="583"/>
        <w:jc w:val="both"/>
        <w:rPr>
          <w:sz w:val="23"/>
        </w:rPr>
      </w:pPr>
      <w:r>
        <w:rPr>
          <w:sz w:val="23"/>
        </w:rPr>
        <w:t>Қазақстан Республикасында орта білім берудің жаңартылған мазмұнын ойдағыдай енгізу мәселелері бойынша жұмыс жүргізу үшін білім беру ұйымдары мұғалімдерінің кәсіби қауымдастығын құру және тиімді жұмыс жүргізу;</w:t>
      </w:r>
    </w:p>
    <w:p>
      <w:pPr>
        <w:pStyle w:val="ListParagraph"/>
        <w:numPr>
          <w:ilvl w:val="0"/>
          <w:numId w:val="307"/>
        </w:numPr>
        <w:tabs>
          <w:tab w:pos="1545" w:val="left" w:leader="none"/>
        </w:tabs>
        <w:spacing w:line="240" w:lineRule="auto" w:before="0" w:after="0"/>
        <w:ind w:left="812" w:right="2955" w:firstLine="583"/>
        <w:jc w:val="both"/>
        <w:rPr>
          <w:sz w:val="23"/>
        </w:rPr>
      </w:pPr>
      <w:r>
        <w:rPr>
          <w:sz w:val="23"/>
        </w:rPr>
        <w:t>жалпы білім беретін ұйымдар мұғалімдерінің үздіксіз кәсіби дамуы мен ӛздігінен</w:t>
      </w:r>
      <w:r>
        <w:rPr>
          <w:spacing w:val="-7"/>
          <w:sz w:val="23"/>
        </w:rPr>
        <w:t> </w:t>
      </w:r>
      <w:r>
        <w:rPr>
          <w:sz w:val="23"/>
        </w:rPr>
        <w:t>дамуына</w:t>
      </w:r>
      <w:r>
        <w:rPr>
          <w:spacing w:val="-7"/>
          <w:sz w:val="23"/>
        </w:rPr>
        <w:t> </w:t>
      </w:r>
      <w:r>
        <w:rPr>
          <w:sz w:val="23"/>
        </w:rPr>
        <w:t>бағытталған</w:t>
      </w:r>
      <w:r>
        <w:rPr>
          <w:spacing w:val="-7"/>
          <w:sz w:val="23"/>
        </w:rPr>
        <w:t> </w:t>
      </w:r>
      <w:r>
        <w:rPr>
          <w:sz w:val="23"/>
        </w:rPr>
        <w:t>біліктілікті</w:t>
      </w:r>
      <w:r>
        <w:rPr>
          <w:spacing w:val="-6"/>
          <w:sz w:val="23"/>
        </w:rPr>
        <w:t> </w:t>
      </w:r>
      <w:r>
        <w:rPr>
          <w:sz w:val="23"/>
        </w:rPr>
        <w:t>арттырудың</w:t>
      </w:r>
      <w:r>
        <w:rPr>
          <w:spacing w:val="-8"/>
          <w:sz w:val="23"/>
        </w:rPr>
        <w:t> </w:t>
      </w:r>
      <w:r>
        <w:rPr>
          <w:sz w:val="23"/>
        </w:rPr>
        <w:t>тиімді</w:t>
      </w:r>
      <w:r>
        <w:rPr>
          <w:spacing w:val="-6"/>
          <w:sz w:val="23"/>
        </w:rPr>
        <w:t> </w:t>
      </w:r>
      <w:r>
        <w:rPr>
          <w:sz w:val="23"/>
        </w:rPr>
        <w:t>жүйесін</w:t>
      </w:r>
      <w:r>
        <w:rPr>
          <w:spacing w:val="-7"/>
          <w:sz w:val="23"/>
        </w:rPr>
        <w:t> </w:t>
      </w:r>
      <w:r>
        <w:rPr>
          <w:sz w:val="23"/>
        </w:rPr>
        <w:t>құру;</w:t>
      </w:r>
    </w:p>
    <w:p>
      <w:pPr>
        <w:pStyle w:val="ListParagraph"/>
        <w:numPr>
          <w:ilvl w:val="0"/>
          <w:numId w:val="307"/>
        </w:numPr>
        <w:tabs>
          <w:tab w:pos="1568" w:val="left" w:leader="none"/>
        </w:tabs>
        <w:spacing w:line="240" w:lineRule="auto" w:before="1" w:after="0"/>
        <w:ind w:left="812" w:right="2953" w:firstLine="583"/>
        <w:jc w:val="both"/>
        <w:rPr>
          <w:sz w:val="23"/>
        </w:rPr>
      </w:pPr>
      <w:r>
        <w:rPr>
          <w:sz w:val="23"/>
        </w:rPr>
        <w:t>НЗМ педагогикалық тәжірибесін ойдағыдай тарату және түсіндіру, ол тәжірибені Қазақстан Республикасы жалпы білім беретін ұйымдарының жағдайларына бейімдеу үшін алаң</w:t>
      </w:r>
      <w:r>
        <w:rPr>
          <w:spacing w:val="-9"/>
          <w:sz w:val="23"/>
        </w:rPr>
        <w:t> </w:t>
      </w:r>
      <w:r>
        <w:rPr>
          <w:sz w:val="23"/>
        </w:rPr>
        <w:t>құру;</w:t>
      </w:r>
    </w:p>
    <w:p>
      <w:pPr>
        <w:pStyle w:val="ListParagraph"/>
        <w:numPr>
          <w:ilvl w:val="0"/>
          <w:numId w:val="307"/>
        </w:numPr>
        <w:tabs>
          <w:tab w:pos="1671" w:val="left" w:leader="none"/>
        </w:tabs>
        <w:spacing w:line="240" w:lineRule="auto" w:before="1" w:after="0"/>
        <w:ind w:left="812" w:right="2952" w:firstLine="583"/>
        <w:jc w:val="both"/>
        <w:rPr>
          <w:sz w:val="23"/>
        </w:rPr>
      </w:pPr>
      <w:r>
        <w:rPr>
          <w:sz w:val="23"/>
        </w:rPr>
        <w:t>әдістемелік тақырыптар бойынша зерттеулер жүргізу, Қазақстан Республикасының орта білім беру мазмұнын жаңарту аясында жалпы  білім беру ұйымдары оқушыларының тиімді дайындығын қамтамасыз ететін оқытудың жаңа тәсілдерін</w:t>
      </w:r>
      <w:r>
        <w:rPr>
          <w:spacing w:val="-5"/>
          <w:sz w:val="23"/>
        </w:rPr>
        <w:t> </w:t>
      </w:r>
      <w:r>
        <w:rPr>
          <w:sz w:val="23"/>
        </w:rPr>
        <w:t>іздестіру.</w:t>
      </w:r>
    </w:p>
    <w:p>
      <w:pPr>
        <w:pStyle w:val="Heading1"/>
        <w:spacing w:line="262" w:lineRule="exact" w:before="9"/>
      </w:pPr>
      <w:r>
        <w:rPr/>
        <w:t>Жетекші мектептердің қызметі:</w:t>
      </w:r>
    </w:p>
    <w:p>
      <w:pPr>
        <w:pStyle w:val="ListParagraph"/>
        <w:numPr>
          <w:ilvl w:val="0"/>
          <w:numId w:val="308"/>
        </w:numPr>
        <w:tabs>
          <w:tab w:pos="948" w:val="left" w:leader="none"/>
        </w:tabs>
        <w:spacing w:line="262" w:lineRule="exact" w:before="0" w:after="0"/>
        <w:ind w:left="947" w:right="0" w:hanging="135"/>
        <w:jc w:val="left"/>
        <w:rPr>
          <w:sz w:val="23"/>
        </w:rPr>
      </w:pPr>
      <w:r>
        <w:rPr>
          <w:i/>
          <w:sz w:val="23"/>
        </w:rPr>
        <w:t>Әдістемелік-ұйымдастырушылық</w:t>
      </w:r>
      <w:r>
        <w:rPr>
          <w:sz w:val="23"/>
        </w:rPr>
        <w:t>.</w:t>
      </w:r>
    </w:p>
    <w:p>
      <w:pPr>
        <w:pStyle w:val="ListParagraph"/>
        <w:numPr>
          <w:ilvl w:val="0"/>
          <w:numId w:val="308"/>
        </w:numPr>
        <w:tabs>
          <w:tab w:pos="948" w:val="left" w:leader="none"/>
        </w:tabs>
        <w:spacing w:line="240" w:lineRule="auto" w:before="1" w:after="0"/>
        <w:ind w:left="947" w:right="0" w:hanging="135"/>
        <w:jc w:val="left"/>
        <w:rPr>
          <w:sz w:val="23"/>
        </w:rPr>
      </w:pPr>
      <w:r>
        <w:rPr>
          <w:i/>
          <w:sz w:val="23"/>
        </w:rPr>
        <w:t>Зерттеушілік</w:t>
      </w:r>
      <w:r>
        <w:rPr>
          <w:sz w:val="23"/>
        </w:rPr>
        <w:t>.</w:t>
      </w:r>
    </w:p>
    <w:p>
      <w:pPr>
        <w:pStyle w:val="ListParagraph"/>
        <w:numPr>
          <w:ilvl w:val="0"/>
          <w:numId w:val="308"/>
        </w:numPr>
        <w:tabs>
          <w:tab w:pos="948" w:val="left" w:leader="none"/>
        </w:tabs>
        <w:spacing w:line="240" w:lineRule="auto" w:before="2" w:after="0"/>
        <w:ind w:left="947" w:right="0" w:hanging="135"/>
        <w:jc w:val="left"/>
        <w:rPr>
          <w:sz w:val="23"/>
        </w:rPr>
      </w:pPr>
      <w:r>
        <w:rPr>
          <w:i/>
          <w:sz w:val="23"/>
        </w:rPr>
        <w:t>Оқу-әдістемелік.</w:t>
      </w:r>
      <w:r>
        <w:rPr>
          <w:sz w:val="23"/>
        </w:rPr>
        <w:t>.</w:t>
      </w:r>
    </w:p>
    <w:p>
      <w:pPr>
        <w:pStyle w:val="ListParagraph"/>
        <w:numPr>
          <w:ilvl w:val="0"/>
          <w:numId w:val="308"/>
        </w:numPr>
        <w:tabs>
          <w:tab w:pos="948" w:val="left" w:leader="none"/>
        </w:tabs>
        <w:spacing w:line="240" w:lineRule="auto" w:before="0" w:after="0"/>
        <w:ind w:left="947" w:right="0" w:hanging="135"/>
        <w:jc w:val="left"/>
        <w:rPr>
          <w:sz w:val="23"/>
        </w:rPr>
      </w:pPr>
      <w:r>
        <w:rPr>
          <w:i/>
          <w:sz w:val="23"/>
        </w:rPr>
        <w:t>Диагностика -</w:t>
      </w:r>
      <w:r>
        <w:rPr>
          <w:i/>
          <w:spacing w:val="-1"/>
          <w:sz w:val="23"/>
        </w:rPr>
        <w:t> </w:t>
      </w:r>
      <w:r>
        <w:rPr>
          <w:i/>
          <w:sz w:val="23"/>
        </w:rPr>
        <w:t>аналитикалық</w:t>
      </w:r>
      <w:r>
        <w:rPr>
          <w:sz w:val="23"/>
        </w:rPr>
        <w:t>.</w:t>
      </w:r>
    </w:p>
    <w:p>
      <w:pPr>
        <w:pStyle w:val="ListParagraph"/>
        <w:numPr>
          <w:ilvl w:val="0"/>
          <w:numId w:val="308"/>
        </w:numPr>
        <w:tabs>
          <w:tab w:pos="948" w:val="left" w:leader="none"/>
        </w:tabs>
        <w:spacing w:line="240" w:lineRule="auto" w:before="1" w:after="0"/>
        <w:ind w:left="947" w:right="0" w:hanging="135"/>
        <w:jc w:val="left"/>
        <w:rPr>
          <w:i/>
          <w:sz w:val="23"/>
        </w:rPr>
      </w:pPr>
      <w:r>
        <w:rPr>
          <w:i/>
          <w:sz w:val="23"/>
        </w:rPr>
        <w:t>Ақпараттық-таратушылық.</w:t>
      </w:r>
    </w:p>
    <w:p>
      <w:pPr>
        <w:pStyle w:val="BodyText"/>
        <w:ind w:right="2956" w:firstLine="583"/>
        <w:jc w:val="both"/>
      </w:pPr>
      <w:r>
        <w:rPr/>
        <w:t>Әрбір жетекші мектепте үйлестіруші – қызметті ұйымдастыру, жоспарлау, бағалау және мониторинг функцияларын жүзеге асыруға уәкілетті тұлға</w:t>
      </w:r>
      <w:r>
        <w:rPr>
          <w:spacing w:val="-1"/>
        </w:rPr>
        <w:t> </w:t>
      </w:r>
      <w:r>
        <w:rPr/>
        <w:t>анықталады.</w:t>
      </w:r>
    </w:p>
    <w:p>
      <w:pPr>
        <w:pStyle w:val="BodyText"/>
        <w:spacing w:line="242" w:lineRule="auto" w:before="1"/>
        <w:ind w:right="2950" w:firstLine="640"/>
        <w:jc w:val="both"/>
      </w:pPr>
      <w:r>
        <w:rPr/>
        <w:t>Үйлестірушінің рӛлін директордың ғылыми-әдістемелік жұмыс жӛніндегі орынбасары, әдістемелік кеңестің құрамына кіретін мұғалімдер атқара алады.</w:t>
      </w:r>
    </w:p>
    <w:p>
      <w:pPr>
        <w:pStyle w:val="BodyText"/>
        <w:spacing w:line="260" w:lineRule="exact"/>
        <w:ind w:left="1395"/>
      </w:pPr>
      <w:r>
        <w:rPr/>
        <w:t>Жетекші мектеп үйлестірушісінің құзыретіне:</w:t>
      </w:r>
    </w:p>
    <w:p>
      <w:pPr>
        <w:pStyle w:val="ListParagraph"/>
        <w:numPr>
          <w:ilvl w:val="1"/>
          <w:numId w:val="308"/>
        </w:numPr>
        <w:tabs>
          <w:tab w:pos="1557" w:val="left" w:leader="none"/>
        </w:tabs>
        <w:spacing w:line="240" w:lineRule="auto" w:before="0" w:after="0"/>
        <w:ind w:left="812" w:right="2960" w:firstLine="583"/>
        <w:jc w:val="both"/>
        <w:rPr>
          <w:sz w:val="23"/>
        </w:rPr>
      </w:pPr>
      <w:r>
        <w:rPr>
          <w:sz w:val="23"/>
        </w:rPr>
        <w:t>кәсіби қауымдастықтар қызметінің моделін талқылауды және әзірлеуді ұйымдастыру;</w:t>
      </w:r>
    </w:p>
    <w:p>
      <w:pPr>
        <w:pStyle w:val="ListParagraph"/>
        <w:numPr>
          <w:ilvl w:val="1"/>
          <w:numId w:val="308"/>
        </w:numPr>
        <w:tabs>
          <w:tab w:pos="1780" w:val="left" w:leader="none"/>
        </w:tabs>
        <w:spacing w:line="240" w:lineRule="auto" w:before="1" w:after="0"/>
        <w:ind w:left="812" w:right="2954" w:firstLine="583"/>
        <w:jc w:val="both"/>
        <w:rPr>
          <w:sz w:val="23"/>
        </w:rPr>
      </w:pPr>
      <w:r>
        <w:rPr>
          <w:sz w:val="23"/>
        </w:rPr>
        <w:t>кәсіби қауымдастық жұмысын басқарудың барлық циклін ұйымдастыруды қамтамасыз ету: жоспарлау, серіктес мектептермен ӛзара </w:t>
      </w:r>
      <w:r>
        <w:rPr>
          <w:spacing w:val="-9"/>
          <w:sz w:val="23"/>
        </w:rPr>
        <w:t>іс- </w:t>
      </w:r>
      <w:r>
        <w:rPr>
          <w:sz w:val="23"/>
        </w:rPr>
        <w:t>қимылды ұйымдастыру, жұмыстың нәтижелілігін мониторингілеу және</w:t>
      </w:r>
      <w:r>
        <w:rPr>
          <w:spacing w:val="-5"/>
          <w:sz w:val="23"/>
        </w:rPr>
        <w:t> </w:t>
      </w:r>
      <w:r>
        <w:rPr>
          <w:sz w:val="23"/>
        </w:rPr>
        <w:t>талдау;</w:t>
      </w:r>
    </w:p>
    <w:p>
      <w:pPr>
        <w:pStyle w:val="ListParagraph"/>
        <w:numPr>
          <w:ilvl w:val="1"/>
          <w:numId w:val="308"/>
        </w:numPr>
        <w:tabs>
          <w:tab w:pos="1695" w:val="left" w:leader="none"/>
        </w:tabs>
        <w:spacing w:line="240" w:lineRule="auto" w:before="3" w:after="0"/>
        <w:ind w:left="812" w:right="2954" w:firstLine="583"/>
        <w:jc w:val="both"/>
        <w:rPr>
          <w:sz w:val="23"/>
        </w:rPr>
      </w:pPr>
      <w:r>
        <w:rPr>
          <w:sz w:val="23"/>
        </w:rPr>
        <w:t>"теңдік" принципі бойынша оқыту үшін әдістемелік қызметті ұйымдастыру;</w:t>
      </w:r>
    </w:p>
    <w:p>
      <w:pPr>
        <w:pStyle w:val="ListParagraph"/>
        <w:numPr>
          <w:ilvl w:val="1"/>
          <w:numId w:val="308"/>
        </w:numPr>
        <w:tabs>
          <w:tab w:pos="1673" w:val="left" w:leader="none"/>
        </w:tabs>
        <w:spacing w:line="240" w:lineRule="auto" w:before="1" w:after="0"/>
        <w:ind w:left="812" w:right="2953" w:firstLine="583"/>
        <w:jc w:val="both"/>
        <w:rPr>
          <w:sz w:val="23"/>
        </w:rPr>
      </w:pPr>
      <w:r>
        <w:rPr>
          <w:sz w:val="23"/>
        </w:rPr>
        <w:t>кәсіби қауымдастыққа кіретін серіктес мектептердің әдістемелік активімен ӛзара іс-қимылды</w:t>
      </w:r>
      <w:r>
        <w:rPr>
          <w:spacing w:val="-7"/>
          <w:sz w:val="23"/>
        </w:rPr>
        <w:t> </w:t>
      </w:r>
      <w:r>
        <w:rPr>
          <w:sz w:val="23"/>
        </w:rPr>
        <w:t>үйлестіру;</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28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1"/>
          <w:numId w:val="308"/>
        </w:numPr>
        <w:tabs>
          <w:tab w:pos="1584" w:val="left" w:leader="none"/>
        </w:tabs>
        <w:spacing w:line="242" w:lineRule="auto" w:before="0" w:after="0"/>
        <w:ind w:left="812" w:right="2953" w:firstLine="583"/>
        <w:jc w:val="both"/>
        <w:rPr>
          <w:sz w:val="23"/>
        </w:rPr>
      </w:pPr>
      <w:r>
        <w:rPr>
          <w:sz w:val="23"/>
        </w:rPr>
        <w:t>жұмыстың жеке әдістемелік бағыттары бойынша жұмыс үшін кәсіби қауымдастық мұғалімдерінің уақытша шығармашылық тобын құруға бастамашылық ету;</w:t>
      </w:r>
    </w:p>
    <w:p>
      <w:pPr>
        <w:pStyle w:val="ListParagraph"/>
        <w:numPr>
          <w:ilvl w:val="1"/>
          <w:numId w:val="308"/>
        </w:numPr>
        <w:tabs>
          <w:tab w:pos="1557" w:val="left" w:leader="none"/>
        </w:tabs>
        <w:spacing w:line="240" w:lineRule="auto" w:before="0" w:after="0"/>
        <w:ind w:left="812" w:right="2954" w:firstLine="583"/>
        <w:jc w:val="both"/>
        <w:rPr>
          <w:sz w:val="23"/>
        </w:rPr>
      </w:pPr>
      <w:r>
        <w:rPr>
          <w:sz w:val="23"/>
        </w:rPr>
        <w:t>форумдарда, кеңестерде, презентациялар мен конференцияларда кәсіби қауымдастық қызметінің нәтижелерін</w:t>
      </w:r>
      <w:r>
        <w:rPr>
          <w:spacing w:val="-2"/>
          <w:sz w:val="23"/>
        </w:rPr>
        <w:t> </w:t>
      </w:r>
      <w:r>
        <w:rPr>
          <w:sz w:val="23"/>
        </w:rPr>
        <w:t>ұсыну;</w:t>
      </w:r>
    </w:p>
    <w:p>
      <w:pPr>
        <w:pStyle w:val="ListParagraph"/>
        <w:numPr>
          <w:ilvl w:val="1"/>
          <w:numId w:val="308"/>
        </w:numPr>
        <w:tabs>
          <w:tab w:pos="1586" w:val="left" w:leader="none"/>
        </w:tabs>
        <w:spacing w:line="240" w:lineRule="auto" w:before="0" w:after="0"/>
        <w:ind w:left="812" w:right="2957" w:firstLine="583"/>
        <w:jc w:val="both"/>
        <w:rPr>
          <w:sz w:val="23"/>
        </w:rPr>
      </w:pPr>
      <w:r>
        <w:rPr>
          <w:sz w:val="23"/>
        </w:rPr>
        <w:t>ӛңір мұғалімдеріне арналған оқыту іс-шараларын ұйымдастыру </w:t>
      </w:r>
      <w:r>
        <w:rPr>
          <w:spacing w:val="-7"/>
          <w:sz w:val="23"/>
        </w:rPr>
        <w:t>және </w:t>
      </w:r>
      <w:r>
        <w:rPr>
          <w:sz w:val="23"/>
        </w:rPr>
        <w:t>ӛткізу;</w:t>
      </w:r>
    </w:p>
    <w:p>
      <w:pPr>
        <w:pStyle w:val="ListParagraph"/>
        <w:numPr>
          <w:ilvl w:val="1"/>
          <w:numId w:val="308"/>
        </w:numPr>
        <w:tabs>
          <w:tab w:pos="1718" w:val="left" w:leader="none"/>
        </w:tabs>
        <w:spacing w:line="240" w:lineRule="auto" w:before="0" w:after="0"/>
        <w:ind w:left="812" w:right="2950" w:firstLine="583"/>
        <w:jc w:val="both"/>
        <w:rPr>
          <w:sz w:val="23"/>
        </w:rPr>
      </w:pPr>
      <w:r>
        <w:rPr>
          <w:sz w:val="23"/>
        </w:rPr>
        <w:t>жетекші мектептердің кәсіби қауымдастығына кіретін мектеп басшыларына тиімді басқару және бірлескен қызмет мәселелері бойынша ұсыныстар енгізу</w:t>
      </w:r>
      <w:r>
        <w:rPr>
          <w:spacing w:val="-5"/>
          <w:sz w:val="23"/>
        </w:rPr>
        <w:t> </w:t>
      </w:r>
      <w:r>
        <w:rPr>
          <w:sz w:val="23"/>
        </w:rPr>
        <w:t>кіреді.</w:t>
      </w:r>
    </w:p>
    <w:p>
      <w:pPr>
        <w:pStyle w:val="BodyText"/>
        <w:ind w:right="2953" w:firstLine="466"/>
        <w:jc w:val="both"/>
      </w:pPr>
      <w:r>
        <w:rPr/>
        <w:t>Жетекші мектептер базасында педагог кадрларды курстан кейінгі қолдау келесі бағыттар бойынша жүзеге асырылады:</w:t>
      </w:r>
    </w:p>
    <w:p>
      <w:pPr>
        <w:pStyle w:val="ListParagraph"/>
        <w:numPr>
          <w:ilvl w:val="0"/>
          <w:numId w:val="309"/>
        </w:numPr>
        <w:tabs>
          <w:tab w:pos="1440" w:val="left" w:leader="none"/>
        </w:tabs>
        <w:spacing w:line="240" w:lineRule="auto" w:before="0" w:after="0"/>
        <w:ind w:left="812" w:right="2956" w:firstLine="467"/>
        <w:jc w:val="both"/>
        <w:rPr>
          <w:sz w:val="23"/>
        </w:rPr>
      </w:pPr>
      <w:r>
        <w:rPr>
          <w:sz w:val="23"/>
        </w:rPr>
        <w:t>оқыту және бағалау мәселелерінде жетекші мектептің үйлестірушілерін, мектеп жаттықтырушыларын және білім беру ұйымының әкімшілігін консультациялық қолдау мақсатында мектептерге</w:t>
      </w:r>
      <w:r>
        <w:rPr>
          <w:spacing w:val="-8"/>
          <w:sz w:val="23"/>
        </w:rPr>
        <w:t> </w:t>
      </w:r>
      <w:r>
        <w:rPr>
          <w:sz w:val="23"/>
        </w:rPr>
        <w:t>бару;</w:t>
      </w:r>
    </w:p>
    <w:p>
      <w:pPr>
        <w:pStyle w:val="ListParagraph"/>
        <w:numPr>
          <w:ilvl w:val="0"/>
          <w:numId w:val="309"/>
        </w:numPr>
        <w:tabs>
          <w:tab w:pos="1406" w:val="left" w:leader="none"/>
        </w:tabs>
        <w:spacing w:line="240" w:lineRule="auto" w:before="3" w:after="0"/>
        <w:ind w:left="812" w:right="2955" w:firstLine="467"/>
        <w:jc w:val="both"/>
        <w:rPr>
          <w:sz w:val="23"/>
        </w:rPr>
      </w:pPr>
      <w:r>
        <w:rPr>
          <w:sz w:val="23"/>
        </w:rPr>
        <w:t>мұғалімдердің оқытушылық тәжірибесін жақсарту мақсатында сабақтарды бақылау;</w:t>
      </w:r>
    </w:p>
    <w:p>
      <w:pPr>
        <w:pStyle w:val="ListParagraph"/>
        <w:numPr>
          <w:ilvl w:val="0"/>
          <w:numId w:val="309"/>
        </w:numPr>
        <w:tabs>
          <w:tab w:pos="1406" w:val="left" w:leader="none"/>
        </w:tabs>
        <w:spacing w:line="240" w:lineRule="auto" w:before="1" w:after="0"/>
        <w:ind w:left="1405" w:right="0" w:hanging="126"/>
        <w:jc w:val="left"/>
        <w:rPr>
          <w:sz w:val="23"/>
        </w:rPr>
      </w:pPr>
      <w:r>
        <w:rPr>
          <w:sz w:val="23"/>
        </w:rPr>
        <w:t>педагог қызметінің</w:t>
      </w:r>
      <w:r>
        <w:rPr>
          <w:spacing w:val="-4"/>
          <w:sz w:val="23"/>
        </w:rPr>
        <w:t> </w:t>
      </w:r>
      <w:r>
        <w:rPr>
          <w:sz w:val="23"/>
        </w:rPr>
        <w:t>менторингі;</w:t>
      </w:r>
    </w:p>
    <w:p>
      <w:pPr>
        <w:pStyle w:val="ListParagraph"/>
        <w:numPr>
          <w:ilvl w:val="0"/>
          <w:numId w:val="309"/>
        </w:numPr>
        <w:tabs>
          <w:tab w:pos="1464" w:val="left" w:leader="none"/>
        </w:tabs>
        <w:spacing w:line="242" w:lineRule="auto" w:before="0" w:after="0"/>
        <w:ind w:left="812" w:right="2955" w:firstLine="467"/>
        <w:jc w:val="both"/>
        <w:rPr>
          <w:sz w:val="23"/>
        </w:rPr>
      </w:pPr>
      <w:r>
        <w:rPr>
          <w:sz w:val="23"/>
        </w:rPr>
        <w:t>Қазақстан Республикасының орта білім мазмұнын жаңарту идеясын кӛпшілікке  тарату  үшін  ӛңір  мектептері  мұғалімдерінің  тәжірибесін  </w:t>
      </w:r>
      <w:r>
        <w:rPr>
          <w:spacing w:val="-8"/>
          <w:sz w:val="23"/>
        </w:rPr>
        <w:t>тарату </w:t>
      </w:r>
      <w:r>
        <w:rPr>
          <w:sz w:val="23"/>
        </w:rPr>
        <w:t>бойынша іс-шараларды</w:t>
      </w:r>
      <w:r>
        <w:rPr>
          <w:spacing w:val="4"/>
          <w:sz w:val="23"/>
        </w:rPr>
        <w:t> </w:t>
      </w:r>
      <w:r>
        <w:rPr>
          <w:sz w:val="23"/>
        </w:rPr>
        <w:t>ӛткізу.</w:t>
      </w:r>
    </w:p>
    <w:p>
      <w:pPr>
        <w:pStyle w:val="BodyText"/>
        <w:ind w:right="2954" w:firstLine="701"/>
        <w:jc w:val="both"/>
      </w:pPr>
      <w:r>
        <w:rPr/>
        <w:t>Назар аударыңыздар! Бастауыш, негізгі орта, жалпы орта білім беру деңгейлеріне арналған білім беру процесіне барлық қатысушыларды кешенді қолдауды Академия сайты (www.nao.kz) қамтамасыз етеді. Мұғалімдерге </w:t>
      </w:r>
      <w:r>
        <w:rPr>
          <w:spacing w:val="-37"/>
        </w:rPr>
        <w:t>кӛмек </w:t>
      </w:r>
      <w:r>
        <w:rPr/>
        <w:t>ретінде сайттың келесі бӛлімдері ұсынылады:</w:t>
      </w:r>
    </w:p>
    <w:p>
      <w:pPr>
        <w:pStyle w:val="ListParagraph"/>
        <w:numPr>
          <w:ilvl w:val="1"/>
          <w:numId w:val="309"/>
        </w:numPr>
        <w:tabs>
          <w:tab w:pos="1730" w:val="left" w:leader="none"/>
        </w:tabs>
        <w:spacing w:line="240" w:lineRule="auto" w:before="0" w:after="0"/>
        <w:ind w:left="812" w:right="2951" w:firstLine="702"/>
        <w:jc w:val="both"/>
        <w:rPr>
          <w:sz w:val="23"/>
        </w:rPr>
      </w:pPr>
      <w:r>
        <w:rPr>
          <w:sz w:val="23"/>
        </w:rPr>
        <w:t>«Білім беруді оқу-әдістемелік қамтамасыз ету» (Әдістемелік- нұсқау хат, Мемлекеттік жалпыға міндетті білім стандарттары (бастауыш, негізгі орта, жалпы орта білім беру), бастауыш, негізгі орта, жалпы орта білім беру деңгейлерінің үлгілік оқу жоспарлары мен оқу бағдарламалары, нормативтік құқықтық</w:t>
      </w:r>
      <w:r>
        <w:rPr>
          <w:spacing w:val="-2"/>
          <w:sz w:val="23"/>
        </w:rPr>
        <w:t> </w:t>
      </w:r>
      <w:r>
        <w:rPr>
          <w:sz w:val="23"/>
        </w:rPr>
        <w:t>база);</w:t>
      </w:r>
    </w:p>
    <w:p>
      <w:pPr>
        <w:pStyle w:val="ListParagraph"/>
        <w:numPr>
          <w:ilvl w:val="1"/>
          <w:numId w:val="309"/>
        </w:numPr>
        <w:tabs>
          <w:tab w:pos="1808" w:val="left" w:leader="none"/>
        </w:tabs>
        <w:spacing w:line="240" w:lineRule="auto" w:before="1" w:after="0"/>
        <w:ind w:left="812" w:right="2953" w:firstLine="702"/>
        <w:jc w:val="both"/>
        <w:rPr>
          <w:sz w:val="23"/>
        </w:rPr>
      </w:pPr>
      <w:r>
        <w:rPr>
          <w:sz w:val="23"/>
        </w:rPr>
        <w:t>«Білім беруді ғылыми-әдістемелік қамтамасыз ету» (әдістемелік құралдар, ұсынымдамалар мен нұсқаулықтар, Тәрбиенің тұжырымдамадық негіздері, Қазақстан Республикасында инклюзивті білім беруді дамытуға арналған тұжырымдамалық</w:t>
      </w:r>
      <w:r>
        <w:rPr>
          <w:spacing w:val="-2"/>
          <w:sz w:val="23"/>
        </w:rPr>
        <w:t> </w:t>
      </w:r>
      <w:r>
        <w:rPr>
          <w:sz w:val="23"/>
        </w:rPr>
        <w:t>тәсілдер);</w:t>
      </w:r>
    </w:p>
    <w:p>
      <w:pPr>
        <w:pStyle w:val="ListParagraph"/>
        <w:numPr>
          <w:ilvl w:val="1"/>
          <w:numId w:val="309"/>
        </w:numPr>
        <w:tabs>
          <w:tab w:pos="1766" w:val="left" w:leader="none"/>
        </w:tabs>
        <w:spacing w:line="240" w:lineRule="auto" w:before="3" w:after="0"/>
        <w:ind w:left="812" w:right="2953" w:firstLine="702"/>
        <w:jc w:val="both"/>
        <w:rPr>
          <w:sz w:val="23"/>
        </w:rPr>
      </w:pPr>
      <w:r>
        <w:rPr>
          <w:sz w:val="23"/>
        </w:rPr>
        <w:t>«Семинарлар, конференциялар» (Академияда ӛткізілген </w:t>
      </w:r>
      <w:r>
        <w:rPr>
          <w:spacing w:val="-3"/>
          <w:sz w:val="23"/>
        </w:rPr>
        <w:t>іс-шаралар </w:t>
      </w:r>
      <w:r>
        <w:rPr>
          <w:sz w:val="23"/>
        </w:rPr>
        <w:t>туралы ақпараттар: ғылыми-практикалық конференциялар, тақырыптық семинарлар және т.</w:t>
      </w:r>
      <w:r>
        <w:rPr>
          <w:spacing w:val="-1"/>
          <w:sz w:val="23"/>
        </w:rPr>
        <w:t> </w:t>
      </w:r>
      <w:r>
        <w:rPr>
          <w:sz w:val="23"/>
        </w:rPr>
        <w:t>б.);</w:t>
      </w:r>
    </w:p>
    <w:p>
      <w:pPr>
        <w:pStyle w:val="ListParagraph"/>
        <w:numPr>
          <w:ilvl w:val="1"/>
          <w:numId w:val="309"/>
        </w:numPr>
        <w:tabs>
          <w:tab w:pos="1778" w:val="left" w:leader="none"/>
        </w:tabs>
        <w:spacing w:line="240" w:lineRule="auto" w:before="1" w:after="0"/>
        <w:ind w:left="812" w:right="2953" w:firstLine="702"/>
        <w:jc w:val="both"/>
        <w:rPr>
          <w:sz w:val="23"/>
        </w:rPr>
      </w:pPr>
      <w:r>
        <w:rPr>
          <w:sz w:val="23"/>
        </w:rPr>
        <w:t>«Журналдар» (Академияда басылып шығатын ғылыми-әдістемелік журналдар</w:t>
      </w:r>
      <w:r>
        <w:rPr>
          <w:spacing w:val="8"/>
          <w:sz w:val="23"/>
        </w:rPr>
        <w:t> </w:t>
      </w:r>
      <w:r>
        <w:rPr>
          <w:sz w:val="23"/>
        </w:rPr>
        <w:t>туралы</w:t>
      </w:r>
      <w:r>
        <w:rPr>
          <w:spacing w:val="11"/>
          <w:sz w:val="23"/>
        </w:rPr>
        <w:t> </w:t>
      </w:r>
      <w:r>
        <w:rPr>
          <w:sz w:val="23"/>
        </w:rPr>
        <w:t>ақпарат:</w:t>
      </w:r>
      <w:r>
        <w:rPr>
          <w:spacing w:val="11"/>
          <w:sz w:val="23"/>
        </w:rPr>
        <w:t> </w:t>
      </w:r>
      <w:r>
        <w:rPr>
          <w:sz w:val="23"/>
        </w:rPr>
        <w:t>«12</w:t>
      </w:r>
      <w:r>
        <w:rPr>
          <w:spacing w:val="9"/>
          <w:sz w:val="23"/>
        </w:rPr>
        <w:t> </w:t>
      </w:r>
      <w:r>
        <w:rPr>
          <w:sz w:val="23"/>
        </w:rPr>
        <w:t>жылдық</w:t>
      </w:r>
      <w:r>
        <w:rPr>
          <w:spacing w:val="7"/>
          <w:sz w:val="23"/>
        </w:rPr>
        <w:t> </w:t>
      </w:r>
      <w:r>
        <w:rPr>
          <w:sz w:val="23"/>
        </w:rPr>
        <w:t>білім</w:t>
      </w:r>
      <w:r>
        <w:rPr>
          <w:spacing w:val="8"/>
          <w:sz w:val="23"/>
        </w:rPr>
        <w:t> </w:t>
      </w:r>
      <w:r>
        <w:rPr>
          <w:sz w:val="23"/>
        </w:rPr>
        <w:t>беру</w:t>
      </w:r>
      <w:r>
        <w:rPr>
          <w:spacing w:val="6"/>
          <w:sz w:val="23"/>
        </w:rPr>
        <w:t> </w:t>
      </w:r>
      <w:r>
        <w:rPr>
          <w:sz w:val="23"/>
        </w:rPr>
        <w:t>–</w:t>
      </w:r>
      <w:r>
        <w:rPr>
          <w:spacing w:val="9"/>
          <w:sz w:val="23"/>
        </w:rPr>
        <w:t> </w:t>
      </w:r>
      <w:r>
        <w:rPr>
          <w:sz w:val="23"/>
        </w:rPr>
        <w:t>12</w:t>
      </w:r>
      <w:r>
        <w:rPr>
          <w:spacing w:val="9"/>
          <w:sz w:val="23"/>
        </w:rPr>
        <w:t> </w:t>
      </w:r>
      <w:r>
        <w:rPr>
          <w:sz w:val="23"/>
        </w:rPr>
        <w:t>–</w:t>
      </w:r>
      <w:r>
        <w:rPr>
          <w:spacing w:val="8"/>
          <w:sz w:val="23"/>
        </w:rPr>
        <w:t> </w:t>
      </w:r>
      <w:r>
        <w:rPr>
          <w:sz w:val="23"/>
        </w:rPr>
        <w:t>летнее</w:t>
      </w:r>
      <w:r>
        <w:rPr>
          <w:spacing w:val="10"/>
          <w:sz w:val="23"/>
        </w:rPr>
        <w:t> </w:t>
      </w:r>
      <w:r>
        <w:rPr>
          <w:sz w:val="23"/>
        </w:rPr>
        <w:t>образование»,</w:t>
      </w:r>
    </w:p>
    <w:p>
      <w:pPr>
        <w:pStyle w:val="BodyText"/>
        <w:spacing w:before="3"/>
      </w:pPr>
      <w:r>
        <w:rPr/>
        <w:t>«Білім – Образование», «Қазақстан кәсіпкері – Профессионал Казахстана»);</w:t>
      </w:r>
    </w:p>
    <w:p>
      <w:pPr>
        <w:pStyle w:val="ListParagraph"/>
        <w:numPr>
          <w:ilvl w:val="1"/>
          <w:numId w:val="309"/>
        </w:numPr>
        <w:tabs>
          <w:tab w:pos="1705" w:val="left" w:leader="none"/>
        </w:tabs>
        <w:spacing w:line="240" w:lineRule="auto" w:before="0" w:after="0"/>
        <w:ind w:left="812" w:right="2959" w:firstLine="702"/>
        <w:jc w:val="both"/>
        <w:rPr>
          <w:sz w:val="23"/>
        </w:rPr>
      </w:pPr>
      <w:r>
        <w:rPr>
          <w:sz w:val="23"/>
        </w:rPr>
        <w:t>«Сұрақ-жауап» (оқыту мен тәрбиелеудің ӛзекті мәселелерін </w:t>
      </w:r>
      <w:r>
        <w:rPr>
          <w:spacing w:val="-4"/>
          <w:sz w:val="23"/>
        </w:rPr>
        <w:t>талқылау, </w:t>
      </w:r>
      <w:r>
        <w:rPr>
          <w:sz w:val="23"/>
        </w:rPr>
        <w:t>Академия мамандарына сұрақ қою</w:t>
      </w:r>
      <w:r>
        <w:rPr>
          <w:spacing w:val="-6"/>
          <w:sz w:val="23"/>
        </w:rPr>
        <w:t> </w:t>
      </w:r>
      <w:r>
        <w:rPr>
          <w:sz w:val="23"/>
        </w:rPr>
        <w:t>мүмкіндігі).</w:t>
      </w:r>
    </w:p>
    <w:p>
      <w:pPr>
        <w:pStyle w:val="BodyText"/>
        <w:spacing w:before="1"/>
        <w:ind w:right="2951" w:firstLine="701"/>
        <w:jc w:val="both"/>
      </w:pPr>
      <w:r>
        <w:rPr/>
        <w:t>Жалпы білім беру ұйымдары басшылыққа алуға тиіс нормативтік құқықтық құжаттар Қазақстан Республикасы Әділет министрлігінің сайтында (http://www.adilet.gov.kz) «ӘДІЛЕТ» Ақпараттық-құқықтық жүйе»</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30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(http://adilet.zan.kz) блогында орналастырылған.</w:t>
      </w:r>
    </w:p>
    <w:p>
      <w:pPr>
        <w:pStyle w:val="BodyText"/>
        <w:spacing w:before="3"/>
        <w:ind w:left="0"/>
      </w:pPr>
    </w:p>
    <w:p>
      <w:pPr>
        <w:pStyle w:val="BodyText"/>
        <w:ind w:right="2953" w:firstLine="583"/>
        <w:jc w:val="both"/>
      </w:pPr>
      <w:r>
        <w:rPr/>
        <w:t>Жаңартылған білім мазмұны бойынша оқытуға кӛшетін </w:t>
      </w:r>
      <w:r>
        <w:rPr>
          <w:spacing w:val="-4"/>
        </w:rPr>
        <w:t>мұғалімдерге </w:t>
      </w:r>
      <w:r>
        <w:rPr/>
        <w:t>әдістемелік  кӛмек  кӛрсету  үшін  «Назарбаев  Зияткерлік  мектептері»  </w:t>
      </w:r>
      <w:r>
        <w:rPr>
          <w:spacing w:val="-10"/>
        </w:rPr>
        <w:t>Дербес </w:t>
      </w:r>
      <w:r>
        <w:rPr/>
        <w:t>білім беру ұйымы НЗМ сайтында жүйелік-әдістемелік кешен (ЖӘК) әзірледі (smk.edu.kz</w:t>
      </w:r>
      <w:r>
        <w:rPr>
          <w:spacing w:val="-3"/>
        </w:rPr>
        <w:t> </w:t>
      </w:r>
      <w:r>
        <w:rPr/>
        <w:t>сілтемесі).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352"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ind w:left="812" w:right="2959" w:firstLine="583"/>
        <w:jc w:val="both"/>
      </w:pPr>
      <w:r>
        <w:rPr/>
        <w:t>6 ЖАЛПЫ БІЛІМ БЕРУ ҦЙЫМДАРЫНДАҒЫ ТӘРБИЕ</w:t>
      </w:r>
      <w:r>
        <w:rPr>
          <w:w w:val="100"/>
        </w:rPr>
        <w:t> </w:t>
      </w:r>
      <w:r>
        <w:rPr/>
        <w:t>ЖҦМЫСЫНЫҢ ЕРЕКШЕЛІКТЕРІ</w:t>
      </w:r>
    </w:p>
    <w:p>
      <w:pPr>
        <w:pStyle w:val="BodyText"/>
        <w:spacing w:before="10"/>
        <w:ind w:left="0"/>
        <w:rPr>
          <w:b/>
          <w:sz w:val="19"/>
        </w:rPr>
      </w:pPr>
      <w:r>
        <w:rPr/>
        <w:drawing>
          <wp:anchor distT="0" distB="0" distL="0" distR="0" allowOverlap="1" layoutInCell="1" locked="0" behindDoc="0" simplePos="0" relativeHeight="7280">
            <wp:simplePos x="0" y="0"/>
            <wp:positionH relativeFrom="page">
              <wp:posOffset>1974088</wp:posOffset>
            </wp:positionH>
            <wp:positionV relativeFrom="paragraph">
              <wp:posOffset>170322</wp:posOffset>
            </wp:positionV>
            <wp:extent cx="2283075" cy="1629822"/>
            <wp:effectExtent l="0" t="0" r="0" b="0"/>
            <wp:wrapTopAndBottom/>
            <wp:docPr id="69" name="image29.jpeg" descr=""/>
            <wp:cNvGraphicFramePr>
              <a:graphicFrameLocks noChangeAspect="1"/>
            </wp:cNvGraphicFramePr>
            <a:graphic>
              <a:graphicData uri="http://schemas.openxmlformats.org/drawingml/2006/picture">
                <pic:pic>
                  <pic:nvPicPr>
                    <pic:cNvPr id="70" name="image29.jpeg"/>
                    <pic:cNvPicPr/>
                  </pic:nvPicPr>
                  <pic:blipFill>
                    <a:blip r:embed="rId121" cstate="print"/>
                    <a:stretch>
                      <a:fillRect/>
                    </a:stretch>
                  </pic:blipFill>
                  <pic:spPr>
                    <a:xfrm>
                      <a:off x="0" y="0"/>
                      <a:ext cx="2283075" cy="1629822"/>
                    </a:xfrm>
                    <a:prstGeom prst="rect">
                      <a:avLst/>
                    </a:prstGeom>
                  </pic:spPr>
                </pic:pic>
              </a:graphicData>
            </a:graphic>
          </wp:anchor>
        </w:drawing>
      </w:r>
    </w:p>
    <w:p>
      <w:pPr>
        <w:pStyle w:val="BodyText"/>
        <w:ind w:left="0"/>
        <w:rPr>
          <w:b/>
          <w:sz w:val="26"/>
        </w:rPr>
      </w:pPr>
    </w:p>
    <w:p>
      <w:pPr>
        <w:spacing w:before="204"/>
        <w:ind w:left="3937" w:right="2949" w:firstLine="350"/>
        <w:jc w:val="left"/>
        <w:rPr>
          <w:b/>
          <w:sz w:val="23"/>
        </w:rPr>
      </w:pPr>
      <w:r>
        <w:rPr>
          <w:b/>
          <w:sz w:val="23"/>
        </w:rPr>
        <w:t>Адамға ең бірінші білім емес, тәрбие керек Тәрбиесіз берген білім - адамзаттың қас</w:t>
      </w:r>
      <w:r>
        <w:rPr>
          <w:b/>
          <w:spacing w:val="-2"/>
          <w:sz w:val="23"/>
        </w:rPr>
        <w:t> </w:t>
      </w:r>
      <w:r>
        <w:rPr>
          <w:b/>
          <w:sz w:val="23"/>
        </w:rPr>
        <w:t>жауы</w:t>
      </w:r>
    </w:p>
    <w:p>
      <w:pPr>
        <w:spacing w:line="261" w:lineRule="exact" w:before="0"/>
        <w:ind w:left="6558" w:right="0" w:firstLine="0"/>
        <w:jc w:val="left"/>
        <w:rPr>
          <w:i/>
          <w:sz w:val="23"/>
        </w:rPr>
      </w:pPr>
      <w:r>
        <w:rPr>
          <w:i/>
          <w:sz w:val="23"/>
        </w:rPr>
        <w:t>Әбу Насыр</w:t>
      </w:r>
      <w:r>
        <w:rPr>
          <w:i/>
          <w:spacing w:val="-2"/>
          <w:sz w:val="23"/>
        </w:rPr>
        <w:t> </w:t>
      </w:r>
      <w:r>
        <w:rPr>
          <w:i/>
          <w:sz w:val="23"/>
        </w:rPr>
        <w:t>әл-Фараби</w:t>
      </w:r>
    </w:p>
    <w:p>
      <w:pPr>
        <w:pStyle w:val="BodyText"/>
        <w:ind w:left="0"/>
        <w:rPr>
          <w:i/>
        </w:rPr>
      </w:pPr>
    </w:p>
    <w:p>
      <w:pPr>
        <w:pStyle w:val="BodyText"/>
        <w:ind w:right="2953" w:firstLine="583"/>
        <w:jc w:val="both"/>
      </w:pPr>
      <w:r>
        <w:rPr/>
        <w:t>Қазақстан Республикасының «Білім туралы» Заңына сәйкес білім берудің зайырлы, гуманистік және даму сипаты, азаматтық және ұлттық құндылықтардың басымдығы, адамның ӛмірі мен денсаулығы, жеке адамның еркін дамуы, адамның құқықтары мен бостандықтарын құрметтеу, тұлғаны білімділікке ынталандыру және дарындылықты жетілдіру, білім берудің бірлігі, тәрбиелеу және дамыту білім беру саласындағы мемлекеттік саясаттың негізгі қағидалары болып табылады.</w:t>
      </w:r>
    </w:p>
    <w:p>
      <w:pPr>
        <w:pStyle w:val="Heading1"/>
        <w:spacing w:before="11"/>
        <w:ind w:left="812" w:right="2954" w:firstLine="583"/>
        <w:jc w:val="both"/>
      </w:pPr>
      <w:r>
        <w:rPr/>
        <w:t>Білім беру - бҧл тәрбие мен оқытудың біртҧтас жҥйесі, бҧл </w:t>
      </w:r>
      <w:r>
        <w:rPr>
          <w:spacing w:val="-45"/>
        </w:rPr>
        <w:t>екі </w:t>
      </w:r>
      <w:r>
        <w:rPr>
          <w:w w:val="95"/>
        </w:rPr>
        <w:t>қҧрамдас бӛлікті бӛлуге болмайды. Қҧнды және жеке тҧлғаға </w:t>
      </w:r>
      <w:r>
        <w:rPr>
          <w:spacing w:val="-15"/>
          <w:w w:val="95"/>
        </w:rPr>
        <w:t>бағытталған </w:t>
      </w:r>
      <w:r>
        <w:rPr/>
        <w:t>тәсіл оқу-тәрбие процесінің негізіне жатады.</w:t>
      </w:r>
    </w:p>
    <w:p>
      <w:pPr>
        <w:pStyle w:val="BodyText"/>
        <w:ind w:right="2952" w:firstLine="583"/>
        <w:jc w:val="both"/>
      </w:pPr>
      <w:r>
        <w:rPr/>
        <w:t>Қазақстан Республикасының жалпы білім беру жүйесі алдында ұлттық сана-сезім мен отаншылдықтың дамуының жоғары деңгейіндегі, инновациялық экономика жағдайында табысты еңбек ететін, жалпыадамзаттық және ұлттық құндылықтарды бойына сіңірген, елінің тағдыры үшін жауапкершілік сезімі бар қоғамның әлеуметтік белсенді мүшелерін тәрбиелеу міндеті тұр.</w:t>
      </w:r>
    </w:p>
    <w:p>
      <w:pPr>
        <w:pStyle w:val="BodyText"/>
        <w:ind w:right="2956" w:firstLine="583"/>
        <w:jc w:val="both"/>
      </w:pPr>
      <w:r>
        <w:rPr/>
        <w:t>Орта білім беру ұйымдарында тәрбие жұмысының жүйесі келесі нормативтік-құқықтық құжаттармен реттеледі:</w:t>
      </w:r>
    </w:p>
    <w:p>
      <w:pPr>
        <w:pStyle w:val="ListParagraph"/>
        <w:numPr>
          <w:ilvl w:val="0"/>
          <w:numId w:val="310"/>
        </w:numPr>
        <w:tabs>
          <w:tab w:pos="1746" w:val="left" w:leader="none"/>
        </w:tabs>
        <w:spacing w:line="240" w:lineRule="auto" w:before="1" w:after="0"/>
        <w:ind w:left="812" w:right="2950" w:firstLine="583"/>
        <w:jc w:val="both"/>
        <w:rPr>
          <w:sz w:val="23"/>
        </w:rPr>
      </w:pPr>
      <w:r>
        <w:rPr>
          <w:sz w:val="23"/>
        </w:rPr>
        <w:t>Қазақстан Республикасы Білім және ғылым министрінің 2019 жылғы 15 сәуірдегі № 145 бұйрығымен бекітілген «Рухани жаңғыру» бағдарламасын іске асыру жағдайындағы Тәрбиенің тұжырымдамалық</w:t>
      </w:r>
      <w:r>
        <w:rPr>
          <w:spacing w:val="-23"/>
          <w:sz w:val="23"/>
        </w:rPr>
        <w:t> </w:t>
      </w:r>
      <w:r>
        <w:rPr>
          <w:sz w:val="23"/>
        </w:rPr>
        <w:t>негіздері;</w:t>
      </w:r>
    </w:p>
    <w:p>
      <w:pPr>
        <w:pStyle w:val="ListParagraph"/>
        <w:numPr>
          <w:ilvl w:val="0"/>
          <w:numId w:val="310"/>
        </w:numPr>
        <w:tabs>
          <w:tab w:pos="1746" w:val="left" w:leader="none"/>
        </w:tabs>
        <w:spacing w:line="240" w:lineRule="auto" w:before="1" w:after="0"/>
        <w:ind w:left="812" w:right="0" w:firstLine="583"/>
        <w:jc w:val="left"/>
        <w:rPr>
          <w:sz w:val="23"/>
        </w:rPr>
      </w:pPr>
      <w:r>
        <w:rPr>
          <w:sz w:val="23"/>
        </w:rPr>
        <w:t>Қазақстан</w:t>
      </w:r>
      <w:r>
        <w:rPr>
          <w:spacing w:val="25"/>
          <w:sz w:val="23"/>
        </w:rPr>
        <w:t> </w:t>
      </w:r>
      <w:r>
        <w:rPr>
          <w:sz w:val="23"/>
        </w:rPr>
        <w:t>Республикасы</w:t>
      </w:r>
      <w:r>
        <w:rPr>
          <w:spacing w:val="25"/>
          <w:sz w:val="23"/>
        </w:rPr>
        <w:t> </w:t>
      </w:r>
      <w:r>
        <w:rPr>
          <w:sz w:val="23"/>
        </w:rPr>
        <w:t>Білім</w:t>
      </w:r>
      <w:r>
        <w:rPr>
          <w:spacing w:val="27"/>
          <w:sz w:val="23"/>
        </w:rPr>
        <w:t> </w:t>
      </w:r>
      <w:r>
        <w:rPr>
          <w:sz w:val="23"/>
        </w:rPr>
        <w:t>және</w:t>
      </w:r>
      <w:r>
        <w:rPr>
          <w:spacing w:val="27"/>
          <w:sz w:val="23"/>
        </w:rPr>
        <w:t> </w:t>
      </w:r>
      <w:r>
        <w:rPr>
          <w:sz w:val="23"/>
        </w:rPr>
        <w:t>ғылым</w:t>
      </w:r>
      <w:r>
        <w:rPr>
          <w:spacing w:val="30"/>
          <w:sz w:val="23"/>
        </w:rPr>
        <w:t> </w:t>
      </w:r>
      <w:r>
        <w:rPr>
          <w:sz w:val="23"/>
        </w:rPr>
        <w:t>министрінің</w:t>
      </w:r>
      <w:r>
        <w:rPr>
          <w:spacing w:val="26"/>
          <w:sz w:val="23"/>
        </w:rPr>
        <w:t> </w:t>
      </w:r>
      <w:r>
        <w:rPr>
          <w:sz w:val="23"/>
        </w:rPr>
        <w:t>2019</w:t>
      </w:r>
      <w:r>
        <w:rPr>
          <w:spacing w:val="26"/>
          <w:sz w:val="23"/>
        </w:rPr>
        <w:t> </w:t>
      </w:r>
      <w:r>
        <w:rPr>
          <w:sz w:val="23"/>
        </w:rPr>
        <w:t>жылғы</w:t>
      </w:r>
    </w:p>
    <w:p>
      <w:pPr>
        <w:pStyle w:val="BodyText"/>
      </w:pPr>
      <w:r>
        <w:rPr/>
        <w:t>15 сәуірдегі № 145 бұйрығымен бекітілген, 2019-2024 жылдарға арналған</w:t>
      </w:r>
    </w:p>
    <w:p>
      <w:pPr>
        <w:pStyle w:val="BodyText"/>
        <w:tabs>
          <w:tab w:pos="1863" w:val="left" w:leader="none"/>
          <w:tab w:pos="3071" w:val="left" w:leader="none"/>
          <w:tab w:pos="4799" w:val="left" w:leader="none"/>
          <w:tab w:pos="5690" w:val="left" w:leader="none"/>
          <w:tab w:pos="6510" w:val="left" w:leader="none"/>
          <w:tab w:pos="7778" w:val="left" w:leader="none"/>
        </w:tabs>
        <w:spacing w:before="1"/>
        <w:ind w:right="2956"/>
      </w:pPr>
      <w:r>
        <w:rPr/>
        <w:t>«Рухани</w:t>
        <w:tab/>
        <w:t>жаңғыру»</w:t>
        <w:tab/>
        <w:t>бағдарламасын</w:t>
        <w:tab/>
        <w:t>жүзеге</w:t>
        <w:tab/>
        <w:t>асыру</w:t>
        <w:tab/>
        <w:t>аясында</w:t>
        <w:tab/>
      </w:r>
      <w:r>
        <w:rPr>
          <w:spacing w:val="-1"/>
        </w:rPr>
        <w:t>тәрбиенің </w:t>
      </w:r>
      <w:r>
        <w:rPr/>
        <w:t>Тұжырымдамалық негіздерін іске асырудың іс-шаралар</w:t>
      </w:r>
      <w:r>
        <w:rPr>
          <w:spacing w:val="-5"/>
        </w:rPr>
        <w:t> </w:t>
      </w:r>
      <w:r>
        <w:rPr/>
        <w:t>жоспары;</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3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10"/>
        </w:numPr>
        <w:tabs>
          <w:tab w:pos="1802" w:val="left" w:leader="none"/>
          <w:tab w:pos="1803" w:val="left" w:leader="none"/>
        </w:tabs>
        <w:spacing w:line="240" w:lineRule="auto" w:before="0" w:after="0"/>
        <w:ind w:left="1802" w:right="0" w:hanging="407"/>
        <w:jc w:val="left"/>
        <w:rPr>
          <w:sz w:val="23"/>
        </w:rPr>
      </w:pPr>
      <w:r>
        <w:rPr>
          <w:sz w:val="23"/>
        </w:rPr>
        <w:t>Қазақстан Республикасы Білім және ғылым министрінің</w:t>
      </w:r>
      <w:r>
        <w:rPr>
          <w:spacing w:val="8"/>
          <w:sz w:val="23"/>
        </w:rPr>
        <w:t> </w:t>
      </w:r>
      <w:r>
        <w:rPr>
          <w:sz w:val="23"/>
        </w:rPr>
        <w:t>2018 жылғы</w:t>
      </w:r>
    </w:p>
    <w:p>
      <w:pPr>
        <w:pStyle w:val="BodyText"/>
        <w:spacing w:before="2"/>
        <w:ind w:right="3001"/>
      </w:pPr>
      <w:r>
        <w:rPr/>
        <w:t>1 қазандағы № 525 бұйрығымен бекітілген, Қазақстан Республикасында ӛлкетануды дамытудың Тұжырымдамалық негіздері.</w:t>
      </w:r>
    </w:p>
    <w:p>
      <w:pPr>
        <w:pStyle w:val="BodyText"/>
        <w:spacing w:before="9"/>
        <w:ind w:right="2956" w:firstLine="583"/>
        <w:jc w:val="both"/>
      </w:pPr>
      <w:r>
        <w:rPr/>
        <w:t>Жалпы білім беретін мектептің тәрбие жұмысы келесі бағыттар бойынша жүзеге асырылады:</w:t>
      </w:r>
    </w:p>
    <w:p>
      <w:pPr>
        <w:pStyle w:val="ListParagraph"/>
        <w:numPr>
          <w:ilvl w:val="0"/>
          <w:numId w:val="311"/>
        </w:numPr>
        <w:tabs>
          <w:tab w:pos="1632" w:val="left" w:leader="none"/>
        </w:tabs>
        <w:spacing w:line="242" w:lineRule="auto" w:before="1" w:after="0"/>
        <w:ind w:left="812" w:right="2957" w:firstLine="583"/>
        <w:jc w:val="both"/>
        <w:rPr>
          <w:i/>
          <w:sz w:val="23"/>
        </w:rPr>
      </w:pPr>
      <w:r>
        <w:rPr>
          <w:i/>
          <w:sz w:val="23"/>
        </w:rPr>
        <w:t>Жаңа қазақстандық патриотизм мен азаматтыққа тәрбиелеу, </w:t>
      </w:r>
      <w:r>
        <w:rPr>
          <w:i/>
          <w:sz w:val="23"/>
        </w:rPr>
        <w:t>құқықтық</w:t>
      </w:r>
      <w:r>
        <w:rPr>
          <w:i/>
          <w:spacing w:val="-1"/>
          <w:sz w:val="23"/>
        </w:rPr>
        <w:t> </w:t>
      </w:r>
      <w:r>
        <w:rPr>
          <w:i/>
          <w:sz w:val="23"/>
        </w:rPr>
        <w:t>тәрбие.</w:t>
      </w:r>
    </w:p>
    <w:p>
      <w:pPr>
        <w:pStyle w:val="ListParagraph"/>
        <w:numPr>
          <w:ilvl w:val="0"/>
          <w:numId w:val="311"/>
        </w:numPr>
        <w:tabs>
          <w:tab w:pos="1632" w:val="left" w:leader="none"/>
        </w:tabs>
        <w:spacing w:line="262" w:lineRule="exact" w:before="0" w:after="0"/>
        <w:ind w:left="812" w:right="0" w:firstLine="583"/>
        <w:jc w:val="left"/>
        <w:rPr>
          <w:i/>
          <w:sz w:val="23"/>
        </w:rPr>
      </w:pPr>
      <w:r>
        <w:rPr>
          <w:i/>
          <w:sz w:val="23"/>
        </w:rPr>
        <w:t>Рухани-танымдық</w:t>
      </w:r>
      <w:r>
        <w:rPr>
          <w:i/>
          <w:spacing w:val="-3"/>
          <w:sz w:val="23"/>
        </w:rPr>
        <w:t> </w:t>
      </w:r>
      <w:r>
        <w:rPr>
          <w:i/>
          <w:sz w:val="23"/>
        </w:rPr>
        <w:t>тәрбие.</w:t>
      </w:r>
    </w:p>
    <w:p>
      <w:pPr>
        <w:pStyle w:val="ListParagraph"/>
        <w:numPr>
          <w:ilvl w:val="0"/>
          <w:numId w:val="311"/>
        </w:numPr>
        <w:tabs>
          <w:tab w:pos="1632" w:val="left" w:leader="none"/>
        </w:tabs>
        <w:spacing w:line="240" w:lineRule="auto" w:before="0" w:after="0"/>
        <w:ind w:left="812" w:right="0" w:firstLine="583"/>
        <w:jc w:val="left"/>
        <w:rPr>
          <w:i/>
          <w:sz w:val="23"/>
        </w:rPr>
      </w:pPr>
      <w:r>
        <w:rPr>
          <w:i/>
          <w:sz w:val="23"/>
        </w:rPr>
        <w:t>Ұлттық</w:t>
      </w:r>
      <w:r>
        <w:rPr>
          <w:i/>
          <w:spacing w:val="-1"/>
          <w:sz w:val="23"/>
        </w:rPr>
        <w:t> </w:t>
      </w:r>
      <w:r>
        <w:rPr>
          <w:i/>
          <w:sz w:val="23"/>
        </w:rPr>
        <w:t>тәрбие.</w:t>
      </w:r>
    </w:p>
    <w:p>
      <w:pPr>
        <w:pStyle w:val="ListParagraph"/>
        <w:numPr>
          <w:ilvl w:val="0"/>
          <w:numId w:val="311"/>
        </w:numPr>
        <w:tabs>
          <w:tab w:pos="1632" w:val="left" w:leader="none"/>
        </w:tabs>
        <w:spacing w:line="240" w:lineRule="auto" w:before="0" w:after="0"/>
        <w:ind w:left="812" w:right="0" w:firstLine="583"/>
        <w:jc w:val="left"/>
        <w:rPr>
          <w:i/>
          <w:sz w:val="23"/>
        </w:rPr>
      </w:pPr>
      <w:r>
        <w:rPr>
          <w:i/>
          <w:sz w:val="23"/>
        </w:rPr>
        <w:t>Отбасылық</w:t>
      </w:r>
      <w:r>
        <w:rPr>
          <w:i/>
          <w:spacing w:val="-1"/>
          <w:sz w:val="23"/>
        </w:rPr>
        <w:t> </w:t>
      </w:r>
      <w:r>
        <w:rPr>
          <w:i/>
          <w:sz w:val="23"/>
        </w:rPr>
        <w:t>тәрбие.</w:t>
      </w:r>
    </w:p>
    <w:p>
      <w:pPr>
        <w:pStyle w:val="ListParagraph"/>
        <w:numPr>
          <w:ilvl w:val="0"/>
          <w:numId w:val="311"/>
        </w:numPr>
        <w:tabs>
          <w:tab w:pos="1632" w:val="left" w:leader="none"/>
        </w:tabs>
        <w:spacing w:line="240" w:lineRule="auto" w:before="1" w:after="0"/>
        <w:ind w:left="812" w:right="0" w:firstLine="583"/>
        <w:jc w:val="left"/>
        <w:rPr>
          <w:i/>
          <w:sz w:val="23"/>
        </w:rPr>
      </w:pPr>
      <w:r>
        <w:rPr>
          <w:i/>
          <w:sz w:val="23"/>
        </w:rPr>
        <w:t>Еңбек, экономикалық және экологиялық</w:t>
      </w:r>
      <w:r>
        <w:rPr>
          <w:i/>
          <w:spacing w:val="-2"/>
          <w:sz w:val="23"/>
        </w:rPr>
        <w:t> </w:t>
      </w:r>
      <w:r>
        <w:rPr>
          <w:i/>
          <w:sz w:val="23"/>
        </w:rPr>
        <w:t>тәрбие.</w:t>
      </w:r>
    </w:p>
    <w:p>
      <w:pPr>
        <w:pStyle w:val="ListParagraph"/>
        <w:numPr>
          <w:ilvl w:val="0"/>
          <w:numId w:val="311"/>
        </w:numPr>
        <w:tabs>
          <w:tab w:pos="1632" w:val="left" w:leader="none"/>
        </w:tabs>
        <w:spacing w:line="240" w:lineRule="auto" w:before="0" w:after="0"/>
        <w:ind w:left="812" w:right="0" w:firstLine="583"/>
        <w:jc w:val="left"/>
        <w:rPr>
          <w:i/>
          <w:sz w:val="23"/>
        </w:rPr>
      </w:pPr>
      <w:r>
        <w:rPr>
          <w:i/>
          <w:sz w:val="23"/>
        </w:rPr>
        <w:t>Кӛпмәдениетті және кӛркем-эстетикалық</w:t>
      </w:r>
      <w:r>
        <w:rPr>
          <w:i/>
          <w:spacing w:val="-6"/>
          <w:sz w:val="23"/>
        </w:rPr>
        <w:t> </w:t>
      </w:r>
      <w:r>
        <w:rPr>
          <w:i/>
          <w:sz w:val="23"/>
        </w:rPr>
        <w:t>тәрбие.</w:t>
      </w:r>
    </w:p>
    <w:p>
      <w:pPr>
        <w:pStyle w:val="ListParagraph"/>
        <w:numPr>
          <w:ilvl w:val="0"/>
          <w:numId w:val="311"/>
        </w:numPr>
        <w:tabs>
          <w:tab w:pos="1632" w:val="left" w:leader="none"/>
        </w:tabs>
        <w:spacing w:line="240" w:lineRule="auto" w:before="3" w:after="0"/>
        <w:ind w:left="812" w:right="0" w:firstLine="583"/>
        <w:jc w:val="left"/>
        <w:rPr>
          <w:i/>
          <w:sz w:val="23"/>
        </w:rPr>
      </w:pPr>
      <w:r>
        <w:rPr>
          <w:i/>
          <w:sz w:val="23"/>
        </w:rPr>
        <w:t>Зияткерлік тәрбие, ақпараттық мәдениетті тәрбиелеу.</w:t>
      </w:r>
    </w:p>
    <w:p>
      <w:pPr>
        <w:pStyle w:val="ListParagraph"/>
        <w:numPr>
          <w:ilvl w:val="0"/>
          <w:numId w:val="311"/>
        </w:numPr>
        <w:tabs>
          <w:tab w:pos="1632" w:val="left" w:leader="none"/>
        </w:tabs>
        <w:spacing w:line="240" w:lineRule="auto" w:before="0" w:after="0"/>
        <w:ind w:left="812" w:right="0" w:firstLine="583"/>
        <w:jc w:val="left"/>
        <w:rPr>
          <w:i/>
          <w:sz w:val="23"/>
        </w:rPr>
      </w:pPr>
      <w:r>
        <w:rPr>
          <w:i/>
          <w:sz w:val="23"/>
        </w:rPr>
        <w:t>Дене тәрбиесі, салауатты ӛмір</w:t>
      </w:r>
      <w:r>
        <w:rPr>
          <w:i/>
          <w:spacing w:val="-10"/>
          <w:sz w:val="23"/>
        </w:rPr>
        <w:t> </w:t>
      </w:r>
      <w:r>
        <w:rPr>
          <w:i/>
          <w:sz w:val="23"/>
        </w:rPr>
        <w:t>салты.</w:t>
      </w:r>
    </w:p>
    <w:p>
      <w:pPr>
        <w:pStyle w:val="BodyText"/>
        <w:ind w:left="0"/>
        <w:rPr>
          <w:i/>
          <w:sz w:val="26"/>
        </w:rPr>
      </w:pPr>
    </w:p>
    <w:p>
      <w:pPr>
        <w:pStyle w:val="BodyText"/>
        <w:spacing w:before="7"/>
        <w:ind w:left="0"/>
        <w:rPr>
          <w:i/>
          <w:sz w:val="20"/>
        </w:rPr>
      </w:pPr>
    </w:p>
    <w:p>
      <w:pPr>
        <w:pStyle w:val="Heading2"/>
        <w:spacing w:line="240" w:lineRule="auto"/>
        <w:ind w:right="2953" w:firstLine="583"/>
        <w:jc w:val="both"/>
      </w:pPr>
      <w:r>
        <w:rPr>
          <w:i/>
        </w:rPr>
        <w:t>Жаңа қазақстандық патриотизм мен азаматтыққа тәрбиелеу, </w:t>
      </w:r>
      <w:r>
        <w:rPr/>
        <w:t>құқықтық тәрбие.</w:t>
      </w:r>
    </w:p>
    <w:p>
      <w:pPr>
        <w:pStyle w:val="BodyText"/>
        <w:ind w:right="2952" w:firstLine="583"/>
        <w:jc w:val="both"/>
      </w:pPr>
      <w:r>
        <w:rPr/>
        <w:t>2019-2020 оқу жылында аталған бағыттың аясында НЗМ АҚ тәжірибесі бойынша «Ұлы дала мұрагерлері» тәрбиелік азаматтық-патриоттық жобасын жүзеге асыру ұсынылады. Қазақстандық қоғамға және ұлтқа адалдық, болашаққа деген берік сенімділік, туып-ӛскен жерге деген сүйіспеншілік сезімін қалыптастыру бұл жобаның мақсаты болып табылады. Ауқымды жобаның аясында келесі үш ішкі жоба: «Туған елге тағзым» жалпыреспубликалық экспедициясы, «Тарих тағлымы» және «Қазақ мәдениетінің антологиясы» әлеуметтік жобалары жүзеге асырылады.</w:t>
      </w:r>
    </w:p>
    <w:p>
      <w:pPr>
        <w:pStyle w:val="BodyText"/>
        <w:spacing w:before="1"/>
        <w:ind w:right="2954" w:firstLine="583"/>
        <w:jc w:val="both"/>
      </w:pPr>
      <w:r>
        <w:rPr/>
        <w:t>2020 жылы республикада 1941-1945 жылдардағы Ұлы Отан соғысы Жеңісінің 75 жылдығы аталып ӛтеді. Осыған орай 2019-2020 оқу </w:t>
      </w:r>
      <w:r>
        <w:rPr>
          <w:spacing w:val="-4"/>
        </w:rPr>
        <w:t>жылындағы </w:t>
      </w:r>
      <w:r>
        <w:rPr/>
        <w:t>тәрбие жұмысының негізгі бӛлігін мектептегі, </w:t>
      </w:r>
      <w:r>
        <w:rPr>
          <w:spacing w:val="-4"/>
        </w:rPr>
        <w:t>аудандағы </w:t>
      </w:r>
      <w:r>
        <w:rPr/>
        <w:t>(қаладағы),</w:t>
      </w:r>
      <w:r>
        <w:rPr>
          <w:spacing w:val="-25"/>
        </w:rPr>
        <w:t> </w:t>
      </w:r>
      <w:r>
        <w:rPr>
          <w:spacing w:val="-3"/>
        </w:rPr>
        <w:t>облыстағы </w:t>
      </w:r>
      <w:r>
        <w:rPr/>
        <w:t>патриоттық іс-шаралардың басым бӛлігін Ұлы </w:t>
      </w:r>
      <w:r>
        <w:rPr>
          <w:spacing w:val="-4"/>
        </w:rPr>
        <w:t>Жеңіске</w:t>
      </w:r>
      <w:r>
        <w:rPr>
          <w:spacing w:val="49"/>
        </w:rPr>
        <w:t> </w:t>
      </w:r>
      <w:r>
        <w:rPr/>
        <w:t>құрмет </w:t>
      </w:r>
      <w:r>
        <w:rPr>
          <w:spacing w:val="-8"/>
        </w:rPr>
        <w:t>кӛрсетуге </w:t>
      </w:r>
      <w:r>
        <w:rPr/>
        <w:t>бағыттап ұйымдастыру және ӛткізу</w:t>
      </w:r>
      <w:r>
        <w:rPr>
          <w:spacing w:val="-17"/>
        </w:rPr>
        <w:t> </w:t>
      </w:r>
      <w:r>
        <w:rPr>
          <w:spacing w:val="-4"/>
        </w:rPr>
        <w:t>қажет.</w:t>
      </w:r>
    </w:p>
    <w:p>
      <w:pPr>
        <w:pStyle w:val="BodyText"/>
        <w:spacing w:line="242" w:lineRule="auto" w:before="2"/>
        <w:ind w:right="2955" w:firstLine="583"/>
        <w:jc w:val="both"/>
      </w:pPr>
      <w:r>
        <w:rPr/>
        <w:t>Орта білім беру ұйымдарында әскери-патриоттық клубтардың жұмысын белсендендіруге, патриоттық клубтардың, үйірмелердің және бірлестіктердің слеттарының барлық сатыларының ӛткізілуін қарастыру.</w:t>
      </w:r>
    </w:p>
    <w:p>
      <w:pPr>
        <w:pStyle w:val="BodyText"/>
        <w:ind w:right="2954" w:firstLine="583"/>
        <w:jc w:val="both"/>
      </w:pPr>
      <w:r>
        <w:rPr/>
        <w:t>Мемлекет Басшысының 2018 жылғы 5 қазанындағы Жарлығын орындау, сонымен қатар ӛскелең ұрпақтың патриоттық тәрбиесін жетілдіру мақсатында ағымдағы жылы «Жас сарбаз» кадет сыныптарын және «Жас сарбаз» әскери- патриоттық клубтарын ашу ұсынылады.</w:t>
      </w:r>
    </w:p>
    <w:p>
      <w:pPr>
        <w:pStyle w:val="BodyText"/>
        <w:ind w:right="2951" w:firstLine="583"/>
        <w:jc w:val="both"/>
      </w:pPr>
      <w:r>
        <w:rPr/>
        <w:t>Жергілікті жерлерде қорғаныс органдарымен бірлесіп «Жас сарбаз» қозғалысы аясында «SMART-SARBAZ» үйірмелерін құруды жандандыру.</w:t>
      </w:r>
    </w:p>
    <w:p>
      <w:pPr>
        <w:pStyle w:val="BodyText"/>
        <w:spacing w:before="7"/>
        <w:ind w:right="2953" w:firstLine="583"/>
        <w:jc w:val="both"/>
      </w:pPr>
      <w:r>
        <w:rPr/>
        <w:t>«Туған елге тағзым» жалпыреспубликалық экспедициясы аясында топтар ӛз ӛлкесін зерделейді, оның флорасы мен фаунасын, тарихи орындарының маңызын, мәдениетін, инновациялық нысандарды, сәулет ғимараттарын және басқаларды (экономикалық бағыт бойынша – ӛнеркәсіп нысандарын, мәдениет</w:t>
      </w:r>
    </w:p>
    <w:p>
      <w:pPr>
        <w:pStyle w:val="ListParagraph"/>
        <w:numPr>
          <w:ilvl w:val="0"/>
          <w:numId w:val="312"/>
        </w:numPr>
        <w:tabs>
          <w:tab w:pos="1112" w:val="left" w:leader="none"/>
        </w:tabs>
        <w:spacing w:line="240" w:lineRule="auto" w:before="3" w:after="0"/>
        <w:ind w:left="812" w:right="0" w:firstLine="0"/>
        <w:jc w:val="left"/>
        <w:rPr>
          <w:sz w:val="23"/>
        </w:rPr>
      </w:pPr>
      <w:r>
        <w:rPr>
          <w:sz w:val="23"/>
        </w:rPr>
        <w:t>аймақтың</w:t>
      </w:r>
      <w:r>
        <w:rPr>
          <w:spacing w:val="10"/>
          <w:sz w:val="23"/>
        </w:rPr>
        <w:t> </w:t>
      </w:r>
      <w:r>
        <w:rPr>
          <w:sz w:val="23"/>
        </w:rPr>
        <w:t>сәулет,</w:t>
      </w:r>
      <w:r>
        <w:rPr>
          <w:spacing w:val="10"/>
          <w:sz w:val="23"/>
        </w:rPr>
        <w:t> </w:t>
      </w:r>
      <w:r>
        <w:rPr>
          <w:sz w:val="23"/>
        </w:rPr>
        <w:t>тарихи</w:t>
      </w:r>
      <w:r>
        <w:rPr>
          <w:spacing w:val="10"/>
          <w:sz w:val="23"/>
        </w:rPr>
        <w:t> </w:t>
      </w:r>
      <w:r>
        <w:rPr>
          <w:sz w:val="23"/>
        </w:rPr>
        <w:t>ескерткіштерін,</w:t>
      </w:r>
      <w:r>
        <w:rPr>
          <w:spacing w:val="10"/>
          <w:sz w:val="23"/>
        </w:rPr>
        <w:t> </w:t>
      </w:r>
      <w:r>
        <w:rPr>
          <w:sz w:val="23"/>
        </w:rPr>
        <w:t>білім</w:t>
      </w:r>
      <w:r>
        <w:rPr>
          <w:spacing w:val="11"/>
          <w:sz w:val="23"/>
        </w:rPr>
        <w:t> </w:t>
      </w:r>
      <w:r>
        <w:rPr>
          <w:sz w:val="23"/>
        </w:rPr>
        <w:t>-</w:t>
      </w:r>
      <w:r>
        <w:rPr>
          <w:spacing w:val="11"/>
          <w:sz w:val="23"/>
        </w:rPr>
        <w:t> </w:t>
      </w:r>
      <w:r>
        <w:rPr>
          <w:sz w:val="23"/>
        </w:rPr>
        <w:t>мұрағат,</w:t>
      </w:r>
      <w:r>
        <w:rPr>
          <w:spacing w:val="10"/>
          <w:sz w:val="23"/>
        </w:rPr>
        <w:t> </w:t>
      </w:r>
      <w:r>
        <w:rPr>
          <w:sz w:val="23"/>
        </w:rPr>
        <w:t>ескерткіш,</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4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jc w:val="both"/>
      </w:pPr>
      <w:r>
        <w:rPr/>
        <w:t>археологиялық қазбалар) зерттейді. «Тарих тағылымы» әлеуметтік жобасы қалалардың, ауылдар мен кӛшелердің, сонымен қатар мемлекеттің, аймақтың, спорттың, мәдениеттің, білімнің дамуына үлес қосқан тұлғалардың тарихын зерделеуге мүмкіндік береді. «Қазақ мәдениетінің антологиясы» жобасы ӛз ӛлкесі ақындарының, жырауларының, күйшілерінің шығармашылығы арқылы ұлттық фольклорды зерделеуге бағытталған.</w:t>
      </w:r>
    </w:p>
    <w:p>
      <w:pPr>
        <w:pStyle w:val="BodyText"/>
        <w:spacing w:before="4"/>
        <w:ind w:right="2952" w:firstLine="583"/>
        <w:jc w:val="both"/>
      </w:pPr>
      <w:r>
        <w:rPr/>
        <w:t>Патриотизм кіндік қаның тамған жеріңе, ӛскен ауылыңа, қала </w:t>
      </w:r>
      <w:r>
        <w:rPr>
          <w:spacing w:val="-28"/>
        </w:rPr>
        <w:t>мен </w:t>
      </w:r>
      <w:r>
        <w:rPr/>
        <w:t>ӛңіріңе, яғни кіші отаныңа деген сүйіспеншіліктен басталады. Туған </w:t>
      </w:r>
      <w:r>
        <w:rPr>
          <w:spacing w:val="-3"/>
        </w:rPr>
        <w:t>жерге, </w:t>
      </w:r>
      <w:r>
        <w:rPr/>
        <w:t>оның мәдениеті мен салт-дәстүрлеріне айрықша іңкәрлікпен атсалысу – шынайы патриотизмнің маңызды кӛріністерінің бірі. Патриотизмнің ең</w:t>
      </w:r>
      <w:r>
        <w:rPr>
          <w:spacing w:val="7"/>
        </w:rPr>
        <w:t> </w:t>
      </w:r>
      <w:r>
        <w:rPr>
          <w:spacing w:val="-3"/>
        </w:rPr>
        <w:t>жақсы</w:t>
      </w:r>
      <w:r>
        <w:rPr>
          <w:w w:val="100"/>
        </w:rPr>
        <w:t> </w:t>
      </w:r>
      <w:r>
        <w:rPr/>
        <w:t>кӛрінісі   –      туған   жердің   тарихын   оқып-білу.   Білім   алушылар арасында ӛлкетанулық  білімді  насихаттау  мен  тарату   мәселелері </w:t>
      </w:r>
      <w:r>
        <w:rPr>
          <w:i/>
        </w:rPr>
        <w:t>Қазақстан </w:t>
      </w:r>
      <w:r>
        <w:rPr>
          <w:i/>
        </w:rPr>
        <w:t>Республикасында ӛлкетануды дамытудың Тұжырымдамалық негіздерінде </w:t>
      </w:r>
      <w:r>
        <w:rPr/>
        <w:t>кӛрініс</w:t>
      </w:r>
      <w:r>
        <w:rPr>
          <w:spacing w:val="-3"/>
        </w:rPr>
        <w:t> </w:t>
      </w:r>
      <w:r>
        <w:rPr/>
        <w:t>тапқан.</w:t>
      </w:r>
    </w:p>
    <w:p>
      <w:pPr>
        <w:pStyle w:val="BodyText"/>
        <w:spacing w:before="7"/>
        <w:ind w:right="2953" w:firstLine="583"/>
        <w:jc w:val="both"/>
      </w:pPr>
      <w:r>
        <w:rPr/>
        <w:t>Білім алушылардың бойында патриотизм мен азаматтық жауапкершілікті қалыптастыру мен дамытуда әскери-патриоттық клубтар, балалар мен жасӛспірімдер қозғалыстары, оның ішінде «Жасұлан», «Жас қыран», </w:t>
      </w:r>
      <w:r>
        <w:rPr>
          <w:spacing w:val="-7"/>
        </w:rPr>
        <w:t>«Жас </w:t>
      </w:r>
      <w:r>
        <w:rPr/>
        <w:t>сарбаз», «Ұлы даланың скауттары», «Жұлдыз» және т.б. қозғалыстар үлкен </w:t>
      </w:r>
      <w:r>
        <w:rPr>
          <w:spacing w:val="-10"/>
        </w:rPr>
        <w:t>рӛл </w:t>
      </w:r>
      <w:r>
        <w:rPr/>
        <w:t>атқарады.</w:t>
      </w:r>
    </w:p>
    <w:p>
      <w:pPr>
        <w:pStyle w:val="BodyText"/>
        <w:spacing w:before="2"/>
        <w:ind w:right="2954" w:firstLine="583"/>
        <w:jc w:val="both"/>
      </w:pPr>
      <w:r>
        <w:rPr/>
        <w:t>Мемлекет Басшысының 2018 жылғы 5 қазанындағы Жарлығын орындау, сонымен қатар ӛскелең ұрпақтың патриоттық тәрбиесін жандандыру мақсатында республикада «Жас сарбаз» балалар мен жасӛспірімдер әскери- патриоттық қозғалысы» республикалық қоғамдық бірлестігі (бұдан әрі – «Жас сарбаз» бірлестігі) құрылды.</w:t>
      </w:r>
    </w:p>
    <w:p>
      <w:pPr>
        <w:pStyle w:val="BodyText"/>
        <w:spacing w:before="3"/>
        <w:ind w:right="2952" w:firstLine="583"/>
        <w:jc w:val="both"/>
      </w:pPr>
      <w:r>
        <w:rPr/>
        <w:t>14 облыс, Нұр-Сұлтан, Алматы және Шымкент қалаларында  «Жас сарбаз» бірлестігінің аймақтық филиалдары ашылды және жастардың әскери- патриоттық тәрбиесін жетілдіру бойынша аймақ әкімдерінің басшылығымен Координациялық кеңестер</w:t>
      </w:r>
      <w:r>
        <w:rPr>
          <w:spacing w:val="-2"/>
        </w:rPr>
        <w:t> </w:t>
      </w:r>
      <w:r>
        <w:rPr/>
        <w:t>құрылды.</w:t>
      </w:r>
    </w:p>
    <w:p>
      <w:pPr>
        <w:pStyle w:val="BodyText"/>
        <w:spacing w:before="4"/>
        <w:ind w:right="2952" w:firstLine="583"/>
        <w:jc w:val="both"/>
      </w:pPr>
      <w:r>
        <w:rPr/>
        <w:t>«Жас сарбаз» бірлестігінің жұмысы мемлекеттік органдармен және мемлекеттік емес ұйымдармен бірлесіп білім алушылардың әскери-патриоттық тәрбиесіне бағытталған ұйымдастырушылық, әдістемелік және практикалық іс- шаралар кешенін қамтиды.</w:t>
      </w:r>
    </w:p>
    <w:p>
      <w:pPr>
        <w:pStyle w:val="BodyText"/>
        <w:spacing w:before="1"/>
        <w:ind w:right="2954" w:firstLine="583"/>
        <w:jc w:val="both"/>
      </w:pPr>
      <w:r>
        <w:rPr/>
        <w:t>Әрбір халықтың, әрбір ӛркениеттің баршаға ортақ қасиетті </w:t>
      </w:r>
      <w:r>
        <w:rPr>
          <w:spacing w:val="-5"/>
        </w:rPr>
        <w:t>жерлері </w:t>
      </w:r>
      <w:r>
        <w:rPr/>
        <w:t>болады, оны сол халықтың әрбір азаматы біледі. «Қазақстанның киелі орындары» («Қазақстанның киелі жерлерінің географиясы») жобасы арқылы жалпыұлттық киелі жерлерді бекіту керек. 2017 жылы Қазақстанның жалпыұлттық киелі орындары мен кешендерінің 100 нысанының тізімі әзірленді. Ұлттық санада Ұлытау айналасындағы ескерткіштердің біріккен кешені мен Қожа Ахмет Яссауи кесенесін, Тараздың ежелгі ескерткіштері мен Бекет-Ата мазарын, Шығыс Қазақстанның ежелгі кешендері мен Жетісудың киелі мекендерін және басқа да жерлерді ӛзара сабақтастыра отырып, </w:t>
      </w:r>
      <w:r>
        <w:rPr>
          <w:spacing w:val="-6"/>
        </w:rPr>
        <w:t>ұлт </w:t>
      </w:r>
      <w:r>
        <w:rPr/>
        <w:t>жадында біртұтас кешен ретінде орнықтыру маңызды. Олардың бәрі біздің ұлттық бірегейлігіміздің тірегін құрайды. Қазақстанның қасиетті жерлерінің мәдени-географиялық белдеуі – неше ғасыр ӛтсе де бізді кез келген </w:t>
      </w:r>
      <w:r>
        <w:rPr>
          <w:spacing w:val="-4"/>
        </w:rPr>
        <w:t>рухани </w:t>
      </w:r>
      <w:r>
        <w:rPr/>
        <w:t>жұтаңдықтан</w:t>
      </w:r>
      <w:r>
        <w:rPr>
          <w:spacing w:val="37"/>
        </w:rPr>
        <w:t> </w:t>
      </w:r>
      <w:r>
        <w:rPr/>
        <w:t>сақтап,</w:t>
      </w:r>
      <w:r>
        <w:rPr>
          <w:spacing w:val="38"/>
        </w:rPr>
        <w:t> </w:t>
      </w:r>
      <w:r>
        <w:rPr/>
        <w:t>аман</w:t>
      </w:r>
      <w:r>
        <w:rPr>
          <w:spacing w:val="38"/>
        </w:rPr>
        <w:t> </w:t>
      </w:r>
      <w:r>
        <w:rPr/>
        <w:t>алып</w:t>
      </w:r>
      <w:r>
        <w:rPr>
          <w:spacing w:val="37"/>
        </w:rPr>
        <w:t> </w:t>
      </w:r>
      <w:r>
        <w:rPr/>
        <w:t>шығатын</w:t>
      </w:r>
      <w:r>
        <w:rPr>
          <w:spacing w:val="37"/>
        </w:rPr>
        <w:t> </w:t>
      </w:r>
      <w:r>
        <w:rPr/>
        <w:t>символдық</w:t>
      </w:r>
      <w:r>
        <w:rPr>
          <w:spacing w:val="38"/>
        </w:rPr>
        <w:t> </w:t>
      </w:r>
      <w:r>
        <w:rPr/>
        <w:t>қалқанымыз</w:t>
      </w:r>
      <w:r>
        <w:rPr>
          <w:spacing w:val="36"/>
        </w:rPr>
        <w:t> </w:t>
      </w:r>
      <w:r>
        <w:rPr/>
        <w:t>әрі</w:t>
      </w:r>
      <w:r>
        <w:rPr>
          <w:spacing w:val="39"/>
        </w:rPr>
        <w:t> </w:t>
      </w:r>
      <w:r>
        <w:rPr/>
        <w:t>ұлттық</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4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мақтанышымыздың қайнар бұлағы.</w:t>
      </w:r>
    </w:p>
    <w:p>
      <w:pPr>
        <w:pStyle w:val="BodyText"/>
        <w:spacing w:before="2"/>
        <w:ind w:right="2953" w:firstLine="583"/>
        <w:jc w:val="both"/>
      </w:pPr>
      <w:r>
        <w:rPr>
          <w:i/>
        </w:rPr>
        <w:t>Құқықтық білім </w:t>
      </w:r>
      <w:r>
        <w:rPr/>
        <w:t>берудің маңызды міндеті – кәмелетке толмағандар арасындағы құқық бұзушылық пен қылмысты болдырмау. Оқыту мен тәуекел факторларының, түзеу-ағарту жұмыстарының, жасӛспірімдердің мектептен </w:t>
      </w:r>
      <w:r>
        <w:rPr>
          <w:spacing w:val="-12"/>
        </w:rPr>
        <w:t>бос </w:t>
      </w:r>
      <w:r>
        <w:rPr/>
        <w:t>уақытында жұмысқа орналасуын қамтамасыз етудегі проблемаларды анықтау диагностикасын қамтуы тиіс.</w:t>
      </w:r>
    </w:p>
    <w:p>
      <w:pPr>
        <w:pStyle w:val="BodyText"/>
        <w:spacing w:before="2"/>
        <w:ind w:right="2954" w:firstLine="583"/>
        <w:jc w:val="both"/>
      </w:pPr>
      <w:r>
        <w:rPr/>
        <w:t>Әдетте тәрбиелік іс-шараларға қатысудан тартынатын  «қиын» балалардың ата-аналары ерекше санатта тұрады. Бұл жерде отбасының мәртебесін арттыратын, ата-аналар мен балалардың, сонымен қатар мектеп пен отбасы арасындағы қарым-қатынасын нығайтуға бағытталған жеке, сондай-ақ ата-аналармен біріккен іс-шаралар ұйымдастыру маңызды болып</w:t>
      </w:r>
      <w:r>
        <w:rPr>
          <w:spacing w:val="-9"/>
        </w:rPr>
        <w:t> </w:t>
      </w:r>
      <w:r>
        <w:rPr/>
        <w:t>табылады.</w:t>
      </w:r>
    </w:p>
    <w:p>
      <w:pPr>
        <w:pStyle w:val="BodyText"/>
        <w:spacing w:before="4"/>
        <w:ind w:right="2953" w:firstLine="583"/>
        <w:jc w:val="both"/>
      </w:pPr>
      <w:r>
        <w:rPr/>
        <w:t>Жасӛспірімдердің девиантты мінез-құлықтары - бұл</w:t>
      </w:r>
      <w:r>
        <w:rPr>
          <w:spacing w:val="10"/>
        </w:rPr>
        <w:t> </w:t>
      </w:r>
      <w:r>
        <w:rPr/>
        <w:t>мектептегі</w:t>
      </w:r>
      <w:r>
        <w:rPr>
          <w:spacing w:val="14"/>
        </w:rPr>
        <w:t> </w:t>
      </w:r>
      <w:r>
        <w:rPr>
          <w:spacing w:val="-4"/>
        </w:rPr>
        <w:t>маңызды</w:t>
      </w:r>
      <w:r>
        <w:rPr>
          <w:w w:val="100"/>
        </w:rPr>
        <w:t> </w:t>
      </w:r>
      <w:r>
        <w:rPr/>
        <w:t>мәселе, ол жеке адамға да, басқаларға да  қауіп  тӛндіреді.  «Қиын» балалардың пайда болуының басты себебі  отбасыдан  шығады:  балаларға назар аудармау, қақтығыстар, ата-аналардың тәрбие туралы білімінің жетіспеушілігі,  авторитарлық  тәрбие  т.б.   Қазіргі   кезеңде   отбасымен жұмыс істеу қиынға айналып, жаңа тәсілдерді қажет</w:t>
      </w:r>
      <w:r>
        <w:rPr>
          <w:spacing w:val="4"/>
        </w:rPr>
        <w:t> </w:t>
      </w:r>
      <w:r>
        <w:rPr/>
        <w:t>етеді.</w:t>
      </w:r>
    </w:p>
    <w:p>
      <w:pPr>
        <w:pStyle w:val="BodyText"/>
        <w:spacing w:before="4"/>
        <w:ind w:right="2950" w:firstLine="583"/>
        <w:jc w:val="both"/>
      </w:pPr>
      <w:r>
        <w:rPr/>
        <w:t>Жасӛспірімдер арасындағы деструктивті құбылыстардың алдын алу </w:t>
      </w:r>
      <w:r>
        <w:rPr>
          <w:spacing w:val="-8"/>
        </w:rPr>
        <w:t>және </w:t>
      </w:r>
      <w:r>
        <w:rPr/>
        <w:t>дер кезінде түзету ең алдымен, мектеп пен отбасы арасындағы тығыз қарым- қатынасты, сондай-ақ әлеуметтік қызметкерлердің, педагогтердің, психологтардың, дәрігерлердің, құқық қорғау органдарының қызметкерлерінің ӛзара іс-қимылына барып тіреледі. Баланың әлеуметтік бейімділігін дамытуға әсер ететін факторларды үнемі қадағалау және талдау, тәуекел топтарына назар аудару, қажетті әлеуметтік тәжірибені алу, білім беру процесін жүйелі ұйымдастыру, оның сабақтастығы мен үздіксіздігі үшін балалардың осындай іс- шараларға қатысуы маңызды.</w:t>
      </w:r>
    </w:p>
    <w:p>
      <w:pPr>
        <w:pStyle w:val="BodyText"/>
        <w:spacing w:before="7"/>
        <w:ind w:right="2951" w:firstLine="583"/>
        <w:jc w:val="both"/>
      </w:pPr>
      <w:r>
        <w:rPr/>
        <w:t>Девиантты мінез-құлықтың алдын алу бойынша бағдарламалар әзірлеу және іске асыру «қиын балаларды» әлеуметтік ортамен ӛзара </w:t>
      </w:r>
      <w:r>
        <w:rPr>
          <w:spacing w:val="-4"/>
        </w:rPr>
        <w:t>әрекеттесу </w:t>
      </w:r>
      <w:r>
        <w:rPr/>
        <w:t>дағдыларын үйренуге арналған: коммуникативті дағдылар, </w:t>
      </w:r>
      <w:r>
        <w:rPr>
          <w:spacing w:val="-7"/>
        </w:rPr>
        <w:t>ӛзін-ӛзі </w:t>
      </w:r>
      <w:r>
        <w:rPr/>
        <w:t>ұйымдастыру дағдылары, қақтығыстарды басқару, жалпыға бірдей заңды әдістер және тәсілдер арқылы проблемаларды шешу, «салауатты ӛмір </w:t>
      </w:r>
      <w:r>
        <w:rPr>
          <w:spacing w:val="-3"/>
        </w:rPr>
        <w:t>салты» </w:t>
      </w:r>
      <w:r>
        <w:rPr/>
        <w:t>модельдері</w:t>
      </w:r>
      <w:r>
        <w:rPr>
          <w:spacing w:val="14"/>
        </w:rPr>
        <w:t> </w:t>
      </w:r>
      <w:r>
        <w:rPr/>
        <w:t>т.б.</w:t>
      </w:r>
      <w:r>
        <w:rPr>
          <w:spacing w:val="11"/>
        </w:rPr>
        <w:t> </w:t>
      </w:r>
      <w:r>
        <w:rPr/>
        <w:t>Мұндай</w:t>
      </w:r>
      <w:r>
        <w:rPr>
          <w:spacing w:val="12"/>
        </w:rPr>
        <w:t> </w:t>
      </w:r>
      <w:r>
        <w:rPr/>
        <w:t>бағдарламалар</w:t>
      </w:r>
      <w:r>
        <w:rPr>
          <w:spacing w:val="12"/>
        </w:rPr>
        <w:t> </w:t>
      </w:r>
      <w:r>
        <w:rPr/>
        <w:t>әрбір</w:t>
      </w:r>
      <w:r>
        <w:rPr>
          <w:spacing w:val="13"/>
        </w:rPr>
        <w:t> </w:t>
      </w:r>
      <w:r>
        <w:rPr/>
        <w:t>жасӛспірімнің</w:t>
      </w:r>
      <w:r>
        <w:rPr>
          <w:spacing w:val="12"/>
        </w:rPr>
        <w:t> </w:t>
      </w:r>
      <w:r>
        <w:rPr>
          <w:spacing w:val="-4"/>
        </w:rPr>
        <w:t>жеке</w:t>
      </w:r>
      <w:r>
        <w:rPr>
          <w:w w:val="100"/>
        </w:rPr>
        <w:t> </w:t>
      </w:r>
      <w:r>
        <w:rPr/>
        <w:t>траекториясына   дейін   дифференциалды   кӛзқараста   болуы    керек. Мұндай бағдарламалармен ата-аналарды және оларды үйретуді  қамту маңызды. Алдын алу әдістері психологиялық тренингтерді, тәрбиелік әңгімелесулерді, лекцияларды қамтиды. Отбасылық тәрбие  мәселелері маңызды аспект болуға</w:t>
      </w:r>
      <w:r>
        <w:rPr>
          <w:spacing w:val="-35"/>
        </w:rPr>
        <w:t> </w:t>
      </w:r>
      <w:r>
        <w:rPr/>
        <w:t>тиіс.</w:t>
      </w:r>
    </w:p>
    <w:p>
      <w:pPr>
        <w:pStyle w:val="Heading1"/>
        <w:tabs>
          <w:tab w:pos="2909" w:val="left" w:leader="none"/>
          <w:tab w:pos="4684" w:val="left" w:leader="none"/>
          <w:tab w:pos="6578" w:val="left" w:leader="none"/>
          <w:tab w:pos="8216" w:val="left" w:leader="none"/>
        </w:tabs>
        <w:spacing w:before="11"/>
        <w:ind w:left="812" w:right="2957" w:firstLine="583"/>
      </w:pPr>
      <w:r>
        <w:rPr/>
        <w:t>Ата-аналар</w:t>
        <w:tab/>
        <w:t>лекторийлері,</w:t>
        <w:tab/>
        <w:t>ата-аналардың</w:t>
        <w:tab/>
        <w:t>қатысуымен</w:t>
        <w:tab/>
        <w:t>жаңа форматта бірлескен іс-шаралар ӛткізу</w:t>
      </w:r>
      <w:r>
        <w:rPr>
          <w:spacing w:val="-20"/>
        </w:rPr>
        <w:t> </w:t>
      </w:r>
      <w:r>
        <w:rPr/>
        <w:t>ҧсынылады.</w:t>
      </w:r>
    </w:p>
    <w:p>
      <w:pPr>
        <w:pStyle w:val="BodyText"/>
        <w:ind w:left="0"/>
        <w:rPr>
          <w:b/>
          <w:sz w:val="26"/>
        </w:rPr>
      </w:pPr>
    </w:p>
    <w:p>
      <w:pPr>
        <w:pStyle w:val="BodyText"/>
        <w:spacing w:before="185"/>
        <w:ind w:right="3001" w:firstLine="583"/>
      </w:pPr>
      <w:r>
        <w:rPr/>
        <w:t>Ата-аналар лекторийлері, ата-аналардың қатысуымен жаңа форматта бірлескен іс-шаралар ӛткізу ұсынылады.</w:t>
      </w:r>
    </w:p>
    <w:p>
      <w:pPr>
        <w:pStyle w:val="BodyText"/>
        <w:spacing w:before="8"/>
        <w:ind w:right="2954" w:firstLine="583"/>
      </w:pPr>
      <w:r>
        <w:rPr/>
        <w:t>Тәрбие жұмысының түрлерін, ата-аналармен, балалардың отбасыларымен ӛзара қарым-қатынас формаларын сапалы түрде түрлендіру; сыныптан </w:t>
      </w:r>
      <w:r>
        <w:rPr>
          <w:spacing w:val="-10"/>
        </w:rPr>
        <w:t>тыс</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44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jc w:val="both"/>
      </w:pPr>
      <w:r>
        <w:rPr/>
        <w:pict>
          <v:line style="position:absolute;mso-position-horizontal-relative:page;mso-position-vertical-relative:paragraph;z-index:-614176" from="356.649994pt,132.868347pt" to="356.649994pt,146.116347pt" stroked="true" strokeweight="2.76pt" strokecolor="#ffff00">
            <v:stroke dashstyle="solid"/>
            <w10:wrap type="none"/>
          </v:line>
        </w:pict>
      </w:r>
      <w:r>
        <w:rPr/>
        <w:t>және тәрбиелік іс-шараларды ӛткізу тәсілдерін қайта қарау қажет. Бұл </w:t>
      </w:r>
      <w:r>
        <w:rPr>
          <w:spacing w:val="-22"/>
        </w:rPr>
        <w:t>ата- </w:t>
      </w:r>
      <w:r>
        <w:rPr/>
        <w:t>аналар жұмысбастылыққа салынған, отбасылық тәрбие мәселесі күннен-күнге ӛзекті болып отырған, ӛздерінің шешімін таба алмаған мәселелерімен </w:t>
      </w:r>
      <w:r>
        <w:rPr>
          <w:spacing w:val="-8"/>
        </w:rPr>
        <w:t>балалар </w:t>
      </w:r>
      <w:r>
        <w:rPr/>
        <w:t>жиі оңаша қалатын жаңашыл ғасырмен тікелей байланысты. Бұл әлеуметтік мәселе білім саласына теріс ықпалын тигізеді. Жасӛспірімдер </w:t>
      </w:r>
      <w:r>
        <w:rPr>
          <w:spacing w:val="-6"/>
        </w:rPr>
        <w:t>арасында </w:t>
      </w:r>
      <w:r>
        <w:rPr/>
        <w:t>қатыгездік,   ӛзіне-ӛзі   қол   жұмсау,   ұсақ   қылмыс   пен   құқық  </w:t>
      </w:r>
      <w:r>
        <w:rPr>
          <w:spacing w:val="-4"/>
        </w:rPr>
        <w:t>бұзушылық,  </w:t>
      </w:r>
      <w:r>
        <w:rPr/>
        <w:t>бұзақылық,     булинг,     жоғары      сынып      оқушылары бастауыш  сынып оқушыларынан  ақша  талап  ету   жағдайлары   кӛптеп  белең алды. Бұған педагогикалық әрекет ету қажет.  Әрине,  бұл құбылыстардың туындауының басты себебі мектеп емес, бірақ балалардың ӛмірі мен қауіпсіздігі үшін білім беру ұйымдарының жауапкершілігін алып тастауға</w:t>
      </w:r>
      <w:r>
        <w:rPr>
          <w:spacing w:val="-1"/>
        </w:rPr>
        <w:t> </w:t>
      </w:r>
      <w:r>
        <w:rPr/>
        <w:t>болмайды.</w:t>
      </w:r>
    </w:p>
    <w:p>
      <w:pPr>
        <w:pStyle w:val="BodyText"/>
        <w:spacing w:before="8"/>
        <w:ind w:right="2955" w:firstLine="583"/>
        <w:jc w:val="both"/>
      </w:pPr>
      <w:r>
        <w:rPr/>
        <w:t>Бұл кӛрсеткішке әсер ететін факторлар арасында – отбасындағы </w:t>
      </w:r>
      <w:r>
        <w:rPr>
          <w:spacing w:val="-11"/>
        </w:rPr>
        <w:t>және </w:t>
      </w:r>
      <w:r>
        <w:rPr/>
        <w:t>мектептегі тәрбиенің жеткіліксіздігі, Интернет желісіндегі жағымсыз ақпараттар ағымы, қазіргі жаhандану мен интенсификация дәуірінің жастарға ұсынатын кӛптеген міндеттер мен проблемалар</w:t>
      </w:r>
      <w:r>
        <w:rPr>
          <w:spacing w:val="-14"/>
        </w:rPr>
        <w:t> </w:t>
      </w:r>
      <w:r>
        <w:rPr/>
        <w:t>бар.</w:t>
      </w:r>
    </w:p>
    <w:p>
      <w:pPr>
        <w:pStyle w:val="BodyText"/>
        <w:spacing w:before="3"/>
        <w:ind w:right="2952" w:firstLine="583"/>
        <w:jc w:val="both"/>
      </w:pPr>
      <w:r>
        <w:rPr/>
        <w:t>Жағымсыз мінез-құлықтарды алдын алу жұмыстары жүйелілік пен бірізділікті талап етеді. Ол тренингтер, пікірталастар, әңгімелер, түзету жұмыстары, ата-аналар жиналысы, суреттер кӛрмесі, шығарма жазу </w:t>
      </w:r>
      <w:r>
        <w:rPr>
          <w:spacing w:val="-6"/>
        </w:rPr>
        <w:t>байқауы </w:t>
      </w:r>
      <w:r>
        <w:rPr/>
        <w:t>сияқты формаларды қамтуы тиіс. Ұжымның бірлігіне, оның моральдық  ахуалын жақсартуға, құрдастар арасындағы достықты нығайтуға, ӛзара </w:t>
      </w:r>
      <w:r>
        <w:rPr>
          <w:spacing w:val="-67"/>
        </w:rPr>
        <w:t>кӛмекті</w:t>
      </w:r>
      <w:r>
        <w:rPr>
          <w:spacing w:val="-55"/>
        </w:rPr>
        <w:t> </w:t>
      </w:r>
      <w:r>
        <w:rPr/>
        <w:t>және түсінушілікті дамытуға, салауатты ӛмір салтын насихаттау іс-шаралары дені сау тұлға қалыптастыруға</w:t>
      </w:r>
      <w:r>
        <w:rPr>
          <w:spacing w:val="-7"/>
        </w:rPr>
        <w:t> </w:t>
      </w:r>
      <w:r>
        <w:rPr/>
        <w:t>бағытталған.</w:t>
      </w:r>
    </w:p>
    <w:p>
      <w:pPr>
        <w:spacing w:line="240" w:lineRule="auto" w:before="5"/>
        <w:ind w:left="812" w:right="2953" w:firstLine="583"/>
        <w:jc w:val="both"/>
        <w:rPr>
          <w:b/>
          <w:sz w:val="23"/>
        </w:rPr>
      </w:pPr>
      <w:r>
        <w:rPr>
          <w:i/>
          <w:sz w:val="23"/>
        </w:rPr>
        <w:t>Девиантты мінез-құлық пен суицидке бейім, сонымен қатар зорлыққа </w:t>
      </w:r>
      <w:r>
        <w:rPr>
          <w:i/>
          <w:sz w:val="23"/>
        </w:rPr>
        <w:t>ұшыраған балалармен жұмыс жасауға арналған («Ерекше білім беруге қажеттілігі бар балаларды оқыту, тәрбиелеу, дамыту және әлеуметтік бейімдеуді педагогикалық қолдау моделі (оралман балалар; мигрант балалар; ӛмірдің қиын жағдайын кӛрген балалар) әдістемелік ұсынымдамасы </w:t>
      </w:r>
      <w:r>
        <w:rPr>
          <w:i/>
          <w:spacing w:val="-58"/>
          <w:sz w:val="23"/>
        </w:rPr>
        <w:t>Ы.</w:t>
      </w:r>
      <w:r>
        <w:rPr>
          <w:i/>
          <w:spacing w:val="-56"/>
          <w:sz w:val="23"/>
        </w:rPr>
        <w:t> </w:t>
      </w:r>
      <w:r>
        <w:rPr>
          <w:i/>
          <w:sz w:val="23"/>
        </w:rPr>
        <w:t>Алтынсарин атындағы ҰБА сайтында орналастырылған </w:t>
      </w:r>
      <w:r>
        <w:rPr>
          <w:b/>
          <w:sz w:val="23"/>
        </w:rPr>
        <w:t>https://</w:t>
      </w:r>
      <w:hyperlink r:id="rId12">
        <w:r>
          <w:rPr>
            <w:b/>
            <w:sz w:val="23"/>
          </w:rPr>
          <w:t>www.nao.kz </w:t>
        </w:r>
      </w:hyperlink>
      <w:r>
        <w:rPr>
          <w:b/>
          <w:sz w:val="23"/>
        </w:rPr>
        <w:t>.</w:t>
      </w:r>
    </w:p>
    <w:p>
      <w:pPr>
        <w:pStyle w:val="Heading1"/>
        <w:spacing w:before="10"/>
        <w:ind w:left="812" w:right="2953" w:firstLine="583"/>
        <w:jc w:val="both"/>
      </w:pPr>
      <w:r>
        <w:rPr/>
        <w:t>Мектепте штаттық бірліктердің жеткілікті саны бар, қажетті ҥйлесімді жҧмыс жоқ. Жаңа оқу жылында әрбір білім беру ҧйымы </w:t>
      </w:r>
      <w:r>
        <w:rPr>
          <w:spacing w:val="-11"/>
        </w:rPr>
        <w:t>барлық  </w:t>
      </w:r>
      <w:r>
        <w:rPr/>
        <w:t>білім   алушылардың    қалыпты    мінез-қҧлқын    қамтамасыз ету ҥшін психолог, әлеуметтік педагог, медициналық қызметкер және кәмелетке толмағандар   істері   жӛніндегі   инспектор    (келісім бойынша), сынып жетекшілері, директордың тәрбие жҧмысы жӛніндегі орынбасары және т.б. әлеуметтік-психологиялық қызметтің жҧмысын ҧйымдастырады.</w:t>
      </w:r>
    </w:p>
    <w:p>
      <w:pPr>
        <w:pStyle w:val="BodyText"/>
        <w:ind w:right="2955" w:firstLine="583"/>
        <w:jc w:val="both"/>
      </w:pPr>
      <w:r>
        <w:rPr/>
        <w:t>Мектептердің әлеуметтік-психологиялық қызметтерінің жұмысы қайта қаралатын болады. НҚА-ға тиісті ӛзгерістер енгізілетін болады.</w:t>
      </w:r>
    </w:p>
    <w:p>
      <w:pPr>
        <w:pStyle w:val="Heading2"/>
        <w:spacing w:before="4"/>
        <w:ind w:left="1395"/>
        <w:rPr>
          <w:i/>
        </w:rPr>
      </w:pPr>
      <w:r>
        <w:rPr>
          <w:i/>
        </w:rPr>
        <w:t>Рухани-танымдық тәрбие.</w:t>
      </w:r>
    </w:p>
    <w:p>
      <w:pPr>
        <w:pStyle w:val="BodyText"/>
        <w:ind w:right="2952" w:firstLine="583"/>
        <w:jc w:val="both"/>
      </w:pPr>
      <w:r>
        <w:rPr/>
        <w:t>Тәрбие жұмысының екінші бағыты «Рухани-адамгершілік тәрбиені» жүзеге асырудың негізгі механизмі ретінде ар-намыс пен мінсіз қызмет </w:t>
      </w:r>
      <w:r>
        <w:rPr>
          <w:spacing w:val="-6"/>
        </w:rPr>
        <w:t>кӛрсету </w:t>
      </w:r>
      <w:r>
        <w:rPr/>
        <w:t>туралы бірыңғай сабақ жүргізуді қарастырады. «Ӛзін-ӛзі тану» </w:t>
      </w:r>
      <w:r>
        <w:rPr>
          <w:spacing w:val="-12"/>
        </w:rPr>
        <w:t>рухани- </w:t>
      </w:r>
      <w:r>
        <w:rPr/>
        <w:t>адамгершілік білім беру бағдарламасы шеңберінде Отан мен ерлік; әлеуметтік, қайырымдылық жобаларына қатысу, </w:t>
      </w:r>
      <w:r>
        <w:rPr>
          <w:b/>
        </w:rPr>
        <w:t>«Қоғамға қызмет» </w:t>
      </w:r>
      <w:r>
        <w:rPr/>
        <w:t>волонтерлық балалар қозғалысы әлеуметтік жобасын дамыту - «Мектепке жол», «Қамқорлық»,</w:t>
      </w:r>
    </w:p>
    <w:p>
      <w:pPr>
        <w:pStyle w:val="BodyText"/>
        <w:spacing w:before="2"/>
        <w:jc w:val="both"/>
      </w:pPr>
      <w:r>
        <w:rPr/>
        <w:t>«Мектепке жиналуға кӛмектес», «Адамдарға қуаныш сыйла» акциялары.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4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spacing w:line="240" w:lineRule="auto" w:before="0"/>
        <w:ind w:left="812" w:right="2952" w:firstLine="0"/>
        <w:jc w:val="both"/>
        <w:rPr>
          <w:b/>
          <w:sz w:val="23"/>
        </w:rPr>
      </w:pPr>
      <w:r>
        <w:rPr>
          <w:i/>
          <w:sz w:val="23"/>
        </w:rPr>
        <w:t>Волонтерлық қозғалысты ұйымдастырға арналған әдістемелік нұсқаулық </w:t>
      </w:r>
      <w:r>
        <w:rPr>
          <w:i/>
          <w:sz w:val="23"/>
        </w:rPr>
        <w:t>ретінде «Білім беру саласындағы волонтерлік пен қайырымдылық және олардың қазіргі жағдайда білім беру жүйесін жаңғыртудағы рӛлі» атты әдістемелік ұсынымдарды ұсынамыз (</w:t>
      </w:r>
      <w:hyperlink r:id="rId8">
        <w:r>
          <w:rPr>
            <w:b/>
            <w:color w:val="0000FF"/>
            <w:sz w:val="23"/>
            <w:u w:val="thick" w:color="0000FF"/>
          </w:rPr>
          <w:t>https://www.nao.kz</w:t>
        </w:r>
      </w:hyperlink>
      <w:r>
        <w:rPr>
          <w:b/>
          <w:sz w:val="23"/>
        </w:rPr>
        <w:t>).</w:t>
      </w:r>
    </w:p>
    <w:p>
      <w:pPr>
        <w:pStyle w:val="BodyText"/>
        <w:spacing w:before="3"/>
        <w:ind w:right="2953" w:firstLine="583"/>
        <w:jc w:val="both"/>
      </w:pPr>
      <w:r>
        <w:rPr/>
        <w:t>Рухани-адамгершілік тәрбие беруде кездесу кештері, «Қазақстанның ұлы ақындары мен жазушылары», «Адамзаттың ұлы ұстаздары», «Қазақстанның ұлы ойшылдары мен философтары» әдеби кештері, «Сұлулық әлемді құтқарады» поэзиялық кештері, «Мейірбандық - адамның барлық адамгершілігіне түрткі болатын негіз» әдеби-музыкалық композициясы, сынақтар және «Махаббат - адам ӛмірінің негізі», «Қайырымдылық </w:t>
      </w:r>
      <w:r>
        <w:rPr>
          <w:spacing w:val="-4"/>
        </w:rPr>
        <w:t>жасампаз </w:t>
      </w:r>
      <w:r>
        <w:rPr/>
        <w:t>күш» адамгершілік-рухани мазмұндағы әңгімелер айтарлықтай маңызды </w:t>
      </w:r>
      <w:r>
        <w:rPr>
          <w:spacing w:val="-9"/>
        </w:rPr>
        <w:t>рӛл </w:t>
      </w:r>
      <w:r>
        <w:rPr/>
        <w:t>атқарады.</w:t>
      </w:r>
    </w:p>
    <w:p>
      <w:pPr>
        <w:spacing w:line="240" w:lineRule="auto" w:before="5"/>
        <w:ind w:left="812" w:right="2953" w:firstLine="583"/>
        <w:jc w:val="both"/>
        <w:rPr>
          <w:i/>
          <w:sz w:val="23"/>
        </w:rPr>
      </w:pPr>
      <w:r>
        <w:rPr>
          <w:i/>
          <w:sz w:val="23"/>
        </w:rPr>
        <w:t>Қазақтың ұлы ақыны, ағартушы Абай Құнанбайұлының туғанына 175 </w:t>
      </w:r>
      <w:r>
        <w:rPr>
          <w:i/>
          <w:sz w:val="23"/>
        </w:rPr>
        <w:t>жыл толуына орай кӛпшілік іс-шаралар ӛткізу ұсынылады: </w:t>
      </w:r>
      <w:r>
        <w:rPr>
          <w:i/>
          <w:spacing w:val="-17"/>
          <w:sz w:val="23"/>
        </w:rPr>
        <w:t>Абай </w:t>
      </w:r>
      <w:r>
        <w:rPr>
          <w:i/>
          <w:sz w:val="23"/>
        </w:rPr>
        <w:t>шығармашылығының онлайн конкурсы, әлеуметтік желілер арқылы үздік жұмыстар, ӛлеңдерді тарату, жобалық жұмыстар, </w:t>
      </w:r>
      <w:r>
        <w:rPr>
          <w:i/>
          <w:spacing w:val="-3"/>
          <w:sz w:val="23"/>
        </w:rPr>
        <w:t>лекториялар, </w:t>
      </w:r>
      <w:r>
        <w:rPr>
          <w:i/>
          <w:sz w:val="23"/>
        </w:rPr>
        <w:t>тақырыптық салтанатты жиындар, әдеби оқулар, «Абай</w:t>
      </w:r>
      <w:r>
        <w:rPr>
          <w:i/>
          <w:sz w:val="23"/>
          <w:shd w:fill="FBFBFB" w:color="auto" w:val="clear"/>
        </w:rPr>
        <w:t> </w:t>
      </w:r>
      <w:r>
        <w:rPr>
          <w:i/>
          <w:sz w:val="23"/>
          <w:shd w:fill="FBFBFB" w:color="auto" w:val="clear"/>
        </w:rPr>
        <w:t>–</w:t>
      </w:r>
      <w:r>
        <w:rPr>
          <w:i/>
          <w:sz w:val="23"/>
        </w:rPr>
        <w:t> ӛз</w:t>
      </w:r>
      <w:r>
        <w:rPr>
          <w:i/>
          <w:spacing w:val="-29"/>
          <w:sz w:val="23"/>
        </w:rPr>
        <w:t> </w:t>
      </w:r>
      <w:r>
        <w:rPr>
          <w:i/>
          <w:sz w:val="23"/>
        </w:rPr>
        <w:t>халқының</w:t>
      </w:r>
      <w:r>
        <w:rPr>
          <w:i/>
          <w:spacing w:val="-4"/>
          <w:sz w:val="23"/>
        </w:rPr>
        <w:t> және</w:t>
      </w:r>
      <w:r>
        <w:rPr>
          <w:i/>
          <w:w w:val="100"/>
          <w:sz w:val="23"/>
        </w:rPr>
        <w:t> </w:t>
      </w:r>
      <w:r>
        <w:rPr>
          <w:i/>
          <w:sz w:val="23"/>
        </w:rPr>
        <w:t>барша адамзаттың баласы» атты тақырыпта ұлы ойшылдың шығармалары бойынша викториналар мен байқаулар ӛткізу</w:t>
      </w:r>
      <w:r>
        <w:rPr>
          <w:i/>
          <w:spacing w:val="-13"/>
          <w:sz w:val="23"/>
        </w:rPr>
        <w:t> </w:t>
      </w:r>
      <w:r>
        <w:rPr>
          <w:i/>
          <w:sz w:val="23"/>
        </w:rPr>
        <w:t>ұсынылады.</w:t>
      </w:r>
    </w:p>
    <w:p>
      <w:pPr>
        <w:pStyle w:val="BodyText"/>
        <w:spacing w:line="242" w:lineRule="auto" w:before="5"/>
        <w:ind w:right="2953" w:firstLine="583"/>
        <w:jc w:val="both"/>
      </w:pPr>
      <w:r>
        <w:rPr/>
        <w:t>Ӛскелең ұрпақтың рухани-адамгершілік және мәдени құндылықтарын сақтау мен арттыру мына жобалар арқылы жүзеге асырылады: «Туған жер»,</w:t>
      </w:r>
    </w:p>
    <w:p>
      <w:pPr>
        <w:pStyle w:val="BodyText"/>
        <w:ind w:right="2956"/>
        <w:jc w:val="both"/>
      </w:pPr>
      <w:r>
        <w:rPr/>
        <w:t>«Қазақстанның киелі жерлерінің географиясы», «Жаһандық әлемдегі заманауи қазақстандық мәдениет», «Қазақстанның 100 жаңа есімі», «Жаңа гуманитарлық білім. Қазақ тіліндегі 100 жаңа оқулық», «Мемлекеттік тілді латын әліпбиіне кӛшіру».</w:t>
      </w:r>
    </w:p>
    <w:p>
      <w:pPr>
        <w:pStyle w:val="BodyText"/>
        <w:ind w:left="0"/>
        <w:rPr>
          <w:sz w:val="26"/>
        </w:rPr>
      </w:pPr>
    </w:p>
    <w:p>
      <w:pPr>
        <w:pStyle w:val="Heading1"/>
        <w:spacing w:before="225"/>
        <w:ind w:left="2344"/>
      </w:pPr>
      <w:r>
        <w:rPr/>
        <w:drawing>
          <wp:anchor distT="0" distB="0" distL="0" distR="0" allowOverlap="1" layoutInCell="1" locked="0" behindDoc="1" simplePos="0" relativeHeight="267821327">
            <wp:simplePos x="0" y="0"/>
            <wp:positionH relativeFrom="page">
              <wp:posOffset>596125</wp:posOffset>
            </wp:positionH>
            <wp:positionV relativeFrom="paragraph">
              <wp:posOffset>142777</wp:posOffset>
            </wp:positionV>
            <wp:extent cx="705942" cy="745159"/>
            <wp:effectExtent l="0" t="0" r="0" b="0"/>
            <wp:wrapNone/>
            <wp:docPr id="71" name="image6.jpeg" descr=""/>
            <wp:cNvGraphicFramePr>
              <a:graphicFrameLocks noChangeAspect="1"/>
            </wp:cNvGraphicFramePr>
            <a:graphic>
              <a:graphicData uri="http://schemas.openxmlformats.org/drawingml/2006/picture">
                <pic:pic>
                  <pic:nvPicPr>
                    <pic:cNvPr id="72" name="image6.jpeg"/>
                    <pic:cNvPicPr/>
                  </pic:nvPicPr>
                  <pic:blipFill>
                    <a:blip r:embed="rId15" cstate="print"/>
                    <a:stretch>
                      <a:fillRect/>
                    </a:stretch>
                  </pic:blipFill>
                  <pic:spPr>
                    <a:xfrm>
                      <a:off x="0" y="0"/>
                      <a:ext cx="705942" cy="745159"/>
                    </a:xfrm>
                    <a:prstGeom prst="rect">
                      <a:avLst/>
                    </a:prstGeom>
                  </pic:spPr>
                </pic:pic>
              </a:graphicData>
            </a:graphic>
          </wp:anchor>
        </w:drawing>
      </w:r>
      <w:r>
        <w:rPr/>
        <w:t>Назар аударыңыздар!</w:t>
      </w:r>
    </w:p>
    <w:p>
      <w:pPr>
        <w:pStyle w:val="BodyText"/>
        <w:spacing w:before="1"/>
        <w:ind w:left="0"/>
        <w:rPr>
          <w:b/>
        </w:rPr>
      </w:pPr>
    </w:p>
    <w:p>
      <w:pPr>
        <w:spacing w:before="0"/>
        <w:ind w:left="2079" w:right="3001" w:firstLine="583"/>
        <w:jc w:val="left"/>
        <w:rPr>
          <w:b/>
          <w:sz w:val="23"/>
        </w:rPr>
      </w:pPr>
      <w:r>
        <w:rPr>
          <w:b/>
          <w:sz w:val="23"/>
        </w:rPr>
        <w:t>Жаңа  оқу  жылында  кітаптың   мәртебесін   кӛтеру </w:t>
      </w:r>
      <w:r>
        <w:rPr>
          <w:b/>
          <w:spacing w:val="-4"/>
          <w:sz w:val="23"/>
        </w:rPr>
        <w:t>және </w:t>
      </w:r>
      <w:r>
        <w:rPr>
          <w:b/>
          <w:sz w:val="23"/>
        </w:rPr>
        <w:t>кітап оқуды қолдау мақсатында білім алушылардың арасында</w:t>
      </w:r>
    </w:p>
    <w:p>
      <w:pPr>
        <w:spacing w:line="240" w:lineRule="auto" w:before="3"/>
        <w:ind w:left="812" w:right="2950" w:firstLine="1267"/>
        <w:jc w:val="both"/>
        <w:rPr>
          <w:b/>
          <w:sz w:val="23"/>
        </w:rPr>
      </w:pPr>
      <w:r>
        <w:rPr>
          <w:b/>
          <w:i/>
          <w:sz w:val="23"/>
        </w:rPr>
        <w:t>«оқу сәнін» </w:t>
      </w:r>
      <w:r>
        <w:rPr>
          <w:b/>
          <w:sz w:val="23"/>
        </w:rPr>
        <w:t>қалыптастыру бағытында оқу сағаттары </w:t>
      </w:r>
      <w:r>
        <w:rPr>
          <w:b/>
          <w:spacing w:val="-4"/>
          <w:sz w:val="23"/>
        </w:rPr>
        <w:t>дәстҥрлі</w:t>
      </w:r>
      <w:r>
        <w:rPr>
          <w:b/>
          <w:spacing w:val="49"/>
          <w:sz w:val="23"/>
        </w:rPr>
        <w:t> </w:t>
      </w:r>
      <w:r>
        <w:rPr>
          <w:b/>
          <w:sz w:val="23"/>
        </w:rPr>
        <w:t>болуы тиіс. Кітаппен алмасу ҥшін арнайы – буккросинг </w:t>
      </w:r>
      <w:r>
        <w:rPr>
          <w:b/>
          <w:spacing w:val="-3"/>
          <w:sz w:val="23"/>
        </w:rPr>
        <w:t>орындарын </w:t>
      </w:r>
      <w:r>
        <w:rPr>
          <w:b/>
          <w:sz w:val="23"/>
        </w:rPr>
        <w:t>ҧйымдастыру, кітапқа деген ортақ қызығушылық негізінде </w:t>
      </w:r>
      <w:r>
        <w:rPr>
          <w:b/>
          <w:spacing w:val="-6"/>
          <w:sz w:val="23"/>
        </w:rPr>
        <w:t>білім </w:t>
      </w:r>
      <w:r>
        <w:rPr>
          <w:b/>
          <w:sz w:val="23"/>
        </w:rPr>
        <w:t>алушылар мен ересектердің (кітапханашы, мҧғалім, ата-аналар және </w:t>
      </w:r>
      <w:r>
        <w:rPr>
          <w:b/>
          <w:spacing w:val="-5"/>
          <w:sz w:val="23"/>
        </w:rPr>
        <w:t>білім </w:t>
      </w:r>
      <w:r>
        <w:rPr>
          <w:b/>
          <w:sz w:val="23"/>
        </w:rPr>
        <w:t>алушылар)</w:t>
      </w:r>
      <w:r>
        <w:rPr>
          <w:b/>
          <w:spacing w:val="-15"/>
          <w:sz w:val="23"/>
        </w:rPr>
        <w:t> </w:t>
      </w:r>
      <w:r>
        <w:rPr>
          <w:b/>
          <w:sz w:val="23"/>
        </w:rPr>
        <w:t>бірлескен</w:t>
      </w:r>
      <w:r>
        <w:rPr>
          <w:b/>
          <w:spacing w:val="-14"/>
          <w:sz w:val="23"/>
        </w:rPr>
        <w:t> </w:t>
      </w:r>
      <w:r>
        <w:rPr>
          <w:b/>
          <w:sz w:val="23"/>
        </w:rPr>
        <w:t>іс-әрекеттерін,</w:t>
      </w:r>
      <w:r>
        <w:rPr>
          <w:b/>
          <w:spacing w:val="-16"/>
          <w:sz w:val="23"/>
        </w:rPr>
        <w:t> </w:t>
      </w:r>
      <w:r>
        <w:rPr>
          <w:b/>
          <w:sz w:val="23"/>
        </w:rPr>
        <w:t>кітап</w:t>
      </w:r>
      <w:r>
        <w:rPr>
          <w:b/>
          <w:spacing w:val="-15"/>
          <w:sz w:val="23"/>
        </w:rPr>
        <w:t> </w:t>
      </w:r>
      <w:r>
        <w:rPr>
          <w:b/>
          <w:sz w:val="23"/>
        </w:rPr>
        <w:t>кӛрмелері</w:t>
      </w:r>
      <w:r>
        <w:rPr>
          <w:b/>
          <w:spacing w:val="-13"/>
          <w:sz w:val="23"/>
        </w:rPr>
        <w:t> </w:t>
      </w:r>
      <w:r>
        <w:rPr>
          <w:b/>
          <w:sz w:val="23"/>
        </w:rPr>
        <w:t>мен</w:t>
      </w:r>
      <w:r>
        <w:rPr>
          <w:b/>
          <w:spacing w:val="-14"/>
          <w:sz w:val="23"/>
        </w:rPr>
        <w:t> </w:t>
      </w:r>
      <w:r>
        <w:rPr>
          <w:b/>
          <w:sz w:val="23"/>
        </w:rPr>
        <w:t>кітап</w:t>
      </w:r>
      <w:r>
        <w:rPr>
          <w:b/>
          <w:spacing w:val="-15"/>
          <w:sz w:val="23"/>
        </w:rPr>
        <w:t> </w:t>
      </w:r>
      <w:r>
        <w:rPr>
          <w:b/>
          <w:spacing w:val="-6"/>
          <w:sz w:val="23"/>
        </w:rPr>
        <w:t>ӛнімдерінің </w:t>
      </w:r>
      <w:r>
        <w:rPr>
          <w:b/>
          <w:sz w:val="23"/>
        </w:rPr>
        <w:t>ашық таныстырылымдарын; «Кітап оқитын мектеп» конкурстарын, кітапханаларға кітап сыйлау бойынша акциялар; білім алушылардың кітапханашылармен кездесулерін, сонымен қатар отбасылық оқуларға арналған кітаптардың тізімін қҧрастыруды, ата-аналармен </w:t>
      </w:r>
      <w:r>
        <w:rPr>
          <w:b/>
          <w:spacing w:val="-4"/>
          <w:sz w:val="23"/>
        </w:rPr>
        <w:t>бірге</w:t>
      </w:r>
      <w:r>
        <w:rPr>
          <w:b/>
          <w:spacing w:val="49"/>
          <w:sz w:val="23"/>
        </w:rPr>
        <w:t> </w:t>
      </w:r>
      <w:r>
        <w:rPr>
          <w:b/>
          <w:sz w:val="23"/>
        </w:rPr>
        <w:t>кітаптарды оқу және талқылау, альбомдар, буклеттер, кино-видео материалдар әзірлеуді ҧйымдастыру</w:t>
      </w:r>
      <w:r>
        <w:rPr>
          <w:b/>
          <w:spacing w:val="-6"/>
          <w:sz w:val="23"/>
        </w:rPr>
        <w:t> </w:t>
      </w:r>
      <w:r>
        <w:rPr>
          <w:b/>
          <w:sz w:val="23"/>
        </w:rPr>
        <w:t>қажет.</w:t>
      </w:r>
    </w:p>
    <w:p>
      <w:pPr>
        <w:pStyle w:val="Heading2"/>
        <w:spacing w:before="5"/>
        <w:ind w:left="1395"/>
        <w:rPr>
          <w:i/>
        </w:rPr>
      </w:pPr>
      <w:r>
        <w:rPr>
          <w:i/>
        </w:rPr>
        <w:t>Ұлттық тәрбие.</w:t>
      </w:r>
    </w:p>
    <w:p>
      <w:pPr>
        <w:pStyle w:val="BodyText"/>
        <w:spacing w:line="242" w:lineRule="auto"/>
        <w:ind w:right="2954" w:firstLine="583"/>
        <w:jc w:val="both"/>
      </w:pPr>
      <w:r>
        <w:rPr/>
        <w:t>Тәрбие жұмысының үшінші бағыты «Ұлттық тәрбие» оқушыларға қазақ тілін білу, Қазақстан Республикасының мемлекеттік атрибуттары мен</w:t>
      </w:r>
    </w:p>
    <w:p>
      <w:pPr>
        <w:spacing w:after="0" w:line="242" w:lineRule="auto"/>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5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5"/>
        <w:jc w:val="both"/>
      </w:pPr>
      <w:r>
        <w:rPr/>
        <w:t>мемлекеттік рәміздері туралы жарыстар мен олимпиадалар ӛткізу, </w:t>
      </w:r>
      <w:r>
        <w:rPr>
          <w:spacing w:val="-4"/>
        </w:rPr>
        <w:t>әрбір </w:t>
      </w:r>
      <w:r>
        <w:rPr/>
        <w:t>мектепте </w:t>
      </w:r>
      <w:r>
        <w:rPr>
          <w:spacing w:val="13"/>
        </w:rPr>
        <w:t> </w:t>
      </w:r>
      <w:r>
        <w:rPr/>
        <w:t>музейлер </w:t>
      </w:r>
      <w:r>
        <w:rPr>
          <w:spacing w:val="14"/>
        </w:rPr>
        <w:t> </w:t>
      </w:r>
      <w:r>
        <w:rPr/>
        <w:t>ашу, </w:t>
      </w:r>
      <w:r>
        <w:rPr>
          <w:spacing w:val="13"/>
        </w:rPr>
        <w:t> </w:t>
      </w:r>
      <w:r>
        <w:rPr/>
        <w:t>атақты </w:t>
      </w:r>
      <w:r>
        <w:rPr>
          <w:spacing w:val="14"/>
        </w:rPr>
        <w:t> </w:t>
      </w:r>
      <w:r>
        <w:rPr/>
        <w:t>спортшылар, </w:t>
      </w:r>
      <w:r>
        <w:rPr>
          <w:spacing w:val="14"/>
        </w:rPr>
        <w:t> </w:t>
      </w:r>
      <w:r>
        <w:rPr/>
        <w:t>ғалымдар, </w:t>
      </w:r>
      <w:r>
        <w:rPr>
          <w:spacing w:val="13"/>
        </w:rPr>
        <w:t> </w:t>
      </w:r>
      <w:r>
        <w:rPr/>
        <w:t>кӛрнекті </w:t>
      </w:r>
      <w:r>
        <w:rPr>
          <w:spacing w:val="14"/>
        </w:rPr>
        <w:t> </w:t>
      </w:r>
      <w:r>
        <w:rPr>
          <w:spacing w:val="-4"/>
        </w:rPr>
        <w:t>тұлғалар,</w:t>
      </w:r>
    </w:p>
    <w:p>
      <w:pPr>
        <w:pStyle w:val="BodyText"/>
        <w:ind w:right="2953"/>
        <w:jc w:val="both"/>
      </w:pPr>
      <w:r>
        <w:rPr/>
        <w:t>«Қазақстанның 100 жаңа есімі» жоба жеңімпаздарымен кездесулер, сонымен қатар, ӛлкенің тарихи-мәдени мұраларына жататын объектілерінде </w:t>
      </w:r>
      <w:r>
        <w:rPr>
          <w:spacing w:val="-4"/>
        </w:rPr>
        <w:t>мектеп </w:t>
      </w:r>
      <w:r>
        <w:rPr/>
        <w:t>оқушыларына ӛлкетану бойынша тақырыптық сабақтар ӛткізу арқылы </w:t>
      </w:r>
      <w:r>
        <w:rPr>
          <w:spacing w:val="-11"/>
        </w:rPr>
        <w:t>жүзеге </w:t>
      </w:r>
      <w:r>
        <w:rPr/>
        <w:t>асырылады. Аталған бағыт шеңберінде мынадай жобаларды жүзеге асыру ұсынылады: «Менің Отаным – Қазақстан» балалар мен жасӛспірімдер </w:t>
      </w:r>
      <w:r>
        <w:rPr>
          <w:spacing w:val="-6"/>
        </w:rPr>
        <w:t>туризмі </w:t>
      </w:r>
      <w:r>
        <w:rPr/>
        <w:t>және</w:t>
      </w:r>
      <w:r>
        <w:rPr>
          <w:spacing w:val="22"/>
        </w:rPr>
        <w:t> </w:t>
      </w:r>
      <w:r>
        <w:rPr/>
        <w:t>ӛлкетануды</w:t>
      </w:r>
      <w:r>
        <w:rPr>
          <w:spacing w:val="22"/>
        </w:rPr>
        <w:t> </w:t>
      </w:r>
      <w:r>
        <w:rPr/>
        <w:t>дамыту,</w:t>
      </w:r>
      <w:r>
        <w:rPr>
          <w:spacing w:val="23"/>
        </w:rPr>
        <w:t> </w:t>
      </w:r>
      <w:r>
        <w:rPr/>
        <w:t>экспедиция,</w:t>
      </w:r>
      <w:r>
        <w:rPr>
          <w:spacing w:val="23"/>
        </w:rPr>
        <w:t> </w:t>
      </w:r>
      <w:r>
        <w:rPr/>
        <w:t>жорықтар,</w:t>
      </w:r>
      <w:r>
        <w:rPr>
          <w:spacing w:val="23"/>
        </w:rPr>
        <w:t> </w:t>
      </w:r>
      <w:r>
        <w:rPr/>
        <w:t>экскурсиялар</w:t>
      </w:r>
      <w:r>
        <w:rPr>
          <w:spacing w:val="23"/>
        </w:rPr>
        <w:t> </w:t>
      </w:r>
      <w:r>
        <w:rPr>
          <w:spacing w:val="-3"/>
        </w:rPr>
        <w:t>ұйымдастыру,</w:t>
      </w:r>
    </w:p>
    <w:p>
      <w:pPr>
        <w:pStyle w:val="BodyText"/>
        <w:spacing w:before="2"/>
        <w:ind w:right="2957"/>
        <w:jc w:val="both"/>
      </w:pPr>
      <w:r>
        <w:rPr/>
        <w:t>«Тарих мұрасы», «Ӛз жеріңді таны» (ӛлкетанулық білімін және мектеп туризмін, тарихи-археологиялық қозғалысты арттыру, туған ӛлкенің тарихын, мәдениетін және дәстүрлерін терең зерттеу) «Табиғат бесігі» (туған жерге жауапкершілікпен және аялап қарау).</w:t>
      </w:r>
    </w:p>
    <w:p>
      <w:pPr>
        <w:spacing w:line="242" w:lineRule="auto" w:before="1"/>
        <w:ind w:left="812" w:right="2953" w:firstLine="583"/>
        <w:jc w:val="both"/>
        <w:rPr>
          <w:b/>
          <w:sz w:val="23"/>
        </w:rPr>
      </w:pPr>
      <w:r>
        <w:rPr>
          <w:i/>
          <w:sz w:val="23"/>
        </w:rPr>
        <w:t>Мұғалімдер әдістемелік кӛмек ретінде Академия әзірлеген: «100 жаңа </w:t>
      </w:r>
      <w:r>
        <w:rPr>
          <w:i/>
          <w:sz w:val="23"/>
        </w:rPr>
        <w:t>есім» жобасының қаһармандары – «ұлттың «алтын» қоры», «Қазақстанның киелі орындары - Қазақстанның киелі жерлерінің географиясы» жобасы бойынша тәрбие жұмысының құрылымдық жүйесін ұйымдастырудың модельдері» әдістемелік ұсынымдамаларды пайдалана алады </w:t>
      </w:r>
      <w:r>
        <w:rPr>
          <w:b/>
          <w:sz w:val="23"/>
        </w:rPr>
        <w:t>(</w:t>
      </w:r>
      <w:hyperlink r:id="rId8">
        <w:r>
          <w:rPr>
            <w:b/>
            <w:color w:val="0000FF"/>
            <w:sz w:val="23"/>
            <w:u w:val="thick" w:color="0000FF"/>
          </w:rPr>
          <w:t>https://www.nao.kz</w:t>
        </w:r>
      </w:hyperlink>
      <w:r>
        <w:rPr>
          <w:b/>
          <w:sz w:val="23"/>
        </w:rPr>
        <w:t>).</w:t>
      </w:r>
    </w:p>
    <w:p>
      <w:pPr>
        <w:pStyle w:val="Heading2"/>
        <w:spacing w:line="256" w:lineRule="exact"/>
        <w:ind w:left="1395"/>
        <w:rPr>
          <w:i/>
        </w:rPr>
      </w:pPr>
      <w:r>
        <w:rPr>
          <w:i/>
        </w:rPr>
        <w:t>Отбасылық тәрбие</w:t>
      </w:r>
    </w:p>
    <w:p>
      <w:pPr>
        <w:pStyle w:val="BodyText"/>
        <w:spacing w:line="242" w:lineRule="auto"/>
        <w:ind w:right="2954" w:firstLine="583"/>
        <w:jc w:val="both"/>
      </w:pPr>
      <w:r>
        <w:rPr/>
        <w:t>Тәрбие жұмысының тӛртінші бағыты ата-аналарды ағарту мақсатында, олардың психологиялық-педагогикалық құзыреттілігін және мектепте балаларды тәрбиелеу үшін жауапкершілігін арттыруға арналған.</w:t>
      </w:r>
    </w:p>
    <w:p>
      <w:pPr>
        <w:pStyle w:val="BodyText"/>
        <w:ind w:right="2952" w:firstLine="583"/>
        <w:jc w:val="both"/>
      </w:pPr>
      <w:r>
        <w:rPr/>
        <w:t>Отбасы – адамның бастапқы әлеуметтенуінің негізі. Мектептің ата- аналармен ӛзара әрекеттесуі баланы тәрбиелеуге, сенімге, </w:t>
      </w:r>
      <w:r>
        <w:rPr>
          <w:spacing w:val="-3"/>
        </w:rPr>
        <w:t>сыйластыққа, </w:t>
      </w:r>
      <w:r>
        <w:rPr/>
        <w:t>шыдамдылыққа және бір-біріне қолдау кӛрсетуге ӛзара </w:t>
      </w:r>
      <w:r>
        <w:rPr>
          <w:spacing w:val="-8"/>
        </w:rPr>
        <w:t>мүдделілік </w:t>
      </w:r>
      <w:r>
        <w:rPr/>
        <w:t>қағидаттарына негізделуі керек. Қазіргі уақытта мектеп пен ата-аналардың құқықтары мен міндеттерін реттеу үшін олардың арасындағы үлгі шарт  міндетті түрде жасалады. Осы құжат негізінде ата-аналар оқушыға білім беру мен тәрбиелеу мәселелері бойынша білім беру ұйымымен бірлесіп әрекет жасауға, ҚР-ның қолданыстағы заңнамасында қарастырылған ата-аналар комитетінің, қамқоршылық кеңестің, ата-аналар жиналыстары шешімдерін ескеру, ата-аналар комитеттері арқылы білім беру ұйымдарының басшы органдарының жұмысына қатысу тәрбие-білім беру процесін жүзеге асыруға қатысуға</w:t>
      </w:r>
      <w:r>
        <w:rPr>
          <w:spacing w:val="-1"/>
        </w:rPr>
        <w:t> </w:t>
      </w:r>
      <w:r>
        <w:rPr/>
        <w:t>міндетті.</w:t>
      </w:r>
    </w:p>
    <w:p>
      <w:pPr>
        <w:pStyle w:val="BodyText"/>
        <w:ind w:right="2952" w:firstLine="583"/>
        <w:jc w:val="both"/>
      </w:pPr>
      <w:r>
        <w:rPr/>
        <w:t>Мұғалімдердің ата-аналармен ынтымақтастығы тәрбиелеу міндеттерін және баланың даму бағдарламасын айқындау, сондай-ақ осы міндеттерді бірлесіп жүзеге асыруды қарастырады. Ата-аналардың интеллектуалдық және материалдық деңгейдегі айырмашылықтары, олардың отбасында және мектепте балаларды тәрбиелеудегі ұстанымы, отбасымен қарым-қатынас жасауда жекелеген әдіс-тәсілдері мұғалімдер мен сынып жетекшісінің қызметі үшін негіз болуға тиіс. Бұл үшін балаларды, үйде білім алатын оқушыларды тарту арқылы отбасылар және ата-аналармен жұмыс істеудің келесідей топтық және жеке түрлері пайдаланылады: тәжірибе алмасу конференциялары, тренингтер, ең табысты ата-аналардың шеберлік сабақтары, пікірталастар, сұрақ-жауап кештері, мұғалімдер, психологтер, мектеп әкімшілігімен кездесулер,</w:t>
      </w:r>
      <w:r>
        <w:rPr>
          <w:spacing w:val="10"/>
        </w:rPr>
        <w:t> </w:t>
      </w:r>
      <w:r>
        <w:rPr/>
        <w:t>ата-аналар</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56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0"/>
        <w:jc w:val="both"/>
      </w:pPr>
      <w:r>
        <w:rPr/>
        <w:t>жиналысы, сондай-ақ, ата-аналар мен балалардың қатысуымен іс-шаралар ұйымдастыру.</w:t>
      </w:r>
    </w:p>
    <w:p>
      <w:pPr>
        <w:pStyle w:val="BodyText"/>
        <w:ind w:right="2954" w:firstLine="583"/>
        <w:jc w:val="both"/>
      </w:pPr>
      <w:r>
        <w:rPr/>
        <w:t>Әрбір оқу тоқсанының қорытындысы бойынша дәстүрлі қоғамдық тыңдаулар (ашық баяндамалар) ӛткізу және ата-аналар </w:t>
      </w:r>
      <w:r>
        <w:rPr>
          <w:spacing w:val="-3"/>
        </w:rPr>
        <w:t>қоғамдастығының </w:t>
      </w:r>
      <w:r>
        <w:rPr/>
        <w:t>алдындағы қамқоршылық кеңестің ашық есеп беруі, Білім күніне арналған жалпыұлттық сынып сағаттары (Білім күні), «Менің отбасым» «Жылдың үздік жанұясы»,    «Жазда    жанұямызбен»    жас    ата-аналар</w:t>
      </w:r>
      <w:r>
        <w:rPr>
          <w:spacing w:val="20"/>
        </w:rPr>
        <w:t> </w:t>
      </w:r>
      <w:r>
        <w:rPr/>
        <w:t>фестиваль-байқаулары,</w:t>
      </w:r>
    </w:p>
    <w:p>
      <w:pPr>
        <w:pStyle w:val="BodyText"/>
        <w:spacing w:before="1"/>
        <w:ind w:right="2951"/>
        <w:jc w:val="both"/>
      </w:pPr>
      <w:r>
        <w:rPr/>
        <w:t>«Жылдың ең үздік ата-аналар кеңесі», «Жылдың үздік қамқоршылық кеңесі» слеттері,</w:t>
      </w:r>
      <w:r>
        <w:rPr>
          <w:spacing w:val="16"/>
        </w:rPr>
        <w:t> </w:t>
      </w:r>
      <w:r>
        <w:rPr/>
        <w:t>ата-аналар</w:t>
      </w:r>
      <w:r>
        <w:rPr>
          <w:spacing w:val="16"/>
        </w:rPr>
        <w:t> </w:t>
      </w:r>
      <w:r>
        <w:rPr/>
        <w:t>комитетінің</w:t>
      </w:r>
      <w:r>
        <w:rPr>
          <w:spacing w:val="15"/>
        </w:rPr>
        <w:t> </w:t>
      </w:r>
      <w:r>
        <w:rPr/>
        <w:t>форумдары,</w:t>
      </w:r>
      <w:r>
        <w:rPr>
          <w:spacing w:val="15"/>
        </w:rPr>
        <w:t> </w:t>
      </w:r>
      <w:r>
        <w:rPr/>
        <w:t>конкурстар,</w:t>
      </w:r>
      <w:r>
        <w:rPr>
          <w:spacing w:val="16"/>
        </w:rPr>
        <w:t> </w:t>
      </w:r>
      <w:r>
        <w:rPr/>
        <w:t>спорттық</w:t>
      </w:r>
      <w:r>
        <w:rPr>
          <w:spacing w:val="17"/>
        </w:rPr>
        <w:t> </w:t>
      </w:r>
      <w:r>
        <w:rPr/>
        <w:t>іс-шаралар:</w:t>
      </w:r>
    </w:p>
    <w:p>
      <w:pPr>
        <w:pStyle w:val="BodyText"/>
        <w:spacing w:before="1"/>
        <w:ind w:right="2954"/>
        <w:jc w:val="both"/>
      </w:pPr>
      <w:r>
        <w:rPr/>
        <w:t>«Әкем, анам, мен – спорттық жанұя», «Кӛңілді старттар», ірі жарыстар (оқушы ата-аналарының командалары, мұғалімдер) ӛткізіледі. Осының барлығы отбасылық тәрбие мәселелері бойынша ата-аналық жауапкершілік пен құзыреттілік деңгейін кӛтеруге ықпал етеді.</w:t>
      </w:r>
    </w:p>
    <w:p>
      <w:pPr>
        <w:pStyle w:val="Heading2"/>
        <w:spacing w:before="9"/>
        <w:ind w:left="1395"/>
        <w:rPr>
          <w:i/>
        </w:rPr>
      </w:pPr>
      <w:r>
        <w:rPr>
          <w:i/>
        </w:rPr>
        <w:t>Еңбек, экономикалық және экологиялық тәрбие</w:t>
      </w:r>
    </w:p>
    <w:p>
      <w:pPr>
        <w:spacing w:line="242" w:lineRule="auto" w:before="0"/>
        <w:ind w:left="812" w:right="2951" w:firstLine="583"/>
        <w:jc w:val="both"/>
        <w:rPr>
          <w:b/>
          <w:sz w:val="23"/>
        </w:rPr>
      </w:pPr>
      <w:r>
        <w:rPr>
          <w:sz w:val="23"/>
        </w:rPr>
        <w:t>Тәрбие жұмысының бесінші бағыты білім алушыларда кәсіби ӛзін-ӛзі анықтауға деген саналы кӛзқарастарын қалыптастырады, адамның экономикалық ойлау мен экологиялық мәдениетін дамытады. </w:t>
      </w:r>
      <w:r>
        <w:rPr>
          <w:b/>
          <w:sz w:val="23"/>
        </w:rPr>
        <w:t>2019-2020 оқу жылында орта білім беру ҧйымдарында (7-10 сыныптарға), сонымен бірге ерекше білім беру қажеттілігі бар балаларға </w:t>
      </w:r>
      <w:r>
        <w:rPr>
          <w:b/>
          <w:i/>
          <w:sz w:val="23"/>
        </w:rPr>
        <w:t>«JuniorSkills» </w:t>
      </w:r>
      <w:r>
        <w:rPr>
          <w:b/>
          <w:sz w:val="23"/>
        </w:rPr>
        <w:t>ерте кәсіптік бағдар беру және мектеп оқушыларына арналған базалық оқыту жобасы жҧмысын бастайды.</w:t>
      </w:r>
    </w:p>
    <w:p>
      <w:pPr>
        <w:pStyle w:val="BodyText"/>
        <w:ind w:right="2953" w:firstLine="583"/>
        <w:jc w:val="both"/>
      </w:pPr>
      <w:r>
        <w:rPr/>
        <w:t>Бүгінде білім беру ұйымдарында мектеп түлектерінің кәсіптік таңдауы мамандықтарға бӛлінетін мемлекеттік грант кӛлемімен,  мектепте </w:t>
      </w:r>
      <w:r>
        <w:rPr>
          <w:spacing w:val="-4"/>
        </w:rPr>
        <w:t>оқытылатын </w:t>
      </w:r>
      <w:r>
        <w:rPr/>
        <w:t>таңдау пәнінің жеңілдігі, ата-анасының және достарының ұсыныстарымен анықталады.</w:t>
      </w:r>
    </w:p>
    <w:p>
      <w:pPr>
        <w:pStyle w:val="BodyText"/>
        <w:ind w:right="2952" w:firstLine="583"/>
        <w:jc w:val="both"/>
      </w:pPr>
      <w:r>
        <w:rPr/>
        <w:t>Бұл мәселені шешудің тиімді тәсілінің бірі білім беру ұйымдарында білім алушыларды мамандыққа бағдарлау жұмыстарын жүргізу болып табылады. Бұл жұмыстар мектептерде білім алушылармен оқу-тәрбие процесінде, сабақтан  тыс және мектептен тыс жұмыстар арқылы жүргізіледі. Бұл жұмыс үлкен ӛмірге қадам басқан адамға кӛмек беретін жүйелі іс-шараларды </w:t>
      </w:r>
      <w:r>
        <w:rPr>
          <w:spacing w:val="-9"/>
        </w:rPr>
        <w:t>қамтиды, </w:t>
      </w:r>
      <w:r>
        <w:rPr/>
        <w:t>ғылыми негізге сүйеніп кәсіптік таңдау жасау немесе мамандыққа бағыттауға арналған тәрбие жұмыстарының жүйесін дамыту мақсатында, білім алушының ӛз  бетінше  мамандық  таңдау  кезеңінде  кӛмек   кӛрсетуге   бағытталуы </w:t>
      </w:r>
      <w:r>
        <w:rPr>
          <w:spacing w:val="-15"/>
        </w:rPr>
        <w:t>тиіс. </w:t>
      </w:r>
      <w:r>
        <w:rPr/>
        <w:t>Қосымша білім беру аясында әр түрлі бағыттағы мамандықты таныстыру кең ауқымда жүргізіледі, олармен таныса отырып жасӛспірімдер ӛз мамандығын саналы түрде таңдауға</w:t>
      </w:r>
      <w:r>
        <w:rPr>
          <w:spacing w:val="-1"/>
        </w:rPr>
        <w:t> </w:t>
      </w:r>
      <w:r>
        <w:rPr/>
        <w:t>дайындалады.</w:t>
      </w:r>
    </w:p>
    <w:p>
      <w:pPr>
        <w:spacing w:line="240" w:lineRule="auto" w:before="0"/>
        <w:ind w:left="812" w:right="2954" w:firstLine="583"/>
        <w:jc w:val="both"/>
        <w:rPr>
          <w:b/>
          <w:sz w:val="23"/>
        </w:rPr>
      </w:pPr>
      <w:r>
        <w:rPr>
          <w:i/>
          <w:sz w:val="23"/>
        </w:rPr>
        <w:t>Кәсіптік бағдар беру жұмыстарын дұрыс ұйымдастыру үшін ҚР Білім </w:t>
      </w:r>
      <w:r>
        <w:rPr>
          <w:i/>
          <w:sz w:val="23"/>
        </w:rPr>
        <w:t>және ғылым министрінің 2019 жылғы 15 сәуірдегі № 150 бұйрығымен бекітілген, Қазақстан Республикасының білім беру ұйымдарындағы білім алушыларды кәсіптік бағдарлауды диагностикалау және анықтауды жүргізу бойынша әдістемелік ұсынымды пайдалануға болады (</w:t>
      </w:r>
      <w:hyperlink r:id="rId8">
        <w:r>
          <w:rPr>
            <w:b/>
            <w:color w:val="0000FF"/>
            <w:sz w:val="23"/>
            <w:u w:val="thick" w:color="0000FF"/>
          </w:rPr>
          <w:t>htt</w:t>
        </w:r>
        <w:r>
          <w:rPr>
            <w:color w:val="0000FF"/>
            <w:sz w:val="23"/>
            <w:u w:val="thick" w:color="0000FF"/>
          </w:rPr>
          <w:t>p</w:t>
        </w:r>
        <w:r>
          <w:rPr>
            <w:b/>
            <w:color w:val="0000FF"/>
            <w:sz w:val="23"/>
            <w:u w:val="thick" w:color="0000FF"/>
          </w:rPr>
          <w:t>s://www.nao.kz</w:t>
        </w:r>
      </w:hyperlink>
      <w:r>
        <w:rPr>
          <w:b/>
          <w:sz w:val="23"/>
        </w:rPr>
        <w:t>).</w:t>
      </w:r>
    </w:p>
    <w:p>
      <w:pPr>
        <w:pStyle w:val="BodyText"/>
        <w:ind w:right="2952" w:firstLine="583"/>
        <w:jc w:val="both"/>
      </w:pPr>
      <w:r>
        <w:rPr/>
        <w:t>Экологиялық тәрбие аясында білім алушылармен білім беру ұйымдары, аудан, қала территориясындағы жасыл алаңдарды кӛгалдандыру </w:t>
      </w:r>
      <w:r>
        <w:rPr>
          <w:spacing w:val="-6"/>
        </w:rPr>
        <w:t>және </w:t>
      </w:r>
      <w:r>
        <w:rPr/>
        <w:t>абаттандыру бойынша сенбіліктер ұйымдастырудың; «Жасыл ел» қозғалысы аясында  жас  кӛшеттер  отырғызу;   табиғат   аясын   қоқыстан   тазарту </w:t>
      </w:r>
      <w:r>
        <w:rPr>
          <w:spacing w:val="-5"/>
        </w:rPr>
        <w:t>сияқты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59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волонтерлік қозғалысқа қатысудың маңызы зор. Жалпы білім беру ұйымдарына</w:t>
      </w:r>
    </w:p>
    <w:p>
      <w:pPr>
        <w:spacing w:line="237" w:lineRule="auto" w:before="10"/>
        <w:ind w:left="812" w:right="2952" w:firstLine="0"/>
        <w:jc w:val="both"/>
        <w:rPr>
          <w:sz w:val="23"/>
        </w:rPr>
      </w:pPr>
      <w:r>
        <w:rPr>
          <w:b/>
          <w:sz w:val="23"/>
        </w:rPr>
        <w:t>«Экочелендж», «Экоқалқан», «Эко-десант», «Гҥлді калейдоскоп», «Ең жасыл кабинет», «Жасыл алтын», Плоггинг «Экожҥгіру» және т.б. </w:t>
      </w:r>
      <w:r>
        <w:rPr>
          <w:sz w:val="23"/>
        </w:rPr>
        <w:t>тәрізді жобаларды ауқымды түрде енгізу ұсынылады.</w:t>
      </w:r>
    </w:p>
    <w:p>
      <w:pPr>
        <w:pStyle w:val="Heading2"/>
        <w:spacing w:before="8"/>
        <w:ind w:left="1395"/>
        <w:rPr>
          <w:i/>
        </w:rPr>
      </w:pPr>
      <w:r>
        <w:rPr>
          <w:i/>
        </w:rPr>
        <w:t>Зияткерлік тәрбие, ақпараттық мәдениетке тәрбиелеу</w:t>
      </w:r>
    </w:p>
    <w:p>
      <w:pPr>
        <w:pStyle w:val="BodyText"/>
        <w:ind w:right="2952" w:firstLine="583"/>
        <w:jc w:val="both"/>
      </w:pPr>
      <w:r>
        <w:rPr/>
        <w:t>Білім алушының интеллектуалды мүмкіндіктерін, кӛшбасшылық қабілеті мен дарындылығын, сондай-ақ ақпараттық мәдениетінің дамуын қамтамасыз ететін мотивациялық кеңістікті қалыптастыру мектептегі тәрбие жұмысының маңызды компоненттерінің бірі болып табылады.</w:t>
      </w:r>
    </w:p>
    <w:p>
      <w:pPr>
        <w:pStyle w:val="BodyText"/>
        <w:ind w:right="2957" w:firstLine="583"/>
        <w:jc w:val="both"/>
      </w:pPr>
      <w:r>
        <w:rPr/>
        <w:t>Іс-шаралар жоспарын жүзеге асыру шеңберінде мынадай элективті курстарды ӛткізу ұсынылады. «Жүрек тілімен ӛткізілетін</w:t>
      </w:r>
      <w:r>
        <w:rPr>
          <w:spacing w:val="56"/>
        </w:rPr>
        <w:t> </w:t>
      </w:r>
      <w:r>
        <w:rPr>
          <w:spacing w:val="-10"/>
        </w:rPr>
        <w:t>физика»,</w:t>
      </w:r>
    </w:p>
    <w:p>
      <w:pPr>
        <w:pStyle w:val="BodyText"/>
        <w:spacing w:before="1"/>
        <w:ind w:right="2952"/>
        <w:jc w:val="both"/>
      </w:pPr>
      <w:r>
        <w:rPr/>
        <w:t>«Математика рухани-адамгершілік заңдар туралы ғылым ретінде», «Тарих пәнінің адамгершілік туралы сабақтары», «Ақпараттық мәдениет негіздері» элективті курстарын ӛткізу. Сонымен қатар, зияткерлік іс-шаралар: ойындар, конкурстар, тренингтер, викториналар, олимпиадалар, ғылыми-практикалық конференциялар, дарынды мамандармен және құрдастарымен кездесулер, рефераттар, ғылыми-зерттеу, ғылыми-тақырыптық ақпараттық жобалар, шығармашылық жұмыстар, баяндамалар, мектеп және студенттік медиа орталықтар, балалар БАҚ-ы, сайттар ашу, оқушылар арасында робототехника бойынша кешенді іс-шара, спидкубинг және басқа зияткерлік спорт түрлері бойынша фестивальдер.</w:t>
      </w:r>
    </w:p>
    <w:p>
      <w:pPr>
        <w:pStyle w:val="BodyText"/>
        <w:ind w:left="0"/>
        <w:rPr>
          <w:sz w:val="26"/>
        </w:rPr>
      </w:pPr>
    </w:p>
    <w:p>
      <w:pPr>
        <w:pStyle w:val="BodyText"/>
        <w:spacing w:before="226"/>
        <w:ind w:right="2952" w:firstLine="583"/>
        <w:jc w:val="both"/>
      </w:pPr>
      <w:r>
        <w:rPr/>
        <w:t>Білім алушыларға интернет-кеңістіктегі мінез-құлық мәдениетін: қарым- қатынас мәдениетін, ӛз ойларын білдіруді, сұхбаттасушының </w:t>
      </w:r>
      <w:r>
        <w:rPr>
          <w:spacing w:val="-3"/>
        </w:rPr>
        <w:t>пікірін </w:t>
      </w:r>
      <w:r>
        <w:rPr/>
        <w:t>құрметтеуді, этикалық нормаларды сақтауды үйрету маңызды. Оқушылардың ӛзін-ӛзі басқару жұмысын қайта жаңғырту, интернет-мінез-құлық және </w:t>
      </w:r>
      <w:r>
        <w:rPr>
          <w:spacing w:val="-56"/>
        </w:rPr>
        <w:t>қарым- </w:t>
      </w:r>
      <w:r>
        <w:rPr/>
        <w:t>қатынас, балалардың қоғамға қарсы мінез-құлық мәселелерін қарауды практика жүзінде жүргізу қажет.</w:t>
      </w:r>
    </w:p>
    <w:p>
      <w:pPr>
        <w:pStyle w:val="BodyText"/>
        <w:spacing w:before="4"/>
        <w:ind w:right="2957" w:firstLine="583"/>
        <w:jc w:val="both"/>
      </w:pPr>
      <w:r>
        <w:rPr/>
        <w:t>Мектеп қоғамға қарсы мінез-құлықты қабылдамау мәдениетіне  тәрбиелеуі</w:t>
      </w:r>
      <w:r>
        <w:rPr>
          <w:spacing w:val="-1"/>
        </w:rPr>
        <w:t> </w:t>
      </w:r>
      <w:r>
        <w:rPr/>
        <w:t>тиіс.</w:t>
      </w:r>
    </w:p>
    <w:p>
      <w:pPr>
        <w:pStyle w:val="BodyText"/>
        <w:spacing w:before="5"/>
        <w:ind w:left="0"/>
        <w:rPr>
          <w:sz w:val="24"/>
        </w:rPr>
      </w:pPr>
    </w:p>
    <w:p>
      <w:pPr>
        <w:pStyle w:val="Heading1"/>
        <w:spacing w:before="1"/>
        <w:ind w:left="812" w:right="2951" w:firstLine="583"/>
        <w:jc w:val="both"/>
      </w:pPr>
      <w:r>
        <w:rPr/>
        <w:t>Балалардың ақпараттық қауіпсіздігі, киберқауіпсіздік мәселесін кӛтеру ҧсынылады.</w:t>
      </w:r>
    </w:p>
    <w:p>
      <w:pPr>
        <w:pStyle w:val="Heading2"/>
        <w:ind w:left="1395"/>
        <w:rPr>
          <w:i/>
        </w:rPr>
      </w:pPr>
      <w:r>
        <w:rPr>
          <w:i/>
        </w:rPr>
        <w:t>Кӛпмәдениетті және кӛркем-эстетикалық тәрбие</w:t>
      </w:r>
    </w:p>
    <w:p>
      <w:pPr>
        <w:pStyle w:val="BodyText"/>
        <w:ind w:right="2952" w:firstLine="583"/>
        <w:jc w:val="both"/>
      </w:pPr>
      <w:r>
        <w:rPr/>
        <w:t>Қазақстан халқы Ассамблеясы мен этномәдени орталықтарымен ынтымақтастық орнату; оқу орындарында Қазақстан халқы шағын Ассамблеясын құру; үйірмелер, әдеби клубтар; экскурсиялар: театрлар, мұражайлар, кӛркемӛнер кӛрмелері, галереялар, тарихи орындар; </w:t>
      </w:r>
      <w:r>
        <w:rPr>
          <w:spacing w:val="-12"/>
        </w:rPr>
        <w:t>іс-шаралар: </w:t>
      </w:r>
      <w:r>
        <w:rPr/>
        <w:t>шығармашылық кештер, балалар мен жасӛспірімдер шығармаларының </w:t>
      </w:r>
      <w:r>
        <w:rPr>
          <w:spacing w:val="-6"/>
        </w:rPr>
        <w:t>кӛрмесі, </w:t>
      </w:r>
      <w:r>
        <w:rPr/>
        <w:t>халықтар достығының фестивалі, тілдік және шығармашылық клубтар, конкурстар;  атақты  адамдармен,   ӛнер   қайраткерлерімен кездесулер аталған бағытты жүргізудің негізгі механизмі болып табылады. Кӛркем-эстетикалық тәрбие аясында оқу  орнында  біздің  мәдени жетістіктерді - кітаптарды, пьесалар, мүсіндерді, суреттерді, музыкалық әуендерді, ғылыми</w:t>
      </w:r>
      <w:r>
        <w:rPr>
          <w:spacing w:val="16"/>
        </w:rPr>
        <w:t> </w:t>
      </w:r>
      <w:r>
        <w:rPr/>
        <w:t>жетістіктерді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6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5"/>
        <w:jc w:val="both"/>
      </w:pPr>
      <w:r>
        <w:rPr/>
        <w:t>және т.б. меңгеру және жетілдіру. Ӛткен мыңжылдықтағы халық ауыз әдебиетіндегі Ұлы Дала мұрагерлерінің үздік мысалдарын – ертегілер, аңыздар, болған оқиғалар, ӛсиеттер, эпостарды зерттеу. Тұрақты тақырыптық кітап кӛрмелерін ұйымдастыру ұсынылады.</w:t>
      </w:r>
    </w:p>
    <w:p>
      <w:pPr>
        <w:pStyle w:val="BodyText"/>
        <w:spacing w:before="3"/>
        <w:ind w:right="2953" w:firstLine="583"/>
        <w:jc w:val="both"/>
      </w:pPr>
      <w:r>
        <w:rPr/>
        <w:t>Ұлттық музыкалық аспап домбыраны насихаттау мақсатында домбыра әзірлеу және домбырада ойнауға үйрету бойынша шеберлік-сыныптар, ұлттық- қолданбалы ӛнер жәрмеңкелерін, дәстүрлі әуендер орындаушылардың фото кӛрмесін, домбырада ойнау сайыстарын, домбырашылардың концерттері мен музыкалық викториналар, «Домбыра – қазақ халқының жаны» «Қазақтың домбыра ӛнері», «Қазақтың күй ӛнері», «Қазақтың музыкалық аспаптары» және басқа конкурстар ұйымдастыру.</w:t>
      </w:r>
    </w:p>
    <w:p>
      <w:pPr>
        <w:spacing w:line="240" w:lineRule="auto" w:before="5"/>
        <w:ind w:left="812" w:right="2953" w:firstLine="583"/>
        <w:jc w:val="both"/>
        <w:rPr>
          <w:sz w:val="23"/>
        </w:rPr>
      </w:pPr>
      <w:r>
        <w:rPr>
          <w:b/>
          <w:i/>
          <w:sz w:val="23"/>
        </w:rPr>
        <w:t>Дене тәрбиесі, салауатты ӛмір салты, </w:t>
      </w:r>
      <w:r>
        <w:rPr>
          <w:sz w:val="23"/>
        </w:rPr>
        <w:t>тәрбие жұмысының </w:t>
      </w:r>
      <w:r>
        <w:rPr>
          <w:spacing w:val="-4"/>
          <w:sz w:val="23"/>
        </w:rPr>
        <w:t>сегізінші</w:t>
      </w:r>
      <w:r>
        <w:rPr>
          <w:spacing w:val="49"/>
          <w:sz w:val="23"/>
        </w:rPr>
        <w:t> </w:t>
      </w:r>
      <w:r>
        <w:rPr>
          <w:sz w:val="23"/>
        </w:rPr>
        <w:t>бағыты ретінде салауатты ӛмір салты дағдыларын табысты қалыптастыру, </w:t>
      </w:r>
      <w:r>
        <w:rPr>
          <w:spacing w:val="-7"/>
          <w:sz w:val="23"/>
        </w:rPr>
        <w:t>дене </w:t>
      </w:r>
      <w:r>
        <w:rPr>
          <w:sz w:val="23"/>
        </w:rPr>
        <w:t>және психологиялық денсаулықты сақтау, денсаулыққа зиян келтіретін факторларды анықтай білу үшін кеңістік құрады. Жалпы білім беру ұйымдарында бұқаралық спорт түрлерінде </w:t>
      </w:r>
      <w:r>
        <w:rPr>
          <w:i/>
          <w:sz w:val="23"/>
        </w:rPr>
        <w:t>(футбол, волейбол, баскетбол, </w:t>
      </w:r>
      <w:r>
        <w:rPr>
          <w:i/>
          <w:sz w:val="23"/>
        </w:rPr>
        <w:t>гандбол, футзал, ұлттық спорт түрлері: асық ату, тоғыз құмалақ, қазақ күресі) </w:t>
      </w:r>
      <w:r>
        <w:rPr>
          <w:sz w:val="23"/>
        </w:rPr>
        <w:t>мектеп спорт лигаларының желісін кеңейту және спорт түрлері бойынша арнайы мамандандырылған сыныптар және спорттық секциялар ашу маңызды.</w:t>
      </w:r>
    </w:p>
    <w:p>
      <w:pPr>
        <w:pStyle w:val="BodyText"/>
        <w:spacing w:before="7"/>
        <w:ind w:right="2953" w:firstLine="583"/>
        <w:jc w:val="both"/>
      </w:pPr>
      <w:r>
        <w:rPr/>
        <w:t>2019-2020 жаңа оқу жылында республиканың 1000 мектебінде дене шынықтырудың әрбір үшінші сағатында «Футбол сағаты» пилоттық жобасы жалғасады. Пилоттық жобаға қатысушы мектептердің тізімі Министрлікпен бекітілген (ҚР БҒМ 2017 жылғы 11 тамыздағы № 405, 2017 жылғы 30</w:t>
      </w:r>
    </w:p>
    <w:p>
      <w:pPr>
        <w:pStyle w:val="BodyText"/>
        <w:spacing w:before="1"/>
      </w:pPr>
      <w:r>
        <w:rPr/>
        <w:t>қазандағы № 550, 2018 жылғы 15 тамыздағы № 401 бұйрықтар).</w:t>
      </w:r>
    </w:p>
    <w:p>
      <w:pPr>
        <w:pStyle w:val="BodyText"/>
        <w:spacing w:line="242" w:lineRule="auto" w:before="1"/>
        <w:ind w:right="2954" w:firstLine="583"/>
        <w:jc w:val="both"/>
      </w:pPr>
      <w:r>
        <w:rPr/>
        <w:t>Облыстық, Нұр-Сұлтан, Алматы, Шымкент қалаларының білім басқармаларына аймақтағы пилоттық жобаның бақылауын және мониторингін қамтамасыз ету, мектептік спорттық лига жұмысын жетілдіру қажет.</w:t>
      </w:r>
    </w:p>
    <w:p>
      <w:pPr>
        <w:pStyle w:val="BodyText"/>
        <w:ind w:right="2954" w:firstLine="583"/>
        <w:jc w:val="both"/>
      </w:pPr>
      <w:r>
        <w:rPr/>
        <w:t>2020 жылға арналған күнтізбелік негізгі спорттық іс-шаралар жоспарына сәйкес білім алушылар 9-дан астам спорт түрлері бойынша ҚР колледждерінің студенттері мен оқушыларының Қысқы ойындарына қатысуы тиіс. Ойын түрлері шаңғы тебу, қысқы президенттік кӛпсайыс, коньки тебу, шорт-трек, қысқы спорттық бағдарлау, хоккей, бенди (допты хоккей), мәнерлеп сырғанау, футзал.</w:t>
      </w:r>
    </w:p>
    <w:p>
      <w:pPr>
        <w:pStyle w:val="BodyText"/>
        <w:ind w:right="2954" w:firstLine="583"/>
        <w:jc w:val="both"/>
      </w:pPr>
      <w:r>
        <w:rPr/>
        <w:t>Республикалық кӛпсалалы балалар мен жасӛспірімдер турнирлеріне және халықаралық жарыстарға (қысқы және жазғы Дүниежүзілік Гимназия) қатысуға білім алушыларды кеңірек тарту қажет.</w:t>
      </w:r>
    </w:p>
    <w:p>
      <w:pPr>
        <w:pStyle w:val="BodyText"/>
        <w:ind w:right="2953" w:firstLine="583"/>
        <w:jc w:val="both"/>
      </w:pPr>
      <w:r>
        <w:rPr/>
        <w:t>Тәрбие жұмысының ажырамас бӛлігі  жасӛспірімдердің  ұрпақ </w:t>
      </w:r>
      <w:r>
        <w:rPr>
          <w:spacing w:val="-6"/>
        </w:rPr>
        <w:t>жаңғырту </w:t>
      </w:r>
      <w:r>
        <w:rPr/>
        <w:t>қабілетін сақтау, нашақорлық, алкоголизм, темекі шегу, АИТВ-ның алдын алу, сонымен қатар салауатты ӛмір салтының негіздері бойынша оқу семинарларын ӛткізу болып табылады. 2019-2020 оқу жылында «Бір-біріне жақын – есірткіден алыс» профилактикалық бағдарламасы сынып сағаттарында жалғасын</w:t>
      </w:r>
      <w:r>
        <w:rPr>
          <w:spacing w:val="-2"/>
        </w:rPr>
        <w:t> </w:t>
      </w:r>
      <w:r>
        <w:rPr/>
        <w:t>табады.</w:t>
      </w:r>
    </w:p>
    <w:p>
      <w:pPr>
        <w:spacing w:before="4"/>
        <w:ind w:left="812" w:right="2954" w:firstLine="583"/>
        <w:jc w:val="both"/>
        <w:rPr>
          <w:i/>
          <w:sz w:val="23"/>
        </w:rPr>
      </w:pPr>
      <w:r>
        <w:rPr>
          <w:i/>
          <w:sz w:val="23"/>
        </w:rPr>
        <w:t>Ы. Алтынсарин атындағы ҰБА сайтында әдіскерлер мен мұғалімдерге </w:t>
      </w:r>
      <w:r>
        <w:rPr>
          <w:i/>
          <w:sz w:val="23"/>
        </w:rPr>
        <w:t>арналған білім алушылардың репродуктивті денсаулығы және отбасылық тәрбие құндылықтарын оқу процесіне кіріктіру мәселелері, қауіпсіз білім беру</w:t>
      </w:r>
    </w:p>
    <w:p>
      <w:pPr>
        <w:spacing w:after="0"/>
        <w:jc w:val="both"/>
        <w:rPr>
          <w:sz w:val="23"/>
        </w:rPr>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9664"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3"/>
        <w:ind w:left="0"/>
        <w:rPr>
          <w:i/>
          <w:sz w:val="21"/>
        </w:rPr>
      </w:pPr>
    </w:p>
    <w:p>
      <w:pPr>
        <w:spacing w:line="242" w:lineRule="auto" w:before="0"/>
        <w:ind w:left="812" w:right="2954" w:firstLine="0"/>
        <w:jc w:val="both"/>
        <w:rPr>
          <w:i/>
          <w:sz w:val="23"/>
        </w:rPr>
      </w:pPr>
      <w:r>
        <w:rPr>
          <w:i/>
          <w:sz w:val="23"/>
        </w:rPr>
        <w:t>ортасын қалыптастыру мәселелері жӛніндегі келесі әдістемелік </w:t>
      </w:r>
      <w:r>
        <w:rPr>
          <w:i/>
          <w:spacing w:val="-5"/>
          <w:sz w:val="23"/>
        </w:rPr>
        <w:t>құралдар </w:t>
      </w:r>
      <w:r>
        <w:rPr>
          <w:i/>
          <w:sz w:val="23"/>
        </w:rPr>
        <w:t>орналастырылған: «Қауіпсіз білім беру ортасының компоненттерін оқыту және  тәрбиелеу  процессіне кіріктіру бойынша  әдістемелік</w:t>
      </w:r>
      <w:r>
        <w:rPr>
          <w:i/>
          <w:spacing w:val="32"/>
          <w:sz w:val="23"/>
        </w:rPr>
        <w:t> </w:t>
      </w:r>
      <w:r>
        <w:rPr>
          <w:i/>
          <w:sz w:val="23"/>
        </w:rPr>
        <w:t>ұсынымдамалар»,</w:t>
      </w:r>
    </w:p>
    <w:p>
      <w:pPr>
        <w:spacing w:line="240" w:lineRule="auto" w:before="0"/>
        <w:ind w:left="812" w:right="2953" w:firstLine="0"/>
        <w:jc w:val="both"/>
        <w:rPr>
          <w:i/>
          <w:sz w:val="23"/>
        </w:rPr>
      </w:pPr>
      <w:r>
        <w:rPr>
          <w:i/>
          <w:sz w:val="23"/>
        </w:rPr>
        <w:t>«Мектептегі зорлық-зомбылықтың алдын алу және әрекет ету бойынша </w:t>
      </w:r>
      <w:r>
        <w:rPr>
          <w:i/>
          <w:sz w:val="23"/>
        </w:rPr>
        <w:t>әдіскерлерге арналған нұсқаулық», қауіпсіз білім беру ортасының келесі компоненттері кіріктірілген бастауыш, негізгі орта буын оқу пәндерінен қысқа мерзімді сабақ жоспарларының үлгілері: «Мектептегі зорлық- зомбылықтың     алдын     алу»,     «Табиғи      апаттардың     қаупін    </w:t>
      </w:r>
      <w:r>
        <w:rPr>
          <w:i/>
          <w:spacing w:val="36"/>
          <w:sz w:val="23"/>
        </w:rPr>
        <w:t> </w:t>
      </w:r>
      <w:r>
        <w:rPr>
          <w:i/>
          <w:sz w:val="23"/>
        </w:rPr>
        <w:t>азайту»,</w:t>
      </w:r>
    </w:p>
    <w:p>
      <w:pPr>
        <w:spacing w:before="0"/>
        <w:ind w:left="812" w:right="2957" w:firstLine="0"/>
        <w:jc w:val="both"/>
        <w:rPr>
          <w:i/>
          <w:sz w:val="23"/>
        </w:rPr>
      </w:pPr>
      <w:r>
        <w:rPr>
          <w:i/>
          <w:sz w:val="23"/>
        </w:rPr>
        <w:t>«Киберқауіпсіздік», «Балалардың жарақат алуының алдын алу», «Экологиялық </w:t>
      </w:r>
      <w:r>
        <w:rPr>
          <w:i/>
          <w:sz w:val="23"/>
        </w:rPr>
        <w:t>қауіпсіздік».</w:t>
      </w:r>
    </w:p>
    <w:p>
      <w:pPr>
        <w:spacing w:before="0"/>
        <w:ind w:left="812" w:right="2953" w:firstLine="583"/>
        <w:jc w:val="both"/>
        <w:rPr>
          <w:i/>
          <w:sz w:val="23"/>
        </w:rPr>
      </w:pPr>
      <w:r>
        <w:rPr>
          <w:i/>
          <w:sz w:val="23"/>
        </w:rPr>
        <w:t>Директордың тәрбие ісі жӛніндегі орынбасарларының, сынып </w:t>
      </w:r>
      <w:r>
        <w:rPr>
          <w:i/>
          <w:sz w:val="23"/>
        </w:rPr>
        <w:t>жетекшілерінің, пән мұғалімдері мен әдіскерлердің әдістемелік жинақ қорына Академия келесідей материалдарды ұсынады:</w:t>
      </w:r>
    </w:p>
    <w:p>
      <w:pPr>
        <w:pStyle w:val="ListParagraph"/>
        <w:numPr>
          <w:ilvl w:val="0"/>
          <w:numId w:val="313"/>
        </w:numPr>
        <w:tabs>
          <w:tab w:pos="1703" w:val="left" w:leader="none"/>
        </w:tabs>
        <w:spacing w:line="240" w:lineRule="auto" w:before="3" w:after="0"/>
        <w:ind w:left="812" w:right="2951" w:firstLine="583"/>
        <w:jc w:val="both"/>
        <w:rPr>
          <w:i/>
          <w:sz w:val="23"/>
        </w:rPr>
      </w:pPr>
      <w:r>
        <w:rPr>
          <w:i/>
          <w:sz w:val="23"/>
        </w:rPr>
        <w:t>«Қазақстандағы балалар мен жасӛспірімдер қозғалысы: </w:t>
      </w:r>
      <w:r>
        <w:rPr>
          <w:i/>
          <w:spacing w:val="-4"/>
          <w:sz w:val="23"/>
        </w:rPr>
        <w:t>тәжірибе, </w:t>
      </w:r>
      <w:r>
        <w:rPr>
          <w:i/>
          <w:sz w:val="23"/>
        </w:rPr>
        <w:t>бастамалар, әлеуметтендіру» («Жас Ұлан», «Ұлы Дала скауттары», жас патриоттар Академиясы және т.б.) әдістемелік</w:t>
      </w:r>
      <w:r>
        <w:rPr>
          <w:i/>
          <w:spacing w:val="-3"/>
          <w:sz w:val="23"/>
        </w:rPr>
        <w:t> </w:t>
      </w:r>
      <w:r>
        <w:rPr>
          <w:i/>
          <w:sz w:val="23"/>
        </w:rPr>
        <w:t>ұсынымдама;</w:t>
      </w:r>
    </w:p>
    <w:p>
      <w:pPr>
        <w:pStyle w:val="ListParagraph"/>
        <w:numPr>
          <w:ilvl w:val="0"/>
          <w:numId w:val="313"/>
        </w:numPr>
        <w:tabs>
          <w:tab w:pos="1645" w:val="left" w:leader="none"/>
        </w:tabs>
        <w:spacing w:line="240" w:lineRule="auto" w:before="1" w:after="0"/>
        <w:ind w:left="1644" w:right="0" w:hanging="249"/>
        <w:jc w:val="left"/>
        <w:rPr>
          <w:i/>
          <w:sz w:val="23"/>
        </w:rPr>
      </w:pPr>
      <w:r>
        <w:rPr>
          <w:i/>
          <w:sz w:val="23"/>
        </w:rPr>
        <w:t>«Мектеп оқушысының кітап оқу іс-әрекеті» әдістемелік</w:t>
      </w:r>
      <w:r>
        <w:rPr>
          <w:i/>
          <w:spacing w:val="-14"/>
          <w:sz w:val="23"/>
        </w:rPr>
        <w:t> </w:t>
      </w:r>
      <w:r>
        <w:rPr>
          <w:i/>
          <w:sz w:val="23"/>
        </w:rPr>
        <w:t>ұсынымдама;</w:t>
      </w:r>
    </w:p>
    <w:p>
      <w:pPr>
        <w:pStyle w:val="ListParagraph"/>
        <w:numPr>
          <w:ilvl w:val="0"/>
          <w:numId w:val="313"/>
        </w:numPr>
        <w:tabs>
          <w:tab w:pos="1645" w:val="left" w:leader="none"/>
        </w:tabs>
        <w:spacing w:line="240" w:lineRule="auto" w:before="0" w:after="0"/>
        <w:ind w:left="812" w:right="2953" w:firstLine="583"/>
        <w:jc w:val="both"/>
        <w:rPr>
          <w:i/>
          <w:sz w:val="23"/>
        </w:rPr>
      </w:pPr>
      <w:r>
        <w:rPr>
          <w:i/>
          <w:sz w:val="23"/>
        </w:rPr>
        <w:t>«Ӛлкетану»: мәдени-генетикалық кодтың негізі (мәдени </w:t>
      </w:r>
      <w:r>
        <w:rPr>
          <w:i/>
          <w:spacing w:val="-4"/>
          <w:sz w:val="23"/>
        </w:rPr>
        <w:t>мекемелердегі </w:t>
      </w:r>
      <w:r>
        <w:rPr>
          <w:i/>
          <w:sz w:val="23"/>
        </w:rPr>
        <w:t>ӛлкетану сабақтары) (5-7 сыныптар) пәнін жүргізу бойынша </w:t>
      </w:r>
      <w:r>
        <w:rPr>
          <w:i/>
          <w:spacing w:val="-4"/>
          <w:sz w:val="23"/>
        </w:rPr>
        <w:t>әдістемелік </w:t>
      </w:r>
      <w:r>
        <w:rPr>
          <w:i/>
          <w:sz w:val="23"/>
        </w:rPr>
        <w:t>ұсынымдама;</w:t>
      </w:r>
    </w:p>
    <w:p>
      <w:pPr>
        <w:pStyle w:val="ListParagraph"/>
        <w:numPr>
          <w:ilvl w:val="0"/>
          <w:numId w:val="313"/>
        </w:numPr>
        <w:tabs>
          <w:tab w:pos="1673" w:val="left" w:leader="none"/>
        </w:tabs>
        <w:spacing w:line="240" w:lineRule="auto" w:before="3" w:after="0"/>
        <w:ind w:left="812" w:right="2955" w:firstLine="583"/>
        <w:jc w:val="both"/>
        <w:rPr>
          <w:i/>
          <w:sz w:val="23"/>
        </w:rPr>
      </w:pPr>
      <w:r>
        <w:rPr>
          <w:i/>
          <w:sz w:val="23"/>
        </w:rPr>
        <w:t>«Ұлттық қазына»: мұражайлардағы «жанды» сабақтар әдістемелік </w:t>
      </w:r>
      <w:r>
        <w:rPr>
          <w:i/>
          <w:sz w:val="23"/>
        </w:rPr>
        <w:t>ұсынымдамасы;</w:t>
      </w:r>
    </w:p>
    <w:p>
      <w:pPr>
        <w:pStyle w:val="ListParagraph"/>
        <w:numPr>
          <w:ilvl w:val="0"/>
          <w:numId w:val="313"/>
        </w:numPr>
        <w:tabs>
          <w:tab w:pos="1656" w:val="left" w:leader="none"/>
        </w:tabs>
        <w:spacing w:line="240" w:lineRule="auto" w:before="1" w:after="0"/>
        <w:ind w:left="812" w:right="2955" w:firstLine="583"/>
        <w:jc w:val="both"/>
        <w:rPr>
          <w:i/>
          <w:sz w:val="23"/>
        </w:rPr>
      </w:pPr>
      <w:r>
        <w:rPr>
          <w:i/>
          <w:sz w:val="23"/>
        </w:rPr>
        <w:t>«Айналаға</w:t>
      </w:r>
      <w:r>
        <w:rPr>
          <w:i/>
          <w:spacing w:val="-9"/>
          <w:sz w:val="23"/>
        </w:rPr>
        <w:t> </w:t>
      </w:r>
      <w:r>
        <w:rPr>
          <w:i/>
          <w:sz w:val="23"/>
        </w:rPr>
        <w:t>қара»</w:t>
      </w:r>
      <w:r>
        <w:rPr>
          <w:i/>
          <w:spacing w:val="-8"/>
          <w:sz w:val="23"/>
        </w:rPr>
        <w:t> </w:t>
      </w:r>
      <w:r>
        <w:rPr>
          <w:i/>
          <w:sz w:val="23"/>
        </w:rPr>
        <w:t>(«Ауыл</w:t>
      </w:r>
      <w:r>
        <w:rPr>
          <w:i/>
          <w:spacing w:val="-9"/>
          <w:sz w:val="23"/>
        </w:rPr>
        <w:t> </w:t>
      </w:r>
      <w:r>
        <w:rPr>
          <w:i/>
          <w:sz w:val="23"/>
        </w:rPr>
        <w:t>ӛмірі»,</w:t>
      </w:r>
      <w:r>
        <w:rPr>
          <w:i/>
          <w:spacing w:val="-9"/>
          <w:sz w:val="23"/>
        </w:rPr>
        <w:t> </w:t>
      </w:r>
      <w:r>
        <w:rPr>
          <w:i/>
          <w:sz w:val="23"/>
        </w:rPr>
        <w:t>«Қала</w:t>
      </w:r>
      <w:r>
        <w:rPr>
          <w:i/>
          <w:spacing w:val="-8"/>
          <w:sz w:val="23"/>
        </w:rPr>
        <w:t> </w:t>
      </w:r>
      <w:r>
        <w:rPr>
          <w:i/>
          <w:sz w:val="23"/>
        </w:rPr>
        <w:t>тіршілігі»):</w:t>
      </w:r>
      <w:r>
        <w:rPr>
          <w:i/>
          <w:spacing w:val="-9"/>
          <w:sz w:val="23"/>
        </w:rPr>
        <w:t> </w:t>
      </w:r>
      <w:r>
        <w:rPr>
          <w:i/>
          <w:sz w:val="23"/>
        </w:rPr>
        <w:t>әлеуметтік-тарихи </w:t>
      </w:r>
      <w:r>
        <w:rPr>
          <w:i/>
          <w:sz w:val="23"/>
        </w:rPr>
        <w:t>тәжірибе» ұйымдастыру бойынша әдістемелік</w:t>
      </w:r>
      <w:r>
        <w:rPr>
          <w:i/>
          <w:spacing w:val="-2"/>
          <w:sz w:val="23"/>
        </w:rPr>
        <w:t> </w:t>
      </w:r>
      <w:r>
        <w:rPr>
          <w:i/>
          <w:sz w:val="23"/>
        </w:rPr>
        <w:t>ұсыныстар;</w:t>
      </w:r>
    </w:p>
    <w:p>
      <w:pPr>
        <w:pStyle w:val="ListParagraph"/>
        <w:numPr>
          <w:ilvl w:val="0"/>
          <w:numId w:val="313"/>
        </w:numPr>
        <w:tabs>
          <w:tab w:pos="1833" w:val="left" w:leader="none"/>
        </w:tabs>
        <w:spacing w:line="240" w:lineRule="auto" w:before="1" w:after="0"/>
        <w:ind w:left="812" w:right="2954" w:firstLine="583"/>
        <w:jc w:val="both"/>
        <w:rPr>
          <w:i/>
          <w:sz w:val="23"/>
        </w:rPr>
      </w:pPr>
      <w:r>
        <w:rPr>
          <w:i/>
          <w:sz w:val="23"/>
        </w:rPr>
        <w:t>«Жас Ұлан» бірыңғай балалар мен жасӛспірімдер </w:t>
      </w:r>
      <w:r>
        <w:rPr>
          <w:i/>
          <w:spacing w:val="-6"/>
          <w:sz w:val="23"/>
        </w:rPr>
        <w:t>ұйымы» </w:t>
      </w:r>
      <w:r>
        <w:rPr>
          <w:i/>
          <w:sz w:val="23"/>
        </w:rPr>
        <w:t>Республикалық қоғамдық бірлестігінің қызметін ұйымдастыруға арналған әдістемелік</w:t>
      </w:r>
      <w:r>
        <w:rPr>
          <w:i/>
          <w:spacing w:val="-1"/>
          <w:sz w:val="23"/>
        </w:rPr>
        <w:t> </w:t>
      </w:r>
      <w:r>
        <w:rPr>
          <w:i/>
          <w:sz w:val="23"/>
        </w:rPr>
        <w:t>ұсыныстар.</w:t>
      </w:r>
    </w:p>
    <w:p>
      <w:pPr>
        <w:pStyle w:val="BodyText"/>
        <w:spacing w:before="3"/>
        <w:ind w:left="0"/>
        <w:rPr>
          <w:i/>
          <w:sz w:val="37"/>
        </w:rPr>
      </w:pPr>
    </w:p>
    <w:p>
      <w:pPr>
        <w:pStyle w:val="Heading1"/>
        <w:spacing w:before="1"/>
        <w:ind w:left="2344"/>
      </w:pPr>
      <w:r>
        <w:rPr/>
        <w:drawing>
          <wp:anchor distT="0" distB="0" distL="0" distR="0" allowOverlap="1" layoutInCell="1" locked="0" behindDoc="0" simplePos="0" relativeHeight="9688">
            <wp:simplePos x="0" y="0"/>
            <wp:positionH relativeFrom="page">
              <wp:posOffset>596125</wp:posOffset>
            </wp:positionH>
            <wp:positionV relativeFrom="paragraph">
              <wp:posOffset>1553</wp:posOffset>
            </wp:positionV>
            <wp:extent cx="705942" cy="745159"/>
            <wp:effectExtent l="0" t="0" r="0" b="0"/>
            <wp:wrapNone/>
            <wp:docPr id="73" name="image6.jpeg" descr=""/>
            <wp:cNvGraphicFramePr>
              <a:graphicFrameLocks noChangeAspect="1"/>
            </wp:cNvGraphicFramePr>
            <a:graphic>
              <a:graphicData uri="http://schemas.openxmlformats.org/drawingml/2006/picture">
                <pic:pic>
                  <pic:nvPicPr>
                    <pic:cNvPr id="74" name="image6.jpeg"/>
                    <pic:cNvPicPr/>
                  </pic:nvPicPr>
                  <pic:blipFill>
                    <a:blip r:embed="rId15" cstate="print"/>
                    <a:stretch>
                      <a:fillRect/>
                    </a:stretch>
                  </pic:blipFill>
                  <pic:spPr>
                    <a:xfrm>
                      <a:off x="0" y="0"/>
                      <a:ext cx="705942" cy="745159"/>
                    </a:xfrm>
                    <a:prstGeom prst="rect">
                      <a:avLst/>
                    </a:prstGeom>
                  </pic:spPr>
                </pic:pic>
              </a:graphicData>
            </a:graphic>
          </wp:anchor>
        </w:drawing>
      </w:r>
      <w:r>
        <w:rPr/>
        <w:t>Назар аударыңыз!</w:t>
      </w:r>
    </w:p>
    <w:p>
      <w:pPr>
        <w:pStyle w:val="BodyText"/>
        <w:spacing w:before="1"/>
        <w:ind w:left="0"/>
        <w:rPr>
          <w:b/>
        </w:rPr>
      </w:pPr>
    </w:p>
    <w:p>
      <w:pPr>
        <w:pStyle w:val="Heading2"/>
        <w:spacing w:line="240" w:lineRule="auto"/>
        <w:ind w:left="2079" w:right="2950" w:firstLine="583"/>
        <w:jc w:val="both"/>
      </w:pPr>
      <w:r>
        <w:rPr>
          <w:i/>
        </w:rPr>
        <w:t>Жоғарыда аталған барлық әдістемелік материалдарды </w:t>
      </w:r>
      <w:hyperlink r:id="rId8">
        <w:r>
          <w:rPr>
            <w:i w:val="0"/>
            <w:color w:val="0000FF"/>
            <w:u w:val="thick" w:color="0000FF"/>
          </w:rPr>
          <w:t>https://www.nao.kz</w:t>
        </w:r>
      </w:hyperlink>
      <w:r>
        <w:rPr>
          <w:i w:val="0"/>
          <w:color w:val="0000FF"/>
        </w:rPr>
        <w:t> </w:t>
      </w:r>
      <w:r>
        <w:rPr>
          <w:i/>
        </w:rPr>
        <w:t>Академия сайтынан «Білім беруді ғылыми- </w:t>
      </w:r>
      <w:r>
        <w:rPr/>
        <w:t>әдістемелік қамтамасыз ету. Әдістемелік құралдар» </w:t>
      </w:r>
      <w:r>
        <w:rPr>
          <w:spacing w:val="-3"/>
        </w:rPr>
        <w:t>бӛлімінен</w:t>
      </w:r>
    </w:p>
    <w:p>
      <w:pPr>
        <w:spacing w:before="3"/>
        <w:ind w:left="812" w:right="0" w:firstLine="0"/>
        <w:jc w:val="both"/>
        <w:rPr>
          <w:b/>
          <w:i/>
          <w:sz w:val="23"/>
        </w:rPr>
      </w:pPr>
      <w:r>
        <w:rPr>
          <w:b/>
          <w:i/>
          <w:sz w:val="23"/>
        </w:rPr>
        <w:t>табуға болады.</w:t>
      </w:r>
    </w:p>
    <w:p>
      <w:pPr>
        <w:pStyle w:val="BodyText"/>
        <w:ind w:left="0"/>
        <w:rPr>
          <w:b/>
          <w:i/>
          <w:sz w:val="20"/>
        </w:rPr>
      </w:pPr>
    </w:p>
    <w:p>
      <w:pPr>
        <w:pStyle w:val="BodyText"/>
        <w:spacing w:before="8"/>
        <w:ind w:left="0"/>
        <w:rPr>
          <w:b/>
          <w:i/>
          <w:sz w:val="21"/>
        </w:rPr>
      </w:pPr>
      <w:r>
        <w:rPr/>
        <w:drawing>
          <wp:anchor distT="0" distB="0" distL="0" distR="0" allowOverlap="1" layoutInCell="1" locked="0" behindDoc="0" simplePos="0" relativeHeight="7592">
            <wp:simplePos x="0" y="0"/>
            <wp:positionH relativeFrom="page">
              <wp:posOffset>2091182</wp:posOffset>
            </wp:positionH>
            <wp:positionV relativeFrom="paragraph">
              <wp:posOffset>183262</wp:posOffset>
            </wp:positionV>
            <wp:extent cx="2023423" cy="1049655"/>
            <wp:effectExtent l="0" t="0" r="0" b="0"/>
            <wp:wrapTopAndBottom/>
            <wp:docPr id="75" name="image30.jpeg" descr=""/>
            <wp:cNvGraphicFramePr>
              <a:graphicFrameLocks noChangeAspect="1"/>
            </wp:cNvGraphicFramePr>
            <a:graphic>
              <a:graphicData uri="http://schemas.openxmlformats.org/drawingml/2006/picture">
                <pic:pic>
                  <pic:nvPicPr>
                    <pic:cNvPr id="76" name="image30.jpeg"/>
                    <pic:cNvPicPr/>
                  </pic:nvPicPr>
                  <pic:blipFill>
                    <a:blip r:embed="rId122" cstate="print"/>
                    <a:stretch>
                      <a:fillRect/>
                    </a:stretch>
                  </pic:blipFill>
                  <pic:spPr>
                    <a:xfrm>
                      <a:off x="0" y="0"/>
                      <a:ext cx="2023423" cy="1049655"/>
                    </a:xfrm>
                    <a:prstGeom prst="rect">
                      <a:avLst/>
                    </a:prstGeom>
                  </pic:spPr>
                </pic:pic>
              </a:graphicData>
            </a:graphic>
          </wp:anchor>
        </w:drawing>
      </w:r>
    </w:p>
    <w:p>
      <w:pPr>
        <w:spacing w:after="0"/>
        <w:rPr>
          <w:sz w:val="21"/>
        </w:rPr>
        <w:sectPr>
          <w:pgSz w:w="11910" w:h="16840"/>
          <w:pgMar w:header="0" w:footer="2008" w:top="1460" w:bottom="2280" w:left="120" w:right="80"/>
        </w:sectPr>
      </w:pPr>
    </w:p>
    <w:p>
      <w:pPr>
        <w:pStyle w:val="BodyText"/>
        <w:ind w:left="0"/>
        <w:rPr>
          <w:b/>
          <w:i/>
          <w:sz w:val="20"/>
        </w:rPr>
      </w:pPr>
      <w:r>
        <w:rPr/>
        <w:pict>
          <v:rect style="position:absolute;margin-left:449.350006pt;margin-top:74.277985pt;width:145.94pt;height:693.29pt;mso-position-horizontal-relative:page;mso-position-vertical-relative:page;z-index:9760" filled="true" fillcolor="#f1f1f1" stroked="false">
            <v:fill type="solid"/>
            <w10:wrap type="none"/>
          </v:rect>
        </w:pict>
      </w:r>
    </w:p>
    <w:p>
      <w:pPr>
        <w:pStyle w:val="BodyText"/>
        <w:ind w:left="0"/>
        <w:rPr>
          <w:b/>
          <w:i/>
          <w:sz w:val="20"/>
        </w:rPr>
      </w:pPr>
    </w:p>
    <w:p>
      <w:pPr>
        <w:pStyle w:val="BodyText"/>
        <w:ind w:left="0"/>
        <w:rPr>
          <w:b/>
          <w:i/>
          <w:sz w:val="20"/>
        </w:rPr>
      </w:pPr>
    </w:p>
    <w:p>
      <w:pPr>
        <w:pStyle w:val="BodyText"/>
        <w:spacing w:before="9"/>
        <w:ind w:left="0"/>
        <w:rPr>
          <w:b/>
          <w:i/>
          <w:sz w:val="21"/>
        </w:rPr>
      </w:pPr>
    </w:p>
    <w:p>
      <w:pPr>
        <w:pStyle w:val="ListParagraph"/>
        <w:numPr>
          <w:ilvl w:val="0"/>
          <w:numId w:val="314"/>
        </w:numPr>
        <w:tabs>
          <w:tab w:pos="1849" w:val="left" w:leader="none"/>
        </w:tabs>
        <w:spacing w:line="240" w:lineRule="auto" w:before="0" w:after="0"/>
        <w:ind w:left="812" w:right="2954" w:firstLine="583"/>
        <w:jc w:val="both"/>
        <w:rPr>
          <w:b/>
          <w:sz w:val="23"/>
        </w:rPr>
      </w:pPr>
      <w:r>
        <w:rPr>
          <w:b/>
          <w:sz w:val="23"/>
        </w:rPr>
        <w:t>ОРТА МЕКТЕПТЕ ҚҦҚЫҚТЫҚ ЖӘНЕ </w:t>
      </w:r>
      <w:r>
        <w:rPr>
          <w:b/>
          <w:spacing w:val="-7"/>
          <w:sz w:val="23"/>
        </w:rPr>
        <w:t>СЫБАЙЛАС </w:t>
      </w:r>
      <w:r>
        <w:rPr>
          <w:b/>
          <w:sz w:val="23"/>
        </w:rPr>
        <w:t>ЖЕМҚОРЛЫҚҚА ҚАРСЫ МӘДЕНИЕТТІ ҚАЛЫПТАСТЫРУ БОЙЫНША ЖҦМЫСТЫҢ</w:t>
      </w:r>
      <w:r>
        <w:rPr>
          <w:b/>
          <w:spacing w:val="-2"/>
          <w:sz w:val="23"/>
        </w:rPr>
        <w:t> </w:t>
      </w:r>
      <w:r>
        <w:rPr>
          <w:b/>
          <w:sz w:val="23"/>
        </w:rPr>
        <w:t>ЕРЕКШЕЛІКТЕРІ</w:t>
      </w:r>
    </w:p>
    <w:p>
      <w:pPr>
        <w:pStyle w:val="BodyText"/>
        <w:ind w:left="0"/>
        <w:rPr>
          <w:b/>
          <w:sz w:val="19"/>
        </w:rPr>
      </w:pPr>
      <w:r>
        <w:rPr/>
        <w:pict>
          <v:group style="position:absolute;margin-left:166.759995pt;margin-top:13.387324pt;width:185.6pt;height:111.8pt;mso-position-horizontal-relative:page;mso-position-vertical-relative:paragraph;z-index:7688;mso-wrap-distance-left:0;mso-wrap-distance-right:0" coordorigin="3335,268" coordsize="3712,2236">
            <v:shape style="position:absolute;left:3341;top:267;width:3706;height:2236" type="#_x0000_t75" stroked="false">
              <v:imagedata r:id="rId123" o:title=""/>
            </v:shape>
            <v:shape style="position:absolute;left:4681;top:459;width:1038;height:396" type="#_x0000_t75" stroked="false">
              <v:imagedata r:id="rId124" o:title=""/>
            </v:shape>
            <v:shape style="position:absolute;left:3335;top:1114;width:2706;height:470" type="#_x0000_t75" stroked="false">
              <v:imagedata r:id="rId125" o:title=""/>
            </v:shape>
            <v:shape style="position:absolute;left:4681;top:1744;width:1767;height:593" type="#_x0000_t75" stroked="false">
              <v:imagedata r:id="rId126" o:title=""/>
            </v:shape>
            <v:shape style="position:absolute;left:3335;top:267;width:3712;height:2236" type="#_x0000_t202" filled="false" stroked="false">
              <v:textbox inset="0,0,0,0">
                <w:txbxContent>
                  <w:p>
                    <w:pPr>
                      <w:spacing w:before="269"/>
                      <w:ind w:left="1632" w:right="1612" w:firstLine="0"/>
                      <w:jc w:val="center"/>
                      <w:rPr>
                        <w:rFonts w:ascii="Arial Black" w:hAnsi="Arial Black"/>
                        <w:sz w:val="23"/>
                      </w:rPr>
                    </w:pPr>
                    <w:r>
                      <w:rPr>
                        <w:rFonts w:ascii="Arial Black" w:hAnsi="Arial Black"/>
                        <w:color w:val="FFFFFF"/>
                        <w:sz w:val="23"/>
                      </w:rPr>
                      <w:t>БІЗ</w:t>
                    </w:r>
                  </w:p>
                  <w:p>
                    <w:pPr>
                      <w:spacing w:line="240" w:lineRule="auto" w:before="7"/>
                      <w:rPr>
                        <w:b/>
                        <w:sz w:val="28"/>
                      </w:rPr>
                    </w:pPr>
                  </w:p>
                  <w:p>
                    <w:pPr>
                      <w:spacing w:before="1"/>
                      <w:ind w:left="211" w:right="0" w:firstLine="0"/>
                      <w:jc w:val="left"/>
                      <w:rPr>
                        <w:rFonts w:ascii="Arial Black" w:hAnsi="Arial Black"/>
                        <w:sz w:val="23"/>
                      </w:rPr>
                    </w:pPr>
                    <w:r>
                      <w:rPr>
                        <w:rFonts w:ascii="Arial Black" w:hAnsi="Arial Black"/>
                        <w:color w:val="FFFFFF"/>
                        <w:sz w:val="23"/>
                      </w:rPr>
                      <w:t>ЖЕМ</w:t>
                    </w:r>
                    <w:r>
                      <w:rPr>
                        <w:rFonts w:ascii="Arial" w:hAnsi="Arial"/>
                        <w:color w:val="FFFFFF"/>
                        <w:sz w:val="23"/>
                      </w:rPr>
                      <w:t>Қ</w:t>
                    </w:r>
                    <w:r>
                      <w:rPr>
                        <w:rFonts w:ascii="Arial Black" w:hAnsi="Arial Black"/>
                        <w:color w:val="FFFFFF"/>
                        <w:sz w:val="23"/>
                      </w:rPr>
                      <w:t>ОРЛЫ</w:t>
                    </w:r>
                    <w:r>
                      <w:rPr>
                        <w:rFonts w:ascii="Arial" w:hAnsi="Arial"/>
                        <w:color w:val="FFFFFF"/>
                        <w:sz w:val="23"/>
                      </w:rPr>
                      <w:t>Қ</w:t>
                    </w:r>
                    <w:r>
                      <w:rPr>
                        <w:rFonts w:ascii="Arial Black" w:hAnsi="Arial Black"/>
                        <w:color w:val="FFFFFF"/>
                        <w:sz w:val="23"/>
                      </w:rPr>
                      <w:t>СЫЗ</w:t>
                    </w:r>
                  </w:p>
                  <w:p>
                    <w:pPr>
                      <w:spacing w:line="240" w:lineRule="auto" w:before="7"/>
                      <w:rPr>
                        <w:b/>
                        <w:sz w:val="31"/>
                      </w:rPr>
                    </w:pPr>
                  </w:p>
                  <w:p>
                    <w:pPr>
                      <w:spacing w:before="0"/>
                      <w:ind w:left="1486" w:right="0" w:firstLine="0"/>
                      <w:jc w:val="left"/>
                      <w:rPr>
                        <w:rFonts w:ascii="Arial Black" w:hAnsi="Arial Black"/>
                        <w:sz w:val="23"/>
                      </w:rPr>
                    </w:pPr>
                    <w:r>
                      <w:rPr>
                        <w:rFonts w:ascii="Arial" w:hAnsi="Arial"/>
                        <w:color w:val="FFFFFF"/>
                        <w:sz w:val="23"/>
                      </w:rPr>
                      <w:t>Ә</w:t>
                    </w:r>
                    <w:r>
                      <w:rPr>
                        <w:rFonts w:ascii="Arial Black" w:hAnsi="Arial Black"/>
                        <w:color w:val="FFFFFF"/>
                        <w:sz w:val="23"/>
                      </w:rPr>
                      <w:t>ЛЕМ </w:t>
                    </w:r>
                    <w:r>
                      <w:rPr>
                        <w:rFonts w:ascii="Arial" w:hAnsi="Arial"/>
                        <w:color w:val="FFFFFF"/>
                        <w:sz w:val="23"/>
                      </w:rPr>
                      <w:t>Ү</w:t>
                    </w:r>
                    <w:r>
                      <w:rPr>
                        <w:rFonts w:ascii="Arial Black" w:hAnsi="Arial Black"/>
                        <w:color w:val="FFFFFF"/>
                        <w:sz w:val="23"/>
                      </w:rPr>
                      <w:t>ШІН</w:t>
                    </w:r>
                  </w:p>
                </w:txbxContent>
              </v:textbox>
              <w10:wrap type="none"/>
            </v:shape>
            <w10:wrap type="topAndBottom"/>
          </v:group>
        </w:pict>
      </w:r>
    </w:p>
    <w:p>
      <w:pPr>
        <w:pStyle w:val="BodyText"/>
        <w:ind w:left="0"/>
        <w:rPr>
          <w:b/>
          <w:sz w:val="26"/>
        </w:rPr>
      </w:pPr>
    </w:p>
    <w:p>
      <w:pPr>
        <w:spacing w:line="240" w:lineRule="auto" w:before="199"/>
        <w:ind w:left="812" w:right="2952" w:firstLine="583"/>
        <w:jc w:val="both"/>
        <w:rPr>
          <w:sz w:val="23"/>
        </w:rPr>
      </w:pPr>
      <w:r>
        <w:rPr>
          <w:sz w:val="23"/>
        </w:rPr>
        <w:t>Сыбайлас жемқорлыққа қарсы мәдениет, сыбайлас жемқорлыққа қарсы сананың феномені болып табылады және оны мектеп қабырғасынан қалыптастыру қажет. Сондықтан бала кезден бастап </w:t>
      </w:r>
      <w:r>
        <w:rPr>
          <w:b/>
          <w:sz w:val="23"/>
        </w:rPr>
        <w:t>Отанға деген сҥйіспеншілікті, қоршаған орта мен салт-дәстҥрлерге деген қҧрметті, білім мен еңбекке деген ҧмтылысты, әдептілік пен адалдықты дарыту керек</w:t>
      </w:r>
      <w:r>
        <w:rPr>
          <w:sz w:val="23"/>
        </w:rPr>
        <w:t>.</w:t>
      </w:r>
    </w:p>
    <w:p>
      <w:pPr>
        <w:pStyle w:val="BodyText"/>
        <w:spacing w:before="4"/>
        <w:ind w:right="2955" w:firstLine="583"/>
        <w:jc w:val="both"/>
      </w:pPr>
      <w:r>
        <w:rPr/>
        <w:t>Білім алушыларға академиялық адалдық, оқудағы адалдық және ӛзінің мінез-құлқына жеке жауапкершілік принциптерін дарыту қажет. Оқушыларға академиялық адалдықтың кез келген тәртіп бұзушылықтарын (емтихан, тест, бақылау жұмыстары, рефераттар және т.б. жазу кезінде сыртқы кӛмекті пайдалану әрекеті) ұғыну қажеттігін сендіруді дарыту.</w:t>
      </w:r>
    </w:p>
    <w:p>
      <w:pPr>
        <w:pStyle w:val="BodyText"/>
        <w:spacing w:before="1"/>
        <w:ind w:right="2951" w:firstLine="583"/>
        <w:jc w:val="both"/>
      </w:pPr>
      <w:r>
        <w:rPr/>
        <w:t>Мектепте сыбайлас жемқорлыққа қарсы тәрбие оқу бағдарламаларына, сонымен қатар сыныптан тыс, жалпы мектептік іс-шараларға: акциялар, оқушылар конференциясы, дӛңгелек үстел, диспуттар және т.б. </w:t>
      </w:r>
      <w:r>
        <w:rPr>
          <w:spacing w:val="-4"/>
        </w:rPr>
        <w:t>сыбайлас </w:t>
      </w:r>
      <w:r>
        <w:rPr/>
        <w:t>жемқорлыққа қарсы білім беру элементтерін қосу арқылы жүзеге асырылады. Бұл жұмыс түрі оқушылардың сыбайлас жемқорлықты теріс қабылдауын қалыптастырады және сыбайлас жемқорлық кӛріністеріне белсенді түрде</w:t>
      </w:r>
      <w:r>
        <w:rPr>
          <w:spacing w:val="-14"/>
        </w:rPr>
        <w:t> </w:t>
      </w:r>
      <w:r>
        <w:rPr>
          <w:spacing w:val="-7"/>
        </w:rPr>
        <w:t>қарсы </w:t>
      </w:r>
      <w:r>
        <w:rPr/>
        <w:t>тұру қабілетін</w:t>
      </w:r>
      <w:r>
        <w:rPr>
          <w:spacing w:val="-6"/>
        </w:rPr>
        <w:t> </w:t>
      </w:r>
      <w:r>
        <w:rPr/>
        <w:t>дамытады.</w:t>
      </w:r>
    </w:p>
    <w:p>
      <w:pPr>
        <w:pStyle w:val="BodyText"/>
        <w:spacing w:before="7"/>
        <w:ind w:right="2951" w:firstLine="583"/>
        <w:jc w:val="both"/>
      </w:pPr>
      <w:r>
        <w:rPr/>
        <w:t>Орта білім беру ұйымдарының мұғалімдері үшін «Транспаренсия Қазақстан» қоғамдық қоры мен Астанадағы ЕҚЫҰ бағдарламалар офисі дайындаған «Оқушыларға арналған сыбайлас жемқорлыққа қарсы білім» әдістемелік құралы ұсынылады.</w:t>
      </w:r>
    </w:p>
    <w:p>
      <w:pPr>
        <w:pStyle w:val="BodyText"/>
        <w:spacing w:before="1"/>
        <w:ind w:right="2951" w:firstLine="583"/>
        <w:jc w:val="both"/>
      </w:pPr>
      <w:r>
        <w:rPr/>
        <w:t>Сынып сағаттары мен факультативтік сабақтар аясында тоқсанына бір рет білім алушыларға: "Сыбайлас жемқорлық – қоғамға қарсы құбылыс", "Сыбайлас жемқорлықтың тарихи тамыры", "Сыбайлас жемқорлықтың дамуына әсер ететін себептер мен факторлар", "Адам құқығы және сыбайлас жемқорлық" </w:t>
      </w:r>
      <w:r>
        <w:rPr>
          <w:sz w:val="18"/>
        </w:rPr>
        <w:t>(</w:t>
      </w:r>
      <w:r>
        <w:rPr/>
        <w:t>Астана, 2014г., с.122) тақырыптары</w:t>
      </w:r>
      <w:r>
        <w:rPr>
          <w:spacing w:val="-14"/>
        </w:rPr>
        <w:t> </w:t>
      </w:r>
      <w:r>
        <w:rPr/>
        <w:t>ұсынылады.</w:t>
      </w:r>
    </w:p>
    <w:p>
      <w:pPr>
        <w:pStyle w:val="BodyText"/>
        <w:spacing w:before="12"/>
        <w:ind w:right="2954" w:firstLine="583"/>
        <w:jc w:val="both"/>
      </w:pPr>
      <w:r>
        <w:rPr/>
        <w:t>Тәрбие және білім беру процесі адамның сыбайлас жемқорлыққа қарсы мәдениетін қалыптастырудың негізі болып табылады. Мұнда басты рӛл отбасы мен білім беру саласына бӛлінген. Әрбір ата-ана, әрбір мұғалім балалар үшін лайықты үлгі болуға, шынайы құндылықтарды таңдауға кӛмектесуге тиіс.</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78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395"/>
        <w:rPr>
          <w:b/>
        </w:rPr>
      </w:pPr>
      <w:r>
        <w:rPr/>
        <w:t>Сыбайлас жемқорлыққа қарсы білім беру мен тәрбиелеу моделі</w:t>
      </w:r>
      <w:r>
        <w:rPr>
          <w:spacing w:val="51"/>
        </w:rPr>
        <w:t> </w:t>
      </w:r>
      <w:r>
        <w:rPr>
          <w:b/>
        </w:rPr>
        <w:t>«Заң»,</w:t>
      </w:r>
    </w:p>
    <w:p>
      <w:pPr>
        <w:spacing w:before="2"/>
        <w:ind w:left="812" w:right="3001" w:firstLine="0"/>
        <w:jc w:val="left"/>
        <w:rPr>
          <w:sz w:val="23"/>
        </w:rPr>
      </w:pPr>
      <w:r>
        <w:rPr>
          <w:b/>
          <w:sz w:val="23"/>
        </w:rPr>
        <w:t>«Әділдік», «Тең қҧқылық» </w:t>
      </w:r>
      <w:r>
        <w:rPr>
          <w:sz w:val="23"/>
        </w:rPr>
        <w:t>сияқты іргелі ұғымдардың айналасында құрылуы тиіс.</w:t>
      </w:r>
    </w:p>
    <w:p>
      <w:pPr>
        <w:pStyle w:val="BodyText"/>
        <w:spacing w:before="1"/>
        <w:ind w:right="2955" w:firstLine="583"/>
        <w:jc w:val="both"/>
      </w:pPr>
      <w:r>
        <w:rPr/>
        <w:t>Ӛскелең ұрпақ үшін таза және адал еңбек табыстылықтың, жоғары жетістіктердің, білім мен материалдық игіліктің басты ӛлшемі болуы тиіс.</w:t>
      </w:r>
    </w:p>
    <w:p>
      <w:pPr>
        <w:pStyle w:val="BodyText"/>
        <w:spacing w:before="1"/>
        <w:ind w:right="2953" w:firstLine="583"/>
        <w:jc w:val="both"/>
      </w:pPr>
      <w:r>
        <w:rPr/>
        <w:t>Сыбайлас жемқорлыққа қарсы мәдениет адамның жоғары моральдық, құқықтық, саяси және басқа да мәдениеттердің негізінде сыбайлас  жемқорлыққа қарсы тұру қабілетін білдіреді. Бағалау функциясы жеке  тұлғаның сыбайлас жемқорлыққа қатынасын анықтайды.</w:t>
      </w:r>
      <w:r>
        <w:rPr>
          <w:spacing w:val="-9"/>
        </w:rPr>
        <w:t> </w:t>
      </w:r>
      <w:r>
        <w:rPr/>
        <w:t>Оның</w:t>
      </w:r>
      <w:r>
        <w:rPr>
          <w:spacing w:val="33"/>
        </w:rPr>
        <w:t> </w:t>
      </w:r>
      <w:r>
        <w:rPr>
          <w:spacing w:val="-4"/>
        </w:rPr>
        <w:t>кӛмегімен</w:t>
      </w:r>
      <w:r>
        <w:rPr>
          <w:w w:val="100"/>
        </w:rPr>
        <w:t> </w:t>
      </w:r>
      <w:r>
        <w:rPr/>
        <w:t>мораль мен этикалық кодекстерге, құқық пен заңнамаға, құқық қорғау органдарына, азаматтық қоғамға, борышқа, айналасындағылардың да, ӛзінің  де сыбайлас жемқорлыққа қарсы мінез-құлқына деген қатынасы</w:t>
      </w:r>
      <w:r>
        <w:rPr>
          <w:spacing w:val="1"/>
        </w:rPr>
        <w:t> </w:t>
      </w:r>
      <w:r>
        <w:rPr/>
        <w:t>бағаланады.</w:t>
      </w:r>
    </w:p>
    <w:p>
      <w:pPr>
        <w:pStyle w:val="BodyText"/>
        <w:spacing w:before="4"/>
        <w:ind w:right="2954" w:firstLine="583"/>
        <w:jc w:val="both"/>
      </w:pPr>
      <w:r>
        <w:rPr/>
        <w:t>Халықаралық және бағдарламалық құжаттар білім алушыларда құқықтық және сыбайлас жемқорлыққа қарсы мәдениетті қалыптастырудың ӛзектілігін кӛрсетеді:</w:t>
      </w:r>
    </w:p>
    <w:p>
      <w:pPr>
        <w:pStyle w:val="ListParagraph"/>
        <w:numPr>
          <w:ilvl w:val="1"/>
          <w:numId w:val="312"/>
        </w:numPr>
        <w:tabs>
          <w:tab w:pos="1632" w:val="left" w:leader="none"/>
        </w:tabs>
        <w:spacing w:line="281" w:lineRule="exact" w:before="2" w:after="0"/>
        <w:ind w:left="1395" w:right="0" w:firstLine="0"/>
        <w:jc w:val="left"/>
        <w:rPr>
          <w:sz w:val="23"/>
        </w:rPr>
      </w:pPr>
      <w:r>
        <w:rPr>
          <w:sz w:val="23"/>
        </w:rPr>
        <w:t>БҰҰ Сыбайлас жемқорлыққа қарсы конвенциясы • 2003 ж. 31</w:t>
      </w:r>
      <w:r>
        <w:rPr>
          <w:spacing w:val="-4"/>
          <w:sz w:val="23"/>
        </w:rPr>
        <w:t> </w:t>
      </w:r>
      <w:r>
        <w:rPr>
          <w:sz w:val="23"/>
        </w:rPr>
        <w:t>қазан.</w:t>
      </w:r>
    </w:p>
    <w:p>
      <w:pPr>
        <w:pStyle w:val="ListParagraph"/>
        <w:numPr>
          <w:ilvl w:val="1"/>
          <w:numId w:val="312"/>
        </w:numPr>
        <w:tabs>
          <w:tab w:pos="1632" w:val="left" w:leader="none"/>
        </w:tabs>
        <w:spacing w:line="240" w:lineRule="auto" w:before="0" w:after="0"/>
        <w:ind w:left="1395" w:right="2952" w:firstLine="0"/>
        <w:jc w:val="both"/>
        <w:rPr>
          <w:sz w:val="23"/>
        </w:rPr>
      </w:pPr>
      <w:r>
        <w:rPr>
          <w:sz w:val="23"/>
        </w:rPr>
        <w:t>Қазақстан Республикасының 2015 жылғы 18 қарашадағы № 410-V Заңы.</w:t>
      </w:r>
    </w:p>
    <w:p>
      <w:pPr>
        <w:pStyle w:val="ListParagraph"/>
        <w:numPr>
          <w:ilvl w:val="1"/>
          <w:numId w:val="312"/>
        </w:numPr>
        <w:tabs>
          <w:tab w:pos="1632" w:val="left" w:leader="none"/>
        </w:tabs>
        <w:spacing w:line="240" w:lineRule="auto" w:before="1" w:after="0"/>
        <w:ind w:left="1395" w:right="2952" w:firstLine="0"/>
        <w:jc w:val="both"/>
        <w:rPr>
          <w:sz w:val="23"/>
        </w:rPr>
      </w:pPr>
      <w:r>
        <w:rPr>
          <w:sz w:val="23"/>
        </w:rPr>
        <w:t>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w:t>
      </w:r>
      <w:r>
        <w:rPr>
          <w:spacing w:val="-3"/>
          <w:sz w:val="23"/>
        </w:rPr>
        <w:t> </w:t>
      </w:r>
      <w:r>
        <w:rPr>
          <w:sz w:val="23"/>
        </w:rPr>
        <w:t>Жарлығы.</w:t>
      </w:r>
    </w:p>
    <w:p>
      <w:pPr>
        <w:pStyle w:val="ListParagraph"/>
        <w:numPr>
          <w:ilvl w:val="1"/>
          <w:numId w:val="312"/>
        </w:numPr>
        <w:tabs>
          <w:tab w:pos="1632" w:val="left" w:leader="none"/>
        </w:tabs>
        <w:spacing w:line="240" w:lineRule="auto" w:before="1" w:after="0"/>
        <w:ind w:left="1395" w:right="2954" w:firstLine="0"/>
        <w:jc w:val="both"/>
        <w:rPr>
          <w:sz w:val="23"/>
        </w:rPr>
      </w:pPr>
      <w:r>
        <w:rPr>
          <w:sz w:val="23"/>
        </w:rPr>
        <w:t>ҚР Президенті Қ. Тоқаевтың мемлекеттік органдардың басшыларымен сыбайлас жемқорлыққа қарсы іс-қимыл мәселелері бойынша </w:t>
      </w:r>
      <w:r>
        <w:rPr>
          <w:spacing w:val="-5"/>
          <w:sz w:val="23"/>
        </w:rPr>
        <w:t>сӛйлеген </w:t>
      </w:r>
      <w:r>
        <w:rPr>
          <w:sz w:val="23"/>
        </w:rPr>
        <w:t>сӛзі (7 күн) 20 мамыр 2019</w:t>
      </w:r>
      <w:r>
        <w:rPr>
          <w:spacing w:val="-11"/>
          <w:sz w:val="23"/>
        </w:rPr>
        <w:t> </w:t>
      </w:r>
      <w:r>
        <w:rPr>
          <w:sz w:val="23"/>
        </w:rPr>
        <w:t>жыл.</w:t>
      </w:r>
    </w:p>
    <w:p>
      <w:pPr>
        <w:pStyle w:val="ListParagraph"/>
        <w:numPr>
          <w:ilvl w:val="1"/>
          <w:numId w:val="312"/>
        </w:numPr>
        <w:tabs>
          <w:tab w:pos="1691" w:val="left" w:leader="none"/>
        </w:tabs>
        <w:spacing w:line="240" w:lineRule="auto" w:before="2" w:after="0"/>
        <w:ind w:left="1395" w:right="2954" w:firstLine="0"/>
        <w:jc w:val="both"/>
        <w:rPr>
          <w:sz w:val="23"/>
        </w:rPr>
      </w:pPr>
      <w:r>
        <w:rPr>
          <w:sz w:val="23"/>
        </w:rPr>
        <w:t>«Қазақстан-2050» Стратегиясының мақсаттарына сыбайлас жемқорлыққа қарсы ымырасыз күрес жүргізу арқылы қол жеткізуге болады. Елбасы айтқандай: «Мемлекет пен қоғам сыбайлас жемқорлыққа қарсы біртұтас майдан болуы тиіс. Сыбайлас жемқорлық - құқық бұзушылық емес. Ол мемлекеттің тиімділігіне деген сенімге нұқсан келтіреді және ұлттық қауіпсіздікке тікелей қауіп</w:t>
      </w:r>
      <w:r>
        <w:rPr>
          <w:spacing w:val="-22"/>
          <w:sz w:val="23"/>
        </w:rPr>
        <w:t> </w:t>
      </w:r>
      <w:r>
        <w:rPr>
          <w:sz w:val="23"/>
        </w:rPr>
        <w:t>тӛндіреді».</w:t>
      </w:r>
    </w:p>
    <w:p>
      <w:pPr>
        <w:pStyle w:val="BodyText"/>
        <w:spacing w:before="3"/>
        <w:ind w:right="2952" w:firstLine="583"/>
        <w:jc w:val="both"/>
      </w:pPr>
      <w:r>
        <w:rPr/>
        <w:t>Білім беру ұйымдарында сыбайлас жемқорлыққа қарсы мәдениетті қалыптастыру:</w:t>
      </w:r>
    </w:p>
    <w:p>
      <w:pPr>
        <w:pStyle w:val="ListParagraph"/>
        <w:numPr>
          <w:ilvl w:val="0"/>
          <w:numId w:val="315"/>
        </w:numPr>
        <w:tabs>
          <w:tab w:pos="1622" w:val="left" w:leader="none"/>
        </w:tabs>
        <w:spacing w:line="240" w:lineRule="auto" w:before="1" w:after="0"/>
        <w:ind w:left="812" w:right="2953" w:firstLine="641"/>
        <w:jc w:val="both"/>
        <w:rPr>
          <w:sz w:val="23"/>
        </w:rPr>
      </w:pPr>
      <w:r>
        <w:rPr>
          <w:sz w:val="23"/>
        </w:rPr>
        <w:t>сыбайлас жемқорлықты тануды үйрену (сондай-ақ оны басқа қылмыс түрлерінен</w:t>
      </w:r>
      <w:r>
        <w:rPr>
          <w:spacing w:val="-2"/>
          <w:sz w:val="23"/>
        </w:rPr>
        <w:t> </w:t>
      </w:r>
      <w:r>
        <w:rPr>
          <w:sz w:val="23"/>
        </w:rPr>
        <w:t>ажырату);</w:t>
      </w:r>
    </w:p>
    <w:p>
      <w:pPr>
        <w:pStyle w:val="ListParagraph"/>
        <w:numPr>
          <w:ilvl w:val="0"/>
          <w:numId w:val="315"/>
        </w:numPr>
        <w:tabs>
          <w:tab w:pos="1596" w:val="left" w:leader="none"/>
        </w:tabs>
        <w:spacing w:line="240" w:lineRule="auto" w:before="3" w:after="0"/>
        <w:ind w:left="812" w:right="2957" w:firstLine="641"/>
        <w:jc w:val="both"/>
        <w:rPr>
          <w:sz w:val="23"/>
        </w:rPr>
      </w:pPr>
      <w:r>
        <w:rPr>
          <w:sz w:val="23"/>
        </w:rPr>
        <w:t>сыбайлас жемқорлық неге жамандық болып табылады деген дәлелдерді ұсыну;</w:t>
      </w:r>
    </w:p>
    <w:p>
      <w:pPr>
        <w:pStyle w:val="BodyText"/>
      </w:pPr>
      <w:r>
        <w:rPr/>
        <w:t>- сыбайлас жемқорлық деңгейін тӛмендету мүмкіндігін кӛрсету.</w:t>
      </w:r>
    </w:p>
    <w:p>
      <w:pPr>
        <w:pStyle w:val="BodyText"/>
        <w:spacing w:before="1"/>
        <w:ind w:right="2952" w:firstLine="583"/>
        <w:jc w:val="both"/>
      </w:pPr>
      <w:r>
        <w:rPr/>
        <w:t>Мектеп жағдайында сыбайлас жемқорлыққа қарсы мәдениетті тәрбиелеудің міндеті білім алушылардың азаматтық ұстанымы ретінде сыбайлас жемқорлыққа нӛлдік тӛзімділікті бекіту, сыбайлас жемқорлық </w:t>
      </w:r>
      <w:r>
        <w:rPr>
          <w:spacing w:val="-14"/>
        </w:rPr>
        <w:t>құқық </w:t>
      </w:r>
      <w:r>
        <w:rPr/>
        <w:t>бұзушылықтарға тұрақты иммунитетті қалыптастыру, кӛпшілік </w:t>
      </w:r>
      <w:r>
        <w:rPr>
          <w:spacing w:val="-6"/>
        </w:rPr>
        <w:t>алдында </w:t>
      </w:r>
      <w:r>
        <w:rPr/>
        <w:t>жариялау болып</w:t>
      </w:r>
      <w:r>
        <w:rPr>
          <w:spacing w:val="-5"/>
        </w:rPr>
        <w:t> </w:t>
      </w:r>
      <w:r>
        <w:rPr/>
        <w:t>табылады.</w:t>
      </w:r>
    </w:p>
    <w:p>
      <w:pPr>
        <w:spacing w:before="4"/>
        <w:ind w:left="812" w:right="2955" w:firstLine="583"/>
        <w:jc w:val="both"/>
        <w:rPr>
          <w:i/>
          <w:sz w:val="23"/>
        </w:rPr>
      </w:pPr>
      <w:r>
        <w:rPr>
          <w:i/>
          <w:sz w:val="23"/>
        </w:rPr>
        <w:t>7.2 Білім алушыларда сыбайлас жемқорлыққа қарсы ойлау мен </w:t>
      </w:r>
      <w:r>
        <w:rPr>
          <w:i/>
          <w:sz w:val="23"/>
        </w:rPr>
        <w:t>мәдениетті қалыптастыру бойынша компонентті оқу пәндері бойынша</w:t>
      </w:r>
    </w:p>
    <w:p>
      <w:pPr>
        <w:spacing w:after="0"/>
        <w:jc w:val="both"/>
        <w:rPr>
          <w:sz w:val="23"/>
        </w:rPr>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9808"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3"/>
        <w:ind w:left="0"/>
        <w:rPr>
          <w:i/>
          <w:sz w:val="21"/>
        </w:rPr>
      </w:pPr>
    </w:p>
    <w:p>
      <w:pPr>
        <w:spacing w:before="0"/>
        <w:ind w:left="812" w:right="0" w:firstLine="0"/>
        <w:jc w:val="left"/>
        <w:rPr>
          <w:i/>
          <w:sz w:val="23"/>
        </w:rPr>
      </w:pPr>
      <w:r>
        <w:rPr>
          <w:i/>
          <w:sz w:val="23"/>
        </w:rPr>
        <w:t>жаңартылған мазмұнның үлгілік оқу бағдарламаларына біріктіру</w:t>
      </w:r>
    </w:p>
    <w:p>
      <w:pPr>
        <w:pStyle w:val="BodyText"/>
        <w:spacing w:before="2"/>
        <w:ind w:right="2950" w:firstLine="583"/>
        <w:jc w:val="both"/>
      </w:pPr>
      <w:r>
        <w:rPr/>
        <w:t>Тӛменде берілген оқу пәндері бойынша оқу мақсаттарының тақырыпшалары, жаңартылған білім мазмұнындағы Үлгілік оқу бағдарламаларының бӛлімдері мен бӛлімшелері білім алушылардың сыбайлас жемқорлыққа қарсы мәдениетін қалыптастыру компонентінен тұрады:</w:t>
      </w:r>
    </w:p>
    <w:p>
      <w:pPr>
        <w:pStyle w:val="ListParagraph"/>
        <w:numPr>
          <w:ilvl w:val="0"/>
          <w:numId w:val="316"/>
        </w:numPr>
        <w:tabs>
          <w:tab w:pos="1638" w:val="left" w:leader="none"/>
        </w:tabs>
        <w:spacing w:line="240" w:lineRule="auto" w:before="2" w:after="0"/>
        <w:ind w:left="1405" w:right="0" w:firstLine="0"/>
        <w:jc w:val="left"/>
        <w:rPr>
          <w:sz w:val="23"/>
        </w:rPr>
      </w:pPr>
      <w:r>
        <w:rPr>
          <w:sz w:val="23"/>
        </w:rPr>
        <w:t>«Дүниетану» –</w:t>
      </w:r>
      <w:r>
        <w:rPr>
          <w:spacing w:val="-1"/>
          <w:sz w:val="23"/>
        </w:rPr>
        <w:t> </w:t>
      </w:r>
      <w:r>
        <w:rPr>
          <w:sz w:val="23"/>
        </w:rPr>
        <w:t>1-4-сыныптар;</w:t>
      </w:r>
    </w:p>
    <w:p>
      <w:pPr>
        <w:pStyle w:val="ListParagraph"/>
        <w:numPr>
          <w:ilvl w:val="0"/>
          <w:numId w:val="316"/>
        </w:numPr>
        <w:tabs>
          <w:tab w:pos="1638" w:val="left" w:leader="none"/>
        </w:tabs>
        <w:spacing w:line="240" w:lineRule="auto" w:before="0" w:after="0"/>
        <w:ind w:left="1637" w:right="0" w:hanging="232"/>
        <w:jc w:val="left"/>
        <w:rPr>
          <w:sz w:val="23"/>
        </w:rPr>
      </w:pPr>
      <w:r>
        <w:rPr>
          <w:sz w:val="23"/>
        </w:rPr>
        <w:t>«Ӛзін-ӛзі тану» –</w:t>
      </w:r>
      <w:r>
        <w:rPr>
          <w:spacing w:val="-4"/>
          <w:sz w:val="23"/>
        </w:rPr>
        <w:t> </w:t>
      </w:r>
      <w:r>
        <w:rPr>
          <w:sz w:val="23"/>
        </w:rPr>
        <w:t>1-4-сыныптар;</w:t>
      </w:r>
    </w:p>
    <w:p>
      <w:pPr>
        <w:pStyle w:val="ListParagraph"/>
        <w:numPr>
          <w:ilvl w:val="0"/>
          <w:numId w:val="316"/>
        </w:numPr>
        <w:tabs>
          <w:tab w:pos="1638" w:val="left" w:leader="none"/>
        </w:tabs>
        <w:spacing w:line="240" w:lineRule="auto" w:before="2" w:after="0"/>
        <w:ind w:left="1637" w:right="0" w:hanging="232"/>
        <w:jc w:val="left"/>
        <w:rPr>
          <w:sz w:val="23"/>
        </w:rPr>
      </w:pPr>
      <w:r>
        <w:rPr>
          <w:sz w:val="23"/>
        </w:rPr>
        <w:t>«Қазақ тілі» –</w:t>
      </w:r>
      <w:r>
        <w:rPr>
          <w:spacing w:val="-5"/>
          <w:sz w:val="23"/>
        </w:rPr>
        <w:t> </w:t>
      </w:r>
      <w:r>
        <w:rPr>
          <w:sz w:val="23"/>
        </w:rPr>
        <w:t>5-11-сыныптар;</w:t>
      </w:r>
    </w:p>
    <w:p>
      <w:pPr>
        <w:pStyle w:val="ListParagraph"/>
        <w:numPr>
          <w:ilvl w:val="0"/>
          <w:numId w:val="316"/>
        </w:numPr>
        <w:tabs>
          <w:tab w:pos="1638" w:val="left" w:leader="none"/>
        </w:tabs>
        <w:spacing w:line="240" w:lineRule="auto" w:before="1" w:after="0"/>
        <w:ind w:left="1405" w:right="6076" w:firstLine="0"/>
        <w:jc w:val="left"/>
        <w:rPr>
          <w:sz w:val="23"/>
        </w:rPr>
      </w:pPr>
      <w:r>
        <w:rPr>
          <w:sz w:val="23"/>
        </w:rPr>
        <w:t>«Құқық негіздері» – 9-11-сынып; 5.«Қазақстан тарихы» – 6, 9</w:t>
      </w:r>
      <w:r>
        <w:rPr>
          <w:spacing w:val="-1"/>
          <w:sz w:val="23"/>
        </w:rPr>
        <w:t> </w:t>
      </w:r>
      <w:r>
        <w:rPr>
          <w:sz w:val="23"/>
        </w:rPr>
        <w:t>-11-сыныптар;</w:t>
      </w:r>
    </w:p>
    <w:p>
      <w:pPr>
        <w:pStyle w:val="ListParagraph"/>
        <w:numPr>
          <w:ilvl w:val="0"/>
          <w:numId w:val="317"/>
        </w:numPr>
        <w:tabs>
          <w:tab w:pos="1638" w:val="left" w:leader="none"/>
        </w:tabs>
        <w:spacing w:line="240" w:lineRule="auto" w:before="1" w:after="0"/>
        <w:ind w:left="1637" w:right="0" w:hanging="232"/>
        <w:jc w:val="left"/>
        <w:rPr>
          <w:sz w:val="23"/>
        </w:rPr>
      </w:pPr>
      <w:r>
        <w:rPr>
          <w:sz w:val="23"/>
        </w:rPr>
        <w:t>«Дүниежүзі тарихы» –</w:t>
      </w:r>
      <w:r>
        <w:rPr>
          <w:spacing w:val="-4"/>
          <w:sz w:val="23"/>
        </w:rPr>
        <w:t> </w:t>
      </w:r>
      <w:r>
        <w:rPr>
          <w:sz w:val="23"/>
        </w:rPr>
        <w:t>10-11-сыныптар;</w:t>
      </w:r>
    </w:p>
    <w:p>
      <w:pPr>
        <w:pStyle w:val="ListParagraph"/>
        <w:numPr>
          <w:ilvl w:val="0"/>
          <w:numId w:val="317"/>
        </w:numPr>
        <w:tabs>
          <w:tab w:pos="1638" w:val="left" w:leader="none"/>
        </w:tabs>
        <w:spacing w:line="240" w:lineRule="auto" w:before="0" w:after="0"/>
        <w:ind w:left="1637" w:right="0" w:hanging="232"/>
        <w:jc w:val="left"/>
        <w:rPr>
          <w:sz w:val="23"/>
        </w:rPr>
      </w:pPr>
      <w:r>
        <w:rPr>
          <w:sz w:val="23"/>
        </w:rPr>
        <w:t>«Алғашқы әскери және технологиялық дайындық» –</w:t>
      </w:r>
      <w:r>
        <w:rPr>
          <w:spacing w:val="-8"/>
          <w:sz w:val="23"/>
        </w:rPr>
        <w:t> </w:t>
      </w:r>
      <w:r>
        <w:rPr>
          <w:sz w:val="23"/>
        </w:rPr>
        <w:t>10-11-сыныптар.</w:t>
      </w:r>
    </w:p>
    <w:p>
      <w:pPr>
        <w:spacing w:line="242" w:lineRule="auto" w:before="0"/>
        <w:ind w:left="812" w:right="2956" w:firstLine="583"/>
        <w:jc w:val="both"/>
        <w:rPr>
          <w:i/>
          <w:sz w:val="23"/>
        </w:rPr>
      </w:pPr>
      <w:r>
        <w:rPr>
          <w:i/>
          <w:sz w:val="23"/>
        </w:rPr>
        <w:t>Бастауыш білім берудің оқу пәндері арқылы сыбайлас жемқорлыққа </w:t>
      </w:r>
      <w:r>
        <w:rPr>
          <w:i/>
          <w:sz w:val="23"/>
        </w:rPr>
        <w:t>қарсы мәдениетті қалыптастыру.</w:t>
      </w:r>
    </w:p>
    <w:p>
      <w:pPr>
        <w:pStyle w:val="BodyText"/>
        <w:ind w:right="2951" w:firstLine="583"/>
        <w:jc w:val="both"/>
      </w:pPr>
      <w:r>
        <w:rPr/>
        <w:t>Бастауыш білім беру деңгейінің жаңартылған мазмұндағы барлық Үлгілік оқу бағдарламаларында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«ӛмір бойы білім алу» сияқты құндылықтарын бойына сіңіруіне, Отанына риясыз қызмет ететін, білімді, білікті, рухани терең азамат болып қалыптасуына ықпал етеді» деген тармақ бар. Бұл құндылықтар білім алушының мінез-құлқын және күнделікті қызметін ынталандыратын тұрақты тұлғалық бағдар болуы керек.</w:t>
      </w:r>
    </w:p>
    <w:p>
      <w:pPr>
        <w:pStyle w:val="BodyText"/>
        <w:spacing w:before="3"/>
        <w:ind w:right="2955" w:firstLine="583"/>
        <w:jc w:val="both"/>
      </w:pPr>
      <w:r>
        <w:rPr/>
        <w:t>1-4-сыныптарға арналған </w:t>
      </w:r>
      <w:r>
        <w:rPr>
          <w:b/>
        </w:rPr>
        <w:t>«Дҥниетану</w:t>
      </w:r>
      <w:r>
        <w:rPr/>
        <w:t>» пәнін оқытудың міндеттерінің бірі білім алушыларды қазіргі қазақстандық қоғамға тән ұлттық және жалпыадамзаттық құндылықтар жүйесіне дағдыландыру болып табылады.</w:t>
      </w:r>
    </w:p>
    <w:p>
      <w:pPr>
        <w:pStyle w:val="BodyText"/>
        <w:spacing w:before="3"/>
        <w:ind w:right="2962" w:firstLine="583"/>
        <w:jc w:val="both"/>
      </w:pPr>
      <w:r>
        <w:rPr/>
        <w:t>Пән бойынша оқу бағдарламасының 1.1 Мен және менің отбасым бӛлімшесінде</w:t>
      </w:r>
      <w:r>
        <w:rPr>
          <w:spacing w:val="-7"/>
        </w:rPr>
        <w:t> </w:t>
      </w:r>
      <w:r>
        <w:rPr/>
        <w:t>1.1.1.5</w:t>
      </w:r>
      <w:r>
        <w:rPr>
          <w:spacing w:val="-8"/>
        </w:rPr>
        <w:t> </w:t>
      </w:r>
      <w:r>
        <w:rPr/>
        <w:t>тұтыну</w:t>
      </w:r>
      <w:r>
        <w:rPr>
          <w:spacing w:val="-11"/>
        </w:rPr>
        <w:t> </w:t>
      </w:r>
      <w:r>
        <w:rPr/>
        <w:t>заттарына</w:t>
      </w:r>
      <w:r>
        <w:rPr>
          <w:spacing w:val="-8"/>
        </w:rPr>
        <w:t> </w:t>
      </w:r>
      <w:r>
        <w:rPr/>
        <w:t>деген</w:t>
      </w:r>
      <w:r>
        <w:rPr>
          <w:spacing w:val="-8"/>
        </w:rPr>
        <w:t> </w:t>
      </w:r>
      <w:r>
        <w:rPr/>
        <w:t>ӛз</w:t>
      </w:r>
      <w:r>
        <w:rPr>
          <w:spacing w:val="-7"/>
        </w:rPr>
        <w:t> </w:t>
      </w:r>
      <w:r>
        <w:rPr/>
        <w:t>қажеттіліктерінің</w:t>
      </w:r>
      <w:r>
        <w:rPr>
          <w:spacing w:val="-7"/>
        </w:rPr>
        <w:t> </w:t>
      </w:r>
      <w:r>
        <w:rPr>
          <w:spacing w:val="-4"/>
        </w:rPr>
        <w:t>құрылымын, </w:t>
      </w:r>
      <w:r>
        <w:rPr/>
        <w:t>олардың қайдан келетінін анықтау; 2.1.1.4 бақылау мен сауалнама негізінде тұтыну заттарына деген отбасы қажеттіліктерінің құрылымын, олардың түсу кӛзін анықтау; 1.1.1.4 тауар-ақша қатынасының қарапайым түрлерін</w:t>
      </w:r>
      <w:r>
        <w:rPr>
          <w:spacing w:val="33"/>
        </w:rPr>
        <w:t> </w:t>
      </w:r>
      <w:r>
        <w:rPr/>
        <w:t>түсіндіру;</w:t>
      </w:r>
    </w:p>
    <w:p>
      <w:pPr>
        <w:pStyle w:val="BodyText"/>
        <w:spacing w:before="2"/>
        <w:ind w:right="2963"/>
        <w:jc w:val="both"/>
      </w:pPr>
      <w:r>
        <w:rPr/>
        <w:t>2.1.1.3 түрлі дереккӛздерді зерттеу арқылы жалпыға ортақ әдеп нормаларын анықтау; 3.1.1.4 ӛз шығындарын жоспарлау және негіздеу; 4.1.1.3 отбасы бюджетінің негізгі кіріс-шығыстарын талдау; 4.1.1.4 отбасы бюджетін оңтайландыру жолдарын ұсыну оқу мақсаттары;</w:t>
      </w:r>
    </w:p>
    <w:p>
      <w:pPr>
        <w:pStyle w:val="BodyText"/>
        <w:tabs>
          <w:tab w:pos="2876" w:val="left" w:leader="none"/>
          <w:tab w:pos="6459" w:val="left" w:leader="none"/>
        </w:tabs>
        <w:spacing w:before="3"/>
        <w:ind w:right="2962" w:firstLine="583"/>
        <w:jc w:val="both"/>
      </w:pPr>
      <w:r>
        <w:rPr/>
        <w:t>1.5 Құқық және міндет бӛлімшесінде 2.1.5.1 ӛз ӛмірінен </w:t>
      </w:r>
      <w:r>
        <w:rPr>
          <w:spacing w:val="-10"/>
        </w:rPr>
        <w:t>мысалдар </w:t>
      </w:r>
      <w:r>
        <w:rPr/>
        <w:t>келтіру негізінде құқықты, міндетті және жауапкершілікті ажырату; 2.1.5.2 қоғамға қызмет етудің әлеуметтік маңызын түсіндіру; 3.1.5.1 Қазақстан Республикасы</w:t>
        <w:tab/>
      </w:r>
      <w:hyperlink r:id="rId127">
        <w:r>
          <w:rPr/>
          <w:t>Конституциясының</w:t>
        </w:r>
        <w:r>
          <w:rPr>
            <w:spacing w:val="15"/>
          </w:rPr>
          <w:t> </w:t>
        </w:r>
      </w:hyperlink>
      <w:r>
        <w:rPr/>
        <w:t>маңызын</w:t>
        <w:tab/>
        <w:t>түсіндіру;          </w:t>
      </w:r>
      <w:r>
        <w:rPr>
          <w:spacing w:val="29"/>
        </w:rPr>
        <w:t> </w:t>
      </w:r>
      <w:r>
        <w:rPr/>
        <w:t>4.1.5.1</w:t>
      </w:r>
    </w:p>
    <w:p>
      <w:pPr>
        <w:pStyle w:val="BodyText"/>
        <w:spacing w:before="3"/>
      </w:pPr>
      <w:r>
        <w:rPr/>
        <w:t>Конституцияның   қоғам   ӛміріндегі   маңызы   туралы   қорытындылар</w:t>
      </w:r>
      <w:r>
        <w:rPr>
          <w:spacing w:val="38"/>
        </w:rPr>
        <w:t> </w:t>
      </w:r>
      <w:r>
        <w:rPr/>
        <w:t>жасау;</w:t>
      </w:r>
    </w:p>
    <w:p>
      <w:pPr>
        <w:pStyle w:val="BodyText"/>
        <w:ind w:right="2954"/>
        <w:jc w:val="both"/>
      </w:pPr>
      <w:r>
        <w:rPr/>
        <w:t>4.1.5.2 Қазақстан Республикасының азаматы ретінде  демократиялық құқықтары, бостандықтары, міндеттерінен мысалдар келтіру деген оқу мақсаттары</w:t>
      </w:r>
      <w:r>
        <w:rPr>
          <w:spacing w:val="4"/>
        </w:rPr>
        <w:t> </w:t>
      </w:r>
      <w:r>
        <w:rPr/>
        <w:t>оқытылады.</w:t>
      </w:r>
    </w:p>
    <w:p>
      <w:pPr>
        <w:pStyle w:val="BodyText"/>
        <w:spacing w:before="2"/>
        <w:ind w:right="3001" w:firstLine="701"/>
      </w:pPr>
      <w:r>
        <w:rPr>
          <w:b/>
        </w:rPr>
        <w:t>«Ӛзін-ӛзі тану» </w:t>
      </w:r>
      <w:r>
        <w:rPr/>
        <w:t>пәні бойынша  оқу  процесінің  негізгі  міндеттері: </w:t>
      </w:r>
      <w:r>
        <w:rPr>
          <w:spacing w:val="-12"/>
        </w:rPr>
        <w:t>әрбір </w:t>
      </w:r>
      <w:r>
        <w:rPr/>
        <w:t>адамның табиғатына қаланған жалпыадамзаттық құндылықтарды айқындау;</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83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қоғамға қызмет етуге бағытталған мәселелерді шығармашылықпен шешудің практикалық дағдыларын, тұлғаның құндылықтар жүйесін қалыптастыру; адамның ӛзіне, қоршаған әлемге, жалпы адамзатқа қатысы ескерілген оқушылардың әлеуметтік мәнді бағдарларын, адамгершілік мінез-құлық негіздерін қалыптастыру болып табылады.</w:t>
      </w:r>
    </w:p>
    <w:p>
      <w:pPr>
        <w:pStyle w:val="BodyText"/>
        <w:tabs>
          <w:tab w:pos="2808" w:val="left" w:leader="none"/>
          <w:tab w:pos="4237" w:val="left" w:leader="none"/>
          <w:tab w:pos="5804" w:val="left" w:leader="none"/>
          <w:tab w:pos="6994" w:val="left" w:leader="none"/>
          <w:tab w:pos="7834" w:val="left" w:leader="none"/>
        </w:tabs>
        <w:spacing w:before="4"/>
        <w:ind w:right="2953" w:firstLine="701"/>
      </w:pPr>
      <w:r>
        <w:rPr/>
        <w:t>Жоғарыда</w:t>
        <w:tab/>
        <w:t>кӛрсетілген</w:t>
        <w:tab/>
        <w:t>міндеттердің</w:t>
        <w:tab/>
      </w:r>
      <w:r>
        <w:rPr>
          <w:w w:val="95"/>
        </w:rPr>
        <w:t>«Ӛзін-ӛзі</w:t>
        <w:tab/>
      </w:r>
      <w:r>
        <w:rPr/>
        <w:t>тану»</w:t>
        <w:tab/>
        <w:t>бойынша 1-сыныпқа арналған білім мазмұнында кӛрініс</w:t>
      </w:r>
      <w:r>
        <w:rPr>
          <w:spacing w:val="-11"/>
        </w:rPr>
        <w:t> </w:t>
      </w:r>
      <w:r>
        <w:rPr/>
        <w:t>табуы.</w:t>
      </w:r>
    </w:p>
    <w:p>
      <w:pPr>
        <w:pStyle w:val="BodyText"/>
        <w:spacing w:before="3"/>
        <w:ind w:left="0"/>
      </w:pPr>
    </w:p>
    <w:p>
      <w:pPr>
        <w:pStyle w:val="BodyText"/>
        <w:ind w:left="1395"/>
      </w:pPr>
      <w:r>
        <w:rPr/>
        <w:t>112-кесте.«Ӛзін-ӛзі тану» бойынша 1-сыныпқа арналған білім мазмұны</w:t>
      </w:r>
    </w:p>
    <w:p>
      <w:pPr>
        <w:pStyle w:val="BodyText"/>
        <w:spacing w:before="6"/>
        <w:ind w:left="0"/>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6"/>
        <w:gridCol w:w="2018"/>
        <w:gridCol w:w="4229"/>
      </w:tblGrid>
      <w:tr>
        <w:trPr>
          <w:trHeight w:val="452" w:hRule="atLeast"/>
        </w:trPr>
        <w:tc>
          <w:tcPr>
            <w:tcW w:w="1686" w:type="dxa"/>
          </w:tcPr>
          <w:p>
            <w:pPr>
              <w:pStyle w:val="TableParagraph"/>
              <w:spacing w:line="218" w:lineRule="exact"/>
              <w:ind w:left="257" w:right="249"/>
              <w:jc w:val="center"/>
              <w:rPr>
                <w:sz w:val="19"/>
              </w:rPr>
            </w:pPr>
            <w:r>
              <w:rPr>
                <w:w w:val="105"/>
                <w:sz w:val="19"/>
              </w:rPr>
              <w:t>Тараулардың</w:t>
            </w:r>
          </w:p>
          <w:p>
            <w:pPr>
              <w:pStyle w:val="TableParagraph"/>
              <w:spacing w:line="206" w:lineRule="exact" w:before="9"/>
              <w:ind w:left="253" w:right="249"/>
              <w:jc w:val="center"/>
              <w:rPr>
                <w:sz w:val="19"/>
              </w:rPr>
            </w:pPr>
            <w:r>
              <w:rPr>
                <w:w w:val="105"/>
                <w:sz w:val="19"/>
              </w:rPr>
              <w:t>атауы</w:t>
            </w:r>
          </w:p>
        </w:tc>
        <w:tc>
          <w:tcPr>
            <w:tcW w:w="2018" w:type="dxa"/>
          </w:tcPr>
          <w:p>
            <w:pPr>
              <w:pStyle w:val="TableParagraph"/>
              <w:spacing w:line="218" w:lineRule="exact"/>
              <w:ind w:left="425" w:right="415"/>
              <w:jc w:val="center"/>
              <w:rPr>
                <w:sz w:val="19"/>
              </w:rPr>
            </w:pPr>
            <w:r>
              <w:rPr>
                <w:w w:val="105"/>
                <w:sz w:val="19"/>
              </w:rPr>
              <w:t>Сабақтардың</w:t>
            </w:r>
          </w:p>
          <w:p>
            <w:pPr>
              <w:pStyle w:val="TableParagraph"/>
              <w:spacing w:line="206" w:lineRule="exact" w:before="9"/>
              <w:ind w:left="423" w:right="415"/>
              <w:jc w:val="center"/>
              <w:rPr>
                <w:sz w:val="19"/>
              </w:rPr>
            </w:pPr>
            <w:r>
              <w:rPr>
                <w:w w:val="105"/>
                <w:sz w:val="19"/>
              </w:rPr>
              <w:t>тақырыбы</w:t>
            </w:r>
          </w:p>
        </w:tc>
        <w:tc>
          <w:tcPr>
            <w:tcW w:w="4229" w:type="dxa"/>
          </w:tcPr>
          <w:p>
            <w:pPr>
              <w:pStyle w:val="TableParagraph"/>
              <w:spacing w:before="114"/>
              <w:ind w:left="1357"/>
              <w:rPr>
                <w:sz w:val="19"/>
              </w:rPr>
            </w:pPr>
            <w:r>
              <w:rPr>
                <w:w w:val="105"/>
                <w:sz w:val="19"/>
              </w:rPr>
              <w:t>Мазмұндық негізі</w:t>
            </w:r>
          </w:p>
        </w:tc>
      </w:tr>
      <w:tr>
        <w:trPr>
          <w:trHeight w:val="223" w:hRule="atLeast"/>
        </w:trPr>
        <w:tc>
          <w:tcPr>
            <w:tcW w:w="1686" w:type="dxa"/>
            <w:tcBorders>
              <w:bottom w:val="nil"/>
            </w:tcBorders>
          </w:tcPr>
          <w:p>
            <w:pPr>
              <w:pStyle w:val="TableParagraph"/>
              <w:rPr>
                <w:sz w:val="14"/>
              </w:rPr>
            </w:pPr>
          </w:p>
        </w:tc>
        <w:tc>
          <w:tcPr>
            <w:tcW w:w="2018" w:type="dxa"/>
            <w:tcBorders>
              <w:bottom w:val="nil"/>
            </w:tcBorders>
          </w:tcPr>
          <w:p>
            <w:pPr>
              <w:pStyle w:val="TableParagraph"/>
              <w:spacing w:line="204" w:lineRule="exact"/>
              <w:ind w:left="89"/>
              <w:rPr>
                <w:sz w:val="19"/>
              </w:rPr>
            </w:pPr>
            <w:r>
              <w:rPr>
                <w:w w:val="105"/>
                <w:sz w:val="19"/>
              </w:rPr>
              <w:t>Ақиқатты жолға</w:t>
            </w:r>
          </w:p>
        </w:tc>
        <w:tc>
          <w:tcPr>
            <w:tcW w:w="4229" w:type="dxa"/>
            <w:tcBorders>
              <w:bottom w:val="nil"/>
            </w:tcBorders>
          </w:tcPr>
          <w:p>
            <w:pPr>
              <w:pStyle w:val="TableParagraph"/>
              <w:spacing w:line="204" w:lineRule="exact"/>
              <w:ind w:left="87"/>
              <w:rPr>
                <w:sz w:val="19"/>
              </w:rPr>
            </w:pPr>
            <w:r>
              <w:rPr>
                <w:w w:val="105"/>
                <w:sz w:val="19"/>
              </w:rPr>
              <w:t>Адалдық адамның маңызды қасиеті ретінде.</w:t>
            </w:r>
          </w:p>
        </w:tc>
      </w:tr>
      <w:tr>
        <w:trPr>
          <w:trHeight w:val="227" w:hRule="atLeast"/>
        </w:trPr>
        <w:tc>
          <w:tcPr>
            <w:tcW w:w="1686" w:type="dxa"/>
            <w:tcBorders>
              <w:top w:val="nil"/>
              <w:bottom w:val="nil"/>
            </w:tcBorders>
          </w:tcPr>
          <w:p>
            <w:pPr>
              <w:pStyle w:val="TableParagraph"/>
              <w:rPr>
                <w:sz w:val="16"/>
              </w:rPr>
            </w:pPr>
          </w:p>
        </w:tc>
        <w:tc>
          <w:tcPr>
            <w:tcW w:w="2018" w:type="dxa"/>
            <w:tcBorders>
              <w:top w:val="nil"/>
              <w:bottom w:val="nil"/>
            </w:tcBorders>
          </w:tcPr>
          <w:p>
            <w:pPr>
              <w:pStyle w:val="TableParagraph"/>
              <w:spacing w:line="204" w:lineRule="exact" w:before="3"/>
              <w:ind w:left="89"/>
              <w:rPr>
                <w:sz w:val="19"/>
              </w:rPr>
            </w:pPr>
            <w:r>
              <w:rPr>
                <w:w w:val="105"/>
                <w:sz w:val="19"/>
              </w:rPr>
              <w:t>алып, адалдықпен</w:t>
            </w:r>
          </w:p>
        </w:tc>
        <w:tc>
          <w:tcPr>
            <w:tcW w:w="4229" w:type="dxa"/>
            <w:tcBorders>
              <w:top w:val="nil"/>
              <w:bottom w:val="nil"/>
            </w:tcBorders>
          </w:tcPr>
          <w:p>
            <w:pPr>
              <w:pStyle w:val="TableParagraph"/>
              <w:spacing w:line="204" w:lineRule="exact" w:before="3"/>
              <w:ind w:left="87"/>
              <w:rPr>
                <w:sz w:val="19"/>
              </w:rPr>
            </w:pPr>
            <w:r>
              <w:rPr>
                <w:w w:val="105"/>
                <w:sz w:val="19"/>
              </w:rPr>
              <w:t>Шындықты айту оңай, ал ӛтірік айту қиын.</w:t>
            </w:r>
          </w:p>
        </w:tc>
      </w:tr>
      <w:tr>
        <w:trPr>
          <w:trHeight w:val="481" w:hRule="atLeast"/>
        </w:trPr>
        <w:tc>
          <w:tcPr>
            <w:tcW w:w="1686" w:type="dxa"/>
            <w:tcBorders>
              <w:top w:val="nil"/>
              <w:bottom w:val="nil"/>
            </w:tcBorders>
          </w:tcPr>
          <w:p>
            <w:pPr>
              <w:pStyle w:val="TableParagraph"/>
              <w:rPr>
                <w:sz w:val="20"/>
              </w:rPr>
            </w:pPr>
          </w:p>
        </w:tc>
        <w:tc>
          <w:tcPr>
            <w:tcW w:w="2018" w:type="dxa"/>
            <w:tcBorders>
              <w:top w:val="nil"/>
            </w:tcBorders>
          </w:tcPr>
          <w:p>
            <w:pPr>
              <w:pStyle w:val="TableParagraph"/>
              <w:spacing w:before="3"/>
              <w:ind w:left="89"/>
              <w:rPr>
                <w:sz w:val="19"/>
              </w:rPr>
            </w:pPr>
            <w:r>
              <w:rPr>
                <w:sz w:val="19"/>
              </w:rPr>
              <w:t>ӛмір бастаймыз!</w:t>
            </w:r>
          </w:p>
        </w:tc>
        <w:tc>
          <w:tcPr>
            <w:tcW w:w="4229" w:type="dxa"/>
            <w:tcBorders>
              <w:top w:val="nil"/>
            </w:tcBorders>
          </w:tcPr>
          <w:p>
            <w:pPr>
              <w:pStyle w:val="TableParagraph"/>
              <w:spacing w:before="3"/>
              <w:ind w:left="87"/>
              <w:rPr>
                <w:sz w:val="19"/>
              </w:rPr>
            </w:pPr>
            <w:r>
              <w:rPr>
                <w:w w:val="105"/>
                <w:sz w:val="19"/>
              </w:rPr>
              <w:t>Ақиқат- барлық адамдарды біріктіруші бастау.</w:t>
            </w:r>
          </w:p>
        </w:tc>
      </w:tr>
      <w:tr>
        <w:trPr>
          <w:trHeight w:val="678" w:hRule="atLeast"/>
        </w:trPr>
        <w:tc>
          <w:tcPr>
            <w:tcW w:w="1686" w:type="dxa"/>
            <w:tcBorders>
              <w:top w:val="nil"/>
              <w:bottom w:val="nil"/>
            </w:tcBorders>
          </w:tcPr>
          <w:p>
            <w:pPr>
              <w:pStyle w:val="TableParagraph"/>
              <w:spacing w:line="249" w:lineRule="auto" w:before="100"/>
              <w:ind w:left="429" w:hanging="73"/>
              <w:rPr>
                <w:sz w:val="19"/>
              </w:rPr>
            </w:pPr>
            <w:r>
              <w:rPr>
                <w:w w:val="105"/>
                <w:sz w:val="19"/>
              </w:rPr>
              <w:t>I. Ғасырлар даналығы</w:t>
            </w:r>
          </w:p>
        </w:tc>
        <w:tc>
          <w:tcPr>
            <w:tcW w:w="2018" w:type="dxa"/>
            <w:tcBorders>
              <w:bottom w:val="nil"/>
            </w:tcBorders>
          </w:tcPr>
          <w:p>
            <w:pPr>
              <w:pStyle w:val="TableParagraph"/>
              <w:spacing w:line="218" w:lineRule="exact"/>
              <w:ind w:left="89"/>
              <w:rPr>
                <w:sz w:val="19"/>
              </w:rPr>
            </w:pPr>
            <w:r>
              <w:rPr>
                <w:w w:val="105"/>
                <w:sz w:val="19"/>
              </w:rPr>
              <w:t>Тәртіп пен парыз</w:t>
            </w:r>
          </w:p>
        </w:tc>
        <w:tc>
          <w:tcPr>
            <w:tcW w:w="4229" w:type="dxa"/>
            <w:tcBorders>
              <w:bottom w:val="nil"/>
            </w:tcBorders>
          </w:tcPr>
          <w:p>
            <w:pPr>
              <w:pStyle w:val="TableParagraph"/>
              <w:spacing w:line="249" w:lineRule="auto"/>
              <w:ind w:left="87" w:right="2"/>
              <w:rPr>
                <w:sz w:val="19"/>
              </w:rPr>
            </w:pPr>
            <w:r>
              <w:rPr>
                <w:w w:val="105"/>
                <w:sz w:val="19"/>
              </w:rPr>
              <w:t>«Тәртіп» және «парыз» ұғымдарының мағынасы.</w:t>
            </w:r>
          </w:p>
          <w:p>
            <w:pPr>
              <w:pStyle w:val="TableParagraph"/>
              <w:spacing w:line="204" w:lineRule="exact"/>
              <w:ind w:left="87"/>
              <w:rPr>
                <w:sz w:val="19"/>
              </w:rPr>
            </w:pPr>
            <w:r>
              <w:rPr>
                <w:w w:val="105"/>
                <w:sz w:val="19"/>
              </w:rPr>
              <w:t>Бес «Т»: тәртіп, талап, тыныштық, тазалық,</w:t>
            </w:r>
          </w:p>
        </w:tc>
      </w:tr>
      <w:tr>
        <w:trPr>
          <w:trHeight w:val="228" w:hRule="atLeast"/>
        </w:trPr>
        <w:tc>
          <w:tcPr>
            <w:tcW w:w="1686" w:type="dxa"/>
            <w:tcBorders>
              <w:top w:val="nil"/>
              <w:bottom w:val="nil"/>
            </w:tcBorders>
          </w:tcPr>
          <w:p>
            <w:pPr>
              <w:pStyle w:val="TableParagraph"/>
              <w:rPr>
                <w:sz w:val="16"/>
              </w:rPr>
            </w:pPr>
          </w:p>
        </w:tc>
        <w:tc>
          <w:tcPr>
            <w:tcW w:w="2018" w:type="dxa"/>
            <w:tcBorders>
              <w:top w:val="nil"/>
            </w:tcBorders>
          </w:tcPr>
          <w:p>
            <w:pPr>
              <w:pStyle w:val="TableParagraph"/>
              <w:rPr>
                <w:sz w:val="16"/>
              </w:rPr>
            </w:pPr>
          </w:p>
        </w:tc>
        <w:tc>
          <w:tcPr>
            <w:tcW w:w="4229" w:type="dxa"/>
            <w:tcBorders>
              <w:top w:val="nil"/>
            </w:tcBorders>
          </w:tcPr>
          <w:p>
            <w:pPr>
              <w:pStyle w:val="TableParagraph"/>
              <w:spacing w:line="206" w:lineRule="exact" w:before="3"/>
              <w:ind w:left="87"/>
              <w:rPr>
                <w:sz w:val="19"/>
              </w:rPr>
            </w:pPr>
            <w:r>
              <w:rPr>
                <w:w w:val="105"/>
                <w:sz w:val="19"/>
              </w:rPr>
              <w:t>татулық.</w:t>
            </w:r>
          </w:p>
        </w:tc>
      </w:tr>
      <w:tr>
        <w:trPr>
          <w:trHeight w:val="223" w:hRule="atLeast"/>
        </w:trPr>
        <w:tc>
          <w:tcPr>
            <w:tcW w:w="1686" w:type="dxa"/>
            <w:tcBorders>
              <w:top w:val="nil"/>
              <w:bottom w:val="nil"/>
            </w:tcBorders>
          </w:tcPr>
          <w:p>
            <w:pPr>
              <w:pStyle w:val="TableParagraph"/>
              <w:rPr>
                <w:sz w:val="14"/>
              </w:rPr>
            </w:pPr>
          </w:p>
        </w:tc>
        <w:tc>
          <w:tcPr>
            <w:tcW w:w="2018" w:type="dxa"/>
            <w:tcBorders>
              <w:bottom w:val="nil"/>
            </w:tcBorders>
          </w:tcPr>
          <w:p>
            <w:pPr>
              <w:pStyle w:val="TableParagraph"/>
              <w:spacing w:line="204" w:lineRule="exact"/>
              <w:ind w:left="89"/>
              <w:rPr>
                <w:sz w:val="19"/>
              </w:rPr>
            </w:pPr>
            <w:r>
              <w:rPr>
                <w:w w:val="105"/>
                <w:sz w:val="19"/>
              </w:rPr>
              <w:t>Ӛзіңмен үйлесімді</w:t>
            </w:r>
          </w:p>
        </w:tc>
        <w:tc>
          <w:tcPr>
            <w:tcW w:w="4229" w:type="dxa"/>
            <w:tcBorders>
              <w:bottom w:val="nil"/>
            </w:tcBorders>
          </w:tcPr>
          <w:p>
            <w:pPr>
              <w:pStyle w:val="TableParagraph"/>
              <w:spacing w:line="204" w:lineRule="exact"/>
              <w:ind w:left="87"/>
              <w:rPr>
                <w:sz w:val="19"/>
              </w:rPr>
            </w:pPr>
            <w:r>
              <w:rPr>
                <w:w w:val="105"/>
                <w:sz w:val="19"/>
              </w:rPr>
              <w:t>Ар-ұжданыңа құлақ қой.</w:t>
            </w:r>
          </w:p>
        </w:tc>
      </w:tr>
      <w:tr>
        <w:trPr>
          <w:trHeight w:val="227" w:hRule="atLeast"/>
        </w:trPr>
        <w:tc>
          <w:tcPr>
            <w:tcW w:w="1686" w:type="dxa"/>
            <w:tcBorders>
              <w:top w:val="nil"/>
              <w:bottom w:val="nil"/>
            </w:tcBorders>
          </w:tcPr>
          <w:p>
            <w:pPr>
              <w:pStyle w:val="TableParagraph"/>
              <w:rPr>
                <w:sz w:val="16"/>
              </w:rPr>
            </w:pPr>
          </w:p>
        </w:tc>
        <w:tc>
          <w:tcPr>
            <w:tcW w:w="2018" w:type="dxa"/>
            <w:tcBorders>
              <w:top w:val="nil"/>
              <w:bottom w:val="nil"/>
            </w:tcBorders>
          </w:tcPr>
          <w:p>
            <w:pPr>
              <w:pStyle w:val="TableParagraph"/>
              <w:spacing w:line="204" w:lineRule="exact" w:before="3"/>
              <w:ind w:left="89"/>
              <w:rPr>
                <w:sz w:val="19"/>
              </w:rPr>
            </w:pPr>
            <w:r>
              <w:rPr>
                <w:sz w:val="19"/>
              </w:rPr>
              <w:t>ӛмір сүру!</w:t>
            </w:r>
          </w:p>
        </w:tc>
        <w:tc>
          <w:tcPr>
            <w:tcW w:w="4229" w:type="dxa"/>
            <w:tcBorders>
              <w:top w:val="nil"/>
              <w:bottom w:val="nil"/>
            </w:tcBorders>
          </w:tcPr>
          <w:p>
            <w:pPr>
              <w:pStyle w:val="TableParagraph"/>
              <w:spacing w:line="204" w:lineRule="exact" w:before="3"/>
              <w:ind w:left="87"/>
              <w:rPr>
                <w:sz w:val="19"/>
              </w:rPr>
            </w:pPr>
            <w:r>
              <w:rPr>
                <w:w w:val="105"/>
                <w:sz w:val="19"/>
              </w:rPr>
              <w:t>Адамзаттың рухани ұстаздары ар-ұждан</w:t>
            </w:r>
          </w:p>
        </w:tc>
      </w:tr>
      <w:tr>
        <w:trPr>
          <w:trHeight w:val="228" w:hRule="atLeast"/>
        </w:trPr>
        <w:tc>
          <w:tcPr>
            <w:tcW w:w="1686" w:type="dxa"/>
            <w:tcBorders>
              <w:top w:val="nil"/>
            </w:tcBorders>
          </w:tcPr>
          <w:p>
            <w:pPr>
              <w:pStyle w:val="TableParagraph"/>
              <w:rPr>
                <w:sz w:val="16"/>
              </w:rPr>
            </w:pPr>
          </w:p>
        </w:tc>
        <w:tc>
          <w:tcPr>
            <w:tcW w:w="2018" w:type="dxa"/>
            <w:tcBorders>
              <w:top w:val="nil"/>
            </w:tcBorders>
          </w:tcPr>
          <w:p>
            <w:pPr>
              <w:pStyle w:val="TableParagraph"/>
              <w:rPr>
                <w:sz w:val="16"/>
              </w:rPr>
            </w:pPr>
          </w:p>
        </w:tc>
        <w:tc>
          <w:tcPr>
            <w:tcW w:w="4229" w:type="dxa"/>
            <w:tcBorders>
              <w:top w:val="nil"/>
            </w:tcBorders>
          </w:tcPr>
          <w:p>
            <w:pPr>
              <w:pStyle w:val="TableParagraph"/>
              <w:spacing w:line="206" w:lineRule="exact" w:before="3"/>
              <w:ind w:left="87"/>
              <w:rPr>
                <w:sz w:val="19"/>
              </w:rPr>
            </w:pPr>
            <w:r>
              <w:rPr>
                <w:w w:val="105"/>
                <w:sz w:val="19"/>
              </w:rPr>
              <w:t>туралы.</w:t>
            </w:r>
          </w:p>
        </w:tc>
      </w:tr>
    </w:tbl>
    <w:p>
      <w:pPr>
        <w:pStyle w:val="BodyText"/>
        <w:spacing w:before="6"/>
        <w:ind w:left="0"/>
        <w:rPr>
          <w:sz w:val="22"/>
        </w:rPr>
      </w:pPr>
    </w:p>
    <w:p>
      <w:pPr>
        <w:pStyle w:val="BodyText"/>
        <w:jc w:val="both"/>
      </w:pPr>
      <w:r>
        <w:rPr/>
        <w:t>113-кесте.«Ӛзін-ӛзі</w:t>
      </w:r>
      <w:r>
        <w:rPr>
          <w:spacing w:val="-15"/>
        </w:rPr>
        <w:t> </w:t>
      </w:r>
      <w:r>
        <w:rPr/>
        <w:t>тану»</w:t>
      </w:r>
      <w:r>
        <w:rPr>
          <w:spacing w:val="-18"/>
        </w:rPr>
        <w:t> </w:t>
      </w:r>
      <w:r>
        <w:rPr/>
        <w:t>бойынша</w:t>
      </w:r>
      <w:r>
        <w:rPr>
          <w:spacing w:val="-15"/>
        </w:rPr>
        <w:t> </w:t>
      </w:r>
      <w:r>
        <w:rPr/>
        <w:t>2-сыныпқа</w:t>
      </w:r>
      <w:r>
        <w:rPr>
          <w:spacing w:val="-15"/>
        </w:rPr>
        <w:t> </w:t>
      </w:r>
      <w:r>
        <w:rPr/>
        <w:t>арналған</w:t>
      </w:r>
      <w:r>
        <w:rPr>
          <w:spacing w:val="-16"/>
        </w:rPr>
        <w:t> </w:t>
      </w:r>
      <w:r>
        <w:rPr/>
        <w:t>білім</w:t>
      </w:r>
      <w:r>
        <w:rPr>
          <w:spacing w:val="-16"/>
        </w:rPr>
        <w:t> </w:t>
      </w:r>
      <w:r>
        <w:rPr/>
        <w:t>мазмұны</w:t>
      </w:r>
    </w:p>
    <w:p>
      <w:pPr>
        <w:pStyle w:val="BodyText"/>
        <w:spacing w:before="8"/>
        <w:ind w:left="0"/>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4"/>
        <w:gridCol w:w="2010"/>
        <w:gridCol w:w="4240"/>
      </w:tblGrid>
      <w:tr>
        <w:trPr>
          <w:trHeight w:val="452" w:hRule="atLeast"/>
        </w:trPr>
        <w:tc>
          <w:tcPr>
            <w:tcW w:w="1684" w:type="dxa"/>
          </w:tcPr>
          <w:p>
            <w:pPr>
              <w:pStyle w:val="TableParagraph"/>
              <w:spacing w:line="218" w:lineRule="exact"/>
              <w:ind w:left="255" w:right="249"/>
              <w:jc w:val="center"/>
              <w:rPr>
                <w:sz w:val="19"/>
              </w:rPr>
            </w:pPr>
            <w:r>
              <w:rPr>
                <w:w w:val="105"/>
                <w:sz w:val="19"/>
              </w:rPr>
              <w:t>Тараулардың</w:t>
            </w:r>
          </w:p>
          <w:p>
            <w:pPr>
              <w:pStyle w:val="TableParagraph"/>
              <w:spacing w:line="206" w:lineRule="exact" w:before="9"/>
              <w:ind w:left="255" w:right="249"/>
              <w:jc w:val="center"/>
              <w:rPr>
                <w:sz w:val="19"/>
              </w:rPr>
            </w:pPr>
            <w:r>
              <w:rPr>
                <w:w w:val="105"/>
                <w:sz w:val="19"/>
              </w:rPr>
              <w:t>атауы</w:t>
            </w:r>
          </w:p>
        </w:tc>
        <w:tc>
          <w:tcPr>
            <w:tcW w:w="2010" w:type="dxa"/>
          </w:tcPr>
          <w:p>
            <w:pPr>
              <w:pStyle w:val="TableParagraph"/>
              <w:spacing w:line="218" w:lineRule="exact"/>
              <w:ind w:left="419" w:right="413"/>
              <w:jc w:val="center"/>
              <w:rPr>
                <w:sz w:val="19"/>
              </w:rPr>
            </w:pPr>
            <w:r>
              <w:rPr>
                <w:w w:val="105"/>
                <w:sz w:val="19"/>
              </w:rPr>
              <w:t>Сабақтардың</w:t>
            </w:r>
          </w:p>
          <w:p>
            <w:pPr>
              <w:pStyle w:val="TableParagraph"/>
              <w:spacing w:line="206" w:lineRule="exact" w:before="9"/>
              <w:ind w:left="419" w:right="410"/>
              <w:jc w:val="center"/>
              <w:rPr>
                <w:sz w:val="19"/>
              </w:rPr>
            </w:pPr>
            <w:r>
              <w:rPr>
                <w:w w:val="105"/>
                <w:sz w:val="19"/>
              </w:rPr>
              <w:t>тақырыбы</w:t>
            </w:r>
          </w:p>
        </w:tc>
        <w:tc>
          <w:tcPr>
            <w:tcW w:w="4240" w:type="dxa"/>
          </w:tcPr>
          <w:p>
            <w:pPr>
              <w:pStyle w:val="TableParagraph"/>
              <w:spacing w:before="112"/>
              <w:ind w:left="1362"/>
              <w:rPr>
                <w:sz w:val="19"/>
              </w:rPr>
            </w:pPr>
            <w:r>
              <w:rPr>
                <w:w w:val="105"/>
                <w:sz w:val="19"/>
              </w:rPr>
              <w:t>Мазмұндық негізі</w:t>
            </w:r>
          </w:p>
        </w:tc>
      </w:tr>
      <w:tr>
        <w:trPr>
          <w:trHeight w:val="452" w:hRule="atLeast"/>
        </w:trPr>
        <w:tc>
          <w:tcPr>
            <w:tcW w:w="1684" w:type="dxa"/>
          </w:tcPr>
          <w:p>
            <w:pPr>
              <w:pStyle w:val="TableParagraph"/>
              <w:spacing w:line="218" w:lineRule="exact"/>
              <w:ind w:left="88"/>
              <w:rPr>
                <w:sz w:val="19"/>
              </w:rPr>
            </w:pPr>
            <w:r>
              <w:rPr>
                <w:w w:val="105"/>
                <w:sz w:val="19"/>
              </w:rPr>
              <w:t>I. Ғасырлар</w:t>
            </w:r>
          </w:p>
          <w:p>
            <w:pPr>
              <w:pStyle w:val="TableParagraph"/>
              <w:spacing w:line="206" w:lineRule="exact" w:before="8"/>
              <w:ind w:left="88"/>
              <w:rPr>
                <w:sz w:val="19"/>
              </w:rPr>
            </w:pPr>
            <w:r>
              <w:rPr>
                <w:w w:val="105"/>
                <w:sz w:val="19"/>
              </w:rPr>
              <w:t>даналығы</w:t>
            </w:r>
          </w:p>
        </w:tc>
        <w:tc>
          <w:tcPr>
            <w:tcW w:w="2010" w:type="dxa"/>
          </w:tcPr>
          <w:p>
            <w:pPr>
              <w:pStyle w:val="TableParagraph"/>
              <w:spacing w:line="218" w:lineRule="exact"/>
              <w:ind w:left="88"/>
              <w:rPr>
                <w:sz w:val="19"/>
              </w:rPr>
            </w:pPr>
            <w:r>
              <w:rPr>
                <w:w w:val="105"/>
                <w:sz w:val="19"/>
              </w:rPr>
              <w:t>Ұлы Абайдың</w:t>
            </w:r>
          </w:p>
          <w:p>
            <w:pPr>
              <w:pStyle w:val="TableParagraph"/>
              <w:spacing w:line="206" w:lineRule="exact" w:before="8"/>
              <w:ind w:left="88"/>
              <w:rPr>
                <w:sz w:val="19"/>
              </w:rPr>
            </w:pPr>
            <w:r>
              <w:rPr>
                <w:w w:val="105"/>
                <w:sz w:val="19"/>
              </w:rPr>
              <w:t>даналығы</w:t>
            </w:r>
          </w:p>
        </w:tc>
        <w:tc>
          <w:tcPr>
            <w:tcW w:w="4240" w:type="dxa"/>
          </w:tcPr>
          <w:p>
            <w:pPr>
              <w:pStyle w:val="TableParagraph"/>
              <w:spacing w:line="218" w:lineRule="exact"/>
              <w:ind w:left="88"/>
              <w:rPr>
                <w:sz w:val="19"/>
              </w:rPr>
            </w:pPr>
            <w:r>
              <w:rPr>
                <w:w w:val="105"/>
                <w:sz w:val="19"/>
              </w:rPr>
              <w:t>Жалпыадамзаттық құндылықтар Абай ілімінің</w:t>
            </w:r>
          </w:p>
          <w:p>
            <w:pPr>
              <w:pStyle w:val="TableParagraph"/>
              <w:spacing w:line="206" w:lineRule="exact" w:before="8"/>
              <w:ind w:left="88"/>
              <w:rPr>
                <w:sz w:val="19"/>
              </w:rPr>
            </w:pPr>
            <w:r>
              <w:rPr>
                <w:w w:val="105"/>
                <w:sz w:val="19"/>
              </w:rPr>
              <w:t>негізі ретінде.</w:t>
            </w:r>
          </w:p>
        </w:tc>
      </w:tr>
      <w:tr>
        <w:trPr>
          <w:trHeight w:val="452" w:hRule="atLeast"/>
        </w:trPr>
        <w:tc>
          <w:tcPr>
            <w:tcW w:w="1684" w:type="dxa"/>
          </w:tcPr>
          <w:p>
            <w:pPr>
              <w:pStyle w:val="TableParagraph"/>
              <w:spacing w:before="114"/>
              <w:ind w:left="88"/>
              <w:rPr>
                <w:sz w:val="19"/>
              </w:rPr>
            </w:pPr>
            <w:r>
              <w:rPr>
                <w:w w:val="105"/>
                <w:sz w:val="19"/>
              </w:rPr>
              <w:t>II. Тату отбасы</w:t>
            </w:r>
          </w:p>
        </w:tc>
        <w:tc>
          <w:tcPr>
            <w:tcW w:w="2010" w:type="dxa"/>
          </w:tcPr>
          <w:p>
            <w:pPr>
              <w:pStyle w:val="TableParagraph"/>
              <w:spacing w:line="218" w:lineRule="exact"/>
              <w:ind w:left="88"/>
              <w:rPr>
                <w:sz w:val="19"/>
              </w:rPr>
            </w:pPr>
            <w:r>
              <w:rPr>
                <w:sz w:val="19"/>
              </w:rPr>
              <w:t>Адал және ақкӛңіл</w:t>
            </w:r>
          </w:p>
          <w:p>
            <w:pPr>
              <w:pStyle w:val="TableParagraph"/>
              <w:spacing w:line="206" w:lineRule="exact" w:before="9"/>
              <w:ind w:left="88"/>
              <w:rPr>
                <w:sz w:val="19"/>
              </w:rPr>
            </w:pPr>
            <w:r>
              <w:rPr>
                <w:w w:val="105"/>
                <w:sz w:val="19"/>
              </w:rPr>
              <w:t>болу</w:t>
            </w:r>
          </w:p>
        </w:tc>
        <w:tc>
          <w:tcPr>
            <w:tcW w:w="4240" w:type="dxa"/>
          </w:tcPr>
          <w:p>
            <w:pPr>
              <w:pStyle w:val="TableParagraph"/>
              <w:spacing w:line="218" w:lineRule="exact"/>
              <w:ind w:left="88"/>
              <w:rPr>
                <w:sz w:val="19"/>
              </w:rPr>
            </w:pPr>
            <w:r>
              <w:rPr>
                <w:w w:val="105"/>
                <w:sz w:val="19"/>
              </w:rPr>
              <w:t>Адалдық адамның құндылықты қасиеті ретінде.</w:t>
            </w:r>
          </w:p>
          <w:p>
            <w:pPr>
              <w:pStyle w:val="TableParagraph"/>
              <w:spacing w:line="206" w:lineRule="exact" w:before="9"/>
              <w:ind w:left="88"/>
              <w:rPr>
                <w:sz w:val="19"/>
              </w:rPr>
            </w:pPr>
            <w:r>
              <w:rPr>
                <w:w w:val="105"/>
                <w:sz w:val="19"/>
              </w:rPr>
              <w:t>Жағымды ойлау.</w:t>
            </w:r>
          </w:p>
        </w:tc>
      </w:tr>
      <w:tr>
        <w:trPr>
          <w:trHeight w:val="907" w:hRule="atLeast"/>
        </w:trPr>
        <w:tc>
          <w:tcPr>
            <w:tcW w:w="1684" w:type="dxa"/>
          </w:tcPr>
          <w:p>
            <w:pPr>
              <w:pStyle w:val="TableParagraph"/>
              <w:spacing w:before="8"/>
              <w:rPr>
                <w:sz w:val="19"/>
              </w:rPr>
            </w:pPr>
          </w:p>
          <w:p>
            <w:pPr>
              <w:pStyle w:val="TableParagraph"/>
              <w:spacing w:line="249" w:lineRule="auto"/>
              <w:ind w:left="540" w:hanging="356"/>
              <w:rPr>
                <w:sz w:val="19"/>
              </w:rPr>
            </w:pPr>
            <w:r>
              <w:rPr>
                <w:w w:val="105"/>
                <w:sz w:val="19"/>
              </w:rPr>
              <w:t>III. Адам болам десеңіз</w:t>
            </w:r>
          </w:p>
        </w:tc>
        <w:tc>
          <w:tcPr>
            <w:tcW w:w="2010" w:type="dxa"/>
          </w:tcPr>
          <w:p>
            <w:pPr>
              <w:pStyle w:val="TableParagraph"/>
              <w:spacing w:line="249" w:lineRule="auto"/>
              <w:ind w:left="88" w:right="891"/>
              <w:jc w:val="both"/>
              <w:rPr>
                <w:sz w:val="19"/>
              </w:rPr>
            </w:pPr>
            <w:r>
              <w:rPr>
                <w:w w:val="105"/>
                <w:sz w:val="19"/>
              </w:rPr>
              <w:t>Ӛзіңді</w:t>
            </w:r>
            <w:r>
              <w:rPr>
                <w:spacing w:val="-19"/>
                <w:w w:val="105"/>
                <w:sz w:val="19"/>
              </w:rPr>
              <w:t> </w:t>
            </w:r>
            <w:r>
              <w:rPr>
                <w:spacing w:val="-9"/>
                <w:w w:val="105"/>
                <w:sz w:val="19"/>
              </w:rPr>
              <w:t>және </w:t>
            </w:r>
            <w:r>
              <w:rPr>
                <w:w w:val="105"/>
                <w:sz w:val="19"/>
              </w:rPr>
              <w:t>басқаларды </w:t>
            </w:r>
            <w:r>
              <w:rPr>
                <w:spacing w:val="-1"/>
                <w:sz w:val="19"/>
              </w:rPr>
              <w:t>құрметтеуді</w:t>
            </w:r>
          </w:p>
          <w:p>
            <w:pPr>
              <w:pStyle w:val="TableParagraph"/>
              <w:spacing w:line="206" w:lineRule="exact"/>
              <w:ind w:left="88"/>
              <w:jc w:val="both"/>
              <w:rPr>
                <w:sz w:val="19"/>
              </w:rPr>
            </w:pPr>
            <w:r>
              <w:rPr>
                <w:w w:val="105"/>
                <w:sz w:val="19"/>
              </w:rPr>
              <w:t>үйренеміз</w:t>
            </w:r>
          </w:p>
        </w:tc>
        <w:tc>
          <w:tcPr>
            <w:tcW w:w="4240" w:type="dxa"/>
          </w:tcPr>
          <w:p>
            <w:pPr>
              <w:pStyle w:val="TableParagraph"/>
              <w:spacing w:line="218" w:lineRule="exact"/>
              <w:ind w:left="88"/>
              <w:rPr>
                <w:sz w:val="19"/>
              </w:rPr>
            </w:pPr>
            <w:r>
              <w:rPr>
                <w:w w:val="105"/>
                <w:sz w:val="19"/>
              </w:rPr>
              <w:t>Адамдарға ықыласпен қарау.</w:t>
            </w:r>
          </w:p>
        </w:tc>
      </w:tr>
      <w:tr>
        <w:trPr>
          <w:trHeight w:val="454" w:hRule="atLeast"/>
        </w:trPr>
        <w:tc>
          <w:tcPr>
            <w:tcW w:w="1684" w:type="dxa"/>
          </w:tcPr>
          <w:p>
            <w:pPr>
              <w:pStyle w:val="TableParagraph"/>
              <w:spacing w:line="218" w:lineRule="exact"/>
              <w:ind w:left="103"/>
              <w:rPr>
                <w:sz w:val="19"/>
              </w:rPr>
            </w:pPr>
            <w:r>
              <w:rPr>
                <w:w w:val="105"/>
                <w:sz w:val="19"/>
              </w:rPr>
              <w:t>IV. Қандай ғажап</w:t>
            </w:r>
          </w:p>
          <w:p>
            <w:pPr>
              <w:pStyle w:val="TableParagraph"/>
              <w:spacing w:line="208" w:lineRule="exact" w:before="9"/>
              <w:ind w:left="433"/>
              <w:rPr>
                <w:sz w:val="19"/>
              </w:rPr>
            </w:pPr>
            <w:r>
              <w:rPr>
                <w:w w:val="105"/>
                <w:sz w:val="19"/>
              </w:rPr>
              <w:t>бұл әлем!</w:t>
            </w:r>
          </w:p>
        </w:tc>
        <w:tc>
          <w:tcPr>
            <w:tcW w:w="2010" w:type="dxa"/>
          </w:tcPr>
          <w:p>
            <w:pPr>
              <w:pStyle w:val="TableParagraph"/>
              <w:spacing w:line="218" w:lineRule="exact"/>
              <w:ind w:left="88"/>
              <w:rPr>
                <w:sz w:val="19"/>
              </w:rPr>
            </w:pPr>
            <w:r>
              <w:rPr>
                <w:sz w:val="19"/>
              </w:rPr>
              <w:t>Біз ӛсіп жатқан ӛлке</w:t>
            </w:r>
          </w:p>
        </w:tc>
        <w:tc>
          <w:tcPr>
            <w:tcW w:w="4240" w:type="dxa"/>
          </w:tcPr>
          <w:p>
            <w:pPr>
              <w:pStyle w:val="TableParagraph"/>
              <w:spacing w:line="218" w:lineRule="exact"/>
              <w:ind w:left="88"/>
              <w:rPr>
                <w:sz w:val="19"/>
              </w:rPr>
            </w:pPr>
            <w:r>
              <w:rPr>
                <w:w w:val="105"/>
                <w:sz w:val="19"/>
              </w:rPr>
              <w:t>Отанға адалдық. Біздің еліміздің бүгінгі күніне</w:t>
            </w:r>
          </w:p>
          <w:p>
            <w:pPr>
              <w:pStyle w:val="TableParagraph"/>
              <w:spacing w:line="208" w:lineRule="exact" w:before="9"/>
              <w:ind w:left="88"/>
              <w:rPr>
                <w:sz w:val="19"/>
              </w:rPr>
            </w:pPr>
            <w:r>
              <w:rPr>
                <w:w w:val="105"/>
                <w:sz w:val="19"/>
              </w:rPr>
              <w:t>моральдық жауапкершілік.</w:t>
            </w:r>
          </w:p>
        </w:tc>
      </w:tr>
    </w:tbl>
    <w:p>
      <w:pPr>
        <w:pStyle w:val="BodyText"/>
        <w:spacing w:before="6"/>
        <w:ind w:left="0"/>
        <w:rPr>
          <w:sz w:val="22"/>
        </w:rPr>
      </w:pPr>
    </w:p>
    <w:p>
      <w:pPr>
        <w:pStyle w:val="BodyText"/>
        <w:jc w:val="both"/>
      </w:pPr>
      <w:r>
        <w:rPr/>
        <w:t>114-кесте.«Ӛзін-ӛзі</w:t>
      </w:r>
      <w:r>
        <w:rPr>
          <w:spacing w:val="-15"/>
        </w:rPr>
        <w:t> </w:t>
      </w:r>
      <w:r>
        <w:rPr/>
        <w:t>тану»</w:t>
      </w:r>
      <w:r>
        <w:rPr>
          <w:spacing w:val="-18"/>
        </w:rPr>
        <w:t> </w:t>
      </w:r>
      <w:r>
        <w:rPr/>
        <w:t>бойынша</w:t>
      </w:r>
      <w:r>
        <w:rPr>
          <w:spacing w:val="-15"/>
        </w:rPr>
        <w:t> </w:t>
      </w:r>
      <w:r>
        <w:rPr/>
        <w:t>3-сыныпқа</w:t>
      </w:r>
      <w:r>
        <w:rPr>
          <w:spacing w:val="-15"/>
        </w:rPr>
        <w:t> </w:t>
      </w:r>
      <w:r>
        <w:rPr/>
        <w:t>арналған</w:t>
      </w:r>
      <w:r>
        <w:rPr>
          <w:spacing w:val="-16"/>
        </w:rPr>
        <w:t> </w:t>
      </w:r>
      <w:r>
        <w:rPr/>
        <w:t>білім</w:t>
      </w:r>
      <w:r>
        <w:rPr>
          <w:spacing w:val="-16"/>
        </w:rPr>
        <w:t> </w:t>
      </w:r>
      <w:r>
        <w:rPr/>
        <w:t>мазмұны</w:t>
      </w:r>
    </w:p>
    <w:p>
      <w:pPr>
        <w:pStyle w:val="BodyText"/>
        <w:spacing w:before="6"/>
        <w:ind w:left="0"/>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4"/>
        <w:gridCol w:w="2044"/>
        <w:gridCol w:w="4206"/>
      </w:tblGrid>
      <w:tr>
        <w:trPr>
          <w:trHeight w:val="452" w:hRule="atLeast"/>
        </w:trPr>
        <w:tc>
          <w:tcPr>
            <w:tcW w:w="1684" w:type="dxa"/>
          </w:tcPr>
          <w:p>
            <w:pPr>
              <w:pStyle w:val="TableParagraph"/>
              <w:spacing w:line="218" w:lineRule="exact"/>
              <w:ind w:left="255" w:right="249"/>
              <w:jc w:val="center"/>
              <w:rPr>
                <w:sz w:val="19"/>
              </w:rPr>
            </w:pPr>
            <w:r>
              <w:rPr>
                <w:w w:val="105"/>
                <w:sz w:val="19"/>
              </w:rPr>
              <w:t>Тараулардың</w:t>
            </w:r>
          </w:p>
          <w:p>
            <w:pPr>
              <w:pStyle w:val="TableParagraph"/>
              <w:spacing w:line="206" w:lineRule="exact" w:before="9"/>
              <w:ind w:left="255" w:right="249"/>
              <w:jc w:val="center"/>
              <w:rPr>
                <w:sz w:val="19"/>
              </w:rPr>
            </w:pPr>
            <w:r>
              <w:rPr>
                <w:w w:val="105"/>
                <w:sz w:val="19"/>
              </w:rPr>
              <w:t>атауы</w:t>
            </w:r>
          </w:p>
        </w:tc>
        <w:tc>
          <w:tcPr>
            <w:tcW w:w="2044" w:type="dxa"/>
          </w:tcPr>
          <w:p>
            <w:pPr>
              <w:pStyle w:val="TableParagraph"/>
              <w:spacing w:line="218" w:lineRule="exact"/>
              <w:ind w:left="439" w:right="428"/>
              <w:jc w:val="center"/>
              <w:rPr>
                <w:sz w:val="19"/>
              </w:rPr>
            </w:pPr>
            <w:r>
              <w:rPr>
                <w:w w:val="105"/>
                <w:sz w:val="19"/>
              </w:rPr>
              <w:t>Сабақтардың</w:t>
            </w:r>
          </w:p>
          <w:p>
            <w:pPr>
              <w:pStyle w:val="TableParagraph"/>
              <w:spacing w:line="206" w:lineRule="exact" w:before="9"/>
              <w:ind w:left="438" w:right="428"/>
              <w:jc w:val="center"/>
              <w:rPr>
                <w:sz w:val="19"/>
              </w:rPr>
            </w:pPr>
            <w:r>
              <w:rPr>
                <w:w w:val="105"/>
                <w:sz w:val="19"/>
              </w:rPr>
              <w:t>тақырыбы</w:t>
            </w:r>
          </w:p>
        </w:tc>
        <w:tc>
          <w:tcPr>
            <w:tcW w:w="4206" w:type="dxa"/>
          </w:tcPr>
          <w:p>
            <w:pPr>
              <w:pStyle w:val="TableParagraph"/>
              <w:spacing w:before="114"/>
              <w:ind w:left="1344"/>
              <w:rPr>
                <w:sz w:val="19"/>
              </w:rPr>
            </w:pPr>
            <w:r>
              <w:rPr>
                <w:w w:val="105"/>
                <w:sz w:val="19"/>
              </w:rPr>
              <w:t>Мазмұндық негізі</w:t>
            </w:r>
          </w:p>
        </w:tc>
      </w:tr>
      <w:tr>
        <w:trPr>
          <w:trHeight w:val="906" w:hRule="atLeast"/>
        </w:trPr>
        <w:tc>
          <w:tcPr>
            <w:tcW w:w="1684" w:type="dxa"/>
          </w:tcPr>
          <w:p>
            <w:pPr>
              <w:pStyle w:val="TableParagraph"/>
              <w:spacing w:before="7"/>
              <w:rPr>
                <w:sz w:val="19"/>
              </w:rPr>
            </w:pPr>
          </w:p>
          <w:p>
            <w:pPr>
              <w:pStyle w:val="TableParagraph"/>
              <w:spacing w:line="249" w:lineRule="auto" w:before="1"/>
              <w:ind w:left="427" w:hanging="72"/>
              <w:rPr>
                <w:sz w:val="19"/>
              </w:rPr>
            </w:pPr>
            <w:r>
              <w:rPr>
                <w:w w:val="105"/>
                <w:sz w:val="19"/>
              </w:rPr>
              <w:t>I. Ғасырлар даналығы</w:t>
            </w:r>
          </w:p>
        </w:tc>
        <w:tc>
          <w:tcPr>
            <w:tcW w:w="2044" w:type="dxa"/>
          </w:tcPr>
          <w:p>
            <w:pPr>
              <w:pStyle w:val="TableParagraph"/>
              <w:spacing w:line="249" w:lineRule="auto"/>
              <w:ind w:left="89"/>
              <w:rPr>
                <w:sz w:val="19"/>
              </w:rPr>
            </w:pPr>
            <w:r>
              <w:rPr>
                <w:sz w:val="19"/>
              </w:rPr>
              <w:t>Жалпыадамзаттық </w:t>
            </w:r>
            <w:r>
              <w:rPr>
                <w:w w:val="105"/>
                <w:sz w:val="19"/>
              </w:rPr>
              <w:t>құндылықтарды зерделейміз</w:t>
            </w:r>
          </w:p>
        </w:tc>
        <w:tc>
          <w:tcPr>
            <w:tcW w:w="4206" w:type="dxa"/>
          </w:tcPr>
          <w:p>
            <w:pPr>
              <w:pStyle w:val="TableParagraph"/>
              <w:spacing w:line="249" w:lineRule="auto"/>
              <w:ind w:left="87"/>
              <w:rPr>
                <w:sz w:val="19"/>
              </w:rPr>
            </w:pPr>
            <w:r>
              <w:rPr>
                <w:w w:val="105"/>
                <w:sz w:val="19"/>
              </w:rPr>
              <w:t>Адамзат тарихындағы ӛзін-ӛзі тану. Жалпыадамзаттық құндылықтар адамзат мәдениетінің рухани-адамгершілік негізі</w:t>
            </w:r>
          </w:p>
          <w:p>
            <w:pPr>
              <w:pStyle w:val="TableParagraph"/>
              <w:spacing w:line="206" w:lineRule="exact"/>
              <w:ind w:left="87"/>
              <w:rPr>
                <w:sz w:val="19"/>
              </w:rPr>
            </w:pPr>
            <w:r>
              <w:rPr>
                <w:w w:val="105"/>
                <w:sz w:val="19"/>
              </w:rPr>
              <w:t>ретінде</w:t>
            </w:r>
          </w:p>
        </w:tc>
      </w:tr>
      <w:tr>
        <w:trPr>
          <w:trHeight w:val="454" w:hRule="atLeast"/>
        </w:trPr>
        <w:tc>
          <w:tcPr>
            <w:tcW w:w="1684" w:type="dxa"/>
          </w:tcPr>
          <w:p>
            <w:pPr>
              <w:pStyle w:val="TableParagraph"/>
              <w:spacing w:before="1"/>
              <w:ind w:left="88"/>
              <w:rPr>
                <w:sz w:val="19"/>
              </w:rPr>
            </w:pPr>
            <w:r>
              <w:rPr>
                <w:w w:val="105"/>
                <w:sz w:val="19"/>
              </w:rPr>
              <w:t>III. Адам болам</w:t>
            </w:r>
          </w:p>
          <w:p>
            <w:pPr>
              <w:pStyle w:val="TableParagraph"/>
              <w:spacing w:line="206" w:lineRule="exact" w:before="9"/>
              <w:ind w:left="88"/>
              <w:rPr>
                <w:sz w:val="19"/>
              </w:rPr>
            </w:pPr>
            <w:r>
              <w:rPr>
                <w:w w:val="105"/>
                <w:sz w:val="19"/>
              </w:rPr>
              <w:t>десеңіз</w:t>
            </w:r>
          </w:p>
        </w:tc>
        <w:tc>
          <w:tcPr>
            <w:tcW w:w="2044" w:type="dxa"/>
          </w:tcPr>
          <w:p>
            <w:pPr>
              <w:pStyle w:val="TableParagraph"/>
              <w:spacing w:before="1"/>
              <w:ind w:left="89"/>
              <w:rPr>
                <w:sz w:val="19"/>
              </w:rPr>
            </w:pPr>
            <w:r>
              <w:rPr>
                <w:sz w:val="19"/>
              </w:rPr>
              <w:t>Ӛз еліңнің патриоты</w:t>
            </w:r>
          </w:p>
          <w:p>
            <w:pPr>
              <w:pStyle w:val="TableParagraph"/>
              <w:spacing w:line="206" w:lineRule="exact" w:before="9"/>
              <w:ind w:left="89"/>
              <w:rPr>
                <w:sz w:val="19"/>
              </w:rPr>
            </w:pPr>
            <w:r>
              <w:rPr>
                <w:w w:val="105"/>
                <w:sz w:val="19"/>
              </w:rPr>
              <w:t>болу</w:t>
            </w:r>
          </w:p>
        </w:tc>
        <w:tc>
          <w:tcPr>
            <w:tcW w:w="4206" w:type="dxa"/>
          </w:tcPr>
          <w:p>
            <w:pPr>
              <w:pStyle w:val="TableParagraph"/>
              <w:spacing w:before="1"/>
              <w:ind w:left="87"/>
              <w:rPr>
                <w:sz w:val="19"/>
              </w:rPr>
            </w:pPr>
            <w:r>
              <w:rPr>
                <w:w w:val="105"/>
                <w:sz w:val="19"/>
              </w:rPr>
              <w:t>Патриот. Патриотизм. Патриоттың әрекеттері</w:t>
            </w:r>
          </w:p>
          <w:p>
            <w:pPr>
              <w:pStyle w:val="TableParagraph"/>
              <w:spacing w:line="206" w:lineRule="exact" w:before="9"/>
              <w:ind w:left="87"/>
              <w:rPr>
                <w:sz w:val="19"/>
              </w:rPr>
            </w:pPr>
            <w:r>
              <w:rPr>
                <w:w w:val="105"/>
                <w:sz w:val="19"/>
              </w:rPr>
              <w:t>мен істері.</w:t>
            </w:r>
          </w:p>
        </w:tc>
      </w:tr>
    </w:tbl>
    <w:p>
      <w:pPr>
        <w:spacing w:after="0" w:line="206"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8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after="8"/>
        <w:ind w:left="1395"/>
      </w:pPr>
      <w:r>
        <w:rPr/>
        <w:t>115-кесте.«Ӛзін-ӛзі тану» бойынша 4-сыныпқа арналған білім мазмұны</w:t>
      </w: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4"/>
        <w:gridCol w:w="2044"/>
        <w:gridCol w:w="4206"/>
      </w:tblGrid>
      <w:tr>
        <w:trPr>
          <w:trHeight w:val="452" w:hRule="atLeast"/>
        </w:trPr>
        <w:tc>
          <w:tcPr>
            <w:tcW w:w="1684" w:type="dxa"/>
          </w:tcPr>
          <w:p>
            <w:pPr>
              <w:pStyle w:val="TableParagraph"/>
              <w:spacing w:line="218" w:lineRule="exact"/>
              <w:ind w:left="255" w:right="249"/>
              <w:jc w:val="center"/>
              <w:rPr>
                <w:sz w:val="19"/>
              </w:rPr>
            </w:pPr>
            <w:r>
              <w:rPr>
                <w:w w:val="105"/>
                <w:sz w:val="19"/>
              </w:rPr>
              <w:t>Тараулардың</w:t>
            </w:r>
          </w:p>
          <w:p>
            <w:pPr>
              <w:pStyle w:val="TableParagraph"/>
              <w:spacing w:line="206" w:lineRule="exact" w:before="8"/>
              <w:ind w:left="255" w:right="249"/>
              <w:jc w:val="center"/>
              <w:rPr>
                <w:sz w:val="19"/>
              </w:rPr>
            </w:pPr>
            <w:r>
              <w:rPr>
                <w:w w:val="105"/>
                <w:sz w:val="19"/>
              </w:rPr>
              <w:t>атауы</w:t>
            </w:r>
          </w:p>
        </w:tc>
        <w:tc>
          <w:tcPr>
            <w:tcW w:w="2044" w:type="dxa"/>
          </w:tcPr>
          <w:p>
            <w:pPr>
              <w:pStyle w:val="TableParagraph"/>
              <w:spacing w:line="218" w:lineRule="exact"/>
              <w:ind w:left="439" w:right="428"/>
              <w:jc w:val="center"/>
              <w:rPr>
                <w:sz w:val="19"/>
              </w:rPr>
            </w:pPr>
            <w:r>
              <w:rPr>
                <w:w w:val="105"/>
                <w:sz w:val="19"/>
              </w:rPr>
              <w:t>Сабақтардың</w:t>
            </w:r>
          </w:p>
          <w:p>
            <w:pPr>
              <w:pStyle w:val="TableParagraph"/>
              <w:spacing w:line="206" w:lineRule="exact" w:before="8"/>
              <w:ind w:left="438" w:right="428"/>
              <w:jc w:val="center"/>
              <w:rPr>
                <w:sz w:val="19"/>
              </w:rPr>
            </w:pPr>
            <w:r>
              <w:rPr>
                <w:w w:val="105"/>
                <w:sz w:val="19"/>
              </w:rPr>
              <w:t>тақырыбы</w:t>
            </w:r>
          </w:p>
        </w:tc>
        <w:tc>
          <w:tcPr>
            <w:tcW w:w="4206" w:type="dxa"/>
          </w:tcPr>
          <w:p>
            <w:pPr>
              <w:pStyle w:val="TableParagraph"/>
              <w:spacing w:before="112"/>
              <w:ind w:left="1344"/>
              <w:rPr>
                <w:sz w:val="19"/>
              </w:rPr>
            </w:pPr>
            <w:r>
              <w:rPr>
                <w:w w:val="105"/>
                <w:sz w:val="19"/>
              </w:rPr>
              <w:t>Мазмұндық негізі</w:t>
            </w:r>
          </w:p>
        </w:tc>
      </w:tr>
      <w:tr>
        <w:trPr>
          <w:trHeight w:val="452" w:hRule="atLeast"/>
        </w:trPr>
        <w:tc>
          <w:tcPr>
            <w:tcW w:w="1684" w:type="dxa"/>
          </w:tcPr>
          <w:p>
            <w:pPr>
              <w:pStyle w:val="TableParagraph"/>
              <w:spacing w:line="218" w:lineRule="exact"/>
              <w:ind w:left="88"/>
              <w:rPr>
                <w:sz w:val="19"/>
              </w:rPr>
            </w:pPr>
            <w:r>
              <w:rPr>
                <w:w w:val="105"/>
                <w:sz w:val="19"/>
              </w:rPr>
              <w:t>I. Ғасырлар</w:t>
            </w:r>
          </w:p>
          <w:p>
            <w:pPr>
              <w:pStyle w:val="TableParagraph"/>
              <w:spacing w:line="205" w:lineRule="exact" w:before="9"/>
              <w:ind w:left="88"/>
              <w:rPr>
                <w:sz w:val="19"/>
              </w:rPr>
            </w:pPr>
            <w:r>
              <w:rPr>
                <w:w w:val="105"/>
                <w:sz w:val="19"/>
              </w:rPr>
              <w:t>даналығы</w:t>
            </w:r>
          </w:p>
        </w:tc>
        <w:tc>
          <w:tcPr>
            <w:tcW w:w="2044" w:type="dxa"/>
          </w:tcPr>
          <w:p>
            <w:pPr>
              <w:pStyle w:val="TableParagraph"/>
              <w:spacing w:line="218" w:lineRule="exact"/>
              <w:ind w:left="89"/>
              <w:rPr>
                <w:sz w:val="19"/>
              </w:rPr>
            </w:pPr>
            <w:r>
              <w:rPr>
                <w:w w:val="105"/>
                <w:sz w:val="19"/>
              </w:rPr>
              <w:t>Адам бол!</w:t>
            </w:r>
          </w:p>
        </w:tc>
        <w:tc>
          <w:tcPr>
            <w:tcW w:w="4206" w:type="dxa"/>
          </w:tcPr>
          <w:p>
            <w:pPr>
              <w:pStyle w:val="TableParagraph"/>
              <w:spacing w:line="218" w:lineRule="exact"/>
              <w:ind w:left="87"/>
              <w:rPr>
                <w:sz w:val="19"/>
              </w:rPr>
            </w:pPr>
            <w:r>
              <w:rPr>
                <w:w w:val="105"/>
                <w:sz w:val="19"/>
              </w:rPr>
              <w:t>Адам болу деген не?</w:t>
            </w:r>
          </w:p>
          <w:p>
            <w:pPr>
              <w:pStyle w:val="TableParagraph"/>
              <w:spacing w:line="205" w:lineRule="exact" w:before="9"/>
              <w:ind w:left="87"/>
              <w:rPr>
                <w:sz w:val="19"/>
              </w:rPr>
            </w:pPr>
            <w:r>
              <w:rPr>
                <w:w w:val="105"/>
                <w:sz w:val="19"/>
              </w:rPr>
              <w:t>Адамның мінезі.</w:t>
            </w:r>
          </w:p>
        </w:tc>
      </w:tr>
      <w:tr>
        <w:trPr>
          <w:trHeight w:val="679" w:hRule="atLeast"/>
        </w:trPr>
        <w:tc>
          <w:tcPr>
            <w:tcW w:w="1684" w:type="dxa"/>
          </w:tcPr>
          <w:p>
            <w:pPr>
              <w:pStyle w:val="TableParagraph"/>
              <w:spacing w:before="8"/>
              <w:rPr>
                <w:sz w:val="19"/>
              </w:rPr>
            </w:pPr>
          </w:p>
          <w:p>
            <w:pPr>
              <w:pStyle w:val="TableParagraph"/>
              <w:ind w:left="88"/>
              <w:rPr>
                <w:sz w:val="19"/>
              </w:rPr>
            </w:pPr>
            <w:r>
              <w:rPr>
                <w:w w:val="105"/>
                <w:sz w:val="19"/>
              </w:rPr>
              <w:t>II. Тату отбасы</w:t>
            </w:r>
          </w:p>
        </w:tc>
        <w:tc>
          <w:tcPr>
            <w:tcW w:w="2044" w:type="dxa"/>
          </w:tcPr>
          <w:p>
            <w:pPr>
              <w:pStyle w:val="TableParagraph"/>
              <w:spacing w:line="218" w:lineRule="exact"/>
              <w:ind w:left="89"/>
              <w:rPr>
                <w:sz w:val="19"/>
              </w:rPr>
            </w:pPr>
            <w:r>
              <w:rPr>
                <w:w w:val="105"/>
                <w:sz w:val="19"/>
              </w:rPr>
              <w:t>Ардақты ат</w:t>
            </w:r>
          </w:p>
        </w:tc>
        <w:tc>
          <w:tcPr>
            <w:tcW w:w="4206" w:type="dxa"/>
          </w:tcPr>
          <w:p>
            <w:pPr>
              <w:pStyle w:val="TableParagraph"/>
              <w:spacing w:line="218" w:lineRule="exact"/>
              <w:ind w:left="87"/>
              <w:rPr>
                <w:sz w:val="19"/>
              </w:rPr>
            </w:pPr>
            <w:r>
              <w:rPr>
                <w:w w:val="105"/>
                <w:sz w:val="19"/>
              </w:rPr>
              <w:t>Жақсы іс адамның ардақты атының негізі</w:t>
            </w:r>
          </w:p>
          <w:p>
            <w:pPr>
              <w:pStyle w:val="TableParagraph"/>
              <w:spacing w:line="220" w:lineRule="atLeast" w:before="7"/>
              <w:ind w:left="87" w:right="424"/>
              <w:rPr>
                <w:sz w:val="19"/>
              </w:rPr>
            </w:pPr>
            <w:r>
              <w:rPr>
                <w:w w:val="105"/>
                <w:sz w:val="19"/>
              </w:rPr>
              <w:t>ретінде. Ӛзіңе және басқаларға </w:t>
            </w:r>
            <w:r>
              <w:rPr>
                <w:spacing w:val="-6"/>
                <w:w w:val="105"/>
                <w:sz w:val="19"/>
              </w:rPr>
              <w:t>құрметпен </w:t>
            </w:r>
            <w:r>
              <w:rPr>
                <w:w w:val="105"/>
                <w:sz w:val="19"/>
              </w:rPr>
              <w:t>қарау. Адамның адамгершілігі.</w:t>
            </w:r>
          </w:p>
        </w:tc>
      </w:tr>
      <w:tr>
        <w:trPr>
          <w:trHeight w:val="907" w:hRule="atLeast"/>
        </w:trPr>
        <w:tc>
          <w:tcPr>
            <w:tcW w:w="1684" w:type="dxa"/>
            <w:vMerge w:val="restart"/>
          </w:tcPr>
          <w:p>
            <w:pPr>
              <w:pStyle w:val="TableParagraph"/>
              <w:rPr>
                <w:sz w:val="30"/>
              </w:rPr>
            </w:pPr>
          </w:p>
          <w:p>
            <w:pPr>
              <w:pStyle w:val="TableParagraph"/>
              <w:spacing w:line="249" w:lineRule="auto"/>
              <w:ind w:left="88"/>
              <w:rPr>
                <w:sz w:val="19"/>
              </w:rPr>
            </w:pPr>
            <w:r>
              <w:rPr>
                <w:w w:val="105"/>
                <w:sz w:val="19"/>
              </w:rPr>
              <w:t>III. Адам болам десеңіз</w:t>
            </w:r>
          </w:p>
        </w:tc>
        <w:tc>
          <w:tcPr>
            <w:tcW w:w="2044" w:type="dxa"/>
          </w:tcPr>
          <w:p>
            <w:pPr>
              <w:pStyle w:val="TableParagraph"/>
              <w:spacing w:line="218" w:lineRule="exact"/>
              <w:ind w:left="89"/>
              <w:rPr>
                <w:sz w:val="19"/>
              </w:rPr>
            </w:pPr>
            <w:r>
              <w:rPr>
                <w:w w:val="105"/>
                <w:sz w:val="19"/>
              </w:rPr>
              <w:t>Ар-ұждан ғылымы</w:t>
            </w:r>
          </w:p>
        </w:tc>
        <w:tc>
          <w:tcPr>
            <w:tcW w:w="4206" w:type="dxa"/>
          </w:tcPr>
          <w:p>
            <w:pPr>
              <w:pStyle w:val="TableParagraph"/>
              <w:spacing w:line="249" w:lineRule="auto"/>
              <w:ind w:left="87" w:right="424"/>
              <w:rPr>
                <w:sz w:val="19"/>
              </w:rPr>
            </w:pPr>
            <w:r>
              <w:rPr>
                <w:w w:val="105"/>
                <w:sz w:val="19"/>
              </w:rPr>
              <w:t>Ар-ұждан адамның адамгершілік бағдары ретінде.</w:t>
            </w:r>
            <w:r>
              <w:rPr>
                <w:spacing w:val="-9"/>
                <w:w w:val="105"/>
                <w:sz w:val="19"/>
              </w:rPr>
              <w:t> </w:t>
            </w:r>
            <w:r>
              <w:rPr>
                <w:w w:val="105"/>
                <w:sz w:val="19"/>
              </w:rPr>
              <w:t>Адалдық,</w:t>
            </w:r>
            <w:r>
              <w:rPr>
                <w:spacing w:val="-9"/>
                <w:w w:val="105"/>
                <w:sz w:val="19"/>
              </w:rPr>
              <w:t> </w:t>
            </w:r>
            <w:r>
              <w:rPr>
                <w:w w:val="105"/>
                <w:sz w:val="19"/>
              </w:rPr>
              <w:t>әділеттілік,</w:t>
            </w:r>
            <w:r>
              <w:rPr>
                <w:spacing w:val="-11"/>
                <w:w w:val="105"/>
                <w:sz w:val="19"/>
              </w:rPr>
              <w:t> </w:t>
            </w:r>
            <w:r>
              <w:rPr>
                <w:w w:val="105"/>
                <w:sz w:val="19"/>
              </w:rPr>
              <w:t>ашықтық</w:t>
            </w:r>
            <w:r>
              <w:rPr>
                <w:spacing w:val="-11"/>
                <w:w w:val="105"/>
                <w:sz w:val="19"/>
              </w:rPr>
              <w:t> </w:t>
            </w:r>
            <w:r>
              <w:rPr>
                <w:w w:val="105"/>
                <w:sz w:val="19"/>
              </w:rPr>
              <w:t>ар- ұжданға</w:t>
            </w:r>
            <w:r>
              <w:rPr>
                <w:spacing w:val="-12"/>
                <w:w w:val="105"/>
                <w:sz w:val="19"/>
              </w:rPr>
              <w:t> </w:t>
            </w:r>
            <w:r>
              <w:rPr>
                <w:w w:val="105"/>
                <w:sz w:val="19"/>
              </w:rPr>
              <w:t>сәйкес</w:t>
            </w:r>
            <w:r>
              <w:rPr>
                <w:spacing w:val="-12"/>
                <w:w w:val="105"/>
                <w:sz w:val="19"/>
              </w:rPr>
              <w:t> </w:t>
            </w:r>
            <w:r>
              <w:rPr>
                <w:w w:val="105"/>
                <w:sz w:val="19"/>
              </w:rPr>
              <w:t>ӛмір</w:t>
            </w:r>
            <w:r>
              <w:rPr>
                <w:spacing w:val="-11"/>
                <w:w w:val="105"/>
                <w:sz w:val="19"/>
              </w:rPr>
              <w:t> </w:t>
            </w:r>
            <w:r>
              <w:rPr>
                <w:w w:val="105"/>
                <w:sz w:val="19"/>
              </w:rPr>
              <w:t>сүрудің</w:t>
            </w:r>
            <w:r>
              <w:rPr>
                <w:spacing w:val="-11"/>
                <w:w w:val="105"/>
                <w:sz w:val="19"/>
              </w:rPr>
              <w:t> </w:t>
            </w:r>
            <w:r>
              <w:rPr>
                <w:w w:val="105"/>
                <w:sz w:val="19"/>
              </w:rPr>
              <w:t>мүмкіндігі</w:t>
            </w:r>
          </w:p>
          <w:p>
            <w:pPr>
              <w:pStyle w:val="TableParagraph"/>
              <w:spacing w:line="206" w:lineRule="exact"/>
              <w:ind w:left="87"/>
              <w:rPr>
                <w:sz w:val="19"/>
              </w:rPr>
            </w:pPr>
            <w:r>
              <w:rPr>
                <w:w w:val="105"/>
                <w:sz w:val="19"/>
              </w:rPr>
              <w:t>ретінде.</w:t>
            </w:r>
            <w:r>
              <w:rPr>
                <w:spacing w:val="-14"/>
                <w:w w:val="105"/>
                <w:sz w:val="19"/>
              </w:rPr>
              <w:t> </w:t>
            </w:r>
            <w:r>
              <w:rPr>
                <w:w w:val="105"/>
                <w:sz w:val="19"/>
              </w:rPr>
              <w:t>Адамның</w:t>
            </w:r>
            <w:r>
              <w:rPr>
                <w:spacing w:val="-15"/>
                <w:w w:val="105"/>
                <w:sz w:val="19"/>
              </w:rPr>
              <w:t> </w:t>
            </w:r>
            <w:r>
              <w:rPr>
                <w:w w:val="105"/>
                <w:sz w:val="19"/>
              </w:rPr>
              <w:t>адамгершілік</w:t>
            </w:r>
            <w:r>
              <w:rPr>
                <w:spacing w:val="-14"/>
                <w:w w:val="105"/>
                <w:sz w:val="19"/>
              </w:rPr>
              <w:t> </w:t>
            </w:r>
            <w:r>
              <w:rPr>
                <w:w w:val="105"/>
                <w:sz w:val="19"/>
              </w:rPr>
              <w:t>санасы.</w:t>
            </w:r>
          </w:p>
        </w:tc>
      </w:tr>
      <w:tr>
        <w:trPr>
          <w:trHeight w:val="454" w:hRule="atLeast"/>
        </w:trPr>
        <w:tc>
          <w:tcPr>
            <w:tcW w:w="1684" w:type="dxa"/>
            <w:vMerge/>
            <w:tcBorders>
              <w:top w:val="nil"/>
            </w:tcBorders>
          </w:tcPr>
          <w:p>
            <w:pPr>
              <w:rPr>
                <w:sz w:val="2"/>
                <w:szCs w:val="2"/>
              </w:rPr>
            </w:pPr>
          </w:p>
        </w:tc>
        <w:tc>
          <w:tcPr>
            <w:tcW w:w="2044" w:type="dxa"/>
          </w:tcPr>
          <w:p>
            <w:pPr>
              <w:pStyle w:val="TableParagraph"/>
              <w:spacing w:line="218" w:lineRule="exact"/>
              <w:ind w:left="89"/>
              <w:rPr>
                <w:sz w:val="19"/>
              </w:rPr>
            </w:pPr>
            <w:r>
              <w:rPr>
                <w:w w:val="105"/>
                <w:sz w:val="19"/>
              </w:rPr>
              <w:t>Мен азаматпын!</w:t>
            </w:r>
          </w:p>
        </w:tc>
        <w:tc>
          <w:tcPr>
            <w:tcW w:w="4206" w:type="dxa"/>
          </w:tcPr>
          <w:p>
            <w:pPr>
              <w:pStyle w:val="TableParagraph"/>
              <w:spacing w:line="218" w:lineRule="exact"/>
              <w:ind w:left="87"/>
              <w:rPr>
                <w:sz w:val="19"/>
              </w:rPr>
            </w:pPr>
            <w:r>
              <w:rPr>
                <w:w w:val="105"/>
                <w:sz w:val="19"/>
              </w:rPr>
              <w:t>Азамат. Азаматтық парыз. Азаматтық сезім.</w:t>
            </w:r>
          </w:p>
          <w:p>
            <w:pPr>
              <w:pStyle w:val="TableParagraph"/>
              <w:spacing w:line="208" w:lineRule="exact" w:before="8"/>
              <w:ind w:left="87"/>
              <w:rPr>
                <w:sz w:val="19"/>
              </w:rPr>
            </w:pPr>
            <w:r>
              <w:rPr>
                <w:w w:val="105"/>
                <w:sz w:val="19"/>
              </w:rPr>
              <w:t>Отанға қызмет ету.</w:t>
            </w:r>
          </w:p>
        </w:tc>
      </w:tr>
    </w:tbl>
    <w:p>
      <w:pPr>
        <w:pStyle w:val="BodyText"/>
        <w:ind w:left="0"/>
        <w:rPr>
          <w:sz w:val="26"/>
        </w:rPr>
      </w:pPr>
    </w:p>
    <w:p>
      <w:pPr>
        <w:spacing w:before="225"/>
        <w:ind w:left="812" w:right="3001" w:firstLine="583"/>
        <w:jc w:val="left"/>
        <w:rPr>
          <w:i/>
          <w:sz w:val="23"/>
        </w:rPr>
      </w:pPr>
      <w:r>
        <w:rPr>
          <w:i/>
          <w:sz w:val="23"/>
        </w:rPr>
        <w:t>Негізгі орта білім берудің оқу пәндері арқылы сыбайлас жемқорлыққа </w:t>
      </w:r>
      <w:r>
        <w:rPr>
          <w:i/>
          <w:sz w:val="23"/>
        </w:rPr>
        <w:t>қарсы мәдениетті қалыптастыру.</w:t>
      </w:r>
    </w:p>
    <w:p>
      <w:pPr>
        <w:pStyle w:val="BodyText"/>
        <w:spacing w:before="1"/>
        <w:ind w:left="0"/>
        <w:rPr>
          <w:i/>
        </w:rPr>
      </w:pPr>
    </w:p>
    <w:p>
      <w:pPr>
        <w:pStyle w:val="ListParagraph"/>
        <w:numPr>
          <w:ilvl w:val="0"/>
          <w:numId w:val="318"/>
        </w:numPr>
        <w:tabs>
          <w:tab w:pos="1896" w:val="left" w:leader="none"/>
        </w:tabs>
        <w:spacing w:line="240" w:lineRule="auto" w:before="0" w:after="0"/>
        <w:ind w:left="812" w:right="0" w:firstLine="583"/>
        <w:jc w:val="left"/>
        <w:rPr>
          <w:sz w:val="23"/>
        </w:rPr>
      </w:pPr>
      <w:r>
        <w:rPr>
          <w:sz w:val="23"/>
        </w:rPr>
        <w:t>кесте. Негізгі орта білім беру деңгейінің 5-9-сыныптарына</w:t>
      </w:r>
      <w:r>
        <w:rPr>
          <w:spacing w:val="23"/>
          <w:sz w:val="23"/>
        </w:rPr>
        <w:t> </w:t>
      </w:r>
      <w:r>
        <w:rPr>
          <w:sz w:val="23"/>
        </w:rPr>
        <w:t>арналған</w:t>
      </w:r>
    </w:p>
    <w:p>
      <w:pPr>
        <w:pStyle w:val="BodyText"/>
        <w:spacing w:line="242" w:lineRule="auto"/>
        <w:ind w:right="3001"/>
      </w:pPr>
      <w:r>
        <w:rPr/>
        <w:t>«Қазақ тілі» пәнінен жаңартылған мазмұндағы үлгілік оқу бағдарламасындағы тақырыптар (оқыту қазақ тілінде)</w:t>
      </w:r>
    </w:p>
    <w:p>
      <w:pPr>
        <w:pStyle w:val="BodyText"/>
        <w:spacing w:before="3"/>
        <w:ind w:left="0"/>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51"/>
        <w:gridCol w:w="1401"/>
        <w:gridCol w:w="4435"/>
      </w:tblGrid>
      <w:tr>
        <w:trPr>
          <w:trHeight w:val="679" w:hRule="atLeast"/>
        </w:trPr>
        <w:tc>
          <w:tcPr>
            <w:tcW w:w="1751" w:type="dxa"/>
            <w:vMerge w:val="restart"/>
          </w:tcPr>
          <w:p>
            <w:pPr>
              <w:pStyle w:val="TableParagraph"/>
              <w:tabs>
                <w:tab w:pos="684" w:val="left" w:leader="none"/>
              </w:tabs>
              <w:spacing w:line="249" w:lineRule="auto"/>
              <w:ind w:left="88" w:right="80"/>
              <w:rPr>
                <w:sz w:val="19"/>
              </w:rPr>
            </w:pPr>
            <w:r>
              <w:rPr>
                <w:w w:val="105"/>
                <w:sz w:val="19"/>
              </w:rPr>
              <w:t>1.</w:t>
              <w:tab/>
              <w:t> </w:t>
            </w:r>
            <w:r>
              <w:rPr>
                <w:spacing w:val="-4"/>
                <w:w w:val="105"/>
                <w:sz w:val="19"/>
              </w:rPr>
              <w:t>Жасӛспірім </w:t>
            </w:r>
            <w:r>
              <w:rPr>
                <w:w w:val="105"/>
                <w:sz w:val="19"/>
              </w:rPr>
              <w:t>және заң.</w:t>
            </w:r>
          </w:p>
        </w:tc>
        <w:tc>
          <w:tcPr>
            <w:tcW w:w="1401" w:type="dxa"/>
          </w:tcPr>
          <w:p>
            <w:pPr>
              <w:pStyle w:val="TableParagraph"/>
              <w:spacing w:line="218" w:lineRule="exact"/>
              <w:ind w:left="90"/>
              <w:rPr>
                <w:sz w:val="19"/>
              </w:rPr>
            </w:pPr>
            <w:r>
              <w:rPr>
                <w:w w:val="105"/>
                <w:sz w:val="19"/>
              </w:rPr>
              <w:t>Тыңдалым</w:t>
            </w:r>
          </w:p>
          <w:p>
            <w:pPr>
              <w:pStyle w:val="TableParagraph"/>
              <w:spacing w:line="220" w:lineRule="atLeast" w:before="7"/>
              <w:ind w:left="90" w:right="217"/>
              <w:rPr>
                <w:sz w:val="19"/>
              </w:rPr>
            </w:pPr>
            <w:r>
              <w:rPr>
                <w:w w:val="105"/>
                <w:sz w:val="19"/>
              </w:rPr>
              <w:t>және </w:t>
            </w:r>
            <w:r>
              <w:rPr>
                <w:sz w:val="19"/>
              </w:rPr>
              <w:t>айтылым</w:t>
            </w:r>
          </w:p>
        </w:tc>
        <w:tc>
          <w:tcPr>
            <w:tcW w:w="4435" w:type="dxa"/>
          </w:tcPr>
          <w:p>
            <w:pPr>
              <w:pStyle w:val="TableParagraph"/>
              <w:spacing w:line="249" w:lineRule="auto"/>
              <w:ind w:left="88"/>
              <w:rPr>
                <w:sz w:val="19"/>
              </w:rPr>
            </w:pPr>
            <w:r>
              <w:rPr>
                <w:w w:val="105"/>
                <w:sz w:val="19"/>
              </w:rPr>
              <w:t>8.1.3.1 тыңдалған мәтіннің мазмұнын түсіну, ұсынылған ақпараттан астарлы ойды анықтау</w:t>
            </w:r>
          </w:p>
        </w:tc>
      </w:tr>
      <w:tr>
        <w:trPr>
          <w:trHeight w:val="1134" w:hRule="atLeast"/>
        </w:trPr>
        <w:tc>
          <w:tcPr>
            <w:tcW w:w="1751" w:type="dxa"/>
            <w:vMerge/>
            <w:tcBorders>
              <w:top w:val="nil"/>
            </w:tcBorders>
          </w:tcPr>
          <w:p>
            <w:pPr>
              <w:rPr>
                <w:sz w:val="2"/>
                <w:szCs w:val="2"/>
              </w:rPr>
            </w:pPr>
          </w:p>
        </w:tc>
        <w:tc>
          <w:tcPr>
            <w:tcW w:w="1401" w:type="dxa"/>
          </w:tcPr>
          <w:p>
            <w:pPr>
              <w:pStyle w:val="TableParagraph"/>
              <w:spacing w:line="218" w:lineRule="exact"/>
              <w:ind w:left="90"/>
              <w:rPr>
                <w:sz w:val="19"/>
              </w:rPr>
            </w:pPr>
            <w:r>
              <w:rPr>
                <w:w w:val="105"/>
                <w:sz w:val="19"/>
              </w:rPr>
              <w:t>Оқылым</w:t>
            </w:r>
          </w:p>
        </w:tc>
        <w:tc>
          <w:tcPr>
            <w:tcW w:w="4435" w:type="dxa"/>
          </w:tcPr>
          <w:p>
            <w:pPr>
              <w:pStyle w:val="TableParagraph"/>
              <w:spacing w:line="249" w:lineRule="auto"/>
              <w:ind w:left="88"/>
              <w:rPr>
                <w:sz w:val="19"/>
              </w:rPr>
            </w:pPr>
            <w:r>
              <w:rPr>
                <w:w w:val="105"/>
                <w:sz w:val="19"/>
              </w:rPr>
              <w:t>8.2.6.1 оқылым стратегияларын қолдану: комментарий жасау, іріктеп оқу, талдап оқу;</w:t>
            </w:r>
          </w:p>
          <w:p>
            <w:pPr>
              <w:pStyle w:val="TableParagraph"/>
              <w:ind w:left="88"/>
              <w:rPr>
                <w:sz w:val="19"/>
              </w:rPr>
            </w:pPr>
            <w:r>
              <w:rPr>
                <w:w w:val="105"/>
                <w:sz w:val="19"/>
              </w:rPr>
              <w:t>8.2.7.1 ғаламтор, энциклопедия, газет-журналдар,</w:t>
            </w:r>
          </w:p>
          <w:p>
            <w:pPr>
              <w:pStyle w:val="TableParagraph"/>
              <w:spacing w:line="220" w:lineRule="atLeast" w:before="7"/>
              <w:ind w:left="88"/>
              <w:rPr>
                <w:sz w:val="19"/>
              </w:rPr>
            </w:pPr>
            <w:r>
              <w:rPr>
                <w:w w:val="105"/>
                <w:sz w:val="19"/>
              </w:rPr>
              <w:t>оқулықтардан алынған деректерді дәлел ретінде қолдану, авторына сілтеме жасау</w:t>
            </w:r>
          </w:p>
        </w:tc>
      </w:tr>
      <w:tr>
        <w:trPr>
          <w:trHeight w:val="1600" w:hRule="atLeast"/>
        </w:trPr>
        <w:tc>
          <w:tcPr>
            <w:tcW w:w="1751" w:type="dxa"/>
            <w:vMerge/>
            <w:tcBorders>
              <w:top w:val="nil"/>
            </w:tcBorders>
          </w:tcPr>
          <w:p>
            <w:pPr>
              <w:rPr>
                <w:sz w:val="2"/>
                <w:szCs w:val="2"/>
              </w:rPr>
            </w:pPr>
          </w:p>
        </w:tc>
        <w:tc>
          <w:tcPr>
            <w:tcW w:w="1401" w:type="dxa"/>
          </w:tcPr>
          <w:p>
            <w:pPr>
              <w:pStyle w:val="TableParagraph"/>
              <w:spacing w:line="218" w:lineRule="exact"/>
              <w:ind w:left="90"/>
              <w:rPr>
                <w:sz w:val="19"/>
              </w:rPr>
            </w:pPr>
            <w:r>
              <w:rPr>
                <w:w w:val="105"/>
                <w:sz w:val="19"/>
              </w:rPr>
              <w:t>Жазылым</w:t>
            </w:r>
          </w:p>
        </w:tc>
        <w:tc>
          <w:tcPr>
            <w:tcW w:w="4435" w:type="dxa"/>
          </w:tcPr>
          <w:p>
            <w:pPr>
              <w:pStyle w:val="TableParagraph"/>
              <w:spacing w:line="249" w:lineRule="auto"/>
              <w:ind w:left="88" w:right="81"/>
              <w:jc w:val="both"/>
              <w:rPr>
                <w:sz w:val="19"/>
              </w:rPr>
            </w:pPr>
            <w:r>
              <w:rPr>
                <w:w w:val="105"/>
                <w:sz w:val="19"/>
              </w:rPr>
              <w:t>8.3.1.1 тақырып бойынша материал жинақтап, тезистік жоспар құру;</w:t>
            </w:r>
          </w:p>
          <w:p>
            <w:pPr>
              <w:pStyle w:val="TableParagraph"/>
              <w:spacing w:line="249" w:lineRule="auto"/>
              <w:ind w:left="88" w:right="78"/>
              <w:jc w:val="both"/>
              <w:rPr>
                <w:sz w:val="19"/>
              </w:rPr>
            </w:pPr>
            <w:r>
              <w:rPr>
                <w:w w:val="105"/>
                <w:sz w:val="19"/>
              </w:rPr>
              <w:t>8.3. 4.1 эссе құрылымы мен даму желісін сақтап, мәселе бойынша ұсынылған шешімнің артықшылығы мен кемшілік тұстарын салыстыру, ӛз ойын дәлелдеп</w:t>
            </w:r>
            <w:r>
              <w:rPr>
                <w:spacing w:val="9"/>
                <w:w w:val="105"/>
                <w:sz w:val="19"/>
              </w:rPr>
              <w:t> </w:t>
            </w:r>
            <w:r>
              <w:rPr>
                <w:spacing w:val="-6"/>
                <w:w w:val="105"/>
                <w:sz w:val="19"/>
              </w:rPr>
              <w:t>жазу</w:t>
            </w:r>
          </w:p>
          <w:p>
            <w:pPr>
              <w:pStyle w:val="TableParagraph"/>
              <w:spacing w:line="218" w:lineRule="exact"/>
              <w:ind w:left="88"/>
              <w:jc w:val="both"/>
              <w:rPr>
                <w:sz w:val="19"/>
              </w:rPr>
            </w:pPr>
            <w:r>
              <w:rPr>
                <w:w w:val="105"/>
                <w:sz w:val="19"/>
              </w:rPr>
              <w:t>(аргументативті эссе)</w:t>
            </w:r>
          </w:p>
        </w:tc>
      </w:tr>
      <w:tr>
        <w:trPr>
          <w:trHeight w:val="1134" w:hRule="atLeast"/>
        </w:trPr>
        <w:tc>
          <w:tcPr>
            <w:tcW w:w="1751" w:type="dxa"/>
            <w:vMerge w:val="restart"/>
          </w:tcPr>
          <w:p>
            <w:pPr>
              <w:pStyle w:val="TableParagraph"/>
              <w:spacing w:line="249" w:lineRule="auto"/>
              <w:ind w:left="88" w:right="117"/>
              <w:rPr>
                <w:sz w:val="19"/>
              </w:rPr>
            </w:pPr>
            <w:r>
              <w:rPr>
                <w:w w:val="105"/>
                <w:sz w:val="19"/>
              </w:rPr>
              <w:t>2. Кәсіп пен еңбек. Болашақ </w:t>
            </w:r>
            <w:r>
              <w:rPr>
                <w:sz w:val="19"/>
              </w:rPr>
              <w:t>мамандықтары.</w:t>
            </w:r>
          </w:p>
        </w:tc>
        <w:tc>
          <w:tcPr>
            <w:tcW w:w="1401" w:type="dxa"/>
          </w:tcPr>
          <w:p>
            <w:pPr>
              <w:pStyle w:val="TableParagraph"/>
              <w:spacing w:line="249" w:lineRule="auto"/>
              <w:ind w:left="90" w:right="217"/>
              <w:rPr>
                <w:sz w:val="19"/>
              </w:rPr>
            </w:pPr>
            <w:r>
              <w:rPr>
                <w:sz w:val="19"/>
              </w:rPr>
              <w:t>Тыңдалым </w:t>
            </w:r>
            <w:r>
              <w:rPr>
                <w:w w:val="105"/>
                <w:sz w:val="19"/>
              </w:rPr>
              <w:t>және айтылым</w:t>
            </w:r>
          </w:p>
        </w:tc>
        <w:tc>
          <w:tcPr>
            <w:tcW w:w="4435" w:type="dxa"/>
          </w:tcPr>
          <w:p>
            <w:pPr>
              <w:pStyle w:val="TableParagraph"/>
              <w:spacing w:line="249" w:lineRule="auto"/>
              <w:ind w:left="88" w:right="101"/>
              <w:rPr>
                <w:sz w:val="19"/>
              </w:rPr>
            </w:pPr>
            <w:r>
              <w:rPr>
                <w:w w:val="105"/>
                <w:sz w:val="19"/>
              </w:rPr>
              <w:t>8.1.4.1 мәтінде  кӛтерілген  мәселені </w:t>
            </w:r>
            <w:r>
              <w:rPr>
                <w:spacing w:val="-3"/>
                <w:w w:val="105"/>
                <w:sz w:val="19"/>
              </w:rPr>
              <w:t>(тұрмыстық, </w:t>
            </w:r>
            <w:r>
              <w:rPr>
                <w:w w:val="105"/>
                <w:sz w:val="19"/>
              </w:rPr>
              <w:t>әлеуметтік) талдай отырып, негізгі ойды</w:t>
            </w:r>
            <w:r>
              <w:rPr>
                <w:spacing w:val="-2"/>
                <w:w w:val="105"/>
                <w:sz w:val="19"/>
              </w:rPr>
              <w:t> </w:t>
            </w:r>
            <w:r>
              <w:rPr>
                <w:w w:val="105"/>
                <w:sz w:val="19"/>
              </w:rPr>
              <w:t>анықтау;</w:t>
            </w:r>
          </w:p>
          <w:p>
            <w:pPr>
              <w:pStyle w:val="TableParagraph"/>
              <w:tabs>
                <w:tab w:pos="840" w:val="left" w:leader="none"/>
                <w:tab w:pos="1836" w:val="left" w:leader="none"/>
                <w:tab w:pos="2677" w:val="left" w:leader="none"/>
                <w:tab w:pos="3604" w:val="left" w:leader="none"/>
              </w:tabs>
              <w:spacing w:line="249" w:lineRule="auto"/>
              <w:ind w:left="88" w:right="75"/>
              <w:rPr>
                <w:sz w:val="19"/>
              </w:rPr>
            </w:pPr>
            <w:r>
              <w:rPr>
                <w:w w:val="105"/>
                <w:sz w:val="19"/>
              </w:rPr>
              <w:t>8.1.5.1</w:t>
              <w:tab/>
              <w:t>перифраз</w:t>
              <w:tab/>
              <w:t>түрінде</w:t>
              <w:tab/>
              <w:t>берілген</w:t>
              <w:tab/>
            </w:r>
            <w:r>
              <w:rPr>
                <w:sz w:val="19"/>
              </w:rPr>
              <w:t>сұрақтар </w:t>
            </w:r>
            <w:r>
              <w:rPr>
                <w:w w:val="105"/>
                <w:sz w:val="19"/>
              </w:rPr>
              <w:t>арқылы мәтіннен қажетті ақпаратты таба</w:t>
            </w:r>
            <w:r>
              <w:rPr>
                <w:spacing w:val="33"/>
                <w:w w:val="105"/>
                <w:sz w:val="19"/>
              </w:rPr>
              <w:t> </w:t>
            </w:r>
            <w:r>
              <w:rPr>
                <w:w w:val="105"/>
                <w:sz w:val="19"/>
              </w:rPr>
              <w:t>білу,</w:t>
            </w:r>
          </w:p>
          <w:p>
            <w:pPr>
              <w:pStyle w:val="TableParagraph"/>
              <w:spacing w:line="206" w:lineRule="exact"/>
              <w:ind w:left="88"/>
              <w:rPr>
                <w:sz w:val="19"/>
              </w:rPr>
            </w:pPr>
            <w:r>
              <w:rPr>
                <w:w w:val="105"/>
                <w:sz w:val="19"/>
              </w:rPr>
              <w:t>кӛтерілген мәселе бойынша ой тұжырымдау</w:t>
            </w:r>
          </w:p>
        </w:tc>
      </w:tr>
      <w:tr>
        <w:trPr>
          <w:trHeight w:val="1134" w:hRule="atLeast"/>
        </w:trPr>
        <w:tc>
          <w:tcPr>
            <w:tcW w:w="1751" w:type="dxa"/>
            <w:vMerge/>
            <w:tcBorders>
              <w:top w:val="nil"/>
            </w:tcBorders>
          </w:tcPr>
          <w:p>
            <w:pPr>
              <w:rPr>
                <w:sz w:val="2"/>
                <w:szCs w:val="2"/>
              </w:rPr>
            </w:pPr>
          </w:p>
        </w:tc>
        <w:tc>
          <w:tcPr>
            <w:tcW w:w="1401" w:type="dxa"/>
          </w:tcPr>
          <w:p>
            <w:pPr>
              <w:pStyle w:val="TableParagraph"/>
              <w:spacing w:line="218" w:lineRule="exact"/>
              <w:ind w:left="90"/>
              <w:rPr>
                <w:sz w:val="19"/>
              </w:rPr>
            </w:pPr>
            <w:r>
              <w:rPr>
                <w:w w:val="105"/>
                <w:sz w:val="19"/>
              </w:rPr>
              <w:t>Оқылым</w:t>
            </w:r>
          </w:p>
        </w:tc>
        <w:tc>
          <w:tcPr>
            <w:tcW w:w="4435" w:type="dxa"/>
          </w:tcPr>
          <w:p>
            <w:pPr>
              <w:pStyle w:val="TableParagraph"/>
              <w:spacing w:line="249" w:lineRule="auto"/>
              <w:ind w:left="88" w:right="81"/>
              <w:jc w:val="both"/>
              <w:rPr>
                <w:sz w:val="19"/>
              </w:rPr>
            </w:pPr>
            <w:r>
              <w:rPr>
                <w:w w:val="105"/>
                <w:sz w:val="19"/>
              </w:rPr>
              <w:t>8.2.1.1 тұтас және аралас мәтіндердегі (кесте, диаграмма, сызба, сурет) ақпараттарды салыстыру;</w:t>
            </w:r>
          </w:p>
          <w:p>
            <w:pPr>
              <w:pStyle w:val="TableParagraph"/>
              <w:ind w:left="88"/>
              <w:jc w:val="both"/>
              <w:rPr>
                <w:sz w:val="19"/>
              </w:rPr>
            </w:pPr>
            <w:r>
              <w:rPr>
                <w:w w:val="105"/>
                <w:sz w:val="19"/>
              </w:rPr>
              <w:t>8.2.5.1 перифразаның түрлі тәсілдерін қолдана</w:t>
            </w:r>
          </w:p>
          <w:p>
            <w:pPr>
              <w:pStyle w:val="TableParagraph"/>
              <w:spacing w:line="206" w:lineRule="exact" w:before="8"/>
              <w:ind w:left="88"/>
              <w:jc w:val="both"/>
              <w:rPr>
                <w:sz w:val="19"/>
              </w:rPr>
            </w:pPr>
            <w:r>
              <w:rPr>
                <w:w w:val="105"/>
                <w:sz w:val="19"/>
              </w:rPr>
              <w:t>отырып, мәтін бойынша сұрақтар құрастыру</w:t>
            </w:r>
          </w:p>
        </w:tc>
      </w:tr>
      <w:tr>
        <w:trPr>
          <w:trHeight w:val="452" w:hRule="atLeast"/>
        </w:trPr>
        <w:tc>
          <w:tcPr>
            <w:tcW w:w="1751" w:type="dxa"/>
            <w:vMerge/>
            <w:tcBorders>
              <w:top w:val="nil"/>
            </w:tcBorders>
          </w:tcPr>
          <w:p>
            <w:pPr>
              <w:rPr>
                <w:sz w:val="2"/>
                <w:szCs w:val="2"/>
              </w:rPr>
            </w:pPr>
          </w:p>
        </w:tc>
        <w:tc>
          <w:tcPr>
            <w:tcW w:w="1401" w:type="dxa"/>
          </w:tcPr>
          <w:p>
            <w:pPr>
              <w:pStyle w:val="TableParagraph"/>
              <w:spacing w:line="218" w:lineRule="exact"/>
              <w:ind w:left="90"/>
              <w:rPr>
                <w:sz w:val="19"/>
              </w:rPr>
            </w:pPr>
            <w:r>
              <w:rPr>
                <w:w w:val="105"/>
                <w:sz w:val="19"/>
              </w:rPr>
              <w:t>Жазылым</w:t>
            </w:r>
          </w:p>
        </w:tc>
        <w:tc>
          <w:tcPr>
            <w:tcW w:w="4435" w:type="dxa"/>
          </w:tcPr>
          <w:p>
            <w:pPr>
              <w:pStyle w:val="TableParagraph"/>
              <w:spacing w:line="218" w:lineRule="exact"/>
              <w:ind w:left="88"/>
              <w:rPr>
                <w:sz w:val="19"/>
              </w:rPr>
            </w:pPr>
            <w:r>
              <w:rPr>
                <w:w w:val="105"/>
                <w:sz w:val="19"/>
              </w:rPr>
              <w:t>8.3.4.1 эссе құрылымы  мен даму желісін </w:t>
            </w:r>
            <w:r>
              <w:rPr>
                <w:spacing w:val="41"/>
                <w:w w:val="105"/>
                <w:sz w:val="19"/>
              </w:rPr>
              <w:t> </w:t>
            </w:r>
            <w:r>
              <w:rPr>
                <w:w w:val="105"/>
                <w:sz w:val="19"/>
              </w:rPr>
              <w:t>сақтап,</w:t>
            </w:r>
          </w:p>
          <w:p>
            <w:pPr>
              <w:pStyle w:val="TableParagraph"/>
              <w:tabs>
                <w:tab w:pos="1037" w:val="left" w:leader="none"/>
                <w:tab w:pos="2198" w:val="left" w:leader="none"/>
                <w:tab w:pos="3504" w:val="left" w:leader="none"/>
              </w:tabs>
              <w:spacing w:line="206" w:lineRule="exact" w:before="9"/>
              <w:ind w:left="88"/>
              <w:rPr>
                <w:sz w:val="19"/>
              </w:rPr>
            </w:pPr>
            <w:r>
              <w:rPr>
                <w:w w:val="105"/>
                <w:sz w:val="19"/>
              </w:rPr>
              <w:t>мәселе</w:t>
              <w:tab/>
              <w:t>бойынша</w:t>
              <w:tab/>
              <w:t>ұсынылған</w:t>
              <w:tab/>
              <w:t>шешімнің</w:t>
            </w:r>
          </w:p>
        </w:tc>
      </w:tr>
    </w:tbl>
    <w:p>
      <w:pPr>
        <w:spacing w:after="0" w:line="206"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880"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51"/>
        <w:gridCol w:w="1401"/>
        <w:gridCol w:w="4435"/>
      </w:tblGrid>
      <w:tr>
        <w:trPr>
          <w:trHeight w:val="681" w:hRule="atLeast"/>
        </w:trPr>
        <w:tc>
          <w:tcPr>
            <w:tcW w:w="1751" w:type="dxa"/>
          </w:tcPr>
          <w:p>
            <w:pPr>
              <w:pStyle w:val="TableParagraph"/>
              <w:rPr>
                <w:sz w:val="20"/>
              </w:rPr>
            </w:pPr>
          </w:p>
        </w:tc>
        <w:tc>
          <w:tcPr>
            <w:tcW w:w="1401" w:type="dxa"/>
          </w:tcPr>
          <w:p>
            <w:pPr>
              <w:pStyle w:val="TableParagraph"/>
              <w:rPr>
                <w:sz w:val="20"/>
              </w:rPr>
            </w:pPr>
          </w:p>
        </w:tc>
        <w:tc>
          <w:tcPr>
            <w:tcW w:w="4435" w:type="dxa"/>
          </w:tcPr>
          <w:p>
            <w:pPr>
              <w:pStyle w:val="TableParagraph"/>
              <w:tabs>
                <w:tab w:pos="1425" w:val="left" w:leader="none"/>
                <w:tab w:pos="1704" w:val="left" w:leader="none"/>
                <w:tab w:pos="1978" w:val="left" w:leader="none"/>
                <w:tab w:pos="2409" w:val="left" w:leader="none"/>
                <w:tab w:pos="2796" w:val="left" w:leader="none"/>
                <w:tab w:pos="3560" w:val="left" w:leader="none"/>
                <w:tab w:pos="3939" w:val="left" w:leader="none"/>
              </w:tabs>
              <w:spacing w:line="249" w:lineRule="auto" w:before="1"/>
              <w:ind w:left="88" w:right="78"/>
              <w:rPr>
                <w:sz w:val="19"/>
              </w:rPr>
            </w:pPr>
            <w:r>
              <w:rPr>
                <w:w w:val="105"/>
                <w:sz w:val="19"/>
              </w:rPr>
              <w:t>артықшылығы</w:t>
              <w:tab/>
              <w:tab/>
              <w:t>мен</w:t>
              <w:tab/>
              <w:t>кемшілік</w:t>
              <w:tab/>
            </w:r>
            <w:r>
              <w:rPr>
                <w:sz w:val="19"/>
              </w:rPr>
              <w:t>тұстарын </w:t>
            </w:r>
            <w:r>
              <w:rPr>
                <w:w w:val="105"/>
                <w:sz w:val="19"/>
              </w:rPr>
              <w:t>салыстыру,</w:t>
              <w:tab/>
            </w:r>
            <w:r>
              <w:rPr>
                <w:w w:val="95"/>
                <w:sz w:val="19"/>
              </w:rPr>
              <w:t>ӛз</w:t>
              <w:tab/>
              <w:tab/>
            </w:r>
            <w:r>
              <w:rPr>
                <w:w w:val="105"/>
                <w:sz w:val="19"/>
              </w:rPr>
              <w:t>ойын</w:t>
              <w:tab/>
              <w:t>дәлелдеп</w:t>
              <w:tab/>
              <w:t>жазу</w:t>
            </w:r>
          </w:p>
          <w:p>
            <w:pPr>
              <w:pStyle w:val="TableParagraph"/>
              <w:spacing w:line="206" w:lineRule="exact"/>
              <w:ind w:left="88"/>
              <w:rPr>
                <w:sz w:val="19"/>
              </w:rPr>
            </w:pPr>
            <w:r>
              <w:rPr>
                <w:w w:val="105"/>
                <w:sz w:val="19"/>
              </w:rPr>
              <w:t>(аргументативті эссе)</w:t>
            </w:r>
          </w:p>
        </w:tc>
      </w:tr>
      <w:tr>
        <w:trPr>
          <w:trHeight w:val="223" w:hRule="atLeast"/>
        </w:trPr>
        <w:tc>
          <w:tcPr>
            <w:tcW w:w="1751" w:type="dxa"/>
            <w:tcBorders>
              <w:bottom w:val="nil"/>
            </w:tcBorders>
          </w:tcPr>
          <w:p>
            <w:pPr>
              <w:pStyle w:val="TableParagraph"/>
              <w:spacing w:line="204" w:lineRule="exact"/>
              <w:ind w:left="88"/>
              <w:rPr>
                <w:sz w:val="19"/>
              </w:rPr>
            </w:pPr>
            <w:r>
              <w:rPr>
                <w:w w:val="105"/>
                <w:sz w:val="19"/>
              </w:rPr>
              <w:t>3. Адам құқығы</w:t>
            </w:r>
          </w:p>
        </w:tc>
        <w:tc>
          <w:tcPr>
            <w:tcW w:w="1401" w:type="dxa"/>
            <w:tcBorders>
              <w:bottom w:val="nil"/>
            </w:tcBorders>
          </w:tcPr>
          <w:p>
            <w:pPr>
              <w:pStyle w:val="TableParagraph"/>
              <w:spacing w:line="204" w:lineRule="exact"/>
              <w:ind w:left="90"/>
              <w:rPr>
                <w:sz w:val="19"/>
              </w:rPr>
            </w:pPr>
            <w:r>
              <w:rPr>
                <w:w w:val="105"/>
                <w:sz w:val="19"/>
              </w:rPr>
              <w:t>Тыңдалым</w:t>
            </w:r>
          </w:p>
        </w:tc>
        <w:tc>
          <w:tcPr>
            <w:tcW w:w="4435" w:type="dxa"/>
            <w:tcBorders>
              <w:bottom w:val="nil"/>
            </w:tcBorders>
          </w:tcPr>
          <w:p>
            <w:pPr>
              <w:pStyle w:val="TableParagraph"/>
              <w:spacing w:line="204" w:lineRule="exact"/>
              <w:ind w:left="88"/>
              <w:rPr>
                <w:sz w:val="19"/>
              </w:rPr>
            </w:pPr>
            <w:r>
              <w:rPr>
                <w:sz w:val="19"/>
              </w:rPr>
              <w:t>9.1.5.1 мәтіндегі айтылған ойға ӛз кӛзқарасын</w:t>
            </w:r>
          </w:p>
        </w:tc>
      </w:tr>
      <w:tr>
        <w:trPr>
          <w:trHeight w:val="227" w:hRule="atLeast"/>
        </w:trPr>
        <w:tc>
          <w:tcPr>
            <w:tcW w:w="1751" w:type="dxa"/>
            <w:tcBorders>
              <w:top w:val="nil"/>
              <w:bottom w:val="nil"/>
            </w:tcBorders>
          </w:tcPr>
          <w:p>
            <w:pPr>
              <w:pStyle w:val="TableParagraph"/>
              <w:spacing w:line="204" w:lineRule="exact" w:before="3"/>
              <w:ind w:left="88"/>
              <w:rPr>
                <w:sz w:val="19"/>
              </w:rPr>
            </w:pPr>
            <w:r>
              <w:rPr>
                <w:w w:val="105"/>
                <w:sz w:val="19"/>
              </w:rPr>
              <w:t>мен бостандығы.</w:t>
            </w:r>
          </w:p>
        </w:tc>
        <w:tc>
          <w:tcPr>
            <w:tcW w:w="1401" w:type="dxa"/>
            <w:tcBorders>
              <w:top w:val="nil"/>
              <w:bottom w:val="nil"/>
            </w:tcBorders>
          </w:tcPr>
          <w:p>
            <w:pPr>
              <w:pStyle w:val="TableParagraph"/>
              <w:spacing w:line="204" w:lineRule="exact" w:before="3"/>
              <w:ind w:left="90"/>
              <w:rPr>
                <w:sz w:val="19"/>
              </w:rPr>
            </w:pPr>
            <w:r>
              <w:rPr>
                <w:w w:val="105"/>
                <w:sz w:val="19"/>
              </w:rPr>
              <w:t>және</w:t>
            </w:r>
          </w:p>
        </w:tc>
        <w:tc>
          <w:tcPr>
            <w:tcW w:w="4435" w:type="dxa"/>
            <w:tcBorders>
              <w:top w:val="nil"/>
              <w:bottom w:val="nil"/>
            </w:tcBorders>
          </w:tcPr>
          <w:p>
            <w:pPr>
              <w:pStyle w:val="TableParagraph"/>
              <w:spacing w:line="204" w:lineRule="exact" w:before="3"/>
              <w:ind w:left="88"/>
              <w:rPr>
                <w:sz w:val="19"/>
              </w:rPr>
            </w:pPr>
            <w:r>
              <w:rPr>
                <w:w w:val="105"/>
                <w:sz w:val="19"/>
              </w:rPr>
              <w:t>білдіреді, сыни тұрғыдан баға беріп айту;</w:t>
            </w:r>
          </w:p>
        </w:tc>
      </w:tr>
      <w:tr>
        <w:trPr>
          <w:trHeight w:val="227" w:hRule="atLeast"/>
        </w:trPr>
        <w:tc>
          <w:tcPr>
            <w:tcW w:w="1751" w:type="dxa"/>
            <w:tcBorders>
              <w:top w:val="nil"/>
              <w:bottom w:val="nil"/>
            </w:tcBorders>
          </w:tcPr>
          <w:p>
            <w:pPr>
              <w:pStyle w:val="TableParagraph"/>
              <w:spacing w:line="204" w:lineRule="exact" w:before="3"/>
              <w:ind w:left="88"/>
              <w:rPr>
                <w:sz w:val="19"/>
              </w:rPr>
            </w:pPr>
            <w:r>
              <w:rPr>
                <w:w w:val="105"/>
                <w:sz w:val="19"/>
              </w:rPr>
              <w:t>Синтаксис</w:t>
            </w:r>
          </w:p>
        </w:tc>
        <w:tc>
          <w:tcPr>
            <w:tcW w:w="1401" w:type="dxa"/>
            <w:tcBorders>
              <w:top w:val="nil"/>
              <w:bottom w:val="nil"/>
            </w:tcBorders>
          </w:tcPr>
          <w:p>
            <w:pPr>
              <w:pStyle w:val="TableParagraph"/>
              <w:spacing w:line="204" w:lineRule="exact" w:before="3"/>
              <w:ind w:left="90"/>
              <w:rPr>
                <w:sz w:val="19"/>
              </w:rPr>
            </w:pPr>
            <w:r>
              <w:rPr>
                <w:w w:val="105"/>
                <w:sz w:val="19"/>
              </w:rPr>
              <w:t>айтылым</w:t>
            </w:r>
          </w:p>
        </w:tc>
        <w:tc>
          <w:tcPr>
            <w:tcW w:w="4435" w:type="dxa"/>
            <w:tcBorders>
              <w:top w:val="nil"/>
              <w:bottom w:val="nil"/>
            </w:tcBorders>
          </w:tcPr>
          <w:p>
            <w:pPr>
              <w:pStyle w:val="TableParagraph"/>
              <w:tabs>
                <w:tab w:pos="1429" w:val="left" w:leader="none"/>
                <w:tab w:pos="3620" w:val="left" w:leader="none"/>
              </w:tabs>
              <w:spacing w:line="204" w:lineRule="exact" w:before="3"/>
              <w:ind w:left="88"/>
              <w:rPr>
                <w:sz w:val="19"/>
              </w:rPr>
            </w:pPr>
            <w:r>
              <w:rPr>
                <w:w w:val="105"/>
                <w:sz w:val="19"/>
              </w:rPr>
              <w:t>9.1.6.1</w:t>
              <w:tab/>
              <w:t>қоғамдық-саяси,</w:t>
              <w:tab/>
              <w:t>ғылыми,</w:t>
            </w:r>
          </w:p>
        </w:tc>
      </w:tr>
      <w:tr>
        <w:trPr>
          <w:trHeight w:val="227" w:hRule="atLeast"/>
        </w:trPr>
        <w:tc>
          <w:tcPr>
            <w:tcW w:w="1751" w:type="dxa"/>
            <w:tcBorders>
              <w:top w:val="nil"/>
              <w:bottom w:val="nil"/>
            </w:tcBorders>
          </w:tcPr>
          <w:p>
            <w:pPr>
              <w:pStyle w:val="TableParagraph"/>
              <w:rPr>
                <w:sz w:val="16"/>
              </w:rPr>
            </w:pPr>
          </w:p>
        </w:tc>
        <w:tc>
          <w:tcPr>
            <w:tcW w:w="1401" w:type="dxa"/>
            <w:tcBorders>
              <w:top w:val="nil"/>
              <w:bottom w:val="nil"/>
            </w:tcBorders>
          </w:tcPr>
          <w:p>
            <w:pPr>
              <w:pStyle w:val="TableParagraph"/>
              <w:rPr>
                <w:sz w:val="16"/>
              </w:rPr>
            </w:pPr>
          </w:p>
        </w:tc>
        <w:tc>
          <w:tcPr>
            <w:tcW w:w="4435" w:type="dxa"/>
            <w:tcBorders>
              <w:top w:val="nil"/>
              <w:bottom w:val="nil"/>
            </w:tcBorders>
          </w:tcPr>
          <w:p>
            <w:pPr>
              <w:pStyle w:val="TableParagraph"/>
              <w:spacing w:line="204" w:lineRule="exact" w:before="3"/>
              <w:ind w:left="88"/>
              <w:rPr>
                <w:sz w:val="19"/>
              </w:rPr>
            </w:pPr>
            <w:r>
              <w:rPr>
                <w:w w:val="105"/>
                <w:sz w:val="19"/>
              </w:rPr>
              <w:t>коммуникативтік жағдаятқа сай тиісті сӛздер мен</w:t>
            </w:r>
          </w:p>
        </w:tc>
      </w:tr>
      <w:tr>
        <w:trPr>
          <w:trHeight w:val="227" w:hRule="atLeast"/>
        </w:trPr>
        <w:tc>
          <w:tcPr>
            <w:tcW w:w="1751" w:type="dxa"/>
            <w:tcBorders>
              <w:top w:val="nil"/>
              <w:bottom w:val="nil"/>
            </w:tcBorders>
          </w:tcPr>
          <w:p>
            <w:pPr>
              <w:pStyle w:val="TableParagraph"/>
              <w:rPr>
                <w:sz w:val="16"/>
              </w:rPr>
            </w:pPr>
          </w:p>
        </w:tc>
        <w:tc>
          <w:tcPr>
            <w:tcW w:w="1401" w:type="dxa"/>
            <w:tcBorders>
              <w:top w:val="nil"/>
              <w:bottom w:val="nil"/>
            </w:tcBorders>
          </w:tcPr>
          <w:p>
            <w:pPr>
              <w:pStyle w:val="TableParagraph"/>
              <w:rPr>
                <w:sz w:val="16"/>
              </w:rPr>
            </w:pPr>
          </w:p>
        </w:tc>
        <w:tc>
          <w:tcPr>
            <w:tcW w:w="4435" w:type="dxa"/>
            <w:tcBorders>
              <w:top w:val="nil"/>
              <w:bottom w:val="nil"/>
            </w:tcBorders>
          </w:tcPr>
          <w:p>
            <w:pPr>
              <w:pStyle w:val="TableParagraph"/>
              <w:tabs>
                <w:tab w:pos="1310" w:val="left" w:leader="none"/>
                <w:tab w:pos="2151" w:val="left" w:leader="none"/>
                <w:tab w:pos="2748" w:val="left" w:leader="none"/>
                <w:tab w:pos="3634" w:val="left" w:leader="none"/>
              </w:tabs>
              <w:spacing w:line="204" w:lineRule="exact" w:before="3"/>
              <w:ind w:left="88"/>
              <w:rPr>
                <w:sz w:val="19"/>
              </w:rPr>
            </w:pPr>
            <w:r>
              <w:rPr>
                <w:w w:val="105"/>
                <w:sz w:val="19"/>
              </w:rPr>
              <w:t>фразаларды</w:t>
              <w:tab/>
              <w:t>таңдау,</w:t>
              <w:tab/>
              <w:t>орта</w:t>
              <w:tab/>
              <w:t>кӛлемді</w:t>
              <w:tab/>
              <w:t>монолог</w:t>
            </w:r>
          </w:p>
        </w:tc>
      </w:tr>
      <w:tr>
        <w:trPr>
          <w:trHeight w:val="228" w:hRule="atLeast"/>
        </w:trPr>
        <w:tc>
          <w:tcPr>
            <w:tcW w:w="1751" w:type="dxa"/>
            <w:tcBorders>
              <w:top w:val="nil"/>
              <w:bottom w:val="nil"/>
            </w:tcBorders>
          </w:tcPr>
          <w:p>
            <w:pPr>
              <w:pStyle w:val="TableParagraph"/>
              <w:rPr>
                <w:sz w:val="16"/>
              </w:rPr>
            </w:pPr>
          </w:p>
        </w:tc>
        <w:tc>
          <w:tcPr>
            <w:tcW w:w="1401" w:type="dxa"/>
            <w:tcBorders>
              <w:top w:val="nil"/>
            </w:tcBorders>
          </w:tcPr>
          <w:p>
            <w:pPr>
              <w:pStyle w:val="TableParagraph"/>
              <w:rPr>
                <w:sz w:val="16"/>
              </w:rPr>
            </w:pPr>
          </w:p>
        </w:tc>
        <w:tc>
          <w:tcPr>
            <w:tcW w:w="4435" w:type="dxa"/>
            <w:tcBorders>
              <w:top w:val="nil"/>
            </w:tcBorders>
          </w:tcPr>
          <w:p>
            <w:pPr>
              <w:pStyle w:val="TableParagraph"/>
              <w:spacing w:line="206" w:lineRule="exact" w:before="3"/>
              <w:ind w:left="88"/>
              <w:rPr>
                <w:sz w:val="19"/>
              </w:rPr>
            </w:pPr>
            <w:r>
              <w:rPr>
                <w:w w:val="105"/>
                <w:sz w:val="19"/>
              </w:rPr>
              <w:t>дайындау</w:t>
            </w:r>
          </w:p>
        </w:tc>
      </w:tr>
      <w:tr>
        <w:trPr>
          <w:trHeight w:val="223" w:hRule="atLeast"/>
        </w:trPr>
        <w:tc>
          <w:tcPr>
            <w:tcW w:w="1751" w:type="dxa"/>
            <w:tcBorders>
              <w:top w:val="nil"/>
              <w:bottom w:val="nil"/>
            </w:tcBorders>
          </w:tcPr>
          <w:p>
            <w:pPr>
              <w:pStyle w:val="TableParagraph"/>
              <w:rPr>
                <w:sz w:val="14"/>
              </w:rPr>
            </w:pPr>
          </w:p>
        </w:tc>
        <w:tc>
          <w:tcPr>
            <w:tcW w:w="1401" w:type="dxa"/>
            <w:tcBorders>
              <w:bottom w:val="nil"/>
            </w:tcBorders>
          </w:tcPr>
          <w:p>
            <w:pPr>
              <w:pStyle w:val="TableParagraph"/>
              <w:spacing w:line="204" w:lineRule="exact"/>
              <w:ind w:left="90"/>
              <w:rPr>
                <w:sz w:val="19"/>
              </w:rPr>
            </w:pPr>
            <w:r>
              <w:rPr>
                <w:w w:val="105"/>
                <w:sz w:val="19"/>
              </w:rPr>
              <w:t>Оқылым</w:t>
            </w:r>
          </w:p>
        </w:tc>
        <w:tc>
          <w:tcPr>
            <w:tcW w:w="4435" w:type="dxa"/>
            <w:tcBorders>
              <w:bottom w:val="nil"/>
            </w:tcBorders>
          </w:tcPr>
          <w:p>
            <w:pPr>
              <w:pStyle w:val="TableParagraph"/>
              <w:spacing w:line="204" w:lineRule="exact"/>
              <w:ind w:left="88"/>
              <w:rPr>
                <w:sz w:val="19"/>
              </w:rPr>
            </w:pPr>
            <w:r>
              <w:rPr>
                <w:w w:val="105"/>
                <w:sz w:val="19"/>
              </w:rPr>
              <w:t>9.2.5.1 мәтінде кӛтерілген мәселеге оқырманның</w:t>
            </w:r>
          </w:p>
        </w:tc>
      </w:tr>
      <w:tr>
        <w:trPr>
          <w:trHeight w:val="227" w:hRule="atLeast"/>
        </w:trPr>
        <w:tc>
          <w:tcPr>
            <w:tcW w:w="1751" w:type="dxa"/>
            <w:tcBorders>
              <w:top w:val="nil"/>
              <w:bottom w:val="nil"/>
            </w:tcBorders>
          </w:tcPr>
          <w:p>
            <w:pPr>
              <w:pStyle w:val="TableParagraph"/>
              <w:rPr>
                <w:sz w:val="16"/>
              </w:rPr>
            </w:pPr>
          </w:p>
        </w:tc>
        <w:tc>
          <w:tcPr>
            <w:tcW w:w="1401" w:type="dxa"/>
            <w:tcBorders>
              <w:top w:val="nil"/>
              <w:bottom w:val="nil"/>
            </w:tcBorders>
          </w:tcPr>
          <w:p>
            <w:pPr>
              <w:pStyle w:val="TableParagraph"/>
              <w:rPr>
                <w:sz w:val="16"/>
              </w:rPr>
            </w:pPr>
          </w:p>
        </w:tc>
        <w:tc>
          <w:tcPr>
            <w:tcW w:w="4435" w:type="dxa"/>
            <w:tcBorders>
              <w:top w:val="nil"/>
              <w:bottom w:val="nil"/>
            </w:tcBorders>
          </w:tcPr>
          <w:p>
            <w:pPr>
              <w:pStyle w:val="TableParagraph"/>
              <w:spacing w:line="204" w:lineRule="exact" w:before="3"/>
              <w:ind w:left="88"/>
              <w:rPr>
                <w:sz w:val="19"/>
              </w:rPr>
            </w:pPr>
            <w:r>
              <w:rPr>
                <w:w w:val="105"/>
                <w:sz w:val="19"/>
              </w:rPr>
              <w:t>қарым-қатынасын анықтауға арналған талқылау</w:t>
            </w:r>
          </w:p>
        </w:tc>
      </w:tr>
      <w:tr>
        <w:trPr>
          <w:trHeight w:val="228" w:hRule="atLeast"/>
        </w:trPr>
        <w:tc>
          <w:tcPr>
            <w:tcW w:w="1751" w:type="dxa"/>
            <w:tcBorders>
              <w:top w:val="nil"/>
              <w:bottom w:val="nil"/>
            </w:tcBorders>
          </w:tcPr>
          <w:p>
            <w:pPr>
              <w:pStyle w:val="TableParagraph"/>
              <w:rPr>
                <w:sz w:val="16"/>
              </w:rPr>
            </w:pPr>
          </w:p>
        </w:tc>
        <w:tc>
          <w:tcPr>
            <w:tcW w:w="1401" w:type="dxa"/>
            <w:tcBorders>
              <w:top w:val="nil"/>
            </w:tcBorders>
          </w:tcPr>
          <w:p>
            <w:pPr>
              <w:pStyle w:val="TableParagraph"/>
              <w:rPr>
                <w:sz w:val="16"/>
              </w:rPr>
            </w:pPr>
          </w:p>
        </w:tc>
        <w:tc>
          <w:tcPr>
            <w:tcW w:w="4435" w:type="dxa"/>
            <w:tcBorders>
              <w:top w:val="nil"/>
            </w:tcBorders>
          </w:tcPr>
          <w:p>
            <w:pPr>
              <w:pStyle w:val="TableParagraph"/>
              <w:spacing w:line="206" w:lineRule="exact" w:before="3"/>
              <w:ind w:left="88"/>
              <w:rPr>
                <w:sz w:val="19"/>
              </w:rPr>
            </w:pPr>
            <w:r>
              <w:rPr>
                <w:w w:val="105"/>
                <w:sz w:val="19"/>
              </w:rPr>
              <w:t>сұрақтарын құрастыру</w:t>
            </w:r>
          </w:p>
        </w:tc>
      </w:tr>
      <w:tr>
        <w:trPr>
          <w:trHeight w:val="223" w:hRule="atLeast"/>
        </w:trPr>
        <w:tc>
          <w:tcPr>
            <w:tcW w:w="1751" w:type="dxa"/>
            <w:tcBorders>
              <w:top w:val="nil"/>
              <w:bottom w:val="nil"/>
            </w:tcBorders>
          </w:tcPr>
          <w:p>
            <w:pPr>
              <w:pStyle w:val="TableParagraph"/>
              <w:rPr>
                <w:sz w:val="14"/>
              </w:rPr>
            </w:pPr>
          </w:p>
        </w:tc>
        <w:tc>
          <w:tcPr>
            <w:tcW w:w="1401" w:type="dxa"/>
            <w:tcBorders>
              <w:bottom w:val="nil"/>
            </w:tcBorders>
          </w:tcPr>
          <w:p>
            <w:pPr>
              <w:pStyle w:val="TableParagraph"/>
              <w:spacing w:line="204" w:lineRule="exact"/>
              <w:ind w:left="90"/>
              <w:rPr>
                <w:sz w:val="19"/>
              </w:rPr>
            </w:pPr>
            <w:r>
              <w:rPr>
                <w:w w:val="105"/>
                <w:sz w:val="19"/>
              </w:rPr>
              <w:t>Жазылым</w:t>
            </w:r>
          </w:p>
        </w:tc>
        <w:tc>
          <w:tcPr>
            <w:tcW w:w="4435" w:type="dxa"/>
            <w:tcBorders>
              <w:bottom w:val="nil"/>
            </w:tcBorders>
          </w:tcPr>
          <w:p>
            <w:pPr>
              <w:pStyle w:val="TableParagraph"/>
              <w:spacing w:line="204" w:lineRule="exact"/>
              <w:ind w:left="88"/>
              <w:rPr>
                <w:sz w:val="19"/>
              </w:rPr>
            </w:pPr>
            <w:r>
              <w:rPr>
                <w:w w:val="105"/>
                <w:sz w:val="19"/>
              </w:rPr>
              <w:t>9.3.4.1 эссе құрылымы мен даму желісін сақтап,</w:t>
            </w:r>
          </w:p>
        </w:tc>
      </w:tr>
      <w:tr>
        <w:trPr>
          <w:trHeight w:val="227" w:hRule="atLeast"/>
        </w:trPr>
        <w:tc>
          <w:tcPr>
            <w:tcW w:w="1751" w:type="dxa"/>
            <w:tcBorders>
              <w:top w:val="nil"/>
              <w:bottom w:val="nil"/>
            </w:tcBorders>
          </w:tcPr>
          <w:p>
            <w:pPr>
              <w:pStyle w:val="TableParagraph"/>
              <w:rPr>
                <w:sz w:val="16"/>
              </w:rPr>
            </w:pPr>
          </w:p>
        </w:tc>
        <w:tc>
          <w:tcPr>
            <w:tcW w:w="1401" w:type="dxa"/>
            <w:tcBorders>
              <w:top w:val="nil"/>
              <w:bottom w:val="nil"/>
            </w:tcBorders>
          </w:tcPr>
          <w:p>
            <w:pPr>
              <w:pStyle w:val="TableParagraph"/>
              <w:rPr>
                <w:sz w:val="16"/>
              </w:rPr>
            </w:pPr>
          </w:p>
        </w:tc>
        <w:tc>
          <w:tcPr>
            <w:tcW w:w="4435" w:type="dxa"/>
            <w:tcBorders>
              <w:top w:val="nil"/>
              <w:bottom w:val="nil"/>
            </w:tcBorders>
          </w:tcPr>
          <w:p>
            <w:pPr>
              <w:pStyle w:val="TableParagraph"/>
              <w:spacing w:line="204" w:lineRule="exact" w:before="3"/>
              <w:ind w:left="88"/>
              <w:rPr>
                <w:sz w:val="19"/>
              </w:rPr>
            </w:pPr>
            <w:r>
              <w:rPr>
                <w:w w:val="105"/>
                <w:sz w:val="19"/>
              </w:rPr>
              <w:t>кӛтерілген мәселе бойынша екіжақты пікірді</w:t>
            </w:r>
          </w:p>
        </w:tc>
      </w:tr>
      <w:tr>
        <w:trPr>
          <w:trHeight w:val="227" w:hRule="atLeast"/>
        </w:trPr>
        <w:tc>
          <w:tcPr>
            <w:tcW w:w="1751" w:type="dxa"/>
            <w:tcBorders>
              <w:top w:val="nil"/>
              <w:bottom w:val="nil"/>
            </w:tcBorders>
          </w:tcPr>
          <w:p>
            <w:pPr>
              <w:pStyle w:val="TableParagraph"/>
              <w:rPr>
                <w:sz w:val="16"/>
              </w:rPr>
            </w:pPr>
          </w:p>
        </w:tc>
        <w:tc>
          <w:tcPr>
            <w:tcW w:w="1401" w:type="dxa"/>
            <w:tcBorders>
              <w:top w:val="nil"/>
              <w:bottom w:val="nil"/>
            </w:tcBorders>
          </w:tcPr>
          <w:p>
            <w:pPr>
              <w:pStyle w:val="TableParagraph"/>
              <w:rPr>
                <w:sz w:val="16"/>
              </w:rPr>
            </w:pPr>
          </w:p>
        </w:tc>
        <w:tc>
          <w:tcPr>
            <w:tcW w:w="4435" w:type="dxa"/>
            <w:tcBorders>
              <w:top w:val="nil"/>
              <w:bottom w:val="nil"/>
            </w:tcBorders>
          </w:tcPr>
          <w:p>
            <w:pPr>
              <w:pStyle w:val="TableParagraph"/>
              <w:spacing w:line="204" w:lineRule="exact" w:before="3"/>
              <w:ind w:left="88"/>
              <w:rPr>
                <w:sz w:val="19"/>
              </w:rPr>
            </w:pPr>
            <w:r>
              <w:rPr>
                <w:w w:val="105"/>
                <w:sz w:val="19"/>
              </w:rPr>
              <w:t>немесе жағдаятты талқылау, біреуіне таңдау</w:t>
            </w:r>
          </w:p>
        </w:tc>
      </w:tr>
      <w:tr>
        <w:trPr>
          <w:trHeight w:val="227" w:hRule="atLeast"/>
        </w:trPr>
        <w:tc>
          <w:tcPr>
            <w:tcW w:w="1751" w:type="dxa"/>
            <w:tcBorders>
              <w:top w:val="nil"/>
              <w:bottom w:val="nil"/>
            </w:tcBorders>
          </w:tcPr>
          <w:p>
            <w:pPr>
              <w:pStyle w:val="TableParagraph"/>
              <w:rPr>
                <w:sz w:val="16"/>
              </w:rPr>
            </w:pPr>
          </w:p>
        </w:tc>
        <w:tc>
          <w:tcPr>
            <w:tcW w:w="1401" w:type="dxa"/>
            <w:tcBorders>
              <w:top w:val="nil"/>
              <w:bottom w:val="nil"/>
            </w:tcBorders>
          </w:tcPr>
          <w:p>
            <w:pPr>
              <w:pStyle w:val="TableParagraph"/>
              <w:rPr>
                <w:sz w:val="16"/>
              </w:rPr>
            </w:pPr>
          </w:p>
        </w:tc>
        <w:tc>
          <w:tcPr>
            <w:tcW w:w="4435" w:type="dxa"/>
            <w:tcBorders>
              <w:top w:val="nil"/>
              <w:bottom w:val="nil"/>
            </w:tcBorders>
          </w:tcPr>
          <w:p>
            <w:pPr>
              <w:pStyle w:val="TableParagraph"/>
              <w:spacing w:line="204" w:lineRule="exact" w:before="3"/>
              <w:ind w:left="88"/>
              <w:rPr>
                <w:sz w:val="19"/>
              </w:rPr>
            </w:pPr>
            <w:r>
              <w:rPr>
                <w:sz w:val="19"/>
              </w:rPr>
              <w:t>жасап, ӛз ойын дәлелдеп жазу(аргументативті</w:t>
            </w:r>
          </w:p>
        </w:tc>
      </w:tr>
      <w:tr>
        <w:trPr>
          <w:trHeight w:val="228" w:hRule="atLeast"/>
        </w:trPr>
        <w:tc>
          <w:tcPr>
            <w:tcW w:w="1751" w:type="dxa"/>
            <w:tcBorders>
              <w:top w:val="nil"/>
            </w:tcBorders>
          </w:tcPr>
          <w:p>
            <w:pPr>
              <w:pStyle w:val="TableParagraph"/>
              <w:rPr>
                <w:sz w:val="16"/>
              </w:rPr>
            </w:pPr>
          </w:p>
        </w:tc>
        <w:tc>
          <w:tcPr>
            <w:tcW w:w="1401" w:type="dxa"/>
            <w:tcBorders>
              <w:top w:val="nil"/>
            </w:tcBorders>
          </w:tcPr>
          <w:p>
            <w:pPr>
              <w:pStyle w:val="TableParagraph"/>
              <w:rPr>
                <w:sz w:val="16"/>
              </w:rPr>
            </w:pPr>
          </w:p>
        </w:tc>
        <w:tc>
          <w:tcPr>
            <w:tcW w:w="4435" w:type="dxa"/>
            <w:tcBorders>
              <w:top w:val="nil"/>
            </w:tcBorders>
          </w:tcPr>
          <w:p>
            <w:pPr>
              <w:pStyle w:val="TableParagraph"/>
              <w:spacing w:line="206" w:lineRule="exact" w:before="3"/>
              <w:ind w:left="88"/>
              <w:rPr>
                <w:sz w:val="19"/>
              </w:rPr>
            </w:pPr>
            <w:r>
              <w:rPr>
                <w:w w:val="105"/>
                <w:sz w:val="19"/>
              </w:rPr>
              <w:t>эссе)</w:t>
            </w:r>
          </w:p>
        </w:tc>
      </w:tr>
    </w:tbl>
    <w:p>
      <w:pPr>
        <w:pStyle w:val="BodyText"/>
        <w:spacing w:before="7"/>
        <w:ind w:left="0"/>
        <w:rPr>
          <w:sz w:val="14"/>
        </w:rPr>
      </w:pPr>
    </w:p>
    <w:p>
      <w:pPr>
        <w:pStyle w:val="ListParagraph"/>
        <w:numPr>
          <w:ilvl w:val="0"/>
          <w:numId w:val="318"/>
        </w:numPr>
        <w:tabs>
          <w:tab w:pos="2045" w:val="left" w:leader="none"/>
        </w:tabs>
        <w:spacing w:line="240" w:lineRule="auto" w:before="92" w:after="0"/>
        <w:ind w:left="812" w:right="2951" w:firstLine="583"/>
        <w:jc w:val="both"/>
        <w:rPr>
          <w:sz w:val="23"/>
        </w:rPr>
      </w:pPr>
      <w:r>
        <w:rPr>
          <w:sz w:val="23"/>
        </w:rPr>
        <w:t>кесте. Жалпы орта білім беру деңгейінің жаратылыстану- математикалық бағыттағы 10-11-сыныптарына арналған «Қазақ тілі» пәнінен жаңартылған мазмұндағы үлгілік оқу бағдарламасындағы тақырыптар (оқыту қазақ</w:t>
      </w:r>
      <w:r>
        <w:rPr>
          <w:spacing w:val="-1"/>
          <w:sz w:val="23"/>
        </w:rPr>
        <w:t> </w:t>
      </w:r>
      <w:r>
        <w:rPr>
          <w:sz w:val="23"/>
        </w:rPr>
        <w:t>тілінде)</w:t>
      </w:r>
    </w:p>
    <w:p>
      <w:pPr>
        <w:pStyle w:val="BodyText"/>
        <w:spacing w:before="8"/>
        <w:ind w:left="0"/>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34"/>
        <w:gridCol w:w="1284"/>
        <w:gridCol w:w="4784"/>
      </w:tblGrid>
      <w:tr>
        <w:trPr>
          <w:trHeight w:val="679" w:hRule="atLeast"/>
        </w:trPr>
        <w:tc>
          <w:tcPr>
            <w:tcW w:w="1634" w:type="dxa"/>
            <w:vMerge w:val="restart"/>
          </w:tcPr>
          <w:p>
            <w:pPr>
              <w:pStyle w:val="TableParagraph"/>
              <w:spacing w:line="249" w:lineRule="auto"/>
              <w:ind w:left="88"/>
              <w:rPr>
                <w:sz w:val="19"/>
              </w:rPr>
            </w:pPr>
            <w:r>
              <w:rPr>
                <w:w w:val="105"/>
                <w:sz w:val="19"/>
              </w:rPr>
              <w:t>1. Қазіргі қоғам </w:t>
            </w:r>
            <w:r>
              <w:rPr>
                <w:sz w:val="19"/>
              </w:rPr>
              <w:t>құндылықтары: </w:t>
            </w:r>
            <w:r>
              <w:rPr>
                <w:w w:val="105"/>
                <w:sz w:val="19"/>
              </w:rPr>
              <w:t>мәдениет және ӛркениет.</w:t>
            </w:r>
          </w:p>
          <w:p>
            <w:pPr>
              <w:pStyle w:val="TableParagraph"/>
              <w:ind w:left="88"/>
              <w:rPr>
                <w:sz w:val="19"/>
              </w:rPr>
            </w:pPr>
            <w:r>
              <w:rPr>
                <w:sz w:val="19"/>
              </w:rPr>
              <w:t>Сӛз мәдениеті</w:t>
            </w:r>
          </w:p>
        </w:tc>
        <w:tc>
          <w:tcPr>
            <w:tcW w:w="1284" w:type="dxa"/>
          </w:tcPr>
          <w:p>
            <w:pPr>
              <w:pStyle w:val="TableParagraph"/>
              <w:spacing w:line="249" w:lineRule="auto"/>
              <w:ind w:left="90" w:right="243"/>
              <w:rPr>
                <w:sz w:val="19"/>
              </w:rPr>
            </w:pPr>
            <w:r>
              <w:rPr>
                <w:sz w:val="19"/>
              </w:rPr>
              <w:t>Тыңдалым </w:t>
            </w:r>
            <w:r>
              <w:rPr>
                <w:w w:val="105"/>
                <w:sz w:val="19"/>
              </w:rPr>
              <w:t>және</w:t>
            </w:r>
          </w:p>
          <w:p>
            <w:pPr>
              <w:pStyle w:val="TableParagraph"/>
              <w:spacing w:line="206" w:lineRule="exact"/>
              <w:ind w:left="90"/>
              <w:rPr>
                <w:sz w:val="19"/>
              </w:rPr>
            </w:pPr>
            <w:r>
              <w:rPr>
                <w:w w:val="105"/>
                <w:sz w:val="19"/>
              </w:rPr>
              <w:t>айтылым</w:t>
            </w:r>
          </w:p>
        </w:tc>
        <w:tc>
          <w:tcPr>
            <w:tcW w:w="4784" w:type="dxa"/>
          </w:tcPr>
          <w:p>
            <w:pPr>
              <w:pStyle w:val="TableParagraph"/>
              <w:spacing w:line="249" w:lineRule="auto"/>
              <w:ind w:left="89"/>
              <w:rPr>
                <w:sz w:val="19"/>
              </w:rPr>
            </w:pPr>
            <w:r>
              <w:rPr>
                <w:w w:val="105"/>
                <w:sz w:val="19"/>
              </w:rPr>
              <w:t>10.1.3.1 мәтінде кӛтерілген мәселені (қоғамдық- саяси) талдай отырып, негізі ойды анықтау және</w:t>
            </w:r>
          </w:p>
          <w:p>
            <w:pPr>
              <w:pStyle w:val="TableParagraph"/>
              <w:spacing w:line="206" w:lineRule="exact"/>
              <w:ind w:left="89"/>
              <w:rPr>
                <w:sz w:val="19"/>
              </w:rPr>
            </w:pPr>
            <w:r>
              <w:rPr>
                <w:w w:val="105"/>
                <w:sz w:val="19"/>
              </w:rPr>
              <w:t>ғаламдық мәселелермен байланыстыру</w:t>
            </w:r>
          </w:p>
        </w:tc>
      </w:tr>
      <w:tr>
        <w:trPr>
          <w:trHeight w:val="679" w:hRule="atLeast"/>
        </w:trPr>
        <w:tc>
          <w:tcPr>
            <w:tcW w:w="1634" w:type="dxa"/>
            <w:vMerge/>
            <w:tcBorders>
              <w:top w:val="nil"/>
            </w:tcBorders>
          </w:tcPr>
          <w:p>
            <w:pPr>
              <w:rPr>
                <w:sz w:val="2"/>
                <w:szCs w:val="2"/>
              </w:rPr>
            </w:pPr>
          </w:p>
        </w:tc>
        <w:tc>
          <w:tcPr>
            <w:tcW w:w="1284" w:type="dxa"/>
          </w:tcPr>
          <w:p>
            <w:pPr>
              <w:pStyle w:val="TableParagraph"/>
              <w:spacing w:line="218" w:lineRule="exact"/>
              <w:ind w:left="90"/>
              <w:rPr>
                <w:sz w:val="19"/>
              </w:rPr>
            </w:pPr>
            <w:r>
              <w:rPr>
                <w:w w:val="105"/>
                <w:sz w:val="19"/>
              </w:rPr>
              <w:t>Оқылым</w:t>
            </w:r>
          </w:p>
        </w:tc>
        <w:tc>
          <w:tcPr>
            <w:tcW w:w="4784" w:type="dxa"/>
          </w:tcPr>
          <w:p>
            <w:pPr>
              <w:pStyle w:val="TableParagraph"/>
              <w:spacing w:line="249" w:lineRule="auto"/>
              <w:ind w:left="89" w:right="99"/>
              <w:rPr>
                <w:sz w:val="19"/>
              </w:rPr>
            </w:pPr>
            <w:r>
              <w:rPr>
                <w:w w:val="105"/>
                <w:sz w:val="19"/>
              </w:rPr>
              <w:t>10.2.5.1 мәтіндегі  негізгі  ойды   анықтау, кӛтерілген мәселеге баға беріп, мәліметтер мен пікірлерді ӛңдей</w:t>
            </w:r>
          </w:p>
          <w:p>
            <w:pPr>
              <w:pStyle w:val="TableParagraph"/>
              <w:spacing w:line="206" w:lineRule="exact"/>
              <w:ind w:left="89"/>
              <w:rPr>
                <w:sz w:val="19"/>
              </w:rPr>
            </w:pPr>
            <w:r>
              <w:rPr>
                <w:w w:val="105"/>
                <w:sz w:val="19"/>
              </w:rPr>
              <w:t>білу</w:t>
            </w:r>
          </w:p>
        </w:tc>
      </w:tr>
      <w:tr>
        <w:trPr>
          <w:trHeight w:val="908" w:hRule="atLeast"/>
        </w:trPr>
        <w:tc>
          <w:tcPr>
            <w:tcW w:w="1634" w:type="dxa"/>
            <w:vMerge/>
            <w:tcBorders>
              <w:top w:val="nil"/>
            </w:tcBorders>
          </w:tcPr>
          <w:p>
            <w:pPr>
              <w:rPr>
                <w:sz w:val="2"/>
                <w:szCs w:val="2"/>
              </w:rPr>
            </w:pPr>
          </w:p>
        </w:tc>
        <w:tc>
          <w:tcPr>
            <w:tcW w:w="1284" w:type="dxa"/>
          </w:tcPr>
          <w:p>
            <w:pPr>
              <w:pStyle w:val="TableParagraph"/>
              <w:spacing w:before="1"/>
              <w:ind w:left="90"/>
              <w:rPr>
                <w:sz w:val="19"/>
              </w:rPr>
            </w:pPr>
            <w:r>
              <w:rPr>
                <w:w w:val="105"/>
                <w:sz w:val="19"/>
              </w:rPr>
              <w:t>Жазылым</w:t>
            </w:r>
          </w:p>
        </w:tc>
        <w:tc>
          <w:tcPr>
            <w:tcW w:w="4784" w:type="dxa"/>
          </w:tcPr>
          <w:p>
            <w:pPr>
              <w:pStyle w:val="TableParagraph"/>
              <w:spacing w:line="249" w:lineRule="auto" w:before="1"/>
              <w:ind w:left="89" w:right="77"/>
              <w:jc w:val="both"/>
              <w:rPr>
                <w:sz w:val="19"/>
              </w:rPr>
            </w:pPr>
            <w:r>
              <w:rPr>
                <w:w w:val="105"/>
                <w:sz w:val="19"/>
              </w:rPr>
              <w:t>10.3.3.1 қажетті клишелер мен лексикалық құрылымдарды қолданып, кӛтерілген мәселе бойынша ӛз ойын дәлелдеп эссе жазу («келісу,</w:t>
            </w:r>
          </w:p>
          <w:p>
            <w:pPr>
              <w:pStyle w:val="TableParagraph"/>
              <w:spacing w:line="206" w:lineRule="exact"/>
              <w:ind w:left="89"/>
              <w:jc w:val="both"/>
              <w:rPr>
                <w:sz w:val="19"/>
              </w:rPr>
            </w:pPr>
            <w:r>
              <w:rPr>
                <w:w w:val="105"/>
                <w:sz w:val="19"/>
              </w:rPr>
              <w:t>келіспеу» эссесі)</w:t>
            </w:r>
          </w:p>
        </w:tc>
      </w:tr>
      <w:tr>
        <w:trPr>
          <w:trHeight w:val="679" w:hRule="atLeast"/>
        </w:trPr>
        <w:tc>
          <w:tcPr>
            <w:tcW w:w="1634" w:type="dxa"/>
            <w:vMerge w:val="restart"/>
          </w:tcPr>
          <w:p>
            <w:pPr>
              <w:pStyle w:val="TableParagraph"/>
              <w:spacing w:line="249" w:lineRule="auto"/>
              <w:ind w:left="88"/>
              <w:rPr>
                <w:sz w:val="19"/>
              </w:rPr>
            </w:pPr>
            <w:r>
              <w:rPr>
                <w:w w:val="105"/>
                <w:sz w:val="19"/>
              </w:rPr>
              <w:t>2. Қазіргі қоғам: әлеуметтік теңсіздік.</w:t>
            </w:r>
          </w:p>
          <w:p>
            <w:pPr>
              <w:pStyle w:val="TableParagraph"/>
              <w:spacing w:line="249" w:lineRule="auto"/>
              <w:ind w:left="88" w:right="147"/>
              <w:rPr>
                <w:sz w:val="19"/>
              </w:rPr>
            </w:pPr>
            <w:r>
              <w:rPr>
                <w:w w:val="105"/>
                <w:sz w:val="19"/>
              </w:rPr>
              <w:t>Тілдік жүйе және стиль</w:t>
            </w:r>
          </w:p>
        </w:tc>
        <w:tc>
          <w:tcPr>
            <w:tcW w:w="1284" w:type="dxa"/>
          </w:tcPr>
          <w:p>
            <w:pPr>
              <w:pStyle w:val="TableParagraph"/>
              <w:spacing w:line="218" w:lineRule="exact"/>
              <w:ind w:left="90"/>
              <w:rPr>
                <w:sz w:val="19"/>
              </w:rPr>
            </w:pPr>
            <w:r>
              <w:rPr>
                <w:w w:val="105"/>
                <w:sz w:val="19"/>
              </w:rPr>
              <w:t>Тыңдалым</w:t>
            </w:r>
          </w:p>
          <w:p>
            <w:pPr>
              <w:pStyle w:val="TableParagraph"/>
              <w:spacing w:line="220" w:lineRule="atLeast" w:before="7"/>
              <w:ind w:left="90" w:right="243"/>
              <w:rPr>
                <w:sz w:val="19"/>
              </w:rPr>
            </w:pPr>
            <w:r>
              <w:rPr>
                <w:w w:val="105"/>
                <w:sz w:val="19"/>
              </w:rPr>
              <w:t>және </w:t>
            </w:r>
            <w:r>
              <w:rPr>
                <w:sz w:val="19"/>
              </w:rPr>
              <w:t>айтылым</w:t>
            </w:r>
          </w:p>
        </w:tc>
        <w:tc>
          <w:tcPr>
            <w:tcW w:w="4784" w:type="dxa"/>
          </w:tcPr>
          <w:p>
            <w:pPr>
              <w:pStyle w:val="TableParagraph"/>
              <w:spacing w:line="249" w:lineRule="auto"/>
              <w:ind w:left="89"/>
              <w:rPr>
                <w:sz w:val="19"/>
              </w:rPr>
            </w:pPr>
            <w:r>
              <w:rPr>
                <w:w w:val="105"/>
                <w:sz w:val="19"/>
              </w:rPr>
              <w:t>10.1.1.1 мәтін үзінділері бойынша болжам жасау, ӛз біліміне сүйеніп тақырыпты жалғастыру</w:t>
            </w:r>
          </w:p>
        </w:tc>
      </w:tr>
      <w:tr>
        <w:trPr>
          <w:trHeight w:val="1134" w:hRule="atLeast"/>
        </w:trPr>
        <w:tc>
          <w:tcPr>
            <w:tcW w:w="1634" w:type="dxa"/>
            <w:vMerge/>
            <w:tcBorders>
              <w:top w:val="nil"/>
            </w:tcBorders>
          </w:tcPr>
          <w:p>
            <w:pPr>
              <w:rPr>
                <w:sz w:val="2"/>
                <w:szCs w:val="2"/>
              </w:rPr>
            </w:pPr>
          </w:p>
        </w:tc>
        <w:tc>
          <w:tcPr>
            <w:tcW w:w="1284" w:type="dxa"/>
          </w:tcPr>
          <w:p>
            <w:pPr>
              <w:pStyle w:val="TableParagraph"/>
              <w:spacing w:line="218" w:lineRule="exact"/>
              <w:ind w:left="90"/>
              <w:rPr>
                <w:sz w:val="19"/>
              </w:rPr>
            </w:pPr>
            <w:r>
              <w:rPr>
                <w:w w:val="105"/>
                <w:sz w:val="19"/>
              </w:rPr>
              <w:t>Оқылым</w:t>
            </w:r>
          </w:p>
        </w:tc>
        <w:tc>
          <w:tcPr>
            <w:tcW w:w="4784" w:type="dxa"/>
          </w:tcPr>
          <w:p>
            <w:pPr>
              <w:pStyle w:val="TableParagraph"/>
              <w:spacing w:line="249" w:lineRule="auto"/>
              <w:ind w:left="89" w:right="78"/>
              <w:jc w:val="both"/>
              <w:rPr>
                <w:sz w:val="19"/>
              </w:rPr>
            </w:pPr>
            <w:r>
              <w:rPr>
                <w:w w:val="105"/>
                <w:sz w:val="19"/>
              </w:rPr>
              <w:t>10.2.4.1 әртүрлі стильдегі (ғылыми, ресми ісқағаздар, публицистикалық, ауызекі сӛйлеу, кӛркем әдебиет стилі) мәтіндердің тақырыбын, мақсатты аудиторияға сәйкес қызметін, құрылымын, тілдік ерекшелігін</w:t>
            </w:r>
          </w:p>
          <w:p>
            <w:pPr>
              <w:pStyle w:val="TableParagraph"/>
              <w:spacing w:line="206" w:lineRule="exact"/>
              <w:ind w:left="89"/>
              <w:jc w:val="both"/>
              <w:rPr>
                <w:sz w:val="19"/>
              </w:rPr>
            </w:pPr>
            <w:r>
              <w:rPr>
                <w:w w:val="105"/>
                <w:sz w:val="19"/>
              </w:rPr>
              <w:t>салыстыра талдау</w:t>
            </w:r>
          </w:p>
        </w:tc>
      </w:tr>
      <w:tr>
        <w:trPr>
          <w:trHeight w:val="1588" w:hRule="atLeast"/>
        </w:trPr>
        <w:tc>
          <w:tcPr>
            <w:tcW w:w="1634" w:type="dxa"/>
            <w:vMerge/>
            <w:tcBorders>
              <w:top w:val="nil"/>
            </w:tcBorders>
          </w:tcPr>
          <w:p>
            <w:pPr>
              <w:rPr>
                <w:sz w:val="2"/>
                <w:szCs w:val="2"/>
              </w:rPr>
            </w:pPr>
          </w:p>
        </w:tc>
        <w:tc>
          <w:tcPr>
            <w:tcW w:w="1284" w:type="dxa"/>
          </w:tcPr>
          <w:p>
            <w:pPr>
              <w:pStyle w:val="TableParagraph"/>
              <w:spacing w:line="218" w:lineRule="exact"/>
              <w:ind w:left="90"/>
              <w:rPr>
                <w:sz w:val="19"/>
              </w:rPr>
            </w:pPr>
            <w:r>
              <w:rPr>
                <w:w w:val="105"/>
                <w:sz w:val="19"/>
              </w:rPr>
              <w:t>Жазылым</w:t>
            </w:r>
          </w:p>
        </w:tc>
        <w:tc>
          <w:tcPr>
            <w:tcW w:w="4784" w:type="dxa"/>
          </w:tcPr>
          <w:p>
            <w:pPr>
              <w:pStyle w:val="TableParagraph"/>
              <w:spacing w:line="249" w:lineRule="auto"/>
              <w:ind w:left="89" w:right="76"/>
              <w:jc w:val="both"/>
              <w:rPr>
                <w:sz w:val="19"/>
              </w:rPr>
            </w:pPr>
            <w:r>
              <w:rPr>
                <w:w w:val="105"/>
                <w:sz w:val="19"/>
              </w:rPr>
              <w:t>10.3.3.1 мәтін құрылымын сақтай отырып, әртүрлі графиктік мәтіндегі деректерді салыстырып,</w:t>
            </w:r>
            <w:r>
              <w:rPr>
                <w:spacing w:val="-24"/>
                <w:w w:val="105"/>
                <w:sz w:val="19"/>
              </w:rPr>
              <w:t> </w:t>
            </w:r>
            <w:r>
              <w:rPr>
                <w:w w:val="105"/>
                <w:sz w:val="19"/>
              </w:rPr>
              <w:t>маңызды тұстары мен үрдістерді талдап</w:t>
            </w:r>
            <w:r>
              <w:rPr>
                <w:spacing w:val="-7"/>
                <w:w w:val="105"/>
                <w:sz w:val="19"/>
              </w:rPr>
              <w:t> </w:t>
            </w:r>
            <w:r>
              <w:rPr>
                <w:w w:val="105"/>
                <w:sz w:val="19"/>
              </w:rPr>
              <w:t>жазу;</w:t>
            </w:r>
          </w:p>
          <w:p>
            <w:pPr>
              <w:pStyle w:val="TableParagraph"/>
              <w:spacing w:line="249" w:lineRule="auto"/>
              <w:ind w:left="89" w:right="77"/>
              <w:jc w:val="both"/>
              <w:rPr>
                <w:sz w:val="19"/>
              </w:rPr>
            </w:pPr>
            <w:r>
              <w:rPr>
                <w:w w:val="105"/>
                <w:sz w:val="19"/>
              </w:rPr>
              <w:t>10.3.4.1 қажетті клишелер мен лексикалық құрылымдарды қолданып, кӛтерілген мәселе бойынша ӛз ойын дәлелдеп эссе жазу («келісу,</w:t>
            </w:r>
          </w:p>
          <w:p>
            <w:pPr>
              <w:pStyle w:val="TableParagraph"/>
              <w:spacing w:line="206" w:lineRule="exact"/>
              <w:ind w:left="89"/>
              <w:jc w:val="both"/>
              <w:rPr>
                <w:sz w:val="19"/>
              </w:rPr>
            </w:pPr>
            <w:r>
              <w:rPr>
                <w:w w:val="105"/>
                <w:sz w:val="19"/>
              </w:rPr>
              <w:t>келіспеу» эссесі, аргументативті эссе)</w:t>
            </w:r>
          </w:p>
        </w:tc>
      </w:tr>
      <w:tr>
        <w:trPr>
          <w:trHeight w:val="679" w:hRule="atLeast"/>
        </w:trPr>
        <w:tc>
          <w:tcPr>
            <w:tcW w:w="1634" w:type="dxa"/>
          </w:tcPr>
          <w:p>
            <w:pPr>
              <w:pStyle w:val="TableParagraph"/>
              <w:spacing w:line="249" w:lineRule="auto"/>
              <w:ind w:left="88" w:right="147"/>
              <w:rPr>
                <w:sz w:val="19"/>
              </w:rPr>
            </w:pPr>
            <w:r>
              <w:rPr>
                <w:w w:val="105"/>
                <w:sz w:val="19"/>
              </w:rPr>
              <w:t>3. Қазіргі</w:t>
            </w:r>
            <w:r>
              <w:rPr>
                <w:spacing w:val="-17"/>
                <w:w w:val="105"/>
                <w:sz w:val="19"/>
              </w:rPr>
              <w:t> </w:t>
            </w:r>
            <w:r>
              <w:rPr>
                <w:w w:val="105"/>
                <w:sz w:val="19"/>
              </w:rPr>
              <w:t>қоғам. Миграция.</w:t>
            </w:r>
          </w:p>
          <w:p>
            <w:pPr>
              <w:pStyle w:val="TableParagraph"/>
              <w:spacing w:line="206" w:lineRule="exact"/>
              <w:ind w:left="88"/>
              <w:rPr>
                <w:sz w:val="19"/>
              </w:rPr>
            </w:pPr>
            <w:r>
              <w:rPr>
                <w:w w:val="105"/>
                <w:sz w:val="19"/>
              </w:rPr>
              <w:t>Зияткерлік</w:t>
            </w:r>
          </w:p>
        </w:tc>
        <w:tc>
          <w:tcPr>
            <w:tcW w:w="1284" w:type="dxa"/>
          </w:tcPr>
          <w:p>
            <w:pPr>
              <w:pStyle w:val="TableParagraph"/>
              <w:spacing w:line="249" w:lineRule="auto"/>
              <w:ind w:left="90" w:right="243"/>
              <w:rPr>
                <w:sz w:val="19"/>
              </w:rPr>
            </w:pPr>
            <w:r>
              <w:rPr>
                <w:sz w:val="19"/>
              </w:rPr>
              <w:t>Тыңдалым </w:t>
            </w:r>
            <w:r>
              <w:rPr>
                <w:w w:val="105"/>
                <w:sz w:val="19"/>
              </w:rPr>
              <w:t>және</w:t>
            </w:r>
          </w:p>
          <w:p>
            <w:pPr>
              <w:pStyle w:val="TableParagraph"/>
              <w:spacing w:line="206" w:lineRule="exact"/>
              <w:ind w:left="90"/>
              <w:rPr>
                <w:sz w:val="19"/>
              </w:rPr>
            </w:pPr>
            <w:r>
              <w:rPr>
                <w:w w:val="105"/>
                <w:sz w:val="19"/>
              </w:rPr>
              <w:t>айтылым</w:t>
            </w:r>
          </w:p>
        </w:tc>
        <w:tc>
          <w:tcPr>
            <w:tcW w:w="4784" w:type="dxa"/>
          </w:tcPr>
          <w:p>
            <w:pPr>
              <w:pStyle w:val="TableParagraph"/>
              <w:tabs>
                <w:tab w:pos="940" w:val="left" w:leader="none"/>
                <w:tab w:pos="1409" w:val="left" w:leader="none"/>
                <w:tab w:pos="2609" w:val="left" w:leader="none"/>
                <w:tab w:pos="2806" w:val="left" w:leader="none"/>
                <w:tab w:pos="3288" w:val="left" w:leader="none"/>
                <w:tab w:pos="3650" w:val="left" w:leader="none"/>
                <w:tab w:pos="4075" w:val="left" w:leader="none"/>
              </w:tabs>
              <w:spacing w:line="249" w:lineRule="auto"/>
              <w:ind w:left="89" w:right="78"/>
              <w:rPr>
                <w:sz w:val="19"/>
              </w:rPr>
            </w:pPr>
            <w:r>
              <w:rPr>
                <w:w w:val="105"/>
                <w:sz w:val="19"/>
              </w:rPr>
              <w:t>11.1.2.1</w:t>
              <w:tab/>
            </w:r>
            <w:r>
              <w:rPr>
                <w:spacing w:val="-1"/>
                <w:w w:val="105"/>
                <w:sz w:val="19"/>
              </w:rPr>
              <w:t>мамандандырылған</w:t>
              <w:tab/>
              <w:tab/>
            </w:r>
            <w:r>
              <w:rPr>
                <w:w w:val="105"/>
                <w:sz w:val="19"/>
              </w:rPr>
              <w:t>тар</w:t>
              <w:tab/>
              <w:t>аядағы</w:t>
              <w:tab/>
            </w:r>
            <w:r>
              <w:rPr>
                <w:spacing w:val="-1"/>
                <w:w w:val="105"/>
                <w:sz w:val="19"/>
              </w:rPr>
              <w:t>арнайы </w:t>
            </w:r>
            <w:r>
              <w:rPr>
                <w:w w:val="105"/>
                <w:sz w:val="19"/>
              </w:rPr>
              <w:t>мәтіндердегі</w:t>
              <w:tab/>
              <w:t>(интервью)</w:t>
              <w:tab/>
              <w:t>мақсатты</w:t>
              <w:tab/>
            </w:r>
            <w:r>
              <w:rPr>
                <w:sz w:val="19"/>
              </w:rPr>
              <w:t>аудиторияға</w:t>
            </w:r>
          </w:p>
          <w:p>
            <w:pPr>
              <w:pStyle w:val="TableParagraph"/>
              <w:tabs>
                <w:tab w:pos="1123" w:val="left" w:leader="none"/>
                <w:tab w:pos="2306" w:val="left" w:leader="none"/>
                <w:tab w:pos="2908" w:val="left" w:leader="none"/>
                <w:tab w:pos="4201" w:val="left" w:leader="none"/>
              </w:tabs>
              <w:spacing w:line="206" w:lineRule="exact"/>
              <w:ind w:left="89"/>
              <w:rPr>
                <w:sz w:val="19"/>
              </w:rPr>
            </w:pPr>
            <w:r>
              <w:rPr>
                <w:w w:val="105"/>
                <w:sz w:val="19"/>
              </w:rPr>
              <w:t>арналған</w:t>
              <w:tab/>
              <w:t>терминдер</w:t>
              <w:tab/>
              <w:t>мен</w:t>
              <w:tab/>
              <w:t>ұғымдарды,</w:t>
              <w:tab/>
              <w:t>тілдік</w:t>
            </w:r>
          </w:p>
        </w:tc>
      </w:tr>
    </w:tbl>
    <w:p>
      <w:pPr>
        <w:spacing w:after="0" w:line="206"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904"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34"/>
        <w:gridCol w:w="1284"/>
        <w:gridCol w:w="4784"/>
      </w:tblGrid>
      <w:tr>
        <w:trPr>
          <w:trHeight w:val="908" w:hRule="atLeast"/>
        </w:trPr>
        <w:tc>
          <w:tcPr>
            <w:tcW w:w="1634" w:type="dxa"/>
            <w:vMerge w:val="restart"/>
          </w:tcPr>
          <w:p>
            <w:pPr>
              <w:pStyle w:val="TableParagraph"/>
              <w:spacing w:line="249" w:lineRule="auto" w:before="1"/>
              <w:ind w:left="88" w:right="651"/>
              <w:jc w:val="both"/>
              <w:rPr>
                <w:sz w:val="19"/>
              </w:rPr>
            </w:pPr>
            <w:r>
              <w:rPr>
                <w:sz w:val="19"/>
              </w:rPr>
              <w:t>миграция. Шешендік сӛздер</w:t>
            </w:r>
          </w:p>
        </w:tc>
        <w:tc>
          <w:tcPr>
            <w:tcW w:w="1284" w:type="dxa"/>
          </w:tcPr>
          <w:p>
            <w:pPr>
              <w:pStyle w:val="TableParagraph"/>
              <w:rPr>
                <w:sz w:val="20"/>
              </w:rPr>
            </w:pPr>
          </w:p>
        </w:tc>
        <w:tc>
          <w:tcPr>
            <w:tcW w:w="4784" w:type="dxa"/>
          </w:tcPr>
          <w:p>
            <w:pPr>
              <w:pStyle w:val="TableParagraph"/>
              <w:spacing w:before="1"/>
              <w:ind w:left="89"/>
              <w:rPr>
                <w:sz w:val="19"/>
              </w:rPr>
            </w:pPr>
            <w:r>
              <w:rPr>
                <w:w w:val="105"/>
                <w:sz w:val="19"/>
              </w:rPr>
              <w:t>оралымдарды, мәтін үзінділерін талдау;</w:t>
            </w:r>
          </w:p>
          <w:p>
            <w:pPr>
              <w:pStyle w:val="TableParagraph"/>
              <w:spacing w:before="9"/>
              <w:ind w:left="89"/>
              <w:rPr>
                <w:sz w:val="19"/>
              </w:rPr>
            </w:pPr>
            <w:r>
              <w:rPr>
                <w:w w:val="105"/>
                <w:sz w:val="19"/>
              </w:rPr>
              <w:t>11.1.6.1 коммуникативтік жағдаятқа сай кӛпшілік</w:t>
            </w:r>
          </w:p>
          <w:p>
            <w:pPr>
              <w:pStyle w:val="TableParagraph"/>
              <w:spacing w:line="220" w:lineRule="atLeast" w:before="7"/>
              <w:ind w:left="89"/>
              <w:rPr>
                <w:sz w:val="19"/>
              </w:rPr>
            </w:pPr>
            <w:r>
              <w:rPr>
                <w:w w:val="105"/>
                <w:sz w:val="19"/>
              </w:rPr>
              <w:t>алдында дұрыс сӛйлеу, тыңдаушыларға ықпал ете білу, шешен сӛйлеу</w:t>
            </w:r>
          </w:p>
        </w:tc>
      </w:tr>
      <w:tr>
        <w:trPr>
          <w:trHeight w:val="679" w:hRule="atLeast"/>
        </w:trPr>
        <w:tc>
          <w:tcPr>
            <w:tcW w:w="1634" w:type="dxa"/>
            <w:vMerge/>
            <w:tcBorders>
              <w:top w:val="nil"/>
            </w:tcBorders>
          </w:tcPr>
          <w:p>
            <w:pPr>
              <w:rPr>
                <w:sz w:val="2"/>
                <w:szCs w:val="2"/>
              </w:rPr>
            </w:pPr>
          </w:p>
        </w:tc>
        <w:tc>
          <w:tcPr>
            <w:tcW w:w="1284" w:type="dxa"/>
          </w:tcPr>
          <w:p>
            <w:pPr>
              <w:pStyle w:val="TableParagraph"/>
              <w:spacing w:line="218" w:lineRule="exact"/>
              <w:ind w:left="90"/>
              <w:rPr>
                <w:sz w:val="19"/>
              </w:rPr>
            </w:pPr>
            <w:r>
              <w:rPr>
                <w:w w:val="105"/>
                <w:sz w:val="19"/>
              </w:rPr>
              <w:t>Оқылым</w:t>
            </w:r>
          </w:p>
        </w:tc>
        <w:tc>
          <w:tcPr>
            <w:tcW w:w="4784" w:type="dxa"/>
          </w:tcPr>
          <w:p>
            <w:pPr>
              <w:pStyle w:val="TableParagraph"/>
              <w:tabs>
                <w:tab w:pos="952" w:val="left" w:leader="none"/>
                <w:tab w:pos="1793" w:val="left" w:leader="none"/>
                <w:tab w:pos="2845" w:val="left" w:leader="none"/>
                <w:tab w:pos="4134" w:val="left" w:leader="none"/>
              </w:tabs>
              <w:spacing w:line="218" w:lineRule="exact"/>
              <w:ind w:left="89"/>
              <w:rPr>
                <w:sz w:val="19"/>
              </w:rPr>
            </w:pPr>
            <w:r>
              <w:rPr>
                <w:w w:val="105"/>
                <w:sz w:val="19"/>
              </w:rPr>
              <w:t>11.2.1.1</w:t>
              <w:tab/>
              <w:t>әртүрлі</w:t>
              <w:tab/>
              <w:t>графиктік</w:t>
              <w:tab/>
              <w:t>мәтіндердегі</w:t>
              <w:tab/>
              <w:t>(кесте,</w:t>
            </w:r>
          </w:p>
          <w:p>
            <w:pPr>
              <w:pStyle w:val="TableParagraph"/>
              <w:tabs>
                <w:tab w:pos="1260" w:val="left" w:leader="none"/>
                <w:tab w:pos="2020" w:val="left" w:leader="none"/>
                <w:tab w:pos="2887" w:val="left" w:leader="none"/>
                <w:tab w:pos="3598" w:val="left" w:leader="none"/>
              </w:tabs>
              <w:spacing w:line="220" w:lineRule="atLeast" w:before="7"/>
              <w:ind w:left="89" w:right="79"/>
              <w:rPr>
                <w:sz w:val="19"/>
              </w:rPr>
            </w:pPr>
            <w:r>
              <w:rPr>
                <w:w w:val="105"/>
                <w:sz w:val="19"/>
              </w:rPr>
              <w:t>диаграмма,</w:t>
              <w:tab/>
              <w:t>сызба,</w:t>
              <w:tab/>
              <w:t>шартты</w:t>
              <w:tab/>
              <w:t>белгі)</w:t>
              <w:tab/>
            </w:r>
            <w:r>
              <w:rPr>
                <w:sz w:val="19"/>
              </w:rPr>
              <w:t>мәліметтерді </w:t>
            </w:r>
            <w:r>
              <w:rPr>
                <w:w w:val="105"/>
                <w:sz w:val="19"/>
              </w:rPr>
              <w:t>салыстырып талдау, негізгі үрдістерді</w:t>
            </w:r>
            <w:r>
              <w:rPr>
                <w:spacing w:val="-7"/>
                <w:w w:val="105"/>
                <w:sz w:val="19"/>
              </w:rPr>
              <w:t> </w:t>
            </w:r>
            <w:r>
              <w:rPr>
                <w:w w:val="105"/>
                <w:sz w:val="19"/>
              </w:rPr>
              <w:t>анықтау</w:t>
            </w:r>
          </w:p>
        </w:tc>
      </w:tr>
      <w:tr>
        <w:trPr>
          <w:trHeight w:val="907" w:hRule="atLeast"/>
        </w:trPr>
        <w:tc>
          <w:tcPr>
            <w:tcW w:w="1634" w:type="dxa"/>
            <w:vMerge/>
            <w:tcBorders>
              <w:top w:val="nil"/>
            </w:tcBorders>
          </w:tcPr>
          <w:p>
            <w:pPr>
              <w:rPr>
                <w:sz w:val="2"/>
                <w:szCs w:val="2"/>
              </w:rPr>
            </w:pPr>
          </w:p>
        </w:tc>
        <w:tc>
          <w:tcPr>
            <w:tcW w:w="1284" w:type="dxa"/>
          </w:tcPr>
          <w:p>
            <w:pPr>
              <w:pStyle w:val="TableParagraph"/>
              <w:spacing w:line="218" w:lineRule="exact"/>
              <w:ind w:left="90"/>
              <w:rPr>
                <w:sz w:val="19"/>
              </w:rPr>
            </w:pPr>
            <w:r>
              <w:rPr>
                <w:w w:val="105"/>
                <w:sz w:val="19"/>
              </w:rPr>
              <w:t>Жазылым</w:t>
            </w:r>
          </w:p>
        </w:tc>
        <w:tc>
          <w:tcPr>
            <w:tcW w:w="4784" w:type="dxa"/>
          </w:tcPr>
          <w:p>
            <w:pPr>
              <w:pStyle w:val="TableParagraph"/>
              <w:spacing w:line="249" w:lineRule="auto"/>
              <w:ind w:left="89" w:right="78"/>
              <w:jc w:val="both"/>
              <w:rPr>
                <w:sz w:val="19"/>
              </w:rPr>
            </w:pPr>
            <w:r>
              <w:rPr>
                <w:w w:val="105"/>
                <w:sz w:val="19"/>
              </w:rPr>
              <w:t>11.3.3.1 мәтін құрылымын сақтай отырып, әртүрлі графиктік мәтіндегі деректерді салыстырып,</w:t>
            </w:r>
            <w:r>
              <w:rPr>
                <w:spacing w:val="-28"/>
                <w:w w:val="105"/>
                <w:sz w:val="19"/>
              </w:rPr>
              <w:t> </w:t>
            </w:r>
            <w:r>
              <w:rPr>
                <w:w w:val="105"/>
                <w:sz w:val="19"/>
              </w:rPr>
              <w:t>маңызды тұстары</w:t>
            </w:r>
            <w:r>
              <w:rPr>
                <w:spacing w:val="-15"/>
                <w:w w:val="105"/>
                <w:sz w:val="19"/>
              </w:rPr>
              <w:t> </w:t>
            </w:r>
            <w:r>
              <w:rPr>
                <w:w w:val="105"/>
                <w:sz w:val="19"/>
              </w:rPr>
              <w:t>мен</w:t>
            </w:r>
            <w:r>
              <w:rPr>
                <w:spacing w:val="-14"/>
                <w:w w:val="105"/>
                <w:sz w:val="19"/>
              </w:rPr>
              <w:t> </w:t>
            </w:r>
            <w:r>
              <w:rPr>
                <w:w w:val="105"/>
                <w:sz w:val="19"/>
              </w:rPr>
              <w:t>үрдістерді</w:t>
            </w:r>
            <w:r>
              <w:rPr>
                <w:spacing w:val="-13"/>
                <w:w w:val="105"/>
                <w:sz w:val="19"/>
              </w:rPr>
              <w:t> </w:t>
            </w:r>
            <w:r>
              <w:rPr>
                <w:w w:val="105"/>
                <w:sz w:val="19"/>
              </w:rPr>
              <w:t>талдап</w:t>
            </w:r>
            <w:r>
              <w:rPr>
                <w:spacing w:val="-14"/>
                <w:w w:val="105"/>
                <w:sz w:val="19"/>
              </w:rPr>
              <w:t> </w:t>
            </w:r>
            <w:r>
              <w:rPr>
                <w:w w:val="105"/>
                <w:sz w:val="19"/>
              </w:rPr>
              <w:t>жазу,</w:t>
            </w:r>
            <w:r>
              <w:rPr>
                <w:spacing w:val="-12"/>
                <w:w w:val="105"/>
                <w:sz w:val="19"/>
              </w:rPr>
              <w:t> </w:t>
            </w:r>
            <w:r>
              <w:rPr>
                <w:w w:val="105"/>
                <w:sz w:val="19"/>
              </w:rPr>
              <w:t>ӛзіндік</w:t>
            </w:r>
            <w:r>
              <w:rPr>
                <w:spacing w:val="-14"/>
                <w:w w:val="105"/>
                <w:sz w:val="19"/>
              </w:rPr>
              <w:t> </w:t>
            </w:r>
            <w:r>
              <w:rPr>
                <w:spacing w:val="-6"/>
                <w:w w:val="105"/>
                <w:sz w:val="19"/>
              </w:rPr>
              <w:t>тұжырым</w:t>
            </w:r>
          </w:p>
          <w:p>
            <w:pPr>
              <w:pStyle w:val="TableParagraph"/>
              <w:spacing w:line="206" w:lineRule="exact"/>
              <w:ind w:left="89"/>
              <w:jc w:val="both"/>
              <w:rPr>
                <w:sz w:val="19"/>
              </w:rPr>
            </w:pPr>
            <w:r>
              <w:rPr>
                <w:w w:val="105"/>
                <w:sz w:val="19"/>
              </w:rPr>
              <w:t>жасау</w:t>
            </w:r>
          </w:p>
        </w:tc>
      </w:tr>
    </w:tbl>
    <w:p>
      <w:pPr>
        <w:pStyle w:val="BodyText"/>
        <w:spacing w:before="7"/>
        <w:ind w:left="0"/>
        <w:rPr>
          <w:sz w:val="14"/>
        </w:rPr>
      </w:pPr>
    </w:p>
    <w:p>
      <w:pPr>
        <w:pStyle w:val="ListParagraph"/>
        <w:numPr>
          <w:ilvl w:val="0"/>
          <w:numId w:val="318"/>
        </w:numPr>
        <w:tabs>
          <w:tab w:pos="1382" w:val="left" w:leader="none"/>
        </w:tabs>
        <w:spacing w:line="240" w:lineRule="auto" w:before="91" w:after="0"/>
        <w:ind w:left="812" w:right="2951" w:firstLine="0"/>
        <w:jc w:val="both"/>
        <w:rPr>
          <w:sz w:val="23"/>
        </w:rPr>
      </w:pPr>
      <w:r>
        <w:rPr>
          <w:sz w:val="23"/>
        </w:rPr>
        <w:t>кесте. Жалпы орта білім беру деңгейінің жаратылыстану-математика бағытындағы 10-11-сыныптарына арналған «Қазақ әдебиеті» пәнінен жаңартылған мазмұндағы үлгілік оқу бағдарламасындағы тақырыптар (оқыту қазақ тілінде)</w:t>
      </w:r>
    </w:p>
    <w:p>
      <w:pPr>
        <w:pStyle w:val="BodyText"/>
        <w:spacing w:before="9"/>
        <w:ind w:left="0"/>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1"/>
        <w:gridCol w:w="1984"/>
        <w:gridCol w:w="1284"/>
        <w:gridCol w:w="3152"/>
      </w:tblGrid>
      <w:tr>
        <w:trPr>
          <w:trHeight w:val="223" w:hRule="atLeast"/>
        </w:trPr>
        <w:tc>
          <w:tcPr>
            <w:tcW w:w="1401" w:type="dxa"/>
            <w:tcBorders>
              <w:bottom w:val="nil"/>
            </w:tcBorders>
          </w:tcPr>
          <w:p>
            <w:pPr>
              <w:pStyle w:val="TableParagraph"/>
              <w:spacing w:line="204" w:lineRule="exact"/>
              <w:ind w:left="88"/>
              <w:rPr>
                <w:sz w:val="19"/>
              </w:rPr>
            </w:pPr>
            <w:r>
              <w:rPr>
                <w:w w:val="105"/>
                <w:sz w:val="19"/>
              </w:rPr>
              <w:t>Заман</w:t>
            </w:r>
          </w:p>
        </w:tc>
        <w:tc>
          <w:tcPr>
            <w:tcW w:w="1984" w:type="dxa"/>
            <w:tcBorders>
              <w:bottom w:val="nil"/>
            </w:tcBorders>
          </w:tcPr>
          <w:p>
            <w:pPr>
              <w:pStyle w:val="TableParagraph"/>
              <w:spacing w:line="204" w:lineRule="exact"/>
              <w:ind w:left="88"/>
              <w:rPr>
                <w:sz w:val="19"/>
              </w:rPr>
            </w:pPr>
            <w:r>
              <w:rPr>
                <w:w w:val="105"/>
                <w:sz w:val="19"/>
              </w:rPr>
              <w:t>Б. Мұқай «Ӛмірзая»</w:t>
            </w:r>
          </w:p>
        </w:tc>
        <w:tc>
          <w:tcPr>
            <w:tcW w:w="1284" w:type="dxa"/>
            <w:tcBorders>
              <w:bottom w:val="nil"/>
            </w:tcBorders>
          </w:tcPr>
          <w:p>
            <w:pPr>
              <w:pStyle w:val="TableParagraph"/>
              <w:spacing w:line="204" w:lineRule="exact"/>
              <w:ind w:left="88"/>
              <w:rPr>
                <w:sz w:val="19"/>
              </w:rPr>
            </w:pPr>
            <w:r>
              <w:rPr>
                <w:w w:val="105"/>
                <w:sz w:val="19"/>
              </w:rPr>
              <w:t>Түсіну және</w:t>
            </w:r>
          </w:p>
        </w:tc>
        <w:tc>
          <w:tcPr>
            <w:tcW w:w="3152" w:type="dxa"/>
            <w:tcBorders>
              <w:bottom w:val="nil"/>
            </w:tcBorders>
          </w:tcPr>
          <w:p>
            <w:pPr>
              <w:pStyle w:val="TableParagraph"/>
              <w:tabs>
                <w:tab w:pos="1014" w:val="left" w:leader="none"/>
                <w:tab w:pos="1895" w:val="left" w:leader="none"/>
              </w:tabs>
              <w:spacing w:line="204" w:lineRule="exact"/>
              <w:ind w:left="89"/>
              <w:rPr>
                <w:sz w:val="19"/>
              </w:rPr>
            </w:pPr>
            <w:r>
              <w:rPr>
                <w:sz w:val="19"/>
              </w:rPr>
              <w:t>11.1.3.1</w:t>
              <w:tab/>
              <w:t>кӛркем</w:t>
              <w:tab/>
              <w:t>шығармадағы</w:t>
            </w:r>
          </w:p>
        </w:tc>
      </w:tr>
      <w:tr>
        <w:trPr>
          <w:trHeight w:val="227" w:hRule="atLeast"/>
        </w:trPr>
        <w:tc>
          <w:tcPr>
            <w:tcW w:w="1401" w:type="dxa"/>
            <w:tcBorders>
              <w:top w:val="nil"/>
              <w:bottom w:val="nil"/>
            </w:tcBorders>
          </w:tcPr>
          <w:p>
            <w:pPr>
              <w:pStyle w:val="TableParagraph"/>
              <w:spacing w:line="204" w:lineRule="exact" w:before="3"/>
              <w:ind w:left="88"/>
              <w:rPr>
                <w:sz w:val="19"/>
              </w:rPr>
            </w:pPr>
            <w:r>
              <w:rPr>
                <w:w w:val="105"/>
                <w:sz w:val="19"/>
              </w:rPr>
              <w:t>шындығы</w:t>
            </w:r>
          </w:p>
        </w:tc>
        <w:tc>
          <w:tcPr>
            <w:tcW w:w="1984" w:type="dxa"/>
            <w:tcBorders>
              <w:top w:val="nil"/>
              <w:bottom w:val="nil"/>
            </w:tcBorders>
          </w:tcPr>
          <w:p>
            <w:pPr>
              <w:pStyle w:val="TableParagraph"/>
              <w:spacing w:line="204" w:lineRule="exact" w:before="3"/>
              <w:ind w:left="88"/>
              <w:rPr>
                <w:sz w:val="19"/>
              </w:rPr>
            </w:pPr>
            <w:r>
              <w:rPr>
                <w:w w:val="105"/>
                <w:sz w:val="19"/>
              </w:rPr>
              <w:t>романы,</w:t>
            </w:r>
          </w:p>
        </w:tc>
        <w:tc>
          <w:tcPr>
            <w:tcW w:w="1284" w:type="dxa"/>
            <w:tcBorders>
              <w:top w:val="nil"/>
              <w:bottom w:val="nil"/>
            </w:tcBorders>
          </w:tcPr>
          <w:p>
            <w:pPr>
              <w:pStyle w:val="TableParagraph"/>
              <w:spacing w:line="204" w:lineRule="exact" w:before="3"/>
              <w:ind w:left="88"/>
              <w:rPr>
                <w:sz w:val="19"/>
              </w:rPr>
            </w:pPr>
            <w:r>
              <w:rPr>
                <w:w w:val="105"/>
                <w:sz w:val="19"/>
              </w:rPr>
              <w:t>жауап беру</w:t>
            </w:r>
          </w:p>
        </w:tc>
        <w:tc>
          <w:tcPr>
            <w:tcW w:w="3152" w:type="dxa"/>
            <w:tcBorders>
              <w:top w:val="nil"/>
              <w:bottom w:val="nil"/>
            </w:tcBorders>
          </w:tcPr>
          <w:p>
            <w:pPr>
              <w:pStyle w:val="TableParagraph"/>
              <w:spacing w:line="204" w:lineRule="exact" w:before="3"/>
              <w:ind w:left="89"/>
              <w:rPr>
                <w:sz w:val="19"/>
              </w:rPr>
            </w:pPr>
            <w:r>
              <w:rPr>
                <w:w w:val="105"/>
                <w:sz w:val="19"/>
              </w:rPr>
              <w:t>кейіпкерлер жүйесін жинақтау мен</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spacing w:line="204" w:lineRule="exact" w:before="3"/>
              <w:ind w:left="88"/>
              <w:rPr>
                <w:sz w:val="19"/>
              </w:rPr>
            </w:pPr>
            <w:r>
              <w:rPr>
                <w:w w:val="105"/>
                <w:sz w:val="19"/>
              </w:rPr>
              <w:t>Ерболат Әбікен</w:t>
            </w: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spacing w:line="204" w:lineRule="exact" w:before="3"/>
              <w:ind w:left="89"/>
              <w:rPr>
                <w:sz w:val="19"/>
              </w:rPr>
            </w:pPr>
            <w:r>
              <w:rPr>
                <w:w w:val="105"/>
                <w:sz w:val="19"/>
              </w:rPr>
              <w:t>даралау арқылы ӛмір шындығын</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spacing w:line="204" w:lineRule="exact" w:before="3"/>
              <w:ind w:left="88"/>
              <w:rPr>
                <w:sz w:val="19"/>
              </w:rPr>
            </w:pPr>
            <w:r>
              <w:rPr>
                <w:w w:val="105"/>
                <w:sz w:val="19"/>
              </w:rPr>
              <w:t>«Пәтер іздеп жүр</w:t>
            </w: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spacing w:line="204" w:lineRule="exact" w:before="3"/>
              <w:ind w:left="89"/>
              <w:rPr>
                <w:sz w:val="19"/>
              </w:rPr>
            </w:pPr>
            <w:r>
              <w:rPr>
                <w:sz w:val="19"/>
              </w:rPr>
              <w:t>кӛрсету;</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spacing w:line="204" w:lineRule="exact" w:before="3"/>
              <w:ind w:left="88"/>
              <w:rPr>
                <w:sz w:val="19"/>
              </w:rPr>
            </w:pPr>
            <w:r>
              <w:rPr>
                <w:w w:val="105"/>
                <w:sz w:val="19"/>
              </w:rPr>
              <w:t>едік» әңгімесі</w:t>
            </w: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spacing w:line="204" w:lineRule="exact" w:before="3"/>
              <w:ind w:left="89"/>
              <w:rPr>
                <w:sz w:val="19"/>
              </w:rPr>
            </w:pPr>
            <w:r>
              <w:rPr>
                <w:w w:val="105"/>
                <w:sz w:val="19"/>
              </w:rPr>
              <w:t>11.1.5.1 ұлттық құндылықтардың</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tabs>
                <w:tab w:pos="2255" w:val="left" w:leader="none"/>
              </w:tabs>
              <w:spacing w:line="204" w:lineRule="exact" w:before="3"/>
              <w:ind w:left="89"/>
              <w:rPr>
                <w:sz w:val="19"/>
              </w:rPr>
            </w:pPr>
            <w:r>
              <w:rPr>
                <w:w w:val="105"/>
                <w:sz w:val="19"/>
              </w:rPr>
              <w:t>маңыздылығын</w:t>
              <w:tab/>
              <w:t>ғаламдық</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tabs>
                <w:tab w:pos="1812" w:val="left" w:leader="none"/>
              </w:tabs>
              <w:spacing w:line="204" w:lineRule="exact" w:before="3"/>
              <w:ind w:left="89"/>
              <w:rPr>
                <w:sz w:val="19"/>
              </w:rPr>
            </w:pPr>
            <w:r>
              <w:rPr>
                <w:w w:val="105"/>
                <w:sz w:val="19"/>
              </w:rPr>
              <w:t>тақырыптағы</w:t>
              <w:tab/>
              <w:t>контекстермен</w:t>
            </w:r>
          </w:p>
        </w:tc>
      </w:tr>
      <w:tr>
        <w:trPr>
          <w:trHeight w:val="228"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tcBorders>
          </w:tcPr>
          <w:p>
            <w:pPr>
              <w:pStyle w:val="TableParagraph"/>
              <w:rPr>
                <w:sz w:val="16"/>
              </w:rPr>
            </w:pPr>
          </w:p>
        </w:tc>
        <w:tc>
          <w:tcPr>
            <w:tcW w:w="3152" w:type="dxa"/>
            <w:tcBorders>
              <w:top w:val="nil"/>
            </w:tcBorders>
          </w:tcPr>
          <w:p>
            <w:pPr>
              <w:pStyle w:val="TableParagraph"/>
              <w:spacing w:line="206" w:lineRule="exact" w:before="3"/>
              <w:ind w:left="89"/>
              <w:rPr>
                <w:sz w:val="19"/>
              </w:rPr>
            </w:pPr>
            <w:r>
              <w:rPr>
                <w:w w:val="105"/>
                <w:sz w:val="19"/>
              </w:rPr>
              <w:t>байланыстыру</w:t>
            </w:r>
          </w:p>
        </w:tc>
      </w:tr>
      <w:tr>
        <w:trPr>
          <w:trHeight w:val="223" w:hRule="atLeast"/>
        </w:trPr>
        <w:tc>
          <w:tcPr>
            <w:tcW w:w="1401" w:type="dxa"/>
            <w:tcBorders>
              <w:top w:val="nil"/>
              <w:bottom w:val="nil"/>
            </w:tcBorders>
          </w:tcPr>
          <w:p>
            <w:pPr>
              <w:pStyle w:val="TableParagraph"/>
              <w:rPr>
                <w:sz w:val="14"/>
              </w:rPr>
            </w:pPr>
          </w:p>
        </w:tc>
        <w:tc>
          <w:tcPr>
            <w:tcW w:w="1984" w:type="dxa"/>
            <w:tcBorders>
              <w:top w:val="nil"/>
              <w:bottom w:val="nil"/>
            </w:tcBorders>
          </w:tcPr>
          <w:p>
            <w:pPr>
              <w:pStyle w:val="TableParagraph"/>
              <w:rPr>
                <w:sz w:val="14"/>
              </w:rPr>
            </w:pPr>
          </w:p>
        </w:tc>
        <w:tc>
          <w:tcPr>
            <w:tcW w:w="1284" w:type="dxa"/>
            <w:tcBorders>
              <w:bottom w:val="nil"/>
            </w:tcBorders>
          </w:tcPr>
          <w:p>
            <w:pPr>
              <w:pStyle w:val="TableParagraph"/>
              <w:spacing w:line="204" w:lineRule="exact"/>
              <w:ind w:left="88"/>
              <w:rPr>
                <w:sz w:val="19"/>
              </w:rPr>
            </w:pPr>
            <w:r>
              <w:rPr>
                <w:w w:val="105"/>
                <w:sz w:val="19"/>
              </w:rPr>
              <w:t>Анализ және</w:t>
            </w:r>
          </w:p>
        </w:tc>
        <w:tc>
          <w:tcPr>
            <w:tcW w:w="3152" w:type="dxa"/>
            <w:tcBorders>
              <w:bottom w:val="nil"/>
            </w:tcBorders>
          </w:tcPr>
          <w:p>
            <w:pPr>
              <w:pStyle w:val="TableParagraph"/>
              <w:spacing w:line="204" w:lineRule="exact"/>
              <w:ind w:left="89"/>
              <w:rPr>
                <w:sz w:val="19"/>
              </w:rPr>
            </w:pPr>
            <w:r>
              <w:rPr>
                <w:w w:val="105"/>
                <w:sz w:val="19"/>
              </w:rPr>
              <w:t>11.2.2.1 шығармадағы авторлық</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spacing w:line="204" w:lineRule="exact" w:before="3"/>
              <w:ind w:left="88"/>
              <w:rPr>
                <w:sz w:val="19"/>
              </w:rPr>
            </w:pPr>
            <w:r>
              <w:rPr>
                <w:w w:val="105"/>
                <w:sz w:val="19"/>
              </w:rPr>
              <w:t>интерпрета</w:t>
            </w:r>
          </w:p>
        </w:tc>
        <w:tc>
          <w:tcPr>
            <w:tcW w:w="3152" w:type="dxa"/>
            <w:tcBorders>
              <w:top w:val="nil"/>
              <w:bottom w:val="nil"/>
            </w:tcBorders>
          </w:tcPr>
          <w:p>
            <w:pPr>
              <w:pStyle w:val="TableParagraph"/>
              <w:tabs>
                <w:tab w:pos="1171" w:val="left" w:leader="none"/>
                <w:tab w:pos="1904" w:val="left" w:leader="none"/>
              </w:tabs>
              <w:spacing w:line="204" w:lineRule="exact" w:before="3"/>
              <w:ind w:left="89"/>
              <w:rPr>
                <w:sz w:val="19"/>
              </w:rPr>
            </w:pPr>
            <w:r>
              <w:rPr>
                <w:sz w:val="19"/>
              </w:rPr>
              <w:t>идеяның</w:t>
              <w:tab/>
              <w:t>ӛмір</w:t>
              <w:tab/>
              <w:t>шындығымен</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spacing w:line="204" w:lineRule="exact" w:before="3"/>
              <w:ind w:left="88"/>
              <w:rPr>
                <w:sz w:val="19"/>
              </w:rPr>
            </w:pPr>
            <w:r>
              <w:rPr>
                <w:w w:val="105"/>
                <w:sz w:val="19"/>
              </w:rPr>
              <w:t>ция</w:t>
            </w:r>
          </w:p>
        </w:tc>
        <w:tc>
          <w:tcPr>
            <w:tcW w:w="3152" w:type="dxa"/>
            <w:tcBorders>
              <w:top w:val="nil"/>
              <w:bottom w:val="nil"/>
            </w:tcBorders>
          </w:tcPr>
          <w:p>
            <w:pPr>
              <w:pStyle w:val="TableParagraph"/>
              <w:spacing w:line="204" w:lineRule="exact" w:before="3"/>
              <w:ind w:left="89"/>
              <w:rPr>
                <w:sz w:val="19"/>
              </w:rPr>
            </w:pPr>
            <w:r>
              <w:rPr>
                <w:w w:val="105"/>
                <w:sz w:val="19"/>
              </w:rPr>
              <w:t>байланысын анықтау;</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tabs>
                <w:tab w:pos="1128" w:val="left" w:leader="none"/>
                <w:tab w:pos="2004" w:val="left" w:leader="none"/>
              </w:tabs>
              <w:spacing w:line="204" w:lineRule="exact" w:before="3"/>
              <w:ind w:left="89"/>
              <w:rPr>
                <w:sz w:val="19"/>
              </w:rPr>
            </w:pPr>
            <w:r>
              <w:rPr>
                <w:w w:val="105"/>
                <w:sz w:val="19"/>
              </w:rPr>
              <w:t>11.2.4.1</w:t>
              <w:tab/>
              <w:t>әдеби</w:t>
              <w:tab/>
              <w:t>туындыдағы</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tabs>
                <w:tab w:pos="1215" w:val="left" w:leader="none"/>
                <w:tab w:pos="2473" w:val="left" w:leader="none"/>
              </w:tabs>
              <w:spacing w:line="204" w:lineRule="exact" w:before="3"/>
              <w:ind w:left="89"/>
              <w:rPr>
                <w:sz w:val="19"/>
              </w:rPr>
            </w:pPr>
            <w:r>
              <w:rPr>
                <w:sz w:val="19"/>
              </w:rPr>
              <w:t>кӛтерілген</w:t>
              <w:tab/>
              <w:t>мәселелерге</w:t>
              <w:tab/>
            </w:r>
            <w:r>
              <w:rPr>
                <w:w w:val="95"/>
                <w:sz w:val="19"/>
              </w:rPr>
              <w:t>ӛзіндік</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tabs>
                <w:tab w:pos="2045" w:val="left" w:leader="none"/>
              </w:tabs>
              <w:spacing w:line="204" w:lineRule="exact" w:before="3"/>
              <w:ind w:left="89"/>
              <w:rPr>
                <w:sz w:val="19"/>
              </w:rPr>
            </w:pPr>
            <w:r>
              <w:rPr>
                <w:sz w:val="19"/>
              </w:rPr>
              <w:t>кӛзқарас</w:t>
              <w:tab/>
              <w:t>тұрғысынан</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tabs>
                <w:tab w:pos="1743" w:val="left" w:leader="none"/>
                <w:tab w:pos="2598" w:val="left" w:leader="none"/>
              </w:tabs>
              <w:spacing w:line="204" w:lineRule="exact" w:before="3"/>
              <w:ind w:left="89"/>
              <w:rPr>
                <w:sz w:val="19"/>
              </w:rPr>
            </w:pPr>
            <w:r>
              <w:rPr>
                <w:w w:val="105"/>
                <w:sz w:val="19"/>
              </w:rPr>
              <w:t>шығармашылық</w:t>
              <w:tab/>
              <w:t>жұмыс</w:t>
              <w:tab/>
              <w:t>(эссе,</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spacing w:line="204" w:lineRule="exact" w:before="3"/>
              <w:ind w:left="89"/>
              <w:rPr>
                <w:sz w:val="19"/>
              </w:rPr>
            </w:pPr>
            <w:r>
              <w:rPr>
                <w:w w:val="105"/>
                <w:sz w:val="19"/>
              </w:rPr>
              <w:t>әңгіме, ӛлең, әдеби және еркін</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spacing w:line="204" w:lineRule="exact" w:before="3"/>
              <w:ind w:left="89"/>
              <w:rPr>
                <w:sz w:val="19"/>
              </w:rPr>
            </w:pPr>
            <w:r>
              <w:rPr>
                <w:w w:val="105"/>
                <w:sz w:val="19"/>
              </w:rPr>
              <w:t>тақырыптарға шығарма) жазу;</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tabs>
                <w:tab w:pos="1089" w:val="left" w:leader="none"/>
                <w:tab w:pos="1842" w:val="left" w:leader="none"/>
                <w:tab w:pos="2614" w:val="left" w:leader="none"/>
              </w:tabs>
              <w:spacing w:line="204" w:lineRule="exact" w:before="3"/>
              <w:ind w:left="89"/>
              <w:rPr>
                <w:sz w:val="19"/>
              </w:rPr>
            </w:pPr>
            <w:r>
              <w:rPr>
                <w:w w:val="105"/>
                <w:sz w:val="19"/>
              </w:rPr>
              <w:t>11.2.5.1</w:t>
              <w:tab/>
              <w:t>әлем</w:t>
              <w:tab/>
              <w:t>және</w:t>
              <w:tab/>
              <w:t>қазақ</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tabs>
                <w:tab w:pos="2595" w:val="left" w:leader="none"/>
              </w:tabs>
              <w:spacing w:line="204" w:lineRule="exact" w:before="3"/>
              <w:ind w:left="89"/>
              <w:rPr>
                <w:sz w:val="19"/>
              </w:rPr>
            </w:pPr>
            <w:r>
              <w:rPr>
                <w:w w:val="105"/>
                <w:sz w:val="19"/>
              </w:rPr>
              <w:t>әдебиетіндегі</w:t>
              <w:tab/>
              <w:t>ортақ</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tabs>
                <w:tab w:pos="2201" w:val="left" w:leader="none"/>
              </w:tabs>
              <w:spacing w:line="204" w:lineRule="exact" w:before="3"/>
              <w:ind w:left="89"/>
              <w:rPr>
                <w:sz w:val="19"/>
              </w:rPr>
            </w:pPr>
            <w:r>
              <w:rPr>
                <w:w w:val="105"/>
                <w:sz w:val="19"/>
              </w:rPr>
              <w:t>құндылықтардың</w:t>
              <w:tab/>
              <w:t>үндестігін</w:t>
            </w:r>
          </w:p>
        </w:tc>
      </w:tr>
      <w:tr>
        <w:trPr>
          <w:trHeight w:val="228"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tcBorders>
          </w:tcPr>
          <w:p>
            <w:pPr>
              <w:pStyle w:val="TableParagraph"/>
              <w:rPr>
                <w:sz w:val="16"/>
              </w:rPr>
            </w:pPr>
          </w:p>
        </w:tc>
        <w:tc>
          <w:tcPr>
            <w:tcW w:w="3152" w:type="dxa"/>
            <w:tcBorders>
              <w:top w:val="nil"/>
            </w:tcBorders>
          </w:tcPr>
          <w:p>
            <w:pPr>
              <w:pStyle w:val="TableParagraph"/>
              <w:spacing w:line="206" w:lineRule="exact" w:before="3"/>
              <w:ind w:left="89"/>
              <w:rPr>
                <w:sz w:val="19"/>
              </w:rPr>
            </w:pPr>
            <w:r>
              <w:rPr>
                <w:w w:val="105"/>
                <w:sz w:val="19"/>
              </w:rPr>
              <w:t>талдау</w:t>
            </w:r>
          </w:p>
        </w:tc>
      </w:tr>
      <w:tr>
        <w:trPr>
          <w:trHeight w:val="223" w:hRule="atLeast"/>
        </w:trPr>
        <w:tc>
          <w:tcPr>
            <w:tcW w:w="1401" w:type="dxa"/>
            <w:tcBorders>
              <w:top w:val="nil"/>
              <w:bottom w:val="nil"/>
            </w:tcBorders>
          </w:tcPr>
          <w:p>
            <w:pPr>
              <w:pStyle w:val="TableParagraph"/>
              <w:rPr>
                <w:sz w:val="14"/>
              </w:rPr>
            </w:pPr>
          </w:p>
        </w:tc>
        <w:tc>
          <w:tcPr>
            <w:tcW w:w="1984" w:type="dxa"/>
            <w:tcBorders>
              <w:top w:val="nil"/>
              <w:bottom w:val="nil"/>
            </w:tcBorders>
          </w:tcPr>
          <w:p>
            <w:pPr>
              <w:pStyle w:val="TableParagraph"/>
              <w:rPr>
                <w:sz w:val="14"/>
              </w:rPr>
            </w:pPr>
          </w:p>
        </w:tc>
        <w:tc>
          <w:tcPr>
            <w:tcW w:w="1284" w:type="dxa"/>
            <w:tcBorders>
              <w:bottom w:val="nil"/>
            </w:tcBorders>
          </w:tcPr>
          <w:p>
            <w:pPr>
              <w:pStyle w:val="TableParagraph"/>
              <w:spacing w:line="204" w:lineRule="exact"/>
              <w:ind w:left="88"/>
              <w:rPr>
                <w:sz w:val="19"/>
              </w:rPr>
            </w:pPr>
            <w:r>
              <w:rPr>
                <w:w w:val="105"/>
                <w:sz w:val="19"/>
              </w:rPr>
              <w:t>Бағалау</w:t>
            </w:r>
          </w:p>
        </w:tc>
        <w:tc>
          <w:tcPr>
            <w:tcW w:w="3152" w:type="dxa"/>
            <w:tcBorders>
              <w:bottom w:val="nil"/>
            </w:tcBorders>
          </w:tcPr>
          <w:p>
            <w:pPr>
              <w:pStyle w:val="TableParagraph"/>
              <w:tabs>
                <w:tab w:pos="1014" w:val="left" w:leader="none"/>
                <w:tab w:pos="1895" w:val="left" w:leader="none"/>
              </w:tabs>
              <w:spacing w:line="204" w:lineRule="exact"/>
              <w:ind w:left="89"/>
              <w:rPr>
                <w:sz w:val="19"/>
              </w:rPr>
            </w:pPr>
            <w:r>
              <w:rPr>
                <w:sz w:val="19"/>
              </w:rPr>
              <w:t>11.3.2.1</w:t>
              <w:tab/>
              <w:t>кӛркем</w:t>
              <w:tab/>
              <w:t>шығармадағы</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spacing w:line="204" w:lineRule="exact" w:before="3"/>
              <w:ind w:left="88"/>
              <w:rPr>
                <w:sz w:val="19"/>
              </w:rPr>
            </w:pPr>
            <w:r>
              <w:rPr>
                <w:w w:val="105"/>
                <w:sz w:val="19"/>
              </w:rPr>
              <w:t>және</w:t>
            </w:r>
          </w:p>
        </w:tc>
        <w:tc>
          <w:tcPr>
            <w:tcW w:w="3152" w:type="dxa"/>
            <w:tcBorders>
              <w:top w:val="nil"/>
              <w:bottom w:val="nil"/>
            </w:tcBorders>
          </w:tcPr>
          <w:p>
            <w:pPr>
              <w:pStyle w:val="TableParagraph"/>
              <w:spacing w:line="204" w:lineRule="exact" w:before="3"/>
              <w:ind w:left="89"/>
              <w:rPr>
                <w:sz w:val="19"/>
              </w:rPr>
            </w:pPr>
            <w:r>
              <w:rPr>
                <w:w w:val="105"/>
                <w:sz w:val="19"/>
              </w:rPr>
              <w:t>заман кӛрінісі мен қазіргі заман</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spacing w:line="204" w:lineRule="exact" w:before="3"/>
              <w:ind w:left="88"/>
              <w:rPr>
                <w:sz w:val="19"/>
              </w:rPr>
            </w:pPr>
            <w:r>
              <w:rPr>
                <w:w w:val="105"/>
                <w:sz w:val="19"/>
              </w:rPr>
              <w:t>салыстыру</w:t>
            </w:r>
          </w:p>
        </w:tc>
        <w:tc>
          <w:tcPr>
            <w:tcW w:w="3152" w:type="dxa"/>
            <w:tcBorders>
              <w:top w:val="nil"/>
              <w:bottom w:val="nil"/>
            </w:tcBorders>
          </w:tcPr>
          <w:p>
            <w:pPr>
              <w:pStyle w:val="TableParagraph"/>
              <w:spacing w:line="204" w:lineRule="exact" w:before="3"/>
              <w:ind w:left="89"/>
              <w:rPr>
                <w:sz w:val="19"/>
              </w:rPr>
            </w:pPr>
            <w:r>
              <w:rPr>
                <w:sz w:val="19"/>
              </w:rPr>
              <w:t>кӛрінісін салыстырып бағалау;</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tabs>
                <w:tab w:pos="1041" w:val="left" w:leader="none"/>
                <w:tab w:pos="2351" w:val="left" w:leader="none"/>
              </w:tabs>
              <w:spacing w:line="204" w:lineRule="exact" w:before="3"/>
              <w:ind w:left="89"/>
              <w:rPr>
                <w:sz w:val="19"/>
              </w:rPr>
            </w:pPr>
            <w:r>
              <w:rPr>
                <w:w w:val="105"/>
                <w:sz w:val="19"/>
              </w:rPr>
              <w:t>11.3.4.1</w:t>
              <w:tab/>
              <w:t>шығарманы</w:t>
              <w:tab/>
              <w:t>идеялық</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tabs>
                <w:tab w:pos="2165" w:val="left" w:leader="none"/>
              </w:tabs>
              <w:spacing w:line="204" w:lineRule="exact" w:before="3"/>
              <w:ind w:left="89"/>
              <w:rPr>
                <w:sz w:val="19"/>
              </w:rPr>
            </w:pPr>
            <w:r>
              <w:rPr>
                <w:w w:val="105"/>
                <w:sz w:val="19"/>
              </w:rPr>
              <w:t>жағынан</w:t>
              <w:tab/>
              <w:t>мазмұндас</w:t>
            </w:r>
          </w:p>
        </w:tc>
      </w:tr>
      <w:tr>
        <w:trPr>
          <w:trHeight w:val="227" w:hRule="atLeast"/>
        </w:trPr>
        <w:tc>
          <w:tcPr>
            <w:tcW w:w="1401" w:type="dxa"/>
            <w:tcBorders>
              <w:top w:val="nil"/>
              <w:bottom w:val="nil"/>
            </w:tcBorders>
          </w:tcPr>
          <w:p>
            <w:pPr>
              <w:pStyle w:val="TableParagraph"/>
              <w:rPr>
                <w:sz w:val="16"/>
              </w:rPr>
            </w:pPr>
          </w:p>
        </w:tc>
        <w:tc>
          <w:tcPr>
            <w:tcW w:w="1984" w:type="dxa"/>
            <w:tcBorders>
              <w:top w:val="nil"/>
              <w:bottom w:val="nil"/>
            </w:tcBorders>
          </w:tcPr>
          <w:p>
            <w:pPr>
              <w:pStyle w:val="TableParagraph"/>
              <w:rPr>
                <w:sz w:val="16"/>
              </w:rPr>
            </w:pPr>
          </w:p>
        </w:tc>
        <w:tc>
          <w:tcPr>
            <w:tcW w:w="1284" w:type="dxa"/>
            <w:tcBorders>
              <w:top w:val="nil"/>
              <w:bottom w:val="nil"/>
            </w:tcBorders>
          </w:tcPr>
          <w:p>
            <w:pPr>
              <w:pStyle w:val="TableParagraph"/>
              <w:rPr>
                <w:sz w:val="16"/>
              </w:rPr>
            </w:pPr>
          </w:p>
        </w:tc>
        <w:tc>
          <w:tcPr>
            <w:tcW w:w="3152" w:type="dxa"/>
            <w:tcBorders>
              <w:top w:val="nil"/>
              <w:bottom w:val="nil"/>
            </w:tcBorders>
          </w:tcPr>
          <w:p>
            <w:pPr>
              <w:pStyle w:val="TableParagraph"/>
              <w:spacing w:line="204" w:lineRule="exact" w:before="3"/>
              <w:ind w:left="89"/>
              <w:rPr>
                <w:sz w:val="19"/>
              </w:rPr>
            </w:pPr>
            <w:r>
              <w:rPr>
                <w:w w:val="105"/>
                <w:sz w:val="19"/>
              </w:rPr>
              <w:t>туындылармен салыстыра отырып,</w:t>
            </w:r>
          </w:p>
        </w:tc>
      </w:tr>
      <w:tr>
        <w:trPr>
          <w:trHeight w:val="228" w:hRule="atLeast"/>
        </w:trPr>
        <w:tc>
          <w:tcPr>
            <w:tcW w:w="1401" w:type="dxa"/>
            <w:tcBorders>
              <w:top w:val="nil"/>
            </w:tcBorders>
          </w:tcPr>
          <w:p>
            <w:pPr>
              <w:pStyle w:val="TableParagraph"/>
              <w:rPr>
                <w:sz w:val="16"/>
              </w:rPr>
            </w:pPr>
          </w:p>
        </w:tc>
        <w:tc>
          <w:tcPr>
            <w:tcW w:w="1984" w:type="dxa"/>
            <w:tcBorders>
              <w:top w:val="nil"/>
            </w:tcBorders>
          </w:tcPr>
          <w:p>
            <w:pPr>
              <w:pStyle w:val="TableParagraph"/>
              <w:rPr>
                <w:sz w:val="16"/>
              </w:rPr>
            </w:pPr>
          </w:p>
        </w:tc>
        <w:tc>
          <w:tcPr>
            <w:tcW w:w="1284" w:type="dxa"/>
            <w:tcBorders>
              <w:top w:val="nil"/>
            </w:tcBorders>
          </w:tcPr>
          <w:p>
            <w:pPr>
              <w:pStyle w:val="TableParagraph"/>
              <w:rPr>
                <w:sz w:val="16"/>
              </w:rPr>
            </w:pPr>
          </w:p>
        </w:tc>
        <w:tc>
          <w:tcPr>
            <w:tcW w:w="3152" w:type="dxa"/>
            <w:tcBorders>
              <w:top w:val="nil"/>
            </w:tcBorders>
          </w:tcPr>
          <w:p>
            <w:pPr>
              <w:pStyle w:val="TableParagraph"/>
              <w:spacing w:line="206" w:lineRule="exact" w:before="3"/>
              <w:ind w:left="89"/>
              <w:rPr>
                <w:sz w:val="19"/>
              </w:rPr>
            </w:pPr>
            <w:r>
              <w:rPr>
                <w:w w:val="105"/>
                <w:sz w:val="19"/>
              </w:rPr>
              <w:t>әдеби сын жазу</w:t>
            </w:r>
          </w:p>
        </w:tc>
      </w:tr>
    </w:tbl>
    <w:p>
      <w:pPr>
        <w:pStyle w:val="BodyText"/>
        <w:spacing w:before="8"/>
        <w:ind w:left="0"/>
        <w:rPr>
          <w:sz w:val="22"/>
        </w:rPr>
      </w:pPr>
    </w:p>
    <w:p>
      <w:pPr>
        <w:pStyle w:val="ListParagraph"/>
        <w:numPr>
          <w:ilvl w:val="0"/>
          <w:numId w:val="318"/>
        </w:numPr>
        <w:tabs>
          <w:tab w:pos="1387" w:val="left" w:leader="none"/>
        </w:tabs>
        <w:spacing w:line="240" w:lineRule="auto" w:before="0" w:after="0"/>
        <w:ind w:left="1386" w:right="0" w:hanging="574"/>
        <w:jc w:val="left"/>
        <w:rPr>
          <w:sz w:val="23"/>
        </w:rPr>
      </w:pPr>
      <w:r>
        <w:rPr>
          <w:sz w:val="23"/>
        </w:rPr>
        <w:t>кесте.</w:t>
      </w:r>
      <w:r>
        <w:rPr>
          <w:spacing w:val="35"/>
          <w:sz w:val="23"/>
        </w:rPr>
        <w:t> </w:t>
      </w:r>
      <w:r>
        <w:rPr>
          <w:sz w:val="23"/>
        </w:rPr>
        <w:t>Негізгі</w:t>
      </w:r>
      <w:r>
        <w:rPr>
          <w:spacing w:val="38"/>
          <w:sz w:val="23"/>
        </w:rPr>
        <w:t> </w:t>
      </w:r>
      <w:r>
        <w:rPr>
          <w:sz w:val="23"/>
        </w:rPr>
        <w:t>орта</w:t>
      </w:r>
      <w:r>
        <w:rPr>
          <w:spacing w:val="36"/>
          <w:sz w:val="23"/>
        </w:rPr>
        <w:t> </w:t>
      </w:r>
      <w:r>
        <w:rPr>
          <w:sz w:val="23"/>
        </w:rPr>
        <w:t>білім</w:t>
      </w:r>
      <w:r>
        <w:rPr>
          <w:spacing w:val="35"/>
          <w:sz w:val="23"/>
        </w:rPr>
        <w:t> </w:t>
      </w:r>
      <w:r>
        <w:rPr>
          <w:sz w:val="23"/>
        </w:rPr>
        <w:t>беру</w:t>
      </w:r>
      <w:r>
        <w:rPr>
          <w:spacing w:val="34"/>
          <w:sz w:val="23"/>
        </w:rPr>
        <w:t> </w:t>
      </w:r>
      <w:r>
        <w:rPr>
          <w:sz w:val="23"/>
        </w:rPr>
        <w:t>деңгейінің</w:t>
      </w:r>
      <w:r>
        <w:rPr>
          <w:spacing w:val="35"/>
          <w:sz w:val="23"/>
        </w:rPr>
        <w:t> </w:t>
      </w:r>
      <w:r>
        <w:rPr>
          <w:sz w:val="23"/>
        </w:rPr>
        <w:t>5-9-сыныптарына</w:t>
      </w:r>
      <w:r>
        <w:rPr>
          <w:spacing w:val="37"/>
          <w:sz w:val="23"/>
        </w:rPr>
        <w:t> </w:t>
      </w:r>
      <w:r>
        <w:rPr>
          <w:sz w:val="23"/>
        </w:rPr>
        <w:t>арналған</w:t>
      </w:r>
    </w:p>
    <w:p>
      <w:pPr>
        <w:pStyle w:val="BodyText"/>
        <w:spacing w:before="1"/>
        <w:ind w:right="2955"/>
        <w:jc w:val="both"/>
      </w:pPr>
      <w:r>
        <w:rPr/>
        <w:t>«Қазақ тілі мен әдебиеті» пәнінен жаңартылған мазмұндағы үлгілік оқу бағдарламасындағы тақырыптар (оқыту қазақ тілінде емес)</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13720"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1"/>
        <w:gridCol w:w="1517"/>
        <w:gridCol w:w="1167"/>
        <w:gridCol w:w="4045"/>
      </w:tblGrid>
      <w:tr>
        <w:trPr>
          <w:trHeight w:val="681" w:hRule="atLeast"/>
        </w:trPr>
        <w:tc>
          <w:tcPr>
            <w:tcW w:w="1401" w:type="dxa"/>
            <w:vMerge w:val="restart"/>
          </w:tcPr>
          <w:p>
            <w:pPr>
              <w:pStyle w:val="TableParagraph"/>
              <w:spacing w:line="249" w:lineRule="auto" w:before="1"/>
              <w:ind w:left="88" w:right="217"/>
              <w:rPr>
                <w:sz w:val="19"/>
              </w:rPr>
            </w:pPr>
            <w:r>
              <w:rPr>
                <w:w w:val="105"/>
                <w:sz w:val="19"/>
              </w:rPr>
              <w:t>Жер </w:t>
            </w:r>
            <w:r>
              <w:rPr>
                <w:sz w:val="19"/>
              </w:rPr>
              <w:t>байлығына </w:t>
            </w:r>
            <w:r>
              <w:rPr>
                <w:w w:val="105"/>
                <w:sz w:val="19"/>
              </w:rPr>
              <w:t>аяулы кӛзқарас</w:t>
            </w:r>
          </w:p>
        </w:tc>
        <w:tc>
          <w:tcPr>
            <w:tcW w:w="1517" w:type="dxa"/>
            <w:vMerge w:val="restart"/>
          </w:tcPr>
          <w:p>
            <w:pPr>
              <w:pStyle w:val="TableParagraph"/>
              <w:spacing w:before="1"/>
              <w:ind w:left="88"/>
              <w:rPr>
                <w:sz w:val="19"/>
              </w:rPr>
            </w:pPr>
            <w:r>
              <w:rPr>
                <w:w w:val="105"/>
                <w:sz w:val="19"/>
              </w:rPr>
              <w:t>Ш. Айтматов</w:t>
            </w:r>
          </w:p>
          <w:p>
            <w:pPr>
              <w:pStyle w:val="TableParagraph"/>
              <w:spacing w:line="249" w:lineRule="auto" w:before="9"/>
              <w:ind w:left="88" w:right="133"/>
              <w:rPr>
                <w:sz w:val="19"/>
              </w:rPr>
            </w:pPr>
            <w:r>
              <w:rPr>
                <w:w w:val="105"/>
                <w:sz w:val="19"/>
              </w:rPr>
              <w:t>«Ана - Жер Ана»</w:t>
            </w:r>
          </w:p>
        </w:tc>
        <w:tc>
          <w:tcPr>
            <w:tcW w:w="1167" w:type="dxa"/>
          </w:tcPr>
          <w:p>
            <w:pPr>
              <w:pStyle w:val="TableParagraph"/>
              <w:spacing w:before="1"/>
              <w:ind w:left="89"/>
              <w:rPr>
                <w:sz w:val="19"/>
              </w:rPr>
            </w:pPr>
            <w:r>
              <w:rPr>
                <w:w w:val="105"/>
                <w:sz w:val="19"/>
              </w:rPr>
              <w:t>Тыңдалым</w:t>
            </w:r>
          </w:p>
        </w:tc>
        <w:tc>
          <w:tcPr>
            <w:tcW w:w="4045" w:type="dxa"/>
          </w:tcPr>
          <w:p>
            <w:pPr>
              <w:pStyle w:val="TableParagraph"/>
              <w:spacing w:line="249" w:lineRule="auto" w:before="1"/>
              <w:ind w:left="90"/>
              <w:rPr>
                <w:sz w:val="19"/>
              </w:rPr>
            </w:pPr>
            <w:r>
              <w:rPr>
                <w:w w:val="105"/>
                <w:sz w:val="19"/>
              </w:rPr>
              <w:t>6.1.2.1 тыңдалған мәтіннің негізгі мазмұнын түсіну, негізгі және қосымша ақпараттарды</w:t>
            </w:r>
          </w:p>
          <w:p>
            <w:pPr>
              <w:pStyle w:val="TableParagraph"/>
              <w:spacing w:line="206" w:lineRule="exact"/>
              <w:ind w:left="90"/>
              <w:rPr>
                <w:sz w:val="19"/>
              </w:rPr>
            </w:pPr>
            <w:r>
              <w:rPr>
                <w:w w:val="105"/>
                <w:sz w:val="19"/>
              </w:rPr>
              <w:t>анықтау</w:t>
            </w:r>
          </w:p>
        </w:tc>
      </w:tr>
      <w:tr>
        <w:trPr>
          <w:trHeight w:val="679" w:hRule="atLeast"/>
        </w:trPr>
        <w:tc>
          <w:tcPr>
            <w:tcW w:w="1401" w:type="dxa"/>
            <w:vMerge/>
            <w:tcBorders>
              <w:top w:val="nil"/>
            </w:tcBorders>
          </w:tcPr>
          <w:p>
            <w:pPr>
              <w:rPr>
                <w:sz w:val="2"/>
                <w:szCs w:val="2"/>
              </w:rPr>
            </w:pPr>
          </w:p>
        </w:tc>
        <w:tc>
          <w:tcPr>
            <w:tcW w:w="1517" w:type="dxa"/>
            <w:vMerge/>
            <w:tcBorders>
              <w:top w:val="nil"/>
            </w:tcBorders>
          </w:tcPr>
          <w:p>
            <w:pPr>
              <w:rPr>
                <w:sz w:val="2"/>
                <w:szCs w:val="2"/>
              </w:rPr>
            </w:pPr>
          </w:p>
        </w:tc>
        <w:tc>
          <w:tcPr>
            <w:tcW w:w="1167" w:type="dxa"/>
          </w:tcPr>
          <w:p>
            <w:pPr>
              <w:pStyle w:val="TableParagraph"/>
              <w:spacing w:line="218" w:lineRule="exact"/>
              <w:ind w:left="89"/>
              <w:rPr>
                <w:sz w:val="19"/>
              </w:rPr>
            </w:pPr>
            <w:r>
              <w:rPr>
                <w:w w:val="105"/>
                <w:sz w:val="19"/>
              </w:rPr>
              <w:t>Айтылым</w:t>
            </w:r>
          </w:p>
        </w:tc>
        <w:tc>
          <w:tcPr>
            <w:tcW w:w="4045" w:type="dxa"/>
          </w:tcPr>
          <w:p>
            <w:pPr>
              <w:pStyle w:val="TableParagraph"/>
              <w:tabs>
                <w:tab w:pos="1545" w:val="left" w:leader="none"/>
                <w:tab w:pos="2583" w:val="left" w:leader="none"/>
                <w:tab w:pos="2669" w:val="left" w:leader="none"/>
                <w:tab w:pos="3462" w:val="left" w:leader="none"/>
              </w:tabs>
              <w:spacing w:line="249" w:lineRule="auto"/>
              <w:ind w:left="90" w:right="76"/>
              <w:rPr>
                <w:sz w:val="19"/>
              </w:rPr>
            </w:pPr>
            <w:r>
              <w:rPr>
                <w:w w:val="105"/>
                <w:sz w:val="19"/>
              </w:rPr>
              <w:t>6.2.4.1 </w:t>
            </w:r>
            <w:r>
              <w:rPr>
                <w:spacing w:val="49"/>
                <w:w w:val="105"/>
                <w:sz w:val="19"/>
              </w:rPr>
              <w:t> </w:t>
            </w:r>
            <w:r>
              <w:rPr>
                <w:w w:val="105"/>
                <w:sz w:val="19"/>
              </w:rPr>
              <w:t>шағын </w:t>
            </w:r>
            <w:r>
              <w:rPr>
                <w:spacing w:val="48"/>
                <w:w w:val="105"/>
                <w:sz w:val="19"/>
              </w:rPr>
              <w:t> </w:t>
            </w:r>
            <w:r>
              <w:rPr>
                <w:w w:val="105"/>
                <w:sz w:val="19"/>
              </w:rPr>
              <w:t>кӛлемді</w:t>
              <w:tab/>
              <w:t>мәтіндегі жеке эпизодтарды</w:t>
              <w:tab/>
              <w:t>сипаттау</w:t>
              <w:tab/>
              <w:tab/>
              <w:t>және</w:t>
              <w:tab/>
            </w:r>
            <w:r>
              <w:rPr>
                <w:sz w:val="19"/>
              </w:rPr>
              <w:t>тілдік</w:t>
            </w:r>
          </w:p>
          <w:p>
            <w:pPr>
              <w:pStyle w:val="TableParagraph"/>
              <w:spacing w:line="206" w:lineRule="exact"/>
              <w:ind w:left="90"/>
              <w:rPr>
                <w:sz w:val="19"/>
              </w:rPr>
            </w:pPr>
            <w:r>
              <w:rPr>
                <w:w w:val="105"/>
                <w:sz w:val="19"/>
              </w:rPr>
              <w:t>ерекшелігіне салыстыру жасау</w:t>
            </w:r>
          </w:p>
        </w:tc>
      </w:tr>
      <w:tr>
        <w:trPr>
          <w:trHeight w:val="679" w:hRule="atLeast"/>
        </w:trPr>
        <w:tc>
          <w:tcPr>
            <w:tcW w:w="1401" w:type="dxa"/>
            <w:vMerge/>
            <w:tcBorders>
              <w:top w:val="nil"/>
            </w:tcBorders>
          </w:tcPr>
          <w:p>
            <w:pPr>
              <w:rPr>
                <w:sz w:val="2"/>
                <w:szCs w:val="2"/>
              </w:rPr>
            </w:pPr>
          </w:p>
        </w:tc>
        <w:tc>
          <w:tcPr>
            <w:tcW w:w="1517" w:type="dxa"/>
            <w:vMerge/>
            <w:tcBorders>
              <w:top w:val="nil"/>
            </w:tcBorders>
          </w:tcPr>
          <w:p>
            <w:pPr>
              <w:rPr>
                <w:sz w:val="2"/>
                <w:szCs w:val="2"/>
              </w:rPr>
            </w:pPr>
          </w:p>
        </w:tc>
        <w:tc>
          <w:tcPr>
            <w:tcW w:w="1167" w:type="dxa"/>
          </w:tcPr>
          <w:p>
            <w:pPr>
              <w:pStyle w:val="TableParagraph"/>
              <w:spacing w:line="218" w:lineRule="exact"/>
              <w:ind w:left="89"/>
              <w:rPr>
                <w:sz w:val="19"/>
              </w:rPr>
            </w:pPr>
            <w:r>
              <w:rPr>
                <w:w w:val="105"/>
                <w:sz w:val="19"/>
              </w:rPr>
              <w:t>Оқылым</w:t>
            </w:r>
          </w:p>
        </w:tc>
        <w:tc>
          <w:tcPr>
            <w:tcW w:w="4045" w:type="dxa"/>
          </w:tcPr>
          <w:p>
            <w:pPr>
              <w:pStyle w:val="TableParagraph"/>
              <w:spacing w:line="249" w:lineRule="auto"/>
              <w:ind w:left="90" w:right="-20"/>
              <w:rPr>
                <w:sz w:val="19"/>
              </w:rPr>
            </w:pPr>
            <w:r>
              <w:rPr>
                <w:w w:val="105"/>
                <w:sz w:val="19"/>
              </w:rPr>
              <w:t>6.3.6.1 тақырып бойынша үйренген </w:t>
            </w:r>
            <w:r>
              <w:rPr>
                <w:spacing w:val="-3"/>
                <w:w w:val="105"/>
                <w:sz w:val="19"/>
              </w:rPr>
              <w:t>сӛздерін </w:t>
            </w:r>
            <w:r>
              <w:rPr>
                <w:w w:val="105"/>
                <w:sz w:val="19"/>
              </w:rPr>
              <w:t>қолдана отырып, мәтінде кӛтерілген </w:t>
            </w:r>
            <w:r>
              <w:rPr>
                <w:spacing w:val="-6"/>
                <w:w w:val="105"/>
                <w:sz w:val="19"/>
              </w:rPr>
              <w:t>мәселені</w:t>
            </w:r>
          </w:p>
          <w:p>
            <w:pPr>
              <w:pStyle w:val="TableParagraph"/>
              <w:spacing w:line="206" w:lineRule="exact"/>
              <w:ind w:left="90"/>
              <w:rPr>
                <w:sz w:val="19"/>
              </w:rPr>
            </w:pPr>
            <w:r>
              <w:rPr>
                <w:sz w:val="19"/>
              </w:rPr>
              <w:t>шынайы ӛмірмен байланыстыру</w:t>
            </w:r>
          </w:p>
        </w:tc>
      </w:tr>
      <w:tr>
        <w:trPr>
          <w:trHeight w:val="452" w:hRule="atLeast"/>
        </w:trPr>
        <w:tc>
          <w:tcPr>
            <w:tcW w:w="1401" w:type="dxa"/>
            <w:vMerge/>
            <w:tcBorders>
              <w:top w:val="nil"/>
            </w:tcBorders>
          </w:tcPr>
          <w:p>
            <w:pPr>
              <w:rPr>
                <w:sz w:val="2"/>
                <w:szCs w:val="2"/>
              </w:rPr>
            </w:pPr>
          </w:p>
        </w:tc>
        <w:tc>
          <w:tcPr>
            <w:tcW w:w="1517" w:type="dxa"/>
            <w:vMerge/>
            <w:tcBorders>
              <w:top w:val="nil"/>
            </w:tcBorders>
          </w:tcPr>
          <w:p>
            <w:pPr>
              <w:rPr>
                <w:sz w:val="2"/>
                <w:szCs w:val="2"/>
              </w:rPr>
            </w:pPr>
          </w:p>
        </w:tc>
        <w:tc>
          <w:tcPr>
            <w:tcW w:w="1167" w:type="dxa"/>
          </w:tcPr>
          <w:p>
            <w:pPr>
              <w:pStyle w:val="TableParagraph"/>
              <w:spacing w:line="218" w:lineRule="exact"/>
              <w:ind w:left="89"/>
              <w:rPr>
                <w:sz w:val="19"/>
              </w:rPr>
            </w:pPr>
            <w:r>
              <w:rPr>
                <w:w w:val="105"/>
                <w:sz w:val="19"/>
              </w:rPr>
              <w:t>Жазылым</w:t>
            </w:r>
          </w:p>
        </w:tc>
        <w:tc>
          <w:tcPr>
            <w:tcW w:w="4045" w:type="dxa"/>
          </w:tcPr>
          <w:p>
            <w:pPr>
              <w:pStyle w:val="TableParagraph"/>
              <w:spacing w:line="218" w:lineRule="exact"/>
              <w:ind w:left="90"/>
              <w:rPr>
                <w:sz w:val="19"/>
              </w:rPr>
            </w:pPr>
            <w:r>
              <w:rPr>
                <w:w w:val="105"/>
                <w:sz w:val="19"/>
              </w:rPr>
              <w:t>6.4.1.1 мәтіндердің стильдік ерекшелігін</w:t>
            </w:r>
          </w:p>
          <w:p>
            <w:pPr>
              <w:pStyle w:val="TableParagraph"/>
              <w:spacing w:line="206" w:lineRule="exact" w:before="8"/>
              <w:ind w:left="90"/>
              <w:rPr>
                <w:sz w:val="19"/>
              </w:rPr>
            </w:pPr>
            <w:r>
              <w:rPr>
                <w:w w:val="105"/>
                <w:sz w:val="19"/>
              </w:rPr>
              <w:t>сақтай отырып, күнделік жазу</w:t>
            </w:r>
          </w:p>
        </w:tc>
      </w:tr>
    </w:tbl>
    <w:p>
      <w:pPr>
        <w:pStyle w:val="BodyText"/>
        <w:spacing w:before="8"/>
        <w:ind w:left="0"/>
        <w:rPr>
          <w:sz w:val="19"/>
        </w:rPr>
      </w:pPr>
    </w:p>
    <w:tbl>
      <w:tblPr>
        <w:tblW w:w="0" w:type="auto"/>
        <w:jc w:val="left"/>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8"/>
        <w:gridCol w:w="1517"/>
        <w:gridCol w:w="1167"/>
        <w:gridCol w:w="3851"/>
        <w:gridCol w:w="113"/>
      </w:tblGrid>
      <w:tr>
        <w:trPr>
          <w:trHeight w:val="1361" w:hRule="atLeast"/>
        </w:trPr>
        <w:tc>
          <w:tcPr>
            <w:tcW w:w="1398" w:type="dxa"/>
            <w:vMerge w:val="restart"/>
          </w:tcPr>
          <w:p>
            <w:pPr>
              <w:pStyle w:val="TableParagraph"/>
              <w:spacing w:line="249" w:lineRule="auto"/>
              <w:ind w:left="85"/>
              <w:rPr>
                <w:sz w:val="19"/>
              </w:rPr>
            </w:pPr>
            <w:r>
              <w:rPr>
                <w:w w:val="105"/>
                <w:sz w:val="19"/>
              </w:rPr>
              <w:t>Сауда жасай білесің бе?</w:t>
            </w:r>
          </w:p>
        </w:tc>
        <w:tc>
          <w:tcPr>
            <w:tcW w:w="1517" w:type="dxa"/>
            <w:vMerge w:val="restart"/>
          </w:tcPr>
          <w:p>
            <w:pPr>
              <w:pStyle w:val="TableParagraph"/>
              <w:spacing w:line="249" w:lineRule="auto"/>
              <w:ind w:left="88" w:right="133"/>
              <w:rPr>
                <w:sz w:val="19"/>
              </w:rPr>
            </w:pPr>
            <w:r>
              <w:rPr>
                <w:w w:val="105"/>
                <w:sz w:val="19"/>
              </w:rPr>
              <w:t>Абай </w:t>
            </w:r>
            <w:r>
              <w:rPr>
                <w:sz w:val="19"/>
              </w:rPr>
              <w:t>Құнанбаев</w:t>
            </w:r>
          </w:p>
          <w:p>
            <w:pPr>
              <w:pStyle w:val="TableParagraph"/>
              <w:spacing w:line="249" w:lineRule="auto"/>
              <w:ind w:left="88"/>
              <w:rPr>
                <w:sz w:val="19"/>
              </w:rPr>
            </w:pPr>
            <w:r>
              <w:rPr>
                <w:w w:val="105"/>
                <w:sz w:val="19"/>
              </w:rPr>
              <w:t>«Базарға қарап тұрсам әркім барар»</w:t>
            </w:r>
          </w:p>
        </w:tc>
        <w:tc>
          <w:tcPr>
            <w:tcW w:w="1167" w:type="dxa"/>
          </w:tcPr>
          <w:p>
            <w:pPr>
              <w:pStyle w:val="TableParagraph"/>
              <w:spacing w:line="218" w:lineRule="exact"/>
              <w:ind w:left="89"/>
              <w:rPr>
                <w:sz w:val="19"/>
              </w:rPr>
            </w:pPr>
            <w:r>
              <w:rPr>
                <w:w w:val="105"/>
                <w:sz w:val="19"/>
              </w:rPr>
              <w:t>Тыңдалым</w:t>
            </w:r>
          </w:p>
        </w:tc>
        <w:tc>
          <w:tcPr>
            <w:tcW w:w="3851" w:type="dxa"/>
          </w:tcPr>
          <w:p>
            <w:pPr>
              <w:pStyle w:val="TableParagraph"/>
              <w:spacing w:line="249" w:lineRule="auto"/>
              <w:ind w:left="90" w:right="76"/>
              <w:jc w:val="both"/>
              <w:rPr>
                <w:sz w:val="19"/>
              </w:rPr>
            </w:pPr>
            <w:r>
              <w:rPr>
                <w:w w:val="105"/>
                <w:sz w:val="19"/>
              </w:rPr>
              <w:t>8.1.4.1 орта кӛлемді прозалық, драмалық</w:t>
            </w:r>
            <w:r>
              <w:rPr>
                <w:w w:val="104"/>
                <w:sz w:val="19"/>
              </w:rPr>
              <w:t> </w:t>
            </w:r>
            <w:r>
              <w:rPr>
                <w:w w:val="105"/>
                <w:sz w:val="19"/>
              </w:rPr>
              <w:t>және поэзиялық шығармалардан үзінді тыңдау, тақырыбы мен идеясын талдау;</w:t>
            </w:r>
          </w:p>
          <w:p>
            <w:pPr>
              <w:pStyle w:val="TableParagraph"/>
              <w:tabs>
                <w:tab w:pos="994" w:val="left" w:leader="none"/>
                <w:tab w:pos="2222" w:val="left" w:leader="none"/>
              </w:tabs>
              <w:ind w:left="90"/>
              <w:rPr>
                <w:sz w:val="19"/>
              </w:rPr>
            </w:pPr>
            <w:r>
              <w:rPr>
                <w:w w:val="105"/>
                <w:sz w:val="19"/>
              </w:rPr>
              <w:t>8.1.6.1</w:t>
              <w:tab/>
              <w:t>тыңдалым</w:t>
              <w:tab/>
              <w:t>материалдарының</w:t>
            </w:r>
          </w:p>
          <w:p>
            <w:pPr>
              <w:pStyle w:val="TableParagraph"/>
              <w:spacing w:line="220" w:lineRule="atLeast" w:before="7"/>
              <w:ind w:left="90" w:right="74"/>
              <w:jc w:val="both"/>
              <w:rPr>
                <w:sz w:val="19"/>
              </w:rPr>
            </w:pPr>
            <w:r>
              <w:rPr>
                <w:w w:val="105"/>
                <w:sz w:val="19"/>
              </w:rPr>
              <w:t>мазмұны негізінде деректерді келтіре отырып, дәлелді жауап беру</w:t>
            </w:r>
          </w:p>
        </w:tc>
        <w:tc>
          <w:tcPr>
            <w:tcW w:w="113" w:type="dxa"/>
            <w:tcBorders>
              <w:top w:val="nil"/>
              <w:bottom w:val="nil"/>
              <w:right w:val="nil"/>
            </w:tcBorders>
          </w:tcPr>
          <w:p>
            <w:pPr>
              <w:pStyle w:val="TableParagraph"/>
              <w:rPr>
                <w:sz w:val="20"/>
              </w:rPr>
            </w:pPr>
          </w:p>
        </w:tc>
      </w:tr>
      <w:tr>
        <w:trPr>
          <w:trHeight w:val="679" w:hRule="atLeast"/>
        </w:trPr>
        <w:tc>
          <w:tcPr>
            <w:tcW w:w="1398" w:type="dxa"/>
            <w:vMerge/>
            <w:tcBorders>
              <w:top w:val="nil"/>
            </w:tcBorders>
          </w:tcPr>
          <w:p>
            <w:pPr>
              <w:rPr>
                <w:sz w:val="2"/>
                <w:szCs w:val="2"/>
              </w:rPr>
            </w:pPr>
          </w:p>
        </w:tc>
        <w:tc>
          <w:tcPr>
            <w:tcW w:w="1517" w:type="dxa"/>
            <w:vMerge/>
            <w:tcBorders>
              <w:top w:val="nil"/>
            </w:tcBorders>
          </w:tcPr>
          <w:p>
            <w:pPr>
              <w:rPr>
                <w:sz w:val="2"/>
                <w:szCs w:val="2"/>
              </w:rPr>
            </w:pPr>
          </w:p>
        </w:tc>
        <w:tc>
          <w:tcPr>
            <w:tcW w:w="1167" w:type="dxa"/>
          </w:tcPr>
          <w:p>
            <w:pPr>
              <w:pStyle w:val="TableParagraph"/>
              <w:spacing w:line="218" w:lineRule="exact"/>
              <w:ind w:left="89"/>
              <w:rPr>
                <w:sz w:val="19"/>
              </w:rPr>
            </w:pPr>
            <w:r>
              <w:rPr>
                <w:w w:val="105"/>
                <w:sz w:val="19"/>
              </w:rPr>
              <w:t>Айтылым</w:t>
            </w:r>
          </w:p>
        </w:tc>
        <w:tc>
          <w:tcPr>
            <w:tcW w:w="3851" w:type="dxa"/>
          </w:tcPr>
          <w:p>
            <w:pPr>
              <w:pStyle w:val="TableParagraph"/>
              <w:tabs>
                <w:tab w:pos="896" w:val="left" w:leader="none"/>
                <w:tab w:pos="1652" w:val="left" w:leader="none"/>
                <w:tab w:pos="2859" w:val="left" w:leader="none"/>
              </w:tabs>
              <w:spacing w:line="218" w:lineRule="exact"/>
              <w:ind w:left="90"/>
              <w:rPr>
                <w:sz w:val="19"/>
              </w:rPr>
            </w:pPr>
            <w:r>
              <w:rPr>
                <w:w w:val="105"/>
                <w:sz w:val="19"/>
              </w:rPr>
              <w:t>8.2.6.1</w:t>
              <w:tab/>
              <w:t>кесте,</w:t>
              <w:tab/>
              <w:t>диаграмма,</w:t>
              <w:tab/>
              <w:t>нұсқаулық</w:t>
            </w:r>
          </w:p>
          <w:p>
            <w:pPr>
              <w:pStyle w:val="TableParagraph"/>
              <w:spacing w:line="220" w:lineRule="atLeast" w:before="7"/>
              <w:ind w:left="90"/>
              <w:rPr>
                <w:sz w:val="19"/>
              </w:rPr>
            </w:pPr>
            <w:r>
              <w:rPr>
                <w:w w:val="105"/>
                <w:sz w:val="19"/>
              </w:rPr>
              <w:t>шартты белгілер мен сызбаларда берілген ақпаратты талдау, баға беру</w:t>
            </w:r>
          </w:p>
        </w:tc>
        <w:tc>
          <w:tcPr>
            <w:tcW w:w="113" w:type="dxa"/>
            <w:tcBorders>
              <w:top w:val="nil"/>
              <w:bottom w:val="nil"/>
              <w:right w:val="nil"/>
            </w:tcBorders>
          </w:tcPr>
          <w:p>
            <w:pPr>
              <w:pStyle w:val="TableParagraph"/>
              <w:rPr>
                <w:sz w:val="20"/>
              </w:rPr>
            </w:pPr>
          </w:p>
        </w:tc>
      </w:tr>
      <w:tr>
        <w:trPr>
          <w:trHeight w:val="681" w:hRule="atLeast"/>
        </w:trPr>
        <w:tc>
          <w:tcPr>
            <w:tcW w:w="1398" w:type="dxa"/>
            <w:vMerge/>
            <w:tcBorders>
              <w:top w:val="nil"/>
            </w:tcBorders>
          </w:tcPr>
          <w:p>
            <w:pPr>
              <w:rPr>
                <w:sz w:val="2"/>
                <w:szCs w:val="2"/>
              </w:rPr>
            </w:pPr>
          </w:p>
        </w:tc>
        <w:tc>
          <w:tcPr>
            <w:tcW w:w="1517" w:type="dxa"/>
            <w:vMerge/>
            <w:tcBorders>
              <w:top w:val="nil"/>
            </w:tcBorders>
          </w:tcPr>
          <w:p>
            <w:pPr>
              <w:rPr>
                <w:sz w:val="2"/>
                <w:szCs w:val="2"/>
              </w:rPr>
            </w:pPr>
          </w:p>
        </w:tc>
        <w:tc>
          <w:tcPr>
            <w:tcW w:w="1167" w:type="dxa"/>
          </w:tcPr>
          <w:p>
            <w:pPr>
              <w:pStyle w:val="TableParagraph"/>
              <w:spacing w:before="1"/>
              <w:ind w:left="89"/>
              <w:rPr>
                <w:sz w:val="19"/>
              </w:rPr>
            </w:pPr>
            <w:r>
              <w:rPr>
                <w:w w:val="105"/>
                <w:sz w:val="19"/>
              </w:rPr>
              <w:t>Оқылым</w:t>
            </w:r>
          </w:p>
        </w:tc>
        <w:tc>
          <w:tcPr>
            <w:tcW w:w="3851" w:type="dxa"/>
          </w:tcPr>
          <w:p>
            <w:pPr>
              <w:pStyle w:val="TableParagraph"/>
              <w:spacing w:before="1"/>
              <w:ind w:left="90"/>
              <w:rPr>
                <w:sz w:val="19"/>
              </w:rPr>
            </w:pPr>
            <w:r>
              <w:rPr>
                <w:w w:val="105"/>
                <w:sz w:val="19"/>
              </w:rPr>
              <w:t>8.3.6.1 тақырып бойынша бірнеше мәтінде</w:t>
            </w:r>
          </w:p>
          <w:p>
            <w:pPr>
              <w:pStyle w:val="TableParagraph"/>
              <w:spacing w:line="220" w:lineRule="atLeast" w:before="7"/>
              <w:ind w:left="90" w:right="-19"/>
              <w:rPr>
                <w:sz w:val="19"/>
              </w:rPr>
            </w:pPr>
            <w:r>
              <w:rPr>
                <w:w w:val="105"/>
                <w:sz w:val="19"/>
              </w:rPr>
              <w:t>кӛтерілген мәселелерді салыстыра </w:t>
            </w:r>
            <w:r>
              <w:rPr>
                <w:spacing w:val="-7"/>
                <w:w w:val="105"/>
                <w:sz w:val="19"/>
              </w:rPr>
              <w:t>отырып, </w:t>
            </w:r>
            <w:r>
              <w:rPr>
                <w:w w:val="105"/>
                <w:sz w:val="19"/>
              </w:rPr>
              <w:t>баға беру</w:t>
            </w:r>
          </w:p>
        </w:tc>
        <w:tc>
          <w:tcPr>
            <w:tcW w:w="113" w:type="dxa"/>
            <w:tcBorders>
              <w:top w:val="nil"/>
              <w:bottom w:val="nil"/>
              <w:right w:val="nil"/>
            </w:tcBorders>
          </w:tcPr>
          <w:p>
            <w:pPr>
              <w:pStyle w:val="TableParagraph"/>
              <w:rPr>
                <w:sz w:val="20"/>
              </w:rPr>
            </w:pPr>
          </w:p>
        </w:tc>
      </w:tr>
      <w:tr>
        <w:trPr>
          <w:trHeight w:val="1134" w:hRule="atLeast"/>
        </w:trPr>
        <w:tc>
          <w:tcPr>
            <w:tcW w:w="1398" w:type="dxa"/>
            <w:vMerge/>
            <w:tcBorders>
              <w:top w:val="nil"/>
            </w:tcBorders>
          </w:tcPr>
          <w:p>
            <w:pPr>
              <w:rPr>
                <w:sz w:val="2"/>
                <w:szCs w:val="2"/>
              </w:rPr>
            </w:pPr>
          </w:p>
        </w:tc>
        <w:tc>
          <w:tcPr>
            <w:tcW w:w="1517" w:type="dxa"/>
            <w:vMerge/>
            <w:tcBorders>
              <w:top w:val="nil"/>
            </w:tcBorders>
          </w:tcPr>
          <w:p>
            <w:pPr>
              <w:rPr>
                <w:sz w:val="2"/>
                <w:szCs w:val="2"/>
              </w:rPr>
            </w:pPr>
          </w:p>
        </w:tc>
        <w:tc>
          <w:tcPr>
            <w:tcW w:w="1167" w:type="dxa"/>
          </w:tcPr>
          <w:p>
            <w:pPr>
              <w:pStyle w:val="TableParagraph"/>
              <w:spacing w:line="218" w:lineRule="exact"/>
              <w:ind w:left="89"/>
              <w:rPr>
                <w:sz w:val="19"/>
              </w:rPr>
            </w:pPr>
            <w:r>
              <w:rPr>
                <w:w w:val="105"/>
                <w:sz w:val="19"/>
              </w:rPr>
              <w:t>Жазылым</w:t>
            </w:r>
          </w:p>
        </w:tc>
        <w:tc>
          <w:tcPr>
            <w:tcW w:w="3851" w:type="dxa"/>
          </w:tcPr>
          <w:p>
            <w:pPr>
              <w:pStyle w:val="TableParagraph"/>
              <w:spacing w:line="249" w:lineRule="auto"/>
              <w:ind w:left="90" w:right="98"/>
              <w:jc w:val="both"/>
              <w:rPr>
                <w:sz w:val="19"/>
              </w:rPr>
            </w:pPr>
            <w:r>
              <w:rPr>
                <w:w w:val="105"/>
                <w:sz w:val="19"/>
              </w:rPr>
              <w:t>8.4.2.1</w:t>
            </w:r>
            <w:r>
              <w:rPr>
                <w:spacing w:val="-9"/>
                <w:w w:val="105"/>
                <w:sz w:val="19"/>
              </w:rPr>
              <w:t> </w:t>
            </w:r>
            <w:r>
              <w:rPr>
                <w:w w:val="105"/>
                <w:sz w:val="19"/>
              </w:rPr>
              <w:t>эссе</w:t>
            </w:r>
            <w:r>
              <w:rPr>
                <w:spacing w:val="-8"/>
                <w:w w:val="105"/>
                <w:sz w:val="19"/>
              </w:rPr>
              <w:t> </w:t>
            </w:r>
            <w:r>
              <w:rPr>
                <w:w w:val="105"/>
                <w:sz w:val="19"/>
              </w:rPr>
              <w:t>құрылымы</w:t>
            </w:r>
            <w:r>
              <w:rPr>
                <w:spacing w:val="-11"/>
                <w:w w:val="105"/>
                <w:sz w:val="19"/>
              </w:rPr>
              <w:t> </w:t>
            </w:r>
            <w:r>
              <w:rPr>
                <w:w w:val="105"/>
                <w:sz w:val="19"/>
              </w:rPr>
              <w:t>мен</w:t>
            </w:r>
            <w:r>
              <w:rPr>
                <w:spacing w:val="-7"/>
                <w:w w:val="105"/>
                <w:sz w:val="19"/>
              </w:rPr>
              <w:t> </w:t>
            </w:r>
            <w:r>
              <w:rPr>
                <w:w w:val="105"/>
                <w:sz w:val="19"/>
              </w:rPr>
              <w:t>дамуын</w:t>
            </w:r>
            <w:r>
              <w:rPr>
                <w:spacing w:val="-8"/>
                <w:w w:val="105"/>
                <w:sz w:val="19"/>
              </w:rPr>
              <w:t> </w:t>
            </w:r>
            <w:r>
              <w:rPr>
                <w:w w:val="105"/>
                <w:sz w:val="19"/>
              </w:rPr>
              <w:t>сақтап, тақырыпқа</w:t>
            </w:r>
            <w:r>
              <w:rPr>
                <w:spacing w:val="-15"/>
                <w:w w:val="105"/>
                <w:sz w:val="19"/>
              </w:rPr>
              <w:t> </w:t>
            </w:r>
            <w:r>
              <w:rPr>
                <w:w w:val="105"/>
                <w:sz w:val="19"/>
              </w:rPr>
              <w:t>байланысты</w:t>
            </w:r>
            <w:r>
              <w:rPr>
                <w:spacing w:val="-13"/>
                <w:w w:val="105"/>
                <w:sz w:val="19"/>
              </w:rPr>
              <w:t> </w:t>
            </w:r>
            <w:r>
              <w:rPr>
                <w:w w:val="105"/>
                <w:sz w:val="19"/>
              </w:rPr>
              <w:t>берілген</w:t>
            </w:r>
            <w:r>
              <w:rPr>
                <w:spacing w:val="-15"/>
                <w:w w:val="105"/>
                <w:sz w:val="19"/>
              </w:rPr>
              <w:t> </w:t>
            </w:r>
            <w:r>
              <w:rPr>
                <w:w w:val="105"/>
                <w:sz w:val="19"/>
              </w:rPr>
              <w:t>мәселенің оңтайлы шешілу жолдарын</w:t>
            </w:r>
            <w:r>
              <w:rPr>
                <w:spacing w:val="-6"/>
                <w:w w:val="105"/>
                <w:sz w:val="19"/>
              </w:rPr>
              <w:t> </w:t>
            </w:r>
            <w:r>
              <w:rPr>
                <w:w w:val="105"/>
                <w:sz w:val="19"/>
              </w:rPr>
              <w:t>ұсыну;</w:t>
            </w:r>
          </w:p>
          <w:p>
            <w:pPr>
              <w:pStyle w:val="TableParagraph"/>
              <w:ind w:left="90"/>
              <w:jc w:val="both"/>
              <w:rPr>
                <w:sz w:val="19"/>
              </w:rPr>
            </w:pPr>
            <w:r>
              <w:rPr>
                <w:w w:val="105"/>
                <w:sz w:val="19"/>
              </w:rPr>
              <w:t>8.4.4.1 тақырып бойынша мәліметтерді</w:t>
            </w:r>
          </w:p>
          <w:p>
            <w:pPr>
              <w:pStyle w:val="TableParagraph"/>
              <w:spacing w:line="206" w:lineRule="exact" w:before="8"/>
              <w:ind w:left="90"/>
              <w:jc w:val="both"/>
              <w:rPr>
                <w:sz w:val="19"/>
              </w:rPr>
            </w:pPr>
            <w:r>
              <w:rPr>
                <w:w w:val="105"/>
                <w:sz w:val="19"/>
              </w:rPr>
              <w:t>жинақтап, эссе жазуда тиімді қолдану</w:t>
            </w:r>
          </w:p>
        </w:tc>
        <w:tc>
          <w:tcPr>
            <w:tcW w:w="113" w:type="dxa"/>
            <w:tcBorders>
              <w:top w:val="nil"/>
              <w:right w:val="nil"/>
            </w:tcBorders>
          </w:tcPr>
          <w:p>
            <w:pPr>
              <w:pStyle w:val="TableParagraph"/>
              <w:rPr>
                <w:sz w:val="20"/>
              </w:rPr>
            </w:pPr>
          </w:p>
        </w:tc>
      </w:tr>
      <w:tr>
        <w:trPr>
          <w:trHeight w:val="1589" w:hRule="atLeast"/>
        </w:trPr>
        <w:tc>
          <w:tcPr>
            <w:tcW w:w="1398" w:type="dxa"/>
            <w:vMerge w:val="restart"/>
          </w:tcPr>
          <w:p>
            <w:pPr>
              <w:pStyle w:val="TableParagraph"/>
              <w:spacing w:line="249" w:lineRule="auto"/>
              <w:ind w:left="91" w:right="31"/>
              <w:rPr>
                <w:sz w:val="19"/>
              </w:rPr>
            </w:pPr>
            <w:r>
              <w:rPr>
                <w:w w:val="105"/>
                <w:sz w:val="19"/>
              </w:rPr>
              <w:t>Заң – қоғамның тірегі</w:t>
            </w:r>
          </w:p>
        </w:tc>
        <w:tc>
          <w:tcPr>
            <w:tcW w:w="1517" w:type="dxa"/>
            <w:vMerge w:val="restart"/>
          </w:tcPr>
          <w:p>
            <w:pPr>
              <w:pStyle w:val="TableParagraph"/>
              <w:spacing w:line="249" w:lineRule="auto"/>
              <w:ind w:left="88" w:right="133"/>
              <w:rPr>
                <w:sz w:val="19"/>
              </w:rPr>
            </w:pPr>
            <w:r>
              <w:rPr>
                <w:sz w:val="19"/>
              </w:rPr>
              <w:t>Айбатыр </w:t>
            </w:r>
            <w:r>
              <w:rPr>
                <w:w w:val="105"/>
                <w:sz w:val="19"/>
              </w:rPr>
              <w:t>Сейтақ</w:t>
            </w:r>
          </w:p>
          <w:p>
            <w:pPr>
              <w:pStyle w:val="TableParagraph"/>
              <w:spacing w:line="249" w:lineRule="auto"/>
              <w:ind w:left="88"/>
              <w:rPr>
                <w:sz w:val="19"/>
              </w:rPr>
            </w:pPr>
            <w:r>
              <w:rPr>
                <w:w w:val="105"/>
                <w:sz w:val="19"/>
              </w:rPr>
              <w:t>«Азат елдің ар- намысы – Ата Заң»</w:t>
            </w:r>
          </w:p>
        </w:tc>
        <w:tc>
          <w:tcPr>
            <w:tcW w:w="1167" w:type="dxa"/>
          </w:tcPr>
          <w:p>
            <w:pPr>
              <w:pStyle w:val="TableParagraph"/>
              <w:spacing w:line="218" w:lineRule="exact"/>
              <w:ind w:left="89"/>
              <w:rPr>
                <w:sz w:val="19"/>
              </w:rPr>
            </w:pPr>
            <w:r>
              <w:rPr>
                <w:w w:val="105"/>
                <w:sz w:val="19"/>
              </w:rPr>
              <w:t>Тыңдалым</w:t>
            </w:r>
          </w:p>
        </w:tc>
        <w:tc>
          <w:tcPr>
            <w:tcW w:w="3964" w:type="dxa"/>
            <w:gridSpan w:val="2"/>
          </w:tcPr>
          <w:p>
            <w:pPr>
              <w:pStyle w:val="TableParagraph"/>
              <w:spacing w:line="249" w:lineRule="auto"/>
              <w:ind w:left="90" w:right="71"/>
              <w:jc w:val="both"/>
              <w:rPr>
                <w:sz w:val="19"/>
              </w:rPr>
            </w:pPr>
            <w:r>
              <w:rPr>
                <w:w w:val="105"/>
                <w:sz w:val="19"/>
              </w:rPr>
              <w:t>9.1.4.1</w:t>
            </w:r>
            <w:r>
              <w:rPr>
                <w:spacing w:val="49"/>
                <w:w w:val="105"/>
                <w:sz w:val="19"/>
              </w:rPr>
              <w:t> </w:t>
            </w:r>
            <w:r>
              <w:rPr>
                <w:w w:val="105"/>
                <w:sz w:val="19"/>
              </w:rPr>
              <w:t>орта  кӛлемді   прозалық, </w:t>
            </w:r>
            <w:r>
              <w:rPr>
                <w:spacing w:val="-4"/>
                <w:w w:val="105"/>
                <w:sz w:val="19"/>
              </w:rPr>
              <w:t>поэзиялық </w:t>
            </w:r>
            <w:r>
              <w:rPr>
                <w:w w:val="105"/>
                <w:sz w:val="19"/>
              </w:rPr>
              <w:t>шығармалардан үзінді тыңдау, кӛтерілген (тұрмыстық, әлеуметтік, қоғамдық) мәселені анықтап, ӛз пікірін білдіру;</w:t>
            </w:r>
          </w:p>
          <w:p>
            <w:pPr>
              <w:pStyle w:val="TableParagraph"/>
              <w:tabs>
                <w:tab w:pos="1052" w:val="left" w:leader="none"/>
                <w:tab w:pos="2336" w:val="left" w:leader="none"/>
              </w:tabs>
              <w:ind w:left="90"/>
              <w:rPr>
                <w:sz w:val="19"/>
              </w:rPr>
            </w:pPr>
            <w:r>
              <w:rPr>
                <w:w w:val="105"/>
                <w:sz w:val="19"/>
              </w:rPr>
              <w:t>9.1.6.1</w:t>
              <w:tab/>
              <w:t>тыңдалым</w:t>
              <w:tab/>
              <w:t>материалдарының</w:t>
            </w:r>
          </w:p>
          <w:p>
            <w:pPr>
              <w:pStyle w:val="TableParagraph"/>
              <w:spacing w:line="220" w:lineRule="atLeast" w:before="7"/>
              <w:ind w:left="90" w:right="71"/>
              <w:jc w:val="both"/>
              <w:rPr>
                <w:sz w:val="19"/>
              </w:rPr>
            </w:pPr>
            <w:r>
              <w:rPr>
                <w:sz w:val="19"/>
              </w:rPr>
              <w:t>мазмұны негізінде кӛтерілген мәселеге сыни кӛзқарасын білдіру</w:t>
            </w:r>
          </w:p>
        </w:tc>
      </w:tr>
      <w:tr>
        <w:trPr>
          <w:trHeight w:val="679" w:hRule="atLeast"/>
        </w:trPr>
        <w:tc>
          <w:tcPr>
            <w:tcW w:w="1398" w:type="dxa"/>
            <w:vMerge/>
            <w:tcBorders>
              <w:top w:val="nil"/>
            </w:tcBorders>
          </w:tcPr>
          <w:p>
            <w:pPr>
              <w:rPr>
                <w:sz w:val="2"/>
                <w:szCs w:val="2"/>
              </w:rPr>
            </w:pPr>
          </w:p>
        </w:tc>
        <w:tc>
          <w:tcPr>
            <w:tcW w:w="1517" w:type="dxa"/>
            <w:vMerge/>
            <w:tcBorders>
              <w:top w:val="nil"/>
            </w:tcBorders>
          </w:tcPr>
          <w:p>
            <w:pPr>
              <w:rPr>
                <w:sz w:val="2"/>
                <w:szCs w:val="2"/>
              </w:rPr>
            </w:pPr>
          </w:p>
        </w:tc>
        <w:tc>
          <w:tcPr>
            <w:tcW w:w="1167" w:type="dxa"/>
          </w:tcPr>
          <w:p>
            <w:pPr>
              <w:pStyle w:val="TableParagraph"/>
              <w:spacing w:line="218" w:lineRule="exact"/>
              <w:ind w:left="89"/>
              <w:rPr>
                <w:sz w:val="19"/>
              </w:rPr>
            </w:pPr>
            <w:r>
              <w:rPr>
                <w:w w:val="105"/>
                <w:sz w:val="19"/>
              </w:rPr>
              <w:t>Айтылым</w:t>
            </w:r>
          </w:p>
        </w:tc>
        <w:tc>
          <w:tcPr>
            <w:tcW w:w="3964" w:type="dxa"/>
            <w:gridSpan w:val="2"/>
          </w:tcPr>
          <w:p>
            <w:pPr>
              <w:pStyle w:val="TableParagraph"/>
              <w:tabs>
                <w:tab w:pos="971" w:val="left" w:leader="none"/>
                <w:tab w:pos="2768" w:val="left" w:leader="none"/>
              </w:tabs>
              <w:spacing w:line="218" w:lineRule="exact"/>
              <w:ind w:left="90"/>
              <w:rPr>
                <w:sz w:val="19"/>
              </w:rPr>
            </w:pPr>
            <w:r>
              <w:rPr>
                <w:w w:val="105"/>
                <w:sz w:val="19"/>
              </w:rPr>
              <w:t>9.2.2.1</w:t>
              <w:tab/>
              <w:t>коммуникативтік</w:t>
              <w:tab/>
              <w:t>жағдаяттарға</w:t>
            </w:r>
          </w:p>
          <w:p>
            <w:pPr>
              <w:pStyle w:val="TableParagraph"/>
              <w:spacing w:line="220" w:lineRule="atLeast" w:before="7"/>
              <w:ind w:left="90"/>
              <w:rPr>
                <w:sz w:val="19"/>
              </w:rPr>
            </w:pPr>
            <w:r>
              <w:rPr>
                <w:w w:val="105"/>
                <w:sz w:val="19"/>
              </w:rPr>
              <w:t>байланысты сӛйлеу этикеті формаларын дұрыс таңдай білу</w:t>
            </w:r>
          </w:p>
        </w:tc>
      </w:tr>
      <w:tr>
        <w:trPr>
          <w:trHeight w:val="679" w:hRule="atLeast"/>
        </w:trPr>
        <w:tc>
          <w:tcPr>
            <w:tcW w:w="1398" w:type="dxa"/>
            <w:vMerge/>
            <w:tcBorders>
              <w:top w:val="nil"/>
            </w:tcBorders>
          </w:tcPr>
          <w:p>
            <w:pPr>
              <w:rPr>
                <w:sz w:val="2"/>
                <w:szCs w:val="2"/>
              </w:rPr>
            </w:pPr>
          </w:p>
        </w:tc>
        <w:tc>
          <w:tcPr>
            <w:tcW w:w="1517" w:type="dxa"/>
            <w:vMerge/>
            <w:tcBorders>
              <w:top w:val="nil"/>
            </w:tcBorders>
          </w:tcPr>
          <w:p>
            <w:pPr>
              <w:rPr>
                <w:sz w:val="2"/>
                <w:szCs w:val="2"/>
              </w:rPr>
            </w:pPr>
          </w:p>
        </w:tc>
        <w:tc>
          <w:tcPr>
            <w:tcW w:w="1167" w:type="dxa"/>
          </w:tcPr>
          <w:p>
            <w:pPr>
              <w:pStyle w:val="TableParagraph"/>
              <w:spacing w:line="218" w:lineRule="exact"/>
              <w:ind w:left="89"/>
              <w:rPr>
                <w:sz w:val="19"/>
              </w:rPr>
            </w:pPr>
            <w:r>
              <w:rPr>
                <w:w w:val="105"/>
                <w:sz w:val="19"/>
              </w:rPr>
              <w:t>Оқылым</w:t>
            </w:r>
          </w:p>
        </w:tc>
        <w:tc>
          <w:tcPr>
            <w:tcW w:w="3964" w:type="dxa"/>
            <w:gridSpan w:val="2"/>
          </w:tcPr>
          <w:p>
            <w:pPr>
              <w:pStyle w:val="TableParagraph"/>
              <w:spacing w:line="249" w:lineRule="auto"/>
              <w:ind w:left="90"/>
              <w:rPr>
                <w:sz w:val="19"/>
              </w:rPr>
            </w:pPr>
            <w:r>
              <w:rPr>
                <w:w w:val="105"/>
                <w:sz w:val="19"/>
              </w:rPr>
              <w:t>9.3.2.1 ғылыми стильде (аннотация, тезис) жазылған еңбектердің тілдік және жанрлық</w:t>
            </w:r>
          </w:p>
          <w:p>
            <w:pPr>
              <w:pStyle w:val="TableParagraph"/>
              <w:spacing w:line="206" w:lineRule="exact"/>
              <w:ind w:left="90"/>
              <w:rPr>
                <w:sz w:val="19"/>
              </w:rPr>
            </w:pPr>
            <w:r>
              <w:rPr>
                <w:w w:val="105"/>
                <w:sz w:val="19"/>
              </w:rPr>
              <w:t>ерекшелігін анықтап, талдау жасау</w:t>
            </w:r>
          </w:p>
        </w:tc>
      </w:tr>
      <w:tr>
        <w:trPr>
          <w:trHeight w:val="452" w:hRule="atLeast"/>
        </w:trPr>
        <w:tc>
          <w:tcPr>
            <w:tcW w:w="1398" w:type="dxa"/>
            <w:vMerge/>
            <w:tcBorders>
              <w:top w:val="nil"/>
            </w:tcBorders>
          </w:tcPr>
          <w:p>
            <w:pPr>
              <w:rPr>
                <w:sz w:val="2"/>
                <w:szCs w:val="2"/>
              </w:rPr>
            </w:pPr>
          </w:p>
        </w:tc>
        <w:tc>
          <w:tcPr>
            <w:tcW w:w="1517" w:type="dxa"/>
            <w:vMerge/>
            <w:tcBorders>
              <w:top w:val="nil"/>
            </w:tcBorders>
          </w:tcPr>
          <w:p>
            <w:pPr>
              <w:rPr>
                <w:sz w:val="2"/>
                <w:szCs w:val="2"/>
              </w:rPr>
            </w:pPr>
          </w:p>
        </w:tc>
        <w:tc>
          <w:tcPr>
            <w:tcW w:w="1167" w:type="dxa"/>
          </w:tcPr>
          <w:p>
            <w:pPr>
              <w:pStyle w:val="TableParagraph"/>
              <w:spacing w:line="218" w:lineRule="exact"/>
              <w:ind w:left="89"/>
              <w:rPr>
                <w:sz w:val="19"/>
              </w:rPr>
            </w:pPr>
            <w:r>
              <w:rPr>
                <w:w w:val="105"/>
                <w:sz w:val="19"/>
              </w:rPr>
              <w:t>Жазылым</w:t>
            </w:r>
          </w:p>
        </w:tc>
        <w:tc>
          <w:tcPr>
            <w:tcW w:w="3964" w:type="dxa"/>
            <w:gridSpan w:val="2"/>
          </w:tcPr>
          <w:p>
            <w:pPr>
              <w:pStyle w:val="TableParagraph"/>
              <w:spacing w:line="218" w:lineRule="exact"/>
              <w:ind w:left="90"/>
              <w:rPr>
                <w:sz w:val="19"/>
              </w:rPr>
            </w:pPr>
            <w:r>
              <w:rPr>
                <w:w w:val="105"/>
                <w:sz w:val="19"/>
              </w:rPr>
              <w:t>9.4.1.1мәтіндердің жанрлық және стильдік</w:t>
            </w:r>
          </w:p>
          <w:p>
            <w:pPr>
              <w:pStyle w:val="TableParagraph"/>
              <w:spacing w:line="206" w:lineRule="exact" w:before="8"/>
              <w:ind w:left="90"/>
              <w:rPr>
                <w:sz w:val="19"/>
              </w:rPr>
            </w:pPr>
            <w:r>
              <w:rPr>
                <w:w w:val="105"/>
                <w:sz w:val="19"/>
              </w:rPr>
              <w:t>ерекшелігін сақтап, аннотация жазу</w:t>
            </w:r>
          </w:p>
        </w:tc>
      </w:tr>
    </w:tbl>
    <w:p>
      <w:pPr>
        <w:pStyle w:val="BodyText"/>
        <w:ind w:left="0"/>
        <w:rPr>
          <w:sz w:val="20"/>
        </w:rPr>
      </w:pPr>
    </w:p>
    <w:p>
      <w:pPr>
        <w:pStyle w:val="BodyText"/>
        <w:spacing w:before="9"/>
        <w:ind w:left="0"/>
        <w:rPr>
          <w:sz w:val="17"/>
        </w:rPr>
      </w:pPr>
    </w:p>
    <w:p>
      <w:pPr>
        <w:pStyle w:val="ListParagraph"/>
        <w:numPr>
          <w:ilvl w:val="0"/>
          <w:numId w:val="318"/>
        </w:numPr>
        <w:tabs>
          <w:tab w:pos="1323" w:val="left" w:leader="none"/>
        </w:tabs>
        <w:spacing w:line="240" w:lineRule="auto" w:before="92" w:after="0"/>
        <w:ind w:left="812" w:right="2954" w:firstLine="0"/>
        <w:jc w:val="both"/>
        <w:rPr>
          <w:sz w:val="23"/>
        </w:rPr>
      </w:pPr>
      <w:r>
        <w:rPr>
          <w:sz w:val="23"/>
        </w:rPr>
        <w:t>кесте. Жалпы білім беру деңгейінің 10-11-сыныптарына арналған «Қазақ тілі мен әдебиеті» жаңартылған мазмұндағы үлгілік оқу бағдарламасындағы тақырыптар (жаратылыстану-математикалық бағыт, қоғамдық-гуманитарлық бағыт)</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95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5"/>
        <w:gridCol w:w="1400"/>
        <w:gridCol w:w="1169"/>
        <w:gridCol w:w="4205"/>
      </w:tblGrid>
      <w:tr>
        <w:trPr>
          <w:trHeight w:val="908" w:hRule="atLeast"/>
        </w:trPr>
        <w:tc>
          <w:tcPr>
            <w:tcW w:w="1285" w:type="dxa"/>
            <w:vMerge w:val="restart"/>
          </w:tcPr>
          <w:p>
            <w:pPr>
              <w:pStyle w:val="TableParagraph"/>
              <w:spacing w:line="249" w:lineRule="auto" w:before="1"/>
              <w:ind w:left="88"/>
              <w:rPr>
                <w:sz w:val="19"/>
              </w:rPr>
            </w:pPr>
            <w:r>
              <w:rPr>
                <w:w w:val="105"/>
                <w:sz w:val="19"/>
              </w:rPr>
              <w:t>Сауда мен </w:t>
            </w:r>
            <w:r>
              <w:rPr>
                <w:sz w:val="19"/>
              </w:rPr>
              <w:t>кӛмек: екі </w:t>
            </w:r>
            <w:r>
              <w:rPr>
                <w:w w:val="105"/>
                <w:sz w:val="19"/>
              </w:rPr>
              <w:t>жақты келісімді сауда</w:t>
            </w:r>
          </w:p>
        </w:tc>
        <w:tc>
          <w:tcPr>
            <w:tcW w:w="1400" w:type="dxa"/>
            <w:vMerge w:val="restart"/>
          </w:tcPr>
          <w:p>
            <w:pPr>
              <w:pStyle w:val="TableParagraph"/>
              <w:spacing w:line="249" w:lineRule="auto" w:before="1"/>
              <w:ind w:left="87"/>
              <w:rPr>
                <w:sz w:val="19"/>
              </w:rPr>
            </w:pPr>
            <w:r>
              <w:rPr>
                <w:w w:val="105"/>
                <w:sz w:val="19"/>
              </w:rPr>
              <w:t>Ыбырай </w:t>
            </w:r>
            <w:r>
              <w:rPr>
                <w:spacing w:val="-1"/>
                <w:sz w:val="19"/>
              </w:rPr>
              <w:t>Алтынсарин</w:t>
            </w:r>
          </w:p>
          <w:p>
            <w:pPr>
              <w:pStyle w:val="TableParagraph"/>
              <w:spacing w:line="249" w:lineRule="auto"/>
              <w:ind w:left="87" w:right="130"/>
              <w:rPr>
                <w:sz w:val="19"/>
              </w:rPr>
            </w:pPr>
            <w:r>
              <w:rPr>
                <w:w w:val="105"/>
                <w:sz w:val="19"/>
              </w:rPr>
              <w:t>«Дүние</w:t>
            </w:r>
            <w:r>
              <w:rPr>
                <w:spacing w:val="-15"/>
                <w:w w:val="105"/>
                <w:sz w:val="19"/>
              </w:rPr>
              <w:t> </w:t>
            </w:r>
            <w:r>
              <w:rPr>
                <w:w w:val="105"/>
                <w:sz w:val="19"/>
              </w:rPr>
              <w:t>қалай етсең табылады?»</w:t>
            </w:r>
          </w:p>
        </w:tc>
        <w:tc>
          <w:tcPr>
            <w:tcW w:w="1169" w:type="dxa"/>
          </w:tcPr>
          <w:p>
            <w:pPr>
              <w:pStyle w:val="TableParagraph"/>
              <w:spacing w:before="1"/>
              <w:ind w:left="89"/>
              <w:rPr>
                <w:sz w:val="19"/>
              </w:rPr>
            </w:pPr>
            <w:r>
              <w:rPr>
                <w:w w:val="105"/>
                <w:sz w:val="19"/>
              </w:rPr>
              <w:t>Тыңдалым</w:t>
            </w:r>
          </w:p>
        </w:tc>
        <w:tc>
          <w:tcPr>
            <w:tcW w:w="4205" w:type="dxa"/>
          </w:tcPr>
          <w:p>
            <w:pPr>
              <w:pStyle w:val="TableParagraph"/>
              <w:spacing w:line="249" w:lineRule="auto" w:before="1"/>
              <w:ind w:left="88" w:right="82"/>
              <w:jc w:val="both"/>
              <w:rPr>
                <w:sz w:val="19"/>
              </w:rPr>
            </w:pPr>
            <w:r>
              <w:rPr>
                <w:sz w:val="19"/>
              </w:rPr>
              <w:t>10.1.6.1   кӛтерілген    мәселе    бойынша әртүрлі дереккӛздерден алынған мәтіндерді тыңдау және салыстыру, ӛз кӛзқарасын аргументтер</w:t>
            </w:r>
          </w:p>
          <w:p>
            <w:pPr>
              <w:pStyle w:val="TableParagraph"/>
              <w:spacing w:line="206" w:lineRule="exact"/>
              <w:ind w:left="88"/>
              <w:jc w:val="both"/>
              <w:rPr>
                <w:sz w:val="19"/>
              </w:rPr>
            </w:pPr>
            <w:r>
              <w:rPr>
                <w:w w:val="105"/>
                <w:sz w:val="19"/>
              </w:rPr>
              <w:t>негізінде дәлелдеу</w:t>
            </w:r>
          </w:p>
        </w:tc>
      </w:tr>
      <w:tr>
        <w:trPr>
          <w:trHeight w:val="679" w:hRule="atLeast"/>
        </w:trPr>
        <w:tc>
          <w:tcPr>
            <w:tcW w:w="1285" w:type="dxa"/>
            <w:vMerge/>
            <w:tcBorders>
              <w:top w:val="nil"/>
            </w:tcBorders>
          </w:tcPr>
          <w:p>
            <w:pPr>
              <w:rPr>
                <w:sz w:val="2"/>
                <w:szCs w:val="2"/>
              </w:rPr>
            </w:pPr>
          </w:p>
        </w:tc>
        <w:tc>
          <w:tcPr>
            <w:tcW w:w="1400" w:type="dxa"/>
            <w:vMerge/>
            <w:tcBorders>
              <w:top w:val="nil"/>
            </w:tcBorders>
          </w:tcPr>
          <w:p>
            <w:pPr>
              <w:rPr>
                <w:sz w:val="2"/>
                <w:szCs w:val="2"/>
              </w:rPr>
            </w:pPr>
          </w:p>
        </w:tc>
        <w:tc>
          <w:tcPr>
            <w:tcW w:w="1169" w:type="dxa"/>
          </w:tcPr>
          <w:p>
            <w:pPr>
              <w:pStyle w:val="TableParagraph"/>
              <w:spacing w:line="218" w:lineRule="exact"/>
              <w:ind w:left="89"/>
              <w:rPr>
                <w:sz w:val="19"/>
              </w:rPr>
            </w:pPr>
            <w:r>
              <w:rPr>
                <w:w w:val="105"/>
                <w:sz w:val="19"/>
              </w:rPr>
              <w:t>Айтылым</w:t>
            </w:r>
          </w:p>
        </w:tc>
        <w:tc>
          <w:tcPr>
            <w:tcW w:w="4205" w:type="dxa"/>
          </w:tcPr>
          <w:p>
            <w:pPr>
              <w:pStyle w:val="TableParagraph"/>
              <w:spacing w:line="218" w:lineRule="exact"/>
              <w:ind w:left="88"/>
              <w:rPr>
                <w:sz w:val="19"/>
              </w:rPr>
            </w:pPr>
            <w:r>
              <w:rPr>
                <w:w w:val="105"/>
                <w:sz w:val="19"/>
              </w:rPr>
              <w:t>10.2.4.1 мәтіндегі бӛлімдердің, абзацтардың</w:t>
            </w:r>
          </w:p>
          <w:p>
            <w:pPr>
              <w:pStyle w:val="TableParagraph"/>
              <w:spacing w:line="220" w:lineRule="atLeast" w:before="7"/>
              <w:ind w:left="88"/>
              <w:rPr>
                <w:sz w:val="19"/>
              </w:rPr>
            </w:pPr>
            <w:r>
              <w:rPr>
                <w:w w:val="105"/>
                <w:sz w:val="19"/>
              </w:rPr>
              <w:t>орналасу тәртібін, ақпараттың тақырыппен байланысын анықтау, оған түсініктеме беру</w:t>
            </w:r>
          </w:p>
        </w:tc>
      </w:tr>
      <w:tr>
        <w:trPr>
          <w:trHeight w:val="679" w:hRule="atLeast"/>
        </w:trPr>
        <w:tc>
          <w:tcPr>
            <w:tcW w:w="1285" w:type="dxa"/>
            <w:vMerge/>
            <w:tcBorders>
              <w:top w:val="nil"/>
            </w:tcBorders>
          </w:tcPr>
          <w:p>
            <w:pPr>
              <w:rPr>
                <w:sz w:val="2"/>
                <w:szCs w:val="2"/>
              </w:rPr>
            </w:pPr>
          </w:p>
        </w:tc>
        <w:tc>
          <w:tcPr>
            <w:tcW w:w="1400" w:type="dxa"/>
            <w:vMerge/>
            <w:tcBorders>
              <w:top w:val="nil"/>
            </w:tcBorders>
          </w:tcPr>
          <w:p>
            <w:pPr>
              <w:rPr>
                <w:sz w:val="2"/>
                <w:szCs w:val="2"/>
              </w:rPr>
            </w:pPr>
          </w:p>
        </w:tc>
        <w:tc>
          <w:tcPr>
            <w:tcW w:w="1169" w:type="dxa"/>
          </w:tcPr>
          <w:p>
            <w:pPr>
              <w:pStyle w:val="TableParagraph"/>
              <w:spacing w:line="218" w:lineRule="exact"/>
              <w:ind w:left="89"/>
              <w:rPr>
                <w:sz w:val="19"/>
              </w:rPr>
            </w:pPr>
            <w:r>
              <w:rPr>
                <w:w w:val="105"/>
                <w:sz w:val="19"/>
              </w:rPr>
              <w:t>Оқылым</w:t>
            </w:r>
          </w:p>
        </w:tc>
        <w:tc>
          <w:tcPr>
            <w:tcW w:w="4205" w:type="dxa"/>
          </w:tcPr>
          <w:p>
            <w:pPr>
              <w:pStyle w:val="TableParagraph"/>
              <w:tabs>
                <w:tab w:pos="1081" w:val="left" w:leader="none"/>
                <w:tab w:pos="1888" w:val="left" w:leader="none"/>
                <w:tab w:pos="3497" w:val="left" w:leader="none"/>
              </w:tabs>
              <w:spacing w:line="218" w:lineRule="exact"/>
              <w:ind w:left="88"/>
              <w:rPr>
                <w:sz w:val="19"/>
              </w:rPr>
            </w:pPr>
            <w:r>
              <w:rPr>
                <w:w w:val="105"/>
                <w:sz w:val="19"/>
              </w:rPr>
              <w:t>10.3.6.1</w:t>
              <w:tab/>
              <w:t>мәтін</w:t>
              <w:tab/>
              <w:t>мазмұнындағы</w:t>
              <w:tab/>
              <w:t>деректі</w:t>
            </w:r>
          </w:p>
          <w:p>
            <w:pPr>
              <w:pStyle w:val="TableParagraph"/>
              <w:spacing w:line="220" w:lineRule="atLeast" w:before="7"/>
              <w:ind w:left="88"/>
              <w:rPr>
                <w:sz w:val="19"/>
              </w:rPr>
            </w:pPr>
            <w:r>
              <w:rPr>
                <w:w w:val="105"/>
                <w:sz w:val="19"/>
              </w:rPr>
              <w:t>ақпаратты толық анықтап, негізгі ойға ӛз кӛзқарасын білдіру және оны бағалау</w:t>
            </w:r>
          </w:p>
        </w:tc>
      </w:tr>
      <w:tr>
        <w:trPr>
          <w:trHeight w:val="907" w:hRule="atLeast"/>
        </w:trPr>
        <w:tc>
          <w:tcPr>
            <w:tcW w:w="1285" w:type="dxa"/>
            <w:vMerge/>
            <w:tcBorders>
              <w:top w:val="nil"/>
            </w:tcBorders>
          </w:tcPr>
          <w:p>
            <w:pPr>
              <w:rPr>
                <w:sz w:val="2"/>
                <w:szCs w:val="2"/>
              </w:rPr>
            </w:pPr>
          </w:p>
        </w:tc>
        <w:tc>
          <w:tcPr>
            <w:tcW w:w="1400" w:type="dxa"/>
            <w:vMerge/>
            <w:tcBorders>
              <w:top w:val="nil"/>
            </w:tcBorders>
          </w:tcPr>
          <w:p>
            <w:pPr>
              <w:rPr>
                <w:sz w:val="2"/>
                <w:szCs w:val="2"/>
              </w:rPr>
            </w:pPr>
          </w:p>
        </w:tc>
        <w:tc>
          <w:tcPr>
            <w:tcW w:w="1169" w:type="dxa"/>
          </w:tcPr>
          <w:p>
            <w:pPr>
              <w:pStyle w:val="TableParagraph"/>
              <w:spacing w:line="218" w:lineRule="exact"/>
              <w:ind w:left="89"/>
              <w:rPr>
                <w:sz w:val="19"/>
              </w:rPr>
            </w:pPr>
            <w:r>
              <w:rPr>
                <w:w w:val="105"/>
                <w:sz w:val="19"/>
              </w:rPr>
              <w:t>Жазылым</w:t>
            </w:r>
          </w:p>
        </w:tc>
        <w:tc>
          <w:tcPr>
            <w:tcW w:w="4205" w:type="dxa"/>
          </w:tcPr>
          <w:p>
            <w:pPr>
              <w:pStyle w:val="TableParagraph"/>
              <w:spacing w:line="249" w:lineRule="auto"/>
              <w:ind w:left="88" w:right="81"/>
              <w:jc w:val="both"/>
              <w:rPr>
                <w:sz w:val="19"/>
              </w:rPr>
            </w:pPr>
            <w:r>
              <w:rPr>
                <w:w w:val="105"/>
                <w:sz w:val="19"/>
              </w:rPr>
              <w:t>10.4.2.1 қажетті клишелер мен лексикалық құрылымдарды қолданып, кӛтерілген мәселе бойынша ӛз ойын дәлелдеп эссе жазу</w:t>
            </w:r>
          </w:p>
          <w:p>
            <w:pPr>
              <w:pStyle w:val="TableParagraph"/>
              <w:spacing w:line="206" w:lineRule="exact"/>
              <w:ind w:left="88"/>
              <w:jc w:val="both"/>
              <w:rPr>
                <w:sz w:val="19"/>
              </w:rPr>
            </w:pPr>
            <w:r>
              <w:rPr>
                <w:w w:val="105"/>
                <w:sz w:val="19"/>
              </w:rPr>
              <w:t>(аргументативті эссе)</w:t>
            </w:r>
          </w:p>
        </w:tc>
      </w:tr>
      <w:tr>
        <w:trPr>
          <w:trHeight w:val="1588" w:hRule="atLeast"/>
        </w:trPr>
        <w:tc>
          <w:tcPr>
            <w:tcW w:w="1285" w:type="dxa"/>
            <w:vMerge w:val="restart"/>
          </w:tcPr>
          <w:p>
            <w:pPr>
              <w:pStyle w:val="TableParagraph"/>
              <w:spacing w:line="249" w:lineRule="auto"/>
              <w:ind w:left="88" w:right="138"/>
              <w:rPr>
                <w:sz w:val="19"/>
              </w:rPr>
            </w:pPr>
            <w:r>
              <w:rPr>
                <w:sz w:val="19"/>
              </w:rPr>
              <w:t>Әлеуметтік </w:t>
            </w:r>
            <w:r>
              <w:rPr>
                <w:w w:val="105"/>
                <w:sz w:val="19"/>
              </w:rPr>
              <w:t>теңсіздік: адам құқықтары </w:t>
            </w:r>
            <w:r>
              <w:rPr>
                <w:sz w:val="19"/>
              </w:rPr>
              <w:t>және кӛмек</w:t>
            </w:r>
          </w:p>
        </w:tc>
        <w:tc>
          <w:tcPr>
            <w:tcW w:w="1400" w:type="dxa"/>
            <w:vMerge w:val="restart"/>
          </w:tcPr>
          <w:p>
            <w:pPr>
              <w:pStyle w:val="TableParagraph"/>
              <w:spacing w:line="249" w:lineRule="auto"/>
              <w:ind w:left="87"/>
              <w:rPr>
                <w:sz w:val="19"/>
              </w:rPr>
            </w:pPr>
            <w:r>
              <w:rPr>
                <w:w w:val="105"/>
                <w:sz w:val="19"/>
              </w:rPr>
              <w:t>Ұлықбек Есдәулет</w:t>
            </w:r>
          </w:p>
          <w:p>
            <w:pPr>
              <w:pStyle w:val="TableParagraph"/>
              <w:spacing w:line="249" w:lineRule="auto"/>
              <w:ind w:left="87"/>
              <w:rPr>
                <w:sz w:val="19"/>
              </w:rPr>
            </w:pPr>
            <w:r>
              <w:rPr>
                <w:w w:val="105"/>
                <w:sz w:val="19"/>
              </w:rPr>
              <w:t>«Қара пима» поэмасы</w:t>
            </w:r>
          </w:p>
        </w:tc>
        <w:tc>
          <w:tcPr>
            <w:tcW w:w="1169" w:type="dxa"/>
          </w:tcPr>
          <w:p>
            <w:pPr>
              <w:pStyle w:val="TableParagraph"/>
              <w:spacing w:line="218" w:lineRule="exact"/>
              <w:ind w:left="89"/>
              <w:rPr>
                <w:sz w:val="19"/>
              </w:rPr>
            </w:pPr>
            <w:r>
              <w:rPr>
                <w:w w:val="105"/>
                <w:sz w:val="19"/>
              </w:rPr>
              <w:t>Тыңдалым</w:t>
            </w:r>
          </w:p>
        </w:tc>
        <w:tc>
          <w:tcPr>
            <w:tcW w:w="4205" w:type="dxa"/>
          </w:tcPr>
          <w:p>
            <w:pPr>
              <w:pStyle w:val="TableParagraph"/>
              <w:tabs>
                <w:tab w:pos="1255" w:val="left" w:leader="none"/>
                <w:tab w:pos="2719" w:val="left" w:leader="none"/>
              </w:tabs>
              <w:spacing w:line="249" w:lineRule="auto"/>
              <w:ind w:left="88" w:right="81"/>
              <w:rPr>
                <w:sz w:val="19"/>
              </w:rPr>
            </w:pPr>
            <w:r>
              <w:rPr>
                <w:w w:val="105"/>
                <w:sz w:val="19"/>
              </w:rPr>
              <w:t>10.1.3.1</w:t>
              <w:tab/>
              <w:t>оқу-кәсіби,</w:t>
              <w:tab/>
            </w:r>
            <w:r>
              <w:rPr>
                <w:spacing w:val="-1"/>
                <w:w w:val="105"/>
                <w:sz w:val="19"/>
              </w:rPr>
              <w:t>қоғамдық-саяси, </w:t>
            </w:r>
            <w:r>
              <w:rPr>
                <w:w w:val="105"/>
                <w:sz w:val="19"/>
              </w:rPr>
              <w:t>әлеуметтік-мәдени тақырыптар аясында қолданылған сӛздер мен термин </w:t>
            </w:r>
            <w:r>
              <w:rPr>
                <w:spacing w:val="-7"/>
                <w:w w:val="105"/>
                <w:sz w:val="19"/>
              </w:rPr>
              <w:t>сӛздердің </w:t>
            </w:r>
            <w:r>
              <w:rPr>
                <w:w w:val="105"/>
                <w:sz w:val="19"/>
              </w:rPr>
              <w:t>мағынасын</w:t>
            </w:r>
            <w:r>
              <w:rPr>
                <w:spacing w:val="-1"/>
                <w:w w:val="105"/>
                <w:sz w:val="19"/>
              </w:rPr>
              <w:t> </w:t>
            </w:r>
            <w:r>
              <w:rPr>
                <w:w w:val="105"/>
                <w:sz w:val="19"/>
              </w:rPr>
              <w:t>түсіну;</w:t>
            </w:r>
          </w:p>
          <w:p>
            <w:pPr>
              <w:pStyle w:val="TableParagraph"/>
              <w:spacing w:line="218" w:lineRule="exact"/>
              <w:ind w:left="88"/>
              <w:rPr>
                <w:sz w:val="19"/>
              </w:rPr>
            </w:pPr>
            <w:r>
              <w:rPr>
                <w:sz w:val="19"/>
              </w:rPr>
              <w:t>10.1.5.1 мәтіннен автордың кӛзқарасын (негізгі</w:t>
            </w:r>
          </w:p>
          <w:p>
            <w:pPr>
              <w:pStyle w:val="TableParagraph"/>
              <w:tabs>
                <w:tab w:pos="862" w:val="left" w:leader="none"/>
                <w:tab w:pos="2078" w:val="left" w:leader="none"/>
                <w:tab w:pos="3543" w:val="left" w:leader="none"/>
              </w:tabs>
              <w:spacing w:line="220" w:lineRule="atLeast" w:before="7"/>
              <w:ind w:left="88" w:right="83"/>
              <w:rPr>
                <w:sz w:val="19"/>
              </w:rPr>
            </w:pPr>
            <w:r>
              <w:rPr>
                <w:w w:val="105"/>
                <w:sz w:val="19"/>
              </w:rPr>
              <w:t>ойын)</w:t>
              <w:tab/>
              <w:t>негіздейтін</w:t>
              <w:tab/>
              <w:t>аргументтерді</w:t>
              <w:tab/>
            </w:r>
            <w:r>
              <w:rPr>
                <w:sz w:val="19"/>
              </w:rPr>
              <w:t>талдай </w:t>
            </w:r>
            <w:r>
              <w:rPr>
                <w:w w:val="105"/>
                <w:sz w:val="19"/>
              </w:rPr>
              <w:t>отырып, астарлы ойды</w:t>
            </w:r>
            <w:r>
              <w:rPr>
                <w:spacing w:val="-4"/>
                <w:w w:val="105"/>
                <w:sz w:val="19"/>
              </w:rPr>
              <w:t> </w:t>
            </w:r>
            <w:r>
              <w:rPr>
                <w:w w:val="105"/>
                <w:sz w:val="19"/>
              </w:rPr>
              <w:t>анықтау</w:t>
            </w:r>
          </w:p>
        </w:tc>
      </w:tr>
      <w:tr>
        <w:trPr>
          <w:trHeight w:val="679" w:hRule="atLeast"/>
        </w:trPr>
        <w:tc>
          <w:tcPr>
            <w:tcW w:w="1285" w:type="dxa"/>
            <w:vMerge/>
            <w:tcBorders>
              <w:top w:val="nil"/>
            </w:tcBorders>
          </w:tcPr>
          <w:p>
            <w:pPr>
              <w:rPr>
                <w:sz w:val="2"/>
                <w:szCs w:val="2"/>
              </w:rPr>
            </w:pPr>
          </w:p>
        </w:tc>
        <w:tc>
          <w:tcPr>
            <w:tcW w:w="1400" w:type="dxa"/>
            <w:vMerge/>
            <w:tcBorders>
              <w:top w:val="nil"/>
            </w:tcBorders>
          </w:tcPr>
          <w:p>
            <w:pPr>
              <w:rPr>
                <w:sz w:val="2"/>
                <w:szCs w:val="2"/>
              </w:rPr>
            </w:pPr>
          </w:p>
        </w:tc>
        <w:tc>
          <w:tcPr>
            <w:tcW w:w="1169" w:type="dxa"/>
          </w:tcPr>
          <w:p>
            <w:pPr>
              <w:pStyle w:val="TableParagraph"/>
              <w:spacing w:line="218" w:lineRule="exact"/>
              <w:ind w:left="89"/>
              <w:rPr>
                <w:sz w:val="19"/>
              </w:rPr>
            </w:pPr>
            <w:r>
              <w:rPr>
                <w:w w:val="105"/>
                <w:sz w:val="19"/>
              </w:rPr>
              <w:t>Айтылым</w:t>
            </w:r>
          </w:p>
        </w:tc>
        <w:tc>
          <w:tcPr>
            <w:tcW w:w="4205" w:type="dxa"/>
          </w:tcPr>
          <w:p>
            <w:pPr>
              <w:pStyle w:val="TableParagraph"/>
              <w:spacing w:line="218" w:lineRule="exact"/>
              <w:ind w:left="88"/>
              <w:rPr>
                <w:sz w:val="19"/>
              </w:rPr>
            </w:pPr>
            <w:r>
              <w:rPr>
                <w:w w:val="105"/>
                <w:sz w:val="19"/>
              </w:rPr>
              <w:t>10.2.5.1 пікірталастың «пікірталас -монолог»,</w:t>
            </w:r>
          </w:p>
          <w:p>
            <w:pPr>
              <w:pStyle w:val="TableParagraph"/>
              <w:tabs>
                <w:tab w:pos="2302" w:val="left" w:leader="none"/>
              </w:tabs>
              <w:spacing w:line="220" w:lineRule="atLeast" w:before="7"/>
              <w:ind w:left="88" w:right="81"/>
              <w:rPr>
                <w:sz w:val="19"/>
              </w:rPr>
            </w:pPr>
            <w:r>
              <w:rPr>
                <w:w w:val="105"/>
                <w:sz w:val="19"/>
              </w:rPr>
              <w:t>«пікірталас-диалог»,</w:t>
              <w:tab/>
            </w:r>
            <w:r>
              <w:rPr>
                <w:sz w:val="19"/>
              </w:rPr>
              <w:t>«пікірталас-полилог» </w:t>
            </w:r>
            <w:r>
              <w:rPr>
                <w:w w:val="105"/>
                <w:sz w:val="19"/>
              </w:rPr>
              <w:t>түрлерінде сенімді және еркін</w:t>
            </w:r>
            <w:r>
              <w:rPr>
                <w:spacing w:val="-20"/>
                <w:w w:val="105"/>
                <w:sz w:val="19"/>
              </w:rPr>
              <w:t> </w:t>
            </w:r>
            <w:r>
              <w:rPr>
                <w:w w:val="105"/>
                <w:sz w:val="19"/>
              </w:rPr>
              <w:t>сӛйлеу</w:t>
            </w:r>
          </w:p>
        </w:tc>
      </w:tr>
      <w:tr>
        <w:trPr>
          <w:trHeight w:val="1816" w:hRule="atLeast"/>
        </w:trPr>
        <w:tc>
          <w:tcPr>
            <w:tcW w:w="1285" w:type="dxa"/>
            <w:vMerge/>
            <w:tcBorders>
              <w:top w:val="nil"/>
            </w:tcBorders>
          </w:tcPr>
          <w:p>
            <w:pPr>
              <w:rPr>
                <w:sz w:val="2"/>
                <w:szCs w:val="2"/>
              </w:rPr>
            </w:pPr>
          </w:p>
        </w:tc>
        <w:tc>
          <w:tcPr>
            <w:tcW w:w="1400" w:type="dxa"/>
            <w:vMerge/>
            <w:tcBorders>
              <w:top w:val="nil"/>
            </w:tcBorders>
          </w:tcPr>
          <w:p>
            <w:pPr>
              <w:rPr>
                <w:sz w:val="2"/>
                <w:szCs w:val="2"/>
              </w:rPr>
            </w:pPr>
          </w:p>
        </w:tc>
        <w:tc>
          <w:tcPr>
            <w:tcW w:w="1169" w:type="dxa"/>
          </w:tcPr>
          <w:p>
            <w:pPr>
              <w:pStyle w:val="TableParagraph"/>
              <w:spacing w:line="218" w:lineRule="exact"/>
              <w:ind w:left="89"/>
              <w:rPr>
                <w:sz w:val="19"/>
              </w:rPr>
            </w:pPr>
            <w:r>
              <w:rPr>
                <w:w w:val="105"/>
                <w:sz w:val="19"/>
              </w:rPr>
              <w:t>Оқылым</w:t>
            </w:r>
          </w:p>
        </w:tc>
        <w:tc>
          <w:tcPr>
            <w:tcW w:w="4205" w:type="dxa"/>
          </w:tcPr>
          <w:p>
            <w:pPr>
              <w:pStyle w:val="TableParagraph"/>
              <w:spacing w:line="249" w:lineRule="auto"/>
              <w:ind w:left="88" w:right="83"/>
              <w:jc w:val="both"/>
              <w:rPr>
                <w:sz w:val="19"/>
              </w:rPr>
            </w:pPr>
            <w:r>
              <w:rPr>
                <w:w w:val="105"/>
                <w:sz w:val="19"/>
              </w:rPr>
              <w:t>10.3.1.1 мәтіндегі негізгі және қосымша ақпараттарды анықтай отырып, факті мен кӛзқарасты ажырату, мәтін идеясымен байланысын анықтау;</w:t>
            </w:r>
          </w:p>
          <w:p>
            <w:pPr>
              <w:pStyle w:val="TableParagraph"/>
              <w:spacing w:line="249" w:lineRule="auto"/>
              <w:ind w:left="88" w:right="80"/>
              <w:jc w:val="both"/>
              <w:rPr>
                <w:sz w:val="19"/>
              </w:rPr>
            </w:pPr>
            <w:r>
              <w:rPr>
                <w:w w:val="105"/>
                <w:sz w:val="19"/>
              </w:rPr>
              <w:t>10.3.3.1 әдеби шығармада кӛтерілген әлеуметтік-қоғамдық мәселені талдау және кейіпкерлерді шынайы ӛмірмен салыстырып</w:t>
            </w:r>
          </w:p>
          <w:p>
            <w:pPr>
              <w:pStyle w:val="TableParagraph"/>
              <w:spacing w:line="206" w:lineRule="exact"/>
              <w:ind w:left="88"/>
              <w:jc w:val="both"/>
              <w:rPr>
                <w:sz w:val="19"/>
              </w:rPr>
            </w:pPr>
            <w:r>
              <w:rPr>
                <w:w w:val="105"/>
                <w:sz w:val="19"/>
              </w:rPr>
              <w:t>бағалау</w:t>
            </w:r>
          </w:p>
        </w:tc>
      </w:tr>
      <w:tr>
        <w:trPr>
          <w:trHeight w:val="1136" w:hRule="atLeast"/>
        </w:trPr>
        <w:tc>
          <w:tcPr>
            <w:tcW w:w="1285" w:type="dxa"/>
            <w:vMerge/>
            <w:tcBorders>
              <w:top w:val="nil"/>
            </w:tcBorders>
          </w:tcPr>
          <w:p>
            <w:pPr>
              <w:rPr>
                <w:sz w:val="2"/>
                <w:szCs w:val="2"/>
              </w:rPr>
            </w:pPr>
          </w:p>
        </w:tc>
        <w:tc>
          <w:tcPr>
            <w:tcW w:w="1400" w:type="dxa"/>
            <w:vMerge/>
            <w:tcBorders>
              <w:top w:val="nil"/>
            </w:tcBorders>
          </w:tcPr>
          <w:p>
            <w:pPr>
              <w:rPr>
                <w:sz w:val="2"/>
                <w:szCs w:val="2"/>
              </w:rPr>
            </w:pPr>
          </w:p>
        </w:tc>
        <w:tc>
          <w:tcPr>
            <w:tcW w:w="1169" w:type="dxa"/>
          </w:tcPr>
          <w:p>
            <w:pPr>
              <w:pStyle w:val="TableParagraph"/>
              <w:spacing w:before="1"/>
              <w:ind w:left="89"/>
              <w:rPr>
                <w:sz w:val="19"/>
              </w:rPr>
            </w:pPr>
            <w:r>
              <w:rPr>
                <w:w w:val="105"/>
                <w:sz w:val="19"/>
              </w:rPr>
              <w:t>Жазылым</w:t>
            </w:r>
          </w:p>
        </w:tc>
        <w:tc>
          <w:tcPr>
            <w:tcW w:w="4205" w:type="dxa"/>
          </w:tcPr>
          <w:p>
            <w:pPr>
              <w:pStyle w:val="TableParagraph"/>
              <w:spacing w:line="249" w:lineRule="auto" w:before="1"/>
              <w:ind w:left="88" w:right="81"/>
              <w:jc w:val="both"/>
              <w:rPr>
                <w:sz w:val="19"/>
              </w:rPr>
            </w:pPr>
            <w:r>
              <w:rPr>
                <w:w w:val="105"/>
                <w:sz w:val="19"/>
              </w:rPr>
              <w:t>10.4.2.1 қажетті клишелер мен лексикалық құрылымдарды қолданып, кӛтерілген </w:t>
            </w:r>
            <w:r>
              <w:rPr>
                <w:spacing w:val="-8"/>
                <w:w w:val="105"/>
                <w:sz w:val="19"/>
              </w:rPr>
              <w:t>мәселе </w:t>
            </w:r>
            <w:r>
              <w:rPr>
                <w:w w:val="105"/>
                <w:sz w:val="19"/>
              </w:rPr>
              <w:t>бойынша ӛз ойын дәлелдеп эссе жазу</w:t>
            </w:r>
            <w:r>
              <w:rPr>
                <w:spacing w:val="-35"/>
                <w:w w:val="105"/>
                <w:sz w:val="19"/>
              </w:rPr>
              <w:t> </w:t>
            </w:r>
            <w:r>
              <w:rPr>
                <w:spacing w:val="-4"/>
                <w:w w:val="105"/>
                <w:sz w:val="19"/>
              </w:rPr>
              <w:t>(«келісу, </w:t>
            </w:r>
            <w:r>
              <w:rPr>
                <w:w w:val="105"/>
                <w:sz w:val="19"/>
              </w:rPr>
              <w:t>келіспеу» эссесі, дискуссивті</w:t>
            </w:r>
            <w:r>
              <w:rPr>
                <w:spacing w:val="26"/>
                <w:w w:val="105"/>
                <w:sz w:val="19"/>
              </w:rPr>
              <w:t> </w:t>
            </w:r>
            <w:r>
              <w:rPr>
                <w:w w:val="105"/>
                <w:sz w:val="19"/>
              </w:rPr>
              <w:t>эссе,</w:t>
            </w:r>
          </w:p>
          <w:p>
            <w:pPr>
              <w:pStyle w:val="TableParagraph"/>
              <w:spacing w:line="206" w:lineRule="exact"/>
              <w:ind w:left="88"/>
              <w:jc w:val="both"/>
              <w:rPr>
                <w:sz w:val="19"/>
              </w:rPr>
            </w:pPr>
            <w:r>
              <w:rPr>
                <w:w w:val="105"/>
                <w:sz w:val="19"/>
              </w:rPr>
              <w:t>аргументативті эссе)</w:t>
            </w:r>
          </w:p>
        </w:tc>
      </w:tr>
    </w:tbl>
    <w:p>
      <w:pPr>
        <w:pStyle w:val="BodyText"/>
        <w:spacing w:before="7"/>
        <w:ind w:left="0"/>
        <w:rPr>
          <w:sz w:val="14"/>
        </w:rPr>
      </w:pPr>
    </w:p>
    <w:p>
      <w:pPr>
        <w:pStyle w:val="BodyText"/>
        <w:spacing w:before="91"/>
        <w:ind w:right="2954"/>
        <w:jc w:val="both"/>
      </w:pPr>
      <w:r>
        <w:rPr/>
        <w:t>121-кесте Жалпы білім беру деңгейінің 10-11-сыныптарына арналған «Қазақ тілі мен әдебиеті» жаңартылған мазмұндағы үлгілік оқу бағдарламасындағы тақырыптар (жаратылыстану-математикалық бағыт, қоғамдық-гуманитарлық бағыт)</w:t>
      </w:r>
    </w:p>
    <w:p>
      <w:pPr>
        <w:pStyle w:val="BodyText"/>
        <w:spacing w:before="9"/>
        <w:ind w:left="0"/>
      </w:pPr>
    </w:p>
    <w:tbl>
      <w:tblPr>
        <w:tblW w:w="0" w:type="auto"/>
        <w:jc w:val="left"/>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5"/>
        <w:gridCol w:w="1518"/>
        <w:gridCol w:w="1050"/>
        <w:gridCol w:w="4204"/>
      </w:tblGrid>
      <w:tr>
        <w:trPr>
          <w:trHeight w:val="223" w:hRule="atLeast"/>
        </w:trPr>
        <w:tc>
          <w:tcPr>
            <w:tcW w:w="1285" w:type="dxa"/>
            <w:tcBorders>
              <w:bottom w:val="nil"/>
            </w:tcBorders>
          </w:tcPr>
          <w:p>
            <w:pPr>
              <w:pStyle w:val="TableParagraph"/>
              <w:spacing w:line="204" w:lineRule="exact"/>
              <w:ind w:left="88"/>
              <w:rPr>
                <w:sz w:val="19"/>
              </w:rPr>
            </w:pPr>
            <w:r>
              <w:rPr>
                <w:w w:val="105"/>
                <w:sz w:val="19"/>
              </w:rPr>
              <w:t>Қоғам және</w:t>
            </w:r>
          </w:p>
        </w:tc>
        <w:tc>
          <w:tcPr>
            <w:tcW w:w="1518" w:type="dxa"/>
            <w:tcBorders>
              <w:bottom w:val="nil"/>
            </w:tcBorders>
          </w:tcPr>
          <w:p>
            <w:pPr>
              <w:pStyle w:val="TableParagraph"/>
              <w:spacing w:line="204" w:lineRule="exact"/>
              <w:ind w:left="87"/>
              <w:rPr>
                <w:sz w:val="19"/>
              </w:rPr>
            </w:pPr>
            <w:r>
              <w:rPr>
                <w:w w:val="105"/>
                <w:sz w:val="19"/>
              </w:rPr>
              <w:t>Ермек</w:t>
            </w:r>
          </w:p>
        </w:tc>
        <w:tc>
          <w:tcPr>
            <w:tcW w:w="1050" w:type="dxa"/>
            <w:tcBorders>
              <w:bottom w:val="nil"/>
            </w:tcBorders>
          </w:tcPr>
          <w:p>
            <w:pPr>
              <w:pStyle w:val="TableParagraph"/>
              <w:spacing w:line="204" w:lineRule="exact"/>
              <w:ind w:left="87"/>
              <w:rPr>
                <w:sz w:val="19"/>
              </w:rPr>
            </w:pPr>
            <w:r>
              <w:rPr>
                <w:w w:val="105"/>
                <w:sz w:val="19"/>
              </w:rPr>
              <w:t>Тыңдалы</w:t>
            </w:r>
          </w:p>
        </w:tc>
        <w:tc>
          <w:tcPr>
            <w:tcW w:w="4204" w:type="dxa"/>
            <w:tcBorders>
              <w:bottom w:val="nil"/>
            </w:tcBorders>
          </w:tcPr>
          <w:p>
            <w:pPr>
              <w:pStyle w:val="TableParagraph"/>
              <w:tabs>
                <w:tab w:pos="1115" w:val="left" w:leader="none"/>
              </w:tabs>
              <w:spacing w:line="204" w:lineRule="exact"/>
              <w:ind w:left="89"/>
              <w:rPr>
                <w:sz w:val="19"/>
              </w:rPr>
            </w:pPr>
            <w:r>
              <w:rPr>
                <w:w w:val="105"/>
                <w:sz w:val="19"/>
              </w:rPr>
              <w:t>10.1.4.1</w:t>
              <w:tab/>
              <w:t>драмалық, прозалық,</w:t>
            </w:r>
            <w:r>
              <w:rPr>
                <w:spacing w:val="8"/>
                <w:w w:val="105"/>
                <w:sz w:val="19"/>
              </w:rPr>
              <w:t> </w:t>
            </w:r>
            <w:r>
              <w:rPr>
                <w:w w:val="105"/>
                <w:sz w:val="19"/>
              </w:rPr>
              <w:t>поэзиялық</w:t>
            </w:r>
          </w:p>
        </w:tc>
      </w:tr>
      <w:tr>
        <w:trPr>
          <w:trHeight w:val="227" w:hRule="atLeast"/>
        </w:trPr>
        <w:tc>
          <w:tcPr>
            <w:tcW w:w="1285" w:type="dxa"/>
            <w:tcBorders>
              <w:top w:val="nil"/>
              <w:bottom w:val="nil"/>
            </w:tcBorders>
          </w:tcPr>
          <w:p>
            <w:pPr>
              <w:pStyle w:val="TableParagraph"/>
              <w:spacing w:line="204" w:lineRule="exact" w:before="3"/>
              <w:ind w:left="88"/>
              <w:rPr>
                <w:sz w:val="19"/>
              </w:rPr>
            </w:pPr>
            <w:r>
              <w:rPr>
                <w:w w:val="105"/>
                <w:sz w:val="19"/>
              </w:rPr>
              <w:t>заң</w:t>
            </w:r>
          </w:p>
        </w:tc>
        <w:tc>
          <w:tcPr>
            <w:tcW w:w="1518" w:type="dxa"/>
            <w:tcBorders>
              <w:top w:val="nil"/>
              <w:bottom w:val="nil"/>
            </w:tcBorders>
          </w:tcPr>
          <w:p>
            <w:pPr>
              <w:pStyle w:val="TableParagraph"/>
              <w:spacing w:line="204" w:lineRule="exact" w:before="3"/>
              <w:ind w:left="87"/>
              <w:rPr>
                <w:sz w:val="19"/>
              </w:rPr>
            </w:pPr>
            <w:r>
              <w:rPr>
                <w:w w:val="105"/>
                <w:sz w:val="19"/>
              </w:rPr>
              <w:t>Ӛтетілеуұлы</w:t>
            </w:r>
          </w:p>
        </w:tc>
        <w:tc>
          <w:tcPr>
            <w:tcW w:w="1050" w:type="dxa"/>
            <w:tcBorders>
              <w:top w:val="nil"/>
              <w:bottom w:val="nil"/>
            </w:tcBorders>
          </w:tcPr>
          <w:p>
            <w:pPr>
              <w:pStyle w:val="TableParagraph"/>
              <w:spacing w:line="204" w:lineRule="exact" w:before="3"/>
              <w:ind w:left="87"/>
              <w:rPr>
                <w:sz w:val="19"/>
              </w:rPr>
            </w:pPr>
            <w:r>
              <w:rPr>
                <w:w w:val="104"/>
                <w:sz w:val="19"/>
              </w:rPr>
              <w:t>м</w:t>
            </w:r>
          </w:p>
        </w:tc>
        <w:tc>
          <w:tcPr>
            <w:tcW w:w="4204" w:type="dxa"/>
            <w:tcBorders>
              <w:top w:val="nil"/>
              <w:bottom w:val="nil"/>
            </w:tcBorders>
          </w:tcPr>
          <w:p>
            <w:pPr>
              <w:pStyle w:val="TableParagraph"/>
              <w:spacing w:line="204" w:lineRule="exact" w:before="3"/>
              <w:ind w:left="89"/>
              <w:rPr>
                <w:sz w:val="19"/>
              </w:rPr>
            </w:pPr>
            <w:r>
              <w:rPr>
                <w:w w:val="105"/>
                <w:sz w:val="19"/>
              </w:rPr>
              <w:t>шығарманы тыңдау, шығармада кӛтерілген</w:t>
            </w:r>
          </w:p>
        </w:tc>
      </w:tr>
      <w:tr>
        <w:trPr>
          <w:trHeight w:val="227" w:hRule="atLeast"/>
        </w:trPr>
        <w:tc>
          <w:tcPr>
            <w:tcW w:w="1285" w:type="dxa"/>
            <w:tcBorders>
              <w:top w:val="nil"/>
              <w:bottom w:val="nil"/>
            </w:tcBorders>
          </w:tcPr>
          <w:p>
            <w:pPr>
              <w:pStyle w:val="TableParagraph"/>
              <w:rPr>
                <w:sz w:val="16"/>
              </w:rPr>
            </w:pPr>
          </w:p>
        </w:tc>
        <w:tc>
          <w:tcPr>
            <w:tcW w:w="1518" w:type="dxa"/>
            <w:tcBorders>
              <w:top w:val="nil"/>
              <w:bottom w:val="nil"/>
            </w:tcBorders>
          </w:tcPr>
          <w:p>
            <w:pPr>
              <w:pStyle w:val="TableParagraph"/>
              <w:spacing w:line="204" w:lineRule="exact" w:before="3"/>
              <w:ind w:left="87"/>
              <w:rPr>
                <w:sz w:val="19"/>
              </w:rPr>
            </w:pPr>
            <w:r>
              <w:rPr>
                <w:w w:val="105"/>
                <w:sz w:val="19"/>
              </w:rPr>
              <w:t>«Ата Заң»,</w:t>
            </w:r>
          </w:p>
        </w:tc>
        <w:tc>
          <w:tcPr>
            <w:tcW w:w="1050" w:type="dxa"/>
            <w:tcBorders>
              <w:top w:val="nil"/>
              <w:bottom w:val="nil"/>
            </w:tcBorders>
          </w:tcPr>
          <w:p>
            <w:pPr>
              <w:pStyle w:val="TableParagraph"/>
              <w:rPr>
                <w:sz w:val="16"/>
              </w:rPr>
            </w:pPr>
          </w:p>
        </w:tc>
        <w:tc>
          <w:tcPr>
            <w:tcW w:w="4204" w:type="dxa"/>
            <w:tcBorders>
              <w:top w:val="nil"/>
              <w:bottom w:val="nil"/>
            </w:tcBorders>
          </w:tcPr>
          <w:p>
            <w:pPr>
              <w:pStyle w:val="TableParagraph"/>
              <w:spacing w:line="204" w:lineRule="exact" w:before="3"/>
              <w:ind w:left="89"/>
              <w:rPr>
                <w:sz w:val="19"/>
              </w:rPr>
            </w:pPr>
            <w:r>
              <w:rPr>
                <w:w w:val="105"/>
                <w:sz w:val="19"/>
              </w:rPr>
              <w:t>жалпыадамзаттық мәселені айқындау;</w:t>
            </w:r>
          </w:p>
        </w:tc>
      </w:tr>
      <w:tr>
        <w:trPr>
          <w:trHeight w:val="227" w:hRule="atLeast"/>
        </w:trPr>
        <w:tc>
          <w:tcPr>
            <w:tcW w:w="1285" w:type="dxa"/>
            <w:tcBorders>
              <w:top w:val="nil"/>
              <w:bottom w:val="nil"/>
            </w:tcBorders>
          </w:tcPr>
          <w:p>
            <w:pPr>
              <w:pStyle w:val="TableParagraph"/>
              <w:rPr>
                <w:sz w:val="16"/>
              </w:rPr>
            </w:pPr>
          </w:p>
        </w:tc>
        <w:tc>
          <w:tcPr>
            <w:tcW w:w="1518" w:type="dxa"/>
            <w:tcBorders>
              <w:top w:val="nil"/>
              <w:bottom w:val="nil"/>
            </w:tcBorders>
          </w:tcPr>
          <w:p>
            <w:pPr>
              <w:pStyle w:val="TableParagraph"/>
              <w:spacing w:line="204" w:lineRule="exact" w:before="3"/>
              <w:ind w:left="87"/>
              <w:rPr>
                <w:sz w:val="19"/>
              </w:rPr>
            </w:pPr>
            <w:r>
              <w:rPr>
                <w:w w:val="105"/>
                <w:sz w:val="19"/>
              </w:rPr>
              <w:t>Шешендік</w:t>
            </w:r>
          </w:p>
        </w:tc>
        <w:tc>
          <w:tcPr>
            <w:tcW w:w="1050" w:type="dxa"/>
            <w:tcBorders>
              <w:top w:val="nil"/>
              <w:bottom w:val="nil"/>
            </w:tcBorders>
          </w:tcPr>
          <w:p>
            <w:pPr>
              <w:pStyle w:val="TableParagraph"/>
              <w:rPr>
                <w:sz w:val="16"/>
              </w:rPr>
            </w:pPr>
          </w:p>
        </w:tc>
        <w:tc>
          <w:tcPr>
            <w:tcW w:w="4204" w:type="dxa"/>
            <w:tcBorders>
              <w:top w:val="nil"/>
              <w:bottom w:val="nil"/>
            </w:tcBorders>
          </w:tcPr>
          <w:p>
            <w:pPr>
              <w:pStyle w:val="TableParagraph"/>
              <w:spacing w:line="204" w:lineRule="exact" w:before="3"/>
              <w:ind w:left="89"/>
              <w:rPr>
                <w:sz w:val="19"/>
              </w:rPr>
            </w:pPr>
            <w:r>
              <w:rPr>
                <w:w w:val="105"/>
                <w:sz w:val="19"/>
              </w:rPr>
              <w:t>10.1.6.1 кӛтерілген мәселе бойынша әртүрлі</w:t>
            </w:r>
          </w:p>
        </w:tc>
      </w:tr>
      <w:tr>
        <w:trPr>
          <w:trHeight w:val="227" w:hRule="atLeast"/>
        </w:trPr>
        <w:tc>
          <w:tcPr>
            <w:tcW w:w="1285" w:type="dxa"/>
            <w:tcBorders>
              <w:top w:val="nil"/>
              <w:bottom w:val="nil"/>
            </w:tcBorders>
          </w:tcPr>
          <w:p>
            <w:pPr>
              <w:pStyle w:val="TableParagraph"/>
              <w:rPr>
                <w:sz w:val="16"/>
              </w:rPr>
            </w:pPr>
          </w:p>
        </w:tc>
        <w:tc>
          <w:tcPr>
            <w:tcW w:w="1518" w:type="dxa"/>
            <w:tcBorders>
              <w:top w:val="nil"/>
              <w:bottom w:val="nil"/>
            </w:tcBorders>
          </w:tcPr>
          <w:p>
            <w:pPr>
              <w:pStyle w:val="TableParagraph"/>
              <w:spacing w:line="204" w:lineRule="exact" w:before="3"/>
              <w:ind w:left="87"/>
              <w:rPr>
                <w:sz w:val="19"/>
              </w:rPr>
            </w:pPr>
            <w:r>
              <w:rPr>
                <w:sz w:val="19"/>
              </w:rPr>
              <w:t>сӛздер</w:t>
            </w:r>
          </w:p>
        </w:tc>
        <w:tc>
          <w:tcPr>
            <w:tcW w:w="1050" w:type="dxa"/>
            <w:tcBorders>
              <w:top w:val="nil"/>
              <w:bottom w:val="nil"/>
            </w:tcBorders>
          </w:tcPr>
          <w:p>
            <w:pPr>
              <w:pStyle w:val="TableParagraph"/>
              <w:rPr>
                <w:sz w:val="16"/>
              </w:rPr>
            </w:pPr>
          </w:p>
        </w:tc>
        <w:tc>
          <w:tcPr>
            <w:tcW w:w="4204" w:type="dxa"/>
            <w:tcBorders>
              <w:top w:val="nil"/>
              <w:bottom w:val="nil"/>
            </w:tcBorders>
          </w:tcPr>
          <w:p>
            <w:pPr>
              <w:pStyle w:val="TableParagraph"/>
              <w:spacing w:line="204" w:lineRule="exact" w:before="3"/>
              <w:ind w:left="89"/>
              <w:rPr>
                <w:sz w:val="19"/>
              </w:rPr>
            </w:pPr>
            <w:r>
              <w:rPr>
                <w:w w:val="105"/>
                <w:sz w:val="19"/>
              </w:rPr>
              <w:t>дереккӛздерден алынған мәтіндерді тыңдау</w:t>
            </w:r>
          </w:p>
        </w:tc>
      </w:tr>
      <w:tr>
        <w:trPr>
          <w:trHeight w:val="227" w:hRule="atLeast"/>
        </w:trPr>
        <w:tc>
          <w:tcPr>
            <w:tcW w:w="1285" w:type="dxa"/>
            <w:tcBorders>
              <w:top w:val="nil"/>
              <w:bottom w:val="nil"/>
            </w:tcBorders>
          </w:tcPr>
          <w:p>
            <w:pPr>
              <w:pStyle w:val="TableParagraph"/>
              <w:rPr>
                <w:sz w:val="16"/>
              </w:rPr>
            </w:pPr>
          </w:p>
        </w:tc>
        <w:tc>
          <w:tcPr>
            <w:tcW w:w="1518" w:type="dxa"/>
            <w:tcBorders>
              <w:top w:val="nil"/>
              <w:bottom w:val="nil"/>
            </w:tcBorders>
          </w:tcPr>
          <w:p>
            <w:pPr>
              <w:pStyle w:val="TableParagraph"/>
              <w:rPr>
                <w:sz w:val="16"/>
              </w:rPr>
            </w:pPr>
          </w:p>
        </w:tc>
        <w:tc>
          <w:tcPr>
            <w:tcW w:w="1050" w:type="dxa"/>
            <w:tcBorders>
              <w:top w:val="nil"/>
              <w:bottom w:val="nil"/>
            </w:tcBorders>
          </w:tcPr>
          <w:p>
            <w:pPr>
              <w:pStyle w:val="TableParagraph"/>
              <w:rPr>
                <w:sz w:val="16"/>
              </w:rPr>
            </w:pPr>
          </w:p>
        </w:tc>
        <w:tc>
          <w:tcPr>
            <w:tcW w:w="4204" w:type="dxa"/>
            <w:tcBorders>
              <w:top w:val="nil"/>
              <w:bottom w:val="nil"/>
            </w:tcBorders>
          </w:tcPr>
          <w:p>
            <w:pPr>
              <w:pStyle w:val="TableParagraph"/>
              <w:spacing w:line="204" w:lineRule="exact" w:before="3"/>
              <w:ind w:left="89"/>
              <w:rPr>
                <w:sz w:val="19"/>
              </w:rPr>
            </w:pPr>
            <w:r>
              <w:rPr>
                <w:sz w:val="19"/>
              </w:rPr>
              <w:t>және салыстыру, ӛз кӛзқарасын аргументтер</w:t>
            </w:r>
          </w:p>
        </w:tc>
      </w:tr>
      <w:tr>
        <w:trPr>
          <w:trHeight w:val="228" w:hRule="atLeast"/>
        </w:trPr>
        <w:tc>
          <w:tcPr>
            <w:tcW w:w="1285" w:type="dxa"/>
            <w:tcBorders>
              <w:top w:val="nil"/>
              <w:bottom w:val="nil"/>
            </w:tcBorders>
          </w:tcPr>
          <w:p>
            <w:pPr>
              <w:pStyle w:val="TableParagraph"/>
              <w:rPr>
                <w:sz w:val="16"/>
              </w:rPr>
            </w:pPr>
          </w:p>
        </w:tc>
        <w:tc>
          <w:tcPr>
            <w:tcW w:w="1518" w:type="dxa"/>
            <w:tcBorders>
              <w:top w:val="nil"/>
              <w:bottom w:val="nil"/>
            </w:tcBorders>
          </w:tcPr>
          <w:p>
            <w:pPr>
              <w:pStyle w:val="TableParagraph"/>
              <w:rPr>
                <w:sz w:val="16"/>
              </w:rPr>
            </w:pPr>
          </w:p>
        </w:tc>
        <w:tc>
          <w:tcPr>
            <w:tcW w:w="1050" w:type="dxa"/>
            <w:tcBorders>
              <w:top w:val="nil"/>
            </w:tcBorders>
          </w:tcPr>
          <w:p>
            <w:pPr>
              <w:pStyle w:val="TableParagraph"/>
              <w:rPr>
                <w:sz w:val="16"/>
              </w:rPr>
            </w:pPr>
          </w:p>
        </w:tc>
        <w:tc>
          <w:tcPr>
            <w:tcW w:w="4204" w:type="dxa"/>
            <w:tcBorders>
              <w:top w:val="nil"/>
            </w:tcBorders>
          </w:tcPr>
          <w:p>
            <w:pPr>
              <w:pStyle w:val="TableParagraph"/>
              <w:spacing w:line="206" w:lineRule="exact" w:before="3"/>
              <w:ind w:left="89"/>
              <w:rPr>
                <w:sz w:val="19"/>
              </w:rPr>
            </w:pPr>
            <w:r>
              <w:rPr>
                <w:w w:val="105"/>
                <w:sz w:val="19"/>
              </w:rPr>
              <w:t>негізінде дәлелдеу</w:t>
            </w:r>
          </w:p>
        </w:tc>
      </w:tr>
      <w:tr>
        <w:trPr>
          <w:trHeight w:val="225" w:hRule="atLeast"/>
        </w:trPr>
        <w:tc>
          <w:tcPr>
            <w:tcW w:w="1285" w:type="dxa"/>
            <w:tcBorders>
              <w:top w:val="nil"/>
            </w:tcBorders>
          </w:tcPr>
          <w:p>
            <w:pPr>
              <w:pStyle w:val="TableParagraph"/>
              <w:rPr>
                <w:sz w:val="16"/>
              </w:rPr>
            </w:pPr>
          </w:p>
        </w:tc>
        <w:tc>
          <w:tcPr>
            <w:tcW w:w="1518" w:type="dxa"/>
            <w:tcBorders>
              <w:top w:val="nil"/>
            </w:tcBorders>
          </w:tcPr>
          <w:p>
            <w:pPr>
              <w:pStyle w:val="TableParagraph"/>
              <w:rPr>
                <w:sz w:val="16"/>
              </w:rPr>
            </w:pPr>
          </w:p>
        </w:tc>
        <w:tc>
          <w:tcPr>
            <w:tcW w:w="1050" w:type="dxa"/>
          </w:tcPr>
          <w:p>
            <w:pPr>
              <w:pStyle w:val="TableParagraph"/>
              <w:spacing w:line="205" w:lineRule="exact"/>
              <w:ind w:left="87"/>
              <w:rPr>
                <w:sz w:val="19"/>
              </w:rPr>
            </w:pPr>
            <w:r>
              <w:rPr>
                <w:w w:val="105"/>
                <w:sz w:val="19"/>
              </w:rPr>
              <w:t>Айтылым</w:t>
            </w:r>
          </w:p>
        </w:tc>
        <w:tc>
          <w:tcPr>
            <w:tcW w:w="4204" w:type="dxa"/>
          </w:tcPr>
          <w:p>
            <w:pPr>
              <w:pStyle w:val="TableParagraph"/>
              <w:spacing w:line="205" w:lineRule="exact"/>
              <w:ind w:left="89"/>
              <w:rPr>
                <w:sz w:val="19"/>
              </w:rPr>
            </w:pPr>
            <w:r>
              <w:rPr>
                <w:w w:val="105"/>
                <w:sz w:val="19"/>
              </w:rPr>
              <w:t>10.2.4.1 мәтіндегі бӛлімдердің, абзацтардың</w:t>
            </w:r>
          </w:p>
        </w:tc>
      </w:tr>
    </w:tbl>
    <w:p>
      <w:pPr>
        <w:spacing w:after="0" w:line="205"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9976"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5"/>
        <w:gridCol w:w="1518"/>
        <w:gridCol w:w="1050"/>
        <w:gridCol w:w="4204"/>
      </w:tblGrid>
      <w:tr>
        <w:trPr>
          <w:trHeight w:val="454" w:hRule="atLeast"/>
        </w:trPr>
        <w:tc>
          <w:tcPr>
            <w:tcW w:w="1285" w:type="dxa"/>
            <w:vMerge w:val="restart"/>
          </w:tcPr>
          <w:p>
            <w:pPr>
              <w:pStyle w:val="TableParagraph"/>
              <w:rPr>
                <w:sz w:val="20"/>
              </w:rPr>
            </w:pPr>
          </w:p>
        </w:tc>
        <w:tc>
          <w:tcPr>
            <w:tcW w:w="1518" w:type="dxa"/>
            <w:vMerge w:val="restart"/>
          </w:tcPr>
          <w:p>
            <w:pPr>
              <w:pStyle w:val="TableParagraph"/>
              <w:rPr>
                <w:sz w:val="20"/>
              </w:rPr>
            </w:pPr>
          </w:p>
        </w:tc>
        <w:tc>
          <w:tcPr>
            <w:tcW w:w="1050" w:type="dxa"/>
          </w:tcPr>
          <w:p>
            <w:pPr>
              <w:pStyle w:val="TableParagraph"/>
              <w:rPr>
                <w:sz w:val="20"/>
              </w:rPr>
            </w:pPr>
          </w:p>
        </w:tc>
        <w:tc>
          <w:tcPr>
            <w:tcW w:w="4204" w:type="dxa"/>
          </w:tcPr>
          <w:p>
            <w:pPr>
              <w:pStyle w:val="TableParagraph"/>
              <w:spacing w:before="1"/>
              <w:ind w:left="89"/>
              <w:rPr>
                <w:sz w:val="19"/>
              </w:rPr>
            </w:pPr>
            <w:r>
              <w:rPr>
                <w:w w:val="105"/>
                <w:sz w:val="19"/>
              </w:rPr>
              <w:t>орналасу тәртібін, ақпараттың тақырыппен</w:t>
            </w:r>
          </w:p>
          <w:p>
            <w:pPr>
              <w:pStyle w:val="TableParagraph"/>
              <w:spacing w:line="206" w:lineRule="exact" w:before="9"/>
              <w:ind w:left="89"/>
              <w:rPr>
                <w:sz w:val="19"/>
              </w:rPr>
            </w:pPr>
            <w:r>
              <w:rPr>
                <w:w w:val="105"/>
                <w:sz w:val="19"/>
              </w:rPr>
              <w:t>байланысын анықтау, оған түсініктеме беру</w:t>
            </w:r>
          </w:p>
        </w:tc>
      </w:tr>
      <w:tr>
        <w:trPr>
          <w:trHeight w:val="679" w:hRule="atLeast"/>
        </w:trPr>
        <w:tc>
          <w:tcPr>
            <w:tcW w:w="1285" w:type="dxa"/>
            <w:vMerge/>
            <w:tcBorders>
              <w:top w:val="nil"/>
            </w:tcBorders>
          </w:tcPr>
          <w:p>
            <w:pPr>
              <w:rPr>
                <w:sz w:val="2"/>
                <w:szCs w:val="2"/>
              </w:rPr>
            </w:pPr>
          </w:p>
        </w:tc>
        <w:tc>
          <w:tcPr>
            <w:tcW w:w="1518" w:type="dxa"/>
            <w:vMerge/>
            <w:tcBorders>
              <w:top w:val="nil"/>
            </w:tcBorders>
          </w:tcPr>
          <w:p>
            <w:pPr>
              <w:rPr>
                <w:sz w:val="2"/>
                <w:szCs w:val="2"/>
              </w:rPr>
            </w:pPr>
          </w:p>
        </w:tc>
        <w:tc>
          <w:tcPr>
            <w:tcW w:w="1050" w:type="dxa"/>
          </w:tcPr>
          <w:p>
            <w:pPr>
              <w:pStyle w:val="TableParagraph"/>
              <w:spacing w:line="218" w:lineRule="exact"/>
              <w:ind w:left="87"/>
              <w:rPr>
                <w:sz w:val="19"/>
              </w:rPr>
            </w:pPr>
            <w:r>
              <w:rPr>
                <w:w w:val="105"/>
                <w:sz w:val="19"/>
              </w:rPr>
              <w:t>Оқылым</w:t>
            </w:r>
          </w:p>
        </w:tc>
        <w:tc>
          <w:tcPr>
            <w:tcW w:w="4204" w:type="dxa"/>
          </w:tcPr>
          <w:p>
            <w:pPr>
              <w:pStyle w:val="TableParagraph"/>
              <w:tabs>
                <w:tab w:pos="1082" w:val="left" w:leader="none"/>
                <w:tab w:pos="1889" w:val="left" w:leader="none"/>
                <w:tab w:pos="3498" w:val="left" w:leader="none"/>
              </w:tabs>
              <w:spacing w:line="218" w:lineRule="exact"/>
              <w:ind w:left="89"/>
              <w:rPr>
                <w:sz w:val="19"/>
              </w:rPr>
            </w:pPr>
            <w:r>
              <w:rPr>
                <w:w w:val="105"/>
                <w:sz w:val="19"/>
              </w:rPr>
              <w:t>10.3.6.1</w:t>
              <w:tab/>
              <w:t>мәтін</w:t>
              <w:tab/>
              <w:t>мазмұнындағы</w:t>
              <w:tab/>
              <w:t>деректі</w:t>
            </w:r>
          </w:p>
          <w:p>
            <w:pPr>
              <w:pStyle w:val="TableParagraph"/>
              <w:spacing w:line="220" w:lineRule="atLeast" w:before="7"/>
              <w:ind w:left="89"/>
              <w:rPr>
                <w:sz w:val="19"/>
              </w:rPr>
            </w:pPr>
            <w:r>
              <w:rPr>
                <w:w w:val="105"/>
                <w:sz w:val="19"/>
              </w:rPr>
              <w:t>ақпаратты толық анықтап, негізгі ойға ӛз кӛзқарасын білдіру және оны бағалау</w:t>
            </w:r>
          </w:p>
        </w:tc>
      </w:tr>
      <w:tr>
        <w:trPr>
          <w:trHeight w:val="679" w:hRule="atLeast"/>
        </w:trPr>
        <w:tc>
          <w:tcPr>
            <w:tcW w:w="1285" w:type="dxa"/>
            <w:vMerge/>
            <w:tcBorders>
              <w:top w:val="nil"/>
            </w:tcBorders>
          </w:tcPr>
          <w:p>
            <w:pPr>
              <w:rPr>
                <w:sz w:val="2"/>
                <w:szCs w:val="2"/>
              </w:rPr>
            </w:pPr>
          </w:p>
        </w:tc>
        <w:tc>
          <w:tcPr>
            <w:tcW w:w="1518" w:type="dxa"/>
            <w:vMerge/>
            <w:tcBorders>
              <w:top w:val="nil"/>
            </w:tcBorders>
          </w:tcPr>
          <w:p>
            <w:pPr>
              <w:rPr>
                <w:sz w:val="2"/>
                <w:szCs w:val="2"/>
              </w:rPr>
            </w:pPr>
          </w:p>
        </w:tc>
        <w:tc>
          <w:tcPr>
            <w:tcW w:w="1050" w:type="dxa"/>
          </w:tcPr>
          <w:p>
            <w:pPr>
              <w:pStyle w:val="TableParagraph"/>
              <w:spacing w:line="218" w:lineRule="exact"/>
              <w:ind w:left="87"/>
              <w:rPr>
                <w:sz w:val="19"/>
              </w:rPr>
            </w:pPr>
            <w:r>
              <w:rPr>
                <w:w w:val="105"/>
                <w:sz w:val="19"/>
              </w:rPr>
              <w:t>Жазылым</w:t>
            </w:r>
          </w:p>
        </w:tc>
        <w:tc>
          <w:tcPr>
            <w:tcW w:w="4204" w:type="dxa"/>
          </w:tcPr>
          <w:p>
            <w:pPr>
              <w:pStyle w:val="TableParagraph"/>
              <w:spacing w:line="218" w:lineRule="exact"/>
              <w:ind w:left="89"/>
              <w:rPr>
                <w:sz w:val="19"/>
              </w:rPr>
            </w:pPr>
            <w:r>
              <w:rPr>
                <w:w w:val="105"/>
                <w:sz w:val="19"/>
              </w:rPr>
              <w:t>10.4.3.1 шығармашылық жазба жұмыстарында</w:t>
            </w:r>
          </w:p>
          <w:p>
            <w:pPr>
              <w:pStyle w:val="TableParagraph"/>
              <w:tabs>
                <w:tab w:pos="1504" w:val="left" w:leader="none"/>
                <w:tab w:pos="2607" w:val="left" w:leader="none"/>
                <w:tab w:pos="3262" w:val="left" w:leader="none"/>
              </w:tabs>
              <w:spacing w:line="220" w:lineRule="atLeast" w:before="7"/>
              <w:ind w:left="89" w:right="82"/>
              <w:rPr>
                <w:sz w:val="19"/>
              </w:rPr>
            </w:pPr>
            <w:r>
              <w:rPr>
                <w:sz w:val="19"/>
              </w:rPr>
              <w:t>кӛркемдегіш</w:t>
              <w:tab/>
            </w:r>
            <w:r>
              <w:rPr>
                <w:w w:val="105"/>
                <w:sz w:val="19"/>
              </w:rPr>
              <w:t>құралдар</w:t>
              <w:tab/>
              <w:t>мен</w:t>
              <w:tab/>
            </w:r>
            <w:r>
              <w:rPr>
                <w:sz w:val="19"/>
              </w:rPr>
              <w:t>айшықтау </w:t>
            </w:r>
            <w:r>
              <w:rPr>
                <w:w w:val="105"/>
                <w:sz w:val="19"/>
              </w:rPr>
              <w:t>амалдарын тиімді қолданып</w:t>
            </w:r>
            <w:r>
              <w:rPr>
                <w:spacing w:val="-4"/>
                <w:w w:val="105"/>
                <w:sz w:val="19"/>
              </w:rPr>
              <w:t> </w:t>
            </w:r>
            <w:r>
              <w:rPr>
                <w:w w:val="105"/>
                <w:sz w:val="19"/>
              </w:rPr>
              <w:t>жазу</w:t>
            </w:r>
          </w:p>
        </w:tc>
      </w:tr>
      <w:tr>
        <w:trPr>
          <w:trHeight w:val="452" w:hRule="atLeast"/>
        </w:trPr>
        <w:tc>
          <w:tcPr>
            <w:tcW w:w="1285" w:type="dxa"/>
            <w:vMerge w:val="restart"/>
          </w:tcPr>
          <w:p>
            <w:pPr>
              <w:pStyle w:val="TableParagraph"/>
              <w:spacing w:line="249" w:lineRule="auto"/>
              <w:ind w:left="88"/>
              <w:rPr>
                <w:sz w:val="19"/>
              </w:rPr>
            </w:pPr>
            <w:r>
              <w:rPr>
                <w:w w:val="105"/>
                <w:sz w:val="19"/>
              </w:rPr>
              <w:t>Қазіргі қоғамдағы әлеуметтік теңсіздік</w:t>
            </w:r>
          </w:p>
        </w:tc>
        <w:tc>
          <w:tcPr>
            <w:tcW w:w="1518" w:type="dxa"/>
            <w:vMerge w:val="restart"/>
          </w:tcPr>
          <w:p>
            <w:pPr>
              <w:pStyle w:val="TableParagraph"/>
              <w:spacing w:line="249" w:lineRule="auto"/>
              <w:ind w:left="87"/>
              <w:rPr>
                <w:sz w:val="19"/>
              </w:rPr>
            </w:pPr>
            <w:r>
              <w:rPr>
                <w:w w:val="105"/>
                <w:sz w:val="19"/>
              </w:rPr>
              <w:t>Ерболат Әбікенұлы</w:t>
            </w:r>
          </w:p>
          <w:p>
            <w:pPr>
              <w:pStyle w:val="TableParagraph"/>
              <w:spacing w:line="249" w:lineRule="auto"/>
              <w:ind w:left="87" w:right="14"/>
              <w:rPr>
                <w:sz w:val="19"/>
              </w:rPr>
            </w:pPr>
            <w:r>
              <w:rPr>
                <w:w w:val="105"/>
                <w:sz w:val="19"/>
              </w:rPr>
              <w:t>«Пәтер іздеп жүр едік» әңгімесі</w:t>
            </w:r>
          </w:p>
        </w:tc>
        <w:tc>
          <w:tcPr>
            <w:tcW w:w="1050" w:type="dxa"/>
          </w:tcPr>
          <w:p>
            <w:pPr>
              <w:pStyle w:val="TableParagraph"/>
              <w:spacing w:line="218" w:lineRule="exact"/>
              <w:ind w:left="87"/>
              <w:rPr>
                <w:sz w:val="19"/>
              </w:rPr>
            </w:pPr>
            <w:r>
              <w:rPr>
                <w:w w:val="105"/>
                <w:sz w:val="19"/>
              </w:rPr>
              <w:t>Тыңдалы</w:t>
            </w:r>
          </w:p>
          <w:p>
            <w:pPr>
              <w:pStyle w:val="TableParagraph"/>
              <w:spacing w:line="206" w:lineRule="exact" w:before="9"/>
              <w:ind w:left="87"/>
              <w:rPr>
                <w:sz w:val="19"/>
              </w:rPr>
            </w:pPr>
            <w:r>
              <w:rPr>
                <w:w w:val="104"/>
                <w:sz w:val="19"/>
              </w:rPr>
              <w:t>м</w:t>
            </w:r>
          </w:p>
        </w:tc>
        <w:tc>
          <w:tcPr>
            <w:tcW w:w="4204" w:type="dxa"/>
          </w:tcPr>
          <w:p>
            <w:pPr>
              <w:pStyle w:val="TableParagraph"/>
              <w:spacing w:line="218" w:lineRule="exact"/>
              <w:ind w:left="89"/>
              <w:rPr>
                <w:sz w:val="19"/>
              </w:rPr>
            </w:pPr>
            <w:r>
              <w:rPr>
                <w:w w:val="105"/>
                <w:sz w:val="19"/>
              </w:rPr>
              <w:t>11.1.1.1 мәтін үзінділері бойынша болжам</w:t>
            </w:r>
          </w:p>
          <w:p>
            <w:pPr>
              <w:pStyle w:val="TableParagraph"/>
              <w:spacing w:line="206" w:lineRule="exact" w:before="9"/>
              <w:ind w:left="89"/>
              <w:rPr>
                <w:sz w:val="19"/>
              </w:rPr>
            </w:pPr>
            <w:r>
              <w:rPr>
                <w:w w:val="105"/>
                <w:sz w:val="19"/>
              </w:rPr>
              <w:t>жасау, тиісті ақпаратты анықтай білу</w:t>
            </w:r>
          </w:p>
        </w:tc>
      </w:tr>
      <w:tr>
        <w:trPr>
          <w:trHeight w:val="906" w:hRule="atLeast"/>
        </w:trPr>
        <w:tc>
          <w:tcPr>
            <w:tcW w:w="1285" w:type="dxa"/>
            <w:vMerge/>
            <w:tcBorders>
              <w:top w:val="nil"/>
            </w:tcBorders>
          </w:tcPr>
          <w:p>
            <w:pPr>
              <w:rPr>
                <w:sz w:val="2"/>
                <w:szCs w:val="2"/>
              </w:rPr>
            </w:pPr>
          </w:p>
        </w:tc>
        <w:tc>
          <w:tcPr>
            <w:tcW w:w="1518" w:type="dxa"/>
            <w:vMerge/>
            <w:tcBorders>
              <w:top w:val="nil"/>
            </w:tcBorders>
          </w:tcPr>
          <w:p>
            <w:pPr>
              <w:rPr>
                <w:sz w:val="2"/>
                <w:szCs w:val="2"/>
              </w:rPr>
            </w:pPr>
          </w:p>
        </w:tc>
        <w:tc>
          <w:tcPr>
            <w:tcW w:w="1050" w:type="dxa"/>
          </w:tcPr>
          <w:p>
            <w:pPr>
              <w:pStyle w:val="TableParagraph"/>
              <w:spacing w:line="218" w:lineRule="exact"/>
              <w:ind w:left="87"/>
              <w:rPr>
                <w:sz w:val="19"/>
              </w:rPr>
            </w:pPr>
            <w:r>
              <w:rPr>
                <w:w w:val="105"/>
                <w:sz w:val="19"/>
              </w:rPr>
              <w:t>Айтылым</w:t>
            </w:r>
          </w:p>
        </w:tc>
        <w:tc>
          <w:tcPr>
            <w:tcW w:w="4204" w:type="dxa"/>
          </w:tcPr>
          <w:p>
            <w:pPr>
              <w:pStyle w:val="TableParagraph"/>
              <w:spacing w:line="249" w:lineRule="auto"/>
              <w:ind w:left="89" w:right="80"/>
              <w:jc w:val="both"/>
              <w:rPr>
                <w:sz w:val="19"/>
              </w:rPr>
            </w:pPr>
            <w:r>
              <w:rPr>
                <w:w w:val="105"/>
                <w:sz w:val="19"/>
              </w:rPr>
              <w:t>11.2.5.1 кӛпшілік алдында сӛз сӛйлеуде маңызды орын алатын тілдік (вербалдық) және бейвербалдық элементтерді қолданып, сенімді</w:t>
            </w:r>
          </w:p>
          <w:p>
            <w:pPr>
              <w:pStyle w:val="TableParagraph"/>
              <w:spacing w:line="206" w:lineRule="exact"/>
              <w:ind w:left="89"/>
              <w:jc w:val="both"/>
              <w:rPr>
                <w:sz w:val="19"/>
              </w:rPr>
            </w:pPr>
            <w:r>
              <w:rPr>
                <w:sz w:val="19"/>
              </w:rPr>
              <w:t>және еркін сӛйлеу</w:t>
            </w:r>
          </w:p>
        </w:tc>
      </w:tr>
      <w:tr>
        <w:trPr>
          <w:trHeight w:val="679" w:hRule="atLeast"/>
        </w:trPr>
        <w:tc>
          <w:tcPr>
            <w:tcW w:w="1285" w:type="dxa"/>
            <w:vMerge/>
            <w:tcBorders>
              <w:top w:val="nil"/>
            </w:tcBorders>
          </w:tcPr>
          <w:p>
            <w:pPr>
              <w:rPr>
                <w:sz w:val="2"/>
                <w:szCs w:val="2"/>
              </w:rPr>
            </w:pPr>
          </w:p>
        </w:tc>
        <w:tc>
          <w:tcPr>
            <w:tcW w:w="1518" w:type="dxa"/>
            <w:vMerge/>
            <w:tcBorders>
              <w:top w:val="nil"/>
            </w:tcBorders>
          </w:tcPr>
          <w:p>
            <w:pPr>
              <w:rPr>
                <w:sz w:val="2"/>
                <w:szCs w:val="2"/>
              </w:rPr>
            </w:pPr>
          </w:p>
        </w:tc>
        <w:tc>
          <w:tcPr>
            <w:tcW w:w="1050" w:type="dxa"/>
          </w:tcPr>
          <w:p>
            <w:pPr>
              <w:pStyle w:val="TableParagraph"/>
              <w:spacing w:line="218" w:lineRule="exact"/>
              <w:ind w:left="87"/>
              <w:rPr>
                <w:sz w:val="19"/>
              </w:rPr>
            </w:pPr>
            <w:r>
              <w:rPr>
                <w:w w:val="105"/>
                <w:sz w:val="19"/>
              </w:rPr>
              <w:t>Оқылым</w:t>
            </w:r>
          </w:p>
        </w:tc>
        <w:tc>
          <w:tcPr>
            <w:tcW w:w="4204" w:type="dxa"/>
          </w:tcPr>
          <w:p>
            <w:pPr>
              <w:pStyle w:val="TableParagraph"/>
              <w:tabs>
                <w:tab w:pos="1082" w:val="left" w:leader="none"/>
                <w:tab w:pos="1912" w:val="left" w:leader="none"/>
                <w:tab w:pos="3214" w:val="left" w:leader="none"/>
              </w:tabs>
              <w:spacing w:line="249" w:lineRule="auto"/>
              <w:ind w:left="89" w:right="81"/>
              <w:rPr>
                <w:sz w:val="19"/>
              </w:rPr>
            </w:pPr>
            <w:r>
              <w:rPr>
                <w:w w:val="105"/>
                <w:sz w:val="19"/>
              </w:rPr>
              <w:t>11.3.3.1</w:t>
              <w:tab/>
              <w:t>әдеби</w:t>
              <w:tab/>
              <w:t>шығармада</w:t>
              <w:tab/>
            </w:r>
            <w:r>
              <w:rPr>
                <w:spacing w:val="-6"/>
                <w:w w:val="95"/>
                <w:sz w:val="19"/>
              </w:rPr>
              <w:t>кӛтерілген </w:t>
            </w:r>
            <w:r>
              <w:rPr>
                <w:w w:val="105"/>
                <w:sz w:val="19"/>
              </w:rPr>
              <w:t>әлеуметтік-қоғамдық мәселеге баға беру</w:t>
            </w:r>
            <w:r>
              <w:rPr>
                <w:spacing w:val="28"/>
                <w:w w:val="105"/>
                <w:sz w:val="19"/>
              </w:rPr>
              <w:t> </w:t>
            </w:r>
            <w:r>
              <w:rPr>
                <w:w w:val="105"/>
                <w:sz w:val="19"/>
              </w:rPr>
              <w:t>және</w:t>
            </w:r>
          </w:p>
          <w:p>
            <w:pPr>
              <w:pStyle w:val="TableParagraph"/>
              <w:spacing w:line="206" w:lineRule="exact"/>
              <w:ind w:left="89"/>
              <w:rPr>
                <w:sz w:val="19"/>
              </w:rPr>
            </w:pPr>
            <w:r>
              <w:rPr>
                <w:w w:val="105"/>
                <w:sz w:val="19"/>
              </w:rPr>
              <w:t>әлем әдебиеті үлгілерімен салыстыру</w:t>
            </w:r>
          </w:p>
        </w:tc>
      </w:tr>
      <w:tr>
        <w:trPr>
          <w:trHeight w:val="906" w:hRule="atLeast"/>
        </w:trPr>
        <w:tc>
          <w:tcPr>
            <w:tcW w:w="1285" w:type="dxa"/>
            <w:vMerge/>
            <w:tcBorders>
              <w:top w:val="nil"/>
            </w:tcBorders>
          </w:tcPr>
          <w:p>
            <w:pPr>
              <w:rPr>
                <w:sz w:val="2"/>
                <w:szCs w:val="2"/>
              </w:rPr>
            </w:pPr>
          </w:p>
        </w:tc>
        <w:tc>
          <w:tcPr>
            <w:tcW w:w="1518" w:type="dxa"/>
            <w:vMerge/>
            <w:tcBorders>
              <w:top w:val="nil"/>
            </w:tcBorders>
          </w:tcPr>
          <w:p>
            <w:pPr>
              <w:rPr>
                <w:sz w:val="2"/>
                <w:szCs w:val="2"/>
              </w:rPr>
            </w:pPr>
          </w:p>
        </w:tc>
        <w:tc>
          <w:tcPr>
            <w:tcW w:w="1050" w:type="dxa"/>
          </w:tcPr>
          <w:p>
            <w:pPr>
              <w:pStyle w:val="TableParagraph"/>
              <w:spacing w:before="1"/>
              <w:ind w:left="87"/>
              <w:rPr>
                <w:sz w:val="19"/>
              </w:rPr>
            </w:pPr>
            <w:r>
              <w:rPr>
                <w:w w:val="105"/>
                <w:sz w:val="19"/>
              </w:rPr>
              <w:t>Жазылым</w:t>
            </w:r>
          </w:p>
        </w:tc>
        <w:tc>
          <w:tcPr>
            <w:tcW w:w="4204" w:type="dxa"/>
          </w:tcPr>
          <w:p>
            <w:pPr>
              <w:pStyle w:val="TableParagraph"/>
              <w:spacing w:line="249" w:lineRule="auto" w:before="1"/>
              <w:ind w:left="89" w:right="81"/>
              <w:jc w:val="both"/>
              <w:rPr>
                <w:sz w:val="19"/>
              </w:rPr>
            </w:pPr>
            <w:r>
              <w:rPr>
                <w:w w:val="105"/>
                <w:sz w:val="19"/>
              </w:rPr>
              <w:t>11.4.1.1 ғылыми және публицистикалық стильдің жанрлық және стильдік ерекшеліктеріне</w:t>
            </w:r>
            <w:r>
              <w:rPr>
                <w:spacing w:val="-11"/>
                <w:w w:val="105"/>
                <w:sz w:val="19"/>
              </w:rPr>
              <w:t> </w:t>
            </w:r>
            <w:r>
              <w:rPr>
                <w:w w:val="105"/>
                <w:sz w:val="19"/>
              </w:rPr>
              <w:t>сай</w:t>
            </w:r>
            <w:r>
              <w:rPr>
                <w:spacing w:val="-12"/>
                <w:w w:val="105"/>
                <w:sz w:val="19"/>
              </w:rPr>
              <w:t> </w:t>
            </w:r>
            <w:r>
              <w:rPr>
                <w:w w:val="105"/>
                <w:sz w:val="19"/>
              </w:rPr>
              <w:t>тілдік</w:t>
            </w:r>
            <w:r>
              <w:rPr>
                <w:spacing w:val="-10"/>
                <w:w w:val="105"/>
                <w:sz w:val="19"/>
              </w:rPr>
              <w:t> </w:t>
            </w:r>
            <w:r>
              <w:rPr>
                <w:w w:val="105"/>
                <w:sz w:val="19"/>
              </w:rPr>
              <w:t>құралдарды</w:t>
            </w:r>
            <w:r>
              <w:rPr>
                <w:spacing w:val="-11"/>
                <w:w w:val="105"/>
                <w:sz w:val="19"/>
              </w:rPr>
              <w:t> </w:t>
            </w:r>
            <w:r>
              <w:rPr>
                <w:w w:val="105"/>
                <w:sz w:val="19"/>
              </w:rPr>
              <w:t>орынды</w:t>
            </w:r>
          </w:p>
          <w:p>
            <w:pPr>
              <w:pStyle w:val="TableParagraph"/>
              <w:spacing w:line="204" w:lineRule="exact"/>
              <w:ind w:left="89"/>
              <w:jc w:val="both"/>
              <w:rPr>
                <w:sz w:val="19"/>
              </w:rPr>
            </w:pPr>
            <w:r>
              <w:rPr>
                <w:w w:val="105"/>
                <w:sz w:val="19"/>
              </w:rPr>
              <w:t>қолданып, шағын мақала жазу</w:t>
            </w:r>
          </w:p>
        </w:tc>
      </w:tr>
      <w:tr>
        <w:trPr>
          <w:trHeight w:val="909" w:hRule="atLeast"/>
        </w:trPr>
        <w:tc>
          <w:tcPr>
            <w:tcW w:w="1285" w:type="dxa"/>
            <w:vMerge w:val="restart"/>
          </w:tcPr>
          <w:p>
            <w:pPr>
              <w:pStyle w:val="TableParagraph"/>
              <w:spacing w:line="249" w:lineRule="auto" w:before="1"/>
              <w:ind w:left="88" w:right="40"/>
              <w:rPr>
                <w:sz w:val="19"/>
              </w:rPr>
            </w:pPr>
            <w:r>
              <w:rPr>
                <w:w w:val="105"/>
                <w:sz w:val="19"/>
              </w:rPr>
              <w:t>Қоғамдағы </w:t>
            </w:r>
            <w:r>
              <w:rPr>
                <w:sz w:val="19"/>
              </w:rPr>
              <w:t>жұмыссызды </w:t>
            </w:r>
            <w:r>
              <w:rPr>
                <w:w w:val="105"/>
                <w:sz w:val="19"/>
              </w:rPr>
              <w:t>қ мәселесі</w:t>
            </w:r>
          </w:p>
        </w:tc>
        <w:tc>
          <w:tcPr>
            <w:tcW w:w="1518" w:type="dxa"/>
            <w:vMerge w:val="restart"/>
          </w:tcPr>
          <w:p>
            <w:pPr>
              <w:pStyle w:val="TableParagraph"/>
              <w:spacing w:line="249" w:lineRule="auto" w:before="1"/>
              <w:ind w:left="87"/>
              <w:rPr>
                <w:sz w:val="19"/>
              </w:rPr>
            </w:pPr>
            <w:r>
              <w:rPr>
                <w:w w:val="105"/>
                <w:sz w:val="19"/>
              </w:rPr>
              <w:t>Ыбырай </w:t>
            </w:r>
            <w:r>
              <w:rPr>
                <w:sz w:val="19"/>
              </w:rPr>
              <w:t>Алтынсарин</w:t>
            </w:r>
          </w:p>
          <w:p>
            <w:pPr>
              <w:pStyle w:val="TableParagraph"/>
              <w:spacing w:line="249" w:lineRule="auto"/>
              <w:ind w:left="87"/>
              <w:rPr>
                <w:sz w:val="19"/>
              </w:rPr>
            </w:pPr>
            <w:r>
              <w:rPr>
                <w:sz w:val="19"/>
              </w:rPr>
              <w:t>«Атымтай </w:t>
            </w:r>
            <w:r>
              <w:rPr>
                <w:w w:val="105"/>
                <w:sz w:val="19"/>
              </w:rPr>
              <w:t>жомарт»</w:t>
            </w:r>
          </w:p>
        </w:tc>
        <w:tc>
          <w:tcPr>
            <w:tcW w:w="1050" w:type="dxa"/>
          </w:tcPr>
          <w:p>
            <w:pPr>
              <w:pStyle w:val="TableParagraph"/>
              <w:spacing w:line="249" w:lineRule="auto" w:before="1"/>
              <w:ind w:left="87" w:right="97"/>
              <w:rPr>
                <w:sz w:val="19"/>
              </w:rPr>
            </w:pPr>
            <w:r>
              <w:rPr>
                <w:sz w:val="19"/>
              </w:rPr>
              <w:t>Тыңдалы </w:t>
            </w:r>
            <w:r>
              <w:rPr>
                <w:w w:val="105"/>
                <w:sz w:val="19"/>
              </w:rPr>
              <w:t>м</w:t>
            </w:r>
          </w:p>
        </w:tc>
        <w:tc>
          <w:tcPr>
            <w:tcW w:w="4204" w:type="dxa"/>
          </w:tcPr>
          <w:p>
            <w:pPr>
              <w:pStyle w:val="TableParagraph"/>
              <w:spacing w:line="249" w:lineRule="auto" w:before="1"/>
              <w:ind w:left="89" w:right="80"/>
              <w:jc w:val="both"/>
              <w:rPr>
                <w:sz w:val="19"/>
              </w:rPr>
            </w:pPr>
            <w:r>
              <w:rPr>
                <w:sz w:val="19"/>
              </w:rPr>
              <w:t>11.1.6.1   кӛтерілген    мәселе    бойынша әртүрлі дереккӛздерден алынған мәтіндерді тыңдау  және   салыстыру,   ӛз   ойын логикалық</w:t>
            </w:r>
            <w:r>
              <w:rPr>
                <w:spacing w:val="19"/>
                <w:sz w:val="19"/>
              </w:rPr>
              <w:t> </w:t>
            </w:r>
            <w:r>
              <w:rPr>
                <w:sz w:val="19"/>
              </w:rPr>
              <w:t>дұрыс,</w:t>
            </w:r>
          </w:p>
          <w:p>
            <w:pPr>
              <w:pStyle w:val="TableParagraph"/>
              <w:spacing w:line="206" w:lineRule="exact"/>
              <w:ind w:left="89"/>
              <w:jc w:val="both"/>
              <w:rPr>
                <w:sz w:val="19"/>
              </w:rPr>
            </w:pPr>
            <w:r>
              <w:rPr>
                <w:w w:val="105"/>
                <w:sz w:val="19"/>
              </w:rPr>
              <w:t>аргументті және айқын жеткізу</w:t>
            </w:r>
          </w:p>
        </w:tc>
      </w:tr>
      <w:tr>
        <w:trPr>
          <w:trHeight w:val="1134" w:hRule="atLeast"/>
        </w:trPr>
        <w:tc>
          <w:tcPr>
            <w:tcW w:w="1285" w:type="dxa"/>
            <w:vMerge/>
            <w:tcBorders>
              <w:top w:val="nil"/>
            </w:tcBorders>
          </w:tcPr>
          <w:p>
            <w:pPr>
              <w:rPr>
                <w:sz w:val="2"/>
                <w:szCs w:val="2"/>
              </w:rPr>
            </w:pPr>
          </w:p>
        </w:tc>
        <w:tc>
          <w:tcPr>
            <w:tcW w:w="1518" w:type="dxa"/>
            <w:vMerge/>
            <w:tcBorders>
              <w:top w:val="nil"/>
            </w:tcBorders>
          </w:tcPr>
          <w:p>
            <w:pPr>
              <w:rPr>
                <w:sz w:val="2"/>
                <w:szCs w:val="2"/>
              </w:rPr>
            </w:pPr>
          </w:p>
        </w:tc>
        <w:tc>
          <w:tcPr>
            <w:tcW w:w="1050" w:type="dxa"/>
          </w:tcPr>
          <w:p>
            <w:pPr>
              <w:pStyle w:val="TableParagraph"/>
              <w:spacing w:line="218" w:lineRule="exact"/>
              <w:ind w:left="87"/>
              <w:rPr>
                <w:sz w:val="19"/>
              </w:rPr>
            </w:pPr>
            <w:r>
              <w:rPr>
                <w:w w:val="105"/>
                <w:sz w:val="19"/>
              </w:rPr>
              <w:t>Айтылым</w:t>
            </w:r>
          </w:p>
        </w:tc>
        <w:tc>
          <w:tcPr>
            <w:tcW w:w="4204" w:type="dxa"/>
          </w:tcPr>
          <w:p>
            <w:pPr>
              <w:pStyle w:val="TableParagraph"/>
              <w:spacing w:line="249" w:lineRule="auto"/>
              <w:ind w:left="89" w:right="80"/>
              <w:jc w:val="both"/>
              <w:rPr>
                <w:sz w:val="19"/>
              </w:rPr>
            </w:pPr>
            <w:r>
              <w:rPr>
                <w:w w:val="105"/>
                <w:sz w:val="19"/>
              </w:rPr>
              <w:t>11.2.4.1 кәсіби бағыттағы түпнұсқа мәтіндерден қажетті ақпаратты (деректерді, сипаттамаларды, сандық кӛрсеткіштерді, сілтемелерді) анықтау, олардың қолданылу</w:t>
            </w:r>
          </w:p>
          <w:p>
            <w:pPr>
              <w:pStyle w:val="TableParagraph"/>
              <w:spacing w:line="206" w:lineRule="exact"/>
              <w:ind w:left="89"/>
              <w:jc w:val="both"/>
              <w:rPr>
                <w:sz w:val="19"/>
              </w:rPr>
            </w:pPr>
            <w:r>
              <w:rPr>
                <w:w w:val="105"/>
                <w:sz w:val="19"/>
              </w:rPr>
              <w:t>мақсатын талдау</w:t>
            </w:r>
          </w:p>
        </w:tc>
      </w:tr>
      <w:tr>
        <w:trPr>
          <w:trHeight w:val="679" w:hRule="atLeast"/>
        </w:trPr>
        <w:tc>
          <w:tcPr>
            <w:tcW w:w="1285" w:type="dxa"/>
            <w:vMerge/>
            <w:tcBorders>
              <w:top w:val="nil"/>
            </w:tcBorders>
          </w:tcPr>
          <w:p>
            <w:pPr>
              <w:rPr>
                <w:sz w:val="2"/>
                <w:szCs w:val="2"/>
              </w:rPr>
            </w:pPr>
          </w:p>
        </w:tc>
        <w:tc>
          <w:tcPr>
            <w:tcW w:w="1518" w:type="dxa"/>
            <w:vMerge/>
            <w:tcBorders>
              <w:top w:val="nil"/>
            </w:tcBorders>
          </w:tcPr>
          <w:p>
            <w:pPr>
              <w:rPr>
                <w:sz w:val="2"/>
                <w:szCs w:val="2"/>
              </w:rPr>
            </w:pPr>
          </w:p>
        </w:tc>
        <w:tc>
          <w:tcPr>
            <w:tcW w:w="1050" w:type="dxa"/>
          </w:tcPr>
          <w:p>
            <w:pPr>
              <w:pStyle w:val="TableParagraph"/>
              <w:spacing w:line="218" w:lineRule="exact"/>
              <w:ind w:left="87"/>
              <w:rPr>
                <w:sz w:val="19"/>
              </w:rPr>
            </w:pPr>
            <w:r>
              <w:rPr>
                <w:w w:val="105"/>
                <w:sz w:val="19"/>
              </w:rPr>
              <w:t>Оқылым</w:t>
            </w:r>
          </w:p>
        </w:tc>
        <w:tc>
          <w:tcPr>
            <w:tcW w:w="4204" w:type="dxa"/>
          </w:tcPr>
          <w:p>
            <w:pPr>
              <w:pStyle w:val="TableParagraph"/>
              <w:tabs>
                <w:tab w:pos="1082" w:val="left" w:leader="none"/>
                <w:tab w:pos="1912" w:val="left" w:leader="none"/>
                <w:tab w:pos="3214" w:val="left" w:leader="none"/>
              </w:tabs>
              <w:spacing w:line="249" w:lineRule="auto"/>
              <w:ind w:left="89" w:right="81"/>
              <w:rPr>
                <w:sz w:val="19"/>
              </w:rPr>
            </w:pPr>
            <w:r>
              <w:rPr>
                <w:w w:val="105"/>
                <w:sz w:val="19"/>
              </w:rPr>
              <w:t>11.3.3.1</w:t>
              <w:tab/>
              <w:t>әдеби</w:t>
              <w:tab/>
              <w:t>шығармада</w:t>
              <w:tab/>
            </w:r>
            <w:r>
              <w:rPr>
                <w:spacing w:val="-6"/>
                <w:w w:val="95"/>
                <w:sz w:val="19"/>
              </w:rPr>
              <w:t>кӛтерілген </w:t>
            </w:r>
            <w:r>
              <w:rPr>
                <w:w w:val="105"/>
                <w:sz w:val="19"/>
              </w:rPr>
              <w:t>әлеуметтік-қоғамдық мәселеге баға беру</w:t>
            </w:r>
            <w:r>
              <w:rPr>
                <w:spacing w:val="28"/>
                <w:w w:val="105"/>
                <w:sz w:val="19"/>
              </w:rPr>
              <w:t> </w:t>
            </w:r>
            <w:r>
              <w:rPr>
                <w:w w:val="105"/>
                <w:sz w:val="19"/>
              </w:rPr>
              <w:t>және</w:t>
            </w:r>
          </w:p>
          <w:p>
            <w:pPr>
              <w:pStyle w:val="TableParagraph"/>
              <w:spacing w:line="206" w:lineRule="exact"/>
              <w:ind w:left="89"/>
              <w:rPr>
                <w:sz w:val="19"/>
              </w:rPr>
            </w:pPr>
            <w:r>
              <w:rPr>
                <w:w w:val="105"/>
                <w:sz w:val="19"/>
              </w:rPr>
              <w:t>әлем әдебиеті үлгілерімен салыстыру</w:t>
            </w:r>
          </w:p>
        </w:tc>
      </w:tr>
      <w:tr>
        <w:trPr>
          <w:trHeight w:val="679" w:hRule="atLeast"/>
        </w:trPr>
        <w:tc>
          <w:tcPr>
            <w:tcW w:w="1285" w:type="dxa"/>
            <w:vMerge/>
            <w:tcBorders>
              <w:top w:val="nil"/>
            </w:tcBorders>
          </w:tcPr>
          <w:p>
            <w:pPr>
              <w:rPr>
                <w:sz w:val="2"/>
                <w:szCs w:val="2"/>
              </w:rPr>
            </w:pPr>
          </w:p>
        </w:tc>
        <w:tc>
          <w:tcPr>
            <w:tcW w:w="1518" w:type="dxa"/>
            <w:vMerge/>
            <w:tcBorders>
              <w:top w:val="nil"/>
            </w:tcBorders>
          </w:tcPr>
          <w:p>
            <w:pPr>
              <w:rPr>
                <w:sz w:val="2"/>
                <w:szCs w:val="2"/>
              </w:rPr>
            </w:pPr>
          </w:p>
        </w:tc>
        <w:tc>
          <w:tcPr>
            <w:tcW w:w="1050" w:type="dxa"/>
          </w:tcPr>
          <w:p>
            <w:pPr>
              <w:pStyle w:val="TableParagraph"/>
              <w:spacing w:line="218" w:lineRule="exact"/>
              <w:ind w:left="87"/>
              <w:rPr>
                <w:sz w:val="19"/>
              </w:rPr>
            </w:pPr>
            <w:r>
              <w:rPr>
                <w:w w:val="105"/>
                <w:sz w:val="19"/>
              </w:rPr>
              <w:t>Жазылым</w:t>
            </w:r>
          </w:p>
        </w:tc>
        <w:tc>
          <w:tcPr>
            <w:tcW w:w="4204" w:type="dxa"/>
          </w:tcPr>
          <w:p>
            <w:pPr>
              <w:pStyle w:val="TableParagraph"/>
              <w:tabs>
                <w:tab w:pos="1039" w:val="left" w:leader="none"/>
                <w:tab w:pos="1980" w:val="left" w:leader="none"/>
                <w:tab w:pos="3440" w:val="left" w:leader="none"/>
              </w:tabs>
              <w:spacing w:line="249" w:lineRule="auto"/>
              <w:ind w:left="89" w:right="79"/>
              <w:rPr>
                <w:sz w:val="19"/>
              </w:rPr>
            </w:pPr>
            <w:r>
              <w:rPr>
                <w:w w:val="105"/>
                <w:sz w:val="19"/>
              </w:rPr>
              <w:t>11.4.2.1</w:t>
              <w:tab/>
              <w:t>қажетті</w:t>
              <w:tab/>
              <w:t>ақпараттарды</w:t>
              <w:tab/>
            </w:r>
            <w:r>
              <w:rPr>
                <w:sz w:val="19"/>
              </w:rPr>
              <w:t>орынды </w:t>
            </w:r>
            <w:r>
              <w:rPr>
                <w:w w:val="105"/>
                <w:sz w:val="19"/>
              </w:rPr>
              <w:t>қолданып,</w:t>
            </w:r>
            <w:r>
              <w:rPr>
                <w:spacing w:val="-13"/>
                <w:w w:val="105"/>
                <w:sz w:val="19"/>
              </w:rPr>
              <w:t> </w:t>
            </w:r>
            <w:r>
              <w:rPr>
                <w:w w:val="105"/>
                <w:sz w:val="19"/>
              </w:rPr>
              <w:t>кӛтерілген</w:t>
            </w:r>
            <w:r>
              <w:rPr>
                <w:spacing w:val="-15"/>
                <w:w w:val="105"/>
                <w:sz w:val="19"/>
              </w:rPr>
              <w:t> </w:t>
            </w:r>
            <w:r>
              <w:rPr>
                <w:w w:val="105"/>
                <w:sz w:val="19"/>
              </w:rPr>
              <w:t>мәселе</w:t>
            </w:r>
            <w:r>
              <w:rPr>
                <w:spacing w:val="-15"/>
                <w:w w:val="105"/>
                <w:sz w:val="19"/>
              </w:rPr>
              <w:t> </w:t>
            </w:r>
            <w:r>
              <w:rPr>
                <w:w w:val="105"/>
                <w:sz w:val="19"/>
              </w:rPr>
              <w:t>бойынша</w:t>
            </w:r>
            <w:r>
              <w:rPr>
                <w:spacing w:val="-14"/>
                <w:w w:val="105"/>
                <w:sz w:val="19"/>
              </w:rPr>
              <w:t> </w:t>
            </w:r>
            <w:r>
              <w:rPr>
                <w:w w:val="105"/>
                <w:sz w:val="19"/>
              </w:rPr>
              <w:t>ӛз</w:t>
            </w:r>
            <w:r>
              <w:rPr>
                <w:spacing w:val="-15"/>
                <w:w w:val="105"/>
                <w:sz w:val="19"/>
              </w:rPr>
              <w:t> </w:t>
            </w:r>
            <w:r>
              <w:rPr>
                <w:spacing w:val="-70"/>
                <w:w w:val="105"/>
                <w:sz w:val="19"/>
              </w:rPr>
              <w:t>ойын</w:t>
            </w:r>
          </w:p>
          <w:p>
            <w:pPr>
              <w:pStyle w:val="TableParagraph"/>
              <w:spacing w:line="206" w:lineRule="exact"/>
              <w:ind w:left="89"/>
              <w:rPr>
                <w:sz w:val="19"/>
              </w:rPr>
            </w:pPr>
            <w:r>
              <w:rPr>
                <w:w w:val="105"/>
                <w:sz w:val="19"/>
              </w:rPr>
              <w:t>дәлелдеп эссе жазу (дискуссивті эссе)</w:t>
            </w:r>
          </w:p>
        </w:tc>
      </w:tr>
    </w:tbl>
    <w:p>
      <w:pPr>
        <w:pStyle w:val="BodyText"/>
        <w:spacing w:before="7"/>
        <w:ind w:left="0"/>
        <w:rPr>
          <w:sz w:val="14"/>
        </w:rPr>
      </w:pPr>
    </w:p>
    <w:p>
      <w:pPr>
        <w:spacing w:before="91"/>
        <w:ind w:left="1395" w:right="0" w:firstLine="0"/>
        <w:jc w:val="left"/>
        <w:rPr>
          <w:sz w:val="23"/>
        </w:rPr>
      </w:pPr>
      <w:r>
        <w:rPr>
          <w:b/>
          <w:sz w:val="23"/>
        </w:rPr>
        <w:t>«Қҧқық негіздері» оқу пәні (</w:t>
      </w:r>
      <w:r>
        <w:rPr>
          <w:sz w:val="23"/>
        </w:rPr>
        <w:t>9-сынып):</w:t>
      </w:r>
    </w:p>
    <w:p>
      <w:pPr>
        <w:pStyle w:val="BodyText"/>
        <w:spacing w:before="1"/>
        <w:ind w:right="2952" w:firstLine="583"/>
        <w:jc w:val="both"/>
      </w:pPr>
      <w:r>
        <w:rPr/>
        <w:t>«Қылмыстық жауапкершілік» бӛлімі бойынша </w:t>
      </w:r>
      <w:r>
        <w:rPr>
          <w:spacing w:val="-4"/>
        </w:rPr>
        <w:t>Қылмыстық </w:t>
      </w:r>
      <w:r>
        <w:rPr/>
        <w:t>жауапкершіліктің мәні неде? және Кімдер сыбайлас жемқорлықтың субъектілері болып табылады? тақырыптары</w:t>
      </w:r>
      <w:r>
        <w:rPr>
          <w:spacing w:val="-1"/>
        </w:rPr>
        <w:t> </w:t>
      </w:r>
      <w:r>
        <w:rPr/>
        <w:t>берілген.</w:t>
      </w:r>
    </w:p>
    <w:p>
      <w:pPr>
        <w:pStyle w:val="BodyText"/>
        <w:spacing w:before="3"/>
        <w:ind w:right="2952" w:firstLine="583"/>
        <w:jc w:val="both"/>
      </w:pPr>
      <w:r>
        <w:rPr/>
        <w:t>Аталған тақырыптар келесі оқу мақсаттарын қамтиды: құқықтық жағдаяттарды талдау арқылы қылмыстық жауаптылықты және жаза түрлерін анықтау; сыбайлас жемқорлықпен күреске бағытталған құқықтық актілерді талдау.</w:t>
      </w:r>
    </w:p>
    <w:p>
      <w:pPr>
        <w:spacing w:before="3"/>
        <w:ind w:left="1395" w:right="0" w:firstLine="0"/>
        <w:jc w:val="left"/>
        <w:rPr>
          <w:sz w:val="23"/>
        </w:rPr>
      </w:pPr>
      <w:r>
        <w:rPr>
          <w:b/>
          <w:sz w:val="23"/>
        </w:rPr>
        <w:t>«Қҧқық негіздері» оқу пәні (</w:t>
      </w:r>
      <w:r>
        <w:rPr>
          <w:sz w:val="23"/>
        </w:rPr>
        <w:t>10-11-сыныптар):</w:t>
      </w:r>
    </w:p>
    <w:p>
      <w:pPr>
        <w:pStyle w:val="BodyText"/>
        <w:ind w:right="2952" w:firstLine="583"/>
        <w:jc w:val="both"/>
      </w:pPr>
      <w:r>
        <w:rPr/>
        <w:t>Пәннің білім мазмұнында «Жария құқық» бӛлімі бойынша 10-сыныпта Қазақстан Республикасының сыбайлас жемқорлыққа қарсы күрес жүйесі. Қазақстан Республикасындағы сыбайлас жемқорлыққа қарсы күреске бағытталған құқықтық және саяси актілер: Сыбайлас жемқорлыққа қарсы күрес</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0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jc w:val="both"/>
      </w:pPr>
      <w:r>
        <w:rPr/>
        <w:t>туралы Қазақстан Республикасының заңы. 2015-2025 жылдарға арналған Қазақстан Республикасының сыбайлас жемқорлыққа қарсы күрес туралы стратегиясы тақырыптары берілген. Осы тақырыптар сыбайлас жемқорлыққа қарсы бағдарламалық-саяси және құқықтық актілердің негізгі ережелерін түсіндіру; нақты жағдаяттарды талдау кезінде сыбайлас жемқорлыққа қарсы күрес туралы заңның негізгі ережелерін пайдалану оқу мақсаттарымен қамтылған.</w:t>
      </w:r>
    </w:p>
    <w:p>
      <w:pPr>
        <w:pStyle w:val="BodyText"/>
        <w:spacing w:before="6"/>
        <w:ind w:right="2952" w:firstLine="583"/>
        <w:jc w:val="both"/>
      </w:pPr>
      <w:r>
        <w:rPr/>
        <w:t>11-сыныпта Сыбайлас жемқорлық құқық бұзушылық үшін жауапкершілік. Сыбайлас жемқорлық құқық бұзушылық үшін тәртіптік, әкімшілік және қылмыстық жауапкершілік тақырыптары берілген. Аталған тақырыптар сыбайлас жемқорлық құқық бұзушылықты басқа құқық  бұзушылық түрлерінен (заңсыз сыйақы алу, алаяқтық) ажырату; Қазақстан Республикасының сыбайлас жемқорлыққа қарсы заңнама нормаларына сәйкес адамдардың әрекетін саралау атты оқу мақсаттарымен</w:t>
      </w:r>
      <w:r>
        <w:rPr>
          <w:spacing w:val="-11"/>
        </w:rPr>
        <w:t> </w:t>
      </w:r>
      <w:r>
        <w:rPr/>
        <w:t>қамтылған.</w:t>
      </w:r>
    </w:p>
    <w:p>
      <w:pPr>
        <w:spacing w:before="5"/>
        <w:ind w:left="1453" w:right="0" w:firstLine="0"/>
        <w:jc w:val="left"/>
        <w:rPr>
          <w:sz w:val="23"/>
        </w:rPr>
      </w:pPr>
      <w:r>
        <w:rPr>
          <w:b/>
          <w:sz w:val="23"/>
        </w:rPr>
        <w:t>«Қазақстан тарихы» оқу пәні</w:t>
      </w:r>
      <w:r>
        <w:rPr>
          <w:b/>
          <w:spacing w:val="51"/>
          <w:sz w:val="23"/>
        </w:rPr>
        <w:t> </w:t>
      </w:r>
      <w:r>
        <w:rPr>
          <w:sz w:val="23"/>
        </w:rPr>
        <w:t>(5-9-сыныптар):</w:t>
      </w:r>
    </w:p>
    <w:p>
      <w:pPr>
        <w:pStyle w:val="BodyText"/>
        <w:ind w:right="2951" w:firstLine="583"/>
        <w:jc w:val="both"/>
      </w:pPr>
      <w:r>
        <w:rPr/>
        <w:t>Тәуке ханның билігі. «Жеті жарғы». Қазақтың ұлы билері. Қазақ хандығының мемлекеттік-әкімшілік құрылымы. Қазақ қоғамының әлеуметтік стратификациясы, Тәуке хан тұсындағы қазақтардың қоғамдық-құқықтық жүйесі тақырыптары қамтылған.</w:t>
      </w:r>
    </w:p>
    <w:p>
      <w:pPr>
        <w:pStyle w:val="BodyText"/>
        <w:spacing w:before="2"/>
        <w:ind w:right="2954" w:firstLine="583"/>
        <w:jc w:val="both"/>
      </w:pPr>
      <w:r>
        <w:rPr/>
        <w:t>Неліктен А. Левшин Тәуке ханды «Дала Ликургі» деп атады? Әлеуметтік топтар қазақ қоғамында қандай рӛл атқарды? зерттеу сұрақтары мен Қазақ хандығындағы әлеуметтік топтардың орнын анықтау; қоғамдық-саяси ӛмірдегі сұлтан, би, батыр, жыраулардың қызметтерін сипаттау; қазақ хандарының мемлекетті нығайтудағы рӛлін анықтау атты оқу мақсаттары берілген.</w:t>
      </w:r>
    </w:p>
    <w:p>
      <w:pPr>
        <w:pStyle w:val="BodyText"/>
        <w:spacing w:before="3"/>
        <w:ind w:right="2952" w:firstLine="593"/>
        <w:jc w:val="both"/>
      </w:pPr>
      <w:r>
        <w:rPr/>
        <w:t>Қазіргі кездегі Қазақстанның дамуындағы басым бағыттары; Қазақстан - 2030» Стратегиясы – мемлекет дамуындағы жаңа кезең; «Қазақстан – 2050» стратегиялары тақырыптары берілген. «5 институтционалды реформаларды жүзеге </w:t>
      </w:r>
      <w:r>
        <w:rPr>
          <w:spacing w:val="36"/>
        </w:rPr>
        <w:t> </w:t>
      </w:r>
      <w:r>
        <w:rPr/>
        <w:t>асырудағы </w:t>
      </w:r>
      <w:r>
        <w:rPr>
          <w:spacing w:val="37"/>
        </w:rPr>
        <w:t> </w:t>
      </w:r>
      <w:r>
        <w:rPr/>
        <w:t>100 </w:t>
      </w:r>
      <w:r>
        <w:rPr>
          <w:spacing w:val="36"/>
        </w:rPr>
        <w:t> </w:t>
      </w:r>
      <w:r>
        <w:rPr/>
        <w:t>нақты </w:t>
      </w:r>
      <w:r>
        <w:rPr>
          <w:spacing w:val="37"/>
        </w:rPr>
        <w:t> </w:t>
      </w:r>
      <w:r>
        <w:rPr/>
        <w:t>қадам» </w:t>
      </w:r>
      <w:r>
        <w:rPr>
          <w:spacing w:val="34"/>
        </w:rPr>
        <w:t> </w:t>
      </w:r>
      <w:r>
        <w:rPr/>
        <w:t>ұлт </w:t>
      </w:r>
      <w:r>
        <w:rPr>
          <w:spacing w:val="36"/>
        </w:rPr>
        <w:t> </w:t>
      </w:r>
      <w:r>
        <w:rPr/>
        <w:t>жоспары </w:t>
      </w:r>
      <w:r>
        <w:rPr>
          <w:spacing w:val="38"/>
        </w:rPr>
        <w:t> </w:t>
      </w:r>
      <w:r>
        <w:rPr/>
        <w:t>неліктен </w:t>
      </w:r>
      <w:r>
        <w:rPr>
          <w:spacing w:val="35"/>
        </w:rPr>
        <w:t> </w:t>
      </w:r>
      <w:r>
        <w:rPr/>
        <w:t>қабылданды?</w:t>
      </w:r>
    </w:p>
    <w:p>
      <w:pPr>
        <w:pStyle w:val="BodyText"/>
        <w:spacing w:before="4"/>
      </w:pPr>
      <w:r>
        <w:rPr/>
        <w:t>«Қазақстан   -   2030»   Стратегиясын   қабылдау   қажеттілігі   неден</w:t>
      </w:r>
      <w:r>
        <w:rPr>
          <w:spacing w:val="32"/>
        </w:rPr>
        <w:t> </w:t>
      </w:r>
      <w:r>
        <w:rPr/>
        <w:t>туындады?</w:t>
      </w:r>
    </w:p>
    <w:p>
      <w:pPr>
        <w:pStyle w:val="BodyText"/>
        <w:ind w:right="2956"/>
        <w:jc w:val="both"/>
      </w:pPr>
      <w:r>
        <w:rPr/>
        <w:t>«Қазақстан – 2050» Стратегиясы қандай жаңа саяси бағытты белгіледі? атты зерттеу сұрақтары және ұзақ мерзімді мемлекеттік стратегияларды талдау атты оқу мақсаты қамтылған.</w:t>
      </w:r>
    </w:p>
    <w:p>
      <w:pPr>
        <w:spacing w:before="1"/>
        <w:ind w:left="1453" w:right="0" w:firstLine="0"/>
        <w:jc w:val="left"/>
        <w:rPr>
          <w:sz w:val="23"/>
        </w:rPr>
      </w:pPr>
      <w:r>
        <w:rPr>
          <w:b/>
          <w:sz w:val="23"/>
        </w:rPr>
        <w:t>«Қазақстан тарихы» оқу пәні </w:t>
      </w:r>
      <w:r>
        <w:rPr>
          <w:sz w:val="23"/>
        </w:rPr>
        <w:t>(10-11-сыныптар):</w:t>
      </w:r>
    </w:p>
    <w:p>
      <w:pPr>
        <w:pStyle w:val="BodyText"/>
        <w:spacing w:before="2"/>
        <w:ind w:right="2952" w:firstLine="583"/>
        <w:jc w:val="both"/>
      </w:pPr>
      <w:r>
        <w:rPr/>
        <w:t>«Ұлттық мемлекеттіліктің жаңғыртылуы» тақырыбында Мемлекеттік стратегиялар мен бағдарламалардың мазмұнын зерттей отырып Қазақстан Республикасының даму бағдарларын болжау оқу мақсаты қамтылған.</w:t>
      </w:r>
    </w:p>
    <w:p>
      <w:pPr>
        <w:spacing w:before="1"/>
        <w:ind w:left="1453" w:right="0" w:firstLine="0"/>
        <w:jc w:val="left"/>
        <w:rPr>
          <w:sz w:val="23"/>
        </w:rPr>
      </w:pPr>
      <w:r>
        <w:rPr>
          <w:b/>
          <w:sz w:val="23"/>
        </w:rPr>
        <w:t>«Дҥниежҥзі тарихы» оқу пәні </w:t>
      </w:r>
      <w:r>
        <w:rPr>
          <w:sz w:val="23"/>
        </w:rPr>
        <w:t>(10-11-сыныптар):</w:t>
      </w:r>
    </w:p>
    <w:p>
      <w:pPr>
        <w:pStyle w:val="BodyText"/>
        <w:spacing w:before="1"/>
        <w:ind w:right="2954" w:firstLine="583"/>
        <w:jc w:val="both"/>
      </w:pPr>
      <w:r>
        <w:rPr/>
        <w:t>Құқықтық мемлекет принциптерінің жүзеге асырылуының тарихи тәжірибесі тақырыбы мен мемлекеттердің мысалында құқықтық мемлекеттің қалыптасу жолдарын талдау; мемлекеттердің мысалында құқықтық мемлекет принципте рінің жүзеге асу ерекшеліктерін салыстыру; қазіргі кездегі адам құқықтарының Жалпы Декларациясының маңызын негіздеу оқу мақсаттары берілген.</w:t>
      </w:r>
    </w:p>
    <w:p>
      <w:pPr>
        <w:pStyle w:val="BodyText"/>
        <w:tabs>
          <w:tab w:pos="2326" w:val="left" w:leader="none"/>
          <w:tab w:pos="2988" w:val="left" w:leader="none"/>
          <w:tab w:pos="3723" w:val="left" w:leader="none"/>
          <w:tab w:pos="4399" w:val="left" w:leader="none"/>
          <w:tab w:pos="5666" w:val="left" w:leader="none"/>
          <w:tab w:pos="7871" w:val="left" w:leader="none"/>
        </w:tabs>
        <w:spacing w:before="4"/>
        <w:ind w:left="1395"/>
      </w:pPr>
      <w:r>
        <w:rPr/>
        <w:t>Жалпы</w:t>
        <w:tab/>
        <w:t>орта</w:t>
        <w:tab/>
        <w:t>білім</w:t>
        <w:tab/>
        <w:t>беру</w:t>
        <w:tab/>
        <w:t>деңгейінің</w:t>
        <w:tab/>
        <w:t>10-11-сыныптарына</w:t>
        <w:tab/>
        <w:t>арналған</w:t>
      </w:r>
    </w:p>
    <w:p>
      <w:pPr>
        <w:spacing w:before="0"/>
        <w:ind w:left="812" w:right="0" w:firstLine="0"/>
        <w:jc w:val="both"/>
        <w:rPr>
          <w:sz w:val="23"/>
        </w:rPr>
      </w:pPr>
      <w:r>
        <w:rPr>
          <w:b/>
          <w:sz w:val="23"/>
        </w:rPr>
        <w:t>«Алғашқы  әскери  және  технологиялық  дайындық»  </w:t>
      </w:r>
      <w:r>
        <w:rPr>
          <w:sz w:val="23"/>
        </w:rPr>
        <w:t>пәнінен</w:t>
      </w:r>
      <w:r>
        <w:rPr>
          <w:spacing w:val="52"/>
          <w:sz w:val="23"/>
        </w:rPr>
        <w:t> </w:t>
      </w:r>
      <w:r>
        <w:rPr>
          <w:sz w:val="23"/>
        </w:rPr>
        <w:t>жаңартылған</w:t>
      </w:r>
    </w:p>
    <w:p>
      <w:pPr>
        <w:spacing w:after="0"/>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0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3"/>
        <w:jc w:val="both"/>
      </w:pPr>
      <w:r>
        <w:rPr/>
        <w:t>мазмұндағы үлгілік оқу бағдарламасында сыбайлас жемқорлыққа қарсы күрестің негізгі принциптерін айқындайтын тақырыптар топтамасы:</w:t>
      </w:r>
    </w:p>
    <w:p>
      <w:pPr>
        <w:pStyle w:val="BodyText"/>
        <w:ind w:right="2953" w:firstLine="583"/>
        <w:jc w:val="both"/>
      </w:pPr>
      <w:r>
        <w:rPr/>
        <w:t>Сыбайлас жемқорлық кӛріністерінен туындайтын қауіп-қатерден Қазақстан Республикасының ұлттық қауіпсіздігін қамтамасыз етуге және сыбайлас жемқорлыққа байланысты құқық бұзушылықтың алдын-алу, анықтау, олардың зардаптарын жою және жауапқа тарту арқылы мемлекеттік органдардың қызметтері туралы «Алғашқы әскери және технологиялық дайындық» пәнінде қарастырылған бӛлімдер мен тақырыптар:</w:t>
      </w:r>
    </w:p>
    <w:p>
      <w:pPr>
        <w:pStyle w:val="BodyText"/>
        <w:spacing w:before="2"/>
        <w:ind w:right="2956" w:firstLine="583"/>
        <w:jc w:val="both"/>
      </w:pPr>
      <w:r>
        <w:rPr/>
        <w:t>Алғашқы әскери және технологиялық дайындық оқытушы- ұйымдастырушы әскери істі оқыту процесінде жастардың бойында азаматтық таным, Қазақстан Республикасының тәуелсіздігін қорғау, әскери қызметке деген саналы жауапкершілікті қалыптастыруға тәрбиелеу мен оқытудың басты міндеттерін</w:t>
      </w:r>
      <w:r>
        <w:rPr>
          <w:spacing w:val="-2"/>
        </w:rPr>
        <w:t> </w:t>
      </w:r>
      <w:r>
        <w:rPr/>
        <w:t>шешеді.</w:t>
      </w:r>
    </w:p>
    <w:p>
      <w:pPr>
        <w:pStyle w:val="BodyText"/>
        <w:spacing w:before="3"/>
        <w:ind w:right="2952" w:firstLine="583"/>
        <w:jc w:val="both"/>
      </w:pPr>
      <w:r>
        <w:rPr/>
        <w:t>Әр сабақ сайын білім алушылар әскери анттың рӛлі мен маңызын</w:t>
      </w:r>
      <w:r>
        <w:rPr>
          <w:w w:val="100"/>
        </w:rPr>
        <w:t> </w:t>
      </w:r>
      <w:r>
        <w:rPr/>
        <w:t>түсінулеріне, Қазақстан Республикасы Қарулы Күштеріне, оның дәстүрлері мен әскер түрлерінде қызмет ету ерекшеліктеріне, әскери мамандыққа деген қызығушылықтарын дамытып, білім алушылардың әскери білім алуларына деген ұмтылыстарын ынталандыру керек. Сонымен қатар Қазақстан Республикасы Қарулы Күштерінің жарғылары – бұл Қарулы Күштердің тұрмыс-тіршіліктерін реттестіретін заңдар жиынтығы, ал жарғы талаптарын орындау – әрбір әскери қызметкердің міндеті екендігін түсіндіру қажет.</w:t>
      </w:r>
    </w:p>
    <w:p>
      <w:pPr>
        <w:pStyle w:val="Heading1"/>
        <w:spacing w:line="262" w:lineRule="exact" w:before="11"/>
      </w:pPr>
      <w:r>
        <w:rPr/>
        <w:t>«Кіріспе сабағы» бӛлімі:</w:t>
      </w:r>
    </w:p>
    <w:p>
      <w:pPr>
        <w:pStyle w:val="ListParagraph"/>
        <w:numPr>
          <w:ilvl w:val="1"/>
          <w:numId w:val="318"/>
        </w:numPr>
        <w:tabs>
          <w:tab w:pos="1683" w:val="left" w:leader="none"/>
        </w:tabs>
        <w:spacing w:line="240" w:lineRule="auto" w:before="0" w:after="0"/>
        <w:ind w:left="812" w:right="2953" w:firstLine="583"/>
        <w:jc w:val="both"/>
        <w:rPr>
          <w:sz w:val="23"/>
        </w:rPr>
      </w:pPr>
      <w:r>
        <w:rPr>
          <w:sz w:val="23"/>
        </w:rPr>
        <w:t>білім алушыларға «Алғашқы әскери және технологиялық дайындық» пәніне оқыту мақсат-міндеттері мен</w:t>
      </w:r>
      <w:r>
        <w:rPr>
          <w:spacing w:val="-9"/>
          <w:sz w:val="23"/>
        </w:rPr>
        <w:t> </w:t>
      </w:r>
      <w:r>
        <w:rPr>
          <w:sz w:val="23"/>
        </w:rPr>
        <w:t>мазмұнын;</w:t>
      </w:r>
    </w:p>
    <w:p>
      <w:pPr>
        <w:pStyle w:val="ListParagraph"/>
        <w:numPr>
          <w:ilvl w:val="1"/>
          <w:numId w:val="318"/>
        </w:numPr>
        <w:tabs>
          <w:tab w:pos="1653" w:val="left" w:leader="none"/>
        </w:tabs>
        <w:spacing w:line="240" w:lineRule="auto" w:before="0" w:after="0"/>
        <w:ind w:left="1652" w:right="0" w:hanging="257"/>
        <w:jc w:val="left"/>
        <w:rPr>
          <w:sz w:val="23"/>
        </w:rPr>
      </w:pPr>
      <w:r>
        <w:rPr>
          <w:sz w:val="23"/>
        </w:rPr>
        <w:t>«Қазақстан Республикасының қорғаныс және Қарулы Күштер</w:t>
      </w:r>
      <w:r>
        <w:rPr>
          <w:spacing w:val="29"/>
          <w:sz w:val="23"/>
        </w:rPr>
        <w:t> </w:t>
      </w:r>
      <w:r>
        <w:rPr>
          <w:sz w:val="23"/>
        </w:rPr>
        <w:t>туралы»,</w:t>
      </w:r>
    </w:p>
    <w:p>
      <w:pPr>
        <w:spacing w:line="240" w:lineRule="auto" w:before="0"/>
        <w:ind w:left="812" w:right="2951" w:firstLine="0"/>
        <w:jc w:val="both"/>
        <w:rPr>
          <w:sz w:val="23"/>
        </w:rPr>
      </w:pPr>
      <w:r>
        <w:rPr>
          <w:sz w:val="23"/>
        </w:rPr>
        <w:t>«Әскери қызмет және әскери қызметшілердің мәртебесі туралы», «Ұлттық қауіпсіздік туралы», «Азаматтық қорғану», «Білім туралы» Қазақстан Республикасының Заңдарын, «Алғашқы әскери дайындық пәнін жүргізу және ұйымдастыру» және оның оқу-материалдық базасын қалыптастыру ережелерін бекіту туралы» Қазақстан Республикасы Қорғаныс министрінің 2014 жылғы 19 желтоқсандағы № 606 бұйрығы. </w:t>
      </w:r>
      <w:r>
        <w:rPr>
          <w:b/>
          <w:sz w:val="23"/>
        </w:rPr>
        <w:t>«Кӛлік қҧралының сәйкестендіру </w:t>
      </w:r>
      <w:r>
        <w:rPr>
          <w:b/>
          <w:spacing w:val="-16"/>
          <w:sz w:val="23"/>
        </w:rPr>
        <w:t>нӛмірі </w:t>
      </w:r>
      <w:r>
        <w:rPr>
          <w:b/>
          <w:sz w:val="23"/>
        </w:rPr>
        <w:t>бойынша  кӛлік  қҧралдарының  жекелеген  тҥрлерін  мемлекеттік </w:t>
      </w:r>
      <w:r>
        <w:rPr>
          <w:b/>
          <w:spacing w:val="-14"/>
          <w:sz w:val="23"/>
        </w:rPr>
        <w:t>тіркеу </w:t>
      </w:r>
      <w:r>
        <w:rPr>
          <w:b/>
          <w:sz w:val="23"/>
        </w:rPr>
        <w:t>және есепке алу, Механикалық кӛлік қҧралдарын жҥргізушілерді даярлау, Емтихандар қабылдау және жҥргізуші куәліктерін беру қағидаларын бекіту туралы» Қазақстан Республикасы Ішкі істер министрінің  2014 жылғы   2   желтоқсандағы   №   862   бҧйрығы. </w:t>
      </w:r>
      <w:r>
        <w:rPr>
          <w:sz w:val="23"/>
        </w:rPr>
        <w:t>Алғашқы әскери және технологиялық дайындық  сабағында  білім алушылардың құқықтары мен міндеттерін</w:t>
      </w:r>
      <w:r>
        <w:rPr>
          <w:spacing w:val="8"/>
          <w:sz w:val="23"/>
        </w:rPr>
        <w:t> </w:t>
      </w:r>
      <w:r>
        <w:rPr>
          <w:sz w:val="23"/>
        </w:rPr>
        <w:t>қамтиды.</w:t>
      </w:r>
    </w:p>
    <w:p>
      <w:pPr>
        <w:pStyle w:val="BodyText"/>
        <w:spacing w:line="242" w:lineRule="auto" w:before="7"/>
        <w:ind w:right="2952" w:firstLine="583"/>
        <w:jc w:val="both"/>
      </w:pPr>
      <w:r>
        <w:rPr/>
        <w:t>«Қазақстан Республикасы Қарулы Күштері – мемлекеттің әскери қауіпсіздігінің кепілі» бӛлімі:</w:t>
      </w:r>
    </w:p>
    <w:p>
      <w:pPr>
        <w:pStyle w:val="ListParagraph"/>
        <w:numPr>
          <w:ilvl w:val="0"/>
          <w:numId w:val="319"/>
        </w:numPr>
        <w:tabs>
          <w:tab w:pos="1723" w:val="left" w:leader="none"/>
        </w:tabs>
        <w:spacing w:line="240" w:lineRule="auto" w:before="0" w:after="0"/>
        <w:ind w:left="812" w:right="2952" w:firstLine="583"/>
        <w:jc w:val="both"/>
        <w:rPr>
          <w:sz w:val="23"/>
        </w:rPr>
      </w:pPr>
      <w:r>
        <w:rPr>
          <w:sz w:val="23"/>
        </w:rPr>
        <w:t>Мемлекет қорғанысының конституциялық негіздері – Мемлекеттің қауіпсіздігін қамтамасыз етудегі Қазақстан Республикасы Конституциясының негізгі ережелері. Қазақстан Республикасы Қарулы Күштері, олардың құрамы және атқаратын</w:t>
      </w:r>
      <w:r>
        <w:rPr>
          <w:spacing w:val="-3"/>
          <w:sz w:val="23"/>
        </w:rPr>
        <w:t> </w:t>
      </w:r>
      <w:r>
        <w:rPr>
          <w:sz w:val="23"/>
        </w:rPr>
        <w:t>қызметтерін;</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04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19"/>
        </w:numPr>
        <w:tabs>
          <w:tab w:pos="1758" w:val="left" w:leader="none"/>
        </w:tabs>
        <w:spacing w:line="240" w:lineRule="auto" w:before="0" w:after="0"/>
        <w:ind w:left="812" w:right="2953" w:firstLine="583"/>
        <w:jc w:val="both"/>
        <w:rPr>
          <w:sz w:val="23"/>
        </w:rPr>
      </w:pPr>
      <w:r>
        <w:rPr>
          <w:sz w:val="23"/>
        </w:rPr>
        <w:t>Қазақстан Республикасы Қарулы Күштерінің әскери рәміздері – Қазақстан Республикасы Қарулы Күштерінің әскери рәміздері. Әскери</w:t>
      </w:r>
      <w:r>
        <w:rPr>
          <w:spacing w:val="-41"/>
          <w:sz w:val="23"/>
        </w:rPr>
        <w:t> </w:t>
      </w:r>
      <w:r>
        <w:rPr>
          <w:spacing w:val="-4"/>
          <w:sz w:val="23"/>
        </w:rPr>
        <w:t>бӛлімнің </w:t>
      </w:r>
      <w:r>
        <w:rPr>
          <w:sz w:val="23"/>
        </w:rPr>
        <w:t>жауынгерлік туы. Әскери анттың әскери қызметкерлерге қоятын талаптары. Әскери қызмет – Қазақстан Республикасы азаматтарының қасиетті борышы және</w:t>
      </w:r>
      <w:r>
        <w:rPr>
          <w:spacing w:val="-1"/>
          <w:sz w:val="23"/>
        </w:rPr>
        <w:t> </w:t>
      </w:r>
      <w:r>
        <w:rPr>
          <w:sz w:val="23"/>
        </w:rPr>
        <w:t>міндеттерін;</w:t>
      </w:r>
    </w:p>
    <w:p>
      <w:pPr>
        <w:pStyle w:val="ListParagraph"/>
        <w:numPr>
          <w:ilvl w:val="0"/>
          <w:numId w:val="319"/>
        </w:numPr>
        <w:tabs>
          <w:tab w:pos="1659" w:val="left" w:leader="none"/>
        </w:tabs>
        <w:spacing w:line="240" w:lineRule="auto" w:before="4" w:after="0"/>
        <w:ind w:left="1658" w:right="0" w:hanging="263"/>
        <w:jc w:val="left"/>
        <w:rPr>
          <w:sz w:val="23"/>
        </w:rPr>
      </w:pPr>
      <w:r>
        <w:rPr>
          <w:sz w:val="23"/>
        </w:rPr>
        <w:t>Экстремизм және терроризмнің ұлттық қауіпсіздікке тигізетін</w:t>
      </w:r>
      <w:r>
        <w:rPr>
          <w:spacing w:val="14"/>
          <w:sz w:val="23"/>
        </w:rPr>
        <w:t> </w:t>
      </w:r>
      <w:r>
        <w:rPr>
          <w:sz w:val="23"/>
        </w:rPr>
        <w:t>салдары</w:t>
      </w:r>
    </w:p>
    <w:p>
      <w:pPr>
        <w:pStyle w:val="ListParagraph"/>
        <w:numPr>
          <w:ilvl w:val="0"/>
          <w:numId w:val="312"/>
        </w:numPr>
        <w:tabs>
          <w:tab w:pos="1145" w:val="left" w:leader="none"/>
        </w:tabs>
        <w:spacing w:line="240" w:lineRule="auto" w:before="0" w:after="0"/>
        <w:ind w:left="812" w:right="2955" w:firstLine="0"/>
        <w:jc w:val="both"/>
        <w:rPr>
          <w:sz w:val="23"/>
        </w:rPr>
      </w:pPr>
      <w:r>
        <w:rPr>
          <w:sz w:val="23"/>
        </w:rPr>
        <w:t>Экстремизм түрлері: саяси, діни, экономикалық және экологиялық. Экстремизм,</w:t>
      </w:r>
      <w:r>
        <w:rPr>
          <w:spacing w:val="-8"/>
          <w:sz w:val="23"/>
        </w:rPr>
        <w:t> </w:t>
      </w:r>
      <w:r>
        <w:rPr>
          <w:sz w:val="23"/>
        </w:rPr>
        <w:t>терроризм,</w:t>
      </w:r>
      <w:r>
        <w:rPr>
          <w:spacing w:val="-7"/>
          <w:sz w:val="23"/>
        </w:rPr>
        <w:t> </w:t>
      </w:r>
      <w:r>
        <w:rPr>
          <w:sz w:val="23"/>
        </w:rPr>
        <w:t>олардың</w:t>
      </w:r>
      <w:r>
        <w:rPr>
          <w:spacing w:val="-9"/>
          <w:sz w:val="23"/>
        </w:rPr>
        <w:t> </w:t>
      </w:r>
      <w:r>
        <w:rPr>
          <w:sz w:val="23"/>
        </w:rPr>
        <w:t>ӛзіндік</w:t>
      </w:r>
      <w:r>
        <w:rPr>
          <w:spacing w:val="-6"/>
          <w:sz w:val="23"/>
        </w:rPr>
        <w:t> </w:t>
      </w:r>
      <w:r>
        <w:rPr>
          <w:sz w:val="23"/>
        </w:rPr>
        <w:t>сипаттары.</w:t>
      </w:r>
      <w:r>
        <w:rPr>
          <w:spacing w:val="-7"/>
          <w:sz w:val="23"/>
        </w:rPr>
        <w:t> </w:t>
      </w:r>
      <w:r>
        <w:rPr>
          <w:sz w:val="23"/>
        </w:rPr>
        <w:t>Қазіргі</w:t>
      </w:r>
      <w:r>
        <w:rPr>
          <w:spacing w:val="-7"/>
          <w:sz w:val="23"/>
        </w:rPr>
        <w:t> </w:t>
      </w:r>
      <w:r>
        <w:rPr>
          <w:sz w:val="23"/>
        </w:rPr>
        <w:t>әлемдегі</w:t>
      </w:r>
      <w:r>
        <w:rPr>
          <w:spacing w:val="-7"/>
          <w:sz w:val="23"/>
        </w:rPr>
        <w:t> </w:t>
      </w:r>
      <w:r>
        <w:rPr>
          <w:spacing w:val="-4"/>
          <w:sz w:val="23"/>
        </w:rPr>
        <w:t>террорлық </w:t>
      </w:r>
      <w:r>
        <w:rPr>
          <w:sz w:val="23"/>
        </w:rPr>
        <w:t>қауіп-қатерлердің ұлғаю себептерін</w:t>
      </w:r>
      <w:r>
        <w:rPr>
          <w:spacing w:val="-6"/>
          <w:sz w:val="23"/>
        </w:rPr>
        <w:t> </w:t>
      </w:r>
      <w:r>
        <w:rPr>
          <w:sz w:val="23"/>
        </w:rPr>
        <w:t>қамтиды.</w:t>
      </w:r>
    </w:p>
    <w:p>
      <w:pPr>
        <w:pStyle w:val="BodyText"/>
        <w:spacing w:before="3"/>
        <w:ind w:right="2956" w:firstLine="583"/>
        <w:jc w:val="both"/>
      </w:pPr>
      <w:r>
        <w:rPr/>
        <w:t>«Қазақстан Республикасы Қарулы Күштері, басқа әскерлер және әскери құрылымдарының жалпыәскери жарғылары» бӛлімі:</w:t>
      </w:r>
    </w:p>
    <w:p>
      <w:pPr>
        <w:pStyle w:val="ListParagraph"/>
        <w:numPr>
          <w:ilvl w:val="0"/>
          <w:numId w:val="320"/>
        </w:numPr>
        <w:tabs>
          <w:tab w:pos="1661" w:val="left" w:leader="none"/>
        </w:tabs>
        <w:spacing w:line="240" w:lineRule="auto" w:before="1" w:after="0"/>
        <w:ind w:left="812" w:right="2952" w:firstLine="583"/>
        <w:jc w:val="both"/>
        <w:rPr>
          <w:sz w:val="23"/>
        </w:rPr>
      </w:pPr>
      <w:r>
        <w:rPr>
          <w:sz w:val="23"/>
        </w:rPr>
        <w:t>Қазақстан Республикасы Қарулы Күштері, басқа әскерлер және әскери құралымдарының жалпыәскери жарғылары – Қазақстан Республикасы Қарулы Күштері, басқа әскерлер және әскери құралымдарының жалпыәскери жарғылары, олардың әскери ұжым қызметі мен тұрмыс-тіршілігіндегі маңызы. Әскери қызметкерлердің жалпы міндеттері. Әскери атақ және айыру</w:t>
      </w:r>
      <w:r>
        <w:rPr>
          <w:spacing w:val="-6"/>
          <w:sz w:val="23"/>
        </w:rPr>
        <w:t> </w:t>
      </w:r>
      <w:r>
        <w:rPr>
          <w:sz w:val="23"/>
        </w:rPr>
        <w:t>белгілерін;</w:t>
      </w:r>
    </w:p>
    <w:p>
      <w:pPr>
        <w:pStyle w:val="ListParagraph"/>
        <w:numPr>
          <w:ilvl w:val="0"/>
          <w:numId w:val="320"/>
        </w:numPr>
        <w:tabs>
          <w:tab w:pos="1748" w:val="left" w:leader="none"/>
        </w:tabs>
        <w:spacing w:line="240" w:lineRule="auto" w:before="4" w:after="0"/>
        <w:ind w:left="812" w:right="2953" w:firstLine="583"/>
        <w:jc w:val="both"/>
        <w:rPr>
          <w:sz w:val="23"/>
        </w:rPr>
      </w:pPr>
      <w:r>
        <w:rPr>
          <w:sz w:val="23"/>
        </w:rPr>
        <w:t>Әскери қызметкерлер және олардың ӛзара қарым-қатынастары </w:t>
      </w:r>
      <w:r>
        <w:rPr>
          <w:spacing w:val="-27"/>
          <w:sz w:val="23"/>
        </w:rPr>
        <w:t>– </w:t>
      </w:r>
      <w:r>
        <w:rPr>
          <w:sz w:val="23"/>
        </w:rPr>
        <w:t>Бастықтар және бағыныштылар, аға және кіші әскерилер, олардың құқықтары мен міндеттері. Әскери әдептілік ережесі және әскери қызметкерлердің тәртібі. Бұйрық, оны беру және орындау тәртібі. Бастықтарға және шені жоғарыларға мәлімдеме</w:t>
      </w:r>
      <w:r>
        <w:rPr>
          <w:spacing w:val="-1"/>
          <w:sz w:val="23"/>
        </w:rPr>
        <w:t> </w:t>
      </w:r>
      <w:r>
        <w:rPr>
          <w:sz w:val="23"/>
        </w:rPr>
        <w:t>жасауды;</w:t>
      </w:r>
    </w:p>
    <w:p>
      <w:pPr>
        <w:pStyle w:val="ListParagraph"/>
        <w:numPr>
          <w:ilvl w:val="0"/>
          <w:numId w:val="320"/>
        </w:numPr>
        <w:tabs>
          <w:tab w:pos="1673" w:val="left" w:leader="none"/>
        </w:tabs>
        <w:spacing w:line="240" w:lineRule="auto" w:before="4" w:after="0"/>
        <w:ind w:left="812" w:right="2954" w:firstLine="583"/>
        <w:jc w:val="both"/>
        <w:rPr>
          <w:sz w:val="23"/>
        </w:rPr>
      </w:pPr>
      <w:r>
        <w:rPr>
          <w:sz w:val="23"/>
        </w:rPr>
        <w:t>Әскери тәртіп, оның мәні мен мағынасы – Әскери тәртіп, марапаттау және жазалау. Әскери тәртіпті сақтау бойынша әскери қызметшілердің міндеттері. Сарбаздарға кӛрсетілетін марапат түрлері. Сарбаздарға </w:t>
      </w:r>
      <w:r>
        <w:rPr>
          <w:spacing w:val="-5"/>
          <w:sz w:val="23"/>
        </w:rPr>
        <w:t>берілетін </w:t>
      </w:r>
      <w:r>
        <w:rPr>
          <w:sz w:val="23"/>
        </w:rPr>
        <w:t>тәртіптік жазалауларды қамтиды.</w:t>
      </w:r>
    </w:p>
    <w:p>
      <w:pPr>
        <w:pStyle w:val="BodyText"/>
        <w:spacing w:before="1"/>
        <w:ind w:right="2953" w:firstLine="583"/>
        <w:jc w:val="both"/>
      </w:pPr>
      <w:r>
        <w:rPr/>
        <w:t>Сыбайлас жемқорлыққа қарсы білім беру және педагогикалық кең мағынада тәрбиелеу – бұл білім алушылардың, балалар мен жасӛспірімдердің, жастардың сыбайлас жемқорлыққа қатысты азаматтық ұстанымын қалыптастыру, сыбайлас жемқорлыққа қарсы сананы қалыптастыру және қабілеттерін дамыту мақсатында арнайы ұйымдастырылған, мақсатты және басқарылатын ықпал ету.</w:t>
      </w:r>
    </w:p>
    <w:p>
      <w:pPr>
        <w:spacing w:line="240" w:lineRule="auto" w:before="4"/>
        <w:ind w:left="812" w:right="2953" w:firstLine="583"/>
        <w:jc w:val="both"/>
        <w:rPr>
          <w:sz w:val="23"/>
        </w:rPr>
      </w:pPr>
      <w:r>
        <w:rPr>
          <w:i/>
          <w:sz w:val="23"/>
        </w:rPr>
        <w:t>Білім беру жүйесін нығайту және жаңғырту жағдайында </w:t>
      </w:r>
      <w:r>
        <w:rPr>
          <w:sz w:val="23"/>
        </w:rPr>
        <w:t>егеменді Қазақстанның сыбайлас жемқорлыққа қарсы күресте белсендірілуі табыстылық коды, әлеуеті мен құндылығы бар екенін түсіну маңызды.</w:t>
      </w:r>
    </w:p>
    <w:p>
      <w:pPr>
        <w:pStyle w:val="BodyText"/>
        <w:spacing w:before="3"/>
        <w:ind w:right="2952" w:firstLine="583"/>
        <w:jc w:val="both"/>
      </w:pPr>
      <w:r>
        <w:rPr/>
        <w:t>Осыған орай, нақ орта мектеп жасы Қазақстан Республикасы азаматтарының құқықтары, бостандықтары мен міндеттері ӛзегі болып табылатын білім алушылардың құқықтық білім жүйесін қалыптастыруда шешуші болып саналады. Жасӛспірімдердің сыбайлас жемқорлыққа қарсы ағарту жӛнінде ақпарат алу және ұсыну тәсілдері әртүрлі: сынып сағаттары, әр түрлі адамдармен (құқық қорғау органдарының қызметкерлері, куәгерлер, саясаткерлер, мемлекеттік қызметшілермен) әңгімелесу; күнделікті ӛмірде әр түрлі сыбайлас жемқорлыққа қарсы іс-қимыл тақырыбында дәрістер, пікірталастар, талқылаулар; іскерлік ойындар; сабақтарда және факультативтік сабақтарда азаматтық пен патриотизмге, мораль мен адамгершілік ұғымдарына байланысты проблемаларды талқылау, киноматериалдарды қарау және т. б.</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07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6" w:firstLine="583"/>
        <w:jc w:val="both"/>
      </w:pPr>
      <w:r>
        <w:rPr/>
        <w:t>Сыбайлас жемқорлыққа қарсы мәдениет социумды тұрақтандырудың басты факторларының бірі болып табылады, сыбайлас жемқорлық құқық бұзушылықтарға қарсы күрестің табыстылығын анықтайды.</w:t>
      </w:r>
    </w:p>
    <w:p>
      <w:pPr>
        <w:spacing w:after="0" w:line="242" w:lineRule="auto"/>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120"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numPr>
          <w:ilvl w:val="0"/>
          <w:numId w:val="314"/>
        </w:numPr>
        <w:tabs>
          <w:tab w:pos="1784" w:val="left" w:leader="none"/>
        </w:tabs>
        <w:spacing w:line="240" w:lineRule="auto" w:before="0" w:after="0"/>
        <w:ind w:left="812" w:right="2956" w:firstLine="583"/>
        <w:jc w:val="both"/>
      </w:pPr>
      <w:r>
        <w:rPr/>
        <w:t>ОРТА БІЛІМ БЕРУ ҦЙЫМДАРЫНДА ЖАН </w:t>
      </w:r>
      <w:r>
        <w:rPr>
          <w:spacing w:val="-7"/>
        </w:rPr>
        <w:t>БАСЫНА </w:t>
      </w:r>
      <w:r>
        <w:rPr/>
        <w:t>БӚЛІНЕТІН НОРМАТИВТІК ҚАРЖЫЛАНДЫРУДЫ ІСКЕ </w:t>
      </w:r>
      <w:r>
        <w:rPr>
          <w:spacing w:val="-10"/>
        </w:rPr>
        <w:t>АСЫРУ </w:t>
      </w:r>
      <w:r>
        <w:rPr/>
        <w:t>ЕРЕКШЕЛІКТЕРІ</w:t>
      </w:r>
    </w:p>
    <w:p>
      <w:pPr>
        <w:pStyle w:val="BodyText"/>
        <w:spacing w:before="4"/>
        <w:ind w:left="0"/>
        <w:rPr>
          <w:b/>
        </w:rPr>
      </w:pPr>
      <w:r>
        <w:rPr/>
        <w:drawing>
          <wp:anchor distT="0" distB="0" distL="0" distR="0" allowOverlap="1" layoutInCell="1" locked="0" behindDoc="0" simplePos="0" relativeHeight="8048">
            <wp:simplePos x="0" y="0"/>
            <wp:positionH relativeFrom="page">
              <wp:posOffset>2364867</wp:posOffset>
            </wp:positionH>
            <wp:positionV relativeFrom="paragraph">
              <wp:posOffset>195330</wp:posOffset>
            </wp:positionV>
            <wp:extent cx="1863493" cy="1234440"/>
            <wp:effectExtent l="0" t="0" r="0" b="0"/>
            <wp:wrapTopAndBottom/>
            <wp:docPr id="77" name="image35.jpeg" descr=""/>
            <wp:cNvGraphicFramePr>
              <a:graphicFrameLocks noChangeAspect="1"/>
            </wp:cNvGraphicFramePr>
            <a:graphic>
              <a:graphicData uri="http://schemas.openxmlformats.org/drawingml/2006/picture">
                <pic:pic>
                  <pic:nvPicPr>
                    <pic:cNvPr id="78" name="image35.jpeg"/>
                    <pic:cNvPicPr/>
                  </pic:nvPicPr>
                  <pic:blipFill>
                    <a:blip r:embed="rId128" cstate="print"/>
                    <a:stretch>
                      <a:fillRect/>
                    </a:stretch>
                  </pic:blipFill>
                  <pic:spPr>
                    <a:xfrm>
                      <a:off x="0" y="0"/>
                      <a:ext cx="1863493" cy="1234440"/>
                    </a:xfrm>
                    <a:prstGeom prst="rect">
                      <a:avLst/>
                    </a:prstGeom>
                  </pic:spPr>
                </pic:pic>
              </a:graphicData>
            </a:graphic>
          </wp:anchor>
        </w:drawing>
      </w:r>
    </w:p>
    <w:p>
      <w:pPr>
        <w:pStyle w:val="BodyText"/>
        <w:spacing w:before="2"/>
        <w:ind w:left="0"/>
        <w:rPr>
          <w:b/>
          <w:sz w:val="24"/>
        </w:rPr>
      </w:pPr>
    </w:p>
    <w:p>
      <w:pPr>
        <w:pStyle w:val="BodyText"/>
        <w:ind w:right="2954" w:firstLine="583"/>
        <w:jc w:val="both"/>
      </w:pPr>
      <w:r>
        <w:rPr/>
        <w:t>Қазақстан Республикасында білім беруді дамытудың 2016-2019 жылдарға арналған мемлекеттік бағдарламасында (бұдан әрі – БДМБ) 2019 жылы апробациялаудың оң қорытындысы бойынша барлық қала мектептерінде жан басына қаржыландыруды енгізу процесін аяқтау кӛзделген.</w:t>
      </w:r>
    </w:p>
    <w:p>
      <w:pPr>
        <w:pStyle w:val="BodyText"/>
        <w:spacing w:before="3"/>
        <w:ind w:right="2952" w:firstLine="583"/>
        <w:jc w:val="both"/>
      </w:pPr>
      <w:r>
        <w:rPr/>
        <w:t>Орта білім беруді жан басына шаққандағы нормативтік қаржыландыру мектептерді ондағы білім алушылардың санына қарай қаржыландыру тетігі болып табылады және балалардың МЖМБС-ның бірыңғай талаптарына сәйкес орта білім алуына базалық шығыстарды теңестіруге бағытталған. Жан басына қаржыландыру жағдайында мемлекеттік шығыстарды жоспарлау бірлігі мектеп емес, білім алушы болады.</w:t>
      </w:r>
    </w:p>
    <w:p>
      <w:pPr>
        <w:pStyle w:val="BodyText"/>
        <w:spacing w:before="4"/>
        <w:ind w:right="2956" w:firstLine="583"/>
        <w:jc w:val="both"/>
      </w:pPr>
      <w:r>
        <w:rPr/>
        <w:t>Қазақстанда жан басына шаққандағы қаржыландыруды енгізу қажеттілігіне мынадай қажеттіліктер себеп болды:</w:t>
      </w:r>
    </w:p>
    <w:p>
      <w:pPr>
        <w:pStyle w:val="ListParagraph"/>
        <w:numPr>
          <w:ilvl w:val="0"/>
          <w:numId w:val="321"/>
        </w:numPr>
        <w:tabs>
          <w:tab w:pos="1582" w:val="left" w:leader="none"/>
        </w:tabs>
        <w:spacing w:line="240" w:lineRule="auto" w:before="1" w:after="0"/>
        <w:ind w:left="812" w:right="2956" w:firstLine="583"/>
        <w:jc w:val="both"/>
        <w:rPr>
          <w:sz w:val="23"/>
        </w:rPr>
      </w:pPr>
      <w:r>
        <w:rPr>
          <w:sz w:val="23"/>
        </w:rPr>
        <w:t>балалардың МЖМБС талаптарына сәйкес орта білім алуына базалық шығыстарды анықтауға бірыңғай тәсілдемені</w:t>
      </w:r>
      <w:r>
        <w:rPr>
          <w:spacing w:val="-5"/>
          <w:sz w:val="23"/>
        </w:rPr>
        <w:t> </w:t>
      </w:r>
      <w:r>
        <w:rPr>
          <w:sz w:val="23"/>
        </w:rPr>
        <w:t>қалыптастыру;</w:t>
      </w:r>
    </w:p>
    <w:p>
      <w:pPr>
        <w:pStyle w:val="ListParagraph"/>
        <w:numPr>
          <w:ilvl w:val="0"/>
          <w:numId w:val="321"/>
        </w:numPr>
        <w:tabs>
          <w:tab w:pos="1531" w:val="left" w:leader="none"/>
        </w:tabs>
        <w:spacing w:line="240" w:lineRule="auto" w:before="1" w:after="0"/>
        <w:ind w:left="1530" w:right="0" w:hanging="135"/>
        <w:jc w:val="left"/>
        <w:rPr>
          <w:sz w:val="23"/>
        </w:rPr>
      </w:pPr>
      <w:r>
        <w:rPr>
          <w:sz w:val="23"/>
        </w:rPr>
        <w:t>ӛңірлер бойынша орта білім беруге базалық шығыстарды</w:t>
      </w:r>
      <w:r>
        <w:rPr>
          <w:spacing w:val="-14"/>
          <w:sz w:val="23"/>
        </w:rPr>
        <w:t> </w:t>
      </w:r>
      <w:r>
        <w:rPr>
          <w:sz w:val="23"/>
        </w:rPr>
        <w:t>теңестіру;</w:t>
      </w:r>
    </w:p>
    <w:p>
      <w:pPr>
        <w:pStyle w:val="ListParagraph"/>
        <w:numPr>
          <w:ilvl w:val="0"/>
          <w:numId w:val="321"/>
        </w:numPr>
        <w:tabs>
          <w:tab w:pos="1689" w:val="left" w:leader="none"/>
        </w:tabs>
        <w:spacing w:line="242" w:lineRule="auto" w:before="0" w:after="0"/>
        <w:ind w:left="812" w:right="2954" w:firstLine="583"/>
        <w:jc w:val="both"/>
        <w:rPr>
          <w:sz w:val="23"/>
        </w:rPr>
      </w:pPr>
      <w:r>
        <w:rPr>
          <w:sz w:val="23"/>
        </w:rPr>
        <w:t>мемлекеттік шығыстарды мектепке емес, білім алушы басына жоспарлау;</w:t>
      </w:r>
    </w:p>
    <w:p>
      <w:pPr>
        <w:pStyle w:val="ListParagraph"/>
        <w:numPr>
          <w:ilvl w:val="0"/>
          <w:numId w:val="321"/>
        </w:numPr>
        <w:tabs>
          <w:tab w:pos="1602" w:val="left" w:leader="none"/>
        </w:tabs>
        <w:spacing w:line="240" w:lineRule="auto" w:before="0" w:after="0"/>
        <w:ind w:left="812" w:right="2954" w:firstLine="583"/>
        <w:jc w:val="both"/>
        <w:rPr>
          <w:sz w:val="23"/>
        </w:rPr>
      </w:pPr>
      <w:r>
        <w:rPr>
          <w:sz w:val="23"/>
        </w:rPr>
        <w:t>мектептер арасындағы бәсекелестікті дамыту арқылы білім сапасын арттыру;</w:t>
      </w:r>
    </w:p>
    <w:p>
      <w:pPr>
        <w:pStyle w:val="ListParagraph"/>
        <w:numPr>
          <w:ilvl w:val="0"/>
          <w:numId w:val="321"/>
        </w:numPr>
        <w:tabs>
          <w:tab w:pos="1632" w:val="left" w:leader="none"/>
        </w:tabs>
        <w:spacing w:line="240" w:lineRule="auto" w:before="0" w:after="0"/>
        <w:ind w:left="812" w:right="2958" w:firstLine="583"/>
        <w:jc w:val="both"/>
        <w:rPr>
          <w:sz w:val="23"/>
        </w:rPr>
      </w:pPr>
      <w:r>
        <w:rPr>
          <w:sz w:val="23"/>
        </w:rPr>
        <w:t>мектептерге қаржылық дербестік беру және менеджмент деңгейін кӛтеру, шешімдер қабылдауда ашықтықты қамтамасыз</w:t>
      </w:r>
      <w:r>
        <w:rPr>
          <w:spacing w:val="-15"/>
          <w:sz w:val="23"/>
        </w:rPr>
        <w:t> </w:t>
      </w:r>
      <w:r>
        <w:rPr>
          <w:sz w:val="23"/>
        </w:rPr>
        <w:t>ету;</w:t>
      </w:r>
    </w:p>
    <w:p>
      <w:pPr>
        <w:pStyle w:val="ListParagraph"/>
        <w:numPr>
          <w:ilvl w:val="0"/>
          <w:numId w:val="321"/>
        </w:numPr>
        <w:tabs>
          <w:tab w:pos="1531" w:val="left" w:leader="none"/>
        </w:tabs>
        <w:spacing w:line="240" w:lineRule="auto" w:before="0" w:after="0"/>
        <w:ind w:left="1530" w:right="0" w:hanging="135"/>
        <w:jc w:val="left"/>
        <w:rPr>
          <w:sz w:val="23"/>
        </w:rPr>
      </w:pPr>
      <w:r>
        <w:rPr>
          <w:sz w:val="23"/>
        </w:rPr>
        <w:t>бюджет қаражатын ашық және әділ</w:t>
      </w:r>
      <w:r>
        <w:rPr>
          <w:spacing w:val="-6"/>
          <w:sz w:val="23"/>
        </w:rPr>
        <w:t> </w:t>
      </w:r>
      <w:r>
        <w:rPr>
          <w:sz w:val="23"/>
        </w:rPr>
        <w:t>жұмсау;</w:t>
      </w:r>
    </w:p>
    <w:p>
      <w:pPr>
        <w:pStyle w:val="ListParagraph"/>
        <w:numPr>
          <w:ilvl w:val="0"/>
          <w:numId w:val="321"/>
        </w:numPr>
        <w:tabs>
          <w:tab w:pos="1640" w:val="left" w:leader="none"/>
        </w:tabs>
        <w:spacing w:line="242" w:lineRule="auto" w:before="0" w:after="0"/>
        <w:ind w:left="812" w:right="2952" w:firstLine="583"/>
        <w:jc w:val="both"/>
        <w:rPr>
          <w:sz w:val="23"/>
        </w:rPr>
      </w:pPr>
      <w:r>
        <w:rPr>
          <w:sz w:val="23"/>
        </w:rPr>
        <w:t>мектептердің педагог қызметкерлеріне сараланған еңбекақы </w:t>
      </w:r>
      <w:r>
        <w:rPr>
          <w:spacing w:val="-6"/>
          <w:sz w:val="23"/>
        </w:rPr>
        <w:t>тӛлеу </w:t>
      </w:r>
      <w:r>
        <w:rPr>
          <w:sz w:val="23"/>
        </w:rPr>
        <w:t>(лауазымдық жалақы және нәтижелері үшін ынталандыру қосымша</w:t>
      </w:r>
      <w:r>
        <w:rPr>
          <w:spacing w:val="-2"/>
          <w:sz w:val="23"/>
        </w:rPr>
        <w:t> </w:t>
      </w:r>
      <w:r>
        <w:rPr>
          <w:sz w:val="23"/>
        </w:rPr>
        <w:t>ақылар).</w:t>
      </w:r>
    </w:p>
    <w:p>
      <w:pPr>
        <w:pStyle w:val="BodyText"/>
        <w:ind w:right="2952" w:firstLine="583"/>
        <w:jc w:val="both"/>
      </w:pPr>
      <w:r>
        <w:rPr/>
        <w:t>Жан басына қаржыландырудың мақсаты – мектептердің педагогикалық әлеуетінің рӛлін күшейту және материалдық-техникалық базасын дамыту есебінен білім беру сапасын жоғарылату.</w:t>
      </w:r>
    </w:p>
    <w:p>
      <w:pPr>
        <w:pStyle w:val="BodyText"/>
        <w:ind w:right="2956" w:firstLine="583"/>
        <w:jc w:val="both"/>
      </w:pPr>
      <w:r>
        <w:rPr/>
        <w:t>Жан басына шаққандағы қаржыландыру кӛлемі шығыстардың мына түрлерін қамтиды:</w:t>
      </w:r>
    </w:p>
    <w:p>
      <w:pPr>
        <w:pStyle w:val="ListParagraph"/>
        <w:numPr>
          <w:ilvl w:val="1"/>
          <w:numId w:val="321"/>
        </w:numPr>
        <w:tabs>
          <w:tab w:pos="1999" w:val="left" w:leader="none"/>
        </w:tabs>
        <w:spacing w:line="240" w:lineRule="auto" w:before="0" w:after="0"/>
        <w:ind w:left="1395" w:right="2954" w:firstLine="350"/>
        <w:jc w:val="both"/>
        <w:rPr>
          <w:sz w:val="23"/>
        </w:rPr>
      </w:pPr>
      <w:r>
        <w:rPr>
          <w:sz w:val="23"/>
        </w:rPr>
        <w:t>қызметкерлерге  еңбекақы  тӛлеу,  жыл   сайынғы   тӛленетін </w:t>
      </w:r>
      <w:r>
        <w:rPr>
          <w:spacing w:val="-10"/>
          <w:sz w:val="23"/>
        </w:rPr>
        <w:t>еңбек </w:t>
      </w:r>
      <w:r>
        <w:rPr>
          <w:sz w:val="23"/>
        </w:rPr>
        <w:t>демалысына сауықтыру жәрдемақыларын тӛлеу және салық пен басқа да міндетті тӛлемдер бойынша жұмыс берушінің</w:t>
      </w:r>
      <w:r>
        <w:rPr>
          <w:spacing w:val="-16"/>
          <w:sz w:val="23"/>
        </w:rPr>
        <w:t> </w:t>
      </w:r>
      <w:r>
        <w:rPr>
          <w:sz w:val="23"/>
        </w:rPr>
        <w:t>жарналарын;</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1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1"/>
          <w:numId w:val="321"/>
        </w:numPr>
        <w:tabs>
          <w:tab w:pos="1999" w:val="left" w:leader="none"/>
        </w:tabs>
        <w:spacing w:line="242" w:lineRule="auto" w:before="0" w:after="0"/>
        <w:ind w:left="1395" w:right="2956" w:firstLine="350"/>
        <w:jc w:val="both"/>
        <w:rPr>
          <w:sz w:val="23"/>
        </w:rPr>
      </w:pPr>
      <w:r>
        <w:rPr>
          <w:sz w:val="23"/>
        </w:rPr>
        <w:t>білім беру процесіне қатыстырылған қызметкерлерге сыйлықақы беру;</w:t>
      </w:r>
    </w:p>
    <w:p>
      <w:pPr>
        <w:pStyle w:val="ListParagraph"/>
        <w:numPr>
          <w:ilvl w:val="1"/>
          <w:numId w:val="321"/>
        </w:numPr>
        <w:tabs>
          <w:tab w:pos="1999" w:val="left" w:leader="none"/>
        </w:tabs>
        <w:spacing w:line="240" w:lineRule="auto" w:before="0" w:after="0"/>
        <w:ind w:left="1395" w:right="2951" w:firstLine="350"/>
        <w:jc w:val="both"/>
        <w:rPr>
          <w:sz w:val="23"/>
        </w:rPr>
      </w:pPr>
      <w:r>
        <w:rPr>
          <w:sz w:val="23"/>
        </w:rPr>
        <w:t>білім беру процесімен байланысты шығыстар (мектепке дейінгі, орта білім беру ұйымдарын, сондай-ақ Қазақстан Республикасы Білім және ғылым министрінің 2016 жылғы 22 қаңтардағы № 70 бұйрығымен бекітілген арнайы білім беру ұйымдарын Жарақтандыру нормаларына сәйкес баспа және экранды-дыбыстық құралдарды, техникалық оқыту құралдарын, оқу-кӛрнекі құралдарын, демонстрациялық </w:t>
      </w:r>
      <w:r>
        <w:rPr>
          <w:spacing w:val="-4"/>
          <w:sz w:val="23"/>
        </w:rPr>
        <w:t>құралдарды, </w:t>
      </w:r>
      <w:r>
        <w:rPr>
          <w:sz w:val="23"/>
        </w:rPr>
        <w:t>мектеп жиһазын, спорттық құрал-саймандар мен жабдықтарды, үлестіру және бақылау - ӛлшеу аспаптарын, музыкалық</w:t>
      </w:r>
      <w:r>
        <w:rPr>
          <w:spacing w:val="2"/>
          <w:sz w:val="23"/>
        </w:rPr>
        <w:t> </w:t>
      </w:r>
      <w:r>
        <w:rPr>
          <w:sz w:val="23"/>
        </w:rPr>
        <w:t>аспаптарды,</w:t>
      </w:r>
      <w:r>
        <w:rPr>
          <w:spacing w:val="9"/>
          <w:sz w:val="23"/>
        </w:rPr>
        <w:t> </w:t>
      </w:r>
      <w:r>
        <w:rPr>
          <w:spacing w:val="-12"/>
          <w:sz w:val="23"/>
        </w:rPr>
        <w:t>кӛркемӛнер</w:t>
      </w:r>
      <w:r>
        <w:rPr>
          <w:w w:val="100"/>
          <w:sz w:val="23"/>
        </w:rPr>
        <w:t> </w:t>
      </w:r>
      <w:r>
        <w:rPr>
          <w:sz w:val="23"/>
        </w:rPr>
        <w:t>материалдарын, білім алушы керек-жарақтарын, қабырғаға ілінетін планшеттерді, үлестіру материалдарын, гербарийлерді, топтамаларды, нақпішіндерді,</w:t>
      </w:r>
      <w:r>
        <w:rPr>
          <w:spacing w:val="27"/>
          <w:sz w:val="23"/>
        </w:rPr>
        <w:t> </w:t>
      </w:r>
      <w:r>
        <w:rPr>
          <w:sz w:val="23"/>
        </w:rPr>
        <w:t>онлайн</w:t>
      </w:r>
      <w:r>
        <w:rPr>
          <w:spacing w:val="26"/>
          <w:sz w:val="23"/>
        </w:rPr>
        <w:t> </w:t>
      </w:r>
      <w:r>
        <w:rPr>
          <w:sz w:val="23"/>
        </w:rPr>
        <w:t>сабақтар</w:t>
      </w:r>
      <w:r>
        <w:rPr>
          <w:spacing w:val="27"/>
          <w:sz w:val="23"/>
        </w:rPr>
        <w:t> </w:t>
      </w:r>
      <w:r>
        <w:rPr>
          <w:sz w:val="23"/>
        </w:rPr>
        <w:t>ӛткізу</w:t>
      </w:r>
      <w:r>
        <w:rPr>
          <w:spacing w:val="24"/>
          <w:sz w:val="23"/>
        </w:rPr>
        <w:t> </w:t>
      </w:r>
      <w:r>
        <w:rPr>
          <w:sz w:val="23"/>
        </w:rPr>
        <w:t>және</w:t>
      </w:r>
      <w:r>
        <w:rPr>
          <w:spacing w:val="28"/>
          <w:sz w:val="23"/>
        </w:rPr>
        <w:t> </w:t>
      </w:r>
      <w:r>
        <w:rPr>
          <w:sz w:val="23"/>
        </w:rPr>
        <w:t>жобаларды</w:t>
      </w:r>
      <w:r>
        <w:rPr>
          <w:spacing w:val="28"/>
          <w:sz w:val="23"/>
        </w:rPr>
        <w:t> </w:t>
      </w:r>
      <w:r>
        <w:rPr>
          <w:sz w:val="23"/>
        </w:rPr>
        <w:t>визуалдау</w:t>
      </w:r>
      <w:r>
        <w:rPr>
          <w:spacing w:val="24"/>
          <w:sz w:val="23"/>
        </w:rPr>
        <w:t> </w:t>
      </w:r>
      <w:r>
        <w:rPr>
          <w:sz w:val="23"/>
        </w:rPr>
        <w:t>үшін</w:t>
      </w:r>
      <w:r>
        <w:rPr>
          <w:w w:val="100"/>
          <w:sz w:val="23"/>
        </w:rPr>
        <w:t> </w:t>
      </w:r>
      <w:r>
        <w:rPr>
          <w:sz w:val="23"/>
        </w:rPr>
        <w:t>бағдарламалық жасақтамаларды, әдістемелік қорды, сондай-ақ бланкілерді, табельдерді, сынып журналдары мен борды сатып</w:t>
      </w:r>
      <w:r>
        <w:rPr>
          <w:spacing w:val="-9"/>
          <w:sz w:val="23"/>
        </w:rPr>
        <w:t> </w:t>
      </w:r>
      <w:r>
        <w:rPr>
          <w:sz w:val="23"/>
        </w:rPr>
        <w:t>алу);</w:t>
      </w:r>
    </w:p>
    <w:p>
      <w:pPr>
        <w:pStyle w:val="ListParagraph"/>
        <w:numPr>
          <w:ilvl w:val="1"/>
          <w:numId w:val="321"/>
        </w:numPr>
        <w:tabs>
          <w:tab w:pos="1999" w:val="left" w:leader="none"/>
        </w:tabs>
        <w:spacing w:line="240" w:lineRule="auto" w:before="6" w:after="0"/>
        <w:ind w:left="1395" w:right="0" w:firstLine="350"/>
        <w:jc w:val="left"/>
        <w:rPr>
          <w:sz w:val="23"/>
        </w:rPr>
      </w:pPr>
      <w:r>
        <w:rPr>
          <w:sz w:val="23"/>
        </w:rPr>
        <w:t>коммуналдық</w:t>
      </w:r>
      <w:r>
        <w:rPr>
          <w:spacing w:val="3"/>
          <w:sz w:val="23"/>
        </w:rPr>
        <w:t> </w:t>
      </w:r>
      <w:r>
        <w:rPr>
          <w:sz w:val="23"/>
        </w:rPr>
        <w:t>шығыстар;</w:t>
      </w:r>
    </w:p>
    <w:p>
      <w:pPr>
        <w:pStyle w:val="ListParagraph"/>
        <w:numPr>
          <w:ilvl w:val="1"/>
          <w:numId w:val="321"/>
        </w:numPr>
        <w:tabs>
          <w:tab w:pos="1999" w:val="left" w:leader="none"/>
        </w:tabs>
        <w:spacing w:line="240" w:lineRule="auto" w:before="0" w:after="0"/>
        <w:ind w:left="1395" w:right="2954" w:firstLine="350"/>
        <w:jc w:val="both"/>
        <w:rPr>
          <w:sz w:val="23"/>
        </w:rPr>
      </w:pPr>
      <w:r>
        <w:rPr>
          <w:sz w:val="23"/>
        </w:rPr>
        <w:t>пошта және телефон байланысы қызметіне, интернет қызметіне ақы тӛлеуге арналған</w:t>
      </w:r>
      <w:r>
        <w:rPr>
          <w:spacing w:val="-5"/>
          <w:sz w:val="23"/>
        </w:rPr>
        <w:t> </w:t>
      </w:r>
      <w:r>
        <w:rPr>
          <w:sz w:val="23"/>
        </w:rPr>
        <w:t>шығыстар;</w:t>
      </w:r>
    </w:p>
    <w:p>
      <w:pPr>
        <w:pStyle w:val="ListParagraph"/>
        <w:numPr>
          <w:ilvl w:val="1"/>
          <w:numId w:val="321"/>
        </w:numPr>
        <w:tabs>
          <w:tab w:pos="1999" w:val="left" w:leader="none"/>
        </w:tabs>
        <w:spacing w:line="240" w:lineRule="auto" w:before="1" w:after="0"/>
        <w:ind w:left="1395" w:right="2954" w:firstLine="350"/>
        <w:jc w:val="both"/>
        <w:rPr>
          <w:sz w:val="23"/>
        </w:rPr>
      </w:pPr>
      <w:r>
        <w:rPr>
          <w:sz w:val="23"/>
        </w:rPr>
        <w:t>ғимараттарды, құрылыстарды, техникалық жабдықтарды, компьютерлік және кеңсе техникасын, интерактивті жүйелерді ағымдағы жӛндеуді жүргізуге, ұстауға және оларға қызмет кӛрсетуге </w:t>
      </w:r>
      <w:r>
        <w:rPr>
          <w:spacing w:val="-8"/>
          <w:sz w:val="23"/>
        </w:rPr>
        <w:t>арналған </w:t>
      </w:r>
      <w:r>
        <w:rPr>
          <w:sz w:val="23"/>
        </w:rPr>
        <w:t>шығыстар;</w:t>
      </w:r>
    </w:p>
    <w:p>
      <w:pPr>
        <w:pStyle w:val="ListParagraph"/>
        <w:numPr>
          <w:ilvl w:val="1"/>
          <w:numId w:val="321"/>
        </w:numPr>
        <w:tabs>
          <w:tab w:pos="1999" w:val="left" w:leader="none"/>
        </w:tabs>
        <w:spacing w:line="240" w:lineRule="auto" w:before="3" w:after="0"/>
        <w:ind w:left="1395" w:right="2954" w:firstLine="350"/>
        <w:jc w:val="both"/>
        <w:rPr>
          <w:sz w:val="23"/>
        </w:rPr>
      </w:pPr>
      <w:r>
        <w:rPr>
          <w:sz w:val="23"/>
        </w:rPr>
        <w:t>білім беру процесінде қолданылмайтын тауарларды, оның ішінде жуғыш құралдарды, шаруашылық тауарлары мен құрал-саймандарды, құрылыс тауарларын, кеңсе тауарларын, дезинфекциялаушы құралдарды, жұмсақ құрал-саймандар мен ыдыс-аяқты сатып</w:t>
      </w:r>
      <w:r>
        <w:rPr>
          <w:spacing w:val="-6"/>
          <w:sz w:val="23"/>
        </w:rPr>
        <w:t> </w:t>
      </w:r>
      <w:r>
        <w:rPr>
          <w:sz w:val="23"/>
        </w:rPr>
        <w:t>алу;</w:t>
      </w:r>
    </w:p>
    <w:p>
      <w:pPr>
        <w:pStyle w:val="ListParagraph"/>
        <w:numPr>
          <w:ilvl w:val="1"/>
          <w:numId w:val="321"/>
        </w:numPr>
        <w:tabs>
          <w:tab w:pos="1999" w:val="left" w:leader="none"/>
        </w:tabs>
        <w:spacing w:line="240" w:lineRule="auto" w:before="4" w:after="0"/>
        <w:ind w:left="1395" w:right="2953" w:firstLine="350"/>
        <w:jc w:val="both"/>
        <w:rPr>
          <w:sz w:val="23"/>
        </w:rPr>
      </w:pPr>
      <w:r>
        <w:rPr>
          <w:sz w:val="23"/>
        </w:rPr>
        <w:t>білім алушыларды немесе тәрбиеленушілерді ғылыми, спорттық, шығармашылық және зияткерлік сайыстар мен  іс-шараларға дайындаумен және қатыстырумен байланысты шығыстар (сахналық костюмдерді, мектеп командасы үшін спорттық форманы сатып алу, білім алушыларды іс-шараның ӛткізілу орнына жеткізу және кері </w:t>
      </w:r>
      <w:r>
        <w:rPr>
          <w:spacing w:val="-5"/>
          <w:sz w:val="23"/>
        </w:rPr>
        <w:t>қайтару </w:t>
      </w:r>
      <w:r>
        <w:rPr>
          <w:sz w:val="23"/>
        </w:rPr>
        <w:t>жолын, қатысу үшін жарналарды тӛлеу, ғылыми жобаларға </w:t>
      </w:r>
      <w:r>
        <w:rPr>
          <w:spacing w:val="-5"/>
          <w:sz w:val="23"/>
        </w:rPr>
        <w:t>макеттерді </w:t>
      </w:r>
      <w:r>
        <w:rPr>
          <w:sz w:val="23"/>
        </w:rPr>
        <w:t>дайындау және</w:t>
      </w:r>
      <w:r>
        <w:rPr>
          <w:spacing w:val="-5"/>
          <w:sz w:val="23"/>
        </w:rPr>
        <w:t> </w:t>
      </w:r>
      <w:r>
        <w:rPr>
          <w:sz w:val="23"/>
        </w:rPr>
        <w:t>басқалар);</w:t>
      </w:r>
    </w:p>
    <w:p>
      <w:pPr>
        <w:pStyle w:val="ListParagraph"/>
        <w:numPr>
          <w:ilvl w:val="1"/>
          <w:numId w:val="321"/>
        </w:numPr>
        <w:tabs>
          <w:tab w:pos="1999" w:val="left" w:leader="none"/>
        </w:tabs>
        <w:spacing w:line="240" w:lineRule="auto" w:before="4" w:after="0"/>
        <w:ind w:left="1395" w:right="0" w:firstLine="350"/>
        <w:jc w:val="left"/>
        <w:rPr>
          <w:sz w:val="23"/>
        </w:rPr>
      </w:pPr>
      <w:r>
        <w:rPr>
          <w:sz w:val="23"/>
        </w:rPr>
        <w:t>күрделі шығыстар;</w:t>
      </w:r>
    </w:p>
    <w:p>
      <w:pPr>
        <w:pStyle w:val="ListParagraph"/>
        <w:numPr>
          <w:ilvl w:val="1"/>
          <w:numId w:val="321"/>
        </w:numPr>
        <w:tabs>
          <w:tab w:pos="1999" w:val="left" w:leader="none"/>
        </w:tabs>
        <w:spacing w:line="240" w:lineRule="auto" w:before="0" w:after="0"/>
        <w:ind w:left="1395" w:right="0" w:firstLine="350"/>
        <w:jc w:val="left"/>
        <w:rPr>
          <w:sz w:val="23"/>
        </w:rPr>
      </w:pPr>
      <w:r>
        <w:rPr>
          <w:sz w:val="23"/>
        </w:rPr>
        <w:t>банктік (қаржылық) қызметтерге ақы</w:t>
      </w:r>
      <w:r>
        <w:rPr>
          <w:spacing w:val="-7"/>
          <w:sz w:val="23"/>
        </w:rPr>
        <w:t> </w:t>
      </w:r>
      <w:r>
        <w:rPr>
          <w:sz w:val="23"/>
        </w:rPr>
        <w:t>тӛлеу.</w:t>
      </w:r>
    </w:p>
    <w:p>
      <w:pPr>
        <w:pStyle w:val="BodyText"/>
        <w:spacing w:before="1"/>
        <w:ind w:right="2951" w:firstLine="583"/>
        <w:jc w:val="both"/>
      </w:pPr>
      <w:r>
        <w:rPr/>
        <w:t>Жан басына шаққандағы қаржыландыру еңбекақы тӛлеудің жаңа </w:t>
      </w:r>
      <w:r>
        <w:rPr>
          <w:spacing w:val="-5"/>
        </w:rPr>
        <w:t>нысаны </w:t>
      </w:r>
      <w:r>
        <w:rPr/>
        <w:t>емес, бұл мектептерге білім беру процесін іске асыру үшін бюджет қаражатын бӛлу тетігі болып табылады. Мектеп қызметкерлеріне</w:t>
      </w:r>
      <w:r>
        <w:rPr>
          <w:spacing w:val="51"/>
        </w:rPr>
        <w:t> </w:t>
      </w:r>
      <w:r>
        <w:rPr/>
        <w:t>еңбекақы</w:t>
      </w:r>
      <w:r>
        <w:rPr>
          <w:spacing w:val="10"/>
        </w:rPr>
        <w:t> </w:t>
      </w:r>
      <w:r>
        <w:rPr>
          <w:spacing w:val="-11"/>
        </w:rPr>
        <w:t>тӛлеу</w:t>
      </w:r>
      <w:r>
        <w:rPr>
          <w:w w:val="100"/>
        </w:rPr>
        <w:t> </w:t>
      </w:r>
      <w:r>
        <w:rPr/>
        <w:t>саласындағы барлық кепілдіктер сақталады. Мектеп қызметкерлеріне еңбекақы есептеу және тӛлеу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тӛлеу  жүйесі туралы» Қазақстан Республикасы Үкіметінің 2015  жылғы  31  желтоқсандағы № 1193 қаулысына сәйкес</w:t>
      </w:r>
      <w:r>
        <w:rPr>
          <w:spacing w:val="-22"/>
        </w:rPr>
        <w:t> </w:t>
      </w:r>
      <w:r>
        <w:rPr/>
        <w:t>жүргізіледі.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16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t>Жан басына шаққандағы қаржыландыру нормативінің мӛлшері (яғни, 1 білім алушыны оқыту құны) бір күнтізбелік жылға Қазақстан Республикасы Білім және ғылым министрінің 2017 жылғы 27 қарашадағы № 597 бұйрығымен бекітілген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әдістемесінің негізінде есептеледі.</w:t>
      </w:r>
    </w:p>
    <w:p>
      <w:pPr>
        <w:pStyle w:val="BodyText"/>
        <w:spacing w:before="6"/>
        <w:ind w:left="1395"/>
      </w:pPr>
      <w:r>
        <w:rPr/>
        <w:t>Жан басына шаққандағы норматив мыналар бойынша ажыратылады:</w:t>
      </w:r>
    </w:p>
    <w:p>
      <w:pPr>
        <w:pStyle w:val="ListParagraph"/>
        <w:numPr>
          <w:ilvl w:val="1"/>
          <w:numId w:val="321"/>
        </w:numPr>
        <w:tabs>
          <w:tab w:pos="1999" w:val="left" w:leader="none"/>
        </w:tabs>
        <w:spacing w:line="240" w:lineRule="auto" w:before="1" w:after="0"/>
        <w:ind w:left="1395" w:right="2954" w:firstLine="350"/>
        <w:jc w:val="both"/>
        <w:rPr>
          <w:sz w:val="23"/>
        </w:rPr>
      </w:pPr>
      <w:r>
        <w:rPr>
          <w:sz w:val="23"/>
        </w:rPr>
        <w:t>білім беру деңгейіне қарай (1-4-сыныптар, 5-9-сыныптар, 10-11- сыныптар);</w:t>
      </w:r>
    </w:p>
    <w:p>
      <w:pPr>
        <w:pStyle w:val="ListParagraph"/>
        <w:numPr>
          <w:ilvl w:val="1"/>
          <w:numId w:val="321"/>
        </w:numPr>
        <w:tabs>
          <w:tab w:pos="1999" w:val="left" w:leader="none"/>
        </w:tabs>
        <w:spacing w:line="240" w:lineRule="auto" w:before="1" w:after="0"/>
        <w:ind w:left="1395" w:right="2955" w:firstLine="350"/>
        <w:jc w:val="both"/>
        <w:rPr>
          <w:sz w:val="23"/>
        </w:rPr>
      </w:pPr>
      <w:r>
        <w:rPr>
          <w:sz w:val="23"/>
        </w:rPr>
        <w:t>білім беру бағдарламаларына қарай (жалпы білім беретін бағдарламалар, ерекше білім беруге қажеттіліктері бар білім алушылар үшін түзету</w:t>
      </w:r>
      <w:r>
        <w:rPr>
          <w:spacing w:val="-6"/>
          <w:sz w:val="23"/>
        </w:rPr>
        <w:t> </w:t>
      </w:r>
      <w:r>
        <w:rPr>
          <w:sz w:val="23"/>
        </w:rPr>
        <w:t>бағдарламалары);</w:t>
      </w:r>
    </w:p>
    <w:p>
      <w:pPr>
        <w:pStyle w:val="ListParagraph"/>
        <w:numPr>
          <w:ilvl w:val="1"/>
          <w:numId w:val="321"/>
        </w:numPr>
        <w:tabs>
          <w:tab w:pos="1999" w:val="left" w:leader="none"/>
        </w:tabs>
        <w:spacing w:line="240" w:lineRule="auto" w:before="3" w:after="0"/>
        <w:ind w:left="1395" w:right="0" w:firstLine="350"/>
        <w:jc w:val="left"/>
        <w:rPr>
          <w:sz w:val="23"/>
        </w:rPr>
      </w:pPr>
      <w:r>
        <w:rPr>
          <w:sz w:val="23"/>
        </w:rPr>
        <w:t>мектептің орналасуына қарай (қалалық/ауылдық</w:t>
      </w:r>
      <w:r>
        <w:rPr>
          <w:spacing w:val="-6"/>
          <w:sz w:val="23"/>
        </w:rPr>
        <w:t> </w:t>
      </w:r>
      <w:r>
        <w:rPr>
          <w:sz w:val="23"/>
        </w:rPr>
        <w:t>жер);</w:t>
      </w:r>
    </w:p>
    <w:p>
      <w:pPr>
        <w:pStyle w:val="ListParagraph"/>
        <w:numPr>
          <w:ilvl w:val="1"/>
          <w:numId w:val="321"/>
        </w:numPr>
        <w:tabs>
          <w:tab w:pos="1999" w:val="left" w:leader="none"/>
        </w:tabs>
        <w:spacing w:line="240" w:lineRule="auto" w:before="0" w:after="0"/>
        <w:ind w:left="1395" w:right="2958" w:firstLine="350"/>
        <w:jc w:val="both"/>
        <w:rPr>
          <w:sz w:val="23"/>
        </w:rPr>
      </w:pPr>
      <w:r>
        <w:rPr>
          <w:sz w:val="23"/>
        </w:rPr>
        <w:t>оқыту орнына қарай (жалпы білім беретін сыныпта, үйде оқыту, жалпы білім беретін сыныпта ерекше білім беруге қажеттілігі бар білім алушыларды</w:t>
      </w:r>
      <w:r>
        <w:rPr>
          <w:spacing w:val="-1"/>
          <w:sz w:val="23"/>
        </w:rPr>
        <w:t> </w:t>
      </w:r>
      <w:r>
        <w:rPr>
          <w:sz w:val="23"/>
        </w:rPr>
        <w:t>оқыту).</w:t>
      </w:r>
    </w:p>
    <w:p>
      <w:pPr>
        <w:pStyle w:val="BodyText"/>
        <w:spacing w:before="1"/>
        <w:ind w:right="2955" w:firstLine="583"/>
        <w:jc w:val="both"/>
      </w:pPr>
      <w:r>
        <w:rPr/>
        <w:t>Жан басына шаққандағы нормативті және мектептерді қаржыландырудың жалпы кӛлемін есептеу кезінде мыналар ескеріледі:</w:t>
      </w:r>
    </w:p>
    <w:p>
      <w:pPr>
        <w:pStyle w:val="ListParagraph"/>
        <w:numPr>
          <w:ilvl w:val="0"/>
          <w:numId w:val="322"/>
        </w:numPr>
        <w:tabs>
          <w:tab w:pos="1572" w:val="left" w:leader="none"/>
        </w:tabs>
        <w:spacing w:line="242" w:lineRule="auto" w:before="1" w:after="0"/>
        <w:ind w:left="812" w:right="2956" w:firstLine="583"/>
        <w:jc w:val="both"/>
        <w:rPr>
          <w:sz w:val="23"/>
        </w:rPr>
      </w:pPr>
      <w:r>
        <w:rPr>
          <w:sz w:val="23"/>
        </w:rPr>
        <w:t>мектеп қызметкерлерінің еңбек жағдайлары үшін қолданылатын барлық қосымша ақылар мен үстеме</w:t>
      </w:r>
      <w:r>
        <w:rPr>
          <w:spacing w:val="-6"/>
          <w:sz w:val="23"/>
        </w:rPr>
        <w:t> </w:t>
      </w:r>
      <w:r>
        <w:rPr>
          <w:sz w:val="23"/>
        </w:rPr>
        <w:t>ақылар;</w:t>
      </w:r>
    </w:p>
    <w:p>
      <w:pPr>
        <w:pStyle w:val="ListParagraph"/>
        <w:numPr>
          <w:ilvl w:val="0"/>
          <w:numId w:val="322"/>
        </w:numPr>
        <w:tabs>
          <w:tab w:pos="1746" w:val="left" w:leader="none"/>
        </w:tabs>
        <w:spacing w:line="240" w:lineRule="auto" w:before="0" w:after="0"/>
        <w:ind w:left="812" w:right="2952" w:firstLine="583"/>
        <w:jc w:val="both"/>
        <w:rPr>
          <w:sz w:val="23"/>
        </w:rPr>
      </w:pPr>
      <w:r>
        <w:rPr>
          <w:sz w:val="23"/>
        </w:rPr>
        <w:t>қалалық (24 адам) және ауылдық (20 адам) жалпы білім беретін мектептердегі сыныптардың; арнайы (түзету) сыныптардағы – 12 білім алушының нормативтік</w:t>
      </w:r>
      <w:r>
        <w:rPr>
          <w:spacing w:val="-2"/>
          <w:sz w:val="23"/>
        </w:rPr>
        <w:t> </w:t>
      </w:r>
      <w:r>
        <w:rPr>
          <w:sz w:val="23"/>
        </w:rPr>
        <w:t>толықтырылуы.</w:t>
      </w:r>
    </w:p>
    <w:p>
      <w:pPr>
        <w:pStyle w:val="BodyText"/>
        <w:ind w:right="2954" w:firstLine="583"/>
        <w:jc w:val="both"/>
      </w:pPr>
      <w:r>
        <w:rPr/>
        <w:t>Жан басына шаққандағы нормативтің мӛлшері мен жергілікті </w:t>
      </w:r>
      <w:r>
        <w:rPr>
          <w:spacing w:val="-35"/>
        </w:rPr>
        <w:t>атқару </w:t>
      </w:r>
      <w:r>
        <w:rPr/>
        <w:t>органдарының сыныптар бӛлінісіндегі білім алушылардың саны </w:t>
      </w:r>
      <w:r>
        <w:rPr>
          <w:spacing w:val="-6"/>
        </w:rPr>
        <w:t>туралы </w:t>
      </w:r>
      <w:r>
        <w:rPr/>
        <w:t>деректердің негізінде нақты орташа жылдық контингентке байланысты түзету коэффициентін қолданумен жан басына шаққандағы нормативті орташа жылдық контингентке кӛбейту арқылы әр пилоттық мектепте жан </w:t>
      </w:r>
      <w:r>
        <w:rPr>
          <w:spacing w:val="-8"/>
        </w:rPr>
        <w:t>басына </w:t>
      </w:r>
      <w:r>
        <w:rPr/>
        <w:t>шаққандағы қаржыландыруды іске асыруға қаражаттың жалпы кӛлемін</w:t>
      </w:r>
      <w:r>
        <w:rPr>
          <w:spacing w:val="-5"/>
        </w:rPr>
        <w:t> есептеу </w:t>
      </w:r>
      <w:r>
        <w:rPr/>
        <w:t>жүргізіледі.</w:t>
      </w:r>
    </w:p>
    <w:p>
      <w:pPr>
        <w:pStyle w:val="BodyText"/>
        <w:spacing w:before="3"/>
        <w:ind w:right="2955" w:firstLine="583"/>
        <w:jc w:val="both"/>
      </w:pPr>
      <w:r>
        <w:rPr/>
        <w:t>Мемлекеттік тапсырыс шеңберінде пилоттық орта білім беру ұйымдарында жан басына шаққандағы нормативтік қаржыландырудың енгізілуін сүйемелдеу және мониторингілеу қызметтерін «Қаржы орталығы» АҚ</w:t>
      </w:r>
      <w:r>
        <w:rPr>
          <w:spacing w:val="-2"/>
        </w:rPr>
        <w:t> </w:t>
      </w:r>
      <w:r>
        <w:rPr/>
        <w:t>кӛрсетеді.</w:t>
      </w:r>
    </w:p>
    <w:p>
      <w:pPr>
        <w:pStyle w:val="BodyText"/>
        <w:spacing w:before="3"/>
        <w:ind w:right="2953" w:firstLine="583"/>
        <w:jc w:val="both"/>
      </w:pPr>
      <w:r>
        <w:rPr/>
        <w:t>Орта білім беруді жан басына шаққандағы қаржыландыруды апробациялау 2013 жылғы 1 қыркүйекте республиканың 4 облысындағы 50 пилоттық мектепте (Алматы (4 мектеп), Ақтӛбе (15 мектеп), Шығыс </w:t>
      </w:r>
      <w:r>
        <w:rPr>
          <w:spacing w:val="-5"/>
        </w:rPr>
        <w:t>Қазақстан </w:t>
      </w:r>
      <w:r>
        <w:rPr/>
        <w:t>(12 мектеп) және Оңтүстік Қазақстан облысы (19 мектеп) басталды. 2014  жылғы 1 қаңтардан бастап апробацияға қатысушылар қатары Ақмола облысынан тағы 13 мектеппен толықтырылды. 2017 жылдың  қаңтарынан бастап пилоттық жобаға Нұр-Сұлтан қ. 5 мектеп және Алматы қ. 5 мектеп қосымша</w:t>
      </w:r>
      <w:r>
        <w:rPr>
          <w:spacing w:val="-1"/>
        </w:rPr>
        <w:t> </w:t>
      </w:r>
      <w:r>
        <w:rPr/>
        <w:t>енгізілді.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19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4" w:firstLine="583"/>
        <w:jc w:val="both"/>
      </w:pPr>
      <w:r>
        <w:rPr/>
        <w:t>Пилоттық орта білім беру ұйымдарындағы 2016-2017 оқу жылының қорытындыларын жан басына нормативтік қаржыландыруды апробациялау кезеңі басталған кездегімен салыстырмалы талдау мынаны кӛрсетті.</w:t>
      </w:r>
    </w:p>
    <w:p>
      <w:pPr>
        <w:pStyle w:val="BodyText"/>
        <w:ind w:right="2957" w:firstLine="583"/>
        <w:jc w:val="both"/>
      </w:pPr>
      <w:r>
        <w:rPr/>
        <w:t>2016-2017 оқу жылында пилоттық мектептерде біліктілігін арттырған қызметкерлер саны екі есеге дерлік кӛбейді (2514 адам).</w:t>
      </w:r>
    </w:p>
    <w:p>
      <w:pPr>
        <w:pStyle w:val="BodyText"/>
        <w:ind w:right="2952" w:firstLine="583"/>
        <w:jc w:val="both"/>
      </w:pPr>
      <w:r>
        <w:rPr/>
        <w:t>Пилоттық мектептерде жоғары, бірінші және екінші санатты педагог қызметкерлердің үлесі 76%-ға дейін ӛсті (2012-2013  оқу  жылы  бұл </w:t>
      </w:r>
      <w:r>
        <w:rPr>
          <w:spacing w:val="-4"/>
        </w:rPr>
        <w:t>кӛрсеткіш </w:t>
      </w:r>
      <w:r>
        <w:rPr/>
        <w:t>58%</w:t>
      </w:r>
      <w:r>
        <w:rPr>
          <w:spacing w:val="1"/>
        </w:rPr>
        <w:t> </w:t>
      </w:r>
      <w:r>
        <w:rPr/>
        <w:t>болған).</w:t>
      </w:r>
    </w:p>
    <w:p>
      <w:pPr>
        <w:pStyle w:val="BodyText"/>
        <w:ind w:right="2957" w:firstLine="583"/>
        <w:jc w:val="both"/>
      </w:pPr>
      <w:r>
        <w:rPr/>
        <w:t>2012-2013 оқу жылымен салыстырғанда балалардың дамуына арналған үйірмелер мен секциялардың саны 2,2 есеге кӛбейді (бұрын – 780, енді -1734).</w:t>
      </w:r>
    </w:p>
    <w:p>
      <w:pPr>
        <w:pStyle w:val="BodyText"/>
        <w:ind w:right="2952" w:firstLine="583"/>
        <w:jc w:val="both"/>
      </w:pPr>
      <w:r>
        <w:rPr/>
        <w:t>Егер 2012-2013 оқу жылында 445 бірлік білім алушылар үшін танымдық және ӛнегелі іс-шаралар, оқытушылар үшін тренингтер ӛткізілген болса, </w:t>
      </w:r>
      <w:r>
        <w:rPr>
          <w:spacing w:val="-13"/>
        </w:rPr>
        <w:t>2016- </w:t>
      </w:r>
      <w:r>
        <w:rPr/>
        <w:t>2017 оқу жылында бұл кӛрсеткіш 636 бірлікке жеткізілді.</w:t>
      </w:r>
    </w:p>
    <w:p>
      <w:pPr>
        <w:pStyle w:val="BodyText"/>
        <w:spacing w:before="3"/>
        <w:ind w:right="2954" w:firstLine="583"/>
        <w:jc w:val="both"/>
      </w:pPr>
      <w:r>
        <w:rPr/>
        <w:t>2016-2017 оқу жылында пилоттық мектептердің педагогтері басып шығарған әдістемелік құралдар мен ӛзге жарияланымдар саны 2,5 еседен аса кӛбейіп, 3208 құрады.</w:t>
      </w:r>
    </w:p>
    <w:p>
      <w:pPr>
        <w:pStyle w:val="BodyText"/>
        <w:spacing w:before="1"/>
        <w:ind w:right="2953" w:firstLine="583"/>
        <w:jc w:val="both"/>
      </w:pPr>
      <w:r>
        <w:rPr/>
        <w:t>2016-2017 оқу жылында байқауларға және сайыстарға қатысушы- жеңімпаздардың, жүлдегерлердің, лауреаттардың үлесі де 2012-2013 оқу жылымен салыстырғанда жоғары.</w:t>
      </w:r>
    </w:p>
    <w:p>
      <w:pPr>
        <w:pStyle w:val="BodyText"/>
        <w:spacing w:line="242" w:lineRule="auto" w:before="1"/>
        <w:ind w:right="2954" w:firstLine="583"/>
        <w:jc w:val="both"/>
      </w:pPr>
      <w:r>
        <w:rPr/>
        <w:t>Пилоттық мектептердегі ҰБТ-ның орташа кӛрсеткіші соңғы тӛрт </w:t>
      </w:r>
      <w:r>
        <w:rPr>
          <w:spacing w:val="-28"/>
        </w:rPr>
        <w:t>оқу </w:t>
      </w:r>
      <w:r>
        <w:rPr/>
        <w:t>жылында 71-ден 75,9 балға жоғарылады.</w:t>
      </w:r>
    </w:p>
    <w:p>
      <w:pPr>
        <w:pStyle w:val="BodyText"/>
        <w:ind w:right="2956" w:firstLine="583"/>
        <w:jc w:val="both"/>
      </w:pPr>
      <w:r>
        <w:rPr/>
        <w:t>Пилоттық мектептердегі педагог қызметкерлердің орташа айлық жалақысы 2016-2017 оқу жылы 82 мың теңгені құрады.</w:t>
      </w:r>
    </w:p>
    <w:p>
      <w:pPr>
        <w:pStyle w:val="BodyText"/>
        <w:spacing w:before="10"/>
        <w:ind w:left="0"/>
        <w:rPr>
          <w:sz w:val="22"/>
        </w:rPr>
      </w:pPr>
    </w:p>
    <w:p>
      <w:pPr>
        <w:pStyle w:val="BodyText"/>
        <w:ind w:right="2953" w:firstLine="583"/>
        <w:jc w:val="both"/>
      </w:pPr>
      <w:r>
        <w:rPr/>
        <w:t>122-кесте. Пилоттық орта білім беру ұйымдарындағы 2016-2017 оқу жылының қорытындыларын жан басына нормативтік қаржыландыруды апробациялау кезеңі басталған кездегімен салыстырмалы талдау</w:t>
      </w:r>
    </w:p>
    <w:p>
      <w:pPr>
        <w:pStyle w:val="BodyText"/>
        <w:spacing w:before="8"/>
        <w:ind w:left="0"/>
      </w:pPr>
    </w:p>
    <w:tbl>
      <w:tblPr>
        <w:tblW w:w="0" w:type="auto"/>
        <w:jc w:val="left"/>
        <w:tblInd w:w="9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30"/>
        <w:gridCol w:w="4789"/>
        <w:gridCol w:w="1109"/>
        <w:gridCol w:w="1166"/>
      </w:tblGrid>
      <w:tr>
        <w:trPr>
          <w:trHeight w:val="569" w:hRule="atLeast"/>
        </w:trPr>
        <w:tc>
          <w:tcPr>
            <w:tcW w:w="530" w:type="dxa"/>
          </w:tcPr>
          <w:p>
            <w:pPr>
              <w:pStyle w:val="TableParagraph"/>
              <w:rPr>
                <w:sz w:val="22"/>
              </w:rPr>
            </w:pPr>
          </w:p>
        </w:tc>
        <w:tc>
          <w:tcPr>
            <w:tcW w:w="4789" w:type="dxa"/>
          </w:tcPr>
          <w:p>
            <w:pPr>
              <w:pStyle w:val="TableParagraph"/>
              <w:spacing w:before="176"/>
              <w:ind w:left="347"/>
              <w:rPr>
                <w:b/>
                <w:sz w:val="19"/>
              </w:rPr>
            </w:pPr>
            <w:r>
              <w:rPr>
                <w:b/>
                <w:sz w:val="19"/>
              </w:rPr>
              <w:t>Кӛрсеткіштің атауы</w:t>
            </w:r>
          </w:p>
        </w:tc>
        <w:tc>
          <w:tcPr>
            <w:tcW w:w="1109" w:type="dxa"/>
          </w:tcPr>
          <w:p>
            <w:pPr>
              <w:pStyle w:val="TableParagraph"/>
              <w:spacing w:before="61"/>
              <w:ind w:left="121"/>
              <w:rPr>
                <w:b/>
                <w:sz w:val="19"/>
              </w:rPr>
            </w:pPr>
            <w:r>
              <w:rPr>
                <w:b/>
                <w:w w:val="105"/>
                <w:sz w:val="19"/>
              </w:rPr>
              <w:t>2012-2013</w:t>
            </w:r>
          </w:p>
          <w:p>
            <w:pPr>
              <w:pStyle w:val="TableParagraph"/>
              <w:spacing w:before="9"/>
              <w:ind w:left="88"/>
              <w:rPr>
                <w:b/>
                <w:sz w:val="19"/>
              </w:rPr>
            </w:pPr>
            <w:r>
              <w:rPr>
                <w:b/>
                <w:w w:val="105"/>
                <w:sz w:val="19"/>
              </w:rPr>
              <w:t>оқу</w:t>
            </w:r>
            <w:r>
              <w:rPr>
                <w:b/>
                <w:spacing w:val="-10"/>
                <w:w w:val="105"/>
                <w:sz w:val="19"/>
              </w:rPr>
              <w:t> </w:t>
            </w:r>
            <w:r>
              <w:rPr>
                <w:b/>
                <w:w w:val="105"/>
                <w:sz w:val="19"/>
              </w:rPr>
              <w:t>жылы</w:t>
            </w:r>
          </w:p>
        </w:tc>
        <w:tc>
          <w:tcPr>
            <w:tcW w:w="1166" w:type="dxa"/>
          </w:tcPr>
          <w:p>
            <w:pPr>
              <w:pStyle w:val="TableParagraph"/>
              <w:spacing w:before="61"/>
              <w:ind w:left="149"/>
              <w:rPr>
                <w:b/>
                <w:sz w:val="19"/>
              </w:rPr>
            </w:pPr>
            <w:r>
              <w:rPr>
                <w:b/>
                <w:w w:val="105"/>
                <w:sz w:val="19"/>
              </w:rPr>
              <w:t>2016-2017</w:t>
            </w:r>
          </w:p>
          <w:p>
            <w:pPr>
              <w:pStyle w:val="TableParagraph"/>
              <w:spacing w:before="9"/>
              <w:ind w:left="116"/>
              <w:rPr>
                <w:b/>
                <w:sz w:val="19"/>
              </w:rPr>
            </w:pPr>
            <w:r>
              <w:rPr>
                <w:b/>
                <w:w w:val="105"/>
                <w:sz w:val="19"/>
              </w:rPr>
              <w:t>оқу</w:t>
            </w:r>
            <w:r>
              <w:rPr>
                <w:b/>
                <w:spacing w:val="-10"/>
                <w:w w:val="105"/>
                <w:sz w:val="19"/>
              </w:rPr>
              <w:t> </w:t>
            </w:r>
            <w:r>
              <w:rPr>
                <w:b/>
                <w:w w:val="105"/>
                <w:sz w:val="19"/>
              </w:rPr>
              <w:t>жылы</w:t>
            </w:r>
          </w:p>
        </w:tc>
      </w:tr>
      <w:tr>
        <w:trPr>
          <w:trHeight w:val="568" w:hRule="atLeast"/>
        </w:trPr>
        <w:tc>
          <w:tcPr>
            <w:tcW w:w="530" w:type="dxa"/>
          </w:tcPr>
          <w:p>
            <w:pPr>
              <w:pStyle w:val="TableParagraph"/>
              <w:spacing w:before="9"/>
              <w:rPr>
                <w:sz w:val="24"/>
              </w:rPr>
            </w:pPr>
          </w:p>
          <w:p>
            <w:pPr>
              <w:pStyle w:val="TableParagraph"/>
              <w:ind w:left="86"/>
              <w:rPr>
                <w:sz w:val="19"/>
              </w:rPr>
            </w:pPr>
            <w:r>
              <w:rPr>
                <w:w w:val="105"/>
                <w:sz w:val="19"/>
              </w:rPr>
              <w:t>21</w:t>
            </w:r>
          </w:p>
        </w:tc>
        <w:tc>
          <w:tcPr>
            <w:tcW w:w="4789" w:type="dxa"/>
          </w:tcPr>
          <w:p>
            <w:pPr>
              <w:pStyle w:val="TableParagraph"/>
              <w:spacing w:before="172"/>
              <w:ind w:left="347"/>
              <w:rPr>
                <w:sz w:val="19"/>
              </w:rPr>
            </w:pPr>
            <w:r>
              <w:rPr>
                <w:w w:val="105"/>
                <w:sz w:val="19"/>
              </w:rPr>
              <w:t>Біліктілігін арттырған қызметкерлер</w:t>
            </w:r>
          </w:p>
        </w:tc>
        <w:tc>
          <w:tcPr>
            <w:tcW w:w="1109" w:type="dxa"/>
          </w:tcPr>
          <w:p>
            <w:pPr>
              <w:pStyle w:val="TableParagraph"/>
              <w:spacing w:before="172"/>
              <w:ind w:left="330" w:right="319"/>
              <w:jc w:val="center"/>
              <w:rPr>
                <w:sz w:val="19"/>
              </w:rPr>
            </w:pPr>
            <w:r>
              <w:rPr>
                <w:w w:val="105"/>
                <w:sz w:val="19"/>
              </w:rPr>
              <w:t>21%</w:t>
            </w:r>
          </w:p>
        </w:tc>
        <w:tc>
          <w:tcPr>
            <w:tcW w:w="1166" w:type="dxa"/>
          </w:tcPr>
          <w:p>
            <w:pPr>
              <w:pStyle w:val="TableParagraph"/>
              <w:spacing w:before="172"/>
              <w:ind w:left="301" w:right="289"/>
              <w:jc w:val="center"/>
              <w:rPr>
                <w:sz w:val="19"/>
              </w:rPr>
            </w:pPr>
            <w:r>
              <w:rPr>
                <w:w w:val="105"/>
                <w:sz w:val="19"/>
              </w:rPr>
              <w:t>35,2%</w:t>
            </w:r>
          </w:p>
        </w:tc>
      </w:tr>
      <w:tr>
        <w:trPr>
          <w:trHeight w:val="570" w:hRule="atLeast"/>
        </w:trPr>
        <w:tc>
          <w:tcPr>
            <w:tcW w:w="530" w:type="dxa"/>
          </w:tcPr>
          <w:p>
            <w:pPr>
              <w:pStyle w:val="TableParagraph"/>
              <w:spacing w:before="10"/>
              <w:rPr>
                <w:sz w:val="24"/>
              </w:rPr>
            </w:pPr>
          </w:p>
          <w:p>
            <w:pPr>
              <w:pStyle w:val="TableParagraph"/>
              <w:spacing w:before="1"/>
              <w:ind w:left="86"/>
              <w:rPr>
                <w:sz w:val="19"/>
              </w:rPr>
            </w:pPr>
            <w:r>
              <w:rPr>
                <w:w w:val="105"/>
                <w:sz w:val="19"/>
              </w:rPr>
              <w:t>22</w:t>
            </w:r>
          </w:p>
        </w:tc>
        <w:tc>
          <w:tcPr>
            <w:tcW w:w="4789" w:type="dxa"/>
          </w:tcPr>
          <w:p>
            <w:pPr>
              <w:pStyle w:val="TableParagraph"/>
              <w:spacing w:before="172"/>
              <w:ind w:left="347"/>
              <w:rPr>
                <w:sz w:val="19"/>
              </w:rPr>
            </w:pPr>
            <w:r>
              <w:rPr>
                <w:w w:val="105"/>
                <w:sz w:val="19"/>
              </w:rPr>
              <w:t>Санаттары бар педагог қызметкерлердің үлесі</w:t>
            </w:r>
          </w:p>
        </w:tc>
        <w:tc>
          <w:tcPr>
            <w:tcW w:w="1109" w:type="dxa"/>
          </w:tcPr>
          <w:p>
            <w:pPr>
              <w:pStyle w:val="TableParagraph"/>
              <w:spacing w:before="172"/>
              <w:ind w:left="330" w:right="319"/>
              <w:jc w:val="center"/>
              <w:rPr>
                <w:sz w:val="19"/>
              </w:rPr>
            </w:pPr>
            <w:r>
              <w:rPr>
                <w:w w:val="105"/>
                <w:sz w:val="19"/>
              </w:rPr>
              <w:t>58%</w:t>
            </w:r>
          </w:p>
        </w:tc>
        <w:tc>
          <w:tcPr>
            <w:tcW w:w="1166" w:type="dxa"/>
          </w:tcPr>
          <w:p>
            <w:pPr>
              <w:pStyle w:val="TableParagraph"/>
              <w:spacing w:before="172"/>
              <w:ind w:left="301" w:right="289"/>
              <w:jc w:val="center"/>
              <w:rPr>
                <w:sz w:val="19"/>
              </w:rPr>
            </w:pPr>
            <w:r>
              <w:rPr>
                <w:w w:val="105"/>
                <w:sz w:val="19"/>
              </w:rPr>
              <w:t>75,7%</w:t>
            </w:r>
          </w:p>
        </w:tc>
      </w:tr>
      <w:tr>
        <w:trPr>
          <w:trHeight w:val="568" w:hRule="atLeast"/>
        </w:trPr>
        <w:tc>
          <w:tcPr>
            <w:tcW w:w="530" w:type="dxa"/>
          </w:tcPr>
          <w:p>
            <w:pPr>
              <w:pStyle w:val="TableParagraph"/>
              <w:spacing w:before="9"/>
              <w:rPr>
                <w:sz w:val="24"/>
              </w:rPr>
            </w:pPr>
          </w:p>
          <w:p>
            <w:pPr>
              <w:pStyle w:val="TableParagraph"/>
              <w:ind w:left="86"/>
              <w:rPr>
                <w:sz w:val="19"/>
              </w:rPr>
            </w:pPr>
            <w:r>
              <w:rPr>
                <w:w w:val="105"/>
                <w:sz w:val="19"/>
              </w:rPr>
              <w:t>33</w:t>
            </w:r>
          </w:p>
        </w:tc>
        <w:tc>
          <w:tcPr>
            <w:tcW w:w="4789" w:type="dxa"/>
          </w:tcPr>
          <w:p>
            <w:pPr>
              <w:pStyle w:val="TableParagraph"/>
              <w:tabs>
                <w:tab w:pos="1350" w:val="left" w:leader="none"/>
                <w:tab w:pos="2418" w:val="left" w:leader="none"/>
                <w:tab w:pos="3102" w:val="left" w:leader="none"/>
                <w:tab w:pos="3951" w:val="left" w:leader="none"/>
              </w:tabs>
              <w:spacing w:line="249" w:lineRule="auto" w:before="57"/>
              <w:ind w:left="9" w:right="145" w:firstLine="260"/>
              <w:rPr>
                <w:sz w:val="19"/>
              </w:rPr>
            </w:pPr>
            <w:r>
              <w:rPr>
                <w:w w:val="105"/>
                <w:sz w:val="19"/>
              </w:rPr>
              <w:t>Мектепте</w:t>
              <w:tab/>
              <w:t>құрылған</w:t>
              <w:tab/>
              <w:t>және</w:t>
              <w:tab/>
              <w:t>жұмыс</w:t>
              <w:tab/>
            </w:r>
            <w:r>
              <w:rPr>
                <w:sz w:val="19"/>
              </w:rPr>
              <w:t>істейтін </w:t>
            </w:r>
            <w:r>
              <w:rPr>
                <w:w w:val="105"/>
                <w:sz w:val="19"/>
              </w:rPr>
              <w:t>балаларға арналған үйірмелер мен секциялар</w:t>
            </w:r>
            <w:r>
              <w:rPr>
                <w:spacing w:val="-23"/>
                <w:w w:val="105"/>
                <w:sz w:val="19"/>
              </w:rPr>
              <w:t> </w:t>
            </w:r>
            <w:r>
              <w:rPr>
                <w:w w:val="105"/>
                <w:sz w:val="19"/>
              </w:rPr>
              <w:t>саны</w:t>
            </w:r>
          </w:p>
        </w:tc>
        <w:tc>
          <w:tcPr>
            <w:tcW w:w="1109" w:type="dxa"/>
          </w:tcPr>
          <w:p>
            <w:pPr>
              <w:pStyle w:val="TableParagraph"/>
              <w:spacing w:before="172"/>
              <w:ind w:left="331" w:right="319"/>
              <w:jc w:val="center"/>
              <w:rPr>
                <w:sz w:val="19"/>
              </w:rPr>
            </w:pPr>
            <w:r>
              <w:rPr>
                <w:w w:val="105"/>
                <w:sz w:val="19"/>
              </w:rPr>
              <w:t>780</w:t>
            </w:r>
          </w:p>
        </w:tc>
        <w:tc>
          <w:tcPr>
            <w:tcW w:w="1166" w:type="dxa"/>
          </w:tcPr>
          <w:p>
            <w:pPr>
              <w:pStyle w:val="TableParagraph"/>
              <w:spacing w:before="172"/>
              <w:ind w:left="300" w:right="289"/>
              <w:jc w:val="center"/>
              <w:rPr>
                <w:sz w:val="19"/>
              </w:rPr>
            </w:pPr>
            <w:r>
              <w:rPr>
                <w:w w:val="105"/>
                <w:sz w:val="19"/>
              </w:rPr>
              <w:t>1734</w:t>
            </w:r>
          </w:p>
        </w:tc>
      </w:tr>
      <w:tr>
        <w:trPr>
          <w:trHeight w:val="795" w:hRule="atLeast"/>
        </w:trPr>
        <w:tc>
          <w:tcPr>
            <w:tcW w:w="530" w:type="dxa"/>
          </w:tcPr>
          <w:p>
            <w:pPr>
              <w:pStyle w:val="TableParagraph"/>
              <w:rPr>
                <w:sz w:val="22"/>
              </w:rPr>
            </w:pPr>
          </w:p>
          <w:p>
            <w:pPr>
              <w:pStyle w:val="TableParagraph"/>
              <w:spacing w:before="146"/>
              <w:ind w:left="86"/>
              <w:rPr>
                <w:sz w:val="19"/>
              </w:rPr>
            </w:pPr>
            <w:r>
              <w:rPr>
                <w:w w:val="105"/>
                <w:sz w:val="19"/>
              </w:rPr>
              <w:t>44</w:t>
            </w:r>
          </w:p>
        </w:tc>
        <w:tc>
          <w:tcPr>
            <w:tcW w:w="4789" w:type="dxa"/>
          </w:tcPr>
          <w:p>
            <w:pPr>
              <w:pStyle w:val="TableParagraph"/>
              <w:spacing w:line="249" w:lineRule="auto" w:before="57"/>
              <w:ind w:left="9" w:right="139" w:firstLine="260"/>
              <w:jc w:val="both"/>
              <w:rPr>
                <w:sz w:val="19"/>
              </w:rPr>
            </w:pPr>
            <w:r>
              <w:rPr>
                <w:w w:val="105"/>
                <w:sz w:val="19"/>
              </w:rPr>
              <w:t>Білім алушылар үшін ӛткізілген танымдық және ӛнегелі  іс-шаралар  мен  мұғалімдер  үшін ӛткізілген тренингтер саны</w:t>
            </w:r>
          </w:p>
        </w:tc>
        <w:tc>
          <w:tcPr>
            <w:tcW w:w="1109" w:type="dxa"/>
          </w:tcPr>
          <w:p>
            <w:pPr>
              <w:pStyle w:val="TableParagraph"/>
              <w:spacing w:before="9"/>
              <w:rPr>
                <w:sz w:val="24"/>
              </w:rPr>
            </w:pPr>
          </w:p>
          <w:p>
            <w:pPr>
              <w:pStyle w:val="TableParagraph"/>
              <w:ind w:left="331" w:right="319"/>
              <w:jc w:val="center"/>
              <w:rPr>
                <w:sz w:val="19"/>
              </w:rPr>
            </w:pPr>
            <w:r>
              <w:rPr>
                <w:w w:val="105"/>
                <w:sz w:val="19"/>
              </w:rPr>
              <w:t>445</w:t>
            </w:r>
          </w:p>
        </w:tc>
        <w:tc>
          <w:tcPr>
            <w:tcW w:w="1166" w:type="dxa"/>
          </w:tcPr>
          <w:p>
            <w:pPr>
              <w:pStyle w:val="TableParagraph"/>
              <w:spacing w:before="9"/>
              <w:rPr>
                <w:sz w:val="24"/>
              </w:rPr>
            </w:pPr>
          </w:p>
          <w:p>
            <w:pPr>
              <w:pStyle w:val="TableParagraph"/>
              <w:ind w:left="300" w:right="289"/>
              <w:jc w:val="center"/>
              <w:rPr>
                <w:sz w:val="19"/>
              </w:rPr>
            </w:pPr>
            <w:r>
              <w:rPr>
                <w:w w:val="105"/>
                <w:sz w:val="19"/>
              </w:rPr>
              <w:t>636</w:t>
            </w:r>
          </w:p>
        </w:tc>
      </w:tr>
      <w:tr>
        <w:trPr>
          <w:trHeight w:val="1253" w:hRule="atLeast"/>
        </w:trPr>
        <w:tc>
          <w:tcPr>
            <w:tcW w:w="530" w:type="dxa"/>
          </w:tcPr>
          <w:p>
            <w:pPr>
              <w:pStyle w:val="TableParagraph"/>
              <w:rPr>
                <w:sz w:val="22"/>
              </w:rPr>
            </w:pPr>
          </w:p>
          <w:p>
            <w:pPr>
              <w:pStyle w:val="TableParagraph"/>
              <w:spacing w:before="5"/>
              <w:rPr>
                <w:sz w:val="32"/>
              </w:rPr>
            </w:pPr>
          </w:p>
          <w:p>
            <w:pPr>
              <w:pStyle w:val="TableParagraph"/>
              <w:spacing w:before="1"/>
              <w:ind w:left="86"/>
              <w:rPr>
                <w:sz w:val="19"/>
              </w:rPr>
            </w:pPr>
            <w:r>
              <w:rPr>
                <w:w w:val="105"/>
                <w:sz w:val="19"/>
              </w:rPr>
              <w:t>55</w:t>
            </w:r>
          </w:p>
        </w:tc>
        <w:tc>
          <w:tcPr>
            <w:tcW w:w="4789" w:type="dxa"/>
          </w:tcPr>
          <w:p>
            <w:pPr>
              <w:pStyle w:val="TableParagraph"/>
              <w:spacing w:line="249" w:lineRule="auto" w:before="60"/>
              <w:ind w:left="9" w:right="142" w:firstLine="260"/>
              <w:jc w:val="both"/>
              <w:rPr>
                <w:sz w:val="19"/>
              </w:rPr>
            </w:pPr>
            <w:r>
              <w:rPr>
                <w:w w:val="105"/>
                <w:sz w:val="19"/>
              </w:rPr>
              <w:t>Педагогикалық қызметкерлер басып шығарған (газеттерде, конференциялар жинақтарында, оқу журналдарында, мектеп сайтында) жарияланымдар, әдістемелік құралдар (жинақтар, брошюралар, электрондық құралдар) саны</w:t>
            </w:r>
          </w:p>
        </w:tc>
        <w:tc>
          <w:tcPr>
            <w:tcW w:w="1109" w:type="dxa"/>
          </w:tcPr>
          <w:p>
            <w:pPr>
              <w:pStyle w:val="TableParagraph"/>
              <w:rPr>
                <w:sz w:val="22"/>
              </w:rPr>
            </w:pPr>
          </w:p>
          <w:p>
            <w:pPr>
              <w:pStyle w:val="TableParagraph"/>
              <w:spacing w:before="8"/>
              <w:rPr>
                <w:sz w:val="22"/>
              </w:rPr>
            </w:pPr>
          </w:p>
          <w:p>
            <w:pPr>
              <w:pStyle w:val="TableParagraph"/>
              <w:ind w:left="331" w:right="319"/>
              <w:jc w:val="center"/>
              <w:rPr>
                <w:sz w:val="19"/>
              </w:rPr>
            </w:pPr>
            <w:r>
              <w:rPr>
                <w:w w:val="105"/>
                <w:sz w:val="19"/>
              </w:rPr>
              <w:t>1251</w:t>
            </w:r>
          </w:p>
        </w:tc>
        <w:tc>
          <w:tcPr>
            <w:tcW w:w="1166" w:type="dxa"/>
          </w:tcPr>
          <w:p>
            <w:pPr>
              <w:pStyle w:val="TableParagraph"/>
              <w:rPr>
                <w:sz w:val="22"/>
              </w:rPr>
            </w:pPr>
          </w:p>
          <w:p>
            <w:pPr>
              <w:pStyle w:val="TableParagraph"/>
              <w:spacing w:before="8"/>
              <w:rPr>
                <w:sz w:val="22"/>
              </w:rPr>
            </w:pPr>
          </w:p>
          <w:p>
            <w:pPr>
              <w:pStyle w:val="TableParagraph"/>
              <w:ind w:left="300" w:right="289"/>
              <w:jc w:val="center"/>
              <w:rPr>
                <w:sz w:val="19"/>
              </w:rPr>
            </w:pPr>
            <w:r>
              <w:rPr>
                <w:w w:val="105"/>
                <w:sz w:val="19"/>
              </w:rPr>
              <w:t>3208</w:t>
            </w:r>
          </w:p>
        </w:tc>
      </w:tr>
    </w:tbl>
    <w:p>
      <w:pPr>
        <w:spacing w:after="0"/>
        <w:jc w:val="center"/>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216"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30"/>
        <w:gridCol w:w="4789"/>
        <w:gridCol w:w="1109"/>
        <w:gridCol w:w="1166"/>
      </w:tblGrid>
      <w:tr>
        <w:trPr>
          <w:trHeight w:val="1025" w:hRule="atLeast"/>
        </w:trPr>
        <w:tc>
          <w:tcPr>
            <w:tcW w:w="530" w:type="dxa"/>
          </w:tcPr>
          <w:p>
            <w:pPr>
              <w:pStyle w:val="TableParagraph"/>
              <w:rPr>
                <w:sz w:val="22"/>
              </w:rPr>
            </w:pPr>
          </w:p>
          <w:p>
            <w:pPr>
              <w:pStyle w:val="TableParagraph"/>
              <w:spacing w:before="8"/>
              <w:rPr>
                <w:sz w:val="22"/>
              </w:rPr>
            </w:pPr>
          </w:p>
          <w:p>
            <w:pPr>
              <w:pStyle w:val="TableParagraph"/>
              <w:ind w:left="86"/>
              <w:rPr>
                <w:sz w:val="19"/>
              </w:rPr>
            </w:pPr>
            <w:r>
              <w:rPr>
                <w:w w:val="105"/>
                <w:sz w:val="19"/>
              </w:rPr>
              <w:t>66</w:t>
            </w:r>
          </w:p>
        </w:tc>
        <w:tc>
          <w:tcPr>
            <w:tcW w:w="4789" w:type="dxa"/>
          </w:tcPr>
          <w:p>
            <w:pPr>
              <w:pStyle w:val="TableParagraph"/>
              <w:tabs>
                <w:tab w:pos="1444" w:val="left" w:leader="none"/>
                <w:tab w:pos="3607" w:val="left" w:leader="none"/>
              </w:tabs>
              <w:spacing w:line="249" w:lineRule="auto" w:before="59"/>
              <w:ind w:left="86" w:right="216" w:firstLine="260"/>
              <w:jc w:val="both"/>
              <w:rPr>
                <w:sz w:val="19"/>
              </w:rPr>
            </w:pPr>
            <w:r>
              <w:rPr>
                <w:w w:val="105"/>
                <w:sz w:val="19"/>
              </w:rPr>
              <w:t>Байқауларға және сайыстарға (спорттық, пәндік, ғылыми,</w:t>
              <w:tab/>
              <w:t>интеллектуалдық)</w:t>
              <w:tab/>
            </w:r>
            <w:r>
              <w:rPr>
                <w:sz w:val="19"/>
              </w:rPr>
              <w:t>қатысушы- </w:t>
            </w:r>
            <w:r>
              <w:rPr>
                <w:w w:val="105"/>
                <w:sz w:val="19"/>
              </w:rPr>
              <w:t>жеңімпаздардың, жүлдегерлердің, лауреаттардың үлесі</w:t>
            </w:r>
          </w:p>
        </w:tc>
        <w:tc>
          <w:tcPr>
            <w:tcW w:w="1109" w:type="dxa"/>
          </w:tcPr>
          <w:p>
            <w:pPr>
              <w:pStyle w:val="TableParagraph"/>
              <w:rPr>
                <w:sz w:val="22"/>
              </w:rPr>
            </w:pPr>
          </w:p>
          <w:p>
            <w:pPr>
              <w:pStyle w:val="TableParagraph"/>
              <w:spacing w:before="146"/>
              <w:ind w:left="330" w:right="319"/>
              <w:jc w:val="center"/>
              <w:rPr>
                <w:sz w:val="19"/>
              </w:rPr>
            </w:pPr>
            <w:r>
              <w:rPr>
                <w:w w:val="105"/>
                <w:sz w:val="19"/>
              </w:rPr>
              <w:t>17%</w:t>
            </w:r>
          </w:p>
        </w:tc>
        <w:tc>
          <w:tcPr>
            <w:tcW w:w="1166" w:type="dxa"/>
          </w:tcPr>
          <w:p>
            <w:pPr>
              <w:pStyle w:val="TableParagraph"/>
              <w:rPr>
                <w:sz w:val="22"/>
              </w:rPr>
            </w:pPr>
          </w:p>
          <w:p>
            <w:pPr>
              <w:pStyle w:val="TableParagraph"/>
              <w:spacing w:before="146"/>
              <w:ind w:left="301" w:right="289"/>
              <w:jc w:val="center"/>
              <w:rPr>
                <w:sz w:val="19"/>
              </w:rPr>
            </w:pPr>
            <w:r>
              <w:rPr>
                <w:w w:val="105"/>
                <w:sz w:val="19"/>
              </w:rPr>
              <w:t>17,2%</w:t>
            </w:r>
          </w:p>
        </w:tc>
      </w:tr>
      <w:tr>
        <w:trPr>
          <w:trHeight w:val="568" w:hRule="atLeast"/>
        </w:trPr>
        <w:tc>
          <w:tcPr>
            <w:tcW w:w="530" w:type="dxa"/>
          </w:tcPr>
          <w:p>
            <w:pPr>
              <w:pStyle w:val="TableParagraph"/>
              <w:spacing w:before="8"/>
              <w:rPr>
                <w:sz w:val="24"/>
              </w:rPr>
            </w:pPr>
          </w:p>
          <w:p>
            <w:pPr>
              <w:pStyle w:val="TableParagraph"/>
              <w:ind w:left="86"/>
              <w:rPr>
                <w:sz w:val="19"/>
              </w:rPr>
            </w:pPr>
            <w:r>
              <w:rPr>
                <w:w w:val="105"/>
                <w:sz w:val="19"/>
              </w:rPr>
              <w:t>77</w:t>
            </w:r>
          </w:p>
        </w:tc>
        <w:tc>
          <w:tcPr>
            <w:tcW w:w="4789" w:type="dxa"/>
          </w:tcPr>
          <w:p>
            <w:pPr>
              <w:pStyle w:val="TableParagraph"/>
              <w:spacing w:before="172"/>
              <w:ind w:left="347"/>
              <w:rPr>
                <w:sz w:val="19"/>
              </w:rPr>
            </w:pPr>
            <w:r>
              <w:rPr>
                <w:sz w:val="19"/>
              </w:rPr>
              <w:t>ҰБТ-ның орташа кӛрсеткіші (балдар)</w:t>
            </w:r>
          </w:p>
        </w:tc>
        <w:tc>
          <w:tcPr>
            <w:tcW w:w="1109" w:type="dxa"/>
          </w:tcPr>
          <w:p>
            <w:pPr>
              <w:pStyle w:val="TableParagraph"/>
              <w:spacing w:before="172"/>
              <w:ind w:left="331" w:right="318"/>
              <w:jc w:val="center"/>
              <w:rPr>
                <w:sz w:val="19"/>
              </w:rPr>
            </w:pPr>
            <w:r>
              <w:rPr>
                <w:w w:val="105"/>
                <w:sz w:val="19"/>
              </w:rPr>
              <w:t>71</w:t>
            </w:r>
          </w:p>
        </w:tc>
        <w:tc>
          <w:tcPr>
            <w:tcW w:w="1166" w:type="dxa"/>
          </w:tcPr>
          <w:p>
            <w:pPr>
              <w:pStyle w:val="TableParagraph"/>
              <w:spacing w:before="172"/>
              <w:ind w:left="299" w:right="289"/>
              <w:jc w:val="center"/>
              <w:rPr>
                <w:sz w:val="19"/>
              </w:rPr>
            </w:pPr>
            <w:r>
              <w:rPr>
                <w:w w:val="105"/>
                <w:sz w:val="19"/>
              </w:rPr>
              <w:t>75,9</w:t>
            </w:r>
          </w:p>
        </w:tc>
      </w:tr>
      <w:tr>
        <w:trPr>
          <w:trHeight w:val="570" w:hRule="atLeast"/>
        </w:trPr>
        <w:tc>
          <w:tcPr>
            <w:tcW w:w="530" w:type="dxa"/>
          </w:tcPr>
          <w:p>
            <w:pPr>
              <w:pStyle w:val="TableParagraph"/>
              <w:spacing w:before="8"/>
              <w:rPr>
                <w:sz w:val="24"/>
              </w:rPr>
            </w:pPr>
          </w:p>
          <w:p>
            <w:pPr>
              <w:pStyle w:val="TableParagraph"/>
              <w:ind w:left="86"/>
              <w:rPr>
                <w:sz w:val="19"/>
              </w:rPr>
            </w:pPr>
            <w:r>
              <w:rPr>
                <w:w w:val="105"/>
                <w:sz w:val="19"/>
              </w:rPr>
              <w:t>88</w:t>
            </w:r>
          </w:p>
        </w:tc>
        <w:tc>
          <w:tcPr>
            <w:tcW w:w="4789" w:type="dxa"/>
          </w:tcPr>
          <w:p>
            <w:pPr>
              <w:pStyle w:val="TableParagraph"/>
              <w:spacing w:line="249" w:lineRule="auto" w:before="57"/>
              <w:ind w:left="86" w:right="145" w:firstLine="260"/>
              <w:rPr>
                <w:sz w:val="19"/>
              </w:rPr>
            </w:pPr>
            <w:r>
              <w:rPr>
                <w:w w:val="105"/>
                <w:sz w:val="19"/>
              </w:rPr>
              <w:t>Педагогтердің орташа айлық жалақысы (мың теңге)</w:t>
            </w:r>
          </w:p>
        </w:tc>
        <w:tc>
          <w:tcPr>
            <w:tcW w:w="1109" w:type="dxa"/>
          </w:tcPr>
          <w:p>
            <w:pPr>
              <w:pStyle w:val="TableParagraph"/>
              <w:spacing w:before="172"/>
              <w:ind w:left="331" w:right="318"/>
              <w:jc w:val="center"/>
              <w:rPr>
                <w:sz w:val="19"/>
              </w:rPr>
            </w:pPr>
            <w:r>
              <w:rPr>
                <w:w w:val="105"/>
                <w:sz w:val="19"/>
              </w:rPr>
              <w:t>72</w:t>
            </w:r>
          </w:p>
        </w:tc>
        <w:tc>
          <w:tcPr>
            <w:tcW w:w="1166" w:type="dxa"/>
          </w:tcPr>
          <w:p>
            <w:pPr>
              <w:pStyle w:val="TableParagraph"/>
              <w:spacing w:before="172"/>
              <w:ind w:left="300" w:right="289"/>
              <w:jc w:val="center"/>
              <w:rPr>
                <w:sz w:val="19"/>
              </w:rPr>
            </w:pPr>
            <w:r>
              <w:rPr>
                <w:w w:val="105"/>
                <w:sz w:val="19"/>
              </w:rPr>
              <w:t>82</w:t>
            </w:r>
          </w:p>
        </w:tc>
      </w:tr>
    </w:tbl>
    <w:p>
      <w:pPr>
        <w:pStyle w:val="BodyText"/>
        <w:spacing w:before="7"/>
        <w:ind w:left="0"/>
        <w:rPr>
          <w:sz w:val="14"/>
        </w:rPr>
      </w:pPr>
    </w:p>
    <w:p>
      <w:pPr>
        <w:pStyle w:val="BodyText"/>
        <w:spacing w:before="91"/>
        <w:ind w:right="2955" w:firstLine="583"/>
        <w:jc w:val="both"/>
      </w:pPr>
      <w:r>
        <w:rPr/>
        <w:t>Орта білім беру саласын ырықтандыру шеңберінде Қазақстан Республикасының «Білім туралы» Заңына толықтырулар енгізілді. Оларға сәйкес мемлекеттік білім беру тапсырысын жеке меншік мектептерде орналастыруға мүмкіндік пайда болды.</w:t>
      </w:r>
    </w:p>
    <w:p>
      <w:pPr>
        <w:pStyle w:val="BodyText"/>
        <w:spacing w:before="4"/>
        <w:ind w:right="2955" w:firstLine="583"/>
        <w:jc w:val="both"/>
      </w:pPr>
      <w:r>
        <w:rPr/>
        <w:t>Сонымен қатар, жеке меншік мектептердің жан басына шаққандағы қаржыландыру кӛлемінде алынған бюджет қаражатын ӛз бетінше жұмсау құқығы бекітілді.</w:t>
      </w:r>
    </w:p>
    <w:p>
      <w:pPr>
        <w:pStyle w:val="BodyText"/>
        <w:spacing w:before="1"/>
        <w:ind w:right="2954" w:firstLine="583"/>
        <w:jc w:val="both"/>
      </w:pPr>
      <w:r>
        <w:rPr/>
        <w:t>Орта білім берудегі жекеменшік сектордың дамуы үшін маңызды элемент жан басына шаққандағы нормативтің құрамына ғимараттың амортизациясына, әрбір жаңадан енгізілген білім алушы орны үшін шығыстарды қосу болып табылады, ал бұл жаңа жеке меншік мектептердің салынуына түрткі болады.</w:t>
      </w:r>
    </w:p>
    <w:p>
      <w:pPr>
        <w:pStyle w:val="BodyText"/>
        <w:spacing w:before="3"/>
        <w:ind w:right="2956" w:firstLine="583"/>
        <w:jc w:val="both"/>
      </w:pPr>
      <w:r>
        <w:rPr/>
        <w:t>Бұл қадам жеке меншік мектептер желісінің дамуына себеп болып, шамадан тыс толы мемлекеттік мектептердің жүгін біраз азайтып, білім алушы орнының тапшылығын тӛмендетеді.</w:t>
      </w:r>
    </w:p>
    <w:p>
      <w:pPr>
        <w:pStyle w:val="BodyText"/>
        <w:spacing w:before="1"/>
        <w:ind w:right="2957" w:firstLine="583"/>
        <w:jc w:val="both"/>
      </w:pPr>
      <w:r>
        <w:rPr/>
        <w:t>Жоғарыда атап кӛрсетілген шаралар мемлекеттік мектептердің </w:t>
      </w:r>
      <w:r>
        <w:rPr>
          <w:spacing w:val="-6"/>
        </w:rPr>
        <w:t>жоспарлы </w:t>
      </w:r>
      <w:r>
        <w:rPr/>
        <w:t>түрде дамуына, орта білім беруге жеке капиталды тартуға септігін тигізеді, бұл, ӛз кезегінде, мынадай нәтижелерге әкеледі:</w:t>
      </w:r>
    </w:p>
    <w:p>
      <w:pPr>
        <w:pStyle w:val="ListParagraph"/>
        <w:numPr>
          <w:ilvl w:val="0"/>
          <w:numId w:val="321"/>
        </w:numPr>
        <w:tabs>
          <w:tab w:pos="1548" w:val="left" w:leader="none"/>
        </w:tabs>
        <w:spacing w:line="240" w:lineRule="auto" w:before="3" w:after="0"/>
        <w:ind w:left="812" w:right="2958" w:firstLine="583"/>
        <w:jc w:val="both"/>
        <w:rPr>
          <w:sz w:val="23"/>
        </w:rPr>
      </w:pPr>
      <w:r>
        <w:rPr>
          <w:sz w:val="23"/>
        </w:rPr>
        <w:t>орта білім берудегі МЖК-ның дамуы (жеке инвесторларды тарту, оның ішінде жаңа мектептердің</w:t>
      </w:r>
      <w:r>
        <w:rPr>
          <w:spacing w:val="-4"/>
          <w:sz w:val="23"/>
        </w:rPr>
        <w:t> </w:t>
      </w:r>
      <w:r>
        <w:rPr>
          <w:sz w:val="23"/>
        </w:rPr>
        <w:t>құрылысына);</w:t>
      </w:r>
    </w:p>
    <w:p>
      <w:pPr>
        <w:pStyle w:val="ListParagraph"/>
        <w:numPr>
          <w:ilvl w:val="0"/>
          <w:numId w:val="321"/>
        </w:numPr>
        <w:tabs>
          <w:tab w:pos="1531" w:val="left" w:leader="none"/>
        </w:tabs>
        <w:spacing w:line="240" w:lineRule="auto" w:before="1" w:after="0"/>
        <w:ind w:left="1530" w:right="0" w:hanging="135"/>
        <w:jc w:val="left"/>
        <w:rPr>
          <w:sz w:val="23"/>
        </w:rPr>
      </w:pPr>
      <w:r>
        <w:rPr>
          <w:sz w:val="23"/>
        </w:rPr>
        <w:t>білім алушылар орны тапшылығының</w:t>
      </w:r>
      <w:r>
        <w:rPr>
          <w:spacing w:val="-8"/>
          <w:sz w:val="23"/>
        </w:rPr>
        <w:t> </w:t>
      </w:r>
      <w:r>
        <w:rPr>
          <w:sz w:val="23"/>
        </w:rPr>
        <w:t>тӛмендеуі;</w:t>
      </w:r>
    </w:p>
    <w:p>
      <w:pPr>
        <w:pStyle w:val="ListParagraph"/>
        <w:numPr>
          <w:ilvl w:val="0"/>
          <w:numId w:val="321"/>
        </w:numPr>
        <w:tabs>
          <w:tab w:pos="1531" w:val="left" w:leader="none"/>
        </w:tabs>
        <w:spacing w:line="240" w:lineRule="auto" w:before="0" w:after="0"/>
        <w:ind w:left="1530" w:right="0" w:hanging="135"/>
        <w:jc w:val="left"/>
        <w:rPr>
          <w:sz w:val="23"/>
        </w:rPr>
      </w:pPr>
      <w:r>
        <w:rPr>
          <w:sz w:val="23"/>
        </w:rPr>
        <w:t>үш ауысымды және апатты мектептердің</w:t>
      </w:r>
      <w:r>
        <w:rPr>
          <w:spacing w:val="-5"/>
          <w:sz w:val="23"/>
        </w:rPr>
        <w:t> </w:t>
      </w:r>
      <w:r>
        <w:rPr>
          <w:sz w:val="23"/>
        </w:rPr>
        <w:t>жойылуы.</w:t>
      </w:r>
    </w:p>
    <w:p>
      <w:pPr>
        <w:pStyle w:val="BodyText"/>
        <w:ind w:right="2955" w:firstLine="583"/>
        <w:jc w:val="both"/>
      </w:pPr>
      <w:r>
        <w:rPr/>
        <w:t>Осылайша, жан басына шаққандағы қаржыландыруды іске асыру қазақстандық білім беру жүйесін жетілдіруге, білім беру қызметтерінің қолжетімділігін және сапасын арттыруға сүбелі үлес қосу болып табылады.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264"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numPr>
          <w:ilvl w:val="0"/>
          <w:numId w:val="314"/>
        </w:numPr>
        <w:tabs>
          <w:tab w:pos="1940" w:val="left" w:leader="none"/>
        </w:tabs>
        <w:spacing w:line="240" w:lineRule="auto" w:before="0" w:after="0"/>
        <w:ind w:left="812" w:right="2956" w:firstLine="583"/>
        <w:jc w:val="both"/>
      </w:pPr>
      <w:r>
        <w:rPr/>
        <w:t>ШАҒЫН ЖИНАҚТЫ МЕКТЕПТЕРДЕ ОҚЫТУДЫҢ ЕРЕКШЕЛІКТЕРІ</w:t>
      </w:r>
    </w:p>
    <w:p>
      <w:pPr>
        <w:pStyle w:val="BodyText"/>
        <w:spacing w:before="10"/>
        <w:ind w:left="0"/>
        <w:rPr>
          <w:b/>
          <w:sz w:val="19"/>
        </w:rPr>
      </w:pPr>
      <w:r>
        <w:rPr/>
        <w:drawing>
          <wp:anchor distT="0" distB="0" distL="0" distR="0" allowOverlap="1" layoutInCell="1" locked="0" behindDoc="0" simplePos="0" relativeHeight="8192">
            <wp:simplePos x="0" y="0"/>
            <wp:positionH relativeFrom="page">
              <wp:posOffset>2357120</wp:posOffset>
            </wp:positionH>
            <wp:positionV relativeFrom="paragraph">
              <wp:posOffset>170322</wp:posOffset>
            </wp:positionV>
            <wp:extent cx="1876353" cy="1488185"/>
            <wp:effectExtent l="0" t="0" r="0" b="0"/>
            <wp:wrapTopAndBottom/>
            <wp:docPr id="79" name="image36.jpeg" descr=""/>
            <wp:cNvGraphicFramePr>
              <a:graphicFrameLocks noChangeAspect="1"/>
            </wp:cNvGraphicFramePr>
            <a:graphic>
              <a:graphicData uri="http://schemas.openxmlformats.org/drawingml/2006/picture">
                <pic:pic>
                  <pic:nvPicPr>
                    <pic:cNvPr id="80" name="image36.jpeg"/>
                    <pic:cNvPicPr/>
                  </pic:nvPicPr>
                  <pic:blipFill>
                    <a:blip r:embed="rId129" cstate="print"/>
                    <a:stretch>
                      <a:fillRect/>
                    </a:stretch>
                  </pic:blipFill>
                  <pic:spPr>
                    <a:xfrm>
                      <a:off x="0" y="0"/>
                      <a:ext cx="1876353" cy="1488185"/>
                    </a:xfrm>
                    <a:prstGeom prst="rect">
                      <a:avLst/>
                    </a:prstGeom>
                  </pic:spPr>
                </pic:pic>
              </a:graphicData>
            </a:graphic>
          </wp:anchor>
        </w:drawing>
      </w:r>
    </w:p>
    <w:p>
      <w:pPr>
        <w:pStyle w:val="BodyText"/>
        <w:ind w:left="0"/>
        <w:rPr>
          <w:b/>
          <w:sz w:val="26"/>
        </w:rPr>
      </w:pPr>
    </w:p>
    <w:p>
      <w:pPr>
        <w:pStyle w:val="BodyText"/>
        <w:spacing w:before="199"/>
        <w:ind w:right="2959" w:firstLine="583"/>
        <w:jc w:val="both"/>
      </w:pPr>
      <w:r>
        <w:rPr/>
        <w:t>Шағын жинақты мектептерде білім беру қызметін ұйымдастыруда Қазақстан Республикасының «Білім туралы» Заңы, Мемлекеттік жалпыға міндетті білім беру стандарты басшылыққа алынады.</w:t>
      </w:r>
    </w:p>
    <w:p>
      <w:pPr>
        <w:pStyle w:val="BodyText"/>
        <w:spacing w:before="1"/>
        <w:ind w:right="2954" w:firstLine="583"/>
        <w:jc w:val="both"/>
      </w:pPr>
      <w:r>
        <w:rPr/>
        <w:t>Қазақстан Республикасының «Білім туралы» Заңы шағын жинақты мектепті білім алушылар контингенті шағын, біріктірілген сынып жиынтықтары және оқу сабақтарын ұйымдастырудың арнайы формасы бар жалпы білім беретін мектеп ретінде</w:t>
      </w:r>
      <w:r>
        <w:rPr>
          <w:spacing w:val="-9"/>
        </w:rPr>
        <w:t> </w:t>
      </w:r>
      <w:r>
        <w:rPr/>
        <w:t>анықтайды.</w:t>
      </w:r>
    </w:p>
    <w:p>
      <w:pPr>
        <w:pStyle w:val="BodyText"/>
        <w:spacing w:before="4"/>
        <w:ind w:right="2953" w:firstLine="583"/>
        <w:jc w:val="both"/>
      </w:pPr>
      <w:r>
        <w:rPr/>
        <w:t>Шағын жинақты мектептер мен тірек мектептердің (ресурстық орталық) қызметі жалпы білім беру ұйымдарының (бастауыш, негізгі орта және жалпы орта білім беру) түрлері бойынша қызметтің Үлгілік қағидаларына сәйкес және мектеп жарғысы негізінде жүзеге асырылады.</w:t>
      </w:r>
    </w:p>
    <w:p>
      <w:pPr>
        <w:pStyle w:val="BodyText"/>
        <w:spacing w:line="242" w:lineRule="auto" w:before="1"/>
        <w:ind w:right="2958" w:firstLine="583"/>
        <w:jc w:val="both"/>
      </w:pPr>
      <w:r>
        <w:rPr/>
        <w:t>Шағын жинақты мектептерде үш немесе тӛрт сынып </w:t>
      </w:r>
      <w:r>
        <w:rPr>
          <w:spacing w:val="-4"/>
        </w:rPr>
        <w:t>біріктірілген </w:t>
      </w:r>
      <w:r>
        <w:rPr/>
        <w:t>жағдайда оқу сабақтарын ұйымдастырудың ӛзгермелі кестесі</w:t>
      </w:r>
      <w:r>
        <w:rPr>
          <w:spacing w:val="-39"/>
        </w:rPr>
        <w:t> </w:t>
      </w:r>
      <w:r>
        <w:rPr/>
        <w:t>қолданылады.</w:t>
      </w:r>
    </w:p>
    <w:p>
      <w:pPr>
        <w:pStyle w:val="BodyText"/>
        <w:ind w:right="2956" w:firstLine="583"/>
        <w:jc w:val="both"/>
      </w:pPr>
      <w:r>
        <w:rPr/>
        <w:t>ҚР БҒМ 2018 жылғы 12 наурыздағы № 91 бұйрығына сәйкес оқытуды ұйымдастыру шарттары бойынша білім беру ұйымы қызметінің үлгілік қағидаларының 13-тармағы жаңа редакцияда жазылған: «Әртүрлі жастағы оқыту әдістемелерін қолдану кезінде сыныптарды біріктіруге жол</w:t>
      </w:r>
      <w:r>
        <w:rPr>
          <w:spacing w:val="-13"/>
        </w:rPr>
        <w:t> </w:t>
      </w:r>
      <w:r>
        <w:rPr/>
        <w:t>беріледі».</w:t>
      </w:r>
    </w:p>
    <w:p>
      <w:pPr>
        <w:pStyle w:val="BodyText"/>
        <w:ind w:right="2954" w:firstLine="583"/>
        <w:jc w:val="both"/>
      </w:pPr>
      <w:r>
        <w:rPr/>
        <w:t>Сондықтан да, біріктірілген сыныптардың тиімді нұсқаларын мектеп анықтайды. Сынып саны мен балалар контингентін ескере отырып,  біріктірілген сыныптарды жинақтау мәселелерін талқылауды әдістемелік бірлестіктердің отырыстарында және мектептің педагогикалық кеңесінде қарау ұсынылады.</w:t>
      </w:r>
    </w:p>
    <w:p>
      <w:pPr>
        <w:pStyle w:val="BodyText"/>
        <w:spacing w:before="3"/>
        <w:ind w:right="2952" w:firstLine="583"/>
        <w:jc w:val="both"/>
      </w:pPr>
      <w:r>
        <w:rPr/>
        <w:t>ШЖМ-дағы оқу процесінің ерекшелігі, біріктірілген сынып-комплектіде білім алушылардың жас ерекшеліктерін ескере отырып, оқытуды ұйымдастыру болып табылады. Біріктірілген сыныптарда әртүрлі жастағы оқыту келесідей ұйымдастырылады:</w:t>
      </w:r>
    </w:p>
    <w:p>
      <w:pPr>
        <w:pStyle w:val="ListParagraph"/>
        <w:numPr>
          <w:ilvl w:val="0"/>
          <w:numId w:val="323"/>
        </w:numPr>
        <w:tabs>
          <w:tab w:pos="1746" w:val="left" w:leader="none"/>
        </w:tabs>
        <w:spacing w:line="240" w:lineRule="auto" w:before="3" w:after="0"/>
        <w:ind w:left="812" w:right="0" w:firstLine="583"/>
        <w:jc w:val="left"/>
        <w:rPr>
          <w:sz w:val="23"/>
        </w:rPr>
      </w:pPr>
      <w:r>
        <w:rPr>
          <w:sz w:val="23"/>
        </w:rPr>
        <w:t>барлық оқу пәндері бойынша үнемі барлық</w:t>
      </w:r>
      <w:r>
        <w:rPr>
          <w:spacing w:val="-4"/>
          <w:sz w:val="23"/>
        </w:rPr>
        <w:t> </w:t>
      </w:r>
      <w:r>
        <w:rPr>
          <w:sz w:val="23"/>
        </w:rPr>
        <w:t>сабақтарда;</w:t>
      </w:r>
    </w:p>
    <w:p>
      <w:pPr>
        <w:pStyle w:val="ListParagraph"/>
        <w:numPr>
          <w:ilvl w:val="0"/>
          <w:numId w:val="323"/>
        </w:numPr>
        <w:tabs>
          <w:tab w:pos="1746" w:val="left" w:leader="none"/>
        </w:tabs>
        <w:spacing w:line="276" w:lineRule="auto" w:before="40" w:after="0"/>
        <w:ind w:left="812" w:right="2958" w:firstLine="583"/>
        <w:jc w:val="both"/>
        <w:rPr>
          <w:sz w:val="23"/>
        </w:rPr>
      </w:pPr>
      <w:r>
        <w:rPr>
          <w:sz w:val="23"/>
        </w:rPr>
        <w:t>әр жастағы топтарда тұрақты түрде технология, дене шынықтыру, бейнелеу ӛнері, музыка</w:t>
      </w:r>
      <w:r>
        <w:rPr>
          <w:spacing w:val="-10"/>
          <w:sz w:val="23"/>
        </w:rPr>
        <w:t> </w:t>
      </w:r>
      <w:r>
        <w:rPr>
          <w:sz w:val="23"/>
        </w:rPr>
        <w:t>сабақтарында;</w:t>
      </w:r>
    </w:p>
    <w:p>
      <w:pPr>
        <w:spacing w:after="0" w:line="276"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2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23"/>
        </w:numPr>
        <w:tabs>
          <w:tab w:pos="1746" w:val="left" w:leader="none"/>
        </w:tabs>
        <w:spacing w:line="240" w:lineRule="auto" w:before="0" w:after="0"/>
        <w:ind w:left="812" w:right="2952" w:firstLine="583"/>
        <w:jc w:val="both"/>
        <w:rPr>
          <w:sz w:val="23"/>
        </w:rPr>
      </w:pPr>
      <w:r>
        <w:rPr>
          <w:sz w:val="23"/>
        </w:rPr>
        <w:t>әр сыныптардағы оқу материалының мазмұны сәйкес келген жағдайда жүйелі (бір тақырыптағы сабақтар) жүргізіледі: бастауыш мектепте оқу процесін қайталанатын тақырыптар бойынша сабақтар бір уақытта барлық сыныптарда ӛткізілетіндей етіп жоспарлау ұсынылады; сабақтың бір </w:t>
      </w:r>
      <w:r>
        <w:rPr>
          <w:spacing w:val="-10"/>
          <w:sz w:val="23"/>
        </w:rPr>
        <w:t>бӛлігі </w:t>
      </w:r>
      <w:r>
        <w:rPr>
          <w:sz w:val="23"/>
        </w:rPr>
        <w:t>әңгімені талқылау, әңгімелесу, тәжірибе, сурет, кесте кӛрсету үшін</w:t>
      </w:r>
      <w:r>
        <w:rPr>
          <w:spacing w:val="-29"/>
          <w:sz w:val="23"/>
        </w:rPr>
        <w:t> </w:t>
      </w:r>
      <w:r>
        <w:rPr>
          <w:spacing w:val="-4"/>
          <w:sz w:val="23"/>
        </w:rPr>
        <w:t>қолданылуы </w:t>
      </w:r>
      <w:r>
        <w:rPr>
          <w:sz w:val="23"/>
        </w:rPr>
        <w:t>мүмкін, содан кейін әр сыныптың білім алушылары ӛз бетінше </w:t>
      </w:r>
      <w:r>
        <w:rPr>
          <w:spacing w:val="-8"/>
          <w:sz w:val="23"/>
        </w:rPr>
        <w:t>оқу </w:t>
      </w:r>
      <w:r>
        <w:rPr>
          <w:sz w:val="23"/>
        </w:rPr>
        <w:t>тапсырмаларын</w:t>
      </w:r>
      <w:r>
        <w:rPr>
          <w:spacing w:val="-2"/>
          <w:sz w:val="23"/>
        </w:rPr>
        <w:t> </w:t>
      </w:r>
      <w:r>
        <w:rPr>
          <w:sz w:val="23"/>
        </w:rPr>
        <w:t>орындайды.</w:t>
      </w:r>
    </w:p>
    <w:p>
      <w:pPr>
        <w:pStyle w:val="BodyText"/>
        <w:spacing w:before="6"/>
        <w:ind w:right="2953" w:firstLine="583"/>
        <w:jc w:val="both"/>
      </w:pPr>
      <w:r>
        <w:rPr/>
        <w:t>Егер мұғалім сабақтың барлық кезеңдерінде әртүрлі жастағы оқытуды ұйымдастыруды таңдаса, онда бір пән бойынша сабақ кестесін құру ұсынылады.</w:t>
      </w:r>
    </w:p>
    <w:p>
      <w:pPr>
        <w:pStyle w:val="BodyText"/>
        <w:spacing w:before="2"/>
        <w:ind w:right="2953" w:firstLine="583"/>
        <w:jc w:val="both"/>
      </w:pPr>
      <w:r>
        <w:rPr/>
        <w:t>Сабақта әртүрлі жастағы білім алушылардың ӛзара қарым-қатынасы ұйымдастырылуы мүмкін:</w:t>
      </w:r>
    </w:p>
    <w:p>
      <w:pPr>
        <w:pStyle w:val="ListParagraph"/>
        <w:numPr>
          <w:ilvl w:val="0"/>
          <w:numId w:val="324"/>
        </w:numPr>
        <w:tabs>
          <w:tab w:pos="1745" w:val="left" w:leader="none"/>
          <w:tab w:pos="1746" w:val="left" w:leader="none"/>
        </w:tabs>
        <w:spacing w:line="240" w:lineRule="auto" w:before="0" w:after="0"/>
        <w:ind w:left="812" w:right="0" w:firstLine="583"/>
        <w:jc w:val="left"/>
        <w:rPr>
          <w:sz w:val="23"/>
        </w:rPr>
      </w:pPr>
      <w:r>
        <w:rPr>
          <w:sz w:val="23"/>
        </w:rPr>
        <w:t>сабақтың барлық</w:t>
      </w:r>
      <w:r>
        <w:rPr>
          <w:spacing w:val="-2"/>
          <w:sz w:val="23"/>
        </w:rPr>
        <w:t> </w:t>
      </w:r>
      <w:r>
        <w:rPr>
          <w:sz w:val="23"/>
        </w:rPr>
        <w:t>кезеңдерінде;</w:t>
      </w:r>
    </w:p>
    <w:p>
      <w:pPr>
        <w:pStyle w:val="ListParagraph"/>
        <w:numPr>
          <w:ilvl w:val="0"/>
          <w:numId w:val="324"/>
        </w:numPr>
        <w:tabs>
          <w:tab w:pos="1632" w:val="left" w:leader="none"/>
        </w:tabs>
        <w:spacing w:line="240" w:lineRule="auto" w:before="1" w:after="0"/>
        <w:ind w:left="812" w:right="2954" w:firstLine="583"/>
        <w:jc w:val="both"/>
        <w:rPr>
          <w:sz w:val="23"/>
        </w:rPr>
      </w:pPr>
      <w:r>
        <w:rPr>
          <w:sz w:val="23"/>
        </w:rPr>
        <w:t>жалпы оқу міндеттерін шешу үшін жекелеген кезеңдерде, мысалы, әдебиеттік оқу сабағында жоғары сынып білім алушылары жазушының ӛмірбаянымен таныстырады немесе әдеби шығарма</w:t>
      </w:r>
      <w:r>
        <w:rPr>
          <w:spacing w:val="-14"/>
          <w:sz w:val="23"/>
        </w:rPr>
        <w:t> </w:t>
      </w:r>
      <w:r>
        <w:rPr>
          <w:sz w:val="23"/>
        </w:rPr>
        <w:t>оқиды;</w:t>
      </w:r>
    </w:p>
    <w:p>
      <w:pPr>
        <w:pStyle w:val="ListParagraph"/>
        <w:numPr>
          <w:ilvl w:val="0"/>
          <w:numId w:val="322"/>
        </w:numPr>
        <w:tabs>
          <w:tab w:pos="1685" w:val="left" w:leader="none"/>
        </w:tabs>
        <w:spacing w:line="240" w:lineRule="auto" w:before="2" w:after="0"/>
        <w:ind w:left="812" w:right="2956" w:firstLine="583"/>
        <w:jc w:val="both"/>
        <w:rPr>
          <w:sz w:val="23"/>
        </w:rPr>
      </w:pPr>
      <w:r>
        <w:rPr>
          <w:sz w:val="23"/>
        </w:rPr>
        <w:t>жағдай бойынша қажеттілігіне қарай, мысалы, дене шынықтыру сабағында ойын ұйымдастыру үшін, сабақ қорытындысын шығару кезінде, материалды</w:t>
      </w:r>
      <w:r>
        <w:rPr>
          <w:spacing w:val="-9"/>
          <w:sz w:val="23"/>
        </w:rPr>
        <w:t> </w:t>
      </w:r>
      <w:r>
        <w:rPr>
          <w:sz w:val="23"/>
        </w:rPr>
        <w:t>жіберіп</w:t>
      </w:r>
      <w:r>
        <w:rPr>
          <w:spacing w:val="-11"/>
          <w:sz w:val="23"/>
        </w:rPr>
        <w:t> </w:t>
      </w:r>
      <w:r>
        <w:rPr>
          <w:sz w:val="23"/>
        </w:rPr>
        <w:t>алған</w:t>
      </w:r>
      <w:r>
        <w:rPr>
          <w:spacing w:val="-10"/>
          <w:sz w:val="23"/>
        </w:rPr>
        <w:t> </w:t>
      </w:r>
      <w:r>
        <w:rPr>
          <w:sz w:val="23"/>
        </w:rPr>
        <w:t>кіші</w:t>
      </w:r>
      <w:r>
        <w:rPr>
          <w:spacing w:val="-9"/>
          <w:sz w:val="23"/>
        </w:rPr>
        <w:t> </w:t>
      </w:r>
      <w:r>
        <w:rPr>
          <w:sz w:val="23"/>
        </w:rPr>
        <w:t>жастағы</w:t>
      </w:r>
      <w:r>
        <w:rPr>
          <w:spacing w:val="-8"/>
          <w:sz w:val="23"/>
        </w:rPr>
        <w:t> </w:t>
      </w:r>
      <w:r>
        <w:rPr>
          <w:sz w:val="23"/>
        </w:rPr>
        <w:t>білім</w:t>
      </w:r>
      <w:r>
        <w:rPr>
          <w:spacing w:val="-9"/>
          <w:sz w:val="23"/>
        </w:rPr>
        <w:t> </w:t>
      </w:r>
      <w:r>
        <w:rPr>
          <w:sz w:val="23"/>
        </w:rPr>
        <w:t>алушыға</w:t>
      </w:r>
      <w:r>
        <w:rPr>
          <w:spacing w:val="-9"/>
          <w:sz w:val="23"/>
        </w:rPr>
        <w:t> </w:t>
      </w:r>
      <w:r>
        <w:rPr>
          <w:sz w:val="23"/>
        </w:rPr>
        <w:t>кӛмек</w:t>
      </w:r>
      <w:r>
        <w:rPr>
          <w:spacing w:val="-9"/>
          <w:sz w:val="23"/>
        </w:rPr>
        <w:t> </w:t>
      </w:r>
      <w:r>
        <w:rPr>
          <w:sz w:val="23"/>
        </w:rPr>
        <w:t>кӛрсету</w:t>
      </w:r>
      <w:r>
        <w:rPr>
          <w:spacing w:val="-12"/>
          <w:sz w:val="23"/>
        </w:rPr>
        <w:t> </w:t>
      </w:r>
      <w:r>
        <w:rPr>
          <w:sz w:val="23"/>
        </w:rPr>
        <w:t>үшін.</w:t>
      </w:r>
    </w:p>
    <w:p>
      <w:pPr>
        <w:pStyle w:val="BodyText"/>
        <w:spacing w:before="1"/>
        <w:ind w:right="2954" w:firstLine="583"/>
        <w:jc w:val="both"/>
      </w:pPr>
      <w:r>
        <w:rPr/>
        <w:t>Сабақтың әртүрлі кезеңдерінде әртүрлі жастағы балалардың ӛзара</w:t>
      </w:r>
      <w:r>
        <w:rPr>
          <w:spacing w:val="-39"/>
        </w:rPr>
        <w:t> </w:t>
      </w:r>
      <w:r>
        <w:rPr>
          <w:spacing w:val="-4"/>
        </w:rPr>
        <w:t>қарым- </w:t>
      </w:r>
      <w:r>
        <w:rPr/>
        <w:t>қатынасының арнайы тәсілдерін қолдану</w:t>
      </w:r>
      <w:r>
        <w:rPr>
          <w:spacing w:val="-6"/>
        </w:rPr>
        <w:t> </w:t>
      </w:r>
      <w:r>
        <w:rPr/>
        <w:t>ұсынылады:</w:t>
      </w:r>
    </w:p>
    <w:p>
      <w:pPr>
        <w:pStyle w:val="ListParagraph"/>
        <w:numPr>
          <w:ilvl w:val="0"/>
          <w:numId w:val="325"/>
        </w:numPr>
        <w:tabs>
          <w:tab w:pos="1625" w:val="left" w:leader="none"/>
        </w:tabs>
        <w:spacing w:line="264" w:lineRule="exact" w:before="3" w:after="0"/>
        <w:ind w:left="1624" w:right="0" w:hanging="229"/>
        <w:jc w:val="left"/>
        <w:rPr>
          <w:sz w:val="23"/>
        </w:rPr>
      </w:pPr>
      <w:r>
        <w:rPr>
          <w:sz w:val="23"/>
        </w:rPr>
        <w:t>Үй тапсырмасын</w:t>
      </w:r>
      <w:r>
        <w:rPr>
          <w:spacing w:val="-2"/>
          <w:sz w:val="23"/>
        </w:rPr>
        <w:t> </w:t>
      </w:r>
      <w:r>
        <w:rPr>
          <w:sz w:val="23"/>
        </w:rPr>
        <w:t>тексеру.</w:t>
      </w:r>
    </w:p>
    <w:p>
      <w:pPr>
        <w:pStyle w:val="ListParagraph"/>
        <w:numPr>
          <w:ilvl w:val="1"/>
          <w:numId w:val="312"/>
        </w:numPr>
        <w:tabs>
          <w:tab w:pos="1746" w:val="left" w:leader="none"/>
        </w:tabs>
        <w:spacing w:line="240" w:lineRule="auto" w:before="0" w:after="0"/>
        <w:ind w:left="812" w:right="2957" w:firstLine="583"/>
        <w:jc w:val="both"/>
        <w:rPr>
          <w:sz w:val="23"/>
        </w:rPr>
      </w:pPr>
      <w:r>
        <w:rPr>
          <w:sz w:val="23"/>
        </w:rPr>
        <w:t>жоғары сынып білім алушылары кіші жастағы білім алушылардың ауызша және жазбаша үй тапсырмаларының орындалуын тексереді және бағалайды;</w:t>
      </w:r>
    </w:p>
    <w:p>
      <w:pPr>
        <w:pStyle w:val="ListParagraph"/>
        <w:numPr>
          <w:ilvl w:val="1"/>
          <w:numId w:val="312"/>
        </w:numPr>
        <w:tabs>
          <w:tab w:pos="1746" w:val="left" w:leader="none"/>
        </w:tabs>
        <w:spacing w:line="240" w:lineRule="auto" w:before="1" w:after="0"/>
        <w:ind w:left="812" w:right="2956" w:firstLine="583"/>
        <w:jc w:val="both"/>
        <w:rPr>
          <w:sz w:val="23"/>
        </w:rPr>
      </w:pPr>
      <w:r>
        <w:rPr>
          <w:sz w:val="23"/>
        </w:rPr>
        <w:t>жоғары сынып білім алушылары кіші жастағы білім алушылар үшін сұрақтар мен тапсырмаларды таңдайды немесе құрастырады, содан кейін осы тапсырмалар бойынша сауалнамаға</w:t>
      </w:r>
      <w:r>
        <w:rPr>
          <w:spacing w:val="-4"/>
          <w:sz w:val="23"/>
        </w:rPr>
        <w:t> </w:t>
      </w:r>
      <w:r>
        <w:rPr>
          <w:sz w:val="23"/>
        </w:rPr>
        <w:t>қатысады;</w:t>
      </w:r>
    </w:p>
    <w:p>
      <w:pPr>
        <w:pStyle w:val="ListParagraph"/>
        <w:numPr>
          <w:ilvl w:val="1"/>
          <w:numId w:val="312"/>
        </w:numPr>
        <w:tabs>
          <w:tab w:pos="1746" w:val="left" w:leader="none"/>
        </w:tabs>
        <w:spacing w:line="240" w:lineRule="auto" w:before="0" w:after="0"/>
        <w:ind w:left="812" w:right="2958" w:firstLine="583"/>
        <w:jc w:val="both"/>
        <w:rPr>
          <w:sz w:val="23"/>
        </w:rPr>
      </w:pPr>
      <w:r>
        <w:rPr>
          <w:sz w:val="23"/>
        </w:rPr>
        <w:t>жоғары сынып білім алушылары тӛменгі сынып білім </w:t>
      </w:r>
      <w:r>
        <w:rPr>
          <w:spacing w:val="-4"/>
          <w:sz w:val="23"/>
        </w:rPr>
        <w:t>алушыларына </w:t>
      </w:r>
      <w:r>
        <w:rPr>
          <w:sz w:val="23"/>
        </w:rPr>
        <w:t>жауап беру барысында</w:t>
      </w:r>
      <w:r>
        <w:rPr>
          <w:spacing w:val="-10"/>
          <w:sz w:val="23"/>
        </w:rPr>
        <w:t> </w:t>
      </w:r>
      <w:r>
        <w:rPr>
          <w:sz w:val="23"/>
        </w:rPr>
        <w:t>кӛмектеседі.</w:t>
      </w:r>
    </w:p>
    <w:p>
      <w:pPr>
        <w:pStyle w:val="ListParagraph"/>
        <w:numPr>
          <w:ilvl w:val="0"/>
          <w:numId w:val="325"/>
        </w:numPr>
        <w:tabs>
          <w:tab w:pos="1746" w:val="left" w:leader="none"/>
        </w:tabs>
        <w:spacing w:line="240" w:lineRule="auto" w:before="1" w:after="0"/>
        <w:ind w:left="1745" w:right="0" w:hanging="350"/>
        <w:jc w:val="left"/>
        <w:rPr>
          <w:sz w:val="23"/>
        </w:rPr>
      </w:pPr>
      <w:r>
        <w:rPr>
          <w:sz w:val="23"/>
        </w:rPr>
        <w:t>Жаңа материалды оқыту (мысалы «Дүниетану» оқу пәні</w:t>
      </w:r>
      <w:r>
        <w:rPr>
          <w:spacing w:val="-10"/>
          <w:sz w:val="23"/>
        </w:rPr>
        <w:t> </w:t>
      </w:r>
      <w:r>
        <w:rPr>
          <w:sz w:val="23"/>
        </w:rPr>
        <w:t>бойынша):</w:t>
      </w:r>
    </w:p>
    <w:p>
      <w:pPr>
        <w:pStyle w:val="ListParagraph"/>
        <w:numPr>
          <w:ilvl w:val="1"/>
          <w:numId w:val="312"/>
        </w:numPr>
        <w:tabs>
          <w:tab w:pos="1746" w:val="left" w:leader="none"/>
        </w:tabs>
        <w:spacing w:line="240" w:lineRule="auto" w:before="0" w:after="0"/>
        <w:ind w:left="812" w:right="2954" w:firstLine="583"/>
        <w:jc w:val="both"/>
        <w:rPr>
          <w:sz w:val="23"/>
        </w:rPr>
      </w:pPr>
      <w:r>
        <w:rPr>
          <w:sz w:val="23"/>
        </w:rPr>
        <w:t>жоғары сынып білім алушылары кіші жастағы білім алушыларына жаңа материалды айтады, «дүниетану» пәні бойынша мәтінді</w:t>
      </w:r>
      <w:r>
        <w:rPr>
          <w:spacing w:val="-3"/>
          <w:sz w:val="23"/>
        </w:rPr>
        <w:t> </w:t>
      </w:r>
      <w:r>
        <w:rPr>
          <w:sz w:val="23"/>
        </w:rPr>
        <w:t>оқиды»;</w:t>
      </w:r>
    </w:p>
    <w:p>
      <w:pPr>
        <w:pStyle w:val="ListParagraph"/>
        <w:numPr>
          <w:ilvl w:val="1"/>
          <w:numId w:val="312"/>
        </w:numPr>
        <w:tabs>
          <w:tab w:pos="1746" w:val="left" w:leader="none"/>
        </w:tabs>
        <w:spacing w:line="240" w:lineRule="auto" w:before="1" w:after="0"/>
        <w:ind w:left="812" w:right="2954" w:firstLine="583"/>
        <w:jc w:val="both"/>
        <w:rPr>
          <w:sz w:val="23"/>
        </w:rPr>
      </w:pPr>
      <w:r>
        <w:rPr>
          <w:sz w:val="23"/>
        </w:rPr>
        <w:t>жоғары сынып білім алушылары мәтінмен жұмысты ұйымдастырады (мәтіннің қажетті үзіндісін қарындашпен белгілеу; мәтін мазмұнын қайта айту, мәтінді талқылау; мәтін бойынша сұрақтар</w:t>
      </w:r>
      <w:r>
        <w:rPr>
          <w:spacing w:val="-4"/>
          <w:sz w:val="23"/>
        </w:rPr>
        <w:t> </w:t>
      </w:r>
      <w:r>
        <w:rPr>
          <w:sz w:val="23"/>
        </w:rPr>
        <w:t>құрастыру);</w:t>
      </w:r>
    </w:p>
    <w:p>
      <w:pPr>
        <w:pStyle w:val="ListParagraph"/>
        <w:numPr>
          <w:ilvl w:val="1"/>
          <w:numId w:val="312"/>
        </w:numPr>
        <w:tabs>
          <w:tab w:pos="1746" w:val="left" w:leader="none"/>
        </w:tabs>
        <w:spacing w:line="240" w:lineRule="auto" w:before="1" w:after="0"/>
        <w:ind w:left="812" w:right="2955" w:firstLine="583"/>
        <w:jc w:val="both"/>
        <w:rPr>
          <w:sz w:val="23"/>
        </w:rPr>
      </w:pPr>
      <w:r>
        <w:rPr>
          <w:sz w:val="23"/>
        </w:rPr>
        <w:t>жоғары сынып білім алушылары кіші жастағы білім алушылармен бірге тірек материалдарын, сызбалар, кестелер құрастырды (оқу және жазу арқылы сын тұрғысынан ойлауды дамыту технологиясы</w:t>
      </w:r>
      <w:r>
        <w:rPr>
          <w:spacing w:val="-9"/>
          <w:sz w:val="23"/>
        </w:rPr>
        <w:t> </w:t>
      </w:r>
      <w:r>
        <w:rPr>
          <w:sz w:val="23"/>
        </w:rPr>
        <w:t>негізінде);</w:t>
      </w:r>
    </w:p>
    <w:p>
      <w:pPr>
        <w:pStyle w:val="ListParagraph"/>
        <w:numPr>
          <w:ilvl w:val="1"/>
          <w:numId w:val="312"/>
        </w:numPr>
        <w:tabs>
          <w:tab w:pos="1746" w:val="left" w:leader="none"/>
        </w:tabs>
        <w:spacing w:line="240" w:lineRule="auto" w:before="2" w:after="0"/>
        <w:ind w:left="812" w:right="2954" w:firstLine="583"/>
        <w:jc w:val="both"/>
        <w:rPr>
          <w:sz w:val="23"/>
        </w:rPr>
      </w:pPr>
      <w:r>
        <w:rPr>
          <w:sz w:val="23"/>
        </w:rPr>
        <w:t>жоғары сынып білім алушылары кіші жастағы балалармен бірге бірлесіп бақылау, тәжірибе жасау, оқу құралдарымен жұмыс және т. б. ұйымдастырады.</w:t>
      </w:r>
    </w:p>
    <w:p>
      <w:pPr>
        <w:pStyle w:val="ListParagraph"/>
        <w:numPr>
          <w:ilvl w:val="0"/>
          <w:numId w:val="325"/>
        </w:numPr>
        <w:tabs>
          <w:tab w:pos="1632" w:val="left" w:leader="none"/>
        </w:tabs>
        <w:spacing w:line="240" w:lineRule="auto" w:before="1" w:after="0"/>
        <w:ind w:left="1631" w:right="0" w:hanging="236"/>
        <w:jc w:val="left"/>
        <w:rPr>
          <w:sz w:val="23"/>
        </w:rPr>
      </w:pPr>
      <w:r>
        <w:rPr>
          <w:sz w:val="23"/>
        </w:rPr>
        <w:t>Оқытылған материалды бекіту (мысалы әртүрлі оқу пәндері</w:t>
      </w:r>
      <w:r>
        <w:rPr>
          <w:spacing w:val="-11"/>
          <w:sz w:val="23"/>
        </w:rPr>
        <w:t> </w:t>
      </w:r>
      <w:r>
        <w:rPr>
          <w:sz w:val="23"/>
        </w:rPr>
        <w:t>бойынша):</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312" filled="true" fillcolor="#f1f1f1" stroked="false">
            <v:fill type="solid"/>
            <w10:wrap type="none"/>
          </v:rect>
        </w:pict>
      </w:r>
    </w:p>
    <w:p>
      <w:pPr>
        <w:pStyle w:val="BodyText"/>
        <w:ind w:left="0"/>
        <w:rPr>
          <w:sz w:val="20"/>
        </w:rPr>
      </w:pPr>
    </w:p>
    <w:p>
      <w:pPr>
        <w:pStyle w:val="BodyText"/>
        <w:ind w:left="0"/>
        <w:rPr>
          <w:sz w:val="20"/>
        </w:rPr>
      </w:pPr>
    </w:p>
    <w:p>
      <w:pPr>
        <w:pStyle w:val="BodyText"/>
        <w:spacing w:before="2"/>
        <w:ind w:left="0"/>
        <w:rPr>
          <w:sz w:val="21"/>
        </w:rPr>
      </w:pPr>
    </w:p>
    <w:p>
      <w:pPr>
        <w:pStyle w:val="ListParagraph"/>
        <w:numPr>
          <w:ilvl w:val="1"/>
          <w:numId w:val="312"/>
        </w:numPr>
        <w:tabs>
          <w:tab w:pos="1746" w:val="left" w:leader="none"/>
        </w:tabs>
        <w:spacing w:line="240" w:lineRule="auto" w:before="0" w:after="0"/>
        <w:ind w:left="812" w:right="2953" w:firstLine="583"/>
        <w:jc w:val="both"/>
        <w:rPr>
          <w:sz w:val="23"/>
        </w:rPr>
      </w:pPr>
      <w:r>
        <w:rPr>
          <w:sz w:val="23"/>
        </w:rPr>
        <w:t>жоғары сынып білім алушылары кіші жастағы білім алушылармен бірге кроссворд, ребус құрастырады және оларды шешеді, тапсырмалар құрастырады және оларды шешеді, викторина сұрақтарына жауап</w:t>
      </w:r>
      <w:r>
        <w:rPr>
          <w:spacing w:val="-5"/>
          <w:sz w:val="23"/>
        </w:rPr>
        <w:t> </w:t>
      </w:r>
      <w:r>
        <w:rPr>
          <w:sz w:val="23"/>
        </w:rPr>
        <w:t>береді;</w:t>
      </w:r>
    </w:p>
    <w:p>
      <w:pPr>
        <w:pStyle w:val="ListParagraph"/>
        <w:numPr>
          <w:ilvl w:val="1"/>
          <w:numId w:val="312"/>
        </w:numPr>
        <w:tabs>
          <w:tab w:pos="1745" w:val="left" w:leader="none"/>
          <w:tab w:pos="1746" w:val="left" w:leader="none"/>
        </w:tabs>
        <w:spacing w:line="240" w:lineRule="auto" w:before="2" w:after="0"/>
        <w:ind w:left="812" w:right="0" w:firstLine="583"/>
        <w:jc w:val="left"/>
        <w:rPr>
          <w:sz w:val="23"/>
        </w:rPr>
      </w:pPr>
      <w:r>
        <w:rPr>
          <w:sz w:val="23"/>
        </w:rPr>
        <w:t>оқылған қосымша әдебиетті ұжыммен</w:t>
      </w:r>
      <w:r>
        <w:rPr>
          <w:spacing w:val="-5"/>
          <w:sz w:val="23"/>
        </w:rPr>
        <w:t> </w:t>
      </w:r>
      <w:r>
        <w:rPr>
          <w:sz w:val="23"/>
        </w:rPr>
        <w:t>талқылайды;</w:t>
      </w:r>
    </w:p>
    <w:p>
      <w:pPr>
        <w:pStyle w:val="ListParagraph"/>
        <w:numPr>
          <w:ilvl w:val="1"/>
          <w:numId w:val="312"/>
        </w:numPr>
        <w:tabs>
          <w:tab w:pos="1746" w:val="left" w:leader="none"/>
        </w:tabs>
        <w:spacing w:line="240" w:lineRule="auto" w:before="1" w:after="0"/>
        <w:ind w:left="812" w:right="2954" w:firstLine="583"/>
        <w:jc w:val="both"/>
        <w:rPr>
          <w:sz w:val="23"/>
        </w:rPr>
      </w:pPr>
      <w:r>
        <w:rPr>
          <w:sz w:val="23"/>
        </w:rPr>
        <w:t>жоғары сынып білім алушылары мәтінмен жұмысты ұйымдастырады (мәтіндерді сұрақтарға,  жоспарға сәйкес бӛлімдерге бӛлу;  мазмұндау – </w:t>
      </w:r>
      <w:r>
        <w:rPr>
          <w:spacing w:val="-7"/>
          <w:sz w:val="23"/>
        </w:rPr>
        <w:t>толық, </w:t>
      </w:r>
      <w:r>
        <w:rPr>
          <w:sz w:val="23"/>
        </w:rPr>
        <w:t>таңдау  бойынша,  шығармашылық  тұрғыдан,  қысқаша;  оқығаны туралы пікір</w:t>
      </w:r>
      <w:r>
        <w:rPr>
          <w:spacing w:val="-9"/>
          <w:sz w:val="23"/>
        </w:rPr>
        <w:t> </w:t>
      </w:r>
      <w:r>
        <w:rPr>
          <w:sz w:val="23"/>
        </w:rPr>
        <w:t>дайындау);</w:t>
      </w:r>
    </w:p>
    <w:p>
      <w:pPr>
        <w:pStyle w:val="ListParagraph"/>
        <w:numPr>
          <w:ilvl w:val="1"/>
          <w:numId w:val="312"/>
        </w:numPr>
        <w:tabs>
          <w:tab w:pos="1746" w:val="left" w:leader="none"/>
        </w:tabs>
        <w:spacing w:line="240" w:lineRule="auto" w:before="2" w:after="0"/>
        <w:ind w:left="812" w:right="2955" w:firstLine="583"/>
        <w:jc w:val="both"/>
        <w:rPr>
          <w:sz w:val="23"/>
        </w:rPr>
      </w:pPr>
      <w:r>
        <w:rPr>
          <w:sz w:val="23"/>
        </w:rPr>
        <w:t>жоғары сынып білім алушылары оқу ойындары-жарыстар ұйымдастырады («ӛлең жолын аяқтаңыз», «мен бастаймын, ал </w:t>
      </w:r>
      <w:r>
        <w:rPr>
          <w:spacing w:val="-11"/>
          <w:sz w:val="23"/>
        </w:rPr>
        <w:t>сен </w:t>
      </w:r>
      <w:r>
        <w:rPr>
          <w:sz w:val="23"/>
        </w:rPr>
        <w:t>жалғастырасың…»);</w:t>
      </w:r>
    </w:p>
    <w:p>
      <w:pPr>
        <w:pStyle w:val="ListParagraph"/>
        <w:numPr>
          <w:ilvl w:val="1"/>
          <w:numId w:val="312"/>
        </w:numPr>
        <w:tabs>
          <w:tab w:pos="1746" w:val="left" w:leader="none"/>
        </w:tabs>
        <w:spacing w:line="240" w:lineRule="auto" w:before="1" w:after="0"/>
        <w:ind w:left="812" w:right="2955" w:firstLine="583"/>
        <w:jc w:val="both"/>
        <w:rPr>
          <w:sz w:val="23"/>
        </w:rPr>
      </w:pPr>
      <w:r>
        <w:rPr>
          <w:sz w:val="23"/>
        </w:rPr>
        <w:t>жоғары сынып білім алушылары кіші балалармен бірге фильмдердің, роликтердің және т. б. үзінділерін қарап, талқылап, түсініктеме</w:t>
      </w:r>
      <w:r>
        <w:rPr>
          <w:spacing w:val="-11"/>
          <w:sz w:val="23"/>
        </w:rPr>
        <w:t> </w:t>
      </w:r>
      <w:r>
        <w:rPr>
          <w:sz w:val="23"/>
        </w:rPr>
        <w:t>береді;</w:t>
      </w:r>
    </w:p>
    <w:p>
      <w:pPr>
        <w:pStyle w:val="ListParagraph"/>
        <w:numPr>
          <w:ilvl w:val="1"/>
          <w:numId w:val="312"/>
        </w:numPr>
        <w:tabs>
          <w:tab w:pos="1746" w:val="left" w:leader="none"/>
        </w:tabs>
        <w:spacing w:line="240" w:lineRule="auto" w:before="0" w:after="0"/>
        <w:ind w:left="812" w:right="2953" w:firstLine="583"/>
        <w:jc w:val="both"/>
        <w:rPr>
          <w:sz w:val="23"/>
        </w:rPr>
      </w:pPr>
      <w:r>
        <w:rPr>
          <w:sz w:val="23"/>
        </w:rPr>
        <w:t>жоғары сынып білім алушылары материалды бекіту және қайталау барысында кіші балаларға жеке түрде кӛмек</w:t>
      </w:r>
      <w:r>
        <w:rPr>
          <w:spacing w:val="-19"/>
          <w:sz w:val="23"/>
        </w:rPr>
        <w:t> </w:t>
      </w:r>
      <w:r>
        <w:rPr>
          <w:sz w:val="23"/>
        </w:rPr>
        <w:t>кӛрсетеді.</w:t>
      </w:r>
    </w:p>
    <w:p>
      <w:pPr>
        <w:pStyle w:val="ListParagraph"/>
        <w:numPr>
          <w:ilvl w:val="0"/>
          <w:numId w:val="325"/>
        </w:numPr>
        <w:tabs>
          <w:tab w:pos="1625" w:val="left" w:leader="none"/>
        </w:tabs>
        <w:spacing w:line="240" w:lineRule="auto" w:before="1" w:after="0"/>
        <w:ind w:left="1624" w:right="0" w:hanging="229"/>
        <w:jc w:val="left"/>
        <w:rPr>
          <w:sz w:val="23"/>
        </w:rPr>
      </w:pPr>
      <w:r>
        <w:rPr>
          <w:sz w:val="23"/>
        </w:rPr>
        <w:t>Білімді</w:t>
      </w:r>
      <w:r>
        <w:rPr>
          <w:spacing w:val="-1"/>
          <w:sz w:val="23"/>
        </w:rPr>
        <w:t> </w:t>
      </w:r>
      <w:r>
        <w:rPr>
          <w:sz w:val="23"/>
        </w:rPr>
        <w:t>бақылау:</w:t>
      </w:r>
    </w:p>
    <w:p>
      <w:pPr>
        <w:pStyle w:val="ListParagraph"/>
        <w:numPr>
          <w:ilvl w:val="1"/>
          <w:numId w:val="312"/>
        </w:numPr>
        <w:tabs>
          <w:tab w:pos="1745" w:val="left" w:leader="none"/>
          <w:tab w:pos="1746" w:val="left" w:leader="none"/>
        </w:tabs>
        <w:spacing w:line="240" w:lineRule="auto" w:before="0" w:after="0"/>
        <w:ind w:left="812" w:right="0" w:firstLine="583"/>
        <w:jc w:val="left"/>
        <w:rPr>
          <w:sz w:val="23"/>
        </w:rPr>
      </w:pPr>
      <w:r>
        <w:rPr>
          <w:sz w:val="23"/>
        </w:rPr>
        <w:t>жоғары сынып білім алушылары жалпылама сабақтар</w:t>
      </w:r>
      <w:r>
        <w:rPr>
          <w:spacing w:val="-8"/>
          <w:sz w:val="23"/>
        </w:rPr>
        <w:t> </w:t>
      </w:r>
      <w:r>
        <w:rPr>
          <w:sz w:val="23"/>
        </w:rPr>
        <w:t>дайындайды;</w:t>
      </w:r>
    </w:p>
    <w:p>
      <w:pPr>
        <w:pStyle w:val="ListParagraph"/>
        <w:numPr>
          <w:ilvl w:val="1"/>
          <w:numId w:val="312"/>
        </w:numPr>
        <w:tabs>
          <w:tab w:pos="1746" w:val="left" w:leader="none"/>
        </w:tabs>
        <w:spacing w:line="240" w:lineRule="auto" w:before="1" w:after="0"/>
        <w:ind w:left="812" w:right="2956" w:firstLine="583"/>
        <w:jc w:val="both"/>
        <w:rPr>
          <w:sz w:val="23"/>
        </w:rPr>
      </w:pPr>
      <w:r>
        <w:rPr>
          <w:sz w:val="23"/>
        </w:rPr>
        <w:t>жоғары сынып білім алушылары материалдарды, оқу тапсырмаларын, конкурстар</w:t>
      </w:r>
      <w:r>
        <w:rPr>
          <w:spacing w:val="-2"/>
          <w:sz w:val="23"/>
        </w:rPr>
        <w:t> </w:t>
      </w:r>
      <w:r>
        <w:rPr>
          <w:sz w:val="23"/>
        </w:rPr>
        <w:t>дайындайды;</w:t>
      </w:r>
    </w:p>
    <w:p>
      <w:pPr>
        <w:pStyle w:val="ListParagraph"/>
        <w:numPr>
          <w:ilvl w:val="1"/>
          <w:numId w:val="312"/>
        </w:numPr>
        <w:tabs>
          <w:tab w:pos="1746" w:val="left" w:leader="none"/>
        </w:tabs>
        <w:spacing w:line="240" w:lineRule="auto" w:before="0" w:after="0"/>
        <w:ind w:left="812" w:right="2958" w:firstLine="583"/>
        <w:jc w:val="both"/>
        <w:rPr>
          <w:sz w:val="23"/>
        </w:rPr>
      </w:pPr>
      <w:r>
        <w:rPr>
          <w:sz w:val="23"/>
        </w:rPr>
        <w:t>жоғары  сынып  білім  алушылары  сынақ  ӛткізеді,  дербес  жұмыстар жүргізеді, оларды тексереді және</w:t>
      </w:r>
      <w:r>
        <w:rPr>
          <w:spacing w:val="-4"/>
          <w:sz w:val="23"/>
        </w:rPr>
        <w:t> </w:t>
      </w:r>
      <w:r>
        <w:rPr>
          <w:sz w:val="23"/>
        </w:rPr>
        <w:t>бағалайды;</w:t>
      </w:r>
    </w:p>
    <w:p>
      <w:pPr>
        <w:pStyle w:val="ListParagraph"/>
        <w:numPr>
          <w:ilvl w:val="1"/>
          <w:numId w:val="312"/>
        </w:numPr>
        <w:tabs>
          <w:tab w:pos="1745" w:val="left" w:leader="none"/>
          <w:tab w:pos="1746" w:val="left" w:leader="none"/>
        </w:tabs>
        <w:spacing w:line="240" w:lineRule="auto" w:before="0" w:after="0"/>
        <w:ind w:left="812" w:right="0" w:firstLine="583"/>
        <w:jc w:val="left"/>
        <w:rPr>
          <w:sz w:val="23"/>
        </w:rPr>
      </w:pPr>
      <w:r>
        <w:rPr>
          <w:sz w:val="23"/>
        </w:rPr>
        <w:t>ӛзара</w:t>
      </w:r>
      <w:r>
        <w:rPr>
          <w:spacing w:val="-1"/>
          <w:sz w:val="23"/>
        </w:rPr>
        <w:t> </w:t>
      </w:r>
      <w:r>
        <w:rPr>
          <w:sz w:val="23"/>
        </w:rPr>
        <w:t>бақылау.</w:t>
      </w:r>
    </w:p>
    <w:p>
      <w:pPr>
        <w:pStyle w:val="BodyText"/>
        <w:spacing w:before="2"/>
        <w:ind w:right="2954" w:firstLine="583"/>
        <w:jc w:val="both"/>
      </w:pPr>
      <w:r>
        <w:rPr/>
        <w:t>Білім беру мазмұнын жаңартудың қазіргі жағдайында шағын жинақты мектеп педагогтары біріктірілген сыныптардағы сабақта бағдарламалық материалмен ӛзіндік жұмыстың істеудің ұзақтығын ӛз бетінше анықтайды. Біріктірілген сыныптардағы оқыту ерекшелігі үнемі ӛз бетінше жұмыс істеуге негізделген. Сондықтан жаңартылған білім беру мазмұны аясында ұсынылатын стратегиялар, оқыту әдістері мен технологиялары ШЖМ жағдайында жұмыс істеу үшін де қолайлы. Алайда барлық стратегиялар білім алушылар саны аз сыныптарда, сынып-кешендерде қолданылмайды. Бұл жағдайда педагогтың шығармашылық тәсілге баса назар аударуы қажет. Егер сабақтағы жұмыс түрлері бұрынғыша болса, онда олардың мазмұны ӛзгереді. Осылайша, білімді проблемалық тапсырмалар, бағдарламалау, зерттеу элементтері бар шығармашылық есептер арқылы ӛз бетінше алуға болады.</w:t>
      </w:r>
    </w:p>
    <w:p>
      <w:pPr>
        <w:pStyle w:val="BodyText"/>
        <w:spacing w:before="8"/>
        <w:ind w:right="2956" w:firstLine="583"/>
        <w:jc w:val="both"/>
      </w:pPr>
      <w:r>
        <w:rPr/>
        <w:t>Сабақта жаңа материалды бекітуді әртүрлі жаднамалар, алгоритмдер, схемалар мен кестелер, презентациялар және т. б. қолдану арқылы жүргізу қажет. Қайталау кезінде нұсқаулықтарды, үлгілерді, органайзерлерді және т.б. пайдалануға болады. Сонымен қатар жаңартылған білім мазмұны аясында дайындықтан ӛткен мұғалімнің арсеналында жұптық және шағын топтарда жұмысты ұйымдастыру үшін белсенді әдістердің түрлері кӛп.</w:t>
      </w:r>
    </w:p>
    <w:p>
      <w:pPr>
        <w:pStyle w:val="BodyText"/>
        <w:spacing w:before="2"/>
        <w:ind w:right="2953" w:firstLine="583"/>
        <w:jc w:val="both"/>
      </w:pPr>
      <w:r>
        <w:rPr/>
        <w:t>ШЖМ-да жаңартылған білім беру бағдарламалары бойынша оқытуды ұйымдастыру мәселесі ӛзекті болып табылады және біріктірілген</w:t>
      </w:r>
      <w:r>
        <w:rPr>
          <w:spacing w:val="-36"/>
        </w:rPr>
        <w:t> </w:t>
      </w:r>
      <w:r>
        <w:rPr/>
        <w:t>сыныптардың жағдайларына бейімделу мәселесін шешу бағытында арнайы әзірлемелерді талап</w:t>
      </w:r>
      <w:r>
        <w:rPr>
          <w:spacing w:val="-2"/>
        </w:rPr>
        <w:t> </w:t>
      </w:r>
      <w:r>
        <w:rPr/>
        <w:t>етеді.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52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t>2019-2020 оқу жылында жаңартылған оқу бағдарламалары бойынша оқитын шағын жинақты мектептердің біріктірілген сыныптарында оқу процесін ұйымдастыру үшін оқу бағдарламаларын бейімдеудің келесі механиздері ұсынылады: ұзақ мерзімді жоспарларды талдау негізінде біріктірілген  сыныптар үшін ұзақ мерзімді және орта мерзімді жоспарларды құру. Ол үшін біріктірілген сыныптарда оқытылатын оқу материалының мазмұнын алдын ала талдау қажет. Алынып отырған бейімделген материал негізінде тақырыптарды салыстыру және саралау жолымен оқыту мақсаты анықталады және жаңартылған бағдарламалар бойынша білім алатын біріктірілген сыныптар үшін ұзақ мерзімді жоспар жасалады. Ұзақ мерзімді жоспар бойынша орта мерзімді жоспар</w:t>
      </w:r>
      <w:r>
        <w:rPr>
          <w:spacing w:val="-2"/>
        </w:rPr>
        <w:t> </w:t>
      </w:r>
      <w:r>
        <w:rPr/>
        <w:t>әзірленеді.</w:t>
      </w:r>
    </w:p>
    <w:p>
      <w:pPr>
        <w:pStyle w:val="BodyText"/>
        <w:spacing w:line="242" w:lineRule="auto" w:before="8"/>
        <w:ind w:right="2957" w:firstLine="583"/>
        <w:jc w:val="both"/>
      </w:pPr>
      <w:r>
        <w:rPr/>
        <w:t>Келесі кесте жаңартылған білім беру бағдарламасы бойынша оқитын шағын жинақты мектептердің біріктірілген сыныптары үшін орта және қысқа мерзімді жоспарларды әзірлеу алгоритмін айқын кӛрсетеді.</w:t>
      </w:r>
    </w:p>
    <w:p>
      <w:pPr>
        <w:pStyle w:val="BodyText"/>
        <w:ind w:right="2957" w:firstLine="583"/>
        <w:jc w:val="both"/>
      </w:pPr>
      <w:r>
        <w:rPr/>
        <w:pict>
          <v:group style="position:absolute;margin-left:141.850006pt;margin-top:83.61631pt;width:163.95pt;height:148.65pt;mso-position-horizontal-relative:page;mso-position-vertical-relative:paragraph;z-index:-613096" coordorigin="2837,1672" coordsize="3279,2973">
            <v:shape style="position:absolute;left:2844;top:1695;width:2878;height:2950" type="#_x0000_t75" stroked="false">
              <v:imagedata r:id="rId130" o:title=""/>
            </v:shape>
            <v:shape style="position:absolute;left:2837;top:1672;width:2858;height:2930" type="#_x0000_t75" stroked="false">
              <v:imagedata r:id="rId131" o:title=""/>
            </v:shape>
            <v:shape style="position:absolute;left:3203;top:1740;width:2129;height:2795" type="#_x0000_t75" stroked="false">
              <v:imagedata r:id="rId132" o:title=""/>
            </v:shape>
            <v:shape style="position:absolute;left:5805;top:2763;width:310;height:788" type="#_x0000_t75" stroked="false">
              <v:imagedata r:id="rId133" o:title=""/>
            </v:shape>
            <v:shape style="position:absolute;left:5799;top:2797;width:290;height:653" type="#_x0000_t75" stroked="false">
              <v:imagedata r:id="rId134" o:title=""/>
            </v:shape>
            <v:shape style="position:absolute;left:5799;top:2797;width:290;height:653" coordorigin="5799,2797" coordsize="290,653" path="m5799,2960l6017,2960,6017,2797,6089,3124,6017,3450,6017,3287,5799,3287,5799,2960xe" filled="false" stroked="true" strokeweight=".8235pt" strokecolor="#94b3d6">
              <v:path arrowok="t"/>
              <v:stroke dashstyle="solid"/>
            </v:shape>
            <w10:wrap type="none"/>
          </v:group>
        </w:pict>
      </w:r>
      <w:r>
        <w:rPr/>
        <w:t>1-сызба. ШЖМ біріктірілген сыныптары үшін орта мерзімді және қысқа мерзімді жоспарларды әзірлеу алгоритмі</w:t>
      </w:r>
    </w:p>
    <w:p>
      <w:pPr>
        <w:pStyle w:val="BodyText"/>
        <w:ind w:left="0"/>
        <w:rPr>
          <w:sz w:val="20"/>
        </w:rPr>
      </w:pPr>
    </w:p>
    <w:p>
      <w:pPr>
        <w:pStyle w:val="BodyText"/>
        <w:ind w:left="0"/>
        <w:rPr>
          <w:sz w:val="20"/>
        </w:rPr>
      </w:pPr>
    </w:p>
    <w:p>
      <w:pPr>
        <w:pStyle w:val="BodyText"/>
        <w:spacing w:before="4"/>
        <w:ind w:left="0"/>
        <w:rPr>
          <w:sz w:val="11"/>
        </w:rPr>
      </w:pPr>
      <w:r>
        <w:rPr/>
        <w:pict>
          <v:group style="position:absolute;margin-left:43.464249pt;margin-top:8.580411pt;width:95.9pt;height:184.8pt;mso-position-horizontal-relative:page;mso-position-vertical-relative:paragraph;z-index:8384;mso-wrap-distance-left:0;mso-wrap-distance-right:0" coordorigin="869,172" coordsize="1918,3696">
            <v:shape style="position:absolute;left:1290;top:1662;width:340;height:872" type="#_x0000_t75" stroked="false">
              <v:imagedata r:id="rId135" o:title=""/>
            </v:shape>
            <v:shape style="position:absolute;left:883;top:202;width:1424;height:1424" type="#_x0000_t75" stroked="false">
              <v:imagedata r:id="rId136" o:title=""/>
            </v:shape>
            <v:shape style="position:absolute;left:877;top:179;width:1401;height:1403" type="#_x0000_t75" stroked="false">
              <v:imagedata r:id="rId137" o:title=""/>
            </v:shape>
            <v:shape style="position:absolute;left:877;top:179;width:1401;height:1403" coordorigin="878,180" coordsize="1401,1403" path="m878,413l889,339,923,275,973,225,1037,192,1111,180,2045,180,2119,192,2183,225,2233,275,2266,339,2278,413,2278,1349,2266,1423,2233,1487,2183,1537,2119,1571,2045,1582,1111,1582,1037,1571,973,1537,923,1487,889,1423,878,1349,878,413xe" filled="false" stroked="true" strokeweight=".8235pt" strokecolor="#94b3d6">
              <v:path arrowok="t"/>
              <v:stroke dashstyle="solid"/>
            </v:shape>
            <v:shape style="position:absolute;left:956;top:316;width:1248;height:1131" type="#_x0000_t75" stroked="false">
              <v:imagedata r:id="rId138" o:title=""/>
            </v:shape>
            <v:shape style="position:absolute;left:883;top:2477;width:1424;height:1390" type="#_x0000_t75" stroked="false">
              <v:imagedata r:id="rId139" o:title=""/>
            </v:shape>
            <v:shape style="position:absolute;left:877;top:2454;width:1401;height:1369" type="#_x0000_t75" stroked="false">
              <v:imagedata r:id="rId140" o:title=""/>
            </v:shape>
            <v:shape style="position:absolute;left:877;top:2454;width:1401;height:1369" coordorigin="878,2455" coordsize="1401,1369" path="m878,2683l889,2611,922,2548,971,2499,1034,2466,1106,2455,2050,2455,2122,2466,2185,2499,2234,2548,2267,2611,2278,2683,2278,3596,2267,3668,2234,3730,2185,3780,2122,3812,2050,3824,1106,3824,1034,3812,971,3780,922,3730,889,3668,878,3596,878,2683xe" filled="false" stroked="true" strokeweight=".8235pt" strokecolor="#94b3d6">
              <v:path arrowok="t"/>
              <v:stroke dashstyle="solid"/>
            </v:shape>
            <v:shape style="position:absolute;left:954;top:2590;width:1252;height:1099" type="#_x0000_t75" stroked="false">
              <v:imagedata r:id="rId141" o:title=""/>
            </v:shape>
            <v:shape style="position:absolute;left:1850;top:1594;width:936;height:915" type="#_x0000_t75" stroked="false">
              <v:imagedata r:id="rId142" o:title=""/>
            </v:shape>
            <v:shape style="position:absolute;left:1843;top:1582;width:912;height:873" type="#_x0000_t75" stroked="false">
              <v:imagedata r:id="rId143" o:title=""/>
            </v:shape>
            <v:shape style="position:absolute;left:1843;top:1582;width:912;height:873" coordorigin="1843,1582" coordsize="912,873" path="m1843,1800l2248,1800,2248,1582,2755,2019,2248,2455,2248,2237,1843,2237,1843,1800xe" filled="false" stroked="true" strokeweight=".8235pt" strokecolor="#94b3d6">
              <v:path arrowok="t"/>
              <v:stroke dashstyle="solid"/>
            </v:shape>
            <v:shape style="position:absolute;left:1853;top:1869;width:643;height:301" type="#_x0000_t75" stroked="false">
              <v:imagedata r:id="rId144" o:title=""/>
            </v:shape>
            <v:shape style="position:absolute;left:1089;top:319;width:1003;height:376" type="#_x0000_t202" filled="false" stroked="false">
              <v:textbox inset="0,0,0,0">
                <w:txbxContent>
                  <w:p>
                    <w:pPr>
                      <w:spacing w:line="252" w:lineRule="auto" w:before="0"/>
                      <w:ind w:left="233" w:right="-19" w:hanging="234"/>
                      <w:jc w:val="left"/>
                      <w:rPr>
                        <w:sz w:val="16"/>
                      </w:rPr>
                    </w:pPr>
                    <w:r>
                      <w:rPr>
                        <w:w w:val="105"/>
                        <w:sz w:val="16"/>
                      </w:rPr>
                      <w:t>Ұзақ мерзімді жоспар</w:t>
                    </w:r>
                  </w:p>
                </w:txbxContent>
              </v:textbox>
              <w10:wrap type="none"/>
            </v:shape>
            <v:shape style="position:absolute;left:1409;top:1672;width:151;height:257" type="#_x0000_t202" filled="false" stroked="false">
              <v:textbox inset="0,0,0,0">
                <w:txbxContent>
                  <w:p>
                    <w:pPr>
                      <w:spacing w:line="256" w:lineRule="exact" w:before="0"/>
                      <w:ind w:left="0" w:right="0" w:firstLine="0"/>
                      <w:jc w:val="left"/>
                      <w:rPr>
                        <w:sz w:val="23"/>
                      </w:rPr>
                    </w:pPr>
                    <w:r>
                      <w:rPr>
                        <w:w w:val="100"/>
                        <w:sz w:val="23"/>
                      </w:rPr>
                      <w:t>+</w:t>
                    </w:r>
                  </w:p>
                </w:txbxContent>
              </v:textbox>
              <w10:wrap type="none"/>
            </v:shape>
            <v:shape style="position:absolute;left:1972;top:1875;width:366;height:128" type="#_x0000_t202" filled="false" stroked="false">
              <v:textbox inset="0,0,0,0">
                <w:txbxContent>
                  <w:p>
                    <w:pPr>
                      <w:spacing w:line="126" w:lineRule="exact" w:before="0"/>
                      <w:ind w:left="0" w:right="0" w:firstLine="0"/>
                      <w:jc w:val="left"/>
                      <w:rPr>
                        <w:sz w:val="11"/>
                      </w:rPr>
                    </w:pPr>
                    <w:r>
                      <w:rPr>
                        <w:w w:val="105"/>
                        <w:sz w:val="11"/>
                      </w:rPr>
                      <w:t>Талдау</w:t>
                    </w:r>
                  </w:p>
                </w:txbxContent>
              </v:textbox>
              <w10:wrap type="none"/>
            </v:shape>
            <v:shape style="position:absolute;left:1089;top:2594;width:1003;height:373" type="#_x0000_t202" filled="false" stroked="false">
              <v:textbox inset="0,0,0,0">
                <w:txbxContent>
                  <w:p>
                    <w:pPr>
                      <w:spacing w:line="180" w:lineRule="exact" w:before="0"/>
                      <w:ind w:left="-1" w:right="18" w:firstLine="0"/>
                      <w:jc w:val="center"/>
                      <w:rPr>
                        <w:sz w:val="16"/>
                      </w:rPr>
                    </w:pPr>
                    <w:r>
                      <w:rPr>
                        <w:sz w:val="16"/>
                      </w:rPr>
                      <w:t>Ұзақ</w:t>
                    </w:r>
                    <w:r>
                      <w:rPr>
                        <w:spacing w:val="18"/>
                        <w:sz w:val="16"/>
                      </w:rPr>
                      <w:t> </w:t>
                    </w:r>
                    <w:r>
                      <w:rPr>
                        <w:sz w:val="16"/>
                      </w:rPr>
                      <w:t>мерзімді</w:t>
                    </w:r>
                  </w:p>
                  <w:p>
                    <w:pPr>
                      <w:spacing w:before="7"/>
                      <w:ind w:left="209" w:right="229" w:firstLine="0"/>
                      <w:jc w:val="center"/>
                      <w:rPr>
                        <w:sz w:val="16"/>
                      </w:rPr>
                    </w:pPr>
                    <w:r>
                      <w:rPr>
                        <w:w w:val="105"/>
                        <w:sz w:val="16"/>
                      </w:rPr>
                      <w:t>жоспар</w:t>
                    </w:r>
                  </w:p>
                </w:txbxContent>
              </v:textbox>
              <w10:wrap type="none"/>
            </v:shape>
            <w10:wrap type="topAndBottom"/>
          </v:group>
        </w:pict>
      </w:r>
      <w:r>
        <w:rPr/>
        <w:pict>
          <v:shape style="position:absolute;margin-left:141.438248pt;margin-top:33.51041pt;width:144.15pt;height:147.35pt;mso-position-horizontal-relative:page;mso-position-vertical-relative:paragraph;z-index:-1024;mso-wrap-distance-left:0;mso-wrap-distance-right:0" type="#_x0000_t202" filled="false" stroked="false">
            <v:textbox inset="0,0,0,0">
              <w:txbxContent>
                <w:tbl>
                  <w:tblPr>
                    <w:tblW w:w="0" w:type="auto"/>
                    <w:jc w:val="left"/>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Layout w:type="fixed"/>
                    <w:tblCellMar>
                      <w:top w:w="0" w:type="dxa"/>
                      <w:left w:w="0" w:type="dxa"/>
                      <w:bottom w:w="0" w:type="dxa"/>
                      <w:right w:w="0" w:type="dxa"/>
                    </w:tblCellMar>
                    <w:tblLook w:val="01E0"/>
                  </w:tblPr>
                  <w:tblGrid>
                    <w:gridCol w:w="357"/>
                    <w:gridCol w:w="2143"/>
                    <w:gridCol w:w="357"/>
                  </w:tblGrid>
                  <w:tr>
                    <w:trPr>
                      <w:trHeight w:val="2909" w:hRule="atLeast"/>
                    </w:trPr>
                    <w:tc>
                      <w:tcPr>
                        <w:tcW w:w="357" w:type="dxa"/>
                      </w:tcPr>
                      <w:p>
                        <w:pPr>
                          <w:pStyle w:val="TableParagraph"/>
                          <w:rPr>
                            <w:sz w:val="22"/>
                          </w:rPr>
                        </w:pPr>
                      </w:p>
                    </w:tc>
                    <w:tc>
                      <w:tcPr>
                        <w:tcW w:w="2143" w:type="dxa"/>
                      </w:tcPr>
                      <w:p>
                        <w:pPr>
                          <w:pStyle w:val="TableParagraph"/>
                          <w:spacing w:line="237" w:lineRule="auto" w:before="55"/>
                          <w:ind w:left="127"/>
                          <w:rPr>
                            <w:sz w:val="15"/>
                          </w:rPr>
                        </w:pPr>
                        <w:r>
                          <w:rPr>
                            <w:sz w:val="15"/>
                          </w:rPr>
                          <w:t>Оқу бағдарламаларын бейімдеу:</w:t>
                        </w:r>
                      </w:p>
                      <w:p>
                        <w:pPr>
                          <w:pStyle w:val="TableParagraph"/>
                          <w:spacing w:before="6"/>
                          <w:rPr>
                            <w:sz w:val="14"/>
                          </w:rPr>
                        </w:pPr>
                      </w:p>
                      <w:p>
                        <w:pPr>
                          <w:pStyle w:val="TableParagraph"/>
                          <w:numPr>
                            <w:ilvl w:val="0"/>
                            <w:numId w:val="326"/>
                          </w:numPr>
                          <w:tabs>
                            <w:tab w:pos="277" w:val="left" w:leader="none"/>
                          </w:tabs>
                          <w:spacing w:line="240" w:lineRule="auto" w:before="0" w:after="0"/>
                          <w:ind w:left="127" w:right="805" w:firstLine="0"/>
                          <w:jc w:val="left"/>
                          <w:rPr>
                            <w:sz w:val="15"/>
                          </w:rPr>
                        </w:pPr>
                        <w:r>
                          <w:rPr>
                            <w:spacing w:val="-1"/>
                            <w:w w:val="95"/>
                            <w:sz w:val="15"/>
                          </w:rPr>
                          <w:t>Тақырыптардың </w:t>
                        </w:r>
                        <w:r>
                          <w:rPr>
                            <w:sz w:val="15"/>
                          </w:rPr>
                          <w:t>арақатынасы.</w:t>
                        </w:r>
                      </w:p>
                      <w:p>
                        <w:pPr>
                          <w:pStyle w:val="TableParagraph"/>
                          <w:numPr>
                            <w:ilvl w:val="0"/>
                            <w:numId w:val="326"/>
                          </w:numPr>
                          <w:tabs>
                            <w:tab w:pos="277" w:val="left" w:leader="none"/>
                          </w:tabs>
                          <w:spacing w:line="237" w:lineRule="auto" w:before="8" w:after="0"/>
                          <w:ind w:left="127" w:right="194" w:firstLine="0"/>
                          <w:jc w:val="left"/>
                          <w:rPr>
                            <w:sz w:val="14"/>
                          </w:rPr>
                        </w:pPr>
                        <w:r>
                          <w:rPr>
                            <w:sz w:val="14"/>
                          </w:rPr>
                          <w:t>Модульдер мен блоктарға </w:t>
                        </w:r>
                        <w:r>
                          <w:rPr>
                            <w:sz w:val="15"/>
                          </w:rPr>
                          <w:t>бӛлу (қажет болған жағдайда).</w:t>
                        </w:r>
                      </w:p>
                      <w:p>
                        <w:pPr>
                          <w:pStyle w:val="TableParagraph"/>
                          <w:numPr>
                            <w:ilvl w:val="0"/>
                            <w:numId w:val="326"/>
                          </w:numPr>
                          <w:tabs>
                            <w:tab w:pos="277" w:val="left" w:leader="none"/>
                          </w:tabs>
                          <w:spacing w:line="240" w:lineRule="auto" w:before="2" w:after="0"/>
                          <w:ind w:left="127" w:right="0" w:firstLine="0"/>
                          <w:jc w:val="left"/>
                          <w:rPr>
                            <w:sz w:val="15"/>
                          </w:rPr>
                        </w:pPr>
                        <w:r>
                          <w:rPr>
                            <w:sz w:val="15"/>
                          </w:rPr>
                          <w:t>Сағаттарды</w:t>
                        </w:r>
                        <w:r>
                          <w:rPr>
                            <w:spacing w:val="-2"/>
                            <w:sz w:val="15"/>
                          </w:rPr>
                          <w:t> </w:t>
                        </w:r>
                        <w:r>
                          <w:rPr>
                            <w:sz w:val="15"/>
                          </w:rPr>
                          <w:t>есептеу.</w:t>
                        </w:r>
                      </w:p>
                    </w:tc>
                    <w:tc>
                      <w:tcPr>
                        <w:tcW w:w="357" w:type="dxa"/>
                      </w:tcPr>
                      <w:p>
                        <w:pPr>
                          <w:pStyle w:val="TableParagraph"/>
                          <w:rPr>
                            <w:sz w:val="22"/>
                          </w:rPr>
                        </w:pPr>
                      </w:p>
                    </w:tc>
                  </w:tr>
                </w:tbl>
                <w:p>
                  <w:pPr>
                    <w:pStyle w:val="BodyText"/>
                    <w:ind w:left="0"/>
                  </w:pPr>
                </w:p>
              </w:txbxContent>
            </v:textbox>
            <w10:wrap type="topAndBottom"/>
          </v:shape>
        </w:pict>
      </w:r>
      <w:r>
        <w:rPr/>
        <w:pict>
          <v:group style="position:absolute;margin-left:311.838257pt;margin-top:33.51041pt;width:115.15pt;height:149.050pt;mso-position-horizontal-relative:page;mso-position-vertical-relative:paragraph;z-index:8456;mso-wrap-distance-left:0;mso-wrap-distance-right:0" coordorigin="6237,670" coordsize="2303,2981">
            <v:shape style="position:absolute;left:6249;top:701;width:912;height:2950" type="#_x0000_t75" stroked="false">
              <v:imagedata r:id="rId145" o:title=""/>
            </v:shape>
            <v:shape style="position:absolute;left:6245;top:678;width:891;height:2930" type="#_x0000_t75" stroked="false">
              <v:imagedata r:id="rId146" o:title=""/>
            </v:shape>
            <v:line style="position:absolute" from="7024,678" to="7024,3608" stroked="true" strokeweight=".8235pt" strokecolor="#94b3d6">
              <v:stroke dashstyle="solid"/>
            </v:line>
            <v:rect style="position:absolute;left:6245;top:678;width:891;height:2930" filled="false" stroked="true" strokeweight=".8235pt" strokecolor="#94b3d6">
              <v:stroke dashstyle="solid"/>
            </v:rect>
            <v:shape style="position:absolute;left:6366;top:747;width:653;height:2795" type="#_x0000_t75" stroked="false">
              <v:imagedata r:id="rId147" o:title=""/>
            </v:shape>
            <v:shape style="position:absolute;left:7233;top:1769;width:312;height:788" type="#_x0000_t75" stroked="false">
              <v:imagedata r:id="rId148" o:title=""/>
            </v:shape>
            <v:shape style="position:absolute;left:7228;top:1803;width:290;height:653" type="#_x0000_t75" stroked="false">
              <v:imagedata r:id="rId149" o:title=""/>
            </v:shape>
            <v:shape style="position:absolute;left:7228;top:1803;width:290;height:653" coordorigin="7229,1803" coordsize="290,653" path="m7229,1966l7446,1966,7446,1803,7518,2130,7446,2456,7446,2293,7229,2293,7229,1966xe" filled="false" stroked="true" strokeweight=".8235pt" strokecolor="#94b3d6">
              <v:path arrowok="t"/>
              <v:stroke dashstyle="solid"/>
            </v:shape>
            <v:shape style="position:absolute;left:7627;top:701;width:912;height:2950" type="#_x0000_t75" stroked="false">
              <v:imagedata r:id="rId145" o:title=""/>
            </v:shape>
            <v:shape style="position:absolute;left:7622;top:678;width:891;height:2930" type="#_x0000_t75" stroked="false">
              <v:imagedata r:id="rId150" o:title=""/>
            </v:shape>
            <v:line style="position:absolute" from="8402,678" to="8402,3608" stroked="true" strokeweight=".8235pt" strokecolor="#94b3d6">
              <v:stroke dashstyle="solid"/>
            </v:line>
            <v:rect style="position:absolute;left:7622;top:678;width:891;height:2930" filled="false" stroked="true" strokeweight=".8235pt" strokecolor="#94b3d6">
              <v:stroke dashstyle="solid"/>
            </v:rect>
            <v:shape style="position:absolute;left:7743;top:747;width:653;height:2795" type="#_x0000_t75" stroked="false">
              <v:imagedata r:id="rId147" o:title=""/>
            </v:shape>
            <v:shape style="position:absolute;left:7733;top:678;width:668;height:2930" type="#_x0000_t202" filled="false" stroked="true" strokeweight=".8235pt" strokecolor="#94b3d6">
              <v:textbox inset="0,0,0,0">
                <w:txbxContent>
                  <w:p>
                    <w:pPr>
                      <w:spacing w:line="240" w:lineRule="auto" w:before="0"/>
                      <w:rPr>
                        <w:sz w:val="20"/>
                      </w:rPr>
                    </w:pPr>
                  </w:p>
                  <w:p>
                    <w:pPr>
                      <w:spacing w:line="240" w:lineRule="auto" w:before="0"/>
                      <w:rPr>
                        <w:sz w:val="20"/>
                      </w:rPr>
                    </w:pPr>
                  </w:p>
                  <w:p>
                    <w:pPr>
                      <w:spacing w:line="240" w:lineRule="auto" w:before="2"/>
                      <w:rPr>
                        <w:sz w:val="21"/>
                      </w:rPr>
                    </w:pPr>
                  </w:p>
                  <w:p>
                    <w:pPr>
                      <w:spacing w:before="0"/>
                      <w:ind w:left="248" w:right="158" w:hanging="62"/>
                      <w:jc w:val="left"/>
                      <w:rPr>
                        <w:sz w:val="18"/>
                      </w:rPr>
                    </w:pPr>
                    <w:r>
                      <w:rPr>
                        <w:sz w:val="18"/>
                      </w:rPr>
                      <w:t>ҚМ Ж</w:t>
                    </w:r>
                  </w:p>
                </w:txbxContent>
              </v:textbox>
              <v:stroke dashstyle="solid"/>
              <w10:wrap type="none"/>
            </v:shape>
            <v:shape style="position:absolute;left:6356;top:678;width:668;height:2930" type="#_x0000_t202" filled="false" stroked="true" strokeweight=".8235pt" strokecolor="#94b3d6">
              <v:textbox inset="0,0,0,0">
                <w:txbxContent>
                  <w:p>
                    <w:pPr>
                      <w:spacing w:line="240" w:lineRule="auto" w:before="0"/>
                      <w:rPr>
                        <w:sz w:val="22"/>
                      </w:rPr>
                    </w:pPr>
                  </w:p>
                  <w:p>
                    <w:pPr>
                      <w:spacing w:line="240" w:lineRule="auto" w:before="0"/>
                      <w:rPr>
                        <w:sz w:val="22"/>
                      </w:rPr>
                    </w:pPr>
                  </w:p>
                  <w:p>
                    <w:pPr>
                      <w:spacing w:line="240" w:lineRule="auto" w:before="4"/>
                      <w:rPr>
                        <w:sz w:val="17"/>
                      </w:rPr>
                    </w:pPr>
                  </w:p>
                  <w:p>
                    <w:pPr>
                      <w:spacing w:line="249" w:lineRule="auto" w:before="1"/>
                      <w:ind w:left="240" w:right="158" w:hanging="72"/>
                      <w:jc w:val="left"/>
                      <w:rPr>
                        <w:sz w:val="19"/>
                      </w:rPr>
                    </w:pPr>
                    <w:r>
                      <w:rPr>
                        <w:w w:val="105"/>
                        <w:sz w:val="19"/>
                      </w:rPr>
                      <w:t>ОМ Ж</w:t>
                    </w:r>
                  </w:p>
                </w:txbxContent>
              </v:textbox>
              <v:stroke dashstyle="solid"/>
              <w10:wrap type="none"/>
            </v:shape>
            <w10:wrap type="topAndBottom"/>
          </v:group>
        </w:pict>
      </w:r>
    </w:p>
    <w:p>
      <w:pPr>
        <w:pStyle w:val="BodyText"/>
        <w:spacing w:before="1"/>
        <w:ind w:left="0"/>
        <w:rPr>
          <w:sz w:val="35"/>
        </w:rPr>
      </w:pPr>
    </w:p>
    <w:p>
      <w:pPr>
        <w:pStyle w:val="BodyText"/>
        <w:ind w:right="2953" w:firstLine="583"/>
        <w:jc w:val="both"/>
      </w:pPr>
      <w:r>
        <w:rPr/>
        <w:t>Біріктірілген сыныптарда оқу үдерін ұйымдастыру және ӛткізу үшін </w:t>
      </w:r>
      <w:r>
        <w:rPr>
          <w:spacing w:val="-3"/>
        </w:rPr>
        <w:t>орта </w:t>
      </w:r>
      <w:r>
        <w:rPr/>
        <w:t>мерзімді жоспарда оқыту мақсаттары жаңартылған бағдарламалар бойынша толықтырылады және түзетіледі. Оқу материалын біріктіру кезінде сағат санының сәйкестігін салыстырып, оларды бекіту және жинақтау, білімін тексеру сабақтары есебінен қайта бӛлу қажет. Бейімделген оқу </w:t>
      </w:r>
      <w:r>
        <w:rPr>
          <w:spacing w:val="-3"/>
        </w:rPr>
        <w:t>бағдарламасына </w:t>
      </w:r>
      <w:r>
        <w:rPr/>
        <w:t>сәйкестендірілген оқу мақсаты жаңартылған бағдарламалар бойынша білім алатын біріктірілген сыныптар үшін қысқа мерзімді сабақ жоспарын жасау  үшін бағдар болып</w:t>
      </w:r>
      <w:r>
        <w:rPr>
          <w:spacing w:val="-6"/>
        </w:rPr>
        <w:t> </w:t>
      </w:r>
      <w:r>
        <w:rPr/>
        <w:t>табылады.</w:t>
      </w:r>
    </w:p>
    <w:p>
      <w:pPr>
        <w:pStyle w:val="BodyText"/>
        <w:spacing w:before="5"/>
        <w:ind w:right="2954" w:firstLine="583"/>
        <w:jc w:val="both"/>
      </w:pPr>
      <w:r>
        <w:rPr/>
        <w:t>Мысал ретінде шағын жинақты мектептердің біріктірілген 5, 6- сыныптарына арналған «Қазақ әдебиеті» бойынша параллель тақырыптарды ӛткізуді ұсынады. Мысалы, 5-сыныпта екінші тоқсанда «Абайды оқы,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5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6"/>
        <w:jc w:val="both"/>
      </w:pPr>
      <w:r>
        <w:rPr/>
        <w:t>таңырқа!», ал 6-сыныпта – «Мен балаң жарық күнде сәуле қуған...» бӛлімдері оқытылады. Бірінші бӛлімде (5) қазақтың бас ақыны Абай Құнанбаевтың «Мен жазбаймын ӛлеңді ермек үшін», «Ғылым таппай мақтанба», «Бірінші сӛз»,</w:t>
      </w:r>
    </w:p>
    <w:p>
      <w:pPr>
        <w:pStyle w:val="BodyText"/>
        <w:ind w:right="2957"/>
        <w:jc w:val="both"/>
      </w:pPr>
      <w:r>
        <w:rPr/>
        <w:t>«Жетінші сӛз», «Отыз бірінші қара сӛз» оқытылса, екінші </w:t>
      </w:r>
      <w:r>
        <w:rPr>
          <w:spacing w:val="-16"/>
        </w:rPr>
        <w:t>бӛлімде </w:t>
      </w:r>
      <w:r>
        <w:rPr/>
        <w:t>С.Торайғыровтың «Шығамын тірі болсам адам болып», «Шәкірт ойы» </w:t>
      </w:r>
      <w:r>
        <w:rPr>
          <w:spacing w:val="-5"/>
        </w:rPr>
        <w:t>ӛлеңдері </w:t>
      </w:r>
      <w:r>
        <w:rPr/>
        <w:t>оқытылады.</w:t>
      </w:r>
    </w:p>
    <w:p>
      <w:pPr>
        <w:pStyle w:val="BodyText"/>
        <w:ind w:right="2953" w:firstLine="583"/>
        <w:jc w:val="both"/>
      </w:pPr>
      <w:r>
        <w:rPr/>
        <w:t>Тӛртінші тоқсанда 5-сыныпта «Отбасы құндылықтары» бӛлімі </w:t>
      </w:r>
      <w:r>
        <w:rPr>
          <w:spacing w:val="-9"/>
        </w:rPr>
        <w:t>бойынша </w:t>
      </w:r>
      <w:r>
        <w:rPr/>
        <w:t>Т.Нұрмағамбетовтің «Анасын сағынған бала» әңгімесі, Нұрдәулет</w:t>
      </w:r>
      <w:r>
        <w:rPr>
          <w:spacing w:val="54"/>
        </w:rPr>
        <w:t> </w:t>
      </w:r>
      <w:r>
        <w:rPr/>
        <w:t>Ақыштың</w:t>
      </w:r>
    </w:p>
    <w:p>
      <w:pPr>
        <w:pStyle w:val="BodyText"/>
        <w:ind w:right="2952"/>
        <w:jc w:val="both"/>
      </w:pPr>
      <w:r>
        <w:rPr/>
        <w:t>«Нағыз әже қайда?» әңгімесі 6-сыныпта оқытылатын «Тәуелсіздік – қасиет тұнған ұлы ұғым» бӛлімі бойынша Е.Жүністің «Менің атым </w:t>
      </w:r>
      <w:r>
        <w:rPr>
          <w:spacing w:val="-3"/>
        </w:rPr>
        <w:t>-Тәуелсіздік» </w:t>
      </w:r>
      <w:r>
        <w:rPr/>
        <w:t>ӛлеңі, А.Алтайдың «Прописка», Р.Ғамзатовтың «Ана тілі», </w:t>
      </w:r>
      <w:r>
        <w:rPr>
          <w:spacing w:val="-4"/>
        </w:rPr>
        <w:t>«Менің </w:t>
      </w:r>
      <w:r>
        <w:rPr/>
        <w:t>Дағыстаным» шығармалары ұлттық құндылық мәселелерін шешуге бағытталған.</w:t>
      </w:r>
    </w:p>
    <w:p>
      <w:pPr>
        <w:pStyle w:val="BodyText"/>
        <w:spacing w:before="3"/>
        <w:ind w:left="0"/>
      </w:pPr>
    </w:p>
    <w:p>
      <w:pPr>
        <w:pStyle w:val="BodyText"/>
        <w:ind w:right="2954" w:firstLine="583"/>
        <w:jc w:val="both"/>
      </w:pPr>
      <w:r>
        <w:rPr/>
        <w:t>123-кесте. Жаңартылған бағдарлама бойынша «Қазақ әдебиеті» пәнінен шағын жинақты мектептің 5-6-шы біріктірілген сыныптарына арналған оқу материалының мазмұнын талдау</w:t>
      </w:r>
    </w:p>
    <w:p>
      <w:pPr>
        <w:pStyle w:val="BodyText"/>
        <w:spacing w:before="7"/>
        <w:ind w:left="0"/>
      </w:pPr>
    </w:p>
    <w:tbl>
      <w:tblPr>
        <w:tblW w:w="0" w:type="auto"/>
        <w:jc w:val="left"/>
        <w:tblInd w:w="8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52"/>
        <w:gridCol w:w="1868"/>
        <w:gridCol w:w="1049"/>
        <w:gridCol w:w="1051"/>
        <w:gridCol w:w="815"/>
        <w:gridCol w:w="1867"/>
      </w:tblGrid>
      <w:tr>
        <w:trPr>
          <w:trHeight w:val="1211" w:hRule="atLeast"/>
        </w:trPr>
        <w:tc>
          <w:tcPr>
            <w:tcW w:w="1052" w:type="dxa"/>
            <w:shd w:val="clear" w:color="auto" w:fill="F1F1F1"/>
          </w:tcPr>
          <w:p>
            <w:pPr>
              <w:pStyle w:val="TableParagraph"/>
              <w:rPr>
                <w:sz w:val="22"/>
              </w:rPr>
            </w:pPr>
          </w:p>
          <w:p>
            <w:pPr>
              <w:pStyle w:val="TableParagraph"/>
              <w:spacing w:before="5"/>
              <w:rPr>
                <w:sz w:val="21"/>
              </w:rPr>
            </w:pPr>
          </w:p>
          <w:p>
            <w:pPr>
              <w:pStyle w:val="TableParagraph"/>
              <w:ind w:right="412"/>
              <w:jc w:val="right"/>
              <w:rPr>
                <w:sz w:val="19"/>
              </w:rPr>
            </w:pPr>
            <w:r>
              <w:rPr>
                <w:w w:val="104"/>
                <w:sz w:val="19"/>
              </w:rPr>
              <w:t>№</w:t>
            </w:r>
          </w:p>
        </w:tc>
        <w:tc>
          <w:tcPr>
            <w:tcW w:w="1868" w:type="dxa"/>
            <w:shd w:val="clear" w:color="auto" w:fill="F1F1F1"/>
          </w:tcPr>
          <w:p>
            <w:pPr>
              <w:pStyle w:val="TableParagraph"/>
              <w:spacing w:before="8"/>
              <w:rPr>
                <w:sz w:val="23"/>
              </w:rPr>
            </w:pPr>
          </w:p>
          <w:p>
            <w:pPr>
              <w:pStyle w:val="TableParagraph"/>
              <w:spacing w:line="249" w:lineRule="auto"/>
              <w:ind w:left="112" w:right="93"/>
              <w:jc w:val="center"/>
              <w:rPr>
                <w:sz w:val="19"/>
              </w:rPr>
            </w:pPr>
            <w:r>
              <w:rPr>
                <w:w w:val="105"/>
                <w:sz w:val="19"/>
              </w:rPr>
              <w:t>Оқу</w:t>
            </w:r>
            <w:r>
              <w:rPr>
                <w:spacing w:val="-21"/>
                <w:w w:val="105"/>
                <w:sz w:val="19"/>
              </w:rPr>
              <w:t> </w:t>
            </w:r>
            <w:r>
              <w:rPr>
                <w:w w:val="105"/>
                <w:sz w:val="19"/>
              </w:rPr>
              <w:t>материалының мазмұны</w:t>
            </w:r>
          </w:p>
          <w:p>
            <w:pPr>
              <w:pStyle w:val="TableParagraph"/>
              <w:spacing w:before="1"/>
              <w:ind w:left="110" w:right="93"/>
              <w:jc w:val="center"/>
              <w:rPr>
                <w:sz w:val="19"/>
              </w:rPr>
            </w:pPr>
            <w:r>
              <w:rPr>
                <w:w w:val="105"/>
                <w:sz w:val="19"/>
              </w:rPr>
              <w:t>5-сынып</w:t>
            </w:r>
          </w:p>
        </w:tc>
        <w:tc>
          <w:tcPr>
            <w:tcW w:w="1049" w:type="dxa"/>
            <w:shd w:val="clear" w:color="auto" w:fill="F1F1F1"/>
          </w:tcPr>
          <w:p>
            <w:pPr>
              <w:pStyle w:val="TableParagraph"/>
              <w:spacing w:line="249" w:lineRule="auto" w:before="158"/>
              <w:ind w:left="92" w:right="75"/>
              <w:jc w:val="center"/>
              <w:rPr>
                <w:sz w:val="19"/>
              </w:rPr>
            </w:pPr>
            <w:r>
              <w:rPr>
                <w:w w:val="105"/>
                <w:sz w:val="19"/>
              </w:rPr>
              <w:t>Тақырып тардың </w:t>
            </w:r>
            <w:r>
              <w:rPr>
                <w:sz w:val="19"/>
              </w:rPr>
              <w:t>сәйкестігі (5-сынып)</w:t>
            </w:r>
          </w:p>
        </w:tc>
        <w:tc>
          <w:tcPr>
            <w:tcW w:w="1051" w:type="dxa"/>
            <w:shd w:val="clear" w:color="auto" w:fill="F1F1F1"/>
          </w:tcPr>
          <w:p>
            <w:pPr>
              <w:pStyle w:val="TableParagraph"/>
              <w:spacing w:line="249" w:lineRule="auto" w:before="158"/>
              <w:ind w:left="92" w:right="76"/>
              <w:jc w:val="center"/>
              <w:rPr>
                <w:sz w:val="19"/>
              </w:rPr>
            </w:pPr>
            <w:r>
              <w:rPr>
                <w:w w:val="105"/>
                <w:sz w:val="19"/>
              </w:rPr>
              <w:t>Тақырып тардың </w:t>
            </w:r>
            <w:r>
              <w:rPr>
                <w:sz w:val="19"/>
              </w:rPr>
              <w:t>сәйкестігі (6-сынып)</w:t>
            </w:r>
          </w:p>
        </w:tc>
        <w:tc>
          <w:tcPr>
            <w:tcW w:w="815" w:type="dxa"/>
            <w:shd w:val="clear" w:color="auto" w:fill="F1F1F1"/>
          </w:tcPr>
          <w:p>
            <w:pPr>
              <w:pStyle w:val="TableParagraph"/>
              <w:rPr>
                <w:sz w:val="22"/>
              </w:rPr>
            </w:pPr>
          </w:p>
          <w:p>
            <w:pPr>
              <w:pStyle w:val="TableParagraph"/>
              <w:spacing w:before="5"/>
              <w:rPr>
                <w:sz w:val="21"/>
              </w:rPr>
            </w:pPr>
          </w:p>
          <w:p>
            <w:pPr>
              <w:pStyle w:val="TableParagraph"/>
              <w:ind w:right="291"/>
              <w:jc w:val="right"/>
              <w:rPr>
                <w:sz w:val="19"/>
              </w:rPr>
            </w:pPr>
            <w:r>
              <w:rPr>
                <w:w w:val="104"/>
                <w:sz w:val="19"/>
              </w:rPr>
              <w:t>№</w:t>
            </w:r>
          </w:p>
        </w:tc>
        <w:tc>
          <w:tcPr>
            <w:tcW w:w="1867" w:type="dxa"/>
            <w:shd w:val="clear" w:color="auto" w:fill="F1F1F1"/>
          </w:tcPr>
          <w:p>
            <w:pPr>
              <w:pStyle w:val="TableParagraph"/>
              <w:spacing w:before="8"/>
              <w:rPr>
                <w:sz w:val="23"/>
              </w:rPr>
            </w:pPr>
          </w:p>
          <w:p>
            <w:pPr>
              <w:pStyle w:val="TableParagraph"/>
              <w:spacing w:line="249" w:lineRule="auto"/>
              <w:ind w:left="113" w:right="91"/>
              <w:jc w:val="center"/>
              <w:rPr>
                <w:sz w:val="19"/>
              </w:rPr>
            </w:pPr>
            <w:r>
              <w:rPr>
                <w:w w:val="105"/>
                <w:sz w:val="19"/>
              </w:rPr>
              <w:t>Оқу</w:t>
            </w:r>
            <w:r>
              <w:rPr>
                <w:spacing w:val="-21"/>
                <w:w w:val="105"/>
                <w:sz w:val="19"/>
              </w:rPr>
              <w:t> </w:t>
            </w:r>
            <w:r>
              <w:rPr>
                <w:w w:val="105"/>
                <w:sz w:val="19"/>
              </w:rPr>
              <w:t>материалының мазмұны</w:t>
            </w:r>
          </w:p>
          <w:p>
            <w:pPr>
              <w:pStyle w:val="TableParagraph"/>
              <w:spacing w:before="1"/>
              <w:ind w:left="113" w:right="91"/>
              <w:jc w:val="center"/>
              <w:rPr>
                <w:sz w:val="19"/>
              </w:rPr>
            </w:pPr>
            <w:r>
              <w:rPr>
                <w:w w:val="105"/>
                <w:sz w:val="19"/>
              </w:rPr>
              <w:t>6-сынып</w:t>
            </w:r>
          </w:p>
        </w:tc>
      </w:tr>
      <w:tr>
        <w:trPr>
          <w:trHeight w:val="464" w:hRule="atLeast"/>
        </w:trPr>
        <w:tc>
          <w:tcPr>
            <w:tcW w:w="1052" w:type="dxa"/>
          </w:tcPr>
          <w:p>
            <w:pPr>
              <w:pStyle w:val="TableParagraph"/>
              <w:spacing w:before="12"/>
              <w:ind w:right="397"/>
              <w:jc w:val="right"/>
              <w:rPr>
                <w:sz w:val="19"/>
              </w:rPr>
            </w:pPr>
            <w:r>
              <w:rPr>
                <w:w w:val="105"/>
                <w:sz w:val="19"/>
              </w:rPr>
              <w:t>5.2.1.1</w:t>
            </w:r>
          </w:p>
        </w:tc>
        <w:tc>
          <w:tcPr>
            <w:tcW w:w="1868" w:type="dxa"/>
          </w:tcPr>
          <w:p>
            <w:pPr>
              <w:pStyle w:val="TableParagraph"/>
              <w:spacing w:line="220" w:lineRule="atLeast" w:before="10"/>
              <w:ind w:left="88" w:right="100"/>
              <w:rPr>
                <w:sz w:val="19"/>
              </w:rPr>
            </w:pPr>
            <w:r>
              <w:rPr>
                <w:w w:val="105"/>
                <w:sz w:val="19"/>
              </w:rPr>
              <w:t>«Керқұла атты Кендебай» ертегісі</w:t>
            </w:r>
          </w:p>
        </w:tc>
        <w:tc>
          <w:tcPr>
            <w:tcW w:w="1049" w:type="dxa"/>
          </w:tcPr>
          <w:p>
            <w:pPr>
              <w:pStyle w:val="TableParagraph"/>
              <w:spacing w:before="12"/>
              <w:ind w:left="85"/>
              <w:rPr>
                <w:sz w:val="19"/>
              </w:rPr>
            </w:pPr>
            <w:r>
              <w:rPr>
                <w:w w:val="104"/>
                <w:sz w:val="19"/>
              </w:rPr>
              <w:t>+</w:t>
            </w:r>
          </w:p>
        </w:tc>
        <w:tc>
          <w:tcPr>
            <w:tcW w:w="1051" w:type="dxa"/>
          </w:tcPr>
          <w:p>
            <w:pPr>
              <w:pStyle w:val="TableParagraph"/>
              <w:spacing w:before="12"/>
              <w:ind w:left="88"/>
              <w:rPr>
                <w:sz w:val="19"/>
              </w:rPr>
            </w:pPr>
            <w:r>
              <w:rPr>
                <w:w w:val="104"/>
                <w:sz w:val="19"/>
              </w:rPr>
              <w:t>+</w:t>
            </w:r>
          </w:p>
        </w:tc>
        <w:tc>
          <w:tcPr>
            <w:tcW w:w="815" w:type="dxa"/>
          </w:tcPr>
          <w:p>
            <w:pPr>
              <w:pStyle w:val="TableParagraph"/>
              <w:spacing w:before="12"/>
              <w:ind w:right="241"/>
              <w:jc w:val="right"/>
              <w:rPr>
                <w:sz w:val="19"/>
              </w:rPr>
            </w:pPr>
            <w:r>
              <w:rPr>
                <w:w w:val="105"/>
                <w:sz w:val="19"/>
              </w:rPr>
              <w:t>6.1.1.1</w:t>
            </w:r>
          </w:p>
        </w:tc>
        <w:tc>
          <w:tcPr>
            <w:tcW w:w="1867" w:type="dxa"/>
          </w:tcPr>
          <w:p>
            <w:pPr>
              <w:pStyle w:val="TableParagraph"/>
              <w:spacing w:before="12"/>
              <w:ind w:left="90"/>
              <w:rPr>
                <w:sz w:val="19"/>
              </w:rPr>
            </w:pPr>
            <w:r>
              <w:rPr>
                <w:w w:val="105"/>
                <w:sz w:val="19"/>
              </w:rPr>
              <w:t>«Аяз би » ертегісі</w:t>
            </w:r>
          </w:p>
        </w:tc>
      </w:tr>
      <w:tr>
        <w:trPr>
          <w:trHeight w:val="499" w:hRule="atLeast"/>
        </w:trPr>
        <w:tc>
          <w:tcPr>
            <w:tcW w:w="1052" w:type="dxa"/>
          </w:tcPr>
          <w:p>
            <w:pPr>
              <w:pStyle w:val="TableParagraph"/>
              <w:spacing w:before="14"/>
              <w:ind w:right="397"/>
              <w:jc w:val="right"/>
              <w:rPr>
                <w:sz w:val="19"/>
              </w:rPr>
            </w:pPr>
            <w:r>
              <w:rPr>
                <w:w w:val="105"/>
                <w:sz w:val="19"/>
              </w:rPr>
              <w:t>5.1.2.1</w:t>
            </w:r>
          </w:p>
        </w:tc>
        <w:tc>
          <w:tcPr>
            <w:tcW w:w="1868" w:type="dxa"/>
          </w:tcPr>
          <w:p>
            <w:pPr>
              <w:pStyle w:val="TableParagraph"/>
              <w:spacing w:line="249" w:lineRule="auto" w:before="14"/>
              <w:ind w:left="88" w:right="641"/>
              <w:rPr>
                <w:sz w:val="19"/>
              </w:rPr>
            </w:pPr>
            <w:r>
              <w:rPr>
                <w:w w:val="105"/>
                <w:sz w:val="19"/>
              </w:rPr>
              <w:t>«Қобыланды </w:t>
            </w:r>
            <w:r>
              <w:rPr>
                <w:sz w:val="19"/>
              </w:rPr>
              <w:t>батыр»жыры</w:t>
            </w:r>
          </w:p>
        </w:tc>
        <w:tc>
          <w:tcPr>
            <w:tcW w:w="1049" w:type="dxa"/>
          </w:tcPr>
          <w:p>
            <w:pPr>
              <w:pStyle w:val="TableParagraph"/>
              <w:spacing w:before="14"/>
              <w:ind w:left="85"/>
              <w:rPr>
                <w:sz w:val="19"/>
              </w:rPr>
            </w:pPr>
            <w:r>
              <w:rPr>
                <w:w w:val="104"/>
                <w:sz w:val="19"/>
              </w:rPr>
              <w:t>+</w:t>
            </w:r>
          </w:p>
        </w:tc>
        <w:tc>
          <w:tcPr>
            <w:tcW w:w="1051" w:type="dxa"/>
          </w:tcPr>
          <w:p>
            <w:pPr>
              <w:pStyle w:val="TableParagraph"/>
              <w:spacing w:before="14"/>
              <w:ind w:left="88"/>
              <w:rPr>
                <w:sz w:val="19"/>
              </w:rPr>
            </w:pPr>
            <w:r>
              <w:rPr>
                <w:w w:val="104"/>
                <w:sz w:val="19"/>
              </w:rPr>
              <w:t>+</w:t>
            </w:r>
          </w:p>
        </w:tc>
        <w:tc>
          <w:tcPr>
            <w:tcW w:w="815" w:type="dxa"/>
          </w:tcPr>
          <w:p>
            <w:pPr>
              <w:pStyle w:val="TableParagraph"/>
              <w:spacing w:before="14"/>
              <w:ind w:right="241"/>
              <w:jc w:val="right"/>
              <w:rPr>
                <w:sz w:val="19"/>
              </w:rPr>
            </w:pPr>
            <w:r>
              <w:rPr>
                <w:w w:val="105"/>
                <w:sz w:val="19"/>
              </w:rPr>
              <w:t>6.2.4.1</w:t>
            </w:r>
          </w:p>
        </w:tc>
        <w:tc>
          <w:tcPr>
            <w:tcW w:w="1867" w:type="dxa"/>
          </w:tcPr>
          <w:p>
            <w:pPr>
              <w:pStyle w:val="TableParagraph"/>
              <w:spacing w:line="249" w:lineRule="auto" w:before="14"/>
              <w:ind w:left="90"/>
              <w:rPr>
                <w:sz w:val="19"/>
              </w:rPr>
            </w:pPr>
            <w:r>
              <w:rPr>
                <w:w w:val="105"/>
                <w:sz w:val="19"/>
              </w:rPr>
              <w:t>«Алып Ер Тұңға» жыры</w:t>
            </w:r>
          </w:p>
        </w:tc>
      </w:tr>
      <w:tr>
        <w:trPr>
          <w:trHeight w:val="1373" w:hRule="atLeast"/>
        </w:trPr>
        <w:tc>
          <w:tcPr>
            <w:tcW w:w="1052" w:type="dxa"/>
          </w:tcPr>
          <w:p>
            <w:pPr>
              <w:pStyle w:val="TableParagraph"/>
              <w:spacing w:before="12"/>
              <w:ind w:right="397"/>
              <w:jc w:val="right"/>
              <w:rPr>
                <w:sz w:val="19"/>
              </w:rPr>
            </w:pPr>
            <w:r>
              <w:rPr>
                <w:w w:val="105"/>
                <w:sz w:val="19"/>
              </w:rPr>
              <w:t>5.3.2.1</w:t>
            </w:r>
          </w:p>
        </w:tc>
        <w:tc>
          <w:tcPr>
            <w:tcW w:w="1868" w:type="dxa"/>
          </w:tcPr>
          <w:p>
            <w:pPr>
              <w:pStyle w:val="TableParagraph"/>
              <w:spacing w:line="249" w:lineRule="auto" w:before="12"/>
              <w:ind w:left="88" w:right="100"/>
              <w:rPr>
                <w:sz w:val="19"/>
              </w:rPr>
            </w:pPr>
            <w:r>
              <w:rPr>
                <w:w w:val="105"/>
                <w:sz w:val="19"/>
              </w:rPr>
              <w:t>Асан қайғы «Асан қайғының жерге айтқан сыны» аңызы</w:t>
            </w:r>
          </w:p>
        </w:tc>
        <w:tc>
          <w:tcPr>
            <w:tcW w:w="1049" w:type="dxa"/>
          </w:tcPr>
          <w:p>
            <w:pPr>
              <w:pStyle w:val="TableParagraph"/>
              <w:spacing w:before="12"/>
              <w:ind w:left="85"/>
              <w:rPr>
                <w:sz w:val="19"/>
              </w:rPr>
            </w:pPr>
            <w:r>
              <w:rPr>
                <w:w w:val="104"/>
                <w:sz w:val="19"/>
              </w:rPr>
              <w:t>-</w:t>
            </w:r>
          </w:p>
        </w:tc>
        <w:tc>
          <w:tcPr>
            <w:tcW w:w="1051" w:type="dxa"/>
          </w:tcPr>
          <w:p>
            <w:pPr>
              <w:pStyle w:val="TableParagraph"/>
              <w:spacing w:before="12"/>
              <w:ind w:left="88"/>
              <w:rPr>
                <w:sz w:val="19"/>
              </w:rPr>
            </w:pPr>
            <w:r>
              <w:rPr>
                <w:w w:val="104"/>
                <w:sz w:val="19"/>
              </w:rPr>
              <w:t>-</w:t>
            </w:r>
          </w:p>
        </w:tc>
        <w:tc>
          <w:tcPr>
            <w:tcW w:w="815" w:type="dxa"/>
          </w:tcPr>
          <w:p>
            <w:pPr>
              <w:pStyle w:val="TableParagraph"/>
              <w:spacing w:before="12"/>
              <w:ind w:right="241"/>
              <w:jc w:val="right"/>
              <w:rPr>
                <w:sz w:val="19"/>
              </w:rPr>
            </w:pPr>
            <w:r>
              <w:rPr>
                <w:w w:val="105"/>
                <w:sz w:val="19"/>
              </w:rPr>
              <w:t>6.3.4.1</w:t>
            </w:r>
          </w:p>
        </w:tc>
        <w:tc>
          <w:tcPr>
            <w:tcW w:w="1867" w:type="dxa"/>
          </w:tcPr>
          <w:p>
            <w:pPr>
              <w:pStyle w:val="TableParagraph"/>
              <w:spacing w:before="12"/>
              <w:ind w:left="90"/>
              <w:rPr>
                <w:sz w:val="19"/>
              </w:rPr>
            </w:pPr>
            <w:r>
              <w:rPr>
                <w:w w:val="105"/>
                <w:sz w:val="19"/>
              </w:rPr>
              <w:t>Әл Фараби</w:t>
            </w:r>
          </w:p>
          <w:p>
            <w:pPr>
              <w:pStyle w:val="TableParagraph"/>
              <w:spacing w:line="249" w:lineRule="auto" w:before="9"/>
              <w:ind w:left="90" w:right="170"/>
              <w:rPr>
                <w:sz w:val="19"/>
              </w:rPr>
            </w:pPr>
            <w:r>
              <w:rPr>
                <w:spacing w:val="-1"/>
                <w:sz w:val="19"/>
              </w:rPr>
              <w:t>«Қашықтасың </w:t>
            </w:r>
            <w:r>
              <w:rPr>
                <w:w w:val="105"/>
                <w:sz w:val="19"/>
              </w:rPr>
              <w:t>туған</w:t>
            </w:r>
            <w:r>
              <w:rPr>
                <w:spacing w:val="-4"/>
                <w:w w:val="105"/>
                <w:sz w:val="19"/>
              </w:rPr>
              <w:t> </w:t>
            </w:r>
            <w:r>
              <w:rPr>
                <w:w w:val="105"/>
                <w:sz w:val="19"/>
              </w:rPr>
              <w:t>жер»,</w:t>
            </w:r>
          </w:p>
          <w:p>
            <w:pPr>
              <w:pStyle w:val="TableParagraph"/>
              <w:ind w:left="90"/>
              <w:rPr>
                <w:sz w:val="19"/>
              </w:rPr>
            </w:pPr>
            <w:r>
              <w:rPr>
                <w:w w:val="105"/>
                <w:sz w:val="19"/>
              </w:rPr>
              <w:t>«Тіршілікте</w:t>
            </w:r>
          </w:p>
          <w:p>
            <w:pPr>
              <w:pStyle w:val="TableParagraph"/>
              <w:spacing w:line="220" w:lineRule="atLeast" w:before="8"/>
              <w:ind w:left="90"/>
              <w:rPr>
                <w:sz w:val="19"/>
              </w:rPr>
            </w:pPr>
            <w:r>
              <w:rPr>
                <w:sz w:val="19"/>
              </w:rPr>
              <w:t>құрыштай бол тӛзімді»</w:t>
            </w:r>
          </w:p>
        </w:tc>
      </w:tr>
      <w:tr>
        <w:trPr>
          <w:trHeight w:val="1145" w:hRule="atLeast"/>
        </w:trPr>
        <w:tc>
          <w:tcPr>
            <w:tcW w:w="1052" w:type="dxa"/>
          </w:tcPr>
          <w:p>
            <w:pPr>
              <w:pStyle w:val="TableParagraph"/>
              <w:spacing w:before="12"/>
              <w:ind w:right="397"/>
              <w:jc w:val="right"/>
              <w:rPr>
                <w:sz w:val="19"/>
              </w:rPr>
            </w:pPr>
            <w:r>
              <w:rPr>
                <w:w w:val="105"/>
                <w:sz w:val="19"/>
              </w:rPr>
              <w:t>5.1.4.1</w:t>
            </w:r>
          </w:p>
        </w:tc>
        <w:tc>
          <w:tcPr>
            <w:tcW w:w="1868" w:type="dxa"/>
          </w:tcPr>
          <w:p>
            <w:pPr>
              <w:pStyle w:val="TableParagraph"/>
              <w:spacing w:line="249" w:lineRule="auto" w:before="12"/>
              <w:ind w:left="88" w:right="100"/>
              <w:rPr>
                <w:sz w:val="19"/>
              </w:rPr>
            </w:pPr>
            <w:r>
              <w:rPr>
                <w:w w:val="105"/>
                <w:sz w:val="19"/>
              </w:rPr>
              <w:t>Асан қайғы «Асан қайғының жерге айтқан сыны» аңызы</w:t>
            </w:r>
          </w:p>
        </w:tc>
        <w:tc>
          <w:tcPr>
            <w:tcW w:w="1049" w:type="dxa"/>
          </w:tcPr>
          <w:p>
            <w:pPr>
              <w:pStyle w:val="TableParagraph"/>
              <w:spacing w:before="12"/>
              <w:ind w:left="85"/>
              <w:rPr>
                <w:sz w:val="19"/>
              </w:rPr>
            </w:pPr>
            <w:r>
              <w:rPr>
                <w:w w:val="104"/>
                <w:sz w:val="19"/>
              </w:rPr>
              <w:t>+</w:t>
            </w:r>
          </w:p>
        </w:tc>
        <w:tc>
          <w:tcPr>
            <w:tcW w:w="1051" w:type="dxa"/>
          </w:tcPr>
          <w:p>
            <w:pPr>
              <w:pStyle w:val="TableParagraph"/>
              <w:spacing w:before="12"/>
              <w:ind w:left="88"/>
              <w:rPr>
                <w:sz w:val="19"/>
              </w:rPr>
            </w:pPr>
            <w:r>
              <w:rPr>
                <w:w w:val="104"/>
                <w:sz w:val="19"/>
              </w:rPr>
              <w:t>+</w:t>
            </w:r>
          </w:p>
        </w:tc>
        <w:tc>
          <w:tcPr>
            <w:tcW w:w="815" w:type="dxa"/>
          </w:tcPr>
          <w:p>
            <w:pPr>
              <w:pStyle w:val="TableParagraph"/>
              <w:spacing w:before="12"/>
              <w:ind w:right="241"/>
              <w:jc w:val="right"/>
              <w:rPr>
                <w:sz w:val="19"/>
              </w:rPr>
            </w:pPr>
            <w:r>
              <w:rPr>
                <w:w w:val="105"/>
                <w:sz w:val="19"/>
              </w:rPr>
              <w:t>6.3.4.1</w:t>
            </w:r>
          </w:p>
        </w:tc>
        <w:tc>
          <w:tcPr>
            <w:tcW w:w="1867" w:type="dxa"/>
          </w:tcPr>
          <w:p>
            <w:pPr>
              <w:pStyle w:val="TableParagraph"/>
              <w:spacing w:before="12"/>
              <w:ind w:left="90"/>
              <w:rPr>
                <w:sz w:val="19"/>
              </w:rPr>
            </w:pPr>
            <w:r>
              <w:rPr>
                <w:w w:val="105"/>
                <w:sz w:val="19"/>
              </w:rPr>
              <w:t>Доспамбет жырау</w:t>
            </w:r>
          </w:p>
          <w:p>
            <w:pPr>
              <w:pStyle w:val="TableParagraph"/>
              <w:spacing w:line="249" w:lineRule="auto" w:before="9"/>
              <w:ind w:left="90" w:right="170"/>
              <w:rPr>
                <w:sz w:val="19"/>
              </w:rPr>
            </w:pPr>
            <w:r>
              <w:rPr>
                <w:sz w:val="19"/>
              </w:rPr>
              <w:t>«Қоғалы кӛлдер, </w:t>
            </w:r>
            <w:r>
              <w:rPr>
                <w:w w:val="105"/>
                <w:sz w:val="19"/>
              </w:rPr>
              <w:t>қом сулар»,</w:t>
            </w:r>
          </w:p>
          <w:p>
            <w:pPr>
              <w:pStyle w:val="TableParagraph"/>
              <w:ind w:left="90"/>
              <w:rPr>
                <w:sz w:val="19"/>
              </w:rPr>
            </w:pPr>
            <w:r>
              <w:rPr>
                <w:w w:val="105"/>
                <w:sz w:val="19"/>
              </w:rPr>
              <w:t>«Айналайын Ақ</w:t>
            </w:r>
          </w:p>
          <w:p>
            <w:pPr>
              <w:pStyle w:val="TableParagraph"/>
              <w:spacing w:line="205" w:lineRule="exact" w:before="8"/>
              <w:ind w:left="90"/>
              <w:rPr>
                <w:sz w:val="19"/>
              </w:rPr>
            </w:pPr>
            <w:r>
              <w:rPr>
                <w:w w:val="105"/>
                <w:sz w:val="19"/>
              </w:rPr>
              <w:t>Жайық»</w:t>
            </w:r>
          </w:p>
        </w:tc>
      </w:tr>
      <w:tr>
        <w:trPr>
          <w:trHeight w:val="693" w:hRule="atLeast"/>
        </w:trPr>
        <w:tc>
          <w:tcPr>
            <w:tcW w:w="1052" w:type="dxa"/>
          </w:tcPr>
          <w:p>
            <w:pPr>
              <w:pStyle w:val="TableParagraph"/>
              <w:spacing w:before="14"/>
              <w:ind w:right="397"/>
              <w:jc w:val="right"/>
              <w:rPr>
                <w:sz w:val="19"/>
              </w:rPr>
            </w:pPr>
            <w:r>
              <w:rPr>
                <w:w w:val="105"/>
                <w:sz w:val="19"/>
              </w:rPr>
              <w:t>5.1.4.1</w:t>
            </w:r>
          </w:p>
        </w:tc>
        <w:tc>
          <w:tcPr>
            <w:tcW w:w="1868" w:type="dxa"/>
          </w:tcPr>
          <w:p>
            <w:pPr>
              <w:pStyle w:val="TableParagraph"/>
              <w:spacing w:before="14"/>
              <w:ind w:left="88"/>
              <w:rPr>
                <w:sz w:val="19"/>
              </w:rPr>
            </w:pPr>
            <w:r>
              <w:rPr>
                <w:w w:val="105"/>
                <w:sz w:val="19"/>
              </w:rPr>
              <w:t>Дулат Бабатайұлы</w:t>
            </w:r>
          </w:p>
          <w:p>
            <w:pPr>
              <w:pStyle w:val="TableParagraph"/>
              <w:spacing w:line="228" w:lineRule="exact" w:before="4"/>
              <w:ind w:left="88" w:right="100"/>
              <w:rPr>
                <w:sz w:val="19"/>
              </w:rPr>
            </w:pPr>
            <w:r>
              <w:rPr>
                <w:w w:val="105"/>
                <w:sz w:val="19"/>
              </w:rPr>
              <w:t>«О,Ақтан жас, Ақтан жас»</w:t>
            </w:r>
          </w:p>
        </w:tc>
        <w:tc>
          <w:tcPr>
            <w:tcW w:w="1049" w:type="dxa"/>
          </w:tcPr>
          <w:p>
            <w:pPr>
              <w:pStyle w:val="TableParagraph"/>
              <w:rPr>
                <w:sz w:val="21"/>
              </w:rPr>
            </w:pPr>
          </w:p>
          <w:p>
            <w:pPr>
              <w:pStyle w:val="TableParagraph"/>
              <w:ind w:left="85"/>
              <w:rPr>
                <w:sz w:val="19"/>
              </w:rPr>
            </w:pPr>
            <w:r>
              <w:rPr>
                <w:w w:val="104"/>
                <w:sz w:val="19"/>
              </w:rPr>
              <w:t>+</w:t>
            </w:r>
          </w:p>
        </w:tc>
        <w:tc>
          <w:tcPr>
            <w:tcW w:w="1051" w:type="dxa"/>
          </w:tcPr>
          <w:p>
            <w:pPr>
              <w:pStyle w:val="TableParagraph"/>
              <w:spacing w:before="14"/>
              <w:ind w:left="88"/>
              <w:rPr>
                <w:sz w:val="19"/>
              </w:rPr>
            </w:pPr>
            <w:r>
              <w:rPr>
                <w:w w:val="104"/>
                <w:sz w:val="19"/>
              </w:rPr>
              <w:t>+</w:t>
            </w:r>
          </w:p>
        </w:tc>
        <w:tc>
          <w:tcPr>
            <w:tcW w:w="815" w:type="dxa"/>
          </w:tcPr>
          <w:p>
            <w:pPr>
              <w:pStyle w:val="TableParagraph"/>
              <w:spacing w:before="14"/>
              <w:ind w:right="241"/>
              <w:jc w:val="right"/>
              <w:rPr>
                <w:sz w:val="19"/>
              </w:rPr>
            </w:pPr>
            <w:r>
              <w:rPr>
                <w:w w:val="105"/>
                <w:sz w:val="19"/>
              </w:rPr>
              <w:t>6.2.4.1</w:t>
            </w:r>
          </w:p>
        </w:tc>
        <w:tc>
          <w:tcPr>
            <w:tcW w:w="1867" w:type="dxa"/>
          </w:tcPr>
          <w:p>
            <w:pPr>
              <w:pStyle w:val="TableParagraph"/>
              <w:spacing w:before="14"/>
              <w:ind w:left="90"/>
              <w:rPr>
                <w:sz w:val="19"/>
              </w:rPr>
            </w:pPr>
            <w:r>
              <w:rPr>
                <w:w w:val="105"/>
                <w:sz w:val="19"/>
              </w:rPr>
              <w:t>Абай Құнанбайұлы</w:t>
            </w:r>
          </w:p>
          <w:p>
            <w:pPr>
              <w:pStyle w:val="TableParagraph"/>
              <w:spacing w:line="228" w:lineRule="exact" w:before="4"/>
              <w:ind w:left="90"/>
              <w:rPr>
                <w:sz w:val="19"/>
              </w:rPr>
            </w:pPr>
            <w:r>
              <w:rPr>
                <w:w w:val="105"/>
                <w:sz w:val="19"/>
              </w:rPr>
              <w:t>«Мен жазбаймын ӛлеңді ермек </w:t>
            </w:r>
            <w:r>
              <w:rPr>
                <w:spacing w:val="-43"/>
                <w:w w:val="105"/>
                <w:sz w:val="19"/>
              </w:rPr>
              <w:t>үшін»</w:t>
            </w:r>
          </w:p>
        </w:tc>
      </w:tr>
      <w:tr>
        <w:trPr>
          <w:trHeight w:val="918" w:hRule="atLeast"/>
        </w:trPr>
        <w:tc>
          <w:tcPr>
            <w:tcW w:w="1052" w:type="dxa"/>
          </w:tcPr>
          <w:p>
            <w:pPr>
              <w:pStyle w:val="TableParagraph"/>
              <w:spacing w:before="12"/>
              <w:ind w:right="397"/>
              <w:jc w:val="right"/>
              <w:rPr>
                <w:sz w:val="19"/>
              </w:rPr>
            </w:pPr>
            <w:r>
              <w:rPr>
                <w:w w:val="105"/>
                <w:sz w:val="19"/>
              </w:rPr>
              <w:t>5.2.4.1</w:t>
            </w:r>
          </w:p>
        </w:tc>
        <w:tc>
          <w:tcPr>
            <w:tcW w:w="1868" w:type="dxa"/>
          </w:tcPr>
          <w:p>
            <w:pPr>
              <w:pStyle w:val="TableParagraph"/>
              <w:spacing w:line="249" w:lineRule="auto" w:before="12"/>
              <w:ind w:left="88" w:right="100"/>
              <w:rPr>
                <w:sz w:val="19"/>
              </w:rPr>
            </w:pPr>
            <w:r>
              <w:rPr>
                <w:w w:val="105"/>
                <w:sz w:val="19"/>
              </w:rPr>
              <w:t>Ыбырай </w:t>
            </w:r>
            <w:r>
              <w:rPr>
                <w:sz w:val="19"/>
              </w:rPr>
              <w:t>Алтынсарин</w:t>
            </w:r>
          </w:p>
          <w:p>
            <w:pPr>
              <w:pStyle w:val="TableParagraph"/>
              <w:ind w:left="88"/>
              <w:rPr>
                <w:sz w:val="19"/>
              </w:rPr>
            </w:pPr>
            <w:r>
              <w:rPr>
                <w:w w:val="105"/>
                <w:sz w:val="19"/>
              </w:rPr>
              <w:t>«Қыпшақ</w:t>
            </w:r>
          </w:p>
          <w:p>
            <w:pPr>
              <w:pStyle w:val="TableParagraph"/>
              <w:spacing w:line="205" w:lineRule="exact" w:before="9"/>
              <w:ind w:left="88"/>
              <w:rPr>
                <w:sz w:val="19"/>
              </w:rPr>
            </w:pPr>
            <w:r>
              <w:rPr>
                <w:w w:val="105"/>
                <w:sz w:val="19"/>
              </w:rPr>
              <w:t>Сейітқұл»</w:t>
            </w:r>
          </w:p>
        </w:tc>
        <w:tc>
          <w:tcPr>
            <w:tcW w:w="1049" w:type="dxa"/>
          </w:tcPr>
          <w:p>
            <w:pPr>
              <w:pStyle w:val="TableParagraph"/>
              <w:spacing w:before="12"/>
              <w:ind w:left="85"/>
              <w:rPr>
                <w:sz w:val="19"/>
              </w:rPr>
            </w:pPr>
            <w:r>
              <w:rPr>
                <w:w w:val="104"/>
                <w:sz w:val="19"/>
              </w:rPr>
              <w:t>+</w:t>
            </w:r>
          </w:p>
        </w:tc>
        <w:tc>
          <w:tcPr>
            <w:tcW w:w="1051" w:type="dxa"/>
          </w:tcPr>
          <w:p>
            <w:pPr>
              <w:pStyle w:val="TableParagraph"/>
              <w:spacing w:before="12"/>
              <w:ind w:left="88"/>
              <w:rPr>
                <w:sz w:val="19"/>
              </w:rPr>
            </w:pPr>
            <w:r>
              <w:rPr>
                <w:w w:val="104"/>
                <w:sz w:val="19"/>
              </w:rPr>
              <w:t>+</w:t>
            </w:r>
          </w:p>
        </w:tc>
        <w:tc>
          <w:tcPr>
            <w:tcW w:w="815" w:type="dxa"/>
          </w:tcPr>
          <w:p>
            <w:pPr>
              <w:pStyle w:val="TableParagraph"/>
              <w:spacing w:before="12"/>
              <w:ind w:right="241"/>
              <w:jc w:val="right"/>
              <w:rPr>
                <w:sz w:val="19"/>
              </w:rPr>
            </w:pPr>
            <w:r>
              <w:rPr>
                <w:w w:val="105"/>
                <w:sz w:val="19"/>
              </w:rPr>
              <w:t>6.1.4.1</w:t>
            </w:r>
          </w:p>
        </w:tc>
        <w:tc>
          <w:tcPr>
            <w:tcW w:w="1867" w:type="dxa"/>
          </w:tcPr>
          <w:p>
            <w:pPr>
              <w:pStyle w:val="TableParagraph"/>
              <w:spacing w:before="12"/>
              <w:ind w:left="90"/>
              <w:rPr>
                <w:sz w:val="19"/>
              </w:rPr>
            </w:pPr>
            <w:r>
              <w:rPr>
                <w:w w:val="105"/>
                <w:sz w:val="19"/>
              </w:rPr>
              <w:t>Абай Құнанбайұлы</w:t>
            </w:r>
          </w:p>
          <w:p>
            <w:pPr>
              <w:pStyle w:val="TableParagraph"/>
              <w:spacing w:line="249" w:lineRule="auto" w:before="8"/>
              <w:ind w:left="90"/>
              <w:rPr>
                <w:sz w:val="19"/>
              </w:rPr>
            </w:pPr>
            <w:r>
              <w:rPr>
                <w:w w:val="105"/>
                <w:sz w:val="19"/>
              </w:rPr>
              <w:t>«Ғылым таппай мақтанба»</w:t>
            </w:r>
          </w:p>
        </w:tc>
      </w:tr>
      <w:tr>
        <w:trPr>
          <w:trHeight w:val="693" w:hRule="atLeast"/>
        </w:trPr>
        <w:tc>
          <w:tcPr>
            <w:tcW w:w="1052" w:type="dxa"/>
          </w:tcPr>
          <w:p>
            <w:pPr>
              <w:pStyle w:val="TableParagraph"/>
              <w:spacing w:before="14"/>
              <w:ind w:right="397"/>
              <w:jc w:val="right"/>
              <w:rPr>
                <w:sz w:val="19"/>
              </w:rPr>
            </w:pPr>
            <w:r>
              <w:rPr>
                <w:w w:val="105"/>
                <w:sz w:val="19"/>
              </w:rPr>
              <w:t>5.2.4.1</w:t>
            </w:r>
          </w:p>
        </w:tc>
        <w:tc>
          <w:tcPr>
            <w:tcW w:w="1868" w:type="dxa"/>
          </w:tcPr>
          <w:p>
            <w:pPr>
              <w:pStyle w:val="TableParagraph"/>
              <w:spacing w:line="249" w:lineRule="auto" w:before="14"/>
              <w:ind w:left="88" w:right="100"/>
              <w:rPr>
                <w:sz w:val="19"/>
              </w:rPr>
            </w:pPr>
            <w:r>
              <w:rPr>
                <w:w w:val="105"/>
                <w:sz w:val="19"/>
              </w:rPr>
              <w:t>Ыбырай </w:t>
            </w:r>
            <w:r>
              <w:rPr>
                <w:sz w:val="19"/>
              </w:rPr>
              <w:t>Алтынсарин</w:t>
            </w:r>
          </w:p>
          <w:p>
            <w:pPr>
              <w:pStyle w:val="TableParagraph"/>
              <w:spacing w:line="205" w:lineRule="exact"/>
              <w:ind w:left="88"/>
              <w:rPr>
                <w:sz w:val="19"/>
              </w:rPr>
            </w:pPr>
            <w:r>
              <w:rPr>
                <w:w w:val="105"/>
                <w:sz w:val="19"/>
              </w:rPr>
              <w:t>«Атымтай Жомарт»</w:t>
            </w:r>
          </w:p>
        </w:tc>
        <w:tc>
          <w:tcPr>
            <w:tcW w:w="1049" w:type="dxa"/>
          </w:tcPr>
          <w:p>
            <w:pPr>
              <w:pStyle w:val="TableParagraph"/>
              <w:spacing w:before="14"/>
              <w:ind w:left="85"/>
              <w:rPr>
                <w:sz w:val="19"/>
              </w:rPr>
            </w:pPr>
            <w:r>
              <w:rPr>
                <w:w w:val="104"/>
                <w:sz w:val="19"/>
              </w:rPr>
              <w:t>+</w:t>
            </w:r>
          </w:p>
        </w:tc>
        <w:tc>
          <w:tcPr>
            <w:tcW w:w="1051" w:type="dxa"/>
          </w:tcPr>
          <w:p>
            <w:pPr>
              <w:pStyle w:val="TableParagraph"/>
              <w:spacing w:before="14"/>
              <w:ind w:left="88"/>
              <w:rPr>
                <w:sz w:val="19"/>
              </w:rPr>
            </w:pPr>
            <w:r>
              <w:rPr>
                <w:w w:val="104"/>
                <w:sz w:val="19"/>
              </w:rPr>
              <w:t>+</w:t>
            </w:r>
          </w:p>
        </w:tc>
        <w:tc>
          <w:tcPr>
            <w:tcW w:w="815" w:type="dxa"/>
          </w:tcPr>
          <w:p>
            <w:pPr>
              <w:pStyle w:val="TableParagraph"/>
              <w:spacing w:before="14"/>
              <w:ind w:right="241"/>
              <w:jc w:val="right"/>
              <w:rPr>
                <w:sz w:val="19"/>
              </w:rPr>
            </w:pPr>
            <w:r>
              <w:rPr>
                <w:w w:val="105"/>
                <w:sz w:val="19"/>
              </w:rPr>
              <w:t>6.1.2.1</w:t>
            </w:r>
          </w:p>
        </w:tc>
        <w:tc>
          <w:tcPr>
            <w:tcW w:w="1867" w:type="dxa"/>
          </w:tcPr>
          <w:p>
            <w:pPr>
              <w:pStyle w:val="TableParagraph"/>
              <w:spacing w:before="14"/>
              <w:ind w:left="90"/>
              <w:rPr>
                <w:sz w:val="19"/>
              </w:rPr>
            </w:pPr>
            <w:r>
              <w:rPr>
                <w:w w:val="105"/>
                <w:sz w:val="19"/>
              </w:rPr>
              <w:t>Абай Құнанбайұлы</w:t>
            </w:r>
          </w:p>
          <w:p>
            <w:pPr>
              <w:pStyle w:val="TableParagraph"/>
              <w:spacing w:before="9"/>
              <w:ind w:left="90"/>
              <w:rPr>
                <w:sz w:val="19"/>
              </w:rPr>
            </w:pPr>
            <w:r>
              <w:rPr>
                <w:sz w:val="19"/>
              </w:rPr>
              <w:t>«Бірінші сӛз»</w:t>
            </w:r>
          </w:p>
        </w:tc>
      </w:tr>
    </w:tbl>
    <w:p>
      <w:pPr>
        <w:spacing w:after="0"/>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13048"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52"/>
        <w:gridCol w:w="1868"/>
        <w:gridCol w:w="1049"/>
        <w:gridCol w:w="1051"/>
        <w:gridCol w:w="815"/>
        <w:gridCol w:w="1867"/>
      </w:tblGrid>
      <w:tr>
        <w:trPr>
          <w:trHeight w:val="920" w:hRule="atLeast"/>
        </w:trPr>
        <w:tc>
          <w:tcPr>
            <w:tcW w:w="1052" w:type="dxa"/>
          </w:tcPr>
          <w:p>
            <w:pPr>
              <w:pStyle w:val="TableParagraph"/>
              <w:spacing w:before="14"/>
              <w:ind w:left="86"/>
              <w:rPr>
                <w:sz w:val="19"/>
              </w:rPr>
            </w:pPr>
            <w:r>
              <w:rPr>
                <w:w w:val="105"/>
                <w:sz w:val="19"/>
              </w:rPr>
              <w:t>5.3.3.1</w:t>
            </w:r>
          </w:p>
        </w:tc>
        <w:tc>
          <w:tcPr>
            <w:tcW w:w="1868" w:type="dxa"/>
          </w:tcPr>
          <w:p>
            <w:pPr>
              <w:pStyle w:val="TableParagraph"/>
              <w:spacing w:line="249" w:lineRule="auto" w:before="14"/>
              <w:ind w:left="88" w:right="100"/>
              <w:rPr>
                <w:sz w:val="19"/>
              </w:rPr>
            </w:pPr>
            <w:r>
              <w:rPr>
                <w:w w:val="105"/>
                <w:sz w:val="19"/>
              </w:rPr>
              <w:t>Ыбырай </w:t>
            </w:r>
            <w:r>
              <w:rPr>
                <w:sz w:val="19"/>
              </w:rPr>
              <w:t>Алтынсарин</w:t>
            </w:r>
          </w:p>
          <w:p>
            <w:pPr>
              <w:pStyle w:val="TableParagraph"/>
              <w:ind w:left="88"/>
              <w:rPr>
                <w:sz w:val="19"/>
              </w:rPr>
            </w:pPr>
            <w:r>
              <w:rPr>
                <w:w w:val="105"/>
                <w:sz w:val="19"/>
              </w:rPr>
              <w:t>«Дүние қалай етсең</w:t>
            </w:r>
          </w:p>
          <w:p>
            <w:pPr>
              <w:pStyle w:val="TableParagraph"/>
              <w:spacing w:line="205" w:lineRule="exact" w:before="9"/>
              <w:ind w:left="88"/>
              <w:rPr>
                <w:sz w:val="19"/>
              </w:rPr>
            </w:pPr>
            <w:r>
              <w:rPr>
                <w:w w:val="105"/>
                <w:sz w:val="19"/>
              </w:rPr>
              <w:t>табылады»</w:t>
            </w:r>
          </w:p>
        </w:tc>
        <w:tc>
          <w:tcPr>
            <w:tcW w:w="1049" w:type="dxa"/>
          </w:tcPr>
          <w:p>
            <w:pPr>
              <w:pStyle w:val="TableParagraph"/>
              <w:spacing w:before="14"/>
              <w:ind w:left="85"/>
              <w:rPr>
                <w:sz w:val="19"/>
              </w:rPr>
            </w:pPr>
            <w:r>
              <w:rPr>
                <w:w w:val="104"/>
                <w:sz w:val="19"/>
              </w:rPr>
              <w:t>+</w:t>
            </w:r>
          </w:p>
        </w:tc>
        <w:tc>
          <w:tcPr>
            <w:tcW w:w="1051" w:type="dxa"/>
          </w:tcPr>
          <w:p>
            <w:pPr>
              <w:pStyle w:val="TableParagraph"/>
              <w:spacing w:before="14"/>
              <w:ind w:left="88"/>
              <w:rPr>
                <w:sz w:val="19"/>
              </w:rPr>
            </w:pPr>
            <w:r>
              <w:rPr>
                <w:w w:val="104"/>
                <w:sz w:val="19"/>
              </w:rPr>
              <w:t>+</w:t>
            </w:r>
          </w:p>
        </w:tc>
        <w:tc>
          <w:tcPr>
            <w:tcW w:w="815" w:type="dxa"/>
          </w:tcPr>
          <w:p>
            <w:pPr>
              <w:pStyle w:val="TableParagraph"/>
              <w:spacing w:before="14"/>
              <w:ind w:left="6"/>
              <w:rPr>
                <w:sz w:val="19"/>
              </w:rPr>
            </w:pPr>
            <w:r>
              <w:rPr>
                <w:w w:val="105"/>
                <w:sz w:val="19"/>
              </w:rPr>
              <w:t>6.1.2.1</w:t>
            </w:r>
          </w:p>
        </w:tc>
        <w:tc>
          <w:tcPr>
            <w:tcW w:w="1867" w:type="dxa"/>
          </w:tcPr>
          <w:p>
            <w:pPr>
              <w:pStyle w:val="TableParagraph"/>
              <w:spacing w:before="14"/>
              <w:ind w:left="141"/>
              <w:rPr>
                <w:sz w:val="19"/>
              </w:rPr>
            </w:pPr>
            <w:r>
              <w:rPr>
                <w:w w:val="105"/>
                <w:sz w:val="19"/>
              </w:rPr>
              <w:t>Абай Құнанбайұлы</w:t>
            </w:r>
          </w:p>
          <w:p>
            <w:pPr>
              <w:pStyle w:val="TableParagraph"/>
              <w:spacing w:before="9"/>
              <w:ind w:left="90"/>
              <w:rPr>
                <w:sz w:val="19"/>
              </w:rPr>
            </w:pPr>
            <w:r>
              <w:rPr>
                <w:sz w:val="19"/>
              </w:rPr>
              <w:t>«Жетінші сӛз»,</w:t>
            </w:r>
          </w:p>
          <w:p>
            <w:pPr>
              <w:pStyle w:val="TableParagraph"/>
              <w:spacing w:before="8"/>
              <w:ind w:left="90"/>
              <w:rPr>
                <w:sz w:val="19"/>
              </w:rPr>
            </w:pPr>
            <w:r>
              <w:rPr>
                <w:sz w:val="19"/>
              </w:rPr>
              <w:t>«Отыз бірінші сӛз»</w:t>
            </w:r>
          </w:p>
        </w:tc>
      </w:tr>
      <w:tr>
        <w:trPr>
          <w:trHeight w:val="1145" w:hRule="atLeast"/>
        </w:trPr>
        <w:tc>
          <w:tcPr>
            <w:tcW w:w="1052" w:type="dxa"/>
          </w:tcPr>
          <w:p>
            <w:pPr>
              <w:pStyle w:val="TableParagraph"/>
              <w:spacing w:before="12"/>
              <w:ind w:left="86"/>
              <w:rPr>
                <w:sz w:val="19"/>
              </w:rPr>
            </w:pPr>
            <w:r>
              <w:rPr>
                <w:w w:val="105"/>
                <w:sz w:val="19"/>
              </w:rPr>
              <w:t>5.1.2.1</w:t>
            </w:r>
          </w:p>
        </w:tc>
        <w:tc>
          <w:tcPr>
            <w:tcW w:w="1868" w:type="dxa"/>
          </w:tcPr>
          <w:p>
            <w:pPr>
              <w:pStyle w:val="TableParagraph"/>
              <w:spacing w:before="12"/>
              <w:ind w:left="88"/>
              <w:rPr>
                <w:sz w:val="19"/>
              </w:rPr>
            </w:pPr>
            <w:r>
              <w:rPr>
                <w:w w:val="105"/>
                <w:sz w:val="19"/>
              </w:rPr>
              <w:t>А.Байтұрсынұлы</w:t>
            </w:r>
          </w:p>
          <w:p>
            <w:pPr>
              <w:pStyle w:val="TableParagraph"/>
              <w:spacing w:line="249" w:lineRule="auto" w:before="8"/>
              <w:ind w:left="88" w:right="100"/>
              <w:rPr>
                <w:sz w:val="19"/>
              </w:rPr>
            </w:pPr>
            <w:r>
              <w:rPr>
                <w:w w:val="105"/>
                <w:sz w:val="19"/>
              </w:rPr>
              <w:t>«Егіннің бастары» мысалы</w:t>
            </w:r>
          </w:p>
        </w:tc>
        <w:tc>
          <w:tcPr>
            <w:tcW w:w="1049" w:type="dxa"/>
          </w:tcPr>
          <w:p>
            <w:pPr>
              <w:pStyle w:val="TableParagraph"/>
              <w:spacing w:before="12"/>
              <w:ind w:left="85"/>
              <w:rPr>
                <w:sz w:val="19"/>
              </w:rPr>
            </w:pPr>
            <w:r>
              <w:rPr>
                <w:w w:val="104"/>
                <w:sz w:val="19"/>
              </w:rPr>
              <w:t>-</w:t>
            </w:r>
          </w:p>
        </w:tc>
        <w:tc>
          <w:tcPr>
            <w:tcW w:w="1051" w:type="dxa"/>
          </w:tcPr>
          <w:p>
            <w:pPr>
              <w:pStyle w:val="TableParagraph"/>
              <w:spacing w:before="12"/>
              <w:ind w:left="88"/>
              <w:rPr>
                <w:sz w:val="19"/>
              </w:rPr>
            </w:pPr>
            <w:r>
              <w:rPr>
                <w:w w:val="104"/>
                <w:sz w:val="19"/>
              </w:rPr>
              <w:t>-</w:t>
            </w:r>
          </w:p>
        </w:tc>
        <w:tc>
          <w:tcPr>
            <w:tcW w:w="815" w:type="dxa"/>
          </w:tcPr>
          <w:p>
            <w:pPr>
              <w:pStyle w:val="TableParagraph"/>
              <w:spacing w:before="12"/>
              <w:ind w:left="6"/>
              <w:rPr>
                <w:sz w:val="19"/>
              </w:rPr>
            </w:pPr>
            <w:r>
              <w:rPr>
                <w:w w:val="105"/>
                <w:sz w:val="19"/>
              </w:rPr>
              <w:t>6.1.4.1</w:t>
            </w:r>
          </w:p>
        </w:tc>
        <w:tc>
          <w:tcPr>
            <w:tcW w:w="1867" w:type="dxa"/>
          </w:tcPr>
          <w:p>
            <w:pPr>
              <w:pStyle w:val="TableParagraph"/>
              <w:spacing w:before="12"/>
              <w:ind w:left="90"/>
              <w:rPr>
                <w:sz w:val="19"/>
              </w:rPr>
            </w:pPr>
            <w:r>
              <w:rPr>
                <w:w w:val="105"/>
                <w:sz w:val="19"/>
              </w:rPr>
              <w:t>С.Торайғыров</w:t>
            </w:r>
          </w:p>
          <w:p>
            <w:pPr>
              <w:pStyle w:val="TableParagraph"/>
              <w:spacing w:line="249" w:lineRule="auto" w:before="8"/>
              <w:ind w:left="90" w:right="170" w:firstLine="53"/>
              <w:rPr>
                <w:sz w:val="19"/>
              </w:rPr>
            </w:pPr>
            <w:r>
              <w:rPr>
                <w:w w:val="105"/>
                <w:sz w:val="19"/>
              </w:rPr>
              <w:t>«Шығамын тірі болсам адам болып», «Шәкірт</w:t>
            </w:r>
          </w:p>
          <w:p>
            <w:pPr>
              <w:pStyle w:val="TableParagraph"/>
              <w:spacing w:line="205" w:lineRule="exact" w:before="1"/>
              <w:ind w:left="90"/>
              <w:rPr>
                <w:sz w:val="19"/>
              </w:rPr>
            </w:pPr>
            <w:r>
              <w:rPr>
                <w:w w:val="105"/>
                <w:sz w:val="19"/>
              </w:rPr>
              <w:t>ойы»</w:t>
            </w:r>
          </w:p>
        </w:tc>
      </w:tr>
      <w:tr>
        <w:trPr>
          <w:trHeight w:val="500" w:hRule="atLeast"/>
        </w:trPr>
        <w:tc>
          <w:tcPr>
            <w:tcW w:w="1052" w:type="dxa"/>
          </w:tcPr>
          <w:p>
            <w:pPr>
              <w:pStyle w:val="TableParagraph"/>
              <w:spacing w:before="14"/>
              <w:ind w:left="86"/>
              <w:rPr>
                <w:sz w:val="19"/>
              </w:rPr>
            </w:pPr>
            <w:r>
              <w:rPr>
                <w:w w:val="105"/>
                <w:sz w:val="19"/>
              </w:rPr>
              <w:t>5.3.4.1</w:t>
            </w:r>
          </w:p>
        </w:tc>
        <w:tc>
          <w:tcPr>
            <w:tcW w:w="1868" w:type="dxa"/>
          </w:tcPr>
          <w:p>
            <w:pPr>
              <w:pStyle w:val="TableParagraph"/>
              <w:spacing w:line="249" w:lineRule="auto" w:before="14"/>
              <w:ind w:left="88" w:right="100"/>
              <w:rPr>
                <w:sz w:val="19"/>
              </w:rPr>
            </w:pPr>
            <w:r>
              <w:rPr>
                <w:sz w:val="19"/>
              </w:rPr>
              <w:t>«Адамдық диқаншысы» ӛлеңі</w:t>
            </w:r>
          </w:p>
        </w:tc>
        <w:tc>
          <w:tcPr>
            <w:tcW w:w="1049" w:type="dxa"/>
          </w:tcPr>
          <w:p>
            <w:pPr>
              <w:pStyle w:val="TableParagraph"/>
              <w:spacing w:before="14"/>
              <w:ind w:left="85"/>
              <w:rPr>
                <w:sz w:val="19"/>
              </w:rPr>
            </w:pPr>
            <w:r>
              <w:rPr>
                <w:w w:val="104"/>
                <w:sz w:val="19"/>
              </w:rPr>
              <w:t>-</w:t>
            </w:r>
          </w:p>
        </w:tc>
        <w:tc>
          <w:tcPr>
            <w:tcW w:w="1051" w:type="dxa"/>
          </w:tcPr>
          <w:p>
            <w:pPr>
              <w:pStyle w:val="TableParagraph"/>
              <w:spacing w:before="14"/>
              <w:ind w:left="88"/>
              <w:rPr>
                <w:sz w:val="19"/>
              </w:rPr>
            </w:pPr>
            <w:r>
              <w:rPr>
                <w:w w:val="104"/>
                <w:sz w:val="19"/>
              </w:rPr>
              <w:t>-</w:t>
            </w:r>
          </w:p>
        </w:tc>
        <w:tc>
          <w:tcPr>
            <w:tcW w:w="815" w:type="dxa"/>
          </w:tcPr>
          <w:p>
            <w:pPr>
              <w:pStyle w:val="TableParagraph"/>
              <w:spacing w:before="14"/>
              <w:ind w:left="6"/>
              <w:rPr>
                <w:sz w:val="19"/>
              </w:rPr>
            </w:pPr>
            <w:r>
              <w:rPr>
                <w:w w:val="105"/>
                <w:sz w:val="19"/>
              </w:rPr>
              <w:t>6.2.2.1</w:t>
            </w:r>
          </w:p>
        </w:tc>
        <w:tc>
          <w:tcPr>
            <w:tcW w:w="1867" w:type="dxa"/>
          </w:tcPr>
          <w:p>
            <w:pPr>
              <w:pStyle w:val="TableParagraph"/>
              <w:spacing w:before="14"/>
              <w:ind w:left="90"/>
              <w:rPr>
                <w:sz w:val="19"/>
              </w:rPr>
            </w:pPr>
            <w:r>
              <w:rPr>
                <w:w w:val="105"/>
                <w:sz w:val="19"/>
              </w:rPr>
              <w:t>С.Мұратбеков</w:t>
            </w:r>
          </w:p>
          <w:p>
            <w:pPr>
              <w:pStyle w:val="TableParagraph"/>
              <w:spacing w:before="9"/>
              <w:ind w:left="90"/>
              <w:rPr>
                <w:sz w:val="19"/>
              </w:rPr>
            </w:pPr>
            <w:r>
              <w:rPr>
                <w:w w:val="105"/>
                <w:sz w:val="19"/>
              </w:rPr>
              <w:t>«Жусан иісі»</w:t>
            </w:r>
          </w:p>
        </w:tc>
      </w:tr>
      <w:tr>
        <w:trPr>
          <w:trHeight w:val="691" w:hRule="atLeast"/>
        </w:trPr>
        <w:tc>
          <w:tcPr>
            <w:tcW w:w="1052" w:type="dxa"/>
          </w:tcPr>
          <w:p>
            <w:pPr>
              <w:pStyle w:val="TableParagraph"/>
              <w:spacing w:before="12"/>
              <w:ind w:left="86"/>
              <w:rPr>
                <w:sz w:val="19"/>
              </w:rPr>
            </w:pPr>
            <w:r>
              <w:rPr>
                <w:w w:val="105"/>
                <w:sz w:val="19"/>
              </w:rPr>
              <w:t>5.1.1.1</w:t>
            </w:r>
          </w:p>
          <w:p>
            <w:pPr>
              <w:pStyle w:val="TableParagraph"/>
              <w:spacing w:before="8"/>
              <w:ind w:left="86"/>
              <w:rPr>
                <w:sz w:val="19"/>
              </w:rPr>
            </w:pPr>
            <w:r>
              <w:rPr>
                <w:w w:val="105"/>
                <w:sz w:val="19"/>
              </w:rPr>
              <w:t>5.1.2.1</w:t>
            </w:r>
          </w:p>
        </w:tc>
        <w:tc>
          <w:tcPr>
            <w:tcW w:w="1868" w:type="dxa"/>
          </w:tcPr>
          <w:p>
            <w:pPr>
              <w:pStyle w:val="TableParagraph"/>
              <w:spacing w:before="12"/>
              <w:ind w:left="88"/>
              <w:rPr>
                <w:sz w:val="19"/>
              </w:rPr>
            </w:pPr>
            <w:r>
              <w:rPr>
                <w:w w:val="105"/>
                <w:sz w:val="19"/>
              </w:rPr>
              <w:t>Б.Соқпақбаев</w:t>
            </w:r>
          </w:p>
          <w:p>
            <w:pPr>
              <w:pStyle w:val="TableParagraph"/>
              <w:spacing w:line="228" w:lineRule="exact" w:before="3"/>
              <w:ind w:left="88" w:right="100"/>
              <w:rPr>
                <w:sz w:val="19"/>
              </w:rPr>
            </w:pPr>
            <w:r>
              <w:rPr>
                <w:w w:val="105"/>
                <w:sz w:val="19"/>
              </w:rPr>
              <w:t>«Менің атым Қожа» хикаяты</w:t>
            </w:r>
          </w:p>
        </w:tc>
        <w:tc>
          <w:tcPr>
            <w:tcW w:w="1049" w:type="dxa"/>
          </w:tcPr>
          <w:p>
            <w:pPr>
              <w:pStyle w:val="TableParagraph"/>
              <w:spacing w:before="12"/>
              <w:ind w:left="85"/>
              <w:rPr>
                <w:sz w:val="19"/>
              </w:rPr>
            </w:pPr>
            <w:r>
              <w:rPr>
                <w:w w:val="104"/>
                <w:sz w:val="19"/>
              </w:rPr>
              <w:t>-</w:t>
            </w:r>
          </w:p>
        </w:tc>
        <w:tc>
          <w:tcPr>
            <w:tcW w:w="1051" w:type="dxa"/>
          </w:tcPr>
          <w:p>
            <w:pPr>
              <w:pStyle w:val="TableParagraph"/>
              <w:spacing w:before="12"/>
              <w:ind w:left="88"/>
              <w:rPr>
                <w:sz w:val="19"/>
              </w:rPr>
            </w:pPr>
            <w:r>
              <w:rPr>
                <w:w w:val="104"/>
                <w:sz w:val="19"/>
              </w:rPr>
              <w:t>-</w:t>
            </w:r>
          </w:p>
        </w:tc>
        <w:tc>
          <w:tcPr>
            <w:tcW w:w="815" w:type="dxa"/>
          </w:tcPr>
          <w:p>
            <w:pPr>
              <w:pStyle w:val="TableParagraph"/>
              <w:spacing w:before="12"/>
              <w:ind w:left="6"/>
              <w:rPr>
                <w:sz w:val="19"/>
              </w:rPr>
            </w:pPr>
            <w:r>
              <w:rPr>
                <w:w w:val="105"/>
                <w:sz w:val="19"/>
              </w:rPr>
              <w:t>6.1.1.1</w:t>
            </w:r>
          </w:p>
        </w:tc>
        <w:tc>
          <w:tcPr>
            <w:tcW w:w="1867" w:type="dxa"/>
          </w:tcPr>
          <w:p>
            <w:pPr>
              <w:pStyle w:val="TableParagraph"/>
              <w:spacing w:line="249" w:lineRule="auto" w:before="12"/>
              <w:ind w:left="90"/>
              <w:rPr>
                <w:sz w:val="19"/>
              </w:rPr>
            </w:pPr>
            <w:r>
              <w:rPr>
                <w:sz w:val="19"/>
              </w:rPr>
              <w:t>О.Бӛкей «Тортай </w:t>
            </w:r>
            <w:r>
              <w:rPr>
                <w:w w:val="105"/>
                <w:sz w:val="19"/>
              </w:rPr>
              <w:t>мінген ақ боз ат»</w:t>
            </w:r>
          </w:p>
        </w:tc>
      </w:tr>
      <w:tr>
        <w:trPr>
          <w:trHeight w:val="693" w:hRule="atLeast"/>
        </w:trPr>
        <w:tc>
          <w:tcPr>
            <w:tcW w:w="1052" w:type="dxa"/>
          </w:tcPr>
          <w:p>
            <w:pPr>
              <w:pStyle w:val="TableParagraph"/>
              <w:spacing w:before="14"/>
              <w:ind w:left="86"/>
              <w:rPr>
                <w:sz w:val="19"/>
              </w:rPr>
            </w:pPr>
            <w:r>
              <w:rPr>
                <w:w w:val="105"/>
                <w:sz w:val="19"/>
              </w:rPr>
              <w:t>5.1.3.1</w:t>
            </w:r>
          </w:p>
        </w:tc>
        <w:tc>
          <w:tcPr>
            <w:tcW w:w="1868" w:type="dxa"/>
          </w:tcPr>
          <w:p>
            <w:pPr>
              <w:pStyle w:val="TableParagraph"/>
              <w:spacing w:before="14"/>
              <w:ind w:left="88"/>
              <w:rPr>
                <w:sz w:val="19"/>
              </w:rPr>
            </w:pPr>
            <w:r>
              <w:rPr>
                <w:w w:val="105"/>
                <w:sz w:val="19"/>
              </w:rPr>
              <w:t>М.Қабанбай</w:t>
            </w:r>
          </w:p>
          <w:p>
            <w:pPr>
              <w:pStyle w:val="TableParagraph"/>
              <w:spacing w:before="9"/>
              <w:ind w:left="88"/>
              <w:rPr>
                <w:sz w:val="19"/>
              </w:rPr>
            </w:pPr>
            <w:r>
              <w:rPr>
                <w:w w:val="105"/>
                <w:sz w:val="19"/>
              </w:rPr>
              <w:t>«Бауыр»</w:t>
            </w:r>
          </w:p>
        </w:tc>
        <w:tc>
          <w:tcPr>
            <w:tcW w:w="1049" w:type="dxa"/>
          </w:tcPr>
          <w:p>
            <w:pPr>
              <w:pStyle w:val="TableParagraph"/>
              <w:spacing w:before="14"/>
              <w:ind w:left="85"/>
              <w:rPr>
                <w:sz w:val="19"/>
              </w:rPr>
            </w:pPr>
            <w:r>
              <w:rPr>
                <w:w w:val="104"/>
                <w:sz w:val="19"/>
              </w:rPr>
              <w:t>+</w:t>
            </w:r>
          </w:p>
        </w:tc>
        <w:tc>
          <w:tcPr>
            <w:tcW w:w="1051" w:type="dxa"/>
          </w:tcPr>
          <w:p>
            <w:pPr>
              <w:pStyle w:val="TableParagraph"/>
              <w:spacing w:before="14"/>
              <w:ind w:left="88"/>
              <w:rPr>
                <w:sz w:val="19"/>
              </w:rPr>
            </w:pPr>
            <w:r>
              <w:rPr>
                <w:w w:val="104"/>
                <w:sz w:val="19"/>
              </w:rPr>
              <w:t>+</w:t>
            </w:r>
          </w:p>
        </w:tc>
        <w:tc>
          <w:tcPr>
            <w:tcW w:w="815" w:type="dxa"/>
          </w:tcPr>
          <w:p>
            <w:pPr>
              <w:pStyle w:val="TableParagraph"/>
              <w:spacing w:before="14"/>
              <w:ind w:left="6"/>
              <w:rPr>
                <w:sz w:val="19"/>
              </w:rPr>
            </w:pPr>
            <w:r>
              <w:rPr>
                <w:w w:val="105"/>
                <w:sz w:val="19"/>
              </w:rPr>
              <w:t>6.1.2.1</w:t>
            </w:r>
          </w:p>
        </w:tc>
        <w:tc>
          <w:tcPr>
            <w:tcW w:w="1867" w:type="dxa"/>
          </w:tcPr>
          <w:p>
            <w:pPr>
              <w:pStyle w:val="TableParagraph"/>
              <w:spacing w:line="249" w:lineRule="auto" w:before="14"/>
              <w:ind w:left="90"/>
              <w:rPr>
                <w:sz w:val="19"/>
              </w:rPr>
            </w:pPr>
            <w:r>
              <w:rPr>
                <w:w w:val="105"/>
                <w:sz w:val="19"/>
              </w:rPr>
              <w:t>Қалқаман </w:t>
            </w:r>
            <w:r>
              <w:rPr>
                <w:sz w:val="19"/>
              </w:rPr>
              <w:t>Әбдіқадыров</w:t>
            </w:r>
          </w:p>
          <w:p>
            <w:pPr>
              <w:pStyle w:val="TableParagraph"/>
              <w:spacing w:line="205" w:lineRule="exact"/>
              <w:ind w:left="90"/>
              <w:rPr>
                <w:sz w:val="19"/>
              </w:rPr>
            </w:pPr>
            <w:r>
              <w:rPr>
                <w:w w:val="105"/>
                <w:sz w:val="19"/>
              </w:rPr>
              <w:t>«Қажымұқан»</w:t>
            </w:r>
          </w:p>
        </w:tc>
      </w:tr>
      <w:tr>
        <w:trPr>
          <w:trHeight w:val="691" w:hRule="atLeast"/>
        </w:trPr>
        <w:tc>
          <w:tcPr>
            <w:tcW w:w="1052" w:type="dxa"/>
          </w:tcPr>
          <w:p>
            <w:pPr>
              <w:pStyle w:val="TableParagraph"/>
              <w:spacing w:before="12"/>
              <w:ind w:left="86"/>
              <w:rPr>
                <w:sz w:val="19"/>
              </w:rPr>
            </w:pPr>
            <w:r>
              <w:rPr>
                <w:w w:val="105"/>
                <w:sz w:val="19"/>
              </w:rPr>
              <w:t>5.1.3.1</w:t>
            </w:r>
          </w:p>
        </w:tc>
        <w:tc>
          <w:tcPr>
            <w:tcW w:w="1868" w:type="dxa"/>
          </w:tcPr>
          <w:p>
            <w:pPr>
              <w:pStyle w:val="TableParagraph"/>
              <w:spacing w:before="12"/>
              <w:ind w:left="88"/>
              <w:rPr>
                <w:sz w:val="19"/>
              </w:rPr>
            </w:pPr>
            <w:r>
              <w:rPr>
                <w:w w:val="105"/>
                <w:sz w:val="19"/>
              </w:rPr>
              <w:t>Т.Нұрмағамбетов</w:t>
            </w:r>
          </w:p>
          <w:p>
            <w:pPr>
              <w:pStyle w:val="TableParagraph"/>
              <w:spacing w:line="220" w:lineRule="atLeast" w:before="7"/>
              <w:ind w:left="88" w:right="100"/>
              <w:rPr>
                <w:sz w:val="19"/>
              </w:rPr>
            </w:pPr>
            <w:r>
              <w:rPr>
                <w:w w:val="105"/>
                <w:sz w:val="19"/>
              </w:rPr>
              <w:t>«Анасын сағынған бала» әңгімесі</w:t>
            </w:r>
          </w:p>
        </w:tc>
        <w:tc>
          <w:tcPr>
            <w:tcW w:w="1049" w:type="dxa"/>
          </w:tcPr>
          <w:p>
            <w:pPr>
              <w:pStyle w:val="TableParagraph"/>
              <w:spacing w:before="12"/>
              <w:ind w:left="85"/>
              <w:rPr>
                <w:sz w:val="19"/>
              </w:rPr>
            </w:pPr>
            <w:r>
              <w:rPr>
                <w:w w:val="104"/>
                <w:sz w:val="19"/>
              </w:rPr>
              <w:t>-</w:t>
            </w:r>
          </w:p>
        </w:tc>
        <w:tc>
          <w:tcPr>
            <w:tcW w:w="1051" w:type="dxa"/>
          </w:tcPr>
          <w:p>
            <w:pPr>
              <w:pStyle w:val="TableParagraph"/>
              <w:spacing w:before="12"/>
              <w:ind w:left="88"/>
              <w:rPr>
                <w:sz w:val="19"/>
              </w:rPr>
            </w:pPr>
            <w:r>
              <w:rPr>
                <w:w w:val="104"/>
                <w:sz w:val="19"/>
              </w:rPr>
              <w:t>-</w:t>
            </w:r>
          </w:p>
        </w:tc>
        <w:tc>
          <w:tcPr>
            <w:tcW w:w="815" w:type="dxa"/>
          </w:tcPr>
          <w:p>
            <w:pPr>
              <w:pStyle w:val="TableParagraph"/>
              <w:spacing w:before="12"/>
              <w:ind w:left="6"/>
              <w:rPr>
                <w:sz w:val="19"/>
              </w:rPr>
            </w:pPr>
            <w:r>
              <w:rPr>
                <w:w w:val="105"/>
                <w:sz w:val="19"/>
              </w:rPr>
              <w:t>6.1.4.1</w:t>
            </w:r>
          </w:p>
        </w:tc>
        <w:tc>
          <w:tcPr>
            <w:tcW w:w="1867" w:type="dxa"/>
          </w:tcPr>
          <w:p>
            <w:pPr>
              <w:pStyle w:val="TableParagraph"/>
              <w:spacing w:before="12"/>
              <w:ind w:left="90"/>
              <w:rPr>
                <w:sz w:val="19"/>
              </w:rPr>
            </w:pPr>
            <w:r>
              <w:rPr>
                <w:w w:val="105"/>
                <w:sz w:val="19"/>
              </w:rPr>
              <w:t>Е.Жүніс «Менің</w:t>
            </w:r>
          </w:p>
          <w:p>
            <w:pPr>
              <w:pStyle w:val="TableParagraph"/>
              <w:spacing w:line="220" w:lineRule="atLeast" w:before="7"/>
              <w:ind w:left="90"/>
              <w:rPr>
                <w:sz w:val="19"/>
              </w:rPr>
            </w:pPr>
            <w:r>
              <w:rPr>
                <w:sz w:val="19"/>
              </w:rPr>
              <w:t>атым-Тәуелсіздік» ӛлеңі</w:t>
            </w:r>
          </w:p>
        </w:tc>
      </w:tr>
      <w:tr>
        <w:trPr>
          <w:trHeight w:val="691" w:hRule="atLeast"/>
        </w:trPr>
        <w:tc>
          <w:tcPr>
            <w:tcW w:w="1052" w:type="dxa"/>
          </w:tcPr>
          <w:p>
            <w:pPr>
              <w:pStyle w:val="TableParagraph"/>
              <w:spacing w:before="12"/>
              <w:ind w:left="86"/>
              <w:rPr>
                <w:sz w:val="19"/>
              </w:rPr>
            </w:pPr>
            <w:r>
              <w:rPr>
                <w:w w:val="105"/>
                <w:sz w:val="19"/>
              </w:rPr>
              <w:t>5.1.3.1</w:t>
            </w:r>
          </w:p>
        </w:tc>
        <w:tc>
          <w:tcPr>
            <w:tcW w:w="1868" w:type="dxa"/>
          </w:tcPr>
          <w:p>
            <w:pPr>
              <w:pStyle w:val="TableParagraph"/>
              <w:spacing w:before="12"/>
              <w:ind w:left="88"/>
              <w:rPr>
                <w:sz w:val="19"/>
              </w:rPr>
            </w:pPr>
            <w:r>
              <w:rPr>
                <w:w w:val="105"/>
                <w:sz w:val="19"/>
              </w:rPr>
              <w:t>Нұрдәулет Ақыш</w:t>
            </w:r>
          </w:p>
          <w:p>
            <w:pPr>
              <w:pStyle w:val="TableParagraph"/>
              <w:spacing w:line="228" w:lineRule="exact" w:before="4"/>
              <w:ind w:left="88" w:right="117"/>
              <w:rPr>
                <w:sz w:val="19"/>
              </w:rPr>
            </w:pPr>
            <w:r>
              <w:rPr>
                <w:w w:val="105"/>
                <w:sz w:val="19"/>
              </w:rPr>
              <w:t>«Нағыз әже қайда?» әңгімесі</w:t>
            </w:r>
          </w:p>
        </w:tc>
        <w:tc>
          <w:tcPr>
            <w:tcW w:w="1049" w:type="dxa"/>
          </w:tcPr>
          <w:p>
            <w:pPr>
              <w:pStyle w:val="TableParagraph"/>
              <w:spacing w:before="12"/>
              <w:ind w:left="85"/>
              <w:rPr>
                <w:sz w:val="19"/>
              </w:rPr>
            </w:pPr>
            <w:r>
              <w:rPr>
                <w:w w:val="104"/>
                <w:sz w:val="19"/>
              </w:rPr>
              <w:t>-</w:t>
            </w:r>
          </w:p>
        </w:tc>
        <w:tc>
          <w:tcPr>
            <w:tcW w:w="1051" w:type="dxa"/>
          </w:tcPr>
          <w:p>
            <w:pPr>
              <w:pStyle w:val="TableParagraph"/>
              <w:spacing w:before="12"/>
              <w:ind w:left="88"/>
              <w:rPr>
                <w:sz w:val="19"/>
              </w:rPr>
            </w:pPr>
            <w:r>
              <w:rPr>
                <w:w w:val="104"/>
                <w:sz w:val="19"/>
              </w:rPr>
              <w:t>-</w:t>
            </w:r>
          </w:p>
        </w:tc>
        <w:tc>
          <w:tcPr>
            <w:tcW w:w="815" w:type="dxa"/>
          </w:tcPr>
          <w:p>
            <w:pPr>
              <w:pStyle w:val="TableParagraph"/>
              <w:spacing w:before="12"/>
              <w:ind w:left="6"/>
              <w:rPr>
                <w:sz w:val="19"/>
              </w:rPr>
            </w:pPr>
            <w:r>
              <w:rPr>
                <w:w w:val="105"/>
                <w:sz w:val="19"/>
              </w:rPr>
              <w:t>6.1.1.1</w:t>
            </w:r>
          </w:p>
        </w:tc>
        <w:tc>
          <w:tcPr>
            <w:tcW w:w="1867" w:type="dxa"/>
          </w:tcPr>
          <w:p>
            <w:pPr>
              <w:pStyle w:val="TableParagraph"/>
              <w:spacing w:before="12"/>
              <w:ind w:left="90"/>
              <w:rPr>
                <w:sz w:val="19"/>
              </w:rPr>
            </w:pPr>
            <w:r>
              <w:rPr>
                <w:w w:val="105"/>
                <w:sz w:val="19"/>
              </w:rPr>
              <w:t>А.Алтай</w:t>
            </w:r>
          </w:p>
          <w:p>
            <w:pPr>
              <w:pStyle w:val="TableParagraph"/>
              <w:spacing w:before="9"/>
              <w:ind w:left="90"/>
              <w:rPr>
                <w:sz w:val="19"/>
              </w:rPr>
            </w:pPr>
            <w:r>
              <w:rPr>
                <w:w w:val="105"/>
                <w:sz w:val="19"/>
              </w:rPr>
              <w:t>«Прописка»</w:t>
            </w:r>
          </w:p>
        </w:tc>
      </w:tr>
      <w:tr>
        <w:trPr>
          <w:trHeight w:val="693" w:hRule="atLeast"/>
        </w:trPr>
        <w:tc>
          <w:tcPr>
            <w:tcW w:w="1052" w:type="dxa"/>
          </w:tcPr>
          <w:p>
            <w:pPr>
              <w:pStyle w:val="TableParagraph"/>
              <w:spacing w:before="14"/>
              <w:ind w:left="86"/>
              <w:rPr>
                <w:sz w:val="19"/>
              </w:rPr>
            </w:pPr>
            <w:r>
              <w:rPr>
                <w:w w:val="105"/>
                <w:sz w:val="19"/>
              </w:rPr>
              <w:t>5.1.3.1</w:t>
            </w:r>
          </w:p>
        </w:tc>
        <w:tc>
          <w:tcPr>
            <w:tcW w:w="1868" w:type="dxa"/>
          </w:tcPr>
          <w:p>
            <w:pPr>
              <w:pStyle w:val="TableParagraph"/>
              <w:spacing w:before="14"/>
              <w:ind w:left="88"/>
              <w:rPr>
                <w:sz w:val="19"/>
              </w:rPr>
            </w:pPr>
            <w:r>
              <w:rPr>
                <w:w w:val="105"/>
                <w:sz w:val="19"/>
              </w:rPr>
              <w:t>Д.Лондон</w:t>
            </w:r>
          </w:p>
          <w:p>
            <w:pPr>
              <w:pStyle w:val="TableParagraph"/>
              <w:spacing w:line="228" w:lineRule="exact" w:before="3"/>
              <w:ind w:left="88" w:right="100"/>
              <w:rPr>
                <w:sz w:val="19"/>
              </w:rPr>
            </w:pPr>
            <w:r>
              <w:rPr>
                <w:w w:val="105"/>
                <w:sz w:val="19"/>
              </w:rPr>
              <w:t>«Мексика </w:t>
            </w:r>
            <w:r>
              <w:rPr>
                <w:sz w:val="19"/>
              </w:rPr>
              <w:t>ұлы»әңгімесі</w:t>
            </w:r>
          </w:p>
        </w:tc>
        <w:tc>
          <w:tcPr>
            <w:tcW w:w="1049" w:type="dxa"/>
          </w:tcPr>
          <w:p>
            <w:pPr>
              <w:pStyle w:val="TableParagraph"/>
              <w:spacing w:before="14"/>
              <w:ind w:left="85"/>
              <w:rPr>
                <w:sz w:val="19"/>
              </w:rPr>
            </w:pPr>
            <w:r>
              <w:rPr>
                <w:w w:val="104"/>
                <w:sz w:val="19"/>
              </w:rPr>
              <w:t>-</w:t>
            </w:r>
          </w:p>
        </w:tc>
        <w:tc>
          <w:tcPr>
            <w:tcW w:w="1051" w:type="dxa"/>
          </w:tcPr>
          <w:p>
            <w:pPr>
              <w:pStyle w:val="TableParagraph"/>
              <w:spacing w:before="14"/>
              <w:ind w:left="88"/>
              <w:rPr>
                <w:sz w:val="19"/>
              </w:rPr>
            </w:pPr>
            <w:r>
              <w:rPr>
                <w:w w:val="104"/>
                <w:sz w:val="19"/>
              </w:rPr>
              <w:t>-</w:t>
            </w:r>
          </w:p>
        </w:tc>
        <w:tc>
          <w:tcPr>
            <w:tcW w:w="815" w:type="dxa"/>
          </w:tcPr>
          <w:p>
            <w:pPr>
              <w:pStyle w:val="TableParagraph"/>
              <w:spacing w:before="14"/>
              <w:ind w:left="6"/>
              <w:rPr>
                <w:sz w:val="19"/>
              </w:rPr>
            </w:pPr>
            <w:r>
              <w:rPr>
                <w:w w:val="105"/>
                <w:sz w:val="19"/>
              </w:rPr>
              <w:t>6.2.2.1</w:t>
            </w:r>
          </w:p>
        </w:tc>
        <w:tc>
          <w:tcPr>
            <w:tcW w:w="1867" w:type="dxa"/>
          </w:tcPr>
          <w:p>
            <w:pPr>
              <w:pStyle w:val="TableParagraph"/>
              <w:spacing w:line="249" w:lineRule="auto" w:before="14"/>
              <w:ind w:left="90"/>
              <w:rPr>
                <w:sz w:val="19"/>
              </w:rPr>
            </w:pPr>
            <w:r>
              <w:rPr>
                <w:w w:val="105"/>
                <w:sz w:val="19"/>
              </w:rPr>
              <w:t>Р.Ғамзатов «Ана тілі», «Менің</w:t>
            </w:r>
          </w:p>
          <w:p>
            <w:pPr>
              <w:pStyle w:val="TableParagraph"/>
              <w:spacing w:line="205" w:lineRule="exact"/>
              <w:ind w:left="90"/>
              <w:rPr>
                <w:sz w:val="19"/>
              </w:rPr>
            </w:pPr>
            <w:r>
              <w:rPr>
                <w:w w:val="105"/>
                <w:sz w:val="19"/>
              </w:rPr>
              <w:t>Дағыстаным»</w:t>
            </w:r>
          </w:p>
        </w:tc>
      </w:tr>
    </w:tbl>
    <w:p>
      <w:pPr>
        <w:pStyle w:val="BodyText"/>
        <w:spacing w:before="6"/>
        <w:ind w:left="0"/>
        <w:rPr>
          <w:sz w:val="18"/>
        </w:rPr>
      </w:pPr>
    </w:p>
    <w:p>
      <w:pPr>
        <w:pStyle w:val="Heading2"/>
        <w:spacing w:line="240" w:lineRule="auto" w:before="92"/>
        <w:ind w:left="907" w:right="3046"/>
        <w:jc w:val="center"/>
      </w:pPr>
      <w:r>
        <w:rPr>
          <w:i/>
        </w:rPr>
        <w:t>124-кесте. Жаңартылған бағдарлама бойынша «Қазақ әдебиеті» пәнінен </w:t>
      </w:r>
      <w:r>
        <w:rPr/>
        <w:t>шағын жинақты мектептің біріктірілген 6, 8 - сыныптарына арналған орта мерзімді жоспардың үлгісі</w:t>
      </w:r>
    </w:p>
    <w:p>
      <w:pPr>
        <w:pStyle w:val="BodyText"/>
        <w:spacing w:before="2" w:after="1"/>
        <w:ind w:left="0"/>
        <w:rPr>
          <w:b/>
          <w:i/>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0"/>
        <w:gridCol w:w="1401"/>
        <w:gridCol w:w="1399"/>
        <w:gridCol w:w="818"/>
        <w:gridCol w:w="1049"/>
        <w:gridCol w:w="935"/>
        <w:gridCol w:w="1049"/>
        <w:gridCol w:w="816"/>
      </w:tblGrid>
      <w:tr>
        <w:trPr>
          <w:trHeight w:val="1375" w:hRule="atLeast"/>
        </w:trPr>
        <w:tc>
          <w:tcPr>
            <w:tcW w:w="1520" w:type="dxa"/>
          </w:tcPr>
          <w:p>
            <w:pPr>
              <w:pStyle w:val="TableParagraph"/>
              <w:spacing w:line="249" w:lineRule="auto" w:before="13"/>
              <w:ind w:left="54"/>
              <w:rPr>
                <w:i/>
                <w:sz w:val="19"/>
              </w:rPr>
            </w:pPr>
            <w:r>
              <w:rPr>
                <w:i/>
                <w:w w:val="105"/>
                <w:sz w:val="19"/>
              </w:rPr>
              <w:t>Оқу </w:t>
            </w:r>
            <w:r>
              <w:rPr>
                <w:i/>
                <w:w w:val="105"/>
                <w:sz w:val="19"/>
              </w:rPr>
              <w:t>бағдарламасына сілтеме</w:t>
            </w:r>
          </w:p>
        </w:tc>
        <w:tc>
          <w:tcPr>
            <w:tcW w:w="1401" w:type="dxa"/>
          </w:tcPr>
          <w:p>
            <w:pPr>
              <w:pStyle w:val="TableParagraph"/>
              <w:spacing w:line="249" w:lineRule="auto" w:before="13"/>
              <w:ind w:left="54" w:right="217"/>
              <w:rPr>
                <w:i/>
                <w:sz w:val="19"/>
              </w:rPr>
            </w:pPr>
            <w:r>
              <w:rPr>
                <w:i/>
                <w:w w:val="105"/>
                <w:sz w:val="19"/>
              </w:rPr>
              <w:t>Оқу </w:t>
            </w:r>
            <w:r>
              <w:rPr>
                <w:i/>
                <w:sz w:val="19"/>
              </w:rPr>
              <w:t>мақсаттары </w:t>
            </w:r>
            <w:r>
              <w:rPr>
                <w:i/>
                <w:w w:val="105"/>
                <w:sz w:val="19"/>
              </w:rPr>
              <w:t>6-сынып</w:t>
            </w:r>
          </w:p>
        </w:tc>
        <w:tc>
          <w:tcPr>
            <w:tcW w:w="1399" w:type="dxa"/>
          </w:tcPr>
          <w:p>
            <w:pPr>
              <w:pStyle w:val="TableParagraph"/>
              <w:spacing w:line="249" w:lineRule="auto" w:before="13"/>
              <w:ind w:left="7" w:right="262"/>
              <w:rPr>
                <w:i/>
                <w:sz w:val="19"/>
              </w:rPr>
            </w:pPr>
            <w:r>
              <w:rPr>
                <w:i/>
                <w:w w:val="105"/>
                <w:sz w:val="19"/>
              </w:rPr>
              <w:t>Оқу </w:t>
            </w:r>
            <w:r>
              <w:rPr>
                <w:i/>
                <w:sz w:val="19"/>
              </w:rPr>
              <w:t>мақсаттары </w:t>
            </w:r>
            <w:r>
              <w:rPr>
                <w:i/>
                <w:w w:val="105"/>
                <w:sz w:val="19"/>
              </w:rPr>
              <w:t>8-сынып</w:t>
            </w:r>
          </w:p>
        </w:tc>
        <w:tc>
          <w:tcPr>
            <w:tcW w:w="818" w:type="dxa"/>
          </w:tcPr>
          <w:p>
            <w:pPr>
              <w:pStyle w:val="TableParagraph"/>
              <w:spacing w:line="228" w:lineRule="exact" w:before="8"/>
              <w:ind w:left="55" w:right="100"/>
              <w:rPr>
                <w:i/>
                <w:sz w:val="19"/>
              </w:rPr>
            </w:pPr>
            <w:r>
              <w:rPr>
                <w:i/>
                <w:sz w:val="19"/>
              </w:rPr>
              <w:t>Ұсыныл </w:t>
            </w:r>
            <w:r>
              <w:rPr>
                <w:i/>
                <w:w w:val="105"/>
                <w:sz w:val="19"/>
              </w:rPr>
              <w:t>ған оқыту іс- әрекет тері</w:t>
            </w:r>
          </w:p>
        </w:tc>
        <w:tc>
          <w:tcPr>
            <w:tcW w:w="1049" w:type="dxa"/>
          </w:tcPr>
          <w:p>
            <w:pPr>
              <w:pStyle w:val="TableParagraph"/>
              <w:spacing w:line="249" w:lineRule="auto" w:before="13"/>
              <w:ind w:left="55" w:right="44"/>
              <w:rPr>
                <w:i/>
                <w:sz w:val="19"/>
              </w:rPr>
            </w:pPr>
            <w:r>
              <w:rPr>
                <w:i/>
                <w:w w:val="105"/>
                <w:sz w:val="19"/>
              </w:rPr>
              <w:t>Белсенді </w:t>
            </w:r>
            <w:r>
              <w:rPr>
                <w:i/>
                <w:w w:val="105"/>
                <w:sz w:val="19"/>
              </w:rPr>
              <w:t>оқытудағ ы жұмыс түрлері</w:t>
            </w:r>
          </w:p>
        </w:tc>
        <w:tc>
          <w:tcPr>
            <w:tcW w:w="935" w:type="dxa"/>
          </w:tcPr>
          <w:p>
            <w:pPr>
              <w:pStyle w:val="TableParagraph"/>
              <w:spacing w:before="13"/>
              <w:ind w:left="55"/>
              <w:rPr>
                <w:i/>
                <w:sz w:val="19"/>
              </w:rPr>
            </w:pPr>
            <w:r>
              <w:rPr>
                <w:i/>
                <w:w w:val="105"/>
                <w:sz w:val="19"/>
              </w:rPr>
              <w:t>Бағалау</w:t>
            </w:r>
          </w:p>
        </w:tc>
        <w:tc>
          <w:tcPr>
            <w:tcW w:w="1049" w:type="dxa"/>
          </w:tcPr>
          <w:p>
            <w:pPr>
              <w:pStyle w:val="TableParagraph"/>
              <w:spacing w:line="249" w:lineRule="auto" w:before="13"/>
              <w:ind w:left="55" w:right="44"/>
              <w:rPr>
                <w:i/>
                <w:sz w:val="19"/>
              </w:rPr>
            </w:pPr>
            <w:r>
              <w:rPr>
                <w:i/>
                <w:w w:val="105"/>
                <w:sz w:val="19"/>
              </w:rPr>
              <w:t>Оқу </w:t>
            </w:r>
            <w:r>
              <w:rPr>
                <w:i/>
                <w:sz w:val="19"/>
              </w:rPr>
              <w:t>материал </w:t>
            </w:r>
            <w:r>
              <w:rPr>
                <w:i/>
                <w:w w:val="105"/>
                <w:sz w:val="19"/>
              </w:rPr>
              <w:t>ын меңгеруі</w:t>
            </w:r>
          </w:p>
        </w:tc>
        <w:tc>
          <w:tcPr>
            <w:tcW w:w="816" w:type="dxa"/>
          </w:tcPr>
          <w:p>
            <w:pPr>
              <w:pStyle w:val="TableParagraph"/>
              <w:spacing w:line="249" w:lineRule="auto" w:before="13"/>
              <w:ind w:left="56"/>
              <w:rPr>
                <w:i/>
                <w:sz w:val="19"/>
              </w:rPr>
            </w:pPr>
            <w:r>
              <w:rPr>
                <w:i/>
                <w:sz w:val="19"/>
              </w:rPr>
              <w:t>Ресурст </w:t>
            </w:r>
            <w:r>
              <w:rPr>
                <w:i/>
                <w:w w:val="105"/>
                <w:sz w:val="19"/>
              </w:rPr>
              <w:t>ар</w:t>
            </w:r>
          </w:p>
        </w:tc>
      </w:tr>
      <w:tr>
        <w:trPr>
          <w:trHeight w:val="237" w:hRule="atLeast"/>
        </w:trPr>
        <w:tc>
          <w:tcPr>
            <w:tcW w:w="8987" w:type="dxa"/>
            <w:gridSpan w:val="8"/>
            <w:tcBorders>
              <w:bottom w:val="single" w:sz="8" w:space="0" w:color="000000"/>
            </w:tcBorders>
          </w:tcPr>
          <w:p>
            <w:pPr>
              <w:pStyle w:val="TableParagraph"/>
              <w:spacing w:line="201" w:lineRule="exact" w:before="16"/>
              <w:ind w:left="4086" w:right="4067"/>
              <w:jc w:val="center"/>
              <w:rPr>
                <w:b/>
                <w:i/>
                <w:sz w:val="19"/>
              </w:rPr>
            </w:pPr>
            <w:r>
              <w:rPr>
                <w:b/>
                <w:i/>
                <w:w w:val="105"/>
                <w:sz w:val="19"/>
              </w:rPr>
              <w:t>І тоқсан</w:t>
            </w:r>
          </w:p>
        </w:tc>
      </w:tr>
      <w:tr>
        <w:trPr>
          <w:trHeight w:val="2738" w:hRule="atLeast"/>
        </w:trPr>
        <w:tc>
          <w:tcPr>
            <w:tcW w:w="1520" w:type="dxa"/>
            <w:tcBorders>
              <w:top w:val="single" w:sz="8" w:space="0" w:color="000000"/>
              <w:left w:val="single" w:sz="8" w:space="0" w:color="000000"/>
              <w:bottom w:val="single" w:sz="8" w:space="0" w:color="000000"/>
              <w:right w:val="single" w:sz="8" w:space="0" w:color="000000"/>
            </w:tcBorders>
          </w:tcPr>
          <w:p>
            <w:pPr>
              <w:pStyle w:val="TableParagraph"/>
              <w:spacing w:line="249" w:lineRule="auto" w:before="14"/>
              <w:ind w:left="49" w:right="260"/>
              <w:rPr>
                <w:i/>
                <w:sz w:val="19"/>
              </w:rPr>
            </w:pPr>
            <w:r>
              <w:rPr>
                <w:i/>
                <w:w w:val="105"/>
                <w:sz w:val="19"/>
              </w:rPr>
              <w:t>6-сынып </w:t>
            </w:r>
            <w:r>
              <w:rPr>
                <w:i/>
                <w:w w:val="105"/>
                <w:sz w:val="19"/>
              </w:rPr>
              <w:t>Отан </w:t>
            </w:r>
            <w:r>
              <w:rPr>
                <w:i/>
                <w:sz w:val="19"/>
              </w:rPr>
              <w:t>отбасынан басталады</w:t>
            </w:r>
          </w:p>
          <w:p>
            <w:pPr>
              <w:pStyle w:val="TableParagraph"/>
              <w:spacing w:before="9"/>
              <w:rPr>
                <w:b/>
                <w:i/>
                <w:sz w:val="19"/>
              </w:rPr>
            </w:pPr>
          </w:p>
          <w:p>
            <w:pPr>
              <w:pStyle w:val="TableParagraph"/>
              <w:ind w:left="49"/>
              <w:rPr>
                <w:i/>
                <w:sz w:val="19"/>
              </w:rPr>
            </w:pPr>
            <w:r>
              <w:rPr>
                <w:i/>
                <w:w w:val="105"/>
                <w:sz w:val="19"/>
              </w:rPr>
              <w:t>8-сынып</w:t>
            </w:r>
          </w:p>
          <w:p>
            <w:pPr>
              <w:pStyle w:val="TableParagraph"/>
              <w:tabs>
                <w:tab w:pos="825" w:val="left" w:leader="none"/>
              </w:tabs>
              <w:spacing w:line="249" w:lineRule="auto" w:before="9"/>
              <w:ind w:left="49" w:right="30"/>
              <w:rPr>
                <w:i/>
                <w:sz w:val="19"/>
              </w:rPr>
            </w:pPr>
            <w:r>
              <w:rPr>
                <w:i/>
                <w:w w:val="105"/>
                <w:sz w:val="19"/>
              </w:rPr>
              <w:t>Білім.</w:t>
              <w:tab/>
            </w:r>
            <w:r>
              <w:rPr>
                <w:i/>
                <w:sz w:val="19"/>
              </w:rPr>
              <w:t>Ғылым. </w:t>
            </w:r>
            <w:r>
              <w:rPr>
                <w:i/>
                <w:w w:val="105"/>
                <w:sz w:val="19"/>
              </w:rPr>
              <w:t>Инновация</w:t>
            </w:r>
          </w:p>
        </w:tc>
        <w:tc>
          <w:tcPr>
            <w:tcW w:w="1401" w:type="dxa"/>
            <w:tcBorders>
              <w:top w:val="single" w:sz="8" w:space="0" w:color="000000"/>
              <w:left w:val="single" w:sz="8" w:space="0" w:color="000000"/>
              <w:bottom w:val="single" w:sz="8" w:space="0" w:color="000000"/>
              <w:right w:val="single" w:sz="8" w:space="0" w:color="000000"/>
            </w:tcBorders>
          </w:tcPr>
          <w:p>
            <w:pPr>
              <w:pStyle w:val="TableParagraph"/>
              <w:tabs>
                <w:tab w:pos="874" w:val="left" w:leader="none"/>
              </w:tabs>
              <w:spacing w:line="249" w:lineRule="auto" w:before="14"/>
              <w:ind w:left="49" w:right="28"/>
              <w:rPr>
                <w:i/>
                <w:sz w:val="19"/>
              </w:rPr>
            </w:pPr>
            <w:r>
              <w:rPr>
                <w:i/>
                <w:sz w:val="19"/>
              </w:rPr>
              <w:t>6.1.1.1</w:t>
              <w:tab/>
              <w:t>тірек </w:t>
            </w:r>
            <w:r>
              <w:rPr>
                <w:i/>
                <w:sz w:val="19"/>
              </w:rPr>
              <w:t>сӛздер,</w:t>
            </w:r>
          </w:p>
          <w:p>
            <w:pPr>
              <w:pStyle w:val="TableParagraph"/>
              <w:spacing w:line="249" w:lineRule="auto"/>
              <w:ind w:left="49" w:right="-14"/>
              <w:rPr>
                <w:i/>
                <w:sz w:val="19"/>
              </w:rPr>
            </w:pPr>
            <w:r>
              <w:rPr>
                <w:i/>
                <w:w w:val="105"/>
                <w:sz w:val="19"/>
              </w:rPr>
              <w:t>мәтіннің </w:t>
            </w:r>
            <w:r>
              <w:rPr>
                <w:i/>
                <w:sz w:val="19"/>
              </w:rPr>
              <w:t>бастапқы</w:t>
            </w:r>
          </w:p>
          <w:p>
            <w:pPr>
              <w:pStyle w:val="TableParagraph"/>
              <w:spacing w:line="249" w:lineRule="auto"/>
              <w:ind w:left="49" w:right="-14"/>
              <w:rPr>
                <w:i/>
                <w:sz w:val="19"/>
              </w:rPr>
            </w:pPr>
            <w:r>
              <w:rPr>
                <w:i/>
                <w:sz w:val="19"/>
              </w:rPr>
              <w:t>бӛлігін тыңдау </w:t>
            </w:r>
            <w:r>
              <w:rPr>
                <w:i/>
                <w:sz w:val="19"/>
              </w:rPr>
              <w:t>арқылы тақырыпты және кӛтерілетін мәселені болжау;</w:t>
            </w:r>
          </w:p>
          <w:p>
            <w:pPr>
              <w:pStyle w:val="TableParagraph"/>
              <w:tabs>
                <w:tab w:pos="874" w:val="left" w:leader="none"/>
              </w:tabs>
              <w:spacing w:line="205" w:lineRule="exact"/>
              <w:ind w:left="49"/>
              <w:rPr>
                <w:i/>
                <w:sz w:val="19"/>
              </w:rPr>
            </w:pPr>
            <w:r>
              <w:rPr>
                <w:i/>
                <w:w w:val="105"/>
                <w:sz w:val="19"/>
              </w:rPr>
              <w:t>6.1.5.1</w:t>
              <w:tab/>
              <w:t>тірек</w:t>
            </w:r>
          </w:p>
        </w:tc>
        <w:tc>
          <w:tcPr>
            <w:tcW w:w="1399" w:type="dxa"/>
            <w:tcBorders>
              <w:top w:val="single" w:sz="8" w:space="0" w:color="000000"/>
              <w:left w:val="single" w:sz="8" w:space="0" w:color="000000"/>
              <w:bottom w:val="single" w:sz="8" w:space="0" w:color="000000"/>
              <w:right w:val="single" w:sz="8" w:space="0" w:color="000000"/>
            </w:tcBorders>
          </w:tcPr>
          <w:p>
            <w:pPr>
              <w:pStyle w:val="TableParagraph"/>
              <w:tabs>
                <w:tab w:pos="883" w:val="left" w:leader="none"/>
              </w:tabs>
              <w:spacing w:line="249" w:lineRule="auto" w:before="14"/>
              <w:ind w:left="6" w:right="-15"/>
              <w:rPr>
                <w:i/>
                <w:sz w:val="19"/>
              </w:rPr>
            </w:pPr>
            <w:r>
              <w:rPr>
                <w:i/>
                <w:w w:val="105"/>
                <w:sz w:val="19"/>
              </w:rPr>
              <w:t>8.1.1.1</w:t>
              <w:tab/>
            </w:r>
            <w:r>
              <w:rPr>
                <w:i/>
                <w:spacing w:val="-1"/>
                <w:sz w:val="19"/>
              </w:rPr>
              <w:t>мәтін </w:t>
            </w:r>
            <w:r>
              <w:rPr>
                <w:i/>
                <w:w w:val="105"/>
                <w:sz w:val="19"/>
              </w:rPr>
              <w:t>тақырыбы,</w:t>
            </w:r>
          </w:p>
          <w:p>
            <w:pPr>
              <w:pStyle w:val="TableParagraph"/>
              <w:tabs>
                <w:tab w:pos="746" w:val="left" w:leader="none"/>
                <w:tab w:pos="787" w:val="left" w:leader="none"/>
              </w:tabs>
              <w:spacing w:line="249" w:lineRule="auto"/>
              <w:ind w:left="6" w:right="-15"/>
              <w:rPr>
                <w:i/>
                <w:sz w:val="19"/>
              </w:rPr>
            </w:pPr>
            <w:r>
              <w:rPr>
                <w:i/>
                <w:w w:val="105"/>
                <w:sz w:val="19"/>
              </w:rPr>
              <w:t>тірек</w:t>
              <w:tab/>
              <w:tab/>
            </w:r>
            <w:r>
              <w:rPr>
                <w:i/>
                <w:spacing w:val="-7"/>
                <w:w w:val="95"/>
                <w:sz w:val="19"/>
              </w:rPr>
              <w:t>сӛздер, </w:t>
            </w:r>
            <w:r>
              <w:rPr>
                <w:i/>
                <w:w w:val="105"/>
                <w:sz w:val="19"/>
              </w:rPr>
              <w:t>иллюстрация лар</w:t>
              <w:tab/>
            </w:r>
            <w:r>
              <w:rPr>
                <w:i/>
                <w:sz w:val="19"/>
              </w:rPr>
              <w:t>арқылы </w:t>
            </w:r>
            <w:r>
              <w:rPr>
                <w:i/>
                <w:w w:val="105"/>
                <w:sz w:val="19"/>
              </w:rPr>
              <w:t>кӛтерілетін мәселені болжау;</w:t>
            </w:r>
          </w:p>
          <w:p>
            <w:pPr>
              <w:pStyle w:val="TableParagraph"/>
              <w:spacing w:line="249" w:lineRule="auto"/>
              <w:ind w:left="6" w:right="-15"/>
              <w:jc w:val="both"/>
              <w:rPr>
                <w:i/>
                <w:sz w:val="19"/>
              </w:rPr>
            </w:pPr>
            <w:r>
              <w:rPr>
                <w:i/>
                <w:sz w:val="19"/>
              </w:rPr>
              <w:t>8.1.5.1 тірек </w:t>
            </w:r>
            <w:r>
              <w:rPr>
                <w:i/>
                <w:sz w:val="19"/>
              </w:rPr>
              <w:t>сӛздер, </w:t>
            </w:r>
            <w:r>
              <w:rPr>
                <w:i/>
                <w:spacing w:val="-7"/>
                <w:sz w:val="19"/>
              </w:rPr>
              <w:t>автор </w:t>
            </w:r>
            <w:r>
              <w:rPr>
                <w:i/>
                <w:sz w:val="19"/>
              </w:rPr>
              <w:t>кӛзқарасы </w:t>
            </w:r>
            <w:r>
              <w:rPr>
                <w:i/>
                <w:spacing w:val="-35"/>
                <w:sz w:val="19"/>
              </w:rPr>
              <w:t>мен</w:t>
            </w:r>
          </w:p>
          <w:p>
            <w:pPr>
              <w:pStyle w:val="TableParagraph"/>
              <w:tabs>
                <w:tab w:pos="1044" w:val="left" w:leader="none"/>
              </w:tabs>
              <w:spacing w:line="205" w:lineRule="exact"/>
              <w:ind w:left="6" w:right="-15"/>
              <w:rPr>
                <w:i/>
                <w:sz w:val="19"/>
              </w:rPr>
            </w:pPr>
            <w:r>
              <w:rPr>
                <w:i/>
                <w:sz w:val="19"/>
              </w:rPr>
              <w:t>кӛңіл</w:t>
              <w:tab/>
              <w:t>күйі</w:t>
            </w:r>
          </w:p>
        </w:tc>
        <w:tc>
          <w:tcPr>
            <w:tcW w:w="818" w:type="dxa"/>
            <w:tcBorders>
              <w:top w:val="single" w:sz="8" w:space="0" w:color="000000"/>
              <w:left w:val="single" w:sz="8" w:space="0" w:color="000000"/>
              <w:bottom w:val="single" w:sz="8" w:space="0" w:color="000000"/>
              <w:right w:val="single" w:sz="8" w:space="0" w:color="000000"/>
            </w:tcBorders>
          </w:tcPr>
          <w:p>
            <w:pPr>
              <w:pStyle w:val="TableParagraph"/>
              <w:spacing w:line="249" w:lineRule="auto" w:before="14"/>
              <w:ind w:left="50"/>
              <w:rPr>
                <w:i/>
                <w:sz w:val="19"/>
              </w:rPr>
            </w:pPr>
            <w:r>
              <w:rPr>
                <w:i/>
                <w:w w:val="105"/>
                <w:sz w:val="19"/>
              </w:rPr>
              <w:t>Жеке </w:t>
            </w:r>
            <w:r>
              <w:rPr>
                <w:i/>
                <w:w w:val="105"/>
                <w:sz w:val="19"/>
              </w:rPr>
              <w:t>және </w:t>
            </w:r>
            <w:r>
              <w:rPr>
                <w:i/>
                <w:sz w:val="19"/>
              </w:rPr>
              <w:t>топтық </w:t>
            </w:r>
            <w:r>
              <w:rPr>
                <w:i/>
                <w:w w:val="105"/>
                <w:sz w:val="19"/>
              </w:rPr>
              <w:t>жұмыс түрлері нде:</w:t>
            </w:r>
          </w:p>
          <w:p>
            <w:pPr>
              <w:pStyle w:val="TableParagraph"/>
              <w:ind w:left="50"/>
              <w:rPr>
                <w:i/>
                <w:sz w:val="19"/>
              </w:rPr>
            </w:pPr>
            <w:r>
              <w:rPr>
                <w:i/>
                <w:w w:val="105"/>
                <w:sz w:val="19"/>
              </w:rPr>
              <w:t>1.</w:t>
            </w:r>
          </w:p>
          <w:p>
            <w:pPr>
              <w:pStyle w:val="TableParagraph"/>
              <w:spacing w:line="249" w:lineRule="auto" w:before="9"/>
              <w:ind w:left="50" w:right="13"/>
              <w:rPr>
                <w:i/>
                <w:sz w:val="19"/>
              </w:rPr>
            </w:pPr>
            <w:r>
              <w:rPr>
                <w:i/>
                <w:w w:val="105"/>
                <w:sz w:val="19"/>
              </w:rPr>
              <w:t>Кӛңіл- </w:t>
            </w:r>
            <w:r>
              <w:rPr>
                <w:i/>
                <w:spacing w:val="-1"/>
                <w:w w:val="105"/>
                <w:sz w:val="19"/>
              </w:rPr>
              <w:t>күйлерін</w:t>
            </w:r>
            <w:r>
              <w:rPr>
                <w:i/>
                <w:w w:val="104"/>
                <w:sz w:val="19"/>
              </w:rPr>
              <w:t> </w:t>
            </w:r>
            <w:r>
              <w:rPr>
                <w:i/>
                <w:w w:val="105"/>
                <w:sz w:val="19"/>
              </w:rPr>
              <w:t>эмоциял ық</w:t>
            </w:r>
          </w:p>
          <w:p>
            <w:pPr>
              <w:pStyle w:val="TableParagraph"/>
              <w:spacing w:line="204" w:lineRule="exact"/>
              <w:ind w:left="50"/>
              <w:rPr>
                <w:i/>
                <w:sz w:val="19"/>
              </w:rPr>
            </w:pPr>
            <w:r>
              <w:rPr>
                <w:i/>
                <w:w w:val="105"/>
                <w:sz w:val="19"/>
              </w:rPr>
              <w:t>тұрақт</w:t>
            </w:r>
          </w:p>
        </w:tc>
        <w:tc>
          <w:tcPr>
            <w:tcW w:w="1049" w:type="dxa"/>
            <w:tcBorders>
              <w:top w:val="single" w:sz="8" w:space="0" w:color="000000"/>
              <w:left w:val="single" w:sz="8" w:space="0" w:color="000000"/>
              <w:bottom w:val="single" w:sz="8" w:space="0" w:color="000000"/>
              <w:right w:val="single" w:sz="8" w:space="0" w:color="000000"/>
            </w:tcBorders>
          </w:tcPr>
          <w:p>
            <w:pPr>
              <w:pStyle w:val="TableParagraph"/>
              <w:spacing w:line="249" w:lineRule="auto" w:before="14"/>
              <w:ind w:left="50" w:right="26"/>
              <w:rPr>
                <w:i/>
                <w:sz w:val="19"/>
              </w:rPr>
            </w:pPr>
            <w:r>
              <w:rPr>
                <w:i/>
                <w:sz w:val="19"/>
              </w:rPr>
              <w:t>1.Теориял </w:t>
            </w:r>
            <w:r>
              <w:rPr>
                <w:i/>
                <w:w w:val="105"/>
                <w:sz w:val="19"/>
              </w:rPr>
              <w:t>ық шолу. (Жеке жұмыс)</w:t>
            </w:r>
          </w:p>
          <w:p>
            <w:pPr>
              <w:pStyle w:val="TableParagraph"/>
              <w:tabs>
                <w:tab w:pos="523" w:val="left" w:leader="none"/>
              </w:tabs>
              <w:spacing w:line="249" w:lineRule="auto"/>
              <w:ind w:left="50" w:right="26"/>
              <w:rPr>
                <w:i/>
                <w:sz w:val="19"/>
              </w:rPr>
            </w:pPr>
            <w:r>
              <w:rPr>
                <w:i/>
                <w:w w:val="105"/>
                <w:sz w:val="19"/>
              </w:rPr>
              <w:t>2.</w:t>
              <w:tab/>
            </w:r>
            <w:r>
              <w:rPr>
                <w:i/>
                <w:spacing w:val="-1"/>
                <w:sz w:val="19"/>
              </w:rPr>
              <w:t>Шолу </w:t>
            </w:r>
            <w:r>
              <w:rPr>
                <w:i/>
                <w:w w:val="105"/>
                <w:sz w:val="19"/>
              </w:rPr>
              <w:t>жасалған материалд ы зерделеу және талдау (Топтық</w:t>
            </w:r>
          </w:p>
          <w:p>
            <w:pPr>
              <w:pStyle w:val="TableParagraph"/>
              <w:spacing w:line="205" w:lineRule="exact"/>
              <w:ind w:left="50"/>
              <w:rPr>
                <w:i/>
                <w:sz w:val="19"/>
              </w:rPr>
            </w:pPr>
            <w:r>
              <w:rPr>
                <w:i/>
                <w:w w:val="105"/>
                <w:sz w:val="19"/>
              </w:rPr>
              <w:t>жұмыс)</w:t>
            </w:r>
          </w:p>
        </w:tc>
        <w:tc>
          <w:tcPr>
            <w:tcW w:w="935" w:type="dxa"/>
            <w:tcBorders>
              <w:top w:val="single" w:sz="8" w:space="0" w:color="000000"/>
              <w:left w:val="single" w:sz="8" w:space="0" w:color="000000"/>
              <w:bottom w:val="single" w:sz="8" w:space="0" w:color="000000"/>
              <w:right w:val="single" w:sz="8" w:space="0" w:color="000000"/>
            </w:tcBorders>
          </w:tcPr>
          <w:p>
            <w:pPr>
              <w:pStyle w:val="TableParagraph"/>
              <w:tabs>
                <w:tab w:pos="425" w:val="left" w:leader="none"/>
              </w:tabs>
              <w:spacing w:line="249" w:lineRule="auto" w:before="14"/>
              <w:ind w:left="50" w:right="30"/>
              <w:rPr>
                <w:i/>
                <w:sz w:val="19"/>
              </w:rPr>
            </w:pPr>
            <w:r>
              <w:rPr>
                <w:i/>
                <w:w w:val="105"/>
                <w:sz w:val="19"/>
              </w:rPr>
              <w:t>Мадақта </w:t>
            </w:r>
            <w:r>
              <w:rPr>
                <w:i/>
                <w:w w:val="105"/>
                <w:sz w:val="19"/>
              </w:rPr>
              <w:t>у</w:t>
              <w:tab/>
            </w:r>
            <w:r>
              <w:rPr>
                <w:i/>
                <w:sz w:val="19"/>
              </w:rPr>
              <w:t>және </w:t>
            </w:r>
            <w:r>
              <w:rPr>
                <w:i/>
                <w:w w:val="105"/>
                <w:sz w:val="19"/>
              </w:rPr>
              <w:t>ынталан дыру арқылы формати вті бағалау. Критери йлері:</w:t>
            </w:r>
          </w:p>
          <w:p>
            <w:pPr>
              <w:pStyle w:val="TableParagraph"/>
              <w:ind w:left="50"/>
              <w:rPr>
                <w:i/>
                <w:sz w:val="19"/>
              </w:rPr>
            </w:pPr>
            <w:r>
              <w:rPr>
                <w:i/>
                <w:w w:val="105"/>
                <w:sz w:val="19"/>
              </w:rPr>
              <w:t>1.</w:t>
            </w:r>
          </w:p>
          <w:p>
            <w:pPr>
              <w:pStyle w:val="TableParagraph"/>
              <w:spacing w:line="205" w:lineRule="exact" w:before="9"/>
              <w:ind w:left="50"/>
              <w:rPr>
                <w:i/>
                <w:sz w:val="19"/>
              </w:rPr>
            </w:pPr>
            <w:r>
              <w:rPr>
                <w:i/>
                <w:w w:val="105"/>
                <w:sz w:val="19"/>
              </w:rPr>
              <w:t>Әңгіменің</w:t>
            </w:r>
          </w:p>
        </w:tc>
        <w:tc>
          <w:tcPr>
            <w:tcW w:w="1049" w:type="dxa"/>
            <w:tcBorders>
              <w:top w:val="single" w:sz="8" w:space="0" w:color="000000"/>
              <w:left w:val="single" w:sz="8" w:space="0" w:color="000000"/>
              <w:bottom w:val="single" w:sz="8" w:space="0" w:color="000000"/>
              <w:right w:val="single" w:sz="8" w:space="0" w:color="000000"/>
            </w:tcBorders>
          </w:tcPr>
          <w:p>
            <w:pPr>
              <w:pStyle w:val="TableParagraph"/>
              <w:spacing w:before="14"/>
              <w:ind w:left="50"/>
              <w:rPr>
                <w:i/>
                <w:sz w:val="19"/>
              </w:rPr>
            </w:pPr>
            <w:r>
              <w:rPr>
                <w:i/>
                <w:w w:val="105"/>
                <w:sz w:val="19"/>
              </w:rPr>
              <w:t>1.</w:t>
            </w:r>
          </w:p>
          <w:p>
            <w:pPr>
              <w:pStyle w:val="TableParagraph"/>
              <w:spacing w:line="249" w:lineRule="auto" w:before="9"/>
              <w:ind w:left="50" w:right="26"/>
              <w:rPr>
                <w:i/>
                <w:sz w:val="19"/>
              </w:rPr>
            </w:pPr>
            <w:r>
              <w:rPr>
                <w:i/>
                <w:w w:val="105"/>
                <w:sz w:val="19"/>
              </w:rPr>
              <w:t>мәтіндерд </w:t>
            </w:r>
            <w:r>
              <w:rPr>
                <w:i/>
                <w:w w:val="105"/>
                <w:sz w:val="19"/>
              </w:rPr>
              <w:t>ен деректі және дерексіз зат, кӛптік мәнді</w:t>
            </w:r>
          </w:p>
          <w:p>
            <w:pPr>
              <w:pStyle w:val="TableParagraph"/>
              <w:spacing w:line="249" w:lineRule="auto"/>
              <w:ind w:left="50" w:right="26"/>
              <w:rPr>
                <w:i/>
                <w:sz w:val="19"/>
              </w:rPr>
            </w:pPr>
            <w:r>
              <w:rPr>
                <w:i/>
                <w:w w:val="105"/>
                <w:sz w:val="19"/>
              </w:rPr>
              <w:t>есімдерді </w:t>
            </w:r>
            <w:r>
              <w:rPr>
                <w:i/>
                <w:sz w:val="19"/>
              </w:rPr>
              <w:t>ажырата </w:t>
            </w:r>
            <w:r>
              <w:rPr>
                <w:i/>
                <w:w w:val="105"/>
                <w:sz w:val="19"/>
              </w:rPr>
              <w:t>білу,</w:t>
            </w:r>
          </w:p>
          <w:p>
            <w:pPr>
              <w:pStyle w:val="TableParagraph"/>
              <w:spacing w:line="205" w:lineRule="exact"/>
              <w:ind w:left="50"/>
              <w:rPr>
                <w:i/>
                <w:sz w:val="19"/>
              </w:rPr>
            </w:pPr>
            <w:r>
              <w:rPr>
                <w:i/>
                <w:w w:val="105"/>
                <w:sz w:val="19"/>
              </w:rPr>
              <w:t>жазбаша,</w:t>
            </w:r>
          </w:p>
        </w:tc>
        <w:tc>
          <w:tcPr>
            <w:tcW w:w="816" w:type="dxa"/>
            <w:tcBorders>
              <w:top w:val="single" w:sz="8" w:space="0" w:color="000000"/>
              <w:left w:val="single" w:sz="8" w:space="0" w:color="000000"/>
              <w:bottom w:val="single" w:sz="8" w:space="0" w:color="000000"/>
              <w:right w:val="single" w:sz="8" w:space="0" w:color="000000"/>
            </w:tcBorders>
          </w:tcPr>
          <w:p>
            <w:pPr>
              <w:pStyle w:val="TableParagraph"/>
              <w:spacing w:line="249" w:lineRule="auto" w:before="14"/>
              <w:ind w:left="51" w:right="60"/>
              <w:jc w:val="both"/>
              <w:rPr>
                <w:i/>
                <w:sz w:val="19"/>
              </w:rPr>
            </w:pPr>
            <w:r>
              <w:rPr>
                <w:i/>
                <w:spacing w:val="-1"/>
                <w:sz w:val="19"/>
              </w:rPr>
              <w:t>Оқулық, </w:t>
            </w:r>
            <w:r>
              <w:rPr>
                <w:i/>
                <w:w w:val="105"/>
                <w:sz w:val="19"/>
              </w:rPr>
              <w:t>жұмыс дәптері</w:t>
            </w:r>
          </w:p>
          <w:p>
            <w:pPr>
              <w:pStyle w:val="TableParagraph"/>
              <w:ind w:left="51"/>
              <w:rPr>
                <w:i/>
                <w:sz w:val="19"/>
              </w:rPr>
            </w:pPr>
            <w:r>
              <w:rPr>
                <w:i/>
                <w:w w:val="104"/>
                <w:sz w:val="19"/>
              </w:rPr>
              <w:t>,</w:t>
            </w:r>
          </w:p>
          <w:p>
            <w:pPr>
              <w:pStyle w:val="TableParagraph"/>
              <w:spacing w:line="249" w:lineRule="auto" w:before="9"/>
              <w:ind w:left="51" w:right="44"/>
              <w:rPr>
                <w:i/>
                <w:sz w:val="19"/>
              </w:rPr>
            </w:pPr>
            <w:r>
              <w:rPr>
                <w:i/>
                <w:w w:val="105"/>
                <w:sz w:val="19"/>
              </w:rPr>
              <w:t>үлестір </w:t>
            </w:r>
            <w:r>
              <w:rPr>
                <w:i/>
                <w:w w:val="105"/>
                <w:sz w:val="19"/>
              </w:rPr>
              <w:t>ме құралда р, жазуш ының </w:t>
            </w:r>
            <w:r>
              <w:rPr>
                <w:i/>
                <w:spacing w:val="-1"/>
                <w:sz w:val="19"/>
              </w:rPr>
              <w:t>қосымш</w:t>
            </w:r>
          </w:p>
          <w:p>
            <w:pPr>
              <w:pStyle w:val="TableParagraph"/>
              <w:spacing w:line="205" w:lineRule="exact"/>
              <w:ind w:left="51"/>
              <w:rPr>
                <w:i/>
                <w:sz w:val="19"/>
              </w:rPr>
            </w:pPr>
            <w:r>
              <w:rPr>
                <w:i/>
                <w:w w:val="105"/>
                <w:sz w:val="19"/>
              </w:rPr>
              <w:t>а </w:t>
            </w:r>
            <w:r>
              <w:rPr>
                <w:i/>
                <w:spacing w:val="34"/>
                <w:w w:val="105"/>
                <w:sz w:val="19"/>
              </w:rPr>
              <w:t> </w:t>
            </w:r>
            <w:r>
              <w:rPr>
                <w:i/>
                <w:w w:val="105"/>
                <w:sz w:val="19"/>
              </w:rPr>
              <w:t>әдеби</w:t>
            </w:r>
          </w:p>
        </w:tc>
      </w:tr>
    </w:tbl>
    <w:p>
      <w:pPr>
        <w:spacing w:after="0" w:line="205"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13024"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20"/>
        <w:gridCol w:w="1401"/>
        <w:gridCol w:w="1399"/>
        <w:gridCol w:w="818"/>
        <w:gridCol w:w="1049"/>
        <w:gridCol w:w="935"/>
        <w:gridCol w:w="1049"/>
        <w:gridCol w:w="816"/>
      </w:tblGrid>
      <w:tr>
        <w:trPr>
          <w:trHeight w:val="11829" w:hRule="atLeast"/>
        </w:trPr>
        <w:tc>
          <w:tcPr>
            <w:tcW w:w="1520" w:type="dxa"/>
          </w:tcPr>
          <w:p>
            <w:pPr>
              <w:pStyle w:val="TableParagraph"/>
              <w:rPr>
                <w:sz w:val="18"/>
              </w:rPr>
            </w:pPr>
          </w:p>
        </w:tc>
        <w:tc>
          <w:tcPr>
            <w:tcW w:w="1401" w:type="dxa"/>
          </w:tcPr>
          <w:p>
            <w:pPr>
              <w:pStyle w:val="TableParagraph"/>
              <w:spacing w:line="249" w:lineRule="auto" w:before="14"/>
              <w:ind w:left="49" w:right="-14"/>
              <w:rPr>
                <w:i/>
                <w:sz w:val="19"/>
              </w:rPr>
            </w:pPr>
            <w:r>
              <w:rPr>
                <w:i/>
                <w:w w:val="105"/>
                <w:sz w:val="19"/>
              </w:rPr>
              <w:t>сӛздер, </w:t>
            </w:r>
            <w:r>
              <w:rPr>
                <w:i/>
                <w:w w:val="105"/>
                <w:sz w:val="19"/>
              </w:rPr>
              <w:t>жетекші сұрақтар, мәтін тақырыбы арқылы негізгі ойды анықтау 6.2.2.1</w:t>
            </w:r>
          </w:p>
          <w:p>
            <w:pPr>
              <w:pStyle w:val="TableParagraph"/>
              <w:tabs>
                <w:tab w:pos="1083" w:val="left" w:leader="none"/>
              </w:tabs>
              <w:spacing w:line="249" w:lineRule="auto"/>
              <w:ind w:left="49" w:right="32"/>
              <w:rPr>
                <w:i/>
                <w:sz w:val="19"/>
              </w:rPr>
            </w:pPr>
            <w:r>
              <w:rPr>
                <w:i/>
                <w:w w:val="105"/>
                <w:sz w:val="19"/>
              </w:rPr>
              <w:t>тақырып </w:t>
            </w:r>
            <w:r>
              <w:rPr>
                <w:i/>
                <w:w w:val="105"/>
                <w:sz w:val="19"/>
              </w:rPr>
              <w:t>бойынша диалогты бастау, жалғастыру, аяқтаудың ұлттық</w:t>
              <w:tab/>
              <w:t> </w:t>
            </w:r>
            <w:r>
              <w:rPr>
                <w:i/>
                <w:spacing w:val="-10"/>
                <w:w w:val="105"/>
                <w:sz w:val="19"/>
              </w:rPr>
              <w:t>сӛз</w:t>
            </w:r>
          </w:p>
          <w:p>
            <w:pPr>
              <w:pStyle w:val="TableParagraph"/>
              <w:tabs>
                <w:tab w:pos="1036" w:val="left" w:leader="none"/>
              </w:tabs>
              <w:spacing w:line="249" w:lineRule="auto"/>
              <w:ind w:left="49" w:right="32"/>
              <w:rPr>
                <w:i/>
                <w:sz w:val="19"/>
              </w:rPr>
            </w:pPr>
            <w:r>
              <w:rPr>
                <w:i/>
                <w:sz w:val="19"/>
              </w:rPr>
              <w:t>әдебі</w:t>
              <w:tab/>
            </w:r>
            <w:r>
              <w:rPr>
                <w:i/>
                <w:spacing w:val="-1"/>
                <w:sz w:val="19"/>
              </w:rPr>
              <w:t>мен </w:t>
            </w:r>
            <w:r>
              <w:rPr>
                <w:i/>
                <w:sz w:val="19"/>
              </w:rPr>
              <w:t>сӛйлеу</w:t>
            </w:r>
          </w:p>
          <w:p>
            <w:pPr>
              <w:pStyle w:val="TableParagraph"/>
              <w:spacing w:line="249" w:lineRule="auto"/>
              <w:ind w:left="49" w:right="-14"/>
              <w:rPr>
                <w:i/>
                <w:sz w:val="19"/>
              </w:rPr>
            </w:pPr>
            <w:r>
              <w:rPr>
                <w:i/>
                <w:w w:val="105"/>
                <w:sz w:val="19"/>
              </w:rPr>
              <w:t>этикеті </w:t>
            </w:r>
            <w:r>
              <w:rPr>
                <w:i/>
                <w:sz w:val="19"/>
              </w:rPr>
              <w:t>формаларын </w:t>
            </w:r>
            <w:r>
              <w:rPr>
                <w:i/>
                <w:w w:val="105"/>
                <w:sz w:val="19"/>
              </w:rPr>
              <w:t>білу;</w:t>
            </w:r>
          </w:p>
          <w:p>
            <w:pPr>
              <w:pStyle w:val="TableParagraph"/>
              <w:spacing w:line="249" w:lineRule="auto" w:before="1"/>
              <w:ind w:left="49" w:right="-14"/>
              <w:rPr>
                <w:i/>
                <w:sz w:val="19"/>
              </w:rPr>
            </w:pPr>
            <w:r>
              <w:rPr>
                <w:i/>
                <w:w w:val="105"/>
                <w:sz w:val="19"/>
              </w:rPr>
              <w:t>6.2.3.1 ауызша </w:t>
            </w:r>
            <w:r>
              <w:rPr>
                <w:i/>
                <w:w w:val="105"/>
                <w:sz w:val="19"/>
              </w:rPr>
              <w:t>мәтіндер құрауда хабарлы сӛйлемдердің интонациялық ерекшелігін ескеріп айту</w:t>
            </w:r>
          </w:p>
          <w:p>
            <w:pPr>
              <w:pStyle w:val="TableParagraph"/>
              <w:tabs>
                <w:tab w:pos="851" w:val="left" w:leader="none"/>
              </w:tabs>
              <w:spacing w:line="249" w:lineRule="auto"/>
              <w:ind w:left="49" w:right="32"/>
              <w:rPr>
                <w:i/>
                <w:sz w:val="19"/>
              </w:rPr>
            </w:pPr>
            <w:r>
              <w:rPr>
                <w:i/>
                <w:w w:val="105"/>
                <w:sz w:val="19"/>
              </w:rPr>
              <w:t>6.3.2.1</w:t>
              <w:tab/>
            </w:r>
            <w:r>
              <w:rPr>
                <w:i/>
                <w:spacing w:val="-1"/>
                <w:sz w:val="19"/>
              </w:rPr>
              <w:t>ресми </w:t>
            </w:r>
            <w:r>
              <w:rPr>
                <w:i/>
                <w:w w:val="105"/>
                <w:sz w:val="19"/>
              </w:rPr>
              <w:t>стильдегі</w:t>
            </w:r>
          </w:p>
          <w:p>
            <w:pPr>
              <w:pStyle w:val="TableParagraph"/>
              <w:spacing w:line="249" w:lineRule="auto"/>
              <w:ind w:left="49" w:right="-14"/>
              <w:rPr>
                <w:i/>
                <w:sz w:val="19"/>
              </w:rPr>
            </w:pPr>
            <w:r>
              <w:rPr>
                <w:i/>
                <w:spacing w:val="-1"/>
                <w:sz w:val="19"/>
              </w:rPr>
              <w:t>мәтіндердің </w:t>
            </w:r>
            <w:r>
              <w:rPr>
                <w:i/>
                <w:w w:val="105"/>
                <w:sz w:val="19"/>
              </w:rPr>
              <w:t>стильдік ерекшелігін анықтау </w:t>
            </w:r>
            <w:r>
              <w:rPr>
                <w:i/>
                <w:sz w:val="19"/>
              </w:rPr>
              <w:t>(мінездеме); </w:t>
            </w:r>
            <w:r>
              <w:rPr>
                <w:i/>
                <w:w w:val="105"/>
                <w:sz w:val="19"/>
              </w:rPr>
              <w:t>6.3.5.1</w:t>
            </w:r>
          </w:p>
          <w:p>
            <w:pPr>
              <w:pStyle w:val="TableParagraph"/>
              <w:spacing w:line="249" w:lineRule="auto" w:before="1"/>
              <w:ind w:left="49" w:right="78"/>
              <w:rPr>
                <w:i/>
                <w:sz w:val="19"/>
              </w:rPr>
            </w:pPr>
            <w:r>
              <w:rPr>
                <w:i/>
                <w:w w:val="105"/>
                <w:sz w:val="19"/>
              </w:rPr>
              <w:t>қосымша </w:t>
            </w:r>
            <w:r>
              <w:rPr>
                <w:i/>
                <w:w w:val="105"/>
                <w:sz w:val="19"/>
              </w:rPr>
              <w:t>ақпарат кӛздерінен тақырыпқа байланысты мәліметтерді мәтін мазмұнымен салыстыру, </w:t>
            </w:r>
            <w:r>
              <w:rPr>
                <w:i/>
                <w:spacing w:val="-1"/>
                <w:sz w:val="19"/>
              </w:rPr>
              <w:t>қарама-қайшы </w:t>
            </w:r>
            <w:r>
              <w:rPr>
                <w:i/>
                <w:w w:val="105"/>
                <w:sz w:val="19"/>
              </w:rPr>
              <w:t>ақпараттард ы анықтау 6.4.4.1</w:t>
            </w:r>
          </w:p>
          <w:p>
            <w:pPr>
              <w:pStyle w:val="TableParagraph"/>
              <w:spacing w:line="249" w:lineRule="auto"/>
              <w:ind w:left="49" w:right="-14"/>
              <w:rPr>
                <w:i/>
                <w:sz w:val="19"/>
              </w:rPr>
            </w:pPr>
            <w:r>
              <w:rPr>
                <w:i/>
                <w:sz w:val="19"/>
              </w:rPr>
              <w:t>мәліметтерді </w:t>
            </w:r>
            <w:r>
              <w:rPr>
                <w:i/>
                <w:w w:val="105"/>
                <w:sz w:val="19"/>
              </w:rPr>
              <w:t>жинақтай</w:t>
            </w:r>
          </w:p>
          <w:p>
            <w:pPr>
              <w:pStyle w:val="TableParagraph"/>
              <w:spacing w:line="207" w:lineRule="exact"/>
              <w:ind w:left="49"/>
              <w:rPr>
                <w:i/>
                <w:sz w:val="19"/>
              </w:rPr>
            </w:pPr>
            <w:r>
              <w:rPr>
                <w:i/>
                <w:w w:val="105"/>
                <w:sz w:val="19"/>
              </w:rPr>
              <w:t>отырып,</w:t>
            </w:r>
          </w:p>
        </w:tc>
        <w:tc>
          <w:tcPr>
            <w:tcW w:w="1399" w:type="dxa"/>
          </w:tcPr>
          <w:p>
            <w:pPr>
              <w:pStyle w:val="TableParagraph"/>
              <w:tabs>
                <w:tab w:pos="863" w:val="left" w:leader="none"/>
              </w:tabs>
              <w:spacing w:line="249" w:lineRule="auto" w:before="14"/>
              <w:ind w:left="6" w:right="-15"/>
              <w:rPr>
                <w:i/>
                <w:sz w:val="19"/>
              </w:rPr>
            </w:pPr>
            <w:r>
              <w:rPr>
                <w:i/>
                <w:w w:val="105"/>
                <w:sz w:val="19"/>
              </w:rPr>
              <w:t>арқылы</w:t>
              <w:tab/>
            </w:r>
            <w:r>
              <w:rPr>
                <w:i/>
                <w:sz w:val="19"/>
              </w:rPr>
              <w:t>негізгі </w:t>
            </w:r>
            <w:r>
              <w:rPr>
                <w:i/>
                <w:w w:val="105"/>
                <w:sz w:val="19"/>
              </w:rPr>
              <w:t>ойды анықтау 8.2.1.1</w:t>
            </w:r>
          </w:p>
          <w:p>
            <w:pPr>
              <w:pStyle w:val="TableParagraph"/>
              <w:ind w:left="6"/>
              <w:rPr>
                <w:i/>
                <w:sz w:val="19"/>
              </w:rPr>
            </w:pPr>
            <w:r>
              <w:rPr>
                <w:i/>
                <w:w w:val="105"/>
                <w:sz w:val="19"/>
              </w:rPr>
              <w:t>тұрақты</w:t>
            </w:r>
          </w:p>
          <w:p>
            <w:pPr>
              <w:pStyle w:val="TableParagraph"/>
              <w:spacing w:line="249" w:lineRule="auto" w:before="9"/>
              <w:ind w:left="6" w:right="-15"/>
              <w:rPr>
                <w:i/>
                <w:sz w:val="19"/>
              </w:rPr>
            </w:pPr>
            <w:r>
              <w:rPr>
                <w:i/>
                <w:w w:val="105"/>
                <w:sz w:val="19"/>
              </w:rPr>
              <w:t>тіркестер мен </w:t>
            </w:r>
            <w:r>
              <w:rPr>
                <w:i/>
                <w:w w:val="105"/>
                <w:sz w:val="19"/>
              </w:rPr>
              <w:t>кӛркемдегіш құралдарды қолданып, ауызша</w:t>
            </w:r>
          </w:p>
          <w:p>
            <w:pPr>
              <w:pStyle w:val="TableParagraph"/>
              <w:spacing w:line="249" w:lineRule="auto"/>
              <w:ind w:left="6" w:right="176"/>
              <w:rPr>
                <w:i/>
                <w:sz w:val="19"/>
              </w:rPr>
            </w:pPr>
            <w:r>
              <w:rPr>
                <w:i/>
                <w:sz w:val="19"/>
              </w:rPr>
              <w:t>мәтіндер </w:t>
            </w:r>
            <w:r>
              <w:rPr>
                <w:i/>
                <w:w w:val="105"/>
                <w:sz w:val="19"/>
              </w:rPr>
              <w:t>құрау;</w:t>
            </w:r>
          </w:p>
          <w:p>
            <w:pPr>
              <w:pStyle w:val="TableParagraph"/>
              <w:spacing w:line="249" w:lineRule="auto"/>
              <w:ind w:left="6" w:right="-15"/>
              <w:rPr>
                <w:i/>
                <w:sz w:val="19"/>
              </w:rPr>
            </w:pPr>
            <w:r>
              <w:rPr>
                <w:i/>
                <w:w w:val="105"/>
                <w:sz w:val="19"/>
              </w:rPr>
              <w:t>8.2.4.1 идеялық </w:t>
            </w:r>
            <w:r>
              <w:rPr>
                <w:i/>
                <w:w w:val="105"/>
                <w:sz w:val="19"/>
              </w:rPr>
              <w:t>жағынан ұқсас мәтіндердегі оқиғалар</w:t>
            </w:r>
          </w:p>
          <w:p>
            <w:pPr>
              <w:pStyle w:val="TableParagraph"/>
              <w:spacing w:line="249" w:lineRule="auto"/>
              <w:ind w:left="6" w:right="-15"/>
              <w:rPr>
                <w:i/>
                <w:sz w:val="19"/>
              </w:rPr>
            </w:pPr>
            <w:r>
              <w:rPr>
                <w:i/>
                <w:w w:val="105"/>
                <w:sz w:val="19"/>
              </w:rPr>
              <w:t>желісіне </w:t>
            </w:r>
            <w:r>
              <w:rPr>
                <w:i/>
                <w:w w:val="105"/>
                <w:sz w:val="19"/>
              </w:rPr>
              <w:t>бақылау жасай отырып, мазмұнның дамуын салыстыру және талдау 8.3.2.1</w:t>
            </w:r>
          </w:p>
          <w:p>
            <w:pPr>
              <w:pStyle w:val="TableParagraph"/>
              <w:tabs>
                <w:tab w:pos="630" w:val="left" w:leader="none"/>
              </w:tabs>
              <w:spacing w:line="249" w:lineRule="auto" w:before="1"/>
              <w:ind w:left="6" w:right="-15"/>
              <w:rPr>
                <w:i/>
                <w:sz w:val="19"/>
              </w:rPr>
            </w:pPr>
            <w:r>
              <w:rPr>
                <w:i/>
                <w:w w:val="105"/>
                <w:sz w:val="19"/>
              </w:rPr>
              <w:t>публицистикал </w:t>
            </w:r>
            <w:r>
              <w:rPr>
                <w:i/>
                <w:w w:val="105"/>
                <w:sz w:val="19"/>
              </w:rPr>
              <w:t>ық</w:t>
              <w:tab/>
            </w:r>
            <w:r>
              <w:rPr>
                <w:i/>
                <w:sz w:val="19"/>
              </w:rPr>
              <w:t>стильдің </w:t>
            </w:r>
            <w:r>
              <w:rPr>
                <w:i/>
                <w:w w:val="105"/>
                <w:sz w:val="19"/>
              </w:rPr>
              <w:t>(интервью)</w:t>
            </w:r>
          </w:p>
          <w:p>
            <w:pPr>
              <w:pStyle w:val="TableParagraph"/>
              <w:spacing w:line="249" w:lineRule="auto"/>
              <w:ind w:left="6" w:right="-15"/>
              <w:rPr>
                <w:i/>
                <w:sz w:val="19"/>
              </w:rPr>
            </w:pPr>
            <w:r>
              <w:rPr>
                <w:i/>
                <w:w w:val="105"/>
                <w:sz w:val="19"/>
              </w:rPr>
              <w:t>тілдік </w:t>
            </w:r>
            <w:r>
              <w:rPr>
                <w:i/>
                <w:sz w:val="19"/>
              </w:rPr>
              <w:t>ерекшеліктері </w:t>
            </w:r>
            <w:r>
              <w:rPr>
                <w:i/>
                <w:w w:val="105"/>
                <w:sz w:val="19"/>
              </w:rPr>
              <w:t>арқылы</w:t>
            </w:r>
          </w:p>
          <w:p>
            <w:pPr>
              <w:pStyle w:val="TableParagraph"/>
              <w:spacing w:line="249" w:lineRule="auto"/>
              <w:ind w:left="6" w:right="176"/>
              <w:rPr>
                <w:i/>
                <w:sz w:val="19"/>
              </w:rPr>
            </w:pPr>
            <w:r>
              <w:rPr>
                <w:i/>
                <w:spacing w:val="-1"/>
                <w:sz w:val="19"/>
              </w:rPr>
              <w:t>мәтіндердің </w:t>
            </w:r>
            <w:r>
              <w:rPr>
                <w:i/>
                <w:w w:val="105"/>
                <w:sz w:val="19"/>
              </w:rPr>
              <w:t>жанрын анықтау; 8.3.4.1</w:t>
            </w:r>
          </w:p>
          <w:p>
            <w:pPr>
              <w:pStyle w:val="TableParagraph"/>
              <w:spacing w:line="249" w:lineRule="auto"/>
              <w:ind w:left="6" w:right="176"/>
              <w:rPr>
                <w:i/>
                <w:sz w:val="19"/>
              </w:rPr>
            </w:pPr>
            <w:r>
              <w:rPr>
                <w:i/>
                <w:spacing w:val="-1"/>
                <w:sz w:val="19"/>
              </w:rPr>
              <w:t>мәтіндердің </w:t>
            </w:r>
            <w:r>
              <w:rPr>
                <w:i/>
                <w:w w:val="105"/>
                <w:sz w:val="19"/>
              </w:rPr>
              <w:t>түрлерін, тілдік</w:t>
            </w:r>
          </w:p>
          <w:p>
            <w:pPr>
              <w:pStyle w:val="TableParagraph"/>
              <w:spacing w:line="249" w:lineRule="auto"/>
              <w:ind w:left="6" w:right="-15"/>
              <w:rPr>
                <w:i/>
                <w:sz w:val="19"/>
              </w:rPr>
            </w:pPr>
            <w:r>
              <w:rPr>
                <w:i/>
                <w:spacing w:val="-1"/>
                <w:sz w:val="19"/>
              </w:rPr>
              <w:t>ерекшеліктерін </w:t>
            </w:r>
            <w:r>
              <w:rPr>
                <w:i/>
                <w:w w:val="105"/>
                <w:sz w:val="19"/>
              </w:rPr>
              <w:t>салыстырып, талдау жасау 8.4.1.1</w:t>
            </w:r>
          </w:p>
          <w:p>
            <w:pPr>
              <w:pStyle w:val="TableParagraph"/>
              <w:spacing w:line="249" w:lineRule="auto"/>
              <w:ind w:left="6" w:right="5"/>
              <w:rPr>
                <w:i/>
                <w:sz w:val="19"/>
              </w:rPr>
            </w:pPr>
            <w:r>
              <w:rPr>
                <w:i/>
                <w:w w:val="105"/>
                <w:sz w:val="19"/>
              </w:rPr>
              <w:t>мәтіндердің </w:t>
            </w:r>
            <w:r>
              <w:rPr>
                <w:i/>
                <w:w w:val="105"/>
                <w:sz w:val="19"/>
              </w:rPr>
              <w:t>жанрлық және стильдік ерекшелігін сақтап, интервью жазу;</w:t>
            </w:r>
          </w:p>
          <w:p>
            <w:pPr>
              <w:pStyle w:val="TableParagraph"/>
              <w:tabs>
                <w:tab w:pos="833" w:val="left" w:leader="none"/>
              </w:tabs>
              <w:spacing w:line="249" w:lineRule="auto"/>
              <w:ind w:left="6" w:right="-15"/>
              <w:rPr>
                <w:i/>
                <w:sz w:val="19"/>
              </w:rPr>
            </w:pPr>
            <w:r>
              <w:rPr>
                <w:i/>
                <w:w w:val="105"/>
                <w:sz w:val="19"/>
              </w:rPr>
              <w:t>8.4.3.1</w:t>
              <w:tab/>
            </w:r>
            <w:r>
              <w:rPr>
                <w:i/>
                <w:sz w:val="19"/>
              </w:rPr>
              <w:t>жазба </w:t>
            </w:r>
            <w:r>
              <w:rPr>
                <w:i/>
                <w:w w:val="105"/>
                <w:sz w:val="19"/>
              </w:rPr>
              <w:t>жұмыстарынд а символ мен кейіптеу</w:t>
            </w:r>
          </w:p>
          <w:p>
            <w:pPr>
              <w:pStyle w:val="TableParagraph"/>
              <w:spacing w:line="207" w:lineRule="exact"/>
              <w:ind w:left="6"/>
              <w:rPr>
                <w:i/>
                <w:sz w:val="19"/>
              </w:rPr>
            </w:pPr>
            <w:r>
              <w:rPr>
                <w:i/>
                <w:w w:val="105"/>
                <w:sz w:val="19"/>
              </w:rPr>
              <w:t>түрлерін</w:t>
            </w:r>
          </w:p>
        </w:tc>
        <w:tc>
          <w:tcPr>
            <w:tcW w:w="818" w:type="dxa"/>
          </w:tcPr>
          <w:p>
            <w:pPr>
              <w:pStyle w:val="TableParagraph"/>
              <w:spacing w:line="249" w:lineRule="auto" w:before="14"/>
              <w:ind w:left="50"/>
              <w:rPr>
                <w:i/>
                <w:sz w:val="19"/>
              </w:rPr>
            </w:pPr>
            <w:r>
              <w:rPr>
                <w:i/>
                <w:w w:val="105"/>
                <w:sz w:val="19"/>
              </w:rPr>
              <w:t>андыру. </w:t>
            </w:r>
            <w:r>
              <w:rPr>
                <w:i/>
                <w:w w:val="105"/>
                <w:sz w:val="19"/>
              </w:rPr>
              <w:t>2.</w:t>
            </w:r>
          </w:p>
          <w:p>
            <w:pPr>
              <w:pStyle w:val="TableParagraph"/>
              <w:spacing w:line="249" w:lineRule="auto"/>
              <w:ind w:left="50" w:right="45"/>
              <w:rPr>
                <w:i/>
                <w:sz w:val="19"/>
              </w:rPr>
            </w:pPr>
            <w:r>
              <w:rPr>
                <w:i/>
                <w:sz w:val="19"/>
              </w:rPr>
              <w:t>«Шатт </w:t>
            </w:r>
            <w:r>
              <w:rPr>
                <w:i/>
                <w:w w:val="105"/>
                <w:sz w:val="19"/>
              </w:rPr>
              <w:t>ық шеңбері</w:t>
            </w:r>
          </w:p>
          <w:p>
            <w:pPr>
              <w:pStyle w:val="TableParagraph"/>
              <w:spacing w:line="249" w:lineRule="auto"/>
              <w:ind w:left="50" w:right="578"/>
              <w:rPr>
                <w:i/>
                <w:sz w:val="19"/>
              </w:rPr>
            </w:pPr>
            <w:r>
              <w:rPr>
                <w:i/>
                <w:w w:val="105"/>
                <w:sz w:val="19"/>
              </w:rPr>
              <w:t>».</w:t>
            </w:r>
            <w:r>
              <w:rPr>
                <w:i/>
                <w:w w:val="104"/>
                <w:sz w:val="19"/>
              </w:rPr>
              <w:t> </w:t>
            </w:r>
            <w:r>
              <w:rPr>
                <w:i/>
                <w:w w:val="105"/>
                <w:sz w:val="19"/>
              </w:rPr>
              <w:t>3.</w:t>
            </w:r>
          </w:p>
          <w:p>
            <w:pPr>
              <w:pStyle w:val="TableParagraph"/>
              <w:spacing w:line="249" w:lineRule="auto"/>
              <w:ind w:left="50"/>
              <w:rPr>
                <w:i/>
                <w:sz w:val="19"/>
              </w:rPr>
            </w:pPr>
            <w:r>
              <w:rPr>
                <w:i/>
                <w:w w:val="105"/>
                <w:sz w:val="19"/>
              </w:rPr>
              <w:t>«Миға </w:t>
            </w:r>
            <w:r>
              <w:rPr>
                <w:i/>
                <w:sz w:val="19"/>
              </w:rPr>
              <w:t>шабуыл</w:t>
            </w:r>
          </w:p>
          <w:p>
            <w:pPr>
              <w:pStyle w:val="TableParagraph"/>
              <w:ind w:left="50"/>
              <w:rPr>
                <w:i/>
                <w:sz w:val="19"/>
              </w:rPr>
            </w:pPr>
            <w:r>
              <w:rPr>
                <w:i/>
                <w:w w:val="104"/>
                <w:sz w:val="19"/>
              </w:rPr>
              <w:t>»</w:t>
            </w:r>
          </w:p>
          <w:p>
            <w:pPr>
              <w:pStyle w:val="TableParagraph"/>
              <w:spacing w:line="249" w:lineRule="auto" w:before="9"/>
              <w:ind w:left="50"/>
              <w:rPr>
                <w:i/>
                <w:sz w:val="19"/>
              </w:rPr>
            </w:pPr>
            <w:r>
              <w:rPr>
                <w:i/>
                <w:sz w:val="19"/>
              </w:rPr>
              <w:t>сұрақт </w:t>
            </w:r>
            <w:r>
              <w:rPr>
                <w:i/>
                <w:w w:val="105"/>
                <w:sz w:val="19"/>
              </w:rPr>
              <w:t>ары</w:t>
            </w:r>
          </w:p>
          <w:p>
            <w:pPr>
              <w:pStyle w:val="TableParagraph"/>
              <w:ind w:left="50"/>
              <w:rPr>
                <w:i/>
                <w:sz w:val="19"/>
              </w:rPr>
            </w:pPr>
            <w:r>
              <w:rPr>
                <w:i/>
                <w:w w:val="105"/>
                <w:sz w:val="19"/>
              </w:rPr>
              <w:t>4.</w:t>
            </w:r>
          </w:p>
          <w:p>
            <w:pPr>
              <w:pStyle w:val="TableParagraph"/>
              <w:spacing w:line="249" w:lineRule="auto" w:before="9"/>
              <w:ind w:left="50"/>
              <w:rPr>
                <w:i/>
                <w:sz w:val="19"/>
              </w:rPr>
            </w:pPr>
            <w:r>
              <w:rPr>
                <w:i/>
                <w:w w:val="105"/>
                <w:sz w:val="19"/>
              </w:rPr>
              <w:t>Композ </w:t>
            </w:r>
            <w:r>
              <w:rPr>
                <w:i/>
                <w:w w:val="105"/>
                <w:sz w:val="19"/>
              </w:rPr>
              <w:t>ициялық құрылы мына талдау</w:t>
            </w:r>
          </w:p>
        </w:tc>
        <w:tc>
          <w:tcPr>
            <w:tcW w:w="1049" w:type="dxa"/>
          </w:tcPr>
          <w:p>
            <w:pPr>
              <w:pStyle w:val="TableParagraph"/>
              <w:spacing w:line="249" w:lineRule="auto" w:before="14"/>
              <w:ind w:left="50" w:right="26"/>
              <w:rPr>
                <w:i/>
                <w:sz w:val="19"/>
              </w:rPr>
            </w:pPr>
            <w:r>
              <w:rPr>
                <w:i/>
                <w:sz w:val="19"/>
              </w:rPr>
              <w:t>3.Қорыты </w:t>
            </w:r>
            <w:r>
              <w:rPr>
                <w:i/>
                <w:w w:val="105"/>
                <w:sz w:val="19"/>
              </w:rPr>
              <w:t>ндылау. (Интегр.) 4.</w:t>
            </w:r>
          </w:p>
          <w:p>
            <w:pPr>
              <w:pStyle w:val="TableParagraph"/>
              <w:spacing w:line="249" w:lineRule="auto"/>
              <w:ind w:left="50" w:right="26"/>
              <w:rPr>
                <w:i/>
                <w:sz w:val="19"/>
              </w:rPr>
            </w:pPr>
            <w:r>
              <w:rPr>
                <w:i/>
                <w:w w:val="105"/>
                <w:sz w:val="19"/>
              </w:rPr>
              <w:t>Қысқаша </w:t>
            </w:r>
            <w:r>
              <w:rPr>
                <w:i/>
                <w:sz w:val="19"/>
              </w:rPr>
              <w:t>мәліметте </w:t>
            </w:r>
            <w:r>
              <w:rPr>
                <w:i/>
                <w:w w:val="105"/>
                <w:sz w:val="19"/>
              </w:rPr>
              <w:t>рді дәптерге түсіру (Инсер.</w:t>
            </w:r>
          </w:p>
          <w:p>
            <w:pPr>
              <w:pStyle w:val="TableParagraph"/>
              <w:spacing w:line="249" w:lineRule="auto"/>
              <w:ind w:left="50" w:right="26"/>
              <w:rPr>
                <w:i/>
                <w:sz w:val="19"/>
              </w:rPr>
            </w:pPr>
            <w:r>
              <w:rPr>
                <w:i/>
                <w:w w:val="105"/>
                <w:sz w:val="19"/>
              </w:rPr>
              <w:t>Әдісін </w:t>
            </w:r>
            <w:r>
              <w:rPr>
                <w:i/>
                <w:spacing w:val="-1"/>
                <w:sz w:val="19"/>
              </w:rPr>
              <w:t>қолдануға </w:t>
            </w:r>
            <w:r>
              <w:rPr>
                <w:i/>
                <w:w w:val="105"/>
                <w:sz w:val="19"/>
              </w:rPr>
              <w:t>болады. (жеке жұмыс)</w:t>
            </w:r>
          </w:p>
          <w:p>
            <w:pPr>
              <w:pStyle w:val="TableParagraph"/>
              <w:tabs>
                <w:tab w:pos="521" w:val="left" w:leader="none"/>
              </w:tabs>
              <w:spacing w:line="249" w:lineRule="auto"/>
              <w:ind w:left="50" w:right="25"/>
              <w:rPr>
                <w:i/>
                <w:sz w:val="19"/>
              </w:rPr>
            </w:pPr>
            <w:r>
              <w:rPr>
                <w:i/>
                <w:w w:val="105"/>
                <w:sz w:val="19"/>
              </w:rPr>
              <w:t>5.</w:t>
              <w:tab/>
            </w:r>
            <w:r>
              <w:rPr>
                <w:i/>
                <w:spacing w:val="-1"/>
                <w:sz w:val="19"/>
              </w:rPr>
              <w:t>Алған </w:t>
            </w:r>
            <w:r>
              <w:rPr>
                <w:i/>
                <w:w w:val="105"/>
                <w:sz w:val="19"/>
              </w:rPr>
              <w:t>білімдерін ӛмірде қолдану </w:t>
            </w:r>
            <w:r>
              <w:rPr>
                <w:i/>
                <w:sz w:val="19"/>
              </w:rPr>
              <w:t>жағдайлар </w:t>
            </w:r>
            <w:r>
              <w:rPr>
                <w:i/>
                <w:w w:val="105"/>
                <w:sz w:val="19"/>
              </w:rPr>
              <w:t>ына мысалдар келтіру.</w:t>
            </w:r>
          </w:p>
        </w:tc>
        <w:tc>
          <w:tcPr>
            <w:tcW w:w="935" w:type="dxa"/>
          </w:tcPr>
          <w:p>
            <w:pPr>
              <w:pStyle w:val="TableParagraph"/>
              <w:spacing w:line="249" w:lineRule="auto" w:before="14"/>
              <w:ind w:left="50" w:right="30"/>
              <w:rPr>
                <w:i/>
                <w:sz w:val="19"/>
              </w:rPr>
            </w:pPr>
            <w:r>
              <w:rPr>
                <w:i/>
                <w:w w:val="105"/>
                <w:sz w:val="19"/>
              </w:rPr>
              <w:t>мазмұны </w:t>
            </w:r>
            <w:r>
              <w:rPr>
                <w:i/>
                <w:w w:val="105"/>
                <w:sz w:val="19"/>
              </w:rPr>
              <w:t>н толық біледі</w:t>
            </w:r>
          </w:p>
          <w:p>
            <w:pPr>
              <w:pStyle w:val="TableParagraph"/>
              <w:ind w:left="50"/>
              <w:rPr>
                <w:i/>
                <w:sz w:val="19"/>
              </w:rPr>
            </w:pPr>
            <w:r>
              <w:rPr>
                <w:i/>
                <w:w w:val="105"/>
                <w:sz w:val="19"/>
              </w:rPr>
              <w:t>2.</w:t>
            </w:r>
          </w:p>
          <w:p>
            <w:pPr>
              <w:pStyle w:val="TableParagraph"/>
              <w:spacing w:line="249" w:lineRule="auto" w:before="9"/>
              <w:ind w:left="50" w:right="29"/>
              <w:rPr>
                <w:i/>
                <w:sz w:val="19"/>
              </w:rPr>
            </w:pPr>
            <w:r>
              <w:rPr>
                <w:i/>
                <w:sz w:val="19"/>
              </w:rPr>
              <w:t>Жазушын </w:t>
            </w:r>
            <w:r>
              <w:rPr>
                <w:i/>
                <w:w w:val="105"/>
                <w:sz w:val="19"/>
              </w:rPr>
              <w:t>ың   </w:t>
            </w:r>
            <w:r>
              <w:rPr>
                <w:i/>
                <w:spacing w:val="-6"/>
                <w:sz w:val="19"/>
              </w:rPr>
              <w:t>ӛмірі </w:t>
            </w:r>
            <w:r>
              <w:rPr>
                <w:i/>
                <w:sz w:val="19"/>
              </w:rPr>
              <w:t>мен </w:t>
            </w:r>
            <w:r>
              <w:rPr>
                <w:i/>
                <w:w w:val="105"/>
                <w:sz w:val="19"/>
              </w:rPr>
              <w:t>шығарма шылығын толық</w:t>
            </w:r>
          </w:p>
          <w:p>
            <w:pPr>
              <w:pStyle w:val="TableParagraph"/>
              <w:ind w:left="50"/>
              <w:rPr>
                <w:i/>
                <w:sz w:val="19"/>
              </w:rPr>
            </w:pPr>
            <w:r>
              <w:rPr>
                <w:i/>
                <w:w w:val="105"/>
                <w:sz w:val="19"/>
              </w:rPr>
              <w:t>біледі.</w:t>
            </w:r>
          </w:p>
          <w:p>
            <w:pPr>
              <w:pStyle w:val="TableParagraph"/>
              <w:numPr>
                <w:ilvl w:val="0"/>
                <w:numId w:val="327"/>
              </w:numPr>
              <w:tabs>
                <w:tab w:pos="306" w:val="left" w:leader="none"/>
              </w:tabs>
              <w:spacing w:line="249" w:lineRule="auto" w:before="8" w:after="0"/>
              <w:ind w:left="50" w:right="30" w:firstLine="0"/>
              <w:jc w:val="left"/>
              <w:rPr>
                <w:i/>
                <w:sz w:val="19"/>
              </w:rPr>
            </w:pPr>
            <w:r>
              <w:rPr>
                <w:i/>
                <w:spacing w:val="-1"/>
                <w:sz w:val="19"/>
              </w:rPr>
              <w:t>Әңгіме </w:t>
            </w:r>
            <w:r>
              <w:rPr>
                <w:i/>
                <w:w w:val="105"/>
                <w:sz w:val="19"/>
              </w:rPr>
              <w:t>құрылым ына талдау жасай алады.</w:t>
            </w:r>
          </w:p>
          <w:p>
            <w:pPr>
              <w:pStyle w:val="TableParagraph"/>
              <w:numPr>
                <w:ilvl w:val="0"/>
                <w:numId w:val="327"/>
              </w:numPr>
              <w:tabs>
                <w:tab w:pos="306" w:val="left" w:leader="none"/>
              </w:tabs>
              <w:spacing w:line="249" w:lineRule="auto" w:before="1" w:after="0"/>
              <w:ind w:left="50" w:right="30" w:firstLine="0"/>
              <w:jc w:val="both"/>
              <w:rPr>
                <w:i/>
                <w:sz w:val="19"/>
              </w:rPr>
            </w:pPr>
            <w:r>
              <w:rPr>
                <w:i/>
                <w:spacing w:val="-1"/>
                <w:sz w:val="19"/>
              </w:rPr>
              <w:t>Әңгіме </w:t>
            </w:r>
            <w:r>
              <w:rPr>
                <w:i/>
                <w:w w:val="105"/>
                <w:sz w:val="19"/>
              </w:rPr>
              <w:t>кейіпкерл еріне</w:t>
            </w:r>
          </w:p>
          <w:p>
            <w:pPr>
              <w:pStyle w:val="TableParagraph"/>
              <w:tabs>
                <w:tab w:pos="394" w:val="left" w:leader="none"/>
              </w:tabs>
              <w:spacing w:line="249" w:lineRule="auto"/>
              <w:ind w:left="50" w:right="31"/>
              <w:rPr>
                <w:i/>
                <w:sz w:val="19"/>
              </w:rPr>
            </w:pPr>
            <w:r>
              <w:rPr>
                <w:i/>
                <w:w w:val="105"/>
                <w:sz w:val="19"/>
              </w:rPr>
              <w:t>мінездем </w:t>
            </w:r>
            <w:r>
              <w:rPr>
                <w:i/>
                <w:w w:val="105"/>
                <w:sz w:val="19"/>
              </w:rPr>
              <w:t>е</w:t>
              <w:tab/>
            </w:r>
            <w:r>
              <w:rPr>
                <w:i/>
                <w:spacing w:val="-1"/>
                <w:w w:val="105"/>
                <w:sz w:val="19"/>
              </w:rPr>
              <w:t>беріп, </w:t>
            </w:r>
            <w:r>
              <w:rPr>
                <w:i/>
                <w:w w:val="105"/>
                <w:sz w:val="19"/>
              </w:rPr>
              <w:t>сипатта йды.</w:t>
            </w:r>
          </w:p>
          <w:p>
            <w:pPr>
              <w:pStyle w:val="TableParagraph"/>
              <w:numPr>
                <w:ilvl w:val="0"/>
                <w:numId w:val="327"/>
              </w:numPr>
              <w:tabs>
                <w:tab w:pos="403" w:val="left" w:leader="none"/>
                <w:tab w:pos="404" w:val="left" w:leader="none"/>
              </w:tabs>
              <w:spacing w:line="249" w:lineRule="auto" w:before="1" w:after="0"/>
              <w:ind w:left="50" w:right="27" w:firstLine="0"/>
              <w:jc w:val="left"/>
              <w:rPr>
                <w:i/>
                <w:sz w:val="19"/>
              </w:rPr>
            </w:pPr>
            <w:r>
              <w:rPr>
                <w:i/>
                <w:sz w:val="19"/>
              </w:rPr>
              <w:t>Алған </w:t>
            </w:r>
            <w:r>
              <w:rPr>
                <w:i/>
                <w:w w:val="105"/>
                <w:sz w:val="19"/>
              </w:rPr>
              <w:t>білімдері н   </w:t>
            </w:r>
            <w:r>
              <w:rPr>
                <w:i/>
                <w:spacing w:val="-4"/>
                <w:w w:val="105"/>
                <w:sz w:val="19"/>
              </w:rPr>
              <w:t>ӛмірде </w:t>
            </w:r>
            <w:r>
              <w:rPr>
                <w:i/>
                <w:w w:val="105"/>
                <w:sz w:val="19"/>
              </w:rPr>
              <w:t>қолдану</w:t>
            </w:r>
          </w:p>
          <w:p>
            <w:pPr>
              <w:pStyle w:val="TableParagraph"/>
              <w:spacing w:line="249" w:lineRule="auto"/>
              <w:ind w:left="50" w:right="32"/>
              <w:rPr>
                <w:i/>
                <w:sz w:val="19"/>
              </w:rPr>
            </w:pPr>
            <w:r>
              <w:rPr>
                <w:i/>
                <w:w w:val="105"/>
                <w:sz w:val="19"/>
              </w:rPr>
              <w:t>ға </w:t>
            </w:r>
            <w:r>
              <w:rPr>
                <w:i/>
                <w:sz w:val="19"/>
              </w:rPr>
              <w:t>мысалдар </w:t>
            </w:r>
            <w:r>
              <w:rPr>
                <w:i/>
                <w:w w:val="105"/>
                <w:sz w:val="19"/>
              </w:rPr>
              <w:t>келтіреді</w:t>
            </w:r>
          </w:p>
          <w:p>
            <w:pPr>
              <w:pStyle w:val="TableParagraph"/>
              <w:ind w:left="50"/>
              <w:rPr>
                <w:i/>
                <w:sz w:val="19"/>
              </w:rPr>
            </w:pPr>
            <w:r>
              <w:rPr>
                <w:i/>
                <w:w w:val="104"/>
                <w:sz w:val="19"/>
              </w:rPr>
              <w:t>.</w:t>
            </w:r>
          </w:p>
        </w:tc>
        <w:tc>
          <w:tcPr>
            <w:tcW w:w="1049" w:type="dxa"/>
          </w:tcPr>
          <w:p>
            <w:pPr>
              <w:pStyle w:val="TableParagraph"/>
              <w:spacing w:line="249" w:lineRule="auto" w:before="14"/>
              <w:ind w:left="50" w:right="30"/>
              <w:rPr>
                <w:i/>
                <w:sz w:val="19"/>
              </w:rPr>
            </w:pPr>
            <w:r>
              <w:rPr>
                <w:i/>
                <w:w w:val="105"/>
                <w:sz w:val="19"/>
              </w:rPr>
              <w:t>ауызша </w:t>
            </w:r>
            <w:r>
              <w:rPr>
                <w:i/>
                <w:sz w:val="19"/>
              </w:rPr>
              <w:t>жұмыста </w:t>
            </w:r>
            <w:r>
              <w:rPr>
                <w:i/>
                <w:w w:val="105"/>
                <w:sz w:val="19"/>
              </w:rPr>
              <w:t>рда қолдану</w:t>
            </w:r>
          </w:p>
          <w:p>
            <w:pPr>
              <w:pStyle w:val="TableParagraph"/>
              <w:ind w:left="50"/>
              <w:rPr>
                <w:i/>
                <w:sz w:val="19"/>
              </w:rPr>
            </w:pPr>
            <w:r>
              <w:rPr>
                <w:i/>
                <w:w w:val="105"/>
                <w:sz w:val="19"/>
              </w:rPr>
              <w:t>2.</w:t>
            </w:r>
          </w:p>
          <w:p>
            <w:pPr>
              <w:pStyle w:val="TableParagraph"/>
              <w:tabs>
                <w:tab w:pos="714" w:val="left" w:leader="none"/>
              </w:tabs>
              <w:spacing w:line="249" w:lineRule="auto" w:before="9"/>
              <w:ind w:left="50" w:right="28"/>
              <w:rPr>
                <w:i/>
                <w:sz w:val="19"/>
              </w:rPr>
            </w:pPr>
            <w:r>
              <w:rPr>
                <w:i/>
                <w:w w:val="105"/>
                <w:sz w:val="19"/>
              </w:rPr>
              <w:t>болжалды </w:t>
            </w:r>
            <w:r>
              <w:rPr>
                <w:i/>
                <w:w w:val="105"/>
                <w:sz w:val="19"/>
              </w:rPr>
              <w:t>қ</w:t>
              <w:tab/>
            </w:r>
            <w:r>
              <w:rPr>
                <w:i/>
                <w:sz w:val="19"/>
              </w:rPr>
              <w:t>сан</w:t>
            </w:r>
          </w:p>
          <w:p>
            <w:pPr>
              <w:pStyle w:val="TableParagraph"/>
              <w:spacing w:line="249" w:lineRule="auto"/>
              <w:ind w:left="50" w:right="30"/>
              <w:rPr>
                <w:i/>
                <w:sz w:val="19"/>
              </w:rPr>
            </w:pPr>
            <w:r>
              <w:rPr>
                <w:i/>
                <w:w w:val="105"/>
                <w:sz w:val="19"/>
              </w:rPr>
              <w:t>есімдерді </w:t>
            </w:r>
            <w:r>
              <w:rPr>
                <w:i/>
                <w:w w:val="105"/>
                <w:sz w:val="19"/>
              </w:rPr>
              <w:t>жазба, ауызша </w:t>
            </w:r>
            <w:r>
              <w:rPr>
                <w:i/>
                <w:sz w:val="19"/>
              </w:rPr>
              <w:t>жұмыста </w:t>
            </w:r>
            <w:r>
              <w:rPr>
                <w:i/>
                <w:w w:val="105"/>
                <w:sz w:val="19"/>
              </w:rPr>
              <w:t>рда орынды қолдану</w:t>
            </w:r>
          </w:p>
          <w:p>
            <w:pPr>
              <w:pStyle w:val="TableParagraph"/>
              <w:tabs>
                <w:tab w:pos="520" w:val="left" w:leader="none"/>
              </w:tabs>
              <w:spacing w:line="249" w:lineRule="auto"/>
              <w:ind w:left="50" w:right="26"/>
              <w:rPr>
                <w:i/>
                <w:sz w:val="19"/>
              </w:rPr>
            </w:pPr>
            <w:r>
              <w:rPr>
                <w:i/>
                <w:w w:val="105"/>
                <w:sz w:val="19"/>
              </w:rPr>
              <w:t>3.</w:t>
              <w:tab/>
            </w:r>
            <w:r>
              <w:rPr>
                <w:i/>
                <w:sz w:val="19"/>
              </w:rPr>
              <w:t>Алған </w:t>
            </w:r>
            <w:r>
              <w:rPr>
                <w:i/>
                <w:w w:val="105"/>
                <w:sz w:val="19"/>
              </w:rPr>
              <w:t>білімдерін ӛмір жолында қолданады</w:t>
            </w:r>
          </w:p>
          <w:p>
            <w:pPr>
              <w:pStyle w:val="TableParagraph"/>
              <w:ind w:left="50"/>
              <w:rPr>
                <w:i/>
                <w:sz w:val="19"/>
              </w:rPr>
            </w:pPr>
            <w:r>
              <w:rPr>
                <w:i/>
                <w:w w:val="104"/>
                <w:sz w:val="19"/>
              </w:rPr>
              <w:t>.</w:t>
            </w:r>
          </w:p>
        </w:tc>
        <w:tc>
          <w:tcPr>
            <w:tcW w:w="816" w:type="dxa"/>
          </w:tcPr>
          <w:p>
            <w:pPr>
              <w:pStyle w:val="TableParagraph"/>
              <w:spacing w:line="249" w:lineRule="auto" w:before="14"/>
              <w:ind w:left="51" w:right="44"/>
              <w:rPr>
                <w:i/>
                <w:sz w:val="19"/>
              </w:rPr>
            </w:pPr>
            <w:r>
              <w:rPr>
                <w:i/>
                <w:w w:val="105"/>
                <w:sz w:val="19"/>
              </w:rPr>
              <w:t>оқулық </w:t>
            </w:r>
            <w:r>
              <w:rPr>
                <w:i/>
                <w:w w:val="105"/>
                <w:sz w:val="19"/>
              </w:rPr>
              <w:t>тары, </w:t>
            </w:r>
            <w:r>
              <w:rPr>
                <w:i/>
                <w:sz w:val="19"/>
              </w:rPr>
              <w:t>портре </w:t>
            </w:r>
            <w:r>
              <w:rPr>
                <w:i/>
                <w:w w:val="105"/>
                <w:sz w:val="19"/>
              </w:rPr>
              <w:t>ттері.</w:t>
            </w:r>
          </w:p>
        </w:tc>
      </w:tr>
    </w:tbl>
    <w:p>
      <w:pPr>
        <w:spacing w:after="0" w:line="249" w:lineRule="auto"/>
        <w:rPr>
          <w:sz w:val="19"/>
        </w:rPr>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13000"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20"/>
        <w:gridCol w:w="1401"/>
        <w:gridCol w:w="1399"/>
        <w:gridCol w:w="818"/>
        <w:gridCol w:w="1049"/>
        <w:gridCol w:w="935"/>
        <w:gridCol w:w="1049"/>
        <w:gridCol w:w="816"/>
      </w:tblGrid>
      <w:tr>
        <w:trPr>
          <w:trHeight w:val="228" w:hRule="atLeast"/>
        </w:trPr>
        <w:tc>
          <w:tcPr>
            <w:tcW w:w="1520" w:type="dxa"/>
            <w:vMerge w:val="restart"/>
          </w:tcPr>
          <w:p>
            <w:pPr>
              <w:pStyle w:val="TableParagraph"/>
              <w:rPr>
                <w:sz w:val="18"/>
              </w:rPr>
            </w:pPr>
          </w:p>
        </w:tc>
        <w:tc>
          <w:tcPr>
            <w:tcW w:w="1401" w:type="dxa"/>
            <w:tcBorders>
              <w:bottom w:val="nil"/>
            </w:tcBorders>
          </w:tcPr>
          <w:p>
            <w:pPr>
              <w:pStyle w:val="TableParagraph"/>
              <w:spacing w:line="194" w:lineRule="exact" w:before="14"/>
              <w:ind w:left="49"/>
              <w:rPr>
                <w:i/>
                <w:sz w:val="19"/>
              </w:rPr>
            </w:pPr>
            <w:r>
              <w:rPr>
                <w:i/>
                <w:w w:val="105"/>
                <w:sz w:val="19"/>
              </w:rPr>
              <w:t>тақырып</w:t>
            </w:r>
          </w:p>
        </w:tc>
        <w:tc>
          <w:tcPr>
            <w:tcW w:w="1399" w:type="dxa"/>
            <w:tcBorders>
              <w:bottom w:val="nil"/>
            </w:tcBorders>
          </w:tcPr>
          <w:p>
            <w:pPr>
              <w:pStyle w:val="TableParagraph"/>
              <w:spacing w:line="194" w:lineRule="exact" w:before="14"/>
              <w:ind w:left="6"/>
              <w:rPr>
                <w:i/>
                <w:sz w:val="19"/>
              </w:rPr>
            </w:pPr>
            <w:r>
              <w:rPr>
                <w:i/>
                <w:w w:val="105"/>
                <w:sz w:val="19"/>
              </w:rPr>
              <w:t>қолданып жазу</w:t>
            </w:r>
          </w:p>
        </w:tc>
        <w:tc>
          <w:tcPr>
            <w:tcW w:w="818" w:type="dxa"/>
            <w:vMerge w:val="restart"/>
          </w:tcPr>
          <w:p>
            <w:pPr>
              <w:pStyle w:val="TableParagraph"/>
              <w:rPr>
                <w:sz w:val="18"/>
              </w:rPr>
            </w:pPr>
          </w:p>
        </w:tc>
        <w:tc>
          <w:tcPr>
            <w:tcW w:w="1049" w:type="dxa"/>
            <w:vMerge w:val="restart"/>
          </w:tcPr>
          <w:p>
            <w:pPr>
              <w:pStyle w:val="TableParagraph"/>
              <w:rPr>
                <w:sz w:val="18"/>
              </w:rPr>
            </w:pPr>
          </w:p>
        </w:tc>
        <w:tc>
          <w:tcPr>
            <w:tcW w:w="935" w:type="dxa"/>
            <w:vMerge w:val="restart"/>
          </w:tcPr>
          <w:p>
            <w:pPr>
              <w:pStyle w:val="TableParagraph"/>
              <w:rPr>
                <w:sz w:val="18"/>
              </w:rPr>
            </w:pPr>
          </w:p>
        </w:tc>
        <w:tc>
          <w:tcPr>
            <w:tcW w:w="1049" w:type="dxa"/>
            <w:vMerge w:val="restart"/>
          </w:tcPr>
          <w:p>
            <w:pPr>
              <w:pStyle w:val="TableParagraph"/>
              <w:rPr>
                <w:sz w:val="18"/>
              </w:rPr>
            </w:pPr>
          </w:p>
        </w:tc>
        <w:tc>
          <w:tcPr>
            <w:tcW w:w="816" w:type="dxa"/>
            <w:vMerge w:val="restart"/>
          </w:tcPr>
          <w:p>
            <w:pPr>
              <w:pStyle w:val="TableParagraph"/>
              <w:rPr>
                <w:sz w:val="18"/>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бойынша</w:t>
            </w:r>
          </w:p>
        </w:tc>
        <w:tc>
          <w:tcPr>
            <w:tcW w:w="1399" w:type="dxa"/>
            <w:tcBorders>
              <w:top w:val="nil"/>
              <w:bottom w:val="nil"/>
            </w:tcBorders>
          </w:tcPr>
          <w:p>
            <w:pPr>
              <w:pStyle w:val="TableParagraph"/>
              <w:spacing w:line="187" w:lineRule="exact"/>
              <w:ind w:left="6"/>
              <w:rPr>
                <w:i/>
                <w:sz w:val="19"/>
              </w:rPr>
            </w:pPr>
            <w:r>
              <w:rPr>
                <w:i/>
                <w:w w:val="105"/>
                <w:sz w:val="19"/>
              </w:rPr>
              <w:t>8.5.1.1</w:t>
            </w: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постер жасау;</w:t>
            </w:r>
          </w:p>
        </w:tc>
        <w:tc>
          <w:tcPr>
            <w:tcW w:w="1399" w:type="dxa"/>
            <w:tcBorders>
              <w:top w:val="nil"/>
              <w:bottom w:val="nil"/>
            </w:tcBorders>
          </w:tcPr>
          <w:p>
            <w:pPr>
              <w:pStyle w:val="TableParagraph"/>
              <w:spacing w:line="187" w:lineRule="exact"/>
              <w:ind w:left="6" w:right="-15"/>
              <w:rPr>
                <w:i/>
                <w:sz w:val="19"/>
              </w:rPr>
            </w:pPr>
            <w:r>
              <w:rPr>
                <w:i/>
                <w:w w:val="105"/>
                <w:sz w:val="19"/>
              </w:rPr>
              <w:t>болжалдық</w:t>
            </w:r>
            <w:r>
              <w:rPr>
                <w:i/>
                <w:spacing w:val="3"/>
                <w:w w:val="105"/>
                <w:sz w:val="19"/>
              </w:rPr>
              <w:t> </w:t>
            </w:r>
            <w:r>
              <w:rPr>
                <w:i/>
                <w:w w:val="105"/>
                <w:sz w:val="19"/>
              </w:rPr>
              <w:t>сан</w:t>
            </w: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6.4.1.1</w:t>
            </w:r>
          </w:p>
        </w:tc>
        <w:tc>
          <w:tcPr>
            <w:tcW w:w="1399" w:type="dxa"/>
            <w:tcBorders>
              <w:top w:val="nil"/>
              <w:bottom w:val="nil"/>
            </w:tcBorders>
          </w:tcPr>
          <w:p>
            <w:pPr>
              <w:pStyle w:val="TableParagraph"/>
              <w:spacing w:line="187" w:lineRule="exact"/>
              <w:ind w:left="6"/>
              <w:rPr>
                <w:i/>
                <w:sz w:val="19"/>
              </w:rPr>
            </w:pPr>
            <w:r>
              <w:rPr>
                <w:i/>
                <w:w w:val="105"/>
                <w:sz w:val="19"/>
              </w:rPr>
              <w:t>есімдерді</w:t>
            </w: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мәтіндердің</w:t>
            </w:r>
          </w:p>
        </w:tc>
        <w:tc>
          <w:tcPr>
            <w:tcW w:w="1399" w:type="dxa"/>
            <w:tcBorders>
              <w:top w:val="nil"/>
              <w:bottom w:val="nil"/>
            </w:tcBorders>
          </w:tcPr>
          <w:p>
            <w:pPr>
              <w:pStyle w:val="TableParagraph"/>
              <w:spacing w:line="187" w:lineRule="exact"/>
              <w:ind w:left="6" w:right="-15"/>
              <w:rPr>
                <w:i/>
                <w:sz w:val="19"/>
              </w:rPr>
            </w:pPr>
            <w:r>
              <w:rPr>
                <w:i/>
                <w:w w:val="105"/>
                <w:sz w:val="19"/>
              </w:rPr>
              <w:t>жазба,</w:t>
            </w:r>
            <w:r>
              <w:rPr>
                <w:i/>
                <w:spacing w:val="15"/>
                <w:w w:val="105"/>
                <w:sz w:val="19"/>
              </w:rPr>
              <w:t> </w:t>
            </w:r>
            <w:r>
              <w:rPr>
                <w:i/>
                <w:w w:val="105"/>
                <w:sz w:val="19"/>
              </w:rPr>
              <w:t>ауызша</w:t>
            </w: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стильдік</w:t>
            </w:r>
          </w:p>
        </w:tc>
        <w:tc>
          <w:tcPr>
            <w:tcW w:w="1399" w:type="dxa"/>
            <w:tcBorders>
              <w:top w:val="nil"/>
              <w:bottom w:val="nil"/>
            </w:tcBorders>
          </w:tcPr>
          <w:p>
            <w:pPr>
              <w:pStyle w:val="TableParagraph"/>
              <w:spacing w:line="187" w:lineRule="exact"/>
              <w:ind w:left="6"/>
              <w:rPr>
                <w:i/>
                <w:sz w:val="19"/>
              </w:rPr>
            </w:pPr>
            <w:r>
              <w:rPr>
                <w:i/>
                <w:w w:val="105"/>
                <w:sz w:val="19"/>
              </w:rPr>
              <w:t>жұмыстарда</w:t>
            </w: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ерекшелігін</w:t>
            </w:r>
          </w:p>
        </w:tc>
        <w:tc>
          <w:tcPr>
            <w:tcW w:w="1399" w:type="dxa"/>
            <w:tcBorders>
              <w:top w:val="nil"/>
              <w:bottom w:val="nil"/>
            </w:tcBorders>
          </w:tcPr>
          <w:p>
            <w:pPr>
              <w:pStyle w:val="TableParagraph"/>
              <w:spacing w:line="187" w:lineRule="exact"/>
              <w:ind w:left="6" w:right="-15"/>
              <w:rPr>
                <w:i/>
                <w:sz w:val="19"/>
              </w:rPr>
            </w:pPr>
            <w:r>
              <w:rPr>
                <w:i/>
                <w:w w:val="105"/>
                <w:sz w:val="19"/>
              </w:rPr>
              <w:t>орынды</w:t>
            </w:r>
            <w:r>
              <w:rPr>
                <w:i/>
                <w:spacing w:val="-12"/>
                <w:w w:val="105"/>
                <w:sz w:val="19"/>
              </w:rPr>
              <w:t> </w:t>
            </w:r>
            <w:r>
              <w:rPr>
                <w:i/>
                <w:w w:val="105"/>
                <w:sz w:val="19"/>
              </w:rPr>
              <w:t>қолдану</w:t>
            </w: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сақтай</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отырып,</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мінездеме</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жазу</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6.5.1.1</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мәтіндерден</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деректі және</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tabs>
                <w:tab w:pos="980" w:val="left" w:leader="none"/>
              </w:tabs>
              <w:spacing w:line="187" w:lineRule="exact"/>
              <w:ind w:left="49"/>
              <w:rPr>
                <w:i/>
                <w:sz w:val="19"/>
              </w:rPr>
            </w:pPr>
            <w:r>
              <w:rPr>
                <w:i/>
                <w:w w:val="105"/>
                <w:sz w:val="19"/>
              </w:rPr>
              <w:t>дерексіз</w:t>
              <w:tab/>
              <w:t>зат,</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tabs>
                <w:tab w:pos="882" w:val="left" w:leader="none"/>
              </w:tabs>
              <w:spacing w:line="187" w:lineRule="exact"/>
              <w:ind w:left="49"/>
              <w:rPr>
                <w:i/>
                <w:sz w:val="19"/>
              </w:rPr>
            </w:pPr>
            <w:r>
              <w:rPr>
                <w:i/>
                <w:sz w:val="19"/>
              </w:rPr>
              <w:t>кӛптік</w:t>
              <w:tab/>
              <w:t>мәнді</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есімдерді</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ажырата білу,</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жазбаша,</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ауызша</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07" w:hRule="atLeast"/>
        </w:trPr>
        <w:tc>
          <w:tcPr>
            <w:tcW w:w="1520" w:type="dxa"/>
            <w:vMerge/>
            <w:tcBorders>
              <w:top w:val="nil"/>
            </w:tcBorders>
          </w:tcPr>
          <w:p>
            <w:pPr>
              <w:rPr>
                <w:sz w:val="2"/>
                <w:szCs w:val="2"/>
              </w:rPr>
            </w:pPr>
          </w:p>
        </w:tc>
        <w:tc>
          <w:tcPr>
            <w:tcW w:w="1401" w:type="dxa"/>
            <w:tcBorders>
              <w:top w:val="nil"/>
              <w:bottom w:val="nil"/>
            </w:tcBorders>
          </w:tcPr>
          <w:p>
            <w:pPr>
              <w:pStyle w:val="TableParagraph"/>
              <w:spacing w:line="187" w:lineRule="exact"/>
              <w:ind w:left="49"/>
              <w:rPr>
                <w:i/>
                <w:sz w:val="19"/>
              </w:rPr>
            </w:pPr>
            <w:r>
              <w:rPr>
                <w:i/>
                <w:w w:val="105"/>
                <w:sz w:val="19"/>
              </w:rPr>
              <w:t>жұмыстарда</w:t>
            </w:r>
          </w:p>
        </w:tc>
        <w:tc>
          <w:tcPr>
            <w:tcW w:w="1399" w:type="dxa"/>
            <w:tcBorders>
              <w:top w:val="nil"/>
              <w:bottom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17" w:hRule="atLeast"/>
        </w:trPr>
        <w:tc>
          <w:tcPr>
            <w:tcW w:w="1520" w:type="dxa"/>
            <w:vMerge/>
            <w:tcBorders>
              <w:top w:val="nil"/>
            </w:tcBorders>
          </w:tcPr>
          <w:p>
            <w:pPr>
              <w:rPr>
                <w:sz w:val="2"/>
                <w:szCs w:val="2"/>
              </w:rPr>
            </w:pPr>
          </w:p>
        </w:tc>
        <w:tc>
          <w:tcPr>
            <w:tcW w:w="1401" w:type="dxa"/>
            <w:tcBorders>
              <w:top w:val="nil"/>
            </w:tcBorders>
          </w:tcPr>
          <w:p>
            <w:pPr>
              <w:pStyle w:val="TableParagraph"/>
              <w:spacing w:line="198" w:lineRule="exact"/>
              <w:ind w:left="49"/>
              <w:rPr>
                <w:i/>
                <w:sz w:val="19"/>
              </w:rPr>
            </w:pPr>
            <w:r>
              <w:rPr>
                <w:i/>
                <w:w w:val="105"/>
                <w:sz w:val="19"/>
              </w:rPr>
              <w:t>қолдану</w:t>
            </w:r>
          </w:p>
        </w:tc>
        <w:tc>
          <w:tcPr>
            <w:tcW w:w="1399" w:type="dxa"/>
            <w:tcBorders>
              <w:top w:val="nil"/>
            </w:tcBorders>
          </w:tcPr>
          <w:p>
            <w:pPr>
              <w:pStyle w:val="TableParagraph"/>
              <w:rPr>
                <w:sz w:val="14"/>
              </w:rPr>
            </w:pPr>
          </w:p>
        </w:tc>
        <w:tc>
          <w:tcPr>
            <w:tcW w:w="818" w:type="dxa"/>
            <w:vMerge/>
            <w:tcBorders>
              <w:top w:val="nil"/>
            </w:tcBorders>
          </w:tcPr>
          <w:p>
            <w:pPr>
              <w:rPr>
                <w:sz w:val="2"/>
                <w:szCs w:val="2"/>
              </w:rPr>
            </w:pP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vMerge/>
            <w:tcBorders>
              <w:top w:val="nil"/>
            </w:tcBorders>
          </w:tcPr>
          <w:p>
            <w:pPr>
              <w:rPr>
                <w:sz w:val="2"/>
                <w:szCs w:val="2"/>
              </w:rPr>
            </w:pPr>
          </w:p>
        </w:tc>
        <w:tc>
          <w:tcPr>
            <w:tcW w:w="816" w:type="dxa"/>
            <w:vMerge/>
            <w:tcBorders>
              <w:top w:val="nil"/>
            </w:tcBorders>
          </w:tcPr>
          <w:p>
            <w:pPr>
              <w:rPr>
                <w:sz w:val="2"/>
                <w:szCs w:val="2"/>
              </w:rPr>
            </w:pPr>
          </w:p>
        </w:tc>
      </w:tr>
      <w:tr>
        <w:trPr>
          <w:trHeight w:val="226" w:hRule="atLeast"/>
        </w:trPr>
        <w:tc>
          <w:tcPr>
            <w:tcW w:w="1520" w:type="dxa"/>
            <w:tcBorders>
              <w:bottom w:val="nil"/>
            </w:tcBorders>
          </w:tcPr>
          <w:p>
            <w:pPr>
              <w:pStyle w:val="TableParagraph"/>
              <w:spacing w:line="194" w:lineRule="exact" w:before="12"/>
              <w:ind w:left="49"/>
              <w:rPr>
                <w:i/>
                <w:sz w:val="19"/>
              </w:rPr>
            </w:pPr>
            <w:r>
              <w:rPr>
                <w:i/>
                <w:w w:val="105"/>
                <w:sz w:val="19"/>
              </w:rPr>
              <w:t>6-сынып</w:t>
            </w:r>
          </w:p>
        </w:tc>
        <w:tc>
          <w:tcPr>
            <w:tcW w:w="1401" w:type="dxa"/>
            <w:tcBorders>
              <w:bottom w:val="nil"/>
            </w:tcBorders>
          </w:tcPr>
          <w:p>
            <w:pPr>
              <w:pStyle w:val="TableParagraph"/>
              <w:spacing w:line="194" w:lineRule="exact" w:before="12"/>
              <w:ind w:left="49"/>
              <w:rPr>
                <w:i/>
                <w:sz w:val="19"/>
              </w:rPr>
            </w:pPr>
            <w:r>
              <w:rPr>
                <w:i/>
                <w:w w:val="105"/>
                <w:sz w:val="19"/>
              </w:rPr>
              <w:t>6.5.2.1</w:t>
            </w:r>
          </w:p>
        </w:tc>
        <w:tc>
          <w:tcPr>
            <w:tcW w:w="1399" w:type="dxa"/>
            <w:tcBorders>
              <w:bottom w:val="nil"/>
            </w:tcBorders>
          </w:tcPr>
          <w:p>
            <w:pPr>
              <w:pStyle w:val="TableParagraph"/>
              <w:tabs>
                <w:tab w:pos="952" w:val="left" w:leader="none"/>
              </w:tabs>
              <w:spacing w:line="194" w:lineRule="exact" w:before="12"/>
              <w:ind w:left="6" w:right="-15"/>
              <w:rPr>
                <w:i/>
                <w:sz w:val="19"/>
              </w:rPr>
            </w:pPr>
            <w:r>
              <w:rPr>
                <w:i/>
                <w:w w:val="105"/>
                <w:sz w:val="19"/>
              </w:rPr>
              <w:t>8.1.4.1</w:t>
              <w:tab/>
            </w:r>
            <w:r>
              <w:rPr>
                <w:i/>
                <w:sz w:val="19"/>
              </w:rPr>
              <w:t>орта</w:t>
            </w:r>
          </w:p>
        </w:tc>
        <w:tc>
          <w:tcPr>
            <w:tcW w:w="818" w:type="dxa"/>
            <w:tcBorders>
              <w:bottom w:val="nil"/>
            </w:tcBorders>
          </w:tcPr>
          <w:p>
            <w:pPr>
              <w:pStyle w:val="TableParagraph"/>
              <w:spacing w:line="194" w:lineRule="exact" w:before="12"/>
              <w:ind w:left="50"/>
              <w:rPr>
                <w:i/>
                <w:sz w:val="19"/>
              </w:rPr>
            </w:pPr>
            <w:r>
              <w:rPr>
                <w:i/>
                <w:w w:val="105"/>
                <w:sz w:val="19"/>
              </w:rPr>
              <w:t>Жеке</w:t>
            </w:r>
          </w:p>
        </w:tc>
        <w:tc>
          <w:tcPr>
            <w:tcW w:w="1049" w:type="dxa"/>
            <w:vMerge w:val="restart"/>
          </w:tcPr>
          <w:p>
            <w:pPr>
              <w:pStyle w:val="TableParagraph"/>
              <w:spacing w:line="249" w:lineRule="auto" w:before="12"/>
              <w:ind w:left="50" w:right="26"/>
              <w:rPr>
                <w:i/>
                <w:sz w:val="19"/>
              </w:rPr>
            </w:pPr>
            <w:r>
              <w:rPr>
                <w:i/>
                <w:sz w:val="19"/>
              </w:rPr>
              <w:t>1.Теориял </w:t>
            </w:r>
            <w:r>
              <w:rPr>
                <w:i/>
                <w:w w:val="105"/>
                <w:sz w:val="19"/>
              </w:rPr>
              <w:t>ық шолу. (Жеке жұмыс)</w:t>
            </w:r>
          </w:p>
          <w:p>
            <w:pPr>
              <w:pStyle w:val="TableParagraph"/>
              <w:tabs>
                <w:tab w:pos="523" w:val="left" w:leader="none"/>
              </w:tabs>
              <w:spacing w:line="249" w:lineRule="auto"/>
              <w:ind w:left="50" w:right="26"/>
              <w:rPr>
                <w:i/>
                <w:sz w:val="19"/>
              </w:rPr>
            </w:pPr>
            <w:r>
              <w:rPr>
                <w:i/>
                <w:w w:val="105"/>
                <w:sz w:val="19"/>
              </w:rPr>
              <w:t>2.</w:t>
              <w:tab/>
            </w:r>
            <w:r>
              <w:rPr>
                <w:i/>
                <w:spacing w:val="-1"/>
                <w:sz w:val="19"/>
              </w:rPr>
              <w:t>Шолу </w:t>
            </w:r>
            <w:r>
              <w:rPr>
                <w:i/>
                <w:w w:val="105"/>
                <w:sz w:val="19"/>
              </w:rPr>
              <w:t>жасалған материалд ы зерделеу және талдау</w:t>
            </w:r>
          </w:p>
          <w:p>
            <w:pPr>
              <w:pStyle w:val="TableParagraph"/>
              <w:spacing w:line="249" w:lineRule="auto"/>
              <w:ind w:left="50" w:right="146"/>
              <w:rPr>
                <w:i/>
                <w:sz w:val="19"/>
              </w:rPr>
            </w:pPr>
            <w:r>
              <w:rPr>
                <w:i/>
                <w:sz w:val="19"/>
              </w:rPr>
              <w:t>.(Топтық </w:t>
            </w:r>
            <w:r>
              <w:rPr>
                <w:i/>
                <w:w w:val="105"/>
                <w:sz w:val="19"/>
              </w:rPr>
              <w:t>жұмыс) 3.</w:t>
            </w:r>
          </w:p>
          <w:p>
            <w:pPr>
              <w:pStyle w:val="TableParagraph"/>
              <w:spacing w:line="249" w:lineRule="auto" w:before="1"/>
              <w:ind w:left="50" w:right="26"/>
              <w:rPr>
                <w:i/>
                <w:sz w:val="19"/>
              </w:rPr>
            </w:pPr>
            <w:r>
              <w:rPr>
                <w:i/>
                <w:sz w:val="19"/>
              </w:rPr>
              <w:t>Қорытынд </w:t>
            </w:r>
            <w:r>
              <w:rPr>
                <w:i/>
                <w:w w:val="105"/>
                <w:sz w:val="19"/>
              </w:rPr>
              <w:t>ылау.</w:t>
            </w:r>
          </w:p>
          <w:p>
            <w:pPr>
              <w:pStyle w:val="TableParagraph"/>
              <w:ind w:left="50"/>
              <w:rPr>
                <w:i/>
                <w:sz w:val="19"/>
              </w:rPr>
            </w:pPr>
            <w:r>
              <w:rPr>
                <w:i/>
                <w:w w:val="105"/>
                <w:sz w:val="19"/>
              </w:rPr>
              <w:t>«Аквариум</w:t>
            </w:r>
          </w:p>
          <w:p>
            <w:pPr>
              <w:pStyle w:val="TableParagraph"/>
              <w:spacing w:line="249" w:lineRule="auto" w:before="8"/>
              <w:ind w:left="50" w:right="310"/>
              <w:rPr>
                <w:i/>
                <w:sz w:val="19"/>
              </w:rPr>
            </w:pPr>
            <w:r>
              <w:rPr>
                <w:i/>
                <w:w w:val="105"/>
                <w:sz w:val="19"/>
              </w:rPr>
              <w:t>» әдісі </w:t>
            </w:r>
            <w:r>
              <w:rPr>
                <w:i/>
                <w:w w:val="105"/>
                <w:sz w:val="19"/>
              </w:rPr>
              <w:t>4.</w:t>
            </w:r>
          </w:p>
          <w:p>
            <w:pPr>
              <w:pStyle w:val="TableParagraph"/>
              <w:spacing w:line="249" w:lineRule="auto"/>
              <w:ind w:left="50" w:right="26"/>
              <w:rPr>
                <w:i/>
                <w:sz w:val="19"/>
              </w:rPr>
            </w:pPr>
            <w:r>
              <w:rPr>
                <w:i/>
                <w:w w:val="105"/>
                <w:sz w:val="19"/>
              </w:rPr>
              <w:t>Қысқаша </w:t>
            </w:r>
            <w:r>
              <w:rPr>
                <w:i/>
                <w:sz w:val="19"/>
              </w:rPr>
              <w:t>мәліметте </w:t>
            </w:r>
            <w:r>
              <w:rPr>
                <w:i/>
                <w:w w:val="105"/>
                <w:sz w:val="19"/>
              </w:rPr>
              <w:t>рді дәптерге түсіру (Инсер.</w:t>
            </w:r>
          </w:p>
          <w:p>
            <w:pPr>
              <w:pStyle w:val="TableParagraph"/>
              <w:spacing w:line="249" w:lineRule="auto" w:before="1"/>
              <w:ind w:left="50" w:right="26"/>
              <w:rPr>
                <w:i/>
                <w:sz w:val="19"/>
              </w:rPr>
            </w:pPr>
            <w:r>
              <w:rPr>
                <w:i/>
                <w:w w:val="105"/>
                <w:sz w:val="19"/>
              </w:rPr>
              <w:t>Әдісін </w:t>
            </w:r>
            <w:r>
              <w:rPr>
                <w:i/>
                <w:sz w:val="19"/>
              </w:rPr>
              <w:t>қолдануға </w:t>
            </w:r>
            <w:r>
              <w:rPr>
                <w:i/>
                <w:w w:val="105"/>
                <w:sz w:val="19"/>
              </w:rPr>
              <w:t>болады. (жеке жұмыс)</w:t>
            </w:r>
          </w:p>
          <w:p>
            <w:pPr>
              <w:pStyle w:val="TableParagraph"/>
              <w:tabs>
                <w:tab w:pos="521" w:val="left" w:leader="none"/>
              </w:tabs>
              <w:spacing w:line="204" w:lineRule="exact"/>
              <w:ind w:left="50"/>
              <w:rPr>
                <w:i/>
                <w:sz w:val="19"/>
              </w:rPr>
            </w:pPr>
            <w:r>
              <w:rPr>
                <w:i/>
                <w:w w:val="105"/>
                <w:sz w:val="19"/>
              </w:rPr>
              <w:t>5.</w:t>
              <w:tab/>
              <w:t>Алған</w:t>
            </w:r>
          </w:p>
        </w:tc>
        <w:tc>
          <w:tcPr>
            <w:tcW w:w="935" w:type="dxa"/>
            <w:vMerge w:val="restart"/>
          </w:tcPr>
          <w:p>
            <w:pPr>
              <w:pStyle w:val="TableParagraph"/>
              <w:tabs>
                <w:tab w:pos="425" w:val="left" w:leader="none"/>
              </w:tabs>
              <w:spacing w:line="249" w:lineRule="auto" w:before="12"/>
              <w:ind w:left="50" w:right="30"/>
              <w:rPr>
                <w:i/>
                <w:sz w:val="19"/>
              </w:rPr>
            </w:pPr>
            <w:r>
              <w:rPr>
                <w:i/>
                <w:w w:val="105"/>
                <w:sz w:val="19"/>
              </w:rPr>
              <w:t>Мадақта </w:t>
            </w:r>
            <w:r>
              <w:rPr>
                <w:i/>
                <w:w w:val="105"/>
                <w:sz w:val="19"/>
              </w:rPr>
              <w:t>у</w:t>
              <w:tab/>
            </w:r>
            <w:r>
              <w:rPr>
                <w:i/>
                <w:sz w:val="19"/>
              </w:rPr>
              <w:t>және </w:t>
            </w:r>
            <w:r>
              <w:rPr>
                <w:i/>
                <w:w w:val="105"/>
                <w:sz w:val="19"/>
              </w:rPr>
              <w:t>ынталан дыру арқылы формати вті бағалау. Критери йлері:</w:t>
            </w:r>
          </w:p>
          <w:p>
            <w:pPr>
              <w:pStyle w:val="TableParagraph"/>
              <w:ind w:left="50"/>
              <w:rPr>
                <w:i/>
                <w:sz w:val="19"/>
              </w:rPr>
            </w:pPr>
            <w:r>
              <w:rPr>
                <w:i/>
                <w:w w:val="105"/>
                <w:sz w:val="19"/>
              </w:rPr>
              <w:t>1.</w:t>
            </w:r>
          </w:p>
          <w:p>
            <w:pPr>
              <w:pStyle w:val="TableParagraph"/>
              <w:spacing w:line="249" w:lineRule="auto" w:before="9"/>
              <w:ind w:left="50" w:right="30"/>
              <w:rPr>
                <w:i/>
                <w:sz w:val="19"/>
              </w:rPr>
            </w:pPr>
            <w:r>
              <w:rPr>
                <w:i/>
                <w:w w:val="105"/>
                <w:sz w:val="19"/>
              </w:rPr>
              <w:t>Ӛлеңнің </w:t>
            </w:r>
            <w:r>
              <w:rPr>
                <w:i/>
                <w:w w:val="105"/>
                <w:sz w:val="19"/>
              </w:rPr>
              <w:t>мазмұны н толық біледі</w:t>
            </w:r>
          </w:p>
          <w:p>
            <w:pPr>
              <w:pStyle w:val="TableParagraph"/>
              <w:ind w:left="50"/>
              <w:rPr>
                <w:i/>
                <w:sz w:val="19"/>
              </w:rPr>
            </w:pPr>
            <w:r>
              <w:rPr>
                <w:i/>
                <w:w w:val="105"/>
                <w:sz w:val="19"/>
              </w:rPr>
              <w:t>2.</w:t>
            </w:r>
          </w:p>
          <w:p>
            <w:pPr>
              <w:pStyle w:val="TableParagraph"/>
              <w:spacing w:line="249" w:lineRule="auto" w:before="9"/>
              <w:ind w:left="50" w:right="32"/>
              <w:rPr>
                <w:i/>
                <w:sz w:val="19"/>
              </w:rPr>
            </w:pPr>
            <w:r>
              <w:rPr>
                <w:i/>
                <w:sz w:val="19"/>
              </w:rPr>
              <w:t>Ақынның </w:t>
            </w:r>
            <w:r>
              <w:rPr>
                <w:i/>
                <w:w w:val="105"/>
                <w:sz w:val="19"/>
              </w:rPr>
              <w:t>ӛмірі мен </w:t>
            </w:r>
            <w:r>
              <w:rPr>
                <w:i/>
                <w:sz w:val="19"/>
              </w:rPr>
              <w:t>шығарма</w:t>
            </w:r>
          </w:p>
          <w:p>
            <w:pPr>
              <w:pStyle w:val="TableParagraph"/>
              <w:spacing w:line="249" w:lineRule="auto"/>
              <w:ind w:left="50" w:right="30"/>
              <w:rPr>
                <w:i/>
                <w:sz w:val="19"/>
              </w:rPr>
            </w:pPr>
            <w:r>
              <w:rPr>
                <w:i/>
                <w:sz w:val="19"/>
              </w:rPr>
              <w:t>шылығын </w:t>
            </w:r>
            <w:r>
              <w:rPr>
                <w:i/>
                <w:w w:val="105"/>
                <w:sz w:val="19"/>
              </w:rPr>
              <w:t>толық</w:t>
            </w:r>
          </w:p>
          <w:p>
            <w:pPr>
              <w:pStyle w:val="TableParagraph"/>
              <w:ind w:left="50"/>
              <w:rPr>
                <w:i/>
                <w:sz w:val="19"/>
              </w:rPr>
            </w:pPr>
            <w:r>
              <w:rPr>
                <w:i/>
                <w:w w:val="105"/>
                <w:sz w:val="19"/>
              </w:rPr>
              <w:t>біледі.</w:t>
            </w:r>
          </w:p>
          <w:p>
            <w:pPr>
              <w:pStyle w:val="TableParagraph"/>
              <w:numPr>
                <w:ilvl w:val="0"/>
                <w:numId w:val="328"/>
              </w:numPr>
              <w:tabs>
                <w:tab w:pos="471" w:val="left" w:leader="none"/>
                <w:tab w:pos="472" w:val="left" w:leader="none"/>
              </w:tabs>
              <w:spacing w:line="249" w:lineRule="auto" w:before="10" w:after="0"/>
              <w:ind w:left="50" w:right="28" w:firstLine="0"/>
              <w:jc w:val="left"/>
              <w:rPr>
                <w:i/>
                <w:sz w:val="19"/>
              </w:rPr>
            </w:pPr>
            <w:r>
              <w:rPr>
                <w:i/>
                <w:spacing w:val="-13"/>
                <w:sz w:val="19"/>
              </w:rPr>
              <w:t>Ӛлең </w:t>
            </w:r>
            <w:r>
              <w:rPr>
                <w:i/>
                <w:w w:val="105"/>
                <w:sz w:val="19"/>
              </w:rPr>
              <w:t>құрылым ына талдау жасай алады.</w:t>
            </w:r>
          </w:p>
          <w:p>
            <w:pPr>
              <w:pStyle w:val="TableParagraph"/>
              <w:numPr>
                <w:ilvl w:val="0"/>
                <w:numId w:val="328"/>
              </w:numPr>
              <w:tabs>
                <w:tab w:pos="403" w:val="left" w:leader="none"/>
                <w:tab w:pos="404" w:val="left" w:leader="none"/>
              </w:tabs>
              <w:spacing w:line="204" w:lineRule="exact" w:before="0" w:after="0"/>
              <w:ind w:left="404" w:right="0" w:hanging="354"/>
              <w:jc w:val="left"/>
              <w:rPr>
                <w:i/>
                <w:sz w:val="19"/>
              </w:rPr>
            </w:pPr>
            <w:r>
              <w:rPr>
                <w:i/>
                <w:w w:val="105"/>
                <w:sz w:val="19"/>
              </w:rPr>
              <w:t>Алған</w:t>
            </w:r>
          </w:p>
        </w:tc>
        <w:tc>
          <w:tcPr>
            <w:tcW w:w="1049" w:type="dxa"/>
            <w:tcBorders>
              <w:bottom w:val="nil"/>
            </w:tcBorders>
          </w:tcPr>
          <w:p>
            <w:pPr>
              <w:pStyle w:val="TableParagraph"/>
              <w:spacing w:line="194" w:lineRule="exact" w:before="12"/>
              <w:ind w:left="50"/>
              <w:rPr>
                <w:i/>
                <w:sz w:val="19"/>
              </w:rPr>
            </w:pPr>
            <w:r>
              <w:rPr>
                <w:i/>
                <w:w w:val="105"/>
                <w:sz w:val="19"/>
              </w:rPr>
              <w:t>1.</w:t>
            </w:r>
          </w:p>
        </w:tc>
        <w:tc>
          <w:tcPr>
            <w:tcW w:w="816" w:type="dxa"/>
            <w:tcBorders>
              <w:bottom w:val="nil"/>
            </w:tcBorders>
          </w:tcPr>
          <w:p>
            <w:pPr>
              <w:pStyle w:val="TableParagraph"/>
              <w:spacing w:line="194" w:lineRule="exact" w:before="12"/>
              <w:ind w:left="51"/>
              <w:rPr>
                <w:i/>
                <w:sz w:val="19"/>
              </w:rPr>
            </w:pPr>
            <w:r>
              <w:rPr>
                <w:i/>
                <w:w w:val="105"/>
                <w:sz w:val="19"/>
              </w:rPr>
              <w:t>Оқулық,</w:t>
            </w:r>
          </w:p>
        </w:tc>
      </w:tr>
      <w:tr>
        <w:trPr>
          <w:trHeight w:val="207" w:hRule="atLeast"/>
        </w:trPr>
        <w:tc>
          <w:tcPr>
            <w:tcW w:w="1520" w:type="dxa"/>
            <w:tcBorders>
              <w:top w:val="nil"/>
              <w:bottom w:val="nil"/>
            </w:tcBorders>
          </w:tcPr>
          <w:p>
            <w:pPr>
              <w:pStyle w:val="TableParagraph"/>
              <w:tabs>
                <w:tab w:pos="1007" w:val="left" w:leader="none"/>
              </w:tabs>
              <w:spacing w:line="187" w:lineRule="exact"/>
              <w:ind w:left="49"/>
              <w:rPr>
                <w:i/>
                <w:sz w:val="19"/>
              </w:rPr>
            </w:pPr>
            <w:r>
              <w:rPr>
                <w:i/>
                <w:w w:val="105"/>
                <w:sz w:val="19"/>
              </w:rPr>
              <w:t>Қазіргі</w:t>
              <w:tab/>
              <w:t>қазақ</w:t>
            </w:r>
          </w:p>
        </w:tc>
        <w:tc>
          <w:tcPr>
            <w:tcW w:w="1401" w:type="dxa"/>
            <w:tcBorders>
              <w:top w:val="nil"/>
              <w:bottom w:val="nil"/>
            </w:tcBorders>
          </w:tcPr>
          <w:p>
            <w:pPr>
              <w:pStyle w:val="TableParagraph"/>
              <w:spacing w:line="187" w:lineRule="exact"/>
              <w:ind w:left="49"/>
              <w:rPr>
                <w:i/>
                <w:sz w:val="19"/>
              </w:rPr>
            </w:pPr>
            <w:r>
              <w:rPr>
                <w:i/>
                <w:w w:val="105"/>
                <w:sz w:val="19"/>
              </w:rPr>
              <w:t>тыңдалған</w:t>
            </w:r>
          </w:p>
        </w:tc>
        <w:tc>
          <w:tcPr>
            <w:tcW w:w="1399" w:type="dxa"/>
            <w:tcBorders>
              <w:top w:val="nil"/>
              <w:bottom w:val="nil"/>
            </w:tcBorders>
          </w:tcPr>
          <w:p>
            <w:pPr>
              <w:pStyle w:val="TableParagraph"/>
              <w:spacing w:line="187" w:lineRule="exact"/>
              <w:ind w:left="6"/>
              <w:rPr>
                <w:i/>
                <w:sz w:val="19"/>
              </w:rPr>
            </w:pPr>
            <w:r>
              <w:rPr>
                <w:i/>
                <w:sz w:val="19"/>
              </w:rPr>
              <w:t>кӛлемді</w:t>
            </w:r>
          </w:p>
        </w:tc>
        <w:tc>
          <w:tcPr>
            <w:tcW w:w="818" w:type="dxa"/>
            <w:tcBorders>
              <w:top w:val="nil"/>
              <w:bottom w:val="nil"/>
            </w:tcBorders>
          </w:tcPr>
          <w:p>
            <w:pPr>
              <w:pStyle w:val="TableParagraph"/>
              <w:spacing w:line="187" w:lineRule="exact"/>
              <w:ind w:left="50"/>
              <w:rPr>
                <w:i/>
                <w:sz w:val="19"/>
              </w:rPr>
            </w:pPr>
            <w:r>
              <w:rPr>
                <w:i/>
                <w:w w:val="105"/>
                <w:sz w:val="19"/>
              </w:rPr>
              <w:t>және</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мәтіндерд</w:t>
            </w:r>
          </w:p>
        </w:tc>
        <w:tc>
          <w:tcPr>
            <w:tcW w:w="816" w:type="dxa"/>
            <w:tcBorders>
              <w:top w:val="nil"/>
              <w:bottom w:val="nil"/>
            </w:tcBorders>
          </w:tcPr>
          <w:p>
            <w:pPr>
              <w:pStyle w:val="TableParagraph"/>
              <w:spacing w:line="187" w:lineRule="exact"/>
              <w:ind w:left="51"/>
              <w:rPr>
                <w:i/>
                <w:sz w:val="19"/>
              </w:rPr>
            </w:pPr>
            <w:r>
              <w:rPr>
                <w:i/>
                <w:w w:val="105"/>
                <w:sz w:val="19"/>
              </w:rPr>
              <w:t>жұмыс</w:t>
            </w:r>
          </w:p>
        </w:tc>
      </w:tr>
      <w:tr>
        <w:trPr>
          <w:trHeight w:val="207" w:hRule="atLeast"/>
        </w:trPr>
        <w:tc>
          <w:tcPr>
            <w:tcW w:w="1520" w:type="dxa"/>
            <w:tcBorders>
              <w:top w:val="nil"/>
              <w:bottom w:val="nil"/>
            </w:tcBorders>
          </w:tcPr>
          <w:p>
            <w:pPr>
              <w:pStyle w:val="TableParagraph"/>
              <w:tabs>
                <w:tab w:pos="1155" w:val="left" w:leader="none"/>
              </w:tabs>
              <w:spacing w:line="187" w:lineRule="exact"/>
              <w:ind w:left="49"/>
              <w:rPr>
                <w:i/>
                <w:sz w:val="19"/>
              </w:rPr>
            </w:pPr>
            <w:r>
              <w:rPr>
                <w:i/>
                <w:w w:val="105"/>
                <w:sz w:val="19"/>
              </w:rPr>
              <w:t>ауылы</w:t>
              <w:tab/>
              <w:t>мен</w:t>
            </w:r>
          </w:p>
        </w:tc>
        <w:tc>
          <w:tcPr>
            <w:tcW w:w="1401" w:type="dxa"/>
            <w:tcBorders>
              <w:top w:val="nil"/>
              <w:bottom w:val="nil"/>
            </w:tcBorders>
          </w:tcPr>
          <w:p>
            <w:pPr>
              <w:pStyle w:val="TableParagraph"/>
              <w:spacing w:line="187" w:lineRule="exact"/>
              <w:ind w:left="49"/>
              <w:rPr>
                <w:i/>
                <w:sz w:val="19"/>
              </w:rPr>
            </w:pPr>
            <w:r>
              <w:rPr>
                <w:i/>
                <w:w w:val="105"/>
                <w:sz w:val="19"/>
              </w:rPr>
              <w:t>мәтіннің</w:t>
            </w:r>
          </w:p>
        </w:tc>
        <w:tc>
          <w:tcPr>
            <w:tcW w:w="1399" w:type="dxa"/>
            <w:tcBorders>
              <w:top w:val="nil"/>
              <w:bottom w:val="nil"/>
            </w:tcBorders>
          </w:tcPr>
          <w:p>
            <w:pPr>
              <w:pStyle w:val="TableParagraph"/>
              <w:spacing w:line="187" w:lineRule="exact"/>
              <w:ind w:left="6"/>
              <w:rPr>
                <w:i/>
                <w:sz w:val="19"/>
              </w:rPr>
            </w:pPr>
            <w:r>
              <w:rPr>
                <w:i/>
                <w:w w:val="105"/>
                <w:sz w:val="19"/>
              </w:rPr>
              <w:t>прозалық,</w:t>
            </w:r>
          </w:p>
        </w:tc>
        <w:tc>
          <w:tcPr>
            <w:tcW w:w="818" w:type="dxa"/>
            <w:tcBorders>
              <w:top w:val="nil"/>
              <w:bottom w:val="nil"/>
            </w:tcBorders>
          </w:tcPr>
          <w:p>
            <w:pPr>
              <w:pStyle w:val="TableParagraph"/>
              <w:spacing w:line="187" w:lineRule="exact"/>
              <w:ind w:left="50"/>
              <w:rPr>
                <w:i/>
                <w:sz w:val="19"/>
              </w:rPr>
            </w:pPr>
            <w:r>
              <w:rPr>
                <w:i/>
                <w:w w:val="105"/>
                <w:sz w:val="19"/>
              </w:rPr>
              <w:t>топтық</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ің</w:t>
            </w:r>
          </w:p>
        </w:tc>
        <w:tc>
          <w:tcPr>
            <w:tcW w:w="816" w:type="dxa"/>
            <w:tcBorders>
              <w:top w:val="nil"/>
              <w:bottom w:val="nil"/>
            </w:tcBorders>
          </w:tcPr>
          <w:p>
            <w:pPr>
              <w:pStyle w:val="TableParagraph"/>
              <w:spacing w:line="187" w:lineRule="exact"/>
              <w:ind w:left="51"/>
              <w:rPr>
                <w:i/>
                <w:sz w:val="19"/>
              </w:rPr>
            </w:pPr>
            <w:r>
              <w:rPr>
                <w:i/>
                <w:w w:val="105"/>
                <w:sz w:val="19"/>
              </w:rPr>
              <w:t>дәптері</w:t>
            </w:r>
          </w:p>
        </w:tc>
      </w:tr>
      <w:tr>
        <w:trPr>
          <w:trHeight w:val="207" w:hRule="atLeast"/>
        </w:trPr>
        <w:tc>
          <w:tcPr>
            <w:tcW w:w="1520" w:type="dxa"/>
            <w:tcBorders>
              <w:top w:val="nil"/>
              <w:bottom w:val="nil"/>
            </w:tcBorders>
          </w:tcPr>
          <w:p>
            <w:pPr>
              <w:pStyle w:val="TableParagraph"/>
              <w:spacing w:line="187" w:lineRule="exact"/>
              <w:ind w:left="49"/>
              <w:rPr>
                <w:i/>
                <w:sz w:val="19"/>
              </w:rPr>
            </w:pPr>
            <w:r>
              <w:rPr>
                <w:i/>
                <w:w w:val="105"/>
                <w:sz w:val="19"/>
              </w:rPr>
              <w:t>қаланың тыныс-</w:t>
            </w:r>
          </w:p>
        </w:tc>
        <w:tc>
          <w:tcPr>
            <w:tcW w:w="1401" w:type="dxa"/>
            <w:tcBorders>
              <w:top w:val="nil"/>
              <w:bottom w:val="nil"/>
            </w:tcBorders>
          </w:tcPr>
          <w:p>
            <w:pPr>
              <w:pStyle w:val="TableParagraph"/>
              <w:spacing w:line="187" w:lineRule="exact"/>
              <w:ind w:left="49"/>
              <w:rPr>
                <w:i/>
                <w:sz w:val="19"/>
              </w:rPr>
            </w:pPr>
            <w:r>
              <w:rPr>
                <w:i/>
                <w:w w:val="105"/>
                <w:sz w:val="19"/>
              </w:rPr>
              <w:t>негізгі</w:t>
            </w:r>
          </w:p>
        </w:tc>
        <w:tc>
          <w:tcPr>
            <w:tcW w:w="1399" w:type="dxa"/>
            <w:tcBorders>
              <w:top w:val="nil"/>
              <w:bottom w:val="nil"/>
            </w:tcBorders>
          </w:tcPr>
          <w:p>
            <w:pPr>
              <w:pStyle w:val="TableParagraph"/>
              <w:spacing w:line="187" w:lineRule="exact"/>
              <w:ind w:left="6" w:right="-15"/>
              <w:rPr>
                <w:i/>
                <w:sz w:val="19"/>
              </w:rPr>
            </w:pPr>
            <w:r>
              <w:rPr>
                <w:i/>
                <w:w w:val="105"/>
                <w:sz w:val="19"/>
              </w:rPr>
              <w:t>драмалық</w:t>
            </w:r>
            <w:r>
              <w:rPr>
                <w:i/>
                <w:spacing w:val="25"/>
                <w:w w:val="105"/>
                <w:sz w:val="19"/>
              </w:rPr>
              <w:t> </w:t>
            </w:r>
            <w:r>
              <w:rPr>
                <w:i/>
                <w:w w:val="105"/>
                <w:sz w:val="19"/>
              </w:rPr>
              <w:t>және</w:t>
            </w:r>
          </w:p>
        </w:tc>
        <w:tc>
          <w:tcPr>
            <w:tcW w:w="818" w:type="dxa"/>
            <w:tcBorders>
              <w:top w:val="nil"/>
              <w:bottom w:val="nil"/>
            </w:tcBorders>
          </w:tcPr>
          <w:p>
            <w:pPr>
              <w:pStyle w:val="TableParagraph"/>
              <w:tabs>
                <w:tab w:pos="316" w:val="left" w:leader="none"/>
              </w:tabs>
              <w:spacing w:line="187" w:lineRule="exact"/>
              <w:ind w:left="50"/>
              <w:rPr>
                <w:i/>
                <w:sz w:val="19"/>
              </w:rPr>
            </w:pPr>
            <w:r>
              <w:rPr>
                <w:i/>
                <w:w w:val="105"/>
                <w:sz w:val="19"/>
              </w:rPr>
              <w:t>,</w:t>
              <w:tab/>
              <w:t>жеке</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стильдік</w:t>
            </w:r>
          </w:p>
        </w:tc>
        <w:tc>
          <w:tcPr>
            <w:tcW w:w="816" w:type="dxa"/>
            <w:tcBorders>
              <w:top w:val="nil"/>
              <w:bottom w:val="nil"/>
            </w:tcBorders>
          </w:tcPr>
          <w:p>
            <w:pPr>
              <w:pStyle w:val="TableParagraph"/>
              <w:spacing w:line="187" w:lineRule="exact"/>
              <w:ind w:left="51"/>
              <w:rPr>
                <w:i/>
                <w:sz w:val="19"/>
              </w:rPr>
            </w:pPr>
            <w:r>
              <w:rPr>
                <w:i/>
                <w:w w:val="104"/>
                <w:sz w:val="19"/>
              </w:rPr>
              <w:t>,</w:t>
            </w:r>
          </w:p>
        </w:tc>
      </w:tr>
      <w:tr>
        <w:trPr>
          <w:trHeight w:val="207" w:hRule="atLeast"/>
        </w:trPr>
        <w:tc>
          <w:tcPr>
            <w:tcW w:w="1520" w:type="dxa"/>
            <w:tcBorders>
              <w:top w:val="nil"/>
              <w:bottom w:val="nil"/>
            </w:tcBorders>
          </w:tcPr>
          <w:p>
            <w:pPr>
              <w:pStyle w:val="TableParagraph"/>
              <w:spacing w:line="187" w:lineRule="exact"/>
              <w:ind w:left="49"/>
              <w:rPr>
                <w:i/>
                <w:sz w:val="19"/>
              </w:rPr>
            </w:pPr>
            <w:r>
              <w:rPr>
                <w:i/>
                <w:w w:val="105"/>
                <w:sz w:val="19"/>
              </w:rPr>
              <w:t>тіршілігі</w:t>
            </w:r>
          </w:p>
        </w:tc>
        <w:tc>
          <w:tcPr>
            <w:tcW w:w="1401" w:type="dxa"/>
            <w:tcBorders>
              <w:top w:val="nil"/>
              <w:bottom w:val="nil"/>
            </w:tcBorders>
          </w:tcPr>
          <w:p>
            <w:pPr>
              <w:pStyle w:val="TableParagraph"/>
              <w:spacing w:line="187" w:lineRule="exact"/>
              <w:ind w:left="49"/>
              <w:rPr>
                <w:i/>
                <w:sz w:val="19"/>
              </w:rPr>
            </w:pPr>
            <w:r>
              <w:rPr>
                <w:i/>
                <w:w w:val="105"/>
                <w:sz w:val="19"/>
              </w:rPr>
              <w:t>мазмұнын</w:t>
            </w:r>
          </w:p>
        </w:tc>
        <w:tc>
          <w:tcPr>
            <w:tcW w:w="1399" w:type="dxa"/>
            <w:tcBorders>
              <w:top w:val="nil"/>
              <w:bottom w:val="nil"/>
            </w:tcBorders>
          </w:tcPr>
          <w:p>
            <w:pPr>
              <w:pStyle w:val="TableParagraph"/>
              <w:spacing w:line="187" w:lineRule="exact"/>
              <w:ind w:left="6"/>
              <w:rPr>
                <w:i/>
                <w:sz w:val="19"/>
              </w:rPr>
            </w:pPr>
            <w:r>
              <w:rPr>
                <w:i/>
                <w:w w:val="105"/>
                <w:sz w:val="19"/>
              </w:rPr>
              <w:t>поэзиялық</w:t>
            </w:r>
          </w:p>
        </w:tc>
        <w:tc>
          <w:tcPr>
            <w:tcW w:w="818" w:type="dxa"/>
            <w:tcBorders>
              <w:top w:val="nil"/>
              <w:bottom w:val="nil"/>
            </w:tcBorders>
          </w:tcPr>
          <w:p>
            <w:pPr>
              <w:pStyle w:val="TableParagraph"/>
              <w:spacing w:line="187" w:lineRule="exact"/>
              <w:ind w:left="50"/>
              <w:rPr>
                <w:i/>
                <w:sz w:val="19"/>
              </w:rPr>
            </w:pPr>
            <w:r>
              <w:rPr>
                <w:i/>
                <w:w w:val="105"/>
                <w:sz w:val="19"/>
              </w:rPr>
              <w:t>жұмыс</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ерекшелігі</w:t>
            </w:r>
          </w:p>
        </w:tc>
        <w:tc>
          <w:tcPr>
            <w:tcW w:w="816" w:type="dxa"/>
            <w:tcBorders>
              <w:top w:val="nil"/>
              <w:bottom w:val="nil"/>
            </w:tcBorders>
          </w:tcPr>
          <w:p>
            <w:pPr>
              <w:pStyle w:val="TableParagraph"/>
              <w:spacing w:line="187" w:lineRule="exact"/>
              <w:ind w:left="51"/>
              <w:rPr>
                <w:i/>
                <w:sz w:val="19"/>
              </w:rPr>
            </w:pPr>
            <w:r>
              <w:rPr>
                <w:i/>
                <w:w w:val="105"/>
                <w:sz w:val="19"/>
              </w:rPr>
              <w:t>үлестір</w:t>
            </w: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түсіну, негізгі</w:t>
            </w:r>
          </w:p>
        </w:tc>
        <w:tc>
          <w:tcPr>
            <w:tcW w:w="1399" w:type="dxa"/>
            <w:tcBorders>
              <w:top w:val="nil"/>
              <w:bottom w:val="nil"/>
            </w:tcBorders>
          </w:tcPr>
          <w:p>
            <w:pPr>
              <w:pStyle w:val="TableParagraph"/>
              <w:spacing w:line="187" w:lineRule="exact"/>
              <w:ind w:left="6"/>
              <w:rPr>
                <w:i/>
                <w:sz w:val="19"/>
              </w:rPr>
            </w:pPr>
            <w:r>
              <w:rPr>
                <w:i/>
                <w:sz w:val="19"/>
              </w:rPr>
              <w:t>шығармалардан</w:t>
            </w:r>
          </w:p>
        </w:tc>
        <w:tc>
          <w:tcPr>
            <w:tcW w:w="818" w:type="dxa"/>
            <w:tcBorders>
              <w:top w:val="nil"/>
              <w:bottom w:val="nil"/>
            </w:tcBorders>
          </w:tcPr>
          <w:p>
            <w:pPr>
              <w:pStyle w:val="TableParagraph"/>
              <w:spacing w:line="187" w:lineRule="exact"/>
              <w:ind w:left="50"/>
              <w:rPr>
                <w:i/>
                <w:sz w:val="19"/>
              </w:rPr>
            </w:pPr>
            <w:r>
              <w:rPr>
                <w:i/>
                <w:w w:val="105"/>
                <w:sz w:val="19"/>
              </w:rPr>
              <w:t>түрлері</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tabs>
                <w:tab w:pos="382" w:val="left" w:leader="none"/>
              </w:tabs>
              <w:spacing w:line="187" w:lineRule="exact"/>
              <w:ind w:left="50"/>
              <w:rPr>
                <w:i/>
                <w:sz w:val="19"/>
              </w:rPr>
            </w:pPr>
            <w:r>
              <w:rPr>
                <w:i/>
                <w:w w:val="105"/>
                <w:sz w:val="19"/>
              </w:rPr>
              <w:t>н</w:t>
              <w:tab/>
              <w:t>сақтай</w:t>
            </w:r>
          </w:p>
        </w:tc>
        <w:tc>
          <w:tcPr>
            <w:tcW w:w="816" w:type="dxa"/>
            <w:tcBorders>
              <w:top w:val="nil"/>
              <w:bottom w:val="nil"/>
            </w:tcBorders>
          </w:tcPr>
          <w:p>
            <w:pPr>
              <w:pStyle w:val="TableParagraph"/>
              <w:spacing w:line="187" w:lineRule="exact"/>
              <w:ind w:left="51"/>
              <w:rPr>
                <w:i/>
                <w:sz w:val="19"/>
              </w:rPr>
            </w:pPr>
            <w:r>
              <w:rPr>
                <w:i/>
                <w:w w:val="105"/>
                <w:sz w:val="19"/>
              </w:rPr>
              <w:t>ме</w:t>
            </w:r>
          </w:p>
        </w:tc>
      </w:tr>
      <w:tr>
        <w:trPr>
          <w:trHeight w:val="207" w:hRule="atLeast"/>
        </w:trPr>
        <w:tc>
          <w:tcPr>
            <w:tcW w:w="1520" w:type="dxa"/>
            <w:tcBorders>
              <w:top w:val="nil"/>
              <w:bottom w:val="nil"/>
            </w:tcBorders>
          </w:tcPr>
          <w:p>
            <w:pPr>
              <w:pStyle w:val="TableParagraph"/>
              <w:spacing w:line="187" w:lineRule="exact"/>
              <w:ind w:left="49"/>
              <w:rPr>
                <w:i/>
                <w:sz w:val="19"/>
              </w:rPr>
            </w:pPr>
            <w:r>
              <w:rPr>
                <w:i/>
                <w:w w:val="105"/>
                <w:sz w:val="19"/>
              </w:rPr>
              <w:t>8-сынып</w:t>
            </w:r>
          </w:p>
        </w:tc>
        <w:tc>
          <w:tcPr>
            <w:tcW w:w="1401" w:type="dxa"/>
            <w:tcBorders>
              <w:top w:val="nil"/>
              <w:bottom w:val="nil"/>
            </w:tcBorders>
          </w:tcPr>
          <w:p>
            <w:pPr>
              <w:pStyle w:val="TableParagraph"/>
              <w:spacing w:line="187" w:lineRule="exact"/>
              <w:ind w:left="49"/>
              <w:rPr>
                <w:i/>
                <w:sz w:val="19"/>
              </w:rPr>
            </w:pPr>
            <w:r>
              <w:rPr>
                <w:i/>
                <w:w w:val="105"/>
                <w:sz w:val="19"/>
              </w:rPr>
              <w:t>және қосымша</w:t>
            </w:r>
          </w:p>
        </w:tc>
        <w:tc>
          <w:tcPr>
            <w:tcW w:w="1399" w:type="dxa"/>
            <w:tcBorders>
              <w:top w:val="nil"/>
              <w:bottom w:val="nil"/>
            </w:tcBorders>
          </w:tcPr>
          <w:p>
            <w:pPr>
              <w:pStyle w:val="TableParagraph"/>
              <w:spacing w:line="187" w:lineRule="exact"/>
              <w:ind w:left="6" w:right="-15"/>
              <w:rPr>
                <w:i/>
                <w:sz w:val="19"/>
              </w:rPr>
            </w:pPr>
            <w:r>
              <w:rPr>
                <w:i/>
                <w:w w:val="105"/>
                <w:sz w:val="19"/>
              </w:rPr>
              <w:t>үзінді</w:t>
            </w:r>
            <w:r>
              <w:rPr>
                <w:i/>
                <w:spacing w:val="23"/>
                <w:w w:val="105"/>
                <w:sz w:val="19"/>
              </w:rPr>
              <w:t> </w:t>
            </w:r>
            <w:r>
              <w:rPr>
                <w:i/>
                <w:w w:val="105"/>
                <w:sz w:val="19"/>
              </w:rPr>
              <w:t>тыңдау,</w:t>
            </w:r>
          </w:p>
        </w:tc>
        <w:tc>
          <w:tcPr>
            <w:tcW w:w="818" w:type="dxa"/>
            <w:tcBorders>
              <w:top w:val="nil"/>
              <w:bottom w:val="nil"/>
            </w:tcBorders>
          </w:tcPr>
          <w:p>
            <w:pPr>
              <w:pStyle w:val="TableParagraph"/>
              <w:spacing w:line="187" w:lineRule="exact"/>
              <w:ind w:left="50"/>
              <w:rPr>
                <w:i/>
                <w:sz w:val="19"/>
              </w:rPr>
            </w:pPr>
            <w:r>
              <w:rPr>
                <w:i/>
                <w:w w:val="105"/>
                <w:sz w:val="19"/>
              </w:rPr>
              <w:t>нде:</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отырып,</w:t>
            </w:r>
          </w:p>
        </w:tc>
        <w:tc>
          <w:tcPr>
            <w:tcW w:w="816" w:type="dxa"/>
            <w:tcBorders>
              <w:top w:val="nil"/>
              <w:bottom w:val="nil"/>
            </w:tcBorders>
          </w:tcPr>
          <w:p>
            <w:pPr>
              <w:pStyle w:val="TableParagraph"/>
              <w:spacing w:line="187" w:lineRule="exact"/>
              <w:ind w:left="51"/>
              <w:rPr>
                <w:i/>
                <w:sz w:val="19"/>
              </w:rPr>
            </w:pPr>
            <w:r>
              <w:rPr>
                <w:i/>
                <w:w w:val="105"/>
                <w:sz w:val="19"/>
              </w:rPr>
              <w:t>құралда</w:t>
            </w:r>
          </w:p>
        </w:tc>
      </w:tr>
      <w:tr>
        <w:trPr>
          <w:trHeight w:val="207" w:hRule="atLeast"/>
        </w:trPr>
        <w:tc>
          <w:tcPr>
            <w:tcW w:w="1520" w:type="dxa"/>
            <w:tcBorders>
              <w:top w:val="nil"/>
              <w:bottom w:val="nil"/>
            </w:tcBorders>
          </w:tcPr>
          <w:p>
            <w:pPr>
              <w:pStyle w:val="TableParagraph"/>
              <w:tabs>
                <w:tab w:pos="899" w:val="left" w:leader="none"/>
              </w:tabs>
              <w:spacing w:line="187" w:lineRule="exact"/>
              <w:ind w:left="49"/>
              <w:rPr>
                <w:i/>
                <w:sz w:val="19"/>
              </w:rPr>
            </w:pPr>
            <w:r>
              <w:rPr>
                <w:i/>
                <w:w w:val="105"/>
                <w:sz w:val="19"/>
              </w:rPr>
              <w:t>Сауда</w:t>
              <w:tab/>
              <w:t>жасай</w:t>
            </w:r>
          </w:p>
        </w:tc>
        <w:tc>
          <w:tcPr>
            <w:tcW w:w="1401" w:type="dxa"/>
            <w:tcBorders>
              <w:top w:val="nil"/>
              <w:bottom w:val="nil"/>
            </w:tcBorders>
          </w:tcPr>
          <w:p>
            <w:pPr>
              <w:pStyle w:val="TableParagraph"/>
              <w:spacing w:line="187" w:lineRule="exact"/>
              <w:ind w:left="49"/>
              <w:rPr>
                <w:i/>
                <w:sz w:val="19"/>
              </w:rPr>
            </w:pPr>
            <w:r>
              <w:rPr>
                <w:i/>
                <w:w w:val="105"/>
                <w:sz w:val="19"/>
              </w:rPr>
              <w:t>ақпараттард</w:t>
            </w:r>
          </w:p>
        </w:tc>
        <w:tc>
          <w:tcPr>
            <w:tcW w:w="1399" w:type="dxa"/>
            <w:tcBorders>
              <w:top w:val="nil"/>
              <w:bottom w:val="nil"/>
            </w:tcBorders>
          </w:tcPr>
          <w:p>
            <w:pPr>
              <w:pStyle w:val="TableParagraph"/>
              <w:spacing w:line="187" w:lineRule="exact"/>
              <w:ind w:left="6" w:right="-15"/>
              <w:rPr>
                <w:i/>
                <w:sz w:val="19"/>
              </w:rPr>
            </w:pPr>
            <w:r>
              <w:rPr>
                <w:i/>
                <w:w w:val="105"/>
                <w:sz w:val="19"/>
              </w:rPr>
              <w:t>тақырыбы</w:t>
            </w:r>
            <w:r>
              <w:rPr>
                <w:i/>
                <w:spacing w:val="20"/>
                <w:w w:val="105"/>
                <w:sz w:val="19"/>
              </w:rPr>
              <w:t> </w:t>
            </w:r>
            <w:r>
              <w:rPr>
                <w:i/>
                <w:w w:val="105"/>
                <w:sz w:val="19"/>
              </w:rPr>
              <w:t>мен</w:t>
            </w:r>
          </w:p>
        </w:tc>
        <w:tc>
          <w:tcPr>
            <w:tcW w:w="818" w:type="dxa"/>
            <w:tcBorders>
              <w:top w:val="nil"/>
              <w:bottom w:val="nil"/>
            </w:tcBorders>
          </w:tcPr>
          <w:p>
            <w:pPr>
              <w:pStyle w:val="TableParagraph"/>
              <w:spacing w:line="187" w:lineRule="exact"/>
              <w:ind w:left="50"/>
              <w:rPr>
                <w:i/>
                <w:sz w:val="19"/>
              </w:rPr>
            </w:pPr>
            <w:r>
              <w:rPr>
                <w:i/>
                <w:w w:val="105"/>
                <w:sz w:val="19"/>
              </w:rPr>
              <w:t>1.</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күнделік</w:t>
            </w:r>
          </w:p>
        </w:tc>
        <w:tc>
          <w:tcPr>
            <w:tcW w:w="816" w:type="dxa"/>
            <w:tcBorders>
              <w:top w:val="nil"/>
              <w:bottom w:val="nil"/>
            </w:tcBorders>
          </w:tcPr>
          <w:p>
            <w:pPr>
              <w:pStyle w:val="TableParagraph"/>
              <w:spacing w:line="187" w:lineRule="exact"/>
              <w:ind w:left="51"/>
              <w:rPr>
                <w:i/>
                <w:sz w:val="19"/>
              </w:rPr>
            </w:pPr>
            <w:r>
              <w:rPr>
                <w:i/>
                <w:w w:val="105"/>
                <w:sz w:val="19"/>
              </w:rPr>
              <w:t>р,</w:t>
            </w:r>
          </w:p>
        </w:tc>
      </w:tr>
      <w:tr>
        <w:trPr>
          <w:trHeight w:val="207" w:hRule="atLeast"/>
        </w:trPr>
        <w:tc>
          <w:tcPr>
            <w:tcW w:w="1520" w:type="dxa"/>
            <w:tcBorders>
              <w:top w:val="nil"/>
              <w:bottom w:val="nil"/>
            </w:tcBorders>
          </w:tcPr>
          <w:p>
            <w:pPr>
              <w:pStyle w:val="TableParagraph"/>
              <w:spacing w:line="187" w:lineRule="exact"/>
              <w:ind w:left="49"/>
              <w:rPr>
                <w:i/>
                <w:sz w:val="19"/>
              </w:rPr>
            </w:pPr>
            <w:r>
              <w:rPr>
                <w:i/>
                <w:w w:val="105"/>
                <w:sz w:val="19"/>
              </w:rPr>
              <w:t>білесің бе?</w:t>
            </w:r>
          </w:p>
        </w:tc>
        <w:tc>
          <w:tcPr>
            <w:tcW w:w="1401" w:type="dxa"/>
            <w:tcBorders>
              <w:top w:val="nil"/>
              <w:bottom w:val="nil"/>
            </w:tcBorders>
          </w:tcPr>
          <w:p>
            <w:pPr>
              <w:pStyle w:val="TableParagraph"/>
              <w:spacing w:line="187" w:lineRule="exact"/>
              <w:ind w:left="49"/>
              <w:rPr>
                <w:i/>
                <w:sz w:val="19"/>
              </w:rPr>
            </w:pPr>
            <w:r>
              <w:rPr>
                <w:i/>
                <w:w w:val="105"/>
                <w:sz w:val="19"/>
              </w:rPr>
              <w:t>ы анықтау;</w:t>
            </w:r>
          </w:p>
        </w:tc>
        <w:tc>
          <w:tcPr>
            <w:tcW w:w="1399" w:type="dxa"/>
            <w:tcBorders>
              <w:top w:val="nil"/>
              <w:bottom w:val="nil"/>
            </w:tcBorders>
          </w:tcPr>
          <w:p>
            <w:pPr>
              <w:pStyle w:val="TableParagraph"/>
              <w:spacing w:line="187" w:lineRule="exact"/>
              <w:ind w:left="6"/>
              <w:rPr>
                <w:i/>
                <w:sz w:val="19"/>
              </w:rPr>
            </w:pPr>
            <w:r>
              <w:rPr>
                <w:i/>
                <w:w w:val="105"/>
                <w:sz w:val="19"/>
              </w:rPr>
              <w:t>идеясын</w:t>
            </w:r>
          </w:p>
        </w:tc>
        <w:tc>
          <w:tcPr>
            <w:tcW w:w="818" w:type="dxa"/>
            <w:tcBorders>
              <w:top w:val="nil"/>
              <w:bottom w:val="nil"/>
            </w:tcBorders>
          </w:tcPr>
          <w:p>
            <w:pPr>
              <w:pStyle w:val="TableParagraph"/>
              <w:spacing w:line="187" w:lineRule="exact"/>
              <w:ind w:left="50"/>
              <w:rPr>
                <w:i/>
                <w:sz w:val="19"/>
              </w:rPr>
            </w:pPr>
            <w:r>
              <w:rPr>
                <w:i/>
                <w:w w:val="105"/>
                <w:sz w:val="19"/>
              </w:rPr>
              <w:t>Оқушы</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жаза</w:t>
            </w:r>
          </w:p>
        </w:tc>
        <w:tc>
          <w:tcPr>
            <w:tcW w:w="816" w:type="dxa"/>
            <w:tcBorders>
              <w:top w:val="nil"/>
              <w:bottom w:val="nil"/>
            </w:tcBorders>
          </w:tcPr>
          <w:p>
            <w:pPr>
              <w:pStyle w:val="TableParagraph"/>
              <w:spacing w:line="187" w:lineRule="exact"/>
              <w:ind w:left="51"/>
              <w:rPr>
                <w:i/>
                <w:sz w:val="19"/>
              </w:rPr>
            </w:pPr>
            <w:r>
              <w:rPr>
                <w:i/>
                <w:w w:val="105"/>
                <w:sz w:val="19"/>
              </w:rPr>
              <w:t>жазуш</w:t>
            </w: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6.5.6.1</w:t>
            </w:r>
          </w:p>
        </w:tc>
        <w:tc>
          <w:tcPr>
            <w:tcW w:w="1399" w:type="dxa"/>
            <w:tcBorders>
              <w:top w:val="nil"/>
              <w:bottom w:val="nil"/>
            </w:tcBorders>
          </w:tcPr>
          <w:p>
            <w:pPr>
              <w:pStyle w:val="TableParagraph"/>
              <w:spacing w:line="187" w:lineRule="exact"/>
              <w:ind w:left="6"/>
              <w:rPr>
                <w:i/>
                <w:sz w:val="19"/>
              </w:rPr>
            </w:pPr>
            <w:r>
              <w:rPr>
                <w:i/>
                <w:w w:val="105"/>
                <w:sz w:val="19"/>
              </w:rPr>
              <w:t>талдау;</w:t>
            </w:r>
          </w:p>
        </w:tc>
        <w:tc>
          <w:tcPr>
            <w:tcW w:w="818" w:type="dxa"/>
            <w:tcBorders>
              <w:top w:val="nil"/>
              <w:bottom w:val="nil"/>
            </w:tcBorders>
          </w:tcPr>
          <w:p>
            <w:pPr>
              <w:pStyle w:val="TableParagraph"/>
              <w:spacing w:line="187" w:lineRule="exact"/>
              <w:ind w:left="50"/>
              <w:rPr>
                <w:i/>
                <w:sz w:val="19"/>
              </w:rPr>
            </w:pPr>
            <w:r>
              <w:rPr>
                <w:i/>
                <w:w w:val="105"/>
                <w:sz w:val="19"/>
              </w:rPr>
              <w:t>назарын</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алады</w:t>
            </w:r>
          </w:p>
        </w:tc>
        <w:tc>
          <w:tcPr>
            <w:tcW w:w="816" w:type="dxa"/>
            <w:tcBorders>
              <w:top w:val="nil"/>
              <w:bottom w:val="nil"/>
            </w:tcBorders>
          </w:tcPr>
          <w:p>
            <w:pPr>
              <w:pStyle w:val="TableParagraph"/>
              <w:spacing w:line="187" w:lineRule="exact"/>
              <w:ind w:left="51"/>
              <w:rPr>
                <w:i/>
                <w:sz w:val="19"/>
              </w:rPr>
            </w:pPr>
            <w:r>
              <w:rPr>
                <w:i/>
                <w:w w:val="105"/>
                <w:sz w:val="19"/>
              </w:rPr>
              <w:t>ының</w:t>
            </w: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тыңдалым</w:t>
            </w:r>
          </w:p>
        </w:tc>
        <w:tc>
          <w:tcPr>
            <w:tcW w:w="1399" w:type="dxa"/>
            <w:tcBorders>
              <w:top w:val="nil"/>
              <w:bottom w:val="nil"/>
            </w:tcBorders>
          </w:tcPr>
          <w:p>
            <w:pPr>
              <w:pStyle w:val="TableParagraph"/>
              <w:spacing w:line="187" w:lineRule="exact"/>
              <w:ind w:left="6"/>
              <w:rPr>
                <w:i/>
                <w:sz w:val="19"/>
              </w:rPr>
            </w:pPr>
            <w:r>
              <w:rPr>
                <w:i/>
                <w:w w:val="105"/>
                <w:sz w:val="19"/>
              </w:rPr>
              <w:t>8.1.6.1</w:t>
            </w:r>
          </w:p>
        </w:tc>
        <w:tc>
          <w:tcPr>
            <w:tcW w:w="818" w:type="dxa"/>
            <w:tcBorders>
              <w:top w:val="nil"/>
              <w:bottom w:val="nil"/>
            </w:tcBorders>
          </w:tcPr>
          <w:p>
            <w:pPr>
              <w:pStyle w:val="TableParagraph"/>
              <w:spacing w:line="187" w:lineRule="exact"/>
              <w:ind w:left="50"/>
              <w:rPr>
                <w:i/>
                <w:sz w:val="19"/>
              </w:rPr>
            </w:pPr>
            <w:r>
              <w:rPr>
                <w:i/>
                <w:w w:val="105"/>
                <w:sz w:val="19"/>
              </w:rPr>
              <w:t>, зейінін</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tabs>
                <w:tab w:pos="520" w:val="left" w:leader="none"/>
              </w:tabs>
              <w:spacing w:line="187" w:lineRule="exact"/>
              <w:ind w:left="50"/>
              <w:rPr>
                <w:i/>
                <w:sz w:val="19"/>
              </w:rPr>
            </w:pPr>
            <w:r>
              <w:rPr>
                <w:i/>
                <w:w w:val="105"/>
                <w:sz w:val="19"/>
              </w:rPr>
              <w:t>2.</w:t>
              <w:tab/>
              <w:t>Алған</w:t>
            </w:r>
          </w:p>
        </w:tc>
        <w:tc>
          <w:tcPr>
            <w:tcW w:w="816" w:type="dxa"/>
            <w:tcBorders>
              <w:top w:val="nil"/>
              <w:bottom w:val="nil"/>
            </w:tcBorders>
          </w:tcPr>
          <w:p>
            <w:pPr>
              <w:pStyle w:val="TableParagraph"/>
              <w:spacing w:line="187" w:lineRule="exact"/>
              <w:ind w:left="51"/>
              <w:rPr>
                <w:i/>
                <w:sz w:val="19"/>
              </w:rPr>
            </w:pPr>
            <w:r>
              <w:rPr>
                <w:i/>
                <w:w w:val="105"/>
                <w:sz w:val="19"/>
              </w:rPr>
              <w:t>қосымш</w:t>
            </w: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материалдары</w:t>
            </w:r>
          </w:p>
        </w:tc>
        <w:tc>
          <w:tcPr>
            <w:tcW w:w="1399" w:type="dxa"/>
            <w:tcBorders>
              <w:top w:val="nil"/>
              <w:bottom w:val="nil"/>
            </w:tcBorders>
          </w:tcPr>
          <w:p>
            <w:pPr>
              <w:pStyle w:val="TableParagraph"/>
              <w:spacing w:line="187" w:lineRule="exact"/>
              <w:ind w:left="6"/>
              <w:rPr>
                <w:i/>
                <w:sz w:val="19"/>
              </w:rPr>
            </w:pPr>
            <w:r>
              <w:rPr>
                <w:i/>
                <w:w w:val="105"/>
                <w:sz w:val="19"/>
              </w:rPr>
              <w:t>тыңдалым</w:t>
            </w:r>
          </w:p>
        </w:tc>
        <w:tc>
          <w:tcPr>
            <w:tcW w:w="818" w:type="dxa"/>
            <w:tcBorders>
              <w:top w:val="nil"/>
              <w:bottom w:val="nil"/>
            </w:tcBorders>
          </w:tcPr>
          <w:p>
            <w:pPr>
              <w:pStyle w:val="TableParagraph"/>
              <w:spacing w:line="187" w:lineRule="exact"/>
              <w:ind w:left="50"/>
              <w:rPr>
                <w:i/>
                <w:sz w:val="19"/>
              </w:rPr>
            </w:pPr>
            <w:r>
              <w:rPr>
                <w:i/>
                <w:w w:val="105"/>
                <w:sz w:val="19"/>
              </w:rPr>
              <w:t>сабаққа</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білімдерін</w:t>
            </w:r>
          </w:p>
        </w:tc>
        <w:tc>
          <w:tcPr>
            <w:tcW w:w="816" w:type="dxa"/>
            <w:tcBorders>
              <w:top w:val="nil"/>
              <w:bottom w:val="nil"/>
            </w:tcBorders>
          </w:tcPr>
          <w:p>
            <w:pPr>
              <w:pStyle w:val="TableParagraph"/>
              <w:spacing w:line="187" w:lineRule="exact"/>
              <w:ind w:left="51"/>
              <w:rPr>
                <w:i/>
                <w:sz w:val="19"/>
              </w:rPr>
            </w:pPr>
            <w:r>
              <w:rPr>
                <w:i/>
                <w:w w:val="105"/>
                <w:sz w:val="19"/>
              </w:rPr>
              <w:t>а әдеби</w:t>
            </w: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tabs>
                <w:tab w:pos="592" w:val="left" w:leader="none"/>
              </w:tabs>
              <w:spacing w:line="187" w:lineRule="exact"/>
              <w:ind w:left="49"/>
              <w:rPr>
                <w:i/>
                <w:sz w:val="19"/>
              </w:rPr>
            </w:pPr>
            <w:r>
              <w:rPr>
                <w:i/>
                <w:w w:val="105"/>
                <w:sz w:val="19"/>
              </w:rPr>
              <w:t>ның</w:t>
              <w:tab/>
              <w:t>мазмұны</w:t>
            </w:r>
          </w:p>
        </w:tc>
        <w:tc>
          <w:tcPr>
            <w:tcW w:w="1399" w:type="dxa"/>
            <w:tcBorders>
              <w:top w:val="nil"/>
              <w:bottom w:val="nil"/>
            </w:tcBorders>
          </w:tcPr>
          <w:p>
            <w:pPr>
              <w:pStyle w:val="TableParagraph"/>
              <w:spacing w:line="187" w:lineRule="exact"/>
              <w:ind w:left="6"/>
              <w:rPr>
                <w:i/>
                <w:sz w:val="19"/>
              </w:rPr>
            </w:pPr>
            <w:r>
              <w:rPr>
                <w:i/>
                <w:sz w:val="19"/>
              </w:rPr>
              <w:t>материалдарын</w:t>
            </w:r>
          </w:p>
        </w:tc>
        <w:tc>
          <w:tcPr>
            <w:tcW w:w="818" w:type="dxa"/>
            <w:tcBorders>
              <w:top w:val="nil"/>
              <w:bottom w:val="nil"/>
            </w:tcBorders>
          </w:tcPr>
          <w:p>
            <w:pPr>
              <w:pStyle w:val="TableParagraph"/>
              <w:spacing w:line="187" w:lineRule="exact"/>
              <w:ind w:left="50"/>
              <w:rPr>
                <w:i/>
                <w:sz w:val="19"/>
              </w:rPr>
            </w:pPr>
            <w:r>
              <w:rPr>
                <w:i/>
                <w:w w:val="105"/>
                <w:sz w:val="19"/>
              </w:rPr>
              <w:t>аудару.</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sz w:val="19"/>
              </w:rPr>
              <w:t>ӛмір</w:t>
            </w:r>
          </w:p>
        </w:tc>
        <w:tc>
          <w:tcPr>
            <w:tcW w:w="816" w:type="dxa"/>
            <w:tcBorders>
              <w:top w:val="nil"/>
              <w:bottom w:val="nil"/>
            </w:tcBorders>
          </w:tcPr>
          <w:p>
            <w:pPr>
              <w:pStyle w:val="TableParagraph"/>
              <w:spacing w:line="187" w:lineRule="exact"/>
              <w:ind w:left="51"/>
              <w:rPr>
                <w:i/>
                <w:sz w:val="19"/>
              </w:rPr>
            </w:pPr>
            <w:r>
              <w:rPr>
                <w:i/>
                <w:w w:val="105"/>
                <w:sz w:val="19"/>
              </w:rPr>
              <w:t>оқулық</w:t>
            </w: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негізінде</w:t>
            </w:r>
          </w:p>
        </w:tc>
        <w:tc>
          <w:tcPr>
            <w:tcW w:w="1399" w:type="dxa"/>
            <w:tcBorders>
              <w:top w:val="nil"/>
              <w:bottom w:val="nil"/>
            </w:tcBorders>
          </w:tcPr>
          <w:p>
            <w:pPr>
              <w:pStyle w:val="TableParagraph"/>
              <w:tabs>
                <w:tab w:pos="632" w:val="left" w:leader="none"/>
              </w:tabs>
              <w:spacing w:line="187" w:lineRule="exact"/>
              <w:ind w:left="6" w:right="-15"/>
              <w:rPr>
                <w:i/>
                <w:sz w:val="19"/>
              </w:rPr>
            </w:pPr>
            <w:r>
              <w:rPr>
                <w:i/>
                <w:w w:val="105"/>
                <w:sz w:val="19"/>
              </w:rPr>
              <w:t>ың</w:t>
              <w:tab/>
            </w:r>
            <w:r>
              <w:rPr>
                <w:i/>
                <w:sz w:val="19"/>
              </w:rPr>
              <w:t>мазмұны</w:t>
            </w:r>
          </w:p>
        </w:tc>
        <w:tc>
          <w:tcPr>
            <w:tcW w:w="818" w:type="dxa"/>
            <w:tcBorders>
              <w:top w:val="nil"/>
              <w:bottom w:val="nil"/>
            </w:tcBorders>
          </w:tcPr>
          <w:p>
            <w:pPr>
              <w:pStyle w:val="TableParagraph"/>
              <w:spacing w:line="187" w:lineRule="exact"/>
              <w:ind w:left="50"/>
              <w:rPr>
                <w:i/>
                <w:sz w:val="19"/>
              </w:rPr>
            </w:pPr>
            <w:r>
              <w:rPr>
                <w:i/>
                <w:w w:val="105"/>
                <w:sz w:val="19"/>
              </w:rPr>
              <w:t>2. «Мен</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жолында</w:t>
            </w:r>
          </w:p>
        </w:tc>
        <w:tc>
          <w:tcPr>
            <w:tcW w:w="816" w:type="dxa"/>
            <w:tcBorders>
              <w:top w:val="nil"/>
              <w:bottom w:val="nil"/>
            </w:tcBorders>
          </w:tcPr>
          <w:p>
            <w:pPr>
              <w:pStyle w:val="TableParagraph"/>
              <w:spacing w:line="187" w:lineRule="exact"/>
              <w:ind w:left="51"/>
              <w:rPr>
                <w:i/>
                <w:sz w:val="19"/>
              </w:rPr>
            </w:pPr>
            <w:r>
              <w:rPr>
                <w:i/>
                <w:w w:val="105"/>
                <w:sz w:val="19"/>
              </w:rPr>
              <w:t>тары,</w:t>
            </w: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шынайы</w:t>
            </w:r>
          </w:p>
        </w:tc>
        <w:tc>
          <w:tcPr>
            <w:tcW w:w="1399" w:type="dxa"/>
            <w:tcBorders>
              <w:top w:val="nil"/>
              <w:bottom w:val="nil"/>
            </w:tcBorders>
          </w:tcPr>
          <w:p>
            <w:pPr>
              <w:pStyle w:val="TableParagraph"/>
              <w:spacing w:line="187" w:lineRule="exact"/>
              <w:ind w:left="6"/>
              <w:rPr>
                <w:i/>
                <w:sz w:val="19"/>
              </w:rPr>
            </w:pPr>
            <w:r>
              <w:rPr>
                <w:i/>
                <w:w w:val="105"/>
                <w:sz w:val="19"/>
              </w:rPr>
              <w:t>негізінде</w:t>
            </w:r>
          </w:p>
        </w:tc>
        <w:tc>
          <w:tcPr>
            <w:tcW w:w="818" w:type="dxa"/>
            <w:tcBorders>
              <w:top w:val="nil"/>
              <w:bottom w:val="nil"/>
            </w:tcBorders>
          </w:tcPr>
          <w:p>
            <w:pPr>
              <w:pStyle w:val="TableParagraph"/>
              <w:spacing w:line="187" w:lineRule="exact"/>
              <w:ind w:left="50"/>
              <w:rPr>
                <w:i/>
                <w:sz w:val="19"/>
              </w:rPr>
            </w:pPr>
            <w:r>
              <w:rPr>
                <w:i/>
                <w:w w:val="105"/>
                <w:sz w:val="19"/>
              </w:rPr>
              <w:t>қандайм</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қолданады</w:t>
            </w:r>
          </w:p>
        </w:tc>
        <w:tc>
          <w:tcPr>
            <w:tcW w:w="816" w:type="dxa"/>
            <w:tcBorders>
              <w:top w:val="nil"/>
              <w:bottom w:val="nil"/>
            </w:tcBorders>
          </w:tcPr>
          <w:p>
            <w:pPr>
              <w:pStyle w:val="TableParagraph"/>
              <w:spacing w:line="187" w:lineRule="exact"/>
              <w:ind w:left="51"/>
              <w:rPr>
                <w:i/>
                <w:sz w:val="19"/>
              </w:rPr>
            </w:pPr>
            <w:r>
              <w:rPr>
                <w:i/>
                <w:w w:val="105"/>
                <w:sz w:val="19"/>
              </w:rPr>
              <w:t>портре</w:t>
            </w: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sz w:val="19"/>
              </w:rPr>
              <w:t>ӛмірмен</w:t>
            </w:r>
          </w:p>
        </w:tc>
        <w:tc>
          <w:tcPr>
            <w:tcW w:w="1399" w:type="dxa"/>
            <w:tcBorders>
              <w:top w:val="nil"/>
              <w:bottom w:val="nil"/>
            </w:tcBorders>
          </w:tcPr>
          <w:p>
            <w:pPr>
              <w:pStyle w:val="TableParagraph"/>
              <w:spacing w:line="187" w:lineRule="exact"/>
              <w:ind w:left="6"/>
              <w:rPr>
                <w:i/>
                <w:sz w:val="19"/>
              </w:rPr>
            </w:pPr>
            <w:r>
              <w:rPr>
                <w:i/>
                <w:w w:val="105"/>
                <w:sz w:val="19"/>
              </w:rPr>
              <w:t>деректерді</w:t>
            </w:r>
          </w:p>
        </w:tc>
        <w:tc>
          <w:tcPr>
            <w:tcW w:w="818" w:type="dxa"/>
            <w:tcBorders>
              <w:top w:val="nil"/>
              <w:bottom w:val="nil"/>
            </w:tcBorders>
          </w:tcPr>
          <w:p>
            <w:pPr>
              <w:pStyle w:val="TableParagraph"/>
              <w:spacing w:line="187" w:lineRule="exact"/>
              <w:ind w:left="50"/>
              <w:rPr>
                <w:i/>
                <w:sz w:val="19"/>
              </w:rPr>
            </w:pPr>
            <w:r>
              <w:rPr>
                <w:i/>
                <w:w w:val="105"/>
                <w:sz w:val="19"/>
              </w:rPr>
              <w:t>ын?»</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4"/>
                <w:sz w:val="19"/>
              </w:rPr>
              <w:t>.</w:t>
            </w:r>
          </w:p>
        </w:tc>
        <w:tc>
          <w:tcPr>
            <w:tcW w:w="816" w:type="dxa"/>
            <w:tcBorders>
              <w:top w:val="nil"/>
              <w:bottom w:val="nil"/>
            </w:tcBorders>
          </w:tcPr>
          <w:p>
            <w:pPr>
              <w:pStyle w:val="TableParagraph"/>
              <w:spacing w:line="187" w:lineRule="exact"/>
              <w:ind w:left="51"/>
              <w:rPr>
                <w:i/>
                <w:sz w:val="19"/>
              </w:rPr>
            </w:pPr>
            <w:r>
              <w:rPr>
                <w:i/>
                <w:w w:val="105"/>
                <w:sz w:val="19"/>
              </w:rPr>
              <w:t>ттері.</w:t>
            </w: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байланыстыр</w:t>
            </w:r>
          </w:p>
        </w:tc>
        <w:tc>
          <w:tcPr>
            <w:tcW w:w="1399" w:type="dxa"/>
            <w:tcBorders>
              <w:top w:val="nil"/>
              <w:bottom w:val="nil"/>
            </w:tcBorders>
          </w:tcPr>
          <w:p>
            <w:pPr>
              <w:pStyle w:val="TableParagraph"/>
              <w:spacing w:line="187" w:lineRule="exact"/>
              <w:ind w:left="6"/>
              <w:rPr>
                <w:i/>
                <w:sz w:val="19"/>
              </w:rPr>
            </w:pPr>
            <w:r>
              <w:rPr>
                <w:i/>
                <w:w w:val="105"/>
                <w:sz w:val="19"/>
              </w:rPr>
              <w:t>келтіре</w:t>
            </w:r>
          </w:p>
        </w:tc>
        <w:tc>
          <w:tcPr>
            <w:tcW w:w="818" w:type="dxa"/>
            <w:tcBorders>
              <w:top w:val="nil"/>
              <w:bottom w:val="nil"/>
            </w:tcBorders>
          </w:tcPr>
          <w:p>
            <w:pPr>
              <w:pStyle w:val="TableParagraph"/>
              <w:spacing w:line="187" w:lineRule="exact"/>
              <w:ind w:left="50"/>
              <w:rPr>
                <w:i/>
                <w:sz w:val="19"/>
              </w:rPr>
            </w:pPr>
            <w:r>
              <w:rPr>
                <w:i/>
                <w:w w:val="105"/>
                <w:sz w:val="19"/>
              </w:rPr>
              <w:t>психоло</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tabs>
                <w:tab w:pos="443" w:val="left" w:leader="none"/>
              </w:tabs>
              <w:spacing w:line="187" w:lineRule="exact"/>
              <w:ind w:left="50"/>
              <w:rPr>
                <w:i/>
                <w:sz w:val="19"/>
              </w:rPr>
            </w:pPr>
            <w:r>
              <w:rPr>
                <w:i/>
                <w:w w:val="105"/>
                <w:sz w:val="19"/>
              </w:rPr>
              <w:t>3.</w:t>
              <w:tab/>
              <w:t>жазба</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ып жауап беру</w:t>
            </w:r>
          </w:p>
        </w:tc>
        <w:tc>
          <w:tcPr>
            <w:tcW w:w="1399" w:type="dxa"/>
            <w:tcBorders>
              <w:top w:val="nil"/>
              <w:bottom w:val="nil"/>
            </w:tcBorders>
          </w:tcPr>
          <w:p>
            <w:pPr>
              <w:pStyle w:val="TableParagraph"/>
              <w:spacing w:line="187" w:lineRule="exact"/>
              <w:ind w:left="6"/>
              <w:rPr>
                <w:i/>
                <w:sz w:val="19"/>
              </w:rPr>
            </w:pPr>
            <w:r>
              <w:rPr>
                <w:i/>
                <w:w w:val="105"/>
                <w:sz w:val="19"/>
              </w:rPr>
              <w:t>отырып,</w:t>
            </w:r>
          </w:p>
        </w:tc>
        <w:tc>
          <w:tcPr>
            <w:tcW w:w="818" w:type="dxa"/>
            <w:tcBorders>
              <w:top w:val="nil"/>
              <w:bottom w:val="nil"/>
            </w:tcBorders>
          </w:tcPr>
          <w:p>
            <w:pPr>
              <w:pStyle w:val="TableParagraph"/>
              <w:spacing w:line="187" w:lineRule="exact"/>
              <w:ind w:left="50"/>
              <w:rPr>
                <w:i/>
                <w:sz w:val="19"/>
              </w:rPr>
            </w:pPr>
            <w:r>
              <w:rPr>
                <w:i/>
                <w:w w:val="105"/>
                <w:sz w:val="19"/>
              </w:rPr>
              <w:t>гиялық</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жұмыста</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6.2.4.1 шағын</w:t>
            </w:r>
          </w:p>
        </w:tc>
        <w:tc>
          <w:tcPr>
            <w:tcW w:w="1399" w:type="dxa"/>
            <w:tcBorders>
              <w:top w:val="nil"/>
              <w:bottom w:val="nil"/>
            </w:tcBorders>
          </w:tcPr>
          <w:p>
            <w:pPr>
              <w:pStyle w:val="TableParagraph"/>
              <w:tabs>
                <w:tab w:pos="821" w:val="left" w:leader="none"/>
              </w:tabs>
              <w:spacing w:line="187" w:lineRule="exact"/>
              <w:ind w:left="6" w:right="-15"/>
              <w:rPr>
                <w:i/>
                <w:sz w:val="19"/>
              </w:rPr>
            </w:pPr>
            <w:r>
              <w:rPr>
                <w:i/>
                <w:w w:val="105"/>
                <w:sz w:val="19"/>
              </w:rPr>
              <w:t>дәлелді</w:t>
              <w:tab/>
            </w:r>
            <w:r>
              <w:rPr>
                <w:i/>
                <w:sz w:val="19"/>
              </w:rPr>
              <w:t>жауап</w:t>
            </w:r>
          </w:p>
        </w:tc>
        <w:tc>
          <w:tcPr>
            <w:tcW w:w="818" w:type="dxa"/>
            <w:tcBorders>
              <w:top w:val="nil"/>
              <w:bottom w:val="nil"/>
            </w:tcBorders>
          </w:tcPr>
          <w:p>
            <w:pPr>
              <w:pStyle w:val="TableParagraph"/>
              <w:spacing w:line="187" w:lineRule="exact"/>
              <w:ind w:left="50"/>
              <w:rPr>
                <w:i/>
                <w:sz w:val="19"/>
              </w:rPr>
            </w:pPr>
            <w:r>
              <w:rPr>
                <w:i/>
                <w:w w:val="105"/>
                <w:sz w:val="19"/>
              </w:rPr>
              <w:t>жатты</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рында</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sz w:val="19"/>
              </w:rPr>
              <w:t>кӛлемді</w:t>
            </w:r>
          </w:p>
        </w:tc>
        <w:tc>
          <w:tcPr>
            <w:tcW w:w="1399" w:type="dxa"/>
            <w:tcBorders>
              <w:top w:val="nil"/>
              <w:bottom w:val="nil"/>
            </w:tcBorders>
          </w:tcPr>
          <w:p>
            <w:pPr>
              <w:pStyle w:val="TableParagraph"/>
              <w:spacing w:line="187" w:lineRule="exact"/>
              <w:ind w:left="6"/>
              <w:rPr>
                <w:i/>
                <w:sz w:val="19"/>
              </w:rPr>
            </w:pPr>
            <w:r>
              <w:rPr>
                <w:i/>
                <w:w w:val="105"/>
                <w:sz w:val="19"/>
              </w:rPr>
              <w:t>беру</w:t>
            </w:r>
          </w:p>
        </w:tc>
        <w:tc>
          <w:tcPr>
            <w:tcW w:w="818" w:type="dxa"/>
            <w:tcBorders>
              <w:top w:val="nil"/>
              <w:bottom w:val="nil"/>
            </w:tcBorders>
          </w:tcPr>
          <w:p>
            <w:pPr>
              <w:pStyle w:val="TableParagraph"/>
              <w:spacing w:line="187" w:lineRule="exact"/>
              <w:ind w:left="50"/>
              <w:rPr>
                <w:i/>
                <w:sz w:val="19"/>
              </w:rPr>
            </w:pPr>
            <w:r>
              <w:rPr>
                <w:i/>
                <w:w w:val="105"/>
                <w:sz w:val="19"/>
              </w:rPr>
              <w:t>ғу</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sz w:val="19"/>
              </w:rPr>
              <w:t>сӛзге</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мәтіндегі</w:t>
            </w:r>
          </w:p>
        </w:tc>
        <w:tc>
          <w:tcPr>
            <w:tcW w:w="1399" w:type="dxa"/>
            <w:tcBorders>
              <w:top w:val="nil"/>
              <w:bottom w:val="nil"/>
            </w:tcBorders>
          </w:tcPr>
          <w:p>
            <w:pPr>
              <w:pStyle w:val="TableParagraph"/>
              <w:tabs>
                <w:tab w:pos="910" w:val="left" w:leader="none"/>
              </w:tabs>
              <w:spacing w:line="187" w:lineRule="exact"/>
              <w:ind w:left="6" w:right="-15"/>
              <w:rPr>
                <w:i/>
                <w:sz w:val="19"/>
              </w:rPr>
            </w:pPr>
            <w:r>
              <w:rPr>
                <w:i/>
                <w:w w:val="105"/>
                <w:sz w:val="19"/>
              </w:rPr>
              <w:t>8.2.2.1</w:t>
              <w:tab/>
            </w:r>
            <w:r>
              <w:rPr>
                <w:i/>
                <w:sz w:val="19"/>
              </w:rPr>
              <w:t>түрлі</w:t>
            </w:r>
          </w:p>
        </w:tc>
        <w:tc>
          <w:tcPr>
            <w:tcW w:w="818" w:type="dxa"/>
            <w:tcBorders>
              <w:top w:val="nil"/>
              <w:bottom w:val="nil"/>
            </w:tcBorders>
          </w:tcPr>
          <w:p>
            <w:pPr>
              <w:pStyle w:val="TableParagraph"/>
              <w:spacing w:line="187" w:lineRule="exact"/>
              <w:ind w:left="50"/>
              <w:rPr>
                <w:i/>
                <w:sz w:val="19"/>
              </w:rPr>
            </w:pPr>
            <w:r>
              <w:rPr>
                <w:i/>
                <w:w w:val="105"/>
                <w:sz w:val="19"/>
              </w:rPr>
              <w:t>3.</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қосымша</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жеке</w:t>
            </w:r>
          </w:p>
        </w:tc>
        <w:tc>
          <w:tcPr>
            <w:tcW w:w="1399" w:type="dxa"/>
            <w:tcBorders>
              <w:top w:val="nil"/>
              <w:bottom w:val="nil"/>
            </w:tcBorders>
          </w:tcPr>
          <w:p>
            <w:pPr>
              <w:pStyle w:val="TableParagraph"/>
              <w:spacing w:line="187" w:lineRule="exact"/>
              <w:ind w:left="6"/>
              <w:rPr>
                <w:i/>
                <w:sz w:val="19"/>
              </w:rPr>
            </w:pPr>
            <w:r>
              <w:rPr>
                <w:i/>
                <w:w w:val="105"/>
                <w:sz w:val="19"/>
              </w:rPr>
              <w:t>жанрдағы</w:t>
            </w:r>
          </w:p>
        </w:tc>
        <w:tc>
          <w:tcPr>
            <w:tcW w:w="818" w:type="dxa"/>
            <w:tcBorders>
              <w:top w:val="nil"/>
              <w:bottom w:val="nil"/>
            </w:tcBorders>
          </w:tcPr>
          <w:p>
            <w:pPr>
              <w:pStyle w:val="TableParagraph"/>
              <w:spacing w:line="187" w:lineRule="exact"/>
              <w:ind w:left="50"/>
              <w:rPr>
                <w:i/>
                <w:sz w:val="19"/>
              </w:rPr>
            </w:pPr>
            <w:r>
              <w:rPr>
                <w:i/>
                <w:w w:val="105"/>
                <w:sz w:val="19"/>
              </w:rPr>
              <w:t>«Дұрыс,</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жалғауда</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эпизодтарды</w:t>
            </w:r>
          </w:p>
        </w:tc>
        <w:tc>
          <w:tcPr>
            <w:tcW w:w="1399" w:type="dxa"/>
            <w:tcBorders>
              <w:top w:val="nil"/>
              <w:bottom w:val="nil"/>
            </w:tcBorders>
          </w:tcPr>
          <w:p>
            <w:pPr>
              <w:pStyle w:val="TableParagraph"/>
              <w:spacing w:line="187" w:lineRule="exact"/>
              <w:ind w:left="6"/>
              <w:rPr>
                <w:i/>
                <w:sz w:val="19"/>
              </w:rPr>
            </w:pPr>
            <w:r>
              <w:rPr>
                <w:i/>
                <w:sz w:val="19"/>
              </w:rPr>
              <w:t>кӛркем</w:t>
            </w:r>
          </w:p>
        </w:tc>
        <w:tc>
          <w:tcPr>
            <w:tcW w:w="818" w:type="dxa"/>
            <w:tcBorders>
              <w:top w:val="nil"/>
              <w:bottom w:val="nil"/>
            </w:tcBorders>
          </w:tcPr>
          <w:p>
            <w:pPr>
              <w:pStyle w:val="TableParagraph"/>
              <w:spacing w:line="187" w:lineRule="exact"/>
              <w:ind w:left="50"/>
              <w:rPr>
                <w:i/>
                <w:sz w:val="19"/>
              </w:rPr>
            </w:pPr>
            <w:r>
              <w:rPr>
                <w:i/>
                <w:w w:val="105"/>
                <w:sz w:val="19"/>
              </w:rPr>
              <w:t>бұрыс»</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үндестік</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сипаттау</w:t>
            </w:r>
          </w:p>
        </w:tc>
        <w:tc>
          <w:tcPr>
            <w:tcW w:w="1399" w:type="dxa"/>
            <w:tcBorders>
              <w:top w:val="nil"/>
              <w:bottom w:val="nil"/>
            </w:tcBorders>
          </w:tcPr>
          <w:p>
            <w:pPr>
              <w:pStyle w:val="TableParagraph"/>
              <w:spacing w:line="187" w:lineRule="exact"/>
              <w:ind w:left="6"/>
              <w:rPr>
                <w:i/>
                <w:sz w:val="19"/>
              </w:rPr>
            </w:pPr>
            <w:r>
              <w:rPr>
                <w:i/>
                <w:w w:val="105"/>
                <w:sz w:val="19"/>
              </w:rPr>
              <w:t>мәтіндерге</w:t>
            </w:r>
          </w:p>
        </w:tc>
        <w:tc>
          <w:tcPr>
            <w:tcW w:w="818" w:type="dxa"/>
            <w:tcBorders>
              <w:top w:val="nil"/>
              <w:bottom w:val="nil"/>
            </w:tcBorders>
          </w:tcPr>
          <w:p>
            <w:pPr>
              <w:pStyle w:val="TableParagraph"/>
              <w:spacing w:line="187" w:lineRule="exact"/>
              <w:ind w:left="50"/>
              <w:rPr>
                <w:i/>
                <w:sz w:val="19"/>
              </w:rPr>
            </w:pPr>
            <w:r>
              <w:rPr>
                <w:i/>
                <w:w w:val="105"/>
                <w:sz w:val="19"/>
              </w:rPr>
              <w:t>тапсыр</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заңын</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tabs>
                <w:tab w:pos="815" w:val="left" w:leader="none"/>
              </w:tabs>
              <w:spacing w:line="187" w:lineRule="exact"/>
              <w:ind w:left="49"/>
              <w:rPr>
                <w:i/>
                <w:sz w:val="19"/>
              </w:rPr>
            </w:pPr>
            <w:r>
              <w:rPr>
                <w:i/>
                <w:w w:val="105"/>
                <w:sz w:val="19"/>
              </w:rPr>
              <w:t>және</w:t>
              <w:tab/>
              <w:t>тілдік</w:t>
            </w:r>
          </w:p>
        </w:tc>
        <w:tc>
          <w:tcPr>
            <w:tcW w:w="1399" w:type="dxa"/>
            <w:tcBorders>
              <w:top w:val="nil"/>
              <w:bottom w:val="nil"/>
            </w:tcBorders>
          </w:tcPr>
          <w:p>
            <w:pPr>
              <w:pStyle w:val="TableParagraph"/>
              <w:spacing w:line="187" w:lineRule="exact"/>
              <w:ind w:left="6" w:right="-15"/>
              <w:rPr>
                <w:i/>
                <w:sz w:val="19"/>
              </w:rPr>
            </w:pPr>
            <w:r>
              <w:rPr>
                <w:i/>
                <w:w w:val="105"/>
                <w:sz w:val="19"/>
              </w:rPr>
              <w:t>сүйене</w:t>
            </w:r>
            <w:r>
              <w:rPr>
                <w:i/>
                <w:spacing w:val="3"/>
                <w:w w:val="105"/>
                <w:sz w:val="19"/>
              </w:rPr>
              <w:t> </w:t>
            </w:r>
            <w:r>
              <w:rPr>
                <w:i/>
                <w:w w:val="105"/>
                <w:sz w:val="19"/>
              </w:rPr>
              <w:t>отырып,</w:t>
            </w:r>
          </w:p>
        </w:tc>
        <w:tc>
          <w:tcPr>
            <w:tcW w:w="818" w:type="dxa"/>
            <w:tcBorders>
              <w:top w:val="nil"/>
              <w:bottom w:val="nil"/>
            </w:tcBorders>
          </w:tcPr>
          <w:p>
            <w:pPr>
              <w:pStyle w:val="TableParagraph"/>
              <w:spacing w:line="187" w:lineRule="exact"/>
              <w:ind w:left="50"/>
              <w:rPr>
                <w:i/>
                <w:sz w:val="19"/>
              </w:rPr>
            </w:pPr>
            <w:r>
              <w:rPr>
                <w:i/>
                <w:w w:val="105"/>
                <w:sz w:val="19"/>
              </w:rPr>
              <w:t>малары</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ескереді;</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ерекшелігіне</w:t>
            </w:r>
          </w:p>
        </w:tc>
        <w:tc>
          <w:tcPr>
            <w:tcW w:w="1399" w:type="dxa"/>
            <w:tcBorders>
              <w:top w:val="nil"/>
              <w:bottom w:val="nil"/>
            </w:tcBorders>
          </w:tcPr>
          <w:p>
            <w:pPr>
              <w:pStyle w:val="TableParagraph"/>
              <w:spacing w:line="187" w:lineRule="exact"/>
              <w:ind w:left="6"/>
              <w:rPr>
                <w:i/>
                <w:sz w:val="19"/>
              </w:rPr>
            </w:pPr>
            <w:r>
              <w:rPr>
                <w:i/>
                <w:sz w:val="19"/>
              </w:rPr>
              <w:t>кӛңіл-күйді</w:t>
            </w:r>
          </w:p>
        </w:tc>
        <w:tc>
          <w:tcPr>
            <w:tcW w:w="818" w:type="dxa"/>
            <w:tcBorders>
              <w:top w:val="nil"/>
              <w:bottom w:val="nil"/>
            </w:tcBorders>
          </w:tcPr>
          <w:p>
            <w:pPr>
              <w:pStyle w:val="TableParagraph"/>
              <w:spacing w:line="187" w:lineRule="exact"/>
              <w:ind w:left="50"/>
              <w:rPr>
                <w:i/>
                <w:sz w:val="19"/>
              </w:rPr>
            </w:pPr>
            <w:r>
              <w:rPr>
                <w:i/>
                <w:w w:val="105"/>
                <w:sz w:val="19"/>
              </w:rPr>
              <w:t>сұрақт</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4.</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салыстыру</w:t>
            </w:r>
          </w:p>
        </w:tc>
        <w:tc>
          <w:tcPr>
            <w:tcW w:w="1399" w:type="dxa"/>
            <w:tcBorders>
              <w:top w:val="nil"/>
              <w:bottom w:val="nil"/>
            </w:tcBorders>
          </w:tcPr>
          <w:p>
            <w:pPr>
              <w:pStyle w:val="TableParagraph"/>
              <w:spacing w:line="187" w:lineRule="exact"/>
              <w:ind w:left="6"/>
              <w:rPr>
                <w:i/>
                <w:sz w:val="19"/>
              </w:rPr>
            </w:pPr>
            <w:r>
              <w:rPr>
                <w:i/>
                <w:w w:val="105"/>
                <w:sz w:val="19"/>
              </w:rPr>
              <w:t>білдіруде</w:t>
            </w:r>
          </w:p>
        </w:tc>
        <w:tc>
          <w:tcPr>
            <w:tcW w:w="818" w:type="dxa"/>
            <w:tcBorders>
              <w:top w:val="nil"/>
              <w:bottom w:val="nil"/>
            </w:tcBorders>
          </w:tcPr>
          <w:p>
            <w:pPr>
              <w:pStyle w:val="TableParagraph"/>
              <w:spacing w:line="187" w:lineRule="exact"/>
              <w:ind w:left="50"/>
              <w:rPr>
                <w:i/>
                <w:sz w:val="19"/>
              </w:rPr>
            </w:pPr>
            <w:r>
              <w:rPr>
                <w:i/>
                <w:w w:val="105"/>
                <w:sz w:val="19"/>
              </w:rPr>
              <w:t>ары</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тақырып</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spacing w:line="187" w:lineRule="exact"/>
              <w:ind w:left="49"/>
              <w:rPr>
                <w:i/>
                <w:sz w:val="19"/>
              </w:rPr>
            </w:pPr>
            <w:r>
              <w:rPr>
                <w:i/>
                <w:w w:val="105"/>
                <w:sz w:val="19"/>
              </w:rPr>
              <w:t>жасау;</w:t>
            </w:r>
          </w:p>
        </w:tc>
        <w:tc>
          <w:tcPr>
            <w:tcW w:w="1399" w:type="dxa"/>
            <w:tcBorders>
              <w:top w:val="nil"/>
              <w:bottom w:val="nil"/>
            </w:tcBorders>
          </w:tcPr>
          <w:p>
            <w:pPr>
              <w:pStyle w:val="TableParagraph"/>
              <w:tabs>
                <w:tab w:pos="1123" w:val="left" w:leader="none"/>
              </w:tabs>
              <w:spacing w:line="187" w:lineRule="exact"/>
              <w:ind w:left="6" w:right="-15"/>
              <w:rPr>
                <w:i/>
                <w:sz w:val="19"/>
              </w:rPr>
            </w:pPr>
            <w:r>
              <w:rPr>
                <w:i/>
                <w:sz w:val="19"/>
              </w:rPr>
              <w:t>ұлттық</w:t>
              <w:tab/>
              <w:t> </w:t>
            </w:r>
            <w:r>
              <w:rPr>
                <w:i/>
                <w:spacing w:val="-9"/>
                <w:sz w:val="19"/>
              </w:rPr>
              <w:t>сӛз</w:t>
            </w:r>
          </w:p>
        </w:tc>
        <w:tc>
          <w:tcPr>
            <w:tcW w:w="818" w:type="dxa"/>
            <w:tcBorders>
              <w:top w:val="nil"/>
              <w:bottom w:val="nil"/>
            </w:tcBorders>
          </w:tcPr>
          <w:p>
            <w:pPr>
              <w:pStyle w:val="TableParagraph"/>
              <w:spacing w:line="187" w:lineRule="exact"/>
              <w:ind w:left="50"/>
              <w:rPr>
                <w:i/>
                <w:sz w:val="19"/>
              </w:rPr>
            </w:pPr>
            <w:r>
              <w:rPr>
                <w:i/>
                <w:w w:val="105"/>
                <w:sz w:val="19"/>
              </w:rPr>
              <w:t>4.Ӛлең</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бойынша</w:t>
            </w:r>
          </w:p>
        </w:tc>
        <w:tc>
          <w:tcPr>
            <w:tcW w:w="816" w:type="dxa"/>
            <w:tcBorders>
              <w:top w:val="nil"/>
              <w:bottom w:val="nil"/>
            </w:tcBorders>
          </w:tcPr>
          <w:p>
            <w:pPr>
              <w:pStyle w:val="TableParagraph"/>
              <w:rPr>
                <w:sz w:val="14"/>
              </w:rPr>
            </w:pPr>
          </w:p>
        </w:tc>
      </w:tr>
      <w:tr>
        <w:trPr>
          <w:trHeight w:val="207" w:hRule="atLeast"/>
        </w:trPr>
        <w:tc>
          <w:tcPr>
            <w:tcW w:w="1520" w:type="dxa"/>
            <w:tcBorders>
              <w:top w:val="nil"/>
              <w:bottom w:val="nil"/>
            </w:tcBorders>
          </w:tcPr>
          <w:p>
            <w:pPr>
              <w:pStyle w:val="TableParagraph"/>
              <w:rPr>
                <w:sz w:val="14"/>
              </w:rPr>
            </w:pPr>
          </w:p>
        </w:tc>
        <w:tc>
          <w:tcPr>
            <w:tcW w:w="1401" w:type="dxa"/>
            <w:tcBorders>
              <w:top w:val="nil"/>
              <w:bottom w:val="nil"/>
            </w:tcBorders>
          </w:tcPr>
          <w:p>
            <w:pPr>
              <w:pStyle w:val="TableParagraph"/>
              <w:tabs>
                <w:tab w:pos="922" w:val="left" w:leader="none"/>
              </w:tabs>
              <w:spacing w:line="187" w:lineRule="exact"/>
              <w:ind w:left="49"/>
              <w:rPr>
                <w:i/>
                <w:sz w:val="19"/>
              </w:rPr>
            </w:pPr>
            <w:r>
              <w:rPr>
                <w:i/>
                <w:w w:val="105"/>
                <w:sz w:val="19"/>
              </w:rPr>
              <w:t>6.2.1.1</w:t>
              <w:tab/>
              <w:t>тура</w:t>
            </w:r>
          </w:p>
        </w:tc>
        <w:tc>
          <w:tcPr>
            <w:tcW w:w="1399" w:type="dxa"/>
            <w:tcBorders>
              <w:top w:val="nil"/>
              <w:bottom w:val="nil"/>
            </w:tcBorders>
          </w:tcPr>
          <w:p>
            <w:pPr>
              <w:pStyle w:val="TableParagraph"/>
              <w:tabs>
                <w:tab w:pos="1076" w:val="left" w:leader="none"/>
              </w:tabs>
              <w:spacing w:line="187" w:lineRule="exact"/>
              <w:ind w:left="6" w:right="-15"/>
              <w:rPr>
                <w:i/>
                <w:sz w:val="19"/>
              </w:rPr>
            </w:pPr>
            <w:r>
              <w:rPr>
                <w:i/>
                <w:w w:val="105"/>
                <w:sz w:val="19"/>
              </w:rPr>
              <w:t>әдебі</w:t>
              <w:tab/>
              <w:t>мен</w:t>
            </w:r>
          </w:p>
        </w:tc>
        <w:tc>
          <w:tcPr>
            <w:tcW w:w="818" w:type="dxa"/>
            <w:tcBorders>
              <w:top w:val="nil"/>
              <w:bottom w:val="nil"/>
            </w:tcBorders>
          </w:tcPr>
          <w:p>
            <w:pPr>
              <w:pStyle w:val="TableParagraph"/>
              <w:spacing w:line="187" w:lineRule="exact"/>
              <w:ind w:left="50"/>
              <w:rPr>
                <w:i/>
                <w:sz w:val="19"/>
              </w:rPr>
            </w:pPr>
            <w:r>
              <w:rPr>
                <w:i/>
                <w:w w:val="105"/>
                <w:sz w:val="19"/>
              </w:rPr>
              <w:t>құрылы</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bottom w:val="nil"/>
            </w:tcBorders>
          </w:tcPr>
          <w:p>
            <w:pPr>
              <w:pStyle w:val="TableParagraph"/>
              <w:spacing w:line="187" w:lineRule="exact"/>
              <w:ind w:left="50"/>
              <w:rPr>
                <w:i/>
                <w:sz w:val="19"/>
              </w:rPr>
            </w:pPr>
            <w:r>
              <w:rPr>
                <w:i/>
                <w:w w:val="105"/>
                <w:sz w:val="19"/>
              </w:rPr>
              <w:t>эссе жаза</w:t>
            </w:r>
          </w:p>
        </w:tc>
        <w:tc>
          <w:tcPr>
            <w:tcW w:w="816" w:type="dxa"/>
            <w:tcBorders>
              <w:top w:val="nil"/>
              <w:bottom w:val="nil"/>
            </w:tcBorders>
          </w:tcPr>
          <w:p>
            <w:pPr>
              <w:pStyle w:val="TableParagraph"/>
              <w:rPr>
                <w:sz w:val="14"/>
              </w:rPr>
            </w:pPr>
          </w:p>
        </w:tc>
      </w:tr>
      <w:tr>
        <w:trPr>
          <w:trHeight w:val="217" w:hRule="atLeast"/>
        </w:trPr>
        <w:tc>
          <w:tcPr>
            <w:tcW w:w="1520" w:type="dxa"/>
            <w:tcBorders>
              <w:top w:val="nil"/>
            </w:tcBorders>
          </w:tcPr>
          <w:p>
            <w:pPr>
              <w:pStyle w:val="TableParagraph"/>
              <w:rPr>
                <w:sz w:val="14"/>
              </w:rPr>
            </w:pPr>
          </w:p>
        </w:tc>
        <w:tc>
          <w:tcPr>
            <w:tcW w:w="1401" w:type="dxa"/>
            <w:tcBorders>
              <w:top w:val="nil"/>
            </w:tcBorders>
          </w:tcPr>
          <w:p>
            <w:pPr>
              <w:pStyle w:val="TableParagraph"/>
              <w:spacing w:line="197" w:lineRule="exact"/>
              <w:ind w:left="49"/>
              <w:rPr>
                <w:i/>
                <w:sz w:val="19"/>
              </w:rPr>
            </w:pPr>
            <w:r>
              <w:rPr>
                <w:i/>
                <w:w w:val="105"/>
                <w:sz w:val="19"/>
              </w:rPr>
              <w:t>және</w:t>
            </w:r>
          </w:p>
        </w:tc>
        <w:tc>
          <w:tcPr>
            <w:tcW w:w="1399" w:type="dxa"/>
            <w:tcBorders>
              <w:top w:val="nil"/>
            </w:tcBorders>
          </w:tcPr>
          <w:p>
            <w:pPr>
              <w:pStyle w:val="TableParagraph"/>
              <w:spacing w:line="197" w:lineRule="exact"/>
              <w:ind w:left="6" w:right="-15"/>
              <w:rPr>
                <w:i/>
                <w:sz w:val="19"/>
              </w:rPr>
            </w:pPr>
            <w:r>
              <w:rPr>
                <w:i/>
                <w:sz w:val="19"/>
              </w:rPr>
              <w:t>сӛйлеу</w:t>
            </w:r>
            <w:r>
              <w:rPr>
                <w:i/>
                <w:spacing w:val="32"/>
                <w:sz w:val="19"/>
              </w:rPr>
              <w:t> </w:t>
            </w:r>
            <w:r>
              <w:rPr>
                <w:i/>
                <w:spacing w:val="-7"/>
                <w:sz w:val="19"/>
              </w:rPr>
              <w:t>этикеті</w:t>
            </w:r>
          </w:p>
        </w:tc>
        <w:tc>
          <w:tcPr>
            <w:tcW w:w="818" w:type="dxa"/>
            <w:tcBorders>
              <w:top w:val="nil"/>
            </w:tcBorders>
          </w:tcPr>
          <w:p>
            <w:pPr>
              <w:pStyle w:val="TableParagraph"/>
              <w:spacing w:line="197" w:lineRule="exact"/>
              <w:ind w:left="50"/>
              <w:rPr>
                <w:i/>
                <w:sz w:val="19"/>
              </w:rPr>
            </w:pPr>
            <w:r>
              <w:rPr>
                <w:i/>
                <w:w w:val="105"/>
                <w:sz w:val="19"/>
              </w:rPr>
              <w:t>сына</w:t>
            </w:r>
          </w:p>
        </w:tc>
        <w:tc>
          <w:tcPr>
            <w:tcW w:w="1049" w:type="dxa"/>
            <w:vMerge/>
            <w:tcBorders>
              <w:top w:val="nil"/>
            </w:tcBorders>
          </w:tcPr>
          <w:p>
            <w:pPr>
              <w:rPr>
                <w:sz w:val="2"/>
                <w:szCs w:val="2"/>
              </w:rPr>
            </w:pPr>
          </w:p>
        </w:tc>
        <w:tc>
          <w:tcPr>
            <w:tcW w:w="935" w:type="dxa"/>
            <w:vMerge/>
            <w:tcBorders>
              <w:top w:val="nil"/>
            </w:tcBorders>
          </w:tcPr>
          <w:p>
            <w:pPr>
              <w:rPr>
                <w:sz w:val="2"/>
                <w:szCs w:val="2"/>
              </w:rPr>
            </w:pPr>
          </w:p>
        </w:tc>
        <w:tc>
          <w:tcPr>
            <w:tcW w:w="1049" w:type="dxa"/>
            <w:tcBorders>
              <w:top w:val="nil"/>
            </w:tcBorders>
          </w:tcPr>
          <w:p>
            <w:pPr>
              <w:pStyle w:val="TableParagraph"/>
              <w:spacing w:line="197" w:lineRule="exact"/>
              <w:ind w:left="50"/>
              <w:rPr>
                <w:i/>
                <w:sz w:val="19"/>
              </w:rPr>
            </w:pPr>
            <w:r>
              <w:rPr>
                <w:i/>
                <w:w w:val="105"/>
                <w:sz w:val="19"/>
              </w:rPr>
              <w:t>алады;</w:t>
            </w:r>
          </w:p>
        </w:tc>
        <w:tc>
          <w:tcPr>
            <w:tcW w:w="816" w:type="dxa"/>
            <w:tcBorders>
              <w:top w:val="nil"/>
            </w:tcBorders>
          </w:tcPr>
          <w:p>
            <w:pPr>
              <w:pStyle w:val="TableParagraph"/>
              <w:rPr>
                <w:sz w:val="14"/>
              </w:rPr>
            </w:pPr>
          </w:p>
        </w:tc>
      </w:tr>
    </w:tbl>
    <w:p>
      <w:pPr>
        <w:spacing w:after="0"/>
        <w:rPr>
          <w:sz w:val="14"/>
        </w:rPr>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12976"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20"/>
        <w:gridCol w:w="1401"/>
        <w:gridCol w:w="1399"/>
        <w:gridCol w:w="818"/>
        <w:gridCol w:w="1049"/>
        <w:gridCol w:w="935"/>
        <w:gridCol w:w="1049"/>
        <w:gridCol w:w="816"/>
      </w:tblGrid>
      <w:tr>
        <w:trPr>
          <w:trHeight w:val="11829" w:hRule="atLeast"/>
        </w:trPr>
        <w:tc>
          <w:tcPr>
            <w:tcW w:w="1520" w:type="dxa"/>
          </w:tcPr>
          <w:p>
            <w:pPr>
              <w:pStyle w:val="TableParagraph"/>
              <w:rPr>
                <w:sz w:val="18"/>
              </w:rPr>
            </w:pPr>
          </w:p>
        </w:tc>
        <w:tc>
          <w:tcPr>
            <w:tcW w:w="1401" w:type="dxa"/>
          </w:tcPr>
          <w:p>
            <w:pPr>
              <w:pStyle w:val="TableParagraph"/>
              <w:spacing w:line="249" w:lineRule="auto" w:before="14"/>
              <w:ind w:left="49" w:right="-14"/>
              <w:rPr>
                <w:i/>
                <w:sz w:val="19"/>
              </w:rPr>
            </w:pPr>
            <w:r>
              <w:rPr>
                <w:i/>
                <w:w w:val="105"/>
                <w:sz w:val="19"/>
              </w:rPr>
              <w:t>ауыспалы </w:t>
            </w:r>
            <w:r>
              <w:rPr>
                <w:i/>
                <w:w w:val="105"/>
                <w:sz w:val="19"/>
              </w:rPr>
              <w:t>мағынадағы сӛздерді қолдану, ойын әсерлі, мазмұнды жеткізу</w:t>
            </w:r>
          </w:p>
          <w:p>
            <w:pPr>
              <w:pStyle w:val="TableParagraph"/>
              <w:tabs>
                <w:tab w:pos="851" w:val="left" w:leader="none"/>
              </w:tabs>
              <w:spacing w:line="249" w:lineRule="auto"/>
              <w:ind w:left="49" w:right="32"/>
              <w:rPr>
                <w:i/>
                <w:sz w:val="19"/>
              </w:rPr>
            </w:pPr>
            <w:r>
              <w:rPr>
                <w:i/>
                <w:w w:val="105"/>
                <w:sz w:val="19"/>
              </w:rPr>
              <w:t>6.3.2.1</w:t>
              <w:tab/>
            </w:r>
            <w:r>
              <w:rPr>
                <w:i/>
                <w:spacing w:val="-1"/>
                <w:sz w:val="19"/>
              </w:rPr>
              <w:t>ресми </w:t>
            </w:r>
            <w:r>
              <w:rPr>
                <w:i/>
                <w:w w:val="105"/>
                <w:sz w:val="19"/>
              </w:rPr>
              <w:t>стильдегі</w:t>
            </w:r>
          </w:p>
          <w:p>
            <w:pPr>
              <w:pStyle w:val="TableParagraph"/>
              <w:spacing w:line="249" w:lineRule="auto"/>
              <w:ind w:left="49" w:right="-14"/>
              <w:rPr>
                <w:i/>
                <w:sz w:val="19"/>
              </w:rPr>
            </w:pPr>
            <w:r>
              <w:rPr>
                <w:i/>
                <w:spacing w:val="-1"/>
                <w:sz w:val="19"/>
              </w:rPr>
              <w:t>мәтіндердің </w:t>
            </w:r>
            <w:r>
              <w:rPr>
                <w:i/>
                <w:w w:val="105"/>
                <w:sz w:val="19"/>
              </w:rPr>
              <w:t>стильдік ерекшелігін анықтау (күнделік); 6.3.4.1</w:t>
            </w:r>
          </w:p>
          <w:p>
            <w:pPr>
              <w:pStyle w:val="TableParagraph"/>
              <w:spacing w:line="249" w:lineRule="auto"/>
              <w:ind w:left="49" w:right="32"/>
              <w:rPr>
                <w:i/>
                <w:sz w:val="19"/>
              </w:rPr>
            </w:pPr>
            <w:r>
              <w:rPr>
                <w:i/>
                <w:w w:val="105"/>
                <w:sz w:val="19"/>
              </w:rPr>
              <w:t>мәтіндердің </w:t>
            </w:r>
            <w:r>
              <w:rPr>
                <w:i/>
                <w:spacing w:val="-1"/>
                <w:sz w:val="19"/>
              </w:rPr>
              <w:t>тақырыбына, </w:t>
            </w:r>
            <w:r>
              <w:rPr>
                <w:i/>
                <w:w w:val="105"/>
                <w:sz w:val="19"/>
              </w:rPr>
              <w:t>мазмұндық құрылымына сүйене отырып, түрлерін салыстыру 6.4.1.1</w:t>
            </w:r>
          </w:p>
          <w:p>
            <w:pPr>
              <w:pStyle w:val="TableParagraph"/>
              <w:spacing w:line="249" w:lineRule="auto" w:before="1"/>
              <w:ind w:left="49" w:right="-14"/>
              <w:rPr>
                <w:i/>
                <w:sz w:val="19"/>
              </w:rPr>
            </w:pPr>
            <w:r>
              <w:rPr>
                <w:i/>
                <w:w w:val="105"/>
                <w:sz w:val="19"/>
              </w:rPr>
              <w:t>мәтіндердің </w:t>
            </w:r>
            <w:r>
              <w:rPr>
                <w:i/>
                <w:w w:val="105"/>
                <w:sz w:val="19"/>
              </w:rPr>
              <w:t>стильдік ерекшелігін сақтай отырып, күнделік жазу;</w:t>
            </w:r>
          </w:p>
          <w:p>
            <w:pPr>
              <w:pStyle w:val="TableParagraph"/>
              <w:tabs>
                <w:tab w:pos="920" w:val="left" w:leader="none"/>
              </w:tabs>
              <w:spacing w:line="249" w:lineRule="auto"/>
              <w:ind w:left="49" w:right="32"/>
              <w:rPr>
                <w:i/>
                <w:sz w:val="19"/>
              </w:rPr>
            </w:pPr>
            <w:r>
              <w:rPr>
                <w:i/>
                <w:w w:val="105"/>
                <w:sz w:val="19"/>
              </w:rPr>
              <w:t>6.4.5.1 жазба </w:t>
            </w:r>
            <w:r>
              <w:rPr>
                <w:i/>
                <w:w w:val="105"/>
                <w:sz w:val="19"/>
              </w:rPr>
              <w:t>жұмыстарын да</w:t>
              <w:tab/>
              <w:t> </w:t>
            </w:r>
            <w:r>
              <w:rPr>
                <w:i/>
                <w:spacing w:val="-4"/>
                <w:w w:val="105"/>
                <w:sz w:val="19"/>
              </w:rPr>
              <w:t>сӛзге</w:t>
            </w:r>
          </w:p>
          <w:p>
            <w:pPr>
              <w:pStyle w:val="TableParagraph"/>
              <w:spacing w:line="249" w:lineRule="auto"/>
              <w:ind w:left="49" w:right="31"/>
              <w:rPr>
                <w:i/>
                <w:sz w:val="19"/>
              </w:rPr>
            </w:pPr>
            <w:r>
              <w:rPr>
                <w:i/>
                <w:w w:val="105"/>
                <w:sz w:val="19"/>
              </w:rPr>
              <w:t>қосымша </w:t>
            </w:r>
            <w:r>
              <w:rPr>
                <w:i/>
                <w:w w:val="105"/>
                <w:sz w:val="19"/>
              </w:rPr>
              <w:t>жалғауда үндестік заңын ескеріп, орфографиялы қ нормаға сай дұрыс жазу 6.5.1.2</w:t>
            </w:r>
          </w:p>
          <w:p>
            <w:pPr>
              <w:pStyle w:val="TableParagraph"/>
              <w:spacing w:line="249" w:lineRule="auto" w:before="1"/>
              <w:ind w:left="49" w:right="-14"/>
              <w:rPr>
                <w:i/>
                <w:sz w:val="19"/>
              </w:rPr>
            </w:pPr>
            <w:r>
              <w:rPr>
                <w:i/>
                <w:sz w:val="19"/>
              </w:rPr>
              <w:t>лексикалық </w:t>
            </w:r>
            <w:r>
              <w:rPr>
                <w:i/>
                <w:w w:val="105"/>
                <w:sz w:val="19"/>
              </w:rPr>
              <w:t>мағынасы жағынан заттың сипатын, кӛлемін, салмағын, аумағын</w:t>
            </w:r>
          </w:p>
          <w:p>
            <w:pPr>
              <w:pStyle w:val="TableParagraph"/>
              <w:spacing w:line="249" w:lineRule="auto"/>
              <w:ind w:left="49" w:right="-14"/>
              <w:rPr>
                <w:i/>
                <w:sz w:val="19"/>
              </w:rPr>
            </w:pPr>
            <w:r>
              <w:rPr>
                <w:i/>
                <w:w w:val="105"/>
                <w:sz w:val="19"/>
              </w:rPr>
              <w:t>білдіретін сын </w:t>
            </w:r>
            <w:r>
              <w:rPr>
                <w:i/>
                <w:w w:val="105"/>
                <w:sz w:val="19"/>
              </w:rPr>
              <w:t>есімдерді</w:t>
            </w:r>
          </w:p>
          <w:p>
            <w:pPr>
              <w:pStyle w:val="TableParagraph"/>
              <w:spacing w:line="207" w:lineRule="exact"/>
              <w:ind w:left="49"/>
              <w:rPr>
                <w:i/>
                <w:sz w:val="19"/>
              </w:rPr>
            </w:pPr>
            <w:r>
              <w:rPr>
                <w:i/>
                <w:w w:val="105"/>
                <w:sz w:val="19"/>
              </w:rPr>
              <w:t>ажырата білу,</w:t>
            </w:r>
          </w:p>
        </w:tc>
        <w:tc>
          <w:tcPr>
            <w:tcW w:w="1399" w:type="dxa"/>
          </w:tcPr>
          <w:p>
            <w:pPr>
              <w:pStyle w:val="TableParagraph"/>
              <w:spacing w:line="249" w:lineRule="auto" w:before="14"/>
              <w:ind w:left="6" w:right="-15"/>
              <w:rPr>
                <w:i/>
                <w:sz w:val="19"/>
              </w:rPr>
            </w:pPr>
            <w:r>
              <w:rPr>
                <w:i/>
                <w:w w:val="105"/>
                <w:sz w:val="19"/>
              </w:rPr>
              <w:t>формаларын </w:t>
            </w:r>
            <w:r>
              <w:rPr>
                <w:i/>
                <w:w w:val="105"/>
                <w:sz w:val="19"/>
              </w:rPr>
              <w:t>қолдана білу;</w:t>
            </w:r>
          </w:p>
          <w:p>
            <w:pPr>
              <w:pStyle w:val="TableParagraph"/>
              <w:tabs>
                <w:tab w:pos="843" w:val="left" w:leader="none"/>
                <w:tab w:pos="1015" w:val="left" w:leader="none"/>
                <w:tab w:pos="1078" w:val="left" w:leader="none"/>
              </w:tabs>
              <w:spacing w:line="249" w:lineRule="auto"/>
              <w:ind w:left="6" w:right="-15"/>
              <w:rPr>
                <w:i/>
                <w:sz w:val="19"/>
              </w:rPr>
            </w:pPr>
            <w:r>
              <w:rPr>
                <w:i/>
                <w:w w:val="105"/>
                <w:sz w:val="19"/>
              </w:rPr>
              <w:t>8.2.6.1</w:t>
              <w:tab/>
            </w:r>
            <w:r>
              <w:rPr>
                <w:i/>
                <w:spacing w:val="-1"/>
                <w:w w:val="105"/>
                <w:sz w:val="19"/>
              </w:rPr>
              <w:t>кесте, </w:t>
            </w:r>
            <w:r>
              <w:rPr>
                <w:i/>
                <w:w w:val="105"/>
                <w:sz w:val="19"/>
              </w:rPr>
              <w:t>диаграмма, нұсқаулық шартты белгілер</w:t>
              <w:tab/>
              <w:tab/>
              <w:tab/>
            </w:r>
            <w:r>
              <w:rPr>
                <w:i/>
                <w:sz w:val="19"/>
              </w:rPr>
              <w:t>мен </w:t>
            </w:r>
            <w:r>
              <w:rPr>
                <w:i/>
                <w:w w:val="105"/>
                <w:sz w:val="19"/>
              </w:rPr>
              <w:t>сызбаларда берілген ақпаратты талдау,</w:t>
              <w:tab/>
              <w:tab/>
            </w:r>
            <w:r>
              <w:rPr>
                <w:i/>
                <w:sz w:val="19"/>
              </w:rPr>
              <w:t>баға </w:t>
            </w:r>
            <w:r>
              <w:rPr>
                <w:i/>
                <w:w w:val="105"/>
                <w:sz w:val="19"/>
              </w:rPr>
              <w:t>беру</w:t>
            </w:r>
          </w:p>
          <w:p>
            <w:pPr>
              <w:pStyle w:val="TableParagraph"/>
              <w:tabs>
                <w:tab w:pos="1015" w:val="left" w:leader="none"/>
                <w:tab w:pos="1180" w:val="left" w:leader="none"/>
              </w:tabs>
              <w:spacing w:line="249" w:lineRule="auto"/>
              <w:ind w:left="6" w:right="-15"/>
              <w:rPr>
                <w:i/>
                <w:sz w:val="19"/>
              </w:rPr>
            </w:pPr>
            <w:r>
              <w:rPr>
                <w:i/>
                <w:w w:val="105"/>
                <w:sz w:val="19"/>
              </w:rPr>
              <w:t>8.3.3.1</w:t>
            </w:r>
            <w:r>
              <w:rPr>
                <w:i/>
                <w:spacing w:val="-9"/>
                <w:w w:val="105"/>
                <w:sz w:val="19"/>
              </w:rPr>
              <w:t> </w:t>
            </w:r>
            <w:r>
              <w:rPr>
                <w:i/>
                <w:w w:val="105"/>
                <w:sz w:val="19"/>
              </w:rPr>
              <w:t>прозалық </w:t>
            </w:r>
            <w:r>
              <w:rPr>
                <w:i/>
                <w:w w:val="105"/>
                <w:sz w:val="19"/>
              </w:rPr>
              <w:t>және поэзиялық шығармаларды ң композициялық құрылымын анықтау, кейіпкердің</w:t>
              <w:tab/>
              <w:tab/>
              <w:t>іс- әрекетіне немесе лирикалық кейіпкердің образына</w:t>
              <w:tab/>
            </w:r>
            <w:r>
              <w:rPr>
                <w:i/>
                <w:sz w:val="19"/>
              </w:rPr>
              <w:t>баға </w:t>
            </w:r>
            <w:r>
              <w:rPr>
                <w:i/>
                <w:w w:val="105"/>
                <w:sz w:val="19"/>
              </w:rPr>
              <w:t>беру;</w:t>
            </w:r>
          </w:p>
          <w:p>
            <w:pPr>
              <w:pStyle w:val="TableParagraph"/>
              <w:spacing w:before="1"/>
              <w:ind w:left="6"/>
              <w:rPr>
                <w:i/>
                <w:sz w:val="19"/>
              </w:rPr>
            </w:pPr>
            <w:r>
              <w:rPr>
                <w:i/>
                <w:w w:val="105"/>
                <w:sz w:val="19"/>
              </w:rPr>
              <w:t>8.3.6.1</w:t>
            </w:r>
          </w:p>
          <w:p>
            <w:pPr>
              <w:pStyle w:val="TableParagraph"/>
              <w:spacing w:line="249" w:lineRule="auto" w:before="9"/>
              <w:ind w:left="6" w:right="398"/>
              <w:rPr>
                <w:i/>
                <w:sz w:val="19"/>
              </w:rPr>
            </w:pPr>
            <w:r>
              <w:rPr>
                <w:i/>
                <w:spacing w:val="-1"/>
                <w:w w:val="104"/>
                <w:sz w:val="19"/>
              </w:rPr>
              <w:t>т</w:t>
            </w:r>
            <w:r>
              <w:rPr>
                <w:i/>
                <w:w w:val="104"/>
                <w:sz w:val="19"/>
              </w:rPr>
              <w:t>а</w:t>
            </w:r>
            <w:r>
              <w:rPr>
                <w:i/>
                <w:spacing w:val="-2"/>
                <w:w w:val="104"/>
                <w:sz w:val="19"/>
              </w:rPr>
              <w:t>қ</w:t>
            </w:r>
            <w:r>
              <w:rPr>
                <w:i/>
                <w:spacing w:val="-1"/>
                <w:w w:val="104"/>
                <w:sz w:val="19"/>
              </w:rPr>
              <w:t>ыр</w:t>
            </w:r>
            <w:r>
              <w:rPr>
                <w:i/>
                <w:w w:val="104"/>
                <w:sz w:val="19"/>
              </w:rPr>
              <w:t>ып</w:t>
            </w:r>
            <w:r>
              <w:rPr>
                <w:i/>
                <w:w w:val="104"/>
                <w:sz w:val="19"/>
              </w:rPr>
              <w:t> </w:t>
            </w:r>
            <w:r>
              <w:rPr>
                <w:i/>
                <w:spacing w:val="-1"/>
                <w:w w:val="104"/>
                <w:sz w:val="19"/>
              </w:rPr>
              <w:t>б</w:t>
            </w:r>
            <w:r>
              <w:rPr>
                <w:i/>
                <w:w w:val="104"/>
                <w:sz w:val="19"/>
              </w:rPr>
              <w:t>ойы</w:t>
            </w:r>
            <w:r>
              <w:rPr>
                <w:i/>
                <w:spacing w:val="1"/>
                <w:w w:val="104"/>
                <w:sz w:val="19"/>
              </w:rPr>
              <w:t>н</w:t>
            </w:r>
            <w:r>
              <w:rPr>
                <w:i/>
                <w:spacing w:val="-1"/>
                <w:w w:val="104"/>
                <w:sz w:val="19"/>
              </w:rPr>
              <w:t>ш</w:t>
            </w:r>
            <w:r>
              <w:rPr>
                <w:i/>
                <w:w w:val="104"/>
                <w:sz w:val="19"/>
              </w:rPr>
              <w:t>а </w:t>
            </w:r>
            <w:r>
              <w:rPr>
                <w:i/>
                <w:spacing w:val="-1"/>
                <w:w w:val="104"/>
                <w:sz w:val="19"/>
              </w:rPr>
              <w:t>б</w:t>
            </w:r>
            <w:r>
              <w:rPr>
                <w:i/>
                <w:w w:val="104"/>
                <w:sz w:val="19"/>
              </w:rPr>
              <w:t>ірн</w:t>
            </w:r>
            <w:r>
              <w:rPr>
                <w:i/>
                <w:spacing w:val="-1"/>
                <w:w w:val="104"/>
                <w:sz w:val="19"/>
              </w:rPr>
              <w:t>еш</w:t>
            </w:r>
            <w:r>
              <w:rPr>
                <w:i/>
                <w:w w:val="104"/>
                <w:sz w:val="19"/>
              </w:rPr>
              <w:t>е </w:t>
            </w:r>
            <w:r>
              <w:rPr>
                <w:i/>
                <w:spacing w:val="-2"/>
                <w:w w:val="104"/>
                <w:sz w:val="19"/>
              </w:rPr>
              <w:t>м</w:t>
            </w:r>
            <w:r>
              <w:rPr>
                <w:i/>
                <w:spacing w:val="-1"/>
                <w:w w:val="104"/>
                <w:sz w:val="19"/>
              </w:rPr>
              <w:t>әт</w:t>
            </w:r>
            <w:r>
              <w:rPr>
                <w:i/>
                <w:w w:val="104"/>
                <w:sz w:val="19"/>
              </w:rPr>
              <w:t>інде </w:t>
            </w:r>
            <w:r>
              <w:rPr>
                <w:i/>
                <w:spacing w:val="-2"/>
                <w:w w:val="104"/>
                <w:sz w:val="19"/>
              </w:rPr>
              <w:t>к</w:t>
            </w:r>
            <w:r>
              <w:rPr>
                <w:i/>
                <w:w w:val="84"/>
                <w:sz w:val="19"/>
              </w:rPr>
              <w:t>ӛ</w:t>
            </w:r>
            <w:r>
              <w:rPr>
                <w:i/>
                <w:spacing w:val="-1"/>
                <w:w w:val="84"/>
                <w:sz w:val="19"/>
              </w:rPr>
              <w:t>т</w:t>
            </w:r>
            <w:r>
              <w:rPr>
                <w:i/>
                <w:spacing w:val="-1"/>
                <w:w w:val="104"/>
                <w:sz w:val="19"/>
              </w:rPr>
              <w:t>е</w:t>
            </w:r>
            <w:r>
              <w:rPr>
                <w:i/>
                <w:w w:val="104"/>
                <w:sz w:val="19"/>
              </w:rPr>
              <w:t>ріл</w:t>
            </w:r>
            <w:r>
              <w:rPr>
                <w:i/>
                <w:spacing w:val="-1"/>
                <w:w w:val="104"/>
                <w:sz w:val="19"/>
              </w:rPr>
              <w:t>ге</w:t>
            </w:r>
            <w:r>
              <w:rPr>
                <w:i/>
                <w:w w:val="104"/>
                <w:sz w:val="19"/>
              </w:rPr>
              <w:t>н</w:t>
            </w:r>
          </w:p>
          <w:p>
            <w:pPr>
              <w:pStyle w:val="TableParagraph"/>
              <w:tabs>
                <w:tab w:pos="1017" w:val="left" w:leader="none"/>
              </w:tabs>
              <w:spacing w:line="249" w:lineRule="auto"/>
              <w:ind w:left="6" w:right="-15"/>
              <w:rPr>
                <w:i/>
                <w:sz w:val="19"/>
              </w:rPr>
            </w:pPr>
            <w:r>
              <w:rPr>
                <w:i/>
                <w:w w:val="105"/>
                <w:sz w:val="19"/>
              </w:rPr>
              <w:t>мәселелерді </w:t>
            </w:r>
            <w:r>
              <w:rPr>
                <w:i/>
                <w:w w:val="105"/>
                <w:sz w:val="19"/>
              </w:rPr>
              <w:t>салыстыра отырып,</w:t>
              <w:tab/>
            </w:r>
            <w:r>
              <w:rPr>
                <w:i/>
                <w:sz w:val="19"/>
              </w:rPr>
              <w:t>баға </w:t>
            </w:r>
            <w:r>
              <w:rPr>
                <w:i/>
                <w:w w:val="105"/>
                <w:sz w:val="19"/>
              </w:rPr>
              <w:t>беру</w:t>
            </w:r>
          </w:p>
          <w:p>
            <w:pPr>
              <w:pStyle w:val="TableParagraph"/>
              <w:tabs>
                <w:tab w:pos="633" w:val="left" w:leader="none"/>
                <w:tab w:pos="1041" w:val="left" w:leader="none"/>
              </w:tabs>
              <w:spacing w:line="249" w:lineRule="auto"/>
              <w:ind w:left="6" w:right="-15"/>
              <w:rPr>
                <w:i/>
                <w:sz w:val="19"/>
              </w:rPr>
            </w:pPr>
            <w:r>
              <w:rPr>
                <w:i/>
                <w:w w:val="105"/>
                <w:sz w:val="19"/>
              </w:rPr>
              <w:t>8.4.2.1</w:t>
              <w:tab/>
              <w:tab/>
            </w:r>
            <w:r>
              <w:rPr>
                <w:i/>
                <w:sz w:val="19"/>
              </w:rPr>
              <w:t>эссе </w:t>
            </w:r>
            <w:r>
              <w:rPr>
                <w:i/>
                <w:w w:val="105"/>
                <w:sz w:val="19"/>
              </w:rPr>
              <w:t>құрылымы мен дамуын сақтап, тақырыпқа байланысты берілген мәсе ленің</w:t>
              <w:tab/>
            </w:r>
            <w:r>
              <w:rPr>
                <w:i/>
                <w:sz w:val="19"/>
              </w:rPr>
              <w:t>оңтайлы </w:t>
            </w:r>
            <w:r>
              <w:rPr>
                <w:i/>
                <w:w w:val="105"/>
                <w:sz w:val="19"/>
              </w:rPr>
              <w:t>шешілу жолдарын ұсыну;</w:t>
            </w:r>
          </w:p>
          <w:p>
            <w:pPr>
              <w:pStyle w:val="TableParagraph"/>
              <w:spacing w:line="217" w:lineRule="exact"/>
              <w:ind w:left="6"/>
              <w:rPr>
                <w:i/>
                <w:sz w:val="19"/>
              </w:rPr>
            </w:pPr>
            <w:r>
              <w:rPr>
                <w:i/>
                <w:w w:val="105"/>
                <w:sz w:val="19"/>
              </w:rPr>
              <w:t>8.4.4.1</w:t>
            </w:r>
          </w:p>
          <w:p>
            <w:pPr>
              <w:pStyle w:val="TableParagraph"/>
              <w:spacing w:line="249" w:lineRule="auto" w:before="10"/>
              <w:ind w:left="6" w:right="568"/>
              <w:rPr>
                <w:i/>
                <w:sz w:val="19"/>
              </w:rPr>
            </w:pPr>
            <w:r>
              <w:rPr>
                <w:i/>
                <w:sz w:val="19"/>
              </w:rPr>
              <w:t>тақырып </w:t>
            </w:r>
            <w:r>
              <w:rPr>
                <w:i/>
                <w:w w:val="105"/>
                <w:sz w:val="19"/>
              </w:rPr>
              <w:t>бойынша</w:t>
            </w:r>
          </w:p>
          <w:p>
            <w:pPr>
              <w:pStyle w:val="TableParagraph"/>
              <w:spacing w:line="249" w:lineRule="auto"/>
              <w:ind w:left="6" w:right="-28"/>
              <w:rPr>
                <w:i/>
                <w:sz w:val="19"/>
              </w:rPr>
            </w:pPr>
            <w:r>
              <w:rPr>
                <w:i/>
                <w:w w:val="105"/>
                <w:sz w:val="19"/>
              </w:rPr>
              <w:t>мәліметтерді </w:t>
            </w:r>
            <w:r>
              <w:rPr>
                <w:i/>
                <w:w w:val="105"/>
                <w:sz w:val="19"/>
              </w:rPr>
              <w:t>жинақтап,</w:t>
            </w:r>
            <w:r>
              <w:rPr>
                <w:i/>
                <w:spacing w:val="6"/>
                <w:w w:val="105"/>
                <w:sz w:val="19"/>
              </w:rPr>
              <w:t> </w:t>
            </w:r>
            <w:r>
              <w:rPr>
                <w:i/>
                <w:w w:val="105"/>
                <w:sz w:val="19"/>
              </w:rPr>
              <w:t>эссе</w:t>
            </w:r>
          </w:p>
          <w:p>
            <w:pPr>
              <w:pStyle w:val="TableParagraph"/>
              <w:spacing w:line="207" w:lineRule="exact"/>
              <w:ind w:left="6" w:right="-15"/>
              <w:rPr>
                <w:i/>
                <w:sz w:val="19"/>
              </w:rPr>
            </w:pPr>
            <w:r>
              <w:rPr>
                <w:i/>
                <w:w w:val="105"/>
                <w:sz w:val="19"/>
              </w:rPr>
              <w:t>жазуда </w:t>
            </w:r>
            <w:r>
              <w:rPr>
                <w:i/>
                <w:spacing w:val="41"/>
                <w:w w:val="105"/>
                <w:sz w:val="19"/>
              </w:rPr>
              <w:t> </w:t>
            </w:r>
            <w:r>
              <w:rPr>
                <w:i/>
                <w:w w:val="105"/>
                <w:sz w:val="19"/>
              </w:rPr>
              <w:t>тиімді</w:t>
            </w:r>
          </w:p>
        </w:tc>
        <w:tc>
          <w:tcPr>
            <w:tcW w:w="818" w:type="dxa"/>
          </w:tcPr>
          <w:p>
            <w:pPr>
              <w:pStyle w:val="TableParagraph"/>
              <w:spacing w:line="249" w:lineRule="auto" w:before="14"/>
              <w:ind w:left="50" w:right="56"/>
              <w:rPr>
                <w:i/>
                <w:sz w:val="19"/>
              </w:rPr>
            </w:pPr>
            <w:r>
              <w:rPr>
                <w:i/>
                <w:w w:val="105"/>
                <w:sz w:val="19"/>
              </w:rPr>
              <w:t>талдау</w:t>
            </w:r>
            <w:r>
              <w:rPr>
                <w:i/>
                <w:w w:val="104"/>
                <w:sz w:val="19"/>
              </w:rPr>
              <w:t> </w:t>
            </w:r>
            <w:r>
              <w:rPr>
                <w:i/>
                <w:w w:val="105"/>
                <w:sz w:val="19"/>
              </w:rPr>
              <w:t>жасау 5.</w:t>
            </w:r>
          </w:p>
          <w:p>
            <w:pPr>
              <w:pStyle w:val="TableParagraph"/>
              <w:spacing w:line="249" w:lineRule="auto"/>
              <w:ind w:left="50" w:right="-9"/>
              <w:rPr>
                <w:i/>
                <w:sz w:val="19"/>
              </w:rPr>
            </w:pPr>
            <w:r>
              <w:rPr>
                <w:i/>
                <w:spacing w:val="-1"/>
                <w:w w:val="96"/>
                <w:sz w:val="19"/>
              </w:rPr>
              <w:t>Ӛ</w:t>
            </w:r>
            <w:r>
              <w:rPr>
                <w:i/>
                <w:w w:val="104"/>
                <w:sz w:val="19"/>
              </w:rPr>
              <w:t>л</w:t>
            </w:r>
            <w:r>
              <w:rPr>
                <w:i/>
                <w:spacing w:val="-1"/>
                <w:w w:val="104"/>
                <w:sz w:val="19"/>
              </w:rPr>
              <w:t>е</w:t>
            </w:r>
            <w:r>
              <w:rPr>
                <w:i/>
                <w:w w:val="104"/>
                <w:sz w:val="19"/>
              </w:rPr>
              <w:t>ңн</w:t>
            </w:r>
            <w:r>
              <w:rPr>
                <w:i/>
                <w:spacing w:val="-1"/>
                <w:w w:val="104"/>
                <w:sz w:val="19"/>
              </w:rPr>
              <w:t>е</w:t>
            </w:r>
            <w:r>
              <w:rPr>
                <w:i/>
                <w:w w:val="104"/>
                <w:sz w:val="19"/>
              </w:rPr>
              <w:t>н</w:t>
            </w:r>
            <w:r>
              <w:rPr>
                <w:i/>
                <w:w w:val="104"/>
                <w:sz w:val="19"/>
              </w:rPr>
              <w:t> </w:t>
            </w:r>
            <w:r>
              <w:rPr>
                <w:i/>
                <w:spacing w:val="-1"/>
                <w:w w:val="104"/>
                <w:sz w:val="19"/>
              </w:rPr>
              <w:t>те</w:t>
            </w:r>
            <w:r>
              <w:rPr>
                <w:i/>
                <w:w w:val="104"/>
                <w:sz w:val="19"/>
              </w:rPr>
              <w:t>ң</w:t>
            </w:r>
            <w:r>
              <w:rPr>
                <w:i/>
                <w:spacing w:val="-1"/>
                <w:w w:val="104"/>
                <w:sz w:val="19"/>
              </w:rPr>
              <w:t>еу</w:t>
            </w:r>
            <w:r>
              <w:rPr>
                <w:i/>
                <w:w w:val="104"/>
                <w:sz w:val="19"/>
              </w:rPr>
              <w:t>, </w:t>
            </w:r>
            <w:r>
              <w:rPr>
                <w:i/>
                <w:spacing w:val="-2"/>
                <w:w w:val="104"/>
                <w:sz w:val="19"/>
              </w:rPr>
              <w:t>м</w:t>
            </w:r>
            <w:r>
              <w:rPr>
                <w:i/>
                <w:spacing w:val="-1"/>
                <w:w w:val="104"/>
                <w:sz w:val="19"/>
              </w:rPr>
              <w:t>ет</w:t>
            </w:r>
            <w:r>
              <w:rPr>
                <w:i/>
                <w:spacing w:val="1"/>
                <w:w w:val="104"/>
                <w:sz w:val="19"/>
              </w:rPr>
              <w:t>а</w:t>
            </w:r>
            <w:r>
              <w:rPr>
                <w:i/>
                <w:spacing w:val="-3"/>
                <w:w w:val="104"/>
                <w:sz w:val="19"/>
              </w:rPr>
              <w:t>ф</w:t>
            </w:r>
            <w:r>
              <w:rPr>
                <w:i/>
                <w:w w:val="104"/>
                <w:sz w:val="19"/>
              </w:rPr>
              <w:t>о ра,</w:t>
            </w:r>
          </w:p>
          <w:p>
            <w:pPr>
              <w:pStyle w:val="TableParagraph"/>
              <w:spacing w:line="249" w:lineRule="auto"/>
              <w:ind w:left="50"/>
              <w:rPr>
                <w:i/>
                <w:sz w:val="19"/>
              </w:rPr>
            </w:pPr>
            <w:r>
              <w:rPr>
                <w:i/>
                <w:sz w:val="19"/>
              </w:rPr>
              <w:t>эпитет, </w:t>
            </w:r>
            <w:r>
              <w:rPr>
                <w:i/>
                <w:w w:val="105"/>
                <w:sz w:val="19"/>
              </w:rPr>
              <w:t>ақын термин дерін табу.</w:t>
            </w:r>
          </w:p>
        </w:tc>
        <w:tc>
          <w:tcPr>
            <w:tcW w:w="1049" w:type="dxa"/>
          </w:tcPr>
          <w:p>
            <w:pPr>
              <w:pStyle w:val="TableParagraph"/>
              <w:spacing w:line="249" w:lineRule="auto" w:before="14"/>
              <w:ind w:left="50" w:right="8"/>
              <w:rPr>
                <w:i/>
                <w:sz w:val="19"/>
              </w:rPr>
            </w:pPr>
            <w:r>
              <w:rPr>
                <w:i/>
                <w:w w:val="105"/>
                <w:sz w:val="19"/>
              </w:rPr>
              <w:t>білімдерін </w:t>
            </w:r>
            <w:r>
              <w:rPr>
                <w:i/>
                <w:w w:val="105"/>
                <w:sz w:val="19"/>
              </w:rPr>
              <w:t>ӛмірде қолдану жағдайлар</w:t>
            </w:r>
            <w:r>
              <w:rPr>
                <w:i/>
                <w:w w:val="104"/>
                <w:sz w:val="19"/>
              </w:rPr>
              <w:t> </w:t>
            </w:r>
            <w:r>
              <w:rPr>
                <w:i/>
                <w:w w:val="105"/>
                <w:sz w:val="19"/>
              </w:rPr>
              <w:t>ына мысалдар келтіру.</w:t>
            </w:r>
          </w:p>
        </w:tc>
        <w:tc>
          <w:tcPr>
            <w:tcW w:w="935" w:type="dxa"/>
          </w:tcPr>
          <w:p>
            <w:pPr>
              <w:pStyle w:val="TableParagraph"/>
              <w:spacing w:line="249" w:lineRule="auto" w:before="14"/>
              <w:ind w:left="50" w:right="29"/>
              <w:rPr>
                <w:i/>
                <w:sz w:val="19"/>
              </w:rPr>
            </w:pPr>
            <w:r>
              <w:rPr>
                <w:i/>
                <w:w w:val="105"/>
                <w:sz w:val="19"/>
              </w:rPr>
              <w:t>білімдері </w:t>
            </w:r>
            <w:r>
              <w:rPr>
                <w:i/>
                <w:w w:val="105"/>
                <w:sz w:val="19"/>
              </w:rPr>
              <w:t>н   </w:t>
            </w:r>
            <w:r>
              <w:rPr>
                <w:i/>
                <w:spacing w:val="-4"/>
                <w:w w:val="105"/>
                <w:sz w:val="19"/>
              </w:rPr>
              <w:t>ӛмірде </w:t>
            </w:r>
            <w:r>
              <w:rPr>
                <w:i/>
                <w:w w:val="105"/>
                <w:sz w:val="19"/>
              </w:rPr>
              <w:t>қолдануғ а </w:t>
            </w:r>
            <w:r>
              <w:rPr>
                <w:i/>
                <w:sz w:val="19"/>
              </w:rPr>
              <w:t>мысалдар </w:t>
            </w:r>
            <w:r>
              <w:rPr>
                <w:i/>
                <w:w w:val="105"/>
                <w:sz w:val="19"/>
              </w:rPr>
              <w:t>келтіреді</w:t>
            </w:r>
          </w:p>
          <w:p>
            <w:pPr>
              <w:pStyle w:val="TableParagraph"/>
              <w:ind w:left="50"/>
              <w:rPr>
                <w:i/>
                <w:sz w:val="19"/>
              </w:rPr>
            </w:pPr>
            <w:r>
              <w:rPr>
                <w:i/>
                <w:w w:val="104"/>
                <w:sz w:val="19"/>
              </w:rPr>
              <w:t>.</w:t>
            </w:r>
          </w:p>
        </w:tc>
        <w:tc>
          <w:tcPr>
            <w:tcW w:w="1049" w:type="dxa"/>
          </w:tcPr>
          <w:p>
            <w:pPr>
              <w:pStyle w:val="TableParagraph"/>
              <w:spacing w:before="14"/>
              <w:ind w:left="50"/>
              <w:rPr>
                <w:i/>
                <w:sz w:val="19"/>
              </w:rPr>
            </w:pPr>
            <w:r>
              <w:rPr>
                <w:i/>
                <w:w w:val="105"/>
                <w:sz w:val="19"/>
              </w:rPr>
              <w:t>5.</w:t>
            </w:r>
          </w:p>
          <w:p>
            <w:pPr>
              <w:pStyle w:val="TableParagraph"/>
              <w:spacing w:line="249" w:lineRule="auto" w:before="9"/>
              <w:ind w:left="50" w:right="25"/>
              <w:rPr>
                <w:i/>
                <w:sz w:val="19"/>
              </w:rPr>
            </w:pPr>
            <w:r>
              <w:rPr>
                <w:i/>
                <w:spacing w:val="-1"/>
                <w:w w:val="104"/>
                <w:sz w:val="19"/>
              </w:rPr>
              <w:t>б</w:t>
            </w:r>
            <w:r>
              <w:rPr>
                <w:i/>
                <w:w w:val="80"/>
                <w:sz w:val="19"/>
              </w:rPr>
              <w:t>ӛл</w:t>
            </w:r>
            <w:r>
              <w:rPr>
                <w:i/>
                <w:spacing w:val="-1"/>
                <w:w w:val="104"/>
                <w:sz w:val="19"/>
              </w:rPr>
              <w:t>ш</w:t>
            </w:r>
            <w:r>
              <w:rPr>
                <w:i/>
                <w:w w:val="104"/>
                <w:sz w:val="19"/>
              </w:rPr>
              <w:t>е</w:t>
            </w:r>
            <w:r>
              <w:rPr>
                <w:i/>
                <w:spacing w:val="-2"/>
                <w:w w:val="104"/>
                <w:sz w:val="19"/>
              </w:rPr>
              <w:t>к</w:t>
            </w:r>
            <w:r>
              <w:rPr>
                <w:i/>
                <w:spacing w:val="-1"/>
                <w:w w:val="104"/>
                <w:sz w:val="19"/>
              </w:rPr>
              <w:t>т</w:t>
            </w:r>
            <w:r>
              <w:rPr>
                <w:i/>
                <w:w w:val="104"/>
                <w:sz w:val="19"/>
              </w:rPr>
              <w:t>ік</w:t>
            </w:r>
            <w:r>
              <w:rPr>
                <w:i/>
                <w:w w:val="104"/>
                <w:sz w:val="19"/>
              </w:rPr>
              <w:t> </w:t>
            </w:r>
            <w:r>
              <w:rPr>
                <w:i/>
                <w:spacing w:val="-1"/>
                <w:w w:val="104"/>
                <w:sz w:val="19"/>
              </w:rPr>
              <w:t>с</w:t>
            </w:r>
            <w:r>
              <w:rPr>
                <w:i/>
                <w:w w:val="104"/>
                <w:sz w:val="19"/>
              </w:rPr>
              <w:t>ан</w:t>
            </w:r>
          </w:p>
          <w:p>
            <w:pPr>
              <w:pStyle w:val="TableParagraph"/>
              <w:spacing w:line="249" w:lineRule="auto"/>
              <w:ind w:left="50" w:right="26"/>
              <w:rPr>
                <w:i/>
                <w:sz w:val="19"/>
              </w:rPr>
            </w:pPr>
            <w:r>
              <w:rPr>
                <w:i/>
                <w:w w:val="105"/>
                <w:sz w:val="19"/>
              </w:rPr>
              <w:t>есімдерді </w:t>
            </w:r>
            <w:r>
              <w:rPr>
                <w:i/>
                <w:w w:val="105"/>
                <w:sz w:val="19"/>
              </w:rPr>
              <w:t>дұрыс қолдана алады</w:t>
            </w:r>
          </w:p>
        </w:tc>
        <w:tc>
          <w:tcPr>
            <w:tcW w:w="816" w:type="dxa"/>
          </w:tcPr>
          <w:p>
            <w:pPr>
              <w:pStyle w:val="TableParagraph"/>
              <w:rPr>
                <w:sz w:val="18"/>
              </w:rPr>
            </w:pPr>
          </w:p>
        </w:tc>
      </w:tr>
    </w:tbl>
    <w:p>
      <w:pPr>
        <w:spacing w:after="0"/>
        <w:rPr>
          <w:sz w:val="18"/>
        </w:rPr>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1295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20"/>
        <w:gridCol w:w="1401"/>
        <w:gridCol w:w="1399"/>
        <w:gridCol w:w="818"/>
        <w:gridCol w:w="1049"/>
        <w:gridCol w:w="935"/>
        <w:gridCol w:w="1049"/>
        <w:gridCol w:w="816"/>
      </w:tblGrid>
      <w:tr>
        <w:trPr>
          <w:trHeight w:val="1602" w:hRule="atLeast"/>
        </w:trPr>
        <w:tc>
          <w:tcPr>
            <w:tcW w:w="1520" w:type="dxa"/>
          </w:tcPr>
          <w:p>
            <w:pPr>
              <w:pStyle w:val="TableParagraph"/>
              <w:rPr>
                <w:sz w:val="22"/>
              </w:rPr>
            </w:pPr>
          </w:p>
        </w:tc>
        <w:tc>
          <w:tcPr>
            <w:tcW w:w="1401" w:type="dxa"/>
          </w:tcPr>
          <w:p>
            <w:pPr>
              <w:pStyle w:val="TableParagraph"/>
              <w:spacing w:line="249" w:lineRule="auto" w:before="14"/>
              <w:ind w:left="49" w:right="87"/>
              <w:rPr>
                <w:i/>
                <w:sz w:val="19"/>
              </w:rPr>
            </w:pPr>
            <w:r>
              <w:rPr>
                <w:i/>
                <w:w w:val="105"/>
                <w:sz w:val="19"/>
              </w:rPr>
              <w:t>жазба, </w:t>
            </w:r>
            <w:r>
              <w:rPr>
                <w:i/>
                <w:w w:val="105"/>
                <w:sz w:val="19"/>
              </w:rPr>
              <w:t>ауызша </w:t>
            </w:r>
            <w:r>
              <w:rPr>
                <w:i/>
                <w:sz w:val="19"/>
              </w:rPr>
              <w:t>жұмыстарда </w:t>
            </w:r>
            <w:r>
              <w:rPr>
                <w:i/>
                <w:w w:val="105"/>
                <w:sz w:val="19"/>
              </w:rPr>
              <w:t>қолдану</w:t>
            </w:r>
          </w:p>
        </w:tc>
        <w:tc>
          <w:tcPr>
            <w:tcW w:w="1399" w:type="dxa"/>
          </w:tcPr>
          <w:p>
            <w:pPr>
              <w:pStyle w:val="TableParagraph"/>
              <w:spacing w:line="249" w:lineRule="auto" w:before="14"/>
              <w:ind w:left="6" w:right="176"/>
              <w:rPr>
                <w:i/>
                <w:sz w:val="19"/>
              </w:rPr>
            </w:pPr>
            <w:r>
              <w:rPr>
                <w:i/>
                <w:w w:val="105"/>
                <w:sz w:val="19"/>
              </w:rPr>
              <w:t>қолдану</w:t>
            </w:r>
            <w:r>
              <w:rPr>
                <w:i/>
                <w:w w:val="104"/>
                <w:sz w:val="19"/>
              </w:rPr>
              <w:t> </w:t>
            </w:r>
            <w:r>
              <w:rPr>
                <w:i/>
                <w:w w:val="105"/>
                <w:sz w:val="19"/>
              </w:rPr>
              <w:t>8.5.1.1</w:t>
            </w:r>
          </w:p>
          <w:p>
            <w:pPr>
              <w:pStyle w:val="TableParagraph"/>
              <w:spacing w:line="249" w:lineRule="auto"/>
              <w:ind w:left="6" w:right="-15"/>
              <w:rPr>
                <w:i/>
                <w:sz w:val="19"/>
              </w:rPr>
            </w:pPr>
            <w:r>
              <w:rPr>
                <w:i/>
                <w:w w:val="105"/>
                <w:sz w:val="19"/>
              </w:rPr>
              <w:t>бӛлшектік   </w:t>
            </w:r>
            <w:r>
              <w:rPr>
                <w:i/>
                <w:spacing w:val="-9"/>
                <w:w w:val="105"/>
                <w:sz w:val="19"/>
              </w:rPr>
              <w:t>сан </w:t>
            </w:r>
            <w:r>
              <w:rPr>
                <w:i/>
                <w:w w:val="105"/>
                <w:sz w:val="19"/>
              </w:rPr>
              <w:t>есімдерді жазба, ауызша жұмыстарда</w:t>
            </w:r>
          </w:p>
          <w:p>
            <w:pPr>
              <w:pStyle w:val="TableParagraph"/>
              <w:spacing w:line="205" w:lineRule="exact"/>
              <w:ind w:left="6" w:right="-15"/>
              <w:rPr>
                <w:i/>
                <w:sz w:val="19"/>
              </w:rPr>
            </w:pPr>
            <w:r>
              <w:rPr>
                <w:i/>
                <w:w w:val="105"/>
                <w:sz w:val="19"/>
              </w:rPr>
              <w:t>орынды</w:t>
            </w:r>
            <w:r>
              <w:rPr>
                <w:i/>
                <w:spacing w:val="-12"/>
                <w:w w:val="105"/>
                <w:sz w:val="19"/>
              </w:rPr>
              <w:t> </w:t>
            </w:r>
            <w:r>
              <w:rPr>
                <w:i/>
                <w:w w:val="105"/>
                <w:sz w:val="19"/>
              </w:rPr>
              <w:t>қолдану</w:t>
            </w:r>
          </w:p>
        </w:tc>
        <w:tc>
          <w:tcPr>
            <w:tcW w:w="818" w:type="dxa"/>
          </w:tcPr>
          <w:p>
            <w:pPr>
              <w:pStyle w:val="TableParagraph"/>
              <w:rPr>
                <w:sz w:val="22"/>
              </w:rPr>
            </w:pPr>
          </w:p>
        </w:tc>
        <w:tc>
          <w:tcPr>
            <w:tcW w:w="1049" w:type="dxa"/>
          </w:tcPr>
          <w:p>
            <w:pPr>
              <w:pStyle w:val="TableParagraph"/>
              <w:rPr>
                <w:sz w:val="22"/>
              </w:rPr>
            </w:pPr>
          </w:p>
        </w:tc>
        <w:tc>
          <w:tcPr>
            <w:tcW w:w="935" w:type="dxa"/>
          </w:tcPr>
          <w:p>
            <w:pPr>
              <w:pStyle w:val="TableParagraph"/>
              <w:rPr>
                <w:sz w:val="22"/>
              </w:rPr>
            </w:pPr>
          </w:p>
        </w:tc>
        <w:tc>
          <w:tcPr>
            <w:tcW w:w="1049" w:type="dxa"/>
          </w:tcPr>
          <w:p>
            <w:pPr>
              <w:pStyle w:val="TableParagraph"/>
              <w:rPr>
                <w:sz w:val="22"/>
              </w:rPr>
            </w:pPr>
          </w:p>
        </w:tc>
        <w:tc>
          <w:tcPr>
            <w:tcW w:w="816" w:type="dxa"/>
          </w:tcPr>
          <w:p>
            <w:pPr>
              <w:pStyle w:val="TableParagraph"/>
              <w:rPr>
                <w:sz w:val="22"/>
              </w:rPr>
            </w:pPr>
          </w:p>
        </w:tc>
      </w:tr>
    </w:tbl>
    <w:p>
      <w:pPr>
        <w:pStyle w:val="BodyText"/>
        <w:spacing w:before="7"/>
        <w:ind w:left="0"/>
        <w:rPr>
          <w:sz w:val="14"/>
        </w:rPr>
      </w:pPr>
    </w:p>
    <w:p>
      <w:pPr>
        <w:pStyle w:val="BodyText"/>
        <w:spacing w:before="91"/>
        <w:ind w:right="2954" w:firstLine="583"/>
        <w:jc w:val="both"/>
      </w:pPr>
      <w:r>
        <w:rPr/>
        <w:t>Бағдарламаларға сәйкес келмейтін және сабақтың бір тақырыптық жоспарын әзірлеу мүмкіндігі болмайтын тақырыптарды ӛтуде белгілі бір әдістемелерді таңдау арқылы сыныптарды бір пәннің аясында біріктіру әдісін қолдану ұсынылады. Бағдарламаға сәйкес емес тақырыптарды оқыту кезінде оқытудың сараланған әдістерінен басқа сабақтың әртүрлі кезеңдерінде екі сынып үшін бірыңғай педагогикалық тәсілдерді қолдануға болады. Бұл біріктірілген сыныптарда оқу процесін ұйымдастыру міндетін шешетін мүмкіндіктердің бірі болып табылады.</w:t>
      </w:r>
    </w:p>
    <w:p>
      <w:pPr>
        <w:pStyle w:val="BodyText"/>
        <w:spacing w:before="7"/>
        <w:ind w:right="2952" w:firstLine="583"/>
        <w:jc w:val="both"/>
      </w:pPr>
      <w:r>
        <w:rPr/>
        <w:t>ШЖМ-ның әртүрлі жастағы сыныптарында оқу процесін ұйымдастыру әдістерін таңдау кезінде педагогтарға зерттеу және жобалау іс-әрекеттеріне ерекше назар аудару қажеттілігі кӛрсетіледі. Олар ШЖМ-да оқу </w:t>
      </w:r>
      <w:r>
        <w:rPr>
          <w:spacing w:val="-5"/>
        </w:rPr>
        <w:t>процесін </w:t>
      </w:r>
      <w:r>
        <w:rPr/>
        <w:t>тиімді ұйымдастырудың үлкен мүмкіндіктеріне ие, бұл осындай мектептердегі білім беру процесінің ерекшеліктеріне байланысты. Бір жағынан мұғалім білім алушылардың тұрақты құрамымен және белгіленген кесте бойынша сабақ жүргізеді. Екінші жағынан, сынып әртүрлі жастағы білім алушылардан құралған және бір сабақта бірнеше пән</w:t>
      </w:r>
      <w:r>
        <w:rPr>
          <w:spacing w:val="-5"/>
        </w:rPr>
        <w:t> </w:t>
      </w:r>
      <w:r>
        <w:rPr/>
        <w:t>оқытылады.</w:t>
      </w:r>
    </w:p>
    <w:p>
      <w:pPr>
        <w:pStyle w:val="BodyText"/>
        <w:spacing w:before="5"/>
        <w:ind w:left="1395"/>
      </w:pPr>
      <w:r>
        <w:rPr/>
        <w:t>ШЖМ білім алушыларын оқытудағы ескеру қажет:</w:t>
      </w:r>
    </w:p>
    <w:p>
      <w:pPr>
        <w:pStyle w:val="ListParagraph"/>
        <w:numPr>
          <w:ilvl w:val="0"/>
          <w:numId w:val="329"/>
        </w:numPr>
        <w:tabs>
          <w:tab w:pos="1746" w:val="left" w:leader="none"/>
        </w:tabs>
        <w:spacing w:line="276" w:lineRule="auto" w:before="0" w:after="0"/>
        <w:ind w:left="812" w:right="2957" w:firstLine="583"/>
        <w:jc w:val="both"/>
        <w:rPr>
          <w:sz w:val="23"/>
        </w:rPr>
      </w:pPr>
      <w:r>
        <w:rPr>
          <w:sz w:val="23"/>
        </w:rPr>
        <w:t>білім алушылардың қажетті базалық білімі және оларға табысты жұмыс істеу үшін қажетті техникасы болуы</w:t>
      </w:r>
      <w:r>
        <w:rPr>
          <w:spacing w:val="-6"/>
          <w:sz w:val="23"/>
        </w:rPr>
        <w:t> </w:t>
      </w:r>
      <w:r>
        <w:rPr>
          <w:sz w:val="23"/>
        </w:rPr>
        <w:t>тиіс;</w:t>
      </w:r>
    </w:p>
    <w:p>
      <w:pPr>
        <w:pStyle w:val="ListParagraph"/>
        <w:numPr>
          <w:ilvl w:val="0"/>
          <w:numId w:val="329"/>
        </w:numPr>
        <w:tabs>
          <w:tab w:pos="1746" w:val="left" w:leader="none"/>
        </w:tabs>
        <w:spacing w:line="240" w:lineRule="auto" w:before="3" w:after="0"/>
        <w:ind w:left="812" w:right="0" w:firstLine="583"/>
        <w:jc w:val="left"/>
        <w:rPr>
          <w:sz w:val="23"/>
        </w:rPr>
      </w:pPr>
      <w:r>
        <w:rPr>
          <w:sz w:val="23"/>
        </w:rPr>
        <w:t>білім алушылар олардан не күтілетінін нақты түсінуі</w:t>
      </w:r>
      <w:r>
        <w:rPr>
          <w:spacing w:val="-6"/>
          <w:sz w:val="23"/>
        </w:rPr>
        <w:t> </w:t>
      </w:r>
      <w:r>
        <w:rPr>
          <w:sz w:val="23"/>
        </w:rPr>
        <w:t>тиіс;</w:t>
      </w:r>
    </w:p>
    <w:p>
      <w:pPr>
        <w:pStyle w:val="ListParagraph"/>
        <w:numPr>
          <w:ilvl w:val="0"/>
          <w:numId w:val="329"/>
        </w:numPr>
        <w:tabs>
          <w:tab w:pos="1746" w:val="left" w:leader="none"/>
        </w:tabs>
        <w:spacing w:line="276" w:lineRule="auto" w:before="39" w:after="0"/>
        <w:ind w:left="812" w:right="2957" w:firstLine="583"/>
        <w:jc w:val="both"/>
        <w:rPr>
          <w:sz w:val="23"/>
        </w:rPr>
      </w:pPr>
      <w:r>
        <w:rPr>
          <w:sz w:val="23"/>
        </w:rPr>
        <w:t>білім алушылардың барлығы болмаса да, басым </w:t>
      </w:r>
      <w:r>
        <w:rPr>
          <w:spacing w:val="-5"/>
          <w:sz w:val="23"/>
        </w:rPr>
        <w:t>кӛпшілігі </w:t>
      </w:r>
      <w:r>
        <w:rPr>
          <w:sz w:val="23"/>
        </w:rPr>
        <w:t>тапсырманы дұрыс орындауға қабілетті болуы</w:t>
      </w:r>
      <w:r>
        <w:rPr>
          <w:spacing w:val="-5"/>
          <w:sz w:val="23"/>
        </w:rPr>
        <w:t> </w:t>
      </w:r>
      <w:r>
        <w:rPr>
          <w:sz w:val="23"/>
        </w:rPr>
        <w:t>тиіс.</w:t>
      </w:r>
    </w:p>
    <w:p>
      <w:pPr>
        <w:pStyle w:val="ListParagraph"/>
        <w:numPr>
          <w:ilvl w:val="0"/>
          <w:numId w:val="329"/>
        </w:numPr>
        <w:tabs>
          <w:tab w:pos="1746" w:val="left" w:leader="none"/>
        </w:tabs>
        <w:spacing w:line="276" w:lineRule="auto" w:before="1" w:after="0"/>
        <w:ind w:left="812" w:right="2955" w:firstLine="583"/>
        <w:jc w:val="both"/>
        <w:rPr>
          <w:sz w:val="23"/>
        </w:rPr>
      </w:pPr>
      <w:r>
        <w:rPr>
          <w:sz w:val="23"/>
        </w:rPr>
        <w:t>Білім алушылардың жұмысы қауіпсіз болуы тиіс: педагогтың бақылауынсыз ықтимал қауіпті құралдарды, сондай-ақ жарамсыз құралдарды пайдалануға қатаң тыйым салынады; білім алушыларға ӛзінің зерттеу </w:t>
      </w:r>
      <w:r>
        <w:rPr>
          <w:spacing w:val="-22"/>
          <w:sz w:val="23"/>
        </w:rPr>
        <w:t>мен</w:t>
      </w:r>
      <w:r>
        <w:rPr>
          <w:spacing w:val="13"/>
          <w:sz w:val="23"/>
        </w:rPr>
        <w:t> </w:t>
      </w:r>
      <w:r>
        <w:rPr>
          <w:sz w:val="23"/>
        </w:rPr>
        <w:t>жобалау жұмысында ӛмірі мен денсаулығы үшін қауіпті заттарды </w:t>
      </w:r>
      <w:r>
        <w:rPr>
          <w:spacing w:val="-3"/>
          <w:sz w:val="23"/>
        </w:rPr>
        <w:t>пайдалануға, </w:t>
      </w:r>
      <w:r>
        <w:rPr>
          <w:sz w:val="23"/>
        </w:rPr>
        <w:t>ықтимал қауіпті жануарлар мен ӛсімдіктермен (улы, агрессивті, </w:t>
      </w:r>
      <w:r>
        <w:rPr>
          <w:spacing w:val="-4"/>
          <w:sz w:val="23"/>
        </w:rPr>
        <w:t>инфекция</w:t>
      </w:r>
      <w:r>
        <w:rPr>
          <w:spacing w:val="49"/>
          <w:sz w:val="23"/>
        </w:rPr>
        <w:t> </w:t>
      </w:r>
      <w:r>
        <w:rPr>
          <w:sz w:val="23"/>
        </w:rPr>
        <w:t>жұқтырған және т.б.) байланыста болуға тыйым салынады.</w:t>
      </w:r>
    </w:p>
    <w:p>
      <w:pPr>
        <w:spacing w:line="240" w:lineRule="auto" w:before="4"/>
        <w:ind w:left="812" w:right="2953" w:firstLine="583"/>
        <w:jc w:val="both"/>
        <w:rPr>
          <w:i/>
          <w:sz w:val="23"/>
        </w:rPr>
      </w:pPr>
      <w:r>
        <w:rPr>
          <w:i/>
          <w:sz w:val="23"/>
        </w:rPr>
        <w:t>ШЖМ білім алушыларының зерттеу және жобалау қызметін </w:t>
      </w:r>
      <w:r>
        <w:rPr>
          <w:i/>
          <w:sz w:val="23"/>
        </w:rPr>
        <w:t>ұйымдастыру, жаңартылған білім мазмұнындағы оқу бағдарламаларын бейімдеу бойынша педагогтарға әдістемелік қолдау кӛрсету үшін бастауыш, негізгі орта мектеп деңгейінде біріктірілген сыныптар үшін пәндер бойынша ұзақ мерзімді, орта мерзімді, қысқа мерзімді жоспарлардың үлгілері </w:t>
      </w:r>
      <w:hyperlink r:id="rId12">
        <w:r>
          <w:rPr>
            <w:b/>
            <w:i/>
            <w:sz w:val="23"/>
            <w:u w:val="thick"/>
          </w:rPr>
          <w:t>www.nao.kz</w:t>
        </w:r>
        <w:r>
          <w:rPr>
            <w:b/>
            <w:i/>
            <w:sz w:val="23"/>
          </w:rPr>
          <w:t> </w:t>
        </w:r>
      </w:hyperlink>
      <w:r>
        <w:rPr>
          <w:i/>
          <w:sz w:val="23"/>
        </w:rPr>
        <w:t>сайтында қолжетімді.</w:t>
      </w:r>
    </w:p>
    <w:p>
      <w:pPr>
        <w:pStyle w:val="BodyText"/>
        <w:spacing w:before="5"/>
        <w:ind w:right="2952" w:firstLine="583"/>
        <w:jc w:val="both"/>
      </w:pPr>
      <w:r>
        <w:rPr/>
        <w:t>Республиканың шағын жинақты мектептерін қолдауда тірек-мектептер (ресурстық орталықтар) маңызды рӛл атқарады. Қазіргі уақытта ШЖМ-ны</w:t>
      </w:r>
    </w:p>
    <w:p>
      <w:pPr>
        <w:spacing w:after="0"/>
        <w:jc w:val="both"/>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7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қолдау 594 магнитті ШЖМ бекітілген ЖОМ базасында 181 ресурстық орталықта жүзеге</w:t>
      </w:r>
      <w:r>
        <w:rPr>
          <w:spacing w:val="-2"/>
        </w:rPr>
        <w:t> </w:t>
      </w:r>
      <w:r>
        <w:rPr/>
        <w:t>асырылады.</w:t>
      </w:r>
    </w:p>
    <w:p>
      <w:pPr>
        <w:pStyle w:val="BodyText"/>
        <w:ind w:right="2953" w:firstLine="583"/>
        <w:jc w:val="both"/>
      </w:pPr>
      <w:r>
        <w:rPr/>
        <w:t>Тірек мектептердің (ресурстық орталықтардың) міндеті – ШЖМ білім алушыларының сапалы білімге тең қол жеткізуіне мүмкіндік туғызу, бейіналды және бейіндік оқытуды жүзеге асыру, ШЖМ білім алушыларының инновациялық қызметін дамыту, олардың сапалы жаңа деңгейге шығуы үшін ауылдық мектептерді қосымша біліммен қамтуды кеңейту. Білім беру желісін құру (білім беру ресурстарын біріктіру) ШЖМ білім алушыларына қажет болған жағдайда тірек-мектептердің немесе қосымша білім беру ұйымдарының білім беру қызметін пайдалануға мүмкіндік береді, бұл олардың мүдделері мен танымдық қажеттіліктерін барынша толық жүзеге асыруды қамтамасыз</w:t>
      </w:r>
      <w:r>
        <w:rPr>
          <w:spacing w:val="-1"/>
        </w:rPr>
        <w:t> </w:t>
      </w:r>
      <w:r>
        <w:rPr/>
        <w:t>етеді.</w:t>
      </w:r>
    </w:p>
    <w:p>
      <w:pPr>
        <w:pStyle w:val="BodyText"/>
        <w:spacing w:before="3"/>
        <w:ind w:left="1395"/>
      </w:pPr>
      <w:r>
        <w:rPr/>
        <w:t>ТМ (РО) білім беру кешенінің функциялары:</w:t>
      </w:r>
    </w:p>
    <w:p>
      <w:pPr>
        <w:pStyle w:val="ListParagraph"/>
        <w:numPr>
          <w:ilvl w:val="0"/>
          <w:numId w:val="321"/>
        </w:numPr>
        <w:tabs>
          <w:tab w:pos="1548" w:val="left" w:leader="none"/>
        </w:tabs>
        <w:spacing w:line="240" w:lineRule="auto" w:before="0" w:after="0"/>
        <w:ind w:left="812" w:right="2955" w:firstLine="583"/>
        <w:jc w:val="both"/>
        <w:rPr>
          <w:sz w:val="23"/>
        </w:rPr>
      </w:pPr>
      <w:r>
        <w:rPr>
          <w:sz w:val="23"/>
        </w:rPr>
        <w:t>жергілікті тұрғындарды тәрбиелеу мен оқыту әрекеттерін ұйымдастыру үшін мектептің қолда бар ресурстарын (жабдықтары, бӛлмелері, </w:t>
      </w:r>
      <w:r>
        <w:rPr>
          <w:spacing w:val="-4"/>
          <w:sz w:val="23"/>
        </w:rPr>
        <w:t>аумағын)</w:t>
      </w:r>
      <w:r>
        <w:rPr>
          <w:spacing w:val="49"/>
          <w:sz w:val="23"/>
        </w:rPr>
        <w:t> </w:t>
      </w:r>
      <w:r>
        <w:rPr>
          <w:sz w:val="23"/>
        </w:rPr>
        <w:t>тиімді</w:t>
      </w:r>
      <w:r>
        <w:rPr>
          <w:spacing w:val="-1"/>
          <w:sz w:val="23"/>
        </w:rPr>
        <w:t> </w:t>
      </w:r>
      <w:r>
        <w:rPr>
          <w:sz w:val="23"/>
        </w:rPr>
        <w:t>пайдалану;</w:t>
      </w:r>
    </w:p>
    <w:p>
      <w:pPr>
        <w:pStyle w:val="ListParagraph"/>
        <w:numPr>
          <w:ilvl w:val="0"/>
          <w:numId w:val="321"/>
        </w:numPr>
        <w:tabs>
          <w:tab w:pos="1562" w:val="left" w:leader="none"/>
        </w:tabs>
        <w:spacing w:line="240" w:lineRule="auto" w:before="3" w:after="0"/>
        <w:ind w:left="812" w:right="2955" w:firstLine="583"/>
        <w:jc w:val="both"/>
        <w:rPr>
          <w:sz w:val="23"/>
        </w:rPr>
      </w:pPr>
      <w:r>
        <w:rPr>
          <w:sz w:val="23"/>
        </w:rPr>
        <w:t>білім беру кешеніне кіретін білім беру ұйымдарының педагогтарының үздіксіз кәсіби тұрғыда дамуын қамтамасыз ететін әдістемелік жұмысты жүзеге асыру;</w:t>
      </w:r>
    </w:p>
    <w:p>
      <w:pPr>
        <w:pStyle w:val="ListParagraph"/>
        <w:numPr>
          <w:ilvl w:val="0"/>
          <w:numId w:val="321"/>
        </w:numPr>
        <w:tabs>
          <w:tab w:pos="1533" w:val="left" w:leader="none"/>
        </w:tabs>
        <w:spacing w:line="242" w:lineRule="auto" w:before="1" w:after="0"/>
        <w:ind w:left="812" w:right="2956" w:firstLine="583"/>
        <w:jc w:val="both"/>
        <w:rPr>
          <w:sz w:val="23"/>
        </w:rPr>
      </w:pPr>
      <w:r>
        <w:rPr>
          <w:sz w:val="23"/>
        </w:rPr>
        <w:t>ресурстық орталықтың барлық балаларына (сессия кезінде медициналық тексеру, психологтармен жұмыс жүргізіледі; сессияаралық кезеңде тірек мектебінің мамандары шағын жинақты мектептерге</w:t>
      </w:r>
      <w:r>
        <w:rPr>
          <w:spacing w:val="-42"/>
          <w:sz w:val="23"/>
        </w:rPr>
        <w:t> </w:t>
      </w:r>
      <w:r>
        <w:rPr>
          <w:sz w:val="23"/>
        </w:rPr>
        <w:t>барады) қызмет кӛрсету;</w:t>
      </w:r>
    </w:p>
    <w:p>
      <w:pPr>
        <w:pStyle w:val="ListParagraph"/>
        <w:numPr>
          <w:ilvl w:val="0"/>
          <w:numId w:val="321"/>
        </w:numPr>
        <w:tabs>
          <w:tab w:pos="1685" w:val="left" w:leader="none"/>
        </w:tabs>
        <w:spacing w:line="240" w:lineRule="auto" w:before="0" w:after="0"/>
        <w:ind w:left="812" w:right="2954" w:firstLine="583"/>
        <w:jc w:val="both"/>
        <w:rPr>
          <w:sz w:val="23"/>
        </w:rPr>
      </w:pPr>
      <w:r>
        <w:rPr>
          <w:sz w:val="23"/>
        </w:rPr>
        <w:t>оқу зертханалары мен шеберханаларының жұмыс істеуі, білім алушыларға кәсіби бағыт беру және шығармашылығын</w:t>
      </w:r>
      <w:r>
        <w:rPr>
          <w:spacing w:val="-10"/>
          <w:sz w:val="23"/>
        </w:rPr>
        <w:t> </w:t>
      </w:r>
      <w:r>
        <w:rPr>
          <w:sz w:val="23"/>
        </w:rPr>
        <w:t>дамыту;</w:t>
      </w:r>
    </w:p>
    <w:p>
      <w:pPr>
        <w:pStyle w:val="ListParagraph"/>
        <w:numPr>
          <w:ilvl w:val="0"/>
          <w:numId w:val="321"/>
        </w:numPr>
        <w:tabs>
          <w:tab w:pos="1716" w:val="left" w:leader="none"/>
        </w:tabs>
        <w:spacing w:line="240" w:lineRule="auto" w:before="0" w:after="0"/>
        <w:ind w:left="812" w:right="2957" w:firstLine="583"/>
        <w:jc w:val="both"/>
        <w:rPr>
          <w:sz w:val="23"/>
        </w:rPr>
      </w:pPr>
      <w:r>
        <w:rPr>
          <w:sz w:val="23"/>
        </w:rPr>
        <w:t>дамыту және демалыс орталығы арқылы (сессия уақытында қызығушылық бойынша үйірмелер жұмыс</w:t>
      </w:r>
      <w:r>
        <w:rPr>
          <w:spacing w:val="-1"/>
          <w:sz w:val="23"/>
        </w:rPr>
        <w:t> </w:t>
      </w:r>
      <w:r>
        <w:rPr>
          <w:sz w:val="23"/>
        </w:rPr>
        <w:t>істейді;</w:t>
      </w:r>
    </w:p>
    <w:p>
      <w:pPr>
        <w:pStyle w:val="ListParagraph"/>
        <w:numPr>
          <w:ilvl w:val="0"/>
          <w:numId w:val="321"/>
        </w:numPr>
        <w:tabs>
          <w:tab w:pos="1566" w:val="left" w:leader="none"/>
        </w:tabs>
        <w:spacing w:line="242" w:lineRule="auto" w:before="0" w:after="0"/>
        <w:ind w:left="812" w:right="2956" w:firstLine="583"/>
        <w:jc w:val="both"/>
        <w:rPr>
          <w:sz w:val="23"/>
        </w:rPr>
      </w:pPr>
      <w:r>
        <w:rPr>
          <w:sz w:val="23"/>
        </w:rPr>
        <w:t>сессияаралық кезеңде тірек мектебінің мамандары білім алушылармен қашықтықтан байланыста болады және магниттік мектептерге</w:t>
      </w:r>
      <w:r>
        <w:rPr>
          <w:spacing w:val="-3"/>
          <w:sz w:val="23"/>
        </w:rPr>
        <w:t> </w:t>
      </w:r>
      <w:r>
        <w:rPr>
          <w:sz w:val="23"/>
        </w:rPr>
        <w:t>барады);</w:t>
      </w:r>
    </w:p>
    <w:p>
      <w:pPr>
        <w:pStyle w:val="BodyText"/>
        <w:ind w:right="2954" w:firstLine="583"/>
        <w:jc w:val="both"/>
      </w:pPr>
      <w:r>
        <w:rPr/>
        <w:t>Магниттік мектептер мен тірек мектебінің (Ресурстық орталықтың) жылдық оқу-тәрбие жұмыс жоспары педагогикалық кеңестің отырысында бекітіледі, ауданның (қаланың) білім бӛлімімен келісіледі, білім беру ұйымдарының басшыларымен бекітіледі.</w:t>
      </w:r>
    </w:p>
    <w:p>
      <w:pPr>
        <w:pStyle w:val="BodyText"/>
        <w:ind w:right="2952" w:firstLine="583"/>
        <w:jc w:val="both"/>
      </w:pPr>
      <w:r>
        <w:rPr/>
        <w:t>Сессия кезеңінде білім алушыларды тасымалдай отырып, тірек мектебінің оқу зертханалары мен шеберханаларында практикалық оқу іс-әрекеті ұйымдастырылады. Сессияаралық кезеңде білім алушылардың оқу-танымдық іс-әрекеті тірек мектебінің пән мұғалімдерінің қашықтықтан  қолдауымен шағын жинақты мектептерде ӛткізіледі, on-line режимінде </w:t>
      </w:r>
      <w:r>
        <w:rPr>
          <w:spacing w:val="-3"/>
        </w:rPr>
        <w:t>интерактивті </w:t>
      </w:r>
      <w:r>
        <w:rPr/>
        <w:t>сабақтар</w:t>
      </w:r>
      <w:r>
        <w:rPr>
          <w:spacing w:val="-2"/>
        </w:rPr>
        <w:t> </w:t>
      </w:r>
      <w:r>
        <w:rPr/>
        <w:t>жүргізіледі.</w:t>
      </w:r>
    </w:p>
    <w:p>
      <w:pPr>
        <w:pStyle w:val="BodyText"/>
        <w:ind w:right="2953" w:firstLine="583"/>
        <w:jc w:val="both"/>
      </w:pPr>
      <w:r>
        <w:rPr/>
        <w:t>Электронды, оның ішінде қашықтықтан оқытуды пайдалану ТМ (РО)- ның оқу-тәрбие жұмысын ұйымдастыру ерекшеліктерінің бірі болып табылады. Тірек мектебінің білім беру жүйесі аймақтың ӛзгешелігін, мұқтаждығын </w:t>
      </w:r>
      <w:r>
        <w:rPr>
          <w:spacing w:val="-5"/>
        </w:rPr>
        <w:t>және </w:t>
      </w:r>
      <w:r>
        <w:rPr/>
        <w:t>білім алушылар мен олардың ата-аналарының сұранысын ескере отырып, педагогикалық қызметке бірыңғай талаптардың болуы, күтілетін нәтижелердің, бірыңғай</w:t>
      </w:r>
      <w:r>
        <w:rPr>
          <w:spacing w:val="-7"/>
        </w:rPr>
        <w:t> </w:t>
      </w:r>
      <w:r>
        <w:rPr/>
        <w:t>мақсаттардың</w:t>
      </w:r>
      <w:r>
        <w:rPr>
          <w:spacing w:val="-9"/>
        </w:rPr>
        <w:t> </w:t>
      </w:r>
      <w:r>
        <w:rPr/>
        <w:t>болуын</w:t>
      </w:r>
      <w:r>
        <w:rPr>
          <w:spacing w:val="-7"/>
        </w:rPr>
        <w:t> </w:t>
      </w:r>
      <w:r>
        <w:rPr/>
        <w:t>кӛздейді.</w:t>
      </w:r>
      <w:r>
        <w:rPr>
          <w:spacing w:val="-8"/>
        </w:rPr>
        <w:t> </w:t>
      </w:r>
      <w:r>
        <w:rPr/>
        <w:t>Сонымен</w:t>
      </w:r>
      <w:r>
        <w:rPr>
          <w:spacing w:val="-7"/>
        </w:rPr>
        <w:t> </w:t>
      </w:r>
      <w:r>
        <w:rPr/>
        <w:t>қатар</w:t>
      </w:r>
      <w:r>
        <w:rPr>
          <w:spacing w:val="-7"/>
        </w:rPr>
        <w:t> </w:t>
      </w:r>
      <w:r>
        <w:rPr/>
        <w:t>мұндай</w:t>
      </w:r>
      <w:r>
        <w:rPr>
          <w:spacing w:val="-6"/>
        </w:rPr>
        <w:t> </w:t>
      </w:r>
      <w:r>
        <w:rPr/>
        <w:t>жүйе</w:t>
      </w:r>
      <w:r>
        <w:rPr>
          <w:spacing w:val="-6"/>
        </w:rPr>
        <w:t> </w:t>
      </w:r>
      <w:r>
        <w:rPr>
          <w:spacing w:val="-5"/>
        </w:rPr>
        <w:t>ауылдық </w:t>
      </w:r>
      <w:r>
        <w:rPr/>
        <w:t>ШЖМ педагогтарына, білім алушыларды функционалдық сауаттылығы</w:t>
      </w:r>
      <w:r>
        <w:rPr>
          <w:spacing w:val="57"/>
        </w:rPr>
        <w:t> </w:t>
      </w:r>
      <w:r>
        <w:rPr/>
        <w:t>мен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76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әлеуметтендіруге бағытталған құзырлық білім беру парадигмасындағы кәсіпті әрекеттер нәтижелеріне қайта бағытталуына</w:t>
      </w:r>
      <w:r>
        <w:rPr>
          <w:spacing w:val="-11"/>
        </w:rPr>
        <w:t> </w:t>
      </w:r>
      <w:r>
        <w:rPr/>
        <w:t>кӛмектеседі.</w:t>
      </w:r>
    </w:p>
    <w:p>
      <w:pPr>
        <w:pStyle w:val="BodyText"/>
        <w:ind w:right="2950" w:firstLine="583"/>
        <w:jc w:val="both"/>
      </w:pPr>
      <w:r>
        <w:rPr/>
        <w:t>Сессия ұзақтығы үш күннен он күнге дейін, тірек мектебінің (Ресурстық орталықтың) педагогикалық кеңесі және магниттік мектеп бекіткен оқу процесінің кестесіне сәйкес белгіленеді. Сессия кезеңінде тірек-мектеп (ресурстық орталық) толық күн тәртібінде жұмыс</w:t>
      </w:r>
      <w:r>
        <w:rPr>
          <w:spacing w:val="-3"/>
        </w:rPr>
        <w:t> </w:t>
      </w:r>
      <w:r>
        <w:rPr/>
        <w:t>істейді</w:t>
      </w:r>
      <w:r>
        <w:rPr>
          <w:color w:val="FF0000"/>
        </w:rPr>
        <w:t>.</w:t>
      </w:r>
    </w:p>
    <w:p>
      <w:pPr>
        <w:pStyle w:val="BodyText"/>
        <w:ind w:right="2956" w:firstLine="583"/>
        <w:jc w:val="both"/>
      </w:pPr>
      <w:r>
        <w:rPr/>
        <w:t>Магниттік мектептердің білім алушылары тірек мектебі-ресурстық орталықтың ӛз жастарына сәйкес сыныптарына бӛлінеді немесе осы білім алушылар категориясына бӛлек ӛз алдына сыныптар ұйымдастырылады.</w:t>
      </w:r>
    </w:p>
    <w:p>
      <w:pPr>
        <w:pStyle w:val="BodyText"/>
        <w:spacing w:before="2"/>
        <w:ind w:right="2953" w:firstLine="583"/>
        <w:jc w:val="both"/>
      </w:pPr>
      <w:r>
        <w:rPr/>
        <w:t>Магниттік мектептердің білім алушылары тӛмен оқу </w:t>
      </w:r>
      <w:r>
        <w:rPr>
          <w:spacing w:val="-3"/>
        </w:rPr>
        <w:t>жетістіктеріне </w:t>
      </w:r>
      <w:r>
        <w:rPr/>
        <w:t>қарамастан білім сапасы жоғары сыныптарға жіберілген жағдайлар орын алған. Бұл ӛз кезегінде олардың психологиялық стресс алуына алып </w:t>
      </w:r>
      <w:r>
        <w:rPr>
          <w:spacing w:val="-4"/>
        </w:rPr>
        <w:t>келген. </w:t>
      </w:r>
      <w:r>
        <w:rPr/>
        <w:t>Магниттік мектептердің білім алушыларына оқу процесін ұйымдастыруда  әрбір баланың жеке ерекшеліктерін ескеруді ерекше назарға алу ұсынылады. Қажет болған жағдайда жеке сабақтар ӛткізу</w:t>
      </w:r>
      <w:r>
        <w:rPr>
          <w:spacing w:val="-17"/>
        </w:rPr>
        <w:t> </w:t>
      </w:r>
      <w:r>
        <w:rPr/>
        <w:t>керек.</w:t>
      </w:r>
    </w:p>
    <w:p>
      <w:pPr>
        <w:pStyle w:val="BodyText"/>
        <w:spacing w:before="4"/>
        <w:ind w:right="2956" w:firstLine="583"/>
        <w:jc w:val="both"/>
      </w:pPr>
      <w:r>
        <w:rPr/>
        <w:t>Интернат болмаған жағдайда магниттік мектептердің білім алушыларын сабаққа күнделікті тасымалдау ұйымдастырылады, интернат болған жағдайда оларға ӛз бетімен дайындалуы және демалуы үшін жағдай </w:t>
      </w:r>
      <w:r>
        <w:rPr>
          <w:spacing w:val="-3"/>
        </w:rPr>
        <w:t>жасалады, </w:t>
      </w:r>
      <w:r>
        <w:rPr/>
        <w:t>тамақтандыру ұйымдастырылады. Сессия әрбір параллель үшін бӛлек</w:t>
      </w:r>
      <w:r>
        <w:rPr>
          <w:spacing w:val="-31"/>
        </w:rPr>
        <w:t> </w:t>
      </w:r>
      <w:r>
        <w:rPr>
          <w:spacing w:val="-7"/>
        </w:rPr>
        <w:t>ӛткізілуі </w:t>
      </w:r>
      <w:r>
        <w:rPr/>
        <w:t>мүмкін.</w:t>
      </w:r>
    </w:p>
    <w:p>
      <w:pPr>
        <w:pStyle w:val="BodyText"/>
        <w:spacing w:before="4"/>
        <w:ind w:right="2952" w:firstLine="583"/>
        <w:jc w:val="both"/>
      </w:pPr>
      <w:r>
        <w:rPr/>
        <w:t>ШЖМ жоғары сынып білім алушылары тірек мектебі (РО) базасында 10- 11-сынып білім алушыларының қалауы бойынша екі бағыт бойынша сыныптарға біріктіріледі. Қолданбалы пәндерді оқыту практикалық сипатқа ие және мектеп компонентіне бӛлінген сағат есебінен жүргізіледі.</w:t>
      </w:r>
    </w:p>
    <w:p>
      <w:pPr>
        <w:pStyle w:val="BodyText"/>
        <w:spacing w:before="1"/>
        <w:ind w:right="2954" w:firstLine="583"/>
        <w:jc w:val="both"/>
      </w:pPr>
      <w:r>
        <w:rPr/>
        <w:t>Бұл ШЖМ жағдайында балаларда параллельдің жоқтығынан бейіндік бағытты таңдау мүмкіндігі болмаған кездегі тағы бір мәселені шешуге мүмкіндік береді.</w:t>
      </w:r>
    </w:p>
    <w:p>
      <w:pPr>
        <w:pStyle w:val="BodyText"/>
        <w:spacing w:before="3"/>
        <w:ind w:right="2956" w:firstLine="583"/>
        <w:jc w:val="both"/>
      </w:pPr>
      <w:r>
        <w:rPr/>
        <w:t>Тірек мектеп ШЖМ білім алушыларының сапалы білім алуына тең қол жеткізуді қамтамасыз етеді, олардың танымдық және шығармашылық мүмкіндіктерін жүзеге асырады.</w:t>
      </w:r>
    </w:p>
    <w:p>
      <w:pPr>
        <w:pStyle w:val="BodyText"/>
        <w:spacing w:before="1"/>
        <w:ind w:right="2952" w:firstLine="583"/>
        <w:jc w:val="both"/>
      </w:pPr>
      <w:r>
        <w:rPr/>
        <w:t>Әлемдік тәжірибе мен ЕЭЫДҰ ұсыныстарын ескере отырып, шағын жинақты мектептер желісін одан әрі дамыту үшін ШЖМ-ді ауылдың әлеуметтік-мәдени даму орталығы ретінде сақтау, ауылдық және қалалық мектептер арасындағы білім берудегі алшақтықты азайтуда шағын жинақты мектептерді қолдау үлгілерін енгізу мақсатында келесі жобаларды жүзеге  асыру</w:t>
      </w:r>
      <w:r>
        <w:rPr>
          <w:spacing w:val="2"/>
        </w:rPr>
        <w:t> </w:t>
      </w:r>
      <w:r>
        <w:rPr/>
        <w:t>ұсынылады:</w:t>
      </w:r>
      <w:r>
        <w:rPr>
          <w:spacing w:val="10"/>
        </w:rPr>
        <w:t> </w:t>
      </w:r>
      <w:r>
        <w:rPr/>
        <w:t>«Серіктес</w:t>
      </w:r>
      <w:r>
        <w:rPr>
          <w:spacing w:val="7"/>
        </w:rPr>
        <w:t> </w:t>
      </w:r>
      <w:r>
        <w:rPr/>
        <w:t>мектептер»,</w:t>
      </w:r>
      <w:r>
        <w:rPr>
          <w:spacing w:val="9"/>
        </w:rPr>
        <w:t> </w:t>
      </w:r>
      <w:r>
        <w:rPr/>
        <w:t>«Мобильдік</w:t>
      </w:r>
      <w:r>
        <w:rPr>
          <w:spacing w:val="8"/>
        </w:rPr>
        <w:t> </w:t>
      </w:r>
      <w:r>
        <w:rPr/>
        <w:t>мұғалім»</w:t>
      </w:r>
      <w:r>
        <w:rPr>
          <w:spacing w:val="4"/>
        </w:rPr>
        <w:t> </w:t>
      </w:r>
      <w:r>
        <w:rPr/>
        <w:t>және</w:t>
      </w:r>
    </w:p>
    <w:p>
      <w:pPr>
        <w:pStyle w:val="BodyText"/>
        <w:spacing w:before="4"/>
      </w:pPr>
      <w:r>
        <w:rPr/>
        <w:t>«Уақытша отбасы».</w:t>
      </w:r>
    </w:p>
    <w:p>
      <w:pPr>
        <w:pStyle w:val="BodyText"/>
        <w:ind w:right="2954" w:firstLine="583"/>
        <w:jc w:val="both"/>
      </w:pPr>
      <w:r>
        <w:rPr/>
        <w:t>ШЖМ білім беру процесінде тәрбие жұмысы маңызды рӛл атқарады. Жан-жақты дамыған тұлғаны қалыптастыру, білім алушыларға патриоттық тәрбие беру үшін әртүрлі сыныптарда, мектептерде сыныптан тыс бірлескен іс- шаралар ӛткізу орынды.</w:t>
      </w:r>
    </w:p>
    <w:p>
      <w:pPr>
        <w:pStyle w:val="BodyText"/>
        <w:spacing w:before="4"/>
        <w:ind w:right="2953" w:firstLine="583"/>
        <w:jc w:val="both"/>
      </w:pPr>
      <w:r>
        <w:rPr/>
        <w:pict>
          <v:shape style="position:absolute;margin-left:238.25pt;margin-top:63.500763pt;width:13.65pt;height:10.1pt;mso-position-horizontal-relative:page;mso-position-vertical-relative:paragraph;z-index:-612904" type="#_x0000_t202" filled="false" stroked="false">
            <v:textbox inset="0,0,0,0">
              <w:txbxContent>
                <w:p>
                  <w:pPr>
                    <w:spacing w:line="201" w:lineRule="exact" w:before="0"/>
                    <w:ind w:left="0" w:right="0" w:firstLine="0"/>
                    <w:jc w:val="left"/>
                    <w:rPr>
                      <w:sz w:val="18"/>
                    </w:rPr>
                  </w:pPr>
                  <w:r>
                    <w:rPr>
                      <w:sz w:val="18"/>
                    </w:rPr>
                    <w:t>346</w:t>
                  </w:r>
                </w:p>
              </w:txbxContent>
            </v:textbox>
            <w10:wrap type="none"/>
          </v:shape>
        </w:pict>
      </w:r>
      <w:r>
        <w:rPr/>
        <w:pict>
          <v:rect style="position:absolute;margin-left:45.456001pt;margin-top:40.188332pt;width:399.24pt;height:38.832pt;mso-position-horizontal-relative:page;mso-position-vertical-relative:paragraph;z-index:-612856" filled="true" fillcolor="#ffffff" stroked="false">
            <v:fill type="solid"/>
            <w10:wrap type="none"/>
          </v:rect>
        </w:pict>
      </w:r>
      <w:r>
        <w:rPr/>
        <w:t>Біріктірілген сыныптарда «Рухани жаңғыру» бағдарламасының құндылықтарын терең ашу және маңызды қорытынды алу мақсатында әлемдік мәдени құндылықтар мен ұлттық мәдениет арасында параллель жүргізе отырып, дәуірлерді салыстыру әдісін пайдалану</w:t>
      </w:r>
      <w:r>
        <w:rPr>
          <w:spacing w:val="-12"/>
        </w:rPr>
        <w:t> </w:t>
      </w:r>
      <w:r>
        <w:rPr/>
        <w:t>ұсынылады.</w:t>
      </w:r>
    </w:p>
    <w:p>
      <w:pPr>
        <w:spacing w:after="0"/>
        <w:jc w:val="both"/>
        <w:sectPr>
          <w:footerReference w:type="default" r:id="rId151"/>
          <w:pgSz w:w="11910" w:h="16840"/>
          <w:pgMar w:footer="0" w:header="0" w:top="1460" w:bottom="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84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t>Бұл ретте пайдаланылатын ресурстар мазмұнының оқу пәнінің бағдарламалық материалымен тығыз байланыста болу принципін ұстану қажет. Осылайша, ШЖМ бүгінде кӛптеген аймақтық әлеуметтік-экономикалық, мәдени факторларды ескеретін, бала тұлғасын дамытуға ерекше кӛзқарасты талап ететін педагогикалық үдерісті ерекше ұйымдастыруды қажет етеді. Оқу жылы бойы ШЖМ мұғалімдеріне кәсіби ӛзара әрекеттесу желісі арқылы, вебинарларда, мастер-кластарда әдістемелік кӛмек кӛрсету қажет.</w:t>
      </w:r>
    </w:p>
    <w:p>
      <w:pPr>
        <w:pStyle w:val="BodyText"/>
        <w:ind w:left="0"/>
        <w:rPr>
          <w:sz w:val="20"/>
        </w:rPr>
      </w:pPr>
    </w:p>
    <w:p>
      <w:pPr>
        <w:pStyle w:val="BodyText"/>
        <w:ind w:left="0"/>
        <w:rPr>
          <w:sz w:val="20"/>
        </w:rPr>
      </w:pPr>
    </w:p>
    <w:p>
      <w:pPr>
        <w:pStyle w:val="BodyText"/>
        <w:spacing w:before="8"/>
        <w:ind w:left="0"/>
        <w:rPr>
          <w:sz w:val="25"/>
        </w:rPr>
      </w:pPr>
      <w:r>
        <w:rPr/>
        <w:drawing>
          <wp:anchor distT="0" distB="0" distL="0" distR="0" allowOverlap="1" layoutInCell="1" locked="0" behindDoc="0" simplePos="0" relativeHeight="8768">
            <wp:simplePos x="0" y="0"/>
            <wp:positionH relativeFrom="page">
              <wp:posOffset>1489107</wp:posOffset>
            </wp:positionH>
            <wp:positionV relativeFrom="paragraph">
              <wp:posOffset>212899</wp:posOffset>
            </wp:positionV>
            <wp:extent cx="3253896" cy="1571625"/>
            <wp:effectExtent l="0" t="0" r="0" b="0"/>
            <wp:wrapTopAndBottom/>
            <wp:docPr id="81" name="image58.jpeg" descr=""/>
            <wp:cNvGraphicFramePr>
              <a:graphicFrameLocks noChangeAspect="1"/>
            </wp:cNvGraphicFramePr>
            <a:graphic>
              <a:graphicData uri="http://schemas.openxmlformats.org/drawingml/2006/picture">
                <pic:pic>
                  <pic:nvPicPr>
                    <pic:cNvPr id="82" name="image58.jpeg"/>
                    <pic:cNvPicPr/>
                  </pic:nvPicPr>
                  <pic:blipFill>
                    <a:blip r:embed="rId153" cstate="print"/>
                    <a:stretch>
                      <a:fillRect/>
                    </a:stretch>
                  </pic:blipFill>
                  <pic:spPr>
                    <a:xfrm>
                      <a:off x="0" y="0"/>
                      <a:ext cx="3253896" cy="1571625"/>
                    </a:xfrm>
                    <a:prstGeom prst="rect">
                      <a:avLst/>
                    </a:prstGeom>
                  </pic:spPr>
                </pic:pic>
              </a:graphicData>
            </a:graphic>
          </wp:anchor>
        </w:drawing>
      </w:r>
    </w:p>
    <w:p>
      <w:pPr>
        <w:spacing w:after="0"/>
        <w:rPr>
          <w:sz w:val="25"/>
        </w:rPr>
        <w:sectPr>
          <w:footerReference w:type="default" r:id="rId152"/>
          <w:pgSz w:w="11910" w:h="16840"/>
          <w:pgMar w:footer="2088" w:header="0" w:top="1460" w:bottom="2280" w:left="120" w:right="80"/>
          <w:pgNumType w:start="347"/>
        </w:sectPr>
      </w:pPr>
    </w:p>
    <w:p>
      <w:pPr>
        <w:pStyle w:val="BodyText"/>
        <w:ind w:left="0"/>
        <w:rPr>
          <w:sz w:val="20"/>
        </w:rPr>
      </w:pPr>
      <w:r>
        <w:rPr/>
        <w:pict>
          <v:rect style="position:absolute;margin-left:449.350006pt;margin-top:74.277985pt;width:145.94pt;height:693.29pt;mso-position-horizontal-relative:page;mso-position-vertical-relative:page;z-index:10888"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numPr>
          <w:ilvl w:val="0"/>
          <w:numId w:val="314"/>
        </w:numPr>
        <w:tabs>
          <w:tab w:pos="1859" w:val="left" w:leader="none"/>
        </w:tabs>
        <w:spacing w:line="240" w:lineRule="auto" w:before="0" w:after="0"/>
        <w:ind w:left="812" w:right="2958" w:firstLine="583"/>
        <w:jc w:val="both"/>
      </w:pPr>
      <w:r>
        <w:rPr/>
        <w:t>МАМАНДАНДЫРЫЛҒАН БІЛІМ БЕРУ </w:t>
      </w:r>
      <w:r>
        <w:rPr>
          <w:spacing w:val="-6"/>
        </w:rPr>
        <w:t>ҦЙЫМДАРЫНДА </w:t>
      </w:r>
      <w:r>
        <w:rPr/>
        <w:t>ОҚЫТУДЫҢ</w:t>
      </w:r>
      <w:r>
        <w:rPr>
          <w:spacing w:val="-1"/>
        </w:rPr>
        <w:t> </w:t>
      </w:r>
      <w:r>
        <w:rPr/>
        <w:t>ЕРЕКШЕЛІКТЕРІ</w:t>
      </w:r>
    </w:p>
    <w:p>
      <w:pPr>
        <w:pStyle w:val="BodyText"/>
        <w:spacing w:before="10"/>
        <w:ind w:left="0"/>
        <w:rPr>
          <w:b/>
          <w:sz w:val="19"/>
        </w:rPr>
      </w:pPr>
      <w:r>
        <w:rPr/>
        <w:drawing>
          <wp:anchor distT="0" distB="0" distL="0" distR="0" allowOverlap="1" layoutInCell="1" locked="0" behindDoc="0" simplePos="0" relativeHeight="8816">
            <wp:simplePos x="0" y="0"/>
            <wp:positionH relativeFrom="page">
              <wp:posOffset>2511044</wp:posOffset>
            </wp:positionH>
            <wp:positionV relativeFrom="paragraph">
              <wp:posOffset>170322</wp:posOffset>
            </wp:positionV>
            <wp:extent cx="1573561" cy="1523047"/>
            <wp:effectExtent l="0" t="0" r="0" b="0"/>
            <wp:wrapTopAndBottom/>
            <wp:docPr id="83" name="image59.jpeg" descr=""/>
            <wp:cNvGraphicFramePr>
              <a:graphicFrameLocks noChangeAspect="1"/>
            </wp:cNvGraphicFramePr>
            <a:graphic>
              <a:graphicData uri="http://schemas.openxmlformats.org/drawingml/2006/picture">
                <pic:pic>
                  <pic:nvPicPr>
                    <pic:cNvPr id="84" name="image59.jpeg"/>
                    <pic:cNvPicPr/>
                  </pic:nvPicPr>
                  <pic:blipFill>
                    <a:blip r:embed="rId154" cstate="print"/>
                    <a:stretch>
                      <a:fillRect/>
                    </a:stretch>
                  </pic:blipFill>
                  <pic:spPr>
                    <a:xfrm>
                      <a:off x="0" y="0"/>
                      <a:ext cx="1573561" cy="1523047"/>
                    </a:xfrm>
                    <a:prstGeom prst="rect">
                      <a:avLst/>
                    </a:prstGeom>
                  </pic:spPr>
                </pic:pic>
              </a:graphicData>
            </a:graphic>
          </wp:anchor>
        </w:drawing>
      </w:r>
    </w:p>
    <w:p>
      <w:pPr>
        <w:pStyle w:val="BodyText"/>
        <w:spacing w:before="4"/>
        <w:ind w:left="0"/>
        <w:rPr>
          <w:b/>
          <w:sz w:val="20"/>
        </w:rPr>
      </w:pPr>
    </w:p>
    <w:p>
      <w:pPr>
        <w:pStyle w:val="BodyText"/>
        <w:ind w:right="2952" w:firstLine="583"/>
        <w:jc w:val="both"/>
      </w:pPr>
      <w:r>
        <w:rPr/>
        <w:t>Зияткерлік тұлғаны дамытуға, тілдерді тереңдетіп оқытуға, ғылымға, мәдениетке</w:t>
      </w:r>
      <w:r>
        <w:rPr>
          <w:spacing w:val="-7"/>
        </w:rPr>
        <w:t> </w:t>
      </w:r>
      <w:r>
        <w:rPr/>
        <w:t>және</w:t>
      </w:r>
      <w:r>
        <w:rPr>
          <w:spacing w:val="-6"/>
        </w:rPr>
        <w:t> </w:t>
      </w:r>
      <w:r>
        <w:rPr/>
        <w:t>ӛнерге</w:t>
      </w:r>
      <w:r>
        <w:rPr>
          <w:spacing w:val="-6"/>
        </w:rPr>
        <w:t> </w:t>
      </w:r>
      <w:r>
        <w:rPr/>
        <w:t>бағытталған</w:t>
      </w:r>
      <w:r>
        <w:rPr>
          <w:spacing w:val="-7"/>
        </w:rPr>
        <w:t> </w:t>
      </w:r>
      <w:r>
        <w:rPr/>
        <w:t>білім</w:t>
      </w:r>
      <w:r>
        <w:rPr>
          <w:spacing w:val="-6"/>
        </w:rPr>
        <w:t> </w:t>
      </w:r>
      <w:r>
        <w:rPr/>
        <w:t>қызметін</w:t>
      </w:r>
      <w:r>
        <w:rPr>
          <w:spacing w:val="-6"/>
        </w:rPr>
        <w:t> </w:t>
      </w:r>
      <w:r>
        <w:rPr/>
        <w:t>ұйымдастыруда</w:t>
      </w:r>
      <w:r>
        <w:rPr>
          <w:spacing w:val="-6"/>
        </w:rPr>
        <w:t> </w:t>
      </w:r>
      <w:r>
        <w:rPr/>
        <w:t>элитарлық білім беретін мамандандырылған білім беру ұйымдары келесі нормативтік- құқықтық құжаттарды басшылыққа алады: «Білім туралы» Заң, ҚР МЖМБС- 2012, Тиісті үлгідегі білім беру ұйымдары қызметнің үлгілік қағидаларын  бекіту        туралы        ҚР         Білім         және         ғылым         министрінің 2018 жылғы 30 қазандағы № 595 бұйрығы, ҚР БҒМ 2013 жылғы 19 шілдедегі № 289 бұйрығымен бекітілген мамандандырылған білім беру ұйымдары түрлері қызм етінің үлгілік қағидалары (бұдан әрі-</w:t>
      </w:r>
      <w:r>
        <w:rPr>
          <w:spacing w:val="-7"/>
        </w:rPr>
        <w:t> </w:t>
      </w:r>
      <w:r>
        <w:rPr/>
        <w:t>Қағидалар).</w:t>
      </w:r>
    </w:p>
    <w:p>
      <w:pPr>
        <w:pStyle w:val="BodyText"/>
        <w:spacing w:before="5"/>
        <w:ind w:right="2952" w:firstLine="583"/>
        <w:jc w:val="both"/>
      </w:pPr>
      <w:r>
        <w:rPr/>
        <w:t>Мамандандырылған білім беру ұйымдары оқу жұмыс жоспарын «ҚР бастауыш, негізгі орта және жалпы орта білім берудің үлгілік типтік оқу жоспарларын бекіту туралы» Қазақстан Республикасының Білім және ғылым министрінің 2018 жылғы 4 қыркүйектегі № 441 бұйрығы негізінде әзірлейді. Мамандандырылған мектептердің оқу жұмыс жоспарларын білім беру ұйымының басшылығы бекітіп, ҚР БжҒМ «Дарын» республикалық ғылыми- практикалық орталығымен және білім беру саласындағы жергілікті атқарушы органдармен келісіледі.Мамандандырылған жалпы білім беру бағдарламалары негізгі орта, жалпы орта білім берудің жалпы білім беретін оқу бағдарламалары негізінде әзірленеді және тілдерді, ғылым, мәдениет, ӛнер, спорт </w:t>
      </w:r>
      <w:r>
        <w:rPr>
          <w:spacing w:val="-3"/>
        </w:rPr>
        <w:t>негіздерін</w:t>
      </w:r>
      <w:r>
        <w:rPr>
          <w:spacing w:val="51"/>
        </w:rPr>
        <w:t> </w:t>
      </w:r>
      <w:r>
        <w:rPr/>
        <w:t>тереңдетіп оқытуға, олардың шығармашылық әлеуетін және дарындылығын дамытуға бағытталған.</w:t>
      </w:r>
    </w:p>
    <w:p>
      <w:pPr>
        <w:pStyle w:val="BodyText"/>
        <w:spacing w:before="8"/>
        <w:ind w:right="2953" w:firstLine="583"/>
        <w:jc w:val="both"/>
      </w:pPr>
      <w:r>
        <w:rPr/>
        <w:t>Мамандандырылған білім беру ұйымы білім алушылардың сұраныстарына сәйкес бейінді пәндер ішіндегі білім саласын, сондай-ақ таңдау бойынша элективті курстар мен пәндерді</w:t>
      </w:r>
      <w:r>
        <w:rPr>
          <w:spacing w:val="-1"/>
        </w:rPr>
        <w:t> </w:t>
      </w:r>
      <w:r>
        <w:rPr/>
        <w:t>анықтайды.</w:t>
      </w:r>
    </w:p>
    <w:p>
      <w:pPr>
        <w:pStyle w:val="BodyText"/>
        <w:spacing w:before="1"/>
        <w:ind w:right="2951" w:firstLine="583"/>
        <w:jc w:val="both"/>
      </w:pPr>
      <w:r>
        <w:rPr/>
        <w:t>Оқу бағдарламаларындағы тақырыптар бойынша уақытты бӛлу </w:t>
      </w:r>
      <w:r>
        <w:rPr>
          <w:spacing w:val="-6"/>
        </w:rPr>
        <w:t>үлгі </w:t>
      </w:r>
      <w:r>
        <w:rPr/>
        <w:t>болып табылатындығына </w:t>
      </w:r>
      <w:r>
        <w:rPr>
          <w:b/>
        </w:rPr>
        <w:t>назар аударамыз</w:t>
      </w:r>
      <w:r>
        <w:rPr/>
        <w:t>. Мұғалім тақырыптағы мәселелерді зерттеудің ретін ӛзгертуге, сондай-ақ бӛлінген сағаттарда</w:t>
      </w:r>
      <w:r>
        <w:rPr>
          <w:spacing w:val="-3"/>
        </w:rPr>
        <w:t> </w:t>
      </w:r>
      <w:r>
        <w:rPr/>
        <w:t>жеке</w:t>
      </w:r>
      <w:r>
        <w:rPr>
          <w:spacing w:val="48"/>
        </w:rPr>
        <w:t> </w:t>
      </w:r>
      <w:r>
        <w:rPr>
          <w:spacing w:val="-6"/>
        </w:rPr>
        <w:t>тақырыптар</w:t>
      </w:r>
      <w:r>
        <w:rPr>
          <w:w w:val="100"/>
        </w:rPr>
        <w:t> </w:t>
      </w:r>
      <w:r>
        <w:rPr/>
        <w:t>бойынша оқу сағаттарының санын қайта бӛлуге, ӛз қалауы бойынша резервтік уақытты пайдалану құқығы</w:t>
      </w:r>
      <w:r>
        <w:rPr>
          <w:spacing w:val="-2"/>
        </w:rPr>
        <w:t> </w:t>
      </w:r>
      <w:r>
        <w:rPr/>
        <w:t>беріледі.</w:t>
      </w:r>
    </w:p>
    <w:p>
      <w:pPr>
        <w:pStyle w:val="BodyText"/>
        <w:spacing w:before="4"/>
        <w:ind w:right="2955" w:firstLine="583"/>
        <w:jc w:val="both"/>
      </w:pPr>
      <w:r>
        <w:rPr/>
        <w:t>Күнтізбелік-тақырыптық жоспарлауда оқу сағаттарын тақырыптар бойынша шамамен бӛлу ұсынылады. Мұғалім ұсынылған жоспарлауды ӛзгеріссіз қолдана алады (бұл жағдайда күнтізбелік-тақырыптық жоспарлауды</w:t>
      </w:r>
    </w:p>
    <w:p>
      <w:pPr>
        <w:spacing w:after="0"/>
        <w:jc w:val="both"/>
        <w:sectPr>
          <w:pgSz w:w="11910" w:h="16840"/>
          <w:pgMar w:header="0" w:footer="208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093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jc w:val="both"/>
      </w:pPr>
      <w:r>
        <w:rPr/>
        <w:t>қайта жазудың қажеті жоқ). Сонымен қатар, мұғалім оқу пәнін оқуға </w:t>
      </w:r>
      <w:r>
        <w:rPr>
          <w:spacing w:val="-4"/>
        </w:rPr>
        <w:t>бӛлінген </w:t>
      </w:r>
      <w:r>
        <w:rPr/>
        <w:t>оқу сағаттарының шегінде сынып ерекшеліктерін және оқушылардың танымдық мүмкіндіктерін ескере отырып, күнтізбелік-тақырыптық  жоспарлауға ӛзгерістер енгізуге, сондай-ақ ӛзінің </w:t>
      </w:r>
      <w:r>
        <w:rPr>
          <w:spacing w:val="-4"/>
        </w:rPr>
        <w:t>күнтізбелік-тақырыптық </w:t>
      </w:r>
      <w:r>
        <w:rPr/>
        <w:t>жоспарын әзірлеуге құқылы, бұл жағдайда білім беру ұйымының басшысы бекітеді.</w:t>
      </w:r>
    </w:p>
    <w:p>
      <w:pPr>
        <w:pStyle w:val="BodyText"/>
        <w:spacing w:before="4"/>
        <w:ind w:left="1395"/>
      </w:pPr>
      <w:r>
        <w:rPr/>
        <w:t>Қазақстан Республикасының Білім және ғылым министрінің 2018 жылғы</w:t>
      </w:r>
    </w:p>
    <w:p>
      <w:pPr>
        <w:pStyle w:val="BodyText"/>
        <w:spacing w:before="2"/>
        <w:ind w:right="2951"/>
        <w:jc w:val="both"/>
      </w:pPr>
      <w:r>
        <w:rPr/>
        <w:t>30 қазандағы № 595 бұйрығына сәйкес Мамандандырылған білім беру ұйымдары қызметінің үлгілік қағидаларының (6 қосымша) 15, 16, 17- тармақтарына ерекше назар аудару қажет:</w:t>
      </w:r>
    </w:p>
    <w:p>
      <w:pPr>
        <w:pStyle w:val="BodyText"/>
        <w:spacing w:before="2"/>
        <w:ind w:right="2951" w:firstLine="583"/>
        <w:jc w:val="both"/>
      </w:pPr>
      <w:r>
        <w:rPr/>
        <w:t>15-тармақ. Қазақ (орыс тілінде оқытатын сыныптар үшін) және орыс (қазақ тілінде оқытатын сыныптар үшін) тілдерін, ақпараттық-есептеу техника негіздерін, ритмика, хореография, музыка, дене тәрбиесі, технология, кӛркем пәндер негіздерін оқу, сондай – ақ бейінді пәндер бойынша зертханалық, практикалық жұмыстарды жүргізу кезінде сыныптарды 2 топқа, шет тілдерін және шетел тілінде оқытатын пәндерді 3 топқа бӛлуге жол беріледі.</w:t>
      </w:r>
    </w:p>
    <w:p>
      <w:pPr>
        <w:pStyle w:val="BodyText"/>
        <w:spacing w:before="4"/>
        <w:ind w:right="2954" w:firstLine="583"/>
        <w:jc w:val="both"/>
      </w:pPr>
      <w:r>
        <w:rPr/>
        <w:t>16-тармақ. Жалпы орта білім беру деңгейінде таңдау бойынша пәндерді (тереңдетілген деңгей) шет тілінде оқу кезінде сыныптарды 2-3 кіші топтарға бӛлуге жол беріледі.</w:t>
      </w:r>
    </w:p>
    <w:p>
      <w:pPr>
        <w:pStyle w:val="BodyText"/>
        <w:spacing w:before="1"/>
        <w:ind w:right="2954" w:firstLine="583"/>
        <w:jc w:val="both"/>
      </w:pPr>
      <w:r>
        <w:rPr/>
        <w:t>17-тармақ. Сыныптарды қосымша бӛлу жүйесі, икемді вариативтік </w:t>
      </w:r>
      <w:r>
        <w:rPr>
          <w:spacing w:val="-4"/>
        </w:rPr>
        <w:t>кесте, </w:t>
      </w:r>
      <w:r>
        <w:rPr/>
        <w:t>деңгейлік бӛлу жүйесі, консультациялар және таңдау бойынша пәндер </w:t>
      </w:r>
      <w:r>
        <w:rPr>
          <w:spacing w:val="-4"/>
        </w:rPr>
        <w:t>арқылы </w:t>
      </w:r>
      <w:r>
        <w:rPr/>
        <w:t>жалпы орта білім беру деңгейінде бейіндік саралауды жүзеге асыру мамандандырылған білім беру ұйымының толық күн режимінде жұмысын  талап</w:t>
      </w:r>
      <w:r>
        <w:rPr>
          <w:spacing w:val="-2"/>
        </w:rPr>
        <w:t> </w:t>
      </w:r>
      <w:r>
        <w:rPr/>
        <w:t>етеді.</w:t>
      </w:r>
    </w:p>
    <w:p>
      <w:pPr>
        <w:pStyle w:val="Heading1"/>
        <w:spacing w:before="9"/>
        <w:ind w:left="812" w:right="2953" w:firstLine="583"/>
        <w:jc w:val="both"/>
      </w:pPr>
      <w:r>
        <w:rPr/>
        <w:t>Мамандандырылған білім беру ҧйымдарында 10 сыныптарды қалыптастыру тәртібі:</w:t>
      </w:r>
    </w:p>
    <w:p>
      <w:pPr>
        <w:pStyle w:val="BodyText"/>
        <w:ind w:right="2955" w:firstLine="583"/>
        <w:jc w:val="both"/>
      </w:pPr>
      <w:r>
        <w:rPr/>
        <w:t>2019-2020 оқу жылында жаңартылған білім беру мазмұнына кӛшуге байланысты оқу жоспары мамандандырылған білім беру ұйымдарына арналған Үлгілік оқу жоспарының 77-80 қосымшалары негізінде құрастырылады. Кӛрсетілген қосымшаларда оқу пәндерін міндетті, тереңдетілген, стандартты деңгейлерде білім алу үшін оқу сағаттарының саны қарастырылған.</w:t>
      </w:r>
    </w:p>
    <w:p>
      <w:pPr>
        <w:pStyle w:val="BodyText"/>
        <w:ind w:left="1395"/>
      </w:pPr>
      <w:r>
        <w:rPr/>
        <w:t>Тереңдетілген деңгейдегі пәнді таңдау барысында:</w:t>
      </w:r>
    </w:p>
    <w:p>
      <w:pPr>
        <w:spacing w:before="0"/>
        <w:ind w:left="1395" w:right="0" w:firstLine="0"/>
        <w:jc w:val="left"/>
        <w:rPr>
          <w:b/>
          <w:sz w:val="23"/>
        </w:rPr>
      </w:pPr>
      <w:r>
        <w:rPr>
          <w:sz w:val="23"/>
        </w:rPr>
        <w:t>-білім алушылар</w:t>
      </w:r>
      <w:r>
        <w:rPr>
          <w:sz w:val="23"/>
          <w:u w:val="thick"/>
        </w:rPr>
        <w:t> </w:t>
      </w:r>
      <w:r>
        <w:rPr>
          <w:b/>
          <w:sz w:val="23"/>
          <w:u w:val="thick"/>
        </w:rPr>
        <w:t>тереңдетілген деңгейде оқитын екі оқу пәнін</w:t>
      </w:r>
    </w:p>
    <w:p>
      <w:pPr>
        <w:pStyle w:val="Heading1"/>
        <w:spacing w:line="262" w:lineRule="exact" w:before="8"/>
        <w:ind w:left="812"/>
      </w:pPr>
      <w:r>
        <w:rPr>
          <w:b w:val="0"/>
          <w:spacing w:val="-58"/>
          <w:w w:val="100"/>
          <w:u w:val="thick"/>
        </w:rPr>
        <w:t> </w:t>
      </w:r>
      <w:r>
        <w:rPr>
          <w:u w:val="thick"/>
        </w:rPr>
        <w:t>анықтайды.</w:t>
      </w:r>
    </w:p>
    <w:p>
      <w:pPr>
        <w:pStyle w:val="BodyText"/>
        <w:spacing w:line="242" w:lineRule="auto"/>
        <w:ind w:right="2954" w:firstLine="583"/>
        <w:jc w:val="both"/>
        <w:rPr>
          <w:b/>
        </w:rPr>
      </w:pPr>
      <w:r>
        <w:rPr/>
        <w:pict>
          <v:rect style="position:absolute;margin-left:75.792pt;margin-top:12.036339pt;width:3.864pt;height:1.08pt;mso-position-horizontal-relative:page;mso-position-vertical-relative:paragraph;z-index:-612688" filled="true" fillcolor="#000000" stroked="false">
            <v:fill type="solid"/>
            <w10:wrap type="none"/>
          </v:rect>
        </w:pict>
      </w:r>
      <w:r>
        <w:rPr>
          <w:b/>
        </w:rPr>
        <w:t>-</w:t>
      </w:r>
      <w:r>
        <w:rPr/>
        <w:t>қолданыстағы Үлгілік оқу жоспары негізінде мектеп мүмкіндігін ескере отырып білім алушылар оқуға ниет білдірген бағыттар саны анықталады (бұл тек бірнеше нақты бағыт болуы мүмкін, мысалы, физика-математикалық және химия-биологиялық; немесе химия-биологиялық және гуманитарлық; немесе оларды тереңдетілген деңгейде зерделеу үшін оқу пәндерінің кӛп жиынтығы). Осы мәліметтерге сүйене отырып, оқушылардың бейіндік топтары құрылады </w:t>
      </w:r>
      <w:r>
        <w:rPr>
          <w:b/>
        </w:rPr>
        <w:t>(топ қҧрамында кемінде 10 оқушы).</w:t>
      </w:r>
    </w:p>
    <w:p>
      <w:pPr>
        <w:pStyle w:val="BodyText"/>
        <w:ind w:right="2955" w:firstLine="583"/>
        <w:jc w:val="both"/>
      </w:pPr>
      <w:r>
        <w:rPr/>
        <w:t>Бейіндік оқытуды жүзеге асыру кезінде 10-сыныптарды  қалыптастырудың бірнеше моделі болуы</w:t>
      </w:r>
      <w:r>
        <w:rPr>
          <w:spacing w:val="-5"/>
        </w:rPr>
        <w:t> </w:t>
      </w:r>
      <w:r>
        <w:rPr/>
        <w:t>мүмкін:</w:t>
      </w:r>
    </w:p>
    <w:p>
      <w:pPr>
        <w:pStyle w:val="ListParagraph"/>
        <w:numPr>
          <w:ilvl w:val="0"/>
          <w:numId w:val="330"/>
        </w:numPr>
        <w:tabs>
          <w:tab w:pos="1659" w:val="left" w:leader="none"/>
        </w:tabs>
        <w:spacing w:line="240" w:lineRule="auto" w:before="0" w:after="0"/>
        <w:ind w:left="812" w:right="2957" w:firstLine="583"/>
        <w:jc w:val="both"/>
        <w:rPr>
          <w:sz w:val="23"/>
        </w:rPr>
      </w:pPr>
      <w:r>
        <w:rPr/>
        <w:pict>
          <v:shape style="position:absolute;margin-left:238.25pt;margin-top:36.81076pt;width:13.65pt;height:10.1pt;mso-position-horizontal-relative:page;mso-position-vertical-relative:paragraph;z-index:-612736" type="#_x0000_t202" filled="false" stroked="false">
            <v:textbox inset="0,0,0,0">
              <w:txbxContent>
                <w:p>
                  <w:pPr>
                    <w:spacing w:line="201" w:lineRule="exact" w:before="0"/>
                    <w:ind w:left="0" w:right="0" w:firstLine="0"/>
                    <w:jc w:val="left"/>
                    <w:rPr>
                      <w:sz w:val="18"/>
                    </w:rPr>
                  </w:pPr>
                  <w:r>
                    <w:rPr>
                      <w:sz w:val="18"/>
                    </w:rPr>
                    <w:t>349</w:t>
                  </w:r>
                </w:p>
              </w:txbxContent>
            </v:textbox>
            <w10:wrap type="none"/>
          </v:shape>
        </w:pict>
      </w:r>
      <w:r>
        <w:rPr/>
        <w:pict>
          <v:shape style="position:absolute;margin-left:45.456001pt;margin-top:13.191319pt;width:399.25pt;height:39.15pt;mso-position-horizontal-relative:page;mso-position-vertical-relative:paragraph;z-index:-612664" coordorigin="909,264" coordsize="7985,783" path="m8894,270l4062,270,4062,264,933,264,933,270,909,270,909,1047,8894,1047,8894,270e" filled="true" fillcolor="#ffffff" stroked="false">
            <v:path arrowok="t"/>
            <v:fill type="solid"/>
            <w10:wrap type="none"/>
          </v:shape>
        </w:pict>
      </w:r>
      <w:r>
        <w:rPr>
          <w:b/>
          <w:i/>
          <w:sz w:val="23"/>
        </w:rPr>
        <w:t>модель: </w:t>
      </w:r>
      <w:r>
        <w:rPr>
          <w:sz w:val="23"/>
        </w:rPr>
        <w:t>бір сыныпта бірдей оқу пәндерін тереңдетілген деңгейде оқитын оқушыларды</w:t>
      </w:r>
      <w:r>
        <w:rPr>
          <w:spacing w:val="-2"/>
          <w:sz w:val="23"/>
        </w:rPr>
        <w:t> </w:t>
      </w:r>
      <w:r>
        <w:rPr>
          <w:sz w:val="23"/>
        </w:rPr>
        <w:t>жинақтау;</w:t>
      </w:r>
    </w:p>
    <w:p>
      <w:pPr>
        <w:spacing w:after="0" w:line="240" w:lineRule="auto"/>
        <w:jc w:val="both"/>
        <w:rPr>
          <w:sz w:val="23"/>
        </w:rPr>
        <w:sectPr>
          <w:footerReference w:type="default" r:id="rId155"/>
          <w:pgSz w:w="11910" w:h="16840"/>
          <w:pgMar w:footer="0" w:header="0" w:top="1460" w:bottom="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0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30"/>
        </w:numPr>
        <w:tabs>
          <w:tab w:pos="1649" w:val="left" w:leader="none"/>
        </w:tabs>
        <w:spacing w:line="242" w:lineRule="auto" w:before="0" w:after="0"/>
        <w:ind w:left="812" w:right="2958" w:firstLine="583"/>
        <w:jc w:val="both"/>
        <w:rPr>
          <w:b/>
          <w:sz w:val="23"/>
        </w:rPr>
      </w:pPr>
      <w:r>
        <w:rPr>
          <w:b/>
          <w:i/>
          <w:sz w:val="23"/>
        </w:rPr>
        <w:t>модель: </w:t>
      </w:r>
      <w:r>
        <w:rPr>
          <w:sz w:val="23"/>
        </w:rPr>
        <w:t>бір сыныпта әртүрлі оқу пәндерін тереңдетілген деңгейде оқитын оқушыларды жинақтау </w:t>
      </w:r>
      <w:r>
        <w:rPr>
          <w:b/>
          <w:sz w:val="23"/>
        </w:rPr>
        <w:t>(топ қҧрамында кемінде 10</w:t>
      </w:r>
      <w:r>
        <w:rPr>
          <w:b/>
          <w:spacing w:val="-31"/>
          <w:sz w:val="23"/>
        </w:rPr>
        <w:t> </w:t>
      </w:r>
      <w:r>
        <w:rPr>
          <w:b/>
          <w:sz w:val="23"/>
        </w:rPr>
        <w:t>оқушы).</w:t>
      </w:r>
    </w:p>
    <w:p>
      <w:pPr>
        <w:pStyle w:val="BodyText"/>
        <w:ind w:right="2958" w:firstLine="583"/>
        <w:jc w:val="both"/>
      </w:pPr>
      <w:r>
        <w:rPr/>
        <w:t>Қазіргі уақытта дарынды және жоғары мотивациялы балалармен жұмыс жасаудың маңыздылығы мен қажеттілігі ешкімге күмән келтірмейді.</w:t>
      </w:r>
    </w:p>
    <w:p>
      <w:pPr>
        <w:pStyle w:val="BodyText"/>
        <w:ind w:right="2952" w:firstLine="583"/>
        <w:jc w:val="both"/>
      </w:pPr>
      <w:r>
        <w:rPr/>
        <w:t>Дарынды балаларды анықтау мен дамытуды қамтамасыз ететін жағдайлар жасау, олардың әлеуетті мүмкіндіктерін іске асыру Қазақстан  Республикасының басым міндеттерінің бірі болып</w:t>
      </w:r>
      <w:r>
        <w:rPr>
          <w:spacing w:val="-8"/>
        </w:rPr>
        <w:t> </w:t>
      </w:r>
      <w:r>
        <w:rPr/>
        <w:t>табылады.</w:t>
      </w:r>
    </w:p>
    <w:p>
      <w:pPr>
        <w:pStyle w:val="BodyText"/>
        <w:spacing w:before="1"/>
        <w:ind w:right="2951" w:firstLine="583"/>
        <w:jc w:val="both"/>
      </w:pPr>
      <w:r>
        <w:rPr/>
        <w:t>Таңдау бойынша курстар, элективті курстар бейін алды даярлық және бейіндік</w:t>
      </w:r>
      <w:r>
        <w:rPr>
          <w:spacing w:val="-6"/>
        </w:rPr>
        <w:t> </w:t>
      </w:r>
      <w:r>
        <w:rPr/>
        <w:t>оқыту</w:t>
      </w:r>
      <w:r>
        <w:rPr>
          <w:spacing w:val="-8"/>
        </w:rPr>
        <w:t> </w:t>
      </w:r>
      <w:r>
        <w:rPr/>
        <w:t>жүйесінде</w:t>
      </w:r>
      <w:r>
        <w:rPr>
          <w:spacing w:val="-8"/>
        </w:rPr>
        <w:t> </w:t>
      </w:r>
      <w:r>
        <w:rPr/>
        <w:t>маңызды</w:t>
      </w:r>
      <w:r>
        <w:rPr>
          <w:spacing w:val="-8"/>
        </w:rPr>
        <w:t> </w:t>
      </w:r>
      <w:r>
        <w:rPr/>
        <w:t>рӛл</w:t>
      </w:r>
      <w:r>
        <w:rPr>
          <w:spacing w:val="-6"/>
        </w:rPr>
        <w:t> </w:t>
      </w:r>
      <w:r>
        <w:rPr/>
        <w:t>атқарады</w:t>
      </w:r>
      <w:r>
        <w:rPr>
          <w:spacing w:val="-5"/>
        </w:rPr>
        <w:t> </w:t>
      </w:r>
      <w:r>
        <w:rPr/>
        <w:t>және</w:t>
      </w:r>
      <w:r>
        <w:rPr>
          <w:spacing w:val="-7"/>
        </w:rPr>
        <w:t> </w:t>
      </w:r>
      <w:r>
        <w:rPr/>
        <w:t>негізгі,</w:t>
      </w:r>
      <w:r>
        <w:rPr>
          <w:spacing w:val="-6"/>
        </w:rPr>
        <w:t> </w:t>
      </w:r>
      <w:r>
        <w:rPr/>
        <w:t>жалпы</w:t>
      </w:r>
      <w:r>
        <w:rPr>
          <w:spacing w:val="-6"/>
        </w:rPr>
        <w:t> </w:t>
      </w:r>
      <w:r>
        <w:rPr/>
        <w:t>орта</w:t>
      </w:r>
      <w:r>
        <w:rPr>
          <w:spacing w:val="-6"/>
        </w:rPr>
        <w:t> </w:t>
      </w:r>
      <w:r>
        <w:rPr>
          <w:spacing w:val="-4"/>
        </w:rPr>
        <w:t>білім </w:t>
      </w:r>
      <w:r>
        <w:rPr/>
        <w:t>беру деңгейінде оқу процесінің вариативті жүйесінің ажырамас бӛлігі болып табылады. Мамандандырылған білім беру ұйымдары таңдау бойынша курстарды, элективті курстарды оқушылар мен олардың ата – аналарының таңдауына сәйкес</w:t>
      </w:r>
      <w:r>
        <w:rPr>
          <w:spacing w:val="-1"/>
        </w:rPr>
        <w:t> </w:t>
      </w:r>
      <w:r>
        <w:rPr/>
        <w:t>анықтайды.</w:t>
      </w:r>
    </w:p>
    <w:p>
      <w:pPr>
        <w:pStyle w:val="ListParagraph"/>
        <w:numPr>
          <w:ilvl w:val="0"/>
          <w:numId w:val="331"/>
        </w:numPr>
        <w:tabs>
          <w:tab w:pos="1975" w:val="left" w:leader="none"/>
        </w:tabs>
        <w:spacing w:line="240" w:lineRule="auto" w:before="10" w:after="0"/>
        <w:ind w:left="812" w:right="2954" w:firstLine="583"/>
        <w:jc w:val="both"/>
        <w:rPr>
          <w:sz w:val="23"/>
        </w:rPr>
      </w:pPr>
      <w:r>
        <w:rPr>
          <w:b/>
          <w:sz w:val="23"/>
        </w:rPr>
        <w:t>Бейін алды даярлық ҥшін таңдау </w:t>
      </w:r>
      <w:r>
        <w:rPr>
          <w:b/>
          <w:spacing w:val="-4"/>
          <w:sz w:val="23"/>
        </w:rPr>
        <w:t>курстарының </w:t>
      </w:r>
      <w:r>
        <w:rPr>
          <w:b/>
          <w:sz w:val="23"/>
        </w:rPr>
        <w:t>ерекшеліктері:</w:t>
      </w:r>
      <w:r>
        <w:rPr>
          <w:sz w:val="23"/>
        </w:rPr>
        <w:t>Таңдау бойынша курстарды оқу нәтижесінде оқушылар екі сауалға жауап беруге дайын болуы керек: «Ӛзімнің білім алу </w:t>
      </w:r>
      <w:r>
        <w:rPr>
          <w:spacing w:val="-3"/>
          <w:sz w:val="23"/>
        </w:rPr>
        <w:t>перспективамда </w:t>
      </w:r>
      <w:r>
        <w:rPr>
          <w:sz w:val="23"/>
        </w:rPr>
        <w:t>нені қажет етемін?» және «Мен таңдаған бейінім бойынша оқуымды жалғастыруға дайынмын</w:t>
      </w:r>
      <w:r>
        <w:rPr>
          <w:spacing w:val="-2"/>
          <w:sz w:val="23"/>
        </w:rPr>
        <w:t> </w:t>
      </w:r>
      <w:r>
        <w:rPr>
          <w:sz w:val="23"/>
        </w:rPr>
        <w:t>ба?»</w:t>
      </w:r>
    </w:p>
    <w:p>
      <w:pPr>
        <w:pStyle w:val="BodyText"/>
        <w:spacing w:line="260" w:lineRule="exact"/>
        <w:ind w:left="1395"/>
      </w:pPr>
      <w:r>
        <w:rPr/>
        <w:t>Осы курстарды оқу барысында оқушылар:</w:t>
      </w:r>
    </w:p>
    <w:p>
      <w:pPr>
        <w:pStyle w:val="BodyText"/>
        <w:spacing w:line="242" w:lineRule="auto" w:before="1"/>
        <w:ind w:right="2955" w:firstLine="583"/>
        <w:jc w:val="both"/>
      </w:pPr>
      <w:r>
        <w:rPr/>
        <w:t>-Мектептен кейінгі білім алу және бейіндік оқытуда сұранысқа ие құзыреттілікті меңгеруге және оқу материалдарын меңгеру бойынша күш-жігер жұмсауда тәжірибе алмасу;</w:t>
      </w:r>
    </w:p>
    <w:p>
      <w:pPr>
        <w:pStyle w:val="BodyText"/>
        <w:ind w:right="2956" w:firstLine="583"/>
        <w:jc w:val="both"/>
      </w:pPr>
      <w:r>
        <w:rPr/>
        <w:t>-бейіндік білім алуды болашақта жалғастыру үшін ӛмірлік, әлеуметтік, ӛзін-ӛзі</w:t>
      </w:r>
      <w:r>
        <w:rPr>
          <w:spacing w:val="-19"/>
        </w:rPr>
        <w:t> </w:t>
      </w:r>
      <w:r>
        <w:rPr/>
        <w:t>кәсіби</w:t>
      </w:r>
      <w:r>
        <w:rPr>
          <w:spacing w:val="-20"/>
        </w:rPr>
        <w:t> </w:t>
      </w:r>
      <w:r>
        <w:rPr/>
        <w:t>анықтауда</w:t>
      </w:r>
      <w:r>
        <w:rPr>
          <w:spacing w:val="-19"/>
        </w:rPr>
        <w:t> </w:t>
      </w:r>
      <w:r>
        <w:rPr/>
        <w:t>бейіндік</w:t>
      </w:r>
      <w:r>
        <w:rPr>
          <w:spacing w:val="-19"/>
        </w:rPr>
        <w:t> </w:t>
      </w:r>
      <w:r>
        <w:rPr/>
        <w:t>оқытутың</w:t>
      </w:r>
      <w:r>
        <w:rPr>
          <w:spacing w:val="-20"/>
        </w:rPr>
        <w:t> </w:t>
      </w:r>
      <w:r>
        <w:rPr/>
        <w:t>маңыздылығы</w:t>
      </w:r>
      <w:r>
        <w:rPr>
          <w:spacing w:val="-19"/>
        </w:rPr>
        <w:t> </w:t>
      </w:r>
      <w:r>
        <w:rPr/>
        <w:t>туралы</w:t>
      </w:r>
      <w:r>
        <w:rPr>
          <w:spacing w:val="-18"/>
        </w:rPr>
        <w:t> </w:t>
      </w:r>
      <w:r>
        <w:rPr/>
        <w:t>ақпарат</w:t>
      </w:r>
      <w:r>
        <w:rPr>
          <w:spacing w:val="-20"/>
        </w:rPr>
        <w:t> </w:t>
      </w:r>
      <w:r>
        <w:rPr>
          <w:spacing w:val="-12"/>
        </w:rPr>
        <w:t>алу;</w:t>
      </w:r>
    </w:p>
    <w:p>
      <w:pPr>
        <w:pStyle w:val="BodyText"/>
        <w:ind w:right="2956" w:firstLine="583"/>
        <w:jc w:val="both"/>
      </w:pPr>
      <w:r>
        <w:rPr/>
        <w:t>-мектептен кейінгі білім алу бағытына және білім алу бейініне сәйкес оның құндылық бағдарын қалыптастыру.</w:t>
      </w:r>
    </w:p>
    <w:p>
      <w:pPr>
        <w:pStyle w:val="BodyText"/>
        <w:ind w:left="1395"/>
      </w:pPr>
      <w:r>
        <w:rPr/>
        <w:t>Таңдау курстарын құрастырудың бірнеше жолы бар.</w:t>
      </w:r>
    </w:p>
    <w:p>
      <w:pPr>
        <w:pStyle w:val="BodyText"/>
        <w:ind w:right="2956" w:firstLine="583"/>
        <w:jc w:val="both"/>
      </w:pPr>
      <w:r>
        <w:rPr>
          <w:b/>
        </w:rPr>
        <w:t>Фундаменталды тәсіл </w:t>
      </w:r>
      <w:r>
        <w:rPr/>
        <w:t>жоғарғы сыныптардағы бейіндік оқу пәндерімен тікелей байланысты, тиісті пән саласында ең бірінші дарынды балаларға бағдарланған пәнді терең оқытуға бағытталған фундаменталды заңдар мен теориялардан жеке заңдылықтарға кӛшу курс мазмұнын дамытуды қамтиды.</w:t>
      </w:r>
    </w:p>
    <w:p>
      <w:pPr>
        <w:pStyle w:val="BodyText"/>
        <w:ind w:right="2954" w:firstLine="583"/>
        <w:jc w:val="both"/>
      </w:pPr>
      <w:r>
        <w:rPr>
          <w:b/>
        </w:rPr>
        <w:t>Әдіснамалық тәсіл </w:t>
      </w:r>
      <w:r>
        <w:rPr/>
        <w:t>ерекшеліктері ғылыми-тарихи материалдарда кӛрсетілген танымның ғылыми әдістемесіне негізделген. Әдіснамалық тәсілге негізделген таңдау курсының басты мақсаты: ғылыми танымның әдісімен танысу, кейбір зерттеу дағдыларын меңгеру. Бұл тәсіл практикум сабақтарды, практикалық-лабораториялық сабақтарды ұйымдастыруды, оқудың жобалық технологиясын пайдалануды ұсынады.</w:t>
      </w:r>
    </w:p>
    <w:p>
      <w:pPr>
        <w:pStyle w:val="BodyText"/>
        <w:spacing w:before="4"/>
        <w:ind w:right="2952" w:firstLine="583"/>
        <w:jc w:val="both"/>
      </w:pPr>
      <w:r>
        <w:rPr>
          <w:b/>
        </w:rPr>
        <w:t>Әмбебап тәсіл </w:t>
      </w:r>
      <w:r>
        <w:rPr/>
        <w:t>ғылым үшін жалпыға бірдей маңызы бар бірқатар маңызды тұжырымдар бойынша мазмұнды топтастырумен сипатталады. Бұл тәсіл әртүрлі ғылымдар аясында бір мәселені, құбылысты, түсінікті жан-жақты қарастыратын пәнаралық курстар үшін қолайлы. Ол үшін рефлексивті оқыту технологиясы, сыни ойлау, кейс әдіс т.б. пайдалану тиімді болып</w:t>
      </w:r>
      <w:r>
        <w:rPr>
          <w:spacing w:val="-7"/>
        </w:rPr>
        <w:t> </w:t>
      </w:r>
      <w:r>
        <w:rPr/>
        <w:t>табылады.</w:t>
      </w:r>
    </w:p>
    <w:p>
      <w:pPr>
        <w:pStyle w:val="BodyText"/>
        <w:spacing w:before="4"/>
        <w:ind w:right="2955" w:firstLine="583"/>
        <w:jc w:val="both"/>
      </w:pPr>
      <w:r>
        <w:rPr>
          <w:b/>
        </w:rPr>
        <w:t>Прагматикалық тәсіл </w:t>
      </w:r>
      <w:r>
        <w:rPr/>
        <w:t>ӛмірде кеңінен қолданатын және оқушылардың негізгі мәдени деңгейін қамтамасыз ететін тиісті білім мен дағдыны қамтиды. Ол үшін тиісті кәсіби саладағы практикумдар, практикалық сабақтар тиімді</w:t>
      </w:r>
    </w:p>
    <w:p>
      <w:pPr>
        <w:spacing w:after="0"/>
        <w:jc w:val="both"/>
        <w:sectPr>
          <w:footerReference w:type="default" r:id="rId156"/>
          <w:pgSz w:w="11910" w:h="16840"/>
          <w:pgMar w:footer="2008" w:header="0" w:top="1460" w:bottom="2200" w:left="120" w:right="80"/>
          <w:pgNumType w:start="350"/>
        </w:sectPr>
      </w:pPr>
    </w:p>
    <w:p>
      <w:pPr>
        <w:pStyle w:val="BodyText"/>
        <w:ind w:left="0"/>
        <w:rPr>
          <w:sz w:val="20"/>
        </w:rPr>
      </w:pPr>
      <w:r>
        <w:rPr/>
        <w:pict>
          <v:rect style="position:absolute;margin-left:449.350006pt;margin-top:74.277985pt;width:145.94pt;height:693.29pt;mso-position-horizontal-relative:page;mso-position-vertical-relative:page;z-index:1103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болып табылады.</w:t>
      </w:r>
    </w:p>
    <w:p>
      <w:pPr>
        <w:pStyle w:val="BodyText"/>
        <w:spacing w:before="2"/>
        <w:ind w:right="2955" w:firstLine="583"/>
        <w:jc w:val="both"/>
      </w:pPr>
      <w:r>
        <w:rPr>
          <w:b/>
        </w:rPr>
        <w:t>Қызметтік-қҧндылық тәсіл </w:t>
      </w:r>
      <w:r>
        <w:rPr/>
        <w:t>тиісті бейіндік оқытудың </w:t>
      </w:r>
      <w:r>
        <w:rPr>
          <w:spacing w:val="-4"/>
        </w:rPr>
        <w:t>мазмұнын </w:t>
      </w:r>
      <w:r>
        <w:rPr/>
        <w:t>табысты меңгеруге қажетті қызметтің түрлерімен танысуды ұсынады. Бір жағынан оқу процесін ұйымдастырудың түрлері мен қызметінің әдістерін ұтымды іріктеу, екінші жағынан оқушылардың тиісті бағдарға бейіні мен қабілетін анықтауда ӛзара белгілі бір қатынас бар. Осындай тәсілге </w:t>
      </w:r>
      <w:r>
        <w:rPr>
          <w:spacing w:val="-3"/>
        </w:rPr>
        <w:t>негізделген </w:t>
      </w:r>
      <w:r>
        <w:rPr/>
        <w:t>таңдау бойынша курстың құрылымы оқушылардың тиісті қызмет түрлеріне бейімделуін ескереді. Мысалы, жаратылыстану бағытында оқушылар </w:t>
      </w:r>
      <w:r>
        <w:rPr>
          <w:spacing w:val="-4"/>
        </w:rPr>
        <w:t>кӛптеген </w:t>
      </w:r>
      <w:r>
        <w:rPr/>
        <w:t>қызмет түрлеріне және химия мен биологияны оқыту процесінің нысандарына бейімділігін  кӛрсетеді.  Гуманитарлық  бағыт   үшін   конспект,   жоспар, </w:t>
      </w:r>
      <w:r>
        <w:rPr>
          <w:spacing w:val="-4"/>
        </w:rPr>
        <w:t>тезис, </w:t>
      </w:r>
      <w:r>
        <w:rPr/>
        <w:t>реферат құрастыру тән, ал оқытудың қолайлы түрлері экскурсия, дискуссия, рӛлдік ойындар, демонстрациялар болып табылады. Математика үшін таблица, схема құрастыру, заңдылықтарды анықтау</w:t>
      </w:r>
      <w:r>
        <w:rPr>
          <w:spacing w:val="5"/>
        </w:rPr>
        <w:t> </w:t>
      </w:r>
      <w:r>
        <w:rPr/>
        <w:t>тән.</w:t>
      </w:r>
    </w:p>
    <w:p>
      <w:pPr>
        <w:pStyle w:val="BodyText"/>
        <w:spacing w:before="9"/>
        <w:ind w:right="2954" w:firstLine="583"/>
        <w:jc w:val="both"/>
      </w:pPr>
      <w:r>
        <w:rPr>
          <w:b/>
        </w:rPr>
        <w:t>Қҧзыретті тәсіл </w:t>
      </w:r>
      <w:r>
        <w:rPr/>
        <w:t>бүгінгі күні жақтаушылары кӛп, мүмкін </w:t>
      </w:r>
      <w:r>
        <w:rPr>
          <w:spacing w:val="-16"/>
        </w:rPr>
        <w:t>кӛптеген </w:t>
      </w:r>
      <w:r>
        <w:rPr/>
        <w:t>құрастырушылар негізгі мектеп үшін таңдау бойынша курстарды әзірлеу барысында осы тәсілге кӛп кӛңіл бӛлуі мүмкін. Бұл жағдайда келесі </w:t>
      </w:r>
      <w:r>
        <w:rPr>
          <w:spacing w:val="-13"/>
        </w:rPr>
        <w:t>әрекеттер </w:t>
      </w:r>
      <w:r>
        <w:rPr/>
        <w:t>тізбегі болуы мүмкін:</w:t>
      </w:r>
    </w:p>
    <w:p>
      <w:pPr>
        <w:pStyle w:val="ListParagraph"/>
        <w:numPr>
          <w:ilvl w:val="0"/>
          <w:numId w:val="332"/>
        </w:numPr>
        <w:tabs>
          <w:tab w:pos="1531" w:val="left" w:leader="none"/>
        </w:tabs>
        <w:spacing w:line="240" w:lineRule="auto" w:before="1" w:after="0"/>
        <w:ind w:left="812" w:right="0" w:firstLine="583"/>
        <w:jc w:val="left"/>
        <w:rPr>
          <w:sz w:val="23"/>
        </w:rPr>
      </w:pPr>
      <w:r>
        <w:rPr>
          <w:sz w:val="23"/>
        </w:rPr>
        <w:t>осы жастағы оқушылар үшін басты мәселелерді</w:t>
      </w:r>
      <w:r>
        <w:rPr>
          <w:spacing w:val="-4"/>
          <w:sz w:val="23"/>
        </w:rPr>
        <w:t> </w:t>
      </w:r>
      <w:r>
        <w:rPr>
          <w:sz w:val="23"/>
        </w:rPr>
        <w:t>анықтау;</w:t>
      </w:r>
    </w:p>
    <w:p>
      <w:pPr>
        <w:pStyle w:val="ListParagraph"/>
        <w:numPr>
          <w:ilvl w:val="0"/>
          <w:numId w:val="332"/>
        </w:numPr>
        <w:tabs>
          <w:tab w:pos="1531" w:val="left" w:leader="none"/>
        </w:tabs>
        <w:spacing w:line="240" w:lineRule="auto" w:before="0" w:after="0"/>
        <w:ind w:left="812" w:right="0" w:firstLine="583"/>
        <w:jc w:val="left"/>
        <w:rPr>
          <w:sz w:val="23"/>
        </w:rPr>
      </w:pPr>
      <w:r>
        <w:rPr>
          <w:sz w:val="23"/>
        </w:rPr>
        <w:t>оларды шешуге арналған тиісті шеберлігін</w:t>
      </w:r>
      <w:r>
        <w:rPr>
          <w:spacing w:val="-5"/>
          <w:sz w:val="23"/>
        </w:rPr>
        <w:t> </w:t>
      </w:r>
      <w:r>
        <w:rPr>
          <w:sz w:val="23"/>
        </w:rPr>
        <w:t>анықтау;</w:t>
      </w:r>
    </w:p>
    <w:p>
      <w:pPr>
        <w:pStyle w:val="ListParagraph"/>
        <w:numPr>
          <w:ilvl w:val="0"/>
          <w:numId w:val="332"/>
        </w:numPr>
        <w:tabs>
          <w:tab w:pos="1531" w:val="left" w:leader="none"/>
        </w:tabs>
        <w:spacing w:line="240" w:lineRule="auto" w:before="1" w:after="0"/>
        <w:ind w:left="812" w:right="0" w:firstLine="583"/>
        <w:jc w:val="left"/>
        <w:rPr>
          <w:sz w:val="23"/>
        </w:rPr>
      </w:pPr>
      <w:r>
        <w:rPr>
          <w:sz w:val="23"/>
        </w:rPr>
        <w:t>аталған мәселелерді шешуге арналған құзіреттілікті</w:t>
      </w:r>
      <w:r>
        <w:rPr>
          <w:spacing w:val="-3"/>
          <w:sz w:val="23"/>
        </w:rPr>
        <w:t> </w:t>
      </w:r>
      <w:r>
        <w:rPr>
          <w:sz w:val="23"/>
        </w:rPr>
        <w:t>анықтау;</w:t>
      </w:r>
    </w:p>
    <w:p>
      <w:pPr>
        <w:pStyle w:val="ListParagraph"/>
        <w:numPr>
          <w:ilvl w:val="0"/>
          <w:numId w:val="332"/>
        </w:numPr>
        <w:tabs>
          <w:tab w:pos="1531" w:val="left" w:leader="none"/>
        </w:tabs>
        <w:spacing w:line="240" w:lineRule="auto" w:before="2" w:after="0"/>
        <w:ind w:left="812" w:right="0" w:firstLine="583"/>
        <w:jc w:val="left"/>
        <w:rPr>
          <w:sz w:val="23"/>
        </w:rPr>
      </w:pPr>
      <w:r>
        <w:rPr>
          <w:sz w:val="23"/>
        </w:rPr>
        <w:t>қажетті мазмұнды</w:t>
      </w:r>
      <w:r>
        <w:rPr>
          <w:spacing w:val="-2"/>
          <w:sz w:val="23"/>
        </w:rPr>
        <w:t> </w:t>
      </w:r>
      <w:r>
        <w:rPr>
          <w:sz w:val="23"/>
        </w:rPr>
        <w:t>таңдау;</w:t>
      </w:r>
    </w:p>
    <w:p>
      <w:pPr>
        <w:pStyle w:val="ListParagraph"/>
        <w:numPr>
          <w:ilvl w:val="0"/>
          <w:numId w:val="332"/>
        </w:numPr>
        <w:tabs>
          <w:tab w:pos="1531" w:val="left" w:leader="none"/>
        </w:tabs>
        <w:spacing w:line="240" w:lineRule="auto" w:before="1" w:after="0"/>
        <w:ind w:left="812" w:right="0" w:firstLine="583"/>
        <w:jc w:val="left"/>
        <w:rPr>
          <w:sz w:val="23"/>
        </w:rPr>
      </w:pPr>
      <w:r>
        <w:rPr>
          <w:sz w:val="23"/>
        </w:rPr>
        <w:t>оқыту әдістерін</w:t>
      </w:r>
      <w:r>
        <w:rPr>
          <w:spacing w:val="-8"/>
          <w:sz w:val="23"/>
        </w:rPr>
        <w:t> </w:t>
      </w:r>
      <w:r>
        <w:rPr>
          <w:sz w:val="23"/>
        </w:rPr>
        <w:t>әзірлеу.</w:t>
      </w:r>
    </w:p>
    <w:p>
      <w:pPr>
        <w:pStyle w:val="BodyText"/>
        <w:ind w:right="3001" w:firstLine="583"/>
      </w:pPr>
      <w:r>
        <w:rPr/>
        <w:t>Таңдау бойынша курстың мақсатын анықтау үшін бағыт ретінде әлеуметтік, коммуникативтік, немесе пәндік құзіреттілік алынуы мүмкін.</w:t>
      </w:r>
    </w:p>
    <w:p>
      <w:pPr>
        <w:pStyle w:val="BodyText"/>
        <w:ind w:right="3001" w:firstLine="583"/>
      </w:pPr>
      <w:r>
        <w:rPr/>
        <w:t>Бейіналды дайындық бойынша таңдау курсы пәндік-бағдарлы (сынақ) және пәнаралық (бағдарлы) болып бӛлінеді.</w:t>
      </w:r>
    </w:p>
    <w:p>
      <w:pPr>
        <w:pStyle w:val="BodyText"/>
        <w:spacing w:before="3"/>
        <w:ind w:left="1405"/>
      </w:pPr>
      <w:r>
        <w:rPr/>
        <w:t>Пәндік-бағдарлы курс келесі мәселелерді шешеді:</w:t>
      </w:r>
    </w:p>
    <w:p>
      <w:pPr>
        <w:pStyle w:val="ListParagraph"/>
        <w:numPr>
          <w:ilvl w:val="0"/>
          <w:numId w:val="333"/>
        </w:numPr>
        <w:tabs>
          <w:tab w:pos="1646" w:val="left" w:leader="none"/>
        </w:tabs>
        <w:spacing w:line="240" w:lineRule="auto" w:before="0" w:after="0"/>
        <w:ind w:left="812" w:right="0" w:firstLine="583"/>
        <w:jc w:val="left"/>
        <w:rPr>
          <w:sz w:val="23"/>
        </w:rPr>
      </w:pPr>
      <w:r>
        <w:rPr>
          <w:sz w:val="23"/>
        </w:rPr>
        <w:t>оқу пәніне оқушының қызығушылығын</w:t>
      </w:r>
      <w:r>
        <w:rPr>
          <w:spacing w:val="-9"/>
          <w:sz w:val="23"/>
        </w:rPr>
        <w:t> </w:t>
      </w:r>
      <w:r>
        <w:rPr>
          <w:sz w:val="23"/>
        </w:rPr>
        <w:t>танытуы;</w:t>
      </w:r>
    </w:p>
    <w:p>
      <w:pPr>
        <w:pStyle w:val="ListParagraph"/>
        <w:numPr>
          <w:ilvl w:val="0"/>
          <w:numId w:val="333"/>
        </w:numPr>
        <w:tabs>
          <w:tab w:pos="1646" w:val="left" w:leader="none"/>
        </w:tabs>
        <w:spacing w:line="240" w:lineRule="auto" w:before="1" w:after="0"/>
        <w:ind w:left="812" w:right="0" w:firstLine="583"/>
        <w:jc w:val="left"/>
        <w:rPr>
          <w:sz w:val="23"/>
        </w:rPr>
      </w:pPr>
      <w:r>
        <w:rPr>
          <w:sz w:val="23"/>
        </w:rPr>
        <w:t>пәнді жоғары деңгейде меңгеру қабілеті мен дайындығын</w:t>
      </w:r>
      <w:r>
        <w:rPr>
          <w:spacing w:val="-11"/>
          <w:sz w:val="23"/>
        </w:rPr>
        <w:t> </w:t>
      </w:r>
      <w:r>
        <w:rPr>
          <w:sz w:val="23"/>
        </w:rPr>
        <w:t>анықтау;</w:t>
      </w:r>
    </w:p>
    <w:p>
      <w:pPr>
        <w:pStyle w:val="ListParagraph"/>
        <w:numPr>
          <w:ilvl w:val="0"/>
          <w:numId w:val="333"/>
        </w:numPr>
        <w:tabs>
          <w:tab w:pos="1653" w:val="left" w:leader="none"/>
        </w:tabs>
        <w:spacing w:line="240" w:lineRule="auto" w:before="0" w:after="0"/>
        <w:ind w:left="812" w:right="2961" w:firstLine="583"/>
        <w:jc w:val="left"/>
        <w:rPr>
          <w:sz w:val="23"/>
        </w:rPr>
      </w:pPr>
      <w:r>
        <w:rPr>
          <w:sz w:val="23"/>
        </w:rPr>
        <w:t>таңдау бойынша емтихандарды тапсыруға жағдай жасау, яғни болашақ бейініне ең ықтимал</w:t>
      </w:r>
      <w:r>
        <w:rPr>
          <w:spacing w:val="-7"/>
          <w:sz w:val="23"/>
        </w:rPr>
        <w:t> </w:t>
      </w:r>
      <w:r>
        <w:rPr>
          <w:sz w:val="23"/>
        </w:rPr>
        <w:t>пән.</w:t>
      </w:r>
    </w:p>
    <w:p>
      <w:pPr>
        <w:pStyle w:val="BodyText"/>
        <w:spacing w:before="1"/>
        <w:ind w:right="2953" w:firstLine="583"/>
        <w:jc w:val="both"/>
      </w:pPr>
      <w:r>
        <w:rPr/>
        <w:t>Пәндік бағдарлау курстары үшін оқу-әдістемелік құрал ретінде қолданыстағы оқу құралдары, факультатив бағдарламалары, арнайы курс, жоғары оқу орындарына дайындыққа арналған оқу-әдістемелік кешендері және оқу пәндерін тереңдетіп оқытатын сыныптар.</w:t>
      </w:r>
    </w:p>
    <w:p>
      <w:pPr>
        <w:pStyle w:val="BodyText"/>
        <w:spacing w:before="3"/>
        <w:ind w:right="2953" w:firstLine="583"/>
        <w:jc w:val="both"/>
      </w:pPr>
      <w:r>
        <w:rPr/>
        <w:t>Пәнаралық (бағдарлау) курстар дәстүрлі білім беру пәндері аясынан шығуды ұсынады. Олар оқушыларды кӛптеген пәндер бойынша білім синтезін және әртүрлі кәсіптік салалардағы даму әдістерін талап ететін күрделі мәселелермен және тапсырмалармен таныстырады.</w:t>
      </w:r>
    </w:p>
    <w:p>
      <w:pPr>
        <w:pStyle w:val="BodyText"/>
        <w:spacing w:before="4"/>
        <w:ind w:left="1395"/>
      </w:pPr>
      <w:r>
        <w:rPr/>
        <w:t>Таңдау курстарының мақсаттарын келесідей тұжырымдауға болады:</w:t>
      </w:r>
    </w:p>
    <w:p>
      <w:pPr>
        <w:pStyle w:val="ListParagraph"/>
        <w:numPr>
          <w:ilvl w:val="0"/>
          <w:numId w:val="334"/>
        </w:numPr>
        <w:tabs>
          <w:tab w:pos="1646" w:val="left" w:leader="none"/>
        </w:tabs>
        <w:spacing w:line="240" w:lineRule="auto" w:before="0" w:after="0"/>
        <w:ind w:left="812" w:right="0" w:firstLine="583"/>
        <w:jc w:val="left"/>
        <w:rPr>
          <w:sz w:val="23"/>
        </w:rPr>
      </w:pPr>
      <w:r>
        <w:rPr>
          <w:sz w:val="23"/>
        </w:rPr>
        <w:t>оқушылардың заманауи кәсіптерге бейімделуі үшін база</w:t>
      </w:r>
      <w:r>
        <w:rPr>
          <w:spacing w:val="-8"/>
          <w:sz w:val="23"/>
        </w:rPr>
        <w:t> </w:t>
      </w:r>
      <w:r>
        <w:rPr>
          <w:sz w:val="23"/>
        </w:rPr>
        <w:t>құру;</w:t>
      </w:r>
    </w:p>
    <w:p>
      <w:pPr>
        <w:pStyle w:val="ListParagraph"/>
        <w:numPr>
          <w:ilvl w:val="0"/>
          <w:numId w:val="334"/>
        </w:numPr>
        <w:tabs>
          <w:tab w:pos="1703" w:val="left" w:leader="none"/>
        </w:tabs>
        <w:spacing w:line="240" w:lineRule="auto" w:before="0" w:after="0"/>
        <w:ind w:left="812" w:right="2956" w:firstLine="583"/>
        <w:jc w:val="left"/>
        <w:rPr>
          <w:sz w:val="23"/>
        </w:rPr>
      </w:pPr>
      <w:r>
        <w:rPr>
          <w:sz w:val="23"/>
        </w:rPr>
        <w:t>кең таралған кәсіптерге сәйкес келетін қызметтің типтік түрлерінің ерекшелігімен практикада</w:t>
      </w:r>
      <w:r>
        <w:rPr>
          <w:spacing w:val="-3"/>
          <w:sz w:val="23"/>
        </w:rPr>
        <w:t> </w:t>
      </w:r>
      <w:r>
        <w:rPr>
          <w:sz w:val="23"/>
        </w:rPr>
        <w:t>танысу;</w:t>
      </w:r>
    </w:p>
    <w:p>
      <w:pPr>
        <w:pStyle w:val="ListParagraph"/>
        <w:numPr>
          <w:ilvl w:val="0"/>
          <w:numId w:val="334"/>
        </w:numPr>
        <w:tabs>
          <w:tab w:pos="1646" w:val="left" w:leader="none"/>
        </w:tabs>
        <w:spacing w:line="240" w:lineRule="auto" w:before="1" w:after="0"/>
        <w:ind w:left="812" w:right="0" w:firstLine="583"/>
        <w:jc w:val="left"/>
        <w:rPr>
          <w:sz w:val="23"/>
        </w:rPr>
      </w:pPr>
      <w:r>
        <w:rPr>
          <w:sz w:val="23"/>
        </w:rPr>
        <w:t>қандай да бір пәнге деген мотивациясын</w:t>
      </w:r>
      <w:r>
        <w:rPr>
          <w:spacing w:val="-16"/>
          <w:sz w:val="23"/>
        </w:rPr>
        <w:t> </w:t>
      </w:r>
      <w:r>
        <w:rPr>
          <w:sz w:val="23"/>
        </w:rPr>
        <w:t>кӛрсету.</w:t>
      </w:r>
    </w:p>
    <w:p>
      <w:pPr>
        <w:pStyle w:val="BodyText"/>
        <w:ind w:left="1395"/>
      </w:pPr>
      <w:r>
        <w:rPr/>
        <w:t>Бейін алды даярлау бойынша пәнаралық курстар үшін оқу материалдары</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0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ретінде ғылыми-танымдық әдебиеттер, бұқаралық ақпарат құралдарының хабарламалары, Интернет және т.б. қолданылады.</w:t>
      </w:r>
    </w:p>
    <w:p>
      <w:pPr>
        <w:pStyle w:val="BodyText"/>
        <w:ind w:right="2954" w:firstLine="583"/>
        <w:jc w:val="both"/>
      </w:pPr>
      <w:r>
        <w:rPr/>
        <w:t>Таңдау курстарының айрықша ерекшеліктері олардың стандартты еместігі, вариативтілігі (түрленуі) және қысқа мерзімділігі болып табылады. Таңдау бойынша курстың вариативтілігінің ерекшелігі бейін алды даярлық алдында нақты бір бейінді таңдаған немесе керісінше әлі таңдау үстіндегі оқушы мазмұны мен саны жағынан ӛте кӛп түрлі таңдау бойынша курстарды меңгеруде ӛз күшін сынап кӛруі тиіс. Мазмұны, ұйымдастырылуы және ӛткізілу технологиясы бойынша бір-бірінен ерекшеленетін кӛптеген курстардың болуы алдын-ала тиімді оқытудың маңызды педагогикалық шарттарының бірі болып табылады.</w:t>
      </w:r>
    </w:p>
    <w:p>
      <w:pPr>
        <w:pStyle w:val="BodyText"/>
        <w:spacing w:before="3"/>
        <w:ind w:left="1395"/>
      </w:pPr>
      <w:r>
        <w:rPr/>
        <w:t>Таңдау бойынша курстар келесі талаптарға сай болуы керек:</w:t>
      </w:r>
    </w:p>
    <w:p>
      <w:pPr>
        <w:pStyle w:val="ListParagraph"/>
        <w:numPr>
          <w:ilvl w:val="0"/>
          <w:numId w:val="332"/>
        </w:numPr>
        <w:tabs>
          <w:tab w:pos="1578" w:val="left" w:leader="none"/>
        </w:tabs>
        <w:spacing w:line="242" w:lineRule="auto" w:before="0" w:after="0"/>
        <w:ind w:left="812" w:right="2954" w:firstLine="583"/>
        <w:jc w:val="both"/>
        <w:rPr>
          <w:sz w:val="23"/>
        </w:rPr>
      </w:pPr>
      <w:r>
        <w:rPr>
          <w:sz w:val="23"/>
        </w:rPr>
        <w:t>оқушыға нақты таңдауды жүзеге асыруға мүмкіндік беретін санымен ұсынылуы тиіс;</w:t>
      </w:r>
    </w:p>
    <w:p>
      <w:pPr>
        <w:pStyle w:val="ListParagraph"/>
        <w:numPr>
          <w:ilvl w:val="0"/>
          <w:numId w:val="332"/>
        </w:numPr>
        <w:tabs>
          <w:tab w:pos="1618" w:val="left" w:leader="none"/>
        </w:tabs>
        <w:spacing w:line="240" w:lineRule="auto" w:before="0" w:after="0"/>
        <w:ind w:left="812" w:right="2953" w:firstLine="583"/>
        <w:jc w:val="both"/>
        <w:rPr>
          <w:sz w:val="23"/>
        </w:rPr>
      </w:pPr>
      <w:r>
        <w:rPr>
          <w:sz w:val="23"/>
        </w:rPr>
        <w:t>білім беру перспективасы тұрғысынан оқушыға әлеуетін бағалауға кӛмек  беруі  тиіс  («Әлеуметтік-гуманитарлық   бағытқа   математикадан </w:t>
      </w:r>
      <w:r>
        <w:rPr>
          <w:spacing w:val="-3"/>
          <w:sz w:val="23"/>
        </w:rPr>
        <w:t>үштік </w:t>
      </w:r>
      <w:r>
        <w:rPr>
          <w:sz w:val="23"/>
        </w:rPr>
        <w:t>алуыма байланысты емес болашақта юрист немесе журналист мамандығын таңдағандықтан</w:t>
      </w:r>
      <w:r>
        <w:rPr>
          <w:spacing w:val="-2"/>
          <w:sz w:val="23"/>
        </w:rPr>
        <w:t> </w:t>
      </w:r>
      <w:r>
        <w:rPr>
          <w:sz w:val="23"/>
        </w:rPr>
        <w:t>барамын»);</w:t>
      </w:r>
    </w:p>
    <w:p>
      <w:pPr>
        <w:pStyle w:val="ListParagraph"/>
        <w:numPr>
          <w:ilvl w:val="0"/>
          <w:numId w:val="332"/>
        </w:numPr>
        <w:tabs>
          <w:tab w:pos="1586" w:val="left" w:leader="none"/>
        </w:tabs>
        <w:spacing w:line="240" w:lineRule="auto" w:before="0" w:after="0"/>
        <w:ind w:left="812" w:right="2956" w:firstLine="583"/>
        <w:jc w:val="both"/>
        <w:rPr>
          <w:sz w:val="23"/>
        </w:rPr>
      </w:pPr>
      <w:r>
        <w:rPr>
          <w:sz w:val="23"/>
        </w:rPr>
        <w:t>таңдауды жоспарлап отырған бейін бойынша оқуда оң мотивацияны құруға ықпал ету, «Мен осымен айналыса алам ба, маған осы керек пе?» деген сұраққа жауап бере алуы керек. Ал курстың жаңа мазмұнмен шектен тыс жүктеуі осы сұрақтарға жауап беруіне қиындық туғызуы мүмкін.</w:t>
      </w:r>
    </w:p>
    <w:p>
      <w:pPr>
        <w:pStyle w:val="BodyText"/>
        <w:spacing w:before="2"/>
        <w:ind w:left="1395"/>
      </w:pPr>
      <w:r>
        <w:rPr/>
        <w:t>Мазмұнды таңдай отырып, мұғалім келесі сұрақтарға жауап беруі тиіс:</w:t>
      </w:r>
    </w:p>
    <w:p>
      <w:pPr>
        <w:pStyle w:val="ListParagraph"/>
        <w:numPr>
          <w:ilvl w:val="0"/>
          <w:numId w:val="332"/>
        </w:numPr>
        <w:tabs>
          <w:tab w:pos="1550" w:val="left" w:leader="none"/>
        </w:tabs>
        <w:spacing w:line="240" w:lineRule="auto" w:before="0" w:after="0"/>
        <w:ind w:left="812" w:right="2958" w:firstLine="583"/>
        <w:jc w:val="both"/>
        <w:rPr>
          <w:sz w:val="23"/>
        </w:rPr>
      </w:pPr>
      <w:r>
        <w:rPr>
          <w:sz w:val="23"/>
        </w:rPr>
        <w:t>жоғары сыныпта дұрыс бейіндік таңдау жасау үшін, осы курс оқушыға несімен</w:t>
      </w:r>
      <w:r>
        <w:rPr>
          <w:spacing w:val="-2"/>
          <w:sz w:val="23"/>
        </w:rPr>
        <w:t> </w:t>
      </w:r>
      <w:r>
        <w:rPr>
          <w:sz w:val="23"/>
        </w:rPr>
        <w:t>пайдалы?;</w:t>
      </w:r>
    </w:p>
    <w:p>
      <w:pPr>
        <w:pStyle w:val="ListParagraph"/>
        <w:numPr>
          <w:ilvl w:val="0"/>
          <w:numId w:val="332"/>
        </w:numPr>
        <w:tabs>
          <w:tab w:pos="1584" w:val="left" w:leader="none"/>
        </w:tabs>
        <w:spacing w:line="242" w:lineRule="auto" w:before="1" w:after="0"/>
        <w:ind w:left="812" w:right="2958" w:firstLine="583"/>
        <w:jc w:val="both"/>
        <w:rPr>
          <w:sz w:val="23"/>
        </w:rPr>
      </w:pPr>
      <w:r>
        <w:rPr>
          <w:sz w:val="23"/>
        </w:rPr>
        <w:t>орта мектептің үшінші сатысында бейіндік оқу барысында рӛлі </w:t>
      </w:r>
      <w:r>
        <w:rPr>
          <w:spacing w:val="-6"/>
          <w:sz w:val="23"/>
        </w:rPr>
        <w:t>арта </w:t>
      </w:r>
      <w:r>
        <w:rPr>
          <w:sz w:val="23"/>
        </w:rPr>
        <w:t>түсетін заманауи білім технологияларын қолдану тиімді болып</w:t>
      </w:r>
      <w:r>
        <w:rPr>
          <w:spacing w:val="-6"/>
          <w:sz w:val="23"/>
        </w:rPr>
        <w:t> </w:t>
      </w:r>
      <w:r>
        <w:rPr>
          <w:sz w:val="23"/>
        </w:rPr>
        <w:t>табылады;</w:t>
      </w:r>
    </w:p>
    <w:p>
      <w:pPr>
        <w:pStyle w:val="ListParagraph"/>
        <w:numPr>
          <w:ilvl w:val="0"/>
          <w:numId w:val="332"/>
        </w:numPr>
        <w:tabs>
          <w:tab w:pos="1628" w:val="left" w:leader="none"/>
        </w:tabs>
        <w:spacing w:line="240" w:lineRule="auto" w:before="0" w:after="0"/>
        <w:ind w:left="812" w:right="2956" w:firstLine="583"/>
        <w:jc w:val="both"/>
        <w:rPr>
          <w:sz w:val="23"/>
        </w:rPr>
      </w:pPr>
      <w:r>
        <w:rPr>
          <w:sz w:val="23"/>
        </w:rPr>
        <w:t>осы немесе оған жақын пәндер бойынша базалық курсты жүзеге асыратын басқа мұғалімнің бейіналды курстарын оқыту мүмкіндігін пайдаланған</w:t>
      </w:r>
      <w:r>
        <w:rPr>
          <w:spacing w:val="-1"/>
          <w:sz w:val="23"/>
        </w:rPr>
        <w:t> </w:t>
      </w:r>
      <w:r>
        <w:rPr>
          <w:sz w:val="23"/>
        </w:rPr>
        <w:t>жӛн;</w:t>
      </w:r>
    </w:p>
    <w:p>
      <w:pPr>
        <w:pStyle w:val="ListParagraph"/>
        <w:numPr>
          <w:ilvl w:val="0"/>
          <w:numId w:val="332"/>
        </w:numPr>
        <w:tabs>
          <w:tab w:pos="1624" w:val="left" w:leader="none"/>
        </w:tabs>
        <w:spacing w:line="240" w:lineRule="auto" w:before="0" w:after="0"/>
        <w:ind w:left="812" w:right="2953" w:firstLine="583"/>
        <w:jc w:val="both"/>
        <w:rPr>
          <w:sz w:val="23"/>
        </w:rPr>
      </w:pPr>
      <w:r>
        <w:rPr>
          <w:sz w:val="23"/>
        </w:rPr>
        <w:t>курстар оқушыны белгілі бір таңдау жасаған жағдайда (тарихшы, филолог, физик және т.б.), яғни оқушының кәсіби қызмет саласын таңдауына әсер ететін жетекші болатын қызмет түрлерінің ерекшеліктерімен таныстыруы тиіс. Олар осы бейін үшін жетекші қызмет түрлері бойынша сынамаларды қамтуы тиіс (осы бейіннің ерекшелігін қызмет арқылы кӛрсету үшін </w:t>
      </w:r>
      <w:r>
        <w:rPr>
          <w:spacing w:val="-32"/>
          <w:sz w:val="23"/>
        </w:rPr>
        <w:t>– </w:t>
      </w:r>
      <w:r>
        <w:rPr>
          <w:sz w:val="23"/>
        </w:rPr>
        <w:t>мәтіндермен жұмыс істеу, дереккӛздерді талдау, құқықтық </w:t>
      </w:r>
      <w:r>
        <w:rPr>
          <w:spacing w:val="-3"/>
          <w:sz w:val="23"/>
        </w:rPr>
        <w:t>құжаттарды </w:t>
      </w:r>
      <w:r>
        <w:rPr>
          <w:sz w:val="23"/>
        </w:rPr>
        <w:t>пайдалану және т.</w:t>
      </w:r>
      <w:r>
        <w:rPr>
          <w:spacing w:val="-6"/>
          <w:sz w:val="23"/>
        </w:rPr>
        <w:t> </w:t>
      </w:r>
      <w:r>
        <w:rPr>
          <w:sz w:val="23"/>
        </w:rPr>
        <w:t>б.</w:t>
      </w:r>
    </w:p>
    <w:p>
      <w:pPr>
        <w:pStyle w:val="BodyText"/>
        <w:spacing w:before="3"/>
        <w:ind w:left="1395"/>
      </w:pPr>
      <w:r>
        <w:rPr/>
        <w:t>Таңдау бойынша курстар мүмкін болса, бір әдістемеге негізделуі керек.</w:t>
      </w:r>
    </w:p>
    <w:p>
      <w:pPr>
        <w:pStyle w:val="BodyText"/>
      </w:pPr>
      <w:r>
        <w:rPr/>
        <w:t>Бұл мұғалімнің ақпаратқа монополиясын жояды.</w:t>
      </w:r>
    </w:p>
    <w:p>
      <w:pPr>
        <w:spacing w:line="242" w:lineRule="auto" w:before="3"/>
        <w:ind w:left="812" w:right="2952" w:firstLine="583"/>
        <w:jc w:val="both"/>
        <w:rPr>
          <w:b/>
          <w:sz w:val="23"/>
        </w:rPr>
      </w:pPr>
      <w:r>
        <w:rPr>
          <w:sz w:val="23"/>
        </w:rPr>
        <w:t>Бейін алды дайындық үшін таңдау курстары базалық курсты қайталамауы тиіс. </w:t>
      </w:r>
      <w:r>
        <w:rPr>
          <w:b/>
          <w:sz w:val="23"/>
        </w:rPr>
        <w:t>Олар оқушыны емтихан тапсыруы ҥшін емес, жоғары сыныпта нәтижелі оқуға дайындауы тиіс.</w:t>
      </w:r>
    </w:p>
    <w:p>
      <w:pPr>
        <w:pStyle w:val="Heading1"/>
        <w:numPr>
          <w:ilvl w:val="0"/>
          <w:numId w:val="331"/>
        </w:numPr>
        <w:tabs>
          <w:tab w:pos="1625" w:val="left" w:leader="none"/>
        </w:tabs>
        <w:spacing w:line="261" w:lineRule="exact" w:before="0" w:after="0"/>
        <w:ind w:left="1624" w:right="0" w:hanging="229"/>
        <w:jc w:val="left"/>
      </w:pPr>
      <w:r>
        <w:rPr/>
        <w:t>Элективті курстардың</w:t>
      </w:r>
      <w:r>
        <w:rPr>
          <w:spacing w:val="-2"/>
        </w:rPr>
        <w:t> </w:t>
      </w:r>
      <w:r>
        <w:rPr/>
        <w:t>сипаттамасы</w:t>
      </w:r>
    </w:p>
    <w:p>
      <w:pPr>
        <w:pStyle w:val="BodyText"/>
        <w:ind w:right="2955" w:firstLine="583"/>
        <w:jc w:val="both"/>
      </w:pPr>
      <w:r>
        <w:rPr/>
        <w:t>Элективті курстар оқушылардың бейіні мен кәсіби ӛзін-ӛзі анықтауын қамтамасыз етеді. Білім беру ұйымы шешім қабылдайды және оқушыларға</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08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элективті курстарды таңдауға мүмкіндік береді.</w:t>
      </w:r>
    </w:p>
    <w:p>
      <w:pPr>
        <w:pStyle w:val="BodyText"/>
        <w:spacing w:before="2"/>
        <w:ind w:left="1395"/>
      </w:pPr>
      <w:r>
        <w:rPr/>
        <w:t>Элективті курстардың кӛптеген функциялары мен міндеттері бар:</w:t>
      </w:r>
    </w:p>
    <w:p>
      <w:pPr>
        <w:pStyle w:val="ListParagraph"/>
        <w:numPr>
          <w:ilvl w:val="0"/>
          <w:numId w:val="332"/>
        </w:numPr>
        <w:tabs>
          <w:tab w:pos="1548" w:val="left" w:leader="none"/>
        </w:tabs>
        <w:spacing w:line="240" w:lineRule="auto" w:before="1" w:after="0"/>
        <w:ind w:left="812" w:right="2954" w:firstLine="583"/>
        <w:jc w:val="both"/>
        <w:rPr>
          <w:sz w:val="23"/>
        </w:rPr>
      </w:pPr>
      <w:r>
        <w:rPr>
          <w:sz w:val="23"/>
        </w:rPr>
        <w:t>бейінді оқу пәндерінің бірін, оның тарауын жоғары деңгейде меңгеруін қамтамасыз етеді (мысалы, әлеуметтік-гуманитарлық бағыт бойынша орыс тілінен элективті курс ―Іскерлік</w:t>
      </w:r>
      <w:r>
        <w:rPr>
          <w:spacing w:val="-18"/>
          <w:sz w:val="23"/>
        </w:rPr>
        <w:t> </w:t>
      </w:r>
      <w:r>
        <w:rPr>
          <w:sz w:val="23"/>
        </w:rPr>
        <w:t>қарым-қатынас‖);</w:t>
      </w:r>
    </w:p>
    <w:p>
      <w:pPr>
        <w:pStyle w:val="ListParagraph"/>
        <w:numPr>
          <w:ilvl w:val="0"/>
          <w:numId w:val="332"/>
        </w:numPr>
        <w:tabs>
          <w:tab w:pos="1547" w:val="left" w:leader="none"/>
        </w:tabs>
        <w:spacing w:line="240" w:lineRule="auto" w:before="1" w:after="0"/>
        <w:ind w:left="812" w:right="2953" w:firstLine="583"/>
        <w:jc w:val="both"/>
        <w:rPr>
          <w:sz w:val="23"/>
        </w:rPr>
      </w:pPr>
      <w:r>
        <w:rPr>
          <w:sz w:val="23"/>
        </w:rPr>
        <w:t>пәнаралық негізде ӛзара байланысы бар оқу пәндерін меңгеруге </w:t>
      </w:r>
      <w:r>
        <w:rPr>
          <w:spacing w:val="-3"/>
          <w:sz w:val="23"/>
        </w:rPr>
        <w:t>қызмет </w:t>
      </w:r>
      <w:r>
        <w:rPr>
          <w:w w:val="100"/>
          <w:sz w:val="23"/>
        </w:rPr>
        <w:t>ете</w:t>
      </w:r>
      <w:r>
        <w:rPr>
          <w:spacing w:val="-2"/>
          <w:w w:val="100"/>
          <w:sz w:val="23"/>
        </w:rPr>
        <w:t>д</w:t>
      </w:r>
      <w:r>
        <w:rPr>
          <w:w w:val="100"/>
          <w:sz w:val="23"/>
        </w:rPr>
        <w:t>і</w:t>
      </w:r>
      <w:r>
        <w:rPr>
          <w:sz w:val="23"/>
        </w:rPr>
        <w:t> </w:t>
      </w:r>
      <w:r>
        <w:rPr>
          <w:spacing w:val="-10"/>
          <w:sz w:val="23"/>
        </w:rPr>
        <w:t> </w:t>
      </w:r>
      <w:r>
        <w:rPr>
          <w:w w:val="100"/>
          <w:sz w:val="23"/>
        </w:rPr>
        <w:t>(мы</w:t>
      </w:r>
      <w:r>
        <w:rPr>
          <w:spacing w:val="-2"/>
          <w:w w:val="100"/>
          <w:sz w:val="23"/>
        </w:rPr>
        <w:t>с</w:t>
      </w:r>
      <w:r>
        <w:rPr>
          <w:w w:val="100"/>
          <w:sz w:val="23"/>
        </w:rPr>
        <w:t>а</w:t>
      </w:r>
      <w:r>
        <w:rPr>
          <w:spacing w:val="-1"/>
          <w:w w:val="100"/>
          <w:sz w:val="23"/>
        </w:rPr>
        <w:t>л</w:t>
      </w:r>
      <w:r>
        <w:rPr>
          <w:w w:val="100"/>
          <w:sz w:val="23"/>
        </w:rPr>
        <w:t>ы,</w:t>
      </w:r>
      <w:r>
        <w:rPr>
          <w:sz w:val="23"/>
        </w:rPr>
        <w:t> </w:t>
      </w:r>
      <w:r>
        <w:rPr>
          <w:spacing w:val="-11"/>
          <w:sz w:val="23"/>
        </w:rPr>
        <w:t> </w:t>
      </w:r>
      <w:r>
        <w:rPr>
          <w:spacing w:val="-2"/>
          <w:w w:val="44"/>
          <w:sz w:val="23"/>
        </w:rPr>
        <w:t>―</w:t>
      </w:r>
      <w:r>
        <w:rPr>
          <w:spacing w:val="-3"/>
          <w:w w:val="100"/>
          <w:sz w:val="23"/>
        </w:rPr>
        <w:t>М</w:t>
      </w:r>
      <w:r>
        <w:rPr>
          <w:spacing w:val="1"/>
          <w:w w:val="100"/>
          <w:sz w:val="23"/>
        </w:rPr>
        <w:t>а</w:t>
      </w:r>
      <w:r>
        <w:rPr>
          <w:w w:val="100"/>
          <w:sz w:val="23"/>
        </w:rPr>
        <w:t>темат</w:t>
      </w:r>
      <w:r>
        <w:rPr>
          <w:spacing w:val="-3"/>
          <w:w w:val="100"/>
          <w:sz w:val="23"/>
        </w:rPr>
        <w:t>и</w:t>
      </w:r>
      <w:r>
        <w:rPr>
          <w:w w:val="100"/>
          <w:sz w:val="23"/>
        </w:rPr>
        <w:t>калық</w:t>
      </w:r>
      <w:r>
        <w:rPr>
          <w:sz w:val="23"/>
        </w:rPr>
        <w:t> </w:t>
      </w:r>
      <w:r>
        <w:rPr>
          <w:spacing w:val="-11"/>
          <w:sz w:val="23"/>
        </w:rPr>
        <w:t> </w:t>
      </w:r>
      <w:r>
        <w:rPr>
          <w:w w:val="100"/>
          <w:sz w:val="23"/>
        </w:rPr>
        <w:t>стат</w:t>
      </w:r>
      <w:r>
        <w:rPr>
          <w:spacing w:val="-3"/>
          <w:w w:val="100"/>
          <w:sz w:val="23"/>
        </w:rPr>
        <w:t>и</w:t>
      </w:r>
      <w:r>
        <w:rPr>
          <w:spacing w:val="-2"/>
          <w:w w:val="100"/>
          <w:sz w:val="23"/>
        </w:rPr>
        <w:t>с</w:t>
      </w:r>
      <w:r>
        <w:rPr>
          <w:w w:val="100"/>
          <w:sz w:val="23"/>
        </w:rPr>
        <w:t>т</w:t>
      </w:r>
      <w:r>
        <w:rPr>
          <w:spacing w:val="-2"/>
          <w:w w:val="100"/>
          <w:sz w:val="23"/>
        </w:rPr>
        <w:t>и</w:t>
      </w:r>
      <w:r>
        <w:rPr>
          <w:w w:val="100"/>
          <w:sz w:val="23"/>
        </w:rPr>
        <w:t>ка,</w:t>
      </w:r>
      <w:r>
        <w:rPr>
          <w:sz w:val="23"/>
        </w:rPr>
        <w:t> </w:t>
      </w:r>
      <w:r>
        <w:rPr>
          <w:spacing w:val="-11"/>
          <w:sz w:val="23"/>
        </w:rPr>
        <w:t> </w:t>
      </w:r>
      <w:r>
        <w:rPr>
          <w:spacing w:val="-2"/>
          <w:w w:val="44"/>
          <w:sz w:val="23"/>
        </w:rPr>
        <w:t>―</w:t>
      </w:r>
      <w:r>
        <w:rPr>
          <w:w w:val="100"/>
          <w:sz w:val="23"/>
        </w:rPr>
        <w:t>К</w:t>
      </w:r>
      <w:r>
        <w:rPr>
          <w:spacing w:val="-2"/>
          <w:w w:val="100"/>
          <w:sz w:val="23"/>
        </w:rPr>
        <w:t>о</w:t>
      </w:r>
      <w:r>
        <w:rPr>
          <w:spacing w:val="1"/>
          <w:w w:val="100"/>
          <w:sz w:val="23"/>
        </w:rPr>
        <w:t>м</w:t>
      </w:r>
      <w:r>
        <w:rPr>
          <w:spacing w:val="-2"/>
          <w:w w:val="100"/>
          <w:sz w:val="23"/>
        </w:rPr>
        <w:t>п</w:t>
      </w:r>
      <w:r>
        <w:rPr>
          <w:spacing w:val="-1"/>
          <w:w w:val="100"/>
          <w:sz w:val="23"/>
        </w:rPr>
        <w:t>ью</w:t>
      </w:r>
      <w:r>
        <w:rPr>
          <w:w w:val="100"/>
          <w:sz w:val="23"/>
        </w:rPr>
        <w:t>те</w:t>
      </w:r>
      <w:r>
        <w:rPr>
          <w:spacing w:val="-2"/>
          <w:w w:val="100"/>
          <w:sz w:val="23"/>
        </w:rPr>
        <w:t>р</w:t>
      </w:r>
      <w:r>
        <w:rPr>
          <w:spacing w:val="-1"/>
          <w:w w:val="100"/>
          <w:sz w:val="23"/>
        </w:rPr>
        <w:t>л</w:t>
      </w:r>
      <w:r>
        <w:rPr>
          <w:spacing w:val="2"/>
          <w:w w:val="100"/>
          <w:sz w:val="23"/>
        </w:rPr>
        <w:t>і</w:t>
      </w:r>
      <w:r>
        <w:rPr>
          <w:w w:val="100"/>
          <w:sz w:val="23"/>
        </w:rPr>
        <w:t>к</w:t>
      </w:r>
      <w:r>
        <w:rPr>
          <w:sz w:val="23"/>
        </w:rPr>
        <w:t> </w:t>
      </w:r>
      <w:r>
        <w:rPr>
          <w:spacing w:val="-11"/>
          <w:sz w:val="23"/>
        </w:rPr>
        <w:t> </w:t>
      </w:r>
      <w:r>
        <w:rPr>
          <w:spacing w:val="-2"/>
          <w:w w:val="100"/>
          <w:sz w:val="23"/>
        </w:rPr>
        <w:t>г</w:t>
      </w:r>
      <w:r>
        <w:rPr>
          <w:spacing w:val="-1"/>
          <w:w w:val="100"/>
          <w:sz w:val="23"/>
        </w:rPr>
        <w:t>р</w:t>
      </w:r>
      <w:r>
        <w:rPr>
          <w:spacing w:val="1"/>
          <w:w w:val="100"/>
          <w:sz w:val="23"/>
        </w:rPr>
        <w:t>а</w:t>
      </w:r>
      <w:r>
        <w:rPr>
          <w:spacing w:val="-2"/>
          <w:w w:val="100"/>
          <w:sz w:val="23"/>
        </w:rPr>
        <w:t>фи</w:t>
      </w:r>
      <w:r>
        <w:rPr>
          <w:w w:val="83"/>
          <w:sz w:val="23"/>
        </w:rPr>
        <w:t>ка‖,</w:t>
      </w:r>
      <w:r>
        <w:rPr>
          <w:sz w:val="23"/>
        </w:rPr>
        <w:t> </w:t>
      </w:r>
      <w:r>
        <w:rPr>
          <w:spacing w:val="-9"/>
          <w:sz w:val="23"/>
        </w:rPr>
        <w:t> </w:t>
      </w:r>
      <w:r>
        <w:rPr>
          <w:spacing w:val="-16"/>
          <w:w w:val="44"/>
          <w:sz w:val="23"/>
        </w:rPr>
        <w:t>―</w:t>
      </w:r>
      <w:r>
        <w:rPr>
          <w:spacing w:val="-18"/>
          <w:w w:val="93"/>
          <w:sz w:val="23"/>
        </w:rPr>
        <w:t>Ӛ</w:t>
      </w:r>
      <w:r>
        <w:rPr>
          <w:spacing w:val="-19"/>
          <w:w w:val="100"/>
          <w:sz w:val="23"/>
        </w:rPr>
        <w:t>н</w:t>
      </w:r>
      <w:r>
        <w:rPr>
          <w:spacing w:val="-16"/>
          <w:w w:val="100"/>
          <w:sz w:val="23"/>
        </w:rPr>
        <w:t>е</w:t>
      </w:r>
      <w:r>
        <w:rPr>
          <w:spacing w:val="-17"/>
          <w:w w:val="100"/>
          <w:sz w:val="23"/>
        </w:rPr>
        <w:t>р</w:t>
      </w:r>
      <w:r>
        <w:rPr>
          <w:w w:val="100"/>
          <w:sz w:val="23"/>
        </w:rPr>
        <w:t> </w:t>
      </w:r>
      <w:r>
        <w:rPr>
          <w:sz w:val="23"/>
        </w:rPr>
        <w:t>тарихы‖);</w:t>
      </w:r>
    </w:p>
    <w:p>
      <w:pPr>
        <w:pStyle w:val="ListParagraph"/>
        <w:numPr>
          <w:ilvl w:val="0"/>
          <w:numId w:val="332"/>
        </w:numPr>
        <w:tabs>
          <w:tab w:pos="1632" w:val="left" w:leader="none"/>
        </w:tabs>
        <w:spacing w:line="240" w:lineRule="auto" w:before="3" w:after="0"/>
        <w:ind w:left="812" w:right="2956" w:firstLine="583"/>
        <w:jc w:val="both"/>
        <w:rPr>
          <w:sz w:val="23"/>
        </w:rPr>
      </w:pPr>
      <w:r>
        <w:rPr>
          <w:sz w:val="23"/>
        </w:rPr>
        <w:t>бірнеше базалық оқу пәндердің бірін меңгеруде жоғары деңгейді </w:t>
      </w:r>
      <w:r>
        <w:rPr>
          <w:w w:val="100"/>
          <w:sz w:val="23"/>
        </w:rPr>
        <w:t>қамтам</w:t>
      </w:r>
      <w:r>
        <w:rPr>
          <w:spacing w:val="-3"/>
          <w:w w:val="100"/>
          <w:sz w:val="23"/>
        </w:rPr>
        <w:t>а</w:t>
      </w:r>
      <w:r>
        <w:rPr>
          <w:w w:val="100"/>
          <w:sz w:val="23"/>
        </w:rPr>
        <w:t>сыз</w:t>
      </w:r>
      <w:r>
        <w:rPr>
          <w:sz w:val="23"/>
        </w:rPr>
        <w:t> </w:t>
      </w:r>
      <w:r>
        <w:rPr>
          <w:spacing w:val="-17"/>
          <w:sz w:val="23"/>
        </w:rPr>
        <w:t> </w:t>
      </w:r>
      <w:r>
        <w:rPr>
          <w:w w:val="100"/>
          <w:sz w:val="23"/>
        </w:rPr>
        <w:t>ет</w:t>
      </w:r>
      <w:r>
        <w:rPr>
          <w:spacing w:val="-3"/>
          <w:w w:val="100"/>
          <w:sz w:val="23"/>
        </w:rPr>
        <w:t>е</w:t>
      </w:r>
      <w:r>
        <w:rPr>
          <w:w w:val="100"/>
          <w:sz w:val="23"/>
        </w:rPr>
        <w:t>ді</w:t>
      </w:r>
      <w:r>
        <w:rPr>
          <w:sz w:val="23"/>
        </w:rPr>
        <w:t> </w:t>
      </w:r>
      <w:r>
        <w:rPr>
          <w:spacing w:val="-16"/>
          <w:sz w:val="23"/>
        </w:rPr>
        <w:t> </w:t>
      </w:r>
      <w:r>
        <w:rPr>
          <w:spacing w:val="-3"/>
          <w:w w:val="100"/>
          <w:sz w:val="23"/>
        </w:rPr>
        <w:t>(</w:t>
      </w:r>
      <w:r>
        <w:rPr>
          <w:w w:val="100"/>
          <w:sz w:val="23"/>
        </w:rPr>
        <w:t>мыса</w:t>
      </w:r>
      <w:r>
        <w:rPr>
          <w:spacing w:val="-3"/>
          <w:w w:val="100"/>
          <w:sz w:val="23"/>
        </w:rPr>
        <w:t>л</w:t>
      </w:r>
      <w:r>
        <w:rPr>
          <w:w w:val="100"/>
          <w:sz w:val="23"/>
        </w:rPr>
        <w:t>ы,</w:t>
      </w:r>
      <w:r>
        <w:rPr>
          <w:sz w:val="23"/>
        </w:rPr>
        <w:t> </w:t>
      </w:r>
      <w:r>
        <w:rPr>
          <w:spacing w:val="-17"/>
          <w:sz w:val="23"/>
        </w:rPr>
        <w:t> </w:t>
      </w:r>
      <w:r>
        <w:rPr>
          <w:spacing w:val="-1"/>
          <w:w w:val="100"/>
          <w:sz w:val="23"/>
        </w:rPr>
        <w:t>ор</w:t>
      </w:r>
      <w:r>
        <w:rPr>
          <w:w w:val="100"/>
          <w:sz w:val="23"/>
        </w:rPr>
        <w:t>ыс</w:t>
      </w:r>
      <w:r>
        <w:rPr>
          <w:sz w:val="23"/>
        </w:rPr>
        <w:t> </w:t>
      </w:r>
      <w:r>
        <w:rPr>
          <w:spacing w:val="-16"/>
          <w:sz w:val="23"/>
        </w:rPr>
        <w:t> </w:t>
      </w:r>
      <w:r>
        <w:rPr>
          <w:w w:val="100"/>
          <w:sz w:val="23"/>
        </w:rPr>
        <w:t>тілі</w:t>
      </w:r>
      <w:r>
        <w:rPr>
          <w:spacing w:val="-2"/>
          <w:w w:val="100"/>
          <w:sz w:val="23"/>
        </w:rPr>
        <w:t>н</w:t>
      </w:r>
      <w:r>
        <w:rPr>
          <w:w w:val="100"/>
          <w:sz w:val="23"/>
        </w:rPr>
        <w:t>ен</w:t>
      </w:r>
      <w:r>
        <w:rPr>
          <w:sz w:val="23"/>
        </w:rPr>
        <w:t> </w:t>
      </w:r>
      <w:r>
        <w:rPr>
          <w:spacing w:val="-18"/>
          <w:sz w:val="23"/>
        </w:rPr>
        <w:t> </w:t>
      </w:r>
      <w:r>
        <w:rPr>
          <w:spacing w:val="-1"/>
          <w:w w:val="100"/>
          <w:sz w:val="23"/>
        </w:rPr>
        <w:t>э</w:t>
      </w:r>
      <w:r>
        <w:rPr>
          <w:spacing w:val="-2"/>
          <w:w w:val="100"/>
          <w:sz w:val="23"/>
        </w:rPr>
        <w:t>л</w:t>
      </w:r>
      <w:r>
        <w:rPr>
          <w:w w:val="100"/>
          <w:sz w:val="23"/>
        </w:rPr>
        <w:t>ект</w:t>
      </w:r>
      <w:r>
        <w:rPr>
          <w:spacing w:val="-2"/>
          <w:w w:val="100"/>
          <w:sz w:val="23"/>
        </w:rPr>
        <w:t>и</w:t>
      </w:r>
      <w:r>
        <w:rPr>
          <w:w w:val="100"/>
          <w:sz w:val="23"/>
        </w:rPr>
        <w:t>в</w:t>
      </w:r>
      <w:r>
        <w:rPr>
          <w:sz w:val="23"/>
        </w:rPr>
        <w:t> </w:t>
      </w:r>
      <w:r>
        <w:rPr>
          <w:spacing w:val="-16"/>
          <w:sz w:val="23"/>
        </w:rPr>
        <w:t> </w:t>
      </w:r>
      <w:r>
        <w:rPr>
          <w:spacing w:val="-2"/>
          <w:w w:val="44"/>
          <w:sz w:val="23"/>
        </w:rPr>
        <w:t>―</w:t>
      </w:r>
      <w:r>
        <w:rPr>
          <w:w w:val="100"/>
          <w:sz w:val="23"/>
        </w:rPr>
        <w:t>Т</w:t>
      </w:r>
      <w:r>
        <w:rPr>
          <w:spacing w:val="-1"/>
          <w:w w:val="100"/>
          <w:sz w:val="23"/>
        </w:rPr>
        <w:t>үрл</w:t>
      </w:r>
      <w:r>
        <w:rPr>
          <w:w w:val="100"/>
          <w:sz w:val="23"/>
        </w:rPr>
        <w:t>і</w:t>
      </w:r>
      <w:r>
        <w:rPr>
          <w:sz w:val="23"/>
        </w:rPr>
        <w:t> </w:t>
      </w:r>
      <w:r>
        <w:rPr>
          <w:spacing w:val="-14"/>
          <w:sz w:val="23"/>
        </w:rPr>
        <w:t> </w:t>
      </w:r>
      <w:r>
        <w:rPr>
          <w:w w:val="100"/>
          <w:sz w:val="23"/>
        </w:rPr>
        <w:t>ст</w:t>
      </w:r>
      <w:r>
        <w:rPr>
          <w:spacing w:val="-2"/>
          <w:w w:val="100"/>
          <w:sz w:val="23"/>
        </w:rPr>
        <w:t>и</w:t>
      </w:r>
      <w:r>
        <w:rPr>
          <w:spacing w:val="-1"/>
          <w:w w:val="100"/>
          <w:sz w:val="23"/>
        </w:rPr>
        <w:t>л</w:t>
      </w:r>
      <w:r>
        <w:rPr>
          <w:w w:val="100"/>
          <w:sz w:val="23"/>
        </w:rPr>
        <w:t>ь</w:t>
      </w:r>
      <w:r>
        <w:rPr>
          <w:sz w:val="23"/>
        </w:rPr>
        <w:t> </w:t>
      </w:r>
      <w:r>
        <w:rPr>
          <w:spacing w:val="-18"/>
          <w:sz w:val="23"/>
        </w:rPr>
        <w:t> </w:t>
      </w:r>
      <w:r>
        <w:rPr>
          <w:w w:val="100"/>
          <w:sz w:val="23"/>
        </w:rPr>
        <w:t>мен</w:t>
      </w:r>
      <w:r>
        <w:rPr>
          <w:sz w:val="23"/>
        </w:rPr>
        <w:t> </w:t>
      </w:r>
      <w:r>
        <w:rPr>
          <w:spacing w:val="-16"/>
          <w:sz w:val="23"/>
        </w:rPr>
        <w:t> </w:t>
      </w:r>
      <w:r>
        <w:rPr>
          <w:spacing w:val="-2"/>
          <w:w w:val="100"/>
          <w:sz w:val="23"/>
        </w:rPr>
        <w:t>ж</w:t>
      </w:r>
      <w:r>
        <w:rPr>
          <w:w w:val="100"/>
          <w:sz w:val="23"/>
        </w:rPr>
        <w:t>анрдағы </w:t>
      </w:r>
      <w:r>
        <w:rPr>
          <w:sz w:val="23"/>
        </w:rPr>
        <w:t>функционалдық-мағыналық мәтіндер</w:t>
      </w:r>
      <w:r>
        <w:rPr>
          <w:spacing w:val="-5"/>
          <w:sz w:val="23"/>
        </w:rPr>
        <w:t> </w:t>
      </w:r>
      <w:r>
        <w:rPr>
          <w:sz w:val="23"/>
        </w:rPr>
        <w:t>құру‖);</w:t>
      </w:r>
    </w:p>
    <w:p>
      <w:pPr>
        <w:pStyle w:val="ListParagraph"/>
        <w:numPr>
          <w:ilvl w:val="0"/>
          <w:numId w:val="332"/>
        </w:numPr>
        <w:tabs>
          <w:tab w:pos="1659" w:val="left" w:leader="none"/>
        </w:tabs>
        <w:spacing w:line="240" w:lineRule="auto" w:before="1" w:after="0"/>
        <w:ind w:left="812" w:right="2954" w:firstLine="583"/>
        <w:jc w:val="both"/>
        <w:rPr>
          <w:sz w:val="23"/>
        </w:rPr>
      </w:pPr>
      <w:r>
        <w:rPr>
          <w:sz w:val="23"/>
        </w:rPr>
        <w:t>практикалық маңызы бар тапсырмаларды шешу үшін қызметтің дағдылары мен әдістерін қалыптастыруға</w:t>
      </w:r>
      <w:r>
        <w:rPr>
          <w:spacing w:val="-10"/>
          <w:sz w:val="23"/>
        </w:rPr>
        <w:t> </w:t>
      </w:r>
      <w:r>
        <w:rPr>
          <w:sz w:val="23"/>
        </w:rPr>
        <w:t>кӛмектеседі;</w:t>
      </w:r>
    </w:p>
    <w:p>
      <w:pPr>
        <w:pStyle w:val="ListParagraph"/>
        <w:numPr>
          <w:ilvl w:val="0"/>
          <w:numId w:val="332"/>
        </w:numPr>
        <w:tabs>
          <w:tab w:pos="1531" w:val="left" w:leader="none"/>
        </w:tabs>
        <w:spacing w:line="240" w:lineRule="auto" w:before="3" w:after="0"/>
        <w:ind w:left="812" w:right="0" w:firstLine="583"/>
        <w:jc w:val="left"/>
        <w:rPr>
          <w:sz w:val="23"/>
        </w:rPr>
      </w:pPr>
      <w:r>
        <w:rPr>
          <w:sz w:val="23"/>
        </w:rPr>
        <w:t>кәсіптік бағдар бойынша жұмыстың үздіксіздігін қамтамасыз</w:t>
      </w:r>
      <w:r>
        <w:rPr>
          <w:spacing w:val="-9"/>
          <w:sz w:val="23"/>
        </w:rPr>
        <w:t> </w:t>
      </w:r>
      <w:r>
        <w:rPr>
          <w:sz w:val="23"/>
        </w:rPr>
        <w:t>етеді;</w:t>
      </w:r>
    </w:p>
    <w:p>
      <w:pPr>
        <w:pStyle w:val="ListParagraph"/>
        <w:numPr>
          <w:ilvl w:val="0"/>
          <w:numId w:val="332"/>
        </w:numPr>
        <w:tabs>
          <w:tab w:pos="1537" w:val="left" w:leader="none"/>
        </w:tabs>
        <w:spacing w:line="240" w:lineRule="auto" w:before="0" w:after="0"/>
        <w:ind w:left="812" w:right="2953" w:firstLine="583"/>
        <w:jc w:val="both"/>
        <w:rPr>
          <w:sz w:val="23"/>
        </w:rPr>
      </w:pPr>
      <w:r>
        <w:rPr>
          <w:sz w:val="23"/>
        </w:rPr>
        <w:t>ӛмірлік жолын таңдауды жүзеге асыратын мүмкіндіктер мен</w:t>
      </w:r>
      <w:r>
        <w:rPr>
          <w:spacing w:val="-24"/>
          <w:sz w:val="23"/>
        </w:rPr>
        <w:t> </w:t>
      </w:r>
      <w:r>
        <w:rPr>
          <w:spacing w:val="-3"/>
          <w:sz w:val="23"/>
        </w:rPr>
        <w:t>тәсілдердің </w:t>
      </w:r>
      <w:r>
        <w:rPr>
          <w:sz w:val="23"/>
        </w:rPr>
        <w:t>қалыптасуына ықпал</w:t>
      </w:r>
      <w:r>
        <w:rPr>
          <w:spacing w:val="-3"/>
          <w:sz w:val="23"/>
        </w:rPr>
        <w:t> </w:t>
      </w:r>
      <w:r>
        <w:rPr>
          <w:sz w:val="23"/>
        </w:rPr>
        <w:t>етеді;</w:t>
      </w:r>
    </w:p>
    <w:p>
      <w:pPr>
        <w:pStyle w:val="ListParagraph"/>
        <w:numPr>
          <w:ilvl w:val="0"/>
          <w:numId w:val="332"/>
        </w:numPr>
        <w:tabs>
          <w:tab w:pos="1576" w:val="left" w:leader="none"/>
        </w:tabs>
        <w:spacing w:line="240" w:lineRule="auto" w:before="1" w:after="0"/>
        <w:ind w:left="812" w:right="2953" w:firstLine="583"/>
        <w:jc w:val="both"/>
        <w:rPr>
          <w:sz w:val="23"/>
        </w:rPr>
      </w:pPr>
      <w:r>
        <w:rPr>
          <w:sz w:val="23"/>
        </w:rPr>
        <w:t>ӛмірлік маңызы бар мәселелерді шешуге, танымдық </w:t>
      </w:r>
      <w:r>
        <w:rPr>
          <w:spacing w:val="-3"/>
          <w:sz w:val="23"/>
        </w:rPr>
        <w:t>қызығушылығын </w:t>
      </w:r>
      <w:r>
        <w:rPr>
          <w:sz w:val="23"/>
        </w:rPr>
        <w:t>қанағаттандыруға себеп</w:t>
      </w:r>
      <w:r>
        <w:rPr>
          <w:spacing w:val="-3"/>
          <w:sz w:val="23"/>
        </w:rPr>
        <w:t> </w:t>
      </w:r>
      <w:r>
        <w:rPr>
          <w:sz w:val="23"/>
        </w:rPr>
        <w:t>етеді;</w:t>
      </w:r>
    </w:p>
    <w:p>
      <w:pPr>
        <w:pStyle w:val="ListParagraph"/>
        <w:numPr>
          <w:ilvl w:val="0"/>
          <w:numId w:val="332"/>
        </w:numPr>
        <w:tabs>
          <w:tab w:pos="1584" w:val="left" w:leader="none"/>
        </w:tabs>
        <w:spacing w:line="240" w:lineRule="auto" w:before="0" w:after="0"/>
        <w:ind w:left="812" w:right="2953" w:firstLine="583"/>
        <w:jc w:val="both"/>
        <w:rPr>
          <w:sz w:val="23"/>
        </w:rPr>
      </w:pPr>
      <w:r>
        <w:rPr>
          <w:sz w:val="23"/>
        </w:rPr>
        <w:t>еңбек нарығында үздік жетістіктерге жету үшін, оқушылардың білім нәтижелерін меңгеруге ықпал етеді (мысалы, элективтер ―Іс</w:t>
      </w:r>
      <w:r>
        <w:rPr>
          <w:spacing w:val="4"/>
          <w:sz w:val="23"/>
        </w:rPr>
        <w:t> </w:t>
      </w:r>
      <w:r>
        <w:rPr>
          <w:spacing w:val="-3"/>
          <w:sz w:val="23"/>
        </w:rPr>
        <w:t>жүргізу‖,</w:t>
      </w:r>
    </w:p>
    <w:p>
      <w:pPr>
        <w:pStyle w:val="BodyText"/>
        <w:spacing w:before="3"/>
        <w:ind w:right="2947"/>
      </w:pPr>
      <w:r>
        <w:rPr>
          <w:spacing w:val="-2"/>
          <w:w w:val="44"/>
        </w:rPr>
        <w:t>―</w:t>
      </w:r>
      <w:r>
        <w:rPr>
          <w:spacing w:val="1"/>
          <w:w w:val="100"/>
        </w:rPr>
        <w:t>Б</w:t>
      </w:r>
      <w:r>
        <w:rPr>
          <w:spacing w:val="-3"/>
          <w:w w:val="100"/>
        </w:rPr>
        <w:t>у</w:t>
      </w:r>
      <w:r>
        <w:rPr>
          <w:w w:val="100"/>
        </w:rPr>
        <w:t>х</w:t>
      </w:r>
      <w:r>
        <w:rPr>
          <w:spacing w:val="-2"/>
          <w:w w:val="100"/>
        </w:rPr>
        <w:t>г</w:t>
      </w:r>
      <w:r>
        <w:rPr>
          <w:w w:val="100"/>
        </w:rPr>
        <w:t>а</w:t>
      </w:r>
      <w:r>
        <w:rPr>
          <w:spacing w:val="-1"/>
          <w:w w:val="100"/>
        </w:rPr>
        <w:t>л</w:t>
      </w:r>
      <w:r>
        <w:rPr>
          <w:w w:val="100"/>
        </w:rPr>
        <w:t>терлік</w:t>
      </w:r>
      <w:r>
        <w:rPr/>
        <w:t>  </w:t>
      </w:r>
      <w:r>
        <w:rPr>
          <w:spacing w:val="-21"/>
        </w:rPr>
        <w:t> </w:t>
      </w:r>
      <w:r>
        <w:rPr>
          <w:w w:val="100"/>
        </w:rPr>
        <w:t>есеп</w:t>
      </w:r>
      <w:r>
        <w:rPr/>
        <w:t>  </w:t>
      </w:r>
      <w:r>
        <w:rPr>
          <w:spacing w:val="-22"/>
        </w:rPr>
        <w:t> </w:t>
      </w:r>
      <w:r>
        <w:rPr>
          <w:spacing w:val="-2"/>
          <w:w w:val="100"/>
        </w:rPr>
        <w:t>н</w:t>
      </w:r>
      <w:r>
        <w:rPr>
          <w:w w:val="100"/>
        </w:rPr>
        <w:t>е</w:t>
      </w:r>
      <w:r>
        <w:rPr>
          <w:spacing w:val="-2"/>
          <w:w w:val="100"/>
        </w:rPr>
        <w:t>г</w:t>
      </w:r>
      <w:r>
        <w:rPr>
          <w:w w:val="100"/>
        </w:rPr>
        <w:t>ізде</w:t>
      </w:r>
      <w:r>
        <w:rPr>
          <w:spacing w:val="-1"/>
          <w:w w:val="100"/>
        </w:rPr>
        <w:t>р</w:t>
      </w:r>
      <w:r>
        <w:rPr>
          <w:w w:val="100"/>
        </w:rPr>
        <w:t>і</w:t>
      </w:r>
      <w:r>
        <w:rPr>
          <w:w w:val="67"/>
        </w:rPr>
        <w:t>‖,</w:t>
      </w:r>
      <w:r>
        <w:rPr/>
        <w:t>  </w:t>
      </w:r>
      <w:r>
        <w:rPr>
          <w:spacing w:val="-22"/>
        </w:rPr>
        <w:t> </w:t>
      </w:r>
      <w:r>
        <w:rPr>
          <w:spacing w:val="-2"/>
          <w:w w:val="44"/>
        </w:rPr>
        <w:t>―</w:t>
      </w:r>
      <w:r>
        <w:rPr>
          <w:spacing w:val="-3"/>
          <w:w w:val="100"/>
        </w:rPr>
        <w:t>І</w:t>
      </w:r>
      <w:r>
        <w:rPr>
          <w:w w:val="100"/>
        </w:rPr>
        <w:t>ске</w:t>
      </w:r>
      <w:r>
        <w:rPr>
          <w:spacing w:val="1"/>
          <w:w w:val="100"/>
        </w:rPr>
        <w:t>р</w:t>
      </w:r>
      <w:r>
        <w:rPr>
          <w:spacing w:val="-1"/>
          <w:w w:val="100"/>
        </w:rPr>
        <w:t>л</w:t>
      </w:r>
      <w:r>
        <w:rPr>
          <w:w w:val="100"/>
        </w:rPr>
        <w:t>ік</w:t>
      </w:r>
      <w:r>
        <w:rPr/>
        <w:t>  </w:t>
      </w:r>
      <w:r>
        <w:rPr>
          <w:spacing w:val="-21"/>
        </w:rPr>
        <w:t> </w:t>
      </w:r>
      <w:r>
        <w:rPr>
          <w:w w:val="100"/>
        </w:rPr>
        <w:t>а</w:t>
      </w:r>
      <w:r>
        <w:rPr>
          <w:spacing w:val="-2"/>
          <w:w w:val="100"/>
        </w:rPr>
        <w:t>ғ</w:t>
      </w:r>
      <w:r>
        <w:rPr>
          <w:w w:val="100"/>
        </w:rPr>
        <w:t>ылшын</w:t>
      </w:r>
      <w:r>
        <w:rPr/>
        <w:t>  </w:t>
      </w:r>
      <w:r>
        <w:rPr>
          <w:spacing w:val="-22"/>
        </w:rPr>
        <w:t> </w:t>
      </w:r>
      <w:r>
        <w:rPr>
          <w:w w:val="100"/>
        </w:rPr>
        <w:t>тіл</w:t>
      </w:r>
      <w:r>
        <w:rPr>
          <w:spacing w:val="-1"/>
          <w:w w:val="100"/>
        </w:rPr>
        <w:t>і</w:t>
      </w:r>
      <w:r>
        <w:rPr>
          <w:spacing w:val="-2"/>
          <w:w w:val="57"/>
        </w:rPr>
        <w:t>‖</w:t>
      </w:r>
      <w:r>
        <w:rPr>
          <w:w w:val="100"/>
        </w:rPr>
        <w:t>,</w:t>
      </w:r>
      <w:r>
        <w:rPr/>
        <w:t>  </w:t>
      </w:r>
      <w:r>
        <w:rPr>
          <w:spacing w:val="-20"/>
        </w:rPr>
        <w:t> </w:t>
      </w:r>
      <w:r>
        <w:rPr>
          <w:spacing w:val="-3"/>
          <w:w w:val="100"/>
        </w:rPr>
        <w:t>«</w:t>
      </w:r>
      <w:r>
        <w:rPr>
          <w:spacing w:val="-1"/>
          <w:w w:val="100"/>
        </w:rPr>
        <w:t>Әр</w:t>
      </w:r>
      <w:r>
        <w:rPr>
          <w:spacing w:val="1"/>
          <w:w w:val="100"/>
        </w:rPr>
        <w:t>т</w:t>
      </w:r>
      <w:r>
        <w:rPr>
          <w:spacing w:val="-1"/>
          <w:w w:val="100"/>
        </w:rPr>
        <w:t>үрл</w:t>
      </w:r>
      <w:r>
        <w:rPr>
          <w:w w:val="100"/>
        </w:rPr>
        <w:t>і</w:t>
      </w:r>
      <w:r>
        <w:rPr/>
        <w:t>  </w:t>
      </w:r>
      <w:r>
        <w:rPr>
          <w:spacing w:val="-20"/>
        </w:rPr>
        <w:t> </w:t>
      </w:r>
      <w:r>
        <w:rPr>
          <w:spacing w:val="-8"/>
          <w:w w:val="100"/>
        </w:rPr>
        <w:t>кәс</w:t>
      </w:r>
      <w:r>
        <w:rPr>
          <w:spacing w:val="-7"/>
          <w:w w:val="100"/>
        </w:rPr>
        <w:t>і</w:t>
      </w:r>
      <w:r>
        <w:rPr>
          <w:spacing w:val="-10"/>
          <w:w w:val="100"/>
        </w:rPr>
        <w:t>п</w:t>
      </w:r>
      <w:r>
        <w:rPr>
          <w:spacing w:val="-8"/>
          <w:w w:val="100"/>
        </w:rPr>
        <w:t>т</w:t>
      </w:r>
      <w:r>
        <w:rPr>
          <w:spacing w:val="-7"/>
          <w:w w:val="100"/>
        </w:rPr>
        <w:t>і</w:t>
      </w:r>
      <w:r>
        <w:rPr>
          <w:spacing w:val="-8"/>
          <w:w w:val="100"/>
        </w:rPr>
        <w:t>к</w:t>
      </w:r>
      <w:r>
        <w:rPr>
          <w:w w:val="100"/>
        </w:rPr>
        <w:t> </w:t>
      </w:r>
      <w:r>
        <w:rPr/>
        <w:t>қызметтегі бағдарламалық қамтамасыз</w:t>
      </w:r>
      <w:r>
        <w:rPr>
          <w:spacing w:val="-7"/>
        </w:rPr>
        <w:t> </w:t>
      </w:r>
      <w:r>
        <w:rPr/>
        <w:t>ету‖).</w:t>
      </w:r>
    </w:p>
    <w:p>
      <w:pPr>
        <w:pStyle w:val="BodyText"/>
        <w:spacing w:before="1"/>
        <w:ind w:right="2954" w:firstLine="583"/>
        <w:jc w:val="both"/>
      </w:pPr>
      <w:r>
        <w:rPr/>
        <w:t>Оқушы курсты ӛз бетінше таңдайды. Элективті курстың немесе таңдау бойынша курстың мазмұнын іріктеу арқылы мұғалім келесі сұрақтарға жауап беруі тиіс:</w:t>
      </w:r>
    </w:p>
    <w:p>
      <w:pPr>
        <w:pStyle w:val="ListParagraph"/>
        <w:numPr>
          <w:ilvl w:val="0"/>
          <w:numId w:val="335"/>
        </w:numPr>
        <w:tabs>
          <w:tab w:pos="1698" w:val="left" w:leader="none"/>
        </w:tabs>
        <w:spacing w:line="240" w:lineRule="auto" w:before="1" w:after="0"/>
        <w:ind w:left="812" w:right="2953" w:firstLine="583"/>
        <w:jc w:val="both"/>
        <w:rPr>
          <w:sz w:val="23"/>
        </w:rPr>
      </w:pPr>
      <w:r>
        <w:rPr>
          <w:sz w:val="23"/>
        </w:rPr>
        <w:t>Бейін алды даярлық мәселелерін </w:t>
      </w:r>
      <w:r>
        <w:rPr>
          <w:i/>
          <w:sz w:val="23"/>
        </w:rPr>
        <w:t>қандай мазмұндағы материалдар </w:t>
      </w:r>
      <w:r>
        <w:rPr>
          <w:i/>
          <w:sz w:val="23"/>
        </w:rPr>
        <w:t>және жұмыс түрлері арқылы </w:t>
      </w:r>
      <w:r>
        <w:rPr>
          <w:sz w:val="23"/>
        </w:rPr>
        <w:t>мен толық жүзеге асыра аламын? (оқушыға бейінді таңдауға кӛмектесу, оның бұрынғы дайындығының орынын </w:t>
      </w:r>
      <w:r>
        <w:rPr>
          <w:spacing w:val="-4"/>
          <w:sz w:val="23"/>
        </w:rPr>
        <w:t>толтыру,</w:t>
      </w:r>
      <w:r>
        <w:rPr>
          <w:spacing w:val="49"/>
          <w:sz w:val="23"/>
        </w:rPr>
        <w:t> </w:t>
      </w:r>
      <w:r>
        <w:rPr>
          <w:sz w:val="23"/>
        </w:rPr>
        <w:t>осы бейіндік іс-әрекеттерге тән кӛрсету, оқушыға ӛзін кӛрсетуге және</w:t>
      </w:r>
      <w:r>
        <w:rPr>
          <w:spacing w:val="-33"/>
          <w:sz w:val="23"/>
        </w:rPr>
        <w:t> </w:t>
      </w:r>
      <w:r>
        <w:rPr>
          <w:spacing w:val="-17"/>
          <w:sz w:val="23"/>
        </w:rPr>
        <w:t>табысқа </w:t>
      </w:r>
      <w:r>
        <w:rPr>
          <w:sz w:val="23"/>
        </w:rPr>
        <w:t>жетуге мүмкіндік</w:t>
      </w:r>
      <w:r>
        <w:rPr>
          <w:spacing w:val="-1"/>
          <w:sz w:val="23"/>
        </w:rPr>
        <w:t> </w:t>
      </w:r>
      <w:r>
        <w:rPr>
          <w:sz w:val="23"/>
        </w:rPr>
        <w:t>береді).</w:t>
      </w:r>
    </w:p>
    <w:p>
      <w:pPr>
        <w:pStyle w:val="ListParagraph"/>
        <w:numPr>
          <w:ilvl w:val="0"/>
          <w:numId w:val="335"/>
        </w:numPr>
        <w:tabs>
          <w:tab w:pos="1643" w:val="left" w:leader="none"/>
        </w:tabs>
        <w:spacing w:line="240" w:lineRule="auto" w:before="3" w:after="0"/>
        <w:ind w:left="812" w:right="2953" w:firstLine="583"/>
        <w:jc w:val="both"/>
        <w:rPr>
          <w:sz w:val="23"/>
        </w:rPr>
      </w:pPr>
      <w:r>
        <w:rPr>
          <w:sz w:val="23"/>
        </w:rPr>
        <w:t>Курс мазмұнының базалық курстан </w:t>
      </w:r>
      <w:r>
        <w:rPr>
          <w:i/>
          <w:sz w:val="23"/>
        </w:rPr>
        <w:t>қандай сапалы ерекшелігі бар</w:t>
      </w:r>
      <w:r>
        <w:rPr>
          <w:sz w:val="23"/>
        </w:rPr>
        <w:t>? (ол </w:t>
      </w:r>
      <w:r>
        <w:rPr>
          <w:w w:val="100"/>
          <w:sz w:val="23"/>
        </w:rPr>
        <w:t>ті</w:t>
      </w:r>
      <w:r>
        <w:rPr>
          <w:spacing w:val="-1"/>
          <w:w w:val="100"/>
          <w:sz w:val="23"/>
        </w:rPr>
        <w:t>п</w:t>
      </w:r>
      <w:r>
        <w:rPr>
          <w:w w:val="100"/>
          <w:sz w:val="23"/>
        </w:rPr>
        <w:t>ті</w:t>
      </w:r>
      <w:r>
        <w:rPr>
          <w:sz w:val="23"/>
        </w:rPr>
        <w:t> </w:t>
      </w:r>
      <w:r>
        <w:rPr>
          <w:spacing w:val="17"/>
          <w:sz w:val="23"/>
        </w:rPr>
        <w:t> </w:t>
      </w:r>
      <w:r>
        <w:rPr>
          <w:spacing w:val="-2"/>
          <w:w w:val="100"/>
          <w:sz w:val="23"/>
        </w:rPr>
        <w:t>б</w:t>
      </w:r>
      <w:r>
        <w:rPr>
          <w:w w:val="100"/>
          <w:sz w:val="23"/>
        </w:rPr>
        <w:t>аза</w:t>
      </w:r>
      <w:r>
        <w:rPr>
          <w:spacing w:val="-2"/>
          <w:w w:val="100"/>
          <w:sz w:val="23"/>
        </w:rPr>
        <w:t>лы</w:t>
      </w:r>
      <w:r>
        <w:rPr>
          <w:w w:val="100"/>
          <w:sz w:val="23"/>
        </w:rPr>
        <w:t>қ</w:t>
      </w:r>
      <w:r>
        <w:rPr>
          <w:sz w:val="23"/>
        </w:rPr>
        <w:t> </w:t>
      </w:r>
      <w:r>
        <w:rPr>
          <w:spacing w:val="17"/>
          <w:sz w:val="23"/>
        </w:rPr>
        <w:t> </w:t>
      </w:r>
      <w:r>
        <w:rPr>
          <w:w w:val="100"/>
          <w:sz w:val="23"/>
        </w:rPr>
        <w:t>к</w:t>
      </w:r>
      <w:r>
        <w:rPr>
          <w:spacing w:val="-3"/>
          <w:w w:val="100"/>
          <w:sz w:val="23"/>
        </w:rPr>
        <w:t>у</w:t>
      </w:r>
      <w:r>
        <w:rPr>
          <w:spacing w:val="-1"/>
          <w:w w:val="100"/>
          <w:sz w:val="23"/>
        </w:rPr>
        <w:t>р</w:t>
      </w:r>
      <w:r>
        <w:rPr>
          <w:spacing w:val="1"/>
          <w:w w:val="100"/>
          <w:sz w:val="23"/>
        </w:rPr>
        <w:t>с</w:t>
      </w:r>
      <w:r>
        <w:rPr>
          <w:w w:val="100"/>
          <w:sz w:val="23"/>
        </w:rPr>
        <w:t>та</w:t>
      </w:r>
      <w:r>
        <w:rPr>
          <w:sz w:val="23"/>
        </w:rPr>
        <w:t> </w:t>
      </w:r>
      <w:r>
        <w:rPr>
          <w:spacing w:val="16"/>
          <w:sz w:val="23"/>
        </w:rPr>
        <w:t> </w:t>
      </w:r>
      <w:r>
        <w:rPr>
          <w:w w:val="100"/>
          <w:sz w:val="23"/>
        </w:rPr>
        <w:t>м</w:t>
      </w:r>
      <w:r>
        <w:rPr>
          <w:spacing w:val="-1"/>
          <w:w w:val="100"/>
          <w:sz w:val="23"/>
        </w:rPr>
        <w:t>үл</w:t>
      </w:r>
      <w:r>
        <w:rPr>
          <w:w w:val="100"/>
          <w:sz w:val="23"/>
        </w:rPr>
        <w:t>дем</w:t>
      </w:r>
      <w:r>
        <w:rPr>
          <w:sz w:val="23"/>
        </w:rPr>
        <w:t> </w:t>
      </w:r>
      <w:r>
        <w:rPr>
          <w:spacing w:val="17"/>
          <w:sz w:val="23"/>
        </w:rPr>
        <w:t> </w:t>
      </w:r>
      <w:r>
        <w:rPr>
          <w:w w:val="84"/>
          <w:sz w:val="23"/>
        </w:rPr>
        <w:t>кӛ</w:t>
      </w:r>
      <w:r>
        <w:rPr>
          <w:spacing w:val="-2"/>
          <w:w w:val="84"/>
          <w:sz w:val="23"/>
        </w:rPr>
        <w:t>р</w:t>
      </w:r>
      <w:r>
        <w:rPr>
          <w:w w:val="100"/>
          <w:sz w:val="23"/>
        </w:rPr>
        <w:t>се</w:t>
      </w:r>
      <w:r>
        <w:rPr>
          <w:spacing w:val="-3"/>
          <w:w w:val="100"/>
          <w:sz w:val="23"/>
        </w:rPr>
        <w:t>т</w:t>
      </w:r>
      <w:r>
        <w:rPr>
          <w:spacing w:val="-1"/>
          <w:w w:val="100"/>
          <w:sz w:val="23"/>
        </w:rPr>
        <w:t>іл</w:t>
      </w:r>
      <w:r>
        <w:rPr>
          <w:w w:val="100"/>
          <w:sz w:val="23"/>
        </w:rPr>
        <w:t>ме</w:t>
      </w:r>
      <w:r>
        <w:rPr>
          <w:spacing w:val="-2"/>
          <w:w w:val="100"/>
          <w:sz w:val="23"/>
        </w:rPr>
        <w:t>г</w:t>
      </w:r>
      <w:r>
        <w:rPr>
          <w:w w:val="100"/>
          <w:sz w:val="23"/>
        </w:rPr>
        <w:t>е</w:t>
      </w:r>
      <w:r>
        <w:rPr>
          <w:spacing w:val="-2"/>
          <w:w w:val="100"/>
          <w:sz w:val="23"/>
        </w:rPr>
        <w:t>н</w:t>
      </w:r>
      <w:r>
        <w:rPr>
          <w:w w:val="100"/>
          <w:sz w:val="23"/>
        </w:rPr>
        <w:t>,</w:t>
      </w:r>
      <w:r>
        <w:rPr>
          <w:sz w:val="23"/>
        </w:rPr>
        <w:t> </w:t>
      </w:r>
      <w:r>
        <w:rPr>
          <w:spacing w:val="16"/>
          <w:sz w:val="23"/>
        </w:rPr>
        <w:t> </w:t>
      </w:r>
      <w:r>
        <w:rPr>
          <w:w w:val="100"/>
          <w:sz w:val="23"/>
        </w:rPr>
        <w:t>ол</w:t>
      </w:r>
      <w:r>
        <w:rPr>
          <w:sz w:val="23"/>
        </w:rPr>
        <w:t> </w:t>
      </w:r>
      <w:r>
        <w:rPr>
          <w:spacing w:val="16"/>
          <w:sz w:val="23"/>
        </w:rPr>
        <w:t> </w:t>
      </w:r>
      <w:r>
        <w:rPr>
          <w:spacing w:val="-2"/>
          <w:w w:val="44"/>
          <w:sz w:val="23"/>
        </w:rPr>
        <w:t>―</w:t>
      </w:r>
      <w:r>
        <w:rPr>
          <w:w w:val="100"/>
          <w:sz w:val="23"/>
        </w:rPr>
        <w:t>кезде</w:t>
      </w:r>
      <w:r>
        <w:rPr>
          <w:spacing w:val="-1"/>
          <w:w w:val="100"/>
          <w:sz w:val="23"/>
        </w:rPr>
        <w:t>й</w:t>
      </w:r>
      <w:r>
        <w:rPr>
          <w:w w:val="100"/>
          <w:sz w:val="23"/>
        </w:rPr>
        <w:t>с</w:t>
      </w:r>
      <w:r>
        <w:rPr>
          <w:spacing w:val="-1"/>
          <w:w w:val="100"/>
          <w:sz w:val="23"/>
        </w:rPr>
        <w:t>о</w:t>
      </w:r>
      <w:r>
        <w:rPr>
          <w:w w:val="74"/>
          <w:sz w:val="23"/>
        </w:rPr>
        <w:t>қ‖</w:t>
      </w:r>
      <w:r>
        <w:rPr>
          <w:sz w:val="23"/>
        </w:rPr>
        <w:t> </w:t>
      </w:r>
      <w:r>
        <w:rPr>
          <w:spacing w:val="17"/>
          <w:sz w:val="23"/>
        </w:rPr>
        <w:t> </w:t>
      </w:r>
      <w:r>
        <w:rPr>
          <w:spacing w:val="-1"/>
          <w:w w:val="100"/>
          <w:sz w:val="23"/>
        </w:rPr>
        <w:t>ұ</w:t>
      </w:r>
      <w:r>
        <w:rPr>
          <w:w w:val="100"/>
          <w:sz w:val="23"/>
        </w:rPr>
        <w:t>сы</w:t>
      </w:r>
      <w:r>
        <w:rPr>
          <w:spacing w:val="-1"/>
          <w:w w:val="100"/>
          <w:sz w:val="23"/>
        </w:rPr>
        <w:t>н</w:t>
      </w:r>
      <w:r>
        <w:rPr>
          <w:w w:val="100"/>
          <w:sz w:val="23"/>
        </w:rPr>
        <w:t>ыл</w:t>
      </w:r>
      <w:r>
        <w:rPr>
          <w:spacing w:val="-2"/>
          <w:w w:val="100"/>
          <w:sz w:val="23"/>
        </w:rPr>
        <w:t>ғ</w:t>
      </w:r>
      <w:r>
        <w:rPr>
          <w:w w:val="100"/>
          <w:sz w:val="23"/>
        </w:rPr>
        <w:t>а</w:t>
      </w:r>
      <w:r>
        <w:rPr>
          <w:spacing w:val="-2"/>
          <w:w w:val="100"/>
          <w:sz w:val="23"/>
        </w:rPr>
        <w:t>н</w:t>
      </w:r>
      <w:r>
        <w:rPr>
          <w:w w:val="100"/>
          <w:sz w:val="23"/>
        </w:rPr>
        <w:t>,</w:t>
      </w:r>
      <w:r>
        <w:rPr>
          <w:sz w:val="23"/>
        </w:rPr>
        <w:t> </w:t>
      </w:r>
      <w:r>
        <w:rPr>
          <w:spacing w:val="16"/>
          <w:sz w:val="23"/>
        </w:rPr>
        <w:t> </w:t>
      </w:r>
      <w:r>
        <w:rPr>
          <w:spacing w:val="-71"/>
          <w:w w:val="100"/>
          <w:sz w:val="23"/>
        </w:rPr>
        <w:t>ол</w:t>
      </w:r>
      <w:r>
        <w:rPr>
          <w:w w:val="100"/>
          <w:sz w:val="23"/>
        </w:rPr>
        <w:t> </w:t>
      </w:r>
      <w:r>
        <w:rPr>
          <w:sz w:val="23"/>
        </w:rPr>
        <w:t>туралы тек ескеріледі, ол бір жақты ұсынылған, басқа </w:t>
      </w:r>
      <w:r>
        <w:rPr>
          <w:spacing w:val="-5"/>
          <w:sz w:val="23"/>
        </w:rPr>
        <w:t>кӛзқарастар </w:t>
      </w:r>
      <w:r>
        <w:rPr>
          <w:sz w:val="23"/>
        </w:rPr>
        <w:t>кӛрсетілмеген</w:t>
      </w:r>
      <w:r>
        <w:rPr>
          <w:spacing w:val="-3"/>
          <w:sz w:val="23"/>
        </w:rPr>
        <w:t> </w:t>
      </w:r>
      <w:r>
        <w:rPr>
          <w:sz w:val="23"/>
        </w:rPr>
        <w:t>т.б.)</w:t>
      </w:r>
    </w:p>
    <w:p>
      <w:pPr>
        <w:pStyle w:val="ListParagraph"/>
        <w:numPr>
          <w:ilvl w:val="0"/>
          <w:numId w:val="335"/>
        </w:numPr>
        <w:tabs>
          <w:tab w:pos="1659" w:val="left" w:leader="none"/>
        </w:tabs>
        <w:spacing w:line="240" w:lineRule="auto" w:before="4" w:after="0"/>
        <w:ind w:left="812" w:right="2954" w:firstLine="583"/>
        <w:jc w:val="both"/>
        <w:rPr>
          <w:sz w:val="23"/>
        </w:rPr>
      </w:pPr>
      <w:r>
        <w:rPr>
          <w:sz w:val="23"/>
        </w:rPr>
        <w:t>Аталған курс қандай оқу және қосымша материалдармен қамтамасыз етілген? (кітапхана қоры, хрестоматиялар, жинақтар, дидактикалық материалдар</w:t>
      </w:r>
      <w:r>
        <w:rPr>
          <w:spacing w:val="-2"/>
          <w:sz w:val="23"/>
        </w:rPr>
        <w:t> </w:t>
      </w:r>
      <w:r>
        <w:rPr>
          <w:sz w:val="23"/>
        </w:rPr>
        <w:t>т.б.)</w:t>
      </w:r>
    </w:p>
    <w:p>
      <w:pPr>
        <w:pStyle w:val="ListParagraph"/>
        <w:numPr>
          <w:ilvl w:val="0"/>
          <w:numId w:val="335"/>
        </w:numPr>
        <w:tabs>
          <w:tab w:pos="1645" w:val="left" w:leader="none"/>
        </w:tabs>
        <w:spacing w:line="240" w:lineRule="auto" w:before="1" w:after="0"/>
        <w:ind w:left="812" w:right="2955" w:firstLine="583"/>
        <w:jc w:val="both"/>
        <w:rPr>
          <w:sz w:val="23"/>
        </w:rPr>
      </w:pPr>
      <w:r>
        <w:rPr>
          <w:sz w:val="23"/>
        </w:rPr>
        <w:t>Қандай </w:t>
      </w:r>
      <w:r>
        <w:rPr>
          <w:i/>
          <w:sz w:val="23"/>
        </w:rPr>
        <w:t>жұмыс түрлері </w:t>
      </w:r>
      <w:r>
        <w:rPr>
          <w:sz w:val="23"/>
        </w:rPr>
        <w:t>(бейіндік – және кәсіби бағдарланған) аталған мазмұнда жұмыс жасауға мүмкін? (Мысалы, талдау әдісін  пайдалану; химиялық тәжірибе ӛткізу; топпен, жеке, жұппен жұмыс; логикалық </w:t>
      </w:r>
      <w:r>
        <w:rPr>
          <w:spacing w:val="-4"/>
          <w:sz w:val="23"/>
        </w:rPr>
        <w:t>пікірталас; </w:t>
      </w:r>
      <w:r>
        <w:rPr>
          <w:sz w:val="23"/>
        </w:rPr>
        <w:t>ӛткен материал бойынша резюме</w:t>
      </w:r>
      <w:r>
        <w:rPr>
          <w:spacing w:val="-11"/>
          <w:sz w:val="23"/>
        </w:rPr>
        <w:t> </w:t>
      </w:r>
      <w:r>
        <w:rPr>
          <w:sz w:val="23"/>
        </w:rPr>
        <w:t>құрастыру).</w:t>
      </w:r>
    </w:p>
    <w:p>
      <w:pPr>
        <w:pStyle w:val="ListParagraph"/>
        <w:numPr>
          <w:ilvl w:val="0"/>
          <w:numId w:val="335"/>
        </w:numPr>
        <w:tabs>
          <w:tab w:pos="1681" w:val="left" w:leader="none"/>
        </w:tabs>
        <w:spacing w:line="240" w:lineRule="auto" w:before="3" w:after="0"/>
        <w:ind w:left="812" w:right="2955" w:firstLine="583"/>
        <w:jc w:val="both"/>
        <w:rPr>
          <w:sz w:val="23"/>
        </w:rPr>
      </w:pPr>
      <w:r>
        <w:rPr>
          <w:sz w:val="23"/>
        </w:rPr>
        <w:t>Аталған  курс  жұмысында  оқушының  </w:t>
      </w:r>
      <w:r>
        <w:rPr>
          <w:i/>
          <w:sz w:val="23"/>
        </w:rPr>
        <w:t>ӛз  бетімен  жұмысының </w:t>
      </w:r>
      <w:r>
        <w:rPr>
          <w:i/>
          <w:spacing w:val="-3"/>
          <w:sz w:val="23"/>
        </w:rPr>
        <w:t>үлесі </w:t>
      </w:r>
      <w:r>
        <w:rPr>
          <w:sz w:val="23"/>
        </w:rPr>
        <w:t>қандай? (зерттеу нысаны; есеп жұмыстарының түрлері (реферат, мақала жазу, презентация)?</w:t>
      </w:r>
    </w:p>
    <w:p>
      <w:pPr>
        <w:pStyle w:val="ListParagraph"/>
        <w:numPr>
          <w:ilvl w:val="0"/>
          <w:numId w:val="335"/>
        </w:numPr>
        <w:tabs>
          <w:tab w:pos="1698" w:val="left" w:leader="none"/>
        </w:tabs>
        <w:spacing w:line="240" w:lineRule="auto" w:before="1" w:after="0"/>
        <w:ind w:left="812" w:right="0" w:firstLine="583"/>
        <w:jc w:val="left"/>
        <w:rPr>
          <w:sz w:val="23"/>
        </w:rPr>
      </w:pPr>
      <w:r>
        <w:rPr>
          <w:sz w:val="23"/>
        </w:rPr>
        <w:t>Аталған</w:t>
      </w:r>
      <w:r>
        <w:rPr>
          <w:spacing w:val="13"/>
          <w:sz w:val="23"/>
        </w:rPr>
        <w:t> </w:t>
      </w:r>
      <w:r>
        <w:rPr>
          <w:sz w:val="23"/>
        </w:rPr>
        <w:t>курсты</w:t>
      </w:r>
      <w:r>
        <w:rPr>
          <w:spacing w:val="15"/>
          <w:sz w:val="23"/>
        </w:rPr>
        <w:t> </w:t>
      </w:r>
      <w:r>
        <w:rPr>
          <w:sz w:val="23"/>
        </w:rPr>
        <w:t>зерттеу</w:t>
      </w:r>
      <w:r>
        <w:rPr>
          <w:spacing w:val="11"/>
          <w:sz w:val="23"/>
        </w:rPr>
        <w:t> </w:t>
      </w:r>
      <w:r>
        <w:rPr>
          <w:sz w:val="23"/>
        </w:rPr>
        <w:t>барысында</w:t>
      </w:r>
      <w:r>
        <w:rPr>
          <w:spacing w:val="15"/>
          <w:sz w:val="23"/>
        </w:rPr>
        <w:t> </w:t>
      </w:r>
      <w:r>
        <w:rPr>
          <w:sz w:val="23"/>
        </w:rPr>
        <w:t>педагог</w:t>
      </w:r>
      <w:r>
        <w:rPr>
          <w:spacing w:val="13"/>
          <w:sz w:val="23"/>
        </w:rPr>
        <w:t> </w:t>
      </w:r>
      <w:r>
        <w:rPr>
          <w:sz w:val="23"/>
        </w:rPr>
        <w:t>пен</w:t>
      </w:r>
      <w:r>
        <w:rPr>
          <w:spacing w:val="14"/>
          <w:sz w:val="23"/>
        </w:rPr>
        <w:t> </w:t>
      </w:r>
      <w:r>
        <w:rPr>
          <w:sz w:val="23"/>
        </w:rPr>
        <w:t>оқушыға</w:t>
      </w:r>
      <w:r>
        <w:rPr>
          <w:spacing w:val="15"/>
          <w:sz w:val="23"/>
        </w:rPr>
        <w:t> </w:t>
      </w:r>
      <w:r>
        <w:rPr>
          <w:sz w:val="23"/>
        </w:rPr>
        <w:t>түсінікті</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10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4"/>
        <w:jc w:val="both"/>
      </w:pPr>
      <w:r>
        <w:rPr/>
        <w:t>қандай </w:t>
      </w:r>
      <w:r>
        <w:rPr>
          <w:i/>
        </w:rPr>
        <w:t>ӛлшемдер </w:t>
      </w:r>
      <w:r>
        <w:rPr/>
        <w:t>жетістікті бағалауға мүмкіндік береді? (сабақ үстінде белсенділікті бақылау; оқушылармен, ата-аналармен әңгімелесу; оқушылардың талдау жұмыстары; тестілеу)</w:t>
      </w:r>
    </w:p>
    <w:p>
      <w:pPr>
        <w:pStyle w:val="ListParagraph"/>
        <w:numPr>
          <w:ilvl w:val="0"/>
          <w:numId w:val="335"/>
        </w:numPr>
        <w:tabs>
          <w:tab w:pos="1716" w:val="left" w:leader="none"/>
        </w:tabs>
        <w:spacing w:line="240" w:lineRule="auto" w:before="0" w:after="0"/>
        <w:ind w:left="812" w:right="2954" w:firstLine="583"/>
        <w:jc w:val="both"/>
        <w:rPr>
          <w:sz w:val="23"/>
        </w:rPr>
      </w:pPr>
      <w:r>
        <w:rPr>
          <w:sz w:val="23"/>
        </w:rPr>
        <w:t>Курсқа, болашақ бейінге деген </w:t>
      </w:r>
      <w:r>
        <w:rPr>
          <w:i/>
          <w:sz w:val="23"/>
        </w:rPr>
        <w:t>қызығушылық динамикасы </w:t>
      </w:r>
      <w:r>
        <w:rPr>
          <w:sz w:val="23"/>
        </w:rPr>
        <w:t>жұмыс барысында қалай анықталады (алғашқы және соңғы сабақта анкета алу. Міндетті жұмыстарды орындаған сайын жұмыс барысында</w:t>
      </w:r>
      <w:r>
        <w:rPr>
          <w:spacing w:val="-8"/>
          <w:sz w:val="23"/>
        </w:rPr>
        <w:t> </w:t>
      </w:r>
      <w:r>
        <w:rPr>
          <w:sz w:val="23"/>
        </w:rPr>
        <w:t>әңгімелесу)?</w:t>
      </w:r>
    </w:p>
    <w:p>
      <w:pPr>
        <w:pStyle w:val="ListParagraph"/>
        <w:numPr>
          <w:ilvl w:val="0"/>
          <w:numId w:val="335"/>
        </w:numPr>
        <w:tabs>
          <w:tab w:pos="1625" w:val="left" w:leader="none"/>
        </w:tabs>
        <w:spacing w:line="240" w:lineRule="auto" w:before="0" w:after="0"/>
        <w:ind w:left="1624" w:right="0" w:hanging="229"/>
        <w:jc w:val="left"/>
        <w:rPr>
          <w:sz w:val="23"/>
        </w:rPr>
      </w:pPr>
      <w:r>
        <w:rPr>
          <w:sz w:val="23"/>
        </w:rPr>
        <w:t>Оқушыға арналған курс қалай аяқталады</w:t>
      </w:r>
      <w:r>
        <w:rPr>
          <w:i/>
          <w:sz w:val="23"/>
        </w:rPr>
        <w:t>, есеп беру формасы</w:t>
      </w:r>
      <w:r>
        <w:rPr>
          <w:i/>
          <w:spacing w:val="-12"/>
          <w:sz w:val="23"/>
        </w:rPr>
        <w:t> </w:t>
      </w:r>
      <w:r>
        <w:rPr>
          <w:sz w:val="23"/>
        </w:rPr>
        <w:t>қандай?</w:t>
      </w:r>
    </w:p>
    <w:p>
      <w:pPr>
        <w:pStyle w:val="BodyText"/>
        <w:ind w:right="3001" w:firstLine="583"/>
      </w:pPr>
      <w:r>
        <w:rPr/>
        <w:t>Осы сұрақтарға жауап бере отырып, мұғалім бағдарламаға түсіндірме жазба құрастыруға дайындалады.</w:t>
      </w:r>
    </w:p>
    <w:p>
      <w:pPr>
        <w:pStyle w:val="BodyText"/>
        <w:ind w:left="1395" w:right="4583"/>
      </w:pPr>
      <w:r>
        <w:rPr/>
        <w:t>Бағдарлама құрылымы бірнеше компоненттерден тұрады: 1.оқу-тақырыптық жоспар</w:t>
      </w:r>
    </w:p>
    <w:p>
      <w:pPr>
        <w:pStyle w:val="BodyText"/>
        <w:spacing w:line="242" w:lineRule="auto"/>
        <w:ind w:left="1395" w:right="5002"/>
      </w:pPr>
      <w:r>
        <w:rPr/>
        <w:t>2.ОӘК және басқа да тірек оқу құралдарының тізілімі 3.әдебиеттер тізілімі және библиография; 4.түсіндірме</w:t>
      </w:r>
      <w:r>
        <w:rPr>
          <w:spacing w:val="-1"/>
        </w:rPr>
        <w:t> </w:t>
      </w:r>
      <w:r>
        <w:rPr/>
        <w:t>жазба;</w:t>
      </w:r>
    </w:p>
    <w:p>
      <w:pPr>
        <w:pStyle w:val="BodyText"/>
        <w:tabs>
          <w:tab w:pos="2446" w:val="left" w:leader="none"/>
          <w:tab w:pos="3889" w:val="left" w:leader="none"/>
          <w:tab w:pos="5063" w:val="left" w:leader="none"/>
          <w:tab w:pos="5651" w:val="left" w:leader="none"/>
          <w:tab w:pos="7302" w:val="left" w:leader="none"/>
        </w:tabs>
        <w:ind w:right="2956" w:firstLine="583"/>
      </w:pPr>
      <w:r>
        <w:rPr/>
        <w:t>5.жүзеге</w:t>
        <w:tab/>
        <w:t>асырылатын</w:t>
        <w:tab/>
        <w:t>формалар</w:t>
        <w:tab/>
        <w:t>мен</w:t>
        <w:tab/>
        <w:t>қолданылатын</w:t>
        <w:tab/>
      </w:r>
      <w:r>
        <w:rPr>
          <w:spacing w:val="-1"/>
        </w:rPr>
        <w:t>технологиялар </w:t>
      </w:r>
      <w:r>
        <w:rPr/>
        <w:t>түрлерінің</w:t>
      </w:r>
      <w:r>
        <w:rPr>
          <w:spacing w:val="-2"/>
        </w:rPr>
        <w:t> </w:t>
      </w:r>
      <w:r>
        <w:rPr/>
        <w:t>тізілімі.</w:t>
      </w:r>
    </w:p>
    <w:p>
      <w:pPr>
        <w:pStyle w:val="BodyText"/>
        <w:ind w:left="1395"/>
      </w:pPr>
      <w:r>
        <w:rPr/>
        <w:t>Бағдарлама:</w:t>
      </w:r>
    </w:p>
    <w:p>
      <w:pPr>
        <w:pStyle w:val="ListParagraph"/>
        <w:numPr>
          <w:ilvl w:val="0"/>
          <w:numId w:val="336"/>
        </w:numPr>
        <w:tabs>
          <w:tab w:pos="1626" w:val="left" w:leader="none"/>
        </w:tabs>
        <w:spacing w:line="240" w:lineRule="auto" w:before="0" w:after="0"/>
        <w:ind w:left="812" w:right="0" w:firstLine="583"/>
        <w:jc w:val="left"/>
        <w:rPr>
          <w:sz w:val="23"/>
        </w:rPr>
      </w:pPr>
      <w:r>
        <w:rPr>
          <w:sz w:val="23"/>
        </w:rPr>
        <w:t>бейіндік мектептің тұжырымдамасына сәйкес</w:t>
      </w:r>
      <w:r>
        <w:rPr>
          <w:spacing w:val="-3"/>
          <w:sz w:val="23"/>
        </w:rPr>
        <w:t> </w:t>
      </w:r>
      <w:r>
        <w:rPr>
          <w:sz w:val="23"/>
        </w:rPr>
        <w:t>келуі;</w:t>
      </w:r>
    </w:p>
    <w:p>
      <w:pPr>
        <w:pStyle w:val="ListParagraph"/>
        <w:numPr>
          <w:ilvl w:val="0"/>
          <w:numId w:val="336"/>
        </w:numPr>
        <w:tabs>
          <w:tab w:pos="1626" w:val="left" w:leader="none"/>
        </w:tabs>
        <w:spacing w:line="240" w:lineRule="auto" w:before="0" w:after="0"/>
        <w:ind w:left="812" w:right="0" w:firstLine="583"/>
        <w:jc w:val="left"/>
        <w:rPr>
          <w:sz w:val="23"/>
        </w:rPr>
      </w:pPr>
      <w:r>
        <w:rPr>
          <w:sz w:val="23"/>
        </w:rPr>
        <w:t>практикалық бағыты</w:t>
      </w:r>
      <w:r>
        <w:rPr>
          <w:spacing w:val="-2"/>
          <w:sz w:val="23"/>
        </w:rPr>
        <w:t> </w:t>
      </w:r>
      <w:r>
        <w:rPr>
          <w:sz w:val="23"/>
        </w:rPr>
        <w:t>болуы;</w:t>
      </w:r>
    </w:p>
    <w:p>
      <w:pPr>
        <w:pStyle w:val="ListParagraph"/>
        <w:numPr>
          <w:ilvl w:val="0"/>
          <w:numId w:val="336"/>
        </w:numPr>
        <w:tabs>
          <w:tab w:pos="1626" w:val="left" w:leader="none"/>
        </w:tabs>
        <w:spacing w:line="240" w:lineRule="auto" w:before="0" w:after="0"/>
        <w:ind w:left="812" w:right="0" w:firstLine="583"/>
        <w:jc w:val="left"/>
        <w:rPr>
          <w:sz w:val="23"/>
        </w:rPr>
      </w:pPr>
      <w:r>
        <w:rPr>
          <w:sz w:val="23"/>
        </w:rPr>
        <w:t>оқу материалының құрылымы мен ұсыну логикасы</w:t>
      </w:r>
      <w:r>
        <w:rPr>
          <w:spacing w:val="-11"/>
          <w:sz w:val="23"/>
        </w:rPr>
        <w:t> </w:t>
      </w:r>
      <w:r>
        <w:rPr>
          <w:sz w:val="23"/>
        </w:rPr>
        <w:t>болуы;</w:t>
      </w:r>
    </w:p>
    <w:p>
      <w:pPr>
        <w:pStyle w:val="ListParagraph"/>
        <w:numPr>
          <w:ilvl w:val="0"/>
          <w:numId w:val="336"/>
        </w:numPr>
        <w:tabs>
          <w:tab w:pos="1626" w:val="left" w:leader="none"/>
        </w:tabs>
        <w:spacing w:line="240" w:lineRule="auto" w:before="0" w:after="0"/>
        <w:ind w:left="812" w:right="0" w:firstLine="583"/>
        <w:jc w:val="left"/>
        <w:rPr>
          <w:sz w:val="23"/>
        </w:rPr>
      </w:pPr>
      <w:r>
        <w:rPr>
          <w:sz w:val="23"/>
        </w:rPr>
        <w:t>мазмұны бойынша дұрыс байланысуы және</w:t>
      </w:r>
      <w:r>
        <w:rPr>
          <w:spacing w:val="-1"/>
          <w:sz w:val="23"/>
        </w:rPr>
        <w:t> </w:t>
      </w:r>
      <w:r>
        <w:rPr>
          <w:sz w:val="23"/>
        </w:rPr>
        <w:t>құрылымдалуы;</w:t>
      </w:r>
    </w:p>
    <w:p>
      <w:pPr>
        <w:pStyle w:val="ListParagraph"/>
        <w:numPr>
          <w:ilvl w:val="0"/>
          <w:numId w:val="336"/>
        </w:numPr>
        <w:tabs>
          <w:tab w:pos="1628" w:val="left" w:leader="none"/>
        </w:tabs>
        <w:spacing w:line="240" w:lineRule="auto" w:before="0" w:after="0"/>
        <w:ind w:left="1627" w:right="0" w:hanging="232"/>
        <w:jc w:val="left"/>
        <w:rPr>
          <w:sz w:val="23"/>
        </w:rPr>
      </w:pPr>
      <w:r>
        <w:rPr>
          <w:sz w:val="23"/>
        </w:rPr>
        <w:t>уақыт пен ресурстарды жұмсауда шынайы</w:t>
      </w:r>
      <w:r>
        <w:rPr>
          <w:spacing w:val="-3"/>
          <w:sz w:val="23"/>
        </w:rPr>
        <w:t> </w:t>
      </w:r>
      <w:r>
        <w:rPr>
          <w:sz w:val="23"/>
        </w:rPr>
        <w:t>болуы;</w:t>
      </w:r>
    </w:p>
    <w:p>
      <w:pPr>
        <w:pStyle w:val="ListParagraph"/>
        <w:numPr>
          <w:ilvl w:val="0"/>
          <w:numId w:val="336"/>
        </w:numPr>
        <w:tabs>
          <w:tab w:pos="1689" w:val="left" w:leader="none"/>
        </w:tabs>
        <w:spacing w:line="240" w:lineRule="auto" w:before="0" w:after="0"/>
        <w:ind w:left="812" w:right="2954" w:firstLine="583"/>
        <w:jc w:val="left"/>
        <w:rPr>
          <w:sz w:val="23"/>
        </w:rPr>
      </w:pPr>
      <w:r>
        <w:rPr>
          <w:sz w:val="23"/>
        </w:rPr>
        <w:t>оқушыларға білім алуды жалғастыру үшін саналы және объективті түрде таңдау жасауға мүмкіндік беретін оқытудың белсенді әдістерін</w:t>
      </w:r>
      <w:r>
        <w:rPr>
          <w:spacing w:val="-7"/>
          <w:sz w:val="23"/>
        </w:rPr>
        <w:t> </w:t>
      </w:r>
      <w:r>
        <w:rPr>
          <w:sz w:val="23"/>
        </w:rPr>
        <w:t>қамтуы;</w:t>
      </w:r>
    </w:p>
    <w:p>
      <w:pPr>
        <w:pStyle w:val="ListParagraph"/>
        <w:numPr>
          <w:ilvl w:val="0"/>
          <w:numId w:val="336"/>
        </w:numPr>
        <w:tabs>
          <w:tab w:pos="1625" w:val="left" w:leader="none"/>
        </w:tabs>
        <w:spacing w:line="240" w:lineRule="auto" w:before="1" w:after="0"/>
        <w:ind w:left="1624" w:right="0" w:hanging="229"/>
        <w:jc w:val="left"/>
        <w:rPr>
          <w:sz w:val="23"/>
        </w:rPr>
      </w:pPr>
      <w:r>
        <w:rPr>
          <w:sz w:val="23"/>
        </w:rPr>
        <w:t>белгілі бір дәрежедегі жаңалықтың</w:t>
      </w:r>
      <w:r>
        <w:rPr>
          <w:spacing w:val="-2"/>
          <w:sz w:val="23"/>
        </w:rPr>
        <w:t> </w:t>
      </w:r>
      <w:r>
        <w:rPr>
          <w:sz w:val="23"/>
        </w:rPr>
        <w:t>болуы;</w:t>
      </w:r>
    </w:p>
    <w:p>
      <w:pPr>
        <w:pStyle w:val="ListParagraph"/>
        <w:numPr>
          <w:ilvl w:val="0"/>
          <w:numId w:val="336"/>
        </w:numPr>
        <w:tabs>
          <w:tab w:pos="1653" w:val="left" w:leader="none"/>
        </w:tabs>
        <w:spacing w:line="242" w:lineRule="auto" w:before="0" w:after="0"/>
        <w:ind w:left="812" w:right="2955" w:firstLine="583"/>
        <w:jc w:val="left"/>
        <w:rPr>
          <w:sz w:val="23"/>
        </w:rPr>
      </w:pPr>
      <w:r>
        <w:rPr>
          <w:sz w:val="23"/>
        </w:rPr>
        <w:t>жалпы оқу және пәндік біліктер мен дағдыларды дамытуға мүмкіндік беретін мазмұнды жалпылаудың қандай да бір дәрежесіне ие болуы</w:t>
      </w:r>
      <w:r>
        <w:rPr>
          <w:spacing w:val="-7"/>
          <w:sz w:val="23"/>
        </w:rPr>
        <w:t> </w:t>
      </w:r>
      <w:r>
        <w:rPr>
          <w:sz w:val="23"/>
        </w:rPr>
        <w:t>тиіс.</w:t>
      </w:r>
    </w:p>
    <w:p>
      <w:pPr>
        <w:pStyle w:val="BodyText"/>
        <w:ind w:right="3001" w:firstLine="583"/>
      </w:pPr>
      <w:r>
        <w:rPr/>
        <w:t>Жоғарыда кӛрсетілген талаптарға сүйене отырып, бағдарламаны жазу алгоритмі құрастырылды:</w:t>
      </w:r>
    </w:p>
    <w:p>
      <w:pPr>
        <w:pStyle w:val="ListParagraph"/>
        <w:numPr>
          <w:ilvl w:val="0"/>
          <w:numId w:val="337"/>
        </w:numPr>
        <w:tabs>
          <w:tab w:pos="1663" w:val="left" w:leader="none"/>
        </w:tabs>
        <w:spacing w:line="240" w:lineRule="auto" w:before="0" w:after="0"/>
        <w:ind w:left="812" w:right="2952" w:firstLine="583"/>
        <w:jc w:val="both"/>
        <w:rPr>
          <w:sz w:val="23"/>
        </w:rPr>
      </w:pPr>
      <w:r>
        <w:rPr>
          <w:b/>
          <w:sz w:val="23"/>
        </w:rPr>
        <w:t>Курстың атауы </w:t>
      </w:r>
      <w:r>
        <w:rPr>
          <w:sz w:val="23"/>
        </w:rPr>
        <w:t>тартымды болуы керек. Ол бір жағынан мектептікіне ұқсамау керек, ал екінші жағынан курсқа қатысатын оқушылардың курс барысында немен айналысатындығын кӛрсетуі тиіс. Мысалы: «Астрономия»</w:t>
      </w:r>
      <w:r>
        <w:rPr>
          <w:spacing w:val="16"/>
          <w:sz w:val="23"/>
        </w:rPr>
        <w:t> </w:t>
      </w:r>
      <w:r>
        <w:rPr>
          <w:spacing w:val="-30"/>
          <w:sz w:val="23"/>
        </w:rPr>
        <w:t>-</w:t>
      </w:r>
    </w:p>
    <w:p>
      <w:pPr>
        <w:pStyle w:val="BodyText"/>
        <w:jc w:val="both"/>
      </w:pPr>
      <w:r>
        <w:rPr/>
        <w:t>«Жұлдызды әліппе», «Журналистика»-«Қалам үлгісі».</w:t>
      </w:r>
    </w:p>
    <w:p>
      <w:pPr>
        <w:pStyle w:val="Heading1"/>
        <w:numPr>
          <w:ilvl w:val="0"/>
          <w:numId w:val="337"/>
        </w:numPr>
        <w:tabs>
          <w:tab w:pos="1646" w:val="left" w:leader="none"/>
        </w:tabs>
        <w:spacing w:line="240" w:lineRule="auto" w:before="1" w:after="0"/>
        <w:ind w:left="1645" w:right="0" w:hanging="250"/>
        <w:jc w:val="left"/>
        <w:rPr>
          <w:b w:val="0"/>
        </w:rPr>
      </w:pPr>
      <w:r>
        <w:rPr/>
        <w:t>Тҥсіндірме</w:t>
      </w:r>
      <w:r>
        <w:rPr>
          <w:spacing w:val="-2"/>
        </w:rPr>
        <w:t> </w:t>
      </w:r>
      <w:r>
        <w:rPr/>
        <w:t>жазбада</w:t>
      </w:r>
      <w:r>
        <w:rPr>
          <w:b w:val="0"/>
        </w:rPr>
        <w:t>:</w:t>
      </w:r>
    </w:p>
    <w:p>
      <w:pPr>
        <w:pStyle w:val="ListParagraph"/>
        <w:numPr>
          <w:ilvl w:val="0"/>
          <w:numId w:val="332"/>
        </w:numPr>
        <w:tabs>
          <w:tab w:pos="1531" w:val="left" w:leader="none"/>
        </w:tabs>
        <w:spacing w:line="240" w:lineRule="auto" w:before="1" w:after="0"/>
        <w:ind w:left="812" w:right="0" w:firstLine="583"/>
        <w:jc w:val="left"/>
        <w:rPr>
          <w:sz w:val="23"/>
        </w:rPr>
      </w:pPr>
      <w:r>
        <w:rPr>
          <w:sz w:val="23"/>
        </w:rPr>
        <w:t>элективті курстың түрі (пәндік-бағдарлы,пәнаралық),</w:t>
      </w:r>
    </w:p>
    <w:p>
      <w:pPr>
        <w:pStyle w:val="ListParagraph"/>
        <w:numPr>
          <w:ilvl w:val="0"/>
          <w:numId w:val="332"/>
        </w:numPr>
        <w:tabs>
          <w:tab w:pos="1531" w:val="left" w:leader="none"/>
        </w:tabs>
        <w:spacing w:line="240" w:lineRule="auto" w:before="0" w:after="0"/>
        <w:ind w:left="812" w:right="0" w:firstLine="583"/>
        <w:jc w:val="left"/>
        <w:rPr>
          <w:sz w:val="23"/>
        </w:rPr>
      </w:pPr>
      <w:r>
        <w:rPr>
          <w:sz w:val="23"/>
        </w:rPr>
        <w:t>ұзақтығы мен апта сағаттарының</w:t>
      </w:r>
      <w:r>
        <w:rPr>
          <w:spacing w:val="-5"/>
          <w:sz w:val="23"/>
        </w:rPr>
        <w:t> </w:t>
      </w:r>
      <w:r>
        <w:rPr>
          <w:sz w:val="23"/>
        </w:rPr>
        <w:t>саны,</w:t>
      </w:r>
    </w:p>
    <w:p>
      <w:pPr>
        <w:pStyle w:val="ListParagraph"/>
        <w:numPr>
          <w:ilvl w:val="0"/>
          <w:numId w:val="332"/>
        </w:numPr>
        <w:tabs>
          <w:tab w:pos="1531" w:val="left" w:leader="none"/>
        </w:tabs>
        <w:spacing w:line="240" w:lineRule="auto" w:before="0" w:after="0"/>
        <w:ind w:left="812" w:right="0" w:firstLine="583"/>
        <w:jc w:val="left"/>
        <w:rPr>
          <w:sz w:val="23"/>
        </w:rPr>
      </w:pPr>
      <w:r>
        <w:rPr>
          <w:sz w:val="23"/>
        </w:rPr>
        <w:t>курс мақсаттарын</w:t>
      </w:r>
      <w:r>
        <w:rPr>
          <w:spacing w:val="-3"/>
          <w:sz w:val="23"/>
        </w:rPr>
        <w:t> </w:t>
      </w:r>
      <w:r>
        <w:rPr>
          <w:sz w:val="23"/>
        </w:rPr>
        <w:t>тұжырымдау,</w:t>
      </w:r>
    </w:p>
    <w:p>
      <w:pPr>
        <w:pStyle w:val="ListParagraph"/>
        <w:numPr>
          <w:ilvl w:val="0"/>
          <w:numId w:val="332"/>
        </w:numPr>
        <w:tabs>
          <w:tab w:pos="1644" w:val="left" w:leader="none"/>
        </w:tabs>
        <w:spacing w:line="240" w:lineRule="auto" w:before="1" w:after="0"/>
        <w:ind w:left="812" w:right="2959" w:firstLine="583"/>
        <w:jc w:val="left"/>
        <w:rPr>
          <w:sz w:val="23"/>
        </w:rPr>
      </w:pPr>
      <w:r>
        <w:rPr>
          <w:sz w:val="23"/>
        </w:rPr>
        <w:t>курс түрі мен оның функцияларын есепке ала отырып</w:t>
      </w:r>
      <w:r>
        <w:rPr>
          <w:spacing w:val="36"/>
          <w:sz w:val="23"/>
        </w:rPr>
        <w:t> </w:t>
      </w:r>
      <w:r>
        <w:rPr>
          <w:sz w:val="23"/>
        </w:rPr>
        <w:t>курстың міндеттері,</w:t>
      </w:r>
    </w:p>
    <w:p>
      <w:pPr>
        <w:pStyle w:val="ListParagraph"/>
        <w:numPr>
          <w:ilvl w:val="0"/>
          <w:numId w:val="332"/>
        </w:numPr>
        <w:tabs>
          <w:tab w:pos="1531" w:val="left" w:leader="none"/>
        </w:tabs>
        <w:spacing w:line="240" w:lineRule="auto" w:before="2" w:after="0"/>
        <w:ind w:left="812" w:right="0" w:firstLine="583"/>
        <w:jc w:val="left"/>
        <w:rPr>
          <w:sz w:val="23"/>
        </w:rPr>
      </w:pPr>
      <w:r>
        <w:rPr>
          <w:sz w:val="23"/>
        </w:rPr>
        <w:t>мұғалімнің пайдаланатын</w:t>
      </w:r>
      <w:r>
        <w:rPr>
          <w:spacing w:val="-4"/>
          <w:sz w:val="23"/>
        </w:rPr>
        <w:t> </w:t>
      </w:r>
      <w:r>
        <w:rPr>
          <w:sz w:val="23"/>
        </w:rPr>
        <w:t>технологиялары,</w:t>
      </w:r>
    </w:p>
    <w:p>
      <w:pPr>
        <w:pStyle w:val="ListParagraph"/>
        <w:numPr>
          <w:ilvl w:val="0"/>
          <w:numId w:val="332"/>
        </w:numPr>
        <w:tabs>
          <w:tab w:pos="1531" w:val="left" w:leader="none"/>
        </w:tabs>
        <w:spacing w:line="240" w:lineRule="auto" w:before="0" w:after="0"/>
        <w:ind w:left="812" w:right="0" w:firstLine="583"/>
        <w:jc w:val="left"/>
        <w:rPr>
          <w:sz w:val="23"/>
        </w:rPr>
      </w:pPr>
      <w:r>
        <w:rPr>
          <w:sz w:val="23"/>
        </w:rPr>
        <w:t>оқушыларға ұсынылатын қызмет</w:t>
      </w:r>
      <w:r>
        <w:rPr>
          <w:spacing w:val="-4"/>
          <w:sz w:val="23"/>
        </w:rPr>
        <w:t> </w:t>
      </w:r>
      <w:r>
        <w:rPr>
          <w:sz w:val="23"/>
        </w:rPr>
        <w:t>түрлері,</w:t>
      </w:r>
    </w:p>
    <w:p>
      <w:pPr>
        <w:pStyle w:val="ListParagraph"/>
        <w:numPr>
          <w:ilvl w:val="0"/>
          <w:numId w:val="332"/>
        </w:numPr>
        <w:tabs>
          <w:tab w:pos="1614" w:val="left" w:leader="none"/>
        </w:tabs>
        <w:spacing w:line="240" w:lineRule="auto" w:before="1" w:after="0"/>
        <w:ind w:left="812" w:right="2956" w:firstLine="583"/>
        <w:jc w:val="left"/>
        <w:rPr>
          <w:sz w:val="23"/>
        </w:rPr>
      </w:pPr>
      <w:r>
        <w:rPr>
          <w:sz w:val="23"/>
        </w:rPr>
        <w:t>аталған курсты оқу барысында табыстылығын бағалауға мүмкіндік беретін</w:t>
      </w:r>
      <w:r>
        <w:rPr>
          <w:spacing w:val="-2"/>
          <w:sz w:val="23"/>
        </w:rPr>
        <w:t> </w:t>
      </w:r>
      <w:r>
        <w:rPr>
          <w:sz w:val="23"/>
        </w:rPr>
        <w:t>критериилер,</w:t>
      </w:r>
    </w:p>
    <w:p>
      <w:pPr>
        <w:pStyle w:val="ListParagraph"/>
        <w:numPr>
          <w:ilvl w:val="0"/>
          <w:numId w:val="332"/>
        </w:numPr>
        <w:tabs>
          <w:tab w:pos="1531" w:val="left" w:leader="none"/>
        </w:tabs>
        <w:spacing w:line="240" w:lineRule="auto" w:before="1" w:after="0"/>
        <w:ind w:left="812" w:right="0" w:firstLine="583"/>
        <w:jc w:val="left"/>
        <w:rPr>
          <w:sz w:val="23"/>
        </w:rPr>
      </w:pPr>
      <w:r>
        <w:rPr>
          <w:sz w:val="23"/>
        </w:rPr>
        <w:t>ықтималды әлеуметтік сынақтар және күтілетін</w:t>
      </w:r>
      <w:r>
        <w:rPr>
          <w:spacing w:val="-5"/>
          <w:sz w:val="23"/>
        </w:rPr>
        <w:t> </w:t>
      </w:r>
      <w:r>
        <w:rPr>
          <w:sz w:val="23"/>
        </w:rPr>
        <w:t>нәтиже.</w:t>
      </w:r>
    </w:p>
    <w:p>
      <w:pPr>
        <w:pStyle w:val="ListParagraph"/>
        <w:numPr>
          <w:ilvl w:val="0"/>
          <w:numId w:val="337"/>
        </w:numPr>
        <w:tabs>
          <w:tab w:pos="1874" w:val="left" w:leader="none"/>
          <w:tab w:pos="1875" w:val="left" w:leader="none"/>
          <w:tab w:pos="3860" w:val="left" w:leader="none"/>
          <w:tab w:pos="5097" w:val="left" w:leader="none"/>
          <w:tab w:pos="6700" w:val="left" w:leader="none"/>
          <w:tab w:pos="7474" w:val="left" w:leader="none"/>
        </w:tabs>
        <w:spacing w:line="240" w:lineRule="auto" w:before="0" w:after="0"/>
        <w:ind w:left="1874" w:right="0" w:hanging="479"/>
        <w:jc w:val="left"/>
        <w:rPr>
          <w:sz w:val="23"/>
        </w:rPr>
      </w:pPr>
      <w:r>
        <w:rPr>
          <w:b/>
          <w:sz w:val="23"/>
        </w:rPr>
        <w:t>Бағдарламаның</w:t>
        <w:tab/>
        <w:t>мазмҧны</w:t>
        <w:tab/>
      </w:r>
      <w:r>
        <w:rPr>
          <w:sz w:val="23"/>
        </w:rPr>
        <w:t>(зертханалық</w:t>
        <w:tab/>
        <w:t>және</w:t>
        <w:tab/>
        <w:t>практикалық</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1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жұмыстарды қоса).</w:t>
      </w:r>
    </w:p>
    <w:p>
      <w:pPr>
        <w:pStyle w:val="ListParagraph"/>
        <w:numPr>
          <w:ilvl w:val="0"/>
          <w:numId w:val="337"/>
        </w:numPr>
        <w:tabs>
          <w:tab w:pos="1903" w:val="left" w:leader="none"/>
          <w:tab w:pos="1904" w:val="left" w:leader="none"/>
          <w:tab w:pos="3669" w:val="left" w:leader="none"/>
          <w:tab w:pos="5103" w:val="left" w:leader="none"/>
          <w:tab w:pos="6901" w:val="left" w:leader="none"/>
          <w:tab w:pos="8263" w:val="left" w:leader="none"/>
        </w:tabs>
        <w:spacing w:line="240" w:lineRule="auto" w:before="2" w:after="0"/>
        <w:ind w:left="812" w:right="2955" w:firstLine="583"/>
        <w:jc w:val="left"/>
        <w:rPr>
          <w:sz w:val="23"/>
        </w:rPr>
      </w:pPr>
      <w:r>
        <w:rPr>
          <w:b/>
          <w:sz w:val="23"/>
        </w:rPr>
        <w:t>Тақырыптық</w:t>
        <w:tab/>
        <w:t>жоспарлау</w:t>
        <w:tab/>
      </w:r>
      <w:r>
        <w:rPr>
          <w:sz w:val="23"/>
        </w:rPr>
        <w:t>(оқушылардың</w:t>
        <w:tab/>
        <w:t>теориялық</w:t>
        <w:tab/>
        <w:t>және практикалық сабақтарын, күтілетін іс-әрекеттерін</w:t>
      </w:r>
      <w:r>
        <w:rPr>
          <w:spacing w:val="-13"/>
          <w:sz w:val="23"/>
        </w:rPr>
        <w:t> </w:t>
      </w:r>
      <w:r>
        <w:rPr>
          <w:sz w:val="23"/>
        </w:rPr>
        <w:t>кӛрсетеді).</w:t>
      </w:r>
    </w:p>
    <w:p>
      <w:pPr>
        <w:pStyle w:val="Heading1"/>
        <w:numPr>
          <w:ilvl w:val="0"/>
          <w:numId w:val="337"/>
        </w:numPr>
        <w:tabs>
          <w:tab w:pos="1646" w:val="left" w:leader="none"/>
        </w:tabs>
        <w:spacing w:line="240" w:lineRule="auto" w:before="7" w:after="0"/>
        <w:ind w:left="1645" w:right="0" w:hanging="250"/>
        <w:jc w:val="left"/>
      </w:pPr>
      <w:r>
        <w:rPr/>
        <w:t>Оқу-әдістемелік қамтамасыз</w:t>
      </w:r>
      <w:r>
        <w:rPr>
          <w:spacing w:val="-3"/>
        </w:rPr>
        <w:t> </w:t>
      </w:r>
      <w:r>
        <w:rPr/>
        <w:t>ету.</w:t>
      </w:r>
    </w:p>
    <w:p>
      <w:pPr>
        <w:pStyle w:val="ListParagraph"/>
        <w:numPr>
          <w:ilvl w:val="0"/>
          <w:numId w:val="337"/>
        </w:numPr>
        <w:tabs>
          <w:tab w:pos="1646" w:val="left" w:leader="none"/>
        </w:tabs>
        <w:spacing w:line="262" w:lineRule="exact" w:before="1" w:after="0"/>
        <w:ind w:left="1645" w:right="0" w:hanging="250"/>
        <w:jc w:val="left"/>
        <w:rPr>
          <w:b/>
          <w:sz w:val="23"/>
        </w:rPr>
      </w:pPr>
      <w:r>
        <w:rPr>
          <w:b/>
          <w:sz w:val="23"/>
        </w:rPr>
        <w:t>Қосымша.</w:t>
      </w:r>
    </w:p>
    <w:p>
      <w:pPr>
        <w:pStyle w:val="BodyText"/>
        <w:ind w:right="2953" w:firstLine="583"/>
        <w:jc w:val="both"/>
      </w:pPr>
      <w:r>
        <w:rPr/>
        <w:t>Элективті курстар мектепте вариативті компонентке берілген уақыт арқылы жүзеге асырылады. Элективті курстарды мектеп бағдарламасына енгізе отырып, бұл жерде оның бағдарламалары мен оқу құралдары туралы ғана емес, осы курстарды оқытуда қажетті барлық әдістемелік жүйені ескеру қажет. Сондықтан да элективті курстарға бӛлінген уақыт шеңберінде жекелеген профильдердің үлгілік оқу жоспарларында, белсенді білім беру технологияларына жүгінуге сағаттар қарастырылған.</w:t>
      </w:r>
    </w:p>
    <w:p>
      <w:pPr>
        <w:pStyle w:val="BodyText"/>
        <w:spacing w:before="1"/>
        <w:ind w:right="2953" w:firstLine="583"/>
        <w:jc w:val="both"/>
      </w:pPr>
      <w:r>
        <w:rPr/>
        <w:t>Элективті курстар міндеттерінің күрделілігі мен кӛптүрлілігі қатаң </w:t>
      </w:r>
      <w:r>
        <w:rPr>
          <w:spacing w:val="-6"/>
        </w:rPr>
        <w:t>түрде </w:t>
      </w:r>
      <w:r>
        <w:rPr/>
        <w:t>бекітілген тұжырымдамалық негізде (яғни ӛз бетімен емес, іс </w:t>
      </w:r>
      <w:r>
        <w:rPr>
          <w:spacing w:val="-5"/>
        </w:rPr>
        <w:t>жүзінде </w:t>
      </w:r>
      <w:r>
        <w:rPr/>
        <w:t>бекітілген) бағдарламалық-әдістемелік қамтамасыз ету жүйесін құру қажеттілігін талап етеді. Ол үшін кез келген элективті курс немесе таңдау  курсы оқу-әдістемелік жинақпен бекітілуі</w:t>
      </w:r>
      <w:r>
        <w:rPr>
          <w:spacing w:val="-3"/>
        </w:rPr>
        <w:t> </w:t>
      </w:r>
      <w:r>
        <w:rPr/>
        <w:t>тиіс.</w:t>
      </w:r>
    </w:p>
    <w:p>
      <w:pPr>
        <w:pStyle w:val="BodyText"/>
        <w:spacing w:before="4"/>
        <w:ind w:left="1395"/>
      </w:pPr>
      <w:r>
        <w:rPr/>
        <w:t>Элективті курс бойынша оқу-әдістемелік жинаққа:</w:t>
      </w:r>
    </w:p>
    <w:p>
      <w:pPr>
        <w:pStyle w:val="ListParagraph"/>
        <w:numPr>
          <w:ilvl w:val="0"/>
          <w:numId w:val="332"/>
        </w:numPr>
        <w:tabs>
          <w:tab w:pos="1588" w:val="left" w:leader="none"/>
        </w:tabs>
        <w:spacing w:line="240" w:lineRule="auto" w:before="0" w:after="0"/>
        <w:ind w:left="1587" w:right="0" w:hanging="134"/>
        <w:jc w:val="left"/>
        <w:rPr>
          <w:sz w:val="23"/>
        </w:rPr>
      </w:pPr>
      <w:r>
        <w:rPr>
          <w:sz w:val="23"/>
        </w:rPr>
        <w:t>курстың</w:t>
      </w:r>
      <w:r>
        <w:rPr>
          <w:spacing w:val="-2"/>
          <w:sz w:val="23"/>
        </w:rPr>
        <w:t> </w:t>
      </w:r>
      <w:r>
        <w:rPr>
          <w:sz w:val="23"/>
        </w:rPr>
        <w:t>бағдарламасы;</w:t>
      </w:r>
    </w:p>
    <w:p>
      <w:pPr>
        <w:pStyle w:val="ListParagraph"/>
        <w:numPr>
          <w:ilvl w:val="0"/>
          <w:numId w:val="332"/>
        </w:numPr>
        <w:tabs>
          <w:tab w:pos="1644" w:val="left" w:leader="none"/>
        </w:tabs>
        <w:spacing w:line="242" w:lineRule="auto" w:before="1" w:after="0"/>
        <w:ind w:left="812" w:right="2954" w:firstLine="641"/>
        <w:jc w:val="left"/>
        <w:rPr>
          <w:sz w:val="23"/>
        </w:rPr>
      </w:pPr>
      <w:r>
        <w:rPr>
          <w:sz w:val="23"/>
        </w:rPr>
        <w:t>оқу, әдістемелік құралдар (мұғалімге, оқушыға арналған әдебиеттер, қосымша әдебиеттер, электронды басылымдар.</w:t>
      </w:r>
      <w:r>
        <w:rPr>
          <w:spacing w:val="-5"/>
          <w:sz w:val="23"/>
        </w:rPr>
        <w:t> </w:t>
      </w:r>
      <w:r>
        <w:rPr>
          <w:sz w:val="23"/>
        </w:rPr>
        <w:t>Интернет-ресурстар);</w:t>
      </w:r>
    </w:p>
    <w:p>
      <w:pPr>
        <w:pStyle w:val="ListParagraph"/>
        <w:numPr>
          <w:ilvl w:val="0"/>
          <w:numId w:val="332"/>
        </w:numPr>
        <w:tabs>
          <w:tab w:pos="1783" w:val="left" w:leader="none"/>
          <w:tab w:pos="1784" w:val="left" w:leader="none"/>
          <w:tab w:pos="3112" w:val="left" w:leader="none"/>
          <w:tab w:pos="4309" w:val="left" w:leader="none"/>
          <w:tab w:pos="5922" w:val="left" w:leader="none"/>
          <w:tab w:pos="6863" w:val="left" w:leader="none"/>
          <w:tab w:pos="8269" w:val="left" w:leader="none"/>
        </w:tabs>
        <w:spacing w:line="240" w:lineRule="auto" w:before="0" w:after="0"/>
        <w:ind w:left="812" w:right="2953" w:firstLine="641"/>
        <w:jc w:val="left"/>
        <w:rPr>
          <w:sz w:val="23"/>
        </w:rPr>
      </w:pPr>
      <w:r>
        <w:rPr>
          <w:sz w:val="23"/>
        </w:rPr>
        <w:t>оқушының</w:t>
        <w:tab/>
        <w:t>дәрістері,</w:t>
        <w:tab/>
        <w:t>семинарлары,</w:t>
        <w:tab/>
        <w:t>ӛзіндік</w:t>
        <w:tab/>
        <w:t>жұмыстары</w:t>
        <w:tab/>
        <w:t>үшін ақпараттық материалдар</w:t>
      </w:r>
      <w:r>
        <w:rPr>
          <w:spacing w:val="-2"/>
          <w:sz w:val="23"/>
        </w:rPr>
        <w:t> </w:t>
      </w:r>
      <w:r>
        <w:rPr>
          <w:sz w:val="23"/>
        </w:rPr>
        <w:t>мәтіндері;</w:t>
      </w:r>
    </w:p>
    <w:p>
      <w:pPr>
        <w:pStyle w:val="ListParagraph"/>
        <w:numPr>
          <w:ilvl w:val="0"/>
          <w:numId w:val="332"/>
        </w:numPr>
        <w:tabs>
          <w:tab w:pos="1671" w:val="left" w:leader="none"/>
        </w:tabs>
        <w:spacing w:line="240" w:lineRule="auto" w:before="0" w:after="0"/>
        <w:ind w:left="812" w:right="2959" w:firstLine="641"/>
        <w:jc w:val="left"/>
        <w:rPr>
          <w:sz w:val="23"/>
        </w:rPr>
      </w:pPr>
      <w:r>
        <w:rPr>
          <w:sz w:val="23"/>
        </w:rPr>
        <w:t>ӛзіндік жұмысы үшін тапсырмалар каталогы және оны </w:t>
      </w:r>
      <w:r>
        <w:rPr>
          <w:spacing w:val="-5"/>
          <w:sz w:val="23"/>
        </w:rPr>
        <w:t>орындауға </w:t>
      </w:r>
      <w:r>
        <w:rPr>
          <w:sz w:val="23"/>
        </w:rPr>
        <w:t>арналған әдістемелік</w:t>
      </w:r>
      <w:r>
        <w:rPr>
          <w:spacing w:val="-2"/>
          <w:sz w:val="23"/>
        </w:rPr>
        <w:t> </w:t>
      </w:r>
      <w:r>
        <w:rPr>
          <w:sz w:val="23"/>
        </w:rPr>
        <w:t>нұсқаулықтар;</w:t>
      </w:r>
    </w:p>
    <w:p>
      <w:pPr>
        <w:pStyle w:val="ListParagraph"/>
        <w:numPr>
          <w:ilvl w:val="0"/>
          <w:numId w:val="332"/>
        </w:numPr>
        <w:tabs>
          <w:tab w:pos="1640" w:val="left" w:leader="none"/>
        </w:tabs>
        <w:spacing w:line="242" w:lineRule="auto" w:before="0" w:after="0"/>
        <w:ind w:left="812" w:right="2955" w:firstLine="583"/>
        <w:jc w:val="left"/>
        <w:rPr>
          <w:sz w:val="23"/>
        </w:rPr>
      </w:pPr>
      <w:r>
        <w:rPr>
          <w:sz w:val="23"/>
        </w:rPr>
        <w:t>жеке және сараланған тапсырмалар, соның ішінде тест түріндегі тапсырмалар;</w:t>
      </w:r>
    </w:p>
    <w:p>
      <w:pPr>
        <w:pStyle w:val="ListParagraph"/>
        <w:numPr>
          <w:ilvl w:val="0"/>
          <w:numId w:val="332"/>
        </w:numPr>
        <w:tabs>
          <w:tab w:pos="1640" w:val="left" w:leader="none"/>
        </w:tabs>
        <w:spacing w:line="240" w:lineRule="auto" w:before="0" w:after="0"/>
        <w:ind w:left="812" w:right="2953" w:firstLine="641"/>
        <w:jc w:val="left"/>
        <w:rPr>
          <w:sz w:val="23"/>
        </w:rPr>
      </w:pPr>
      <w:r>
        <w:rPr>
          <w:sz w:val="23"/>
        </w:rPr>
        <w:t>оқу тәжірибе бағдарламалары және оны ӛткізу бойынша </w:t>
      </w:r>
      <w:r>
        <w:rPr>
          <w:spacing w:val="-3"/>
          <w:sz w:val="23"/>
        </w:rPr>
        <w:t>әдістемелік </w:t>
      </w:r>
      <w:r>
        <w:rPr>
          <w:sz w:val="23"/>
        </w:rPr>
        <w:t>нұсқаулықтар;</w:t>
      </w:r>
    </w:p>
    <w:p>
      <w:pPr>
        <w:pStyle w:val="ListParagraph"/>
        <w:numPr>
          <w:ilvl w:val="0"/>
          <w:numId w:val="332"/>
        </w:numPr>
        <w:tabs>
          <w:tab w:pos="1588" w:val="left" w:leader="none"/>
        </w:tabs>
        <w:spacing w:line="240" w:lineRule="auto" w:before="0" w:after="0"/>
        <w:ind w:left="1587" w:right="0" w:hanging="134"/>
        <w:jc w:val="left"/>
        <w:rPr>
          <w:sz w:val="23"/>
        </w:rPr>
      </w:pPr>
      <w:r>
        <w:rPr>
          <w:sz w:val="23"/>
        </w:rPr>
        <w:t>зерттеу жұмыстары мен жобалардың</w:t>
      </w:r>
      <w:r>
        <w:rPr>
          <w:spacing w:val="-8"/>
          <w:sz w:val="23"/>
        </w:rPr>
        <w:t> </w:t>
      </w:r>
      <w:r>
        <w:rPr>
          <w:sz w:val="23"/>
        </w:rPr>
        <w:t>тақырыптары;</w:t>
      </w:r>
    </w:p>
    <w:p>
      <w:pPr>
        <w:pStyle w:val="ListParagraph"/>
        <w:numPr>
          <w:ilvl w:val="0"/>
          <w:numId w:val="332"/>
        </w:numPr>
        <w:tabs>
          <w:tab w:pos="1588" w:val="left" w:leader="none"/>
        </w:tabs>
        <w:spacing w:line="240" w:lineRule="auto" w:before="0" w:after="0"/>
        <w:ind w:left="1395" w:right="3787" w:firstLine="58"/>
        <w:jc w:val="left"/>
        <w:rPr>
          <w:sz w:val="23"/>
        </w:rPr>
      </w:pPr>
      <w:r>
        <w:rPr>
          <w:sz w:val="23"/>
        </w:rPr>
        <w:t>жобалық және зерттеу қызметінің бағдарламалары және оларды ұйымдастыру бойынша әдістемелік</w:t>
      </w:r>
      <w:r>
        <w:rPr>
          <w:spacing w:val="-6"/>
          <w:sz w:val="23"/>
        </w:rPr>
        <w:t> </w:t>
      </w:r>
      <w:r>
        <w:rPr>
          <w:sz w:val="23"/>
        </w:rPr>
        <w:t>нұсқаулықтар;</w:t>
      </w:r>
    </w:p>
    <w:p>
      <w:pPr>
        <w:pStyle w:val="ListParagraph"/>
        <w:numPr>
          <w:ilvl w:val="0"/>
          <w:numId w:val="332"/>
        </w:numPr>
        <w:tabs>
          <w:tab w:pos="1588" w:val="left" w:leader="none"/>
        </w:tabs>
        <w:spacing w:line="240" w:lineRule="auto" w:before="0" w:after="0"/>
        <w:ind w:left="1587" w:right="0" w:hanging="134"/>
        <w:jc w:val="left"/>
        <w:rPr>
          <w:sz w:val="23"/>
        </w:rPr>
      </w:pPr>
      <w:r>
        <w:rPr>
          <w:sz w:val="23"/>
        </w:rPr>
        <w:t>жобалық және зерттеу жұмыстарының</w:t>
      </w:r>
      <w:r>
        <w:rPr>
          <w:spacing w:val="-7"/>
          <w:sz w:val="23"/>
        </w:rPr>
        <w:t> </w:t>
      </w:r>
      <w:r>
        <w:rPr>
          <w:sz w:val="23"/>
        </w:rPr>
        <w:t>үлгілері.</w:t>
      </w:r>
    </w:p>
    <w:p>
      <w:pPr>
        <w:pStyle w:val="BodyText"/>
        <w:ind w:left="0"/>
        <w:rPr>
          <w:sz w:val="27"/>
        </w:rPr>
      </w:pPr>
      <w:r>
        <w:rPr/>
        <w:drawing>
          <wp:anchor distT="0" distB="0" distL="0" distR="0" allowOverlap="1" layoutInCell="1" locked="0" behindDoc="0" simplePos="0" relativeHeight="9080">
            <wp:simplePos x="0" y="0"/>
            <wp:positionH relativeFrom="page">
              <wp:posOffset>2321471</wp:posOffset>
            </wp:positionH>
            <wp:positionV relativeFrom="paragraph">
              <wp:posOffset>222471</wp:posOffset>
            </wp:positionV>
            <wp:extent cx="1921709" cy="623411"/>
            <wp:effectExtent l="0" t="0" r="0" b="0"/>
            <wp:wrapTopAndBottom/>
            <wp:docPr id="85" name="image60.jpeg" descr=""/>
            <wp:cNvGraphicFramePr>
              <a:graphicFrameLocks noChangeAspect="1"/>
            </wp:cNvGraphicFramePr>
            <a:graphic>
              <a:graphicData uri="http://schemas.openxmlformats.org/drawingml/2006/picture">
                <pic:pic>
                  <pic:nvPicPr>
                    <pic:cNvPr id="86" name="image60.jpeg"/>
                    <pic:cNvPicPr/>
                  </pic:nvPicPr>
                  <pic:blipFill>
                    <a:blip r:embed="rId157" cstate="print"/>
                    <a:stretch>
                      <a:fillRect/>
                    </a:stretch>
                  </pic:blipFill>
                  <pic:spPr>
                    <a:xfrm>
                      <a:off x="0" y="0"/>
                      <a:ext cx="1921709" cy="623411"/>
                    </a:xfrm>
                    <a:prstGeom prst="rect">
                      <a:avLst/>
                    </a:prstGeom>
                  </pic:spPr>
                </pic:pic>
              </a:graphicData>
            </a:graphic>
          </wp:anchor>
        </w:drawing>
      </w:r>
    </w:p>
    <w:p>
      <w:pPr>
        <w:spacing w:after="0"/>
        <w:rPr>
          <w:sz w:val="27"/>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612448" filled="true" fillcolor="#f1f1f1" stroked="false">
            <v:fill type="solid"/>
            <w10:wrap type="none"/>
          </v:rect>
        </w:pict>
      </w:r>
      <w:r>
        <w:rPr/>
        <w:pict>
          <v:group style="position:absolute;margin-left:74.702003pt;margin-top:74.277985pt;width:520.6pt;height:693.3pt;mso-position-horizontal-relative:page;mso-position-vertical-relative:page;z-index:-612424" coordorigin="1494,1486" coordsize="10412,13866">
            <v:rect style="position:absolute;left:8987;top:1485;width:2919;height:13866" filled="true" fillcolor="#f1f1f1" stroked="false">
              <v:fill type="solid"/>
            </v:rect>
            <v:line style="position:absolute" from="9380,8256" to="8945,9393" stroked="true" strokeweight=".140pt" strokecolor="#a39f00">
              <v:stroke dashstyle="shortdot"/>
            </v:line>
            <v:shape style="position:absolute;left:1515;top:8157;width:1114;height:1234" type="#_x0000_t75" stroked="false">
              <v:imagedata r:id="rId158" o:title=""/>
            </v:shape>
            <v:line style="position:absolute" from="8945,9393" to="1518,9393" stroked="true" strokeweight=".140pt" strokecolor="#a39f00">
              <v:stroke dashstyle="shortdot"/>
            </v:line>
            <v:shape style="position:absolute;left:1495;top:9344;width:48;height:49" coordorigin="1495,9345" coordsize="48,49" path="m1519,9345l1495,9394,1543,9394,1519,9345xe" filled="true" fillcolor="#a39f00" stroked="false">
              <v:path arrowok="t"/>
              <v:fill type="solid"/>
            </v:shape>
            <v:shape style="position:absolute;left:1495;top:9344;width:48;height:49" coordorigin="1495,9345" coordsize="48,49" path="m1543,9394l1519,9345,1495,9394,1543,9394xe" filled="false" stroked="true" strokeweight=".140pt" strokecolor="#a39f00">
              <v:path arrowok="t"/>
              <v:stroke dashstyle="solid"/>
            </v:shape>
            <v:shape style="position:absolute;left:9380;top:8157;width:2483;height:392" coordorigin="9380,8158" coordsize="2483,392" path="m11813,8158l9430,8158,9410,8161,9394,8172,9384,8188,9380,8207,9380,8499,9384,8519,9394,8535,9410,8545,9430,8549,11813,8549,11833,8545,11848,8535,11859,8519,11863,8499,11863,8207,11859,8188,11848,8172,11833,8161,11813,8158xe" filled="true" fillcolor="#ffffff" stroked="false">
              <v:path arrowok="t"/>
              <v:fill type="solid"/>
            </v:shape>
            <v:shape style="position:absolute;left:9380;top:8157;width:2483;height:392" coordorigin="9380,8158" coordsize="2483,392" path="m9380,8499l9384,8519,9394,8535,9410,8545,9430,8549,11813,8549,11833,8545,11848,8535,11859,8519,11863,8499,11863,8207,11859,8188,11848,8172,11833,8161,11813,8158,9430,8158,9410,8161,9394,8172,9384,8188,9380,8207,9380,8499xe" filled="false" stroked="true" strokeweight=".384pt" strokecolor="#a39f00">
              <v:path arrowok="t"/>
              <v:stroke dashstyle="solid"/>
            </v:shape>
            <w10:wrap type="none"/>
          </v:group>
        </w:pict>
      </w:r>
    </w:p>
    <w:p>
      <w:pPr>
        <w:pStyle w:val="BodyText"/>
        <w:ind w:left="0"/>
        <w:rPr>
          <w:sz w:val="20"/>
        </w:rPr>
      </w:pPr>
    </w:p>
    <w:p>
      <w:pPr>
        <w:pStyle w:val="BodyText"/>
        <w:ind w:left="0"/>
        <w:rPr>
          <w:sz w:val="20"/>
        </w:rPr>
      </w:pPr>
    </w:p>
    <w:p>
      <w:pPr>
        <w:pStyle w:val="BodyText"/>
        <w:spacing w:before="9"/>
        <w:ind w:left="0"/>
        <w:rPr>
          <w:sz w:val="21"/>
        </w:rPr>
      </w:pPr>
    </w:p>
    <w:p>
      <w:pPr>
        <w:pStyle w:val="Heading1"/>
        <w:ind w:left="812" w:right="2957" w:firstLine="583"/>
        <w:jc w:val="both"/>
      </w:pPr>
      <w:r>
        <w:rPr/>
        <w:t>11 КЕШКІ МЕКТЕПТЕРДЕГІ ОҚУ-ТӘРБИЕ ЖҦМЫСЫНЫҢ ЕРЕКШЕЛІКТЕРІ</w:t>
      </w:r>
    </w:p>
    <w:p>
      <w:pPr>
        <w:pStyle w:val="BodyText"/>
        <w:spacing w:before="10"/>
        <w:ind w:left="0"/>
        <w:rPr>
          <w:b/>
          <w:sz w:val="19"/>
        </w:rPr>
      </w:pPr>
      <w:r>
        <w:rPr/>
        <w:drawing>
          <wp:anchor distT="0" distB="0" distL="0" distR="0" allowOverlap="1" layoutInCell="1" locked="0" behindDoc="0" simplePos="0" relativeHeight="9128">
            <wp:simplePos x="0" y="0"/>
            <wp:positionH relativeFrom="page">
              <wp:posOffset>2159126</wp:posOffset>
            </wp:positionH>
            <wp:positionV relativeFrom="paragraph">
              <wp:posOffset>170322</wp:posOffset>
            </wp:positionV>
            <wp:extent cx="2288097" cy="1285875"/>
            <wp:effectExtent l="0" t="0" r="0" b="0"/>
            <wp:wrapTopAndBottom/>
            <wp:docPr id="87" name="image62.jpeg" descr=""/>
            <wp:cNvGraphicFramePr>
              <a:graphicFrameLocks noChangeAspect="1"/>
            </wp:cNvGraphicFramePr>
            <a:graphic>
              <a:graphicData uri="http://schemas.openxmlformats.org/drawingml/2006/picture">
                <pic:pic>
                  <pic:nvPicPr>
                    <pic:cNvPr id="88" name="image62.jpeg"/>
                    <pic:cNvPicPr/>
                  </pic:nvPicPr>
                  <pic:blipFill>
                    <a:blip r:embed="rId159" cstate="print"/>
                    <a:stretch>
                      <a:fillRect/>
                    </a:stretch>
                  </pic:blipFill>
                  <pic:spPr>
                    <a:xfrm>
                      <a:off x="0" y="0"/>
                      <a:ext cx="2288097" cy="1285875"/>
                    </a:xfrm>
                    <a:prstGeom prst="rect">
                      <a:avLst/>
                    </a:prstGeom>
                  </pic:spPr>
                </pic:pic>
              </a:graphicData>
            </a:graphic>
          </wp:anchor>
        </w:drawing>
      </w:r>
    </w:p>
    <w:p>
      <w:pPr>
        <w:pStyle w:val="BodyText"/>
        <w:spacing w:before="230"/>
        <w:ind w:right="2952" w:firstLine="583"/>
        <w:jc w:val="both"/>
      </w:pPr>
      <w:r>
        <w:rPr/>
        <w:t>Кешкі (ауысымды) мектеп Қазақстан Республикасының азаматтарына, сондай-ақ жұмыс істейтін және жұмыс істемейтін шетел азаматтарына (Қазақстан Республикасының қолданыстағы заңнамасы шеңберінде) негізгі  орта және жалпы орта білім алуға мүмкіндік береді (ҚР «Білім туралы» Заңы, 3- бап, 1-тармақ, 1-тармақша).1,3, 47-құжат, 1-т.; «Жалпы білім беру ұйымдарының (бастауыш, негізгі орта және жалпы орта білім беру. 4-тарау, 41- тармақ) түрлері бойынша қызметінің үлгілік қағидаларын бекіту туралы» Қазақстан Республикасы Білім және ғылым министрінің 2013 жылғы 17 қыркүйектегі № 375</w:t>
      </w:r>
      <w:r>
        <w:rPr>
          <w:spacing w:val="-2"/>
        </w:rPr>
        <w:t> </w:t>
      </w:r>
      <w:r>
        <w:rPr/>
        <w:t>бұйрығы.</w:t>
      </w:r>
    </w:p>
    <w:p>
      <w:pPr>
        <w:pStyle w:val="BodyText"/>
        <w:spacing w:before="7"/>
        <w:ind w:left="0"/>
        <w:rPr>
          <w:sz w:val="18"/>
        </w:rPr>
      </w:pPr>
    </w:p>
    <w:p>
      <w:pPr>
        <w:spacing w:before="103"/>
        <w:ind w:left="9335" w:right="0" w:firstLine="0"/>
        <w:jc w:val="left"/>
        <w:rPr>
          <w:rFonts w:ascii="Tahoma" w:hAnsi="Tahoma"/>
          <w:i/>
          <w:sz w:val="13"/>
        </w:rPr>
      </w:pPr>
      <w:r>
        <w:rPr/>
        <w:pict>
          <v:line style="position:absolute;mso-position-horizontal-relative:page;mso-position-vertical-relative:paragraph;z-index:11248" from="39.624001pt,3.151182pt" to="39.624001pt,64.903182pt" stroked="true" strokeweight=".576pt" strokecolor="#000000">
            <v:stroke dashstyle="solid"/>
            <w10:wrap type="none"/>
          </v:line>
        </w:pict>
      </w:r>
      <w:r>
        <w:rPr>
          <w:rFonts w:ascii="Tahoma" w:hAnsi="Tahoma"/>
          <w:b/>
          <w:sz w:val="13"/>
        </w:rPr>
        <w:t>Отформатировано: </w:t>
      </w:r>
      <w:r>
        <w:rPr>
          <w:rFonts w:ascii="Tahoma" w:hAnsi="Tahoma"/>
          <w:i/>
          <w:sz w:val="13"/>
        </w:rPr>
        <w:t>Шрифт: </w:t>
      </w:r>
      <w:r>
        <w:rPr>
          <w:rFonts w:ascii="Tahoma" w:hAnsi="Tahoma"/>
          <w:sz w:val="13"/>
        </w:rPr>
        <w:t>14 </w:t>
      </w:r>
      <w:r>
        <w:rPr>
          <w:rFonts w:ascii="Tahoma" w:hAnsi="Tahoma"/>
          <w:i/>
          <w:sz w:val="13"/>
        </w:rPr>
        <w:t>пт, полужирный</w:t>
      </w:r>
    </w:p>
    <w:p>
      <w:pPr>
        <w:pStyle w:val="BodyText"/>
        <w:ind w:left="0"/>
        <w:rPr>
          <w:rFonts w:ascii="Tahoma"/>
          <w:i/>
          <w:sz w:val="20"/>
        </w:rPr>
      </w:pPr>
    </w:p>
    <w:p>
      <w:pPr>
        <w:pStyle w:val="BodyText"/>
        <w:ind w:left="0"/>
        <w:rPr>
          <w:rFonts w:ascii="Tahoma"/>
          <w:i/>
          <w:sz w:val="20"/>
        </w:rPr>
      </w:pPr>
    </w:p>
    <w:p>
      <w:pPr>
        <w:pStyle w:val="BodyText"/>
        <w:ind w:left="0"/>
        <w:rPr>
          <w:rFonts w:ascii="Tahoma"/>
          <w:i/>
          <w:sz w:val="20"/>
        </w:rPr>
      </w:pPr>
    </w:p>
    <w:p>
      <w:pPr>
        <w:pStyle w:val="BodyText"/>
        <w:spacing w:before="5"/>
        <w:ind w:left="0"/>
        <w:rPr>
          <w:rFonts w:ascii="Tahoma"/>
          <w:i/>
          <w:sz w:val="27"/>
        </w:rPr>
      </w:pPr>
    </w:p>
    <w:p>
      <w:pPr>
        <w:pStyle w:val="Heading1"/>
        <w:spacing w:line="262" w:lineRule="exact" w:before="92"/>
      </w:pPr>
      <w:r>
        <w:rPr/>
        <w:t>Назар аударыңыз!</w:t>
      </w:r>
    </w:p>
    <w:p>
      <w:pPr>
        <w:pStyle w:val="BodyText"/>
        <w:ind w:left="1488" w:right="3001" w:firstLine="582"/>
      </w:pPr>
      <w:r>
        <w:rPr/>
        <w:t>Кешкі мектепте және күндізгі жалпы білім беретін мектептерде кешкі бӛлімде оқыту:</w:t>
      </w:r>
    </w:p>
    <w:p>
      <w:pPr>
        <w:pStyle w:val="ListParagraph"/>
        <w:numPr>
          <w:ilvl w:val="0"/>
          <w:numId w:val="338"/>
        </w:numPr>
        <w:tabs>
          <w:tab w:pos="2206" w:val="left" w:leader="none"/>
        </w:tabs>
        <w:spacing w:line="240" w:lineRule="auto" w:before="0" w:after="0"/>
        <w:ind w:left="1488" w:right="0" w:firstLine="583"/>
        <w:jc w:val="left"/>
        <w:rPr>
          <w:sz w:val="23"/>
        </w:rPr>
      </w:pPr>
      <w:r>
        <w:rPr>
          <w:sz w:val="23"/>
        </w:rPr>
        <w:t>күндізгі;</w:t>
      </w:r>
    </w:p>
    <w:p>
      <w:pPr>
        <w:pStyle w:val="ListParagraph"/>
        <w:numPr>
          <w:ilvl w:val="0"/>
          <w:numId w:val="338"/>
        </w:numPr>
        <w:tabs>
          <w:tab w:pos="2206" w:val="left" w:leader="none"/>
        </w:tabs>
        <w:spacing w:line="240" w:lineRule="auto" w:before="0" w:after="0"/>
        <w:ind w:left="1488" w:right="0" w:firstLine="583"/>
        <w:jc w:val="left"/>
        <w:rPr>
          <w:sz w:val="23"/>
        </w:rPr>
      </w:pPr>
      <w:r>
        <w:rPr>
          <w:sz w:val="23"/>
        </w:rPr>
        <w:t>сырттай;</w:t>
      </w:r>
    </w:p>
    <w:p>
      <w:pPr>
        <w:pStyle w:val="ListParagraph"/>
        <w:numPr>
          <w:ilvl w:val="0"/>
          <w:numId w:val="338"/>
        </w:numPr>
        <w:tabs>
          <w:tab w:pos="2206" w:val="left" w:leader="none"/>
        </w:tabs>
        <w:spacing w:line="240" w:lineRule="auto" w:before="0" w:after="0"/>
        <w:ind w:left="1488" w:right="0" w:firstLine="583"/>
        <w:jc w:val="left"/>
        <w:rPr>
          <w:sz w:val="23"/>
        </w:rPr>
      </w:pPr>
      <w:r>
        <w:rPr>
          <w:sz w:val="23"/>
        </w:rPr>
        <w:t>күндізгі-сырттай;</w:t>
      </w:r>
    </w:p>
    <w:p>
      <w:pPr>
        <w:pStyle w:val="ListParagraph"/>
        <w:numPr>
          <w:ilvl w:val="0"/>
          <w:numId w:val="338"/>
        </w:numPr>
        <w:tabs>
          <w:tab w:pos="2224" w:val="left" w:leader="none"/>
        </w:tabs>
        <w:spacing w:line="240" w:lineRule="auto" w:before="1" w:after="0"/>
        <w:ind w:left="1488" w:right="2955" w:firstLine="583"/>
        <w:jc w:val="left"/>
        <w:rPr>
          <w:sz w:val="23"/>
        </w:rPr>
      </w:pPr>
      <w:r>
        <w:rPr>
          <w:sz w:val="23"/>
        </w:rPr>
        <w:t>ҚР «Білім туралы» Заңының 27 бабына сәйкес сырттай жеке оқу түрі бойынша іске</w:t>
      </w:r>
      <w:r>
        <w:rPr>
          <w:spacing w:val="-1"/>
          <w:sz w:val="23"/>
        </w:rPr>
        <w:t> </w:t>
      </w:r>
      <w:r>
        <w:rPr>
          <w:sz w:val="23"/>
        </w:rPr>
        <w:t>асырылады.</w:t>
      </w:r>
    </w:p>
    <w:p>
      <w:pPr>
        <w:pStyle w:val="BodyText"/>
        <w:spacing w:line="242" w:lineRule="auto"/>
        <w:ind w:left="1488" w:right="2955" w:firstLine="582"/>
        <w:jc w:val="both"/>
      </w:pPr>
      <w:r>
        <w:rPr/>
        <w:t>Білім беру мазмұнын жаңартуға сәйкес кешкі мектептерге  арналған үлгілік оқу жоспарлары әзірленді және бекітілді (2018 жылғы 4 қыркүйектегі №441 бұйрық 51-56</w:t>
      </w:r>
      <w:r>
        <w:rPr>
          <w:spacing w:val="-4"/>
        </w:rPr>
        <w:t> </w:t>
      </w:r>
      <w:r>
        <w:rPr/>
        <w:t>қосымша).</w:t>
      </w:r>
    </w:p>
    <w:p>
      <w:pPr>
        <w:pStyle w:val="BodyText"/>
        <w:ind w:right="2957" w:firstLine="583"/>
        <w:jc w:val="both"/>
      </w:pPr>
      <w:r>
        <w:rPr/>
        <w:t>Жаңартылған мазмұн бағдарламасы бойынша оқуға ӛткен сыныптарда білім алушылардың оқу жетістіктерін бағалау критериалды бағалау жүйесі бойынша жүзеге асырылады.</w:t>
      </w:r>
    </w:p>
    <w:p>
      <w:pPr>
        <w:pStyle w:val="BodyText"/>
        <w:ind w:right="2959" w:firstLine="583"/>
        <w:jc w:val="both"/>
      </w:pPr>
      <w:r>
        <w:rPr/>
        <w:t>Отандық білім беруді жаңғырту, орта білім берудің ұлттық моделін құру, білім беру парадигмасын іскерлікке айналдыру, мектеп білімінің мазмұнын түбегейлі ӛзгерту және жаңарту, бірінші кезекте, сапалы білім алуда барлық</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27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азаматтар үшін тең мүмкіндіктер беруге және қоғамда табысты әлеуметтендіру қабілетін қалыптастыруға бағытталған. Алайда қазіргі уақытқа дейін білім беру процесінен тыс әртүрлі себептермен қалған азаматтар санаты бар. Мұндай адамдарды оқуға тарту, біздің мемлекет азаматтарының жалпы білім беру деңгейін арттыру мақсатында елімізде негізгі контингенті 14 жастан бастап жұмыс істейтін ересек адамдар мен жасӛспірімдер болып табылатын, күрделі жағдайға тап болған, осыған байланысты күндізгі жалпы білім беретін мектептерде білім алмаған кешкі мектептер жұмыс істейді.</w:t>
      </w:r>
    </w:p>
    <w:p>
      <w:pPr>
        <w:pStyle w:val="BodyText"/>
        <w:spacing w:before="7"/>
        <w:ind w:right="2956" w:firstLine="583"/>
        <w:jc w:val="both"/>
      </w:pPr>
      <w:r>
        <w:rPr/>
        <w:t>Кешкі мектептердегі білім беру үдерісі білім беру деңгейіне сәйкес  жүзеге</w:t>
      </w:r>
      <w:r>
        <w:rPr>
          <w:spacing w:val="-1"/>
        </w:rPr>
        <w:t> </w:t>
      </w:r>
      <w:r>
        <w:rPr/>
        <w:t>асырылады:</w:t>
      </w:r>
    </w:p>
    <w:p>
      <w:pPr>
        <w:pStyle w:val="ListParagraph"/>
        <w:numPr>
          <w:ilvl w:val="0"/>
          <w:numId w:val="339"/>
        </w:numPr>
        <w:tabs>
          <w:tab w:pos="1646" w:val="left" w:leader="none"/>
        </w:tabs>
        <w:spacing w:line="240" w:lineRule="auto" w:before="1" w:after="0"/>
        <w:ind w:left="812" w:right="0" w:firstLine="583"/>
        <w:jc w:val="left"/>
        <w:rPr>
          <w:sz w:val="23"/>
        </w:rPr>
      </w:pPr>
      <w:r>
        <w:rPr>
          <w:sz w:val="23"/>
        </w:rPr>
        <w:t>негізгі орта білім (игеру мерзімі-3 жыл: 7, 8,</w:t>
      </w:r>
      <w:r>
        <w:rPr>
          <w:spacing w:val="-13"/>
          <w:sz w:val="23"/>
        </w:rPr>
        <w:t> </w:t>
      </w:r>
      <w:r>
        <w:rPr>
          <w:sz w:val="23"/>
        </w:rPr>
        <w:t>9-сыныптар);</w:t>
      </w:r>
    </w:p>
    <w:p>
      <w:pPr>
        <w:pStyle w:val="ListParagraph"/>
        <w:numPr>
          <w:ilvl w:val="0"/>
          <w:numId w:val="339"/>
        </w:numPr>
        <w:tabs>
          <w:tab w:pos="1646" w:val="left" w:leader="none"/>
        </w:tabs>
        <w:spacing w:line="240" w:lineRule="auto" w:before="0" w:after="0"/>
        <w:ind w:left="812" w:right="0" w:firstLine="583"/>
        <w:jc w:val="left"/>
        <w:rPr>
          <w:sz w:val="23"/>
        </w:rPr>
      </w:pPr>
      <w:r>
        <w:rPr>
          <w:sz w:val="23"/>
        </w:rPr>
        <w:t>жалпы орта білім беру (игеру мерзімі - 2 жыл: 10, 11</w:t>
      </w:r>
      <w:r>
        <w:rPr>
          <w:spacing w:val="-16"/>
          <w:sz w:val="23"/>
        </w:rPr>
        <w:t> </w:t>
      </w:r>
      <w:r>
        <w:rPr>
          <w:sz w:val="23"/>
        </w:rPr>
        <w:t>(12)-сыныптар).</w:t>
      </w:r>
    </w:p>
    <w:p>
      <w:pPr>
        <w:pStyle w:val="ListParagraph"/>
        <w:numPr>
          <w:ilvl w:val="0"/>
          <w:numId w:val="339"/>
        </w:numPr>
        <w:tabs>
          <w:tab w:pos="1712" w:val="left" w:leader="none"/>
        </w:tabs>
        <w:spacing w:line="242" w:lineRule="auto" w:before="0" w:after="0"/>
        <w:ind w:left="812" w:right="2954" w:firstLine="583"/>
        <w:jc w:val="both"/>
        <w:rPr>
          <w:sz w:val="23"/>
        </w:rPr>
      </w:pPr>
      <w:r>
        <w:rPr>
          <w:sz w:val="23"/>
        </w:rPr>
        <w:t>Жеке оқу түрі (меңгеру мерзімі – жеделдетілген, оқу жылында 2- сыныптан).</w:t>
      </w:r>
    </w:p>
    <w:p>
      <w:pPr>
        <w:pStyle w:val="BodyText"/>
        <w:ind w:right="2952" w:firstLine="583"/>
        <w:jc w:val="both"/>
      </w:pPr>
      <w:r>
        <w:rPr/>
        <w:t>Жаңартылған білім беру мазмұнының үлгілік оқу жоспары бойынша  білім алушыларды сыныптан сыныпқа ауыстыру БЖБ және ТЖБ нәтижелері бойынша жүзеге асырылады; 9 және 11-сыныптарда Үлгілік қағидаларға сәйкес қорытынды аттестаттау</w:t>
      </w:r>
      <w:r>
        <w:rPr>
          <w:spacing w:val="-4"/>
        </w:rPr>
        <w:t> </w:t>
      </w:r>
      <w:r>
        <w:rPr/>
        <w:t>жүргізіледі.</w:t>
      </w:r>
    </w:p>
    <w:p>
      <w:pPr>
        <w:pStyle w:val="BodyText"/>
        <w:ind w:right="2961" w:firstLine="583"/>
        <w:jc w:val="both"/>
      </w:pPr>
      <w:r>
        <w:rPr/>
        <w:t>Оқытудың барлық түрлері бір оқу орнының шегінде жүзеге асырылуы мүмкін.</w:t>
      </w:r>
    </w:p>
    <w:p>
      <w:pPr>
        <w:pStyle w:val="BodyText"/>
        <w:spacing w:before="2"/>
        <w:ind w:right="2951" w:firstLine="583"/>
        <w:jc w:val="both"/>
      </w:pPr>
      <w:r>
        <w:rPr/>
        <w:t>Оқытудың жеке формасы Қазақстан Республикасы Білім және ғылым министрінің 2013 жылғы 17 қыркүйектегі № 375 бұйрығына сәйкес (Қазақстан Республикасының Нормативтік құқықтық актілерді мемлекеттік тіркеу тізілімінде 2013 жылғы 18 қазанда № 8827 тіркелген, 45, 50-тармақтар); жеке, күндізгі және сырттай оқу нысандары бар топтардағы бастауыш, негізгі орта және жалпы орта білімнің типтік оқу жоспарларына (жаңартылған мазмұн) сәйкес жүзеге асырылады.</w:t>
      </w:r>
    </w:p>
    <w:p>
      <w:pPr>
        <w:pStyle w:val="BodyText"/>
        <w:spacing w:before="4"/>
        <w:ind w:right="2953" w:firstLine="583"/>
        <w:jc w:val="both"/>
      </w:pPr>
      <w:r>
        <w:rPr/>
        <w:t>Сабақ кестеге сәйкес аптасына 4 күн ӛткізіледі. Сырттай оқытудың жеке топтары толымдығымен ашылады (ҚР Білім және ғылым министрінің 2013 жылғы 17 қыркүйектегі № 375 бұйрығына сәйкес 1-ден 8 адамға дейін (Қазақстан Республикасының нормативтік құқықтық актілерді мемлекеттік тіркеу Тізілімінде 2013 жылғы 18 қазанда № 8827 болып тіркелген).</w:t>
      </w:r>
    </w:p>
    <w:p>
      <w:pPr>
        <w:pStyle w:val="BodyText"/>
        <w:spacing w:line="242" w:lineRule="auto" w:before="2"/>
        <w:ind w:right="2959" w:firstLine="583"/>
        <w:jc w:val="both"/>
      </w:pPr>
      <w:r>
        <w:rPr/>
        <w:t>Оқытудың жеке түрі бар топтарға  ӛмірлік  қиын  жағдайға  тап  </w:t>
      </w:r>
      <w:r>
        <w:rPr>
          <w:spacing w:val="-5"/>
        </w:rPr>
        <w:t>болған </w:t>
      </w:r>
      <w:r>
        <w:rPr/>
        <w:t>14 жастан бастап білім оқушылар</w:t>
      </w:r>
      <w:r>
        <w:rPr>
          <w:spacing w:val="-8"/>
        </w:rPr>
        <w:t> </w:t>
      </w:r>
      <w:r>
        <w:rPr/>
        <w:t>қабылданады.</w:t>
      </w:r>
    </w:p>
    <w:p>
      <w:pPr>
        <w:pStyle w:val="BodyText"/>
        <w:spacing w:line="262" w:lineRule="exact"/>
        <w:ind w:left="1395"/>
      </w:pPr>
      <w:r>
        <w:rPr/>
        <w:t>Білім беру үдерісінде оқытудың жеке нысанын енгізу және пайдалану</w:t>
      </w:r>
    </w:p>
    <w:p>
      <w:pPr>
        <w:pStyle w:val="BodyText"/>
        <w:ind w:right="2954"/>
        <w:jc w:val="both"/>
      </w:pPr>
      <w:r>
        <w:rPr/>
        <w:t>«Қазақстан Республикасындағы бастауыш, негізгі орта, жалпы орта білім берудің үлгілік оқу жоспарларын бекіту туралы «ҚР БҒМ 08.11.2012 жылғы № 500 бұйрығына ӛзгерістер мен толықтырулар енгізу туралы» ҚР БҒМ №441 бұйрығына сәйкес жүзеге асырылады. 04.09.2018 ж. 55-56;</w:t>
      </w:r>
    </w:p>
    <w:p>
      <w:pPr>
        <w:spacing w:before="3"/>
        <w:ind w:left="812" w:right="2954" w:firstLine="583"/>
        <w:jc w:val="both"/>
        <w:rPr>
          <w:sz w:val="23"/>
        </w:rPr>
      </w:pPr>
      <w:r>
        <w:rPr>
          <w:i/>
          <w:sz w:val="23"/>
        </w:rPr>
        <w:t>Қазақстан Республикасы Білім және ғылым министрінің 2015 жылғы 20 </w:t>
      </w:r>
      <w:r>
        <w:rPr>
          <w:i/>
          <w:sz w:val="23"/>
        </w:rPr>
        <w:t>наурыздағы №137 бұйрығымен бекітілген оқу процесін ұйымдастыру қағидаларына және жергілікті нормативтік актілер шеңберінде – білім беру ұйымы ішінде, сондай-ақ ӛңірлік нормативтік актілерге сәйкес жүзеге асырылады</w:t>
      </w:r>
      <w:r>
        <w:rPr>
          <w:sz w:val="23"/>
        </w:rPr>
        <w:t>.</w:t>
      </w:r>
    </w:p>
    <w:p>
      <w:pPr>
        <w:pStyle w:val="ListParagraph"/>
        <w:numPr>
          <w:ilvl w:val="0"/>
          <w:numId w:val="339"/>
        </w:numPr>
        <w:tabs>
          <w:tab w:pos="1852" w:val="left" w:leader="none"/>
          <w:tab w:pos="1853" w:val="left" w:leader="none"/>
          <w:tab w:pos="3470" w:val="left" w:leader="none"/>
          <w:tab w:pos="4332" w:val="left" w:leader="none"/>
          <w:tab w:pos="5359" w:val="left" w:leader="none"/>
          <w:tab w:pos="6497" w:val="left" w:leader="none"/>
          <w:tab w:pos="7497" w:val="left" w:leader="none"/>
          <w:tab w:pos="7876" w:val="left" w:leader="none"/>
          <w:tab w:pos="8256" w:val="left" w:leader="none"/>
        </w:tabs>
        <w:spacing w:line="240" w:lineRule="auto" w:before="2" w:after="0"/>
        <w:ind w:left="1852" w:right="0" w:hanging="457"/>
        <w:jc w:val="left"/>
        <w:rPr>
          <w:sz w:val="23"/>
        </w:rPr>
      </w:pPr>
      <w:r>
        <w:rPr>
          <w:sz w:val="23"/>
        </w:rPr>
        <w:t>қашықтықтан</w:t>
        <w:tab/>
        <w:t>оқыту</w:t>
        <w:tab/>
        <w:t>нысаны</w:t>
        <w:tab/>
        <w:t>(меңгеру</w:t>
        <w:tab/>
        <w:t>мерзімі</w:t>
        <w:tab/>
        <w:t>–</w:t>
        <w:tab/>
        <w:t>2</w:t>
        <w:tab/>
        <w:t>жыл:</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2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1"/>
          <w:numId w:val="340"/>
        </w:numPr>
        <w:tabs>
          <w:tab w:pos="1351" w:val="left" w:leader="none"/>
        </w:tabs>
        <w:spacing w:line="240" w:lineRule="auto" w:before="0" w:after="0"/>
        <w:ind w:left="1350" w:right="0" w:hanging="538"/>
        <w:jc w:val="left"/>
        <w:rPr>
          <w:sz w:val="23"/>
        </w:rPr>
      </w:pPr>
      <w:r>
        <w:rPr>
          <w:sz w:val="23"/>
        </w:rPr>
        <w:t>-сыныптар).</w:t>
      </w:r>
    </w:p>
    <w:p>
      <w:pPr>
        <w:pStyle w:val="BodyText"/>
        <w:spacing w:before="2"/>
        <w:ind w:right="2951" w:firstLine="583"/>
        <w:jc w:val="both"/>
      </w:pPr>
      <w:r>
        <w:rPr/>
        <w:t>Қашықтан оқыту арқылы кешкі мектеп оқушыларының толыққанды білім алуына жағдай жасау Үлгілік ережелердің 16-тармағы мен 18-тармағына сәйкес жүзеге асырылады, мұнда оқушылардың оқу-танымдық қызметі мектептің пән мұғалімдерінің қашықтықтан қолдауымен ӛтеді.</w:t>
      </w:r>
    </w:p>
    <w:p>
      <w:pPr>
        <w:spacing w:before="2"/>
        <w:ind w:left="812" w:right="2952" w:firstLine="583"/>
        <w:jc w:val="both"/>
        <w:rPr>
          <w:i/>
          <w:sz w:val="23"/>
        </w:rPr>
      </w:pPr>
      <w:r>
        <w:rPr>
          <w:i/>
          <w:sz w:val="23"/>
        </w:rPr>
        <w:t>Білім беру үдерісінде қашықтықтан оқытуды енгізу және пайдалану ҚР </w:t>
      </w:r>
      <w:r>
        <w:rPr>
          <w:i/>
          <w:sz w:val="23"/>
        </w:rPr>
        <w:t>Білім және ғылым министрінің 2015 жылғы 20 наурыздағы №137 бұйрығымен бекітілген қашықтықтан білім беру технологиялары бойынша оқу процесін ұйымдастыру ережелеріне және жергілікті нормативтік актілер аясында – білім беру ұйымы ішінде, сондай-ақ ӛңірлік нормативтік актілерге сәйкес жүзеге асырылады. </w:t>
      </w:r>
      <w:r>
        <w:rPr>
          <w:sz w:val="23"/>
        </w:rPr>
        <w:t>Шешу жолдары, құжат нысаны (ереже, бұйрық, ӛкім, шарт және т.б.) т. сәйкес жасалады. </w:t>
      </w:r>
      <w:r>
        <w:rPr>
          <w:i/>
          <w:sz w:val="23"/>
        </w:rPr>
        <w:t>16 және 18 типтік ережелер.</w:t>
      </w:r>
    </w:p>
    <w:p>
      <w:pPr>
        <w:pStyle w:val="BodyText"/>
        <w:spacing w:before="4"/>
        <w:ind w:right="2953" w:firstLine="583"/>
        <w:jc w:val="both"/>
      </w:pPr>
      <w:r>
        <w:rPr/>
        <w:t>Кешкі мектепте қашықтықтан оқытуды ұйымдастыру қажетті ресурстармен қамтамасыз етуді және нақты уақыт режимінде және бос уақыт кеңістігінде сабақ ӛткізу үшін жағдай жасауды талап етеді. Білім беру ортасын ұйымдастырудағы басты шарттардың бірі әрбір білім алушы үшін оның қол жетімділігінің ӛлшемі болып табылады.</w:t>
      </w:r>
    </w:p>
    <w:p>
      <w:pPr>
        <w:pStyle w:val="BodyText"/>
        <w:tabs>
          <w:tab w:pos="1821" w:val="left" w:leader="none"/>
          <w:tab w:pos="2837" w:val="left" w:leader="none"/>
          <w:tab w:pos="4356" w:val="left" w:leader="none"/>
          <w:tab w:pos="5139" w:val="left" w:leader="none"/>
          <w:tab w:pos="5861" w:val="left" w:leader="none"/>
          <w:tab w:pos="7234" w:val="left" w:leader="none"/>
        </w:tabs>
        <w:spacing w:before="4"/>
        <w:ind w:right="2953" w:firstLine="583"/>
        <w:jc w:val="right"/>
      </w:pPr>
      <w:r>
        <w:rPr/>
        <w:t>Мектеп әкімшілігі оқу жылының басында оқу жылына</w:t>
      </w:r>
      <w:r>
        <w:rPr>
          <w:spacing w:val="57"/>
        </w:rPr>
        <w:t> </w:t>
      </w:r>
      <w:r>
        <w:rPr/>
        <w:t>арналған</w:t>
      </w:r>
      <w:r>
        <w:rPr>
          <w:spacing w:val="10"/>
        </w:rPr>
        <w:t> </w:t>
      </w:r>
      <w:r>
        <w:rPr/>
        <w:t>бірыңғай</w:t>
      </w:r>
      <w:r>
        <w:rPr>
          <w:w w:val="100"/>
        </w:rPr>
        <w:t> </w:t>
      </w:r>
      <w:r>
        <w:rPr/>
        <w:t>оқу</w:t>
      </w:r>
      <w:r>
        <w:rPr>
          <w:spacing w:val="17"/>
        </w:rPr>
        <w:t> </w:t>
      </w:r>
      <w:r>
        <w:rPr/>
        <w:t>жоспарын</w:t>
      </w:r>
      <w:r>
        <w:rPr>
          <w:spacing w:val="19"/>
        </w:rPr>
        <w:t> </w:t>
      </w:r>
      <w:r>
        <w:rPr/>
        <w:t>құрайды.</w:t>
      </w:r>
      <w:r>
        <w:rPr>
          <w:spacing w:val="20"/>
        </w:rPr>
        <w:t> </w:t>
      </w:r>
      <w:r>
        <w:rPr/>
        <w:t>Оқу</w:t>
      </w:r>
      <w:r>
        <w:rPr>
          <w:spacing w:val="15"/>
        </w:rPr>
        <w:t> </w:t>
      </w:r>
      <w:r>
        <w:rPr/>
        <w:t>жоспарына</w:t>
      </w:r>
      <w:r>
        <w:rPr>
          <w:spacing w:val="20"/>
        </w:rPr>
        <w:t> </w:t>
      </w:r>
      <w:r>
        <w:rPr/>
        <w:t>сәйкес</w:t>
      </w:r>
      <w:r>
        <w:rPr>
          <w:spacing w:val="19"/>
        </w:rPr>
        <w:t> </w:t>
      </w:r>
      <w:r>
        <w:rPr/>
        <w:t>мектеп</w:t>
      </w:r>
      <w:r>
        <w:rPr>
          <w:spacing w:val="18"/>
        </w:rPr>
        <w:t> </w:t>
      </w:r>
      <w:r>
        <w:rPr/>
        <w:t>сабақ</w:t>
      </w:r>
      <w:r>
        <w:rPr>
          <w:spacing w:val="21"/>
        </w:rPr>
        <w:t> </w:t>
      </w:r>
      <w:r>
        <w:rPr/>
        <w:t>кестесін</w:t>
      </w:r>
      <w:r>
        <w:rPr>
          <w:w w:val="100"/>
        </w:rPr>
        <w:t> </w:t>
      </w:r>
      <w:r>
        <w:rPr/>
        <w:t>құрастырады</w:t>
      </w:r>
      <w:r>
        <w:rPr>
          <w:spacing w:val="-12"/>
        </w:rPr>
        <w:t> </w:t>
      </w:r>
      <w:r>
        <w:rPr/>
        <w:t>және</w:t>
      </w:r>
      <w:r>
        <w:rPr>
          <w:spacing w:val="-13"/>
        </w:rPr>
        <w:t> </w:t>
      </w:r>
      <w:r>
        <w:rPr/>
        <w:t>каникулдық</w:t>
      </w:r>
      <w:r>
        <w:rPr>
          <w:spacing w:val="-12"/>
        </w:rPr>
        <w:t> </w:t>
      </w:r>
      <w:r>
        <w:rPr/>
        <w:t>кезеңде</w:t>
      </w:r>
      <w:r>
        <w:rPr>
          <w:spacing w:val="-12"/>
        </w:rPr>
        <w:t> </w:t>
      </w:r>
      <w:r>
        <w:rPr/>
        <w:t>қашықтықтан</w:t>
      </w:r>
      <w:r>
        <w:rPr>
          <w:spacing w:val="-14"/>
        </w:rPr>
        <w:t> </w:t>
      </w:r>
      <w:r>
        <w:rPr/>
        <w:t>онлайн-сабақтар</w:t>
      </w:r>
      <w:r>
        <w:rPr>
          <w:spacing w:val="-13"/>
        </w:rPr>
        <w:t> </w:t>
      </w:r>
      <w:r>
        <w:rPr/>
        <w:t>ӛткізеді.</w:t>
      </w:r>
      <w:r>
        <w:rPr>
          <w:w w:val="100"/>
        </w:rPr>
        <w:t> </w:t>
      </w:r>
      <w:r>
        <w:rPr/>
        <w:t>Барлық</w:t>
        <w:tab/>
        <w:t>қажетті</w:t>
        <w:tab/>
        <w:t>материалдар</w:t>
        <w:tab/>
        <w:t>білім</w:t>
        <w:tab/>
        <w:t>беру</w:t>
        <w:tab/>
        <w:t>ұйымының</w:t>
        <w:tab/>
      </w:r>
      <w:r>
        <w:rPr>
          <w:spacing w:val="-1"/>
        </w:rPr>
        <w:t>сайтында </w:t>
      </w:r>
      <w:r>
        <w:rPr/>
        <w:t>орналастырылады. Қашықтықтан оқытуды ұйымдастыру барысында</w:t>
      </w:r>
      <w:r>
        <w:rPr>
          <w:spacing w:val="12"/>
        </w:rPr>
        <w:t> </w:t>
      </w:r>
      <w:r>
        <w:rPr/>
        <w:t>білім</w:t>
      </w:r>
      <w:r>
        <w:rPr>
          <w:spacing w:val="14"/>
        </w:rPr>
        <w:t> </w:t>
      </w:r>
      <w:r>
        <w:rPr/>
        <w:t>беру</w:t>
      </w:r>
      <w:r>
        <w:rPr>
          <w:w w:val="100"/>
        </w:rPr>
        <w:t> </w:t>
      </w:r>
      <w:r>
        <w:rPr/>
        <w:t>ұйымдарының желілік ӛзара іс-қимылы білім алушыға МЖМБС</w:t>
      </w:r>
      <w:r>
        <w:rPr>
          <w:spacing w:val="9"/>
        </w:rPr>
        <w:t> </w:t>
      </w:r>
      <w:r>
        <w:rPr/>
        <w:t>сәйкес</w:t>
      </w:r>
      <w:r>
        <w:rPr>
          <w:spacing w:val="8"/>
        </w:rPr>
        <w:t> </w:t>
      </w:r>
      <w:r>
        <w:rPr>
          <w:spacing w:val="-4"/>
        </w:rPr>
        <w:t>белгілі</w:t>
      </w:r>
      <w:r>
        <w:rPr>
          <w:w w:val="100"/>
        </w:rPr>
        <w:t> </w:t>
      </w:r>
      <w:r>
        <w:rPr/>
        <w:t>бір деңгейдегі білім беру бағдарламасын меңгеруге мүмкіндік беретін</w:t>
      </w:r>
      <w:r>
        <w:rPr>
          <w:spacing w:val="-13"/>
        </w:rPr>
        <w:t> </w:t>
      </w:r>
      <w:r>
        <w:rPr/>
        <w:t>кешкі</w:t>
      </w:r>
    </w:p>
    <w:p>
      <w:pPr>
        <w:pStyle w:val="BodyText"/>
        <w:spacing w:before="4"/>
      </w:pPr>
      <w:r>
        <w:rPr/>
        <w:t>мектептердің бірлескен қызметін білдіреді.</w:t>
      </w:r>
    </w:p>
    <w:p>
      <w:pPr>
        <w:pStyle w:val="BodyText"/>
        <w:spacing w:before="1"/>
        <w:ind w:right="2954" w:firstLine="583"/>
        <w:jc w:val="both"/>
      </w:pPr>
      <w:r>
        <w:rPr/>
        <w:t>Қашықтықтан білім беру технологияларын пайдалану кешкі мектептерге білім беру бағдарламаларын игерудің түрлі нысандарын, сондай-ақ білім алушылардың жеке білім беру стратегиясын құрудың түрлі конфигурациялары бойынша оқу жоспарларын қалыптастыруға мүмкіндік береді: оқу бағдарламаларын қадамдық немесе модульдік меңгеру мүмкін.</w:t>
      </w:r>
    </w:p>
    <w:p>
      <w:pPr>
        <w:pStyle w:val="BodyText"/>
        <w:spacing w:before="3"/>
        <w:ind w:right="2954" w:firstLine="583"/>
        <w:jc w:val="both"/>
      </w:pPr>
      <w:r>
        <w:rPr/>
        <w:t>Мектеп негізгі жалпы білім беретін пәндерді толық кӛлемде </w:t>
      </w:r>
      <w:r>
        <w:rPr>
          <w:spacing w:val="-4"/>
        </w:rPr>
        <w:t>зерделеуді </w:t>
      </w:r>
      <w:r>
        <w:rPr/>
        <w:t>және оқытудың вариативті мазмұнының (элективті курстар) бӛлігін</w:t>
      </w:r>
      <w:r>
        <w:rPr>
          <w:spacing w:val="-36"/>
        </w:rPr>
        <w:t> </w:t>
      </w:r>
      <w:r>
        <w:rPr>
          <w:spacing w:val="-4"/>
        </w:rPr>
        <w:t>қамтамасыз </w:t>
      </w:r>
      <w:r>
        <w:rPr/>
        <w:t>етуі тиіс.</w:t>
      </w:r>
    </w:p>
    <w:p>
      <w:pPr>
        <w:pStyle w:val="BodyText"/>
        <w:spacing w:before="3"/>
        <w:ind w:right="2953" w:firstLine="583"/>
        <w:jc w:val="both"/>
      </w:pPr>
      <w:r>
        <w:rPr/>
        <w:t>(Қазақстан Республикасы Білім және ғылым министрінің 2013 жылғы 17 қыркүйектегі № 375 «Жалпы білім беру ұйымдарының (бастауыш, негізгі орта және жалпы орта білім беру) түрлері бойынша қызметінің үлгілік қағидаларын бекіту туралы» бұйрығы, 4-тарау, 63-тармақ).</w:t>
      </w:r>
    </w:p>
    <w:p>
      <w:pPr>
        <w:pStyle w:val="BodyText"/>
        <w:spacing w:before="2"/>
        <w:ind w:right="2957" w:firstLine="583"/>
        <w:jc w:val="both"/>
      </w:pPr>
      <w:r>
        <w:rPr/>
        <w:t>ҚР Білім және ғылым Министрінің 2018 жылғы 4 қыркүйектегі №441 бұйрығымен бекітілген үлгілік оқу жоспарлары:</w:t>
      </w:r>
    </w:p>
    <w:p>
      <w:pPr>
        <w:pStyle w:val="ListParagraph"/>
        <w:numPr>
          <w:ilvl w:val="2"/>
          <w:numId w:val="340"/>
        </w:numPr>
        <w:tabs>
          <w:tab w:pos="1705" w:val="left" w:leader="none"/>
        </w:tabs>
        <w:spacing w:line="240" w:lineRule="auto" w:before="3" w:after="0"/>
        <w:ind w:left="812" w:right="2957" w:firstLine="583"/>
        <w:jc w:val="both"/>
        <w:rPr>
          <w:sz w:val="23"/>
        </w:rPr>
      </w:pPr>
      <w:r>
        <w:rPr>
          <w:sz w:val="23"/>
        </w:rPr>
        <w:t>Оқыту қазақ тілінде жүгізілетін кешкі мектептерге арналған негізгі орта, жалпы орта білім берудің (жаңартылған мазмұнның) үлгілік оқу жоспары (күндізгі оқу бӛлімі), 7-11</w:t>
      </w:r>
      <w:r>
        <w:rPr>
          <w:spacing w:val="-13"/>
          <w:sz w:val="23"/>
        </w:rPr>
        <w:t> </w:t>
      </w:r>
      <w:r>
        <w:rPr>
          <w:sz w:val="23"/>
        </w:rPr>
        <w:t>сыныптар;</w:t>
      </w:r>
    </w:p>
    <w:p>
      <w:pPr>
        <w:pStyle w:val="ListParagraph"/>
        <w:numPr>
          <w:ilvl w:val="2"/>
          <w:numId w:val="340"/>
        </w:numPr>
        <w:tabs>
          <w:tab w:pos="1709" w:val="left" w:leader="none"/>
        </w:tabs>
        <w:spacing w:line="240" w:lineRule="auto" w:before="0" w:after="0"/>
        <w:ind w:left="812" w:right="2957" w:firstLine="583"/>
        <w:jc w:val="both"/>
        <w:rPr>
          <w:sz w:val="23"/>
        </w:rPr>
      </w:pPr>
      <w:r>
        <w:rPr>
          <w:sz w:val="23"/>
        </w:rPr>
        <w:t>Оқыту орыс тілінде жүгізілетін кешкі мектептерге арналған негізгі орта, жалпы орта білім берудің (жаңартылған мазмұнның) үлгілік оқу жоспары: (күндізгі оқу бӛлімі), 7-11</w:t>
      </w:r>
      <w:r>
        <w:rPr>
          <w:spacing w:val="-13"/>
          <w:sz w:val="23"/>
        </w:rPr>
        <w:t> </w:t>
      </w:r>
      <w:r>
        <w:rPr>
          <w:sz w:val="23"/>
        </w:rPr>
        <w:t>сыныптар;</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3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2"/>
          <w:numId w:val="340"/>
        </w:numPr>
        <w:tabs>
          <w:tab w:pos="1705" w:val="left" w:leader="none"/>
        </w:tabs>
        <w:spacing w:line="242" w:lineRule="auto" w:before="0" w:after="0"/>
        <w:ind w:left="812" w:right="2955" w:firstLine="583"/>
        <w:jc w:val="both"/>
        <w:rPr>
          <w:sz w:val="23"/>
        </w:rPr>
      </w:pPr>
      <w:r>
        <w:rPr>
          <w:sz w:val="23"/>
        </w:rPr>
        <w:t>Оқыту қазақ тілінде жүгізілетін кешкі мектептерге арналған негізгі орта, жалпы орта білім берудің (жаңартылған мазмұнның) үлгілік оқу жоспары: (сырттай оқу бӛлімі), 9-11</w:t>
      </w:r>
      <w:r>
        <w:rPr>
          <w:spacing w:val="-16"/>
          <w:sz w:val="23"/>
        </w:rPr>
        <w:t> </w:t>
      </w:r>
      <w:r>
        <w:rPr>
          <w:sz w:val="23"/>
        </w:rPr>
        <w:t>сыныптар;</w:t>
      </w:r>
    </w:p>
    <w:p>
      <w:pPr>
        <w:pStyle w:val="ListParagraph"/>
        <w:numPr>
          <w:ilvl w:val="2"/>
          <w:numId w:val="340"/>
        </w:numPr>
        <w:tabs>
          <w:tab w:pos="1709" w:val="left" w:leader="none"/>
        </w:tabs>
        <w:spacing w:line="240" w:lineRule="auto" w:before="0" w:after="0"/>
        <w:ind w:left="812" w:right="2957" w:firstLine="583"/>
        <w:jc w:val="both"/>
        <w:rPr>
          <w:sz w:val="23"/>
        </w:rPr>
      </w:pPr>
      <w:r>
        <w:rPr>
          <w:sz w:val="23"/>
        </w:rPr>
        <w:t>Оқыту орыс тілінде жүгізілетін кешкі мектептерге арналған негізгі орта, жалпы орта білім берудің (жаңартылған мазмұнның) үлгілік оқу жоспары: (сырттай оқу бӛлімі), 9-11</w:t>
      </w:r>
      <w:r>
        <w:rPr>
          <w:spacing w:val="-16"/>
          <w:sz w:val="23"/>
        </w:rPr>
        <w:t> </w:t>
      </w:r>
      <w:r>
        <w:rPr>
          <w:sz w:val="23"/>
        </w:rPr>
        <w:t>сыныптар;</w:t>
      </w:r>
    </w:p>
    <w:p>
      <w:pPr>
        <w:pStyle w:val="ListParagraph"/>
        <w:numPr>
          <w:ilvl w:val="2"/>
          <w:numId w:val="340"/>
        </w:numPr>
        <w:tabs>
          <w:tab w:pos="1728" w:val="left" w:leader="none"/>
        </w:tabs>
        <w:spacing w:line="240" w:lineRule="auto" w:before="0" w:after="0"/>
        <w:ind w:left="812" w:right="2957" w:firstLine="583"/>
        <w:jc w:val="both"/>
        <w:rPr>
          <w:sz w:val="23"/>
        </w:rPr>
      </w:pPr>
      <w:r>
        <w:rPr>
          <w:sz w:val="23"/>
        </w:rPr>
        <w:t>Оқыту қазақ тілінде жүгізілетін кешкі мектептер үшін бастауыш, негізгі орта білім берудің (жаңартылған мазмұнның) жеке сабақтарының үлгілік оқу жоспары: (сырттай оқу бӛлімі), 1-6</w:t>
      </w:r>
      <w:r>
        <w:rPr>
          <w:spacing w:val="-20"/>
          <w:sz w:val="23"/>
        </w:rPr>
        <w:t> </w:t>
      </w:r>
      <w:r>
        <w:rPr>
          <w:sz w:val="23"/>
        </w:rPr>
        <w:t>сыныптар;</w:t>
      </w:r>
    </w:p>
    <w:p>
      <w:pPr>
        <w:pStyle w:val="ListParagraph"/>
        <w:numPr>
          <w:ilvl w:val="2"/>
          <w:numId w:val="340"/>
        </w:numPr>
        <w:tabs>
          <w:tab w:pos="1646" w:val="left" w:leader="none"/>
        </w:tabs>
        <w:spacing w:line="240" w:lineRule="auto" w:before="0" w:after="0"/>
        <w:ind w:left="812" w:right="2954" w:firstLine="583"/>
        <w:jc w:val="both"/>
        <w:rPr>
          <w:sz w:val="23"/>
        </w:rPr>
      </w:pPr>
      <w:r>
        <w:rPr>
          <w:sz w:val="23"/>
        </w:rPr>
        <w:t>Оқыту орыс тілінде жүгізілетін кешкі мектептер үшін бастауыш, негізгі орта білім берудің (жаңартылған мазмұнның) жеке сабақтарының үлгілік оқу жоспары: (сырттай оқу бӛлімі), 1-6</w:t>
      </w:r>
      <w:r>
        <w:rPr>
          <w:spacing w:val="-16"/>
          <w:sz w:val="23"/>
        </w:rPr>
        <w:t> </w:t>
      </w:r>
      <w:r>
        <w:rPr>
          <w:sz w:val="23"/>
        </w:rPr>
        <w:t>сыныптар.</w:t>
      </w:r>
    </w:p>
    <w:p>
      <w:pPr>
        <w:pStyle w:val="BodyText"/>
        <w:ind w:right="2953" w:firstLine="583"/>
        <w:jc w:val="both"/>
      </w:pPr>
      <w:r>
        <w:rPr/>
        <w:t>Оқытудың қалған түрлері үшін тиісті үлгілік оқу жоспарлары негізінде күнтізбелік-тақырыптық жоспарлауды пайдалану ұсынылады. Оларды пән мұғалімі құрастырады.</w:t>
      </w:r>
    </w:p>
    <w:p>
      <w:pPr>
        <w:pStyle w:val="BodyText"/>
        <w:spacing w:before="3"/>
        <w:ind w:right="2954" w:firstLine="583"/>
        <w:jc w:val="both"/>
      </w:pPr>
      <w:r>
        <w:rPr/>
        <w:t>Кешкі мектепте оқу үдерісін ұйымдастыру білім алушылар контингентінің   ерекшелігін   ескереді.   Кӛптеген    оқушылар    оқудағы үзіліс салдарынан жаңа оқу материалын түсіну және  бекіту  үшін  қажетті  тірек білімдер мен  дағдыларды  жоғалтады,  ал  біреу  оларды  күндізгі мектепте оқу барысында ала алмайды. Кешкі мектептің педагогикалық ұжымының маңызды міндеті - осындай олқылықтарды анықтау және жою, білімді қалпына келтіру және тәуелсіз бағалау жағдайында ӛтетін оқу материалдарын меңгеру және мемлекеттік (қорытынды)  аттестаттауға дайындау үшін берік база құру. Бірақ алғашқы  міндеттердің  бірі  -  білім алушы үшін оқу алдындағы қорқыныштан құтылуға кӛмектесетін, сондай-ақ тұлғаның</w:t>
      </w:r>
      <w:r>
        <w:rPr>
          <w:spacing w:val="29"/>
        </w:rPr>
        <w:t> </w:t>
      </w:r>
      <w:r>
        <w:rPr/>
        <w:t>жан-жақты</w:t>
      </w:r>
      <w:r>
        <w:rPr>
          <w:spacing w:val="32"/>
        </w:rPr>
        <w:t> </w:t>
      </w:r>
      <w:r>
        <w:rPr/>
        <w:t>дамуына</w:t>
      </w:r>
      <w:r>
        <w:rPr>
          <w:spacing w:val="30"/>
        </w:rPr>
        <w:t> </w:t>
      </w:r>
      <w:r>
        <w:rPr/>
        <w:t>ықпал</w:t>
      </w:r>
      <w:r>
        <w:rPr>
          <w:spacing w:val="30"/>
        </w:rPr>
        <w:t> </w:t>
      </w:r>
      <w:r>
        <w:rPr/>
        <w:t>ететін</w:t>
      </w:r>
      <w:r>
        <w:rPr>
          <w:spacing w:val="1"/>
        </w:rPr>
        <w:t> </w:t>
      </w:r>
      <w:r>
        <w:rPr/>
        <w:t>жағдайлар жасау.</w:t>
      </w:r>
    </w:p>
    <w:p>
      <w:pPr>
        <w:pStyle w:val="BodyText"/>
        <w:spacing w:before="8"/>
        <w:ind w:right="2952" w:firstLine="583"/>
        <w:jc w:val="both"/>
      </w:pPr>
      <w:r>
        <w:rPr/>
        <w:t>Күндізгі жалпы білім беретін мектептер жанындағы кешкі және кешкі мектептерде оқыту күндізгі, сырттай, күндізгі-сырттай және сырттай Жеке оқу түрлері бойынша жүзеге асырылады (ҚР "Білім туралы" Заңы, 27 бап). Оқытудың барлық түрлері бір білім беру ұйымының шегінде жүзеге асырылуы мүмкін.</w:t>
      </w:r>
    </w:p>
    <w:p>
      <w:pPr>
        <w:pStyle w:val="BodyText"/>
        <w:spacing w:before="2"/>
        <w:ind w:right="2954" w:firstLine="583"/>
        <w:jc w:val="both"/>
      </w:pPr>
      <w:r>
        <w:rPr/>
        <w:t>Кешкі мектеп оқушыларын оқыту күндізгі және кешкі уақытта күндізгі, сондай-ақ сырттай, күндізгі-сырттай және сырттай Жеке оқу түрлері бойынша жүргізіледі (1998 жылғы 17 қарашадағы 565 бұйрық).</w:t>
      </w:r>
    </w:p>
    <w:p>
      <w:pPr>
        <w:pStyle w:val="Heading1"/>
        <w:spacing w:line="262" w:lineRule="exact" w:before="9"/>
      </w:pPr>
      <w:r>
        <w:rPr/>
        <w:t>Кҥндізгі оқу бӛлімі бар сыныптарда оқу процесінің ерекшеліктері.</w:t>
      </w:r>
    </w:p>
    <w:p>
      <w:pPr>
        <w:pStyle w:val="BodyText"/>
        <w:ind w:right="2955" w:firstLine="583"/>
        <w:jc w:val="both"/>
      </w:pPr>
      <w:r>
        <w:rPr/>
        <w:t>Кешкі мектеп оқушылардың күрделі контингентімен ерекшеленеді: ол жасы, оқу және оқыту деңгейі, әлеуметтік және отбасылық жағдайы, мектептен тыс жұмыспен қамту дәрежесі мен сипаты, қабылдау, есте сақтау, назар аудару, мотивация сипаттамасы және басқа да белгілері бойынша бірдей емес.</w:t>
      </w:r>
    </w:p>
    <w:p>
      <w:pPr>
        <w:pStyle w:val="BodyText"/>
        <w:ind w:right="2952" w:firstLine="583"/>
        <w:jc w:val="both"/>
      </w:pPr>
      <w:r>
        <w:rPr/>
        <w:t>Күндізгі оқу бӛлімінің сабақтары жалпы білім беретін мектептердегідей жүргізіледі.</w:t>
      </w:r>
    </w:p>
    <w:p>
      <w:pPr>
        <w:pStyle w:val="BodyText"/>
        <w:spacing w:before="1"/>
        <w:ind w:right="2952" w:firstLine="583"/>
        <w:jc w:val="both"/>
      </w:pPr>
      <w:r>
        <w:rPr/>
        <w:t>Күндізгі оқу бӛлімі бар кешкі мектептерде оқушылармен фронталды жұмыс түрімен қатар топтық және жеке жұмыс түрлері де қолданылады. Кешкі мектептегі сабақтар топтық немесе жеке сабақтар түрінде консультациялармен толықтырылады.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344"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0"/>
        </w:rPr>
      </w:pPr>
    </w:p>
    <w:p>
      <w:pPr>
        <w:pStyle w:val="BodyText"/>
        <w:ind w:left="0"/>
        <w:rPr>
          <w:sz w:val="17"/>
        </w:rPr>
      </w:pPr>
    </w:p>
    <w:p>
      <w:pPr>
        <w:pStyle w:val="Heading1"/>
        <w:spacing w:line="262" w:lineRule="exact" w:before="92"/>
        <w:ind w:left="2317"/>
      </w:pPr>
      <w:r>
        <w:rPr/>
        <w:t>Сырттай оқу тҥріндегі оқу процесінің ерекшеліктері</w:t>
      </w:r>
    </w:p>
    <w:p>
      <w:pPr>
        <w:pStyle w:val="BodyText"/>
        <w:ind w:right="2951" w:firstLine="583"/>
        <w:jc w:val="both"/>
      </w:pPr>
      <w:r>
        <w:rPr/>
        <w:t>Кешкі мектепте сырттай оқу түрі күндізгі оқу түрінен кӛбінесе оқушылардың ӛздігінен білім алуымен ерекшеленеді. Сырттай оқу орындарының ӛзіндік жұмысының топтық және жеке консультацияларға жүйелі түрде қатысумен үйлесуі кешкі мектепте сырттай оқытуды ұйымдастырудың маңызды принциптерінің бірі болып табылады.</w:t>
      </w:r>
    </w:p>
    <w:p>
      <w:pPr>
        <w:pStyle w:val="BodyText"/>
        <w:spacing w:before="1"/>
        <w:ind w:right="2954" w:firstLine="583"/>
        <w:jc w:val="both"/>
      </w:pPr>
      <w:r>
        <w:rPr/>
        <w:t>Сырттай оқитын балалардың үй жұмысы - бұл оқу сабақтарының негізгі түрі; ол топтық және жеке консультациялармен, сондай-ақ сынақтармен тығыз байланысты.</w:t>
      </w:r>
    </w:p>
    <w:p>
      <w:pPr>
        <w:pStyle w:val="BodyText"/>
        <w:spacing w:before="1"/>
        <w:ind w:right="2956" w:firstLine="583"/>
        <w:jc w:val="both"/>
      </w:pPr>
      <w:r>
        <w:rPr/>
        <w:t>Сырттай оқу процесі мұғалім тарапынан белсенді педагогикалық басшылықты   кӛздейді,   ол   сырттай   оқу    жұмысының    топтық    және </w:t>
      </w:r>
      <w:r>
        <w:rPr>
          <w:spacing w:val="-5"/>
        </w:rPr>
        <w:t>жеке </w:t>
      </w:r>
      <w:r>
        <w:rPr/>
        <w:t>консультациялар, сондай-ақ сынақтар жүйесімен тығыз ӛзара байланысын қамтамасыз етуі</w:t>
      </w:r>
      <w:r>
        <w:rPr>
          <w:spacing w:val="-1"/>
        </w:rPr>
        <w:t> </w:t>
      </w:r>
      <w:r>
        <w:rPr/>
        <w:t>тиіс.</w:t>
      </w:r>
    </w:p>
    <w:p>
      <w:pPr>
        <w:pStyle w:val="BodyText"/>
        <w:spacing w:before="3"/>
        <w:ind w:right="2952" w:firstLine="583"/>
        <w:jc w:val="both"/>
      </w:pPr>
      <w:r>
        <w:rPr/>
        <w:t>Топтық консультацияларда мұғалім тораптық, неғұрлым күрделі тақырыптарды, себеп-салдарлық байланыстар мен заңдарды ашады, теориялық материалды зерттеу және танымдық есептерді шешу тәсілдерін түсіндіреді, теориялық материалды түсіндіру мен практикалық сипаттағы ұсынымдар арасындағы ұтымды қатынасты анықтайды және іске асырады, оқытудың әрбір кезеңінде бағдарламалық материалдың сипатына, білім беру-тәрбиелік міндеттері мен оқушылардың білім, іскерліктері мен дағдыларының деңгейіне байланысты үй тапсырмаларының кӛлемі мен күрделілігін белгілейді.</w:t>
      </w:r>
    </w:p>
    <w:p>
      <w:pPr>
        <w:pStyle w:val="BodyText"/>
        <w:spacing w:before="5"/>
        <w:ind w:right="2956" w:firstLine="583"/>
        <w:jc w:val="both"/>
      </w:pPr>
      <w:r>
        <w:rPr/>
        <w:t>Кешкі мектепте білімнің қорытынды кесіндісінің әртүрлі формалары ерекше</w:t>
      </w:r>
      <w:r>
        <w:rPr>
          <w:spacing w:val="-11"/>
        </w:rPr>
        <w:t> </w:t>
      </w:r>
      <w:r>
        <w:rPr/>
        <w:t>рӛл</w:t>
      </w:r>
      <w:r>
        <w:rPr>
          <w:spacing w:val="-11"/>
        </w:rPr>
        <w:t> </w:t>
      </w:r>
      <w:r>
        <w:rPr/>
        <w:t>атқарады,</w:t>
      </w:r>
      <w:r>
        <w:rPr>
          <w:spacing w:val="-11"/>
        </w:rPr>
        <w:t> </w:t>
      </w:r>
      <w:r>
        <w:rPr/>
        <w:t>ол</w:t>
      </w:r>
      <w:r>
        <w:rPr>
          <w:spacing w:val="-11"/>
        </w:rPr>
        <w:t> </w:t>
      </w:r>
      <w:r>
        <w:rPr/>
        <w:t>жекелеген</w:t>
      </w:r>
      <w:r>
        <w:rPr>
          <w:spacing w:val="-12"/>
        </w:rPr>
        <w:t> </w:t>
      </w:r>
      <w:r>
        <w:rPr/>
        <w:t>тақырыптарды,</w:t>
      </w:r>
      <w:r>
        <w:rPr>
          <w:spacing w:val="-10"/>
        </w:rPr>
        <w:t> </w:t>
      </w:r>
      <w:r>
        <w:rPr/>
        <w:t>бӛлімдерді</w:t>
      </w:r>
      <w:r>
        <w:rPr>
          <w:spacing w:val="-10"/>
        </w:rPr>
        <w:t> </w:t>
      </w:r>
      <w:r>
        <w:rPr/>
        <w:t>зерттеу</w:t>
      </w:r>
      <w:r>
        <w:rPr>
          <w:spacing w:val="-14"/>
        </w:rPr>
        <w:t> </w:t>
      </w:r>
      <w:r>
        <w:rPr>
          <w:spacing w:val="-9"/>
        </w:rPr>
        <w:t>соңында </w:t>
      </w:r>
      <w:r>
        <w:rPr/>
        <w:t>ӛткізілуі мүмкін. Бұл - бақылау жұмыстары, сынақтар,</w:t>
      </w:r>
      <w:r>
        <w:rPr>
          <w:spacing w:val="-27"/>
        </w:rPr>
        <w:t> </w:t>
      </w:r>
      <w:r>
        <w:rPr/>
        <w:t>емтихандар.</w:t>
      </w:r>
    </w:p>
    <w:p>
      <w:pPr>
        <w:pStyle w:val="BodyText"/>
        <w:spacing w:line="242" w:lineRule="auto" w:before="1"/>
        <w:ind w:right="2954" w:firstLine="583"/>
        <w:jc w:val="both"/>
      </w:pPr>
      <w:r>
        <w:rPr/>
        <w:t>Сынақтар дәлелді себептермен сабақты босататын оқушылар, сондай-ақ қосымша сабақтарды қажет ететін оқушылар үшін ӛте маңызды.</w:t>
      </w:r>
    </w:p>
    <w:p>
      <w:pPr>
        <w:pStyle w:val="BodyText"/>
        <w:ind w:right="2954" w:firstLine="583"/>
        <w:jc w:val="both"/>
      </w:pPr>
      <w:r>
        <w:rPr/>
        <w:t>Сынақты тапсыру ағымдағы есепке қарағанда оқушылардың білімі мен іскерлігін объективті және жан-жақты тексеруге және бағалауға мүмкіндік береді.</w:t>
      </w:r>
    </w:p>
    <w:p>
      <w:pPr>
        <w:pStyle w:val="BodyText"/>
        <w:ind w:right="2958" w:firstLine="583"/>
        <w:jc w:val="both"/>
      </w:pPr>
      <w:r>
        <w:rPr/>
        <w:t>Сынақтар ауызша түрде, тестілеу түрінде, жобалау, зерттеу, бақылау, зертханалық, практикалық жұмыстар түрінде тапсырылуы мүмкін.</w:t>
      </w:r>
    </w:p>
    <w:p>
      <w:pPr>
        <w:pStyle w:val="BodyText"/>
        <w:ind w:right="2954" w:firstLine="583"/>
        <w:jc w:val="both"/>
      </w:pPr>
      <w:r>
        <w:rPr/>
        <w:t>Сырттай оқу түрі бар сыныптарда сынақтар ӛткен материалдар </w:t>
      </w:r>
      <w:r>
        <w:rPr>
          <w:spacing w:val="-4"/>
        </w:rPr>
        <w:t>бойынша </w:t>
      </w:r>
      <w:r>
        <w:rPr/>
        <w:t>келесі пәндер бойынша тапсырылады: «Қазақ тілі», «Орыс тілі», «Қазақ тілі  мен әдебиеті», «Орыс тілі мен әдебиеті», «Математика», «Тарих», «Құқық негіздері», «География», «Биология», «Физика»,</w:t>
      </w:r>
      <w:r>
        <w:rPr>
          <w:spacing w:val="10"/>
        </w:rPr>
        <w:t> </w:t>
      </w:r>
      <w:r>
        <w:rPr/>
        <w:t>«Химия».</w:t>
      </w:r>
    </w:p>
    <w:p>
      <w:pPr>
        <w:pStyle w:val="BodyText"/>
        <w:spacing w:before="2"/>
        <w:ind w:right="2955" w:firstLine="583"/>
        <w:jc w:val="both"/>
      </w:pPr>
      <w:r>
        <w:rPr/>
        <w:t>Кешкі (ауысымды) мектептің ерекшелігі мектеп жұмысының белгілі бір тәртібін талап етеді. Кешкі мектепте сабақтар үш күн бойы ӛткізіледі, консультациялар, сынақтар, вариативтік бӛлім пәндері жеке кестеге және осы мақсатқа қатаң бӛлінген жеке күндерге шығарылады.</w:t>
      </w:r>
    </w:p>
    <w:p>
      <w:pPr>
        <w:pStyle w:val="BodyText"/>
        <w:spacing w:before="3"/>
        <w:ind w:right="2954" w:firstLine="583"/>
        <w:jc w:val="both"/>
      </w:pPr>
      <w:r>
        <w:rPr/>
        <w:t>Кешкі мектепте «Кӛркем еңбек», «Дене шынықтыру», «Алғашқы әскери және технологиялық дайындық» пәндерін оқу қарастырылмаған.</w:t>
      </w:r>
    </w:p>
    <w:p>
      <w:pPr>
        <w:pStyle w:val="BodyText"/>
        <w:tabs>
          <w:tab w:pos="8380" w:val="left" w:leader="none"/>
        </w:tabs>
        <w:spacing w:before="1"/>
        <w:ind w:right="2952" w:firstLine="583"/>
        <w:jc w:val="both"/>
        <w:rPr>
          <w:i/>
        </w:rPr>
      </w:pPr>
      <w:r>
        <w:rPr/>
        <w:t>Күндізгі оқу түрі бар сыныптың толымдылығы 20 адамды құрайды, сырттай оқу түрі бар 9 адамнан кем емес, оқытудың жеке түрі бар сырттай оқу топтарында  сыныптың толымдылығы  1 ден 8 адамға</w:t>
      </w:r>
      <w:r>
        <w:rPr>
          <w:spacing w:val="3"/>
        </w:rPr>
        <w:t> </w:t>
      </w:r>
      <w:r>
        <w:rPr/>
        <w:t>дейін</w:t>
      </w:r>
      <w:r>
        <w:rPr>
          <w:spacing w:val="14"/>
        </w:rPr>
        <w:t> </w:t>
      </w:r>
      <w:r>
        <w:rPr/>
        <w:t>құрайды</w:t>
        <w:tab/>
        <w:t>(</w:t>
      </w:r>
      <w:r>
        <w:rPr>
          <w:i/>
        </w:rPr>
        <w:t>ҚР</w:t>
      </w:r>
    </w:p>
    <w:p>
      <w:pPr>
        <w:spacing w:after="0"/>
        <w:jc w:val="both"/>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11392"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3"/>
        <w:ind w:left="0"/>
        <w:rPr>
          <w:i/>
          <w:sz w:val="21"/>
        </w:rPr>
      </w:pPr>
    </w:p>
    <w:p>
      <w:pPr>
        <w:spacing w:line="240" w:lineRule="auto" w:before="0"/>
        <w:ind w:left="812" w:right="2954" w:firstLine="0"/>
        <w:jc w:val="both"/>
        <w:rPr>
          <w:sz w:val="23"/>
        </w:rPr>
      </w:pPr>
      <w:r>
        <w:rPr>
          <w:i/>
          <w:sz w:val="23"/>
        </w:rPr>
        <w:t>БҒМ 2013 жылғы 17 қыркүйектегі № 375 «жалпы білім беру ұйымдарының </w:t>
      </w:r>
      <w:r>
        <w:rPr>
          <w:i/>
          <w:sz w:val="23"/>
        </w:rPr>
        <w:t>(бастауыш, негізгі орта және жалпы орта білім беру) түрлері бойынша қызметтің үлгілік қағидаларын бекіту туралы» бұйрығы, 4-тарау, 4-тармақ, 49,55</w:t>
      </w:r>
      <w:r>
        <w:rPr>
          <w:sz w:val="23"/>
        </w:rPr>
        <w:t>).</w:t>
      </w:r>
    </w:p>
    <w:p>
      <w:pPr>
        <w:pStyle w:val="BodyText"/>
        <w:spacing w:before="3"/>
        <w:ind w:right="2953" w:firstLine="583"/>
        <w:jc w:val="both"/>
      </w:pPr>
      <w:r>
        <w:rPr/>
        <w:t>Ерекше жағдайлар туындаған жағдайда (ауру, мүгедектік, декреттік демалыс, 3 жасқа дейінгі баланы күту, отбасындағы жалғыз асыраушы) және қойылатын талаптарға сәйкес келетін жағдайларда кешкі мектепте қашықтықтан оқыту технологиясын жүзеге асыруға</w:t>
      </w:r>
      <w:r>
        <w:rPr>
          <w:spacing w:val="-9"/>
        </w:rPr>
        <w:t> </w:t>
      </w:r>
      <w:r>
        <w:rPr/>
        <w:t>болады.</w:t>
      </w:r>
    </w:p>
    <w:p>
      <w:pPr>
        <w:spacing w:before="4"/>
        <w:ind w:left="812" w:right="2953" w:firstLine="583"/>
        <w:jc w:val="both"/>
        <w:rPr>
          <w:sz w:val="23"/>
        </w:rPr>
      </w:pPr>
      <w:r>
        <w:rPr>
          <w:sz w:val="23"/>
        </w:rPr>
        <w:t>Сырттай немесе кешкі оқу сабақтарын ұйымдастырудың сессиялық режимі кезінде сессия уақытын мектептің педагогикалық кеңесі анықтайды (</w:t>
      </w:r>
      <w:r>
        <w:rPr>
          <w:i/>
          <w:sz w:val="23"/>
        </w:rPr>
        <w:t>ҚР </w:t>
      </w:r>
      <w:r>
        <w:rPr>
          <w:i/>
          <w:sz w:val="23"/>
        </w:rPr>
        <w:t>БҒМ 2013 жылғы 17 қыркүйектегі №375 «Жалпы білім беру ұйымдарының (бастауыш, негізгі орта және жалпы орта білім беру</w:t>
      </w:r>
      <w:r>
        <w:rPr>
          <w:sz w:val="23"/>
        </w:rPr>
        <w:t>) түрлері бойынша қызметтің үлгілік қағидаларын бекіту туралы» бұйрығы, 4-тарау, 68-тармақ).</w:t>
      </w:r>
    </w:p>
    <w:p>
      <w:pPr>
        <w:pStyle w:val="BodyText"/>
        <w:spacing w:before="4"/>
        <w:ind w:right="2950" w:firstLine="583"/>
        <w:jc w:val="both"/>
      </w:pPr>
      <w:r>
        <w:rPr/>
        <w:t>Негізгі орта және жалпы орта білім беру курсы үшін бағдарламаны игеру бітірушілерді міндетті қорытынды аттестаттаумен аяқталады. Кешкі мектеп түлектеріне олар қорытынды аттестаттаудан ӛткеннен кейін тиісті білімі туралы мемлекеттік үлгідегі құжат беріледі.</w:t>
      </w:r>
    </w:p>
    <w:p>
      <w:pPr>
        <w:pStyle w:val="BodyText"/>
        <w:spacing w:before="1"/>
        <w:ind w:right="2953" w:firstLine="583"/>
        <w:jc w:val="both"/>
      </w:pPr>
      <w:r>
        <w:rPr/>
        <w:t>Кешкі мектепте күндізгі оқу түрі бойынша оқу жылының ұзақтығы - 34 аптаны, сырттай оқу түрі бойынша – 36 аптаны құрайды.</w:t>
      </w:r>
    </w:p>
    <w:p>
      <w:pPr>
        <w:pStyle w:val="BodyText"/>
        <w:spacing w:line="242" w:lineRule="auto" w:before="1"/>
        <w:ind w:right="2957" w:firstLine="583"/>
        <w:jc w:val="both"/>
      </w:pPr>
      <w:r>
        <w:rPr/>
        <w:t>Күндізгі оқу түрі бойынша оқитын оқушыларды аттестаттау тоқсан бойынша, сырттай оқу түрі бойынша оқитын оқушыларды аттестаттау жарты жылдық бойынша жүргізіледі.</w:t>
      </w:r>
    </w:p>
    <w:p>
      <w:pPr>
        <w:pStyle w:val="BodyText"/>
        <w:ind w:right="2953" w:firstLine="583"/>
        <w:jc w:val="both"/>
      </w:pPr>
      <w:r>
        <w:rPr/>
        <w:t>Қазақ тілінде оқытпайтын мектептердегі «Қазақ тілі мен әдебиеті», орыс тілінде оқытпайтын мектептердегі «Орыс тілі мен әдебиеті», «Шет тілі/ағылшын тілі», «Информатика» сияқты пәндерді оқу кезінде кіші топтарға бӛлу күндізгі оқу түрі сыныптарда ғана, яғни сынып 20 адамға толғанда </w:t>
      </w:r>
      <w:r>
        <w:rPr>
          <w:spacing w:val="-4"/>
        </w:rPr>
        <w:t>жүзеге </w:t>
      </w:r>
      <w:r>
        <w:rPr/>
        <w:t>асырылуы мүмкін (ҚР БҒМ 2013 жылғы 17 қыркүйектегі №375 «жалпы білім беру ұйымдарының (бастауыш, негізгі орта және жалпы орта білім беру) түрлері бойынша қызметтің үлгілік қағидаларын бекіту туралы»</w:t>
      </w:r>
      <w:r>
        <w:rPr>
          <w:spacing w:val="-9"/>
        </w:rPr>
        <w:t> </w:t>
      </w:r>
      <w:r>
        <w:rPr/>
        <w:t>бұйрығы).</w:t>
      </w:r>
    </w:p>
    <w:p>
      <w:pPr>
        <w:spacing w:before="0"/>
        <w:ind w:left="812" w:right="2954" w:firstLine="583"/>
        <w:jc w:val="both"/>
        <w:rPr>
          <w:sz w:val="23"/>
        </w:rPr>
      </w:pPr>
      <w:r>
        <w:rPr>
          <w:sz w:val="23"/>
        </w:rPr>
        <w:t>Кешкі мектеп жылдық күнтізбелік оқу кестесін айқындауда, білім алушыларды бағалау жүйесін, аттестаттау тәртібі мен мерзімділігін таңдауда дербес болады (</w:t>
      </w:r>
      <w:r>
        <w:rPr>
          <w:i/>
          <w:sz w:val="23"/>
        </w:rPr>
        <w:t>Қазақстан Республикасы Білім және ғылым министрінің 2013 </w:t>
      </w:r>
      <w:r>
        <w:rPr>
          <w:i/>
          <w:sz w:val="23"/>
        </w:rPr>
        <w:t>жылғы 17 қыркүйектегі № 375 бұйрығы, 4-тарау, 65-тармақ</w:t>
      </w:r>
      <w:r>
        <w:rPr>
          <w:sz w:val="23"/>
        </w:rPr>
        <w:t>).</w:t>
      </w:r>
    </w:p>
    <w:p>
      <w:pPr>
        <w:pStyle w:val="BodyText"/>
        <w:spacing w:before="3"/>
        <w:ind w:left="0"/>
        <w:rPr>
          <w:sz w:val="20"/>
        </w:rPr>
      </w:pPr>
      <w:r>
        <w:rPr/>
        <w:drawing>
          <wp:anchor distT="0" distB="0" distL="0" distR="0" allowOverlap="1" layoutInCell="1" locked="0" behindDoc="0" simplePos="0" relativeHeight="9320">
            <wp:simplePos x="0" y="0"/>
            <wp:positionH relativeFrom="page">
              <wp:posOffset>592988</wp:posOffset>
            </wp:positionH>
            <wp:positionV relativeFrom="paragraph">
              <wp:posOffset>173257</wp:posOffset>
            </wp:positionV>
            <wp:extent cx="710757" cy="749807"/>
            <wp:effectExtent l="0" t="0" r="0" b="0"/>
            <wp:wrapTopAndBottom/>
            <wp:docPr id="89" name="image27.png" descr=""/>
            <wp:cNvGraphicFramePr>
              <a:graphicFrameLocks noChangeAspect="1"/>
            </wp:cNvGraphicFramePr>
            <a:graphic>
              <a:graphicData uri="http://schemas.openxmlformats.org/drawingml/2006/picture">
                <pic:pic>
                  <pic:nvPicPr>
                    <pic:cNvPr id="90" name="image27.png"/>
                    <pic:cNvPicPr/>
                  </pic:nvPicPr>
                  <pic:blipFill>
                    <a:blip r:embed="rId78" cstate="print"/>
                    <a:stretch>
                      <a:fillRect/>
                    </a:stretch>
                  </pic:blipFill>
                  <pic:spPr>
                    <a:xfrm>
                      <a:off x="0" y="0"/>
                      <a:ext cx="710757" cy="749807"/>
                    </a:xfrm>
                    <a:prstGeom prst="rect">
                      <a:avLst/>
                    </a:prstGeom>
                  </pic:spPr>
                </pic:pic>
              </a:graphicData>
            </a:graphic>
          </wp:anchor>
        </w:drawing>
      </w:r>
    </w:p>
    <w:p>
      <w:pPr>
        <w:pStyle w:val="BodyText"/>
        <w:spacing w:before="11"/>
        <w:ind w:left="0"/>
        <w:rPr>
          <w:sz w:val="20"/>
        </w:rPr>
      </w:pPr>
    </w:p>
    <w:p>
      <w:pPr>
        <w:pStyle w:val="Heading1"/>
        <w:ind w:left="812"/>
      </w:pPr>
      <w:r>
        <w:rPr/>
        <w:t>Назар аударыңыз!</w:t>
      </w:r>
    </w:p>
    <w:p>
      <w:pPr>
        <w:pStyle w:val="BodyText"/>
        <w:spacing w:before="6"/>
        <w:ind w:left="0"/>
        <w:rPr>
          <w:b/>
          <w:sz w:val="22"/>
        </w:rPr>
      </w:pPr>
    </w:p>
    <w:p>
      <w:pPr>
        <w:pStyle w:val="BodyText"/>
        <w:ind w:right="2959"/>
        <w:jc w:val="both"/>
      </w:pPr>
      <w:r>
        <w:rPr/>
        <w:t>Қазақстан Республикасы Білім және ғылым министрінің 2018 жылғы 5 қазандағы №540 бұйрығы.</w:t>
      </w:r>
    </w:p>
    <w:p>
      <w:pPr>
        <w:pStyle w:val="BodyText"/>
        <w:spacing w:before="3"/>
        <w:jc w:val="both"/>
      </w:pPr>
      <w:r>
        <w:rPr/>
        <w:t>Экстернат нысанында оқыту қағидалары негізгі орта және жалпы орта білім</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4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jc w:val="both"/>
      </w:pPr>
      <w:r>
        <w:rPr/>
        <w:t>беру ұйымдарында экстернат нысанында оқыту тәртібін айқындайды:</w:t>
      </w:r>
    </w:p>
    <w:p>
      <w:pPr>
        <w:pStyle w:val="ListParagraph"/>
        <w:numPr>
          <w:ilvl w:val="0"/>
          <w:numId w:val="341"/>
        </w:numPr>
        <w:tabs>
          <w:tab w:pos="1088" w:val="left" w:leader="none"/>
        </w:tabs>
        <w:spacing w:line="240" w:lineRule="auto" w:before="2" w:after="0"/>
        <w:ind w:left="812" w:right="2959" w:firstLine="0"/>
        <w:jc w:val="both"/>
        <w:rPr>
          <w:sz w:val="23"/>
        </w:rPr>
      </w:pPr>
      <w:r>
        <w:rPr>
          <w:sz w:val="23"/>
        </w:rPr>
        <w:t>Экстернат нысанында оқытуды әрбір жалпы білім беретін мектепте </w:t>
      </w:r>
      <w:r>
        <w:rPr>
          <w:spacing w:val="-4"/>
          <w:sz w:val="23"/>
        </w:rPr>
        <w:t>бӛлек</w:t>
      </w:r>
      <w:r>
        <w:rPr>
          <w:spacing w:val="49"/>
          <w:sz w:val="23"/>
        </w:rPr>
        <w:t> </w:t>
      </w:r>
      <w:r>
        <w:rPr>
          <w:sz w:val="23"/>
        </w:rPr>
        <w:t>ұйымдастыру</w:t>
      </w:r>
      <w:r>
        <w:rPr>
          <w:spacing w:val="-4"/>
          <w:sz w:val="23"/>
        </w:rPr>
        <w:t> </w:t>
      </w:r>
      <w:r>
        <w:rPr>
          <w:sz w:val="23"/>
        </w:rPr>
        <w:t>ұсынылады.</w:t>
      </w:r>
    </w:p>
    <w:p>
      <w:pPr>
        <w:pStyle w:val="ListParagraph"/>
        <w:numPr>
          <w:ilvl w:val="0"/>
          <w:numId w:val="341"/>
        </w:numPr>
        <w:tabs>
          <w:tab w:pos="1151" w:val="left" w:leader="none"/>
        </w:tabs>
        <w:spacing w:line="240" w:lineRule="auto" w:before="1" w:after="0"/>
        <w:ind w:left="812" w:right="2953" w:firstLine="0"/>
        <w:jc w:val="both"/>
        <w:rPr>
          <w:sz w:val="23"/>
        </w:rPr>
      </w:pPr>
      <w:r>
        <w:rPr>
          <w:sz w:val="23"/>
        </w:rPr>
        <w:t>Ережелерде кӛрсетілген санаттарға сәйкес мектепке экстерн </w:t>
      </w:r>
      <w:r>
        <w:rPr>
          <w:spacing w:val="-5"/>
          <w:sz w:val="23"/>
        </w:rPr>
        <w:t>қабылдау </w:t>
      </w:r>
      <w:r>
        <w:rPr>
          <w:sz w:val="23"/>
        </w:rPr>
        <w:t>ұсынылады. Қандай да бір шектеулердің жоқтығына қарамастан, барлық білім алушылар экстернат арқылы білім ала алмайды(ережелерді қараңыз). Бірінші кезекте бұл оқытудың осы түрінің ерекшелігіне</w:t>
      </w:r>
      <w:r>
        <w:rPr>
          <w:spacing w:val="-9"/>
          <w:sz w:val="23"/>
        </w:rPr>
        <w:t> </w:t>
      </w:r>
      <w:r>
        <w:rPr>
          <w:sz w:val="23"/>
        </w:rPr>
        <w:t>байланысты.</w:t>
      </w:r>
    </w:p>
    <w:p>
      <w:pPr>
        <w:pStyle w:val="ListParagraph"/>
        <w:numPr>
          <w:ilvl w:val="0"/>
          <w:numId w:val="341"/>
        </w:numPr>
        <w:tabs>
          <w:tab w:pos="1133" w:val="left" w:leader="none"/>
        </w:tabs>
        <w:spacing w:line="240" w:lineRule="auto" w:before="3" w:after="0"/>
        <w:ind w:left="812" w:right="2955" w:firstLine="0"/>
        <w:jc w:val="both"/>
        <w:rPr>
          <w:sz w:val="23"/>
        </w:rPr>
      </w:pPr>
      <w:r>
        <w:rPr>
          <w:sz w:val="23"/>
        </w:rPr>
        <w:t>Осы оқу нысанын іске асыратын әрбір жалпы білім беретін мектепте экстернмен жеке жұмыс жоспары құрастырылуы</w:t>
      </w:r>
      <w:r>
        <w:rPr>
          <w:spacing w:val="-3"/>
          <w:sz w:val="23"/>
        </w:rPr>
        <w:t> </w:t>
      </w:r>
      <w:r>
        <w:rPr>
          <w:sz w:val="23"/>
        </w:rPr>
        <w:t>тиіс.</w:t>
      </w:r>
    </w:p>
    <w:p>
      <w:pPr>
        <w:pStyle w:val="ListParagraph"/>
        <w:numPr>
          <w:ilvl w:val="0"/>
          <w:numId w:val="341"/>
        </w:numPr>
        <w:tabs>
          <w:tab w:pos="1067" w:val="left" w:leader="none"/>
        </w:tabs>
        <w:spacing w:line="240" w:lineRule="auto" w:before="1" w:after="0"/>
        <w:ind w:left="1066" w:right="0" w:hanging="254"/>
        <w:jc w:val="both"/>
        <w:rPr>
          <w:sz w:val="23"/>
        </w:rPr>
      </w:pPr>
      <w:r>
        <w:rPr>
          <w:sz w:val="23"/>
        </w:rPr>
        <w:t>Ережеге</w:t>
      </w:r>
      <w:r>
        <w:rPr>
          <w:spacing w:val="23"/>
          <w:sz w:val="23"/>
        </w:rPr>
        <w:t> </w:t>
      </w:r>
      <w:r>
        <w:rPr>
          <w:sz w:val="23"/>
        </w:rPr>
        <w:t>сәйкес</w:t>
      </w:r>
      <w:r>
        <w:rPr>
          <w:spacing w:val="23"/>
          <w:sz w:val="23"/>
        </w:rPr>
        <w:t> </w:t>
      </w:r>
      <w:r>
        <w:rPr>
          <w:sz w:val="23"/>
        </w:rPr>
        <w:t>экстернат</w:t>
      </w:r>
      <w:r>
        <w:rPr>
          <w:spacing w:val="23"/>
          <w:sz w:val="23"/>
        </w:rPr>
        <w:t> </w:t>
      </w:r>
      <w:r>
        <w:rPr>
          <w:sz w:val="23"/>
        </w:rPr>
        <w:t>нысанында</w:t>
      </w:r>
      <w:r>
        <w:rPr>
          <w:spacing w:val="23"/>
          <w:sz w:val="23"/>
        </w:rPr>
        <w:t> </w:t>
      </w:r>
      <w:r>
        <w:rPr>
          <w:sz w:val="23"/>
        </w:rPr>
        <w:t>оқыту</w:t>
      </w:r>
      <w:r>
        <w:rPr>
          <w:spacing w:val="18"/>
          <w:sz w:val="23"/>
        </w:rPr>
        <w:t> </w:t>
      </w:r>
      <w:r>
        <w:rPr>
          <w:sz w:val="23"/>
        </w:rPr>
        <w:t>барлық</w:t>
      </w:r>
      <w:r>
        <w:rPr>
          <w:spacing w:val="25"/>
          <w:sz w:val="23"/>
        </w:rPr>
        <w:t> </w:t>
      </w:r>
      <w:r>
        <w:rPr>
          <w:sz w:val="23"/>
        </w:rPr>
        <w:t>оқу</w:t>
      </w:r>
      <w:r>
        <w:rPr>
          <w:spacing w:val="20"/>
          <w:sz w:val="23"/>
        </w:rPr>
        <w:t> </w:t>
      </w:r>
      <w:r>
        <w:rPr>
          <w:sz w:val="23"/>
        </w:rPr>
        <w:t>кезеңінде</w:t>
      </w:r>
      <w:r>
        <w:rPr>
          <w:spacing w:val="26"/>
          <w:sz w:val="23"/>
        </w:rPr>
        <w:t> </w:t>
      </w:r>
      <w:r>
        <w:rPr>
          <w:sz w:val="23"/>
        </w:rPr>
        <w:t>«4»</w:t>
      </w:r>
      <w:r>
        <w:rPr>
          <w:spacing w:val="20"/>
          <w:sz w:val="23"/>
        </w:rPr>
        <w:t> </w:t>
      </w:r>
      <w:r>
        <w:rPr>
          <w:sz w:val="23"/>
        </w:rPr>
        <w:t>және</w:t>
      </w:r>
    </w:p>
    <w:p>
      <w:pPr>
        <w:pStyle w:val="BodyText"/>
        <w:spacing w:before="1"/>
        <w:jc w:val="both"/>
      </w:pPr>
      <w:r>
        <w:rPr/>
        <w:t>«5» бағалары бар білім алушыларға ұсынылады.</w:t>
      </w:r>
    </w:p>
    <w:p>
      <w:pPr>
        <w:pStyle w:val="ListParagraph"/>
        <w:numPr>
          <w:ilvl w:val="0"/>
          <w:numId w:val="341"/>
        </w:numPr>
        <w:tabs>
          <w:tab w:pos="1070" w:val="left" w:leader="none"/>
        </w:tabs>
        <w:spacing w:line="240" w:lineRule="auto" w:before="0" w:after="0"/>
        <w:ind w:left="812" w:right="2957" w:firstLine="0"/>
        <w:jc w:val="both"/>
        <w:rPr>
          <w:sz w:val="23"/>
        </w:rPr>
      </w:pPr>
      <w:r>
        <w:rPr>
          <w:sz w:val="23"/>
        </w:rPr>
        <w:t>Осы оқушылармен жұмыс жоспарын жасау кезінде олардың әрқайсысының экстернат түрінде оқуға кӛшу себептерін ескеру</w:t>
      </w:r>
      <w:r>
        <w:rPr>
          <w:spacing w:val="-23"/>
          <w:sz w:val="23"/>
        </w:rPr>
        <w:t> </w:t>
      </w:r>
      <w:r>
        <w:rPr>
          <w:sz w:val="23"/>
        </w:rPr>
        <w:t>ұсынылады.</w:t>
      </w:r>
    </w:p>
    <w:p>
      <w:pPr>
        <w:pStyle w:val="ListParagraph"/>
        <w:numPr>
          <w:ilvl w:val="0"/>
          <w:numId w:val="341"/>
        </w:numPr>
        <w:tabs>
          <w:tab w:pos="1080" w:val="left" w:leader="none"/>
        </w:tabs>
        <w:spacing w:line="240" w:lineRule="auto" w:before="3" w:after="0"/>
        <w:ind w:left="812" w:right="2954" w:firstLine="0"/>
        <w:jc w:val="both"/>
        <w:rPr>
          <w:sz w:val="23"/>
        </w:rPr>
      </w:pPr>
      <w:r>
        <w:rPr>
          <w:sz w:val="23"/>
        </w:rPr>
        <w:t>Экстерннің мұғалім тарапынан бақылануы жоқ, оның білім сапасы аралық және қорытынды аттестаттау кезінде ғана тексеріледі, сондықтан оқу бағдарламасында қарастырылған барлық тақырыптарды білу тексерілетін бақылау жүргізу</w:t>
      </w:r>
      <w:r>
        <w:rPr>
          <w:spacing w:val="-10"/>
          <w:sz w:val="23"/>
        </w:rPr>
        <w:t> </w:t>
      </w:r>
      <w:r>
        <w:rPr>
          <w:sz w:val="23"/>
        </w:rPr>
        <w:t>ұсынылады.</w:t>
      </w:r>
    </w:p>
    <w:p>
      <w:pPr>
        <w:pStyle w:val="ListParagraph"/>
        <w:numPr>
          <w:ilvl w:val="0"/>
          <w:numId w:val="341"/>
        </w:numPr>
        <w:tabs>
          <w:tab w:pos="1093" w:val="left" w:leader="none"/>
        </w:tabs>
        <w:spacing w:line="240" w:lineRule="auto" w:before="1" w:after="0"/>
        <w:ind w:left="812" w:right="2959" w:firstLine="0"/>
        <w:jc w:val="both"/>
        <w:rPr>
          <w:sz w:val="23"/>
        </w:rPr>
      </w:pPr>
      <w:r>
        <w:rPr>
          <w:sz w:val="23"/>
        </w:rPr>
        <w:t>Экстерннің мұғалімнің толыққанды кӛмегін алуы  үшін  кӛп  кӛлемде </w:t>
      </w:r>
      <w:r>
        <w:rPr>
          <w:spacing w:val="-15"/>
          <w:sz w:val="23"/>
        </w:rPr>
        <w:t>жеке </w:t>
      </w:r>
      <w:r>
        <w:rPr>
          <w:sz w:val="23"/>
        </w:rPr>
        <w:t>кеңес беру</w:t>
      </w:r>
      <w:r>
        <w:rPr>
          <w:spacing w:val="-32"/>
          <w:sz w:val="23"/>
        </w:rPr>
        <w:t> </w:t>
      </w:r>
      <w:r>
        <w:rPr>
          <w:sz w:val="23"/>
        </w:rPr>
        <w:t>ұсынылады.</w:t>
      </w:r>
    </w:p>
    <w:p>
      <w:pPr>
        <w:pStyle w:val="ListParagraph"/>
        <w:numPr>
          <w:ilvl w:val="0"/>
          <w:numId w:val="341"/>
        </w:numPr>
        <w:tabs>
          <w:tab w:pos="1143" w:val="left" w:leader="none"/>
        </w:tabs>
        <w:spacing w:line="240" w:lineRule="auto" w:before="1" w:after="0"/>
        <w:ind w:left="812" w:right="2954" w:firstLine="0"/>
        <w:jc w:val="both"/>
        <w:rPr>
          <w:sz w:val="23"/>
        </w:rPr>
      </w:pPr>
      <w:r>
        <w:rPr>
          <w:sz w:val="23"/>
        </w:rPr>
        <w:t>Экстернді ӛз бетінше оқыту барысында қажетті кӛлемде </w:t>
      </w:r>
      <w:r>
        <w:rPr>
          <w:spacing w:val="-6"/>
          <w:sz w:val="23"/>
        </w:rPr>
        <w:t>практикалық </w:t>
      </w:r>
      <w:r>
        <w:rPr>
          <w:sz w:val="23"/>
        </w:rPr>
        <w:t>дағдыларды алмауы мүмкін. Сондықтан, экстернге практикалық дағдыларды алу үшін тәжірибелік және зертханалық сабақтарға, мектептің медиа- кабинеттеріне баруға мүмкіндік беру</w:t>
      </w:r>
      <w:r>
        <w:rPr>
          <w:spacing w:val="-7"/>
          <w:sz w:val="23"/>
        </w:rPr>
        <w:t> </w:t>
      </w:r>
      <w:r>
        <w:rPr>
          <w:sz w:val="23"/>
        </w:rPr>
        <w:t>ұсынылады.</w:t>
      </w:r>
    </w:p>
    <w:p>
      <w:pPr>
        <w:pStyle w:val="BodyText"/>
        <w:spacing w:before="3"/>
        <w:ind w:right="2959"/>
        <w:jc w:val="both"/>
      </w:pPr>
      <w:r>
        <w:rPr/>
        <w:t>Академия сайтында </w:t>
      </w:r>
      <w:hyperlink r:id="rId12">
        <w:r>
          <w:rPr/>
          <w:t>www.nao.kz</w:t>
        </w:r>
      </w:hyperlink>
      <w:r>
        <w:rPr/>
        <w:t> негізгі және жалпы орта білім беруді ұйымдастыру үшін экстернат нысанында оқытуды ұйымдастыру бойынша әдістемелік ұсынымдар қолжетімді.</w:t>
      </w:r>
    </w:p>
    <w:p>
      <w:pPr>
        <w:pStyle w:val="BodyText"/>
        <w:spacing w:before="3"/>
        <w:ind w:right="2952"/>
        <w:jc w:val="both"/>
      </w:pPr>
      <w:r>
        <w:rPr/>
        <w:t>Кешкі мектептерге арналған, үйде оқитын және уақытша білім беру ұйымынан тыс білім алушыларға арналған үлгілік оқу жоспарлары Ы. Алтынсарин атындағы Ұлттық білім академиясының сайтында орналастырылған.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464"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ind w:left="812" w:right="2952" w:firstLine="466"/>
        <w:jc w:val="both"/>
      </w:pPr>
      <w:r>
        <w:rPr/>
        <w:t>12 ИНКЛЮЗИВТІ БІЛІМ БЕРУДІ ЖҤЗЕГЕ АСЫРАТЫН ЖАЛПЫ БІЛІМ БЕРУ ҦЙЫМДАРЫНДАҒЫ ОҚЫТУДЫҢ ЕРЕКШЕЛІКТЕР</w:t>
      </w:r>
    </w:p>
    <w:p>
      <w:pPr>
        <w:pStyle w:val="BodyText"/>
        <w:spacing w:before="10"/>
        <w:ind w:left="0"/>
        <w:rPr>
          <w:b/>
          <w:sz w:val="19"/>
        </w:rPr>
      </w:pPr>
      <w:r>
        <w:rPr/>
        <w:drawing>
          <wp:anchor distT="0" distB="0" distL="0" distR="0" allowOverlap="1" layoutInCell="1" locked="0" behindDoc="0" simplePos="0" relativeHeight="9392">
            <wp:simplePos x="0" y="0"/>
            <wp:positionH relativeFrom="page">
              <wp:posOffset>2481833</wp:posOffset>
            </wp:positionH>
            <wp:positionV relativeFrom="paragraph">
              <wp:posOffset>170322</wp:posOffset>
            </wp:positionV>
            <wp:extent cx="1617914" cy="1378172"/>
            <wp:effectExtent l="0" t="0" r="0" b="0"/>
            <wp:wrapTopAndBottom/>
            <wp:docPr id="91" name="image63.jpeg" descr=""/>
            <wp:cNvGraphicFramePr>
              <a:graphicFrameLocks noChangeAspect="1"/>
            </wp:cNvGraphicFramePr>
            <a:graphic>
              <a:graphicData uri="http://schemas.openxmlformats.org/drawingml/2006/picture">
                <pic:pic>
                  <pic:nvPicPr>
                    <pic:cNvPr id="92" name="image63.jpeg"/>
                    <pic:cNvPicPr/>
                  </pic:nvPicPr>
                  <pic:blipFill>
                    <a:blip r:embed="rId160" cstate="print"/>
                    <a:stretch>
                      <a:fillRect/>
                    </a:stretch>
                  </pic:blipFill>
                  <pic:spPr>
                    <a:xfrm>
                      <a:off x="0" y="0"/>
                      <a:ext cx="1617914" cy="1378172"/>
                    </a:xfrm>
                    <a:prstGeom prst="rect">
                      <a:avLst/>
                    </a:prstGeom>
                  </pic:spPr>
                </pic:pic>
              </a:graphicData>
            </a:graphic>
          </wp:anchor>
        </w:drawing>
      </w:r>
    </w:p>
    <w:p>
      <w:pPr>
        <w:pStyle w:val="BodyText"/>
        <w:spacing w:before="6"/>
        <w:ind w:left="0"/>
        <w:rPr>
          <w:b/>
          <w:sz w:val="22"/>
        </w:rPr>
      </w:pPr>
    </w:p>
    <w:p>
      <w:pPr>
        <w:pStyle w:val="BodyText"/>
        <w:ind w:right="2952" w:firstLine="466"/>
        <w:jc w:val="both"/>
      </w:pPr>
      <w:r>
        <w:rPr/>
        <w:t>Қазіргі уақытта инклюзивті білім беру еліміздің білім беру жүйесін дамытудың стратегиялық бағыттарының бірі ретінде қарастырылады. Сапалы білім алуға қол жеткізу құқығы Қазақстан Республикасының заңнамасымен барлық білім алушыларға, жеке мүмкіндіктеріне қарамастан, ерекше білім беру қажеттілігінің (ЕБҚ) әртүрлілігін ескере отырып кепілдік берілген. ЕБҚ бар азаматтардың сапалы оқытуға тең қол жеткізуге жағдайларын жасау болашақта үлкен артықшылықтарға ие. Бұл, ең алдымен, табысты әлеуметтік бейімдеу және</w:t>
      </w:r>
      <w:r>
        <w:rPr>
          <w:spacing w:val="-4"/>
        </w:rPr>
        <w:t> </w:t>
      </w:r>
      <w:r>
        <w:rPr/>
        <w:t>ӛзін-ӛзі</w:t>
      </w:r>
      <w:r>
        <w:rPr>
          <w:spacing w:val="-4"/>
        </w:rPr>
        <w:t> </w:t>
      </w:r>
      <w:r>
        <w:rPr/>
        <w:t>жетілдіру</w:t>
      </w:r>
      <w:r>
        <w:rPr>
          <w:spacing w:val="-8"/>
        </w:rPr>
        <w:t> </w:t>
      </w:r>
      <w:r>
        <w:rPr/>
        <w:t>мүмкіндігі.</w:t>
      </w:r>
      <w:r>
        <w:rPr>
          <w:spacing w:val="-3"/>
        </w:rPr>
        <w:t> </w:t>
      </w:r>
      <w:r>
        <w:rPr/>
        <w:t>Инклюзивтік</w:t>
      </w:r>
      <w:r>
        <w:rPr>
          <w:spacing w:val="-4"/>
        </w:rPr>
        <w:t> </w:t>
      </w:r>
      <w:r>
        <w:rPr/>
        <w:t>ортада</w:t>
      </w:r>
      <w:r>
        <w:rPr>
          <w:spacing w:val="-6"/>
        </w:rPr>
        <w:t> </w:t>
      </w:r>
      <w:r>
        <w:rPr/>
        <w:t>білім</w:t>
      </w:r>
      <w:r>
        <w:rPr>
          <w:spacing w:val="-4"/>
        </w:rPr>
        <w:t> </w:t>
      </w:r>
      <w:r>
        <w:rPr/>
        <w:t>ала</w:t>
      </w:r>
      <w:r>
        <w:rPr>
          <w:spacing w:val="-5"/>
        </w:rPr>
        <w:t> </w:t>
      </w:r>
      <w:r>
        <w:rPr/>
        <w:t>отырып,</w:t>
      </w:r>
      <w:r>
        <w:rPr>
          <w:spacing w:val="-6"/>
        </w:rPr>
        <w:t> </w:t>
      </w:r>
      <w:r>
        <w:rPr>
          <w:spacing w:val="-18"/>
        </w:rPr>
        <w:t>ЕБҚ </w:t>
      </w:r>
      <w:r>
        <w:rPr/>
        <w:t>бар балалар ашық болуға, ӛмірлік қажетті коммуникация </w:t>
      </w:r>
      <w:r>
        <w:rPr>
          <w:spacing w:val="-3"/>
        </w:rPr>
        <w:t>дағдыларын, </w:t>
      </w:r>
      <w:r>
        <w:rPr/>
        <w:t>қоршаған адамдармен ӛзара іс-әрекет жасауға үйренеді.</w:t>
      </w:r>
      <w:r>
        <w:rPr>
          <w:spacing w:val="27"/>
        </w:rPr>
        <w:t> </w:t>
      </w:r>
      <w:r>
        <w:rPr/>
        <w:t>Ерте</w:t>
      </w:r>
      <w:r>
        <w:rPr>
          <w:spacing w:val="43"/>
        </w:rPr>
        <w:t> </w:t>
      </w:r>
      <w:r>
        <w:rPr/>
        <w:t>әлеуметтік</w:t>
      </w:r>
      <w:r>
        <w:rPr>
          <w:w w:val="100"/>
        </w:rPr>
        <w:t> </w:t>
      </w:r>
      <w:r>
        <w:rPr/>
        <w:t>инклюзия болашақта заманауи ӛмірге бейімделе алатынына сенімділіктің кепілі болып</w:t>
      </w:r>
      <w:r>
        <w:rPr>
          <w:spacing w:val="-2"/>
        </w:rPr>
        <w:t> </w:t>
      </w:r>
      <w:r>
        <w:rPr/>
        <w:t>табылады.</w:t>
      </w:r>
    </w:p>
    <w:p>
      <w:pPr>
        <w:pStyle w:val="BodyText"/>
        <w:spacing w:before="6"/>
        <w:ind w:right="2952" w:firstLine="466"/>
        <w:jc w:val="both"/>
      </w:pPr>
      <w:r>
        <w:rPr/>
        <w:t>Қазақстан Республикасының саясаты барлық азаматтардың әлеуметтік, экономикалық, мәдени мәртебесіне қарамастан сапалы білім алу құқықтарын қамтамасыз етуге бағытталған. Мемлекет басшысының «Қазақстан жолы – 2050: Бір мақсат, бір мүдде, бір болашақ» атты Қазақстан  халқына Жолдауында: «Мүмкіндігі шектеулі азаматтарымызға кӛбірек кӛңіл </w:t>
      </w:r>
      <w:r>
        <w:rPr>
          <w:spacing w:val="-17"/>
        </w:rPr>
        <w:t>бӛлу </w:t>
      </w:r>
      <w:r>
        <w:rPr/>
        <w:t>керек. Олар үшін Қазақстан кедергісіз аймаққа айналуға тиіс. Бізде аз </w:t>
      </w:r>
      <w:r>
        <w:rPr>
          <w:spacing w:val="4"/>
        </w:rPr>
        <w:t>емес </w:t>
      </w:r>
      <w:r>
        <w:rPr/>
        <w:t>ондай адамдарға қамқорлық кӛрсетілуге тиіс – бұл ӛзіміздің және </w:t>
      </w:r>
      <w:r>
        <w:rPr>
          <w:spacing w:val="-8"/>
        </w:rPr>
        <w:t>қоғам </w:t>
      </w:r>
      <w:r>
        <w:rPr/>
        <w:t>алдындағы біздің парызымыз»,-деп атап</w:t>
      </w:r>
      <w:r>
        <w:rPr>
          <w:spacing w:val="5"/>
        </w:rPr>
        <w:t> </w:t>
      </w:r>
      <w:r>
        <w:rPr/>
        <w:t>кӛрсетілді.</w:t>
      </w:r>
    </w:p>
    <w:p>
      <w:pPr>
        <w:pStyle w:val="BodyText"/>
        <w:spacing w:before="6"/>
        <w:ind w:right="2953" w:firstLine="466"/>
        <w:jc w:val="both"/>
      </w:pPr>
      <w:r>
        <w:rPr/>
        <w:t>Инклюзивті білім беру әрбір адамның қандай да бір кемсіту білім алу құқығын жүзеге асырудың дамыған халықаралық қоғамдастықта танылған құралы, сондай-ақ, әлемнің кӛптеген елдерінде білім беру жүйесін дамытудың негізгі бағыты болып табылады.</w:t>
      </w:r>
    </w:p>
    <w:p>
      <w:pPr>
        <w:pStyle w:val="BodyText"/>
        <w:spacing w:line="242" w:lineRule="auto" w:before="2"/>
        <w:ind w:right="2956" w:firstLine="466"/>
        <w:jc w:val="both"/>
      </w:pPr>
      <w:r>
        <w:rPr/>
        <w:t>Білім беруді дамыту саласындағы мемлекеттің маңызды міндеті әрбір баланың сапалы білімге тең қол жеткізуін қамтамасыз ету болып табылады.</w:t>
      </w:r>
    </w:p>
    <w:p>
      <w:pPr>
        <w:pStyle w:val="BodyText"/>
        <w:ind w:right="2951" w:firstLine="466"/>
        <w:jc w:val="both"/>
      </w:pPr>
      <w:r>
        <w:rPr/>
        <w:t>Әрбір педагогикалық ұжым жоғары инклюзивті мәдениетті қалыптастыру жолында инклюзивті білім беру принциптерін жүзеге асырудың күнделікті тәжірибесі мінез-құлықтың әдеттегі схемасына айналуына ұмтылуы тиіс. Білімнің базалық негізі инклюзивті білім беруді нормативтік құқықтық қамтамасыз етуді білуі тиіс. Білім беру ұйымдарының басшылығы қызметтін жоспарлау кезінде білім беру процесінің барлық қатысушыларын халықаралық</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4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және отандық деңгейде инклюзивті білім беру саласындағы нормативтік құқықтық құжаттармен ақпараттандыру мәселелерін ескеруі қажет.</w:t>
      </w:r>
    </w:p>
    <w:p>
      <w:pPr>
        <w:pStyle w:val="Heading2"/>
        <w:tabs>
          <w:tab w:pos="2868" w:val="left" w:leader="none"/>
          <w:tab w:pos="4378" w:val="left" w:leader="none"/>
          <w:tab w:pos="5132" w:val="left" w:leader="none"/>
          <w:tab w:pos="5798" w:val="left" w:leader="none"/>
          <w:tab w:pos="7346" w:val="left" w:leader="none"/>
        </w:tabs>
        <w:spacing w:line="242" w:lineRule="auto" w:before="154"/>
        <w:ind w:right="2954" w:firstLine="466"/>
      </w:pPr>
      <w:r>
        <w:rPr>
          <w:i/>
        </w:rPr>
        <w:t>125–кесте.</w:t>
        <w:tab/>
        <w:t>Инклюзивті</w:t>
        <w:tab/>
        <w:t>білім</w:t>
        <w:tab/>
        <w:t>беру</w:t>
        <w:tab/>
        <w:t>шеңберіндегі</w:t>
        <w:tab/>
      </w:r>
      <w:r>
        <w:rPr>
          <w:i/>
          <w:spacing w:val="-1"/>
        </w:rPr>
        <w:t>нормативтік </w:t>
      </w:r>
      <w:r>
        <w:rPr/>
        <w:t>құқықтық актілер, Халықаралық</w:t>
      </w:r>
      <w:r>
        <w:rPr>
          <w:spacing w:val="-3"/>
        </w:rPr>
        <w:t> </w:t>
      </w:r>
      <w:r>
        <w:rPr/>
        <w:t>құжаттар</w:t>
      </w:r>
    </w:p>
    <w:p>
      <w:pPr>
        <w:pStyle w:val="BodyText"/>
        <w:spacing w:before="8"/>
        <w:ind w:left="0"/>
        <w:rPr>
          <w:b/>
          <w:i/>
          <w:sz w:val="22"/>
        </w:rPr>
      </w:pPr>
    </w:p>
    <w:tbl>
      <w:tblPr>
        <w:tblW w:w="0" w:type="auto"/>
        <w:jc w:val="left"/>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0"/>
        <w:gridCol w:w="4493"/>
      </w:tblGrid>
      <w:tr>
        <w:trPr>
          <w:trHeight w:val="907" w:hRule="atLeast"/>
        </w:trPr>
        <w:tc>
          <w:tcPr>
            <w:tcW w:w="3180" w:type="dxa"/>
          </w:tcPr>
          <w:p>
            <w:pPr>
              <w:pStyle w:val="TableParagraph"/>
              <w:spacing w:line="249" w:lineRule="auto" w:before="3"/>
              <w:ind w:left="90" w:right="76" w:firstLine="466"/>
              <w:jc w:val="both"/>
              <w:rPr>
                <w:b/>
                <w:sz w:val="19"/>
              </w:rPr>
            </w:pPr>
            <w:r>
              <w:rPr>
                <w:b/>
                <w:w w:val="105"/>
                <w:sz w:val="19"/>
              </w:rPr>
              <w:t>«Білім беру саласындағы кемсітушілікке қарсы кҥрес туралы» БҦҦ Конвенциясы</w:t>
            </w:r>
          </w:p>
          <w:p>
            <w:pPr>
              <w:pStyle w:val="TableParagraph"/>
              <w:spacing w:line="202" w:lineRule="exact"/>
              <w:ind w:left="90"/>
              <w:rPr>
                <w:b/>
                <w:sz w:val="19"/>
              </w:rPr>
            </w:pPr>
            <w:r>
              <w:rPr>
                <w:b/>
                <w:w w:val="105"/>
                <w:sz w:val="19"/>
              </w:rPr>
              <w:t>(1960 ж.)</w:t>
            </w:r>
          </w:p>
        </w:tc>
        <w:tc>
          <w:tcPr>
            <w:tcW w:w="4493" w:type="dxa"/>
          </w:tcPr>
          <w:p>
            <w:pPr>
              <w:pStyle w:val="TableParagraph"/>
              <w:spacing w:line="249" w:lineRule="auto"/>
              <w:ind w:left="90" w:right="78" w:firstLine="466"/>
              <w:jc w:val="both"/>
              <w:rPr>
                <w:sz w:val="19"/>
              </w:rPr>
            </w:pPr>
            <w:r>
              <w:rPr>
                <w:w w:val="105"/>
                <w:sz w:val="19"/>
              </w:rPr>
              <w:t>Негізгі идея: білім берудің жалпыға қол жетімділігіне және оқыту сапасына қатысты тең жағдайларға құқық.</w:t>
            </w:r>
          </w:p>
          <w:p>
            <w:pPr>
              <w:pStyle w:val="TableParagraph"/>
              <w:spacing w:line="206" w:lineRule="exact"/>
              <w:ind w:left="556"/>
              <w:rPr>
                <w:sz w:val="19"/>
              </w:rPr>
            </w:pPr>
            <w:r>
              <w:rPr>
                <w:w w:val="105"/>
                <w:sz w:val="19"/>
              </w:rPr>
              <w:t>2016 жылғы қаңтарда ҚР Үкіметі бекіткен.</w:t>
            </w:r>
          </w:p>
        </w:tc>
      </w:tr>
      <w:tr>
        <w:trPr>
          <w:trHeight w:val="679" w:hRule="atLeast"/>
        </w:trPr>
        <w:tc>
          <w:tcPr>
            <w:tcW w:w="3180" w:type="dxa"/>
          </w:tcPr>
          <w:p>
            <w:pPr>
              <w:pStyle w:val="TableParagraph"/>
              <w:spacing w:line="249" w:lineRule="auto" w:before="3"/>
              <w:ind w:left="90" w:right="101" w:firstLine="466"/>
              <w:rPr>
                <w:b/>
                <w:sz w:val="19"/>
              </w:rPr>
            </w:pPr>
            <w:r>
              <w:rPr>
                <w:b/>
                <w:w w:val="105"/>
                <w:sz w:val="19"/>
              </w:rPr>
              <w:t>«Бала қҧқықтары </w:t>
            </w:r>
            <w:r>
              <w:rPr>
                <w:b/>
                <w:spacing w:val="-3"/>
                <w:w w:val="105"/>
                <w:sz w:val="19"/>
              </w:rPr>
              <w:t>туралы» </w:t>
            </w:r>
            <w:r>
              <w:rPr>
                <w:b/>
                <w:w w:val="105"/>
                <w:sz w:val="19"/>
              </w:rPr>
              <w:t>БҦҦ Конвенциясы (1989 ж.)</w:t>
            </w:r>
          </w:p>
        </w:tc>
        <w:tc>
          <w:tcPr>
            <w:tcW w:w="4493" w:type="dxa"/>
          </w:tcPr>
          <w:p>
            <w:pPr>
              <w:pStyle w:val="TableParagraph"/>
              <w:spacing w:line="249" w:lineRule="auto"/>
              <w:ind w:left="90" w:firstLine="466"/>
              <w:rPr>
                <w:sz w:val="19"/>
              </w:rPr>
            </w:pPr>
            <w:r>
              <w:rPr>
                <w:w w:val="105"/>
                <w:sz w:val="19"/>
              </w:rPr>
              <w:t>Негізгі идея: қандай да бір кемсітусіз тегін және міндетті білім алу құқығы.</w:t>
            </w:r>
          </w:p>
          <w:p>
            <w:pPr>
              <w:pStyle w:val="TableParagraph"/>
              <w:spacing w:line="206" w:lineRule="exact"/>
              <w:ind w:left="556"/>
              <w:rPr>
                <w:sz w:val="19"/>
              </w:rPr>
            </w:pPr>
            <w:r>
              <w:rPr>
                <w:w w:val="105"/>
                <w:sz w:val="19"/>
              </w:rPr>
              <w:t>1994 жылғы маусымда ҚР Үкіметі бекіткен.</w:t>
            </w:r>
          </w:p>
        </w:tc>
      </w:tr>
      <w:tr>
        <w:trPr>
          <w:trHeight w:val="906" w:hRule="atLeast"/>
        </w:trPr>
        <w:tc>
          <w:tcPr>
            <w:tcW w:w="3180" w:type="dxa"/>
          </w:tcPr>
          <w:p>
            <w:pPr>
              <w:pStyle w:val="TableParagraph"/>
              <w:spacing w:line="249" w:lineRule="auto" w:before="3"/>
              <w:ind w:left="90" w:right="-8" w:firstLine="466"/>
              <w:rPr>
                <w:b/>
                <w:sz w:val="19"/>
              </w:rPr>
            </w:pPr>
            <w:r>
              <w:rPr>
                <w:b/>
                <w:w w:val="105"/>
                <w:sz w:val="19"/>
              </w:rPr>
              <w:t>«Барлығы ҥшін білім беру» Декларациясы (1990 ж.)</w:t>
            </w:r>
          </w:p>
        </w:tc>
        <w:tc>
          <w:tcPr>
            <w:tcW w:w="4493" w:type="dxa"/>
          </w:tcPr>
          <w:p>
            <w:pPr>
              <w:pStyle w:val="TableParagraph"/>
              <w:spacing w:line="249" w:lineRule="auto"/>
              <w:ind w:left="90" w:right="78" w:firstLine="466"/>
              <w:jc w:val="both"/>
              <w:rPr>
                <w:sz w:val="19"/>
              </w:rPr>
            </w:pPr>
            <w:r>
              <w:rPr>
                <w:w w:val="105"/>
                <w:sz w:val="19"/>
              </w:rPr>
              <w:t>Негізгі идея: барлық адамдарға – балаларға, жастарға,</w:t>
            </w:r>
            <w:r>
              <w:rPr>
                <w:spacing w:val="-7"/>
                <w:w w:val="105"/>
                <w:sz w:val="19"/>
              </w:rPr>
              <w:t> </w:t>
            </w:r>
            <w:r>
              <w:rPr>
                <w:w w:val="105"/>
                <w:sz w:val="19"/>
              </w:rPr>
              <w:t>ересектерге</w:t>
            </w:r>
            <w:r>
              <w:rPr>
                <w:spacing w:val="-7"/>
                <w:w w:val="105"/>
                <w:sz w:val="19"/>
              </w:rPr>
              <w:t> </w:t>
            </w:r>
            <w:r>
              <w:rPr>
                <w:w w:val="105"/>
                <w:sz w:val="19"/>
              </w:rPr>
              <w:t>–</w:t>
            </w:r>
            <w:r>
              <w:rPr>
                <w:spacing w:val="-7"/>
                <w:w w:val="105"/>
                <w:sz w:val="19"/>
              </w:rPr>
              <w:t> </w:t>
            </w:r>
            <w:r>
              <w:rPr>
                <w:w w:val="105"/>
                <w:sz w:val="19"/>
              </w:rPr>
              <w:t>олардың</w:t>
            </w:r>
            <w:r>
              <w:rPr>
                <w:spacing w:val="-9"/>
                <w:w w:val="105"/>
                <w:sz w:val="19"/>
              </w:rPr>
              <w:t> </w:t>
            </w:r>
            <w:r>
              <w:rPr>
                <w:w w:val="105"/>
                <w:sz w:val="19"/>
              </w:rPr>
              <w:t>базалық</w:t>
            </w:r>
            <w:r>
              <w:rPr>
                <w:spacing w:val="-8"/>
                <w:w w:val="105"/>
                <w:sz w:val="19"/>
              </w:rPr>
              <w:t> </w:t>
            </w:r>
            <w:r>
              <w:rPr>
                <w:w w:val="105"/>
                <w:sz w:val="19"/>
              </w:rPr>
              <w:t>білім</w:t>
            </w:r>
            <w:r>
              <w:rPr>
                <w:spacing w:val="-8"/>
                <w:w w:val="105"/>
                <w:sz w:val="19"/>
              </w:rPr>
              <w:t> </w:t>
            </w:r>
            <w:r>
              <w:rPr>
                <w:w w:val="105"/>
                <w:sz w:val="19"/>
              </w:rPr>
              <w:t>алу қажеттіліктерін қанағаттандыруға арналған</w:t>
            </w:r>
            <w:r>
              <w:rPr>
                <w:spacing w:val="-8"/>
                <w:w w:val="105"/>
                <w:sz w:val="19"/>
              </w:rPr>
              <w:t> </w:t>
            </w:r>
            <w:r>
              <w:rPr>
                <w:w w:val="105"/>
                <w:sz w:val="19"/>
              </w:rPr>
              <w:t>білім</w:t>
            </w:r>
          </w:p>
          <w:p>
            <w:pPr>
              <w:pStyle w:val="TableParagraph"/>
              <w:spacing w:line="206" w:lineRule="exact"/>
              <w:ind w:left="90"/>
              <w:rPr>
                <w:sz w:val="19"/>
              </w:rPr>
            </w:pPr>
            <w:r>
              <w:rPr>
                <w:w w:val="105"/>
                <w:sz w:val="19"/>
              </w:rPr>
              <w:t>алуға мүмкіндік беріледі.</w:t>
            </w:r>
          </w:p>
        </w:tc>
      </w:tr>
      <w:tr>
        <w:trPr>
          <w:trHeight w:val="1816" w:hRule="atLeast"/>
        </w:trPr>
        <w:tc>
          <w:tcPr>
            <w:tcW w:w="3180" w:type="dxa"/>
          </w:tcPr>
          <w:p>
            <w:pPr>
              <w:pStyle w:val="TableParagraph"/>
              <w:tabs>
                <w:tab w:pos="1792" w:val="left" w:leader="none"/>
              </w:tabs>
              <w:spacing w:line="249" w:lineRule="auto" w:before="3"/>
              <w:ind w:left="90" w:right="75" w:firstLine="466"/>
              <w:jc w:val="both"/>
              <w:rPr>
                <w:b/>
                <w:sz w:val="19"/>
              </w:rPr>
            </w:pPr>
            <w:r>
              <w:rPr>
                <w:b/>
                <w:w w:val="105"/>
                <w:sz w:val="19"/>
              </w:rPr>
              <w:t>«Ерекше қажеттіліктері</w:t>
            </w:r>
            <w:r>
              <w:rPr>
                <w:b/>
                <w:spacing w:val="-22"/>
                <w:w w:val="105"/>
                <w:sz w:val="19"/>
              </w:rPr>
              <w:t> </w:t>
            </w:r>
            <w:r>
              <w:rPr>
                <w:b/>
                <w:w w:val="105"/>
                <w:sz w:val="19"/>
              </w:rPr>
              <w:t>бар тҧлғалардың</w:t>
            </w:r>
            <w:r>
              <w:rPr>
                <w:b/>
                <w:spacing w:val="40"/>
                <w:w w:val="105"/>
                <w:sz w:val="19"/>
              </w:rPr>
              <w:t> </w:t>
            </w:r>
            <w:r>
              <w:rPr>
                <w:b/>
                <w:w w:val="105"/>
                <w:sz w:val="19"/>
              </w:rPr>
              <w:t>білім</w:t>
            </w:r>
            <w:r>
              <w:rPr>
                <w:b/>
                <w:spacing w:val="42"/>
                <w:w w:val="105"/>
                <w:sz w:val="19"/>
              </w:rPr>
              <w:t> </w:t>
            </w:r>
            <w:r>
              <w:rPr>
                <w:b/>
                <w:spacing w:val="-7"/>
                <w:w w:val="105"/>
                <w:sz w:val="19"/>
              </w:rPr>
              <w:t>беру</w:t>
            </w:r>
            <w:r>
              <w:rPr>
                <w:b/>
                <w:w w:val="104"/>
                <w:sz w:val="19"/>
              </w:rPr>
              <w:t> </w:t>
            </w:r>
            <w:r>
              <w:rPr>
                <w:b/>
                <w:w w:val="105"/>
                <w:sz w:val="19"/>
              </w:rPr>
              <w:t>саласындағы</w:t>
              <w:tab/>
            </w:r>
            <w:r>
              <w:rPr>
                <w:b/>
                <w:spacing w:val="-4"/>
                <w:sz w:val="19"/>
              </w:rPr>
              <w:t>ҧстанымдары, </w:t>
            </w:r>
            <w:r>
              <w:rPr>
                <w:b/>
                <w:w w:val="105"/>
                <w:sz w:val="19"/>
              </w:rPr>
              <w:t>саясаты және практикалық іс- әрекеттері туралы» Саламанка декларациясы.</w:t>
            </w:r>
          </w:p>
          <w:p>
            <w:pPr>
              <w:pStyle w:val="TableParagraph"/>
              <w:ind w:left="556"/>
              <w:rPr>
                <w:b/>
                <w:sz w:val="19"/>
              </w:rPr>
            </w:pPr>
            <w:r>
              <w:rPr>
                <w:b/>
                <w:w w:val="105"/>
                <w:sz w:val="19"/>
              </w:rPr>
              <w:t>Саламанка, Испания, 1994</w:t>
            </w:r>
          </w:p>
          <w:p>
            <w:pPr>
              <w:pStyle w:val="TableParagraph"/>
              <w:spacing w:line="202" w:lineRule="exact" w:before="9"/>
              <w:ind w:left="90"/>
              <w:rPr>
                <w:b/>
                <w:sz w:val="19"/>
              </w:rPr>
            </w:pPr>
            <w:r>
              <w:rPr>
                <w:b/>
                <w:w w:val="105"/>
                <w:sz w:val="19"/>
              </w:rPr>
              <w:t>ж.</w:t>
            </w:r>
          </w:p>
        </w:tc>
        <w:tc>
          <w:tcPr>
            <w:tcW w:w="4493" w:type="dxa"/>
          </w:tcPr>
          <w:p>
            <w:pPr>
              <w:pStyle w:val="TableParagraph"/>
              <w:spacing w:line="249" w:lineRule="auto"/>
              <w:ind w:left="90" w:right="77" w:firstLine="466"/>
              <w:jc w:val="both"/>
              <w:rPr>
                <w:sz w:val="19"/>
              </w:rPr>
            </w:pPr>
            <w:r>
              <w:rPr>
                <w:w w:val="105"/>
                <w:sz w:val="19"/>
              </w:rPr>
              <w:t>Негізгі идеялар: білім беру саласында ерекше қажеттілігі бар тұлғалар </w:t>
            </w:r>
            <w:r>
              <w:rPr>
                <w:w w:val="105"/>
                <w:sz w:val="19"/>
                <w:u w:val="single"/>
              </w:rPr>
              <w:t>педагогикалық</w:t>
            </w:r>
            <w:r>
              <w:rPr>
                <w:w w:val="105"/>
                <w:sz w:val="19"/>
              </w:rPr>
              <w:t> </w:t>
            </w:r>
            <w:r>
              <w:rPr>
                <w:w w:val="105"/>
                <w:sz w:val="19"/>
                <w:u w:val="single"/>
              </w:rPr>
              <w:t>әдістер</w:t>
            </w:r>
            <w:r>
              <w:rPr>
                <w:w w:val="105"/>
                <w:sz w:val="19"/>
              </w:rPr>
              <w:t> негізінде оларға жағдай жасауы тиіс, </w:t>
            </w:r>
            <w:r>
              <w:rPr>
                <w:w w:val="105"/>
                <w:sz w:val="19"/>
                <w:u w:val="single"/>
              </w:rPr>
              <w:t>кәдімгі мектептерде</w:t>
            </w:r>
            <w:r>
              <w:rPr>
                <w:w w:val="105"/>
                <w:sz w:val="19"/>
              </w:rPr>
              <w:t> оқуға қол жеткізуі</w:t>
            </w:r>
            <w:r>
              <w:rPr>
                <w:spacing w:val="-13"/>
                <w:w w:val="105"/>
                <w:sz w:val="19"/>
              </w:rPr>
              <w:t> </w:t>
            </w:r>
            <w:r>
              <w:rPr>
                <w:w w:val="105"/>
                <w:sz w:val="19"/>
              </w:rPr>
              <w:t>тиіс.</w:t>
            </w:r>
          </w:p>
        </w:tc>
      </w:tr>
      <w:tr>
        <w:trPr>
          <w:trHeight w:val="6134" w:hRule="atLeast"/>
        </w:trPr>
        <w:tc>
          <w:tcPr>
            <w:tcW w:w="3180" w:type="dxa"/>
          </w:tcPr>
          <w:p>
            <w:pPr>
              <w:pStyle w:val="TableParagraph"/>
              <w:tabs>
                <w:tab w:pos="2037" w:val="left" w:leader="none"/>
              </w:tabs>
              <w:spacing w:line="249" w:lineRule="auto" w:before="5"/>
              <w:ind w:left="90" w:right="76" w:firstLine="466"/>
              <w:jc w:val="both"/>
              <w:rPr>
                <w:b/>
                <w:sz w:val="19"/>
              </w:rPr>
            </w:pPr>
            <w:r>
              <w:rPr>
                <w:b/>
                <w:sz w:val="19"/>
              </w:rPr>
              <w:t>Мҥгедектердің   </w:t>
            </w:r>
            <w:r>
              <w:rPr>
                <w:b/>
                <w:spacing w:val="-7"/>
                <w:sz w:val="19"/>
              </w:rPr>
              <w:t>қҧқықтары </w:t>
            </w:r>
            <w:r>
              <w:rPr>
                <w:b/>
                <w:sz w:val="19"/>
              </w:rPr>
              <w:t>туралы конвенция (2006</w:t>
            </w:r>
            <w:r>
              <w:rPr>
                <w:b/>
                <w:spacing w:val="15"/>
                <w:sz w:val="19"/>
              </w:rPr>
              <w:t> </w:t>
            </w:r>
            <w:r>
              <w:rPr>
                <w:b/>
                <w:sz w:val="19"/>
              </w:rPr>
              <w:t>ж.).</w:t>
            </w:r>
            <w:r>
              <w:rPr>
                <w:b/>
                <w:spacing w:val="5"/>
                <w:sz w:val="19"/>
              </w:rPr>
              <w:t> </w:t>
            </w:r>
            <w:r>
              <w:rPr>
                <w:b/>
                <w:sz w:val="19"/>
              </w:rPr>
              <w:t>Мҥгедектердің</w:t>
              <w:tab/>
              <w:t> қҧқықтары</w:t>
            </w:r>
          </w:p>
          <w:p>
            <w:pPr>
              <w:pStyle w:val="TableParagraph"/>
              <w:tabs>
                <w:tab w:pos="973" w:val="left" w:leader="none"/>
                <w:tab w:pos="1934" w:val="left" w:leader="none"/>
                <w:tab w:pos="2159" w:val="left" w:leader="none"/>
              </w:tabs>
              <w:spacing w:line="249" w:lineRule="auto"/>
              <w:ind w:left="90" w:right="74"/>
              <w:jc w:val="both"/>
              <w:rPr>
                <w:b/>
                <w:sz w:val="19"/>
              </w:rPr>
            </w:pPr>
            <w:r>
              <w:rPr>
                <w:b/>
                <w:w w:val="105"/>
                <w:sz w:val="19"/>
              </w:rPr>
              <w:t>туралы</w:t>
              <w:tab/>
              <w:tab/>
            </w:r>
            <w:r>
              <w:rPr>
                <w:b/>
                <w:spacing w:val="-1"/>
                <w:sz w:val="19"/>
              </w:rPr>
              <w:t>конвенцияға </w:t>
            </w:r>
            <w:r>
              <w:rPr>
                <w:b/>
                <w:w w:val="105"/>
                <w:sz w:val="19"/>
              </w:rPr>
              <w:t>Факультативтік хаттамаға қол қою</w:t>
              <w:tab/>
              <w:t>туралы</w:t>
              <w:tab/>
              <w:tab/>
            </w:r>
            <w:r>
              <w:rPr>
                <w:b/>
                <w:sz w:val="19"/>
              </w:rPr>
              <w:t>Қазақстан </w:t>
            </w:r>
            <w:r>
              <w:rPr>
                <w:b/>
                <w:w w:val="105"/>
                <w:sz w:val="19"/>
              </w:rPr>
              <w:t>Республикасы Президентінің 2008 жылғы 11</w:t>
            </w:r>
            <w:r>
              <w:rPr>
                <w:b/>
                <w:spacing w:val="25"/>
                <w:w w:val="105"/>
                <w:sz w:val="19"/>
              </w:rPr>
              <w:t> </w:t>
            </w:r>
            <w:r>
              <w:rPr>
                <w:b/>
                <w:w w:val="105"/>
                <w:sz w:val="19"/>
              </w:rPr>
              <w:t>желтоқсандағы</w:t>
            </w:r>
          </w:p>
          <w:p>
            <w:pPr>
              <w:pStyle w:val="TableParagraph"/>
              <w:spacing w:before="1"/>
              <w:ind w:left="90"/>
              <w:jc w:val="both"/>
              <w:rPr>
                <w:b/>
                <w:sz w:val="19"/>
              </w:rPr>
            </w:pPr>
            <w:r>
              <w:rPr>
                <w:b/>
                <w:w w:val="105"/>
                <w:sz w:val="19"/>
              </w:rPr>
              <w:t>№ 711 Жарлығы</w:t>
            </w:r>
          </w:p>
        </w:tc>
        <w:tc>
          <w:tcPr>
            <w:tcW w:w="4493" w:type="dxa"/>
          </w:tcPr>
          <w:p>
            <w:pPr>
              <w:pStyle w:val="TableParagraph"/>
              <w:spacing w:before="1"/>
              <w:ind w:left="556"/>
              <w:rPr>
                <w:sz w:val="19"/>
              </w:rPr>
            </w:pPr>
            <w:r>
              <w:rPr>
                <w:w w:val="105"/>
                <w:sz w:val="19"/>
              </w:rPr>
              <w:t>24-баптың негізгі идеялары:</w:t>
            </w:r>
          </w:p>
          <w:p>
            <w:pPr>
              <w:pStyle w:val="TableParagraph"/>
              <w:spacing w:line="249" w:lineRule="auto" w:before="9"/>
              <w:ind w:left="90" w:right="79" w:firstLine="466"/>
              <w:jc w:val="both"/>
              <w:rPr>
                <w:sz w:val="19"/>
              </w:rPr>
            </w:pPr>
            <w:r>
              <w:rPr>
                <w:w w:val="105"/>
                <w:sz w:val="19"/>
              </w:rPr>
              <w:t>1. Білім алу құқығын кемсітусіз және мүмкіндіктер теңдігі негізінде іске асыру мақсатында барлық деңгейлерде инклюзивті білім беру және ӛмір бойы оқыту қамтамасыз етіледі, бұл ретте:</w:t>
            </w:r>
          </w:p>
          <w:p>
            <w:pPr>
              <w:pStyle w:val="TableParagraph"/>
              <w:spacing w:line="249" w:lineRule="auto"/>
              <w:ind w:left="90" w:right="79" w:firstLine="466"/>
              <w:jc w:val="both"/>
              <w:rPr>
                <w:sz w:val="19"/>
              </w:rPr>
            </w:pPr>
            <w:r>
              <w:rPr>
                <w:w w:val="105"/>
                <w:sz w:val="19"/>
              </w:rPr>
              <w:t>а) адами әлеуетін, сондай-ақ қадір-қасиеті мен</w:t>
            </w:r>
            <w:r>
              <w:rPr>
                <w:spacing w:val="-25"/>
                <w:w w:val="105"/>
                <w:sz w:val="19"/>
              </w:rPr>
              <w:t> </w:t>
            </w:r>
            <w:r>
              <w:rPr>
                <w:w w:val="105"/>
                <w:sz w:val="19"/>
              </w:rPr>
              <w:t>ӛзін-ӛзі</w:t>
            </w:r>
            <w:r>
              <w:rPr>
                <w:spacing w:val="-25"/>
                <w:w w:val="105"/>
                <w:sz w:val="19"/>
              </w:rPr>
              <w:t> </w:t>
            </w:r>
            <w:r>
              <w:rPr>
                <w:w w:val="105"/>
                <w:sz w:val="19"/>
              </w:rPr>
              <w:t>құрметтеу</w:t>
            </w:r>
            <w:r>
              <w:rPr>
                <w:spacing w:val="-24"/>
                <w:w w:val="105"/>
                <w:sz w:val="19"/>
              </w:rPr>
              <w:t> </w:t>
            </w:r>
            <w:r>
              <w:rPr>
                <w:w w:val="105"/>
                <w:sz w:val="19"/>
              </w:rPr>
              <w:t>сезімдерін</w:t>
            </w:r>
            <w:r>
              <w:rPr>
                <w:spacing w:val="-25"/>
                <w:w w:val="105"/>
                <w:sz w:val="19"/>
              </w:rPr>
              <w:t> </w:t>
            </w:r>
            <w:r>
              <w:rPr>
                <w:w w:val="105"/>
                <w:sz w:val="19"/>
              </w:rPr>
              <w:t>толық</w:t>
            </w:r>
            <w:r>
              <w:rPr>
                <w:spacing w:val="-25"/>
                <w:w w:val="105"/>
                <w:sz w:val="19"/>
              </w:rPr>
              <w:t> </w:t>
            </w:r>
            <w:r>
              <w:rPr>
                <w:spacing w:val="-8"/>
                <w:w w:val="105"/>
                <w:sz w:val="19"/>
              </w:rPr>
              <w:t>дамытуға</w:t>
            </w:r>
            <w:r>
              <w:rPr>
                <w:spacing w:val="-1"/>
                <w:w w:val="104"/>
                <w:sz w:val="19"/>
              </w:rPr>
              <w:t> </w:t>
            </w:r>
            <w:r>
              <w:rPr>
                <w:w w:val="105"/>
                <w:sz w:val="19"/>
              </w:rPr>
              <w:t>және адам құқықтарын, негізгі бостандықтарын және адами алуан түрлілікті құрметтеуді күшейтуге;</w:t>
            </w:r>
          </w:p>
          <w:p>
            <w:pPr>
              <w:pStyle w:val="TableParagraph"/>
              <w:spacing w:line="249" w:lineRule="auto"/>
              <w:ind w:left="90" w:right="75" w:firstLine="466"/>
              <w:jc w:val="right"/>
              <w:rPr>
                <w:sz w:val="19"/>
              </w:rPr>
            </w:pPr>
            <w:r>
              <w:rPr>
                <w:w w:val="105"/>
                <w:sz w:val="19"/>
              </w:rPr>
              <w:t>b) мүгедектердің жеке тұлғасын,</w:t>
            </w:r>
            <w:r>
              <w:rPr>
                <w:spacing w:val="2"/>
                <w:w w:val="105"/>
                <w:sz w:val="19"/>
              </w:rPr>
              <w:t> </w:t>
            </w:r>
            <w:r>
              <w:rPr>
                <w:w w:val="105"/>
                <w:sz w:val="19"/>
              </w:rPr>
              <w:t>талантын</w:t>
            </w:r>
            <w:r>
              <w:rPr>
                <w:w w:val="104"/>
                <w:sz w:val="19"/>
              </w:rPr>
              <w:t> </w:t>
            </w:r>
            <w:r>
              <w:rPr>
                <w:w w:val="105"/>
                <w:sz w:val="19"/>
              </w:rPr>
              <w:t>және шығармашылығын, сондай-ақ</w:t>
            </w:r>
            <w:r>
              <w:rPr>
                <w:spacing w:val="-33"/>
                <w:w w:val="105"/>
                <w:sz w:val="19"/>
              </w:rPr>
              <w:t> </w:t>
            </w:r>
            <w:r>
              <w:rPr>
                <w:w w:val="105"/>
                <w:sz w:val="19"/>
              </w:rPr>
              <w:t>олардың</w:t>
            </w:r>
            <w:r>
              <w:rPr>
                <w:spacing w:val="-10"/>
                <w:w w:val="105"/>
                <w:sz w:val="19"/>
              </w:rPr>
              <w:t> </w:t>
            </w:r>
            <w:r>
              <w:rPr>
                <w:w w:val="105"/>
                <w:sz w:val="19"/>
              </w:rPr>
              <w:t>ақыл-</w:t>
            </w:r>
            <w:r>
              <w:rPr>
                <w:w w:val="104"/>
                <w:sz w:val="19"/>
              </w:rPr>
              <w:t> </w:t>
            </w:r>
            <w:r>
              <w:rPr>
                <w:w w:val="105"/>
                <w:sz w:val="19"/>
              </w:rPr>
              <w:t>ой</w:t>
            </w:r>
            <w:r>
              <w:rPr>
                <w:spacing w:val="-20"/>
                <w:w w:val="105"/>
                <w:sz w:val="19"/>
              </w:rPr>
              <w:t> </w:t>
            </w:r>
            <w:r>
              <w:rPr>
                <w:w w:val="105"/>
                <w:sz w:val="19"/>
              </w:rPr>
              <w:t>мен</w:t>
            </w:r>
            <w:r>
              <w:rPr>
                <w:spacing w:val="-19"/>
                <w:w w:val="105"/>
                <w:sz w:val="19"/>
              </w:rPr>
              <w:t> </w:t>
            </w:r>
            <w:r>
              <w:rPr>
                <w:w w:val="105"/>
                <w:sz w:val="19"/>
              </w:rPr>
              <w:t>дене</w:t>
            </w:r>
            <w:r>
              <w:rPr>
                <w:spacing w:val="-19"/>
                <w:w w:val="105"/>
                <w:sz w:val="19"/>
              </w:rPr>
              <w:t> </w:t>
            </w:r>
            <w:r>
              <w:rPr>
                <w:w w:val="105"/>
                <w:sz w:val="19"/>
              </w:rPr>
              <w:t>қабілеттерін</w:t>
            </w:r>
            <w:r>
              <w:rPr>
                <w:spacing w:val="-19"/>
                <w:w w:val="105"/>
                <w:sz w:val="19"/>
              </w:rPr>
              <w:t> </w:t>
            </w:r>
            <w:r>
              <w:rPr>
                <w:w w:val="105"/>
                <w:sz w:val="19"/>
              </w:rPr>
              <w:t>толық</w:t>
            </w:r>
            <w:r>
              <w:rPr>
                <w:spacing w:val="-19"/>
                <w:w w:val="105"/>
                <w:sz w:val="19"/>
              </w:rPr>
              <w:t> </w:t>
            </w:r>
            <w:r>
              <w:rPr>
                <w:w w:val="105"/>
                <w:sz w:val="19"/>
              </w:rPr>
              <w:t>кӛлемде</w:t>
            </w:r>
            <w:r>
              <w:rPr>
                <w:spacing w:val="-19"/>
                <w:w w:val="105"/>
                <w:sz w:val="19"/>
              </w:rPr>
              <w:t> </w:t>
            </w:r>
            <w:r>
              <w:rPr>
                <w:spacing w:val="-3"/>
                <w:w w:val="105"/>
                <w:sz w:val="19"/>
              </w:rPr>
              <w:t>дамытуға;</w:t>
            </w:r>
            <w:r>
              <w:rPr>
                <w:w w:val="104"/>
                <w:sz w:val="19"/>
              </w:rPr>
              <w:t> </w:t>
            </w:r>
            <w:r>
              <w:rPr>
                <w:w w:val="105"/>
                <w:sz w:val="19"/>
              </w:rPr>
              <w:t>с) мүгедектерге еркін қоғам ӛміріне</w:t>
            </w:r>
            <w:r>
              <w:rPr>
                <w:spacing w:val="-21"/>
                <w:w w:val="105"/>
                <w:sz w:val="19"/>
              </w:rPr>
              <w:t> </w:t>
            </w:r>
            <w:r>
              <w:rPr>
                <w:w w:val="105"/>
                <w:sz w:val="19"/>
              </w:rPr>
              <w:t>тиімді</w:t>
            </w:r>
          </w:p>
          <w:p>
            <w:pPr>
              <w:pStyle w:val="TableParagraph"/>
              <w:ind w:left="90"/>
              <w:rPr>
                <w:sz w:val="19"/>
              </w:rPr>
            </w:pPr>
            <w:r>
              <w:rPr>
                <w:w w:val="105"/>
                <w:sz w:val="19"/>
              </w:rPr>
              <w:t>қатысу мүмкіндігін беруге ұмтылады.</w:t>
            </w:r>
          </w:p>
          <w:p>
            <w:pPr>
              <w:pStyle w:val="TableParagraph"/>
              <w:spacing w:line="249" w:lineRule="auto" w:before="7"/>
              <w:ind w:left="90" w:right="83" w:firstLine="466"/>
              <w:jc w:val="both"/>
              <w:rPr>
                <w:sz w:val="19"/>
              </w:rPr>
            </w:pPr>
            <w:r>
              <w:rPr>
                <w:w w:val="105"/>
                <w:sz w:val="19"/>
              </w:rPr>
              <w:t>2. Бұл құқықты жүзеге асыру кезінде мемлекеттер:</w:t>
            </w:r>
          </w:p>
          <w:p>
            <w:pPr>
              <w:pStyle w:val="TableParagraph"/>
              <w:spacing w:line="249" w:lineRule="auto" w:before="1"/>
              <w:ind w:left="90" w:right="80" w:firstLine="466"/>
              <w:jc w:val="both"/>
              <w:rPr>
                <w:sz w:val="19"/>
              </w:rPr>
            </w:pPr>
            <w:r>
              <w:rPr>
                <w:w w:val="105"/>
                <w:sz w:val="19"/>
              </w:rPr>
              <w:t>а) мүгедектердің жалпы білім беру жүйесінен, ал мүгедек балалар – тегін және міндетті</w:t>
            </w:r>
            <w:r>
              <w:rPr>
                <w:spacing w:val="-8"/>
                <w:w w:val="105"/>
                <w:sz w:val="19"/>
              </w:rPr>
              <w:t> </w:t>
            </w:r>
            <w:r>
              <w:rPr>
                <w:w w:val="105"/>
                <w:sz w:val="19"/>
              </w:rPr>
              <w:t>бастауыш</w:t>
            </w:r>
            <w:r>
              <w:rPr>
                <w:spacing w:val="-9"/>
                <w:w w:val="105"/>
                <w:sz w:val="19"/>
              </w:rPr>
              <w:t> </w:t>
            </w:r>
            <w:r>
              <w:rPr>
                <w:w w:val="105"/>
                <w:sz w:val="19"/>
              </w:rPr>
              <w:t>және</w:t>
            </w:r>
            <w:r>
              <w:rPr>
                <w:spacing w:val="-10"/>
                <w:w w:val="105"/>
                <w:sz w:val="19"/>
              </w:rPr>
              <w:t> </w:t>
            </w:r>
            <w:r>
              <w:rPr>
                <w:w w:val="105"/>
                <w:sz w:val="19"/>
              </w:rPr>
              <w:t>орта</w:t>
            </w:r>
            <w:r>
              <w:rPr>
                <w:spacing w:val="-8"/>
                <w:w w:val="105"/>
                <w:sz w:val="19"/>
              </w:rPr>
              <w:t> </w:t>
            </w:r>
            <w:r>
              <w:rPr>
                <w:w w:val="105"/>
                <w:sz w:val="19"/>
              </w:rPr>
              <w:t>білім</w:t>
            </w:r>
            <w:r>
              <w:rPr>
                <w:spacing w:val="-8"/>
                <w:w w:val="105"/>
                <w:sz w:val="19"/>
              </w:rPr>
              <w:t> </w:t>
            </w:r>
            <w:r>
              <w:rPr>
                <w:w w:val="105"/>
                <w:sz w:val="19"/>
              </w:rPr>
              <w:t>беру</w:t>
            </w:r>
            <w:r>
              <w:rPr>
                <w:spacing w:val="-11"/>
                <w:w w:val="105"/>
                <w:sz w:val="19"/>
              </w:rPr>
              <w:t> </w:t>
            </w:r>
            <w:r>
              <w:rPr>
                <w:w w:val="105"/>
                <w:sz w:val="19"/>
              </w:rPr>
              <w:t>жүйесінен мүгедектігі себепті шығып</w:t>
            </w:r>
            <w:r>
              <w:rPr>
                <w:spacing w:val="-4"/>
                <w:w w:val="105"/>
                <w:sz w:val="19"/>
              </w:rPr>
              <w:t> </w:t>
            </w:r>
            <w:r>
              <w:rPr>
                <w:w w:val="105"/>
                <w:sz w:val="19"/>
              </w:rPr>
              <w:t>қалмауын;</w:t>
            </w:r>
          </w:p>
          <w:p>
            <w:pPr>
              <w:pStyle w:val="TableParagraph"/>
              <w:numPr>
                <w:ilvl w:val="0"/>
                <w:numId w:val="342"/>
              </w:numPr>
              <w:tabs>
                <w:tab w:pos="1051" w:val="left" w:leader="none"/>
              </w:tabs>
              <w:spacing w:line="249" w:lineRule="auto" w:before="0" w:after="0"/>
              <w:ind w:left="90" w:right="78" w:firstLine="466"/>
              <w:jc w:val="both"/>
              <w:rPr>
                <w:sz w:val="19"/>
              </w:rPr>
            </w:pPr>
            <w:r>
              <w:rPr>
                <w:w w:val="105"/>
                <w:sz w:val="19"/>
              </w:rPr>
              <w:t>мүгедектердің ӛздерінің </w:t>
            </w:r>
            <w:r>
              <w:rPr>
                <w:spacing w:val="-5"/>
                <w:w w:val="105"/>
                <w:sz w:val="19"/>
              </w:rPr>
              <w:t>тұратын </w:t>
            </w:r>
            <w:r>
              <w:rPr>
                <w:w w:val="105"/>
                <w:sz w:val="19"/>
              </w:rPr>
              <w:t>жерлерінде инклюзивті, сапалы әрі тегін бастауыш және орта білім беруге басқалармен теңдей дәрежеде қол</w:t>
            </w:r>
            <w:r>
              <w:rPr>
                <w:spacing w:val="-5"/>
                <w:w w:val="105"/>
                <w:sz w:val="19"/>
              </w:rPr>
              <w:t> </w:t>
            </w:r>
            <w:r>
              <w:rPr>
                <w:w w:val="105"/>
                <w:sz w:val="19"/>
              </w:rPr>
              <w:t>жеткізуін;</w:t>
            </w:r>
          </w:p>
          <w:p>
            <w:pPr>
              <w:pStyle w:val="TableParagraph"/>
              <w:numPr>
                <w:ilvl w:val="0"/>
                <w:numId w:val="342"/>
              </w:numPr>
              <w:tabs>
                <w:tab w:pos="858" w:val="left" w:leader="none"/>
              </w:tabs>
              <w:spacing w:line="206" w:lineRule="exact" w:before="0" w:after="0"/>
              <w:ind w:left="857" w:right="0" w:hanging="301"/>
              <w:jc w:val="left"/>
              <w:rPr>
                <w:sz w:val="19"/>
              </w:rPr>
            </w:pPr>
            <w:r>
              <w:rPr>
                <w:w w:val="105"/>
                <w:sz w:val="19"/>
              </w:rPr>
              <w:t>жеке қажеттіліктерді ескеретін</w:t>
            </w:r>
            <w:r>
              <w:rPr>
                <w:spacing w:val="14"/>
                <w:w w:val="105"/>
                <w:sz w:val="19"/>
              </w:rPr>
              <w:t> </w:t>
            </w:r>
            <w:r>
              <w:rPr>
                <w:w w:val="105"/>
                <w:sz w:val="19"/>
              </w:rPr>
              <w:t>ақылға</w:t>
            </w:r>
          </w:p>
        </w:tc>
      </w:tr>
    </w:tbl>
    <w:p>
      <w:pPr>
        <w:spacing w:after="0" w:line="206" w:lineRule="exact"/>
        <w:jc w:val="left"/>
        <w:rPr>
          <w:sz w:val="19"/>
        </w:rPr>
        <w:sectPr>
          <w:pgSz w:w="11910" w:h="16840"/>
          <w:pgMar w:header="0" w:footer="2008" w:top="1460" w:bottom="2280" w:left="120" w:right="80"/>
        </w:sectPr>
      </w:pPr>
    </w:p>
    <w:p>
      <w:pPr>
        <w:pStyle w:val="BodyText"/>
        <w:ind w:left="0"/>
        <w:rPr>
          <w:b/>
          <w:i/>
          <w:sz w:val="20"/>
        </w:rPr>
      </w:pPr>
      <w:r>
        <w:rPr/>
        <w:pict>
          <v:rect style="position:absolute;margin-left:449.350006pt;margin-top:74.277985pt;width:145.94pt;height:693.29pt;mso-position-horizontal-relative:page;mso-position-vertical-relative:page;z-index:11536" filled="true" fillcolor="#f1f1f1" stroked="false">
            <v:fill type="solid"/>
            <w10:wrap type="none"/>
          </v:rect>
        </w:pict>
      </w:r>
    </w:p>
    <w:p>
      <w:pPr>
        <w:pStyle w:val="BodyText"/>
        <w:ind w:left="0"/>
        <w:rPr>
          <w:b/>
          <w:i/>
          <w:sz w:val="20"/>
        </w:rPr>
      </w:pPr>
    </w:p>
    <w:p>
      <w:pPr>
        <w:pStyle w:val="BodyText"/>
        <w:ind w:left="0"/>
        <w:rPr>
          <w:b/>
          <w:i/>
          <w:sz w:val="20"/>
        </w:rPr>
      </w:pPr>
    </w:p>
    <w:p>
      <w:pPr>
        <w:pStyle w:val="BodyText"/>
        <w:spacing w:before="8"/>
        <w:ind w:left="0"/>
        <w:rPr>
          <w:b/>
          <w:i/>
          <w:sz w:val="21"/>
        </w:rPr>
      </w:pPr>
    </w:p>
    <w:p>
      <w:pPr>
        <w:pStyle w:val="BodyText"/>
        <w:ind w:left="4121"/>
        <w:rPr>
          <w:sz w:val="20"/>
        </w:rPr>
      </w:pPr>
      <w:r>
        <w:rPr>
          <w:sz w:val="20"/>
        </w:rPr>
        <w:pict>
          <v:shape style="width:224.65pt;height:114.15pt;mso-position-horizontal-relative:char;mso-position-vertical-relative:line" type="#_x0000_t202" filled="false" stroked="true" strokeweight=".384pt" strokecolor="#000000">
            <w10:anchorlock/>
            <v:textbox inset="0,0,0,0">
              <w:txbxContent>
                <w:p>
                  <w:pPr>
                    <w:spacing w:before="2"/>
                    <w:ind w:left="87" w:right="0" w:firstLine="0"/>
                    <w:jc w:val="left"/>
                    <w:rPr>
                      <w:sz w:val="19"/>
                    </w:rPr>
                  </w:pPr>
                  <w:r>
                    <w:rPr>
                      <w:w w:val="105"/>
                      <w:sz w:val="19"/>
                    </w:rPr>
                    <w:t>қонымды құрылғымен қамтамасыз етілуін;</w:t>
                  </w:r>
                </w:p>
                <w:p>
                  <w:pPr>
                    <w:numPr>
                      <w:ilvl w:val="0"/>
                      <w:numId w:val="343"/>
                    </w:numPr>
                    <w:tabs>
                      <w:tab w:pos="829" w:val="left" w:leader="none"/>
                    </w:tabs>
                    <w:spacing w:line="249" w:lineRule="auto" w:before="9"/>
                    <w:ind w:left="87" w:right="85" w:firstLine="466"/>
                    <w:jc w:val="both"/>
                    <w:rPr>
                      <w:sz w:val="19"/>
                    </w:rPr>
                  </w:pPr>
                  <w:r>
                    <w:rPr>
                      <w:w w:val="105"/>
                      <w:sz w:val="19"/>
                    </w:rPr>
                    <w:t>мүгедектерді тиімді оқытуды жеңілдету үшін оларды жалпы білім беру жүйесінің ішінде қажетті қолдауға ие</w:t>
                  </w:r>
                  <w:r>
                    <w:rPr>
                      <w:spacing w:val="-4"/>
                      <w:w w:val="105"/>
                      <w:sz w:val="19"/>
                    </w:rPr>
                    <w:t> </w:t>
                  </w:r>
                  <w:r>
                    <w:rPr>
                      <w:w w:val="105"/>
                      <w:sz w:val="19"/>
                    </w:rPr>
                    <w:t>болуын;</w:t>
                  </w:r>
                </w:p>
                <w:p>
                  <w:pPr>
                    <w:numPr>
                      <w:ilvl w:val="0"/>
                      <w:numId w:val="343"/>
                    </w:numPr>
                    <w:tabs>
                      <w:tab w:pos="870" w:val="left" w:leader="none"/>
                    </w:tabs>
                    <w:spacing w:line="249" w:lineRule="auto" w:before="0"/>
                    <w:ind w:left="87" w:right="84" w:firstLine="466"/>
                    <w:jc w:val="both"/>
                    <w:rPr>
                      <w:sz w:val="19"/>
                    </w:rPr>
                  </w:pPr>
                  <w:r>
                    <w:rPr>
                      <w:w w:val="105"/>
                      <w:sz w:val="19"/>
                    </w:rPr>
                    <w:t>білімді игеру мен әлеуметтік дамуға барынша жағдай жасайтын ахуалда, соған сай толық қамту мақсатындағы жеке қолдауды ұйымдастыру жӛніндегі тиімді </w:t>
                  </w:r>
                  <w:r>
                    <w:rPr>
                      <w:spacing w:val="-6"/>
                      <w:w w:val="105"/>
                      <w:sz w:val="19"/>
                    </w:rPr>
                    <w:t>шаралар </w:t>
                  </w:r>
                  <w:r>
                    <w:rPr>
                      <w:w w:val="105"/>
                      <w:sz w:val="19"/>
                    </w:rPr>
                    <w:t>қабылдануын қамтамасыз</w:t>
                  </w:r>
                  <w:r>
                    <w:rPr>
                      <w:spacing w:val="-3"/>
                      <w:w w:val="105"/>
                      <w:sz w:val="19"/>
                    </w:rPr>
                    <w:t> </w:t>
                  </w:r>
                  <w:r>
                    <w:rPr>
                      <w:w w:val="105"/>
                      <w:sz w:val="19"/>
                    </w:rPr>
                    <w:t>етеді.</w:t>
                  </w:r>
                </w:p>
                <w:p>
                  <w:pPr>
                    <w:spacing w:before="0"/>
                    <w:ind w:left="525" w:right="1204" w:firstLine="0"/>
                    <w:jc w:val="center"/>
                    <w:rPr>
                      <w:sz w:val="19"/>
                    </w:rPr>
                  </w:pPr>
                  <w:r>
                    <w:rPr>
                      <w:w w:val="105"/>
                      <w:sz w:val="19"/>
                    </w:rPr>
                    <w:t>ҚР Үкіметі 2015 жылы бекіткен</w:t>
                  </w:r>
                </w:p>
              </w:txbxContent>
            </v:textbox>
            <v:stroke dashstyle="solid"/>
          </v:shape>
        </w:pict>
      </w:r>
      <w:r>
        <w:rPr>
          <w:sz w:val="20"/>
        </w:rPr>
      </w:r>
    </w:p>
    <w:p>
      <w:pPr>
        <w:spacing w:line="233" w:lineRule="exact" w:before="0"/>
        <w:ind w:left="1903" w:right="0" w:firstLine="0"/>
        <w:jc w:val="left"/>
        <w:rPr>
          <w:b/>
          <w:i/>
          <w:sz w:val="23"/>
        </w:rPr>
      </w:pPr>
      <w:r>
        <w:rPr/>
        <w:pict>
          <v:line style="position:absolute;mso-position-horizontal-relative:page;mso-position-vertical-relative:paragraph;z-index:11560" from="53.268002pt,-116.108002pt" to="53.268002pt,-1.584002pt" stroked="true" strokeweight=".408pt" strokecolor="#000000">
            <v:stroke dashstyle="solid"/>
            <w10:wrap type="none"/>
          </v:line>
        </w:pict>
      </w:r>
      <w:r>
        <w:rPr>
          <w:b/>
          <w:i/>
          <w:sz w:val="23"/>
        </w:rPr>
        <w:t>126 – кесте. Қазақстан Республикасының құжаттары</w:t>
      </w:r>
    </w:p>
    <w:tbl>
      <w:tblPr>
        <w:tblW w:w="0" w:type="auto"/>
        <w:jc w:val="left"/>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2"/>
        <w:gridCol w:w="4435"/>
      </w:tblGrid>
      <w:tr>
        <w:trPr>
          <w:trHeight w:val="1361" w:hRule="atLeast"/>
        </w:trPr>
        <w:tc>
          <w:tcPr>
            <w:tcW w:w="3152" w:type="dxa"/>
          </w:tcPr>
          <w:p>
            <w:pPr>
              <w:pStyle w:val="TableParagraph"/>
              <w:spacing w:before="3"/>
              <w:ind w:left="556"/>
              <w:rPr>
                <w:b/>
                <w:sz w:val="19"/>
              </w:rPr>
            </w:pPr>
            <w:r>
              <w:rPr>
                <w:b/>
                <w:w w:val="105"/>
                <w:sz w:val="19"/>
              </w:rPr>
              <w:t>Қазақстан</w:t>
            </w:r>
          </w:p>
          <w:p>
            <w:pPr>
              <w:pStyle w:val="TableParagraph"/>
              <w:spacing w:line="249" w:lineRule="auto" w:before="9"/>
              <w:ind w:left="90" w:right="79"/>
              <w:rPr>
                <w:b/>
                <w:sz w:val="19"/>
              </w:rPr>
            </w:pPr>
            <w:r>
              <w:rPr>
                <w:b/>
                <w:spacing w:val="-1"/>
                <w:sz w:val="19"/>
              </w:rPr>
              <w:t>Республикасының </w:t>
            </w:r>
            <w:r>
              <w:rPr>
                <w:b/>
                <w:w w:val="105"/>
                <w:sz w:val="19"/>
              </w:rPr>
              <w:t>Конституциясы</w:t>
            </w:r>
          </w:p>
          <w:p>
            <w:pPr>
              <w:pStyle w:val="TableParagraph"/>
              <w:ind w:left="556"/>
              <w:rPr>
                <w:b/>
                <w:sz w:val="19"/>
              </w:rPr>
            </w:pPr>
            <w:r>
              <w:rPr>
                <w:b/>
                <w:w w:val="105"/>
                <w:sz w:val="19"/>
              </w:rPr>
              <w:t>(Республикалық</w:t>
            </w:r>
          </w:p>
          <w:p>
            <w:pPr>
              <w:pStyle w:val="TableParagraph"/>
              <w:tabs>
                <w:tab w:pos="1919" w:val="left" w:leader="none"/>
              </w:tabs>
              <w:spacing w:line="220" w:lineRule="atLeast" w:before="7"/>
              <w:ind w:left="90" w:right="79"/>
              <w:rPr>
                <w:b/>
                <w:sz w:val="19"/>
              </w:rPr>
            </w:pPr>
            <w:r>
              <w:rPr>
                <w:b/>
                <w:w w:val="105"/>
                <w:sz w:val="19"/>
              </w:rPr>
              <w:t>референдумда</w:t>
              <w:tab/>
            </w:r>
            <w:r>
              <w:rPr>
                <w:b/>
                <w:spacing w:val="-1"/>
                <w:sz w:val="19"/>
              </w:rPr>
              <w:t>қабылданды </w:t>
            </w:r>
            <w:r>
              <w:rPr>
                <w:b/>
                <w:w w:val="105"/>
                <w:sz w:val="19"/>
              </w:rPr>
              <w:t>30.08.1995</w:t>
            </w:r>
            <w:r>
              <w:rPr>
                <w:b/>
                <w:spacing w:val="-2"/>
                <w:w w:val="105"/>
                <w:sz w:val="19"/>
              </w:rPr>
              <w:t> </w:t>
            </w:r>
            <w:r>
              <w:rPr>
                <w:b/>
                <w:w w:val="105"/>
                <w:sz w:val="19"/>
              </w:rPr>
              <w:t>ж.)</w:t>
            </w:r>
          </w:p>
        </w:tc>
        <w:tc>
          <w:tcPr>
            <w:tcW w:w="4435" w:type="dxa"/>
          </w:tcPr>
          <w:p>
            <w:pPr>
              <w:pStyle w:val="TableParagraph"/>
              <w:spacing w:line="218" w:lineRule="exact"/>
              <w:ind w:left="554"/>
              <w:rPr>
                <w:sz w:val="19"/>
              </w:rPr>
            </w:pPr>
            <w:r>
              <w:rPr>
                <w:w w:val="105"/>
                <w:sz w:val="19"/>
              </w:rPr>
              <w:t>30-бап.</w:t>
            </w:r>
          </w:p>
          <w:p>
            <w:pPr>
              <w:pStyle w:val="TableParagraph"/>
              <w:tabs>
                <w:tab w:pos="2395" w:val="left" w:leader="none"/>
                <w:tab w:pos="4050" w:val="left" w:leader="none"/>
              </w:tabs>
              <w:spacing w:line="249" w:lineRule="auto" w:before="9"/>
              <w:ind w:left="88" w:right="77" w:firstLine="466"/>
              <w:jc w:val="both"/>
              <w:rPr>
                <w:sz w:val="19"/>
              </w:rPr>
            </w:pPr>
            <w:r>
              <w:rPr>
                <w:w w:val="105"/>
                <w:sz w:val="19"/>
              </w:rPr>
              <w:t>Азаматтардың</w:t>
              <w:tab/>
              <w:t>мемлекеттік</w:t>
              <w:tab/>
              <w:t>оқу</w:t>
            </w:r>
            <w:r>
              <w:rPr>
                <w:w w:val="104"/>
                <w:sz w:val="19"/>
              </w:rPr>
              <w:t> </w:t>
            </w:r>
            <w:r>
              <w:rPr>
                <w:w w:val="105"/>
                <w:sz w:val="19"/>
              </w:rPr>
              <w:t>орындарында тегін орта білім алуына кепілдік беріледі. Орта білім алу</w:t>
            </w:r>
            <w:r>
              <w:rPr>
                <w:spacing w:val="-9"/>
                <w:w w:val="105"/>
                <w:sz w:val="19"/>
              </w:rPr>
              <w:t> </w:t>
            </w:r>
            <w:r>
              <w:rPr>
                <w:w w:val="105"/>
                <w:sz w:val="19"/>
              </w:rPr>
              <w:t>міндетті.</w:t>
            </w:r>
          </w:p>
        </w:tc>
      </w:tr>
      <w:tr>
        <w:trPr>
          <w:trHeight w:val="2952" w:hRule="atLeast"/>
        </w:trPr>
        <w:tc>
          <w:tcPr>
            <w:tcW w:w="3152" w:type="dxa"/>
          </w:tcPr>
          <w:p>
            <w:pPr>
              <w:pStyle w:val="TableParagraph"/>
              <w:spacing w:before="3"/>
              <w:ind w:left="556"/>
              <w:rPr>
                <w:b/>
                <w:sz w:val="19"/>
              </w:rPr>
            </w:pPr>
            <w:r>
              <w:rPr>
                <w:b/>
                <w:w w:val="105"/>
                <w:sz w:val="19"/>
              </w:rPr>
              <w:t>«Қазақстан</w:t>
            </w:r>
          </w:p>
          <w:p>
            <w:pPr>
              <w:pStyle w:val="TableParagraph"/>
              <w:spacing w:line="249" w:lineRule="auto" w:before="9"/>
              <w:ind w:left="90" w:right="76"/>
              <w:jc w:val="both"/>
              <w:rPr>
                <w:b/>
                <w:sz w:val="19"/>
              </w:rPr>
            </w:pPr>
            <w:r>
              <w:rPr>
                <w:b/>
                <w:w w:val="105"/>
                <w:sz w:val="19"/>
              </w:rPr>
              <w:t>Республикасындағы баланың қҧқықтары туралы» </w:t>
            </w:r>
            <w:r>
              <w:rPr>
                <w:b/>
                <w:spacing w:val="-5"/>
                <w:w w:val="105"/>
                <w:sz w:val="19"/>
              </w:rPr>
              <w:t>Қазақстан </w:t>
            </w:r>
            <w:r>
              <w:rPr>
                <w:b/>
                <w:w w:val="105"/>
                <w:sz w:val="19"/>
              </w:rPr>
              <w:t>Республикасының 2002 жылғы</w:t>
            </w:r>
            <w:r>
              <w:rPr>
                <w:b/>
                <w:spacing w:val="-26"/>
                <w:w w:val="105"/>
                <w:sz w:val="19"/>
              </w:rPr>
              <w:t> </w:t>
            </w:r>
            <w:r>
              <w:rPr>
                <w:b/>
                <w:w w:val="105"/>
                <w:sz w:val="19"/>
              </w:rPr>
              <w:t>8 тамыздағы № 345-II</w:t>
            </w:r>
            <w:r>
              <w:rPr>
                <w:b/>
                <w:spacing w:val="-7"/>
                <w:w w:val="105"/>
                <w:sz w:val="19"/>
              </w:rPr>
              <w:t> </w:t>
            </w:r>
            <w:r>
              <w:rPr>
                <w:b/>
                <w:w w:val="105"/>
                <w:sz w:val="19"/>
              </w:rPr>
              <w:t>Заңы</w:t>
            </w:r>
          </w:p>
        </w:tc>
        <w:tc>
          <w:tcPr>
            <w:tcW w:w="4435" w:type="dxa"/>
          </w:tcPr>
          <w:p>
            <w:pPr>
              <w:pStyle w:val="TableParagraph"/>
              <w:spacing w:line="218" w:lineRule="exact"/>
              <w:ind w:left="554"/>
              <w:rPr>
                <w:sz w:val="19"/>
              </w:rPr>
            </w:pPr>
            <w:r>
              <w:rPr>
                <w:w w:val="105"/>
                <w:sz w:val="19"/>
              </w:rPr>
              <w:t>15-бап. Баланың бiлiм алуға құқығы</w:t>
            </w:r>
          </w:p>
          <w:p>
            <w:pPr>
              <w:pStyle w:val="TableParagraph"/>
              <w:spacing w:line="249" w:lineRule="auto" w:before="8"/>
              <w:ind w:left="88" w:right="79" w:firstLine="466"/>
              <w:jc w:val="both"/>
              <w:rPr>
                <w:sz w:val="19"/>
              </w:rPr>
            </w:pPr>
            <w:r>
              <w:rPr>
                <w:w w:val="105"/>
                <w:sz w:val="19"/>
              </w:rPr>
              <w:t>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w:t>
            </w:r>
            <w:r>
              <w:rPr>
                <w:spacing w:val="-9"/>
                <w:w w:val="105"/>
                <w:sz w:val="19"/>
              </w:rPr>
              <w:t> </w:t>
            </w:r>
            <w:r>
              <w:rPr>
                <w:w w:val="105"/>
                <w:sz w:val="19"/>
              </w:rPr>
              <w:t>кейінгі</w:t>
            </w:r>
            <w:r>
              <w:rPr>
                <w:spacing w:val="-8"/>
                <w:w w:val="105"/>
                <w:sz w:val="19"/>
              </w:rPr>
              <w:t> </w:t>
            </w:r>
            <w:r>
              <w:rPr>
                <w:w w:val="105"/>
                <w:sz w:val="19"/>
              </w:rPr>
              <w:t>және</w:t>
            </w:r>
            <w:r>
              <w:rPr>
                <w:spacing w:val="-7"/>
                <w:w w:val="105"/>
                <w:sz w:val="19"/>
              </w:rPr>
              <w:t> </w:t>
            </w:r>
            <w:r>
              <w:rPr>
                <w:w w:val="105"/>
                <w:sz w:val="19"/>
              </w:rPr>
              <w:t>жоғары</w:t>
            </w:r>
            <w:r>
              <w:rPr>
                <w:spacing w:val="-8"/>
                <w:w w:val="105"/>
                <w:sz w:val="19"/>
              </w:rPr>
              <w:t> </w:t>
            </w:r>
            <w:r>
              <w:rPr>
                <w:w w:val="105"/>
                <w:sz w:val="19"/>
              </w:rPr>
              <w:t>бiлiм</w:t>
            </w:r>
            <w:r>
              <w:rPr>
                <w:spacing w:val="-8"/>
                <w:w w:val="105"/>
                <w:sz w:val="19"/>
              </w:rPr>
              <w:t> </w:t>
            </w:r>
            <w:r>
              <w:rPr>
                <w:w w:val="105"/>
                <w:sz w:val="19"/>
              </w:rPr>
              <w:t>алуға</w:t>
            </w:r>
            <w:r>
              <w:rPr>
                <w:spacing w:val="-9"/>
                <w:w w:val="105"/>
                <w:sz w:val="19"/>
              </w:rPr>
              <w:t> </w:t>
            </w:r>
            <w:r>
              <w:rPr>
                <w:w w:val="105"/>
                <w:sz w:val="19"/>
              </w:rPr>
              <w:t>кепiлдiк берiледi.</w:t>
            </w:r>
          </w:p>
          <w:p>
            <w:pPr>
              <w:pStyle w:val="TableParagraph"/>
              <w:spacing w:line="249" w:lineRule="auto" w:before="1"/>
              <w:ind w:left="88" w:right="77" w:firstLine="466"/>
              <w:jc w:val="both"/>
              <w:rPr>
                <w:sz w:val="19"/>
              </w:rPr>
            </w:pPr>
            <w:r>
              <w:rPr>
                <w:w w:val="105"/>
                <w:sz w:val="19"/>
              </w:rPr>
              <w:t>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w:t>
            </w:r>
          </w:p>
          <w:p>
            <w:pPr>
              <w:pStyle w:val="TableParagraph"/>
              <w:spacing w:line="205" w:lineRule="exact"/>
              <w:ind w:left="88"/>
              <w:rPr>
                <w:sz w:val="19"/>
              </w:rPr>
            </w:pPr>
            <w:r>
              <w:rPr>
                <w:w w:val="105"/>
                <w:sz w:val="19"/>
              </w:rPr>
              <w:t>бередi.</w:t>
            </w:r>
          </w:p>
        </w:tc>
      </w:tr>
      <w:tr>
        <w:trPr>
          <w:trHeight w:val="1588" w:hRule="atLeast"/>
        </w:trPr>
        <w:tc>
          <w:tcPr>
            <w:tcW w:w="3152" w:type="dxa"/>
          </w:tcPr>
          <w:p>
            <w:pPr>
              <w:pStyle w:val="TableParagraph"/>
              <w:tabs>
                <w:tab w:pos="2079" w:val="left" w:leader="none"/>
              </w:tabs>
              <w:spacing w:line="249" w:lineRule="auto" w:before="3"/>
              <w:ind w:left="90" w:right="75" w:firstLine="466"/>
              <w:jc w:val="both"/>
              <w:rPr>
                <w:b/>
                <w:sz w:val="19"/>
              </w:rPr>
            </w:pPr>
            <w:r>
              <w:rPr>
                <w:b/>
                <w:w w:val="105"/>
                <w:sz w:val="19"/>
              </w:rPr>
              <w:t>«Кемтар</w:t>
              <w:tab/>
            </w:r>
            <w:r>
              <w:rPr>
                <w:b/>
                <w:sz w:val="19"/>
              </w:rPr>
              <w:t>балаларды </w:t>
            </w:r>
            <w:r>
              <w:rPr>
                <w:b/>
                <w:w w:val="105"/>
                <w:sz w:val="19"/>
              </w:rPr>
              <w:t>әлеуметтiк және медициналық- педагогикалық      тҥзеу </w:t>
            </w:r>
            <w:r>
              <w:rPr>
                <w:b/>
                <w:spacing w:val="-5"/>
                <w:w w:val="105"/>
                <w:sz w:val="19"/>
              </w:rPr>
              <w:t>арқылы </w:t>
            </w:r>
            <w:r>
              <w:rPr>
                <w:b/>
                <w:w w:val="105"/>
                <w:sz w:val="19"/>
              </w:rPr>
              <w:t>қолдау туралы» Қазақстан Республикасының 2002</w:t>
            </w:r>
            <w:r>
              <w:rPr>
                <w:b/>
                <w:spacing w:val="26"/>
                <w:w w:val="105"/>
                <w:sz w:val="19"/>
              </w:rPr>
              <w:t> </w:t>
            </w:r>
            <w:r>
              <w:rPr>
                <w:b/>
                <w:w w:val="105"/>
                <w:sz w:val="19"/>
              </w:rPr>
              <w:t>жылғы</w:t>
            </w:r>
          </w:p>
          <w:p>
            <w:pPr>
              <w:pStyle w:val="TableParagraph"/>
              <w:ind w:left="90"/>
              <w:rPr>
                <w:b/>
                <w:sz w:val="19"/>
              </w:rPr>
            </w:pPr>
            <w:r>
              <w:rPr>
                <w:b/>
                <w:w w:val="105"/>
                <w:sz w:val="19"/>
              </w:rPr>
              <w:t>11 шілдедегі № 343 Заңы</w:t>
            </w:r>
          </w:p>
        </w:tc>
        <w:tc>
          <w:tcPr>
            <w:tcW w:w="4435" w:type="dxa"/>
          </w:tcPr>
          <w:p>
            <w:pPr>
              <w:pStyle w:val="TableParagraph"/>
              <w:spacing w:line="218" w:lineRule="exact"/>
              <w:ind w:left="554"/>
              <w:rPr>
                <w:sz w:val="19"/>
              </w:rPr>
            </w:pPr>
            <w:r>
              <w:rPr>
                <w:w w:val="105"/>
                <w:sz w:val="19"/>
              </w:rPr>
              <w:t>15-бап. Кемтар балалардың құқықтары</w:t>
            </w:r>
          </w:p>
          <w:p>
            <w:pPr>
              <w:pStyle w:val="TableParagraph"/>
              <w:tabs>
                <w:tab w:pos="1762" w:val="left" w:leader="none"/>
                <w:tab w:pos="2567" w:val="left" w:leader="none"/>
              </w:tabs>
              <w:spacing w:line="249" w:lineRule="auto" w:before="9"/>
              <w:ind w:left="88" w:right="76" w:firstLine="466"/>
              <w:jc w:val="both"/>
              <w:rPr>
                <w:sz w:val="19"/>
              </w:rPr>
            </w:pPr>
            <w:r>
              <w:rPr>
                <w:w w:val="105"/>
                <w:sz w:val="19"/>
              </w:rPr>
              <w:t>5)</w:t>
              <w:tab/>
            </w:r>
            <w:r>
              <w:rPr>
                <w:spacing w:val="-1"/>
                <w:w w:val="105"/>
                <w:sz w:val="19"/>
              </w:rPr>
              <w:t>психологиялық-медициналық- </w:t>
            </w:r>
            <w:r>
              <w:rPr>
                <w:w w:val="105"/>
                <w:sz w:val="19"/>
              </w:rPr>
              <w:t>педагогикалық</w:t>
              <w:tab/>
              <w:tab/>
            </w:r>
            <w:r>
              <w:rPr>
                <w:sz w:val="19"/>
              </w:rPr>
              <w:t>консультациялардың </w:t>
            </w:r>
            <w:r>
              <w:rPr>
                <w:w w:val="105"/>
                <w:sz w:val="19"/>
              </w:rPr>
              <w:t>қорытындысына сәйкес арнаулы бiлiм беру ұйымдарында немесе мемлекеттiк жалпы бiлiм беретiн оқу орындарында тегiн мектепалды</w:t>
            </w:r>
            <w:r>
              <w:rPr>
                <w:spacing w:val="1"/>
                <w:w w:val="105"/>
                <w:sz w:val="19"/>
              </w:rPr>
              <w:t> </w:t>
            </w:r>
            <w:r>
              <w:rPr>
                <w:w w:val="105"/>
                <w:sz w:val="19"/>
              </w:rPr>
              <w:t>және</w:t>
            </w:r>
          </w:p>
          <w:p>
            <w:pPr>
              <w:pStyle w:val="TableParagraph"/>
              <w:spacing w:line="206" w:lineRule="exact"/>
              <w:ind w:left="88"/>
              <w:rPr>
                <w:sz w:val="19"/>
              </w:rPr>
            </w:pPr>
            <w:r>
              <w:rPr>
                <w:w w:val="105"/>
                <w:sz w:val="19"/>
              </w:rPr>
              <w:t>жалпы орта бiлiм алуға;</w:t>
            </w:r>
          </w:p>
        </w:tc>
      </w:tr>
      <w:tr>
        <w:trPr>
          <w:trHeight w:val="3406" w:hRule="atLeast"/>
        </w:trPr>
        <w:tc>
          <w:tcPr>
            <w:tcW w:w="3152" w:type="dxa"/>
          </w:tcPr>
          <w:p>
            <w:pPr>
              <w:pStyle w:val="TableParagraph"/>
              <w:spacing w:before="3"/>
              <w:ind w:left="556"/>
              <w:rPr>
                <w:b/>
                <w:sz w:val="19"/>
              </w:rPr>
            </w:pPr>
            <w:r>
              <w:rPr>
                <w:b/>
                <w:w w:val="105"/>
                <w:sz w:val="19"/>
              </w:rPr>
              <w:t>«Қазақстан</w:t>
            </w:r>
          </w:p>
          <w:p>
            <w:pPr>
              <w:pStyle w:val="TableParagraph"/>
              <w:spacing w:line="249" w:lineRule="auto" w:before="9"/>
              <w:ind w:left="90" w:right="75"/>
              <w:jc w:val="both"/>
              <w:rPr>
                <w:b/>
                <w:sz w:val="19"/>
              </w:rPr>
            </w:pPr>
            <w:r>
              <w:rPr>
                <w:b/>
                <w:w w:val="105"/>
                <w:sz w:val="19"/>
              </w:rPr>
              <w:t>Республикасында мҥгедектердi әлеуметтiк қорғау туралы» Қазақстан Республикасының 2005 жылғы 13 сәуірдегі № 39</w:t>
            </w:r>
            <w:r>
              <w:rPr>
                <w:w w:val="105"/>
                <w:sz w:val="19"/>
              </w:rPr>
              <w:t>-III </w:t>
            </w:r>
            <w:r>
              <w:rPr>
                <w:b/>
                <w:w w:val="105"/>
                <w:sz w:val="19"/>
              </w:rPr>
              <w:t>Заңы.</w:t>
            </w:r>
          </w:p>
        </w:tc>
        <w:tc>
          <w:tcPr>
            <w:tcW w:w="4435" w:type="dxa"/>
          </w:tcPr>
          <w:p>
            <w:pPr>
              <w:pStyle w:val="TableParagraph"/>
              <w:spacing w:line="249" w:lineRule="auto"/>
              <w:ind w:left="88" w:right="79" w:firstLine="466"/>
              <w:jc w:val="both"/>
              <w:rPr>
                <w:sz w:val="19"/>
              </w:rPr>
            </w:pPr>
            <w:r>
              <w:rPr>
                <w:w w:val="105"/>
                <w:sz w:val="19"/>
              </w:rPr>
              <w:t>29-бап. Мүгедектерге бiлiм алуы және мектепке дейiнгi тәрбие алуы үшiн жағдайларды қамтамасыз ету</w:t>
            </w:r>
          </w:p>
          <w:p>
            <w:pPr>
              <w:pStyle w:val="TableParagraph"/>
              <w:numPr>
                <w:ilvl w:val="0"/>
                <w:numId w:val="344"/>
              </w:numPr>
              <w:tabs>
                <w:tab w:pos="863" w:val="left" w:leader="none"/>
              </w:tabs>
              <w:spacing w:line="249" w:lineRule="auto" w:before="0" w:after="0"/>
              <w:ind w:left="88" w:right="81" w:firstLine="466"/>
              <w:jc w:val="both"/>
              <w:rPr>
                <w:sz w:val="19"/>
              </w:rPr>
            </w:pPr>
            <w:r>
              <w:rPr>
                <w:w w:val="105"/>
                <w:sz w:val="19"/>
              </w:rPr>
              <w:t>Мүгедектерге тегiн бастауыш, негізгі орта, жалпы орта бiлiм алуға кепiлдiк</w:t>
            </w:r>
            <w:r>
              <w:rPr>
                <w:spacing w:val="-26"/>
                <w:w w:val="105"/>
                <w:sz w:val="19"/>
              </w:rPr>
              <w:t> </w:t>
            </w:r>
            <w:r>
              <w:rPr>
                <w:w w:val="105"/>
                <w:sz w:val="19"/>
              </w:rPr>
              <w:t>берiледi.</w:t>
            </w:r>
          </w:p>
          <w:p>
            <w:pPr>
              <w:pStyle w:val="TableParagraph"/>
              <w:numPr>
                <w:ilvl w:val="0"/>
                <w:numId w:val="344"/>
              </w:numPr>
              <w:tabs>
                <w:tab w:pos="974" w:val="left" w:leader="none"/>
              </w:tabs>
              <w:spacing w:line="249" w:lineRule="auto" w:before="0" w:after="0"/>
              <w:ind w:left="88" w:right="76" w:firstLine="466"/>
              <w:jc w:val="both"/>
              <w:rPr>
                <w:sz w:val="19"/>
              </w:rPr>
            </w:pPr>
            <w:r>
              <w:rPr>
                <w:w w:val="105"/>
                <w:sz w:val="19"/>
              </w:rPr>
              <w:t>Бiрiншi және екiншi топтардағы мүгедектер мен мүгедек балалар үшiн техникалық және кәсіптік, орта білімнен кейінгі және жоғары білім берудің кәсіптік оқу бағдарламаларын іске асыратын ұйымдарға оқуға түсу кезiнде Қазақстан Республикасының</w:t>
            </w:r>
            <w:r>
              <w:rPr>
                <w:spacing w:val="-12"/>
                <w:w w:val="105"/>
                <w:sz w:val="19"/>
              </w:rPr>
              <w:t> </w:t>
            </w:r>
            <w:r>
              <w:rPr>
                <w:w w:val="105"/>
                <w:sz w:val="19"/>
              </w:rPr>
              <w:t>Үкiметi белгiлейтiн мӛлшерде қабылдау </w:t>
            </w:r>
            <w:r>
              <w:rPr>
                <w:spacing w:val="-6"/>
                <w:w w:val="105"/>
                <w:sz w:val="19"/>
              </w:rPr>
              <w:t>квотасы </w:t>
            </w:r>
            <w:r>
              <w:rPr>
                <w:w w:val="105"/>
                <w:sz w:val="19"/>
              </w:rPr>
              <w:t>кӛзделедi.</w:t>
            </w:r>
          </w:p>
          <w:p>
            <w:pPr>
              <w:pStyle w:val="TableParagraph"/>
              <w:numPr>
                <w:ilvl w:val="0"/>
                <w:numId w:val="344"/>
              </w:numPr>
              <w:tabs>
                <w:tab w:pos="897" w:val="left" w:leader="none"/>
              </w:tabs>
              <w:spacing w:line="240" w:lineRule="auto" w:before="0" w:after="0"/>
              <w:ind w:left="896" w:right="0" w:hanging="342"/>
              <w:jc w:val="left"/>
              <w:rPr>
                <w:sz w:val="19"/>
              </w:rPr>
            </w:pPr>
            <w:r>
              <w:rPr>
                <w:w w:val="105"/>
                <w:sz w:val="19"/>
              </w:rPr>
              <w:t>Мемлекеттiк бiлiм беру</w:t>
            </w:r>
            <w:r>
              <w:rPr>
                <w:spacing w:val="41"/>
                <w:w w:val="105"/>
                <w:sz w:val="19"/>
              </w:rPr>
              <w:t> </w:t>
            </w:r>
            <w:r>
              <w:rPr>
                <w:w w:val="105"/>
                <w:sz w:val="19"/>
              </w:rPr>
              <w:t>гранттарын</w:t>
            </w:r>
          </w:p>
          <w:p>
            <w:pPr>
              <w:pStyle w:val="TableParagraph"/>
              <w:tabs>
                <w:tab w:pos="1326" w:val="left" w:leader="none"/>
                <w:tab w:pos="2940" w:val="left" w:leader="none"/>
                <w:tab w:pos="3928" w:val="left" w:leader="none"/>
              </w:tabs>
              <w:spacing w:line="206" w:lineRule="exact" w:before="8"/>
              <w:ind w:left="88"/>
              <w:rPr>
                <w:sz w:val="19"/>
              </w:rPr>
            </w:pPr>
            <w:r>
              <w:rPr>
                <w:w w:val="105"/>
                <w:sz w:val="19"/>
              </w:rPr>
              <w:t>бюджеттiк</w:t>
              <w:tab/>
              <w:t>қаржыландыру</w:t>
              <w:tab/>
              <w:t>арқылы</w:t>
              <w:tab/>
              <w:t>тегiн</w:t>
            </w:r>
          </w:p>
        </w:tc>
      </w:tr>
    </w:tbl>
    <w:p>
      <w:pPr>
        <w:spacing w:after="0" w:line="206" w:lineRule="exact"/>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584"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2"/>
        <w:gridCol w:w="4435"/>
      </w:tblGrid>
      <w:tr>
        <w:trPr>
          <w:trHeight w:val="1590" w:hRule="atLeast"/>
        </w:trPr>
        <w:tc>
          <w:tcPr>
            <w:tcW w:w="3152" w:type="dxa"/>
          </w:tcPr>
          <w:p>
            <w:pPr>
              <w:pStyle w:val="TableParagraph"/>
              <w:rPr>
                <w:sz w:val="18"/>
              </w:rPr>
            </w:pPr>
          </w:p>
        </w:tc>
        <w:tc>
          <w:tcPr>
            <w:tcW w:w="4435" w:type="dxa"/>
          </w:tcPr>
          <w:p>
            <w:pPr>
              <w:pStyle w:val="TableParagraph"/>
              <w:spacing w:line="249" w:lineRule="auto" w:before="1"/>
              <w:ind w:left="88" w:right="76"/>
              <w:jc w:val="both"/>
              <w:rPr>
                <w:sz w:val="19"/>
              </w:rPr>
            </w:pPr>
            <w:r>
              <w:rPr>
                <w:w w:val="105"/>
                <w:sz w:val="19"/>
              </w:rPr>
              <w:t>мемлекеттiк бiлiм алуға арналған конкурсқа қатысқан кезде кӛрсеткiштері бiрдей болған жағдайда медициналық қорытындыға сәйкес тиiстi бiлiм беру ұйымдарында оқуына болатын бiрiншi және екiншi топтардағы мүгедектердiң, бала кезiнен мүгедектердiң, мүгедек балалардың</w:t>
            </w:r>
          </w:p>
          <w:p>
            <w:pPr>
              <w:pStyle w:val="TableParagraph"/>
              <w:spacing w:line="206" w:lineRule="exact"/>
              <w:ind w:left="88"/>
              <w:jc w:val="both"/>
              <w:rPr>
                <w:sz w:val="19"/>
              </w:rPr>
            </w:pPr>
            <w:r>
              <w:rPr>
                <w:w w:val="105"/>
                <w:sz w:val="19"/>
              </w:rPr>
              <w:t>басым құқығы бар.</w:t>
            </w:r>
          </w:p>
        </w:tc>
      </w:tr>
      <w:tr>
        <w:trPr>
          <w:trHeight w:val="7722" w:hRule="atLeast"/>
        </w:trPr>
        <w:tc>
          <w:tcPr>
            <w:tcW w:w="3152" w:type="dxa"/>
          </w:tcPr>
          <w:p>
            <w:pPr>
              <w:pStyle w:val="TableParagraph"/>
              <w:tabs>
                <w:tab w:pos="2093" w:val="left" w:leader="none"/>
              </w:tabs>
              <w:spacing w:line="249" w:lineRule="auto" w:before="3"/>
              <w:ind w:left="90" w:right="76" w:firstLine="466"/>
              <w:jc w:val="both"/>
              <w:rPr>
                <w:b/>
                <w:sz w:val="19"/>
              </w:rPr>
            </w:pPr>
            <w:r>
              <w:rPr>
                <w:b/>
                <w:w w:val="105"/>
                <w:sz w:val="19"/>
              </w:rPr>
              <w:t>«Арнаулы</w:t>
              <w:tab/>
            </w:r>
            <w:r>
              <w:rPr>
                <w:b/>
                <w:spacing w:val="-1"/>
                <w:w w:val="105"/>
                <w:sz w:val="19"/>
              </w:rPr>
              <w:t>әлеуметтік </w:t>
            </w:r>
            <w:r>
              <w:rPr>
                <w:b/>
                <w:w w:val="105"/>
                <w:sz w:val="19"/>
              </w:rPr>
              <w:t>қызметтер туралы» Қазақстан Республикасының 2008</w:t>
            </w:r>
            <w:r>
              <w:rPr>
                <w:b/>
                <w:spacing w:val="22"/>
                <w:w w:val="105"/>
                <w:sz w:val="19"/>
              </w:rPr>
              <w:t> </w:t>
            </w:r>
            <w:r>
              <w:rPr>
                <w:b/>
                <w:w w:val="105"/>
                <w:sz w:val="19"/>
              </w:rPr>
              <w:t>жылғы</w:t>
            </w:r>
          </w:p>
          <w:p>
            <w:pPr>
              <w:pStyle w:val="TableParagraph"/>
              <w:tabs>
                <w:tab w:pos="2081" w:val="left" w:leader="none"/>
              </w:tabs>
              <w:spacing w:line="249" w:lineRule="auto"/>
              <w:ind w:left="90" w:right="79"/>
              <w:rPr>
                <w:b/>
                <w:sz w:val="19"/>
              </w:rPr>
            </w:pPr>
            <w:r>
              <w:rPr>
                <w:b/>
                <w:w w:val="105"/>
                <w:sz w:val="19"/>
              </w:rPr>
              <w:t>29  </w:t>
            </w:r>
            <w:r>
              <w:rPr>
                <w:b/>
                <w:spacing w:val="34"/>
                <w:w w:val="105"/>
                <w:sz w:val="19"/>
              </w:rPr>
              <w:t> </w:t>
            </w:r>
            <w:r>
              <w:rPr>
                <w:b/>
                <w:w w:val="105"/>
                <w:sz w:val="19"/>
              </w:rPr>
              <w:t>желтоқсандағы</w:t>
              <w:tab/>
              <w:t>№ 114-IV Заңы.</w:t>
            </w:r>
          </w:p>
        </w:tc>
        <w:tc>
          <w:tcPr>
            <w:tcW w:w="4435" w:type="dxa"/>
          </w:tcPr>
          <w:p>
            <w:pPr>
              <w:pStyle w:val="TableParagraph"/>
              <w:spacing w:line="249" w:lineRule="auto"/>
              <w:ind w:left="88" w:right="76" w:firstLine="466"/>
              <w:jc w:val="both"/>
              <w:rPr>
                <w:sz w:val="19"/>
              </w:rPr>
            </w:pPr>
            <w:r>
              <w:rPr>
                <w:w w:val="105"/>
                <w:sz w:val="19"/>
              </w:rPr>
              <w:t>Заң ӛмірлік қиын жағдайда жүрген адамдарға (отбасыларға) арнаулы әлеуметтік қызметтер кӛрсету саласында туындайтын қоғамдық қатынастарды реттейді.</w:t>
            </w:r>
          </w:p>
          <w:p>
            <w:pPr>
              <w:pStyle w:val="TableParagraph"/>
              <w:spacing w:line="249" w:lineRule="auto"/>
              <w:ind w:left="88" w:right="78" w:firstLine="466"/>
              <w:jc w:val="both"/>
              <w:rPr>
                <w:sz w:val="19"/>
              </w:rPr>
            </w:pPr>
            <w:r>
              <w:rPr>
                <w:w w:val="105"/>
                <w:sz w:val="19"/>
              </w:rPr>
              <w:t>Арнаулы   әлеуметтік   қызметтер   - </w:t>
            </w:r>
            <w:r>
              <w:rPr>
                <w:spacing w:val="-3"/>
                <w:w w:val="105"/>
                <w:sz w:val="19"/>
              </w:rPr>
              <w:t>ӛмірлік </w:t>
            </w:r>
            <w:r>
              <w:rPr>
                <w:w w:val="105"/>
                <w:sz w:val="19"/>
              </w:rPr>
              <w:t>қиын жағдайда жүрген адамға (отбасына) туындаған</w:t>
            </w:r>
            <w:r>
              <w:rPr>
                <w:spacing w:val="49"/>
                <w:w w:val="105"/>
                <w:sz w:val="19"/>
              </w:rPr>
              <w:t> </w:t>
            </w:r>
            <w:r>
              <w:rPr>
                <w:w w:val="105"/>
                <w:sz w:val="19"/>
              </w:rPr>
              <w:t>әлеуметтік проблемаларды еңсеру үшін жағдайларды қамтамасыз ететін және оның қоғам ӛміріне қатысуына басқа азаматтармен тең мүмкіндіктер жасауға бағытталған қызметтер</w:t>
            </w:r>
            <w:r>
              <w:rPr>
                <w:spacing w:val="44"/>
                <w:w w:val="105"/>
                <w:sz w:val="19"/>
              </w:rPr>
              <w:t> </w:t>
            </w:r>
            <w:r>
              <w:rPr>
                <w:w w:val="105"/>
                <w:sz w:val="19"/>
              </w:rPr>
              <w:t>кешені;</w:t>
            </w:r>
          </w:p>
          <w:p>
            <w:pPr>
              <w:pStyle w:val="TableParagraph"/>
              <w:spacing w:line="249" w:lineRule="auto"/>
              <w:ind w:left="88" w:right="79" w:firstLine="466"/>
              <w:jc w:val="both"/>
              <w:rPr>
                <w:sz w:val="19"/>
              </w:rPr>
            </w:pPr>
            <w:r>
              <w:rPr>
                <w:w w:val="105"/>
                <w:sz w:val="19"/>
              </w:rPr>
              <w:t>1. Адам (отбасы) мынадай негіздер бойынша ӛмірлік қиын жағдайда жүр </w:t>
            </w:r>
            <w:r>
              <w:rPr>
                <w:spacing w:val="-13"/>
                <w:w w:val="105"/>
                <w:sz w:val="19"/>
              </w:rPr>
              <w:t>деп </w:t>
            </w:r>
            <w:r>
              <w:rPr>
                <w:w w:val="105"/>
                <w:sz w:val="19"/>
              </w:rPr>
              <w:t>танылуы мүмкін:</w:t>
            </w:r>
          </w:p>
          <w:p>
            <w:pPr>
              <w:pStyle w:val="TableParagraph"/>
              <w:spacing w:line="249" w:lineRule="auto"/>
              <w:ind w:left="88" w:right="76" w:firstLine="466"/>
              <w:jc w:val="both"/>
              <w:rPr>
                <w:sz w:val="19"/>
              </w:rPr>
            </w:pPr>
            <w:r>
              <w:rPr>
                <w:w w:val="105"/>
                <w:sz w:val="19"/>
              </w:rPr>
              <w:t>1) жетімдік; 2) ата-ана қамқорлығының болмауы; 3) кәмелетке толмағандардың қадағалаусыз қалуы, оның ішінде девиантты мінез-құлық; 4) кәмелетке толмағандардың арнаулы білім беру ұйымдарында, ерекше режимде ұстайтын білім беру ұйымдарында болуы; 5) туғаннан бастап үш жасқа дейінгі балалардың ерте психофизикалық даму мүмкіндіктерінің шектелуі; 6) дене бітімі және (немесе) ақыл-ой мүмкіндіктеріне байланысты организм функцияларының тұрақты бұзылуы; 7) әлеуметтік мәні бар аурулардың және айналадағыларға қауіп тӛндіретін </w:t>
            </w:r>
            <w:r>
              <w:rPr>
                <w:spacing w:val="-4"/>
                <w:w w:val="105"/>
                <w:sz w:val="19"/>
              </w:rPr>
              <w:t>аурулардың </w:t>
            </w:r>
            <w:r>
              <w:rPr>
                <w:w w:val="105"/>
                <w:sz w:val="19"/>
              </w:rPr>
              <w:t>салдарынан тыныс-тіршілігінің шектелуі; 8) жасының егде тартуына байланысты, бұрынғы ауруы және (немесе) мүгедектігі салдарынан ӛзіне-ӛзі</w:t>
            </w:r>
            <w:r>
              <w:rPr>
                <w:spacing w:val="49"/>
                <w:w w:val="105"/>
                <w:sz w:val="19"/>
              </w:rPr>
              <w:t> </w:t>
            </w:r>
            <w:r>
              <w:rPr>
                <w:w w:val="105"/>
                <w:sz w:val="19"/>
              </w:rPr>
              <w:t>күтім   жасай   алмауы;   9)  </w:t>
            </w:r>
            <w:r>
              <w:rPr>
                <w:spacing w:val="-6"/>
                <w:w w:val="105"/>
                <w:sz w:val="19"/>
              </w:rPr>
              <w:t>әлеуметтік </w:t>
            </w:r>
            <w:r>
              <w:rPr>
                <w:w w:val="105"/>
                <w:sz w:val="19"/>
              </w:rPr>
              <w:t>бейімсіздікке және әлеуметтік депривацияға алып келген қатыгездікпен қарау; 10)</w:t>
            </w:r>
            <w:r>
              <w:rPr>
                <w:spacing w:val="2"/>
                <w:w w:val="105"/>
                <w:sz w:val="19"/>
              </w:rPr>
              <w:t> </w:t>
            </w:r>
            <w:r>
              <w:rPr>
                <w:w w:val="105"/>
                <w:sz w:val="19"/>
              </w:rPr>
              <w:t>баспанасыздық</w:t>
            </w:r>
          </w:p>
          <w:p>
            <w:pPr>
              <w:pStyle w:val="TableParagraph"/>
              <w:spacing w:line="205" w:lineRule="exact"/>
              <w:ind w:left="88"/>
              <w:rPr>
                <w:sz w:val="19"/>
              </w:rPr>
            </w:pPr>
            <w:r>
              <w:rPr>
                <w:w w:val="105"/>
                <w:sz w:val="19"/>
              </w:rPr>
              <w:t>(белгілі бір тұрғылықты жері жоқ адамдар);</w:t>
            </w:r>
          </w:p>
        </w:tc>
      </w:tr>
      <w:tr>
        <w:trPr>
          <w:trHeight w:val="2499" w:hRule="atLeast"/>
        </w:trPr>
        <w:tc>
          <w:tcPr>
            <w:tcW w:w="3152" w:type="dxa"/>
          </w:tcPr>
          <w:p>
            <w:pPr>
              <w:pStyle w:val="TableParagraph"/>
              <w:spacing w:line="249" w:lineRule="auto" w:before="5"/>
              <w:ind w:left="90" w:firstLine="466"/>
              <w:rPr>
                <w:b/>
                <w:sz w:val="19"/>
              </w:rPr>
            </w:pPr>
            <w:r>
              <w:rPr>
                <w:b/>
                <w:w w:val="105"/>
                <w:sz w:val="19"/>
              </w:rPr>
              <w:t>«Білім туралы» Қазақстан Республикасының 2007 жылғы</w:t>
            </w:r>
          </w:p>
          <w:p>
            <w:pPr>
              <w:pStyle w:val="TableParagraph"/>
              <w:tabs>
                <w:tab w:pos="2630" w:val="left" w:leader="none"/>
              </w:tabs>
              <w:spacing w:line="249" w:lineRule="auto"/>
              <w:ind w:left="90" w:right="77"/>
              <w:jc w:val="both"/>
              <w:rPr>
                <w:b/>
                <w:sz w:val="19"/>
              </w:rPr>
            </w:pPr>
            <w:r>
              <w:rPr>
                <w:b/>
                <w:w w:val="105"/>
                <w:sz w:val="19"/>
              </w:rPr>
              <w:t>27 шілдедегі № 319 Заңы (01.01.2019 ж. жағдай бойынша </w:t>
            </w:r>
            <w:r>
              <w:rPr>
                <w:b/>
                <w:sz w:val="19"/>
              </w:rPr>
              <w:t>ӛзгерістермен</w:t>
              <w:tab/>
              <w:t>және </w:t>
            </w:r>
            <w:r>
              <w:rPr>
                <w:b/>
                <w:w w:val="105"/>
                <w:sz w:val="19"/>
              </w:rPr>
              <w:t>толықтырулармен)</w:t>
            </w:r>
          </w:p>
        </w:tc>
        <w:tc>
          <w:tcPr>
            <w:tcW w:w="4435" w:type="dxa"/>
          </w:tcPr>
          <w:p>
            <w:pPr>
              <w:pStyle w:val="TableParagraph"/>
              <w:spacing w:line="249" w:lineRule="auto" w:before="1"/>
              <w:ind w:left="88" w:right="81" w:firstLine="466"/>
              <w:jc w:val="both"/>
              <w:rPr>
                <w:sz w:val="19"/>
              </w:rPr>
            </w:pPr>
            <w:r>
              <w:rPr>
                <w:w w:val="105"/>
                <w:sz w:val="19"/>
              </w:rPr>
              <w:t>1-бап. Осы Заңда пайдаланылатын негізгі ұғымдар</w:t>
            </w:r>
          </w:p>
          <w:p>
            <w:pPr>
              <w:pStyle w:val="TableParagraph"/>
              <w:spacing w:line="249" w:lineRule="auto" w:before="1"/>
              <w:ind w:left="88" w:right="76" w:firstLine="466"/>
              <w:jc w:val="both"/>
              <w:rPr>
                <w:sz w:val="19"/>
              </w:rPr>
            </w:pPr>
            <w:r>
              <w:rPr>
                <w:w w:val="105"/>
                <w:sz w:val="19"/>
              </w:rPr>
              <w:t>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ӛзге де құралдарды, тыныс- тіршілігін, сондай-ақ медициналық, әлеуметтік</w:t>
            </w:r>
          </w:p>
          <w:p>
            <w:pPr>
              <w:pStyle w:val="TableParagraph"/>
              <w:spacing w:line="206" w:lineRule="exact"/>
              <w:ind w:left="88"/>
              <w:rPr>
                <w:sz w:val="19"/>
              </w:rPr>
            </w:pPr>
            <w:r>
              <w:rPr>
                <w:sz w:val="19"/>
              </w:rPr>
              <w:t>және ӛзге де кӛрсетілетін қызметтерді қамтитын</w:t>
            </w:r>
          </w:p>
        </w:tc>
      </w:tr>
    </w:tbl>
    <w:p>
      <w:pPr>
        <w:spacing w:after="0" w:line="206" w:lineRule="exact"/>
        <w:rPr>
          <w:sz w:val="19"/>
        </w:rPr>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608"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2"/>
        <w:gridCol w:w="4435"/>
      </w:tblGrid>
      <w:tr>
        <w:trPr>
          <w:trHeight w:val="7270" w:hRule="atLeast"/>
        </w:trPr>
        <w:tc>
          <w:tcPr>
            <w:tcW w:w="3152" w:type="dxa"/>
          </w:tcPr>
          <w:p>
            <w:pPr>
              <w:pStyle w:val="TableParagraph"/>
              <w:rPr>
                <w:sz w:val="18"/>
              </w:rPr>
            </w:pPr>
          </w:p>
        </w:tc>
        <w:tc>
          <w:tcPr>
            <w:tcW w:w="4435" w:type="dxa"/>
          </w:tcPr>
          <w:p>
            <w:pPr>
              <w:pStyle w:val="TableParagraph"/>
              <w:spacing w:before="1"/>
              <w:ind w:left="88"/>
              <w:rPr>
                <w:sz w:val="19"/>
              </w:rPr>
            </w:pPr>
            <w:r>
              <w:rPr>
                <w:w w:val="105"/>
                <w:sz w:val="19"/>
              </w:rPr>
              <w:t>жағдайлар;</w:t>
            </w:r>
          </w:p>
          <w:p>
            <w:pPr>
              <w:pStyle w:val="TableParagraph"/>
              <w:spacing w:line="249" w:lineRule="auto" w:before="9"/>
              <w:ind w:left="88" w:right="74" w:firstLine="466"/>
              <w:jc w:val="both"/>
              <w:rPr>
                <w:sz w:val="19"/>
              </w:rPr>
            </w:pPr>
            <w:r>
              <w:rPr>
                <w:w w:val="105"/>
                <w:sz w:val="19"/>
              </w:rPr>
              <w:t>19-3) ерекше білім беруді қажет ететін адамдар (балалар) – денсаулығына байланысты білім алуда ұдайы немесе уақытша қиындық кӛріп жүрген, арнайы, жалпы білім беретін </w:t>
            </w:r>
            <w:r>
              <w:rPr>
                <w:spacing w:val="-35"/>
                <w:w w:val="105"/>
                <w:sz w:val="19"/>
              </w:rPr>
              <w:t>оқу </w:t>
            </w:r>
            <w:r>
              <w:rPr>
                <w:w w:val="105"/>
                <w:sz w:val="19"/>
              </w:rPr>
              <w:t>бағдарламалары мен қосымша білімнің білім</w:t>
            </w:r>
            <w:r>
              <w:rPr>
                <w:spacing w:val="-33"/>
                <w:w w:val="105"/>
                <w:sz w:val="19"/>
              </w:rPr>
              <w:t> </w:t>
            </w:r>
            <w:r>
              <w:rPr>
                <w:w w:val="105"/>
                <w:sz w:val="19"/>
              </w:rPr>
              <w:t>беру бағдарламаларын қажет ететін</w:t>
            </w:r>
            <w:r>
              <w:rPr>
                <w:spacing w:val="-7"/>
                <w:w w:val="105"/>
                <w:sz w:val="19"/>
              </w:rPr>
              <w:t> </w:t>
            </w:r>
            <w:r>
              <w:rPr>
                <w:w w:val="105"/>
                <w:sz w:val="19"/>
              </w:rPr>
              <w:t>адамдар;</w:t>
            </w:r>
          </w:p>
          <w:p>
            <w:pPr>
              <w:pStyle w:val="TableParagraph"/>
              <w:spacing w:line="249" w:lineRule="auto"/>
              <w:ind w:left="88" w:right="81" w:firstLine="466"/>
              <w:jc w:val="both"/>
              <w:rPr>
                <w:sz w:val="19"/>
              </w:rPr>
            </w:pPr>
            <w:r>
              <w:rPr>
                <w:w w:val="105"/>
                <w:sz w:val="19"/>
              </w:rPr>
              <w:t>8-бап. Білім беру саласындағы мемлекеттік кепілдіктер</w:t>
            </w:r>
          </w:p>
          <w:p>
            <w:pPr>
              <w:pStyle w:val="TableParagraph"/>
              <w:spacing w:line="249" w:lineRule="auto"/>
              <w:ind w:left="88" w:right="78" w:firstLine="466"/>
              <w:jc w:val="both"/>
              <w:rPr>
                <w:sz w:val="19"/>
              </w:rPr>
            </w:pPr>
            <w:r>
              <w:rPr>
                <w:w w:val="105"/>
                <w:sz w:val="19"/>
              </w:rPr>
              <w:t>2. Мемлекет Қазақстан Республикасы азаматтарының тегін мектепалды, бастауыш, негізгі орта, жалпы орта білім алуын, техникалық және кәсіптік білім алуын...</w:t>
            </w:r>
          </w:p>
          <w:p>
            <w:pPr>
              <w:pStyle w:val="TableParagraph"/>
              <w:spacing w:line="249" w:lineRule="auto"/>
              <w:ind w:left="88" w:right="77" w:firstLine="466"/>
              <w:jc w:val="both"/>
              <w:rPr>
                <w:sz w:val="19"/>
              </w:rPr>
            </w:pPr>
            <w:r>
              <w:rPr>
                <w:w w:val="105"/>
                <w:sz w:val="19"/>
              </w:rPr>
              <w:t>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w:t>
            </w:r>
            <w:r>
              <w:rPr>
                <w:spacing w:val="-12"/>
                <w:w w:val="105"/>
                <w:sz w:val="19"/>
              </w:rPr>
              <w:t> </w:t>
            </w:r>
            <w:r>
              <w:rPr>
                <w:w w:val="105"/>
                <w:sz w:val="19"/>
              </w:rPr>
              <w:t>түзетуіне</w:t>
            </w:r>
            <w:r>
              <w:rPr>
                <w:spacing w:val="-12"/>
                <w:w w:val="105"/>
                <w:sz w:val="19"/>
              </w:rPr>
              <w:t> </w:t>
            </w:r>
            <w:r>
              <w:rPr>
                <w:w w:val="105"/>
                <w:sz w:val="19"/>
              </w:rPr>
              <w:t>және</w:t>
            </w:r>
            <w:r>
              <w:rPr>
                <w:spacing w:val="-12"/>
                <w:w w:val="105"/>
                <w:sz w:val="19"/>
              </w:rPr>
              <w:t> </w:t>
            </w:r>
            <w:r>
              <w:rPr>
                <w:w w:val="105"/>
                <w:sz w:val="19"/>
              </w:rPr>
              <w:t>әлеуметтік</w:t>
            </w:r>
            <w:r>
              <w:rPr>
                <w:spacing w:val="-7"/>
                <w:w w:val="105"/>
                <w:sz w:val="19"/>
              </w:rPr>
              <w:t> </w:t>
            </w:r>
            <w:r>
              <w:rPr>
                <w:w w:val="105"/>
                <w:sz w:val="19"/>
              </w:rPr>
              <w:t>бейімделуіне арнайы жағдайлар жасауды қамтамасыз</w:t>
            </w:r>
            <w:r>
              <w:rPr>
                <w:spacing w:val="-18"/>
                <w:w w:val="105"/>
                <w:sz w:val="19"/>
              </w:rPr>
              <w:t> </w:t>
            </w:r>
            <w:r>
              <w:rPr>
                <w:w w:val="105"/>
                <w:sz w:val="19"/>
              </w:rPr>
              <w:t>етеді.</w:t>
            </w:r>
          </w:p>
          <w:p>
            <w:pPr>
              <w:pStyle w:val="TableParagraph"/>
              <w:spacing w:line="249" w:lineRule="auto"/>
              <w:ind w:left="88" w:right="79" w:firstLine="466"/>
              <w:jc w:val="both"/>
              <w:rPr>
                <w:sz w:val="19"/>
              </w:rPr>
            </w:pPr>
            <w:r>
              <w:rPr>
                <w:w w:val="105"/>
                <w:sz w:val="19"/>
              </w:rPr>
              <w:t>49-бап. Ата-аналардың және ӛзге де заңды ӛкілдердің құқықтары мен міндеттері</w:t>
            </w:r>
          </w:p>
          <w:p>
            <w:pPr>
              <w:pStyle w:val="TableParagraph"/>
              <w:spacing w:line="249" w:lineRule="auto"/>
              <w:ind w:left="88" w:right="78" w:firstLine="466"/>
              <w:jc w:val="both"/>
              <w:rPr>
                <w:sz w:val="19"/>
              </w:rPr>
            </w:pPr>
            <w:r>
              <w:rPr>
                <w:sz w:val="19"/>
              </w:rPr>
              <w:t>1. Кәмелетке толмаған балалардың ата- аналары мен ӛзге де заңды ӛкілдерінің:</w:t>
            </w:r>
          </w:p>
          <w:p>
            <w:pPr>
              <w:pStyle w:val="TableParagraph"/>
              <w:spacing w:line="249" w:lineRule="auto"/>
              <w:ind w:left="88" w:right="79" w:firstLine="466"/>
              <w:jc w:val="both"/>
              <w:rPr>
                <w:sz w:val="19"/>
              </w:rPr>
            </w:pPr>
            <w:r>
              <w:rPr>
                <w:w w:val="105"/>
                <w:sz w:val="19"/>
              </w:rPr>
              <w:t>1) баланың тілегін, жеке бейімділігі мен ерекшеліктерін ескере отырып білім беру ұйымын</w:t>
            </w:r>
            <w:r>
              <w:rPr>
                <w:spacing w:val="-1"/>
                <w:w w:val="105"/>
                <w:sz w:val="19"/>
              </w:rPr>
              <w:t> </w:t>
            </w:r>
            <w:r>
              <w:rPr>
                <w:w w:val="105"/>
                <w:sz w:val="19"/>
              </w:rPr>
              <w:t>таңдауға;</w:t>
            </w:r>
          </w:p>
          <w:p>
            <w:pPr>
              <w:pStyle w:val="TableParagraph"/>
              <w:numPr>
                <w:ilvl w:val="0"/>
                <w:numId w:val="345"/>
              </w:numPr>
              <w:tabs>
                <w:tab w:pos="893" w:val="left" w:leader="none"/>
              </w:tabs>
              <w:spacing w:line="249" w:lineRule="auto" w:before="0" w:after="0"/>
              <w:ind w:left="88" w:right="76" w:firstLine="466"/>
              <w:jc w:val="both"/>
              <w:rPr>
                <w:sz w:val="19"/>
              </w:rPr>
            </w:pPr>
            <w:r>
              <w:rPr>
                <w:w w:val="105"/>
                <w:sz w:val="19"/>
              </w:rPr>
              <w:t>ӛз балаларын оқыту мен </w:t>
            </w:r>
            <w:r>
              <w:rPr>
                <w:spacing w:val="-33"/>
                <w:w w:val="105"/>
                <w:sz w:val="19"/>
              </w:rPr>
              <w:t>тәрбиелеу </w:t>
            </w:r>
            <w:r>
              <w:rPr>
                <w:w w:val="105"/>
                <w:sz w:val="19"/>
              </w:rPr>
              <w:t>проблемалары жӛнінде </w:t>
            </w:r>
            <w:r>
              <w:rPr>
                <w:spacing w:val="-3"/>
                <w:w w:val="105"/>
                <w:sz w:val="19"/>
              </w:rPr>
              <w:t>психологиялық- </w:t>
            </w:r>
            <w:r>
              <w:rPr>
                <w:sz w:val="19"/>
              </w:rPr>
              <w:t>медициналық-педагогикалық консультациялардан </w:t>
            </w:r>
            <w:r>
              <w:rPr>
                <w:w w:val="105"/>
                <w:sz w:val="19"/>
              </w:rPr>
              <w:t>консультациялық кӛмек</w:t>
            </w:r>
            <w:r>
              <w:rPr>
                <w:spacing w:val="-3"/>
                <w:w w:val="105"/>
                <w:sz w:val="19"/>
              </w:rPr>
              <w:t> </w:t>
            </w:r>
            <w:r>
              <w:rPr>
                <w:w w:val="105"/>
                <w:sz w:val="19"/>
              </w:rPr>
              <w:t>алуға;</w:t>
            </w:r>
          </w:p>
          <w:p>
            <w:pPr>
              <w:pStyle w:val="TableParagraph"/>
              <w:numPr>
                <w:ilvl w:val="0"/>
                <w:numId w:val="345"/>
              </w:numPr>
              <w:tabs>
                <w:tab w:pos="812" w:val="left" w:leader="none"/>
              </w:tabs>
              <w:spacing w:line="240" w:lineRule="auto" w:before="0" w:after="0"/>
              <w:ind w:left="811" w:right="0" w:hanging="257"/>
              <w:jc w:val="left"/>
              <w:rPr>
                <w:sz w:val="19"/>
              </w:rPr>
            </w:pPr>
            <w:r>
              <w:rPr>
                <w:w w:val="105"/>
                <w:sz w:val="19"/>
              </w:rPr>
              <w:t>балаларының шарттық негізде</w:t>
            </w:r>
            <w:r>
              <w:rPr>
                <w:spacing w:val="-3"/>
                <w:w w:val="105"/>
                <w:sz w:val="19"/>
              </w:rPr>
              <w:t> </w:t>
            </w:r>
            <w:r>
              <w:rPr>
                <w:w w:val="105"/>
                <w:sz w:val="19"/>
              </w:rPr>
              <w:t>қосымша</w:t>
            </w:r>
          </w:p>
          <w:p>
            <w:pPr>
              <w:pStyle w:val="TableParagraph"/>
              <w:spacing w:line="206" w:lineRule="exact" w:before="8"/>
              <w:ind w:left="88"/>
              <w:rPr>
                <w:sz w:val="19"/>
              </w:rPr>
            </w:pPr>
            <w:r>
              <w:rPr>
                <w:sz w:val="19"/>
              </w:rPr>
              <w:t>қызмет кӛрсетулер алуына құқығы бар</w:t>
            </w:r>
          </w:p>
        </w:tc>
      </w:tr>
      <w:tr>
        <w:trPr>
          <w:trHeight w:val="2043" w:hRule="atLeast"/>
        </w:trPr>
        <w:tc>
          <w:tcPr>
            <w:tcW w:w="3152" w:type="dxa"/>
          </w:tcPr>
          <w:p>
            <w:pPr>
              <w:pStyle w:val="TableParagraph"/>
              <w:tabs>
                <w:tab w:pos="2322" w:val="left" w:leader="none"/>
              </w:tabs>
              <w:spacing w:line="249" w:lineRule="auto" w:before="5"/>
              <w:ind w:left="90" w:right="75" w:firstLine="466"/>
              <w:jc w:val="both"/>
              <w:rPr>
                <w:b/>
                <w:sz w:val="19"/>
              </w:rPr>
            </w:pPr>
            <w:r>
              <w:rPr>
                <w:b/>
                <w:w w:val="105"/>
                <w:sz w:val="19"/>
              </w:rPr>
              <w:t>«Мемлекеттік білім беру ҧйымдары </w:t>
            </w:r>
            <w:r>
              <w:rPr>
                <w:b/>
                <w:spacing w:val="-3"/>
                <w:w w:val="105"/>
                <w:sz w:val="19"/>
              </w:rPr>
              <w:t>қызметкерлерінің </w:t>
            </w:r>
            <w:r>
              <w:rPr>
                <w:b/>
                <w:w w:val="105"/>
                <w:sz w:val="19"/>
              </w:rPr>
              <w:t>ҥлгі штаттарын және </w:t>
            </w:r>
            <w:r>
              <w:rPr>
                <w:b/>
                <w:spacing w:val="-6"/>
                <w:w w:val="105"/>
                <w:sz w:val="19"/>
              </w:rPr>
              <w:t>педагог </w:t>
            </w:r>
            <w:r>
              <w:rPr>
                <w:b/>
                <w:w w:val="105"/>
                <w:sz w:val="19"/>
              </w:rPr>
              <w:t>қызметкерлер мен оларға теңестірілген</w:t>
              <w:tab/>
            </w:r>
            <w:r>
              <w:rPr>
                <w:b/>
                <w:sz w:val="19"/>
              </w:rPr>
              <w:t>адамдар </w:t>
            </w:r>
            <w:r>
              <w:rPr>
                <w:b/>
                <w:w w:val="105"/>
                <w:sz w:val="19"/>
              </w:rPr>
              <w:t>лауазымдарының тізбесін бекіту туралы» ҚР Ҥкіметінің </w:t>
            </w:r>
            <w:r>
              <w:rPr>
                <w:b/>
                <w:spacing w:val="-10"/>
                <w:w w:val="105"/>
                <w:sz w:val="19"/>
              </w:rPr>
              <w:t>2008 </w:t>
            </w:r>
            <w:r>
              <w:rPr>
                <w:b/>
                <w:w w:val="105"/>
                <w:sz w:val="19"/>
              </w:rPr>
              <w:t>жылғы 30 қаңтардағы №</w:t>
            </w:r>
            <w:r>
              <w:rPr>
                <w:b/>
                <w:spacing w:val="22"/>
                <w:w w:val="105"/>
                <w:sz w:val="19"/>
              </w:rPr>
              <w:t> </w:t>
            </w:r>
            <w:r>
              <w:rPr>
                <w:b/>
                <w:w w:val="105"/>
                <w:sz w:val="19"/>
              </w:rPr>
              <w:t>77</w:t>
            </w:r>
          </w:p>
          <w:p>
            <w:pPr>
              <w:pStyle w:val="TableParagraph"/>
              <w:spacing w:line="200" w:lineRule="exact"/>
              <w:ind w:left="90"/>
              <w:rPr>
                <w:b/>
                <w:sz w:val="19"/>
              </w:rPr>
            </w:pPr>
            <w:r>
              <w:rPr>
                <w:b/>
                <w:w w:val="105"/>
                <w:sz w:val="19"/>
              </w:rPr>
              <w:t>Қаулысы.</w:t>
            </w:r>
          </w:p>
        </w:tc>
        <w:tc>
          <w:tcPr>
            <w:tcW w:w="4435" w:type="dxa"/>
          </w:tcPr>
          <w:p>
            <w:pPr>
              <w:pStyle w:val="TableParagraph"/>
              <w:spacing w:line="249" w:lineRule="auto" w:before="1"/>
              <w:ind w:left="88" w:right="78" w:firstLine="466"/>
              <w:jc w:val="both"/>
              <w:rPr>
                <w:sz w:val="19"/>
              </w:rPr>
            </w:pPr>
            <w:r>
              <w:rPr>
                <w:w w:val="105"/>
                <w:sz w:val="19"/>
              </w:rPr>
              <w:t>Білім беру ұйымдарының барлық түрлері бойынша, барлық білім беру ұйымдары үшін ортақ жекелеген лауазымдар бойынша білім беру </w:t>
            </w:r>
            <w:r>
              <w:rPr>
                <w:sz w:val="19"/>
              </w:rPr>
              <w:t>ұйымдары қызметкерлерінің Штаттары кӛзделген</w:t>
            </w:r>
          </w:p>
        </w:tc>
      </w:tr>
      <w:tr>
        <w:trPr>
          <w:trHeight w:val="505" w:hRule="atLeast"/>
        </w:trPr>
        <w:tc>
          <w:tcPr>
            <w:tcW w:w="7587" w:type="dxa"/>
            <w:gridSpan w:val="2"/>
          </w:tcPr>
          <w:p>
            <w:pPr>
              <w:pStyle w:val="TableParagraph"/>
              <w:spacing w:line="249" w:lineRule="auto" w:before="5"/>
              <w:ind w:left="2742" w:right="66" w:hanging="2003"/>
              <w:rPr>
                <w:b/>
                <w:i/>
                <w:sz w:val="19"/>
              </w:rPr>
            </w:pPr>
            <w:r>
              <w:rPr>
                <w:b/>
                <w:i/>
                <w:w w:val="105"/>
                <w:sz w:val="19"/>
              </w:rPr>
              <w:t>Қазақстан Республикасы Білім және ғылым министрлігінің Нормативтік- </w:t>
            </w:r>
            <w:r>
              <w:rPr>
                <w:b/>
                <w:i/>
                <w:w w:val="105"/>
                <w:sz w:val="19"/>
              </w:rPr>
              <w:t>құқықтық құжаттары</w:t>
            </w:r>
          </w:p>
        </w:tc>
      </w:tr>
      <w:tr>
        <w:trPr>
          <w:trHeight w:val="2045" w:hRule="atLeast"/>
        </w:trPr>
        <w:tc>
          <w:tcPr>
            <w:tcW w:w="3152" w:type="dxa"/>
          </w:tcPr>
          <w:p>
            <w:pPr>
              <w:pStyle w:val="TableParagraph"/>
              <w:spacing w:line="249" w:lineRule="auto" w:before="3"/>
              <w:ind w:left="90" w:right="76" w:firstLine="466"/>
              <w:jc w:val="both"/>
              <w:rPr>
                <w:b/>
                <w:sz w:val="19"/>
              </w:rPr>
            </w:pPr>
            <w:r>
              <w:rPr>
                <w:b/>
                <w:w w:val="105"/>
                <w:sz w:val="19"/>
              </w:rPr>
              <w:t>«Тиісті ҥлгідегі білім беру</w:t>
            </w:r>
            <w:r>
              <w:rPr>
                <w:b/>
                <w:w w:val="104"/>
                <w:sz w:val="19"/>
              </w:rPr>
              <w:t> </w:t>
            </w:r>
            <w:r>
              <w:rPr>
                <w:b/>
                <w:w w:val="105"/>
                <w:sz w:val="19"/>
              </w:rPr>
              <w:t>ҧйымдары     қызметінің ҥлгілік қағидаларын бекіту туралы» ҚР Білім және ғылым министрінің 2018 жылғы 30 қазандағы № 595 бҧйрығы.</w:t>
            </w:r>
          </w:p>
        </w:tc>
        <w:tc>
          <w:tcPr>
            <w:tcW w:w="4435" w:type="dxa"/>
          </w:tcPr>
          <w:p>
            <w:pPr>
              <w:pStyle w:val="TableParagraph"/>
              <w:spacing w:line="249" w:lineRule="auto"/>
              <w:ind w:left="88" w:right="78" w:firstLine="466"/>
              <w:jc w:val="both"/>
              <w:rPr>
                <w:sz w:val="19"/>
              </w:rPr>
            </w:pPr>
            <w:r>
              <w:rPr>
                <w:w w:val="105"/>
                <w:sz w:val="19"/>
              </w:rPr>
              <w:t>Осы бұйрыққа 2-қосымшаға сәйкес Орта білім беру ұйымдары (бастауыш, негізгі орта және жалпы орта) қызметінiң үлгілік қағидалары;</w:t>
            </w:r>
          </w:p>
          <w:p>
            <w:pPr>
              <w:pStyle w:val="TableParagraph"/>
              <w:spacing w:line="249" w:lineRule="auto"/>
              <w:ind w:left="88" w:right="78" w:firstLine="466"/>
              <w:jc w:val="both"/>
              <w:rPr>
                <w:sz w:val="19"/>
              </w:rPr>
            </w:pPr>
            <w:r>
              <w:rPr>
                <w:w w:val="105"/>
                <w:sz w:val="19"/>
              </w:rPr>
              <w:t>5. Жеке тұлғаның қажеттіліктері мен мүмкіндіктерін ескере отырып, оқу бағдарламаларының мазмұнына, білім алудың қолжетімділігіне жағдайлар жасалуына қарай барлық   деңгейлерде   оқыту   күндізгі, </w:t>
            </w:r>
            <w:r>
              <w:rPr>
                <w:spacing w:val="37"/>
                <w:w w:val="105"/>
                <w:sz w:val="19"/>
              </w:rPr>
              <w:t> </w:t>
            </w:r>
            <w:r>
              <w:rPr>
                <w:w w:val="105"/>
                <w:sz w:val="19"/>
              </w:rPr>
              <w:t>сырттай,</w:t>
            </w:r>
          </w:p>
          <w:p>
            <w:pPr>
              <w:pStyle w:val="TableParagraph"/>
              <w:tabs>
                <w:tab w:pos="836" w:val="left" w:leader="none"/>
                <w:tab w:pos="1865" w:val="left" w:leader="none"/>
                <w:tab w:pos="2493" w:val="left" w:leader="none"/>
                <w:tab w:pos="3315" w:val="left" w:leader="none"/>
                <w:tab w:pos="3961" w:val="left" w:leader="none"/>
              </w:tabs>
              <w:spacing w:line="208" w:lineRule="exact"/>
              <w:ind w:left="88"/>
              <w:rPr>
                <w:sz w:val="19"/>
              </w:rPr>
            </w:pPr>
            <w:r>
              <w:rPr>
                <w:w w:val="105"/>
                <w:sz w:val="19"/>
              </w:rPr>
              <w:t>кешкі,</w:t>
              <w:tab/>
              <w:t>экстернат</w:t>
              <w:tab/>
              <w:t>және</w:t>
              <w:tab/>
              <w:t>ерекше</w:t>
              <w:tab/>
              <w:t>білім</w:t>
              <w:tab/>
              <w:t>беру</w:t>
            </w:r>
          </w:p>
        </w:tc>
      </w:tr>
    </w:tbl>
    <w:p>
      <w:pPr>
        <w:spacing w:after="0" w:line="208" w:lineRule="exact"/>
        <w:rPr>
          <w:sz w:val="19"/>
        </w:rPr>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63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2"/>
        <w:gridCol w:w="4435"/>
      </w:tblGrid>
      <w:tr>
        <w:trPr>
          <w:trHeight w:val="8634" w:hRule="atLeast"/>
        </w:trPr>
        <w:tc>
          <w:tcPr>
            <w:tcW w:w="3152" w:type="dxa"/>
          </w:tcPr>
          <w:p>
            <w:pPr>
              <w:pStyle w:val="TableParagraph"/>
              <w:rPr>
                <w:sz w:val="18"/>
              </w:rPr>
            </w:pPr>
          </w:p>
        </w:tc>
        <w:tc>
          <w:tcPr>
            <w:tcW w:w="4435" w:type="dxa"/>
          </w:tcPr>
          <w:p>
            <w:pPr>
              <w:pStyle w:val="TableParagraph"/>
              <w:spacing w:line="249" w:lineRule="auto" w:before="1"/>
              <w:ind w:left="88" w:right="78"/>
              <w:jc w:val="both"/>
              <w:rPr>
                <w:sz w:val="19"/>
              </w:rPr>
            </w:pPr>
            <w:r>
              <w:rPr>
                <w:w w:val="105"/>
                <w:sz w:val="19"/>
              </w:rPr>
              <w:t>қажеттілігі бар адамдар (балалар) үшін қашықтықтан оқыту нысандарында жүзеге асырылады</w:t>
            </w:r>
          </w:p>
          <w:p>
            <w:pPr>
              <w:pStyle w:val="TableParagraph"/>
              <w:numPr>
                <w:ilvl w:val="0"/>
                <w:numId w:val="346"/>
              </w:numPr>
              <w:tabs>
                <w:tab w:pos="956" w:val="left" w:leader="none"/>
              </w:tabs>
              <w:spacing w:line="249" w:lineRule="auto" w:before="0" w:after="0"/>
              <w:ind w:left="88" w:right="74" w:firstLine="466"/>
              <w:jc w:val="both"/>
              <w:rPr>
                <w:sz w:val="19"/>
              </w:rPr>
            </w:pPr>
            <w:r>
              <w:rPr>
                <w:w w:val="105"/>
                <w:sz w:val="19"/>
              </w:rPr>
              <w:t>Мемлекет инклюзивті білім беру мақсаттарын іске асыра отырып, білім берудің барлық деңгейлерінде ерекше білім беру қажеттілігі бар азаматтарға олардың білім алуына, дамуындағы ауытқуды түзетуіне және әлеуметтік бейімделуіне арнайы жағдайлар жасауды қамтамасыз</w:t>
            </w:r>
            <w:r>
              <w:rPr>
                <w:spacing w:val="-2"/>
                <w:w w:val="105"/>
                <w:sz w:val="19"/>
              </w:rPr>
              <w:t> </w:t>
            </w:r>
            <w:r>
              <w:rPr>
                <w:w w:val="105"/>
                <w:sz w:val="19"/>
              </w:rPr>
              <w:t>етеді.</w:t>
            </w:r>
          </w:p>
          <w:p>
            <w:pPr>
              <w:pStyle w:val="TableParagraph"/>
              <w:numPr>
                <w:ilvl w:val="0"/>
                <w:numId w:val="346"/>
              </w:numPr>
              <w:tabs>
                <w:tab w:pos="772" w:val="left" w:leader="none"/>
              </w:tabs>
              <w:spacing w:line="249" w:lineRule="auto" w:before="1" w:after="0"/>
              <w:ind w:left="88" w:right="75" w:firstLine="466"/>
              <w:jc w:val="both"/>
              <w:rPr>
                <w:sz w:val="19"/>
              </w:rPr>
            </w:pPr>
            <w:r>
              <w:rPr>
                <w:w w:val="105"/>
                <w:sz w:val="19"/>
              </w:rPr>
              <w:t>Денсаулық жағдайы бойынша ұзақ уақыт білім беру ұйымдарына бара алмайтын азаматтар үшін үйде немесе тиісті үлгілік оқу жоспарларына сәйкес стационарлық </w:t>
            </w:r>
            <w:r>
              <w:rPr>
                <w:spacing w:val="-7"/>
                <w:w w:val="105"/>
                <w:sz w:val="19"/>
              </w:rPr>
              <w:t>кӛмек </w:t>
            </w:r>
            <w:r>
              <w:rPr>
                <w:w w:val="105"/>
                <w:sz w:val="19"/>
              </w:rPr>
              <w:t>кӛрсететін, сондай-ақ қалпына келтіріп </w:t>
            </w:r>
            <w:r>
              <w:rPr>
                <w:spacing w:val="-8"/>
                <w:w w:val="105"/>
                <w:sz w:val="19"/>
              </w:rPr>
              <w:t>емдеу </w:t>
            </w:r>
            <w:r>
              <w:rPr>
                <w:w w:val="105"/>
                <w:sz w:val="19"/>
              </w:rPr>
              <w:t>және медициналық оңалту ұйымдарында тегін жеке оқыту</w:t>
            </w:r>
            <w:r>
              <w:rPr>
                <w:spacing w:val="-4"/>
                <w:w w:val="105"/>
                <w:sz w:val="19"/>
              </w:rPr>
              <w:t> </w:t>
            </w:r>
            <w:r>
              <w:rPr>
                <w:w w:val="105"/>
                <w:sz w:val="19"/>
              </w:rPr>
              <w:t>ұйымдастырылады.</w:t>
            </w:r>
          </w:p>
          <w:p>
            <w:pPr>
              <w:pStyle w:val="TableParagraph"/>
              <w:spacing w:line="249" w:lineRule="auto"/>
              <w:ind w:left="88" w:right="84" w:firstLine="466"/>
              <w:jc w:val="both"/>
              <w:rPr>
                <w:sz w:val="19"/>
              </w:rPr>
            </w:pPr>
            <w:r>
              <w:rPr>
                <w:w w:val="105"/>
                <w:sz w:val="19"/>
              </w:rPr>
              <w:t>25. Білім беру ұйымдарында білім алушылардың заңды ӛкілдерінің мүдделерін ескере отырып, білім алуға ерекше</w:t>
            </w:r>
            <w:r>
              <w:rPr>
                <w:spacing w:val="49"/>
                <w:w w:val="105"/>
                <w:sz w:val="19"/>
              </w:rPr>
              <w:t> </w:t>
            </w:r>
            <w:r>
              <w:rPr>
                <w:w w:val="105"/>
                <w:sz w:val="19"/>
              </w:rPr>
              <w:t>қажеттіліктері бар балаларды инклюзивтік білім беру жағдайларында оқыту (бір сыныпта білім алуға ерекше қажеттілігі бар кемінде</w:t>
            </w:r>
            <w:r>
              <w:rPr>
                <w:spacing w:val="49"/>
                <w:w w:val="105"/>
                <w:sz w:val="19"/>
              </w:rPr>
              <w:t> </w:t>
            </w:r>
            <w:r>
              <w:rPr>
                <w:w w:val="105"/>
                <w:sz w:val="19"/>
              </w:rPr>
              <w:t>екі баланың оқуына рұқсат етіледі) және (немесе) дамудағы бұзылулардың түрлері бойынша арнайы сыныптарды ашу</w:t>
            </w:r>
            <w:r>
              <w:rPr>
                <w:spacing w:val="-1"/>
                <w:w w:val="105"/>
                <w:sz w:val="19"/>
              </w:rPr>
              <w:t> </w:t>
            </w:r>
            <w:r>
              <w:rPr>
                <w:w w:val="105"/>
                <w:sz w:val="19"/>
              </w:rPr>
              <w:t>кӛзделген.</w:t>
            </w:r>
          </w:p>
          <w:p>
            <w:pPr>
              <w:pStyle w:val="TableParagraph"/>
              <w:tabs>
                <w:tab w:pos="1718" w:val="left" w:leader="none"/>
              </w:tabs>
              <w:spacing w:line="249" w:lineRule="auto"/>
              <w:ind w:left="88" w:right="76" w:firstLine="466"/>
              <w:jc w:val="both"/>
              <w:rPr>
                <w:sz w:val="19"/>
              </w:rPr>
            </w:pPr>
            <w:r>
              <w:rPr>
                <w:w w:val="105"/>
                <w:sz w:val="19"/>
              </w:rPr>
              <w:t>Инклюзивті білім беру жағдайларында білім алатын білім алуға ерекше қажеттілігі бар балалар</w:t>
              <w:tab/>
              <w:t>психологиялық-медициналық- педагогикалық консультацияның қорытындысы және ұсынымдары бойынша үлгілік оқу немесе жеке оқу бағдарламасы бойынша</w:t>
            </w:r>
            <w:r>
              <w:rPr>
                <w:spacing w:val="7"/>
                <w:w w:val="105"/>
                <w:sz w:val="19"/>
              </w:rPr>
              <w:t> </w:t>
            </w:r>
            <w:r>
              <w:rPr>
                <w:w w:val="105"/>
                <w:sz w:val="19"/>
              </w:rPr>
              <w:t>оқиды.</w:t>
            </w:r>
          </w:p>
          <w:p>
            <w:pPr>
              <w:pStyle w:val="TableParagraph"/>
              <w:spacing w:line="249" w:lineRule="auto"/>
              <w:ind w:left="88" w:right="85" w:firstLine="466"/>
              <w:jc w:val="both"/>
              <w:rPr>
                <w:sz w:val="19"/>
              </w:rPr>
            </w:pPr>
            <w:r>
              <w:rPr>
                <w:w w:val="105"/>
                <w:sz w:val="19"/>
              </w:rPr>
              <w:t>Инклюзивті білім беру жағдайларында және (немесе) арнайы сыныптарда білім алатын білім алуға ерекше қажеттіліктері бар балалар үшін түзету сабақтарын арнайы педагогтар (дефектолог олигофренопедагог,</w:t>
            </w:r>
            <w:r>
              <w:rPr>
                <w:spacing w:val="36"/>
                <w:w w:val="105"/>
                <w:sz w:val="19"/>
              </w:rPr>
              <w:t> </w:t>
            </w:r>
            <w:r>
              <w:rPr>
                <w:w w:val="105"/>
                <w:sz w:val="19"/>
              </w:rPr>
              <w:t>сурдопедагог,</w:t>
            </w:r>
          </w:p>
          <w:p>
            <w:pPr>
              <w:pStyle w:val="TableParagraph"/>
              <w:spacing w:line="206" w:lineRule="exact"/>
              <w:ind w:left="88"/>
              <w:jc w:val="both"/>
              <w:rPr>
                <w:sz w:val="19"/>
              </w:rPr>
            </w:pPr>
            <w:r>
              <w:rPr>
                <w:w w:val="105"/>
                <w:sz w:val="19"/>
              </w:rPr>
              <w:t>тифлопедагог, логопед) жүргізеді.</w:t>
            </w:r>
          </w:p>
        </w:tc>
      </w:tr>
      <w:tr>
        <w:trPr>
          <w:trHeight w:val="3179" w:hRule="atLeast"/>
        </w:trPr>
        <w:tc>
          <w:tcPr>
            <w:tcW w:w="3152" w:type="dxa"/>
          </w:tcPr>
          <w:p>
            <w:pPr>
              <w:pStyle w:val="TableParagraph"/>
              <w:tabs>
                <w:tab w:pos="1724" w:val="left" w:leader="none"/>
              </w:tabs>
              <w:spacing w:line="249" w:lineRule="auto" w:before="3"/>
              <w:ind w:left="90" w:right="75" w:firstLine="466"/>
              <w:jc w:val="both"/>
              <w:rPr>
                <w:b/>
                <w:sz w:val="19"/>
              </w:rPr>
            </w:pPr>
            <w:r>
              <w:rPr>
                <w:b/>
                <w:w w:val="105"/>
                <w:sz w:val="19"/>
              </w:rPr>
              <w:t>«Мектепке дейінгі, орта білім беру</w:t>
            </w:r>
            <w:r>
              <w:rPr>
                <w:b/>
                <w:spacing w:val="3"/>
                <w:w w:val="105"/>
                <w:sz w:val="19"/>
              </w:rPr>
              <w:t> </w:t>
            </w:r>
            <w:r>
              <w:rPr>
                <w:b/>
                <w:w w:val="105"/>
                <w:sz w:val="19"/>
              </w:rPr>
              <w:t>ҧйымдарын,</w:t>
            </w:r>
            <w:r>
              <w:rPr>
                <w:b/>
                <w:spacing w:val="28"/>
                <w:w w:val="105"/>
                <w:sz w:val="19"/>
              </w:rPr>
              <w:t> </w:t>
            </w:r>
            <w:r>
              <w:rPr>
                <w:b/>
                <w:spacing w:val="-5"/>
                <w:w w:val="105"/>
                <w:sz w:val="19"/>
              </w:rPr>
              <w:t>сондай-</w:t>
            </w:r>
            <w:r>
              <w:rPr>
                <w:b/>
                <w:w w:val="104"/>
                <w:sz w:val="19"/>
              </w:rPr>
              <w:t> </w:t>
            </w:r>
            <w:r>
              <w:rPr>
                <w:b/>
                <w:w w:val="105"/>
                <w:sz w:val="19"/>
              </w:rPr>
              <w:t>ақ арнайы білім беру </w:t>
            </w:r>
            <w:r>
              <w:rPr>
                <w:b/>
                <w:sz w:val="19"/>
              </w:rPr>
              <w:t>ҧйымдарын жабдықтармен </w:t>
            </w:r>
            <w:r>
              <w:rPr>
                <w:b/>
                <w:spacing w:val="-6"/>
                <w:sz w:val="19"/>
              </w:rPr>
              <w:t>және </w:t>
            </w:r>
            <w:r>
              <w:rPr>
                <w:b/>
                <w:w w:val="105"/>
                <w:sz w:val="19"/>
              </w:rPr>
              <w:t>жиһазбен</w:t>
              <w:tab/>
            </w:r>
            <w:r>
              <w:rPr>
                <w:b/>
                <w:sz w:val="19"/>
              </w:rPr>
              <w:t>жарақтандыру </w:t>
            </w:r>
            <w:r>
              <w:rPr>
                <w:b/>
                <w:w w:val="105"/>
                <w:sz w:val="19"/>
              </w:rPr>
              <w:t>нормаларын бекіту туралы» ҚР Білім және ғылым минстрінің 2016 жылғы 22 қаңтардағы №70 бҧйрығы</w:t>
            </w:r>
          </w:p>
        </w:tc>
        <w:tc>
          <w:tcPr>
            <w:tcW w:w="4435" w:type="dxa"/>
          </w:tcPr>
          <w:p>
            <w:pPr>
              <w:pStyle w:val="TableParagraph"/>
              <w:spacing w:line="249" w:lineRule="auto"/>
              <w:ind w:left="88" w:right="78" w:firstLine="466"/>
              <w:jc w:val="both"/>
              <w:rPr>
                <w:sz w:val="19"/>
              </w:rPr>
            </w:pPr>
            <w:r>
              <w:rPr>
                <w:w w:val="105"/>
                <w:sz w:val="19"/>
              </w:rPr>
              <w:t>Осы бұйрыққа сәйкес білім беру ұйымдарының барлық санаттағы балалар (ЕБҚ) үшін білім беру ұйымдарында түзету-дамыту ортасын құру үшін жабдықтармен</w:t>
            </w:r>
            <w:r>
              <w:rPr>
                <w:spacing w:val="49"/>
                <w:w w:val="105"/>
                <w:sz w:val="19"/>
              </w:rPr>
              <w:t> </w:t>
            </w:r>
            <w:r>
              <w:rPr>
                <w:w w:val="105"/>
                <w:sz w:val="19"/>
              </w:rPr>
              <w:t>және жиһазбен қамтамасыз</w:t>
            </w:r>
            <w:r>
              <w:rPr>
                <w:spacing w:val="6"/>
                <w:w w:val="105"/>
                <w:sz w:val="19"/>
              </w:rPr>
              <w:t> </w:t>
            </w:r>
            <w:r>
              <w:rPr>
                <w:w w:val="105"/>
                <w:sz w:val="19"/>
              </w:rPr>
              <w:t>етіледі.</w:t>
            </w:r>
          </w:p>
          <w:p>
            <w:pPr>
              <w:pStyle w:val="TableParagraph"/>
              <w:spacing w:line="249" w:lineRule="auto"/>
              <w:ind w:left="88" w:right="75" w:firstLine="466"/>
              <w:jc w:val="both"/>
              <w:rPr>
                <w:sz w:val="19"/>
              </w:rPr>
            </w:pPr>
            <w:r>
              <w:rPr>
                <w:w w:val="105"/>
                <w:sz w:val="19"/>
              </w:rPr>
              <w:t>Компьютерлік түзету-дамыту ойындары</w:t>
            </w:r>
            <w:r>
              <w:rPr>
                <w:spacing w:val="-37"/>
                <w:w w:val="105"/>
                <w:sz w:val="19"/>
              </w:rPr>
              <w:t> </w:t>
            </w:r>
            <w:r>
              <w:rPr>
                <w:w w:val="105"/>
                <w:sz w:val="19"/>
              </w:rPr>
              <w:t>мен бағдарламалары дамуында кемістігі бар балалардың даму ерекшеліктерін ескеруі және осындай балаларға қажетті арнайы</w:t>
            </w:r>
            <w:r>
              <w:rPr>
                <w:spacing w:val="38"/>
                <w:w w:val="105"/>
                <w:sz w:val="19"/>
              </w:rPr>
              <w:t> </w:t>
            </w:r>
            <w:r>
              <w:rPr>
                <w:w w:val="105"/>
                <w:sz w:val="19"/>
              </w:rPr>
              <w:t>қадамдық дамытушы оқытуға бағытталуы тиіс. Олар бір немесе бірнеше мақсаттарды ойын процесінде жетістікті біріктіруі керек: кӛру қабілетін </w:t>
            </w:r>
            <w:r>
              <w:rPr>
                <w:spacing w:val="-5"/>
                <w:w w:val="105"/>
                <w:sz w:val="19"/>
              </w:rPr>
              <w:t>түзету; </w:t>
            </w:r>
            <w:r>
              <w:rPr>
                <w:w w:val="105"/>
                <w:sz w:val="19"/>
              </w:rPr>
              <w:t>есту қабылдауын</w:t>
            </w:r>
            <w:r>
              <w:rPr>
                <w:spacing w:val="-2"/>
                <w:w w:val="105"/>
                <w:sz w:val="19"/>
              </w:rPr>
              <w:t> </w:t>
            </w:r>
            <w:r>
              <w:rPr>
                <w:w w:val="105"/>
                <w:sz w:val="19"/>
              </w:rPr>
              <w:t>дамыту;</w:t>
            </w:r>
          </w:p>
          <w:p>
            <w:pPr>
              <w:pStyle w:val="TableParagraph"/>
              <w:tabs>
                <w:tab w:pos="1738" w:val="left" w:leader="none"/>
                <w:tab w:pos="3093" w:val="left" w:leader="none"/>
                <w:tab w:pos="3995" w:val="left" w:leader="none"/>
              </w:tabs>
              <w:spacing w:line="206" w:lineRule="exact"/>
              <w:ind w:left="554"/>
              <w:rPr>
                <w:sz w:val="19"/>
              </w:rPr>
            </w:pPr>
            <w:r>
              <w:rPr>
                <w:w w:val="105"/>
                <w:sz w:val="19"/>
              </w:rPr>
              <w:t>оқушының</w:t>
              <w:tab/>
              <w:t>қабылдауын,</w:t>
              <w:tab/>
              <w:t>зейінін,</w:t>
              <w:tab/>
              <w:t>есте</w:t>
            </w:r>
          </w:p>
        </w:tc>
      </w:tr>
    </w:tbl>
    <w:p>
      <w:pPr>
        <w:spacing w:after="0" w:line="206" w:lineRule="exact"/>
        <w:rPr>
          <w:sz w:val="19"/>
        </w:rPr>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656"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2"/>
        <w:gridCol w:w="4435"/>
      </w:tblGrid>
      <w:tr>
        <w:trPr>
          <w:trHeight w:val="1136" w:hRule="atLeast"/>
        </w:trPr>
        <w:tc>
          <w:tcPr>
            <w:tcW w:w="3152" w:type="dxa"/>
          </w:tcPr>
          <w:p>
            <w:pPr>
              <w:pStyle w:val="TableParagraph"/>
              <w:rPr>
                <w:sz w:val="18"/>
              </w:rPr>
            </w:pPr>
          </w:p>
        </w:tc>
        <w:tc>
          <w:tcPr>
            <w:tcW w:w="4435" w:type="dxa"/>
          </w:tcPr>
          <w:p>
            <w:pPr>
              <w:pStyle w:val="TableParagraph"/>
              <w:spacing w:before="1"/>
              <w:ind w:left="88"/>
              <w:rPr>
                <w:sz w:val="19"/>
              </w:rPr>
            </w:pPr>
            <w:r>
              <w:rPr>
                <w:w w:val="105"/>
                <w:sz w:val="19"/>
              </w:rPr>
              <w:t>қалуын түзету;</w:t>
            </w:r>
          </w:p>
          <w:p>
            <w:pPr>
              <w:pStyle w:val="TableParagraph"/>
              <w:spacing w:line="249" w:lineRule="auto" w:before="9"/>
              <w:ind w:left="88" w:right="78" w:firstLine="466"/>
              <w:jc w:val="both"/>
              <w:rPr>
                <w:sz w:val="19"/>
              </w:rPr>
            </w:pPr>
            <w:r>
              <w:rPr>
                <w:w w:val="105"/>
                <w:sz w:val="19"/>
              </w:rPr>
              <w:t>ойлау операцияларын дамыту; ауызша және жазбаша</w:t>
            </w:r>
            <w:r>
              <w:rPr>
                <w:spacing w:val="-18"/>
                <w:w w:val="105"/>
                <w:sz w:val="19"/>
              </w:rPr>
              <w:t> </w:t>
            </w:r>
            <w:r>
              <w:rPr>
                <w:w w:val="105"/>
                <w:sz w:val="19"/>
              </w:rPr>
              <w:t>сӛйлеудің</w:t>
            </w:r>
            <w:r>
              <w:rPr>
                <w:spacing w:val="-17"/>
                <w:w w:val="105"/>
                <w:sz w:val="19"/>
              </w:rPr>
              <w:t> </w:t>
            </w:r>
            <w:r>
              <w:rPr>
                <w:w w:val="105"/>
                <w:sz w:val="19"/>
              </w:rPr>
              <w:t>әртүрлі</w:t>
            </w:r>
            <w:r>
              <w:rPr>
                <w:spacing w:val="-17"/>
                <w:w w:val="105"/>
                <w:sz w:val="19"/>
              </w:rPr>
              <w:t> </w:t>
            </w:r>
            <w:r>
              <w:rPr>
                <w:w w:val="105"/>
                <w:sz w:val="19"/>
              </w:rPr>
              <w:t>жақтарын</w:t>
            </w:r>
            <w:r>
              <w:rPr>
                <w:spacing w:val="-17"/>
                <w:w w:val="105"/>
                <w:sz w:val="19"/>
              </w:rPr>
              <w:t> </w:t>
            </w:r>
            <w:r>
              <w:rPr>
                <w:w w:val="105"/>
                <w:sz w:val="19"/>
              </w:rPr>
              <w:t>түзету</w:t>
            </w:r>
            <w:r>
              <w:rPr>
                <w:spacing w:val="-16"/>
                <w:w w:val="105"/>
                <w:sz w:val="19"/>
              </w:rPr>
              <w:t> </w:t>
            </w:r>
            <w:r>
              <w:rPr>
                <w:spacing w:val="-7"/>
                <w:w w:val="105"/>
                <w:sz w:val="19"/>
              </w:rPr>
              <w:t>және </w:t>
            </w:r>
            <w:r>
              <w:rPr>
                <w:w w:val="105"/>
                <w:sz w:val="19"/>
              </w:rPr>
              <w:t>дамыту; оқу жетістіктерін бекіту,</w:t>
            </w:r>
            <w:r>
              <w:rPr>
                <w:spacing w:val="29"/>
                <w:w w:val="105"/>
                <w:sz w:val="19"/>
              </w:rPr>
              <w:t> </w:t>
            </w:r>
            <w:r>
              <w:rPr>
                <w:w w:val="105"/>
                <w:sz w:val="19"/>
              </w:rPr>
              <w:t>әлеуметтік</w:t>
            </w:r>
          </w:p>
          <w:p>
            <w:pPr>
              <w:pStyle w:val="TableParagraph"/>
              <w:spacing w:line="206" w:lineRule="exact"/>
              <w:ind w:left="88"/>
              <w:rPr>
                <w:sz w:val="19"/>
              </w:rPr>
            </w:pPr>
            <w:r>
              <w:rPr>
                <w:w w:val="105"/>
                <w:sz w:val="19"/>
              </w:rPr>
              <w:t>дағдыларды дамыту.</w:t>
            </w:r>
          </w:p>
        </w:tc>
      </w:tr>
      <w:tr>
        <w:trPr>
          <w:trHeight w:val="2497" w:hRule="atLeast"/>
        </w:trPr>
        <w:tc>
          <w:tcPr>
            <w:tcW w:w="3152" w:type="dxa"/>
          </w:tcPr>
          <w:p>
            <w:pPr>
              <w:pStyle w:val="TableParagraph"/>
              <w:tabs>
                <w:tab w:pos="2122" w:val="left" w:leader="none"/>
              </w:tabs>
              <w:spacing w:line="249" w:lineRule="auto" w:before="3"/>
              <w:ind w:left="90" w:right="75" w:firstLine="466"/>
              <w:jc w:val="both"/>
              <w:rPr>
                <w:b/>
                <w:sz w:val="19"/>
              </w:rPr>
            </w:pPr>
            <w:r>
              <w:rPr>
                <w:b/>
                <w:w w:val="105"/>
                <w:sz w:val="19"/>
              </w:rPr>
              <w:t>«Орта, техникалық және кәсіптік, орта білімнен кейінгі білім беру ҧйымдары ҥшін </w:t>
            </w:r>
            <w:r>
              <w:rPr>
                <w:b/>
                <w:spacing w:val="-65"/>
                <w:w w:val="105"/>
                <w:sz w:val="19"/>
              </w:rPr>
              <w:t>білім</w:t>
            </w:r>
            <w:r>
              <w:rPr>
                <w:b/>
                <w:spacing w:val="-48"/>
                <w:w w:val="105"/>
                <w:sz w:val="19"/>
              </w:rPr>
              <w:t> </w:t>
            </w:r>
            <w:r>
              <w:rPr>
                <w:b/>
                <w:w w:val="105"/>
                <w:sz w:val="19"/>
              </w:rPr>
              <w:t>алушылардың</w:t>
              <w:tab/>
            </w:r>
            <w:r>
              <w:rPr>
                <w:b/>
                <w:spacing w:val="-6"/>
                <w:w w:val="95"/>
                <w:sz w:val="19"/>
              </w:rPr>
              <w:t>ҥлгеріміне </w:t>
            </w:r>
            <w:r>
              <w:rPr>
                <w:b/>
                <w:w w:val="105"/>
                <w:sz w:val="19"/>
              </w:rPr>
              <w:t>ағымдағы бақылауды, оларды аралық және қорытынды аттестаттауды ӛткізудің </w:t>
            </w:r>
            <w:r>
              <w:rPr>
                <w:b/>
                <w:spacing w:val="-5"/>
                <w:w w:val="105"/>
                <w:sz w:val="19"/>
              </w:rPr>
              <w:t>ҥлгілік </w:t>
            </w:r>
            <w:r>
              <w:rPr>
                <w:b/>
                <w:w w:val="105"/>
                <w:sz w:val="19"/>
              </w:rPr>
              <w:t>қағидаларын бекіту туралы» ҚР Білім және ғылым министрінің 2008 жылғы 18 наурыздағы</w:t>
            </w:r>
          </w:p>
          <w:p>
            <w:pPr>
              <w:pStyle w:val="TableParagraph"/>
              <w:spacing w:line="202" w:lineRule="exact" w:before="1"/>
              <w:ind w:left="90"/>
              <w:rPr>
                <w:b/>
                <w:sz w:val="19"/>
              </w:rPr>
            </w:pPr>
            <w:r>
              <w:rPr>
                <w:b/>
                <w:sz w:val="19"/>
              </w:rPr>
              <w:t>№125 Бҧйрығы</w:t>
            </w:r>
          </w:p>
        </w:tc>
        <w:tc>
          <w:tcPr>
            <w:tcW w:w="4435" w:type="dxa"/>
          </w:tcPr>
          <w:p>
            <w:pPr>
              <w:pStyle w:val="TableParagraph"/>
              <w:spacing w:line="249" w:lineRule="auto"/>
              <w:ind w:left="88" w:right="79" w:firstLine="466"/>
              <w:jc w:val="both"/>
              <w:rPr>
                <w:sz w:val="19"/>
              </w:rPr>
            </w:pPr>
            <w:r>
              <w:rPr>
                <w:w w:val="105"/>
                <w:sz w:val="19"/>
              </w:rPr>
              <w:t>Білім алушылардың бастауыш, негізгі орта және жалпы орта білім берудің үлгілік оқу бағдарламаларын меңгеруін бақылау мақсатында білім беру ұйымдары ерекше білім беру қажеттіліктерін ескере отырып, білім алушылардың үлгерімін ағымдағы бақылауды және қорытынды аттестаттауды жүзеге асырады</w:t>
            </w:r>
          </w:p>
        </w:tc>
      </w:tr>
      <w:tr>
        <w:trPr>
          <w:trHeight w:val="4543" w:hRule="atLeast"/>
        </w:trPr>
        <w:tc>
          <w:tcPr>
            <w:tcW w:w="3152" w:type="dxa"/>
          </w:tcPr>
          <w:p>
            <w:pPr>
              <w:pStyle w:val="TableParagraph"/>
              <w:tabs>
                <w:tab w:pos="2198" w:val="left" w:leader="none"/>
              </w:tabs>
              <w:spacing w:line="249" w:lineRule="auto" w:before="3"/>
              <w:ind w:left="90" w:right="74" w:firstLine="466"/>
              <w:jc w:val="both"/>
              <w:rPr>
                <w:b/>
                <w:sz w:val="19"/>
              </w:rPr>
            </w:pPr>
            <w:r>
              <w:rPr>
                <w:b/>
                <w:w w:val="105"/>
                <w:sz w:val="19"/>
              </w:rPr>
              <w:t>«Педагог қызметкерлер мен оларға теңестірілген тҧлғалардың </w:t>
            </w:r>
            <w:r>
              <w:rPr>
                <w:b/>
                <w:spacing w:val="-4"/>
                <w:w w:val="105"/>
                <w:sz w:val="19"/>
              </w:rPr>
              <w:t>лауазымдарының </w:t>
            </w:r>
            <w:r>
              <w:rPr>
                <w:b/>
                <w:w w:val="105"/>
                <w:sz w:val="19"/>
              </w:rPr>
              <w:t>ҥлгілік</w:t>
              <w:tab/>
            </w:r>
            <w:r>
              <w:rPr>
                <w:b/>
                <w:sz w:val="19"/>
              </w:rPr>
              <w:t>біліктілік </w:t>
            </w:r>
            <w:r>
              <w:rPr>
                <w:b/>
                <w:w w:val="105"/>
                <w:sz w:val="19"/>
              </w:rPr>
              <w:t>сипаттамаларын бекіту туралы» ҚР Білім және ғылым министрінің 2009 жылғы 13 шілдедегі № 338</w:t>
            </w:r>
            <w:r>
              <w:rPr>
                <w:b/>
                <w:spacing w:val="-19"/>
                <w:w w:val="105"/>
                <w:sz w:val="19"/>
              </w:rPr>
              <w:t> </w:t>
            </w:r>
            <w:r>
              <w:rPr>
                <w:b/>
                <w:w w:val="105"/>
                <w:sz w:val="19"/>
              </w:rPr>
              <w:t>Бҧйрығы</w:t>
            </w:r>
          </w:p>
        </w:tc>
        <w:tc>
          <w:tcPr>
            <w:tcW w:w="4435" w:type="dxa"/>
          </w:tcPr>
          <w:p>
            <w:pPr>
              <w:pStyle w:val="TableParagraph"/>
              <w:spacing w:line="249" w:lineRule="auto"/>
              <w:ind w:left="88" w:right="76" w:firstLine="466"/>
              <w:jc w:val="both"/>
              <w:rPr>
                <w:sz w:val="19"/>
              </w:rPr>
            </w:pPr>
            <w:r>
              <w:rPr>
                <w:w w:val="105"/>
                <w:sz w:val="19"/>
              </w:rPr>
              <w:t>Білім беру ұйымдары осы бұйрықтың негізінде педагог қызметкерлер мен оларға теңестірілген тұлғалардың лауазымдарының бекітілген үлгілік біліктілік сипаттамаларын ескере отырып, педагог кадрларға қажеттілікті қанағаттандырады. Олар білім беру ұйымдарының меншігіне, ведомстволық бағыныстылығы мен ұйымдастыру-құқық нысанына қарамастан мыналарға негіз болады:</w:t>
            </w:r>
          </w:p>
          <w:p>
            <w:pPr>
              <w:pStyle w:val="TableParagraph"/>
              <w:spacing w:line="249" w:lineRule="auto"/>
              <w:ind w:left="88" w:right="81" w:firstLine="466"/>
              <w:jc w:val="both"/>
              <w:rPr>
                <w:sz w:val="19"/>
              </w:rPr>
            </w:pPr>
            <w:r>
              <w:rPr>
                <w:w w:val="105"/>
                <w:sz w:val="19"/>
              </w:rPr>
              <w:t>құрылымдық бӛлімшелер туралы олардың білім беру ұйымдарындағы орны мен рӛлін анықтайтын ережелер жасау;</w:t>
            </w:r>
          </w:p>
          <w:p>
            <w:pPr>
              <w:pStyle w:val="TableParagraph"/>
              <w:spacing w:line="249" w:lineRule="auto"/>
              <w:ind w:left="88" w:right="82" w:firstLine="466"/>
              <w:jc w:val="both"/>
              <w:rPr>
                <w:sz w:val="19"/>
              </w:rPr>
            </w:pPr>
            <w:r>
              <w:rPr>
                <w:w w:val="105"/>
                <w:sz w:val="19"/>
              </w:rPr>
              <w:t>қызметкерлердің міндеттерін, құқықтары мен жауапкершіліктерін белгілейтін лауазымдық нұсқаулықтар әзірлеу;</w:t>
            </w:r>
          </w:p>
          <w:p>
            <w:pPr>
              <w:pStyle w:val="TableParagraph"/>
              <w:spacing w:line="249" w:lineRule="auto"/>
              <w:ind w:left="88" w:right="86" w:firstLine="466"/>
              <w:jc w:val="both"/>
              <w:rPr>
                <w:sz w:val="19"/>
              </w:rPr>
            </w:pPr>
            <w:r>
              <w:rPr>
                <w:w w:val="105"/>
                <w:sz w:val="19"/>
              </w:rPr>
              <w:t>кадрларды іріктеу мен орналастыру,</w:t>
            </w:r>
            <w:r>
              <w:rPr>
                <w:spacing w:val="49"/>
                <w:w w:val="105"/>
                <w:sz w:val="19"/>
              </w:rPr>
              <w:t> </w:t>
            </w:r>
            <w:r>
              <w:rPr>
                <w:w w:val="105"/>
                <w:sz w:val="19"/>
              </w:rPr>
              <w:t>оларды пайдаланудың дұрыстығына бақылау жүргізу;</w:t>
            </w:r>
          </w:p>
          <w:p>
            <w:pPr>
              <w:pStyle w:val="TableParagraph"/>
              <w:ind w:left="554"/>
              <w:rPr>
                <w:sz w:val="19"/>
              </w:rPr>
            </w:pPr>
            <w:r>
              <w:rPr>
                <w:w w:val="105"/>
                <w:sz w:val="19"/>
              </w:rPr>
              <w:t>білім беру ұйымдарының қызметкерлерін</w:t>
            </w:r>
          </w:p>
          <w:p>
            <w:pPr>
              <w:pStyle w:val="TableParagraph"/>
              <w:spacing w:line="206" w:lineRule="exact" w:before="9"/>
              <w:ind w:left="88"/>
              <w:rPr>
                <w:sz w:val="19"/>
              </w:rPr>
            </w:pPr>
            <w:r>
              <w:rPr>
                <w:sz w:val="19"/>
              </w:rPr>
              <w:t>аттестаттаудан ӛткізу.</w:t>
            </w:r>
          </w:p>
        </w:tc>
      </w:tr>
      <w:tr>
        <w:trPr>
          <w:trHeight w:val="3634" w:hRule="atLeast"/>
        </w:trPr>
        <w:tc>
          <w:tcPr>
            <w:tcW w:w="3152" w:type="dxa"/>
          </w:tcPr>
          <w:p>
            <w:pPr>
              <w:pStyle w:val="TableParagraph"/>
              <w:tabs>
                <w:tab w:pos="2112" w:val="left" w:leader="none"/>
              </w:tabs>
              <w:spacing w:line="249" w:lineRule="auto" w:before="3"/>
              <w:ind w:left="90" w:right="75" w:firstLine="466"/>
              <w:jc w:val="both"/>
              <w:rPr>
                <w:b/>
                <w:sz w:val="19"/>
              </w:rPr>
            </w:pPr>
            <w:r>
              <w:rPr>
                <w:b/>
                <w:w w:val="105"/>
                <w:sz w:val="19"/>
              </w:rPr>
              <w:t>«Арнайы білім беру </w:t>
            </w:r>
            <w:r>
              <w:rPr>
                <w:b/>
                <w:sz w:val="19"/>
              </w:rPr>
              <w:t>ҧйымдары</w:t>
              <w:tab/>
            </w:r>
            <w:r>
              <w:rPr>
                <w:b/>
                <w:spacing w:val="-6"/>
                <w:sz w:val="19"/>
              </w:rPr>
              <w:t>тҥрлерінің </w:t>
            </w:r>
            <w:r>
              <w:rPr>
                <w:b/>
                <w:w w:val="105"/>
                <w:sz w:val="19"/>
              </w:rPr>
              <w:t>қызметінің ҥлгілік </w:t>
            </w:r>
            <w:r>
              <w:rPr>
                <w:b/>
                <w:spacing w:val="-3"/>
                <w:w w:val="105"/>
                <w:sz w:val="19"/>
              </w:rPr>
              <w:t>қағидаларын </w:t>
            </w:r>
            <w:r>
              <w:rPr>
                <w:b/>
                <w:w w:val="105"/>
                <w:sz w:val="19"/>
              </w:rPr>
              <w:t>бекіту</w:t>
            </w:r>
            <w:r>
              <w:rPr>
                <w:b/>
                <w:spacing w:val="2"/>
                <w:w w:val="105"/>
                <w:sz w:val="19"/>
              </w:rPr>
              <w:t> </w:t>
            </w:r>
            <w:r>
              <w:rPr>
                <w:b/>
                <w:w w:val="105"/>
                <w:sz w:val="19"/>
              </w:rPr>
              <w:t>туралы»</w:t>
            </w:r>
          </w:p>
          <w:p>
            <w:pPr>
              <w:pStyle w:val="TableParagraph"/>
              <w:spacing w:line="249" w:lineRule="auto"/>
              <w:ind w:left="90" w:right="77" w:firstLine="466"/>
              <w:jc w:val="both"/>
              <w:rPr>
                <w:b/>
                <w:sz w:val="19"/>
              </w:rPr>
            </w:pPr>
            <w:r>
              <w:rPr>
                <w:b/>
                <w:w w:val="105"/>
                <w:sz w:val="19"/>
              </w:rPr>
              <w:t>Қазақстан Республикасы Білім және ғылым министрінің 2017 жылғы 14 ақпандағы № 66 бҧйрығы.</w:t>
            </w:r>
          </w:p>
        </w:tc>
        <w:tc>
          <w:tcPr>
            <w:tcW w:w="4435" w:type="dxa"/>
          </w:tcPr>
          <w:p>
            <w:pPr>
              <w:pStyle w:val="TableParagraph"/>
              <w:spacing w:line="249" w:lineRule="auto"/>
              <w:ind w:left="88" w:right="76" w:firstLine="466"/>
              <w:jc w:val="both"/>
              <w:rPr>
                <w:sz w:val="19"/>
              </w:rPr>
            </w:pPr>
            <w:r>
              <w:rPr>
                <w:w w:val="105"/>
                <w:sz w:val="19"/>
              </w:rPr>
              <w:t>Балалардың ПМПК-ға жіберілуі ата- аналарының (заңды ӛкілдерінің), білім беру ұйымдарының, денсаулық сақтау ұйымдарының бастамасымен ата-анасының (заңды ӛкілдерінің) келісімі арқылы жүзеге асырылады.</w:t>
            </w:r>
          </w:p>
          <w:p>
            <w:pPr>
              <w:pStyle w:val="TableParagraph"/>
              <w:tabs>
                <w:tab w:pos="1779" w:val="left" w:leader="none"/>
                <w:tab w:pos="3169" w:val="left" w:leader="none"/>
                <w:tab w:pos="3206" w:val="left" w:leader="none"/>
                <w:tab w:pos="3559" w:val="left" w:leader="none"/>
              </w:tabs>
              <w:spacing w:line="249" w:lineRule="auto"/>
              <w:ind w:left="88" w:right="77" w:firstLine="466"/>
              <w:jc w:val="both"/>
              <w:rPr>
                <w:sz w:val="19"/>
              </w:rPr>
            </w:pPr>
            <w:r>
              <w:rPr>
                <w:w w:val="105"/>
                <w:sz w:val="19"/>
              </w:rPr>
              <w:t>Бірінші тексеруге анамнез жинау, дәрігерлердің</w:t>
              <w:tab/>
              <w:t>(сурдолог,</w:t>
              <w:tab/>
              <w:tab/>
            </w:r>
            <w:r>
              <w:rPr>
                <w:spacing w:val="-1"/>
                <w:w w:val="105"/>
                <w:sz w:val="19"/>
              </w:rPr>
              <w:t>офтальмолог,</w:t>
            </w:r>
            <w:r>
              <w:rPr>
                <w:w w:val="104"/>
                <w:sz w:val="19"/>
              </w:rPr>
              <w:t> </w:t>
            </w:r>
            <w:r>
              <w:rPr>
                <w:w w:val="105"/>
                <w:sz w:val="19"/>
              </w:rPr>
              <w:t>невропатолог,</w:t>
              <w:tab/>
              <w:t>психиатр),</w:t>
              <w:tab/>
            </w:r>
            <w:r>
              <w:rPr>
                <w:spacing w:val="-1"/>
                <w:w w:val="105"/>
                <w:sz w:val="19"/>
              </w:rPr>
              <w:t>педагогтердің </w:t>
            </w:r>
            <w:r>
              <w:rPr>
                <w:w w:val="105"/>
                <w:sz w:val="19"/>
              </w:rPr>
              <w:t>(әлеуметтік педагог, олигофренопедагог, сурдопедагог,</w:t>
              <w:tab/>
              <w:t>тифлопедагог,</w:t>
              <w:tab/>
              <w:tab/>
              <w:tab/>
            </w:r>
            <w:r>
              <w:rPr>
                <w:spacing w:val="-1"/>
                <w:w w:val="105"/>
                <w:sz w:val="19"/>
              </w:rPr>
              <w:t>логопед), </w:t>
            </w:r>
            <w:r>
              <w:rPr>
                <w:w w:val="105"/>
                <w:sz w:val="19"/>
              </w:rPr>
              <w:t>психологтың тексеруі, баланың психофизикалық жағдайын</w:t>
            </w:r>
            <w:r>
              <w:rPr>
                <w:spacing w:val="-20"/>
                <w:w w:val="105"/>
                <w:sz w:val="19"/>
              </w:rPr>
              <w:t> </w:t>
            </w:r>
            <w:r>
              <w:rPr>
                <w:w w:val="105"/>
                <w:sz w:val="19"/>
              </w:rPr>
              <w:t>бағалау,</w:t>
            </w:r>
            <w:r>
              <w:rPr>
                <w:spacing w:val="-19"/>
                <w:w w:val="105"/>
                <w:sz w:val="19"/>
              </w:rPr>
              <w:t> </w:t>
            </w:r>
            <w:r>
              <w:rPr>
                <w:w w:val="105"/>
                <w:sz w:val="19"/>
              </w:rPr>
              <w:t>ата-аналарға</w:t>
            </w:r>
            <w:r>
              <w:rPr>
                <w:spacing w:val="-19"/>
                <w:w w:val="105"/>
                <w:sz w:val="19"/>
              </w:rPr>
              <w:t> </w:t>
            </w:r>
            <w:r>
              <w:rPr>
                <w:w w:val="105"/>
                <w:sz w:val="19"/>
              </w:rPr>
              <w:t>(заңды</w:t>
            </w:r>
            <w:r>
              <w:rPr>
                <w:spacing w:val="-19"/>
                <w:w w:val="105"/>
                <w:sz w:val="19"/>
              </w:rPr>
              <w:t> </w:t>
            </w:r>
            <w:r>
              <w:rPr>
                <w:spacing w:val="-4"/>
                <w:w w:val="105"/>
                <w:sz w:val="19"/>
              </w:rPr>
              <w:t>ӛкілдерге) </w:t>
            </w:r>
            <w:r>
              <w:rPr>
                <w:w w:val="105"/>
                <w:sz w:val="19"/>
              </w:rPr>
              <w:t>кеңес беру кіреді. Бірінші тексеру бір немесе </w:t>
            </w:r>
            <w:r>
              <w:rPr>
                <w:spacing w:val="-30"/>
                <w:w w:val="105"/>
                <w:sz w:val="19"/>
              </w:rPr>
              <w:t>тӛрт </w:t>
            </w:r>
            <w:r>
              <w:rPr>
                <w:w w:val="105"/>
                <w:sz w:val="19"/>
              </w:rPr>
              <w:t>қабылдау барысында жүргізіледі. Қабылдаудың ұзақтығы бір сағат, баланың шаршауы</w:t>
            </w:r>
            <w:r>
              <w:rPr>
                <w:spacing w:val="21"/>
                <w:w w:val="105"/>
                <w:sz w:val="19"/>
              </w:rPr>
              <w:t> </w:t>
            </w:r>
            <w:r>
              <w:rPr>
                <w:w w:val="105"/>
                <w:sz w:val="19"/>
              </w:rPr>
              <w:t>жоғары</w:t>
            </w:r>
          </w:p>
          <w:p>
            <w:pPr>
              <w:pStyle w:val="TableParagraph"/>
              <w:spacing w:line="206" w:lineRule="exact"/>
              <w:ind w:left="88"/>
              <w:rPr>
                <w:sz w:val="19"/>
              </w:rPr>
            </w:pPr>
            <w:r>
              <w:rPr>
                <w:w w:val="105"/>
                <w:sz w:val="19"/>
              </w:rPr>
              <w:t>болғанда 20-30 минут.</w:t>
            </w:r>
          </w:p>
        </w:tc>
      </w:tr>
    </w:tbl>
    <w:p>
      <w:pPr>
        <w:spacing w:after="0" w:line="206" w:lineRule="exact"/>
        <w:rPr>
          <w:sz w:val="19"/>
        </w:rPr>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680"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2"/>
        <w:gridCol w:w="4435"/>
      </w:tblGrid>
      <w:tr>
        <w:trPr>
          <w:trHeight w:val="7497" w:hRule="atLeast"/>
        </w:trPr>
        <w:tc>
          <w:tcPr>
            <w:tcW w:w="3152" w:type="dxa"/>
          </w:tcPr>
          <w:p>
            <w:pPr>
              <w:pStyle w:val="TableParagraph"/>
              <w:rPr>
                <w:sz w:val="20"/>
              </w:rPr>
            </w:pPr>
          </w:p>
        </w:tc>
        <w:tc>
          <w:tcPr>
            <w:tcW w:w="4435" w:type="dxa"/>
          </w:tcPr>
          <w:p>
            <w:pPr>
              <w:pStyle w:val="TableParagraph"/>
              <w:spacing w:line="249" w:lineRule="auto" w:before="1"/>
              <w:ind w:left="88" w:right="75" w:firstLine="466"/>
              <w:jc w:val="both"/>
              <w:rPr>
                <w:sz w:val="19"/>
              </w:rPr>
            </w:pPr>
            <w:r>
              <w:rPr>
                <w:w w:val="105"/>
                <w:sz w:val="19"/>
              </w:rPr>
              <w:t>Қайта тексеру ПМПК-ның жалпы қорытындысын нақтылау немесе ӛзгерту мақсатында жүргiзiледi, ең алдымен диагностикалық топтарда, диагностикалық оқу- түзеу сабақтарынан, мектепке дейінгі тәрбие мен оқыту ұйымдарындағы, орта бiлiм беру ұйымдарындағы сынама оқытудан кейiн зияткерлік немесе тілдік даму кемiстiгiнің деңгейiн нақтылау қажеттiгi болған жағдайда жүргізіледі.</w:t>
            </w:r>
          </w:p>
          <w:p>
            <w:pPr>
              <w:pStyle w:val="TableParagraph"/>
              <w:spacing w:line="249" w:lineRule="auto" w:before="1"/>
              <w:ind w:left="88" w:right="78" w:firstLine="466"/>
              <w:jc w:val="both"/>
              <w:rPr>
                <w:sz w:val="19"/>
              </w:rPr>
            </w:pPr>
            <w:r>
              <w:rPr>
                <w:w w:val="105"/>
                <w:sz w:val="19"/>
              </w:rPr>
              <w:t>Тексерулер нәтижелері негізінде ПМПК- ның жалпы қорытындысы қабылданады, баланың жеке психофизикалық ерекшеліктеріне қарай түзете-дамыта оқыту барысындағы білім беру бағдарламасының түрі туралы алқалық шешім қабылданады.</w:t>
            </w:r>
          </w:p>
          <w:p>
            <w:pPr>
              <w:pStyle w:val="TableParagraph"/>
              <w:spacing w:line="249" w:lineRule="auto"/>
              <w:ind w:left="88" w:right="75" w:firstLine="466"/>
              <w:jc w:val="both"/>
              <w:rPr>
                <w:sz w:val="19"/>
              </w:rPr>
            </w:pPr>
            <w:r>
              <w:rPr>
                <w:w w:val="105"/>
                <w:sz w:val="19"/>
              </w:rPr>
              <w:t>Қажет болған жағдайда медициналық, білім беру және  әлеуметтік  қызмет  кӛрсету </w:t>
            </w:r>
            <w:r>
              <w:rPr>
                <w:spacing w:val="-3"/>
                <w:w w:val="105"/>
                <w:sz w:val="19"/>
              </w:rPr>
              <w:t>бойынша </w:t>
            </w:r>
            <w:r>
              <w:rPr>
                <w:w w:val="105"/>
                <w:sz w:val="19"/>
              </w:rPr>
              <w:t>ұсынымдарды қарастыратын жеке түзете-дамыту бағдарламасы жасалады, ата-аналарға   </w:t>
            </w:r>
            <w:r>
              <w:rPr>
                <w:spacing w:val="49"/>
                <w:w w:val="105"/>
                <w:sz w:val="19"/>
              </w:rPr>
              <w:t> </w:t>
            </w:r>
            <w:r>
              <w:rPr>
                <w:w w:val="105"/>
                <w:sz w:val="19"/>
              </w:rPr>
              <w:t>(заңды   ӛкілдеріне) консультация беру жүзеге</w:t>
            </w:r>
            <w:r>
              <w:rPr>
                <w:spacing w:val="-28"/>
                <w:w w:val="105"/>
                <w:sz w:val="19"/>
              </w:rPr>
              <w:t> </w:t>
            </w:r>
            <w:r>
              <w:rPr>
                <w:w w:val="105"/>
                <w:sz w:val="19"/>
              </w:rPr>
              <w:t>асырылады.</w:t>
            </w:r>
          </w:p>
          <w:p>
            <w:pPr>
              <w:pStyle w:val="TableParagraph"/>
              <w:tabs>
                <w:tab w:pos="1941" w:val="left" w:leader="none"/>
              </w:tabs>
              <w:spacing w:line="249" w:lineRule="auto"/>
              <w:ind w:left="88" w:right="76" w:firstLine="466"/>
              <w:jc w:val="both"/>
              <w:rPr>
                <w:sz w:val="19"/>
              </w:rPr>
            </w:pPr>
            <w:r>
              <w:rPr>
                <w:w w:val="105"/>
                <w:sz w:val="19"/>
              </w:rPr>
              <w:t>«Дәрігерлік-консультациялық комиссияның қызметі туралы ережені бекіту туралы»</w:t>
            </w:r>
            <w:r>
              <w:rPr>
                <w:spacing w:val="-37"/>
                <w:w w:val="105"/>
                <w:sz w:val="19"/>
              </w:rPr>
              <w:t> </w:t>
            </w:r>
            <w:r>
              <w:rPr>
                <w:w w:val="105"/>
                <w:sz w:val="19"/>
              </w:rPr>
              <w:t>Қазақстан Республикасы Денсаулық сақтау және әлеуметтік даму министрінің 2015 жылғы 5 мамырдағы № 321 бұйрығына (нормативтік құқықтық актілерді мемлекеттік тіркеу тізілімінде № 11310 болып тіркелген) сәйкес  үйде  оқитын  мерзімі </w:t>
            </w:r>
            <w:r>
              <w:rPr>
                <w:spacing w:val="-3"/>
                <w:w w:val="105"/>
                <w:sz w:val="19"/>
              </w:rPr>
              <w:t>кӛрсетіле</w:t>
            </w:r>
            <w:r>
              <w:rPr>
                <w:spacing w:val="-22"/>
                <w:w w:val="105"/>
                <w:sz w:val="19"/>
              </w:rPr>
              <w:t> </w:t>
            </w:r>
            <w:r>
              <w:rPr>
                <w:w w:val="105"/>
                <w:sz w:val="19"/>
              </w:rPr>
              <w:t>отырып,</w:t>
              <w:tab/>
            </w:r>
            <w:r>
              <w:rPr>
                <w:spacing w:val="-1"/>
                <w:w w:val="105"/>
                <w:sz w:val="19"/>
              </w:rPr>
              <w:t>дәрігерлік-консультациялық </w:t>
            </w:r>
            <w:r>
              <w:rPr>
                <w:w w:val="105"/>
                <w:sz w:val="19"/>
              </w:rPr>
              <w:t>комиссияның бала денсаулығының жағдайы туралы қорытындысы үйде жеке тегін оқуға</w:t>
            </w:r>
            <w:r>
              <w:rPr>
                <w:spacing w:val="15"/>
                <w:w w:val="105"/>
                <w:sz w:val="19"/>
              </w:rPr>
              <w:t> </w:t>
            </w:r>
            <w:r>
              <w:rPr>
                <w:w w:val="105"/>
                <w:sz w:val="19"/>
              </w:rPr>
              <w:t>негіз</w:t>
            </w:r>
          </w:p>
          <w:p>
            <w:pPr>
              <w:pStyle w:val="TableParagraph"/>
              <w:spacing w:line="206" w:lineRule="exact"/>
              <w:ind w:left="88"/>
              <w:rPr>
                <w:sz w:val="19"/>
              </w:rPr>
            </w:pPr>
            <w:r>
              <w:rPr>
                <w:w w:val="105"/>
                <w:sz w:val="19"/>
              </w:rPr>
              <w:t>болып табылады.</w:t>
            </w:r>
          </w:p>
        </w:tc>
      </w:tr>
      <w:tr>
        <w:trPr>
          <w:trHeight w:val="2954" w:hRule="atLeast"/>
        </w:trPr>
        <w:tc>
          <w:tcPr>
            <w:tcW w:w="3152" w:type="dxa"/>
          </w:tcPr>
          <w:p>
            <w:pPr>
              <w:pStyle w:val="TableParagraph"/>
              <w:tabs>
                <w:tab w:pos="1677" w:val="left" w:leader="none"/>
                <w:tab w:pos="2061" w:val="left" w:leader="none"/>
              </w:tabs>
              <w:spacing w:line="249" w:lineRule="auto" w:before="5"/>
              <w:ind w:left="90" w:right="76" w:firstLine="466"/>
              <w:jc w:val="both"/>
              <w:rPr>
                <w:b/>
                <w:sz w:val="19"/>
              </w:rPr>
            </w:pPr>
            <w:r>
              <w:rPr>
                <w:b/>
                <w:w w:val="105"/>
                <w:sz w:val="19"/>
              </w:rPr>
              <w:t>«Білім беру объектілеріне қойылатын</w:t>
              <w:tab/>
            </w:r>
            <w:r>
              <w:rPr>
                <w:b/>
                <w:spacing w:val="-1"/>
                <w:w w:val="105"/>
                <w:sz w:val="19"/>
              </w:rPr>
              <w:t>санитариялық- </w:t>
            </w:r>
            <w:r>
              <w:rPr>
                <w:b/>
                <w:w w:val="105"/>
                <w:sz w:val="19"/>
              </w:rPr>
              <w:t>эпидемиологиялық талаптар» санитариялық қағидаларын бекіту туралы Қазақстан Республикасы</w:t>
              <w:tab/>
              <w:tab/>
            </w:r>
            <w:r>
              <w:rPr>
                <w:b/>
                <w:spacing w:val="-1"/>
                <w:sz w:val="19"/>
              </w:rPr>
              <w:t>Денсаулық </w:t>
            </w:r>
            <w:r>
              <w:rPr>
                <w:b/>
                <w:w w:val="105"/>
                <w:sz w:val="19"/>
              </w:rPr>
              <w:t>сақтау министрінің 2017 жылғы 16</w:t>
            </w:r>
            <w:r>
              <w:rPr>
                <w:b/>
                <w:spacing w:val="-13"/>
                <w:w w:val="105"/>
                <w:sz w:val="19"/>
              </w:rPr>
              <w:t> </w:t>
            </w:r>
            <w:r>
              <w:rPr>
                <w:b/>
                <w:w w:val="105"/>
                <w:sz w:val="19"/>
              </w:rPr>
              <w:t>тамыздағы</w:t>
            </w:r>
            <w:r>
              <w:rPr>
                <w:b/>
                <w:spacing w:val="-13"/>
                <w:w w:val="105"/>
                <w:sz w:val="19"/>
              </w:rPr>
              <w:t> </w:t>
            </w:r>
            <w:r>
              <w:rPr>
                <w:b/>
                <w:w w:val="105"/>
                <w:sz w:val="19"/>
              </w:rPr>
              <w:t>№</w:t>
            </w:r>
            <w:r>
              <w:rPr>
                <w:b/>
                <w:spacing w:val="-13"/>
                <w:w w:val="105"/>
                <w:sz w:val="19"/>
              </w:rPr>
              <w:t> </w:t>
            </w:r>
            <w:r>
              <w:rPr>
                <w:b/>
                <w:w w:val="105"/>
                <w:sz w:val="19"/>
              </w:rPr>
              <w:t>611</w:t>
            </w:r>
            <w:r>
              <w:rPr>
                <w:b/>
                <w:spacing w:val="-14"/>
                <w:w w:val="105"/>
                <w:sz w:val="19"/>
              </w:rPr>
              <w:t> </w:t>
            </w:r>
            <w:r>
              <w:rPr>
                <w:b/>
                <w:w w:val="105"/>
                <w:sz w:val="19"/>
              </w:rPr>
              <w:t>бҧйрығы.</w:t>
            </w:r>
          </w:p>
        </w:tc>
        <w:tc>
          <w:tcPr>
            <w:tcW w:w="4435" w:type="dxa"/>
          </w:tcPr>
          <w:p>
            <w:pPr>
              <w:pStyle w:val="TableParagraph"/>
              <w:spacing w:line="249" w:lineRule="auto" w:before="1"/>
              <w:ind w:left="88" w:right="79" w:firstLine="466"/>
              <w:jc w:val="both"/>
              <w:rPr>
                <w:sz w:val="19"/>
              </w:rPr>
            </w:pPr>
            <w:r>
              <w:rPr>
                <w:w w:val="105"/>
                <w:sz w:val="19"/>
              </w:rPr>
              <w:t>Осы «Білім беру объектілеріне қойылатын санитариялық-эпидемиологиялық талаптар»</w:t>
            </w:r>
          </w:p>
          <w:p>
            <w:pPr>
              <w:pStyle w:val="TableParagraph"/>
              <w:spacing w:line="249" w:lineRule="auto"/>
              <w:ind w:left="88" w:right="74" w:firstLine="466"/>
              <w:jc w:val="both"/>
              <w:rPr>
                <w:sz w:val="19"/>
              </w:rPr>
            </w:pPr>
            <w:r>
              <w:rPr>
                <w:w w:val="105"/>
                <w:sz w:val="19"/>
              </w:rPr>
              <w:t>Объект салынатын жер учаскесін таңдауға, жобалауға, реконструкциялауға, пайдалануға, сумен жабдықтауға, су бұруға, жылумен жабдықтауға, жарықтандыруға, желдетуге, ауаны баптауға, жӛндеуге және күтіп-ұстауға, </w:t>
            </w:r>
            <w:r>
              <w:rPr>
                <w:spacing w:val="-7"/>
                <w:w w:val="105"/>
                <w:sz w:val="19"/>
              </w:rPr>
              <w:t>тұру, </w:t>
            </w:r>
            <w:r>
              <w:rPr>
                <w:w w:val="105"/>
                <w:sz w:val="19"/>
              </w:rPr>
              <w:t>тамақтану, оқыту жағдайларына және </w:t>
            </w:r>
            <w:r>
              <w:rPr>
                <w:spacing w:val="-3"/>
                <w:w w:val="105"/>
                <w:sz w:val="19"/>
              </w:rPr>
              <w:t>ӛндірістік </w:t>
            </w:r>
            <w:r>
              <w:rPr>
                <w:w w:val="105"/>
                <w:sz w:val="19"/>
              </w:rPr>
              <w:t>практикаға, ӛндірістік</w:t>
            </w:r>
            <w:r>
              <w:rPr>
                <w:spacing w:val="3"/>
                <w:w w:val="105"/>
                <w:sz w:val="19"/>
              </w:rPr>
              <w:t> </w:t>
            </w:r>
            <w:r>
              <w:rPr>
                <w:w w:val="105"/>
                <w:sz w:val="19"/>
              </w:rPr>
              <w:t>бақылауға,</w:t>
            </w:r>
            <w:r>
              <w:rPr>
                <w:spacing w:val="4"/>
                <w:w w:val="105"/>
                <w:sz w:val="19"/>
              </w:rPr>
              <w:t> </w:t>
            </w:r>
            <w:r>
              <w:rPr>
                <w:spacing w:val="-3"/>
                <w:w w:val="105"/>
                <w:sz w:val="19"/>
              </w:rPr>
              <w:t>персоналдың</w:t>
            </w:r>
            <w:r>
              <w:rPr>
                <w:w w:val="104"/>
                <w:sz w:val="19"/>
              </w:rPr>
              <w:t> </w:t>
            </w:r>
            <w:r>
              <w:rPr>
                <w:w w:val="105"/>
                <w:sz w:val="19"/>
              </w:rPr>
              <w:t>еңбек және қызмет кӛрсету  жағдайларына, </w:t>
            </w:r>
            <w:r>
              <w:rPr>
                <w:spacing w:val="-3"/>
                <w:w w:val="105"/>
                <w:sz w:val="19"/>
              </w:rPr>
              <w:t>білім </w:t>
            </w:r>
            <w:r>
              <w:rPr>
                <w:w w:val="105"/>
                <w:sz w:val="19"/>
              </w:rPr>
              <w:t>алушылар мен тәрбиеленушілерді медициналық қамтамасыз етуге қойылатын санитариялық-</w:t>
            </w:r>
          </w:p>
          <w:p>
            <w:pPr>
              <w:pStyle w:val="TableParagraph"/>
              <w:spacing w:line="208" w:lineRule="exact"/>
              <w:ind w:left="88"/>
              <w:rPr>
                <w:sz w:val="19"/>
              </w:rPr>
            </w:pPr>
            <w:r>
              <w:rPr>
                <w:w w:val="105"/>
                <w:sz w:val="19"/>
              </w:rPr>
              <w:t>эпидемиологиялық талаптарды белгілейді.</w:t>
            </w:r>
          </w:p>
        </w:tc>
      </w:tr>
    </w:tbl>
    <w:p>
      <w:pPr>
        <w:pStyle w:val="BodyText"/>
        <w:spacing w:before="7"/>
        <w:ind w:left="0"/>
        <w:rPr>
          <w:sz w:val="14"/>
        </w:rPr>
      </w:pPr>
    </w:p>
    <w:p>
      <w:pPr>
        <w:pStyle w:val="BodyText"/>
        <w:spacing w:before="92"/>
        <w:ind w:right="2951" w:firstLine="466"/>
        <w:jc w:val="both"/>
      </w:pPr>
      <w:r>
        <w:rPr/>
        <w:t>Білім беруде инклюзивтік үдерістерді дамыту мектеп ортасының техникалық немесе ұйымдастырушылық ӛзгеруін ғана емес, сонымен қатар, білім беру философиясының ӛзгеруін де болжайды.</w:t>
      </w:r>
    </w:p>
    <w:p>
      <w:pPr>
        <w:spacing w:before="1"/>
        <w:ind w:left="1279" w:right="0" w:firstLine="0"/>
        <w:jc w:val="left"/>
        <w:rPr>
          <w:i/>
          <w:sz w:val="23"/>
        </w:rPr>
      </w:pPr>
      <w:r>
        <w:rPr>
          <w:i/>
          <w:sz w:val="23"/>
        </w:rPr>
        <w:t>Инклюзивті білім алуға сүйенетін негізгі құндылықтар:</w:t>
      </w:r>
    </w:p>
    <w:p>
      <w:pPr>
        <w:spacing w:after="0"/>
        <w:jc w:val="left"/>
        <w:rPr>
          <w:sz w:val="23"/>
        </w:rPr>
        <w:sectPr>
          <w:pgSz w:w="11910" w:h="16840"/>
          <w:pgMar w:header="0" w:footer="2008" w:top="1460" w:bottom="220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11704"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3"/>
        <w:ind w:left="0"/>
        <w:rPr>
          <w:i/>
          <w:sz w:val="21"/>
        </w:rPr>
      </w:pPr>
    </w:p>
    <w:p>
      <w:pPr>
        <w:pStyle w:val="ListParagraph"/>
        <w:numPr>
          <w:ilvl w:val="0"/>
          <w:numId w:val="347"/>
        </w:numPr>
        <w:tabs>
          <w:tab w:pos="1414" w:val="left" w:leader="none"/>
        </w:tabs>
        <w:spacing w:line="240" w:lineRule="auto" w:before="0" w:after="0"/>
        <w:ind w:left="812" w:right="0" w:firstLine="467"/>
        <w:jc w:val="left"/>
        <w:rPr>
          <w:sz w:val="23"/>
        </w:rPr>
      </w:pPr>
      <w:r>
        <w:rPr>
          <w:sz w:val="23"/>
        </w:rPr>
        <w:t>әр бала – жеке</w:t>
      </w:r>
      <w:r>
        <w:rPr>
          <w:spacing w:val="-4"/>
          <w:sz w:val="23"/>
        </w:rPr>
        <w:t> </w:t>
      </w:r>
      <w:r>
        <w:rPr>
          <w:sz w:val="23"/>
        </w:rPr>
        <w:t>тұлға;</w:t>
      </w:r>
    </w:p>
    <w:p>
      <w:pPr>
        <w:pStyle w:val="ListParagraph"/>
        <w:numPr>
          <w:ilvl w:val="0"/>
          <w:numId w:val="347"/>
        </w:numPr>
        <w:tabs>
          <w:tab w:pos="1414" w:val="left" w:leader="none"/>
        </w:tabs>
        <w:spacing w:line="240" w:lineRule="auto" w:before="2" w:after="0"/>
        <w:ind w:left="812" w:right="0" w:firstLine="467"/>
        <w:jc w:val="left"/>
        <w:rPr>
          <w:sz w:val="23"/>
        </w:rPr>
      </w:pPr>
      <w:r>
        <w:rPr>
          <w:sz w:val="23"/>
        </w:rPr>
        <w:t>барлығы оқи</w:t>
      </w:r>
      <w:r>
        <w:rPr>
          <w:spacing w:val="-2"/>
          <w:sz w:val="23"/>
        </w:rPr>
        <w:t> </w:t>
      </w:r>
      <w:r>
        <w:rPr>
          <w:sz w:val="23"/>
        </w:rPr>
        <w:t>алады;</w:t>
      </w:r>
    </w:p>
    <w:p>
      <w:pPr>
        <w:pStyle w:val="ListParagraph"/>
        <w:numPr>
          <w:ilvl w:val="0"/>
          <w:numId w:val="347"/>
        </w:numPr>
        <w:tabs>
          <w:tab w:pos="1523" w:val="left" w:leader="none"/>
        </w:tabs>
        <w:spacing w:line="240" w:lineRule="auto" w:before="1" w:after="0"/>
        <w:ind w:left="812" w:right="2951" w:firstLine="467"/>
        <w:jc w:val="left"/>
        <w:rPr>
          <w:sz w:val="23"/>
        </w:rPr>
      </w:pPr>
      <w:r>
        <w:rPr>
          <w:sz w:val="23"/>
        </w:rPr>
        <w:t>әр баланың қызығушылықтары, қабілеттері мен оқу қажеттілігінің бірегей ерекшеліктері</w:t>
      </w:r>
      <w:r>
        <w:rPr>
          <w:spacing w:val="-2"/>
          <w:sz w:val="23"/>
        </w:rPr>
        <w:t> </w:t>
      </w:r>
      <w:r>
        <w:rPr>
          <w:sz w:val="23"/>
        </w:rPr>
        <w:t>бар;</w:t>
      </w:r>
    </w:p>
    <w:p>
      <w:pPr>
        <w:pStyle w:val="ListParagraph"/>
        <w:numPr>
          <w:ilvl w:val="0"/>
          <w:numId w:val="347"/>
        </w:numPr>
        <w:tabs>
          <w:tab w:pos="1414" w:val="left" w:leader="none"/>
        </w:tabs>
        <w:spacing w:line="240" w:lineRule="auto" w:before="0" w:after="0"/>
        <w:ind w:left="812" w:right="0" w:firstLine="467"/>
        <w:jc w:val="left"/>
        <w:rPr>
          <w:sz w:val="23"/>
        </w:rPr>
      </w:pPr>
      <w:r>
        <w:rPr>
          <w:sz w:val="23"/>
        </w:rPr>
        <w:t>кез келген нысанда кемсітуге тыйым</w:t>
      </w:r>
      <w:r>
        <w:rPr>
          <w:spacing w:val="-5"/>
          <w:sz w:val="23"/>
        </w:rPr>
        <w:t> </w:t>
      </w:r>
      <w:r>
        <w:rPr>
          <w:sz w:val="23"/>
        </w:rPr>
        <w:t>салу;</w:t>
      </w:r>
    </w:p>
    <w:p>
      <w:pPr>
        <w:pStyle w:val="ListParagraph"/>
        <w:numPr>
          <w:ilvl w:val="0"/>
          <w:numId w:val="347"/>
        </w:numPr>
        <w:tabs>
          <w:tab w:pos="1414" w:val="left" w:leader="none"/>
        </w:tabs>
        <w:spacing w:line="240" w:lineRule="auto" w:before="1" w:after="0"/>
        <w:ind w:left="812" w:right="0" w:firstLine="467"/>
        <w:jc w:val="left"/>
        <w:rPr>
          <w:sz w:val="23"/>
        </w:rPr>
      </w:pPr>
      <w:r>
        <w:rPr>
          <w:sz w:val="23"/>
        </w:rPr>
        <w:t>әркімнің қоғам ӛміріне қатысу</w:t>
      </w:r>
      <w:r>
        <w:rPr>
          <w:spacing w:val="-12"/>
          <w:sz w:val="23"/>
        </w:rPr>
        <w:t> </w:t>
      </w:r>
      <w:r>
        <w:rPr>
          <w:sz w:val="23"/>
        </w:rPr>
        <w:t>құқығы;</w:t>
      </w:r>
    </w:p>
    <w:p>
      <w:pPr>
        <w:pStyle w:val="ListParagraph"/>
        <w:numPr>
          <w:ilvl w:val="0"/>
          <w:numId w:val="347"/>
        </w:numPr>
        <w:tabs>
          <w:tab w:pos="1414" w:val="left" w:leader="none"/>
        </w:tabs>
        <w:spacing w:line="240" w:lineRule="auto" w:before="0" w:after="0"/>
        <w:ind w:left="812" w:right="0" w:firstLine="467"/>
        <w:jc w:val="left"/>
        <w:rPr>
          <w:sz w:val="23"/>
        </w:rPr>
      </w:pPr>
      <w:r>
        <w:rPr>
          <w:sz w:val="23"/>
        </w:rPr>
        <w:t>бір-біріне</w:t>
      </w:r>
      <w:r>
        <w:rPr>
          <w:spacing w:val="-2"/>
          <w:sz w:val="23"/>
        </w:rPr>
        <w:t> </w:t>
      </w:r>
      <w:r>
        <w:rPr>
          <w:sz w:val="23"/>
        </w:rPr>
        <w:t>тӛзімділік;</w:t>
      </w:r>
    </w:p>
    <w:p>
      <w:pPr>
        <w:pStyle w:val="ListParagraph"/>
        <w:numPr>
          <w:ilvl w:val="0"/>
          <w:numId w:val="347"/>
        </w:numPr>
        <w:tabs>
          <w:tab w:pos="1477" w:val="left" w:leader="none"/>
        </w:tabs>
        <w:spacing w:line="240" w:lineRule="auto" w:before="2" w:after="0"/>
        <w:ind w:left="812" w:right="2955" w:firstLine="467"/>
        <w:jc w:val="both"/>
        <w:rPr>
          <w:sz w:val="23"/>
        </w:rPr>
      </w:pPr>
      <w:r>
        <w:rPr>
          <w:sz w:val="23"/>
        </w:rPr>
        <w:t>«Алуан түрліліктегі үйлесім» деп түсінілетін толеранттылық рухында тәрбиелеу (Толеранттылық принциптерінің декларациясы // ЮНЕСКО, 1995 ж.).</w:t>
      </w:r>
    </w:p>
    <w:p>
      <w:pPr>
        <w:spacing w:before="2"/>
        <w:ind w:left="1279" w:right="0" w:firstLine="0"/>
        <w:jc w:val="left"/>
        <w:rPr>
          <w:i/>
          <w:sz w:val="23"/>
        </w:rPr>
      </w:pPr>
      <w:r>
        <w:rPr>
          <w:i/>
          <w:sz w:val="23"/>
        </w:rPr>
        <w:t>Инклюзивті мектептің принциптері:</w:t>
      </w:r>
    </w:p>
    <w:p>
      <w:pPr>
        <w:pStyle w:val="ListParagraph"/>
        <w:numPr>
          <w:ilvl w:val="0"/>
          <w:numId w:val="347"/>
        </w:numPr>
        <w:tabs>
          <w:tab w:pos="1448" w:val="left" w:leader="none"/>
        </w:tabs>
        <w:spacing w:line="240" w:lineRule="auto" w:before="0" w:after="0"/>
        <w:ind w:left="812" w:right="2956" w:firstLine="467"/>
        <w:jc w:val="both"/>
        <w:rPr>
          <w:sz w:val="23"/>
        </w:rPr>
      </w:pPr>
      <w:r>
        <w:rPr>
          <w:sz w:val="23"/>
        </w:rPr>
        <w:t>барлық қызметкерлер инклюзияның құндылықтарын бӛліседі, оң </w:t>
      </w:r>
      <w:r>
        <w:rPr>
          <w:spacing w:val="-11"/>
          <w:sz w:val="23"/>
        </w:rPr>
        <w:t>кӛңіл- </w:t>
      </w:r>
      <w:r>
        <w:rPr>
          <w:sz w:val="23"/>
        </w:rPr>
        <w:t>күймен және ӛз міндеттерін</w:t>
      </w:r>
      <w:r>
        <w:rPr>
          <w:spacing w:val="-11"/>
          <w:sz w:val="23"/>
        </w:rPr>
        <w:t> </w:t>
      </w:r>
      <w:r>
        <w:rPr>
          <w:sz w:val="23"/>
        </w:rPr>
        <w:t>түсінеді;</w:t>
      </w:r>
    </w:p>
    <w:p>
      <w:pPr>
        <w:pStyle w:val="ListParagraph"/>
        <w:numPr>
          <w:ilvl w:val="0"/>
          <w:numId w:val="347"/>
        </w:numPr>
        <w:tabs>
          <w:tab w:pos="1414" w:val="left" w:leader="none"/>
        </w:tabs>
        <w:spacing w:line="240" w:lineRule="auto" w:before="3" w:after="0"/>
        <w:ind w:left="812" w:right="0" w:firstLine="467"/>
        <w:jc w:val="left"/>
        <w:rPr>
          <w:sz w:val="23"/>
        </w:rPr>
      </w:pPr>
      <w:r>
        <w:rPr>
          <w:sz w:val="23"/>
        </w:rPr>
        <w:t>кемсітпеушілік;</w:t>
      </w:r>
    </w:p>
    <w:p>
      <w:pPr>
        <w:pStyle w:val="ListParagraph"/>
        <w:numPr>
          <w:ilvl w:val="0"/>
          <w:numId w:val="347"/>
        </w:numPr>
        <w:tabs>
          <w:tab w:pos="1414" w:val="left" w:leader="none"/>
        </w:tabs>
        <w:spacing w:line="240" w:lineRule="auto" w:before="0" w:after="0"/>
        <w:ind w:left="812" w:right="0" w:firstLine="467"/>
        <w:jc w:val="left"/>
        <w:rPr>
          <w:sz w:val="23"/>
        </w:rPr>
      </w:pPr>
      <w:r>
        <w:rPr>
          <w:sz w:val="23"/>
        </w:rPr>
        <w:t>адамның тәуелсіздігі мен жеке дербестігін</w:t>
      </w:r>
      <w:r>
        <w:rPr>
          <w:spacing w:val="-6"/>
          <w:sz w:val="23"/>
        </w:rPr>
        <w:t> </w:t>
      </w:r>
      <w:r>
        <w:rPr>
          <w:sz w:val="23"/>
        </w:rPr>
        <w:t>құрметтеу;</w:t>
      </w:r>
    </w:p>
    <w:p>
      <w:pPr>
        <w:pStyle w:val="ListParagraph"/>
        <w:numPr>
          <w:ilvl w:val="0"/>
          <w:numId w:val="347"/>
        </w:numPr>
        <w:tabs>
          <w:tab w:pos="1414" w:val="left" w:leader="none"/>
        </w:tabs>
        <w:spacing w:line="240" w:lineRule="auto" w:before="0" w:after="0"/>
        <w:ind w:left="812" w:right="0" w:firstLine="467"/>
        <w:jc w:val="left"/>
        <w:rPr>
          <w:sz w:val="23"/>
        </w:rPr>
      </w:pPr>
      <w:r>
        <w:rPr>
          <w:sz w:val="23"/>
        </w:rPr>
        <w:t>қол</w:t>
      </w:r>
      <w:r>
        <w:rPr>
          <w:spacing w:val="-2"/>
          <w:sz w:val="23"/>
        </w:rPr>
        <w:t> </w:t>
      </w:r>
      <w:r>
        <w:rPr>
          <w:sz w:val="23"/>
        </w:rPr>
        <w:t>жетімділік;</w:t>
      </w:r>
    </w:p>
    <w:p>
      <w:pPr>
        <w:pStyle w:val="ListParagraph"/>
        <w:numPr>
          <w:ilvl w:val="0"/>
          <w:numId w:val="347"/>
        </w:numPr>
        <w:tabs>
          <w:tab w:pos="1414" w:val="left" w:leader="none"/>
        </w:tabs>
        <w:spacing w:line="240" w:lineRule="auto" w:before="1" w:after="0"/>
        <w:ind w:left="812" w:right="0" w:firstLine="467"/>
        <w:jc w:val="left"/>
        <w:rPr>
          <w:sz w:val="23"/>
        </w:rPr>
      </w:pPr>
      <w:r>
        <w:rPr>
          <w:sz w:val="23"/>
        </w:rPr>
        <w:t>қоғамға толық қосу және</w:t>
      </w:r>
      <w:r>
        <w:rPr>
          <w:spacing w:val="-4"/>
          <w:sz w:val="23"/>
        </w:rPr>
        <w:t> </w:t>
      </w:r>
      <w:r>
        <w:rPr>
          <w:sz w:val="23"/>
        </w:rPr>
        <w:t>тарту;</w:t>
      </w:r>
    </w:p>
    <w:p>
      <w:pPr>
        <w:pStyle w:val="ListParagraph"/>
        <w:numPr>
          <w:ilvl w:val="0"/>
          <w:numId w:val="347"/>
        </w:numPr>
        <w:tabs>
          <w:tab w:pos="1513" w:val="left" w:leader="none"/>
        </w:tabs>
        <w:spacing w:line="240" w:lineRule="auto" w:before="0" w:after="0"/>
        <w:ind w:left="812" w:right="2956" w:firstLine="467"/>
        <w:jc w:val="both"/>
        <w:rPr>
          <w:sz w:val="23"/>
        </w:rPr>
      </w:pPr>
      <w:r>
        <w:rPr>
          <w:sz w:val="23"/>
        </w:rPr>
        <w:t>мұғалімнің, арнайы педагогтың, психологтың, мектеп әкімшілігінің, басқа да мамандардың, ата-аналардың және оқушының ӛзінің </w:t>
      </w:r>
      <w:r>
        <w:rPr>
          <w:spacing w:val="-4"/>
          <w:sz w:val="23"/>
        </w:rPr>
        <w:t>бірлескен </w:t>
      </w:r>
      <w:r>
        <w:rPr>
          <w:sz w:val="23"/>
        </w:rPr>
        <w:t>(командалық) жұмысы.</w:t>
      </w:r>
    </w:p>
    <w:p>
      <w:pPr>
        <w:pStyle w:val="BodyText"/>
        <w:spacing w:before="3"/>
        <w:ind w:right="2954" w:firstLine="466"/>
        <w:jc w:val="both"/>
      </w:pPr>
      <w:r>
        <w:rPr/>
        <w:t>Білім беру ұйымдарында кедергісіз ортаны қамтамасыз ету (физикалық қолжетімділікті қоса алғанда) және білім беру процесін оқу барысында қиындықтарға тап болған оқушылардың қажеттіліктерін ескере отырып жүзеге асыру үшін қажетті материалдық база құрылуы тиіс (пандустарды, лифттерді, дәретханаларды, ойын аймақтарын жабдықтау, мамандар кабинеттерін қажетті жабдықтармен және дидактикалық материалдармен жабдықтау).</w:t>
      </w:r>
    </w:p>
    <w:p>
      <w:pPr>
        <w:spacing w:before="4"/>
        <w:ind w:left="812" w:right="2956" w:firstLine="466"/>
        <w:jc w:val="both"/>
        <w:rPr>
          <w:sz w:val="23"/>
        </w:rPr>
      </w:pPr>
      <w:r>
        <w:rPr>
          <w:i/>
          <w:sz w:val="23"/>
        </w:rPr>
        <w:t>Тосқауылсыз білім беру ортасын </w:t>
      </w:r>
      <w:r>
        <w:rPr>
          <w:sz w:val="23"/>
        </w:rPr>
        <w:t>жобалау және модельдеу кезінде келесі ерекше принциптерді ескеру қажет:</w:t>
      </w:r>
    </w:p>
    <w:p>
      <w:pPr>
        <w:pStyle w:val="ListParagraph"/>
        <w:numPr>
          <w:ilvl w:val="0"/>
          <w:numId w:val="348"/>
        </w:numPr>
        <w:tabs>
          <w:tab w:pos="1633" w:val="left" w:leader="none"/>
        </w:tabs>
        <w:spacing w:line="240" w:lineRule="auto" w:before="1" w:after="0"/>
        <w:ind w:left="812" w:right="2954" w:firstLine="467"/>
        <w:jc w:val="both"/>
        <w:rPr>
          <w:sz w:val="23"/>
        </w:rPr>
      </w:pPr>
      <w:r>
        <w:rPr>
          <w:i/>
          <w:sz w:val="23"/>
        </w:rPr>
        <w:t>Қауіпсіздік, </w:t>
      </w:r>
      <w:r>
        <w:rPr>
          <w:sz w:val="23"/>
        </w:rPr>
        <w:t>баланың сенімсіздік пен қорқыныш сезімін азайтуға мүмкіндік беретін ортаның белгілі бір пәндік және кеңістіктік ұйымдастырылуын болжайды. Ол қол жетімді ережелер мен қорғау құралдарын пайдалана отырып, еркін бағдарлануға, қозғалуға және қажетті әрекеттерді орындауға мүмкіндік</w:t>
      </w:r>
      <w:r>
        <w:rPr>
          <w:spacing w:val="-1"/>
          <w:sz w:val="23"/>
        </w:rPr>
        <w:t> </w:t>
      </w:r>
      <w:r>
        <w:rPr>
          <w:sz w:val="23"/>
        </w:rPr>
        <w:t>алады.</w:t>
      </w:r>
    </w:p>
    <w:p>
      <w:pPr>
        <w:pStyle w:val="ListParagraph"/>
        <w:numPr>
          <w:ilvl w:val="0"/>
          <w:numId w:val="348"/>
        </w:numPr>
        <w:tabs>
          <w:tab w:pos="1515" w:val="left" w:leader="none"/>
        </w:tabs>
        <w:spacing w:line="240" w:lineRule="auto" w:before="3" w:after="0"/>
        <w:ind w:left="812" w:right="2952" w:firstLine="467"/>
        <w:jc w:val="both"/>
        <w:rPr>
          <w:sz w:val="23"/>
        </w:rPr>
      </w:pPr>
      <w:r>
        <w:rPr>
          <w:i/>
          <w:sz w:val="23"/>
        </w:rPr>
        <w:t>Мәдени маңызы бар нысандардың қанықтығы. </w:t>
      </w:r>
      <w:r>
        <w:rPr>
          <w:sz w:val="23"/>
        </w:rPr>
        <w:t>Білім беру ортасы балаға үнемі әртүрлі ақпарат тасымалдаушылармен қарым-қатынасты қамтамасыз етеді (қоршаған орта туралы белгілі бір мәлімет береді), бұл оның танымдық белсенділігін, еріксіз және ерікті назарын, іс-әрекетін айтарлықтай ынталандырады.</w:t>
      </w:r>
    </w:p>
    <w:p>
      <w:pPr>
        <w:pStyle w:val="ListParagraph"/>
        <w:numPr>
          <w:ilvl w:val="0"/>
          <w:numId w:val="348"/>
        </w:numPr>
        <w:tabs>
          <w:tab w:pos="1544" w:val="left" w:leader="none"/>
        </w:tabs>
        <w:spacing w:line="242" w:lineRule="auto" w:before="2" w:after="0"/>
        <w:ind w:left="812" w:right="2954" w:firstLine="467"/>
        <w:jc w:val="both"/>
        <w:rPr>
          <w:sz w:val="23"/>
        </w:rPr>
      </w:pPr>
      <w:r>
        <w:rPr>
          <w:i/>
          <w:sz w:val="23"/>
        </w:rPr>
        <w:t>Ортаның қолжетімділігі, </w:t>
      </w:r>
      <w:r>
        <w:rPr>
          <w:sz w:val="23"/>
        </w:rPr>
        <w:t>физикалық кедергілерді жоюға бағытталады (кең ойықтар, пандустар,</w:t>
      </w:r>
      <w:r>
        <w:rPr>
          <w:spacing w:val="-6"/>
          <w:sz w:val="23"/>
        </w:rPr>
        <w:t> </w:t>
      </w:r>
      <w:r>
        <w:rPr>
          <w:sz w:val="23"/>
        </w:rPr>
        <w:t>тұтқалар).</w:t>
      </w:r>
    </w:p>
    <w:p>
      <w:pPr>
        <w:pStyle w:val="ListParagraph"/>
        <w:numPr>
          <w:ilvl w:val="0"/>
          <w:numId w:val="348"/>
        </w:numPr>
        <w:tabs>
          <w:tab w:pos="1560" w:val="left" w:leader="none"/>
        </w:tabs>
        <w:spacing w:line="240" w:lineRule="auto" w:before="0" w:after="0"/>
        <w:ind w:left="812" w:right="2953" w:firstLine="467"/>
        <w:jc w:val="both"/>
        <w:rPr>
          <w:sz w:val="23"/>
        </w:rPr>
      </w:pPr>
      <w:r>
        <w:rPr>
          <w:i/>
          <w:sz w:val="23"/>
        </w:rPr>
        <w:t>Полисенсорлық қабылдау үшін қол жетімділік, </w:t>
      </w:r>
      <w:r>
        <w:rPr>
          <w:sz w:val="23"/>
        </w:rPr>
        <w:t>ол білім беру ортасы жеке нысандарды, сондай-ақ, олардың арасындағы қарым-қатынастарды қабылдау кезінде түрлі сезім органдарынан ақпаратты кеңінен тарту мүмкіндігін ынталандыруын және қамтамасыз етуін болжайды. Бұл </w:t>
      </w:r>
      <w:r>
        <w:rPr>
          <w:spacing w:val="-5"/>
          <w:sz w:val="23"/>
        </w:rPr>
        <w:t>ӛте </w:t>
      </w:r>
      <w:r>
        <w:rPr>
          <w:sz w:val="23"/>
        </w:rPr>
        <w:t>маңызды, себебі мүмкіндігі шектеулі балалардың сенсорлық</w:t>
      </w:r>
      <w:r>
        <w:rPr>
          <w:spacing w:val="-18"/>
          <w:sz w:val="23"/>
        </w:rPr>
        <w:t> </w:t>
      </w:r>
      <w:r>
        <w:rPr>
          <w:sz w:val="23"/>
        </w:rPr>
        <w:t>бұзушылықтары</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72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бар.</w:t>
      </w:r>
    </w:p>
    <w:p>
      <w:pPr>
        <w:pStyle w:val="ListParagraph"/>
        <w:numPr>
          <w:ilvl w:val="0"/>
          <w:numId w:val="348"/>
        </w:numPr>
        <w:tabs>
          <w:tab w:pos="1596" w:val="left" w:leader="none"/>
        </w:tabs>
        <w:spacing w:line="240" w:lineRule="auto" w:before="2" w:after="0"/>
        <w:ind w:left="1595" w:right="0" w:hanging="316"/>
        <w:jc w:val="left"/>
        <w:rPr>
          <w:sz w:val="23"/>
        </w:rPr>
      </w:pPr>
      <w:r>
        <w:rPr>
          <w:i/>
          <w:sz w:val="23"/>
        </w:rPr>
        <w:t>Мағыналық реттеу. </w:t>
      </w:r>
      <w:r>
        <w:rPr>
          <w:sz w:val="23"/>
        </w:rPr>
        <w:t>Білім беру ортасындағы</w:t>
      </w:r>
      <w:r>
        <w:rPr>
          <w:spacing w:val="22"/>
          <w:sz w:val="23"/>
        </w:rPr>
        <w:t> </w:t>
      </w:r>
      <w:r>
        <w:rPr>
          <w:sz w:val="23"/>
        </w:rPr>
        <w:t>қарым-қатынастардың</w:t>
      </w:r>
    </w:p>
    <w:p>
      <w:pPr>
        <w:pStyle w:val="BodyText"/>
        <w:spacing w:before="1"/>
        <w:ind w:right="2955"/>
        <w:jc w:val="both"/>
      </w:pPr>
      <w:r>
        <w:rPr/>
        <w:t>барлық түрлері белгілі бір ережелер жүйесіне сәйкес ұйымдастырылады, оларды түсіну және орындау баланың ӛмірлік іс-әрекетінің тиімділігін </w:t>
      </w:r>
      <w:r>
        <w:rPr>
          <w:spacing w:val="-4"/>
        </w:rPr>
        <w:t>едәуір </w:t>
      </w:r>
      <w:r>
        <w:rPr/>
        <w:t>арттырады.</w:t>
      </w:r>
    </w:p>
    <w:p>
      <w:pPr>
        <w:pStyle w:val="ListParagraph"/>
        <w:numPr>
          <w:ilvl w:val="0"/>
          <w:numId w:val="348"/>
        </w:numPr>
        <w:tabs>
          <w:tab w:pos="1533" w:val="left" w:leader="none"/>
        </w:tabs>
        <w:spacing w:line="240" w:lineRule="auto" w:before="1" w:after="0"/>
        <w:ind w:left="812" w:right="2951" w:firstLine="467"/>
        <w:jc w:val="both"/>
        <w:rPr>
          <w:sz w:val="23"/>
        </w:rPr>
      </w:pPr>
      <w:r>
        <w:rPr>
          <w:sz w:val="23"/>
        </w:rPr>
        <w:t>Әлеуметтік қатынастар жүйесіне </w:t>
      </w:r>
      <w:r>
        <w:rPr>
          <w:i/>
          <w:sz w:val="23"/>
        </w:rPr>
        <w:t>ену</w:t>
      </w:r>
      <w:r>
        <w:rPr>
          <w:sz w:val="23"/>
        </w:rPr>
        <w:t>. Білім беру ортасын ұйымдастыру балаға оқиғалық қауымдастықты қамтамасыз етеді, оның белсенді </w:t>
      </w:r>
      <w:r>
        <w:rPr>
          <w:spacing w:val="-5"/>
          <w:sz w:val="23"/>
        </w:rPr>
        <w:t>ӛзара </w:t>
      </w:r>
      <w:r>
        <w:rPr>
          <w:sz w:val="23"/>
        </w:rPr>
        <w:t>әрекеттесуін және қоршаған адамдармен қарым-қатынасын</w:t>
      </w:r>
      <w:r>
        <w:rPr>
          <w:spacing w:val="-2"/>
          <w:sz w:val="23"/>
        </w:rPr>
        <w:t> </w:t>
      </w:r>
      <w:r>
        <w:rPr>
          <w:sz w:val="23"/>
        </w:rPr>
        <w:t>ынталандырады.</w:t>
      </w:r>
    </w:p>
    <w:p>
      <w:pPr>
        <w:pStyle w:val="ListParagraph"/>
        <w:numPr>
          <w:ilvl w:val="0"/>
          <w:numId w:val="348"/>
        </w:numPr>
        <w:tabs>
          <w:tab w:pos="1574" w:val="left" w:leader="none"/>
        </w:tabs>
        <w:spacing w:line="240" w:lineRule="auto" w:before="3" w:after="0"/>
        <w:ind w:left="812" w:right="2952" w:firstLine="467"/>
        <w:jc w:val="both"/>
        <w:rPr>
          <w:sz w:val="23"/>
        </w:rPr>
      </w:pPr>
      <w:r>
        <w:rPr>
          <w:i/>
          <w:sz w:val="23"/>
        </w:rPr>
        <w:t>Дамыту сипаты. </w:t>
      </w:r>
      <w:r>
        <w:rPr>
          <w:sz w:val="23"/>
        </w:rPr>
        <w:t>Баланың ӛз бетінше немесе айналасындағылардың кӛмегімен жеңе алатын ойластырылған кедергілер жүйесінің </w:t>
      </w:r>
      <w:r>
        <w:rPr>
          <w:spacing w:val="-7"/>
          <w:sz w:val="23"/>
        </w:rPr>
        <w:t>болуын </w:t>
      </w:r>
      <w:r>
        <w:rPr>
          <w:sz w:val="23"/>
        </w:rPr>
        <w:t>болжайды.</w:t>
      </w:r>
    </w:p>
    <w:p>
      <w:pPr>
        <w:pStyle w:val="ListParagraph"/>
        <w:numPr>
          <w:ilvl w:val="0"/>
          <w:numId w:val="348"/>
        </w:numPr>
        <w:tabs>
          <w:tab w:pos="1513" w:val="left" w:leader="none"/>
        </w:tabs>
        <w:spacing w:line="240" w:lineRule="auto" w:before="1" w:after="0"/>
        <w:ind w:left="812" w:right="2952" w:firstLine="467"/>
        <w:jc w:val="both"/>
        <w:rPr>
          <w:sz w:val="23"/>
        </w:rPr>
      </w:pPr>
      <w:r>
        <w:rPr>
          <w:i/>
          <w:sz w:val="23"/>
        </w:rPr>
        <w:t>Нақты және әлеуетті танымдық мүмкіндіктерді қорғау мен дамытуға </w:t>
      </w:r>
      <w:r>
        <w:rPr>
          <w:i/>
          <w:sz w:val="23"/>
        </w:rPr>
        <w:t>бағдарлау. </w:t>
      </w:r>
      <w:r>
        <w:rPr>
          <w:sz w:val="23"/>
        </w:rPr>
        <w:t>Білім беру ортасын ұйымдастыру баланы ӛзекті және жақын </w:t>
      </w:r>
      <w:r>
        <w:rPr>
          <w:spacing w:val="-5"/>
          <w:sz w:val="23"/>
        </w:rPr>
        <w:t>даму </w:t>
      </w:r>
      <w:r>
        <w:rPr>
          <w:sz w:val="23"/>
        </w:rPr>
        <w:t>аймағында жұмыс істеу қажеттілігінің алдына қояды. Бұл принцип арнайы  білім беруде маңызды болып</w:t>
      </w:r>
      <w:r>
        <w:rPr>
          <w:spacing w:val="-6"/>
          <w:sz w:val="23"/>
        </w:rPr>
        <w:t> </w:t>
      </w:r>
      <w:r>
        <w:rPr>
          <w:sz w:val="23"/>
        </w:rPr>
        <w:t>табылады.</w:t>
      </w:r>
    </w:p>
    <w:p>
      <w:pPr>
        <w:pStyle w:val="BodyText"/>
        <w:spacing w:before="3"/>
        <w:ind w:right="2953" w:firstLine="466"/>
        <w:jc w:val="both"/>
      </w:pPr>
      <w:r>
        <w:rPr>
          <w:i/>
        </w:rPr>
        <w:t>Психологиялық қолайлы жағдай жасау </w:t>
      </w:r>
      <w:r>
        <w:rPr/>
        <w:t>білім беру ұйымдарында ЕБҚ бар білім алушылардың бейімделуі үшін пәндік-практикалық қоршаған ортасын орнатудан басталады. Бұл ретте бала үшін психологиялық жайлылықтың маңызды компоненттерінің бірі оның сыныптағы оқу орны болып табылады. Сыныптағы оқушыларды отырғызу мәселесін шешу кезінде ұстануы қажет кейбір ережелер бар.</w:t>
      </w:r>
    </w:p>
    <w:p>
      <w:pPr>
        <w:pStyle w:val="BodyText"/>
        <w:spacing w:before="5"/>
        <w:ind w:left="1279"/>
      </w:pPr>
      <w:r>
        <w:rPr/>
        <w:t>ЕБҚ бар балаларға қолайлы отырғызу орындарын ұсыну қажет:</w:t>
      </w:r>
    </w:p>
    <w:p>
      <w:pPr>
        <w:pStyle w:val="ListParagraph"/>
        <w:numPr>
          <w:ilvl w:val="0"/>
          <w:numId w:val="347"/>
        </w:numPr>
        <w:tabs>
          <w:tab w:pos="1434" w:val="left" w:leader="none"/>
        </w:tabs>
        <w:spacing w:line="240" w:lineRule="auto" w:before="0" w:after="0"/>
        <w:ind w:left="812" w:right="2952" w:firstLine="467"/>
        <w:jc w:val="both"/>
        <w:rPr>
          <w:sz w:val="23"/>
        </w:rPr>
      </w:pPr>
      <w:r>
        <w:rPr>
          <w:sz w:val="23"/>
        </w:rPr>
        <w:t>оларды ынталы және жақсы үлгеруші оқушылардың жанында немесе оң рӛлдік модельді тасымалдаушылардың жанында отырғызу</w:t>
      </w:r>
      <w:r>
        <w:rPr>
          <w:spacing w:val="-17"/>
          <w:sz w:val="23"/>
        </w:rPr>
        <w:t> </w:t>
      </w:r>
      <w:r>
        <w:rPr>
          <w:sz w:val="23"/>
        </w:rPr>
        <w:t>керек;</w:t>
      </w:r>
    </w:p>
    <w:p>
      <w:pPr>
        <w:pStyle w:val="ListParagraph"/>
        <w:numPr>
          <w:ilvl w:val="0"/>
          <w:numId w:val="347"/>
        </w:numPr>
        <w:tabs>
          <w:tab w:pos="1414" w:val="left" w:leader="none"/>
        </w:tabs>
        <w:spacing w:line="240" w:lineRule="auto" w:before="0" w:after="0"/>
        <w:ind w:left="812" w:right="0" w:firstLine="467"/>
        <w:jc w:val="left"/>
        <w:rPr>
          <w:sz w:val="23"/>
        </w:rPr>
      </w:pPr>
      <w:r>
        <w:rPr>
          <w:sz w:val="23"/>
        </w:rPr>
        <w:t>назар аударатын заттардың жанында отырғызудан аулақ</w:t>
      </w:r>
      <w:r>
        <w:rPr>
          <w:spacing w:val="-9"/>
          <w:sz w:val="23"/>
        </w:rPr>
        <w:t> </w:t>
      </w:r>
      <w:r>
        <w:rPr>
          <w:sz w:val="23"/>
        </w:rPr>
        <w:t>болу;</w:t>
      </w:r>
    </w:p>
    <w:p>
      <w:pPr>
        <w:pStyle w:val="ListParagraph"/>
        <w:numPr>
          <w:ilvl w:val="0"/>
          <w:numId w:val="347"/>
        </w:numPr>
        <w:tabs>
          <w:tab w:pos="1519" w:val="left" w:leader="none"/>
        </w:tabs>
        <w:spacing w:line="242" w:lineRule="auto" w:before="1" w:after="0"/>
        <w:ind w:left="812" w:right="2954" w:firstLine="467"/>
        <w:jc w:val="both"/>
        <w:rPr>
          <w:sz w:val="23"/>
        </w:rPr>
      </w:pPr>
      <w:r>
        <w:rPr>
          <w:sz w:val="23"/>
        </w:rPr>
        <w:t>қауіпсіз, кедергілерден бос ортаны және жүріп-тұру үшін барабар кеңістікті қамтамасыз</w:t>
      </w:r>
      <w:r>
        <w:rPr>
          <w:spacing w:val="-3"/>
          <w:sz w:val="23"/>
        </w:rPr>
        <w:t> </w:t>
      </w:r>
      <w:r>
        <w:rPr>
          <w:sz w:val="23"/>
        </w:rPr>
        <w:t>ету;</w:t>
      </w:r>
    </w:p>
    <w:p>
      <w:pPr>
        <w:pStyle w:val="ListParagraph"/>
        <w:numPr>
          <w:ilvl w:val="0"/>
          <w:numId w:val="347"/>
        </w:numPr>
        <w:tabs>
          <w:tab w:pos="1414" w:val="left" w:leader="none"/>
        </w:tabs>
        <w:spacing w:line="262" w:lineRule="exact" w:before="0" w:after="0"/>
        <w:ind w:left="812" w:right="0" w:firstLine="467"/>
        <w:jc w:val="left"/>
        <w:rPr>
          <w:sz w:val="23"/>
        </w:rPr>
      </w:pPr>
      <w:r>
        <w:rPr>
          <w:sz w:val="23"/>
        </w:rPr>
        <w:t>тақталарды бӛгде заттармен</w:t>
      </w:r>
      <w:r>
        <w:rPr>
          <w:spacing w:val="-5"/>
          <w:sz w:val="23"/>
        </w:rPr>
        <w:t> </w:t>
      </w:r>
      <w:r>
        <w:rPr>
          <w:sz w:val="23"/>
        </w:rPr>
        <w:t>үймеуге;</w:t>
      </w:r>
    </w:p>
    <w:p>
      <w:pPr>
        <w:pStyle w:val="ListParagraph"/>
        <w:numPr>
          <w:ilvl w:val="0"/>
          <w:numId w:val="347"/>
        </w:numPr>
        <w:tabs>
          <w:tab w:pos="1414" w:val="left" w:leader="none"/>
        </w:tabs>
        <w:spacing w:line="240" w:lineRule="auto" w:before="0" w:after="0"/>
        <w:ind w:left="812" w:right="0" w:firstLine="467"/>
        <w:jc w:val="left"/>
        <w:rPr>
          <w:sz w:val="23"/>
        </w:rPr>
      </w:pPr>
      <w:r>
        <w:rPr>
          <w:sz w:val="23"/>
        </w:rPr>
        <w:t>ЕБҚ бар бала отырған жерде тыныштық және жайлы аймақ</w:t>
      </w:r>
      <w:r>
        <w:rPr>
          <w:spacing w:val="-5"/>
          <w:sz w:val="23"/>
        </w:rPr>
        <w:t> </w:t>
      </w:r>
      <w:r>
        <w:rPr>
          <w:sz w:val="23"/>
        </w:rPr>
        <w:t>құру;</w:t>
      </w:r>
    </w:p>
    <w:p>
      <w:pPr>
        <w:pStyle w:val="ListParagraph"/>
        <w:numPr>
          <w:ilvl w:val="0"/>
          <w:numId w:val="347"/>
        </w:numPr>
        <w:tabs>
          <w:tab w:pos="1446" w:val="left" w:leader="none"/>
        </w:tabs>
        <w:spacing w:line="240" w:lineRule="auto" w:before="0" w:after="0"/>
        <w:ind w:left="812" w:right="2959" w:firstLine="467"/>
        <w:jc w:val="both"/>
        <w:rPr>
          <w:sz w:val="23"/>
        </w:rPr>
      </w:pPr>
      <w:r>
        <w:rPr>
          <w:sz w:val="23"/>
        </w:rPr>
        <w:t>оқу орындарын оқушылар үшін икемді топтарда сабақта жұмыс істеуге және ӛзара іс-әрекет жасауға мүмкіндік беретін етіп</w:t>
      </w:r>
      <w:r>
        <w:rPr>
          <w:spacing w:val="-27"/>
          <w:sz w:val="23"/>
        </w:rPr>
        <w:t> </w:t>
      </w:r>
      <w:r>
        <w:rPr>
          <w:sz w:val="23"/>
        </w:rPr>
        <w:t>ұйымдастыру.</w:t>
      </w:r>
    </w:p>
    <w:p>
      <w:pPr>
        <w:pStyle w:val="BodyText"/>
        <w:spacing w:before="1"/>
        <w:ind w:right="2957" w:firstLine="466"/>
        <w:jc w:val="both"/>
      </w:pPr>
      <w:r>
        <w:rPr/>
        <w:t>Экономикалық ынтымақтастық және даму ұйымының (ЭЫДҰ) елдері мектеп оқушыларда оқуға қиындық туғызатын себептердің үш тобын, соның салдарынан – ерекше білім беру қажеттіліктерін қарауды</w:t>
      </w:r>
      <w:r>
        <w:rPr>
          <w:spacing w:val="-11"/>
        </w:rPr>
        <w:t> </w:t>
      </w:r>
      <w:r>
        <w:rPr/>
        <w:t>ұсынады:</w:t>
      </w:r>
    </w:p>
    <w:p>
      <w:pPr>
        <w:pStyle w:val="ListParagraph"/>
        <w:numPr>
          <w:ilvl w:val="0"/>
          <w:numId w:val="347"/>
        </w:numPr>
        <w:tabs>
          <w:tab w:pos="1414" w:val="left" w:leader="none"/>
        </w:tabs>
        <w:spacing w:line="240" w:lineRule="auto" w:before="3" w:after="0"/>
        <w:ind w:left="812" w:right="0" w:firstLine="467"/>
        <w:jc w:val="left"/>
        <w:rPr>
          <w:sz w:val="23"/>
        </w:rPr>
      </w:pPr>
      <w:r>
        <w:rPr>
          <w:sz w:val="23"/>
        </w:rPr>
        <w:t>бала дамуының</w:t>
      </w:r>
      <w:r>
        <w:rPr>
          <w:spacing w:val="-3"/>
          <w:sz w:val="23"/>
        </w:rPr>
        <w:t> </w:t>
      </w:r>
      <w:r>
        <w:rPr>
          <w:sz w:val="23"/>
        </w:rPr>
        <w:t>бұзылуы;</w:t>
      </w:r>
    </w:p>
    <w:p>
      <w:pPr>
        <w:pStyle w:val="ListParagraph"/>
        <w:numPr>
          <w:ilvl w:val="0"/>
          <w:numId w:val="347"/>
        </w:numPr>
        <w:tabs>
          <w:tab w:pos="1414" w:val="left" w:leader="none"/>
        </w:tabs>
        <w:spacing w:line="240" w:lineRule="auto" w:before="0" w:after="0"/>
        <w:ind w:left="812" w:right="0" w:firstLine="467"/>
        <w:jc w:val="left"/>
        <w:rPr>
          <w:sz w:val="23"/>
        </w:rPr>
      </w:pPr>
      <w:r>
        <w:rPr>
          <w:sz w:val="23"/>
        </w:rPr>
        <w:t>мінез-құлық және эмоциялық</w:t>
      </w:r>
      <w:r>
        <w:rPr>
          <w:spacing w:val="-1"/>
          <w:sz w:val="23"/>
        </w:rPr>
        <w:t> </w:t>
      </w:r>
      <w:r>
        <w:rPr>
          <w:sz w:val="23"/>
        </w:rPr>
        <w:t>мәселелер;</w:t>
      </w:r>
    </w:p>
    <w:p>
      <w:pPr>
        <w:pStyle w:val="ListParagraph"/>
        <w:numPr>
          <w:ilvl w:val="0"/>
          <w:numId w:val="347"/>
        </w:numPr>
        <w:tabs>
          <w:tab w:pos="1713" w:val="left" w:leader="none"/>
        </w:tabs>
        <w:spacing w:line="240" w:lineRule="auto" w:before="0" w:after="0"/>
        <w:ind w:left="812" w:right="2957" w:firstLine="467"/>
        <w:jc w:val="both"/>
        <w:rPr>
          <w:sz w:val="23"/>
        </w:rPr>
      </w:pPr>
      <w:r>
        <w:rPr>
          <w:sz w:val="23"/>
        </w:rPr>
        <w:t>ӛмірдің қолайсыз жағдайлары (әлеуметтік, </w:t>
      </w:r>
      <w:r>
        <w:rPr>
          <w:spacing w:val="-3"/>
          <w:sz w:val="23"/>
        </w:rPr>
        <w:t>психологиялық, </w:t>
      </w:r>
      <w:r>
        <w:rPr>
          <w:sz w:val="23"/>
        </w:rPr>
        <w:t>экономикалық, лингвистикалық және т.б.</w:t>
      </w:r>
      <w:r>
        <w:rPr>
          <w:spacing w:val="-4"/>
          <w:sz w:val="23"/>
        </w:rPr>
        <w:t> </w:t>
      </w:r>
      <w:r>
        <w:rPr>
          <w:sz w:val="23"/>
        </w:rPr>
        <w:t>мәселелер).</w:t>
      </w:r>
    </w:p>
    <w:p>
      <w:pPr>
        <w:pStyle w:val="BodyText"/>
        <w:spacing w:before="1"/>
        <w:ind w:right="2955" w:firstLine="466"/>
        <w:jc w:val="both"/>
      </w:pPr>
      <w:r>
        <w:rPr/>
        <w:t>Ерекше білім беру қажеттілігі – бұл әр оқушыны оқытуда табысты болуын қамтамасыз ету мақсатында психологиялық-педагогикалық әдістермен жүзеге асырылатын оқу үдерісінде кӛмек пен қызмет кӛрсету қажеттілігі.</w:t>
      </w:r>
    </w:p>
    <w:p>
      <w:pPr>
        <w:pStyle w:val="BodyText"/>
        <w:spacing w:before="3"/>
        <w:ind w:right="2961" w:firstLine="466"/>
        <w:jc w:val="both"/>
      </w:pPr>
      <w:r>
        <w:rPr/>
        <w:t>Жалпы білім беруді дамыту инклюзивтілік принципін негізге ала отырып, білім беру процесінің барлық қатысушылары:</w:t>
      </w:r>
    </w:p>
    <w:p>
      <w:pPr>
        <w:pStyle w:val="ListParagraph"/>
        <w:numPr>
          <w:ilvl w:val="0"/>
          <w:numId w:val="349"/>
        </w:numPr>
        <w:tabs>
          <w:tab w:pos="1531" w:val="left" w:leader="none"/>
        </w:tabs>
        <w:spacing w:line="240" w:lineRule="auto" w:before="1" w:after="0"/>
        <w:ind w:left="812" w:right="2954" w:firstLine="467"/>
        <w:jc w:val="both"/>
        <w:rPr>
          <w:sz w:val="23"/>
        </w:rPr>
      </w:pPr>
      <w:r>
        <w:rPr>
          <w:sz w:val="23"/>
        </w:rPr>
        <w:t>кедергілер мен мәселелер емес, ресурстар ретінде мүмкіндіктердің алуан түрлілігін қарастыру. Мұғалімнің педагогикалық шеберлігін жетілдіру</w:t>
      </w:r>
      <w:r>
        <w:rPr>
          <w:spacing w:val="53"/>
          <w:sz w:val="23"/>
        </w:rPr>
        <w:t> </w:t>
      </w:r>
      <w:r>
        <w:rPr>
          <w:sz w:val="23"/>
        </w:rPr>
        <w:t>және</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7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6"/>
        <w:jc w:val="both"/>
      </w:pPr>
      <w:r>
        <w:rPr/>
        <w:t>оқытудың жоғары сапасын қамтамасыз ету үшін қоғамдағы толерантты мінез- құлық мәдениетін тәрбиелеу ресурстары. Бір оқушының қиындықтарын жеңуге қатысты жұмыс, әдетте, басқа балаларға да пайда әкеледі;</w:t>
      </w:r>
    </w:p>
    <w:p>
      <w:pPr>
        <w:pStyle w:val="ListParagraph"/>
        <w:numPr>
          <w:ilvl w:val="0"/>
          <w:numId w:val="349"/>
        </w:numPr>
        <w:tabs>
          <w:tab w:pos="1600" w:val="left" w:leader="none"/>
        </w:tabs>
        <w:spacing w:line="240" w:lineRule="auto" w:before="0" w:after="0"/>
        <w:ind w:left="812" w:right="2953" w:firstLine="467"/>
        <w:jc w:val="both"/>
        <w:rPr>
          <w:sz w:val="23"/>
        </w:rPr>
      </w:pPr>
      <w:r>
        <w:rPr>
          <w:sz w:val="23"/>
        </w:rPr>
        <w:t>оқудағы жоғары жетістіктері бар оқушыларға ғана емес, сыныптың барлық оқушыларына бағдармен оқу үдерісін</w:t>
      </w:r>
      <w:r>
        <w:rPr>
          <w:spacing w:val="-9"/>
          <w:sz w:val="23"/>
        </w:rPr>
        <w:t> </w:t>
      </w:r>
      <w:r>
        <w:rPr>
          <w:sz w:val="23"/>
        </w:rPr>
        <w:t>құру;</w:t>
      </w:r>
    </w:p>
    <w:p>
      <w:pPr>
        <w:pStyle w:val="ListParagraph"/>
        <w:numPr>
          <w:ilvl w:val="0"/>
          <w:numId w:val="349"/>
        </w:numPr>
        <w:tabs>
          <w:tab w:pos="1626" w:val="left" w:leader="none"/>
        </w:tabs>
        <w:spacing w:line="240" w:lineRule="auto" w:before="0" w:after="0"/>
        <w:ind w:left="812" w:right="2953" w:firstLine="467"/>
        <w:jc w:val="both"/>
        <w:rPr>
          <w:sz w:val="23"/>
        </w:rPr>
      </w:pPr>
      <w:r>
        <w:rPr>
          <w:sz w:val="23"/>
        </w:rPr>
        <w:t>Ерекше білім беру қажеттілігі бар оқушыларды тек мамандармен (логопед, арнайы педагог, психолог, жеке кӛмекші) ғана емес, барлық </w:t>
      </w:r>
      <w:r>
        <w:rPr>
          <w:spacing w:val="-8"/>
          <w:sz w:val="23"/>
        </w:rPr>
        <w:t>білім </w:t>
      </w:r>
      <w:r>
        <w:rPr>
          <w:sz w:val="23"/>
        </w:rPr>
        <w:t>беру процесіне қатысушылар тарапынан қолдауды қамтамасыз</w:t>
      </w:r>
      <w:r>
        <w:rPr>
          <w:spacing w:val="-9"/>
          <w:sz w:val="23"/>
        </w:rPr>
        <w:t> </w:t>
      </w:r>
      <w:r>
        <w:rPr>
          <w:sz w:val="23"/>
        </w:rPr>
        <w:t>ету;</w:t>
      </w:r>
    </w:p>
    <w:p>
      <w:pPr>
        <w:pStyle w:val="ListParagraph"/>
        <w:numPr>
          <w:ilvl w:val="0"/>
          <w:numId w:val="349"/>
        </w:numPr>
        <w:tabs>
          <w:tab w:pos="1671" w:val="left" w:leader="none"/>
        </w:tabs>
        <w:spacing w:line="240" w:lineRule="auto" w:before="0" w:after="0"/>
        <w:ind w:left="812" w:right="2956" w:firstLine="467"/>
        <w:jc w:val="both"/>
        <w:rPr>
          <w:sz w:val="23"/>
        </w:rPr>
      </w:pPr>
      <w:r>
        <w:rPr>
          <w:sz w:val="23"/>
        </w:rPr>
        <w:t>оқу үдерісінде оқушыларға кӛмек кӛрсету мәселелерін </w:t>
      </w:r>
      <w:r>
        <w:rPr>
          <w:spacing w:val="-16"/>
          <w:sz w:val="23"/>
        </w:rPr>
        <w:t>шешуге </w:t>
      </w:r>
      <w:r>
        <w:rPr>
          <w:sz w:val="23"/>
        </w:rPr>
        <w:t>командалық тәсілдемені</w:t>
      </w:r>
      <w:r>
        <w:rPr>
          <w:spacing w:val="-1"/>
          <w:sz w:val="23"/>
        </w:rPr>
        <w:t> </w:t>
      </w:r>
      <w:r>
        <w:rPr>
          <w:sz w:val="23"/>
        </w:rPr>
        <w:t>қолдану;</w:t>
      </w:r>
    </w:p>
    <w:p>
      <w:pPr>
        <w:pStyle w:val="ListParagraph"/>
        <w:numPr>
          <w:ilvl w:val="0"/>
          <w:numId w:val="349"/>
        </w:numPr>
        <w:tabs>
          <w:tab w:pos="1533" w:val="left" w:leader="none"/>
        </w:tabs>
        <w:spacing w:line="240" w:lineRule="auto" w:before="0" w:after="0"/>
        <w:ind w:left="812" w:right="2950" w:firstLine="467"/>
        <w:jc w:val="both"/>
        <w:rPr>
          <w:sz w:val="23"/>
        </w:rPr>
      </w:pPr>
      <w:r>
        <w:rPr>
          <w:sz w:val="23"/>
        </w:rPr>
        <w:t>оқушыларға қолдау кӛрсету және ұйымдастыру кезінде</w:t>
      </w:r>
      <w:r>
        <w:rPr>
          <w:spacing w:val="-26"/>
          <w:sz w:val="23"/>
        </w:rPr>
        <w:t> </w:t>
      </w:r>
      <w:r>
        <w:rPr>
          <w:spacing w:val="-4"/>
          <w:sz w:val="23"/>
        </w:rPr>
        <w:t>«таңбашаларды» </w:t>
      </w:r>
      <w:r>
        <w:rPr>
          <w:sz w:val="23"/>
        </w:rPr>
        <w:t>ілуден бас тарту. Кӛмек оқушыларға – «инклюзивщиктерге»,</w:t>
      </w:r>
      <w:r>
        <w:rPr>
          <w:spacing w:val="44"/>
          <w:sz w:val="23"/>
        </w:rPr>
        <w:t> </w:t>
      </w:r>
      <w:r>
        <w:rPr>
          <w:spacing w:val="-5"/>
          <w:sz w:val="23"/>
        </w:rPr>
        <w:t>«ерекше»,</w:t>
      </w:r>
    </w:p>
    <w:p>
      <w:pPr>
        <w:pStyle w:val="BodyText"/>
        <w:ind w:right="2952"/>
        <w:jc w:val="both"/>
      </w:pPr>
      <w:r>
        <w:rPr/>
        <w:t>«дағдарыстық», «инклюзияға жататын» балаларға емес, оқушылар қауымдастығының толық құқылы мүшелеріне кӛрсетіледі. Таңбашаларды ілу кемсітушіліктің кӛрінісі болып табылады.</w:t>
      </w:r>
    </w:p>
    <w:p>
      <w:pPr>
        <w:pStyle w:val="BodyText"/>
        <w:spacing w:before="3"/>
        <w:ind w:right="2955" w:firstLine="466"/>
        <w:jc w:val="both"/>
      </w:pPr>
      <w:r>
        <w:rPr/>
        <w:t>ҚР Мемлекеттік жалпыға міндетті білім беру стандартына (бастауыш, негізгі орта және орта) сәйкес «ерекше білім беру қажеттіліктері бар білім алушылар үшін ерекше білім беру қажеттіліктерін қанағаттандыру мақсатында арнайы жағдайлар жасалады».</w:t>
      </w:r>
    </w:p>
    <w:p>
      <w:pPr>
        <w:pStyle w:val="BodyText"/>
        <w:spacing w:line="242" w:lineRule="auto" w:before="2"/>
        <w:ind w:right="2955" w:firstLine="466"/>
        <w:jc w:val="both"/>
      </w:pPr>
      <w:r>
        <w:rPr/>
        <w:t>Қазіргі уақытта ҚР Білім беру жүйесінде ерекше білім беру қажеттілігінің қатарына қажеттіліктер жатады:</w:t>
      </w:r>
    </w:p>
    <w:p>
      <w:pPr>
        <w:pStyle w:val="ListParagraph"/>
        <w:numPr>
          <w:ilvl w:val="0"/>
          <w:numId w:val="350"/>
        </w:numPr>
        <w:tabs>
          <w:tab w:pos="1537" w:val="left" w:leader="none"/>
        </w:tabs>
        <w:spacing w:line="240" w:lineRule="auto" w:before="0" w:after="0"/>
        <w:ind w:left="812" w:right="2957" w:firstLine="467"/>
        <w:jc w:val="both"/>
        <w:rPr>
          <w:sz w:val="23"/>
        </w:rPr>
      </w:pPr>
      <w:r>
        <w:rPr>
          <w:sz w:val="23"/>
        </w:rPr>
        <w:t>оқу жоспары мен оқу бағдарламаларын ӛзгертуде (қысқартылған немесе жеке бағдарлама бойынша</w:t>
      </w:r>
      <w:r>
        <w:rPr>
          <w:spacing w:val="-2"/>
          <w:sz w:val="23"/>
        </w:rPr>
        <w:t> </w:t>
      </w:r>
      <w:r>
        <w:rPr>
          <w:sz w:val="23"/>
        </w:rPr>
        <w:t>оқыту);</w:t>
      </w:r>
    </w:p>
    <w:p>
      <w:pPr>
        <w:pStyle w:val="ListParagraph"/>
        <w:numPr>
          <w:ilvl w:val="0"/>
          <w:numId w:val="350"/>
        </w:numPr>
        <w:tabs>
          <w:tab w:pos="1663" w:val="left" w:leader="none"/>
        </w:tabs>
        <w:spacing w:line="240" w:lineRule="auto" w:before="0" w:after="0"/>
        <w:ind w:left="812" w:right="2958" w:firstLine="467"/>
        <w:jc w:val="both"/>
        <w:rPr>
          <w:sz w:val="23"/>
        </w:rPr>
      </w:pPr>
      <w:r>
        <w:rPr>
          <w:sz w:val="23"/>
        </w:rPr>
        <w:t>оқыту нәтижелерін бағалау тәсілдерін (оқушының жетістіктерін) ӛзгертуде;</w:t>
      </w:r>
    </w:p>
    <w:p>
      <w:pPr>
        <w:pStyle w:val="ListParagraph"/>
        <w:numPr>
          <w:ilvl w:val="0"/>
          <w:numId w:val="350"/>
        </w:numPr>
        <w:tabs>
          <w:tab w:pos="1529" w:val="left" w:leader="none"/>
        </w:tabs>
        <w:spacing w:line="240" w:lineRule="auto" w:before="0" w:after="0"/>
        <w:ind w:left="1528" w:right="0" w:hanging="249"/>
        <w:jc w:val="left"/>
        <w:rPr>
          <w:sz w:val="23"/>
        </w:rPr>
      </w:pPr>
      <w:r>
        <w:rPr>
          <w:sz w:val="23"/>
        </w:rPr>
        <w:t>оқытудың вариативті, арнайы және балама әдістерін</w:t>
      </w:r>
      <w:r>
        <w:rPr>
          <w:spacing w:val="-7"/>
          <w:sz w:val="23"/>
        </w:rPr>
        <w:t> </w:t>
      </w:r>
      <w:r>
        <w:rPr>
          <w:sz w:val="23"/>
        </w:rPr>
        <w:t>қолдануда;</w:t>
      </w:r>
    </w:p>
    <w:p>
      <w:pPr>
        <w:pStyle w:val="ListParagraph"/>
        <w:numPr>
          <w:ilvl w:val="0"/>
          <w:numId w:val="350"/>
        </w:numPr>
        <w:tabs>
          <w:tab w:pos="1630" w:val="left" w:leader="none"/>
        </w:tabs>
        <w:spacing w:line="240" w:lineRule="auto" w:before="1" w:after="0"/>
        <w:ind w:left="812" w:right="2957" w:firstLine="467"/>
        <w:jc w:val="both"/>
        <w:rPr>
          <w:sz w:val="23"/>
        </w:rPr>
      </w:pPr>
      <w:r>
        <w:rPr>
          <w:sz w:val="23"/>
        </w:rPr>
        <w:t>оқулықтарды, оқу құралдарын таңдауда, жеке оқу материалдарын пайдалануда;</w:t>
      </w:r>
    </w:p>
    <w:p>
      <w:pPr>
        <w:pStyle w:val="ListParagraph"/>
        <w:numPr>
          <w:ilvl w:val="0"/>
          <w:numId w:val="350"/>
        </w:numPr>
        <w:tabs>
          <w:tab w:pos="1529" w:val="left" w:leader="none"/>
        </w:tabs>
        <w:spacing w:line="240" w:lineRule="auto" w:before="1" w:after="0"/>
        <w:ind w:left="1528" w:right="0" w:hanging="249"/>
        <w:jc w:val="left"/>
        <w:rPr>
          <w:sz w:val="23"/>
        </w:rPr>
      </w:pPr>
      <w:r>
        <w:rPr>
          <w:sz w:val="23"/>
        </w:rPr>
        <w:t>оқыту нысанын</w:t>
      </w:r>
      <w:r>
        <w:rPr>
          <w:spacing w:val="-6"/>
          <w:sz w:val="23"/>
        </w:rPr>
        <w:t> </w:t>
      </w:r>
      <w:r>
        <w:rPr>
          <w:sz w:val="23"/>
        </w:rPr>
        <w:t>таңдауда;</w:t>
      </w:r>
    </w:p>
    <w:p>
      <w:pPr>
        <w:pStyle w:val="ListParagraph"/>
        <w:numPr>
          <w:ilvl w:val="0"/>
          <w:numId w:val="350"/>
        </w:numPr>
        <w:tabs>
          <w:tab w:pos="1529" w:val="left" w:leader="none"/>
        </w:tabs>
        <w:spacing w:line="240" w:lineRule="auto" w:before="0" w:after="0"/>
        <w:ind w:left="1528" w:right="0" w:hanging="249"/>
        <w:jc w:val="left"/>
        <w:rPr>
          <w:sz w:val="23"/>
        </w:rPr>
      </w:pPr>
      <w:r>
        <w:rPr>
          <w:sz w:val="23"/>
        </w:rPr>
        <w:t>кедергісіз орта құру және оқу орнын</w:t>
      </w:r>
      <w:r>
        <w:rPr>
          <w:spacing w:val="-9"/>
          <w:sz w:val="23"/>
        </w:rPr>
        <w:t> </w:t>
      </w:r>
      <w:r>
        <w:rPr>
          <w:sz w:val="23"/>
        </w:rPr>
        <w:t>бейімдеу;</w:t>
      </w:r>
    </w:p>
    <w:p>
      <w:pPr>
        <w:pStyle w:val="ListParagraph"/>
        <w:numPr>
          <w:ilvl w:val="0"/>
          <w:numId w:val="350"/>
        </w:numPr>
        <w:tabs>
          <w:tab w:pos="1529" w:val="left" w:leader="none"/>
        </w:tabs>
        <w:spacing w:line="240" w:lineRule="auto" w:before="0" w:after="0"/>
        <w:ind w:left="1528" w:right="0" w:hanging="249"/>
        <w:jc w:val="left"/>
        <w:rPr>
          <w:sz w:val="23"/>
        </w:rPr>
      </w:pPr>
      <w:r>
        <w:rPr>
          <w:sz w:val="23"/>
        </w:rPr>
        <w:t>орнын толтырушы және техникалық</w:t>
      </w:r>
      <w:r>
        <w:rPr>
          <w:spacing w:val="-3"/>
          <w:sz w:val="23"/>
        </w:rPr>
        <w:t> </w:t>
      </w:r>
      <w:r>
        <w:rPr>
          <w:sz w:val="23"/>
        </w:rPr>
        <w:t>құралдарда;</w:t>
      </w:r>
    </w:p>
    <w:p>
      <w:pPr>
        <w:pStyle w:val="ListParagraph"/>
        <w:numPr>
          <w:ilvl w:val="0"/>
          <w:numId w:val="350"/>
        </w:numPr>
        <w:tabs>
          <w:tab w:pos="1636" w:val="left" w:leader="none"/>
        </w:tabs>
        <w:spacing w:line="240" w:lineRule="auto" w:before="1" w:after="0"/>
        <w:ind w:left="812" w:right="2951" w:firstLine="467"/>
        <w:jc w:val="both"/>
        <w:rPr>
          <w:sz w:val="23"/>
        </w:rPr>
      </w:pPr>
      <w:r>
        <w:rPr>
          <w:sz w:val="23"/>
        </w:rPr>
        <w:t>арнайы психологиялық-педагогикалық кӛмекте (психолог, </w:t>
      </w:r>
      <w:r>
        <w:rPr>
          <w:spacing w:val="-5"/>
          <w:sz w:val="23"/>
        </w:rPr>
        <w:t>логопед, </w:t>
      </w:r>
      <w:r>
        <w:rPr>
          <w:sz w:val="23"/>
        </w:rPr>
        <w:t>арнайы педагог (олигофренопедагог, сурдопедагог,</w:t>
      </w:r>
      <w:r>
        <w:rPr>
          <w:spacing w:val="-8"/>
          <w:sz w:val="23"/>
        </w:rPr>
        <w:t> </w:t>
      </w:r>
      <w:r>
        <w:rPr>
          <w:sz w:val="23"/>
        </w:rPr>
        <w:t>тифлопедагог);</w:t>
      </w:r>
    </w:p>
    <w:p>
      <w:pPr>
        <w:pStyle w:val="ListParagraph"/>
        <w:numPr>
          <w:ilvl w:val="0"/>
          <w:numId w:val="350"/>
        </w:numPr>
        <w:tabs>
          <w:tab w:pos="1529" w:val="left" w:leader="none"/>
        </w:tabs>
        <w:spacing w:line="240" w:lineRule="auto" w:before="2" w:after="0"/>
        <w:ind w:left="1528" w:right="0" w:hanging="249"/>
        <w:jc w:val="left"/>
        <w:rPr>
          <w:sz w:val="23"/>
        </w:rPr>
      </w:pPr>
      <w:r>
        <w:rPr>
          <w:sz w:val="23"/>
        </w:rPr>
        <w:t>педагог-ассистенттің</w:t>
      </w:r>
      <w:r>
        <w:rPr>
          <w:spacing w:val="-3"/>
          <w:sz w:val="23"/>
        </w:rPr>
        <w:t> </w:t>
      </w:r>
      <w:r>
        <w:rPr>
          <w:sz w:val="23"/>
        </w:rPr>
        <w:t>кӛмегінде;</w:t>
      </w:r>
    </w:p>
    <w:p>
      <w:pPr>
        <w:pStyle w:val="ListParagraph"/>
        <w:numPr>
          <w:ilvl w:val="0"/>
          <w:numId w:val="350"/>
        </w:numPr>
        <w:tabs>
          <w:tab w:pos="1849" w:val="left" w:leader="none"/>
        </w:tabs>
        <w:spacing w:line="240" w:lineRule="auto" w:before="0" w:after="0"/>
        <w:ind w:left="812" w:right="2953" w:firstLine="467"/>
        <w:jc w:val="both"/>
        <w:rPr>
          <w:sz w:val="23"/>
        </w:rPr>
      </w:pPr>
      <w:r>
        <w:rPr>
          <w:sz w:val="23"/>
        </w:rPr>
        <w:t>әлеуметтік-педагогикалық кӛмекте (әрбір қажеттілікті </w:t>
      </w:r>
      <w:r>
        <w:rPr>
          <w:spacing w:val="-8"/>
          <w:sz w:val="23"/>
        </w:rPr>
        <w:t>жүзеге </w:t>
      </w:r>
      <w:r>
        <w:rPr>
          <w:sz w:val="23"/>
        </w:rPr>
        <w:t>асырудың толық сипаттамасы ТП ҰҒПО әдістемелік құралында</w:t>
      </w:r>
      <w:r>
        <w:rPr>
          <w:spacing w:val="-7"/>
          <w:sz w:val="23"/>
        </w:rPr>
        <w:t> </w:t>
      </w:r>
      <w:r>
        <w:rPr>
          <w:sz w:val="23"/>
        </w:rPr>
        <w:t>берілген).</w:t>
      </w:r>
    </w:p>
    <w:p>
      <w:pPr>
        <w:pStyle w:val="BodyText"/>
        <w:spacing w:before="1"/>
        <w:ind w:right="2957" w:firstLine="466"/>
        <w:jc w:val="both"/>
      </w:pPr>
      <w:r>
        <w:rPr/>
        <w:t>Оқыту қиындықтарының сипаты мен айқындылық дәрежесіне байланысты білім алушыда біреуден бірнеше ерекше білім алу қажеттілігі айқындалуы мүмкін. Оқушылардың ерекше білім алу қажеттілігі білім алудың кез келген кезеңінде пайда болуы мүмкін.</w:t>
      </w:r>
    </w:p>
    <w:p>
      <w:pPr>
        <w:pStyle w:val="BodyText"/>
        <w:spacing w:before="3"/>
        <w:ind w:right="2952" w:firstLine="466"/>
        <w:jc w:val="both"/>
      </w:pPr>
      <w:r>
        <w:rPr/>
        <w:t>Арнайы жағдайлар жасау бойынша мектеп жұмысының күтілетін нәтижесі және оқу үрдісінде оқушыға психологиялық-педагогикалық қолдау кӛрсету келесідей болып табылады:</w:t>
      </w:r>
    </w:p>
    <w:p>
      <w:pPr>
        <w:pStyle w:val="BodyText"/>
        <w:spacing w:before="2"/>
        <w:ind w:left="1279" w:right="2884"/>
      </w:pPr>
      <w:r>
        <w:rPr/>
        <w:t>а) оқушының мектепке, мұғалімдерге, сыныптастарға жағымды кӛзқарасы; б) жалпы білім беру, қысқартылған немесе жеке бағдарлама шеңберіндегі</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7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академиялық табыстылық;</w:t>
      </w:r>
    </w:p>
    <w:p>
      <w:pPr>
        <w:pStyle w:val="BodyText"/>
        <w:spacing w:before="2"/>
        <w:ind w:left="1279"/>
      </w:pPr>
      <w:r>
        <w:rPr/>
        <w:t>в) оқушының әлеуметтік бейімделуі.</w:t>
      </w:r>
    </w:p>
    <w:p>
      <w:pPr>
        <w:pStyle w:val="BodyText"/>
        <w:spacing w:before="1"/>
        <w:ind w:right="2951" w:firstLine="466"/>
        <w:jc w:val="both"/>
      </w:pPr>
      <w:r>
        <w:rPr/>
        <w:t>Білім алушыларды психологиялық-педагогикалық қолдау ерекше білім беру қажеттілігін бағалау негізінде жүзеге асырылады. Ерекше білім беру қажеттіліктерін бағалау – бұл анықталған оқыту қиындықтары мен олардың пайда болу себептері негізінде оқу үрдісінде оқушының қолдау түрлерін, формалары мен кӛлемін</w:t>
      </w:r>
      <w:r>
        <w:rPr>
          <w:spacing w:val="-7"/>
        </w:rPr>
        <w:t> </w:t>
      </w:r>
      <w:r>
        <w:rPr/>
        <w:t>анықтау.</w:t>
      </w:r>
    </w:p>
    <w:p>
      <w:pPr>
        <w:pStyle w:val="BodyText"/>
        <w:spacing w:before="3"/>
        <w:ind w:right="2952" w:firstLine="466"/>
        <w:jc w:val="both"/>
      </w:pPr>
      <w:r>
        <w:rPr/>
        <w:t>Қажеттіліктерді бағалау, білім алушыларды қолдау секілді деңгейлік сипатқа ие. Бір деңгейді қолдаудан қолдаудың қарқындылығын  арттыру жағына да, қолдауды азайту жағына да басқа деңгейді қолдауға</w:t>
      </w:r>
      <w:r>
        <w:rPr>
          <w:spacing w:val="39"/>
        </w:rPr>
        <w:t> </w:t>
      </w:r>
      <w:r>
        <w:rPr>
          <w:spacing w:val="-8"/>
        </w:rPr>
        <w:t>кӛшу </w:t>
      </w:r>
      <w:r>
        <w:rPr/>
        <w:t>мүмкіндігі бар.</w:t>
      </w:r>
    </w:p>
    <w:p>
      <w:pPr>
        <w:pStyle w:val="Heading1"/>
        <w:spacing w:line="262" w:lineRule="exact" w:before="8"/>
        <w:ind w:left="1279"/>
      </w:pPr>
      <w:r>
        <w:rPr/>
        <w:t>Оқушының қажеттіліктері мен қолдауын бағалаудың бірінші деңгейі.</w:t>
      </w:r>
    </w:p>
    <w:p>
      <w:pPr>
        <w:pStyle w:val="BodyText"/>
        <w:ind w:right="2955" w:firstLine="466"/>
        <w:jc w:val="both"/>
      </w:pPr>
      <w:r>
        <w:rPr/>
        <w:t>Бағалау мен қолдауды тікелей мұғалім жүзеге асырады. Мұғалім бірінші болып формативті бағалау барысында оқытудың қиындықтарын анықтайды. Оның міндеті – қиындықтар сипатын, олардың пайда болу себептерін ӛзіндік анықтау, оқушының қалыптасатын білімдеріндегі олқылықтарды анықтау. Алынған ақпарат негізінде мұғалім сыныпта оқушыны сабақта қолдауды ұйымдастыруы керек (жеке тәсілдеме).</w:t>
      </w:r>
    </w:p>
    <w:p>
      <w:pPr>
        <w:pStyle w:val="BodyText"/>
        <w:spacing w:before="1"/>
        <w:ind w:right="2956" w:firstLine="466"/>
        <w:jc w:val="both"/>
      </w:pPr>
      <w:r>
        <w:rPr/>
        <w:t>Мұғалім тарапынан оқушыны қолдау тәсілі келесі іс-шаралар болуы мүмкін:</w:t>
      </w:r>
    </w:p>
    <w:p>
      <w:pPr>
        <w:pStyle w:val="ListParagraph"/>
        <w:numPr>
          <w:ilvl w:val="0"/>
          <w:numId w:val="351"/>
        </w:numPr>
        <w:tabs>
          <w:tab w:pos="1549" w:val="left" w:leader="none"/>
        </w:tabs>
        <w:spacing w:line="240" w:lineRule="auto" w:before="3" w:after="0"/>
        <w:ind w:left="812" w:right="2951" w:firstLine="467"/>
        <w:jc w:val="both"/>
        <w:rPr>
          <w:sz w:val="23"/>
        </w:rPr>
      </w:pPr>
      <w:r>
        <w:rPr>
          <w:sz w:val="23"/>
        </w:rPr>
        <w:t>оқытудың вариативті, арнайы әдістерін қолдану: «кішкентай қадамдар» әдісі, пәндік іс-әрекетке және кӛрнекілік құралдарына сүйену, </w:t>
      </w:r>
      <w:r>
        <w:rPr>
          <w:spacing w:val="-12"/>
          <w:sz w:val="23"/>
        </w:rPr>
        <w:t>«сӛйлеу </w:t>
      </w:r>
      <w:r>
        <w:rPr>
          <w:sz w:val="23"/>
        </w:rPr>
        <w:t>дағдыларын дамыту» («оречевление») пәндік және ақыл-ой әрекеттерін, «алға жүгіру», үздіксіз қайталауды үйрену, оқылатын ұғымдарды салыстыру және қарсы қою тәсілдерін қолдану және</w:t>
      </w:r>
      <w:r>
        <w:rPr>
          <w:spacing w:val="-7"/>
          <w:sz w:val="23"/>
        </w:rPr>
        <w:t> </w:t>
      </w:r>
      <w:r>
        <w:rPr>
          <w:sz w:val="23"/>
        </w:rPr>
        <w:t>т.б.;</w:t>
      </w:r>
    </w:p>
    <w:p>
      <w:pPr>
        <w:pStyle w:val="ListParagraph"/>
        <w:numPr>
          <w:ilvl w:val="0"/>
          <w:numId w:val="351"/>
        </w:numPr>
        <w:tabs>
          <w:tab w:pos="1626" w:val="left" w:leader="none"/>
        </w:tabs>
        <w:spacing w:line="240" w:lineRule="auto" w:before="1" w:after="0"/>
        <w:ind w:left="812" w:right="2951" w:firstLine="467"/>
        <w:jc w:val="both"/>
        <w:rPr>
          <w:sz w:val="23"/>
        </w:rPr>
      </w:pPr>
      <w:r>
        <w:rPr>
          <w:sz w:val="23"/>
        </w:rPr>
        <w:t>сабақта жеке оқу материалдарын қолдану: кӛрнекілік </w:t>
      </w:r>
      <w:r>
        <w:rPr>
          <w:spacing w:val="-5"/>
          <w:sz w:val="23"/>
        </w:rPr>
        <w:t>құралдарды, </w:t>
      </w:r>
      <w:r>
        <w:rPr>
          <w:sz w:val="23"/>
        </w:rPr>
        <w:t>жаднамаларды, алгоритмдік нұсқамаларды, жеңілдетілген оқу тапсырмаларды, оқу және жазу үшін мәтінді қысқарту, тапсырмаларды орындау үшін қысқа және кезең-кезеңмен нұсқаулықтар беру, жатқа білу қажет ақпарат санын  азайту және</w:t>
      </w:r>
      <w:r>
        <w:rPr>
          <w:spacing w:val="-5"/>
          <w:sz w:val="23"/>
        </w:rPr>
        <w:t> </w:t>
      </w:r>
      <w:r>
        <w:rPr>
          <w:sz w:val="23"/>
        </w:rPr>
        <w:t>т.б.;</w:t>
      </w:r>
    </w:p>
    <w:p>
      <w:pPr>
        <w:pStyle w:val="ListParagraph"/>
        <w:numPr>
          <w:ilvl w:val="0"/>
          <w:numId w:val="351"/>
        </w:numPr>
        <w:tabs>
          <w:tab w:pos="1582" w:val="left" w:leader="none"/>
        </w:tabs>
        <w:spacing w:line="240" w:lineRule="auto" w:before="4" w:after="0"/>
        <w:ind w:left="812" w:right="2956" w:firstLine="467"/>
        <w:jc w:val="both"/>
        <w:rPr>
          <w:sz w:val="23"/>
        </w:rPr>
      </w:pPr>
      <w:r>
        <w:rPr>
          <w:sz w:val="23"/>
        </w:rPr>
        <w:t>оқыту нәтижелерін бағалау тәсілдерінің (процедураларының) </w:t>
      </w:r>
      <w:r>
        <w:rPr>
          <w:spacing w:val="-4"/>
          <w:sz w:val="23"/>
        </w:rPr>
        <w:t>ӛзгеруі:</w:t>
      </w:r>
      <w:r>
        <w:rPr>
          <w:spacing w:val="49"/>
          <w:sz w:val="23"/>
        </w:rPr>
        <w:t> </w:t>
      </w:r>
      <w:r>
        <w:rPr>
          <w:sz w:val="23"/>
        </w:rPr>
        <w:t>қысқа, баяу, қайталау, мұғалімнің ауызша нұсқауы (жазбаша нұсқаудың орнына); жұмысты орындау үшін қосымша уақыт беру; тапсырмаларды тек ауызша/жазбаша орындауға мүмкіндік беру; планшетті, ноутбукты пайдалана отырып, жазбаша бақылау тапсырмасын орындау</w:t>
      </w:r>
      <w:r>
        <w:rPr>
          <w:spacing w:val="-12"/>
          <w:sz w:val="23"/>
        </w:rPr>
        <w:t> </w:t>
      </w:r>
      <w:r>
        <w:rPr>
          <w:sz w:val="23"/>
        </w:rPr>
        <w:t>мүмкіндігі;</w:t>
      </w:r>
    </w:p>
    <w:p>
      <w:pPr>
        <w:pStyle w:val="ListParagraph"/>
        <w:numPr>
          <w:ilvl w:val="0"/>
          <w:numId w:val="351"/>
        </w:numPr>
        <w:tabs>
          <w:tab w:pos="1546" w:val="left" w:leader="none"/>
        </w:tabs>
        <w:spacing w:line="240" w:lineRule="auto" w:before="4" w:after="0"/>
        <w:ind w:left="812" w:right="2951" w:firstLine="467"/>
        <w:jc w:val="both"/>
        <w:rPr>
          <w:sz w:val="23"/>
        </w:rPr>
      </w:pPr>
      <w:r>
        <w:rPr>
          <w:sz w:val="23"/>
        </w:rPr>
        <w:t>бақылау материалдарын ӛзгерту: нұсқаулық тұжырымдарын бейімдеу </w:t>
      </w:r>
      <w:r>
        <w:rPr>
          <w:spacing w:val="-20"/>
          <w:sz w:val="23"/>
        </w:rPr>
        <w:t>– </w:t>
      </w:r>
      <w:r>
        <w:rPr>
          <w:sz w:val="23"/>
        </w:rPr>
        <w:t>тапсырманы</w:t>
      </w:r>
      <w:r>
        <w:rPr>
          <w:spacing w:val="-16"/>
          <w:sz w:val="23"/>
        </w:rPr>
        <w:t> </w:t>
      </w:r>
      <w:r>
        <w:rPr>
          <w:sz w:val="23"/>
        </w:rPr>
        <w:t>орындау</w:t>
      </w:r>
      <w:r>
        <w:rPr>
          <w:spacing w:val="-18"/>
          <w:sz w:val="23"/>
        </w:rPr>
        <w:t> </w:t>
      </w:r>
      <w:r>
        <w:rPr>
          <w:sz w:val="23"/>
        </w:rPr>
        <w:t>кезеңдеріне</w:t>
      </w:r>
      <w:r>
        <w:rPr>
          <w:spacing w:val="-16"/>
          <w:sz w:val="23"/>
        </w:rPr>
        <w:t> </w:t>
      </w:r>
      <w:r>
        <w:rPr>
          <w:sz w:val="23"/>
        </w:rPr>
        <w:t>сәйкес</w:t>
      </w:r>
      <w:r>
        <w:rPr>
          <w:spacing w:val="-16"/>
          <w:sz w:val="23"/>
        </w:rPr>
        <w:t> </w:t>
      </w:r>
      <w:r>
        <w:rPr>
          <w:sz w:val="23"/>
        </w:rPr>
        <w:t>оны</w:t>
      </w:r>
      <w:r>
        <w:rPr>
          <w:spacing w:val="-16"/>
          <w:sz w:val="23"/>
        </w:rPr>
        <w:t> </w:t>
      </w:r>
      <w:r>
        <w:rPr>
          <w:sz w:val="23"/>
        </w:rPr>
        <w:t>бірнеше</w:t>
      </w:r>
      <w:r>
        <w:rPr>
          <w:spacing w:val="-18"/>
          <w:sz w:val="23"/>
        </w:rPr>
        <w:t> </w:t>
      </w:r>
      <w:r>
        <w:rPr>
          <w:sz w:val="23"/>
        </w:rPr>
        <w:t>бӛліктерге</w:t>
      </w:r>
      <w:r>
        <w:rPr>
          <w:spacing w:val="-16"/>
          <w:sz w:val="23"/>
        </w:rPr>
        <w:t> </w:t>
      </w:r>
      <w:r>
        <w:rPr>
          <w:sz w:val="23"/>
        </w:rPr>
        <w:t>бӛлу;</w:t>
      </w:r>
      <w:r>
        <w:rPr>
          <w:spacing w:val="-16"/>
          <w:sz w:val="23"/>
        </w:rPr>
        <w:t> </w:t>
      </w:r>
      <w:r>
        <w:rPr>
          <w:spacing w:val="-7"/>
          <w:sz w:val="23"/>
        </w:rPr>
        <w:t>бақылау </w:t>
      </w:r>
      <w:r>
        <w:rPr>
          <w:sz w:val="23"/>
        </w:rPr>
        <w:t>тапсырмаларының санын азайту; барлық сынып үшін бақылау тапсырмаларынан ерекшеленетін жеке бақылау тапсырмалары (жеке оқу мақсаттарына сәйкес); бақылау тапсырмасын орындауды жеңілдететін иллюстрациялық және басқа да тірек материалдарын (кестелерді, сызбаларды, үлгілерді, анықтамалық материалдарды) пайдалану және</w:t>
      </w:r>
      <w:r>
        <w:rPr>
          <w:spacing w:val="-3"/>
          <w:sz w:val="23"/>
        </w:rPr>
        <w:t> </w:t>
      </w:r>
      <w:r>
        <w:rPr>
          <w:sz w:val="23"/>
        </w:rPr>
        <w:t>т.б.;</w:t>
      </w:r>
    </w:p>
    <w:p>
      <w:pPr>
        <w:pStyle w:val="ListParagraph"/>
        <w:numPr>
          <w:ilvl w:val="0"/>
          <w:numId w:val="351"/>
        </w:numPr>
        <w:tabs>
          <w:tab w:pos="1543" w:val="left" w:leader="none"/>
        </w:tabs>
        <w:spacing w:line="240" w:lineRule="auto" w:before="4" w:after="0"/>
        <w:ind w:left="812" w:right="2956" w:firstLine="467"/>
        <w:jc w:val="both"/>
        <w:rPr>
          <w:sz w:val="23"/>
        </w:rPr>
      </w:pPr>
      <w:r>
        <w:rPr>
          <w:sz w:val="23"/>
        </w:rPr>
        <w:t>сыныптағы оқу орнын анықтау және бейімдеу (бірінші партада, беделді оқушының жанында, соңғы партада, біреуі партада, оқу тапсырмаларының бір бӛлігін конторкада тұрып орындау мүмкіндігі бар және т.</w:t>
      </w:r>
      <w:r>
        <w:rPr>
          <w:spacing w:val="-29"/>
          <w:sz w:val="23"/>
        </w:rPr>
        <w:t> </w:t>
      </w:r>
      <w:r>
        <w:rPr>
          <w:sz w:val="23"/>
        </w:rPr>
        <w:t>б.);</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8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6" w:firstLine="466"/>
        <w:jc w:val="both"/>
      </w:pPr>
      <w:r>
        <w:rPr/>
        <w:t>Егер баланың барлық күш-жігеріне және мұғалімнің жеке кӛмегіне қарамастан, бір және одан да кӛп негізгі пәндер бойынша оқу бағдарламасын меңгеруде қиындықтар бір тоқсан ішінде сақталса, онда мұғалім мектептің психологиялық-педагогикалық сүйемелдеу қызметі (психолог, логопед, мұғалім-дефектолог) кӛмегіне сұратым жасайды.</w:t>
      </w:r>
    </w:p>
    <w:p>
      <w:pPr>
        <w:pStyle w:val="Heading1"/>
        <w:spacing w:line="262" w:lineRule="exact" w:before="10"/>
        <w:ind w:left="1279"/>
      </w:pPr>
      <w:r>
        <w:rPr/>
        <w:t>Оқушының қажеттіліктері мен қолдауын бағалаудың екінші деңгейі.</w:t>
      </w:r>
    </w:p>
    <w:p>
      <w:pPr>
        <w:pStyle w:val="BodyText"/>
        <w:ind w:right="2951" w:firstLine="466"/>
        <w:jc w:val="both"/>
      </w:pPr>
      <w:r>
        <w:rPr/>
        <w:t>Қажеттіліктерді бағалау мен қолдауды тек мұғалім ғана емес, сонымен қатар психологиялық-педагогикалық сүйемелдеу қызметі мамандарының командасы (психолог, логопед, дефектолог мұғалім, әлеуметтік педагог) жүзеге асырады. Оқушының мамандардың кӛмегіне қажеттілігін бағалауды жүргізу үшін оқушының ата-анасының жазбаша келісімін алу қажет. Әрбір маман қажетті әдістер мен әдістемелерді қолдана отырып, оқушыларды оқытудың қиындықтарын тудыратын себептерді анықтау мақсатында психологиялық, логопедтік, арнайы педагогикалық тексеру жүргізеді. Зерттеу барысында маман оқушы дамуының әлсіз жақтарын ғана емес, сондай-ақ оқудағы табысты болуы үшін оқушының қолда бар ресурстарын да анықтайды. Тексеру нәтижелері бойынша мамандар келесідей анықтайды:</w:t>
      </w:r>
    </w:p>
    <w:p>
      <w:pPr>
        <w:pStyle w:val="ListParagraph"/>
        <w:numPr>
          <w:ilvl w:val="0"/>
          <w:numId w:val="347"/>
        </w:numPr>
        <w:tabs>
          <w:tab w:pos="1414" w:val="left" w:leader="none"/>
        </w:tabs>
        <w:spacing w:line="240" w:lineRule="auto" w:before="5" w:after="0"/>
        <w:ind w:left="812" w:right="0" w:firstLine="467"/>
        <w:jc w:val="left"/>
        <w:rPr>
          <w:sz w:val="23"/>
        </w:rPr>
      </w:pPr>
      <w:r>
        <w:rPr>
          <w:sz w:val="23"/>
        </w:rPr>
        <w:t>оқушының оқу бағдарламасын қысқарту</w:t>
      </w:r>
      <w:r>
        <w:rPr>
          <w:spacing w:val="-14"/>
          <w:sz w:val="23"/>
        </w:rPr>
        <w:t> </w:t>
      </w:r>
      <w:r>
        <w:rPr>
          <w:sz w:val="23"/>
        </w:rPr>
        <w:t>қажеттілігі;</w:t>
      </w:r>
    </w:p>
    <w:p>
      <w:pPr>
        <w:pStyle w:val="ListParagraph"/>
        <w:numPr>
          <w:ilvl w:val="0"/>
          <w:numId w:val="347"/>
        </w:numPr>
        <w:tabs>
          <w:tab w:pos="1545" w:val="left" w:leader="none"/>
        </w:tabs>
        <w:spacing w:line="240" w:lineRule="auto" w:before="0" w:after="0"/>
        <w:ind w:left="812" w:right="2958" w:firstLine="467"/>
        <w:jc w:val="both"/>
        <w:rPr>
          <w:sz w:val="23"/>
        </w:rPr>
      </w:pPr>
      <w:r>
        <w:rPr>
          <w:sz w:val="23"/>
        </w:rPr>
        <w:t>қандай мамандардың кӛмегі оқушыға оқу қиындықтарын </w:t>
      </w:r>
      <w:r>
        <w:rPr>
          <w:spacing w:val="-9"/>
          <w:sz w:val="23"/>
        </w:rPr>
        <w:t>жеңуге </w:t>
      </w:r>
      <w:r>
        <w:rPr>
          <w:sz w:val="23"/>
        </w:rPr>
        <w:t>мүмкіндік береді (психолог, логопед, әлеуметтік</w:t>
      </w:r>
      <w:r>
        <w:rPr>
          <w:spacing w:val="-2"/>
          <w:sz w:val="23"/>
        </w:rPr>
        <w:t> </w:t>
      </w:r>
      <w:r>
        <w:rPr>
          <w:sz w:val="23"/>
        </w:rPr>
        <w:t>педагог);</w:t>
      </w:r>
    </w:p>
    <w:p>
      <w:pPr>
        <w:pStyle w:val="ListParagraph"/>
        <w:numPr>
          <w:ilvl w:val="0"/>
          <w:numId w:val="347"/>
        </w:numPr>
        <w:tabs>
          <w:tab w:pos="1543" w:val="left" w:leader="none"/>
        </w:tabs>
        <w:spacing w:line="240" w:lineRule="auto" w:before="3" w:after="0"/>
        <w:ind w:left="812" w:right="2955" w:firstLine="467"/>
        <w:jc w:val="both"/>
        <w:rPr>
          <w:sz w:val="23"/>
        </w:rPr>
      </w:pPr>
      <w:r>
        <w:rPr>
          <w:sz w:val="23"/>
        </w:rPr>
        <w:t>оқытудың қандай әдістері мен тәсілдері неғұрлым тиімді болып табылады;</w:t>
      </w:r>
    </w:p>
    <w:p>
      <w:pPr>
        <w:pStyle w:val="ListParagraph"/>
        <w:numPr>
          <w:ilvl w:val="0"/>
          <w:numId w:val="347"/>
        </w:numPr>
        <w:tabs>
          <w:tab w:pos="1414" w:val="left" w:leader="none"/>
        </w:tabs>
        <w:spacing w:line="240" w:lineRule="auto" w:before="0" w:after="0"/>
        <w:ind w:left="812" w:right="0" w:firstLine="467"/>
        <w:jc w:val="left"/>
        <w:rPr>
          <w:sz w:val="23"/>
        </w:rPr>
      </w:pPr>
      <w:r>
        <w:rPr>
          <w:sz w:val="23"/>
        </w:rPr>
        <w:t>оқушының оқу орнына қалай бейімдеу</w:t>
      </w:r>
      <w:r>
        <w:rPr>
          <w:spacing w:val="-12"/>
          <w:sz w:val="23"/>
        </w:rPr>
        <w:t> </w:t>
      </w:r>
      <w:r>
        <w:rPr>
          <w:sz w:val="23"/>
        </w:rPr>
        <w:t>керек.</w:t>
      </w:r>
    </w:p>
    <w:p>
      <w:pPr>
        <w:pStyle w:val="BodyText"/>
        <w:spacing w:before="1"/>
        <w:ind w:right="2952" w:firstLine="466"/>
        <w:jc w:val="both"/>
      </w:pPr>
      <w:r>
        <w:rPr/>
        <w:t>Психолог, логопед, мұғалім-дефектолог, әлеуметтік педагог анықтаған білім берудегі қиындықтар себептерінің негізінде оқушының психологиялық- педагогикалық сүйемелдеуінің жеке бағдарламасының мазмұнын сүйемелдеу мамандары мен мұғалім анықтайды. Мамандардың кӛмек </w:t>
      </w:r>
      <w:r>
        <w:rPr>
          <w:spacing w:val="-6"/>
        </w:rPr>
        <w:t>бағыттары </w:t>
      </w:r>
      <w:r>
        <w:rPr/>
        <w:t>мұғалімнің сабақтағы жеке тәсілдемесі мазмұнымен, ата-аналар тарапынан оқушыға  кӛмек  мазмұнымен  келісіледі.  Мамандардың   кӛмегі   жеке </w:t>
      </w:r>
      <w:r>
        <w:rPr>
          <w:spacing w:val="-6"/>
        </w:rPr>
        <w:t>немесе </w:t>
      </w:r>
      <w:r>
        <w:rPr/>
        <w:t>топтық сабақтарда</w:t>
      </w:r>
      <w:r>
        <w:rPr>
          <w:spacing w:val="2"/>
        </w:rPr>
        <w:t> </w:t>
      </w:r>
      <w:r>
        <w:rPr/>
        <w:t>кӛрсетіледі.</w:t>
      </w:r>
    </w:p>
    <w:p>
      <w:pPr>
        <w:pStyle w:val="BodyText"/>
        <w:spacing w:before="4"/>
        <w:ind w:right="2951" w:firstLine="466"/>
        <w:jc w:val="both"/>
      </w:pPr>
      <w:r>
        <w:rPr/>
        <w:t>Мұғалім мен мамандардың кӛмегі қысқартылған оқу бағдарламасын (1-3 оқу тоқсан бойы) табысты меңгеруіне әкелмеген жағдайда, сүйемелдеу қызметі оқушылардың ата-аналары ұсынымдар алу үшін психологиялық-медициналық- педагогикалық консультацияға жіберу туралы шешім қабылдауы мүмкін (ата- аналардың келісімімен).</w:t>
      </w:r>
    </w:p>
    <w:p>
      <w:pPr>
        <w:pStyle w:val="Heading1"/>
        <w:spacing w:line="262" w:lineRule="exact" w:before="10"/>
        <w:ind w:left="1279"/>
      </w:pPr>
      <w:r>
        <w:rPr/>
        <w:t>Оқушының қажеттіліктері мен қолдауын бағалаудың ҥшінші деңгейі.</w:t>
      </w:r>
    </w:p>
    <w:p>
      <w:pPr>
        <w:pStyle w:val="BodyText"/>
        <w:ind w:right="2952" w:firstLine="466"/>
        <w:jc w:val="both"/>
      </w:pPr>
      <w:r>
        <w:rPr/>
        <w:t>Оқушының қажеттілігін бағалау психологиялық-медициналық- педагогикалық консультацияның мамандарымен анықталады. ПМПК қажеттілігін бағалау нәтижелері бойынша оқушыға дефектолог-мұғалімнің, мұғалім</w:t>
      </w:r>
      <w:r>
        <w:rPr>
          <w:spacing w:val="-7"/>
        </w:rPr>
        <w:t> </w:t>
      </w:r>
      <w:r>
        <w:rPr/>
        <w:t>ассистентінің</w:t>
      </w:r>
      <w:r>
        <w:rPr>
          <w:spacing w:val="-8"/>
        </w:rPr>
        <w:t> </w:t>
      </w:r>
      <w:r>
        <w:rPr/>
        <w:t>кӛмегі</w:t>
      </w:r>
      <w:r>
        <w:rPr>
          <w:spacing w:val="-5"/>
        </w:rPr>
        <w:t> </w:t>
      </w:r>
      <w:r>
        <w:rPr/>
        <w:t>ұсынылуы</w:t>
      </w:r>
      <w:r>
        <w:rPr>
          <w:spacing w:val="-5"/>
        </w:rPr>
        <w:t> </w:t>
      </w:r>
      <w:r>
        <w:rPr/>
        <w:t>мүмкін,</w:t>
      </w:r>
      <w:r>
        <w:rPr>
          <w:spacing w:val="-7"/>
        </w:rPr>
        <w:t> </w:t>
      </w:r>
      <w:r>
        <w:rPr/>
        <w:t>білім</w:t>
      </w:r>
      <w:r>
        <w:rPr>
          <w:spacing w:val="-7"/>
        </w:rPr>
        <w:t> </w:t>
      </w:r>
      <w:r>
        <w:rPr/>
        <w:t>алу</w:t>
      </w:r>
      <w:r>
        <w:rPr>
          <w:spacing w:val="-9"/>
        </w:rPr>
        <w:t> </w:t>
      </w:r>
      <w:r>
        <w:rPr/>
        <w:t>нұсқалары</w:t>
      </w:r>
      <w:r>
        <w:rPr>
          <w:spacing w:val="-6"/>
        </w:rPr>
        <w:t> </w:t>
      </w:r>
      <w:r>
        <w:rPr>
          <w:spacing w:val="-5"/>
        </w:rPr>
        <w:t>ұсынылуы </w:t>
      </w:r>
      <w:r>
        <w:rPr/>
        <w:t>мүмкін: тұрғылықты жері бойынша жалпы білім беру сыныбында, арнайы сыныпта, арнайы мектепте. ҚР «Білім туралы» Заңының 49 бабына сәйкес білім беру ұйымын таңдау оқушының ата-аналарына қалады. Ата-аналар тұрғылықты жері бойынша мектепті таңдаған жағдайда, мектеп ПМПК-ның ұсынымдарына сәйкес (ҚР БҒМ № 595 п.25 бұйрығына</w:t>
      </w:r>
      <w:r>
        <w:rPr>
          <w:spacing w:val="-5"/>
        </w:rPr>
        <w:t> </w:t>
      </w:r>
      <w:r>
        <w:rPr/>
        <w:t>сілтеме).</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8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4" w:firstLine="466"/>
        <w:jc w:val="both"/>
      </w:pPr>
      <w:r>
        <w:rPr/>
        <w:t>Оқушының қажеттілігін бағалау алгоритмі (ПМПК ұсынымы бар) және оның психологиялық-педагогикалық қолдауын қамтамасыз ету ҚР БҒМ</w:t>
      </w:r>
    </w:p>
    <w:p>
      <w:pPr>
        <w:pStyle w:val="BodyText"/>
        <w:ind w:right="2952"/>
        <w:jc w:val="both"/>
      </w:pPr>
      <w:r>
        <w:rPr/>
        <w:t>«Түзету педагогикасының ұлттық ғылыми-практикалық орталығы» ММ сайтында </w:t>
      </w:r>
      <w:hyperlink r:id="rId161">
        <w:r>
          <w:rPr>
            <w:color w:val="0000FF"/>
            <w:u w:val="single" w:color="0000FF"/>
          </w:rPr>
          <w:t>http://special-edu.kz/</w:t>
        </w:r>
      </w:hyperlink>
      <w:r>
        <w:rPr>
          <w:color w:val="0000FF"/>
        </w:rPr>
        <w:t> </w:t>
      </w:r>
      <w:r>
        <w:rPr/>
        <w:t>орналасқан «Жалпы білім беретін мектепте ерекше білім беру қажеттіліктері бар балаларды психологиялық-педагогикалық сүйемелдеу» әдістемелік ұсынымдарында ұсынылған.</w:t>
      </w:r>
    </w:p>
    <w:p>
      <w:pPr>
        <w:pStyle w:val="BodyText"/>
        <w:ind w:right="2954" w:firstLine="466"/>
        <w:jc w:val="both"/>
      </w:pPr>
      <w:r>
        <w:rPr/>
        <w:t>Ол тӛмендегі кестеде ашылған 12 қадам арқылы жүзеге асырылады. Әдістемелік ұсынымдарда мұғалімдер мен мамандар кестеде кӛрсетілген құжаттардың формаларын және мектеп жұмысын ұйымдастырудың нақты нұсқауларын, мамандар сүйемелдеуге қолданыстағы нормативтік құжаттар шеңберінде табады (127 кесте).</w:t>
      </w:r>
    </w:p>
    <w:p>
      <w:pPr>
        <w:pStyle w:val="BodyText"/>
        <w:spacing w:before="9"/>
        <w:ind w:left="0"/>
      </w:pPr>
    </w:p>
    <w:p>
      <w:pPr>
        <w:pStyle w:val="Heading1"/>
        <w:ind w:left="812" w:right="2952"/>
        <w:jc w:val="both"/>
      </w:pPr>
      <w:r>
        <w:rPr/>
        <w:t>127 – кесте. Мҧғалімнің, психологиялық-педагогикалық сҥйемелдеу қызметі мамандарының, ата-аналардың оқушының ерекше білім алу қажеттіліктерін қанағаттандыру және бағалау кезеңдеріндегі ӛзара іс- әрекет алгоритмі</w:t>
      </w:r>
    </w:p>
    <w:p>
      <w:pPr>
        <w:pStyle w:val="BodyText"/>
        <w:ind w:left="0"/>
        <w:rPr>
          <w:b/>
          <w:sz w:val="20"/>
        </w:rPr>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35"/>
        <w:gridCol w:w="4201"/>
      </w:tblGrid>
      <w:tr>
        <w:trPr>
          <w:trHeight w:val="794" w:hRule="atLeast"/>
        </w:trPr>
        <w:tc>
          <w:tcPr>
            <w:tcW w:w="3735" w:type="dxa"/>
          </w:tcPr>
          <w:p>
            <w:pPr>
              <w:pStyle w:val="TableParagraph"/>
              <w:tabs>
                <w:tab w:pos="1598" w:val="left" w:leader="none"/>
                <w:tab w:pos="3404" w:val="left" w:leader="none"/>
              </w:tabs>
              <w:ind w:left="88" w:right="73"/>
              <w:rPr>
                <w:b/>
                <w:sz w:val="23"/>
              </w:rPr>
            </w:pPr>
            <w:r>
              <w:rPr>
                <w:b/>
                <w:sz w:val="23"/>
              </w:rPr>
              <w:t>Мҧғалімнің,</w:t>
              <w:tab/>
              <w:t>ата-аналардың</w:t>
              <w:tab/>
              <w:t>іс- әрекеттері</w:t>
            </w:r>
          </w:p>
        </w:tc>
        <w:tc>
          <w:tcPr>
            <w:tcW w:w="4201" w:type="dxa"/>
          </w:tcPr>
          <w:p>
            <w:pPr>
              <w:pStyle w:val="TableParagraph"/>
              <w:spacing w:line="264" w:lineRule="exact"/>
              <w:ind w:left="88"/>
              <w:rPr>
                <w:b/>
                <w:sz w:val="23"/>
              </w:rPr>
            </w:pPr>
            <w:r>
              <w:rPr>
                <w:b/>
                <w:sz w:val="23"/>
              </w:rPr>
              <w:t>Психологиялық-педагогикалық</w:t>
            </w:r>
          </w:p>
          <w:p>
            <w:pPr>
              <w:pStyle w:val="TableParagraph"/>
              <w:spacing w:line="260" w:lineRule="atLeast"/>
              <w:ind w:left="88" w:right="76"/>
              <w:rPr>
                <w:b/>
                <w:sz w:val="23"/>
              </w:rPr>
            </w:pPr>
            <w:r>
              <w:rPr>
                <w:b/>
                <w:sz w:val="23"/>
              </w:rPr>
              <w:t>сҥйемелдеу қызметі мамандарының іс-әрекеттері</w:t>
            </w:r>
          </w:p>
        </w:tc>
      </w:tr>
      <w:tr>
        <w:trPr>
          <w:trHeight w:val="1323" w:hRule="atLeast"/>
        </w:trPr>
        <w:tc>
          <w:tcPr>
            <w:tcW w:w="3735" w:type="dxa"/>
          </w:tcPr>
          <w:p>
            <w:pPr>
              <w:pStyle w:val="TableParagraph"/>
              <w:tabs>
                <w:tab w:pos="1326" w:val="left" w:leader="none"/>
                <w:tab w:pos="2237" w:val="left" w:leader="none"/>
              </w:tabs>
              <w:ind w:left="88" w:right="77"/>
              <w:rPr>
                <w:sz w:val="23"/>
              </w:rPr>
            </w:pPr>
            <w:r>
              <w:rPr>
                <w:sz w:val="23"/>
              </w:rPr>
              <w:t>1. Мұғалім ЕБҚ бар оқушымен танысады.</w:t>
              <w:tab/>
              <w:t>ПМПК</w:t>
              <w:tab/>
            </w:r>
            <w:r>
              <w:rPr>
                <w:spacing w:val="-1"/>
                <w:sz w:val="23"/>
              </w:rPr>
              <w:t>қорытындысы </w:t>
            </w:r>
            <w:r>
              <w:rPr>
                <w:sz w:val="23"/>
              </w:rPr>
              <w:t>мен ұсынымдарын зерделейді. (қыркүйектің бірінші</w:t>
            </w:r>
            <w:r>
              <w:rPr>
                <w:spacing w:val="-2"/>
                <w:sz w:val="23"/>
              </w:rPr>
              <w:t> </w:t>
            </w:r>
            <w:r>
              <w:rPr>
                <w:sz w:val="23"/>
              </w:rPr>
              <w:t>аптасы)</w:t>
            </w:r>
          </w:p>
        </w:tc>
        <w:tc>
          <w:tcPr>
            <w:tcW w:w="4201" w:type="dxa"/>
          </w:tcPr>
          <w:p>
            <w:pPr>
              <w:pStyle w:val="TableParagraph"/>
              <w:ind w:left="88" w:right="72"/>
              <w:jc w:val="both"/>
              <w:rPr>
                <w:sz w:val="23"/>
              </w:rPr>
            </w:pPr>
            <w:r>
              <w:rPr>
                <w:sz w:val="23"/>
              </w:rPr>
              <w:t>1. Мамандар ЕБҚ бар мектеп оқушыларының тізімін жасайды. ПМПК қорытындысы мен ұсыныстарын зерделейді (қыркүйектің бірінші</w:t>
            </w:r>
          </w:p>
          <w:p>
            <w:pPr>
              <w:pStyle w:val="TableParagraph"/>
              <w:spacing w:line="251" w:lineRule="exact"/>
              <w:ind w:left="88"/>
              <w:jc w:val="both"/>
              <w:rPr>
                <w:sz w:val="23"/>
              </w:rPr>
            </w:pPr>
            <w:r>
              <w:rPr>
                <w:sz w:val="23"/>
              </w:rPr>
              <w:t>аптасы). Форма 1.</w:t>
            </w:r>
          </w:p>
        </w:tc>
      </w:tr>
      <w:tr>
        <w:trPr>
          <w:trHeight w:val="1589" w:hRule="atLeast"/>
        </w:trPr>
        <w:tc>
          <w:tcPr>
            <w:tcW w:w="3735" w:type="dxa"/>
          </w:tcPr>
          <w:p>
            <w:pPr>
              <w:pStyle w:val="TableParagraph"/>
              <w:ind w:left="88" w:right="76"/>
              <w:jc w:val="both"/>
              <w:rPr>
                <w:sz w:val="23"/>
              </w:rPr>
            </w:pPr>
            <w:r>
              <w:rPr>
                <w:sz w:val="23"/>
              </w:rPr>
              <w:t>2. Мұғалім ата-аналармен әңгіме ӛткізеді,    оқушы    туралы </w:t>
            </w:r>
            <w:r>
              <w:rPr>
                <w:spacing w:val="-3"/>
                <w:sz w:val="23"/>
              </w:rPr>
              <w:t>мәлімет </w:t>
            </w:r>
            <w:r>
              <w:rPr>
                <w:sz w:val="23"/>
              </w:rPr>
              <w:t>жинайды,</w:t>
            </w:r>
            <w:r>
              <w:rPr>
                <w:spacing w:val="15"/>
                <w:sz w:val="23"/>
              </w:rPr>
              <w:t> </w:t>
            </w:r>
            <w:r>
              <w:rPr>
                <w:sz w:val="23"/>
              </w:rPr>
              <w:t>оларға</w:t>
            </w:r>
            <w:r>
              <w:rPr>
                <w:spacing w:val="10"/>
                <w:sz w:val="23"/>
              </w:rPr>
              <w:t> </w:t>
            </w:r>
            <w:r>
              <w:rPr>
                <w:sz w:val="23"/>
              </w:rPr>
              <w:t>сауалнама</w:t>
            </w:r>
            <w:r>
              <w:rPr>
                <w:spacing w:val="9"/>
                <w:sz w:val="23"/>
              </w:rPr>
              <w:t> </w:t>
            </w:r>
            <w:r>
              <w:rPr>
                <w:sz w:val="23"/>
              </w:rPr>
              <w:t>(Форма 1а) және коммуникативтік паспорт (Форма 1в) толтыруды ұсынады.</w:t>
            </w:r>
          </w:p>
          <w:p>
            <w:pPr>
              <w:pStyle w:val="TableParagraph"/>
              <w:spacing w:line="251" w:lineRule="exact"/>
              <w:ind w:left="88"/>
              <w:jc w:val="both"/>
              <w:rPr>
                <w:sz w:val="23"/>
              </w:rPr>
            </w:pPr>
            <w:r>
              <w:rPr>
                <w:sz w:val="23"/>
              </w:rPr>
              <w:t>(қыркүйектің 1-2-ші аптасы)</w:t>
            </w:r>
          </w:p>
        </w:tc>
        <w:tc>
          <w:tcPr>
            <w:tcW w:w="4201" w:type="dxa"/>
          </w:tcPr>
          <w:p>
            <w:pPr>
              <w:pStyle w:val="TableParagraph"/>
              <w:ind w:left="88" w:right="74"/>
              <w:jc w:val="both"/>
              <w:rPr>
                <w:sz w:val="23"/>
              </w:rPr>
            </w:pPr>
            <w:r>
              <w:rPr>
                <w:sz w:val="23"/>
              </w:rPr>
              <w:t>2.</w:t>
            </w:r>
            <w:r>
              <w:rPr>
                <w:spacing w:val="-15"/>
                <w:sz w:val="23"/>
              </w:rPr>
              <w:t> </w:t>
            </w:r>
            <w:r>
              <w:rPr>
                <w:sz w:val="23"/>
              </w:rPr>
              <w:t>Ата-аналармен</w:t>
            </w:r>
            <w:r>
              <w:rPr>
                <w:spacing w:val="-14"/>
                <w:sz w:val="23"/>
              </w:rPr>
              <w:t> </w:t>
            </w:r>
            <w:r>
              <w:rPr>
                <w:sz w:val="23"/>
              </w:rPr>
              <w:t>әңгіме</w:t>
            </w:r>
            <w:r>
              <w:rPr>
                <w:spacing w:val="-15"/>
                <w:sz w:val="23"/>
              </w:rPr>
              <w:t> </w:t>
            </w:r>
            <w:r>
              <w:rPr>
                <w:sz w:val="23"/>
              </w:rPr>
              <w:t>ӛткізеді,</w:t>
            </w:r>
            <w:r>
              <w:rPr>
                <w:spacing w:val="-14"/>
                <w:sz w:val="23"/>
              </w:rPr>
              <w:t> </w:t>
            </w:r>
            <w:r>
              <w:rPr>
                <w:spacing w:val="-8"/>
                <w:sz w:val="23"/>
              </w:rPr>
              <w:t>оқушы </w:t>
            </w:r>
            <w:r>
              <w:rPr>
                <w:sz w:val="23"/>
              </w:rPr>
              <w:t>туралы мәліметтер жинайды, әңгімелесу хаттамасына мәліметтерді енгізеді. Форма</w:t>
            </w:r>
            <w:r>
              <w:rPr>
                <w:spacing w:val="-1"/>
                <w:sz w:val="23"/>
              </w:rPr>
              <w:t> </w:t>
            </w:r>
            <w:r>
              <w:rPr>
                <w:sz w:val="23"/>
              </w:rPr>
              <w:t>1б.</w:t>
            </w:r>
          </w:p>
          <w:p>
            <w:pPr>
              <w:pStyle w:val="TableParagraph"/>
              <w:ind w:left="88"/>
              <w:jc w:val="both"/>
              <w:rPr>
                <w:sz w:val="23"/>
              </w:rPr>
            </w:pPr>
            <w:r>
              <w:rPr>
                <w:sz w:val="23"/>
              </w:rPr>
              <w:t>(қыркүйектің 1-2-ші аптасы)</w:t>
            </w:r>
          </w:p>
        </w:tc>
      </w:tr>
      <w:tr>
        <w:trPr>
          <w:trHeight w:val="1588" w:hRule="atLeast"/>
        </w:trPr>
        <w:tc>
          <w:tcPr>
            <w:tcW w:w="3735" w:type="dxa"/>
          </w:tcPr>
          <w:p>
            <w:pPr>
              <w:pStyle w:val="TableParagraph"/>
              <w:ind w:left="88" w:right="74"/>
              <w:jc w:val="both"/>
              <w:rPr>
                <w:sz w:val="23"/>
              </w:rPr>
            </w:pPr>
            <w:r>
              <w:rPr>
                <w:sz w:val="23"/>
              </w:rPr>
              <w:t>3. Мұғалім ЕБҚ бар оқушыны бірнеше күн бақылайды, «сабақта оқушыны бақылау хаттамасы» ағымдық формасын толтырады (Форма 2а).</w:t>
            </w:r>
          </w:p>
          <w:p>
            <w:pPr>
              <w:pStyle w:val="TableParagraph"/>
              <w:spacing w:line="249" w:lineRule="exact"/>
              <w:ind w:left="88"/>
              <w:jc w:val="both"/>
              <w:rPr>
                <w:sz w:val="23"/>
              </w:rPr>
            </w:pPr>
            <w:r>
              <w:rPr>
                <w:sz w:val="23"/>
              </w:rPr>
              <w:t>(қыркүйектің 1-3-ші аптасы)</w:t>
            </w:r>
          </w:p>
        </w:tc>
        <w:tc>
          <w:tcPr>
            <w:tcW w:w="4201" w:type="dxa"/>
          </w:tcPr>
          <w:p>
            <w:pPr>
              <w:pStyle w:val="TableParagraph"/>
              <w:tabs>
                <w:tab w:pos="1497" w:val="left" w:leader="none"/>
                <w:tab w:pos="3229" w:val="left" w:leader="none"/>
              </w:tabs>
              <w:ind w:left="88" w:right="74"/>
              <w:rPr>
                <w:sz w:val="23"/>
              </w:rPr>
            </w:pPr>
            <w:r>
              <w:rPr>
                <w:sz w:val="23"/>
              </w:rPr>
              <w:t>3. ЕБҚ бар оқушыны бірнеше күн бақылап отырады, «сабақта оқушыны бақылау</w:t>
              <w:tab/>
              <w:t>хаттамасы»</w:t>
              <w:tab/>
              <w:t>ағымдық формасын толтырады (Форма 2а). (қыркүйектің 1-3-ші</w:t>
            </w:r>
            <w:r>
              <w:rPr>
                <w:spacing w:val="-3"/>
                <w:sz w:val="23"/>
              </w:rPr>
              <w:t> </w:t>
            </w:r>
            <w:r>
              <w:rPr>
                <w:sz w:val="23"/>
              </w:rPr>
              <w:t>аптасы)</w:t>
            </w:r>
          </w:p>
        </w:tc>
      </w:tr>
      <w:tr>
        <w:trPr>
          <w:trHeight w:val="1324" w:hRule="atLeast"/>
        </w:trPr>
        <w:tc>
          <w:tcPr>
            <w:tcW w:w="3735" w:type="dxa"/>
          </w:tcPr>
          <w:p>
            <w:pPr>
              <w:pStyle w:val="TableParagraph"/>
              <w:ind w:left="88" w:right="75"/>
              <w:jc w:val="both"/>
              <w:rPr>
                <w:sz w:val="23"/>
              </w:rPr>
            </w:pPr>
            <w:r>
              <w:rPr>
                <w:sz w:val="23"/>
              </w:rPr>
              <w:t>4. «Сабақта оқушыны бақылау хаттамасы» (Форма 2б) қорытынды формасына бақылау нәтижелерін жинақтайды.</w:t>
            </w:r>
          </w:p>
          <w:p>
            <w:pPr>
              <w:pStyle w:val="TableParagraph"/>
              <w:spacing w:line="249" w:lineRule="exact"/>
              <w:ind w:left="88"/>
              <w:jc w:val="both"/>
              <w:rPr>
                <w:sz w:val="23"/>
              </w:rPr>
            </w:pPr>
            <w:r>
              <w:rPr>
                <w:sz w:val="23"/>
              </w:rPr>
              <w:t>(қыркүйектің 2-3-ші аптасы)</w:t>
            </w:r>
          </w:p>
        </w:tc>
        <w:tc>
          <w:tcPr>
            <w:tcW w:w="4201" w:type="dxa"/>
          </w:tcPr>
          <w:p>
            <w:pPr>
              <w:pStyle w:val="TableParagraph"/>
              <w:ind w:left="88" w:right="75"/>
              <w:jc w:val="both"/>
              <w:rPr>
                <w:sz w:val="23"/>
              </w:rPr>
            </w:pPr>
            <w:r>
              <w:rPr>
                <w:sz w:val="23"/>
              </w:rPr>
              <w:t>4. «Сабақта оқушыны бақылау хаттамасы» (Форма 2б) қорытынды формасына бақылау нәтижелерін жинақтайды.</w:t>
            </w:r>
          </w:p>
          <w:p>
            <w:pPr>
              <w:pStyle w:val="TableParagraph"/>
              <w:spacing w:line="249" w:lineRule="exact"/>
              <w:ind w:left="88"/>
              <w:jc w:val="both"/>
              <w:rPr>
                <w:sz w:val="23"/>
              </w:rPr>
            </w:pPr>
            <w:r>
              <w:rPr>
                <w:sz w:val="23"/>
              </w:rPr>
              <w:t>(қыркүйектің 2-3-ші аптасы)</w:t>
            </w:r>
          </w:p>
        </w:tc>
      </w:tr>
      <w:tr>
        <w:trPr>
          <w:trHeight w:val="792" w:hRule="atLeast"/>
        </w:trPr>
        <w:tc>
          <w:tcPr>
            <w:tcW w:w="7936" w:type="dxa"/>
            <w:gridSpan w:val="2"/>
          </w:tcPr>
          <w:p>
            <w:pPr>
              <w:pStyle w:val="TableParagraph"/>
              <w:spacing w:line="258" w:lineRule="exact"/>
              <w:ind w:left="88"/>
              <w:rPr>
                <w:i/>
                <w:sz w:val="23"/>
              </w:rPr>
            </w:pPr>
            <w:r>
              <w:rPr>
                <w:i/>
                <w:sz w:val="23"/>
              </w:rPr>
              <w:t>Форма 2 б жылдың басында, бірінші жарты жылдықтан кейін және</w:t>
            </w:r>
          </w:p>
          <w:p>
            <w:pPr>
              <w:pStyle w:val="TableParagraph"/>
              <w:spacing w:line="260" w:lineRule="atLeast"/>
              <w:ind w:left="88"/>
              <w:rPr>
                <w:i/>
                <w:sz w:val="23"/>
              </w:rPr>
            </w:pPr>
            <w:r>
              <w:rPr>
                <w:i/>
                <w:sz w:val="23"/>
              </w:rPr>
              <w:t>жылдың аяғында толтырылады, сонымен қатар, оқушыны оқытудың </w:t>
            </w:r>
            <w:r>
              <w:rPr>
                <w:i/>
                <w:sz w:val="23"/>
              </w:rPr>
              <w:t>табыстылығы мен дамыту динамикасы мониторингінің құралы болады.</w:t>
            </w:r>
          </w:p>
        </w:tc>
      </w:tr>
    </w:tbl>
    <w:p>
      <w:pPr>
        <w:spacing w:after="0" w:line="260" w:lineRule="atLeas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848"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35"/>
        <w:gridCol w:w="4201"/>
      </w:tblGrid>
      <w:tr>
        <w:trPr>
          <w:trHeight w:val="1590" w:hRule="atLeast"/>
        </w:trPr>
        <w:tc>
          <w:tcPr>
            <w:tcW w:w="3735" w:type="dxa"/>
          </w:tcPr>
          <w:p>
            <w:pPr>
              <w:pStyle w:val="TableParagraph"/>
              <w:tabs>
                <w:tab w:pos="2362" w:val="left" w:leader="none"/>
              </w:tabs>
              <w:ind w:left="88" w:right="75"/>
              <w:jc w:val="both"/>
              <w:rPr>
                <w:sz w:val="23"/>
              </w:rPr>
            </w:pPr>
            <w:r>
              <w:rPr>
                <w:sz w:val="23"/>
              </w:rPr>
              <w:t>5 Мұғалім оқушының оқу жетістіктеріне</w:t>
              <w:tab/>
            </w:r>
            <w:r>
              <w:rPr>
                <w:spacing w:val="-1"/>
                <w:sz w:val="23"/>
              </w:rPr>
              <w:t>критериалды </w:t>
            </w:r>
            <w:r>
              <w:rPr>
                <w:sz w:val="23"/>
              </w:rPr>
              <w:t>бағалауды жүргізеді. Бағдарламаны меңгерудегі олқылықтар мен қиындықтарды анықтайды.</w:t>
            </w:r>
          </w:p>
        </w:tc>
        <w:tc>
          <w:tcPr>
            <w:tcW w:w="4201" w:type="dxa"/>
          </w:tcPr>
          <w:p>
            <w:pPr>
              <w:pStyle w:val="TableParagraph"/>
              <w:tabs>
                <w:tab w:pos="1149" w:val="left" w:leader="none"/>
                <w:tab w:pos="3047" w:val="left" w:leader="none"/>
              </w:tabs>
              <w:ind w:left="88" w:right="75"/>
              <w:jc w:val="both"/>
              <w:rPr>
                <w:sz w:val="23"/>
              </w:rPr>
            </w:pPr>
            <w:r>
              <w:rPr>
                <w:sz w:val="23"/>
              </w:rPr>
              <w:t>5.</w:t>
              <w:tab/>
              <w:t>Оқушыны</w:t>
              <w:tab/>
            </w:r>
            <w:r>
              <w:rPr>
                <w:spacing w:val="-1"/>
                <w:sz w:val="23"/>
              </w:rPr>
              <w:t>оқытудағы </w:t>
            </w:r>
            <w:r>
              <w:rPr>
                <w:sz w:val="23"/>
              </w:rPr>
              <w:t>қиындықтардың нақты себептерін зерттеуге бағытталған (психологиялық, педагогикалық, логопедтік, әлеуметтік) жеке тексеру</w:t>
            </w:r>
            <w:r>
              <w:rPr>
                <w:spacing w:val="-3"/>
                <w:sz w:val="23"/>
              </w:rPr>
              <w:t> </w:t>
            </w:r>
            <w:r>
              <w:rPr>
                <w:sz w:val="23"/>
              </w:rPr>
              <w:t>жүргізеді.</w:t>
            </w:r>
          </w:p>
          <w:p>
            <w:pPr>
              <w:pStyle w:val="TableParagraph"/>
              <w:spacing w:line="251" w:lineRule="exact"/>
              <w:ind w:left="88"/>
              <w:jc w:val="both"/>
              <w:rPr>
                <w:sz w:val="23"/>
              </w:rPr>
            </w:pPr>
            <w:r>
              <w:rPr>
                <w:sz w:val="23"/>
              </w:rPr>
              <w:t>Хаттамаларды толтырады.</w:t>
            </w:r>
          </w:p>
        </w:tc>
      </w:tr>
      <w:tr>
        <w:trPr>
          <w:trHeight w:val="1588" w:hRule="atLeast"/>
        </w:trPr>
        <w:tc>
          <w:tcPr>
            <w:tcW w:w="3735" w:type="dxa"/>
          </w:tcPr>
          <w:p>
            <w:pPr>
              <w:pStyle w:val="TableParagraph"/>
              <w:ind w:left="88" w:right="76"/>
              <w:jc w:val="both"/>
              <w:rPr>
                <w:sz w:val="23"/>
              </w:rPr>
            </w:pPr>
            <w:r>
              <w:rPr>
                <w:sz w:val="23"/>
              </w:rPr>
              <w:t>6. Ата-аналардың бақылау, әңгімелесу және сауалнама нәтижелерін жинақтайды және оқушының       оқу      </w:t>
            </w:r>
            <w:r>
              <w:rPr>
                <w:spacing w:val="26"/>
                <w:sz w:val="23"/>
              </w:rPr>
              <w:t> </w:t>
            </w:r>
            <w:r>
              <w:rPr>
                <w:sz w:val="23"/>
              </w:rPr>
              <w:t>жетістіктерін</w:t>
            </w:r>
          </w:p>
          <w:p>
            <w:pPr>
              <w:pStyle w:val="TableParagraph"/>
              <w:ind w:left="88"/>
              <w:jc w:val="both"/>
              <w:rPr>
                <w:sz w:val="23"/>
              </w:rPr>
            </w:pPr>
            <w:r>
              <w:rPr>
                <w:sz w:val="23"/>
              </w:rPr>
              <w:t>«оқушының  сипаттамасы» </w:t>
            </w:r>
            <w:r>
              <w:rPr>
                <w:spacing w:val="22"/>
                <w:sz w:val="23"/>
              </w:rPr>
              <w:t> </w:t>
            </w:r>
            <w:r>
              <w:rPr>
                <w:sz w:val="23"/>
              </w:rPr>
              <w:t>(Форма</w:t>
            </w:r>
          </w:p>
          <w:p>
            <w:pPr>
              <w:pStyle w:val="TableParagraph"/>
              <w:spacing w:line="249" w:lineRule="exact"/>
              <w:ind w:left="88"/>
              <w:jc w:val="both"/>
              <w:rPr>
                <w:sz w:val="23"/>
              </w:rPr>
            </w:pPr>
            <w:r>
              <w:rPr>
                <w:sz w:val="23"/>
              </w:rPr>
              <w:t>3) формасында зерделейді.</w:t>
            </w:r>
          </w:p>
        </w:tc>
        <w:tc>
          <w:tcPr>
            <w:tcW w:w="4201" w:type="dxa"/>
          </w:tcPr>
          <w:p>
            <w:pPr>
              <w:pStyle w:val="TableParagraph"/>
              <w:tabs>
                <w:tab w:pos="1220" w:val="left" w:leader="none"/>
                <w:tab w:pos="2879" w:val="left" w:leader="none"/>
              </w:tabs>
              <w:ind w:left="88" w:right="75"/>
              <w:jc w:val="both"/>
              <w:rPr>
                <w:sz w:val="23"/>
              </w:rPr>
            </w:pPr>
            <w:r>
              <w:rPr>
                <w:sz w:val="23"/>
              </w:rPr>
              <w:t>6. Ата-аналардың бақылау, әңгімелесу және</w:t>
              <w:tab/>
              <w:t>сауалнама</w:t>
              <w:tab/>
            </w:r>
            <w:r>
              <w:rPr>
                <w:spacing w:val="-1"/>
                <w:sz w:val="23"/>
              </w:rPr>
              <w:t>нәтижелерін </w:t>
            </w:r>
            <w:r>
              <w:rPr>
                <w:sz w:val="23"/>
              </w:rPr>
              <w:t>жинақтайды және «оқушының сипаттамасы» (Форма 3) формасында тереңдетіліп</w:t>
            </w:r>
            <w:r>
              <w:rPr>
                <w:spacing w:val="-2"/>
                <w:sz w:val="23"/>
              </w:rPr>
              <w:t> </w:t>
            </w:r>
            <w:r>
              <w:rPr>
                <w:sz w:val="23"/>
              </w:rPr>
              <w:t>зерттеледі.</w:t>
            </w:r>
          </w:p>
        </w:tc>
      </w:tr>
      <w:tr>
        <w:trPr>
          <w:trHeight w:val="792" w:hRule="atLeast"/>
        </w:trPr>
        <w:tc>
          <w:tcPr>
            <w:tcW w:w="7936" w:type="dxa"/>
            <w:gridSpan w:val="2"/>
          </w:tcPr>
          <w:p>
            <w:pPr>
              <w:pStyle w:val="TableParagraph"/>
              <w:spacing w:line="258" w:lineRule="exact"/>
              <w:ind w:left="88"/>
              <w:rPr>
                <w:i/>
                <w:sz w:val="23"/>
              </w:rPr>
            </w:pPr>
            <w:r>
              <w:rPr>
                <w:i/>
                <w:sz w:val="23"/>
              </w:rPr>
              <w:t>Форма 3 жылдың басында, бірінші жарты жылдықтан кейін және жыл</w:t>
            </w:r>
          </w:p>
          <w:p>
            <w:pPr>
              <w:pStyle w:val="TableParagraph"/>
              <w:spacing w:line="260" w:lineRule="atLeast"/>
              <w:ind w:left="88"/>
              <w:rPr>
                <w:i/>
                <w:sz w:val="23"/>
              </w:rPr>
            </w:pPr>
            <w:r>
              <w:rPr>
                <w:i/>
                <w:sz w:val="23"/>
              </w:rPr>
              <w:t>соңында оқушыны оқытудың табыстылығы мен дамыту динамикасы </w:t>
            </w:r>
            <w:r>
              <w:rPr>
                <w:i/>
                <w:sz w:val="23"/>
              </w:rPr>
              <w:t>мониторингінің нәтижелерін тиянақтау ретінде толтырылады.</w:t>
            </w:r>
          </w:p>
        </w:tc>
      </w:tr>
      <w:tr>
        <w:trPr>
          <w:trHeight w:val="1855" w:hRule="atLeast"/>
        </w:trPr>
        <w:tc>
          <w:tcPr>
            <w:tcW w:w="3735" w:type="dxa"/>
          </w:tcPr>
          <w:p>
            <w:pPr>
              <w:pStyle w:val="TableParagraph"/>
              <w:tabs>
                <w:tab w:pos="2833" w:val="left" w:leader="none"/>
              </w:tabs>
              <w:ind w:left="88" w:right="75"/>
              <w:jc w:val="both"/>
              <w:rPr>
                <w:sz w:val="23"/>
              </w:rPr>
            </w:pPr>
            <w:r>
              <w:rPr>
                <w:sz w:val="23"/>
              </w:rPr>
              <w:t>7. Оқушының ерекше білім алу қажеттіліктерін</w:t>
              <w:tab/>
            </w:r>
            <w:r>
              <w:rPr>
                <w:spacing w:val="-1"/>
                <w:sz w:val="23"/>
              </w:rPr>
              <w:t>алқалық </w:t>
            </w:r>
            <w:r>
              <w:rPr>
                <w:sz w:val="23"/>
              </w:rPr>
              <w:t>(мамандармен және ата-аналармен) талқылауға және психологиялық- педагогикалық қолдау мазмұнын анықтауға</w:t>
            </w:r>
            <w:r>
              <w:rPr>
                <w:spacing w:val="-1"/>
                <w:sz w:val="23"/>
              </w:rPr>
              <w:t> </w:t>
            </w:r>
            <w:r>
              <w:rPr>
                <w:sz w:val="23"/>
              </w:rPr>
              <w:t>қатысады.</w:t>
            </w:r>
          </w:p>
        </w:tc>
        <w:tc>
          <w:tcPr>
            <w:tcW w:w="4201" w:type="dxa"/>
          </w:tcPr>
          <w:p>
            <w:pPr>
              <w:pStyle w:val="TableParagraph"/>
              <w:tabs>
                <w:tab w:pos="2520" w:val="left" w:leader="none"/>
              </w:tabs>
              <w:ind w:left="88" w:right="74"/>
              <w:jc w:val="both"/>
              <w:rPr>
                <w:sz w:val="23"/>
              </w:rPr>
            </w:pPr>
            <w:r>
              <w:rPr>
                <w:sz w:val="23"/>
              </w:rPr>
              <w:t>7. Оқушының ерекше білім алу қажеттіліктерін талқылауды алқалық (мұғаліммен және ата-анасымен) ұйымдастырады                  және </w:t>
            </w:r>
            <w:r>
              <w:rPr>
                <w:spacing w:val="-3"/>
                <w:sz w:val="23"/>
              </w:rPr>
              <w:t>ӛткізеді,</w:t>
            </w:r>
            <w:r>
              <w:rPr>
                <w:spacing w:val="-21"/>
                <w:sz w:val="23"/>
              </w:rPr>
              <w:t> </w:t>
            </w:r>
            <w:r>
              <w:rPr>
                <w:sz w:val="23"/>
              </w:rPr>
              <w:t>оқушының</w:t>
              <w:tab/>
            </w:r>
            <w:r>
              <w:rPr>
                <w:spacing w:val="-1"/>
                <w:sz w:val="23"/>
              </w:rPr>
              <w:t>психологиялық-</w:t>
            </w:r>
          </w:p>
          <w:p>
            <w:pPr>
              <w:pStyle w:val="TableParagraph"/>
              <w:spacing w:line="260" w:lineRule="atLeast"/>
              <w:ind w:left="88" w:right="76"/>
              <w:jc w:val="both"/>
              <w:rPr>
                <w:sz w:val="23"/>
              </w:rPr>
            </w:pPr>
            <w:r>
              <w:rPr>
                <w:sz w:val="23"/>
              </w:rPr>
              <w:t>педагогикалық қолдау мазмұнын анықтайды.</w:t>
            </w:r>
          </w:p>
        </w:tc>
      </w:tr>
      <w:tr>
        <w:trPr>
          <w:trHeight w:val="1588" w:hRule="atLeast"/>
        </w:trPr>
        <w:tc>
          <w:tcPr>
            <w:tcW w:w="7936" w:type="dxa"/>
            <w:gridSpan w:val="2"/>
          </w:tcPr>
          <w:p>
            <w:pPr>
              <w:pStyle w:val="TableParagraph"/>
              <w:ind w:left="88"/>
              <w:rPr>
                <w:sz w:val="23"/>
              </w:rPr>
            </w:pPr>
            <w:r>
              <w:rPr>
                <w:sz w:val="23"/>
              </w:rPr>
              <w:t>8. Оқушы туралы барлық мәліметтерді талқылау нәтижесінде оқушыны оқытудағы қиындықтар, олардың пайда болу себептері мен механизмі белгіленеді. «Оқушының жиынтық сипаттамасы» құрастырылады. (Форма 4) Бұл форма маманның жеке жұмысының тиімділігінің мониторингі ретінде жылдың басында, бірінші жартыжылдықтан кейін және жылдың аяғында</w:t>
            </w:r>
          </w:p>
          <w:p>
            <w:pPr>
              <w:pStyle w:val="TableParagraph"/>
              <w:spacing w:line="249" w:lineRule="exact"/>
              <w:ind w:left="88"/>
              <w:rPr>
                <w:sz w:val="23"/>
              </w:rPr>
            </w:pPr>
            <w:r>
              <w:rPr>
                <w:sz w:val="23"/>
              </w:rPr>
              <w:t>толтырылады</w:t>
            </w:r>
          </w:p>
        </w:tc>
      </w:tr>
      <w:tr>
        <w:trPr>
          <w:trHeight w:val="1324" w:hRule="atLeast"/>
        </w:trPr>
        <w:tc>
          <w:tcPr>
            <w:tcW w:w="3735" w:type="dxa"/>
          </w:tcPr>
          <w:p>
            <w:pPr>
              <w:pStyle w:val="TableParagraph"/>
              <w:ind w:left="88" w:right="76"/>
              <w:jc w:val="both"/>
              <w:rPr>
                <w:sz w:val="23"/>
              </w:rPr>
            </w:pPr>
            <w:r>
              <w:rPr>
                <w:sz w:val="23"/>
              </w:rPr>
              <w:t>9. Психологиялық-педагогикалық сүйемелдеудің жеке бағдарламасын (оның ішінде қысқартылған немесе жеке оқу бағдарламаларын)</w:t>
            </w:r>
          </w:p>
          <w:p>
            <w:pPr>
              <w:pStyle w:val="TableParagraph"/>
              <w:spacing w:line="251" w:lineRule="exact"/>
              <w:ind w:left="88"/>
              <w:jc w:val="both"/>
              <w:rPr>
                <w:sz w:val="23"/>
              </w:rPr>
            </w:pPr>
            <w:r>
              <w:rPr>
                <w:sz w:val="23"/>
              </w:rPr>
              <w:t>жасауға қатысады. (Форма 5)</w:t>
            </w:r>
          </w:p>
        </w:tc>
        <w:tc>
          <w:tcPr>
            <w:tcW w:w="4201" w:type="dxa"/>
          </w:tcPr>
          <w:p>
            <w:pPr>
              <w:pStyle w:val="TableParagraph"/>
              <w:tabs>
                <w:tab w:pos="1005" w:val="left" w:leader="none"/>
              </w:tabs>
              <w:ind w:left="88" w:right="74"/>
              <w:jc w:val="both"/>
              <w:rPr>
                <w:sz w:val="23"/>
              </w:rPr>
            </w:pPr>
            <w:r>
              <w:rPr>
                <w:sz w:val="23"/>
              </w:rPr>
              <w:t>9.</w:t>
              <w:tab/>
            </w:r>
            <w:r>
              <w:rPr>
                <w:spacing w:val="-1"/>
                <w:sz w:val="23"/>
              </w:rPr>
              <w:t>Психологиялық-педагогикалық </w:t>
            </w:r>
            <w:r>
              <w:rPr>
                <w:sz w:val="23"/>
              </w:rPr>
              <w:t>сүйемелдеудің жеке бағдарламасын (оның ішінде қысқартылған немесе жеке оқу бағдарламаларын)</w:t>
            </w:r>
            <w:r>
              <w:rPr>
                <w:spacing w:val="7"/>
                <w:sz w:val="23"/>
              </w:rPr>
              <w:t> </w:t>
            </w:r>
            <w:r>
              <w:rPr>
                <w:sz w:val="23"/>
              </w:rPr>
              <w:t>жасауға</w:t>
            </w:r>
          </w:p>
          <w:p>
            <w:pPr>
              <w:pStyle w:val="TableParagraph"/>
              <w:spacing w:line="251" w:lineRule="exact"/>
              <w:ind w:left="88"/>
              <w:jc w:val="both"/>
              <w:rPr>
                <w:sz w:val="23"/>
              </w:rPr>
            </w:pPr>
            <w:r>
              <w:rPr>
                <w:sz w:val="23"/>
              </w:rPr>
              <w:t>қатысады. (Форма 5)</w:t>
            </w:r>
          </w:p>
        </w:tc>
      </w:tr>
      <w:tr>
        <w:trPr>
          <w:trHeight w:val="1323" w:hRule="atLeast"/>
        </w:trPr>
        <w:tc>
          <w:tcPr>
            <w:tcW w:w="3735" w:type="dxa"/>
          </w:tcPr>
          <w:p>
            <w:pPr>
              <w:pStyle w:val="TableParagraph"/>
              <w:ind w:left="88" w:right="75"/>
              <w:jc w:val="both"/>
              <w:rPr>
                <w:sz w:val="23"/>
              </w:rPr>
            </w:pPr>
            <w:r>
              <w:rPr>
                <w:sz w:val="23"/>
              </w:rPr>
              <w:t>10. Жеке тәсілдемелер және оқытудың арнайы әдістері мен бағалау тәсілдерін қолдануымен қысқартылған немесе жеке оқу</w:t>
            </w:r>
          </w:p>
          <w:p>
            <w:pPr>
              <w:pStyle w:val="TableParagraph"/>
              <w:spacing w:line="251" w:lineRule="exact"/>
              <w:ind w:left="88"/>
              <w:jc w:val="both"/>
              <w:rPr>
                <w:sz w:val="23"/>
              </w:rPr>
            </w:pPr>
            <w:r>
              <w:rPr>
                <w:sz w:val="23"/>
              </w:rPr>
              <w:t>бағдарламасына сәйкес оқытады.</w:t>
            </w:r>
          </w:p>
        </w:tc>
        <w:tc>
          <w:tcPr>
            <w:tcW w:w="4201" w:type="dxa"/>
          </w:tcPr>
          <w:p>
            <w:pPr>
              <w:pStyle w:val="TableParagraph"/>
              <w:ind w:left="88" w:right="76"/>
              <w:jc w:val="both"/>
              <w:rPr>
                <w:sz w:val="23"/>
              </w:rPr>
            </w:pPr>
            <w:r>
              <w:rPr>
                <w:sz w:val="23"/>
              </w:rPr>
              <w:t>10. Маманның оқушымен жеке жұмыс бағдарламасына сәйкес оқушымен жеке (кіші топтық) дамыту жұмыстарын жүргізеді.</w:t>
            </w:r>
          </w:p>
        </w:tc>
      </w:tr>
      <w:tr>
        <w:trPr>
          <w:trHeight w:val="792" w:hRule="atLeast"/>
        </w:trPr>
        <w:tc>
          <w:tcPr>
            <w:tcW w:w="3735" w:type="dxa"/>
          </w:tcPr>
          <w:p>
            <w:pPr>
              <w:pStyle w:val="TableParagraph"/>
              <w:spacing w:line="258" w:lineRule="exact"/>
              <w:ind w:left="88"/>
              <w:rPr>
                <w:sz w:val="23"/>
              </w:rPr>
            </w:pPr>
            <w:r>
              <w:rPr>
                <w:sz w:val="23"/>
              </w:rPr>
              <w:t>11. Оқушының оқу жетістіктеріне</w:t>
            </w:r>
          </w:p>
          <w:p>
            <w:pPr>
              <w:pStyle w:val="TableParagraph"/>
              <w:tabs>
                <w:tab w:pos="1750" w:val="left" w:leader="none"/>
                <w:tab w:pos="3158" w:val="left" w:leader="none"/>
              </w:tabs>
              <w:spacing w:line="260" w:lineRule="atLeast"/>
              <w:ind w:left="88" w:right="78"/>
              <w:rPr>
                <w:sz w:val="23"/>
              </w:rPr>
            </w:pPr>
            <w:r>
              <w:rPr>
                <w:sz w:val="23"/>
              </w:rPr>
              <w:t>мониторинг</w:t>
              <w:tab/>
              <w:t>жүргізеді</w:t>
              <w:tab/>
            </w:r>
            <w:r>
              <w:rPr>
                <w:spacing w:val="-1"/>
                <w:sz w:val="23"/>
              </w:rPr>
              <w:t>және </w:t>
            </w:r>
            <w:r>
              <w:rPr>
                <w:sz w:val="23"/>
              </w:rPr>
              <w:t>нәтижелерін жинақтайды.</w:t>
            </w:r>
          </w:p>
        </w:tc>
        <w:tc>
          <w:tcPr>
            <w:tcW w:w="4201" w:type="dxa"/>
          </w:tcPr>
          <w:p>
            <w:pPr>
              <w:pStyle w:val="TableParagraph"/>
              <w:tabs>
                <w:tab w:pos="908" w:val="left" w:leader="none"/>
                <w:tab w:pos="2572" w:val="left" w:leader="none"/>
                <w:tab w:pos="3740" w:val="left" w:leader="none"/>
              </w:tabs>
              <w:spacing w:line="258" w:lineRule="exact"/>
              <w:ind w:left="88"/>
              <w:rPr>
                <w:sz w:val="23"/>
              </w:rPr>
            </w:pPr>
            <w:r>
              <w:rPr>
                <w:sz w:val="23"/>
              </w:rPr>
              <w:t>11.</w:t>
              <w:tab/>
              <w:t>Оқушының</w:t>
              <w:tab/>
              <w:t>дамуы</w:t>
              <w:tab/>
              <w:t>мен</w:t>
            </w:r>
          </w:p>
          <w:p>
            <w:pPr>
              <w:pStyle w:val="TableParagraph"/>
              <w:tabs>
                <w:tab w:pos="1755" w:val="left" w:leader="none"/>
                <w:tab w:pos="3188" w:val="left" w:leader="none"/>
              </w:tabs>
              <w:spacing w:line="260" w:lineRule="atLeast"/>
              <w:ind w:left="88" w:right="77"/>
              <w:rPr>
                <w:sz w:val="23"/>
              </w:rPr>
            </w:pPr>
            <w:r>
              <w:rPr>
                <w:sz w:val="23"/>
              </w:rPr>
              <w:t>жетістіктеріне</w:t>
              <w:tab/>
              <w:t>мониторинг</w:t>
              <w:tab/>
            </w:r>
            <w:r>
              <w:rPr>
                <w:spacing w:val="-1"/>
                <w:sz w:val="23"/>
              </w:rPr>
              <w:t>жүргізеді </w:t>
            </w:r>
            <w:r>
              <w:rPr>
                <w:sz w:val="23"/>
              </w:rPr>
              <w:t>және оның нәтижелерін</w:t>
            </w:r>
            <w:r>
              <w:rPr>
                <w:spacing w:val="-1"/>
                <w:sz w:val="23"/>
              </w:rPr>
              <w:t> </w:t>
            </w:r>
            <w:r>
              <w:rPr>
                <w:sz w:val="23"/>
              </w:rPr>
              <w:t>жинақтайды.</w:t>
            </w:r>
          </w:p>
        </w:tc>
      </w:tr>
      <w:tr>
        <w:trPr>
          <w:trHeight w:val="794" w:hRule="atLeast"/>
        </w:trPr>
        <w:tc>
          <w:tcPr>
            <w:tcW w:w="3735" w:type="dxa"/>
          </w:tcPr>
          <w:p>
            <w:pPr>
              <w:pStyle w:val="TableParagraph"/>
              <w:tabs>
                <w:tab w:pos="761" w:val="left" w:leader="none"/>
                <w:tab w:pos="2542" w:val="left" w:leader="none"/>
                <w:tab w:pos="3300" w:val="left" w:leader="none"/>
              </w:tabs>
              <w:spacing w:line="258" w:lineRule="exact"/>
              <w:ind w:left="88"/>
              <w:rPr>
                <w:sz w:val="23"/>
              </w:rPr>
            </w:pPr>
            <w:r>
              <w:rPr>
                <w:sz w:val="23"/>
              </w:rPr>
              <w:t>12.</w:t>
              <w:tab/>
              <w:t>Қажеттіліктер</w:t>
              <w:tab/>
              <w:t>мен</w:t>
              <w:tab/>
              <w:t>қол</w:t>
            </w:r>
          </w:p>
          <w:p>
            <w:pPr>
              <w:pStyle w:val="TableParagraph"/>
              <w:tabs>
                <w:tab w:pos="1467" w:val="left" w:leader="none"/>
                <w:tab w:pos="1546" w:val="left" w:leader="none"/>
                <w:tab w:pos="3006" w:val="left" w:leader="none"/>
                <w:tab w:pos="3102" w:val="left" w:leader="none"/>
              </w:tabs>
              <w:spacing w:line="260" w:lineRule="atLeast" w:before="2"/>
              <w:ind w:left="88" w:right="76"/>
              <w:rPr>
                <w:sz w:val="23"/>
              </w:rPr>
            </w:pPr>
            <w:r>
              <w:rPr>
                <w:sz w:val="23"/>
              </w:rPr>
              <w:t>жеткізілген</w:t>
              <w:tab/>
              <w:tab/>
              <w:t>нәтижелерді</w:t>
              <w:tab/>
              <w:tab/>
              <w:t>қайта талқылауға</w:t>
              <w:tab/>
              <w:t>қатысады.</w:t>
              <w:tab/>
            </w:r>
            <w:r>
              <w:rPr>
                <w:spacing w:val="-1"/>
                <w:sz w:val="23"/>
              </w:rPr>
              <w:t>Келесі</w:t>
            </w:r>
          </w:p>
        </w:tc>
        <w:tc>
          <w:tcPr>
            <w:tcW w:w="4201" w:type="dxa"/>
          </w:tcPr>
          <w:p>
            <w:pPr>
              <w:pStyle w:val="TableParagraph"/>
              <w:spacing w:line="258" w:lineRule="exact"/>
              <w:ind w:left="88"/>
              <w:rPr>
                <w:sz w:val="23"/>
              </w:rPr>
            </w:pPr>
            <w:r>
              <w:rPr>
                <w:sz w:val="23"/>
              </w:rPr>
              <w:t>12.  Қажеттіліктер  мен  қол </w:t>
            </w:r>
            <w:r>
              <w:rPr>
                <w:spacing w:val="40"/>
                <w:sz w:val="23"/>
              </w:rPr>
              <w:t> </w:t>
            </w:r>
            <w:r>
              <w:rPr>
                <w:sz w:val="23"/>
              </w:rPr>
              <w:t>жеткізілген</w:t>
            </w:r>
          </w:p>
          <w:p>
            <w:pPr>
              <w:pStyle w:val="TableParagraph"/>
              <w:tabs>
                <w:tab w:pos="1652" w:val="left" w:leader="none"/>
                <w:tab w:pos="3195" w:val="left" w:leader="none"/>
              </w:tabs>
              <w:spacing w:line="260" w:lineRule="atLeast" w:before="2"/>
              <w:ind w:left="88" w:right="75"/>
              <w:rPr>
                <w:sz w:val="23"/>
              </w:rPr>
            </w:pPr>
            <w:r>
              <w:rPr>
                <w:sz w:val="23"/>
              </w:rPr>
              <w:t>нәтижелерді</w:t>
              <w:tab/>
              <w:t>командалық</w:t>
              <w:tab/>
            </w:r>
            <w:r>
              <w:rPr>
                <w:spacing w:val="-1"/>
                <w:sz w:val="23"/>
              </w:rPr>
              <w:t>талқылау </w:t>
            </w:r>
            <w:r>
              <w:rPr>
                <w:sz w:val="23"/>
              </w:rPr>
              <w:t>қайта   жүргізеді.   Сүйемелдеудің  </w:t>
            </w:r>
            <w:r>
              <w:rPr>
                <w:spacing w:val="11"/>
                <w:sz w:val="23"/>
              </w:rPr>
              <w:t> </w:t>
            </w:r>
            <w:r>
              <w:rPr>
                <w:sz w:val="23"/>
              </w:rPr>
              <w:t>жеке</w:t>
            </w:r>
          </w:p>
        </w:tc>
      </w:tr>
    </w:tbl>
    <w:p>
      <w:pPr>
        <w:spacing w:after="0" w:line="260" w:lineRule="atLeast"/>
        <w:rPr>
          <w:sz w:val="23"/>
        </w:rPr>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872"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35"/>
        <w:gridCol w:w="4201"/>
      </w:tblGrid>
      <w:tr>
        <w:trPr>
          <w:trHeight w:val="1059" w:hRule="atLeast"/>
        </w:trPr>
        <w:tc>
          <w:tcPr>
            <w:tcW w:w="3735" w:type="dxa"/>
          </w:tcPr>
          <w:p>
            <w:pPr>
              <w:pStyle w:val="TableParagraph"/>
              <w:ind w:left="88" w:right="75"/>
              <w:jc w:val="both"/>
              <w:rPr>
                <w:sz w:val="23"/>
              </w:rPr>
            </w:pPr>
            <w:r>
              <w:rPr>
                <w:sz w:val="23"/>
              </w:rPr>
              <w:t>тоқсанға қысқартылған немесе  жеке бағдарламалардың мазмұнын талқылайды (қажет болған</w:t>
            </w:r>
          </w:p>
          <w:p>
            <w:pPr>
              <w:pStyle w:val="TableParagraph"/>
              <w:spacing w:line="249" w:lineRule="exact"/>
              <w:ind w:left="88"/>
              <w:jc w:val="both"/>
              <w:rPr>
                <w:sz w:val="23"/>
              </w:rPr>
            </w:pPr>
            <w:r>
              <w:rPr>
                <w:sz w:val="23"/>
              </w:rPr>
              <w:t>жағдайда).</w:t>
            </w:r>
          </w:p>
        </w:tc>
        <w:tc>
          <w:tcPr>
            <w:tcW w:w="4201" w:type="dxa"/>
          </w:tcPr>
          <w:p>
            <w:pPr>
              <w:pStyle w:val="TableParagraph"/>
              <w:ind w:left="88" w:right="75"/>
              <w:jc w:val="both"/>
              <w:rPr>
                <w:sz w:val="23"/>
              </w:rPr>
            </w:pPr>
            <w:r>
              <w:rPr>
                <w:sz w:val="23"/>
              </w:rPr>
              <w:t>бағдарламасына        ӛзгерістер енгізеді, келесі тоқсанға (қажет болған жағдайда) жеке оқу бағдарламаларын қысқартуға</w:t>
            </w:r>
          </w:p>
          <w:p>
            <w:pPr>
              <w:pStyle w:val="TableParagraph"/>
              <w:spacing w:line="249" w:lineRule="exact"/>
              <w:ind w:left="88"/>
              <w:jc w:val="both"/>
              <w:rPr>
                <w:sz w:val="23"/>
              </w:rPr>
            </w:pPr>
            <w:r>
              <w:rPr>
                <w:sz w:val="23"/>
              </w:rPr>
              <w:t>немесе жасауға қатысады.</w:t>
            </w:r>
          </w:p>
        </w:tc>
      </w:tr>
    </w:tbl>
    <w:p>
      <w:pPr>
        <w:pStyle w:val="BodyText"/>
        <w:spacing w:before="9"/>
        <w:ind w:left="0"/>
        <w:rPr>
          <w:sz w:val="14"/>
        </w:rPr>
      </w:pPr>
    </w:p>
    <w:p>
      <w:pPr>
        <w:pStyle w:val="BodyText"/>
        <w:spacing w:before="91"/>
        <w:ind w:right="2952" w:firstLine="466"/>
        <w:jc w:val="both"/>
      </w:pPr>
      <w:r>
        <w:rPr/>
        <w:t>Қазіргі мектепте білім беру үдерісін жетілдіру тек оқылатын пәндердің мазмұнын ӛзгертумен ғана емес, сонымен қатар, сабақ барысында білім алушылардың іс-әрекеттерін белсендіру мен оқыту әдістеріндегі тәсілдемелерді ӛзгерту қамтылады. Білім алушыларға пассивті әсер ету нысаны болмауы маңызды. Сондықтан білім алушылардың танымдық белсенділігін арттыру, ой- ӛрісін кеңейту және олардың жалпы мәдениетін арттыру үшін сабақта қолданылатын оқытудың ең оңтайлы түрлерін, әдістер мен тәсілдерді, технологияларды анықтау қажет.</w:t>
      </w:r>
    </w:p>
    <w:p>
      <w:pPr>
        <w:pStyle w:val="BodyText"/>
        <w:spacing w:before="5"/>
        <w:ind w:right="2952" w:firstLine="466"/>
        <w:jc w:val="both"/>
      </w:pPr>
      <w:r>
        <w:rPr/>
        <w:t>Инклюзивті білім беру – бұл жеке ерекшеліктерді ескере отырып, жеке тұлғаға бағытталған оқыту әдістерін қолдану негізінде білім беру іс-әрекетін ұйымдастыру арқылы сапалы оқытуға тең қолжетімділікті қамтамасыз етудің кешенді процесі.</w:t>
      </w:r>
    </w:p>
    <w:p>
      <w:pPr>
        <w:pStyle w:val="BodyText"/>
        <w:spacing w:before="1"/>
        <w:ind w:right="2953" w:firstLine="466"/>
        <w:jc w:val="both"/>
      </w:pPr>
      <w:r>
        <w:rPr/>
        <w:t>Инклюзивтік тәсілдеме – ерекше білім беру қажеттілігі бар оқушыларды жаппай мектепте оқыту қиындықтарына бейімдеу емес, бүкіл мектепті реформалау және осындай білім алушылардың ерекше білім беру қажеттіліктерін ескеру және әрбір баланы оқу процесіне тарту үшін оқытудың ӛзге де педагогикалық тәсілдемелерін іздеу.</w:t>
      </w:r>
    </w:p>
    <w:p>
      <w:pPr>
        <w:pStyle w:val="BodyText"/>
        <w:spacing w:before="4"/>
        <w:ind w:right="2954" w:firstLine="466"/>
        <w:jc w:val="both"/>
      </w:pPr>
      <w:r>
        <w:rPr/>
        <w:t>Мектептің әрбір педагогы инклюзия – жалпы білім беретін мектепте ерекше білім беру қажеттілігі бар баланың физикалық жағынан ғана емес  екенін түсінуі және қабылдауы тиіс. Бұл мектептің ӛзін, мектеп </w:t>
      </w:r>
      <w:r>
        <w:rPr>
          <w:spacing w:val="-3"/>
        </w:rPr>
        <w:t>мәдениетін</w:t>
      </w:r>
      <w:r>
        <w:rPr>
          <w:spacing w:val="51"/>
        </w:rPr>
        <w:t> </w:t>
      </w:r>
      <w:r>
        <w:rPr/>
        <w:t>және білім беру үдерісіне қатысушылардың қарым-қатынас жүйесін </w:t>
      </w:r>
      <w:r>
        <w:rPr>
          <w:spacing w:val="-3"/>
        </w:rPr>
        <w:t>ӛзгерту, </w:t>
      </w:r>
      <w:r>
        <w:rPr/>
        <w:t>педагогтар мен мамандардың тығыз ынтымақтастығы, ата-аналарды баламен жұмыс істеуге</w:t>
      </w:r>
      <w:r>
        <w:rPr>
          <w:spacing w:val="-1"/>
        </w:rPr>
        <w:t> </w:t>
      </w:r>
      <w:r>
        <w:rPr/>
        <w:t>тарту.</w:t>
      </w:r>
    </w:p>
    <w:p>
      <w:pPr>
        <w:pStyle w:val="BodyText"/>
        <w:spacing w:before="4"/>
        <w:ind w:right="2952" w:firstLine="466"/>
        <w:jc w:val="both"/>
      </w:pPr>
      <w:r>
        <w:rPr/>
        <w:t>Ерекше білім беру қажеттілігі бар балаларды оқыту үдерісінде педагогтар мен ата-аналар арасындағы ӛзара қарым-қатынас маңызды рӛл атқарады.  </w:t>
      </w:r>
      <w:r>
        <w:rPr>
          <w:spacing w:val="-8"/>
        </w:rPr>
        <w:t>Ата- </w:t>
      </w:r>
      <w:r>
        <w:rPr/>
        <w:t>аналар ӛз баласын жақсы біледі,  сондықтан  педагог  бірқатар мәселелерді шешуде олардан құнды кеңес ала алады. Мұғалімдер мен ата-аналардың ынтымақтастығы  әр  жағынан   жағдаятты   қарауға кӛмектеседі, демек, ересектерге  баланың  жеке  ерекшеліктерін  түсінуге, оның қабілетін анықтауға және дұрыс ӛмірлік бағдар қалыптастыруға мүмкіндік береді.</w:t>
      </w:r>
    </w:p>
    <w:p>
      <w:pPr>
        <w:pStyle w:val="BodyText"/>
        <w:spacing w:before="4"/>
        <w:ind w:right="2952" w:firstLine="466"/>
        <w:jc w:val="both"/>
      </w:pPr>
      <w:r>
        <w:rPr/>
        <w:t>Бүгінгі мектептің негізгі міндеті – баланың даралығын ашу, оған кӛмектесу, әлеуметтік әсерлерге тұрақтылық және таңдауын </w:t>
      </w:r>
      <w:r>
        <w:rPr>
          <w:spacing w:val="-8"/>
        </w:rPr>
        <w:t>табу,  </w:t>
      </w:r>
      <w:r>
        <w:rPr/>
        <w:t>тұрақтандыру, нығайту. Оқыту процесінде әр баланың даралығын  ашу заманауи мектепте инклюзивті білім беруді құруды қамтамасыз етеді. Мұндай оқытудың мақсаты бірыңғай сынып ұжымында «орташаланған» оқушыға емес, жеке-жеке танымдық мүмкіндіктерін, қажеттіліктері мен қызығушылықтарын ескере отырып, жеке-жеке жұмыс істеуге мүмкіндік беретін психологиялық- педагогикалық жағдайлар жүйесін құру болып</w:t>
      </w:r>
      <w:r>
        <w:rPr>
          <w:spacing w:val="-5"/>
        </w:rPr>
        <w:t> </w:t>
      </w:r>
      <w:r>
        <w:rPr/>
        <w:t>табылады.</w:t>
      </w:r>
    </w:p>
    <w:p>
      <w:pPr>
        <w:pStyle w:val="BodyText"/>
        <w:spacing w:before="7"/>
        <w:ind w:right="2953" w:firstLine="466"/>
        <w:jc w:val="both"/>
      </w:pPr>
      <w:r>
        <w:rPr/>
        <w:t>Мұғалім сабаққа дайындалуда заманауи технологиялар мен әдістерді қолдану және сабақ берудің тәсілдемелерін ӛзгертуге ұмтылуда, білім</w:t>
      </w:r>
    </w:p>
    <w:p>
      <w:pPr>
        <w:spacing w:after="0"/>
        <w:jc w:val="both"/>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18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алушылардың білім алу қажеттіліктерін түсінуде диагностикадан т.б. бастауы маңызды. Әсіресе, бұл бастауыш мектепте маңызды, ӛйткені оқушылардың практикалық біліктері мен дағдылары арқылы оқу, жазу, есеп, рефлексия және т.б. пәндік тапсырмалар ерекшеліктері мен негізгі оқу дағдылары концептуалды түсіну қалыптасады.</w:t>
      </w:r>
    </w:p>
    <w:p>
      <w:pPr>
        <w:pStyle w:val="BodyText"/>
        <w:spacing w:before="4"/>
        <w:ind w:right="2953" w:firstLine="466"/>
        <w:jc w:val="both"/>
      </w:pPr>
      <w:r>
        <w:rPr/>
        <w:t>Білім алушылардың білім алу қажеттіліктерін зерттеу үшін жоғарыда сипатталған кӛптеген тәсілдемелер </w:t>
      </w:r>
      <w:hyperlink r:id="rId162">
        <w:r>
          <w:rPr>
            <w:color w:val="0000FF"/>
            <w:u w:val="single" w:color="0000FF"/>
          </w:rPr>
          <w:t>https://nao.kz/</w:t>
        </w:r>
      </w:hyperlink>
      <w:r>
        <w:rPr>
          <w:color w:val="0000FF"/>
        </w:rPr>
        <w:t> </w:t>
      </w:r>
      <w:r>
        <w:rPr/>
        <w:t>сайтында әдістемелік ұсынымдарда ұсынылады.</w:t>
      </w:r>
    </w:p>
    <w:p>
      <w:pPr>
        <w:pStyle w:val="BodyText"/>
        <w:spacing w:before="3"/>
        <w:ind w:right="2955" w:firstLine="466"/>
        <w:jc w:val="both"/>
      </w:pPr>
      <w:r>
        <w:rPr/>
        <w:t>Педагог балалардың білім беру қажеттіліктерін зерттеген және түсінген кезде оқытуды саралау, оқу бағдарламасының шеңберін кеңейту мүмкіндігі пайда болады, тіпті үлгермеген оқушының беделі де кӛтеріледі. Сабақ түрлері мен оқыту әдістері әр түрлі болуы мүмкін және бұл нақты сабақтың мақсатына, тақырыптың ерекшелігіне байланысты, бірақ, ең бастысы білім алушыларда қандай білім алу қажеттілігі бар екендігін білуі шарт.</w:t>
      </w:r>
    </w:p>
    <w:p>
      <w:pPr>
        <w:pStyle w:val="BodyText"/>
        <w:spacing w:before="4"/>
        <w:ind w:right="2953" w:firstLine="466"/>
        <w:jc w:val="both"/>
      </w:pPr>
      <w:r>
        <w:rPr/>
        <w:t>Оқыту технологиясын таңдаудың тиімділігі және оның ЕБҚ бар балаларға бейімделуін </w:t>
      </w:r>
      <w:r>
        <w:rPr>
          <w:b/>
          <w:i/>
        </w:rPr>
        <w:t>рефлексия технологиясының </w:t>
      </w:r>
      <w:r>
        <w:rPr/>
        <w:t>кӛмегімен анықтауға және</w:t>
      </w:r>
      <w:r>
        <w:rPr>
          <w:spacing w:val="-13"/>
        </w:rPr>
        <w:t> </w:t>
      </w:r>
      <w:r>
        <w:rPr>
          <w:spacing w:val="-11"/>
        </w:rPr>
        <w:t>ӛлшеуге </w:t>
      </w:r>
      <w:r>
        <w:rPr/>
        <w:t>болады.</w:t>
      </w:r>
    </w:p>
    <w:p>
      <w:pPr>
        <w:pStyle w:val="BodyText"/>
        <w:spacing w:before="1"/>
        <w:ind w:right="2952" w:firstLine="466"/>
        <w:jc w:val="both"/>
      </w:pPr>
      <w:r>
        <w:rPr/>
        <w:t>Оқытуддағы рефлексия – оқыту  субъектісінің  ӛз  іс-әрекетін  ой әрекеттік немесе сезіну үдерісі. Рефлексия субъектінің пәндік білімі мен іс-әрекетінің мазмұнына жатады, оның нәтижелерін бекіту және одан әрі оның нәтижелілігін арттыру мақсатында жүзеге асырылған іс-әрекетті зерттеуді білдіреді.</w:t>
      </w:r>
    </w:p>
    <w:p>
      <w:pPr>
        <w:pStyle w:val="BodyText"/>
        <w:spacing w:before="4"/>
        <w:ind w:right="2957" w:firstLine="466"/>
        <w:jc w:val="both"/>
      </w:pPr>
      <w:r>
        <w:rPr/>
        <w:t>Сабақта оқушының рефлексиясын ұйымдастыру технологиясы келесі кезеңдерден тұрады:</w:t>
      </w:r>
    </w:p>
    <w:p>
      <w:pPr>
        <w:pStyle w:val="ListParagraph"/>
        <w:numPr>
          <w:ilvl w:val="0"/>
          <w:numId w:val="352"/>
        </w:numPr>
        <w:tabs>
          <w:tab w:pos="1414" w:val="left" w:leader="none"/>
        </w:tabs>
        <w:spacing w:line="240" w:lineRule="auto" w:before="0" w:after="0"/>
        <w:ind w:left="1413" w:right="0" w:hanging="134"/>
        <w:jc w:val="left"/>
        <w:rPr>
          <w:sz w:val="23"/>
        </w:rPr>
      </w:pPr>
      <w:r>
        <w:rPr>
          <w:sz w:val="23"/>
        </w:rPr>
        <w:t>пәндік іс-әрекетті</w:t>
      </w:r>
      <w:r>
        <w:rPr>
          <w:spacing w:val="-3"/>
          <w:sz w:val="23"/>
        </w:rPr>
        <w:t> </w:t>
      </w:r>
      <w:r>
        <w:rPr>
          <w:sz w:val="23"/>
        </w:rPr>
        <w:t>орнату;</w:t>
      </w:r>
    </w:p>
    <w:p>
      <w:pPr>
        <w:pStyle w:val="ListParagraph"/>
        <w:numPr>
          <w:ilvl w:val="0"/>
          <w:numId w:val="352"/>
        </w:numPr>
        <w:tabs>
          <w:tab w:pos="1414" w:val="left" w:leader="none"/>
        </w:tabs>
        <w:spacing w:line="240" w:lineRule="auto" w:before="0" w:after="0"/>
        <w:ind w:left="1413" w:right="0" w:hanging="134"/>
        <w:jc w:val="left"/>
        <w:rPr>
          <w:sz w:val="23"/>
        </w:rPr>
      </w:pPr>
      <w:r>
        <w:rPr>
          <w:sz w:val="23"/>
        </w:rPr>
        <w:t>орындалған іс-әрекеттердің бірізділігін қалпына</w:t>
      </w:r>
      <w:r>
        <w:rPr>
          <w:spacing w:val="-7"/>
          <w:sz w:val="23"/>
        </w:rPr>
        <w:t> </w:t>
      </w:r>
      <w:r>
        <w:rPr>
          <w:sz w:val="23"/>
        </w:rPr>
        <w:t>келтіру;</w:t>
      </w:r>
    </w:p>
    <w:p>
      <w:pPr>
        <w:pStyle w:val="ListParagraph"/>
        <w:numPr>
          <w:ilvl w:val="0"/>
          <w:numId w:val="352"/>
        </w:numPr>
        <w:tabs>
          <w:tab w:pos="1414" w:val="left" w:leader="none"/>
        </w:tabs>
        <w:spacing w:line="240" w:lineRule="auto" w:before="1" w:after="0"/>
        <w:ind w:left="1413" w:right="0" w:hanging="134"/>
        <w:jc w:val="left"/>
        <w:rPr>
          <w:sz w:val="23"/>
        </w:rPr>
      </w:pPr>
      <w:r>
        <w:rPr>
          <w:sz w:val="23"/>
        </w:rPr>
        <w:t>іс-әрекеттердің жасалған реттілігін</w:t>
      </w:r>
      <w:r>
        <w:rPr>
          <w:spacing w:val="-6"/>
          <w:sz w:val="23"/>
        </w:rPr>
        <w:t> </w:t>
      </w:r>
      <w:r>
        <w:rPr>
          <w:sz w:val="23"/>
        </w:rPr>
        <w:t>зерделеу;</w:t>
      </w:r>
    </w:p>
    <w:p>
      <w:pPr>
        <w:pStyle w:val="ListParagraph"/>
        <w:numPr>
          <w:ilvl w:val="0"/>
          <w:numId w:val="352"/>
        </w:numPr>
        <w:tabs>
          <w:tab w:pos="1414" w:val="left" w:leader="none"/>
        </w:tabs>
        <w:spacing w:line="240" w:lineRule="auto" w:before="2" w:after="0"/>
        <w:ind w:left="1413" w:right="0" w:hanging="134"/>
        <w:jc w:val="left"/>
        <w:rPr>
          <w:sz w:val="23"/>
        </w:rPr>
      </w:pPr>
      <w:r>
        <w:rPr>
          <w:sz w:val="23"/>
        </w:rPr>
        <w:t>нәтижелерді қалыптастыру;</w:t>
      </w:r>
    </w:p>
    <w:p>
      <w:pPr>
        <w:pStyle w:val="ListParagraph"/>
        <w:numPr>
          <w:ilvl w:val="0"/>
          <w:numId w:val="352"/>
        </w:numPr>
        <w:tabs>
          <w:tab w:pos="1414" w:val="left" w:leader="none"/>
        </w:tabs>
        <w:spacing w:line="240" w:lineRule="auto" w:before="0" w:after="0"/>
        <w:ind w:left="1413" w:right="0" w:hanging="134"/>
        <w:jc w:val="left"/>
        <w:rPr>
          <w:sz w:val="23"/>
        </w:rPr>
      </w:pPr>
      <w:r>
        <w:rPr>
          <w:sz w:val="23"/>
        </w:rPr>
        <w:t>келесі іс-әрекетте гипотезаларды</w:t>
      </w:r>
      <w:r>
        <w:rPr>
          <w:spacing w:val="-5"/>
          <w:sz w:val="23"/>
        </w:rPr>
        <w:t> </w:t>
      </w:r>
      <w:r>
        <w:rPr>
          <w:sz w:val="23"/>
        </w:rPr>
        <w:t>тексеру.</w:t>
      </w:r>
    </w:p>
    <w:p>
      <w:pPr>
        <w:pStyle w:val="BodyText"/>
        <w:spacing w:before="1"/>
        <w:ind w:right="2952" w:firstLine="466"/>
        <w:jc w:val="both"/>
      </w:pPr>
      <w:r>
        <w:rPr/>
        <w:t>Оқыту үдерісінде ӛз іс-әрекетінің нәтижесінде оқушы рефлексия </w:t>
      </w:r>
      <w:r>
        <w:rPr>
          <w:spacing w:val="-5"/>
        </w:rPr>
        <w:t>арқылы </w:t>
      </w:r>
      <w:r>
        <w:rPr/>
        <w:t>білім алуға ӛзгеретін тәжірибеге ие  болады. Бұл білімдер ӛзі алған  </w:t>
      </w:r>
      <w:r>
        <w:rPr>
          <w:spacing w:val="-4"/>
        </w:rPr>
        <w:t>ақпараттан </w:t>
      </w:r>
      <w:r>
        <w:rPr/>
        <w:t>оқушының ақпараттың мағынасын түсінетін, оған белгілі бір қарым-қатынасты қалыптастыратын, осы ақпаратқа қатысты ӛзін-ӛзі анықтайтын ақпараттармен ерекшеленеді. Оқушы ӛзінің бастапқы білім деңгейін  және  түсінігін  түсінеді, оны   соңғы   деңгеймен    салыстырады, оның ӛзгерісінің не екенін  және қаншалықты (сапалық және сандық) болғанын</w:t>
      </w:r>
      <w:r>
        <w:rPr>
          <w:spacing w:val="-2"/>
        </w:rPr>
        <w:t> </w:t>
      </w:r>
      <w:r>
        <w:rPr/>
        <w:t>анықтайды.</w:t>
      </w:r>
    </w:p>
    <w:p>
      <w:pPr>
        <w:pStyle w:val="BodyText"/>
        <w:spacing w:before="4"/>
        <w:ind w:right="2953" w:firstLine="466"/>
        <w:jc w:val="both"/>
      </w:pPr>
      <w:r>
        <w:rPr/>
        <w:t>Рефлексия қойылған мақсаттарға жету тәсілдерін түсіндіруімен, яғни мақсатты тұжырымдауымен байланысты. Сондықтан да, ол оқушыға қатысты тәрбиелеу функциясын орындайды.</w:t>
      </w:r>
    </w:p>
    <w:p>
      <w:pPr>
        <w:pStyle w:val="BodyText"/>
        <w:spacing w:before="1"/>
        <w:ind w:right="2955" w:firstLine="466"/>
        <w:jc w:val="both"/>
      </w:pPr>
      <w:r>
        <w:rPr/>
        <w:t>Егер мұғалім оқушының рефлекциясын сабақ мақсатында және күтілетін нәтижелермен байланыстырса, онда кері байланыс педагогикалық жұмыстың кӛптеген мәселелерін түсіндіреді. Ал, дәлірек айтқанда, оқушы оқу </w:t>
      </w:r>
      <w:r>
        <w:rPr>
          <w:spacing w:val="-4"/>
        </w:rPr>
        <w:t>материалын </w:t>
      </w:r>
      <w:r>
        <w:rPr/>
        <w:t>түсінеді ме және мұғалімнің жоспарлауы баланың білім алуына кӛмектесті </w:t>
      </w:r>
      <w:r>
        <w:rPr>
          <w:spacing w:val="-12"/>
        </w:rPr>
        <w:t>ме? </w:t>
      </w:r>
      <w:r>
        <w:rPr/>
        <w:t>Мұғалім ӛз сыныбындағы жұмыстың тиімді әдістерін </w:t>
      </w:r>
      <w:r>
        <w:rPr>
          <w:spacing w:val="-4"/>
        </w:rPr>
        <w:t>қаншалықты</w:t>
      </w:r>
      <w:r>
        <w:rPr>
          <w:spacing w:val="49"/>
        </w:rPr>
        <w:t> </w:t>
      </w:r>
      <w:r>
        <w:rPr/>
        <w:t>пайдаланды?</w:t>
      </w:r>
    </w:p>
    <w:p>
      <w:pPr>
        <w:pStyle w:val="BodyText"/>
        <w:spacing w:before="4"/>
        <w:ind w:left="1279"/>
      </w:pPr>
      <w:r>
        <w:rPr/>
        <w:t>Сонымен қатар, мұғалімнің рефлексиясы зор маңызға ие және ол сабақта</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04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оқыту әдістерін іздестіру, таңдау, қолдану мен нәтижелілігін анықтайды.</w:t>
      </w:r>
    </w:p>
    <w:p>
      <w:pPr>
        <w:spacing w:before="2"/>
        <w:ind w:left="812" w:right="2951" w:firstLine="466"/>
        <w:jc w:val="both"/>
        <w:rPr>
          <w:sz w:val="23"/>
        </w:rPr>
      </w:pPr>
      <w:r>
        <w:rPr>
          <w:sz w:val="23"/>
        </w:rPr>
        <w:t>Рефлексивті үдерістер педагогикалық міндеттерді шешудің әр кезеңінде ӛздерін әртүрлі кӛрсетеді. «Ақпарат беру бойынша сарапшы» рефлексиялық позициясында мұғалім ӛзінің жоспарланған іс-әрекеттерін талдау пәні ретінде жасайды, яғни оның санасының рефлексиялық процестері алдағы сабақтың мазмұнына қарайды және құрастырушы сипатқа ие болады. </w:t>
      </w:r>
      <w:r>
        <w:rPr>
          <w:i/>
          <w:sz w:val="23"/>
        </w:rPr>
        <w:t>Мұғалім ӛзінің </w:t>
      </w:r>
      <w:r>
        <w:rPr>
          <w:i/>
          <w:sz w:val="23"/>
        </w:rPr>
        <w:t>жобалық іс-әрекеттерін рефлексивті бағалауды оқушылардың нақты жеке ерекшеліктеріне, олардың даму мүмкіндіктеріне сәйкес жасайды. </w:t>
      </w:r>
      <w:r>
        <w:rPr>
          <w:sz w:val="23"/>
        </w:rPr>
        <w:t>Бұл оған күрделіні жайға айналдыруға, қызықсызды ынталандыруға мүмкіндік беретін мұғалімнің ең маңызды кәсіби біліктерінің бірі болып табылады. Педагогтің рефлексивтік іс-әрекетінің жүйесі тӛменде берілген 2-ші сызбада айқын кӛрсетіледі.</w:t>
      </w:r>
    </w:p>
    <w:p>
      <w:pPr>
        <w:pStyle w:val="BodyText"/>
        <w:spacing w:before="11"/>
        <w:ind w:left="0"/>
        <w:rPr>
          <w:sz w:val="19"/>
        </w:rPr>
      </w:pPr>
      <w:r>
        <w:rPr/>
        <w:pict>
          <v:group style="position:absolute;margin-left:64.542183pt;margin-top:13.781616pt;width:358.25pt;height:85.85pt;mso-position-horizontal-relative:page;mso-position-vertical-relative:paragraph;z-index:9968;mso-wrap-distance-left:0;mso-wrap-distance-right:0" coordorigin="1291,276" coordsize="7165,1717">
            <v:shape style="position:absolute;left:3921;top:275;width:1767;height:420" type="#_x0000_t75" stroked="false">
              <v:imagedata r:id="rId163" o:title=""/>
            </v:shape>
            <v:shape style="position:absolute;left:1290;top:967;width:1594;height:408" type="#_x0000_t75" stroked="false">
              <v:imagedata r:id="rId164" o:title=""/>
            </v:shape>
            <v:shape style="position:absolute;left:2060;top:468;width:1868;height:513" coordorigin="2061,469" coordsize="1868,513" path="m3830,509l2061,966,2065,982,3834,525,3830,509xm3914,504l3846,504,3850,520,3834,525,3845,564,3914,504xm3846,504l3830,509,3834,525,3850,520,3846,504xm3820,469l3830,509,3846,504,3914,504,3928,492,3820,469xe" filled="true" fillcolor="#000000" stroked="false">
              <v:path arrowok="t"/>
              <v:fill type="solid"/>
            </v:shape>
            <v:shape style="position:absolute;left:7034;top:967;width:1421;height:408" type="#_x0000_t75" stroked="false">
              <v:imagedata r:id="rId165" o:title=""/>
            </v:shape>
            <v:shape style="position:absolute;left:5680;top:446;width:2102;height:516" coordorigin="5680,447" coordsize="2102,516" path="m7684,923l7675,963,7782,937,7769,926,7700,926,7684,923xm7688,906l7684,923,7700,926,7704,910,7688,906xm7697,866l7688,906,7704,910,7700,926,7769,926,7697,866xm5684,447l5680,463,7684,923,7688,906,5684,447xe" filled="true" fillcolor="#000000" stroked="false">
              <v:path arrowok="t"/>
              <v:fill type="solid"/>
            </v:shape>
            <v:shape style="position:absolute;left:3921;top:1547;width:1878;height:445" type="#_x0000_t75" stroked="false">
              <v:imagedata r:id="rId166" o:title=""/>
            </v:shape>
            <v:shape style="position:absolute;left:5793;top:1360;width:1929;height:421" coordorigin="5793,1361" coordsize="1929,421" path="m5881,1684l5793,1752,5900,1781,5892,1744,5876,1744,5872,1728,5889,1724,5881,1684xm5889,1724l5872,1728,5876,1744,5892,1741,5889,1724xm5892,1741l5876,1744,5892,1744,5892,1741xm7719,1361l5889,1724,5892,1741,7722,1377,7719,1361xe" filled="true" fillcolor="#000000" stroked="false">
              <v:path arrowok="t"/>
              <v:fill type="solid"/>
            </v:shape>
            <v:shape style="position:absolute;left:1976;top:1350;width:1843;height:583" coordorigin="1976,1350" coordsize="1843,583" path="m2073,1390l2069,1405,3815,1933,3819,1917,2073,1390xm2085,1350l1976,1369,2057,1445,2069,1405,2053,1401,2058,1385,2075,1385,2085,1350xm2058,1385l2053,1401,2069,1405,2073,1390,2058,1385xm2075,1385l2058,1385,2073,1390,2075,1385xe" filled="true" fillcolor="#000000" stroked="false">
              <v:path arrowok="t"/>
              <v:fill type="solid"/>
            </v:shape>
            <v:shape style="position:absolute;left:4256;top:357;width:1120;height:257" type="#_x0000_t202" filled="false" stroked="false">
              <v:textbox inset="0,0,0,0">
                <w:txbxContent>
                  <w:p>
                    <w:pPr>
                      <w:spacing w:line="256" w:lineRule="exact" w:before="0"/>
                      <w:ind w:left="0" w:right="0" w:firstLine="0"/>
                      <w:jc w:val="left"/>
                      <w:rPr>
                        <w:sz w:val="23"/>
                      </w:rPr>
                    </w:pPr>
                    <w:r>
                      <w:rPr>
                        <w:sz w:val="23"/>
                      </w:rPr>
                      <w:t>Жоспарлау</w:t>
                    </w:r>
                  </w:p>
                </w:txbxContent>
              </v:textbox>
              <w10:wrap type="none"/>
            </v:shape>
            <v:shape style="position:absolute;left:1565;top:1043;width:1063;height:257" type="#_x0000_t202" filled="false" stroked="false">
              <v:textbox inset="0,0,0,0">
                <w:txbxContent>
                  <w:p>
                    <w:pPr>
                      <w:spacing w:line="256" w:lineRule="exact" w:before="0"/>
                      <w:ind w:left="0" w:right="0" w:firstLine="0"/>
                      <w:jc w:val="left"/>
                      <w:rPr>
                        <w:sz w:val="23"/>
                      </w:rPr>
                    </w:pPr>
                    <w:r>
                      <w:rPr>
                        <w:sz w:val="23"/>
                      </w:rPr>
                      <w:t>Рефлексия</w:t>
                    </w:r>
                  </w:p>
                </w:txbxContent>
              </v:textbox>
              <w10:wrap type="none"/>
            </v:shape>
            <v:shape style="position:absolute;left:7395;top:1043;width:720;height:257" type="#_x0000_t202" filled="false" stroked="false">
              <v:textbox inset="0,0,0,0">
                <w:txbxContent>
                  <w:p>
                    <w:pPr>
                      <w:spacing w:line="256" w:lineRule="exact" w:before="0"/>
                      <w:ind w:left="0" w:right="0" w:firstLine="0"/>
                      <w:jc w:val="left"/>
                      <w:rPr>
                        <w:sz w:val="23"/>
                      </w:rPr>
                    </w:pPr>
                    <w:r>
                      <w:rPr>
                        <w:sz w:val="23"/>
                      </w:rPr>
                      <w:t>Әрекет</w:t>
                    </w:r>
                  </w:p>
                </w:txbxContent>
              </v:textbox>
              <w10:wrap type="none"/>
            </v:shape>
            <v:shape style="position:absolute;left:4443;top:1627;width:857;height:257" type="#_x0000_t202" filled="false" stroked="false">
              <v:textbox inset="0,0,0,0">
                <w:txbxContent>
                  <w:p>
                    <w:pPr>
                      <w:spacing w:line="256" w:lineRule="exact" w:before="0"/>
                      <w:ind w:left="0" w:right="0" w:firstLine="0"/>
                      <w:jc w:val="left"/>
                      <w:rPr>
                        <w:sz w:val="23"/>
                      </w:rPr>
                    </w:pPr>
                    <w:r>
                      <w:rPr>
                        <w:sz w:val="23"/>
                      </w:rPr>
                      <w:t>Бақылау</w:t>
                    </w:r>
                  </w:p>
                </w:txbxContent>
              </v:textbox>
              <w10:wrap type="none"/>
            </v:shape>
            <w10:wrap type="topAndBottom"/>
          </v:group>
        </w:pict>
      </w:r>
    </w:p>
    <w:p>
      <w:pPr>
        <w:pStyle w:val="BodyText"/>
        <w:spacing w:before="3"/>
        <w:ind w:left="0"/>
        <w:rPr>
          <w:sz w:val="32"/>
        </w:rPr>
      </w:pPr>
    </w:p>
    <w:p>
      <w:pPr>
        <w:pStyle w:val="Heading1"/>
        <w:ind w:left="1921"/>
      </w:pPr>
      <w:r>
        <w:rPr/>
        <w:t>2- сызба. Педагогтің рефлексивтік іс-әрекетінің жҥйесі</w:t>
      </w:r>
    </w:p>
    <w:p>
      <w:pPr>
        <w:pStyle w:val="BodyText"/>
        <w:spacing w:before="6"/>
        <w:ind w:left="0"/>
        <w:rPr>
          <w:b/>
          <w:sz w:val="22"/>
        </w:rPr>
      </w:pPr>
    </w:p>
    <w:p>
      <w:pPr>
        <w:pStyle w:val="BodyText"/>
        <w:ind w:right="2955" w:firstLine="466"/>
        <w:jc w:val="both"/>
      </w:pPr>
      <w:r>
        <w:rPr/>
        <w:t>ПМПК білім алушыға жеке бағдарлама бойынша немесе жеке тәсілдемелермен жалпы білім беру бағдарламасы бойынша оқытуды ұсынған жағдайда мектептегі психологиялық-педагогикалық сүйемелдеу қызметі бақылау нәтижесінде бағдарламаны ӛзгерту қажеттілігін растайды, сонда ғана ұсыныстарға сүйене отырып жеке оқу бағдарламасы жасалады.</w:t>
      </w:r>
    </w:p>
    <w:p>
      <w:pPr>
        <w:pStyle w:val="BodyText"/>
        <w:spacing w:before="4"/>
        <w:ind w:right="2949" w:firstLine="466"/>
        <w:jc w:val="both"/>
      </w:pPr>
      <w:r>
        <w:rPr/>
        <w:t>Мұндай жағдайларда ЕБҚ бар білім алушы үшін пәндік бағдарламалардың мазмұнына оқушының «күшті» және «әлсіз» жақтарына байланысты қысқарту немесе ӛзгерту жағына ӛзгерістер енгізуге болады. Білім алушылардың </w:t>
      </w:r>
      <w:r>
        <w:rPr>
          <w:spacing w:val="-5"/>
        </w:rPr>
        <w:t>ерекше </w:t>
      </w:r>
      <w:r>
        <w:rPr/>
        <w:t>қажеттіліктері мен жеке мүмкіндіктерін  ескере  отырып  әзірленген жеке оқу бағдарламалары  мектептің  педагогикалық  кеңесінде  бекітіледі. Жеке оқу бағдарламасын жүзеге асыру кезінде мұғалім келесі іс-әрекеттерді жоспарлау үшін әрбір сабақты  талдай  отырып,  рефлексия  іс-әрекеттерін үнемі жүргізуі</w:t>
      </w:r>
      <w:r>
        <w:rPr>
          <w:spacing w:val="-4"/>
        </w:rPr>
        <w:t> </w:t>
      </w:r>
      <w:r>
        <w:rPr/>
        <w:t>қажет.</w:t>
      </w:r>
    </w:p>
    <w:p>
      <w:pPr>
        <w:pStyle w:val="BodyText"/>
        <w:spacing w:before="4"/>
        <w:ind w:right="2950" w:firstLine="466"/>
        <w:jc w:val="both"/>
      </w:pPr>
      <w:r>
        <w:rPr/>
        <w:t>Жаңартылған бағдарламаның мазмұнында педагогтар сабақтардың кодталған оқу мақсаттарын таңдай отырып, сабақтарды жоспарлауға мүмкіндігі болады. Мақсаттардың ӛзінде оқу дағдыларын дамыту үшін бірізді</w:t>
      </w:r>
      <w:r>
        <w:rPr>
          <w:spacing w:val="-37"/>
        </w:rPr>
        <w:t> </w:t>
      </w:r>
      <w:r>
        <w:rPr/>
        <w:t>іс-әрекеттер салынған. Мұғалім оқытудың мақсатын оқушының рефлексиясымен байланыстырады және жұмыстың тиімді әдістерін іздеу үшін осы әмбебап тәсілдемелерді қолданады. Педагог мақсаттар мен құндылықтардың саны оқушылардың бағдарламасымен және мүмкіндіктерімен анықталатындығын түсінуі</w:t>
      </w:r>
      <w:r>
        <w:rPr>
          <w:spacing w:val="-1"/>
        </w:rPr>
        <w:t> </w:t>
      </w:r>
      <w:r>
        <w:rPr/>
        <w:t>қажет.</w:t>
      </w:r>
    </w:p>
    <w:p>
      <w:pPr>
        <w:pStyle w:val="BodyText"/>
        <w:spacing w:before="5"/>
        <w:ind w:left="1279"/>
      </w:pPr>
      <w:r>
        <w:rPr/>
        <w:t>ЕБҚ бар бала оқитын сыныпта мұғалімнің оқыту әдістерін таңдау</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0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4"/>
        <w:jc w:val="both"/>
      </w:pPr>
      <w:r>
        <w:rPr/>
        <w:t>мүмкіндігі бар, үнемі сұрақтарға жауап бере отырып: қандай мақсатқа қол жеткізуге болады? ЕБҚ бар баланың қажеттіліктеріне сүйене отырып, мақсаттарды қалай ӛзгертуге болады? Сабақтың қойылған мақсаттарына жету үшін қандай әдістер мен тәсілдерді қолдану керек? Оқушының жеке бағдарын жүзеге асыру кезінде қойылған мақсатқа қол жеткізгендігінің дәлелі қандай болып табылады ? (Бала қандай іс-әрекеттерді орындайды? Қалай орындайды? Оған не кӛмектесті? Сәтті ӛтті ме? Қандай кедергі болды?).</w:t>
      </w:r>
    </w:p>
    <w:p>
      <w:pPr>
        <w:pStyle w:val="BodyText"/>
        <w:spacing w:before="6"/>
        <w:ind w:right="2958" w:firstLine="466"/>
        <w:jc w:val="both"/>
      </w:pPr>
      <w:r>
        <w:rPr/>
        <w:t>Тоқсан соңында пән мұғалімдеріне ЕБҚ бар білім алушының оқу жетістіктерінің қорытындысы бойынша қорытынды жасау және қажет болған жағдайда жеке оқу бағдарламасына түзетулер енгізу ұсынылады.</w:t>
      </w:r>
    </w:p>
    <w:p>
      <w:pPr>
        <w:pStyle w:val="BodyText"/>
        <w:spacing w:before="2"/>
        <w:ind w:right="2955" w:firstLine="466"/>
        <w:jc w:val="both"/>
      </w:pPr>
      <w:r>
        <w:rPr/>
        <w:t>Ерекше білім беру қажеттіліктері бар балаларды сүймелдеуге арналған жеке бағдарламаларды мұғалім әзірлейді және инклюзивті білім беруді жүзеге асыратын мектептің педагогикалық кеңесі</w:t>
      </w:r>
      <w:r>
        <w:rPr>
          <w:spacing w:val="-5"/>
        </w:rPr>
        <w:t> </w:t>
      </w:r>
      <w:r>
        <w:rPr/>
        <w:t>бекітеді.</w:t>
      </w:r>
    </w:p>
    <w:p>
      <w:pPr>
        <w:pStyle w:val="BodyText"/>
        <w:spacing w:before="3"/>
        <w:ind w:right="2956" w:firstLine="466"/>
        <w:jc w:val="both"/>
      </w:pPr>
      <w:r>
        <w:rPr/>
        <w:t>Оқу жетістіктерін бағалау ерекше білім беру қажеттіліктерін, ЕБҚ бар білім алушының жеке мүмкіндіктерін және жетістіктерімен салыстырғандағы прогрессті ескере отырып</w:t>
      </w:r>
      <w:r>
        <w:rPr>
          <w:spacing w:val="-3"/>
        </w:rPr>
        <w:t> </w:t>
      </w:r>
      <w:r>
        <w:rPr/>
        <w:t>жүргізіледі.</w:t>
      </w:r>
    </w:p>
    <w:p>
      <w:pPr>
        <w:pStyle w:val="BodyText"/>
        <w:spacing w:before="1"/>
        <w:ind w:right="2953" w:firstLine="466"/>
        <w:jc w:val="both"/>
      </w:pPr>
      <w:r>
        <w:rPr/>
        <w:t>«Білім алушылардың үлгеріміне ағымдағы бақылау, аралық және қорытынды аттестаттау ӛткізудің үлгілік қағидаларын бекіту туралы» Қазақстан Республикасы Білім және ғылым министрінің 2008 жылғы 18 наурыздағы № 125 бұйрығына ӛзгеріс енгізу туралы»» бұйрыққа сәйкес 14-8- тармақта «ерекше оқу қажеттіліктері бар білім алушыларды бағалау кезінде педагог сараланған және/немесе жеке тапсырмаларды қолданып, сондай-ақ, оқушының ерекшелігін есепке ала отырып, бағалау критерийлеріне ӛзгерістер енгізеді»,-деп кӛрсетіледі.</w:t>
      </w:r>
    </w:p>
    <w:p>
      <w:pPr>
        <w:pStyle w:val="BodyText"/>
        <w:spacing w:before="4"/>
        <w:ind w:right="2956" w:firstLine="466"/>
        <w:jc w:val="both"/>
      </w:pPr>
      <w:r>
        <w:rPr/>
        <w:t>Осыған байланысты, жаңартылған бағдарлама мазмұнының ерекшеліктеріне сүйене отырып, ЕБҚ бар балаларға арналған БЖБ және ТЖБ тапсырмаларын әзірлеу кезінде оқу мақсаттарын, критерийлерін, дескрипторларды, тапсырмаларды саралау ұсынылады.</w:t>
      </w:r>
    </w:p>
    <w:p>
      <w:pPr>
        <w:pStyle w:val="BodyText"/>
        <w:spacing w:before="4"/>
        <w:ind w:right="2953" w:firstLine="466"/>
        <w:jc w:val="both"/>
      </w:pPr>
      <w:r>
        <w:rPr/>
        <w:t>Қорытынды аттестаттау мәселесі бойынша жоғарыда </w:t>
      </w:r>
      <w:r>
        <w:rPr>
          <w:spacing w:val="-4"/>
        </w:rPr>
        <w:t>кӛрсетілген </w:t>
      </w:r>
      <w:r>
        <w:rPr/>
        <w:t>бұйрықтың 57-тармағында мыналар кӛрсетіледі: «ерекше білім </w:t>
      </w:r>
      <w:r>
        <w:rPr>
          <w:spacing w:val="-6"/>
        </w:rPr>
        <w:t>беруге </w:t>
      </w:r>
      <w:r>
        <w:rPr/>
        <w:t>қажеттілігі бар білім алушыларға және жеке оқу бағдарламасы бойынша  оқитын білім алушыларға қорытынды аттестаттау ӛткізу қажеттілігі </w:t>
      </w:r>
      <w:r>
        <w:rPr>
          <w:spacing w:val="-4"/>
        </w:rPr>
        <w:t>туралы </w:t>
      </w:r>
      <w:r>
        <w:rPr/>
        <w:t>мәселені білім алушылардың жеке ерекшеліктеріне сәйкес педагогикалық кеңес шешеді».</w:t>
      </w:r>
    </w:p>
    <w:p>
      <w:pPr>
        <w:pStyle w:val="BodyText"/>
        <w:spacing w:before="5"/>
        <w:ind w:left="0"/>
        <w:rPr>
          <w:sz w:val="20"/>
        </w:rPr>
      </w:pPr>
      <w:r>
        <w:rPr/>
        <w:drawing>
          <wp:anchor distT="0" distB="0" distL="0" distR="0" allowOverlap="1" layoutInCell="1" locked="0" behindDoc="0" simplePos="0" relativeHeight="10016">
            <wp:simplePos x="0" y="0"/>
            <wp:positionH relativeFrom="page">
              <wp:posOffset>1857882</wp:posOffset>
            </wp:positionH>
            <wp:positionV relativeFrom="paragraph">
              <wp:posOffset>174588</wp:posOffset>
            </wp:positionV>
            <wp:extent cx="2349381" cy="1266825"/>
            <wp:effectExtent l="0" t="0" r="0" b="0"/>
            <wp:wrapTopAndBottom/>
            <wp:docPr id="93" name="image68.jpeg" descr=""/>
            <wp:cNvGraphicFramePr>
              <a:graphicFrameLocks noChangeAspect="1"/>
            </wp:cNvGraphicFramePr>
            <a:graphic>
              <a:graphicData uri="http://schemas.openxmlformats.org/drawingml/2006/picture">
                <pic:pic>
                  <pic:nvPicPr>
                    <pic:cNvPr id="94" name="image68.jpeg"/>
                    <pic:cNvPicPr/>
                  </pic:nvPicPr>
                  <pic:blipFill>
                    <a:blip r:embed="rId167" cstate="print"/>
                    <a:stretch>
                      <a:fillRect/>
                    </a:stretch>
                  </pic:blipFill>
                  <pic:spPr>
                    <a:xfrm>
                      <a:off x="0" y="0"/>
                      <a:ext cx="2349381" cy="1266825"/>
                    </a:xfrm>
                    <a:prstGeom prst="rect">
                      <a:avLst/>
                    </a:prstGeom>
                  </pic:spPr>
                </pic:pic>
              </a:graphicData>
            </a:graphic>
          </wp:anchor>
        </w:drawing>
      </w:r>
    </w:p>
    <w:p>
      <w:pPr>
        <w:spacing w:after="0"/>
        <w:rPr>
          <w:sz w:val="20"/>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136"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ind w:left="812" w:right="2956" w:firstLine="466"/>
        <w:jc w:val="both"/>
      </w:pPr>
      <w:r>
        <w:rPr/>
        <w:t>13 АРНАЙЫ БІЛІМ БЕРУ ҦЙЫМДАРЫНДАҒЫ ОҚЫТУДЫҢ ЕРЕКШЕЛІКТЕРІ</w:t>
      </w:r>
    </w:p>
    <w:p>
      <w:pPr>
        <w:pStyle w:val="BodyText"/>
        <w:ind w:left="0"/>
        <w:rPr>
          <w:b/>
          <w:sz w:val="20"/>
        </w:rPr>
      </w:pPr>
    </w:p>
    <w:p>
      <w:pPr>
        <w:pStyle w:val="BodyText"/>
        <w:spacing w:before="2"/>
        <w:ind w:left="0"/>
        <w:rPr>
          <w:b/>
          <w:sz w:val="21"/>
        </w:rPr>
      </w:pPr>
      <w:r>
        <w:rPr/>
        <w:drawing>
          <wp:anchor distT="0" distB="0" distL="0" distR="0" allowOverlap="1" layoutInCell="1" locked="0" behindDoc="0" simplePos="0" relativeHeight="10064">
            <wp:simplePos x="0" y="0"/>
            <wp:positionH relativeFrom="page">
              <wp:posOffset>2664762</wp:posOffset>
            </wp:positionH>
            <wp:positionV relativeFrom="paragraph">
              <wp:posOffset>179813</wp:posOffset>
            </wp:positionV>
            <wp:extent cx="935006" cy="1291590"/>
            <wp:effectExtent l="0" t="0" r="0" b="0"/>
            <wp:wrapTopAndBottom/>
            <wp:docPr id="95" name="image69.jpeg" descr=""/>
            <wp:cNvGraphicFramePr>
              <a:graphicFrameLocks noChangeAspect="1"/>
            </wp:cNvGraphicFramePr>
            <a:graphic>
              <a:graphicData uri="http://schemas.openxmlformats.org/drawingml/2006/picture">
                <pic:pic>
                  <pic:nvPicPr>
                    <pic:cNvPr id="96" name="image69.jpeg"/>
                    <pic:cNvPicPr/>
                  </pic:nvPicPr>
                  <pic:blipFill>
                    <a:blip r:embed="rId168" cstate="print"/>
                    <a:stretch>
                      <a:fillRect/>
                    </a:stretch>
                  </pic:blipFill>
                  <pic:spPr>
                    <a:xfrm>
                      <a:off x="0" y="0"/>
                      <a:ext cx="935006" cy="1291590"/>
                    </a:xfrm>
                    <a:prstGeom prst="rect">
                      <a:avLst/>
                    </a:prstGeom>
                  </pic:spPr>
                </pic:pic>
              </a:graphicData>
            </a:graphic>
          </wp:anchor>
        </w:drawing>
      </w:r>
    </w:p>
    <w:p>
      <w:pPr>
        <w:pStyle w:val="BodyText"/>
        <w:spacing w:before="9"/>
        <w:ind w:left="0"/>
        <w:rPr>
          <w:b/>
          <w:sz w:val="26"/>
        </w:rPr>
      </w:pPr>
    </w:p>
    <w:p>
      <w:pPr>
        <w:pStyle w:val="BodyText"/>
        <w:ind w:right="2952" w:firstLine="466"/>
        <w:jc w:val="both"/>
      </w:pPr>
      <w:r>
        <w:rPr/>
        <w:t>Арнайы мектептерде, арнайы сыныптарда оқу-тәрбие процесі келесі нормативтік-құқықтық құжаттармен реттеледі:</w:t>
      </w:r>
    </w:p>
    <w:p>
      <w:pPr>
        <w:pStyle w:val="ListParagraph"/>
        <w:numPr>
          <w:ilvl w:val="0"/>
          <w:numId w:val="353"/>
        </w:numPr>
        <w:tabs>
          <w:tab w:pos="1616" w:val="left" w:leader="none"/>
        </w:tabs>
        <w:spacing w:line="237" w:lineRule="auto" w:before="19" w:after="0"/>
        <w:ind w:left="812" w:right="2954" w:firstLine="467"/>
        <w:jc w:val="both"/>
        <w:rPr>
          <w:sz w:val="23"/>
        </w:rPr>
      </w:pPr>
      <w:r>
        <w:rPr>
          <w:b/>
          <w:sz w:val="23"/>
        </w:rPr>
        <w:t>«Тиісті    ҥлгідегі    білім     беру     ҧйымдары     қызметінің </w:t>
      </w:r>
      <w:r>
        <w:rPr>
          <w:b/>
          <w:spacing w:val="-10"/>
          <w:sz w:val="23"/>
        </w:rPr>
        <w:t>ҥлгілік </w:t>
      </w:r>
      <w:r>
        <w:rPr>
          <w:b/>
          <w:sz w:val="23"/>
        </w:rPr>
        <w:t>қағидаларын бекіту туралы» </w:t>
      </w:r>
      <w:r>
        <w:rPr>
          <w:sz w:val="23"/>
        </w:rPr>
        <w:t>ҚР  БҒМ  2018  жылғы  30  қазандағы  № 595</w:t>
      </w:r>
      <w:r>
        <w:rPr>
          <w:spacing w:val="15"/>
          <w:sz w:val="23"/>
        </w:rPr>
        <w:t> </w:t>
      </w:r>
      <w:r>
        <w:rPr>
          <w:sz w:val="23"/>
        </w:rPr>
        <w:t>бұйрығы;</w:t>
      </w:r>
    </w:p>
    <w:p>
      <w:pPr>
        <w:pStyle w:val="ListParagraph"/>
        <w:numPr>
          <w:ilvl w:val="0"/>
          <w:numId w:val="353"/>
        </w:numPr>
        <w:tabs>
          <w:tab w:pos="1541" w:val="left" w:leader="none"/>
        </w:tabs>
        <w:spacing w:line="237" w:lineRule="auto" w:before="9" w:after="0"/>
        <w:ind w:left="812" w:right="2951" w:firstLine="467"/>
        <w:jc w:val="both"/>
        <w:rPr>
          <w:sz w:val="23"/>
        </w:rPr>
      </w:pPr>
      <w:r>
        <w:rPr>
          <w:b/>
          <w:sz w:val="23"/>
        </w:rPr>
        <w:t>«Арнайы   білім   беру   ҧйымдары   тҥрлерінің   қызметінің </w:t>
      </w:r>
      <w:r>
        <w:rPr>
          <w:b/>
          <w:spacing w:val="-10"/>
          <w:sz w:val="23"/>
        </w:rPr>
        <w:t>ҥлгілік  </w:t>
      </w:r>
      <w:r>
        <w:rPr>
          <w:b/>
          <w:sz w:val="23"/>
        </w:rPr>
        <w:t>қағидаларын  бекіту  туралы»  </w:t>
      </w:r>
      <w:r>
        <w:rPr>
          <w:sz w:val="23"/>
        </w:rPr>
        <w:t>ҚР  БҒМ   2017   жылғы   14 ақпандағы № 66</w:t>
      </w:r>
      <w:r>
        <w:rPr>
          <w:spacing w:val="46"/>
          <w:sz w:val="23"/>
        </w:rPr>
        <w:t> </w:t>
      </w:r>
      <w:r>
        <w:rPr>
          <w:sz w:val="23"/>
        </w:rPr>
        <w:t>бұйрығы;</w:t>
      </w:r>
    </w:p>
    <w:p>
      <w:pPr>
        <w:pStyle w:val="ListParagraph"/>
        <w:numPr>
          <w:ilvl w:val="0"/>
          <w:numId w:val="354"/>
        </w:numPr>
        <w:tabs>
          <w:tab w:pos="1434" w:val="left" w:leader="none"/>
        </w:tabs>
        <w:spacing w:line="242" w:lineRule="auto" w:before="1" w:after="0"/>
        <w:ind w:left="812" w:right="2952" w:firstLine="467"/>
        <w:jc w:val="both"/>
        <w:rPr>
          <w:sz w:val="23"/>
        </w:rPr>
      </w:pPr>
      <w:r>
        <w:rPr>
          <w:b/>
          <w:sz w:val="23"/>
        </w:rPr>
        <w:t>«Қазақстан Республикасындағы бастауыш, негізгі орта, жалпы орта білім берудің ҥлгілік оқу жоспарларын бекіту туралы» </w:t>
      </w:r>
      <w:r>
        <w:rPr>
          <w:sz w:val="23"/>
        </w:rPr>
        <w:t>ҚР БҒМ 2012 </w:t>
      </w:r>
      <w:r>
        <w:rPr>
          <w:spacing w:val="-4"/>
          <w:sz w:val="23"/>
        </w:rPr>
        <w:t>жылғы </w:t>
      </w:r>
      <w:r>
        <w:rPr>
          <w:sz w:val="23"/>
        </w:rPr>
        <w:t>8 қарашадағы № 500</w:t>
      </w:r>
      <w:r>
        <w:rPr>
          <w:spacing w:val="-4"/>
          <w:sz w:val="23"/>
        </w:rPr>
        <w:t> </w:t>
      </w:r>
      <w:r>
        <w:rPr>
          <w:sz w:val="23"/>
        </w:rPr>
        <w:t>бұйрығы;</w:t>
      </w:r>
    </w:p>
    <w:p>
      <w:pPr>
        <w:pStyle w:val="ListParagraph"/>
        <w:numPr>
          <w:ilvl w:val="0"/>
          <w:numId w:val="354"/>
        </w:numPr>
        <w:tabs>
          <w:tab w:pos="1464" w:val="left" w:leader="none"/>
        </w:tabs>
        <w:spacing w:line="240" w:lineRule="auto" w:before="0" w:after="0"/>
        <w:ind w:left="812" w:right="2953" w:firstLine="467"/>
        <w:jc w:val="both"/>
        <w:rPr>
          <w:sz w:val="23"/>
        </w:rPr>
      </w:pPr>
      <w:r>
        <w:rPr>
          <w:b/>
          <w:sz w:val="23"/>
        </w:rPr>
        <w:t>Ерекше білім беру қажеттіліктері бар білім алушыларға арналған типтік</w:t>
      </w:r>
      <w:r>
        <w:rPr>
          <w:b/>
          <w:spacing w:val="10"/>
          <w:sz w:val="23"/>
        </w:rPr>
        <w:t> </w:t>
      </w:r>
      <w:r>
        <w:rPr>
          <w:b/>
          <w:sz w:val="23"/>
        </w:rPr>
        <w:t>оқу</w:t>
      </w:r>
      <w:r>
        <w:rPr>
          <w:b/>
          <w:spacing w:val="11"/>
          <w:sz w:val="23"/>
        </w:rPr>
        <w:t> </w:t>
      </w:r>
      <w:r>
        <w:rPr>
          <w:b/>
          <w:sz w:val="23"/>
        </w:rPr>
        <w:t>бағдарламалары</w:t>
      </w:r>
      <w:r>
        <w:rPr>
          <w:b/>
          <w:spacing w:val="13"/>
          <w:sz w:val="23"/>
        </w:rPr>
        <w:t> </w:t>
      </w:r>
      <w:r>
        <w:rPr>
          <w:sz w:val="23"/>
        </w:rPr>
        <w:t>(ҚР</w:t>
      </w:r>
      <w:r>
        <w:rPr>
          <w:spacing w:val="10"/>
          <w:sz w:val="23"/>
        </w:rPr>
        <w:t> </w:t>
      </w:r>
      <w:r>
        <w:rPr>
          <w:sz w:val="23"/>
        </w:rPr>
        <w:t>БҒМ</w:t>
      </w:r>
      <w:r>
        <w:rPr>
          <w:spacing w:val="10"/>
          <w:sz w:val="23"/>
        </w:rPr>
        <w:t> </w:t>
      </w:r>
      <w:r>
        <w:rPr>
          <w:sz w:val="23"/>
        </w:rPr>
        <w:t>бұйрықтары</w:t>
      </w:r>
      <w:r>
        <w:rPr>
          <w:spacing w:val="13"/>
          <w:sz w:val="23"/>
        </w:rPr>
        <w:t> </w:t>
      </w:r>
      <w:r>
        <w:rPr>
          <w:sz w:val="23"/>
        </w:rPr>
        <w:t>№</w:t>
      </w:r>
      <w:r>
        <w:rPr>
          <w:spacing w:val="12"/>
          <w:sz w:val="23"/>
        </w:rPr>
        <w:t> </w:t>
      </w:r>
      <w:r>
        <w:rPr>
          <w:sz w:val="23"/>
        </w:rPr>
        <w:t>352,</w:t>
      </w:r>
      <w:r>
        <w:rPr>
          <w:spacing w:val="13"/>
          <w:sz w:val="23"/>
        </w:rPr>
        <w:t> </w:t>
      </w:r>
      <w:r>
        <w:rPr>
          <w:sz w:val="23"/>
        </w:rPr>
        <w:t>27.07.2017</w:t>
      </w:r>
      <w:r>
        <w:rPr>
          <w:spacing w:val="13"/>
          <w:sz w:val="23"/>
        </w:rPr>
        <w:t> </w:t>
      </w:r>
      <w:r>
        <w:rPr>
          <w:sz w:val="23"/>
        </w:rPr>
        <w:t>ж.,</w:t>
      </w:r>
    </w:p>
    <w:p>
      <w:pPr>
        <w:pStyle w:val="BodyText"/>
      </w:pPr>
      <w:r>
        <w:rPr/>
        <w:t>№469, 20.09.2018 ж.).</w:t>
      </w:r>
    </w:p>
    <w:p>
      <w:pPr>
        <w:pStyle w:val="BodyText"/>
        <w:ind w:right="2951" w:firstLine="466"/>
        <w:jc w:val="both"/>
      </w:pPr>
      <w:r>
        <w:rPr/>
        <w:t>Жалпы білім беретін мектептерде құрылатын арнайы сыныптар оқушылардың даму бұзушылықтарының түрлері бойынша сараланады:</w:t>
      </w:r>
    </w:p>
    <w:p>
      <w:pPr>
        <w:pStyle w:val="ListParagraph"/>
        <w:numPr>
          <w:ilvl w:val="0"/>
          <w:numId w:val="354"/>
        </w:numPr>
        <w:tabs>
          <w:tab w:pos="1414" w:val="left" w:leader="none"/>
        </w:tabs>
        <w:spacing w:line="240" w:lineRule="auto" w:before="6" w:after="0"/>
        <w:ind w:left="1413" w:right="0" w:hanging="134"/>
        <w:jc w:val="left"/>
        <w:rPr>
          <w:sz w:val="23"/>
        </w:rPr>
      </w:pPr>
      <w:r>
        <w:rPr>
          <w:sz w:val="23"/>
        </w:rPr>
        <w:t>есту қабілетінің бұзылыстары бар балалар</w:t>
      </w:r>
      <w:r>
        <w:rPr>
          <w:spacing w:val="-10"/>
          <w:sz w:val="23"/>
        </w:rPr>
        <w:t> </w:t>
      </w:r>
      <w:r>
        <w:rPr>
          <w:sz w:val="23"/>
        </w:rPr>
        <w:t>үшін;</w:t>
      </w:r>
    </w:p>
    <w:p>
      <w:pPr>
        <w:pStyle w:val="ListParagraph"/>
        <w:numPr>
          <w:ilvl w:val="0"/>
          <w:numId w:val="354"/>
        </w:numPr>
        <w:tabs>
          <w:tab w:pos="1414" w:val="left" w:leader="none"/>
        </w:tabs>
        <w:spacing w:line="240" w:lineRule="auto" w:before="0" w:after="0"/>
        <w:ind w:left="1413" w:right="0" w:hanging="134"/>
        <w:jc w:val="left"/>
        <w:rPr>
          <w:sz w:val="23"/>
        </w:rPr>
      </w:pPr>
      <w:r>
        <w:rPr>
          <w:sz w:val="23"/>
        </w:rPr>
        <w:t>кӛру қабілетінің бұзылыстары бар балалар</w:t>
      </w:r>
      <w:r>
        <w:rPr>
          <w:spacing w:val="-14"/>
          <w:sz w:val="23"/>
        </w:rPr>
        <w:t> </w:t>
      </w:r>
      <w:r>
        <w:rPr>
          <w:sz w:val="23"/>
        </w:rPr>
        <w:t>үшін;</w:t>
      </w:r>
    </w:p>
    <w:p>
      <w:pPr>
        <w:pStyle w:val="ListParagraph"/>
        <w:numPr>
          <w:ilvl w:val="0"/>
          <w:numId w:val="354"/>
        </w:numPr>
        <w:tabs>
          <w:tab w:pos="1414" w:val="left" w:leader="none"/>
        </w:tabs>
        <w:spacing w:line="240" w:lineRule="auto" w:before="1" w:after="0"/>
        <w:ind w:left="1413" w:right="0" w:hanging="134"/>
        <w:jc w:val="left"/>
        <w:rPr>
          <w:sz w:val="23"/>
        </w:rPr>
      </w:pPr>
      <w:r>
        <w:rPr>
          <w:sz w:val="23"/>
        </w:rPr>
        <w:t>сӛйлеу қабілетінің ауыр бұзылыстары бар балалар</w:t>
      </w:r>
      <w:r>
        <w:rPr>
          <w:spacing w:val="-20"/>
          <w:sz w:val="23"/>
        </w:rPr>
        <w:t> </w:t>
      </w:r>
      <w:r>
        <w:rPr>
          <w:sz w:val="23"/>
        </w:rPr>
        <w:t>үшін;</w:t>
      </w:r>
    </w:p>
    <w:p>
      <w:pPr>
        <w:pStyle w:val="ListParagraph"/>
        <w:numPr>
          <w:ilvl w:val="0"/>
          <w:numId w:val="354"/>
        </w:numPr>
        <w:tabs>
          <w:tab w:pos="1414" w:val="left" w:leader="none"/>
        </w:tabs>
        <w:spacing w:line="240" w:lineRule="auto" w:before="0" w:after="0"/>
        <w:ind w:left="1413" w:right="0" w:hanging="134"/>
        <w:jc w:val="left"/>
        <w:rPr>
          <w:sz w:val="23"/>
        </w:rPr>
      </w:pPr>
      <w:r>
        <w:rPr>
          <w:sz w:val="23"/>
        </w:rPr>
        <w:t>тірек-қозғалыс аппаратында бұзылыстары бар балалар</w:t>
      </w:r>
      <w:r>
        <w:rPr>
          <w:spacing w:val="-6"/>
          <w:sz w:val="23"/>
        </w:rPr>
        <w:t> </w:t>
      </w:r>
      <w:r>
        <w:rPr>
          <w:sz w:val="23"/>
        </w:rPr>
        <w:t>үшін;</w:t>
      </w:r>
    </w:p>
    <w:p>
      <w:pPr>
        <w:pStyle w:val="ListParagraph"/>
        <w:numPr>
          <w:ilvl w:val="0"/>
          <w:numId w:val="354"/>
        </w:numPr>
        <w:tabs>
          <w:tab w:pos="1414" w:val="left" w:leader="none"/>
        </w:tabs>
        <w:spacing w:line="240" w:lineRule="auto" w:before="3" w:after="0"/>
        <w:ind w:left="1413" w:right="0" w:hanging="134"/>
        <w:jc w:val="left"/>
        <w:rPr>
          <w:sz w:val="23"/>
        </w:rPr>
      </w:pPr>
      <w:r>
        <w:rPr>
          <w:sz w:val="23"/>
        </w:rPr>
        <w:t>психикалық дамуы тежелген балалар үшін (бұдан әрі –</w:t>
      </w:r>
      <w:r>
        <w:rPr>
          <w:spacing w:val="-9"/>
          <w:sz w:val="23"/>
        </w:rPr>
        <w:t> </w:t>
      </w:r>
      <w:r>
        <w:rPr>
          <w:sz w:val="23"/>
        </w:rPr>
        <w:t>ПДТ);</w:t>
      </w:r>
    </w:p>
    <w:p>
      <w:pPr>
        <w:pStyle w:val="ListParagraph"/>
        <w:numPr>
          <w:ilvl w:val="0"/>
          <w:numId w:val="354"/>
        </w:numPr>
        <w:tabs>
          <w:tab w:pos="1525" w:val="left" w:leader="none"/>
        </w:tabs>
        <w:spacing w:line="240" w:lineRule="auto" w:before="0" w:after="0"/>
        <w:ind w:left="812" w:right="2952" w:firstLine="467"/>
        <w:jc w:val="both"/>
        <w:rPr>
          <w:sz w:val="23"/>
        </w:rPr>
      </w:pPr>
      <w:r>
        <w:rPr>
          <w:sz w:val="23"/>
        </w:rPr>
        <w:t>ақыл-ой кемістігі бар балалар үшін (жеңіл және орташа ақыл-ой кемістігі).</w:t>
      </w:r>
    </w:p>
    <w:p>
      <w:pPr>
        <w:pStyle w:val="BodyText"/>
        <w:tabs>
          <w:tab w:pos="1993" w:val="left" w:leader="none"/>
          <w:tab w:pos="2356" w:val="left" w:leader="none"/>
          <w:tab w:pos="2399" w:val="left" w:leader="none"/>
          <w:tab w:pos="2703" w:val="left" w:leader="none"/>
          <w:tab w:pos="3239" w:val="left" w:leader="none"/>
          <w:tab w:pos="3605" w:val="left" w:leader="none"/>
          <w:tab w:pos="3735" w:val="left" w:leader="none"/>
          <w:tab w:pos="4361" w:val="left" w:leader="none"/>
          <w:tab w:pos="4683" w:val="left" w:leader="none"/>
          <w:tab w:pos="4866" w:val="left" w:leader="none"/>
          <w:tab w:pos="5099" w:val="left" w:leader="none"/>
          <w:tab w:pos="5305" w:val="left" w:leader="none"/>
          <w:tab w:pos="5544" w:val="left" w:leader="none"/>
          <w:tab w:pos="6188" w:val="left" w:leader="none"/>
          <w:tab w:pos="6530" w:val="left" w:leader="none"/>
          <w:tab w:pos="6579" w:val="left" w:leader="none"/>
          <w:tab w:pos="6903" w:val="left" w:leader="none"/>
          <w:tab w:pos="6941" w:val="left" w:leader="none"/>
          <w:tab w:pos="7329" w:val="left" w:leader="none"/>
          <w:tab w:pos="7491" w:val="left" w:leader="none"/>
          <w:tab w:pos="7784" w:val="left" w:leader="none"/>
          <w:tab w:pos="8093" w:val="left" w:leader="none"/>
          <w:tab w:pos="8269" w:val="left" w:leader="none"/>
        </w:tabs>
        <w:spacing w:before="1"/>
        <w:ind w:right="2948" w:firstLine="466"/>
        <w:jc w:val="right"/>
      </w:pPr>
      <w:r>
        <w:rPr/>
        <w:t>Аталған</w:t>
        <w:tab/>
      </w:r>
      <w:r>
        <w:rPr>
          <w:spacing w:val="-3"/>
        </w:rPr>
        <w:t>сыныптар</w:t>
        <w:tab/>
        <w:t>Қазақстан</w:t>
        <w:tab/>
        <w:tab/>
        <w:t>Республикасы</w:t>
        <w:tab/>
      </w:r>
      <w:r>
        <w:rPr/>
        <w:t>Білім</w:t>
        <w:tab/>
      </w:r>
      <w:r>
        <w:rPr>
          <w:spacing w:val="-3"/>
        </w:rPr>
        <w:t>және</w:t>
        <w:tab/>
        <w:t>ғылым Министрлігінің </w:t>
      </w:r>
      <w:r>
        <w:rPr/>
        <w:t>2017 </w:t>
      </w:r>
      <w:r>
        <w:rPr>
          <w:spacing w:val="-3"/>
        </w:rPr>
        <w:t>жылғы </w:t>
      </w:r>
      <w:r>
        <w:rPr/>
        <w:t>14 </w:t>
      </w:r>
      <w:r>
        <w:rPr>
          <w:spacing w:val="-3"/>
        </w:rPr>
        <w:t>ақпандағы </w:t>
      </w:r>
      <w:r>
        <w:rPr/>
        <w:t>№ 66 </w:t>
      </w:r>
      <w:r>
        <w:rPr>
          <w:spacing w:val="-3"/>
        </w:rPr>
        <w:t>бұйрығына</w:t>
      </w:r>
      <w:r>
        <w:rPr>
          <w:spacing w:val="39"/>
        </w:rPr>
        <w:t> </w:t>
      </w:r>
      <w:r>
        <w:rPr>
          <w:spacing w:val="-2"/>
        </w:rPr>
        <w:t>сәйкес</w:t>
      </w:r>
      <w:r>
        <w:rPr>
          <w:spacing w:val="3"/>
        </w:rPr>
        <w:t> </w:t>
      </w:r>
      <w:r>
        <w:rPr>
          <w:spacing w:val="-3"/>
        </w:rPr>
        <w:t>жинақталады.</w:t>
      </w:r>
      <w:r>
        <w:rPr>
          <w:w w:val="100"/>
        </w:rPr>
        <w:t> </w:t>
      </w:r>
      <w:r>
        <w:rPr>
          <w:spacing w:val="-3"/>
        </w:rPr>
        <w:t>Бастауыш</w:t>
        <w:tab/>
      </w:r>
      <w:r>
        <w:rPr/>
        <w:t>білім</w:t>
        <w:tab/>
        <w:t>алу</w:t>
        <w:tab/>
      </w:r>
      <w:r>
        <w:rPr>
          <w:spacing w:val="-3"/>
        </w:rPr>
        <w:t>ұзақтығы</w:t>
        <w:tab/>
      </w:r>
      <w:r>
        <w:rPr/>
        <w:t>0</w:t>
        <w:tab/>
        <w:t>сынып</w:t>
        <w:tab/>
        <w:t>есебінен</w:t>
        <w:tab/>
        <w:tab/>
        <w:t>1</w:t>
        <w:tab/>
      </w:r>
      <w:r>
        <w:rPr>
          <w:spacing w:val="-3"/>
        </w:rPr>
        <w:t>жылға,</w:t>
        <w:tab/>
      </w:r>
      <w:r>
        <w:rPr>
          <w:spacing w:val="-2"/>
        </w:rPr>
        <w:t>білім </w:t>
      </w:r>
      <w:r>
        <w:rPr>
          <w:spacing w:val="-3"/>
        </w:rPr>
        <w:t>алушылардың</w:t>
        <w:tab/>
        <w:tab/>
      </w:r>
      <w:r>
        <w:rPr/>
        <w:t>танымдық</w:t>
        <w:tab/>
      </w:r>
      <w:r>
        <w:rPr>
          <w:spacing w:val="-3"/>
        </w:rPr>
        <w:t>іс-әрекеттердің</w:t>
        <w:tab/>
        <w:tab/>
      </w:r>
      <w:r>
        <w:rPr/>
        <w:t>ерекшеліктері,</w:t>
        <w:tab/>
        <w:tab/>
        <w:t>оқу</w:t>
        <w:tab/>
        <w:tab/>
      </w:r>
      <w:r>
        <w:rPr>
          <w:spacing w:val="-3"/>
        </w:rPr>
        <w:t>қарқынының баяулауы, жалпы </w:t>
      </w:r>
      <w:r>
        <w:rPr/>
        <w:t>білім беретін </w:t>
      </w:r>
      <w:r>
        <w:rPr>
          <w:spacing w:val="-3"/>
        </w:rPr>
        <w:t>пәндерге </w:t>
      </w:r>
      <w:r>
        <w:rPr/>
        <w:t>оқу</w:t>
      </w:r>
      <w:r>
        <w:rPr>
          <w:spacing w:val="52"/>
        </w:rPr>
        <w:t> </w:t>
      </w:r>
      <w:r>
        <w:rPr>
          <w:spacing w:val="-3"/>
        </w:rPr>
        <w:t>бағдарламаларының</w:t>
      </w:r>
      <w:r>
        <w:rPr>
          <w:spacing w:val="25"/>
        </w:rPr>
        <w:t> </w:t>
      </w:r>
      <w:r>
        <w:rPr>
          <w:spacing w:val="-3"/>
        </w:rPr>
        <w:t>мазмұнын</w:t>
      </w:r>
      <w:r>
        <w:rPr>
          <w:w w:val="100"/>
        </w:rPr>
        <w:t> </w:t>
      </w:r>
      <w:r>
        <w:rPr>
          <w:spacing w:val="-3"/>
        </w:rPr>
        <w:t>толыққанды</w:t>
        <w:tab/>
        <w:tab/>
        <w:t>меңгеруге</w:t>
        <w:tab/>
        <w:tab/>
      </w:r>
      <w:r>
        <w:rPr/>
        <w:t>мүмкіндік</w:t>
        <w:tab/>
        <w:tab/>
        <w:t>беретін</w:t>
        <w:tab/>
      </w:r>
      <w:r>
        <w:rPr>
          <w:spacing w:val="-3"/>
        </w:rPr>
        <w:t>пропедевтикалық</w:t>
        <w:tab/>
        <w:tab/>
      </w:r>
      <w:r>
        <w:rPr>
          <w:spacing w:val="-2"/>
        </w:rPr>
        <w:t>және </w:t>
      </w:r>
      <w:r>
        <w:rPr>
          <w:spacing w:val="-3"/>
        </w:rPr>
        <w:t>компенсаторлық-дамыту </w:t>
      </w:r>
      <w:r>
        <w:rPr/>
        <w:t>бӛлімдерін қосу </w:t>
      </w:r>
      <w:r>
        <w:rPr>
          <w:spacing w:val="-3"/>
        </w:rPr>
        <w:t>қажеттілігі </w:t>
      </w:r>
      <w:r>
        <w:rPr/>
        <w:t>салдарынан 10</w:t>
      </w:r>
      <w:r>
        <w:rPr>
          <w:spacing w:val="9"/>
        </w:rPr>
        <w:t> </w:t>
      </w:r>
      <w:r>
        <w:rPr>
          <w:spacing w:val="-5"/>
        </w:rPr>
        <w:t>сынып</w:t>
      </w:r>
    </w:p>
    <w:p>
      <w:pPr>
        <w:pStyle w:val="BodyText"/>
        <w:spacing w:before="4"/>
      </w:pPr>
      <w:r>
        <w:rPr/>
        <w:t>есебінен 1 жылға ұлғайтылды.</w:t>
      </w:r>
    </w:p>
    <w:p>
      <w:pPr>
        <w:pStyle w:val="BodyText"/>
        <w:spacing w:before="1"/>
        <w:ind w:left="1279"/>
      </w:pPr>
      <w:r>
        <w:rPr/>
        <w:t>0 сыныптарда оқу жылының ұзақтығы 32 оқу аптасын, 1 сыныптарда – 33</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1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оқу аптасын, 2-12 сыныптарда – 34 оқу аптасын құрайды.</w:t>
      </w:r>
    </w:p>
    <w:p>
      <w:pPr>
        <w:pStyle w:val="BodyText"/>
        <w:spacing w:before="2"/>
        <w:ind w:right="2949" w:firstLine="466"/>
        <w:jc w:val="both"/>
      </w:pPr>
      <w:r>
        <w:rPr>
          <w:spacing w:val="-3"/>
        </w:rPr>
        <w:t>Есту, </w:t>
      </w:r>
      <w:r>
        <w:rPr/>
        <w:t>кӛру қабілеті </w:t>
      </w:r>
      <w:r>
        <w:rPr>
          <w:spacing w:val="-3"/>
        </w:rPr>
        <w:t>бұзылған, </w:t>
      </w:r>
      <w:r>
        <w:rPr/>
        <w:t>тірек-қимыл </w:t>
      </w:r>
      <w:r>
        <w:rPr>
          <w:spacing w:val="-3"/>
        </w:rPr>
        <w:t>аппараты бұзылған, </w:t>
      </w:r>
      <w:r>
        <w:rPr>
          <w:spacing w:val="-10"/>
        </w:rPr>
        <w:t>сӛйлеу </w:t>
      </w:r>
      <w:r>
        <w:rPr/>
        <w:t>қабілеті </w:t>
      </w:r>
      <w:r>
        <w:rPr>
          <w:spacing w:val="-3"/>
        </w:rPr>
        <w:t>ауыр бұзылған, психикалық дамуы </w:t>
      </w:r>
      <w:r>
        <w:rPr/>
        <w:t>тежелген білім </w:t>
      </w:r>
      <w:r>
        <w:rPr>
          <w:spacing w:val="-3"/>
        </w:rPr>
        <w:t>алушыларға </w:t>
      </w:r>
      <w:r>
        <w:rPr/>
        <w:t>арналған үлгілік оқу </w:t>
      </w:r>
      <w:r>
        <w:rPr>
          <w:spacing w:val="-3"/>
        </w:rPr>
        <w:t>жоспарларының инвариантты бӛлігінің жалпы </w:t>
      </w:r>
      <w:r>
        <w:rPr/>
        <w:t>білім </w:t>
      </w:r>
      <w:r>
        <w:rPr>
          <w:spacing w:val="-5"/>
        </w:rPr>
        <w:t>беретін </w:t>
      </w:r>
      <w:r>
        <w:rPr>
          <w:spacing w:val="-3"/>
        </w:rPr>
        <w:t>пәндерінің </w:t>
      </w:r>
      <w:r>
        <w:rPr/>
        <w:t>тізбесі </w:t>
      </w:r>
      <w:r>
        <w:rPr>
          <w:spacing w:val="-3"/>
        </w:rPr>
        <w:t>және </w:t>
      </w:r>
      <w:r>
        <w:rPr/>
        <w:t>олардың </w:t>
      </w:r>
      <w:r>
        <w:rPr>
          <w:spacing w:val="-3"/>
        </w:rPr>
        <w:t>негізгі мазмұны мемлекеттік жалпыға міндетті </w:t>
      </w:r>
      <w:r>
        <w:rPr/>
        <w:t>білім беру </w:t>
      </w:r>
      <w:r>
        <w:rPr>
          <w:spacing w:val="-2"/>
        </w:rPr>
        <w:t>стандартының (бұдан </w:t>
      </w:r>
      <w:r>
        <w:rPr/>
        <w:t>әрі – </w:t>
      </w:r>
      <w:r>
        <w:rPr>
          <w:spacing w:val="-3"/>
        </w:rPr>
        <w:t>МЖМБС) </w:t>
      </w:r>
      <w:r>
        <w:rPr/>
        <w:t>талаптарына </w:t>
      </w:r>
      <w:r>
        <w:rPr>
          <w:spacing w:val="-2"/>
        </w:rPr>
        <w:t>сәйкес </w:t>
      </w:r>
      <w:r>
        <w:rPr/>
        <w:t>келеді (ҚР БҒМ 31.10.2018 ж. № 604 </w:t>
      </w:r>
      <w:r>
        <w:rPr>
          <w:spacing w:val="-3"/>
        </w:rPr>
        <w:t>бұйрығы).</w:t>
      </w:r>
    </w:p>
    <w:p>
      <w:pPr>
        <w:pStyle w:val="BodyText"/>
        <w:spacing w:before="4"/>
        <w:ind w:right="2949" w:firstLine="466"/>
        <w:jc w:val="both"/>
      </w:pPr>
      <w:r>
        <w:rPr/>
        <w:t>Оқыту арнайы оқу </w:t>
      </w:r>
      <w:r>
        <w:rPr>
          <w:spacing w:val="-3"/>
        </w:rPr>
        <w:t>бағдарламалары </w:t>
      </w:r>
      <w:r>
        <w:rPr/>
        <w:t>ретінде </w:t>
      </w:r>
      <w:r>
        <w:rPr>
          <w:spacing w:val="-3"/>
        </w:rPr>
        <w:t>(бағдарламалар </w:t>
      </w:r>
      <w:r>
        <w:rPr/>
        <w:t>Ы. </w:t>
      </w:r>
      <w:r>
        <w:rPr>
          <w:spacing w:val="-3"/>
        </w:rPr>
        <w:t>Алтынсарин атындағы </w:t>
      </w:r>
      <w:r>
        <w:rPr/>
        <w:t>Ұлттық білім </w:t>
      </w:r>
      <w:r>
        <w:rPr>
          <w:spacing w:val="-3"/>
        </w:rPr>
        <w:t>академиясы сайтында </w:t>
      </w:r>
      <w:r>
        <w:rPr/>
        <w:t>орналастырылған - </w:t>
      </w:r>
      <w:r>
        <w:rPr>
          <w:i/>
          <w:spacing w:val="-3"/>
        </w:rPr>
        <w:t>www.nao.kz</w:t>
      </w:r>
      <w:r>
        <w:rPr>
          <w:spacing w:val="-3"/>
        </w:rPr>
        <w:t>) </w:t>
      </w:r>
      <w:r>
        <w:rPr/>
        <w:t>білім </w:t>
      </w:r>
      <w:r>
        <w:rPr>
          <w:spacing w:val="-3"/>
        </w:rPr>
        <w:t>алушылардың психофизиологиялық ерекшеліктері </w:t>
      </w:r>
      <w:r>
        <w:rPr/>
        <w:t>мен </w:t>
      </w:r>
      <w:r>
        <w:rPr>
          <w:spacing w:val="-3"/>
        </w:rPr>
        <w:t>танымдық мүмкіндіктерін </w:t>
      </w:r>
      <w:r>
        <w:rPr/>
        <w:t>ескере </w:t>
      </w:r>
      <w:r>
        <w:rPr>
          <w:spacing w:val="-3"/>
        </w:rPr>
        <w:t>отырып, бастауыш, негізгі </w:t>
      </w:r>
      <w:r>
        <w:rPr/>
        <w:t>орта, жалпы </w:t>
      </w:r>
      <w:r>
        <w:rPr>
          <w:spacing w:val="-3"/>
        </w:rPr>
        <w:t>орта </w:t>
      </w:r>
      <w:r>
        <w:rPr/>
        <w:t>білім </w:t>
      </w:r>
      <w:r>
        <w:rPr>
          <w:spacing w:val="-3"/>
        </w:rPr>
        <w:t>берудің </w:t>
      </w:r>
      <w:r>
        <w:rPr/>
        <w:t>оқу </w:t>
      </w:r>
      <w:r>
        <w:rPr>
          <w:spacing w:val="-3"/>
        </w:rPr>
        <w:t>бағдарламалары негізінде, сондай-ақ жалпы </w:t>
      </w:r>
      <w:r>
        <w:rPr/>
        <w:t>білім </w:t>
      </w:r>
      <w:r>
        <w:rPr>
          <w:spacing w:val="-3"/>
        </w:rPr>
        <w:t>берудің </w:t>
      </w:r>
      <w:r>
        <w:rPr/>
        <w:t>оқу </w:t>
      </w:r>
      <w:r>
        <w:rPr>
          <w:spacing w:val="-3"/>
        </w:rPr>
        <w:t>бағдарламалары </w:t>
      </w:r>
      <w:r>
        <w:rPr/>
        <w:t>да</w:t>
      </w:r>
      <w:r>
        <w:rPr>
          <w:spacing w:val="-6"/>
        </w:rPr>
        <w:t> </w:t>
      </w:r>
      <w:r>
        <w:rPr>
          <w:spacing w:val="-3"/>
        </w:rPr>
        <w:t>әзірленген.</w:t>
      </w:r>
    </w:p>
    <w:p>
      <w:pPr>
        <w:pStyle w:val="BodyText"/>
        <w:spacing w:before="5"/>
        <w:ind w:right="2956" w:firstLine="466"/>
        <w:jc w:val="both"/>
      </w:pPr>
      <w:r>
        <w:rPr/>
        <w:t>Оқу үдерісінде арнайы ОӘК, сондай-ақ жалпы білім беретін мектептерге арналған ОӘК қолданылады.</w:t>
      </w:r>
    </w:p>
    <w:p>
      <w:pPr>
        <w:pStyle w:val="BodyText"/>
        <w:ind w:right="2947" w:firstLine="466"/>
        <w:jc w:val="both"/>
      </w:pPr>
      <w:r>
        <w:rPr>
          <w:spacing w:val="-3"/>
        </w:rPr>
        <w:t>Интеллектісі бұзылған </w:t>
      </w:r>
      <w:r>
        <w:rPr/>
        <w:t>білім </w:t>
      </w:r>
      <w:r>
        <w:rPr>
          <w:spacing w:val="-3"/>
        </w:rPr>
        <w:t>алушыларға арналған </w:t>
      </w:r>
      <w:r>
        <w:rPr/>
        <w:t>үлгілік оқу жоспарының </w:t>
      </w:r>
      <w:r>
        <w:rPr>
          <w:spacing w:val="-3"/>
        </w:rPr>
        <w:t>бӛлімдері </w:t>
      </w:r>
      <w:r>
        <w:rPr/>
        <w:t>мен оқу </w:t>
      </w:r>
      <w:r>
        <w:rPr>
          <w:spacing w:val="-3"/>
        </w:rPr>
        <w:t>пәндерінің </w:t>
      </w:r>
      <w:r>
        <w:rPr/>
        <w:t>тізбесі, </w:t>
      </w:r>
      <w:r>
        <w:rPr>
          <w:spacing w:val="-3"/>
        </w:rPr>
        <w:t>сондай-ақ </w:t>
      </w:r>
      <w:r>
        <w:rPr/>
        <w:t>оқу </w:t>
      </w:r>
      <w:r>
        <w:rPr>
          <w:spacing w:val="-3"/>
        </w:rPr>
        <w:t>бағдарламалары </w:t>
      </w:r>
      <w:r>
        <w:rPr>
          <w:spacing w:val="-4"/>
        </w:rPr>
        <w:t>мен  </w:t>
      </w:r>
      <w:r>
        <w:rPr>
          <w:spacing w:val="-3"/>
        </w:rPr>
        <w:t>оқулықтардың мазмұны МЖМБС талаптарына бағдарланбаған </w:t>
      </w:r>
      <w:r>
        <w:rPr/>
        <w:t>оқу процесі жеңіл </w:t>
      </w:r>
      <w:r>
        <w:rPr>
          <w:spacing w:val="-3"/>
        </w:rPr>
        <w:t>және </w:t>
      </w:r>
      <w:r>
        <w:rPr/>
        <w:t>орташа ақыл-ой кемістігі бар білім </w:t>
      </w:r>
      <w:r>
        <w:rPr>
          <w:spacing w:val="-3"/>
        </w:rPr>
        <w:t>алушыларға </w:t>
      </w:r>
      <w:r>
        <w:rPr/>
        <w:t>арналған үлгілік оқу </w:t>
      </w:r>
      <w:r>
        <w:rPr>
          <w:spacing w:val="-3"/>
        </w:rPr>
        <w:t>жоспарларына </w:t>
      </w:r>
      <w:r>
        <w:rPr/>
        <w:t>сәйкес, </w:t>
      </w:r>
      <w:r>
        <w:rPr>
          <w:spacing w:val="-3"/>
        </w:rPr>
        <w:t>арнайы </w:t>
      </w:r>
      <w:r>
        <w:rPr/>
        <w:t>оқу </w:t>
      </w:r>
      <w:r>
        <w:rPr>
          <w:spacing w:val="-3"/>
        </w:rPr>
        <w:t>бағдарламалары бойынша, мектепте </w:t>
      </w:r>
      <w:r>
        <w:rPr/>
        <w:t>барлық </w:t>
      </w:r>
      <w:r>
        <w:rPr>
          <w:spacing w:val="-2"/>
        </w:rPr>
        <w:t>жыл </w:t>
      </w:r>
      <w:r>
        <w:rPr/>
        <w:t>бойы </w:t>
      </w:r>
      <w:r>
        <w:rPr>
          <w:spacing w:val="-3"/>
        </w:rPr>
        <w:t>арнайы ОӘК-мен жүзеге </w:t>
      </w:r>
      <w:r>
        <w:rPr/>
        <w:t>асырылады.</w:t>
      </w:r>
    </w:p>
    <w:p>
      <w:pPr>
        <w:pStyle w:val="BodyText"/>
        <w:spacing w:before="5"/>
        <w:ind w:right="2949" w:firstLine="466"/>
        <w:jc w:val="both"/>
      </w:pPr>
      <w:r>
        <w:rPr/>
        <w:t>Арнайы мектептердің (сыныптардың) педагогтары сынып құрамын және білім алушылардың жеке ерекшеліктерін ескере отырып дидактикалық, дамытушы материалдармен толықтырып таңдауға құқығы бар.</w:t>
      </w:r>
    </w:p>
    <w:p>
      <w:pPr>
        <w:pStyle w:val="BodyText"/>
        <w:ind w:right="2949" w:firstLine="466"/>
        <w:jc w:val="both"/>
      </w:pPr>
      <w:r>
        <w:rPr>
          <w:spacing w:val="-3"/>
        </w:rPr>
        <w:t>Дамуында кемістігі </w:t>
      </w:r>
      <w:r>
        <w:rPr/>
        <w:t>бар білім </w:t>
      </w:r>
      <w:r>
        <w:rPr>
          <w:spacing w:val="-3"/>
        </w:rPr>
        <w:t>алушыларды оқытатын </w:t>
      </w:r>
      <w:r>
        <w:rPr/>
        <w:t>білім беру </w:t>
      </w:r>
      <w:r>
        <w:rPr>
          <w:spacing w:val="-3"/>
        </w:rPr>
        <w:t>ұйымдары </w:t>
      </w:r>
      <w:r>
        <w:rPr/>
        <w:t>білім беру </w:t>
      </w:r>
      <w:r>
        <w:rPr>
          <w:spacing w:val="-3"/>
        </w:rPr>
        <w:t>мазмұнының </w:t>
      </w:r>
      <w:r>
        <w:rPr/>
        <w:t>ерекшеліктерін </w:t>
      </w:r>
      <w:r>
        <w:rPr>
          <w:spacing w:val="-3"/>
        </w:rPr>
        <w:t>және </w:t>
      </w:r>
      <w:r>
        <w:rPr/>
        <w:t>білім </w:t>
      </w:r>
      <w:r>
        <w:rPr>
          <w:spacing w:val="-3"/>
        </w:rPr>
        <w:t>алушылардың мүмкіндіктерін </w:t>
      </w:r>
      <w:r>
        <w:rPr/>
        <w:t>ескере </w:t>
      </w:r>
      <w:r>
        <w:rPr>
          <w:spacing w:val="-3"/>
        </w:rPr>
        <w:t>отырып, </w:t>
      </w:r>
      <w:r>
        <w:rPr/>
        <w:t>білім </w:t>
      </w:r>
      <w:r>
        <w:rPr>
          <w:spacing w:val="-3"/>
        </w:rPr>
        <w:t>алушылардың үлгерімін ағымдағы </w:t>
      </w:r>
      <w:r>
        <w:rPr/>
        <w:t>бақылау мен аралық </w:t>
      </w:r>
      <w:r>
        <w:rPr>
          <w:spacing w:val="-3"/>
        </w:rPr>
        <w:t>аттестаттауды </w:t>
      </w:r>
      <w:r>
        <w:rPr/>
        <w:t>ӛткізудің </w:t>
      </w:r>
      <w:r>
        <w:rPr>
          <w:spacing w:val="-2"/>
        </w:rPr>
        <w:t>түрлерін, </w:t>
      </w:r>
      <w:r>
        <w:rPr/>
        <w:t>тәртібі мен </w:t>
      </w:r>
      <w:r>
        <w:rPr>
          <w:spacing w:val="-3"/>
        </w:rPr>
        <w:t>кезеңділігін </w:t>
      </w:r>
      <w:r>
        <w:rPr/>
        <w:t>дербес </w:t>
      </w:r>
      <w:r>
        <w:rPr>
          <w:spacing w:val="-3"/>
        </w:rPr>
        <w:t>айқындайды.</w:t>
      </w:r>
    </w:p>
    <w:p>
      <w:pPr>
        <w:pStyle w:val="BodyText"/>
        <w:spacing w:before="4"/>
        <w:ind w:right="2948" w:firstLine="466"/>
        <w:jc w:val="both"/>
      </w:pPr>
      <w:r>
        <w:rPr/>
        <w:t>Үлгілік оқу жоспары негізінде білім беру ұйымы әрбір сынып үшін жұмыс оқу жоспарын білім алушылар құрамының ерекшеліктері мен мүмкіндіктерін ескере отырып жасайды. Педагогикалық кеңестің шешімі бойынша білім алушылардың ерекше білім беру қажеттіліктеріне сәйкес (үлгілік оқу жоспары сағаттарының жалпы санының шеңберінен шықпастан) үлгілік оқу жоспарының пәндері арасында сағаттарды қайта бӛлуге жол беріледі.</w:t>
      </w:r>
    </w:p>
    <w:p>
      <w:pPr>
        <w:pStyle w:val="BodyText"/>
        <w:spacing w:before="4"/>
        <w:ind w:right="2949" w:firstLine="466"/>
        <w:jc w:val="both"/>
      </w:pPr>
      <w:r>
        <w:rPr/>
        <w:t>Білім беру </w:t>
      </w:r>
      <w:r>
        <w:rPr>
          <w:spacing w:val="-3"/>
        </w:rPr>
        <w:t>ұйымы </w:t>
      </w:r>
      <w:r>
        <w:rPr/>
        <w:t>үйде </w:t>
      </w:r>
      <w:r>
        <w:rPr>
          <w:spacing w:val="-3"/>
        </w:rPr>
        <w:t>оқитын </w:t>
      </w:r>
      <w:r>
        <w:rPr/>
        <w:t>білім </w:t>
      </w:r>
      <w:r>
        <w:rPr>
          <w:spacing w:val="-3"/>
        </w:rPr>
        <w:t>алушылардың ата-аналарымен </w:t>
      </w:r>
      <w:r>
        <w:rPr/>
        <w:t>(немесе </w:t>
      </w:r>
      <w:r>
        <w:rPr>
          <w:spacing w:val="-3"/>
        </w:rPr>
        <w:t>оларды </w:t>
      </w:r>
      <w:r>
        <w:rPr>
          <w:spacing w:val="-2"/>
        </w:rPr>
        <w:t>алмастыратын </w:t>
      </w:r>
      <w:r>
        <w:rPr>
          <w:spacing w:val="-3"/>
        </w:rPr>
        <w:t>тұлғалармен) </w:t>
      </w:r>
      <w:r>
        <w:rPr/>
        <w:t>бірлесіп, </w:t>
      </w:r>
      <w:r>
        <w:rPr>
          <w:spacing w:val="-3"/>
        </w:rPr>
        <w:t>оқытылатын пәндердің </w:t>
      </w:r>
      <w:r>
        <w:rPr/>
        <w:t>тізбесін </w:t>
      </w:r>
      <w:r>
        <w:rPr>
          <w:spacing w:val="-3"/>
        </w:rPr>
        <w:t>айқындайды, </w:t>
      </w:r>
      <w:r>
        <w:rPr/>
        <w:t>жеке </w:t>
      </w:r>
      <w:r>
        <w:rPr>
          <w:spacing w:val="-3"/>
        </w:rPr>
        <w:t>мүмкіндіктеріне </w:t>
      </w:r>
      <w:r>
        <w:rPr>
          <w:spacing w:val="-2"/>
        </w:rPr>
        <w:t>сәйкес </w:t>
      </w:r>
      <w:r>
        <w:rPr>
          <w:spacing w:val="-3"/>
        </w:rPr>
        <w:t>сыныптар бойынша </w:t>
      </w:r>
      <w:r>
        <w:rPr/>
        <w:t>үйде жеке </w:t>
      </w:r>
      <w:r>
        <w:rPr>
          <w:spacing w:val="-3"/>
        </w:rPr>
        <w:t>оқытудың </w:t>
      </w:r>
      <w:r>
        <w:rPr/>
        <w:t>үлгілік оқу </w:t>
      </w:r>
      <w:r>
        <w:rPr>
          <w:spacing w:val="-3"/>
        </w:rPr>
        <w:t>жоспарының </w:t>
      </w:r>
      <w:r>
        <w:rPr/>
        <w:t>бӛлінген сағаты </w:t>
      </w:r>
      <w:r>
        <w:rPr>
          <w:spacing w:val="-3"/>
        </w:rPr>
        <w:t>шегінде пәндер </w:t>
      </w:r>
      <w:r>
        <w:rPr/>
        <w:t>бойынша </w:t>
      </w:r>
      <w:r>
        <w:rPr>
          <w:spacing w:val="-3"/>
        </w:rPr>
        <w:t>сағаттарды </w:t>
      </w:r>
      <w:r>
        <w:rPr/>
        <w:t>бӛледі.</w:t>
      </w:r>
    </w:p>
    <w:p>
      <w:pPr>
        <w:pStyle w:val="BodyText"/>
        <w:spacing w:before="4"/>
        <w:ind w:right="2949" w:firstLine="466"/>
        <w:jc w:val="both"/>
      </w:pPr>
      <w:r>
        <w:rPr/>
        <w:t>Арнайы мектеп пен арнайы сыныптардағы оқу-тәрбие үдерісі мектеп штатында бар психологиялық-педагогикалық қолдау мамандары (психолог, логопед), арнайы педагогтар (тифлопедагог, сурдопедагог, олигофренопедагог, ЕДШ нұсқаушысы) жүргізетін білім алушының қажеттіліктерін психологиялық- педагогикалық бағалаудың деректеріне негізделген сараланған және жеке тәсілдемелерін пайдалана отырып жүзеге асырылады.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18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48" w:firstLine="466"/>
        <w:jc w:val="both"/>
      </w:pPr>
      <w:r>
        <w:rPr>
          <w:spacing w:val="-3"/>
        </w:rPr>
        <w:t>Педагогтар </w:t>
      </w:r>
      <w:r>
        <w:rPr/>
        <w:t>мен </w:t>
      </w:r>
      <w:r>
        <w:rPr>
          <w:spacing w:val="-3"/>
        </w:rPr>
        <w:t>психологиялық-педагогикалық </w:t>
      </w:r>
      <w:r>
        <w:rPr/>
        <w:t>қолдау </w:t>
      </w:r>
      <w:r>
        <w:rPr>
          <w:spacing w:val="-3"/>
        </w:rPr>
        <w:t>мамандарының жұмысы командалық тәсілдемелерді </w:t>
      </w:r>
      <w:r>
        <w:rPr/>
        <w:t>қолдану арқылы жүзеге асырылады, мектеп </w:t>
      </w:r>
      <w:r>
        <w:rPr>
          <w:spacing w:val="-3"/>
        </w:rPr>
        <w:t>директоры </w:t>
      </w:r>
      <w:r>
        <w:rPr/>
        <w:t>бекіткен </w:t>
      </w:r>
      <w:r>
        <w:rPr>
          <w:spacing w:val="-3"/>
        </w:rPr>
        <w:t>жергілікті </w:t>
      </w:r>
      <w:r>
        <w:rPr/>
        <w:t>нормативтік </w:t>
      </w:r>
      <w:r>
        <w:rPr>
          <w:spacing w:val="-3"/>
        </w:rPr>
        <w:t>актілермен </w:t>
      </w:r>
      <w:r>
        <w:rPr/>
        <w:t>реттеледі.</w:t>
      </w:r>
    </w:p>
    <w:p>
      <w:pPr>
        <w:pStyle w:val="BodyText"/>
        <w:ind w:right="2948" w:firstLine="466"/>
        <w:jc w:val="both"/>
      </w:pPr>
      <w:r>
        <w:rPr>
          <w:spacing w:val="-3"/>
        </w:rPr>
        <w:t>Арнайы </w:t>
      </w:r>
      <w:r>
        <w:rPr/>
        <w:t>мектеп пен </w:t>
      </w:r>
      <w:r>
        <w:rPr>
          <w:spacing w:val="-3"/>
        </w:rPr>
        <w:t>арнайы </w:t>
      </w:r>
      <w:r>
        <w:rPr/>
        <w:t>сынып білім </w:t>
      </w:r>
      <w:r>
        <w:rPr>
          <w:spacing w:val="-3"/>
        </w:rPr>
        <w:t>алушылары үлгілік </w:t>
      </w:r>
      <w:r>
        <w:rPr/>
        <w:t>оқу </w:t>
      </w:r>
      <w:r>
        <w:rPr>
          <w:spacing w:val="-3"/>
        </w:rPr>
        <w:t>жоспарының </w:t>
      </w:r>
      <w:r>
        <w:rPr/>
        <w:t>(түзету </w:t>
      </w:r>
      <w:r>
        <w:rPr>
          <w:spacing w:val="-3"/>
        </w:rPr>
        <w:t>компоненті) </w:t>
      </w:r>
      <w:r>
        <w:rPr/>
        <w:t>тиісті </w:t>
      </w:r>
      <w:r>
        <w:rPr>
          <w:spacing w:val="-3"/>
        </w:rPr>
        <w:t>бӛлімінде бӛлінген </w:t>
      </w:r>
      <w:r>
        <w:rPr/>
        <w:t>сағат </w:t>
      </w:r>
      <w:r>
        <w:rPr>
          <w:spacing w:val="-8"/>
        </w:rPr>
        <w:t>шеңберінде </w:t>
      </w:r>
      <w:r>
        <w:rPr>
          <w:spacing w:val="-3"/>
        </w:rPr>
        <w:t>психологиялық-педагогикалық </w:t>
      </w:r>
      <w:r>
        <w:rPr/>
        <w:t>қолдау </w:t>
      </w:r>
      <w:r>
        <w:rPr>
          <w:spacing w:val="-3"/>
        </w:rPr>
        <w:t>мамандары </w:t>
      </w:r>
      <w:r>
        <w:rPr/>
        <w:t>ӛткізетін </w:t>
      </w:r>
      <w:r>
        <w:rPr>
          <w:spacing w:val="-3"/>
        </w:rPr>
        <w:t>фронтальды, </w:t>
      </w:r>
      <w:r>
        <w:rPr>
          <w:spacing w:val="-5"/>
        </w:rPr>
        <w:t>кіші </w:t>
      </w:r>
      <w:r>
        <w:rPr/>
        <w:t>топ </w:t>
      </w:r>
      <w:r>
        <w:rPr>
          <w:spacing w:val="-3"/>
        </w:rPr>
        <w:t>және </w:t>
      </w:r>
      <w:r>
        <w:rPr/>
        <w:t>жеке </w:t>
      </w:r>
      <w:r>
        <w:rPr>
          <w:spacing w:val="-3"/>
        </w:rPr>
        <w:t>сабақтарда арнайы психологиялық-педагогикалық </w:t>
      </w:r>
      <w:r>
        <w:rPr/>
        <w:t>кӛмек </w:t>
      </w:r>
      <w:r>
        <w:rPr>
          <w:spacing w:val="-5"/>
        </w:rPr>
        <w:t>алады. </w:t>
      </w:r>
      <w:r>
        <w:rPr/>
        <w:t>Түзету сабақтары </w:t>
      </w:r>
      <w:r>
        <w:rPr>
          <w:spacing w:val="-3"/>
        </w:rPr>
        <w:t>арнайы </w:t>
      </w:r>
      <w:r>
        <w:rPr/>
        <w:t>мектептер мен </w:t>
      </w:r>
      <w:r>
        <w:rPr>
          <w:spacing w:val="-3"/>
        </w:rPr>
        <w:t>арнайы сыныптардың </w:t>
      </w:r>
      <w:r>
        <w:rPr/>
        <w:t>барлық </w:t>
      </w:r>
      <w:r>
        <w:rPr>
          <w:spacing w:val="-3"/>
        </w:rPr>
        <w:t>түрлерінде міндетті </w:t>
      </w:r>
      <w:r>
        <w:rPr/>
        <w:t>болып </w:t>
      </w:r>
      <w:r>
        <w:rPr>
          <w:spacing w:val="-3"/>
        </w:rPr>
        <w:t>табылады. </w:t>
      </w:r>
      <w:r>
        <w:rPr/>
        <w:t>Түзету </w:t>
      </w:r>
      <w:r>
        <w:rPr>
          <w:spacing w:val="-3"/>
        </w:rPr>
        <w:t>компоненті пәндерін </w:t>
      </w:r>
      <w:r>
        <w:rPr/>
        <w:t>оқу </w:t>
      </w:r>
      <w:r>
        <w:rPr>
          <w:spacing w:val="-3"/>
        </w:rPr>
        <w:t>жоспарының инвариантты компоненті пәндерімен </w:t>
      </w:r>
      <w:r>
        <w:rPr/>
        <w:t>ауыстыруға, </w:t>
      </w:r>
      <w:r>
        <w:rPr>
          <w:spacing w:val="-3"/>
        </w:rPr>
        <w:t>сондай-ақ </w:t>
      </w:r>
      <w:r>
        <w:rPr/>
        <w:t>осы </w:t>
      </w:r>
      <w:r>
        <w:rPr>
          <w:spacing w:val="-3"/>
        </w:rPr>
        <w:t>сағаттардың </w:t>
      </w:r>
      <w:r>
        <w:rPr/>
        <w:t>санын </w:t>
      </w:r>
      <w:r>
        <w:rPr>
          <w:spacing w:val="-3"/>
        </w:rPr>
        <w:t>қысқартуға жол</w:t>
      </w:r>
      <w:r>
        <w:rPr>
          <w:spacing w:val="-8"/>
        </w:rPr>
        <w:t> </w:t>
      </w:r>
      <w:r>
        <w:rPr/>
        <w:t>берілмейді.</w:t>
      </w:r>
    </w:p>
    <w:p>
      <w:pPr>
        <w:pStyle w:val="BodyText"/>
        <w:ind w:right="2949" w:firstLine="466"/>
        <w:jc w:val="both"/>
      </w:pPr>
      <w:r>
        <w:rPr>
          <w:spacing w:val="-3"/>
        </w:rPr>
        <w:t>Арнайы мектептер </w:t>
      </w:r>
      <w:r>
        <w:rPr/>
        <w:t>мен </w:t>
      </w:r>
      <w:r>
        <w:rPr>
          <w:spacing w:val="-3"/>
        </w:rPr>
        <w:t>арнайы сыныптардың жұмысы ұзартылған </w:t>
      </w:r>
      <w:r>
        <w:rPr/>
        <w:t>күн </w:t>
      </w:r>
      <w:r>
        <w:rPr>
          <w:spacing w:val="-3"/>
        </w:rPr>
        <w:t>тәртібінде </w:t>
      </w:r>
      <w:r>
        <w:rPr>
          <w:spacing w:val="-2"/>
        </w:rPr>
        <w:t>0-4 </w:t>
      </w:r>
      <w:r>
        <w:rPr>
          <w:spacing w:val="-3"/>
        </w:rPr>
        <w:t>сыныптарда, </w:t>
      </w:r>
      <w:r>
        <w:rPr/>
        <w:t>ал 5-9,10 </w:t>
      </w:r>
      <w:r>
        <w:rPr>
          <w:spacing w:val="-3"/>
        </w:rPr>
        <w:t>сыныптарда </w:t>
      </w:r>
      <w:r>
        <w:rPr/>
        <w:t>– мектеп </w:t>
      </w:r>
      <w:r>
        <w:rPr>
          <w:spacing w:val="-3"/>
        </w:rPr>
        <w:t>басшылығының қалауы бойынша ұйымдастырылады, </w:t>
      </w:r>
      <w:r>
        <w:rPr/>
        <w:t>бұл </w:t>
      </w:r>
      <w:r>
        <w:rPr>
          <w:spacing w:val="-3"/>
        </w:rPr>
        <w:t>бұзылған қызметтерді </w:t>
      </w:r>
      <w:r>
        <w:rPr/>
        <w:t>еңсеру және </w:t>
      </w:r>
      <w:r>
        <w:rPr>
          <w:spacing w:val="-3"/>
        </w:rPr>
        <w:t>ӛтеу, </w:t>
      </w:r>
      <w:r>
        <w:rPr/>
        <w:t>қажетті денсаулық сақтау </w:t>
      </w:r>
      <w:r>
        <w:rPr>
          <w:spacing w:val="-3"/>
        </w:rPr>
        <w:t>педагогикалық </w:t>
      </w:r>
      <w:r>
        <w:rPr/>
        <w:t>режимді </w:t>
      </w:r>
      <w:r>
        <w:rPr>
          <w:spacing w:val="-3"/>
        </w:rPr>
        <w:t>қамтамасыз </w:t>
      </w:r>
      <w:r>
        <w:rPr>
          <w:spacing w:val="-7"/>
        </w:rPr>
        <w:t>ету, </w:t>
      </w:r>
      <w:r>
        <w:rPr>
          <w:spacing w:val="-3"/>
        </w:rPr>
        <w:t>әлеуметтік дағдыларды қалыптастыру </w:t>
      </w:r>
      <w:r>
        <w:rPr/>
        <w:t>үшін </w:t>
      </w:r>
      <w:r>
        <w:rPr>
          <w:spacing w:val="-3"/>
        </w:rPr>
        <w:t>қажетті жағдайлар</w:t>
      </w:r>
      <w:r>
        <w:rPr>
          <w:spacing w:val="4"/>
        </w:rPr>
        <w:t> </w:t>
      </w:r>
      <w:r>
        <w:rPr>
          <w:spacing w:val="-3"/>
        </w:rPr>
        <w:t>жасайды.</w:t>
      </w:r>
    </w:p>
    <w:p>
      <w:pPr>
        <w:pStyle w:val="BodyText"/>
        <w:spacing w:before="4"/>
        <w:ind w:right="2947" w:firstLine="466"/>
        <w:jc w:val="both"/>
      </w:pPr>
      <w:r>
        <w:rPr/>
        <w:t>Ерекше білім беру </w:t>
      </w:r>
      <w:r>
        <w:rPr>
          <w:spacing w:val="-3"/>
        </w:rPr>
        <w:t>қажеттіліктері </w:t>
      </w:r>
      <w:r>
        <w:rPr/>
        <w:t>бар білім </w:t>
      </w:r>
      <w:r>
        <w:rPr>
          <w:spacing w:val="-3"/>
        </w:rPr>
        <w:t>алушыларды </w:t>
      </w:r>
      <w:r>
        <w:rPr/>
        <w:t>еңбекке оқыту </w:t>
      </w:r>
      <w:r>
        <w:rPr>
          <w:spacing w:val="-3"/>
        </w:rPr>
        <w:t>жұмыс кадрларына қажеттілікке бағдарланған </w:t>
      </w:r>
      <w:r>
        <w:rPr/>
        <w:t>ӛңірлік, </w:t>
      </w:r>
      <w:r>
        <w:rPr>
          <w:spacing w:val="-3"/>
        </w:rPr>
        <w:t>жергілікті </w:t>
      </w:r>
      <w:r>
        <w:rPr>
          <w:spacing w:val="-5"/>
        </w:rPr>
        <w:t>жағдайларға </w:t>
      </w:r>
      <w:r>
        <w:rPr>
          <w:spacing w:val="-3"/>
        </w:rPr>
        <w:t>сүйене отырып және психофизикалық дамудың </w:t>
      </w:r>
      <w:r>
        <w:rPr/>
        <w:t>жеке </w:t>
      </w:r>
      <w:r>
        <w:rPr>
          <w:spacing w:val="-3"/>
        </w:rPr>
        <w:t>ерекшеліктерін, денсаулығын, </w:t>
      </w:r>
      <w:r>
        <w:rPr/>
        <w:t>мүмкіндіктерін, </w:t>
      </w:r>
      <w:r>
        <w:rPr>
          <w:spacing w:val="-3"/>
        </w:rPr>
        <w:t>сондай-ақ </w:t>
      </w:r>
      <w:r>
        <w:rPr/>
        <w:t>еңбек бейінін таңдау </w:t>
      </w:r>
      <w:r>
        <w:rPr>
          <w:spacing w:val="-2"/>
        </w:rPr>
        <w:t>негізінде </w:t>
      </w:r>
      <w:r>
        <w:rPr>
          <w:spacing w:val="-3"/>
        </w:rPr>
        <w:t>тәрбиеленушілер </w:t>
      </w:r>
      <w:r>
        <w:rPr/>
        <w:t>мен олардың </w:t>
      </w:r>
      <w:r>
        <w:rPr>
          <w:spacing w:val="-3"/>
        </w:rPr>
        <w:t>ата-аналарының немесе </w:t>
      </w:r>
      <w:r>
        <w:rPr/>
        <w:t>ӛзге де </w:t>
      </w:r>
      <w:r>
        <w:rPr>
          <w:spacing w:val="-3"/>
        </w:rPr>
        <w:t>заңды</w:t>
      </w:r>
      <w:r>
        <w:rPr>
          <w:spacing w:val="-39"/>
        </w:rPr>
        <w:t> </w:t>
      </w:r>
      <w:r>
        <w:rPr>
          <w:spacing w:val="-7"/>
        </w:rPr>
        <w:t>ӛкілдерінің </w:t>
      </w:r>
      <w:r>
        <w:rPr>
          <w:spacing w:val="-3"/>
        </w:rPr>
        <w:t>мүдделерін </w:t>
      </w:r>
      <w:r>
        <w:rPr/>
        <w:t>ескере отырып </w:t>
      </w:r>
      <w:r>
        <w:rPr>
          <w:spacing w:val="-3"/>
        </w:rPr>
        <w:t>ұйымдастырылады. </w:t>
      </w:r>
      <w:r>
        <w:rPr/>
        <w:t>Ерекше білім беру </w:t>
      </w:r>
      <w:r>
        <w:rPr>
          <w:spacing w:val="-3"/>
        </w:rPr>
        <w:t>қажеттіліктері </w:t>
      </w:r>
      <w:r>
        <w:rPr/>
        <w:t>бар білім </w:t>
      </w:r>
      <w:r>
        <w:rPr>
          <w:spacing w:val="-3"/>
        </w:rPr>
        <w:t>алушылар </w:t>
      </w:r>
      <w:r>
        <w:rPr/>
        <w:t>үшін еңбекке оқыту </w:t>
      </w:r>
      <w:r>
        <w:rPr>
          <w:spacing w:val="-3"/>
        </w:rPr>
        <w:t>бейіндері бойынша </w:t>
      </w:r>
      <w:r>
        <w:rPr/>
        <w:t>үлгілік оқу </w:t>
      </w:r>
      <w:r>
        <w:rPr>
          <w:spacing w:val="-3"/>
        </w:rPr>
        <w:t>бағдарламалары </w:t>
      </w:r>
      <w:r>
        <w:rPr/>
        <w:t>не </w:t>
      </w:r>
      <w:r>
        <w:rPr>
          <w:spacing w:val="-3"/>
        </w:rPr>
        <w:t>оқушылардың мүмкіндіктері </w:t>
      </w:r>
      <w:r>
        <w:rPr/>
        <w:t>мен </w:t>
      </w:r>
      <w:r>
        <w:rPr>
          <w:spacing w:val="-3"/>
        </w:rPr>
        <w:t>қажеттіліктерін </w:t>
      </w:r>
      <w:r>
        <w:rPr/>
        <w:t>ескере </w:t>
      </w:r>
      <w:r>
        <w:rPr>
          <w:spacing w:val="-3"/>
        </w:rPr>
        <w:t>отырып </w:t>
      </w:r>
      <w:r>
        <w:rPr/>
        <w:t>мұғалімдер </w:t>
      </w:r>
      <w:r>
        <w:rPr>
          <w:spacing w:val="-3"/>
        </w:rPr>
        <w:t>жасаған </w:t>
      </w:r>
      <w:r>
        <w:rPr/>
        <w:t>және мектептің </w:t>
      </w:r>
      <w:r>
        <w:rPr>
          <w:spacing w:val="-3"/>
        </w:rPr>
        <w:t>педагогикалық </w:t>
      </w:r>
      <w:r>
        <w:rPr>
          <w:spacing w:val="-2"/>
        </w:rPr>
        <w:t>кеңесі </w:t>
      </w:r>
      <w:r>
        <w:rPr/>
        <w:t>бекіткен </w:t>
      </w:r>
      <w:r>
        <w:rPr>
          <w:spacing w:val="-3"/>
        </w:rPr>
        <w:t>бағдарламалар</w:t>
      </w:r>
      <w:r>
        <w:rPr>
          <w:spacing w:val="-4"/>
        </w:rPr>
        <w:t> </w:t>
      </w:r>
      <w:r>
        <w:rPr>
          <w:spacing w:val="-3"/>
        </w:rPr>
        <w:t>пайдаланылады.</w:t>
      </w:r>
    </w:p>
    <w:p>
      <w:pPr>
        <w:pStyle w:val="BodyText"/>
        <w:spacing w:before="7"/>
        <w:ind w:right="2948" w:firstLine="466"/>
        <w:jc w:val="both"/>
      </w:pPr>
      <w:r>
        <w:rPr>
          <w:spacing w:val="-3"/>
        </w:rPr>
        <w:t>Кәсіптік-еңбекке </w:t>
      </w:r>
      <w:r>
        <w:rPr/>
        <w:t>оқыту </w:t>
      </w:r>
      <w:r>
        <w:rPr>
          <w:spacing w:val="-3"/>
        </w:rPr>
        <w:t>бойынша </w:t>
      </w:r>
      <w:r>
        <w:rPr/>
        <w:t>сабақтар үшін сыныптар 5-ден бастап, </w:t>
      </w:r>
      <w:r>
        <w:rPr>
          <w:spacing w:val="-3"/>
        </w:rPr>
        <w:t>ақыл-ой кемістігі </w:t>
      </w:r>
      <w:r>
        <w:rPr/>
        <w:t>бар білім алушыларға </w:t>
      </w:r>
      <w:r>
        <w:rPr>
          <w:spacing w:val="-3"/>
        </w:rPr>
        <w:t>арналған сыныптар 4-ден </w:t>
      </w:r>
      <w:r>
        <w:rPr/>
        <w:t>бастап екі </w:t>
      </w:r>
      <w:r>
        <w:rPr>
          <w:spacing w:val="-3"/>
        </w:rPr>
        <w:t>топқа </w:t>
      </w:r>
      <w:r>
        <w:rPr/>
        <w:t>бӛлінеді. Еңбек </w:t>
      </w:r>
      <w:r>
        <w:rPr>
          <w:spacing w:val="-3"/>
        </w:rPr>
        <w:t>түрлері </w:t>
      </w:r>
      <w:r>
        <w:rPr/>
        <w:t>бойынша </w:t>
      </w:r>
      <w:r>
        <w:rPr>
          <w:spacing w:val="-3"/>
        </w:rPr>
        <w:t>топтарды </w:t>
      </w:r>
      <w:r>
        <w:rPr/>
        <w:t>топтастыру дәрігердің </w:t>
      </w:r>
      <w:r>
        <w:rPr>
          <w:spacing w:val="-3"/>
        </w:rPr>
        <w:t>ұсынымдары негізінде оқушылардың психофизикалық жағдайы </w:t>
      </w:r>
      <w:r>
        <w:rPr/>
        <w:t>мен </w:t>
      </w:r>
      <w:r>
        <w:rPr>
          <w:spacing w:val="-3"/>
        </w:rPr>
        <w:t>мүмкіндіктерін </w:t>
      </w:r>
      <w:r>
        <w:rPr/>
        <w:t>ескере отырып </w:t>
      </w:r>
      <w:r>
        <w:rPr>
          <w:spacing w:val="-3"/>
        </w:rPr>
        <w:t>жүзеге </w:t>
      </w:r>
      <w:r>
        <w:rPr/>
        <w:t>асырылады. Білім </w:t>
      </w:r>
      <w:r>
        <w:rPr>
          <w:spacing w:val="-3"/>
        </w:rPr>
        <w:t>алушылардың параллельді және </w:t>
      </w:r>
      <w:r>
        <w:rPr/>
        <w:t>аралас </w:t>
      </w:r>
      <w:r>
        <w:rPr>
          <w:spacing w:val="-3"/>
        </w:rPr>
        <w:t>сыныптардан </w:t>
      </w:r>
      <w:r>
        <w:rPr/>
        <w:t>кіші </w:t>
      </w:r>
      <w:r>
        <w:rPr>
          <w:spacing w:val="-3"/>
        </w:rPr>
        <w:t>топтарға </w:t>
      </w:r>
      <w:r>
        <w:rPr/>
        <w:t>бірігуі </w:t>
      </w:r>
      <w:r>
        <w:rPr>
          <w:spacing w:val="-3"/>
        </w:rPr>
        <w:t>мүмкін. Әлеуметтік </w:t>
      </w:r>
      <w:r>
        <w:rPr/>
        <w:t>- </w:t>
      </w:r>
      <w:r>
        <w:rPr>
          <w:spacing w:val="-3"/>
        </w:rPr>
        <w:t>тұрмыстық</w:t>
      </w:r>
      <w:r>
        <w:rPr>
          <w:spacing w:val="-15"/>
        </w:rPr>
        <w:t> </w:t>
      </w:r>
      <w:r>
        <w:rPr>
          <w:spacing w:val="-3"/>
        </w:rPr>
        <w:t>бағдарлау</w:t>
      </w:r>
      <w:r>
        <w:rPr>
          <w:spacing w:val="-17"/>
        </w:rPr>
        <w:t> </w:t>
      </w:r>
      <w:r>
        <w:rPr/>
        <w:t>сабақтарын</w:t>
      </w:r>
      <w:r>
        <w:rPr>
          <w:spacing w:val="-15"/>
        </w:rPr>
        <w:t> </w:t>
      </w:r>
      <w:r>
        <w:rPr/>
        <w:t>ӛткізу</w:t>
      </w:r>
      <w:r>
        <w:rPr>
          <w:spacing w:val="-16"/>
        </w:rPr>
        <w:t> </w:t>
      </w:r>
      <w:r>
        <w:rPr/>
        <w:t>кезінде</w:t>
      </w:r>
      <w:r>
        <w:rPr>
          <w:spacing w:val="-16"/>
        </w:rPr>
        <w:t> </w:t>
      </w:r>
      <w:r>
        <w:rPr/>
        <w:t>сынып</w:t>
      </w:r>
      <w:r>
        <w:rPr>
          <w:spacing w:val="-16"/>
        </w:rPr>
        <w:t> </w:t>
      </w:r>
      <w:r>
        <w:rPr/>
        <w:t>да</w:t>
      </w:r>
      <w:r>
        <w:rPr>
          <w:spacing w:val="-16"/>
        </w:rPr>
        <w:t> </w:t>
      </w:r>
      <w:r>
        <w:rPr/>
        <w:t>екі</w:t>
      </w:r>
      <w:r>
        <w:rPr>
          <w:spacing w:val="-15"/>
        </w:rPr>
        <w:t> </w:t>
      </w:r>
      <w:r>
        <w:rPr/>
        <w:t>топқа</w:t>
      </w:r>
      <w:r>
        <w:rPr>
          <w:spacing w:val="-15"/>
        </w:rPr>
        <w:t> </w:t>
      </w:r>
      <w:r>
        <w:rPr>
          <w:spacing w:val="-2"/>
        </w:rPr>
        <w:t>бӛлінеді.</w:t>
      </w:r>
    </w:p>
    <w:p>
      <w:pPr>
        <w:pStyle w:val="BodyText"/>
        <w:spacing w:before="4"/>
        <w:ind w:right="2950" w:firstLine="466"/>
        <w:jc w:val="both"/>
      </w:pPr>
      <w:r>
        <w:rPr/>
        <w:t>Есту, кӛру, сӛйлеу қабілеті бұзылған, тірек-қимыл аппараты бұзылған, психикалық дамуы тежелген балаларға арналған арнайы мектеп түлектері алған білім деңгейін растайтын мемлекеттік үлгідегі аттестат алады. Жеңіл және орташа ақыл-ой кемістігі бар түлектер арнайы білім беру ұйымының осы түрі үшін белгіленген үлгідегі аттестат алады («Білім туралы мемлекеттік үлгідегі құжаттардың түрлері мен нысандарын және оларды беру қағидаларын бекіту туралы ҚР БҒМ 2015 жылғы 28 қаңтардағы № 39 бұйрығы»).</w:t>
      </w:r>
    </w:p>
    <w:p>
      <w:pPr>
        <w:pStyle w:val="ListParagraph"/>
        <w:numPr>
          <w:ilvl w:val="0"/>
          <w:numId w:val="355"/>
        </w:numPr>
        <w:tabs>
          <w:tab w:pos="1534" w:val="left" w:leader="none"/>
        </w:tabs>
        <w:spacing w:line="240" w:lineRule="auto" w:before="13" w:after="0"/>
        <w:ind w:left="812" w:right="2960" w:firstLine="467"/>
        <w:jc w:val="both"/>
        <w:rPr>
          <w:sz w:val="23"/>
        </w:rPr>
      </w:pPr>
      <w:r>
        <w:rPr>
          <w:sz w:val="23"/>
        </w:rPr>
        <w:t>Есту қабілеті бұзылған (естімейтін) білім алушыларға арналған арнайы мектепте (сыныпта) оқыту</w:t>
      </w:r>
      <w:r>
        <w:rPr>
          <w:spacing w:val="-8"/>
          <w:sz w:val="23"/>
        </w:rPr>
        <w:t> </w:t>
      </w:r>
      <w:r>
        <w:rPr>
          <w:sz w:val="23"/>
        </w:rPr>
        <w:t>ерекшеліктері.</w:t>
      </w:r>
    </w:p>
    <w:p>
      <w:pPr>
        <w:pStyle w:val="BodyText"/>
        <w:ind w:left="1279"/>
      </w:pPr>
      <w:r>
        <w:rPr/>
        <w:t>Білім беру процесі келесідей деңгейлерге бӛлінеді:</w:t>
      </w:r>
    </w:p>
    <w:p>
      <w:pPr>
        <w:pStyle w:val="ListParagraph"/>
        <w:numPr>
          <w:ilvl w:val="0"/>
          <w:numId w:val="356"/>
        </w:numPr>
        <w:tabs>
          <w:tab w:pos="1452" w:val="left" w:leader="none"/>
        </w:tabs>
        <w:spacing w:line="240" w:lineRule="auto" w:before="1" w:after="0"/>
        <w:ind w:left="1451" w:right="0" w:hanging="172"/>
        <w:jc w:val="left"/>
        <w:rPr>
          <w:sz w:val="23"/>
        </w:rPr>
      </w:pPr>
      <w:r>
        <w:rPr>
          <w:sz w:val="23"/>
        </w:rPr>
        <w:t>бастауыш білім беру – 0, 1-4</w:t>
      </w:r>
      <w:r>
        <w:rPr>
          <w:spacing w:val="-7"/>
          <w:sz w:val="23"/>
        </w:rPr>
        <w:t> </w:t>
      </w:r>
      <w:r>
        <w:rPr>
          <w:sz w:val="23"/>
        </w:rPr>
        <w:t>сыныптар;</w:t>
      </w:r>
    </w:p>
    <w:p>
      <w:pPr>
        <w:pStyle w:val="ListParagraph"/>
        <w:numPr>
          <w:ilvl w:val="0"/>
          <w:numId w:val="356"/>
        </w:numPr>
        <w:tabs>
          <w:tab w:pos="1452" w:val="left" w:leader="none"/>
        </w:tabs>
        <w:spacing w:line="240" w:lineRule="auto" w:before="0" w:after="0"/>
        <w:ind w:left="1451" w:right="0" w:hanging="172"/>
        <w:jc w:val="left"/>
        <w:rPr>
          <w:sz w:val="23"/>
        </w:rPr>
      </w:pPr>
      <w:r>
        <w:rPr>
          <w:sz w:val="23"/>
        </w:rPr>
        <w:t>негізгі орта білім – 5-10</w:t>
      </w:r>
      <w:r>
        <w:rPr>
          <w:spacing w:val="-2"/>
          <w:sz w:val="23"/>
        </w:rPr>
        <w:t> </w:t>
      </w:r>
      <w:r>
        <w:rPr>
          <w:sz w:val="23"/>
        </w:rPr>
        <w:t>сыныптар.</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2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48" w:firstLine="466"/>
        <w:jc w:val="both"/>
      </w:pPr>
      <w:r>
        <w:rPr>
          <w:spacing w:val="-3"/>
        </w:rPr>
        <w:t>Мектепке дейінгі </w:t>
      </w:r>
      <w:r>
        <w:rPr/>
        <w:t>алдын ала </w:t>
      </w:r>
      <w:r>
        <w:rPr>
          <w:spacing w:val="-3"/>
        </w:rPr>
        <w:t>дайындықтан </w:t>
      </w:r>
      <w:r>
        <w:rPr/>
        <w:t>толық </w:t>
      </w:r>
      <w:r>
        <w:rPr>
          <w:spacing w:val="-3"/>
        </w:rPr>
        <w:t>кӛлемде ӛтпеген </w:t>
      </w:r>
      <w:r>
        <w:rPr>
          <w:spacing w:val="-8"/>
        </w:rPr>
        <w:t>балалар </w:t>
      </w:r>
      <w:r>
        <w:rPr>
          <w:spacing w:val="-3"/>
        </w:rPr>
        <w:t>дайындық </w:t>
      </w:r>
      <w:r>
        <w:rPr/>
        <w:t>(0) </w:t>
      </w:r>
      <w:r>
        <w:rPr>
          <w:spacing w:val="-3"/>
        </w:rPr>
        <w:t>сыныбына </w:t>
      </w:r>
      <w:r>
        <w:rPr/>
        <w:t>түседі. Оқыту </w:t>
      </w:r>
      <w:r>
        <w:rPr>
          <w:spacing w:val="-3"/>
        </w:rPr>
        <w:t>арнайы </w:t>
      </w:r>
      <w:r>
        <w:rPr/>
        <w:t>әдістемелік </w:t>
      </w:r>
      <w:r>
        <w:rPr>
          <w:spacing w:val="-3"/>
        </w:rPr>
        <w:t>және дидактикалық материалдарды қолдана отырып, </w:t>
      </w:r>
      <w:r>
        <w:rPr/>
        <w:t>арнайы оқу </w:t>
      </w:r>
      <w:r>
        <w:rPr>
          <w:spacing w:val="-3"/>
        </w:rPr>
        <w:t>бағдарламалары бойынша </w:t>
      </w:r>
      <w:r>
        <w:rPr>
          <w:spacing w:val="-2"/>
        </w:rPr>
        <w:t>жүргізіледі. </w:t>
      </w:r>
      <w:r>
        <w:rPr/>
        <w:t>Оқу үрдісінде </w:t>
      </w:r>
      <w:r>
        <w:rPr>
          <w:spacing w:val="-3"/>
        </w:rPr>
        <w:t>жалпы </w:t>
      </w:r>
      <w:r>
        <w:rPr/>
        <w:t>білім беретін </w:t>
      </w:r>
      <w:r>
        <w:rPr>
          <w:spacing w:val="-3"/>
        </w:rPr>
        <w:t>мектептердің </w:t>
      </w:r>
      <w:r>
        <w:rPr/>
        <w:t>оқулықтары </w:t>
      </w:r>
      <w:r>
        <w:rPr>
          <w:spacing w:val="-3"/>
        </w:rPr>
        <w:t>қолданылады.</w:t>
      </w:r>
    </w:p>
    <w:p>
      <w:pPr>
        <w:pStyle w:val="BodyText"/>
        <w:spacing w:before="4"/>
        <w:ind w:left="1279"/>
      </w:pPr>
      <w:r>
        <w:rPr/>
        <w:t>Типтік оқу жоспарында міндетті түзету пәндері ұсынылған:</w:t>
      </w:r>
    </w:p>
    <w:p>
      <w:pPr>
        <w:pStyle w:val="ListParagraph"/>
        <w:numPr>
          <w:ilvl w:val="0"/>
          <w:numId w:val="354"/>
        </w:numPr>
        <w:tabs>
          <w:tab w:pos="1499" w:val="left" w:leader="none"/>
        </w:tabs>
        <w:spacing w:line="240" w:lineRule="auto" w:before="0" w:after="0"/>
        <w:ind w:left="812" w:right="2950" w:firstLine="467"/>
        <w:jc w:val="both"/>
        <w:rPr>
          <w:sz w:val="23"/>
        </w:rPr>
      </w:pPr>
      <w:r>
        <w:rPr>
          <w:spacing w:val="-3"/>
          <w:sz w:val="23"/>
        </w:rPr>
        <w:t>жоғары </w:t>
      </w:r>
      <w:r>
        <w:rPr>
          <w:sz w:val="23"/>
        </w:rPr>
        <w:t>психикалық </w:t>
      </w:r>
      <w:r>
        <w:rPr>
          <w:spacing w:val="-3"/>
          <w:sz w:val="23"/>
        </w:rPr>
        <w:t>қызметтерді қалыптастыру, жалпы </w:t>
      </w:r>
      <w:r>
        <w:rPr>
          <w:sz w:val="23"/>
        </w:rPr>
        <w:t>білім беретін </w:t>
      </w:r>
      <w:r>
        <w:rPr>
          <w:spacing w:val="-3"/>
          <w:sz w:val="23"/>
        </w:rPr>
        <w:t>пәндер бойынша </w:t>
      </w:r>
      <w:r>
        <w:rPr>
          <w:sz w:val="23"/>
        </w:rPr>
        <w:t>білімді </w:t>
      </w:r>
      <w:r>
        <w:rPr>
          <w:spacing w:val="-3"/>
          <w:sz w:val="23"/>
        </w:rPr>
        <w:t>меңгеруге </w:t>
      </w:r>
      <w:r>
        <w:rPr>
          <w:sz w:val="23"/>
        </w:rPr>
        <w:t>арналған база </w:t>
      </w:r>
      <w:r>
        <w:rPr>
          <w:spacing w:val="-3"/>
          <w:sz w:val="23"/>
        </w:rPr>
        <w:t>ретінде тұрмыстық ұғымдарды </w:t>
      </w:r>
      <w:r>
        <w:rPr>
          <w:sz w:val="23"/>
        </w:rPr>
        <w:t>меңгеру үшін тілді</w:t>
      </w:r>
      <w:r>
        <w:rPr>
          <w:spacing w:val="-19"/>
          <w:sz w:val="23"/>
        </w:rPr>
        <w:t> </w:t>
      </w:r>
      <w:r>
        <w:rPr>
          <w:spacing w:val="-3"/>
          <w:sz w:val="23"/>
        </w:rPr>
        <w:t>меңгеру;</w:t>
      </w:r>
    </w:p>
    <w:p>
      <w:pPr>
        <w:pStyle w:val="ListParagraph"/>
        <w:numPr>
          <w:ilvl w:val="0"/>
          <w:numId w:val="354"/>
        </w:numPr>
        <w:tabs>
          <w:tab w:pos="1479" w:val="left" w:leader="none"/>
        </w:tabs>
        <w:spacing w:line="240" w:lineRule="auto" w:before="3" w:after="0"/>
        <w:ind w:left="812" w:right="2951" w:firstLine="467"/>
        <w:jc w:val="both"/>
        <w:rPr>
          <w:sz w:val="23"/>
        </w:rPr>
      </w:pPr>
      <w:r>
        <w:rPr>
          <w:spacing w:val="-3"/>
          <w:sz w:val="23"/>
        </w:rPr>
        <w:t>электракустикалық аппаратураны </w:t>
      </w:r>
      <w:r>
        <w:rPr>
          <w:sz w:val="23"/>
        </w:rPr>
        <w:t>қолдану арқылы есту </w:t>
      </w:r>
      <w:r>
        <w:rPr>
          <w:spacing w:val="-3"/>
          <w:sz w:val="23"/>
        </w:rPr>
        <w:t>қабылдауының қарқынды дамуы жағдайында </w:t>
      </w:r>
      <w:r>
        <w:rPr>
          <w:sz w:val="23"/>
        </w:rPr>
        <w:t>қозғалыстар мен </w:t>
      </w:r>
      <w:r>
        <w:rPr>
          <w:spacing w:val="-3"/>
          <w:sz w:val="23"/>
        </w:rPr>
        <w:t>сӛйлеуді</w:t>
      </w:r>
      <w:r>
        <w:rPr>
          <w:spacing w:val="-28"/>
          <w:sz w:val="23"/>
        </w:rPr>
        <w:t> </w:t>
      </w:r>
      <w:r>
        <w:rPr>
          <w:sz w:val="23"/>
        </w:rPr>
        <w:t>дамыту;</w:t>
      </w:r>
    </w:p>
    <w:p>
      <w:pPr>
        <w:pStyle w:val="ListParagraph"/>
        <w:numPr>
          <w:ilvl w:val="0"/>
          <w:numId w:val="354"/>
        </w:numPr>
        <w:tabs>
          <w:tab w:pos="1479" w:val="left" w:leader="none"/>
        </w:tabs>
        <w:spacing w:line="240" w:lineRule="auto" w:before="1" w:after="0"/>
        <w:ind w:left="812" w:right="2950" w:firstLine="467"/>
        <w:jc w:val="both"/>
        <w:rPr>
          <w:sz w:val="23"/>
        </w:rPr>
      </w:pPr>
      <w:r>
        <w:rPr>
          <w:sz w:val="23"/>
        </w:rPr>
        <w:t>білім </w:t>
      </w:r>
      <w:r>
        <w:rPr>
          <w:spacing w:val="-3"/>
          <w:sz w:val="23"/>
        </w:rPr>
        <w:t>алушының коммуникативтік </w:t>
      </w:r>
      <w:r>
        <w:rPr>
          <w:sz w:val="23"/>
        </w:rPr>
        <w:t>іс-әрекетін </w:t>
      </w:r>
      <w:r>
        <w:rPr>
          <w:spacing w:val="-3"/>
          <w:sz w:val="23"/>
        </w:rPr>
        <w:t>қамтамасыз </w:t>
      </w:r>
      <w:r>
        <w:rPr>
          <w:sz w:val="23"/>
        </w:rPr>
        <w:t>ету, ауызекі сӛйлеу сӛздігін дамыту. </w:t>
      </w:r>
      <w:r>
        <w:rPr>
          <w:spacing w:val="-3"/>
          <w:sz w:val="23"/>
        </w:rPr>
        <w:t>Республика мектептерінде естімейтіндерді </w:t>
      </w:r>
      <w:r>
        <w:rPr>
          <w:spacing w:val="-11"/>
          <w:sz w:val="23"/>
        </w:rPr>
        <w:t>оқыту </w:t>
      </w:r>
      <w:r>
        <w:rPr>
          <w:spacing w:val="-3"/>
          <w:sz w:val="23"/>
        </w:rPr>
        <w:t>процесі </w:t>
      </w:r>
      <w:r>
        <w:rPr>
          <w:sz w:val="23"/>
        </w:rPr>
        <w:t>есту-кӛру </w:t>
      </w:r>
      <w:r>
        <w:rPr>
          <w:spacing w:val="-3"/>
          <w:sz w:val="23"/>
        </w:rPr>
        <w:t>негізінде жүзеге </w:t>
      </w:r>
      <w:r>
        <w:rPr>
          <w:sz w:val="23"/>
        </w:rPr>
        <w:t>асырылады, оқыту </w:t>
      </w:r>
      <w:r>
        <w:rPr>
          <w:spacing w:val="-3"/>
          <w:sz w:val="23"/>
        </w:rPr>
        <w:t>процесінде </w:t>
      </w:r>
      <w:r>
        <w:rPr>
          <w:sz w:val="23"/>
        </w:rPr>
        <w:t>ымдау </w:t>
      </w:r>
      <w:r>
        <w:rPr>
          <w:spacing w:val="-7"/>
          <w:sz w:val="23"/>
        </w:rPr>
        <w:t>тілі </w:t>
      </w:r>
      <w:r>
        <w:rPr>
          <w:spacing w:val="-3"/>
          <w:sz w:val="23"/>
        </w:rPr>
        <w:t>бағдарламалық материалды </w:t>
      </w:r>
      <w:r>
        <w:rPr>
          <w:spacing w:val="-2"/>
          <w:sz w:val="23"/>
        </w:rPr>
        <w:t>тереңірек </w:t>
      </w:r>
      <w:r>
        <w:rPr>
          <w:sz w:val="23"/>
        </w:rPr>
        <w:t>түсіну үшін кӛмекші құрал </w:t>
      </w:r>
      <w:r>
        <w:rPr>
          <w:spacing w:val="-5"/>
          <w:sz w:val="23"/>
        </w:rPr>
        <w:t>ретінде </w:t>
      </w:r>
      <w:r>
        <w:rPr>
          <w:spacing w:val="-3"/>
          <w:sz w:val="23"/>
        </w:rPr>
        <w:t>пайдаланылады;</w:t>
      </w:r>
    </w:p>
    <w:p>
      <w:pPr>
        <w:pStyle w:val="ListParagraph"/>
        <w:numPr>
          <w:ilvl w:val="0"/>
          <w:numId w:val="354"/>
        </w:numPr>
        <w:tabs>
          <w:tab w:pos="1497" w:val="left" w:leader="none"/>
        </w:tabs>
        <w:spacing w:line="240" w:lineRule="auto" w:before="4" w:after="0"/>
        <w:ind w:left="812" w:right="2955" w:firstLine="467"/>
        <w:jc w:val="both"/>
        <w:rPr>
          <w:sz w:val="23"/>
        </w:rPr>
      </w:pPr>
      <w:r>
        <w:rPr>
          <w:spacing w:val="-3"/>
          <w:sz w:val="23"/>
        </w:rPr>
        <w:t>ауызекі сӛйлеуді қалыптастыру </w:t>
      </w:r>
      <w:r>
        <w:rPr>
          <w:sz w:val="23"/>
        </w:rPr>
        <w:t>және қалған </w:t>
      </w:r>
      <w:r>
        <w:rPr>
          <w:spacing w:val="-3"/>
          <w:sz w:val="23"/>
        </w:rPr>
        <w:t>сӛйлеуде </w:t>
      </w:r>
      <w:r>
        <w:rPr>
          <w:sz w:val="23"/>
        </w:rPr>
        <w:t>есту </w:t>
      </w:r>
      <w:r>
        <w:rPr>
          <w:spacing w:val="-8"/>
          <w:sz w:val="23"/>
        </w:rPr>
        <w:t>қабілетін </w:t>
      </w:r>
      <w:r>
        <w:rPr>
          <w:spacing w:val="-3"/>
          <w:sz w:val="23"/>
        </w:rPr>
        <w:t>дамыту.</w:t>
      </w:r>
    </w:p>
    <w:p>
      <w:pPr>
        <w:pStyle w:val="BodyText"/>
        <w:ind w:right="2951" w:firstLine="466"/>
        <w:jc w:val="both"/>
      </w:pPr>
      <w:r>
        <w:rPr/>
        <w:t>Түзету </w:t>
      </w:r>
      <w:r>
        <w:rPr>
          <w:spacing w:val="-3"/>
        </w:rPr>
        <w:t>циклінің </w:t>
      </w:r>
      <w:r>
        <w:rPr/>
        <w:t>сабақтары </w:t>
      </w:r>
      <w:r>
        <w:rPr>
          <w:spacing w:val="-3"/>
        </w:rPr>
        <w:t>топпен, </w:t>
      </w:r>
      <w:r>
        <w:rPr/>
        <w:t>кіші </w:t>
      </w:r>
      <w:r>
        <w:rPr>
          <w:spacing w:val="-3"/>
        </w:rPr>
        <w:t>топтармен </w:t>
      </w:r>
      <w:r>
        <w:rPr/>
        <w:t>және жеке, </w:t>
      </w:r>
      <w:r>
        <w:rPr>
          <w:spacing w:val="-2"/>
        </w:rPr>
        <w:t>күннің </w:t>
      </w:r>
      <w:r>
        <w:rPr/>
        <w:t>бірінші </w:t>
      </w:r>
      <w:r>
        <w:rPr>
          <w:spacing w:val="-3"/>
        </w:rPr>
        <w:t>және </w:t>
      </w:r>
      <w:r>
        <w:rPr/>
        <w:t>екінші </w:t>
      </w:r>
      <w:r>
        <w:rPr>
          <w:spacing w:val="-3"/>
        </w:rPr>
        <w:t>жартысында</w:t>
      </w:r>
      <w:r>
        <w:rPr>
          <w:spacing w:val="-19"/>
        </w:rPr>
        <w:t> </w:t>
      </w:r>
      <w:r>
        <w:rPr/>
        <w:t>ӛткізіледі.</w:t>
      </w:r>
    </w:p>
    <w:p>
      <w:pPr>
        <w:pStyle w:val="BodyText"/>
        <w:spacing w:before="3"/>
        <w:ind w:right="2950" w:firstLine="466"/>
        <w:jc w:val="both"/>
      </w:pPr>
      <w:r>
        <w:rPr>
          <w:spacing w:val="-3"/>
        </w:rPr>
        <w:t>Негізгі </w:t>
      </w:r>
      <w:r>
        <w:rPr/>
        <w:t>мектеп курсы үшін </w:t>
      </w:r>
      <w:r>
        <w:rPr>
          <w:spacing w:val="-3"/>
        </w:rPr>
        <w:t>жалпы </w:t>
      </w:r>
      <w:r>
        <w:rPr/>
        <w:t>білім беру </w:t>
      </w:r>
      <w:r>
        <w:rPr>
          <w:spacing w:val="-3"/>
        </w:rPr>
        <w:t>бағдарламаларын </w:t>
      </w:r>
      <w:r>
        <w:rPr/>
        <w:t>табысты </w:t>
      </w:r>
      <w:r>
        <w:rPr>
          <w:spacing w:val="-3"/>
        </w:rPr>
        <w:t>меңгерген </w:t>
      </w:r>
      <w:r>
        <w:rPr/>
        <w:t>білім </w:t>
      </w:r>
      <w:r>
        <w:rPr>
          <w:spacing w:val="-3"/>
        </w:rPr>
        <w:t>алушылар </w:t>
      </w:r>
      <w:r>
        <w:rPr/>
        <w:t>үшін </w:t>
      </w:r>
      <w:r>
        <w:rPr>
          <w:spacing w:val="-3"/>
        </w:rPr>
        <w:t>жалпы орта </w:t>
      </w:r>
      <w:r>
        <w:rPr/>
        <w:t>білім мен </w:t>
      </w:r>
      <w:r>
        <w:rPr>
          <w:spacing w:val="-3"/>
        </w:rPr>
        <w:t>мамандық </w:t>
      </w:r>
      <w:r>
        <w:rPr/>
        <w:t>алу </w:t>
      </w:r>
      <w:r>
        <w:rPr>
          <w:spacing w:val="-3"/>
        </w:rPr>
        <w:t>мақсатында </w:t>
      </w:r>
      <w:r>
        <w:rPr/>
        <w:t>кәсіптік </w:t>
      </w:r>
      <w:r>
        <w:rPr>
          <w:spacing w:val="-3"/>
        </w:rPr>
        <w:t>колледждерде, </w:t>
      </w:r>
      <w:r>
        <w:rPr/>
        <w:t>кешкі </w:t>
      </w:r>
      <w:r>
        <w:rPr>
          <w:spacing w:val="-3"/>
        </w:rPr>
        <w:t>мектепте </w:t>
      </w:r>
      <w:r>
        <w:rPr/>
        <w:t>одан әрі білім алуы мүмкін.</w:t>
      </w:r>
    </w:p>
    <w:p>
      <w:pPr>
        <w:pStyle w:val="ListParagraph"/>
        <w:numPr>
          <w:ilvl w:val="0"/>
          <w:numId w:val="355"/>
        </w:numPr>
        <w:tabs>
          <w:tab w:pos="1513" w:val="left" w:leader="none"/>
        </w:tabs>
        <w:spacing w:line="240" w:lineRule="auto" w:before="1" w:after="0"/>
        <w:ind w:left="812" w:right="2948" w:firstLine="467"/>
        <w:jc w:val="both"/>
        <w:rPr>
          <w:i/>
          <w:sz w:val="23"/>
        </w:rPr>
      </w:pPr>
      <w:r>
        <w:rPr>
          <w:i/>
          <w:sz w:val="23"/>
        </w:rPr>
        <w:t>Есту </w:t>
      </w:r>
      <w:r>
        <w:rPr>
          <w:i/>
          <w:spacing w:val="-3"/>
          <w:sz w:val="23"/>
        </w:rPr>
        <w:t>қабілеті бұзылған </w:t>
      </w:r>
      <w:r>
        <w:rPr>
          <w:i/>
          <w:sz w:val="23"/>
        </w:rPr>
        <w:t>(нашар еститін, кеш еститін) білім </w:t>
      </w:r>
      <w:r>
        <w:rPr>
          <w:i/>
          <w:spacing w:val="-3"/>
          <w:sz w:val="23"/>
        </w:rPr>
        <w:t>алушыларға </w:t>
      </w:r>
      <w:r>
        <w:rPr>
          <w:i/>
          <w:spacing w:val="-3"/>
          <w:sz w:val="23"/>
        </w:rPr>
        <w:t>арналған арнайы мектепте (сыныпта) оқыту</w:t>
      </w:r>
      <w:r>
        <w:rPr>
          <w:i/>
          <w:spacing w:val="-2"/>
          <w:sz w:val="23"/>
        </w:rPr>
        <w:t> </w:t>
      </w:r>
      <w:r>
        <w:rPr>
          <w:i/>
          <w:sz w:val="23"/>
        </w:rPr>
        <w:t>ерекшеліктері.</w:t>
      </w:r>
    </w:p>
    <w:p>
      <w:pPr>
        <w:pStyle w:val="BodyText"/>
        <w:spacing w:before="1"/>
        <w:ind w:left="1279"/>
      </w:pPr>
      <w:r>
        <w:rPr/>
        <w:t>Білім беру процесі келесідей деңгейлерге бӛлінеді:</w:t>
      </w:r>
    </w:p>
    <w:p>
      <w:pPr>
        <w:pStyle w:val="ListParagraph"/>
        <w:numPr>
          <w:ilvl w:val="0"/>
          <w:numId w:val="356"/>
        </w:numPr>
        <w:tabs>
          <w:tab w:pos="1448" w:val="left" w:leader="none"/>
        </w:tabs>
        <w:spacing w:line="240" w:lineRule="auto" w:before="2" w:after="0"/>
        <w:ind w:left="1447" w:right="0" w:hanging="168"/>
        <w:jc w:val="left"/>
        <w:rPr>
          <w:sz w:val="23"/>
        </w:rPr>
      </w:pPr>
      <w:r>
        <w:rPr>
          <w:spacing w:val="-3"/>
          <w:sz w:val="23"/>
        </w:rPr>
        <w:t>бастауыш </w:t>
      </w:r>
      <w:r>
        <w:rPr>
          <w:sz w:val="23"/>
        </w:rPr>
        <w:t>білім беру – 0, </w:t>
      </w:r>
      <w:r>
        <w:rPr>
          <w:spacing w:val="-3"/>
          <w:sz w:val="23"/>
        </w:rPr>
        <w:t>1-4</w:t>
      </w:r>
      <w:r>
        <w:rPr>
          <w:spacing w:val="-22"/>
          <w:sz w:val="23"/>
        </w:rPr>
        <w:t> </w:t>
      </w:r>
      <w:r>
        <w:rPr>
          <w:sz w:val="23"/>
        </w:rPr>
        <w:t>сыныптар;</w:t>
      </w:r>
    </w:p>
    <w:p>
      <w:pPr>
        <w:pStyle w:val="ListParagraph"/>
        <w:numPr>
          <w:ilvl w:val="0"/>
          <w:numId w:val="356"/>
        </w:numPr>
        <w:tabs>
          <w:tab w:pos="1448" w:val="left" w:leader="none"/>
        </w:tabs>
        <w:spacing w:line="240" w:lineRule="auto" w:before="0" w:after="0"/>
        <w:ind w:left="1447" w:right="0" w:hanging="168"/>
        <w:jc w:val="left"/>
        <w:rPr>
          <w:sz w:val="23"/>
        </w:rPr>
      </w:pPr>
      <w:r>
        <w:rPr>
          <w:spacing w:val="-3"/>
          <w:sz w:val="23"/>
        </w:rPr>
        <w:t>негізгі орта </w:t>
      </w:r>
      <w:r>
        <w:rPr>
          <w:sz w:val="23"/>
        </w:rPr>
        <w:t>білім – 5-10</w:t>
      </w:r>
      <w:r>
        <w:rPr>
          <w:spacing w:val="-13"/>
          <w:sz w:val="23"/>
        </w:rPr>
        <w:t> </w:t>
      </w:r>
      <w:r>
        <w:rPr>
          <w:spacing w:val="-3"/>
          <w:sz w:val="23"/>
        </w:rPr>
        <w:t>сыныптар.</w:t>
      </w:r>
    </w:p>
    <w:p>
      <w:pPr>
        <w:pStyle w:val="BodyText"/>
        <w:spacing w:before="1"/>
        <w:ind w:right="2947" w:firstLine="466"/>
        <w:jc w:val="both"/>
      </w:pPr>
      <w:r>
        <w:rPr>
          <w:spacing w:val="-3"/>
        </w:rPr>
        <w:t>Мектепке дейінгі </w:t>
      </w:r>
      <w:r>
        <w:rPr/>
        <w:t>алдын ала </w:t>
      </w:r>
      <w:r>
        <w:rPr>
          <w:spacing w:val="-3"/>
        </w:rPr>
        <w:t>дайындықтан </w:t>
      </w:r>
      <w:r>
        <w:rPr/>
        <w:t>толық </w:t>
      </w:r>
      <w:r>
        <w:rPr>
          <w:spacing w:val="-3"/>
        </w:rPr>
        <w:t>кӛлемде ӛтпеген </w:t>
      </w:r>
      <w:r>
        <w:rPr>
          <w:spacing w:val="-7"/>
        </w:rPr>
        <w:t>балалар </w:t>
      </w:r>
      <w:r>
        <w:rPr>
          <w:spacing w:val="-3"/>
        </w:rPr>
        <w:t>дайындық </w:t>
      </w:r>
      <w:r>
        <w:rPr/>
        <w:t>(0) </w:t>
      </w:r>
      <w:r>
        <w:rPr>
          <w:spacing w:val="-3"/>
        </w:rPr>
        <w:t>сыныбына </w:t>
      </w:r>
      <w:r>
        <w:rPr/>
        <w:t>түседі. Оқыту </w:t>
      </w:r>
      <w:r>
        <w:rPr>
          <w:spacing w:val="-3"/>
        </w:rPr>
        <w:t>арнайы </w:t>
      </w:r>
      <w:r>
        <w:rPr/>
        <w:t>әдістемелік </w:t>
      </w:r>
      <w:r>
        <w:rPr>
          <w:spacing w:val="-3"/>
        </w:rPr>
        <w:t>және дидактикалық материалдарды пайдалана отырып, </w:t>
      </w:r>
      <w:r>
        <w:rPr/>
        <w:t>арнайы оқу </w:t>
      </w:r>
      <w:r>
        <w:rPr>
          <w:spacing w:val="-3"/>
        </w:rPr>
        <w:t>бағдарламалары </w:t>
      </w:r>
      <w:r>
        <w:rPr/>
        <w:t>бойынша </w:t>
      </w:r>
      <w:r>
        <w:rPr>
          <w:spacing w:val="-2"/>
        </w:rPr>
        <w:t>жүргізіледі. </w:t>
      </w:r>
      <w:r>
        <w:rPr/>
        <w:t>Оқу үдерісінде </w:t>
      </w:r>
      <w:r>
        <w:rPr>
          <w:spacing w:val="-3"/>
        </w:rPr>
        <w:t>жалпы </w:t>
      </w:r>
      <w:r>
        <w:rPr/>
        <w:t>білім беретін </w:t>
      </w:r>
      <w:r>
        <w:rPr>
          <w:spacing w:val="-3"/>
        </w:rPr>
        <w:t>мектептердің </w:t>
      </w:r>
      <w:r>
        <w:rPr/>
        <w:t>оқулықтары </w:t>
      </w:r>
      <w:r>
        <w:rPr>
          <w:spacing w:val="-3"/>
        </w:rPr>
        <w:t>қолданылады.</w:t>
      </w:r>
    </w:p>
    <w:p>
      <w:pPr>
        <w:pStyle w:val="BodyText"/>
        <w:spacing w:before="3"/>
        <w:ind w:right="2949" w:firstLine="466"/>
        <w:jc w:val="both"/>
      </w:pPr>
      <w:r>
        <w:rPr/>
        <w:t>Есту қабылдауын дамытуға, айтылу жұмыстарына, еріннен оқуға арнайы кӛңіл бӛлінеді, бұл оқушылардың ауызша сӛйлеуін қалыптастыру мен жетілдірудің есту-кӛру негізін құруға ықпал етеді.</w:t>
      </w:r>
    </w:p>
    <w:p>
      <w:pPr>
        <w:pStyle w:val="BodyText"/>
        <w:spacing w:before="1"/>
        <w:ind w:right="2951" w:firstLine="466"/>
        <w:jc w:val="both"/>
      </w:pPr>
      <w:r>
        <w:rPr>
          <w:spacing w:val="-3"/>
        </w:rPr>
        <w:t>Негізгі </w:t>
      </w:r>
      <w:r>
        <w:rPr/>
        <w:t>мектеп курсы үшін </w:t>
      </w:r>
      <w:r>
        <w:rPr>
          <w:spacing w:val="-3"/>
        </w:rPr>
        <w:t>жалпы </w:t>
      </w:r>
      <w:r>
        <w:rPr/>
        <w:t>білім беру </w:t>
      </w:r>
      <w:r>
        <w:rPr>
          <w:spacing w:val="-3"/>
        </w:rPr>
        <w:t>бағдарламаларын </w:t>
      </w:r>
      <w:r>
        <w:rPr/>
        <w:t>табысты </w:t>
      </w:r>
      <w:r>
        <w:rPr>
          <w:spacing w:val="-3"/>
        </w:rPr>
        <w:t>меңгерген </w:t>
      </w:r>
      <w:r>
        <w:rPr/>
        <w:t>білім </w:t>
      </w:r>
      <w:r>
        <w:rPr>
          <w:spacing w:val="-3"/>
        </w:rPr>
        <w:t>алушылар </w:t>
      </w:r>
      <w:r>
        <w:rPr/>
        <w:t>үшін </w:t>
      </w:r>
      <w:r>
        <w:rPr>
          <w:spacing w:val="-3"/>
        </w:rPr>
        <w:t>жалпы орта </w:t>
      </w:r>
      <w:r>
        <w:rPr/>
        <w:t>білім мен </w:t>
      </w:r>
      <w:r>
        <w:rPr>
          <w:spacing w:val="-3"/>
        </w:rPr>
        <w:t>мамандық </w:t>
      </w:r>
      <w:r>
        <w:rPr/>
        <w:t>алу </w:t>
      </w:r>
      <w:r>
        <w:rPr>
          <w:spacing w:val="-3"/>
        </w:rPr>
        <w:t>мақсатында </w:t>
      </w:r>
      <w:r>
        <w:rPr/>
        <w:t>кәсіптік </w:t>
      </w:r>
      <w:r>
        <w:rPr>
          <w:spacing w:val="-3"/>
        </w:rPr>
        <w:t>колледждерде, </w:t>
      </w:r>
      <w:r>
        <w:rPr/>
        <w:t>кешкі </w:t>
      </w:r>
      <w:r>
        <w:rPr>
          <w:spacing w:val="-3"/>
        </w:rPr>
        <w:t>мектепте </w:t>
      </w:r>
      <w:r>
        <w:rPr/>
        <w:t>одан әрі білім алуы мүмкін.</w:t>
      </w:r>
    </w:p>
    <w:p>
      <w:pPr>
        <w:pStyle w:val="ListParagraph"/>
        <w:numPr>
          <w:ilvl w:val="0"/>
          <w:numId w:val="355"/>
        </w:numPr>
        <w:tabs>
          <w:tab w:pos="1511" w:val="left" w:leader="none"/>
        </w:tabs>
        <w:spacing w:line="240" w:lineRule="auto" w:before="4" w:after="0"/>
        <w:ind w:left="812" w:right="2946" w:firstLine="467"/>
        <w:jc w:val="both"/>
        <w:rPr>
          <w:i/>
          <w:sz w:val="23"/>
        </w:rPr>
      </w:pPr>
      <w:r>
        <w:rPr>
          <w:i/>
          <w:w w:val="95"/>
          <w:sz w:val="23"/>
        </w:rPr>
        <w:t>Кӛру қабілеті </w:t>
      </w:r>
      <w:r>
        <w:rPr>
          <w:i/>
          <w:spacing w:val="-3"/>
          <w:w w:val="95"/>
          <w:sz w:val="23"/>
        </w:rPr>
        <w:t>бұзылған </w:t>
      </w:r>
      <w:r>
        <w:rPr>
          <w:i/>
          <w:w w:val="95"/>
          <w:sz w:val="23"/>
        </w:rPr>
        <w:t>(кӛзі кӛрмейтін, </w:t>
      </w:r>
      <w:r>
        <w:rPr>
          <w:i/>
          <w:spacing w:val="-3"/>
          <w:w w:val="95"/>
          <w:sz w:val="23"/>
        </w:rPr>
        <w:t>нашар </w:t>
      </w:r>
      <w:r>
        <w:rPr>
          <w:i/>
          <w:w w:val="95"/>
          <w:sz w:val="23"/>
        </w:rPr>
        <w:t>кӛретін, кеш </w:t>
      </w:r>
      <w:r>
        <w:rPr>
          <w:i/>
          <w:spacing w:val="-16"/>
          <w:w w:val="95"/>
          <w:sz w:val="23"/>
        </w:rPr>
        <w:t>кӛретіндер) </w:t>
      </w:r>
      <w:r>
        <w:rPr>
          <w:i/>
          <w:sz w:val="23"/>
        </w:rPr>
        <w:t>білім </w:t>
      </w:r>
      <w:r>
        <w:rPr>
          <w:i/>
          <w:spacing w:val="-3"/>
          <w:sz w:val="23"/>
        </w:rPr>
        <w:t>алушыларға </w:t>
      </w:r>
      <w:r>
        <w:rPr>
          <w:i/>
          <w:sz w:val="23"/>
        </w:rPr>
        <w:t>арналған </w:t>
      </w:r>
      <w:r>
        <w:rPr>
          <w:i/>
          <w:spacing w:val="-3"/>
          <w:sz w:val="23"/>
        </w:rPr>
        <w:t>арнайы мектепте (сыныпта) </w:t>
      </w:r>
      <w:r>
        <w:rPr>
          <w:i/>
          <w:sz w:val="23"/>
        </w:rPr>
        <w:t>оқыту</w:t>
      </w:r>
      <w:r>
        <w:rPr>
          <w:i/>
          <w:spacing w:val="18"/>
          <w:sz w:val="23"/>
        </w:rPr>
        <w:t> </w:t>
      </w:r>
      <w:r>
        <w:rPr>
          <w:i/>
          <w:spacing w:val="-3"/>
          <w:sz w:val="23"/>
        </w:rPr>
        <w:t>ерекшеліктері.</w:t>
      </w:r>
    </w:p>
    <w:p>
      <w:pPr>
        <w:pStyle w:val="BodyText"/>
        <w:ind w:left="1279"/>
      </w:pPr>
      <w:r>
        <w:rPr/>
        <w:t>Білім беру процесі келесідей деңгейлерге бӛлінеді:</w:t>
      </w:r>
    </w:p>
    <w:p>
      <w:pPr>
        <w:pStyle w:val="ListParagraph"/>
        <w:numPr>
          <w:ilvl w:val="0"/>
          <w:numId w:val="356"/>
        </w:numPr>
        <w:tabs>
          <w:tab w:pos="1448" w:val="left" w:leader="none"/>
        </w:tabs>
        <w:spacing w:line="240" w:lineRule="auto" w:before="0" w:after="0"/>
        <w:ind w:left="1447" w:right="0" w:hanging="168"/>
        <w:jc w:val="left"/>
        <w:rPr>
          <w:sz w:val="23"/>
        </w:rPr>
      </w:pPr>
      <w:r>
        <w:rPr>
          <w:spacing w:val="-3"/>
          <w:sz w:val="23"/>
        </w:rPr>
        <w:t>бастауыш </w:t>
      </w:r>
      <w:r>
        <w:rPr>
          <w:sz w:val="23"/>
        </w:rPr>
        <w:t>білім беру – 0, </w:t>
      </w:r>
      <w:r>
        <w:rPr>
          <w:spacing w:val="-3"/>
          <w:sz w:val="23"/>
        </w:rPr>
        <w:t>1-4</w:t>
      </w:r>
      <w:r>
        <w:rPr>
          <w:spacing w:val="-22"/>
          <w:sz w:val="23"/>
        </w:rPr>
        <w:t> </w:t>
      </w:r>
      <w:r>
        <w:rPr>
          <w:sz w:val="23"/>
        </w:rPr>
        <w:t>сыныптар;</w:t>
      </w:r>
    </w:p>
    <w:p>
      <w:pPr>
        <w:pStyle w:val="ListParagraph"/>
        <w:numPr>
          <w:ilvl w:val="0"/>
          <w:numId w:val="356"/>
        </w:numPr>
        <w:tabs>
          <w:tab w:pos="1448" w:val="left" w:leader="none"/>
        </w:tabs>
        <w:spacing w:line="240" w:lineRule="auto" w:before="1" w:after="0"/>
        <w:ind w:left="1447" w:right="0" w:hanging="168"/>
        <w:jc w:val="left"/>
        <w:rPr>
          <w:sz w:val="23"/>
        </w:rPr>
      </w:pPr>
      <w:r>
        <w:rPr>
          <w:spacing w:val="-3"/>
          <w:sz w:val="23"/>
        </w:rPr>
        <w:t>негізгі орта </w:t>
      </w:r>
      <w:r>
        <w:rPr>
          <w:sz w:val="23"/>
        </w:rPr>
        <w:t>білім – 5-10</w:t>
      </w:r>
      <w:r>
        <w:rPr>
          <w:spacing w:val="-13"/>
          <w:sz w:val="23"/>
        </w:rPr>
        <w:t> </w:t>
      </w:r>
      <w:r>
        <w:rPr>
          <w:spacing w:val="-3"/>
          <w:sz w:val="23"/>
        </w:rPr>
        <w:t>сыныптар;</w:t>
      </w:r>
    </w:p>
    <w:p>
      <w:pPr>
        <w:pStyle w:val="ListParagraph"/>
        <w:numPr>
          <w:ilvl w:val="0"/>
          <w:numId w:val="356"/>
        </w:numPr>
        <w:tabs>
          <w:tab w:pos="1450" w:val="left" w:leader="none"/>
        </w:tabs>
        <w:spacing w:line="240" w:lineRule="auto" w:before="0" w:after="0"/>
        <w:ind w:left="1449" w:right="0" w:hanging="170"/>
        <w:jc w:val="left"/>
        <w:rPr>
          <w:sz w:val="23"/>
        </w:rPr>
      </w:pPr>
      <w:r>
        <w:rPr>
          <w:spacing w:val="-3"/>
          <w:sz w:val="23"/>
        </w:rPr>
        <w:t>жалпы </w:t>
      </w:r>
      <w:r>
        <w:rPr>
          <w:sz w:val="23"/>
        </w:rPr>
        <w:t>орта білім – 11-12</w:t>
      </w:r>
      <w:r>
        <w:rPr>
          <w:spacing w:val="-22"/>
          <w:sz w:val="23"/>
        </w:rPr>
        <w:t> </w:t>
      </w:r>
      <w:r>
        <w:rPr>
          <w:spacing w:val="-3"/>
          <w:sz w:val="23"/>
        </w:rPr>
        <w:t>сыныптар.</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23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48" w:firstLine="466"/>
        <w:jc w:val="both"/>
      </w:pPr>
      <w:r>
        <w:rPr>
          <w:spacing w:val="-3"/>
        </w:rPr>
        <w:t>Орта </w:t>
      </w:r>
      <w:r>
        <w:rPr/>
        <w:t>білім алу </w:t>
      </w:r>
      <w:r>
        <w:rPr>
          <w:spacing w:val="-3"/>
        </w:rPr>
        <w:t>ұзақтығы </w:t>
      </w:r>
      <w:r>
        <w:rPr/>
        <w:t>кӛзі </w:t>
      </w:r>
      <w:r>
        <w:rPr>
          <w:spacing w:val="-3"/>
        </w:rPr>
        <w:t>кӛрмейтін </w:t>
      </w:r>
      <w:r>
        <w:rPr/>
        <w:t>және </w:t>
      </w:r>
      <w:r>
        <w:rPr>
          <w:spacing w:val="-3"/>
        </w:rPr>
        <w:t>нашар </w:t>
      </w:r>
      <w:r>
        <w:rPr/>
        <w:t>кӛретін </w:t>
      </w:r>
      <w:r>
        <w:rPr>
          <w:spacing w:val="-18"/>
        </w:rPr>
        <w:t>білім </w:t>
      </w:r>
      <w:r>
        <w:rPr>
          <w:spacing w:val="-3"/>
        </w:rPr>
        <w:t>алушылардың </w:t>
      </w:r>
      <w:r>
        <w:rPr/>
        <w:t>танымдық іс-әрекетінің </w:t>
      </w:r>
      <w:r>
        <w:rPr>
          <w:spacing w:val="-3"/>
        </w:rPr>
        <w:t>ерекшеліктері салдарынан ұлғайтылды; </w:t>
      </w:r>
      <w:r>
        <w:rPr/>
        <w:t>оқыту </w:t>
      </w:r>
      <w:r>
        <w:rPr>
          <w:spacing w:val="-3"/>
        </w:rPr>
        <w:t>қарқынының баяулауы </w:t>
      </w:r>
      <w:r>
        <w:rPr/>
        <w:t>және </w:t>
      </w:r>
      <w:r>
        <w:rPr>
          <w:spacing w:val="-3"/>
        </w:rPr>
        <w:t>жалпы </w:t>
      </w:r>
      <w:r>
        <w:rPr/>
        <w:t>білім беретін </w:t>
      </w:r>
      <w:r>
        <w:rPr>
          <w:spacing w:val="-3"/>
        </w:rPr>
        <w:t>пәндерге пропедевтикалық бӛлімдерді </w:t>
      </w:r>
      <w:r>
        <w:rPr/>
        <w:t>қосу қажеттілігі, білім </w:t>
      </w:r>
      <w:r>
        <w:rPr>
          <w:spacing w:val="-3"/>
        </w:rPr>
        <w:t>алушылардың </w:t>
      </w:r>
      <w:r>
        <w:rPr>
          <w:spacing w:val="-5"/>
        </w:rPr>
        <w:t>қоршаған </w:t>
      </w:r>
      <w:r>
        <w:rPr>
          <w:spacing w:val="-3"/>
        </w:rPr>
        <w:t>орта </w:t>
      </w:r>
      <w:r>
        <w:rPr/>
        <w:t>туралы түсініктері мен </w:t>
      </w:r>
      <w:r>
        <w:rPr>
          <w:spacing w:val="-3"/>
        </w:rPr>
        <w:t>білімдеріндегі олқылықтарды толтыруға </w:t>
      </w:r>
      <w:r>
        <w:rPr/>
        <w:t>мүмкіндік </w:t>
      </w:r>
      <w:r>
        <w:rPr>
          <w:spacing w:val="-3"/>
        </w:rPr>
        <w:t>беретін; </w:t>
      </w:r>
      <w:r>
        <w:rPr/>
        <w:t>кӛзі </w:t>
      </w:r>
      <w:r>
        <w:rPr>
          <w:spacing w:val="-3"/>
        </w:rPr>
        <w:t>кӛрмейтіндерге </w:t>
      </w:r>
      <w:r>
        <w:rPr/>
        <w:t>ақпарат </w:t>
      </w:r>
      <w:r>
        <w:rPr>
          <w:spacing w:val="-2"/>
        </w:rPr>
        <w:t>алудың </w:t>
      </w:r>
      <w:r>
        <w:rPr/>
        <w:t>сукцессивті тәсілін </w:t>
      </w:r>
      <w:r>
        <w:rPr>
          <w:spacing w:val="-8"/>
        </w:rPr>
        <w:t>қолдану </w:t>
      </w:r>
      <w:r>
        <w:rPr>
          <w:spacing w:val="-3"/>
        </w:rPr>
        <w:t>(түйсікті пайдалану); Брайль жүйесі бойынша </w:t>
      </w:r>
      <w:r>
        <w:rPr/>
        <w:t>жазу мен </w:t>
      </w:r>
      <w:r>
        <w:rPr>
          <w:spacing w:val="-3"/>
        </w:rPr>
        <w:t>оқуға, </w:t>
      </w:r>
      <w:r>
        <w:rPr/>
        <w:t>бедерлі суреттер мен </w:t>
      </w:r>
      <w:r>
        <w:rPr>
          <w:spacing w:val="-3"/>
        </w:rPr>
        <w:t>сызбаларды оқуға </w:t>
      </w:r>
      <w:r>
        <w:rPr/>
        <w:t>оқыту ерекшеліктері; </w:t>
      </w:r>
      <w:r>
        <w:rPr>
          <w:spacing w:val="-3"/>
        </w:rPr>
        <w:t>бақылау, практикалық </w:t>
      </w:r>
      <w:r>
        <w:rPr/>
        <w:t>және </w:t>
      </w:r>
      <w:r>
        <w:rPr>
          <w:spacing w:val="-3"/>
        </w:rPr>
        <w:t>зертханалық жұмыстарды </w:t>
      </w:r>
      <w:r>
        <w:rPr/>
        <w:t>жүргізу кезінде кеңістікте </w:t>
      </w:r>
      <w:r>
        <w:rPr>
          <w:spacing w:val="-3"/>
        </w:rPr>
        <w:t>бағдарлануға </w:t>
      </w:r>
      <w:r>
        <w:rPr/>
        <w:t>арналған </w:t>
      </w:r>
      <w:r>
        <w:rPr>
          <w:spacing w:val="-3"/>
        </w:rPr>
        <w:t>тифлоприборлар </w:t>
      </w:r>
      <w:r>
        <w:rPr/>
        <w:t>мен </w:t>
      </w:r>
      <w:r>
        <w:rPr>
          <w:spacing w:val="-3"/>
        </w:rPr>
        <w:t>ыңғайлы бұйымдарды пайдалану</w:t>
      </w:r>
      <w:r>
        <w:rPr>
          <w:spacing w:val="-12"/>
        </w:rPr>
        <w:t> </w:t>
      </w:r>
      <w:r>
        <w:rPr/>
        <w:t>қажеттілігі.</w:t>
      </w:r>
    </w:p>
    <w:p>
      <w:pPr>
        <w:pStyle w:val="BodyText"/>
        <w:spacing w:before="8"/>
        <w:ind w:left="1279"/>
      </w:pPr>
      <w:r>
        <w:rPr/>
        <w:t>Мектепке дейінгі дайындықтан ӛтпеген 6-7 жастағы балалар үшін дайындық</w:t>
      </w:r>
    </w:p>
    <w:p>
      <w:pPr>
        <w:pStyle w:val="ListParagraph"/>
        <w:numPr>
          <w:ilvl w:val="0"/>
          <w:numId w:val="357"/>
        </w:numPr>
        <w:tabs>
          <w:tab w:pos="1345" w:val="left" w:leader="none"/>
        </w:tabs>
        <w:spacing w:line="240" w:lineRule="auto" w:before="0" w:after="0"/>
        <w:ind w:left="812" w:right="2950" w:firstLine="0"/>
        <w:jc w:val="both"/>
        <w:rPr>
          <w:sz w:val="23"/>
        </w:rPr>
      </w:pPr>
      <w:r>
        <w:rPr>
          <w:sz w:val="23"/>
        </w:rPr>
        <w:t>сыныбы </w:t>
      </w:r>
      <w:r>
        <w:rPr>
          <w:spacing w:val="-3"/>
          <w:sz w:val="23"/>
        </w:rPr>
        <w:t>ұйымдастырылады. 1-4 сыныптарда </w:t>
      </w:r>
      <w:r>
        <w:rPr>
          <w:sz w:val="23"/>
        </w:rPr>
        <w:t>білім </w:t>
      </w:r>
      <w:r>
        <w:rPr>
          <w:spacing w:val="-3"/>
          <w:sz w:val="23"/>
        </w:rPr>
        <w:t>алушылардың функционалдық сауаттылығының </w:t>
      </w:r>
      <w:r>
        <w:rPr>
          <w:sz w:val="23"/>
        </w:rPr>
        <w:t>негізі </w:t>
      </w:r>
      <w:r>
        <w:rPr>
          <w:spacing w:val="-3"/>
          <w:sz w:val="23"/>
        </w:rPr>
        <w:t>қаланады, қарым-қатынас </w:t>
      </w:r>
      <w:r>
        <w:rPr>
          <w:spacing w:val="-2"/>
          <w:sz w:val="23"/>
        </w:rPr>
        <w:t>пен </w:t>
      </w:r>
      <w:r>
        <w:rPr>
          <w:sz w:val="23"/>
        </w:rPr>
        <w:t>оқу </w:t>
      </w:r>
      <w:r>
        <w:rPr>
          <w:spacing w:val="-3"/>
          <w:sz w:val="23"/>
        </w:rPr>
        <w:t>еңбегінің негізгі біліктері </w:t>
      </w:r>
      <w:r>
        <w:rPr>
          <w:sz w:val="23"/>
        </w:rPr>
        <w:t>мен </w:t>
      </w:r>
      <w:r>
        <w:rPr>
          <w:spacing w:val="-3"/>
          <w:sz w:val="23"/>
        </w:rPr>
        <w:t>дағдылары қалыптасады, кейіннен негізгі жалпы </w:t>
      </w:r>
      <w:r>
        <w:rPr>
          <w:sz w:val="23"/>
        </w:rPr>
        <w:t>білім беру </w:t>
      </w:r>
      <w:r>
        <w:rPr>
          <w:spacing w:val="-2"/>
          <w:sz w:val="23"/>
        </w:rPr>
        <w:t>бағдарламасын </w:t>
      </w:r>
      <w:r>
        <w:rPr>
          <w:sz w:val="23"/>
        </w:rPr>
        <w:t>меңгеру үшін база</w:t>
      </w:r>
      <w:r>
        <w:rPr>
          <w:spacing w:val="-35"/>
          <w:sz w:val="23"/>
        </w:rPr>
        <w:t> </w:t>
      </w:r>
      <w:r>
        <w:rPr>
          <w:spacing w:val="-3"/>
          <w:sz w:val="23"/>
        </w:rPr>
        <w:t>құрылады.</w:t>
      </w:r>
    </w:p>
    <w:p>
      <w:pPr>
        <w:pStyle w:val="BodyText"/>
        <w:spacing w:before="3"/>
        <w:ind w:right="2954" w:firstLine="466"/>
        <w:jc w:val="both"/>
      </w:pPr>
      <w:r>
        <w:rPr/>
        <w:t>11-12 сыныптарда бейіндік оқыту екі бағыт бойынша жүзеге асырылады: қоғамдық-гуманитарлық және жаратылыстану-математикалық.</w:t>
      </w:r>
    </w:p>
    <w:p>
      <w:pPr>
        <w:pStyle w:val="BodyText"/>
        <w:spacing w:before="1"/>
        <w:ind w:right="2953" w:firstLine="466"/>
        <w:jc w:val="both"/>
      </w:pPr>
      <w:r>
        <w:rPr/>
        <w:t>Бір немесе екі бағытты таңдауды мектеп білім алушыларының қажеттіліктерін және ата-аналардың сұраныстарын ескере отырып жүзеге асыралады.</w:t>
      </w:r>
    </w:p>
    <w:p>
      <w:pPr>
        <w:pStyle w:val="BodyText"/>
        <w:spacing w:before="3"/>
        <w:ind w:right="2949" w:firstLine="466"/>
        <w:jc w:val="both"/>
      </w:pPr>
      <w:r>
        <w:rPr/>
        <w:t>Нашар кӛретіндерде </w:t>
      </w:r>
      <w:r>
        <w:rPr>
          <w:i/>
        </w:rPr>
        <w:t>қалдықты </w:t>
      </w:r>
      <w:r>
        <w:rPr/>
        <w:t>кӛру </w:t>
      </w:r>
      <w:r>
        <w:rPr>
          <w:spacing w:val="-3"/>
        </w:rPr>
        <w:t>және </w:t>
      </w:r>
      <w:r>
        <w:rPr/>
        <w:t>кӛру </w:t>
      </w:r>
      <w:r>
        <w:rPr>
          <w:spacing w:val="-3"/>
        </w:rPr>
        <w:t>қабылдауын </w:t>
      </w:r>
      <w:r>
        <w:rPr>
          <w:spacing w:val="-16"/>
        </w:rPr>
        <w:t>дамыту; </w:t>
      </w:r>
      <w:r>
        <w:rPr>
          <w:spacing w:val="-3"/>
        </w:rPr>
        <w:t>әлеуметтік-тұрмыстық бағдарлау (ӘТБ), </w:t>
      </w:r>
      <w:r>
        <w:rPr/>
        <w:t>кеңістіктік </w:t>
      </w:r>
      <w:r>
        <w:rPr>
          <w:spacing w:val="-3"/>
        </w:rPr>
        <w:t>бағдарлау; мимика </w:t>
      </w:r>
      <w:r>
        <w:rPr/>
        <w:t>мен </w:t>
      </w:r>
      <w:r>
        <w:rPr>
          <w:spacing w:val="-3"/>
        </w:rPr>
        <w:t>пантомимиканы дамыту; </w:t>
      </w:r>
      <w:r>
        <w:rPr/>
        <w:t>сӛйлеу </w:t>
      </w:r>
      <w:r>
        <w:rPr>
          <w:spacing w:val="-3"/>
        </w:rPr>
        <w:t>және </w:t>
      </w:r>
      <w:r>
        <w:rPr/>
        <w:t>қозғалыс </w:t>
      </w:r>
      <w:r>
        <w:rPr>
          <w:spacing w:val="-3"/>
        </w:rPr>
        <w:t>дамуының </w:t>
      </w:r>
      <w:r>
        <w:rPr/>
        <w:t>кемшіліктерін </w:t>
      </w:r>
      <w:r>
        <w:rPr>
          <w:spacing w:val="-6"/>
        </w:rPr>
        <w:t>түзету </w:t>
      </w:r>
      <w:r>
        <w:rPr>
          <w:spacing w:val="-3"/>
        </w:rPr>
        <w:t>бойынша жұмыстар жүргізілетін </w:t>
      </w:r>
      <w:r>
        <w:rPr/>
        <w:t>білім беру процесінің түзету бағыты жалпы білім беретін </w:t>
      </w:r>
      <w:r>
        <w:rPr>
          <w:spacing w:val="-2"/>
        </w:rPr>
        <w:t>пәндер </w:t>
      </w:r>
      <w:r>
        <w:rPr>
          <w:spacing w:val="-3"/>
        </w:rPr>
        <w:t>бойынша </w:t>
      </w:r>
      <w:r>
        <w:rPr/>
        <w:t>сабақтарда, </w:t>
      </w:r>
      <w:r>
        <w:rPr>
          <w:spacing w:val="-3"/>
        </w:rPr>
        <w:t>арнайы </w:t>
      </w:r>
      <w:r>
        <w:rPr/>
        <w:t>түзету </w:t>
      </w:r>
      <w:r>
        <w:rPr>
          <w:spacing w:val="-3"/>
        </w:rPr>
        <w:t>сабақтарында қамтамасыз </w:t>
      </w:r>
      <w:r>
        <w:rPr/>
        <w:t>етіледі.</w:t>
      </w:r>
    </w:p>
    <w:p>
      <w:pPr>
        <w:pStyle w:val="BodyText"/>
        <w:spacing w:before="4"/>
        <w:ind w:right="2949" w:firstLine="466"/>
        <w:jc w:val="both"/>
      </w:pPr>
      <w:r>
        <w:rPr>
          <w:spacing w:val="-3"/>
        </w:rPr>
        <w:t>Факультативтік </w:t>
      </w:r>
      <w:r>
        <w:rPr/>
        <w:t>сабақтар мен </w:t>
      </w:r>
      <w:r>
        <w:rPr>
          <w:spacing w:val="-3"/>
        </w:rPr>
        <w:t>элективті </w:t>
      </w:r>
      <w:r>
        <w:rPr/>
        <w:t>курстар сағаттары </w:t>
      </w:r>
      <w:r>
        <w:rPr>
          <w:spacing w:val="-3"/>
        </w:rPr>
        <w:t>жалпы </w:t>
      </w:r>
      <w:r>
        <w:rPr/>
        <w:t>білім беру </w:t>
      </w:r>
      <w:r>
        <w:rPr>
          <w:spacing w:val="-3"/>
        </w:rPr>
        <w:t>циклінің </w:t>
      </w:r>
      <w:r>
        <w:rPr>
          <w:spacing w:val="-2"/>
        </w:rPr>
        <w:t>пәндерін </w:t>
      </w:r>
      <w:r>
        <w:rPr/>
        <w:t>оқу, жаңа </w:t>
      </w:r>
      <w:r>
        <w:rPr>
          <w:spacing w:val="-3"/>
        </w:rPr>
        <w:t>пәндерді жүргізу, қосымша </w:t>
      </w:r>
      <w:r>
        <w:rPr/>
        <w:t>білім беру </w:t>
      </w:r>
      <w:r>
        <w:rPr>
          <w:spacing w:val="-3"/>
        </w:rPr>
        <w:t>модульдерін, арнайы </w:t>
      </w:r>
      <w:r>
        <w:rPr/>
        <w:t>курстар мен </w:t>
      </w:r>
      <w:r>
        <w:rPr>
          <w:spacing w:val="-3"/>
        </w:rPr>
        <w:t>практикумдар, </w:t>
      </w:r>
      <w:r>
        <w:rPr/>
        <w:t>жеке және топтық сабақтарды ӛткізу </w:t>
      </w:r>
      <w:r>
        <w:rPr>
          <w:spacing w:val="-6"/>
        </w:rPr>
        <w:t>үшін, </w:t>
      </w:r>
      <w:r>
        <w:rPr/>
        <w:t>жеке білім беру </w:t>
      </w:r>
      <w:r>
        <w:rPr>
          <w:spacing w:val="-3"/>
        </w:rPr>
        <w:t>бағдарламаларын жүзеге </w:t>
      </w:r>
      <w:r>
        <w:rPr/>
        <w:t>асыруда </w:t>
      </w:r>
      <w:r>
        <w:rPr>
          <w:spacing w:val="-3"/>
        </w:rPr>
        <w:t>қолданылуы </w:t>
      </w:r>
      <w:r>
        <w:rPr/>
        <w:t>мүмкін. </w:t>
      </w:r>
      <w:r>
        <w:rPr>
          <w:spacing w:val="-3"/>
        </w:rPr>
        <w:t>Кӛзі кӛрмейтін </w:t>
      </w:r>
      <w:r>
        <w:rPr/>
        <w:t>балаларды оқыту </w:t>
      </w:r>
      <w:r>
        <w:rPr>
          <w:spacing w:val="-3"/>
        </w:rPr>
        <w:t>жалпы </w:t>
      </w:r>
      <w:r>
        <w:rPr/>
        <w:t>білім беретін </w:t>
      </w:r>
      <w:r>
        <w:rPr>
          <w:spacing w:val="-3"/>
        </w:rPr>
        <w:t>мектептерге арналған </w:t>
      </w:r>
      <w:r>
        <w:rPr>
          <w:spacing w:val="-5"/>
        </w:rPr>
        <w:t>Брайль </w:t>
      </w:r>
      <w:r>
        <w:rPr>
          <w:spacing w:val="-3"/>
        </w:rPr>
        <w:t>шрифтімен </w:t>
      </w:r>
      <w:r>
        <w:rPr/>
        <w:t>басып шығарылған оқулықтар </w:t>
      </w:r>
      <w:r>
        <w:rPr>
          <w:spacing w:val="-3"/>
        </w:rPr>
        <w:t>бойынша, </w:t>
      </w:r>
      <w:r>
        <w:rPr/>
        <w:t>ал нашар кӛретіндер</w:t>
      </w:r>
      <w:r>
        <w:rPr>
          <w:spacing w:val="-9"/>
        </w:rPr>
        <w:t> </w:t>
      </w:r>
      <w:r>
        <w:rPr/>
        <w:t>үшін– ірі </w:t>
      </w:r>
      <w:r>
        <w:rPr>
          <w:spacing w:val="-3"/>
        </w:rPr>
        <w:t>баспалы </w:t>
      </w:r>
      <w:r>
        <w:rPr/>
        <w:t>шрифтпен </w:t>
      </w:r>
      <w:r>
        <w:rPr>
          <w:spacing w:val="-3"/>
        </w:rPr>
        <w:t>жүзеге</w:t>
      </w:r>
      <w:r>
        <w:rPr>
          <w:spacing w:val="-13"/>
        </w:rPr>
        <w:t> </w:t>
      </w:r>
      <w:r>
        <w:rPr/>
        <w:t>асырылады.</w:t>
      </w:r>
    </w:p>
    <w:p>
      <w:pPr>
        <w:pStyle w:val="ListParagraph"/>
        <w:numPr>
          <w:ilvl w:val="0"/>
          <w:numId w:val="355"/>
        </w:numPr>
        <w:tabs>
          <w:tab w:pos="1543" w:val="left" w:leader="none"/>
        </w:tabs>
        <w:spacing w:line="240" w:lineRule="auto" w:before="4" w:after="0"/>
        <w:ind w:left="812" w:right="2951" w:firstLine="467"/>
        <w:jc w:val="both"/>
        <w:rPr>
          <w:i/>
          <w:sz w:val="23"/>
        </w:rPr>
      </w:pPr>
      <w:r>
        <w:rPr>
          <w:i/>
          <w:spacing w:val="-3"/>
          <w:sz w:val="23"/>
        </w:rPr>
        <w:t>Тірек-қимыл </w:t>
      </w:r>
      <w:r>
        <w:rPr>
          <w:i/>
          <w:sz w:val="23"/>
        </w:rPr>
        <w:t>аппараты </w:t>
      </w:r>
      <w:r>
        <w:rPr>
          <w:i/>
          <w:spacing w:val="-3"/>
          <w:sz w:val="23"/>
        </w:rPr>
        <w:t>бұзылған балаларға арналған </w:t>
      </w:r>
      <w:r>
        <w:rPr>
          <w:i/>
          <w:spacing w:val="-2"/>
          <w:sz w:val="23"/>
        </w:rPr>
        <w:t>арнайы </w:t>
      </w:r>
      <w:r>
        <w:rPr>
          <w:i/>
          <w:spacing w:val="-3"/>
          <w:sz w:val="23"/>
        </w:rPr>
        <w:t>мектепте </w:t>
      </w:r>
      <w:r>
        <w:rPr>
          <w:i/>
          <w:spacing w:val="-3"/>
          <w:sz w:val="23"/>
        </w:rPr>
        <w:t>(сыныпта) оқыту</w:t>
      </w:r>
      <w:r>
        <w:rPr>
          <w:i/>
          <w:spacing w:val="-5"/>
          <w:sz w:val="23"/>
        </w:rPr>
        <w:t> </w:t>
      </w:r>
      <w:r>
        <w:rPr>
          <w:i/>
          <w:sz w:val="23"/>
        </w:rPr>
        <w:t>ерекшеліктері.</w:t>
      </w:r>
    </w:p>
    <w:p>
      <w:pPr>
        <w:pStyle w:val="BodyText"/>
        <w:spacing w:before="1"/>
        <w:ind w:left="1279"/>
      </w:pPr>
      <w:r>
        <w:rPr/>
        <w:t>Білім беру процесі келесідей деңгейлерге бӛлінеді:</w:t>
      </w:r>
    </w:p>
    <w:p>
      <w:pPr>
        <w:pStyle w:val="ListParagraph"/>
        <w:numPr>
          <w:ilvl w:val="1"/>
          <w:numId w:val="357"/>
        </w:numPr>
        <w:tabs>
          <w:tab w:pos="1448" w:val="left" w:leader="none"/>
        </w:tabs>
        <w:spacing w:line="240" w:lineRule="auto" w:before="0" w:after="0"/>
        <w:ind w:left="1447" w:right="0" w:hanging="168"/>
        <w:jc w:val="left"/>
        <w:rPr>
          <w:sz w:val="23"/>
        </w:rPr>
      </w:pPr>
      <w:r>
        <w:rPr>
          <w:spacing w:val="-3"/>
          <w:sz w:val="23"/>
        </w:rPr>
        <w:t>бастауыш </w:t>
      </w:r>
      <w:r>
        <w:rPr>
          <w:sz w:val="23"/>
        </w:rPr>
        <w:t>білім беру – 0, </w:t>
      </w:r>
      <w:r>
        <w:rPr>
          <w:spacing w:val="-3"/>
          <w:sz w:val="23"/>
        </w:rPr>
        <w:t>1-4</w:t>
      </w:r>
      <w:r>
        <w:rPr>
          <w:spacing w:val="-22"/>
          <w:sz w:val="23"/>
        </w:rPr>
        <w:t> </w:t>
      </w:r>
      <w:r>
        <w:rPr>
          <w:sz w:val="23"/>
        </w:rPr>
        <w:t>сыныптар;</w:t>
      </w:r>
    </w:p>
    <w:p>
      <w:pPr>
        <w:pStyle w:val="ListParagraph"/>
        <w:numPr>
          <w:ilvl w:val="1"/>
          <w:numId w:val="357"/>
        </w:numPr>
        <w:tabs>
          <w:tab w:pos="1448" w:val="left" w:leader="none"/>
        </w:tabs>
        <w:spacing w:line="240" w:lineRule="auto" w:before="1" w:after="0"/>
        <w:ind w:left="1447" w:right="0" w:hanging="168"/>
        <w:jc w:val="left"/>
        <w:rPr>
          <w:sz w:val="23"/>
        </w:rPr>
      </w:pPr>
      <w:r>
        <w:rPr>
          <w:spacing w:val="-3"/>
          <w:sz w:val="23"/>
        </w:rPr>
        <w:t>негізгі орта </w:t>
      </w:r>
      <w:r>
        <w:rPr>
          <w:sz w:val="23"/>
        </w:rPr>
        <w:t>білім – 5-10</w:t>
      </w:r>
      <w:r>
        <w:rPr>
          <w:spacing w:val="-13"/>
          <w:sz w:val="23"/>
        </w:rPr>
        <w:t> </w:t>
      </w:r>
      <w:r>
        <w:rPr>
          <w:spacing w:val="-3"/>
          <w:sz w:val="23"/>
        </w:rPr>
        <w:t>сыныптар;</w:t>
      </w:r>
    </w:p>
    <w:p>
      <w:pPr>
        <w:pStyle w:val="ListParagraph"/>
        <w:numPr>
          <w:ilvl w:val="1"/>
          <w:numId w:val="357"/>
        </w:numPr>
        <w:tabs>
          <w:tab w:pos="1450" w:val="left" w:leader="none"/>
        </w:tabs>
        <w:spacing w:line="240" w:lineRule="auto" w:before="0" w:after="0"/>
        <w:ind w:left="1449" w:right="0" w:hanging="170"/>
        <w:jc w:val="left"/>
        <w:rPr>
          <w:sz w:val="23"/>
        </w:rPr>
      </w:pPr>
      <w:r>
        <w:rPr>
          <w:spacing w:val="-3"/>
          <w:sz w:val="23"/>
        </w:rPr>
        <w:t>жалпы </w:t>
      </w:r>
      <w:r>
        <w:rPr>
          <w:sz w:val="23"/>
        </w:rPr>
        <w:t>орта білім – 11-12</w:t>
      </w:r>
      <w:r>
        <w:rPr>
          <w:spacing w:val="-22"/>
          <w:sz w:val="23"/>
        </w:rPr>
        <w:t> </w:t>
      </w:r>
      <w:r>
        <w:rPr>
          <w:spacing w:val="-3"/>
          <w:sz w:val="23"/>
        </w:rPr>
        <w:t>сыныптар.</w:t>
      </w:r>
    </w:p>
    <w:p>
      <w:pPr>
        <w:pStyle w:val="BodyText"/>
        <w:spacing w:before="3"/>
        <w:ind w:left="1279"/>
      </w:pPr>
      <w:r>
        <w:rPr/>
        <w:t>Мектепке дейінгі дайындықтан ӛтпеген 6-7 жастағы балалар үшін дайындық</w:t>
      </w:r>
    </w:p>
    <w:p>
      <w:pPr>
        <w:pStyle w:val="ListParagraph"/>
        <w:numPr>
          <w:ilvl w:val="0"/>
          <w:numId w:val="358"/>
        </w:numPr>
        <w:tabs>
          <w:tab w:pos="1131" w:val="left" w:leader="none"/>
        </w:tabs>
        <w:spacing w:line="240" w:lineRule="auto" w:before="0" w:after="0"/>
        <w:ind w:left="1130" w:right="0" w:hanging="318"/>
        <w:jc w:val="both"/>
        <w:rPr>
          <w:sz w:val="23"/>
        </w:rPr>
      </w:pPr>
      <w:r>
        <w:rPr>
          <w:sz w:val="23"/>
        </w:rPr>
        <w:t>сыныбы</w:t>
      </w:r>
      <w:r>
        <w:rPr>
          <w:spacing w:val="-4"/>
          <w:sz w:val="23"/>
        </w:rPr>
        <w:t> </w:t>
      </w:r>
      <w:r>
        <w:rPr>
          <w:spacing w:val="-3"/>
          <w:sz w:val="23"/>
        </w:rPr>
        <w:t>ұйымдастырылады.</w:t>
      </w:r>
    </w:p>
    <w:p>
      <w:pPr>
        <w:pStyle w:val="BodyText"/>
        <w:ind w:right="2952" w:firstLine="466"/>
        <w:jc w:val="both"/>
      </w:pPr>
      <w:r>
        <w:rPr/>
        <w:t>1-4 </w:t>
      </w:r>
      <w:r>
        <w:rPr>
          <w:spacing w:val="-3"/>
        </w:rPr>
        <w:t>сыныптарда жалпы тапсырмалар </w:t>
      </w:r>
      <w:r>
        <w:rPr/>
        <w:t>мен </w:t>
      </w:r>
      <w:r>
        <w:rPr>
          <w:spacing w:val="-3"/>
        </w:rPr>
        <w:t>арнайы </w:t>
      </w:r>
      <w:r>
        <w:rPr/>
        <w:t>дамыту </w:t>
      </w:r>
      <w:r>
        <w:rPr>
          <w:spacing w:val="-3"/>
        </w:rPr>
        <w:t>тапсырмалары </w:t>
      </w:r>
      <w:r>
        <w:rPr/>
        <w:t>(білім </w:t>
      </w:r>
      <w:r>
        <w:rPr>
          <w:spacing w:val="-3"/>
        </w:rPr>
        <w:t>алушылардың қозғалыс аймағын, олардың </w:t>
      </w:r>
      <w:r>
        <w:rPr/>
        <w:t>танымдық </w:t>
      </w:r>
      <w:r>
        <w:rPr>
          <w:spacing w:val="-3"/>
        </w:rPr>
        <w:t>іс-әрекетін, сӛйлеуін қалыптастыру) </w:t>
      </w:r>
      <w:r>
        <w:rPr/>
        <w:t>шешіледі. </w:t>
      </w:r>
      <w:r>
        <w:rPr>
          <w:spacing w:val="-3"/>
        </w:rPr>
        <w:t>Бірінші сыныпта </w:t>
      </w:r>
      <w:r>
        <w:rPr/>
        <w:t>жазу </w:t>
      </w:r>
      <w:r>
        <w:rPr>
          <w:spacing w:val="-3"/>
        </w:rPr>
        <w:t>дағдыларын қалыптастыруға арнайы уақыт </w:t>
      </w:r>
      <w:r>
        <w:rPr/>
        <w:t>бӛлінеді.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2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0" w:firstLine="466"/>
        <w:jc w:val="both"/>
      </w:pPr>
      <w:r>
        <w:rPr/>
        <w:t>Ана тілін меңгеруде оқытудың бастапқы кезеңдерінің практикалық бағытталуымен қамтамасыз етіледі.Математиканы оқу кезінде ойлау дамуының ерекшеліктері, кеңістіктік кӛріністердің жеткіліксіз қалыптасуы ескеріледі.</w:t>
      </w:r>
    </w:p>
    <w:p>
      <w:pPr>
        <w:pStyle w:val="BodyText"/>
        <w:ind w:right="2955" w:firstLine="466"/>
        <w:jc w:val="both"/>
      </w:pPr>
      <w:r>
        <w:rPr/>
        <w:t>Бейімделген дене шынықтыру сабақтарында бағалау нормативтері ӛңделмейді.</w:t>
      </w:r>
    </w:p>
    <w:p>
      <w:pPr>
        <w:pStyle w:val="BodyText"/>
        <w:ind w:right="2951" w:firstLine="466"/>
        <w:jc w:val="both"/>
      </w:pPr>
      <w:r>
        <w:rPr/>
        <w:t>5-10 сыныптарда балалардың әлеуметтік еңбекке бейімделуін қамтамасыз ететін қозғалыс, ойлау, сӛйлеу дағдылары мен іскерліктерін дамыту бойынша қалпына келтіру жұмыстары жалғасасды.</w:t>
      </w:r>
    </w:p>
    <w:p>
      <w:pPr>
        <w:pStyle w:val="BodyText"/>
        <w:ind w:right="2952" w:firstLine="466"/>
        <w:jc w:val="both"/>
      </w:pPr>
      <w:r>
        <w:rPr/>
        <w:t>11-12 сыныптарда екі бағыт жүзеге асырылады: қоғамдық-гуманитарлық және жаратылыстану-математикалық.</w:t>
      </w:r>
    </w:p>
    <w:p>
      <w:pPr>
        <w:pStyle w:val="BodyText"/>
        <w:ind w:right="2952" w:firstLine="466"/>
        <w:jc w:val="both"/>
      </w:pPr>
      <w:r>
        <w:rPr>
          <w:spacing w:val="-3"/>
        </w:rPr>
        <w:t>Мектеп </w:t>
      </w:r>
      <w:r>
        <w:rPr/>
        <w:t>бір немесе екі </w:t>
      </w:r>
      <w:r>
        <w:rPr>
          <w:spacing w:val="-3"/>
        </w:rPr>
        <w:t>бағытты таңдауда </w:t>
      </w:r>
      <w:r>
        <w:rPr/>
        <w:t>білім  </w:t>
      </w:r>
      <w:r>
        <w:rPr>
          <w:spacing w:val="-3"/>
        </w:rPr>
        <w:t>алушылардың қажеттіліктерін </w:t>
      </w:r>
      <w:r>
        <w:rPr/>
        <w:t>және </w:t>
      </w:r>
      <w:r>
        <w:rPr>
          <w:spacing w:val="-3"/>
        </w:rPr>
        <w:t>ата-аналардың сұраныстарын </w:t>
      </w:r>
      <w:r>
        <w:rPr/>
        <w:t>ескере отырып </w:t>
      </w:r>
      <w:r>
        <w:rPr>
          <w:spacing w:val="-3"/>
        </w:rPr>
        <w:t>жүзеге </w:t>
      </w:r>
      <w:r>
        <w:rPr/>
        <w:t>асырады.</w:t>
      </w:r>
    </w:p>
    <w:p>
      <w:pPr>
        <w:pStyle w:val="BodyText"/>
        <w:spacing w:before="3"/>
        <w:ind w:right="2948" w:firstLine="466"/>
        <w:jc w:val="both"/>
      </w:pPr>
      <w:r>
        <w:rPr>
          <w:spacing w:val="-3"/>
        </w:rPr>
        <w:t>Тірек-қимыл </w:t>
      </w:r>
      <w:r>
        <w:rPr/>
        <w:t>аппараты </w:t>
      </w:r>
      <w:r>
        <w:rPr>
          <w:spacing w:val="-3"/>
        </w:rPr>
        <w:t>бұзылған </w:t>
      </w:r>
      <w:r>
        <w:rPr/>
        <w:t>білім алушылар кіші </w:t>
      </w:r>
      <w:r>
        <w:rPr>
          <w:spacing w:val="-3"/>
        </w:rPr>
        <w:t>және </w:t>
      </w:r>
      <w:r>
        <w:rPr/>
        <w:t>жеке сабақтарда </w:t>
      </w:r>
      <w:r>
        <w:rPr>
          <w:spacing w:val="-3"/>
        </w:rPr>
        <w:t>арнайы педагогикалық </w:t>
      </w:r>
      <w:r>
        <w:rPr/>
        <w:t>қолдау алады:</w:t>
      </w:r>
    </w:p>
    <w:p>
      <w:pPr>
        <w:pStyle w:val="ListParagraph"/>
        <w:numPr>
          <w:ilvl w:val="0"/>
          <w:numId w:val="359"/>
        </w:numPr>
        <w:tabs>
          <w:tab w:pos="1546" w:val="left" w:leader="none"/>
        </w:tabs>
        <w:spacing w:line="240" w:lineRule="auto" w:before="0" w:after="0"/>
        <w:ind w:left="812" w:right="2953" w:firstLine="467"/>
        <w:jc w:val="both"/>
        <w:rPr>
          <w:sz w:val="23"/>
        </w:rPr>
      </w:pPr>
      <w:r>
        <w:rPr>
          <w:sz w:val="23"/>
        </w:rPr>
        <w:t>емдік дене </w:t>
      </w:r>
      <w:r>
        <w:rPr>
          <w:spacing w:val="-3"/>
          <w:sz w:val="23"/>
        </w:rPr>
        <w:t>шынықтыру (ЕДШ); </w:t>
      </w:r>
      <w:r>
        <w:rPr>
          <w:sz w:val="23"/>
        </w:rPr>
        <w:t>сабақтар 2-4 адам </w:t>
      </w:r>
      <w:r>
        <w:rPr>
          <w:spacing w:val="-3"/>
          <w:sz w:val="23"/>
        </w:rPr>
        <w:t>тобымен немесе </w:t>
      </w:r>
      <w:r>
        <w:rPr>
          <w:sz w:val="23"/>
        </w:rPr>
        <w:t>жеке ӛткізіледі. Сабақтың </w:t>
      </w:r>
      <w:r>
        <w:rPr>
          <w:spacing w:val="-3"/>
          <w:sz w:val="23"/>
        </w:rPr>
        <w:t>ұзақтығы </w:t>
      </w:r>
      <w:r>
        <w:rPr>
          <w:sz w:val="23"/>
        </w:rPr>
        <w:t>– 40 минут. Сабақтар күннің бірінші </w:t>
      </w:r>
      <w:r>
        <w:rPr>
          <w:spacing w:val="-3"/>
          <w:sz w:val="23"/>
        </w:rPr>
        <w:t>және </w:t>
      </w:r>
      <w:r>
        <w:rPr>
          <w:spacing w:val="-4"/>
          <w:sz w:val="23"/>
        </w:rPr>
        <w:t>екінші </w:t>
      </w:r>
      <w:r>
        <w:rPr>
          <w:spacing w:val="-3"/>
          <w:sz w:val="23"/>
        </w:rPr>
        <w:t>жартысында ӛткізілуі</w:t>
      </w:r>
      <w:r>
        <w:rPr>
          <w:spacing w:val="-8"/>
          <w:sz w:val="23"/>
        </w:rPr>
        <w:t> </w:t>
      </w:r>
      <w:r>
        <w:rPr>
          <w:sz w:val="23"/>
        </w:rPr>
        <w:t>мүмкін;</w:t>
      </w:r>
    </w:p>
    <w:p>
      <w:pPr>
        <w:pStyle w:val="ListParagraph"/>
        <w:numPr>
          <w:ilvl w:val="0"/>
          <w:numId w:val="359"/>
        </w:numPr>
        <w:tabs>
          <w:tab w:pos="1580" w:val="left" w:leader="none"/>
        </w:tabs>
        <w:spacing w:line="242" w:lineRule="auto" w:before="1" w:after="0"/>
        <w:ind w:left="812" w:right="2952" w:firstLine="467"/>
        <w:jc w:val="both"/>
        <w:rPr>
          <w:sz w:val="23"/>
        </w:rPr>
      </w:pPr>
      <w:r>
        <w:rPr>
          <w:spacing w:val="-3"/>
          <w:sz w:val="23"/>
        </w:rPr>
        <w:t>сӛйлеуді дамытудағы кемшіліктерді </w:t>
      </w:r>
      <w:r>
        <w:rPr>
          <w:sz w:val="23"/>
        </w:rPr>
        <w:t>түзету </w:t>
      </w:r>
      <w:r>
        <w:rPr>
          <w:spacing w:val="-3"/>
          <w:sz w:val="23"/>
        </w:rPr>
        <w:t>бойынша </w:t>
      </w:r>
      <w:r>
        <w:rPr>
          <w:sz w:val="23"/>
        </w:rPr>
        <w:t>тіл </w:t>
      </w:r>
      <w:r>
        <w:rPr>
          <w:spacing w:val="-3"/>
          <w:sz w:val="23"/>
        </w:rPr>
        <w:t>мүкістігі </w:t>
      </w:r>
      <w:r>
        <w:rPr>
          <w:sz w:val="23"/>
        </w:rPr>
        <w:t>бар білім </w:t>
      </w:r>
      <w:r>
        <w:rPr>
          <w:spacing w:val="-3"/>
          <w:sz w:val="23"/>
        </w:rPr>
        <w:t>алушылар </w:t>
      </w:r>
      <w:r>
        <w:rPr>
          <w:sz w:val="23"/>
        </w:rPr>
        <w:t>логопедпен жеке немесе </w:t>
      </w:r>
      <w:r>
        <w:rPr>
          <w:spacing w:val="-3"/>
          <w:sz w:val="23"/>
        </w:rPr>
        <w:t>топпен </w:t>
      </w:r>
      <w:r>
        <w:rPr>
          <w:sz w:val="23"/>
        </w:rPr>
        <w:t>аптасына </w:t>
      </w:r>
      <w:r>
        <w:rPr>
          <w:spacing w:val="-2"/>
          <w:sz w:val="23"/>
        </w:rPr>
        <w:t>2-3 </w:t>
      </w:r>
      <w:r>
        <w:rPr>
          <w:sz w:val="23"/>
        </w:rPr>
        <w:t>рет </w:t>
      </w:r>
      <w:r>
        <w:rPr>
          <w:spacing w:val="-3"/>
          <w:sz w:val="23"/>
        </w:rPr>
        <w:t>жүргізіледі. </w:t>
      </w:r>
      <w:r>
        <w:rPr>
          <w:sz w:val="23"/>
        </w:rPr>
        <w:t>Сабақтар </w:t>
      </w:r>
      <w:r>
        <w:rPr>
          <w:spacing w:val="-2"/>
          <w:sz w:val="23"/>
        </w:rPr>
        <w:t>күннің </w:t>
      </w:r>
      <w:r>
        <w:rPr>
          <w:sz w:val="23"/>
        </w:rPr>
        <w:t>бірінші </w:t>
      </w:r>
      <w:r>
        <w:rPr>
          <w:spacing w:val="-3"/>
          <w:sz w:val="23"/>
        </w:rPr>
        <w:t>немесе </w:t>
      </w:r>
      <w:r>
        <w:rPr>
          <w:sz w:val="23"/>
        </w:rPr>
        <w:t>екінші </w:t>
      </w:r>
      <w:r>
        <w:rPr>
          <w:spacing w:val="-3"/>
          <w:sz w:val="23"/>
        </w:rPr>
        <w:t>жартысында ӛткізілуі</w:t>
      </w:r>
      <w:r>
        <w:rPr>
          <w:spacing w:val="-36"/>
          <w:sz w:val="23"/>
        </w:rPr>
        <w:t> </w:t>
      </w:r>
      <w:r>
        <w:rPr>
          <w:spacing w:val="-3"/>
          <w:sz w:val="23"/>
        </w:rPr>
        <w:t>мүмкін;</w:t>
      </w:r>
    </w:p>
    <w:p>
      <w:pPr>
        <w:pStyle w:val="BodyText"/>
        <w:ind w:right="2951" w:firstLine="466"/>
        <w:jc w:val="both"/>
      </w:pPr>
      <w:r>
        <w:rPr/>
        <w:t>Факультативтік сабақтар мен элективті курстар мазмұнын анықтау кезінде білім алушылардың әлеуметтенуіне, даму кемшіліктерін жеңуге, оқушылардың шығармашылық қабілеттерін жетілдіруге ықпал ететін сабақтарға артықшылық беру керек.</w:t>
      </w:r>
    </w:p>
    <w:p>
      <w:pPr>
        <w:pStyle w:val="ListParagraph"/>
        <w:numPr>
          <w:ilvl w:val="0"/>
          <w:numId w:val="355"/>
        </w:numPr>
        <w:tabs>
          <w:tab w:pos="1533" w:val="left" w:leader="none"/>
        </w:tabs>
        <w:spacing w:line="242" w:lineRule="auto" w:before="0" w:after="0"/>
        <w:ind w:left="812" w:right="2952" w:firstLine="467"/>
        <w:jc w:val="both"/>
        <w:rPr>
          <w:i/>
          <w:sz w:val="23"/>
        </w:rPr>
      </w:pPr>
      <w:r>
        <w:rPr>
          <w:i/>
          <w:sz w:val="23"/>
        </w:rPr>
        <w:t>Сӛйлеу қабілеті </w:t>
      </w:r>
      <w:r>
        <w:rPr>
          <w:i/>
          <w:spacing w:val="-3"/>
          <w:sz w:val="23"/>
        </w:rPr>
        <w:t>бұзылған </w:t>
      </w:r>
      <w:r>
        <w:rPr>
          <w:i/>
          <w:sz w:val="23"/>
        </w:rPr>
        <w:t>білім </w:t>
      </w:r>
      <w:r>
        <w:rPr>
          <w:i/>
          <w:spacing w:val="-3"/>
          <w:sz w:val="23"/>
        </w:rPr>
        <w:t>алушылар </w:t>
      </w:r>
      <w:r>
        <w:rPr>
          <w:i/>
          <w:spacing w:val="-2"/>
          <w:sz w:val="23"/>
        </w:rPr>
        <w:t>арнайы </w:t>
      </w:r>
      <w:r>
        <w:rPr>
          <w:i/>
          <w:spacing w:val="-3"/>
          <w:sz w:val="23"/>
        </w:rPr>
        <w:t>мектепте </w:t>
      </w:r>
      <w:r>
        <w:rPr>
          <w:i/>
          <w:spacing w:val="-5"/>
          <w:sz w:val="23"/>
        </w:rPr>
        <w:t>(сыныпта) </w:t>
      </w:r>
      <w:r>
        <w:rPr>
          <w:i/>
          <w:sz w:val="23"/>
        </w:rPr>
        <w:t>оқу</w:t>
      </w:r>
      <w:r>
        <w:rPr>
          <w:i/>
          <w:spacing w:val="-5"/>
          <w:sz w:val="23"/>
        </w:rPr>
        <w:t> </w:t>
      </w:r>
      <w:r>
        <w:rPr>
          <w:i/>
          <w:spacing w:val="-3"/>
          <w:sz w:val="23"/>
        </w:rPr>
        <w:t>ерекшеліктері.</w:t>
      </w:r>
    </w:p>
    <w:p>
      <w:pPr>
        <w:pStyle w:val="BodyText"/>
        <w:spacing w:line="262" w:lineRule="exact"/>
        <w:ind w:left="1279"/>
      </w:pPr>
      <w:r>
        <w:rPr/>
        <w:t>Білім беру процесі келесідей деңгейлерге бӛлінеді:</w:t>
      </w:r>
    </w:p>
    <w:p>
      <w:pPr>
        <w:pStyle w:val="ListParagraph"/>
        <w:numPr>
          <w:ilvl w:val="1"/>
          <w:numId w:val="358"/>
        </w:numPr>
        <w:tabs>
          <w:tab w:pos="1448" w:val="left" w:leader="none"/>
        </w:tabs>
        <w:spacing w:line="240" w:lineRule="auto" w:before="0" w:after="0"/>
        <w:ind w:left="1447" w:right="0" w:hanging="168"/>
        <w:jc w:val="left"/>
        <w:rPr>
          <w:sz w:val="23"/>
        </w:rPr>
      </w:pPr>
      <w:r>
        <w:rPr>
          <w:spacing w:val="-3"/>
          <w:sz w:val="23"/>
        </w:rPr>
        <w:t>бастауыш </w:t>
      </w:r>
      <w:r>
        <w:rPr>
          <w:sz w:val="23"/>
        </w:rPr>
        <w:t>білім беру – 0, </w:t>
      </w:r>
      <w:r>
        <w:rPr>
          <w:spacing w:val="-3"/>
          <w:sz w:val="23"/>
        </w:rPr>
        <w:t>1-4</w:t>
      </w:r>
      <w:r>
        <w:rPr>
          <w:spacing w:val="-22"/>
          <w:sz w:val="23"/>
        </w:rPr>
        <w:t> </w:t>
      </w:r>
      <w:r>
        <w:rPr>
          <w:sz w:val="23"/>
        </w:rPr>
        <w:t>сыныптар;</w:t>
      </w:r>
    </w:p>
    <w:p>
      <w:pPr>
        <w:pStyle w:val="ListParagraph"/>
        <w:numPr>
          <w:ilvl w:val="1"/>
          <w:numId w:val="358"/>
        </w:numPr>
        <w:tabs>
          <w:tab w:pos="1448" w:val="left" w:leader="none"/>
        </w:tabs>
        <w:spacing w:line="240" w:lineRule="auto" w:before="0" w:after="0"/>
        <w:ind w:left="1447" w:right="0" w:hanging="168"/>
        <w:jc w:val="left"/>
        <w:rPr>
          <w:sz w:val="23"/>
        </w:rPr>
      </w:pPr>
      <w:r>
        <w:rPr>
          <w:spacing w:val="-3"/>
          <w:sz w:val="23"/>
        </w:rPr>
        <w:t>негізгі орта </w:t>
      </w:r>
      <w:r>
        <w:rPr>
          <w:sz w:val="23"/>
        </w:rPr>
        <w:t>білім – 5-10</w:t>
      </w:r>
      <w:r>
        <w:rPr>
          <w:spacing w:val="-13"/>
          <w:sz w:val="23"/>
        </w:rPr>
        <w:t> </w:t>
      </w:r>
      <w:r>
        <w:rPr>
          <w:spacing w:val="-3"/>
          <w:sz w:val="23"/>
        </w:rPr>
        <w:t>сыныптар.</w:t>
      </w:r>
    </w:p>
    <w:p>
      <w:pPr>
        <w:pStyle w:val="BodyText"/>
        <w:ind w:right="2951" w:firstLine="466"/>
        <w:jc w:val="both"/>
      </w:pPr>
      <w:r>
        <w:rPr/>
        <w:t>Алдын ала арнайы мектепке дейінгі дайындықтан ӛтпеген балалар  дайындық (0) сыныбына түседі.</w:t>
      </w:r>
    </w:p>
    <w:p>
      <w:pPr>
        <w:pStyle w:val="BodyText"/>
        <w:ind w:left="1279"/>
      </w:pPr>
      <w:r>
        <w:rPr/>
        <w:t>Мектепте оқушыларға арналған бӛлімшелер құрылуы мүмкін:</w:t>
      </w:r>
    </w:p>
    <w:p>
      <w:pPr>
        <w:pStyle w:val="ListParagraph"/>
        <w:numPr>
          <w:ilvl w:val="0"/>
          <w:numId w:val="360"/>
        </w:numPr>
        <w:tabs>
          <w:tab w:pos="1488" w:val="left" w:leader="none"/>
        </w:tabs>
        <w:spacing w:line="240" w:lineRule="auto" w:before="0" w:after="0"/>
        <w:ind w:left="812" w:right="2952" w:firstLine="467"/>
        <w:jc w:val="both"/>
        <w:rPr>
          <w:sz w:val="23"/>
        </w:rPr>
      </w:pPr>
      <w:r>
        <w:rPr>
          <w:sz w:val="23"/>
        </w:rPr>
        <w:t>сӛйлеу тілінің ауыр </w:t>
      </w:r>
      <w:r>
        <w:rPr>
          <w:spacing w:val="-3"/>
          <w:sz w:val="23"/>
        </w:rPr>
        <w:t>дәрежедегі жалпы дамымауы (алалия, </w:t>
      </w:r>
      <w:r>
        <w:rPr>
          <w:spacing w:val="-5"/>
          <w:sz w:val="23"/>
        </w:rPr>
        <w:t>дизартрия, </w:t>
      </w:r>
      <w:r>
        <w:rPr>
          <w:spacing w:val="-3"/>
          <w:sz w:val="23"/>
        </w:rPr>
        <w:t>ринолалия, афазия), сондай-ақ сӛйлеудің жалпы дамымауы </w:t>
      </w:r>
      <w:r>
        <w:rPr>
          <w:sz w:val="23"/>
        </w:rPr>
        <w:t>бар, </w:t>
      </w:r>
      <w:r>
        <w:rPr>
          <w:spacing w:val="-4"/>
          <w:sz w:val="23"/>
        </w:rPr>
        <w:t>кекештенумен </w:t>
      </w:r>
      <w:r>
        <w:rPr>
          <w:sz w:val="23"/>
        </w:rPr>
        <w:t>қатар жүретін</w:t>
      </w:r>
      <w:r>
        <w:rPr>
          <w:spacing w:val="-11"/>
          <w:sz w:val="23"/>
        </w:rPr>
        <w:t> </w:t>
      </w:r>
      <w:r>
        <w:rPr>
          <w:sz w:val="23"/>
        </w:rPr>
        <w:t>балалар;</w:t>
      </w:r>
    </w:p>
    <w:p>
      <w:pPr>
        <w:pStyle w:val="ListParagraph"/>
        <w:numPr>
          <w:ilvl w:val="0"/>
          <w:numId w:val="360"/>
        </w:numPr>
        <w:tabs>
          <w:tab w:pos="1410" w:val="left" w:leader="none"/>
        </w:tabs>
        <w:spacing w:line="240" w:lineRule="auto" w:before="1" w:after="0"/>
        <w:ind w:left="1409" w:right="0" w:hanging="130"/>
        <w:jc w:val="left"/>
        <w:rPr>
          <w:sz w:val="23"/>
        </w:rPr>
      </w:pPr>
      <w:r>
        <w:rPr>
          <w:sz w:val="23"/>
        </w:rPr>
        <w:t>сӛйлеу тілінің қалыпты </w:t>
      </w:r>
      <w:r>
        <w:rPr>
          <w:spacing w:val="-3"/>
          <w:sz w:val="23"/>
        </w:rPr>
        <w:t>дамуында </w:t>
      </w:r>
      <w:r>
        <w:rPr>
          <w:sz w:val="23"/>
        </w:rPr>
        <w:t>қиын түрі</w:t>
      </w:r>
      <w:r>
        <w:rPr>
          <w:spacing w:val="-35"/>
          <w:sz w:val="23"/>
        </w:rPr>
        <w:t> </w:t>
      </w:r>
      <w:r>
        <w:rPr>
          <w:sz w:val="23"/>
        </w:rPr>
        <w:t>бар.</w:t>
      </w:r>
    </w:p>
    <w:p>
      <w:pPr>
        <w:pStyle w:val="BodyText"/>
        <w:spacing w:before="1"/>
        <w:ind w:right="2948" w:firstLine="466"/>
        <w:jc w:val="both"/>
      </w:pPr>
      <w:r>
        <w:rPr>
          <w:spacing w:val="-3"/>
        </w:rPr>
        <w:t>Кохлеарлы имплантацияға </w:t>
      </w:r>
      <w:r>
        <w:rPr/>
        <w:t>дейін кемінде 6 ай есту </w:t>
      </w:r>
      <w:r>
        <w:rPr>
          <w:spacing w:val="-3"/>
        </w:rPr>
        <w:t>аппараттарын үнемі киюмен </w:t>
      </w:r>
      <w:r>
        <w:rPr/>
        <w:t>1 жастан 4 жасқа дейін </w:t>
      </w:r>
      <w:r>
        <w:rPr>
          <w:spacing w:val="-3"/>
        </w:rPr>
        <w:t>белгіленген </w:t>
      </w:r>
      <w:r>
        <w:rPr/>
        <w:t>кохлеарлы </w:t>
      </w:r>
      <w:r>
        <w:rPr>
          <w:spacing w:val="-3"/>
        </w:rPr>
        <w:t>импланты </w:t>
      </w:r>
      <w:r>
        <w:rPr/>
        <w:t>бар балалар </w:t>
      </w:r>
      <w:r>
        <w:rPr>
          <w:spacing w:val="-3"/>
        </w:rPr>
        <w:t>қабылданады. </w:t>
      </w:r>
      <w:r>
        <w:rPr/>
        <w:t>Негізгі </w:t>
      </w:r>
      <w:r>
        <w:rPr>
          <w:spacing w:val="-3"/>
        </w:rPr>
        <w:t>орта мектепте </w:t>
      </w:r>
      <w:r>
        <w:rPr/>
        <w:t>қазақ, орыс және ағылшын тілдерін оқытуға, әсіресе сӛйлеу дамуының </w:t>
      </w:r>
      <w:r>
        <w:rPr>
          <w:spacing w:val="-3"/>
        </w:rPr>
        <w:t>күрделі бұзылыстары </w:t>
      </w:r>
      <w:r>
        <w:rPr/>
        <w:t>бар </w:t>
      </w:r>
      <w:r>
        <w:rPr>
          <w:spacing w:val="-3"/>
        </w:rPr>
        <w:t>сыныптар </w:t>
      </w:r>
      <w:r>
        <w:rPr/>
        <w:t>үшін </w:t>
      </w:r>
      <w:r>
        <w:rPr>
          <w:spacing w:val="-4"/>
        </w:rPr>
        <w:t>сағаттарды </w:t>
      </w:r>
      <w:r>
        <w:rPr>
          <w:spacing w:val="-3"/>
        </w:rPr>
        <w:t>бӛлуде </w:t>
      </w:r>
      <w:r>
        <w:rPr/>
        <w:t>вариативтілікке жол беріледі.</w:t>
      </w:r>
    </w:p>
    <w:p>
      <w:pPr>
        <w:pStyle w:val="BodyText"/>
        <w:spacing w:before="4"/>
        <w:ind w:right="2948" w:firstLine="466"/>
        <w:jc w:val="both"/>
      </w:pPr>
      <w:r>
        <w:rPr/>
        <w:t>Логопедиялық және арнайы педагогикалық қолдау барлық сабақтарда және сабақтан тыс уақытта сӛйлеу режимін сақтай отырып кӛрсетіледі. Түзету сабақтары сӛйлеу қабілетінің ауыр бұзылыстары бар білім алушылардың</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28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моторлы және сӛйлеу моторлы, сӛйлеу қызметінің дамуында ауытқуларды жеңуге бағытталған.</w:t>
      </w:r>
    </w:p>
    <w:p>
      <w:pPr>
        <w:pStyle w:val="BodyText"/>
        <w:ind w:right="2950" w:firstLine="466"/>
        <w:jc w:val="both"/>
      </w:pPr>
      <w:r>
        <w:rPr/>
        <w:t>Логопедиялық сабақтар сыныптағы жұмыстың мазмұны мен түрлерін қайталамауы тиіс; олар күннің екінші жартысында ӛткізіледі. Білім алушылар жеке, кіші және фронтальды сабақтарда логопедтік кӛмек алады.</w:t>
      </w:r>
    </w:p>
    <w:p>
      <w:pPr>
        <w:pStyle w:val="BodyText"/>
        <w:ind w:right="2947" w:firstLine="466"/>
        <w:jc w:val="both"/>
      </w:pPr>
      <w:r>
        <w:rPr/>
        <w:t>Жеке сабақтар сӛйлеу тілінің жүйелі </w:t>
      </w:r>
      <w:r>
        <w:rPr>
          <w:spacing w:val="-3"/>
        </w:rPr>
        <w:t>бұзылуы және </w:t>
      </w:r>
      <w:r>
        <w:rPr>
          <w:spacing w:val="-4"/>
        </w:rPr>
        <w:t>артикуляциялық </w:t>
      </w:r>
      <w:r>
        <w:rPr>
          <w:spacing w:val="-3"/>
        </w:rPr>
        <w:t>аппараттың (ринолалия, дизартрия) құрылысы </w:t>
      </w:r>
      <w:r>
        <w:rPr/>
        <w:t>мен </w:t>
      </w:r>
      <w:r>
        <w:rPr>
          <w:spacing w:val="-3"/>
        </w:rPr>
        <w:t>қозғалысы бұзылған оқушылармен </w:t>
      </w:r>
      <w:r>
        <w:rPr/>
        <w:t>жүргізіледі. Жеке сабақтар </w:t>
      </w:r>
      <w:r>
        <w:rPr>
          <w:spacing w:val="-3"/>
        </w:rPr>
        <w:t>аптасына </w:t>
      </w:r>
      <w:r>
        <w:rPr/>
        <w:t>2 реттен кем емес</w:t>
      </w:r>
      <w:r>
        <w:rPr>
          <w:spacing w:val="-40"/>
        </w:rPr>
        <w:t> </w:t>
      </w:r>
      <w:r>
        <w:rPr>
          <w:spacing w:val="-3"/>
        </w:rPr>
        <w:t>ӛткізіледі. Ұзақтығы </w:t>
      </w:r>
      <w:r>
        <w:rPr/>
        <w:t>20-25 </w:t>
      </w:r>
      <w:r>
        <w:rPr>
          <w:spacing w:val="-3"/>
        </w:rPr>
        <w:t>минутты </w:t>
      </w:r>
      <w:r>
        <w:rPr/>
        <w:t>құрайды. Кіші </w:t>
      </w:r>
      <w:r>
        <w:rPr>
          <w:spacing w:val="-3"/>
        </w:rPr>
        <w:t>топтарға </w:t>
      </w:r>
      <w:r>
        <w:rPr/>
        <w:t>сӛйлеу </w:t>
      </w:r>
      <w:r>
        <w:rPr>
          <w:spacing w:val="-3"/>
        </w:rPr>
        <w:t>бұзылуының </w:t>
      </w:r>
      <w:r>
        <w:rPr>
          <w:spacing w:val="-4"/>
        </w:rPr>
        <w:t>біртекті </w:t>
      </w:r>
      <w:r>
        <w:rPr>
          <w:spacing w:val="-3"/>
        </w:rPr>
        <w:t>құрылымы </w:t>
      </w:r>
      <w:r>
        <w:rPr/>
        <w:t>бар балалар біріктіріледі. 5-10 сынып білім </w:t>
      </w:r>
      <w:r>
        <w:rPr>
          <w:spacing w:val="-3"/>
        </w:rPr>
        <w:t>алушыларымен логопедиялық </w:t>
      </w:r>
      <w:r>
        <w:rPr/>
        <w:t>сабақтарды </w:t>
      </w:r>
      <w:r>
        <w:rPr>
          <w:spacing w:val="-3"/>
        </w:rPr>
        <w:t>ұйымдастырудың </w:t>
      </w:r>
      <w:r>
        <w:rPr/>
        <w:t>кіші тобы </w:t>
      </w:r>
      <w:r>
        <w:rPr>
          <w:spacing w:val="-3"/>
        </w:rPr>
        <w:t>жетекші болады. </w:t>
      </w:r>
      <w:r>
        <w:rPr/>
        <w:t>Сабақтың </w:t>
      </w:r>
      <w:r>
        <w:rPr>
          <w:spacing w:val="-3"/>
        </w:rPr>
        <w:t>ұзақтығы </w:t>
      </w:r>
      <w:r>
        <w:rPr/>
        <w:t>40 </w:t>
      </w:r>
      <w:r>
        <w:rPr>
          <w:spacing w:val="-3"/>
        </w:rPr>
        <w:t>минутты</w:t>
      </w:r>
      <w:r>
        <w:rPr>
          <w:spacing w:val="-15"/>
        </w:rPr>
        <w:t> </w:t>
      </w:r>
      <w:r>
        <w:rPr/>
        <w:t>құрайды.</w:t>
      </w:r>
    </w:p>
    <w:p>
      <w:pPr>
        <w:pStyle w:val="BodyText"/>
        <w:spacing w:before="3"/>
        <w:ind w:right="2948" w:firstLine="466"/>
        <w:jc w:val="both"/>
      </w:pPr>
      <w:r>
        <w:rPr>
          <w:spacing w:val="-3"/>
        </w:rPr>
        <w:t>Алдыңғы </w:t>
      </w:r>
      <w:r>
        <w:rPr/>
        <w:t>сабақтың </w:t>
      </w:r>
      <w:r>
        <w:rPr>
          <w:spacing w:val="-3"/>
        </w:rPr>
        <w:t>ұзақтығы </w:t>
      </w:r>
      <w:r>
        <w:rPr/>
        <w:t>(0, 1-4 </w:t>
      </w:r>
      <w:r>
        <w:rPr>
          <w:spacing w:val="-2"/>
        </w:rPr>
        <w:t>сынып) </w:t>
      </w:r>
      <w:r>
        <w:rPr>
          <w:spacing w:val="-3"/>
        </w:rPr>
        <w:t>дайындық сыныбында және </w:t>
      </w:r>
      <w:r>
        <w:rPr/>
        <w:t>бірінші </w:t>
      </w:r>
      <w:r>
        <w:rPr>
          <w:spacing w:val="-3"/>
        </w:rPr>
        <w:t>сыныптың </w:t>
      </w:r>
      <w:r>
        <w:rPr/>
        <w:t>бірінші </w:t>
      </w:r>
      <w:r>
        <w:rPr>
          <w:spacing w:val="-3"/>
        </w:rPr>
        <w:t>жарты жылдығында </w:t>
      </w:r>
      <w:r>
        <w:rPr/>
        <w:t>35 </w:t>
      </w:r>
      <w:r>
        <w:rPr>
          <w:spacing w:val="-3"/>
        </w:rPr>
        <w:t>минутты, </w:t>
      </w:r>
      <w:r>
        <w:rPr/>
        <w:t>келесі </w:t>
      </w:r>
      <w:r>
        <w:rPr>
          <w:spacing w:val="-3"/>
        </w:rPr>
        <w:t>сыныптарда </w:t>
      </w:r>
      <w:r>
        <w:rPr/>
        <w:t>40 </w:t>
      </w:r>
      <w:r>
        <w:rPr>
          <w:spacing w:val="-3"/>
        </w:rPr>
        <w:t>минутты </w:t>
      </w:r>
      <w:r>
        <w:rPr/>
        <w:t>құрайды. </w:t>
      </w:r>
      <w:r>
        <w:rPr>
          <w:spacing w:val="-3"/>
        </w:rPr>
        <w:t>Негізгі </w:t>
      </w:r>
      <w:r>
        <w:rPr/>
        <w:t>мектеп </w:t>
      </w:r>
      <w:r>
        <w:rPr>
          <w:spacing w:val="-3"/>
        </w:rPr>
        <w:t>оқушылары </w:t>
      </w:r>
      <w:r>
        <w:rPr/>
        <w:t>үшін қазақ </w:t>
      </w:r>
      <w:r>
        <w:rPr>
          <w:spacing w:val="-3"/>
        </w:rPr>
        <w:t>және </w:t>
      </w:r>
      <w:r>
        <w:rPr/>
        <w:t>орыс </w:t>
      </w:r>
      <w:r>
        <w:rPr>
          <w:spacing w:val="-3"/>
        </w:rPr>
        <w:t>тілдерін қосымша </w:t>
      </w:r>
      <w:r>
        <w:rPr/>
        <w:t>оқыту үшін </w:t>
      </w:r>
      <w:r>
        <w:rPr>
          <w:spacing w:val="-3"/>
        </w:rPr>
        <w:t>факультативтер </w:t>
      </w:r>
      <w:r>
        <w:rPr/>
        <w:t>мен </w:t>
      </w:r>
      <w:r>
        <w:rPr>
          <w:spacing w:val="-3"/>
        </w:rPr>
        <w:t>элективті </w:t>
      </w:r>
      <w:r>
        <w:rPr/>
        <w:t>курстар </w:t>
      </w:r>
      <w:r>
        <w:rPr>
          <w:spacing w:val="-3"/>
        </w:rPr>
        <w:t>ұйымдастыруға </w:t>
      </w:r>
      <w:r>
        <w:rPr>
          <w:spacing w:val="-2"/>
        </w:rPr>
        <w:t>рұқсат</w:t>
      </w:r>
      <w:r>
        <w:rPr>
          <w:spacing w:val="-6"/>
        </w:rPr>
        <w:t> </w:t>
      </w:r>
      <w:r>
        <w:rPr/>
        <w:t>етіледі.</w:t>
      </w:r>
    </w:p>
    <w:p>
      <w:pPr>
        <w:pStyle w:val="ListParagraph"/>
        <w:numPr>
          <w:ilvl w:val="0"/>
          <w:numId w:val="355"/>
        </w:numPr>
        <w:tabs>
          <w:tab w:pos="1535" w:val="left" w:leader="none"/>
        </w:tabs>
        <w:spacing w:line="240" w:lineRule="auto" w:before="4" w:after="0"/>
        <w:ind w:left="812" w:right="2950" w:firstLine="467"/>
        <w:jc w:val="both"/>
        <w:rPr>
          <w:i/>
          <w:sz w:val="23"/>
        </w:rPr>
      </w:pPr>
      <w:r>
        <w:rPr>
          <w:i/>
          <w:spacing w:val="-3"/>
          <w:sz w:val="23"/>
        </w:rPr>
        <w:t>Психикалық </w:t>
      </w:r>
      <w:r>
        <w:rPr>
          <w:i/>
          <w:sz w:val="23"/>
        </w:rPr>
        <w:t>дамуы </w:t>
      </w:r>
      <w:r>
        <w:rPr>
          <w:i/>
          <w:spacing w:val="-3"/>
          <w:sz w:val="23"/>
        </w:rPr>
        <w:t>тежелген (ПДТ) </w:t>
      </w:r>
      <w:r>
        <w:rPr>
          <w:i/>
          <w:sz w:val="23"/>
        </w:rPr>
        <w:t>білім </w:t>
      </w:r>
      <w:r>
        <w:rPr>
          <w:i/>
          <w:spacing w:val="-3"/>
          <w:sz w:val="23"/>
        </w:rPr>
        <w:t>алушыларға </w:t>
      </w:r>
      <w:r>
        <w:rPr>
          <w:i/>
          <w:spacing w:val="-2"/>
          <w:sz w:val="23"/>
        </w:rPr>
        <w:t>арналған </w:t>
      </w:r>
      <w:r>
        <w:rPr>
          <w:i/>
          <w:spacing w:val="-3"/>
          <w:sz w:val="23"/>
        </w:rPr>
        <w:t>арнайы </w:t>
      </w:r>
      <w:r>
        <w:rPr>
          <w:i/>
          <w:spacing w:val="-3"/>
          <w:sz w:val="23"/>
        </w:rPr>
        <w:t>мектепте (сыныпта) </w:t>
      </w:r>
      <w:r>
        <w:rPr>
          <w:i/>
          <w:sz w:val="23"/>
        </w:rPr>
        <w:t>оқыту</w:t>
      </w:r>
      <w:r>
        <w:rPr>
          <w:i/>
          <w:spacing w:val="-9"/>
          <w:sz w:val="23"/>
        </w:rPr>
        <w:t> </w:t>
      </w:r>
      <w:r>
        <w:rPr>
          <w:i/>
          <w:sz w:val="23"/>
        </w:rPr>
        <w:t>ерекшеліктері.</w:t>
      </w:r>
    </w:p>
    <w:p>
      <w:pPr>
        <w:pStyle w:val="BodyText"/>
        <w:ind w:left="1279"/>
      </w:pPr>
      <w:r>
        <w:rPr/>
        <w:t>Білім беру процесі білім беру деңгейіне сәйкес қамтамасыз етіледі:</w:t>
      </w:r>
    </w:p>
    <w:p>
      <w:pPr>
        <w:pStyle w:val="ListParagraph"/>
        <w:numPr>
          <w:ilvl w:val="1"/>
          <w:numId w:val="358"/>
        </w:numPr>
        <w:tabs>
          <w:tab w:pos="1448" w:val="left" w:leader="none"/>
        </w:tabs>
        <w:spacing w:line="240" w:lineRule="auto" w:before="3" w:after="0"/>
        <w:ind w:left="1447" w:right="0" w:hanging="168"/>
        <w:jc w:val="left"/>
        <w:rPr>
          <w:sz w:val="23"/>
        </w:rPr>
      </w:pPr>
      <w:r>
        <w:rPr>
          <w:spacing w:val="-3"/>
          <w:sz w:val="23"/>
        </w:rPr>
        <w:t>бастауыш </w:t>
      </w:r>
      <w:r>
        <w:rPr>
          <w:sz w:val="23"/>
        </w:rPr>
        <w:t>білім беру – 0, </w:t>
      </w:r>
      <w:r>
        <w:rPr>
          <w:spacing w:val="-3"/>
          <w:sz w:val="23"/>
        </w:rPr>
        <w:t>1-4</w:t>
      </w:r>
      <w:r>
        <w:rPr>
          <w:spacing w:val="-22"/>
          <w:sz w:val="23"/>
        </w:rPr>
        <w:t> </w:t>
      </w:r>
      <w:r>
        <w:rPr>
          <w:sz w:val="23"/>
        </w:rPr>
        <w:t>сыныптар,</w:t>
      </w:r>
    </w:p>
    <w:p>
      <w:pPr>
        <w:pStyle w:val="ListParagraph"/>
        <w:numPr>
          <w:ilvl w:val="1"/>
          <w:numId w:val="358"/>
        </w:numPr>
        <w:tabs>
          <w:tab w:pos="1448" w:val="left" w:leader="none"/>
        </w:tabs>
        <w:spacing w:line="240" w:lineRule="auto" w:before="0" w:after="0"/>
        <w:ind w:left="1447" w:right="0" w:hanging="168"/>
        <w:jc w:val="left"/>
        <w:rPr>
          <w:sz w:val="23"/>
        </w:rPr>
      </w:pPr>
      <w:r>
        <w:rPr>
          <w:spacing w:val="-3"/>
          <w:sz w:val="23"/>
        </w:rPr>
        <w:t>негізгі орта </w:t>
      </w:r>
      <w:r>
        <w:rPr>
          <w:sz w:val="23"/>
        </w:rPr>
        <w:t>білім – 5-10</w:t>
      </w:r>
      <w:r>
        <w:rPr>
          <w:spacing w:val="-13"/>
          <w:sz w:val="23"/>
        </w:rPr>
        <w:t> </w:t>
      </w:r>
      <w:r>
        <w:rPr>
          <w:spacing w:val="-3"/>
          <w:sz w:val="23"/>
        </w:rPr>
        <w:t>сыныптар.</w:t>
      </w:r>
    </w:p>
    <w:p>
      <w:pPr>
        <w:pStyle w:val="BodyText"/>
        <w:ind w:right="2950" w:firstLine="466"/>
        <w:jc w:val="both"/>
      </w:pPr>
      <w:r>
        <w:rPr>
          <w:spacing w:val="-3"/>
        </w:rPr>
        <w:t>Арнайы мектептерге (сыныптарға) </w:t>
      </w:r>
      <w:r>
        <w:rPr/>
        <w:t>кӛбінесе </w:t>
      </w:r>
      <w:r>
        <w:rPr>
          <w:spacing w:val="-3"/>
        </w:rPr>
        <w:t>церебральды-органикалық </w:t>
      </w:r>
      <w:r>
        <w:rPr/>
        <w:t>шығу тегі психикалық </w:t>
      </w:r>
      <w:r>
        <w:rPr>
          <w:spacing w:val="-3"/>
        </w:rPr>
        <w:t>дамуы тежелген </w:t>
      </w:r>
      <w:r>
        <w:rPr/>
        <w:t>балалар </w:t>
      </w:r>
      <w:r>
        <w:rPr>
          <w:spacing w:val="-3"/>
        </w:rPr>
        <w:t>қабылданады. Дамуында </w:t>
      </w:r>
      <w:r>
        <w:rPr/>
        <w:t>айқын </w:t>
      </w:r>
      <w:r>
        <w:rPr>
          <w:spacing w:val="-3"/>
        </w:rPr>
        <w:t>ауытқулары </w:t>
      </w:r>
      <w:r>
        <w:rPr/>
        <w:t>бар (ақыл-ой кемістігі, сӛйлеу, кӛру, есту қабілетінің </w:t>
      </w:r>
      <w:r>
        <w:rPr>
          <w:spacing w:val="-16"/>
        </w:rPr>
        <w:t>ӛрескел </w:t>
      </w:r>
      <w:r>
        <w:rPr>
          <w:spacing w:val="-3"/>
        </w:rPr>
        <w:t>бұзылуы) </w:t>
      </w:r>
      <w:r>
        <w:rPr/>
        <w:t>балалар </w:t>
      </w:r>
      <w:r>
        <w:rPr>
          <w:spacing w:val="-3"/>
        </w:rPr>
        <w:t>арнайы сыныптарға қабылдауға</w:t>
      </w:r>
      <w:r>
        <w:rPr>
          <w:spacing w:val="-2"/>
        </w:rPr>
        <w:t> </w:t>
      </w:r>
      <w:r>
        <w:rPr>
          <w:spacing w:val="-3"/>
        </w:rPr>
        <w:t>жатпайды.</w:t>
      </w:r>
    </w:p>
    <w:p>
      <w:pPr>
        <w:pStyle w:val="BodyText"/>
        <w:spacing w:before="4"/>
        <w:ind w:right="2950" w:firstLine="466"/>
        <w:jc w:val="both"/>
      </w:pPr>
      <w:r>
        <w:rPr>
          <w:spacing w:val="-3"/>
        </w:rPr>
        <w:t>Жалпы </w:t>
      </w:r>
      <w:r>
        <w:rPr/>
        <w:t>білім беретін </w:t>
      </w:r>
      <w:r>
        <w:rPr>
          <w:spacing w:val="-3"/>
        </w:rPr>
        <w:t>мектепте арнайы сыныптарды жинақтап оқытудың бастапқы сатысында </w:t>
      </w:r>
      <w:r>
        <w:rPr/>
        <w:t>– 0, </w:t>
      </w:r>
      <w:r>
        <w:rPr>
          <w:spacing w:val="-3"/>
        </w:rPr>
        <w:t>1-сыныптар және 2-сынып </w:t>
      </w:r>
      <w:r>
        <w:rPr/>
        <w:t>ерекшелік </w:t>
      </w:r>
      <w:r>
        <w:rPr>
          <w:spacing w:val="-3"/>
        </w:rPr>
        <w:t>ретінде жүзеге </w:t>
      </w:r>
      <w:r>
        <w:rPr/>
        <w:t>асырылады. </w:t>
      </w:r>
      <w:r>
        <w:rPr>
          <w:spacing w:val="-3"/>
        </w:rPr>
        <w:t>Оқытудың </w:t>
      </w:r>
      <w:r>
        <w:rPr/>
        <w:t>кез келген кезеңінде </w:t>
      </w:r>
      <w:r>
        <w:rPr>
          <w:spacing w:val="-3"/>
        </w:rPr>
        <w:t>жалпы </w:t>
      </w:r>
      <w:r>
        <w:rPr/>
        <w:t>білім беретін </w:t>
      </w:r>
      <w:r>
        <w:rPr>
          <w:spacing w:val="-3"/>
        </w:rPr>
        <w:t>мектептің қарапайым сыныптарына оқушыларды </w:t>
      </w:r>
      <w:r>
        <w:rPr/>
        <w:t>біріктіру, </w:t>
      </w:r>
      <w:r>
        <w:rPr>
          <w:spacing w:val="-3"/>
        </w:rPr>
        <w:t>сондай-ақ психикалық дамудың </w:t>
      </w:r>
      <w:r>
        <w:rPr/>
        <w:t>айқын түрде кідіруі кезінде </w:t>
      </w:r>
      <w:r>
        <w:rPr>
          <w:spacing w:val="-3"/>
        </w:rPr>
        <w:t>екінші сатыда арнайы </w:t>
      </w:r>
      <w:r>
        <w:rPr/>
        <w:t>сынып </w:t>
      </w:r>
      <w:r>
        <w:rPr>
          <w:spacing w:val="-3"/>
        </w:rPr>
        <w:t>жағдайында </w:t>
      </w:r>
      <w:r>
        <w:rPr/>
        <w:t>білім </w:t>
      </w:r>
      <w:r>
        <w:rPr>
          <w:spacing w:val="-3"/>
        </w:rPr>
        <w:t>беруді жалғастыру мүмкіндігі </w:t>
      </w:r>
      <w:r>
        <w:rPr>
          <w:spacing w:val="-2"/>
        </w:rPr>
        <w:t>кӛзделеді.</w:t>
      </w:r>
    </w:p>
    <w:p>
      <w:pPr>
        <w:pStyle w:val="BodyText"/>
        <w:spacing w:line="242" w:lineRule="auto" w:before="2"/>
        <w:ind w:right="2952" w:firstLine="466"/>
        <w:jc w:val="both"/>
      </w:pPr>
      <w:r>
        <w:rPr/>
        <w:t>Оқу күнінің тәртібі білім алушылардың шаршағандығын ескере отырып белгіленеді: ұзартылған күн тәртібінде бірінші ауысымда оқыту.</w:t>
      </w:r>
    </w:p>
    <w:p>
      <w:pPr>
        <w:pStyle w:val="BodyText"/>
        <w:ind w:right="2948" w:firstLine="466"/>
        <w:jc w:val="both"/>
      </w:pPr>
      <w:r>
        <w:rPr/>
        <w:t>Екінші (қазақ немесе орыс) және үшінші (ағылшын) тілдерді оқыту білім алушылардың тілдік даму деңгейін ескере отырып жүзеге асырылады, оқыту әдістерін бейімдеу кӛзделеді.</w:t>
      </w:r>
    </w:p>
    <w:p>
      <w:pPr>
        <w:pStyle w:val="BodyText"/>
        <w:ind w:right="2951" w:firstLine="466"/>
        <w:jc w:val="both"/>
      </w:pPr>
      <w:r>
        <w:rPr>
          <w:spacing w:val="-3"/>
        </w:rPr>
        <w:t>Арнайы </w:t>
      </w:r>
      <w:r>
        <w:rPr/>
        <w:t>оқу </w:t>
      </w:r>
      <w:r>
        <w:rPr>
          <w:spacing w:val="-3"/>
        </w:rPr>
        <w:t>бағдарламалары </w:t>
      </w:r>
      <w:r>
        <w:rPr/>
        <w:t>мен арнайы әдістемелік және </w:t>
      </w:r>
      <w:r>
        <w:rPr>
          <w:spacing w:val="-3"/>
        </w:rPr>
        <w:t>дидактикалық материалдарды пайдалану </w:t>
      </w:r>
      <w:r>
        <w:rPr>
          <w:spacing w:val="-2"/>
        </w:rPr>
        <w:t>кӛзделеді. </w:t>
      </w:r>
      <w:r>
        <w:rPr>
          <w:spacing w:val="-3"/>
        </w:rPr>
        <w:t>Оқытудың компенсаторлық-дамытушылық бағыты жалпы </w:t>
      </w:r>
      <w:r>
        <w:rPr/>
        <w:t>білім беру </w:t>
      </w:r>
      <w:r>
        <w:rPr>
          <w:spacing w:val="-3"/>
        </w:rPr>
        <w:t>циклы </w:t>
      </w:r>
      <w:r>
        <w:rPr>
          <w:spacing w:val="-2"/>
        </w:rPr>
        <w:t>пәндері, </w:t>
      </w:r>
      <w:r>
        <w:rPr/>
        <w:t>түзету </w:t>
      </w:r>
      <w:r>
        <w:rPr>
          <w:spacing w:val="-2"/>
        </w:rPr>
        <w:t>пәндері, </w:t>
      </w:r>
      <w:r>
        <w:rPr>
          <w:spacing w:val="-3"/>
        </w:rPr>
        <w:t>сондай-ақ, </w:t>
      </w:r>
      <w:r>
        <w:rPr/>
        <w:t>қосымша білім беру </w:t>
      </w:r>
      <w:r>
        <w:rPr>
          <w:spacing w:val="-2"/>
        </w:rPr>
        <w:t>жүйесінде </w:t>
      </w:r>
      <w:r>
        <w:rPr/>
        <w:t>іске асырылады.</w:t>
      </w:r>
    </w:p>
    <w:p>
      <w:pPr>
        <w:pStyle w:val="BodyText"/>
        <w:spacing w:before="2"/>
        <w:ind w:right="2950" w:firstLine="466"/>
        <w:jc w:val="both"/>
      </w:pPr>
      <w:r>
        <w:rPr/>
        <w:t>Түзету </w:t>
      </w:r>
      <w:r>
        <w:rPr>
          <w:spacing w:val="-3"/>
        </w:rPr>
        <w:t>сабақтарындағы </w:t>
      </w:r>
      <w:r>
        <w:rPr/>
        <w:t>жұмыс </w:t>
      </w:r>
      <w:r>
        <w:rPr>
          <w:spacing w:val="-3"/>
        </w:rPr>
        <w:t>мазмұны </w:t>
      </w:r>
      <w:r>
        <w:rPr/>
        <w:t>білім алушылардың қоршаған </w:t>
      </w:r>
      <w:r>
        <w:rPr>
          <w:spacing w:val="-3"/>
        </w:rPr>
        <w:t>болмысы туралы </w:t>
      </w:r>
      <w:r>
        <w:rPr/>
        <w:t>білімі мен </w:t>
      </w:r>
      <w:r>
        <w:rPr>
          <w:spacing w:val="-3"/>
        </w:rPr>
        <w:t>түсініктерін байытуды, жалпы моториканың дамуындағы ауытқуларды жеңуді </w:t>
      </w:r>
      <w:r>
        <w:rPr/>
        <w:t>және </w:t>
      </w:r>
      <w:r>
        <w:rPr>
          <w:spacing w:val="-3"/>
        </w:rPr>
        <w:t>қимылдарды үйлестіруді қамтамасыз </w:t>
      </w:r>
      <w:r>
        <w:rPr/>
        <w:t>етуге</w:t>
      </w:r>
      <w:r>
        <w:rPr>
          <w:spacing w:val="-5"/>
        </w:rPr>
        <w:t> </w:t>
      </w:r>
      <w:r>
        <w:rPr>
          <w:spacing w:val="-3"/>
        </w:rPr>
        <w:t>бағытталған.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30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0" w:firstLine="466"/>
        <w:jc w:val="both"/>
      </w:pPr>
      <w:r>
        <w:rPr/>
        <w:t>Сабақта оқу </w:t>
      </w:r>
      <w:r>
        <w:rPr>
          <w:spacing w:val="-3"/>
        </w:rPr>
        <w:t>бағдарламасын меңгеруде қиындықтарға </w:t>
      </w:r>
      <w:r>
        <w:rPr/>
        <w:t>тап </w:t>
      </w:r>
      <w:r>
        <w:rPr>
          <w:spacing w:val="-3"/>
        </w:rPr>
        <w:t>болған </w:t>
      </w:r>
      <w:r>
        <w:rPr/>
        <w:t>білім </w:t>
      </w:r>
      <w:r>
        <w:rPr>
          <w:spacing w:val="-3"/>
        </w:rPr>
        <w:t>алушылар </w:t>
      </w:r>
      <w:r>
        <w:rPr/>
        <w:t>үшін </w:t>
      </w:r>
      <w:r>
        <w:rPr>
          <w:spacing w:val="-3"/>
        </w:rPr>
        <w:t>білімдегі кемшіліктерді толықтыру </w:t>
      </w:r>
      <w:r>
        <w:rPr/>
        <w:t>бойынша жеке және топтық түзету сабақтары </w:t>
      </w:r>
      <w:r>
        <w:rPr>
          <w:spacing w:val="-3"/>
        </w:rPr>
        <w:t>ұйымдастырылады. </w:t>
      </w:r>
      <w:r>
        <w:rPr/>
        <w:t>Сабақтар жеке немесе кіші </w:t>
      </w:r>
      <w:r>
        <w:rPr>
          <w:spacing w:val="-3"/>
        </w:rPr>
        <w:t>топтарда </w:t>
      </w:r>
      <w:r>
        <w:rPr/>
        <w:t>(2-4 </w:t>
      </w:r>
      <w:r>
        <w:rPr>
          <w:spacing w:val="-3"/>
        </w:rPr>
        <w:t>оқушы) </w:t>
      </w:r>
      <w:r>
        <w:rPr>
          <w:spacing w:val="-2"/>
        </w:rPr>
        <w:t>жүргізіледі. </w:t>
      </w:r>
      <w:r>
        <w:rPr>
          <w:spacing w:val="-3"/>
        </w:rPr>
        <w:t>Бастауыш </w:t>
      </w:r>
      <w:r>
        <w:rPr/>
        <w:t>сынып білім </w:t>
      </w:r>
      <w:r>
        <w:rPr>
          <w:spacing w:val="-3"/>
        </w:rPr>
        <w:t>алушылармен жеке-топтық </w:t>
      </w:r>
      <w:r>
        <w:rPr/>
        <w:t>түзету сабақтарын </w:t>
      </w:r>
      <w:r>
        <w:rPr>
          <w:spacing w:val="-3"/>
        </w:rPr>
        <w:t>негізгі </w:t>
      </w:r>
      <w:r>
        <w:rPr/>
        <w:t>сынып </w:t>
      </w:r>
      <w:r>
        <w:rPr>
          <w:spacing w:val="-3"/>
        </w:rPr>
        <w:t>мұғалімі </w:t>
      </w:r>
      <w:r>
        <w:rPr/>
        <w:t>жүргізеді. </w:t>
      </w:r>
      <w:r>
        <w:rPr>
          <w:spacing w:val="-3"/>
        </w:rPr>
        <w:t>Сабақтың ұзақтығы </w:t>
      </w:r>
      <w:r>
        <w:rPr/>
        <w:t>– 20-25 </w:t>
      </w:r>
      <w:r>
        <w:rPr>
          <w:spacing w:val="-3"/>
        </w:rPr>
        <w:t>минут. </w:t>
      </w:r>
      <w:r>
        <w:rPr/>
        <w:t>Түзету сыныптық-пәндік </w:t>
      </w:r>
      <w:r>
        <w:rPr>
          <w:spacing w:val="-3"/>
        </w:rPr>
        <w:t>түрлерін, </w:t>
      </w:r>
      <w:r>
        <w:rPr/>
        <w:t>сабақтардың </w:t>
      </w:r>
      <w:r>
        <w:rPr>
          <w:spacing w:val="-3"/>
        </w:rPr>
        <w:t>мазмұнын қайталамауы </w:t>
      </w:r>
      <w:r>
        <w:rPr/>
        <w:t>тиіс. Олар </w:t>
      </w:r>
      <w:r>
        <w:rPr>
          <w:spacing w:val="-3"/>
        </w:rPr>
        <w:t>пәндік-практикалық </w:t>
      </w:r>
      <w:r>
        <w:rPr/>
        <w:t>және ойын іс-әрекетін қоса </w:t>
      </w:r>
      <w:r>
        <w:rPr>
          <w:spacing w:val="-3"/>
        </w:rPr>
        <w:t>алғанда </w:t>
      </w:r>
      <w:r>
        <w:rPr/>
        <w:t>білім </w:t>
      </w:r>
      <w:r>
        <w:rPr>
          <w:spacing w:val="-3"/>
        </w:rPr>
        <w:t>алушылардың </w:t>
      </w:r>
      <w:r>
        <w:rPr/>
        <w:t>түрлі іс-әрекет </w:t>
      </w:r>
      <w:r>
        <w:rPr>
          <w:spacing w:val="-3"/>
        </w:rPr>
        <w:t>түрлері </w:t>
      </w:r>
      <w:r>
        <w:rPr/>
        <w:t>мен </w:t>
      </w:r>
      <w:r>
        <w:rPr>
          <w:spacing w:val="-3"/>
        </w:rPr>
        <w:t>формаларын пайдалана отырып </w:t>
      </w:r>
      <w:r>
        <w:rPr/>
        <w:t>ӛткізіледі.</w:t>
      </w:r>
    </w:p>
    <w:p>
      <w:pPr>
        <w:pStyle w:val="BodyText"/>
        <w:spacing w:before="7"/>
        <w:ind w:right="2948" w:firstLine="466"/>
        <w:jc w:val="both"/>
      </w:pPr>
      <w:r>
        <w:rPr/>
        <w:t>6-10 </w:t>
      </w:r>
      <w:r>
        <w:rPr>
          <w:spacing w:val="-3"/>
        </w:rPr>
        <w:t>сыныптарда білімдегі олқылықтардың </w:t>
      </w:r>
      <w:r>
        <w:rPr/>
        <w:t>орнын толтыру </w:t>
      </w:r>
      <w:r>
        <w:rPr>
          <w:spacing w:val="-3"/>
        </w:rPr>
        <w:t>бойынша жеке- топтық сабақтарға бӛлінген сағаттар </w:t>
      </w:r>
      <w:r>
        <w:rPr/>
        <w:t>пән </w:t>
      </w:r>
      <w:r>
        <w:rPr>
          <w:spacing w:val="-3"/>
        </w:rPr>
        <w:t>мұғалімдері </w:t>
      </w:r>
      <w:r>
        <w:rPr/>
        <w:t>арасында бӛлінеді. </w:t>
      </w:r>
      <w:r>
        <w:rPr>
          <w:spacing w:val="-11"/>
        </w:rPr>
        <w:t>Білім </w:t>
      </w:r>
      <w:r>
        <w:rPr>
          <w:spacing w:val="-3"/>
        </w:rPr>
        <w:t>алушының </w:t>
      </w:r>
      <w:r>
        <w:rPr/>
        <w:t>белгілі бір </w:t>
      </w:r>
      <w:r>
        <w:rPr>
          <w:spacing w:val="-3"/>
        </w:rPr>
        <w:t>топта </w:t>
      </w:r>
      <w:r>
        <w:rPr/>
        <w:t>болу </w:t>
      </w:r>
      <w:r>
        <w:rPr>
          <w:spacing w:val="-3"/>
        </w:rPr>
        <w:t>ұзақтығы </w:t>
      </w:r>
      <w:r>
        <w:rPr/>
        <w:t>ерекше </w:t>
      </w:r>
      <w:r>
        <w:rPr>
          <w:spacing w:val="-3"/>
        </w:rPr>
        <w:t>қиындықтарды </w:t>
      </w:r>
      <w:r>
        <w:rPr/>
        <w:t>жеңу </w:t>
      </w:r>
      <w:r>
        <w:rPr>
          <w:spacing w:val="-3"/>
        </w:rPr>
        <w:t>дәрежесімен </w:t>
      </w:r>
      <w:r>
        <w:rPr/>
        <w:t>және </w:t>
      </w:r>
      <w:r>
        <w:rPr>
          <w:spacing w:val="-3"/>
        </w:rPr>
        <w:t>сыныппен </w:t>
      </w:r>
      <w:r>
        <w:rPr/>
        <w:t>бірге </w:t>
      </w:r>
      <w:r>
        <w:rPr>
          <w:spacing w:val="-3"/>
        </w:rPr>
        <w:t>тапсырмаларды орындауға дайындығымен анықталады. Топтардың құрамы қозғалмалы болуы </w:t>
      </w:r>
      <w:r>
        <w:rPr/>
        <w:t>тиіс: бір  балаларды </w:t>
      </w:r>
      <w:r>
        <w:rPr>
          <w:spacing w:val="-3"/>
        </w:rPr>
        <w:t>сыныппен</w:t>
      </w:r>
      <w:r>
        <w:rPr>
          <w:spacing w:val="-7"/>
        </w:rPr>
        <w:t> </w:t>
      </w:r>
      <w:r>
        <w:rPr>
          <w:spacing w:val="-3"/>
        </w:rPr>
        <w:t>жұмыс</w:t>
      </w:r>
      <w:r>
        <w:rPr>
          <w:spacing w:val="-7"/>
        </w:rPr>
        <w:t> </w:t>
      </w:r>
      <w:r>
        <w:rPr/>
        <w:t>істеу</w:t>
      </w:r>
      <w:r>
        <w:rPr>
          <w:spacing w:val="-10"/>
        </w:rPr>
        <w:t> </w:t>
      </w:r>
      <w:r>
        <w:rPr/>
        <w:t>үшін</w:t>
      </w:r>
      <w:r>
        <w:rPr>
          <w:spacing w:val="-8"/>
        </w:rPr>
        <w:t> </w:t>
      </w:r>
      <w:r>
        <w:rPr/>
        <w:t>шығару</w:t>
      </w:r>
      <w:r>
        <w:rPr>
          <w:spacing w:val="-10"/>
        </w:rPr>
        <w:t> </w:t>
      </w:r>
      <w:r>
        <w:rPr/>
        <w:t>керек,</w:t>
      </w:r>
      <w:r>
        <w:rPr>
          <w:spacing w:val="-8"/>
        </w:rPr>
        <w:t> </w:t>
      </w:r>
      <w:r>
        <w:rPr/>
        <w:t>ал</w:t>
      </w:r>
      <w:r>
        <w:rPr>
          <w:spacing w:val="-7"/>
        </w:rPr>
        <w:t> </w:t>
      </w:r>
      <w:r>
        <w:rPr/>
        <w:t>басқаларын</w:t>
      </w:r>
      <w:r>
        <w:rPr>
          <w:spacing w:val="-8"/>
        </w:rPr>
        <w:t> </w:t>
      </w:r>
      <w:r>
        <w:rPr>
          <w:spacing w:val="-3"/>
        </w:rPr>
        <w:t>қарқынды</w:t>
      </w:r>
      <w:r>
        <w:rPr>
          <w:spacing w:val="-7"/>
        </w:rPr>
        <w:t> </w:t>
      </w:r>
      <w:r>
        <w:rPr/>
        <w:t>жеке</w:t>
      </w:r>
      <w:r>
        <w:rPr>
          <w:spacing w:val="-7"/>
        </w:rPr>
        <w:t> </w:t>
      </w:r>
      <w:r>
        <w:rPr>
          <w:spacing w:val="-5"/>
        </w:rPr>
        <w:t>кӛмек </w:t>
      </w:r>
      <w:r>
        <w:rPr/>
        <w:t>кӛрсету топтарының </w:t>
      </w:r>
      <w:r>
        <w:rPr>
          <w:spacing w:val="-3"/>
        </w:rPr>
        <w:t>құрамына </w:t>
      </w:r>
      <w:r>
        <w:rPr/>
        <w:t>қосу керек. Бір </w:t>
      </w:r>
      <w:r>
        <w:rPr>
          <w:spacing w:val="-3"/>
        </w:rPr>
        <w:t>оқушы </w:t>
      </w:r>
      <w:r>
        <w:rPr/>
        <w:t>бір </w:t>
      </w:r>
      <w:r>
        <w:rPr>
          <w:spacing w:val="-2"/>
        </w:rPr>
        <w:t>жыл </w:t>
      </w:r>
      <w:r>
        <w:rPr/>
        <w:t>ішінде әр </w:t>
      </w:r>
      <w:r>
        <w:rPr>
          <w:spacing w:val="-6"/>
        </w:rPr>
        <w:t>түрлі </w:t>
      </w:r>
      <w:r>
        <w:rPr>
          <w:spacing w:val="-3"/>
        </w:rPr>
        <w:t>топтардың </w:t>
      </w:r>
      <w:r>
        <w:rPr/>
        <w:t>құрамына кіре</w:t>
      </w:r>
      <w:r>
        <w:rPr>
          <w:spacing w:val="-14"/>
        </w:rPr>
        <w:t> </w:t>
      </w:r>
      <w:r>
        <w:rPr/>
        <w:t>алады.</w:t>
      </w:r>
    </w:p>
    <w:p>
      <w:pPr>
        <w:pStyle w:val="BodyText"/>
        <w:spacing w:before="5"/>
        <w:ind w:right="2954" w:firstLine="466"/>
        <w:jc w:val="both"/>
      </w:pPr>
      <w:r>
        <w:rPr/>
        <w:t>Сӛйлеу қабілеті бұзылған білім алушылармен логопедпен жеке-топтық сабақтар жүргізіледі.</w:t>
      </w:r>
    </w:p>
    <w:p>
      <w:pPr>
        <w:pStyle w:val="BodyText"/>
        <w:spacing w:before="1"/>
        <w:ind w:right="2948" w:firstLine="466"/>
        <w:jc w:val="both"/>
      </w:pPr>
      <w:r>
        <w:rPr>
          <w:spacing w:val="-3"/>
        </w:rPr>
        <w:t>Факультативтер </w:t>
      </w:r>
      <w:r>
        <w:rPr/>
        <w:t>мен </w:t>
      </w:r>
      <w:r>
        <w:rPr>
          <w:spacing w:val="-3"/>
        </w:rPr>
        <w:t>элективті курстар </w:t>
      </w:r>
      <w:r>
        <w:rPr/>
        <w:t>сағаттарын </w:t>
      </w:r>
      <w:r>
        <w:rPr>
          <w:spacing w:val="-3"/>
        </w:rPr>
        <w:t>балалардың әлеуметтенуіне </w:t>
      </w:r>
      <w:r>
        <w:rPr/>
        <w:t>ықпал ететін (Сӛйлеу </w:t>
      </w:r>
      <w:r>
        <w:rPr>
          <w:spacing w:val="-3"/>
        </w:rPr>
        <w:t>және қарым-қатынас мәдениеті. </w:t>
      </w:r>
      <w:r>
        <w:rPr>
          <w:spacing w:val="-16"/>
        </w:rPr>
        <w:t>Ӛмір </w:t>
      </w:r>
      <w:r>
        <w:rPr>
          <w:spacing w:val="-3"/>
        </w:rPr>
        <w:t>тіршілігінің қауіпсіздігін қамтамасыз </w:t>
      </w:r>
      <w:r>
        <w:rPr/>
        <w:t>ету. </w:t>
      </w:r>
      <w:r>
        <w:rPr>
          <w:spacing w:val="-3"/>
        </w:rPr>
        <w:t>Экономикаға </w:t>
      </w:r>
      <w:r>
        <w:rPr/>
        <w:t>кіріспе) </w:t>
      </w:r>
      <w:r>
        <w:rPr>
          <w:spacing w:val="-3"/>
        </w:rPr>
        <w:t>немесе </w:t>
      </w:r>
      <w:r>
        <w:rPr/>
        <w:t>даму кемшіліктерін </w:t>
      </w:r>
      <w:r>
        <w:rPr>
          <w:spacing w:val="-3"/>
        </w:rPr>
        <w:t>жеңуге бағытталған </w:t>
      </w:r>
      <w:r>
        <w:rPr>
          <w:spacing w:val="-2"/>
        </w:rPr>
        <w:t>(бейнелеу </w:t>
      </w:r>
      <w:r>
        <w:rPr/>
        <w:t>қызметі. </w:t>
      </w:r>
      <w:r>
        <w:rPr>
          <w:spacing w:val="-3"/>
        </w:rPr>
        <w:t>Қолданбалы </w:t>
      </w:r>
      <w:r>
        <w:rPr/>
        <w:t>ӛнер. </w:t>
      </w:r>
      <w:r>
        <w:rPr>
          <w:spacing w:val="-2"/>
        </w:rPr>
        <w:t>(Жүзу, </w:t>
      </w:r>
      <w:r>
        <w:rPr>
          <w:spacing w:val="-3"/>
        </w:rPr>
        <w:t>ЕДШ) немесе </w:t>
      </w:r>
      <w:r>
        <w:rPr/>
        <w:t>еңбек </w:t>
      </w:r>
      <w:r>
        <w:rPr>
          <w:spacing w:val="-3"/>
        </w:rPr>
        <w:t>дайындығы бойынша қосымша сабақтарға жіберу.</w:t>
      </w:r>
    </w:p>
    <w:p>
      <w:pPr>
        <w:spacing w:line="242" w:lineRule="auto" w:before="11"/>
        <w:ind w:left="812" w:right="2952" w:firstLine="466"/>
        <w:jc w:val="both"/>
        <w:rPr>
          <w:i/>
          <w:sz w:val="23"/>
        </w:rPr>
      </w:pPr>
      <w:r>
        <w:rPr>
          <w:i/>
          <w:sz w:val="23"/>
        </w:rPr>
        <w:t>Есту, кӛру, сӛйлеу, тірек-қимыл аппараты бұзылған, психикалық дамуы </w:t>
      </w:r>
      <w:r>
        <w:rPr>
          <w:i/>
          <w:sz w:val="23"/>
        </w:rPr>
        <w:t>тежелген білім алушылардың оқу жетістіктерін бағалау.</w:t>
      </w:r>
    </w:p>
    <w:p>
      <w:pPr>
        <w:pStyle w:val="BodyText"/>
        <w:ind w:right="2952" w:firstLine="466"/>
        <w:jc w:val="both"/>
      </w:pPr>
      <w:r>
        <w:rPr/>
        <w:t>Оқушыларды оқыту нәтижелерін бағалауда оқу жетістіктерін бағалаудың критериалды жүйесі қолданылады. Ерекше қажеттіліктері бар білім алушылардың нәтижелерін бағалау кезінде арнайы оқу бағдарламаларында немесе оқушының жеке оқу бағдарламаларында немесе оқушының жеке оқу бағдарламаларында ұсынылған оқу мақсаттарына бағдарлану қажет, мұғалім сараланған және/немесе жеке тапсырмаларды пайдаланады, сондай-ақ, білім алушының ерекшеліктерін ескере отырып бағалау критерийлеріне ӛзгерістер енгізеді.</w:t>
      </w:r>
    </w:p>
    <w:p>
      <w:pPr>
        <w:pStyle w:val="BodyText"/>
        <w:spacing w:before="2"/>
        <w:ind w:right="2951" w:firstLine="466"/>
        <w:jc w:val="both"/>
      </w:pPr>
      <w:r>
        <w:rPr/>
        <w:t>Формативті бағалау барысында мұғалім білім алушылардың оқу материалын меңгерудегі қиындықтарын анықтайды және оларды жеңу жолдарын белгілейді.</w:t>
      </w:r>
    </w:p>
    <w:p>
      <w:pPr>
        <w:pStyle w:val="BodyText"/>
        <w:spacing w:before="2"/>
        <w:ind w:right="2951" w:firstLine="466"/>
        <w:jc w:val="both"/>
      </w:pPr>
      <w:r>
        <w:rPr/>
        <w:t>Ерекше білім беру қажеттіліктері бар білім алушыларды және жеке оқу бағдарламалары бойынша білім алушыларды қорытынды аттестаттауды ӛткізу қажеттілігі туралы мәселені білім алушылардың жеке ерекшеліктеріне сәйкес педагогикалық кеңес шешеді.</w:t>
      </w:r>
    </w:p>
    <w:p>
      <w:pPr>
        <w:pStyle w:val="BodyText"/>
        <w:spacing w:before="3"/>
        <w:ind w:right="2954" w:firstLine="466"/>
        <w:jc w:val="both"/>
      </w:pPr>
      <w:r>
        <w:rPr/>
        <w:t>Арнайы білім беру ұйымдарында және жалпы білім беретін мектептердегі арнайы сыныптарда білім алушылардың ерекше білім алу қажеттіліктері бар балаларды қорытынды аттестаттаудың емтихан материалдарын аудандық, қалалық білім бӛлімдері немесе білім басқармасы әзірлейді.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32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1279"/>
      </w:pPr>
      <w:r>
        <w:rPr/>
        <w:t>Түзету компоненті пәндері бойынша балдық бағалар қойылмайды.</w:t>
      </w:r>
    </w:p>
    <w:p>
      <w:pPr>
        <w:pStyle w:val="ListParagraph"/>
        <w:numPr>
          <w:ilvl w:val="0"/>
          <w:numId w:val="355"/>
        </w:numPr>
        <w:tabs>
          <w:tab w:pos="1525" w:val="left" w:leader="none"/>
        </w:tabs>
        <w:spacing w:line="240" w:lineRule="auto" w:before="2" w:after="0"/>
        <w:ind w:left="812" w:right="2956" w:firstLine="467"/>
        <w:jc w:val="both"/>
        <w:rPr>
          <w:i/>
          <w:sz w:val="23"/>
        </w:rPr>
      </w:pPr>
      <w:r>
        <w:rPr>
          <w:i/>
          <w:sz w:val="23"/>
        </w:rPr>
        <w:t>Арнайы мектепте (сыныпта) интеллектісі (жеңіл және орташа ақыл- </w:t>
      </w:r>
      <w:r>
        <w:rPr>
          <w:i/>
          <w:sz w:val="23"/>
        </w:rPr>
        <w:t>ой кемістігі) бұзылған білім алушылар үшін оқыту</w:t>
      </w:r>
      <w:r>
        <w:rPr>
          <w:i/>
          <w:spacing w:val="-7"/>
          <w:sz w:val="23"/>
        </w:rPr>
        <w:t> </w:t>
      </w:r>
      <w:r>
        <w:rPr>
          <w:i/>
          <w:sz w:val="23"/>
        </w:rPr>
        <w:t>ерекшеліктері.</w:t>
      </w:r>
    </w:p>
    <w:p>
      <w:pPr>
        <w:pStyle w:val="BodyText"/>
        <w:spacing w:before="1"/>
        <w:ind w:right="2950" w:firstLine="466"/>
        <w:jc w:val="both"/>
      </w:pPr>
      <w:r>
        <w:rPr>
          <w:spacing w:val="-3"/>
        </w:rPr>
        <w:t>Оқушылардың ақыл-ойының </w:t>
      </w:r>
      <w:r>
        <w:rPr/>
        <w:t>бұзылуымен оқыту мақсаты - </w:t>
      </w:r>
      <w:r>
        <w:rPr>
          <w:spacing w:val="-3"/>
        </w:rPr>
        <w:t>танымдық және эмоциялық-тұлғалық сфераның дамуындағы ауытқуларды ӛтеу, </w:t>
      </w:r>
      <w:r>
        <w:rPr/>
        <w:t>білім беру және еңбек </w:t>
      </w:r>
      <w:r>
        <w:rPr>
          <w:spacing w:val="-3"/>
        </w:rPr>
        <w:t>дайындығы құралдарымен дамыту, бітірушілерді қоғамға </w:t>
      </w:r>
      <w:r>
        <w:rPr/>
        <w:t>біріктіру үшін </w:t>
      </w:r>
      <w:r>
        <w:rPr>
          <w:spacing w:val="-3"/>
        </w:rPr>
        <w:t>әлеуметтік-психологиялық</w:t>
      </w:r>
      <w:r>
        <w:rPr>
          <w:spacing w:val="-4"/>
        </w:rPr>
        <w:t> </w:t>
      </w:r>
      <w:r>
        <w:rPr/>
        <w:t>оңалту.</w:t>
      </w:r>
    </w:p>
    <w:p>
      <w:pPr>
        <w:pStyle w:val="BodyText"/>
        <w:spacing w:before="3"/>
        <w:ind w:right="2949" w:firstLine="466"/>
        <w:jc w:val="both"/>
      </w:pPr>
      <w:r>
        <w:rPr>
          <w:spacing w:val="-3"/>
        </w:rPr>
        <w:t>Дайындық сыныбына </w:t>
      </w:r>
      <w:r>
        <w:rPr/>
        <w:t>оқуға </w:t>
      </w:r>
      <w:r>
        <w:rPr>
          <w:spacing w:val="-3"/>
        </w:rPr>
        <w:t>дайындығының деңгейі </w:t>
      </w:r>
      <w:r>
        <w:rPr/>
        <w:t>жеткіліксіз </w:t>
      </w:r>
      <w:r>
        <w:rPr>
          <w:spacing w:val="-3"/>
        </w:rPr>
        <w:t>балалар, сондай-ақ </w:t>
      </w:r>
      <w:r>
        <w:rPr/>
        <w:t>білім беру және </w:t>
      </w:r>
      <w:r>
        <w:rPr>
          <w:spacing w:val="-3"/>
        </w:rPr>
        <w:t>тәрбие </w:t>
      </w:r>
      <w:r>
        <w:rPr>
          <w:spacing w:val="-2"/>
        </w:rPr>
        <w:t>жұмысы </w:t>
      </w:r>
      <w:r>
        <w:rPr>
          <w:spacing w:val="-3"/>
        </w:rPr>
        <w:t>процесінде баланың диагнозын анықтау, </w:t>
      </w:r>
      <w:r>
        <w:rPr/>
        <w:t>оны оқыту мен </w:t>
      </w:r>
      <w:r>
        <w:rPr>
          <w:spacing w:val="-3"/>
        </w:rPr>
        <w:t>тәрбиелеуді ұйымдастыру </w:t>
      </w:r>
      <w:r>
        <w:rPr/>
        <w:t>түрлерінің </w:t>
      </w:r>
      <w:r>
        <w:rPr>
          <w:spacing w:val="-3"/>
        </w:rPr>
        <w:t>барабарлығын </w:t>
      </w:r>
      <w:r>
        <w:rPr/>
        <w:t>анықтау </w:t>
      </w:r>
      <w:r>
        <w:rPr>
          <w:spacing w:val="-3"/>
        </w:rPr>
        <w:t>мақсатында</w:t>
      </w:r>
      <w:r>
        <w:rPr>
          <w:spacing w:val="-13"/>
        </w:rPr>
        <w:t> </w:t>
      </w:r>
      <w:r>
        <w:rPr>
          <w:spacing w:val="-3"/>
        </w:rPr>
        <w:t>қабылданады.</w:t>
      </w:r>
    </w:p>
    <w:p>
      <w:pPr>
        <w:pStyle w:val="BodyText"/>
        <w:spacing w:before="2"/>
        <w:ind w:left="1279"/>
      </w:pPr>
      <w:r>
        <w:rPr/>
        <w:t>Оқыту екі сатыда ұйымдастырылады:</w:t>
      </w:r>
    </w:p>
    <w:p>
      <w:pPr>
        <w:pStyle w:val="ListParagraph"/>
        <w:numPr>
          <w:ilvl w:val="1"/>
          <w:numId w:val="358"/>
        </w:numPr>
        <w:tabs>
          <w:tab w:pos="1448" w:val="left" w:leader="none"/>
        </w:tabs>
        <w:spacing w:line="240" w:lineRule="auto" w:before="0" w:after="0"/>
        <w:ind w:left="1447" w:right="0" w:hanging="168"/>
        <w:jc w:val="left"/>
        <w:rPr>
          <w:sz w:val="23"/>
        </w:rPr>
      </w:pPr>
      <w:r>
        <w:rPr>
          <w:sz w:val="23"/>
        </w:rPr>
        <w:t>бірінші саты – дайындық </w:t>
      </w:r>
      <w:r>
        <w:rPr>
          <w:spacing w:val="-3"/>
          <w:sz w:val="23"/>
        </w:rPr>
        <w:t>(0),1-4</w:t>
      </w:r>
      <w:r>
        <w:rPr>
          <w:spacing w:val="-23"/>
          <w:sz w:val="23"/>
        </w:rPr>
        <w:t> </w:t>
      </w:r>
      <w:r>
        <w:rPr>
          <w:spacing w:val="-3"/>
          <w:sz w:val="23"/>
        </w:rPr>
        <w:t>сыныптар;</w:t>
      </w:r>
    </w:p>
    <w:p>
      <w:pPr>
        <w:pStyle w:val="ListParagraph"/>
        <w:numPr>
          <w:ilvl w:val="1"/>
          <w:numId w:val="358"/>
        </w:numPr>
        <w:tabs>
          <w:tab w:pos="1448" w:val="left" w:leader="none"/>
        </w:tabs>
        <w:spacing w:line="240" w:lineRule="auto" w:before="3" w:after="0"/>
        <w:ind w:left="1447" w:right="0" w:hanging="168"/>
        <w:jc w:val="left"/>
        <w:rPr>
          <w:sz w:val="23"/>
        </w:rPr>
      </w:pPr>
      <w:r>
        <w:rPr>
          <w:sz w:val="23"/>
        </w:rPr>
        <w:t>екінші саты – 5-9</w:t>
      </w:r>
      <w:r>
        <w:rPr>
          <w:spacing w:val="-18"/>
          <w:sz w:val="23"/>
        </w:rPr>
        <w:t> </w:t>
      </w:r>
      <w:r>
        <w:rPr>
          <w:spacing w:val="-3"/>
          <w:sz w:val="23"/>
        </w:rPr>
        <w:t>сыныптар.</w:t>
      </w:r>
    </w:p>
    <w:p>
      <w:pPr>
        <w:pStyle w:val="BodyText"/>
        <w:ind w:right="2952" w:firstLine="466"/>
        <w:jc w:val="both"/>
      </w:pPr>
      <w:r>
        <w:rPr/>
        <w:t>Тиісті материалдық-техникалық, бағдарламалық-әдістемелік және кадрлық жағдайлар болған жағдайда білім беру ұйымдарында тереңдетілген кәсіптік- еңбек даярлығы бар 10-шы ӛндірістік сынып ұйымдастырылады.</w:t>
      </w:r>
    </w:p>
    <w:p>
      <w:pPr>
        <w:pStyle w:val="BodyText"/>
        <w:spacing w:before="1"/>
        <w:ind w:right="2949" w:firstLine="466"/>
        <w:jc w:val="both"/>
      </w:pPr>
      <w:r>
        <w:rPr/>
        <w:t>Бірінші сатыда ақыл-ой кемістігі бар оқушының тұлғасын жан-жақты психологиялық-педагогикалық зерттеу, білім беру үдерісін ұйымдастырудың формалары мен әдістерін әзірлеу мақсатында оның мүмкіндіктері мен жеке ерекшеліктерін анықтау жүзеге асырылады.</w:t>
      </w:r>
    </w:p>
    <w:p>
      <w:pPr>
        <w:pStyle w:val="BodyText"/>
        <w:spacing w:before="4"/>
        <w:ind w:right="2950" w:firstLine="466"/>
        <w:jc w:val="both"/>
      </w:pPr>
      <w:r>
        <w:rPr/>
        <w:t>Екінші сатыда білім алушылар жалпы білім беретін </w:t>
      </w:r>
      <w:r>
        <w:rPr>
          <w:spacing w:val="-2"/>
        </w:rPr>
        <w:t>пәндер </w:t>
      </w:r>
      <w:r>
        <w:rPr>
          <w:spacing w:val="-3"/>
        </w:rPr>
        <w:t>бойынша практикалық </w:t>
      </w:r>
      <w:r>
        <w:rPr/>
        <w:t>бағыты бар білім алады. </w:t>
      </w:r>
      <w:r>
        <w:rPr>
          <w:spacing w:val="-3"/>
        </w:rPr>
        <w:t>Әлеуметтік бейімделуге және </w:t>
      </w:r>
      <w:r>
        <w:rPr>
          <w:spacing w:val="-2"/>
        </w:rPr>
        <w:t>кәсіби-еңбек </w:t>
      </w:r>
      <w:r>
        <w:rPr>
          <w:spacing w:val="-3"/>
        </w:rPr>
        <w:t>дайындығына </w:t>
      </w:r>
      <w:r>
        <w:rPr/>
        <w:t>кӛңіл </w:t>
      </w:r>
      <w:r>
        <w:rPr>
          <w:spacing w:val="-2"/>
        </w:rPr>
        <w:t>бӛлінеді.</w:t>
      </w:r>
    </w:p>
    <w:p>
      <w:pPr>
        <w:pStyle w:val="BodyText"/>
        <w:ind w:right="2951" w:firstLine="466"/>
        <w:jc w:val="both"/>
      </w:pPr>
      <w:r>
        <w:rPr/>
        <w:t>5-9 сыныптарда 1 сағат математика сабақтарынан геометрия элементтерін зерттеуге бӛлінеді.</w:t>
      </w:r>
    </w:p>
    <w:p>
      <w:pPr>
        <w:pStyle w:val="BodyText"/>
        <w:spacing w:before="3"/>
        <w:ind w:right="2951" w:firstLine="466"/>
        <w:jc w:val="both"/>
      </w:pPr>
      <w:r>
        <w:rPr/>
        <w:t>Түзету компонентінің сабақтары </w:t>
      </w:r>
      <w:r>
        <w:rPr>
          <w:spacing w:val="-3"/>
        </w:rPr>
        <w:t>күннің </w:t>
      </w:r>
      <w:r>
        <w:rPr/>
        <w:t>бірінші және екінші </w:t>
      </w:r>
      <w:r>
        <w:rPr>
          <w:spacing w:val="-3"/>
        </w:rPr>
        <w:t>жартысында ӛткізілуі </w:t>
      </w:r>
      <w:r>
        <w:rPr/>
        <w:t>мүмкін. Жеке </w:t>
      </w:r>
      <w:r>
        <w:rPr>
          <w:spacing w:val="-3"/>
        </w:rPr>
        <w:t>және шағын </w:t>
      </w:r>
      <w:r>
        <w:rPr/>
        <w:t>топтық түзету </w:t>
      </w:r>
      <w:r>
        <w:rPr>
          <w:spacing w:val="-3"/>
        </w:rPr>
        <w:t>сабақтарының ұзақтығы </w:t>
      </w:r>
      <w:r>
        <w:rPr/>
        <w:t>– </w:t>
      </w:r>
      <w:r>
        <w:rPr>
          <w:spacing w:val="-7"/>
        </w:rPr>
        <w:t>20-</w:t>
      </w:r>
    </w:p>
    <w:p>
      <w:pPr>
        <w:pStyle w:val="BodyText"/>
        <w:spacing w:before="1"/>
        <w:ind w:right="2949"/>
        <w:jc w:val="both"/>
      </w:pPr>
      <w:r>
        <w:rPr/>
        <w:t>25 минут. Кіші </w:t>
      </w:r>
      <w:r>
        <w:rPr>
          <w:spacing w:val="-3"/>
        </w:rPr>
        <w:t>топтар </w:t>
      </w:r>
      <w:r>
        <w:rPr/>
        <w:t>сӛйлеу </w:t>
      </w:r>
      <w:r>
        <w:rPr>
          <w:spacing w:val="-3"/>
        </w:rPr>
        <w:t>және психофизикалық </w:t>
      </w:r>
      <w:r>
        <w:rPr>
          <w:spacing w:val="-5"/>
        </w:rPr>
        <w:t>бұзылыстардың </w:t>
      </w:r>
      <w:r>
        <w:rPr>
          <w:spacing w:val="-3"/>
        </w:rPr>
        <w:t>біртектілігін </w:t>
      </w:r>
      <w:r>
        <w:rPr/>
        <w:t>ескере </w:t>
      </w:r>
      <w:r>
        <w:rPr>
          <w:spacing w:val="-3"/>
        </w:rPr>
        <w:t>отырып </w:t>
      </w:r>
      <w:r>
        <w:rPr/>
        <w:t>жинақталады. Емдік </w:t>
      </w:r>
      <w:r>
        <w:rPr>
          <w:spacing w:val="-3"/>
        </w:rPr>
        <w:t>дене шынықтырумен айналысуға </w:t>
      </w:r>
      <w:r>
        <w:rPr/>
        <w:t>арналған топтар дәрігердің </w:t>
      </w:r>
      <w:r>
        <w:rPr>
          <w:spacing w:val="-3"/>
        </w:rPr>
        <w:t>ұсынымдарын </w:t>
      </w:r>
      <w:r>
        <w:rPr/>
        <w:t>ескере отырып </w:t>
      </w:r>
      <w:r>
        <w:rPr>
          <w:spacing w:val="-3"/>
        </w:rPr>
        <w:t>жинақталады. </w:t>
      </w:r>
      <w:r>
        <w:rPr/>
        <w:t>Түзету </w:t>
      </w:r>
      <w:r>
        <w:rPr>
          <w:spacing w:val="-3"/>
        </w:rPr>
        <w:t>ырғағы бойынша </w:t>
      </w:r>
      <w:r>
        <w:rPr/>
        <w:t>сабақтар </w:t>
      </w:r>
      <w:r>
        <w:rPr>
          <w:spacing w:val="-3"/>
        </w:rPr>
        <w:t>топтарға бӛлінбестен, фронтальды </w:t>
      </w:r>
      <w:r>
        <w:rPr/>
        <w:t>түрде</w:t>
      </w:r>
      <w:r>
        <w:rPr>
          <w:spacing w:val="-6"/>
        </w:rPr>
        <w:t> </w:t>
      </w:r>
      <w:r>
        <w:rPr>
          <w:spacing w:val="-2"/>
        </w:rPr>
        <w:t>жүргізіледі.</w:t>
      </w:r>
    </w:p>
    <w:p>
      <w:pPr>
        <w:pStyle w:val="BodyText"/>
        <w:spacing w:before="3"/>
        <w:ind w:left="1279"/>
      </w:pPr>
      <w:r>
        <w:rPr/>
        <w:t>4-6 сыныптар аралығында «Жалпы еңбек дайындығы»пәні оқытылады.</w:t>
      </w:r>
    </w:p>
    <w:p>
      <w:pPr>
        <w:pStyle w:val="BodyText"/>
        <w:spacing w:before="1"/>
        <w:ind w:right="2946" w:firstLine="466"/>
        <w:jc w:val="both"/>
      </w:pPr>
      <w:r>
        <w:rPr/>
        <w:t>7-9 (10) сыныптар кәсіптік бағытта еңбекке баулу жүзеге асырылады. Еңбекке оқыту бейіндерін мектеп әкімшілігі аймақтың ерекшеліктерін және түлектерді жұмысқа орналастыру мүмкіндіктерін ескере отырып анықтайды. Оқыту үлгілік оқу бағдарламалары бойынша жүзеге асырылады (ҚР БҒМ 20.09.2018 ж. № 469 Бұйрығы, 90-қосымша). Мектепте оқу еңбекке баулу бойынша емтиханмен аяқталады. Білім алушылар белгіленген тәртіппен бітіру емтихандарынан босатылуы мүмкін. Факультативтік сабақтарға және элективті курстарға бӛлінген сағаттар еңбекке оқыту бейіні, түзету бағыты және т.б. бойынша сабақтарға пайдаланылуы мүмкін.</w:t>
      </w:r>
    </w:p>
    <w:p>
      <w:pPr>
        <w:pStyle w:val="BodyText"/>
        <w:spacing w:before="5"/>
        <w:ind w:right="2955" w:firstLine="466"/>
        <w:jc w:val="both"/>
      </w:pPr>
      <w:r>
        <w:rPr/>
        <w:t>Ақыл-ой кемістігі орташа білім алушылар саны жеткілікті болған жағдайда мектепте осы оқушылар үшін арнайы сыныптары бар екінші бӛлім ашылады.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35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49" w:firstLine="466"/>
        <w:jc w:val="both"/>
      </w:pPr>
      <w:r>
        <w:rPr>
          <w:spacing w:val="-3"/>
        </w:rPr>
        <w:t>Ақыл-ой кемістігі </w:t>
      </w:r>
      <w:r>
        <w:rPr/>
        <w:t>бар білім </w:t>
      </w:r>
      <w:r>
        <w:rPr>
          <w:spacing w:val="-3"/>
        </w:rPr>
        <w:t>алушыларды </w:t>
      </w:r>
      <w:r>
        <w:rPr/>
        <w:t>оқыту осы санаттағы оқушылар үшін Үлгілік оқу </w:t>
      </w:r>
      <w:r>
        <w:rPr>
          <w:spacing w:val="-3"/>
        </w:rPr>
        <w:t>жоспары </w:t>
      </w:r>
      <w:r>
        <w:rPr/>
        <w:t>мен оқу </w:t>
      </w:r>
      <w:r>
        <w:rPr>
          <w:spacing w:val="-3"/>
        </w:rPr>
        <w:t>бағдарламаларына </w:t>
      </w:r>
      <w:r>
        <w:rPr>
          <w:spacing w:val="-2"/>
        </w:rPr>
        <w:t>сәйкес </w:t>
      </w:r>
      <w:r>
        <w:rPr>
          <w:spacing w:val="-3"/>
        </w:rPr>
        <w:t>жүзеге асырылады. </w:t>
      </w:r>
      <w:r>
        <w:rPr/>
        <w:t>Оқыту жеке оқу </w:t>
      </w:r>
      <w:r>
        <w:rPr>
          <w:spacing w:val="-3"/>
        </w:rPr>
        <w:t>бағдарламалары бойынша жүзеге </w:t>
      </w:r>
      <w:r>
        <w:rPr/>
        <w:t>асырылады. Олар </w:t>
      </w:r>
      <w:r>
        <w:rPr>
          <w:spacing w:val="-3"/>
        </w:rPr>
        <w:t>оқушыны кешенді психологиялық-педагогикалық </w:t>
      </w:r>
      <w:r>
        <w:rPr/>
        <w:t>зерттеу </w:t>
      </w:r>
      <w:r>
        <w:rPr>
          <w:spacing w:val="-3"/>
        </w:rPr>
        <w:t>негізінде </w:t>
      </w:r>
      <w:r>
        <w:rPr/>
        <w:t>сынып </w:t>
      </w:r>
      <w:r>
        <w:rPr>
          <w:spacing w:val="-3"/>
        </w:rPr>
        <w:t>педагогы </w:t>
      </w:r>
      <w:r>
        <w:rPr/>
        <w:t>және </w:t>
      </w:r>
      <w:r>
        <w:rPr>
          <w:spacing w:val="-3"/>
        </w:rPr>
        <w:t>психологиялық-педагогикалық </w:t>
      </w:r>
      <w:r>
        <w:rPr/>
        <w:t>қолдау </w:t>
      </w:r>
      <w:r>
        <w:rPr>
          <w:spacing w:val="-3"/>
        </w:rPr>
        <w:t>мамандары жарты жылдан аспайтын мерзімге </w:t>
      </w:r>
      <w:r>
        <w:rPr/>
        <w:t>құрылады. </w:t>
      </w:r>
      <w:r>
        <w:rPr>
          <w:spacing w:val="-3"/>
        </w:rPr>
        <w:t>Оқытудың </w:t>
      </w:r>
      <w:r>
        <w:rPr/>
        <w:t>жеке </w:t>
      </w:r>
      <w:r>
        <w:rPr>
          <w:spacing w:val="-3"/>
        </w:rPr>
        <w:t>бағдарламасын жүзеге </w:t>
      </w:r>
      <w:r>
        <w:rPr/>
        <w:t>асыру </w:t>
      </w:r>
      <w:r>
        <w:rPr>
          <w:spacing w:val="-3"/>
        </w:rPr>
        <w:t>уақыты аяқталғаннан </w:t>
      </w:r>
      <w:r>
        <w:rPr/>
        <w:t>кейін әрбір </w:t>
      </w:r>
      <w:r>
        <w:rPr>
          <w:spacing w:val="-3"/>
        </w:rPr>
        <w:t>оқушының </w:t>
      </w:r>
      <w:r>
        <w:rPr/>
        <w:t>жетістіктерін талдау </w:t>
      </w:r>
      <w:r>
        <w:rPr>
          <w:spacing w:val="-3"/>
        </w:rPr>
        <w:t>жүргізіледі және </w:t>
      </w:r>
      <w:r>
        <w:rPr/>
        <w:t>келесі </w:t>
      </w:r>
      <w:r>
        <w:rPr>
          <w:spacing w:val="-3"/>
        </w:rPr>
        <w:t>жартыжылдыққа арналған </w:t>
      </w:r>
      <w:r>
        <w:rPr/>
        <w:t>жеке оқу </w:t>
      </w:r>
      <w:r>
        <w:rPr>
          <w:spacing w:val="-3"/>
        </w:rPr>
        <w:t>бағдарламасы </w:t>
      </w:r>
      <w:r>
        <w:rPr/>
        <w:t>жасалады.</w:t>
      </w:r>
    </w:p>
    <w:p>
      <w:pPr>
        <w:pStyle w:val="BodyText"/>
        <w:spacing w:before="7"/>
        <w:ind w:right="2950" w:firstLine="466"/>
        <w:jc w:val="both"/>
      </w:pPr>
      <w:r>
        <w:rPr/>
        <w:t>Педагог әрбір оқушының жеке мүмкіндіктерін және білім беру мен жеке жетістіктерінің мониторингі нәтижелерін ескере отырып, оқытудың мазмұнын, әдістерін, формаларын, дидактикалық құралдарын дербес таңдайды.</w:t>
      </w:r>
    </w:p>
    <w:p>
      <w:pPr>
        <w:pStyle w:val="BodyText"/>
        <w:spacing w:before="1"/>
        <w:ind w:right="2949" w:firstLine="466"/>
        <w:jc w:val="both"/>
      </w:pPr>
      <w:r>
        <w:rPr/>
        <w:t>Екінші бӛлім сыныптарындағы оқыту мазмұны: ӛзі туралы түсініктерді; ӛзіне-ӛзі қызмет кӛрсету және ӛмір тіршілігін қамтамасыз ету дағдыларын; қоршаған орта туралы түсінікті және ортадағы бағдарлауды; коммуникативтік шеберлікті қалыптастыруға бағытталған; жалпы білім беретін пәндер бойынша практикалық бағыты бар және тәрбиеленушілердің психофизикалық мүмкіндіктеріне сәйкес келетін қолжетімді білім.</w:t>
      </w:r>
    </w:p>
    <w:p>
      <w:pPr>
        <w:pStyle w:val="BodyText"/>
        <w:spacing w:before="4"/>
        <w:ind w:right="2947" w:firstLine="466"/>
        <w:jc w:val="both"/>
      </w:pPr>
      <w:r>
        <w:rPr>
          <w:spacing w:val="-3"/>
        </w:rPr>
        <w:t>Бірінші </w:t>
      </w:r>
      <w:r>
        <w:rPr/>
        <w:t>сатыда </w:t>
      </w:r>
      <w:r>
        <w:rPr>
          <w:spacing w:val="-3"/>
        </w:rPr>
        <w:t>ақыл-ой кемістігі </w:t>
      </w:r>
      <w:r>
        <w:rPr/>
        <w:t>орташа білім </w:t>
      </w:r>
      <w:r>
        <w:rPr>
          <w:spacing w:val="-3"/>
        </w:rPr>
        <w:t>алушыларға </w:t>
      </w:r>
      <w:r>
        <w:rPr/>
        <w:t>арналған </w:t>
      </w:r>
      <w:r>
        <w:rPr>
          <w:spacing w:val="-3"/>
        </w:rPr>
        <w:t>сыныптардағы </w:t>
      </w:r>
      <w:r>
        <w:rPr/>
        <w:t>оқу үдерісі </w:t>
      </w:r>
      <w:r>
        <w:rPr>
          <w:spacing w:val="-3"/>
        </w:rPr>
        <w:t>бақылаусыз </w:t>
      </w:r>
      <w:r>
        <w:rPr/>
        <w:t>оқыту </w:t>
      </w:r>
      <w:r>
        <w:rPr>
          <w:spacing w:val="-2"/>
        </w:rPr>
        <w:t>негізінде </w:t>
      </w:r>
      <w:r>
        <w:rPr>
          <w:spacing w:val="-3"/>
        </w:rPr>
        <w:t>ұйымдастырылады: </w:t>
      </w:r>
      <w:r>
        <w:rPr/>
        <w:t>барлық сабақтар </w:t>
      </w:r>
      <w:r>
        <w:rPr>
          <w:spacing w:val="-3"/>
        </w:rPr>
        <w:t>біріктірілген сипатқа </w:t>
      </w:r>
      <w:r>
        <w:rPr/>
        <w:t>ие </w:t>
      </w:r>
      <w:r>
        <w:rPr>
          <w:spacing w:val="-3"/>
        </w:rPr>
        <w:t>және </w:t>
      </w:r>
      <w:r>
        <w:rPr/>
        <w:t>білім </w:t>
      </w:r>
      <w:r>
        <w:rPr>
          <w:spacing w:val="-3"/>
        </w:rPr>
        <w:t>алушылардың жалпы дамуына (коммуникативтік, қимыл-қозғалыс, сӛйлеу, сенсорлық) бағытталған. Оқушылардың </w:t>
      </w:r>
      <w:r>
        <w:rPr/>
        <w:t>жеке </w:t>
      </w:r>
      <w:r>
        <w:rPr>
          <w:spacing w:val="-3"/>
        </w:rPr>
        <w:t>дамуына </w:t>
      </w:r>
      <w:r>
        <w:rPr/>
        <w:t>қарай пәндік </w:t>
      </w:r>
      <w:r>
        <w:rPr>
          <w:spacing w:val="-3"/>
        </w:rPr>
        <w:t>оқуға </w:t>
      </w:r>
      <w:r>
        <w:rPr/>
        <w:t>кӛшу </w:t>
      </w:r>
      <w:r>
        <w:rPr>
          <w:spacing w:val="-3"/>
        </w:rPr>
        <w:t>жүзеге </w:t>
      </w:r>
      <w:r>
        <w:rPr/>
        <w:t>асырылады. </w:t>
      </w:r>
      <w:r>
        <w:rPr>
          <w:spacing w:val="-6"/>
        </w:rPr>
        <w:t>Білім </w:t>
      </w:r>
      <w:r>
        <w:rPr>
          <w:spacing w:val="-3"/>
        </w:rPr>
        <w:t>алушылардың психофизикалық </w:t>
      </w:r>
      <w:r>
        <w:rPr/>
        <w:t>дамуының </w:t>
      </w:r>
      <w:r>
        <w:rPr>
          <w:spacing w:val="-3"/>
        </w:rPr>
        <w:t>ерекшеліктерін </w:t>
      </w:r>
      <w:r>
        <w:rPr/>
        <w:t>және мектеп </w:t>
      </w:r>
      <w:r>
        <w:rPr>
          <w:spacing w:val="-3"/>
        </w:rPr>
        <w:t>ресурстарын </w:t>
      </w:r>
      <w:r>
        <w:rPr/>
        <w:t>ескере </w:t>
      </w:r>
      <w:r>
        <w:rPr>
          <w:spacing w:val="-3"/>
        </w:rPr>
        <w:t>отырып, </w:t>
      </w:r>
      <w:r>
        <w:rPr/>
        <w:t>қарапайым еңбек </w:t>
      </w:r>
      <w:r>
        <w:rPr>
          <w:spacing w:val="-3"/>
        </w:rPr>
        <w:t>(қолӛнерге) түрлеріне </w:t>
      </w:r>
      <w:r>
        <w:rPr>
          <w:spacing w:val="-5"/>
        </w:rPr>
        <w:t>оқыту </w:t>
      </w:r>
      <w:r>
        <w:rPr>
          <w:spacing w:val="-3"/>
        </w:rPr>
        <w:t>ұйымдастырылады. </w:t>
      </w:r>
      <w:r>
        <w:rPr/>
        <w:t>Еңбекке баулу </w:t>
      </w:r>
      <w:r>
        <w:rPr>
          <w:spacing w:val="-3"/>
        </w:rPr>
        <w:t>бейіні оқушының психофизикалық ерекшеліктерін, </w:t>
      </w:r>
      <w:r>
        <w:rPr/>
        <w:t>дәрігердің </w:t>
      </w:r>
      <w:r>
        <w:rPr>
          <w:spacing w:val="-3"/>
        </w:rPr>
        <w:t>ұсынымдарын </w:t>
      </w:r>
      <w:r>
        <w:rPr/>
        <w:t>және мектеп мүмкіндіктерін ескере </w:t>
      </w:r>
      <w:r>
        <w:rPr>
          <w:spacing w:val="-3"/>
        </w:rPr>
        <w:t>отырып </w:t>
      </w:r>
      <w:r>
        <w:rPr/>
        <w:t>жеке </w:t>
      </w:r>
      <w:r>
        <w:rPr>
          <w:spacing w:val="-3"/>
        </w:rPr>
        <w:t>анықталады. Қажет </w:t>
      </w:r>
      <w:r>
        <w:rPr/>
        <w:t>болған </w:t>
      </w:r>
      <w:r>
        <w:rPr>
          <w:spacing w:val="-3"/>
        </w:rPr>
        <w:t>жағдайда </w:t>
      </w:r>
      <w:r>
        <w:rPr/>
        <w:t>еңбекке оқыту бейіні ӛзгеруі </w:t>
      </w:r>
      <w:r>
        <w:rPr>
          <w:spacing w:val="-3"/>
        </w:rPr>
        <w:t>мүмкін. </w:t>
      </w:r>
      <w:r>
        <w:rPr/>
        <w:t>Ақыл-ой кемістігі бар </w:t>
      </w:r>
      <w:r>
        <w:rPr>
          <w:spacing w:val="-3"/>
        </w:rPr>
        <w:t>оқушылардың </w:t>
      </w:r>
      <w:r>
        <w:rPr/>
        <w:t>еңбек даярлығы </w:t>
      </w:r>
      <w:r>
        <w:rPr>
          <w:spacing w:val="-3"/>
        </w:rPr>
        <w:t>пәндері бойынша </w:t>
      </w:r>
      <w:r>
        <w:rPr/>
        <w:t>бітіру емтиханын </w:t>
      </w:r>
      <w:r>
        <w:rPr>
          <w:spacing w:val="-3"/>
        </w:rPr>
        <w:t>тапсырмайды.</w:t>
      </w:r>
    </w:p>
    <w:p>
      <w:pPr>
        <w:spacing w:before="8"/>
        <w:ind w:left="812" w:right="2951" w:firstLine="466"/>
        <w:jc w:val="both"/>
        <w:rPr>
          <w:i/>
          <w:sz w:val="23"/>
        </w:rPr>
      </w:pPr>
      <w:r>
        <w:rPr>
          <w:i/>
          <w:sz w:val="23"/>
        </w:rPr>
        <w:t>Жеңіл және орташа ақыл-ой кемістігі бар білім алушылардың оқу </w:t>
      </w:r>
      <w:r>
        <w:rPr>
          <w:i/>
          <w:sz w:val="23"/>
        </w:rPr>
        <w:t>жетістіктерін бағалау.</w:t>
      </w:r>
    </w:p>
    <w:p>
      <w:pPr>
        <w:pStyle w:val="BodyText"/>
        <w:spacing w:before="1"/>
        <w:ind w:right="2947" w:firstLine="466"/>
        <w:jc w:val="both"/>
      </w:pPr>
      <w:r>
        <w:rPr/>
        <w:t>Оқу үдерісі білім </w:t>
      </w:r>
      <w:r>
        <w:rPr>
          <w:spacing w:val="-3"/>
        </w:rPr>
        <w:t>алушыларға </w:t>
      </w:r>
      <w:r>
        <w:rPr/>
        <w:t>сараланған және жеке </w:t>
      </w:r>
      <w:r>
        <w:rPr>
          <w:spacing w:val="-3"/>
        </w:rPr>
        <w:t>тәсілдемені қолдана отырып жүзеге </w:t>
      </w:r>
      <w:r>
        <w:rPr/>
        <w:t>асырылады. </w:t>
      </w:r>
      <w:r>
        <w:rPr>
          <w:spacing w:val="-3"/>
        </w:rPr>
        <w:t>Сараланған </w:t>
      </w:r>
      <w:r>
        <w:rPr/>
        <w:t>тәсілдеме </w:t>
      </w:r>
      <w:r>
        <w:rPr>
          <w:spacing w:val="-3"/>
        </w:rPr>
        <w:t>негізінде ақыл-ой кемістігі </w:t>
      </w:r>
      <w:r>
        <w:rPr/>
        <w:t>бар білім </w:t>
      </w:r>
      <w:r>
        <w:rPr>
          <w:spacing w:val="-3"/>
        </w:rPr>
        <w:t>алушылардың педагогикалық </w:t>
      </w:r>
      <w:r>
        <w:rPr/>
        <w:t>жіктелуі </w:t>
      </w:r>
      <w:r>
        <w:rPr>
          <w:spacing w:val="-3"/>
        </w:rPr>
        <w:t>жатыр </w:t>
      </w:r>
      <w:r>
        <w:rPr/>
        <w:t>(В. В. </w:t>
      </w:r>
      <w:r>
        <w:rPr>
          <w:spacing w:val="-3"/>
        </w:rPr>
        <w:t>Воронкова бойынша). Жетістіктерді </w:t>
      </w:r>
      <w:r>
        <w:rPr/>
        <w:t>бағалау кезінде түрлі </w:t>
      </w:r>
      <w:r>
        <w:rPr>
          <w:spacing w:val="-3"/>
        </w:rPr>
        <w:t>типологиялық топтарда </w:t>
      </w:r>
      <w:r>
        <w:rPr/>
        <w:t>білім </w:t>
      </w:r>
      <w:r>
        <w:rPr>
          <w:spacing w:val="-3"/>
        </w:rPr>
        <w:t>алушылардың мүмкіндіктерін </w:t>
      </w:r>
      <w:r>
        <w:rPr/>
        <w:t>ескере </w:t>
      </w:r>
      <w:r>
        <w:rPr>
          <w:spacing w:val="-3"/>
        </w:rPr>
        <w:t>отырып, деңгейлік </w:t>
      </w:r>
      <w:r>
        <w:rPr/>
        <w:t>мақсат қою </w:t>
      </w:r>
      <w:r>
        <w:rPr>
          <w:spacing w:val="-3"/>
        </w:rPr>
        <w:t>негізінде критериалды </w:t>
      </w:r>
      <w:r>
        <w:rPr/>
        <w:t>бағалау </w:t>
      </w:r>
      <w:r>
        <w:rPr>
          <w:spacing w:val="-3"/>
        </w:rPr>
        <w:t>жүйесі </w:t>
      </w:r>
      <w:r>
        <w:rPr/>
        <w:t>қолданылады. </w:t>
      </w:r>
      <w:r>
        <w:rPr>
          <w:spacing w:val="-3"/>
        </w:rPr>
        <w:t>Жеңіл </w:t>
      </w:r>
      <w:r>
        <w:rPr/>
        <w:t>ақыл-ой </w:t>
      </w:r>
      <w:r>
        <w:rPr>
          <w:spacing w:val="-3"/>
        </w:rPr>
        <w:t>кемістігі </w:t>
      </w:r>
      <w:r>
        <w:rPr/>
        <w:t>бар білім </w:t>
      </w:r>
      <w:r>
        <w:rPr>
          <w:spacing w:val="-3"/>
        </w:rPr>
        <w:t>алушылардың жетістіктері </w:t>
      </w:r>
      <w:r>
        <w:rPr/>
        <w:t>бес балдық шкала </w:t>
      </w:r>
      <w:r>
        <w:rPr>
          <w:spacing w:val="-3"/>
        </w:rPr>
        <w:t>бойынша бағаланады. Дайындық және </w:t>
      </w:r>
      <w:r>
        <w:rPr/>
        <w:t>1- </w:t>
      </w:r>
      <w:r>
        <w:rPr>
          <w:spacing w:val="-3"/>
        </w:rPr>
        <w:t>сыныптарда </w:t>
      </w:r>
      <w:r>
        <w:rPr/>
        <w:t>баллдық </w:t>
      </w:r>
      <w:r>
        <w:rPr>
          <w:spacing w:val="-3"/>
        </w:rPr>
        <w:t>бағалар қойылмайды. Оқытудағы </w:t>
      </w:r>
      <w:r>
        <w:rPr/>
        <w:t>алға жылжу нәтижесі білім </w:t>
      </w:r>
      <w:r>
        <w:rPr>
          <w:spacing w:val="-3"/>
        </w:rPr>
        <w:t>алушылардың нәтижелі </w:t>
      </w:r>
      <w:r>
        <w:rPr/>
        <w:t>іс-әрекетін </w:t>
      </w:r>
      <w:r>
        <w:rPr>
          <w:spacing w:val="-3"/>
        </w:rPr>
        <w:t>талдау, сӛйлеу, жазба жұмыстары, суреттер, </w:t>
      </w:r>
      <w:r>
        <w:rPr/>
        <w:t>қолӛнер </w:t>
      </w:r>
      <w:r>
        <w:rPr>
          <w:spacing w:val="-3"/>
        </w:rPr>
        <w:t>және сабақтардағы іс-әрекетті </w:t>
      </w:r>
      <w:r>
        <w:rPr/>
        <w:t>бақылау деңгейін </w:t>
      </w:r>
      <w:r>
        <w:rPr>
          <w:spacing w:val="-4"/>
        </w:rPr>
        <w:t>талдау </w:t>
      </w:r>
      <w:r>
        <w:rPr>
          <w:spacing w:val="-3"/>
        </w:rPr>
        <w:t>негізінде анықталады және түсіндірмелік сипаттамасы </w:t>
      </w:r>
      <w:r>
        <w:rPr/>
        <w:t>бар.</w:t>
      </w:r>
    </w:p>
    <w:p>
      <w:pPr>
        <w:pStyle w:val="BodyText"/>
        <w:spacing w:before="7"/>
        <w:ind w:right="2948" w:firstLine="466"/>
        <w:jc w:val="both"/>
      </w:pPr>
      <w:r>
        <w:rPr>
          <w:spacing w:val="-3"/>
        </w:rPr>
        <w:t>Ақыл-ой кемістігі </w:t>
      </w:r>
      <w:r>
        <w:rPr/>
        <w:t>орташа білім </w:t>
      </w:r>
      <w:r>
        <w:rPr>
          <w:spacing w:val="-3"/>
        </w:rPr>
        <w:t>алушылардың жетістіктерін </w:t>
      </w:r>
      <w:r>
        <w:rPr/>
        <w:t>бағалау кезінде жеке оқу </w:t>
      </w:r>
      <w:r>
        <w:rPr>
          <w:spacing w:val="-3"/>
        </w:rPr>
        <w:t>бағдарламасының мазмұны негізінде сипаттамалық критериалды </w:t>
      </w:r>
      <w:r>
        <w:rPr/>
        <w:t>бағалау қолданылады. </w:t>
      </w:r>
      <w:r>
        <w:rPr>
          <w:spacing w:val="-3"/>
        </w:rPr>
        <w:t>(Ақыл-ой кемістігі </w:t>
      </w:r>
      <w:r>
        <w:rPr/>
        <w:t>бар </w:t>
      </w:r>
      <w:r>
        <w:rPr>
          <w:spacing w:val="-3"/>
        </w:rPr>
        <w:t>оқушыларды критериалды</w:t>
      </w:r>
      <w:r>
        <w:rPr>
          <w:spacing w:val="23"/>
        </w:rPr>
        <w:t> </w:t>
      </w:r>
      <w:r>
        <w:rPr/>
        <w:t>бағалау</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3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бойынша әдістемелік ұсынымдарды Ы. Алтынсарин ат. ҰБА сайтынан қараңыз</w:t>
      </w:r>
    </w:p>
    <w:p>
      <w:pPr>
        <w:spacing w:before="2"/>
        <w:ind w:left="812" w:right="0" w:firstLine="0"/>
        <w:jc w:val="left"/>
        <w:rPr>
          <w:sz w:val="23"/>
        </w:rPr>
      </w:pPr>
      <w:hyperlink r:id="rId12">
        <w:r>
          <w:rPr>
            <w:i/>
            <w:color w:val="0000FF"/>
            <w:sz w:val="18"/>
            <w:u w:val="single" w:color="0000FF"/>
          </w:rPr>
          <w:t>www.nao.kz</w:t>
        </w:r>
      </w:hyperlink>
      <w:r>
        <w:rPr>
          <w:sz w:val="23"/>
        </w:rPr>
        <w:t>).</w:t>
      </w:r>
    </w:p>
    <w:p>
      <w:pPr>
        <w:pStyle w:val="BodyText"/>
        <w:spacing w:before="1"/>
        <w:ind w:right="2950" w:firstLine="466"/>
        <w:jc w:val="both"/>
      </w:pPr>
      <w:r>
        <w:rPr/>
        <w:t>Түзету циклінің пәндері бойынша жетістіктерді бағалау баллмен қойылмайды, сипаттау сипатында болады.</w:t>
      </w:r>
    </w:p>
    <w:p>
      <w:pPr>
        <w:pStyle w:val="BodyText"/>
        <w:ind w:right="2948" w:firstLine="466"/>
        <w:jc w:val="both"/>
      </w:pPr>
      <w:r>
        <w:rPr/>
        <w:t>Пән </w:t>
      </w:r>
      <w:r>
        <w:rPr>
          <w:spacing w:val="-3"/>
        </w:rPr>
        <w:t>бойынша бағалау: </w:t>
      </w:r>
      <w:r>
        <w:rPr/>
        <w:t>дене </w:t>
      </w:r>
      <w:r>
        <w:rPr>
          <w:spacing w:val="-3"/>
        </w:rPr>
        <w:t>мәдениетіне бейімделу, </w:t>
      </w:r>
      <w:r>
        <w:rPr/>
        <w:t>музыка </w:t>
      </w:r>
      <w:r>
        <w:rPr>
          <w:spacing w:val="-3"/>
        </w:rPr>
        <w:t>және </w:t>
      </w:r>
      <w:r>
        <w:rPr/>
        <w:t>ән айту, </w:t>
      </w:r>
      <w:r>
        <w:rPr>
          <w:spacing w:val="-3"/>
        </w:rPr>
        <w:t>бейнелеу</w:t>
      </w:r>
      <w:r>
        <w:rPr>
          <w:spacing w:val="51"/>
        </w:rPr>
        <w:t> </w:t>
      </w:r>
      <w:r>
        <w:rPr/>
        <w:t>іс-әрекеті, </w:t>
      </w:r>
      <w:r>
        <w:rPr>
          <w:spacing w:val="-3"/>
        </w:rPr>
        <w:t>мінез-құлық  мәдениеті  баллмен  </w:t>
      </w:r>
      <w:r>
        <w:rPr/>
        <w:t>қойылмайды </w:t>
      </w:r>
      <w:r>
        <w:rPr>
          <w:spacing w:val="-3"/>
        </w:rPr>
        <w:t>(есептелінген/есептелмеген).</w:t>
      </w:r>
    </w:p>
    <w:p>
      <w:pPr>
        <w:pStyle w:val="BodyText"/>
        <w:spacing w:before="3"/>
        <w:ind w:right="2952" w:firstLine="466"/>
        <w:jc w:val="both"/>
      </w:pPr>
      <w:r>
        <w:rPr/>
        <w:t>Ақыл-ойы бұзылған балаларға арналған арнайы мектеп (сынып) білім алушылары екінші жылға қалдырылмайды.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424"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tabs>
          <w:tab w:pos="7286" w:val="left" w:leader="none"/>
        </w:tabs>
        <w:ind w:left="812" w:right="2959" w:firstLine="583"/>
        <w:jc w:val="both"/>
      </w:pPr>
      <w:r>
        <w:rPr/>
        <w:t>14       БІЛІМ       БЕРУ    </w:t>
      </w:r>
      <w:r>
        <w:rPr>
          <w:spacing w:val="11"/>
        </w:rPr>
        <w:t> </w:t>
      </w:r>
      <w:r>
        <w:rPr/>
        <w:t>ҦЙЫМЫНАН     </w:t>
      </w:r>
      <w:r>
        <w:rPr>
          <w:spacing w:val="25"/>
        </w:rPr>
        <w:t> </w:t>
      </w:r>
      <w:r>
        <w:rPr/>
        <w:t>ТЫС</w:t>
        <w:tab/>
      </w:r>
      <w:r>
        <w:rPr>
          <w:spacing w:val="-1"/>
        </w:rPr>
        <w:t>ОҚЫТУДЫҢ </w:t>
      </w:r>
      <w:r>
        <w:rPr/>
        <w:t>ЕРЕКШЕЛІКТЕРІ</w:t>
      </w:r>
    </w:p>
    <w:p>
      <w:pPr>
        <w:pStyle w:val="BodyText"/>
        <w:spacing w:before="10"/>
        <w:ind w:left="0"/>
        <w:rPr>
          <w:b/>
          <w:sz w:val="19"/>
        </w:rPr>
      </w:pPr>
      <w:r>
        <w:rPr/>
        <w:drawing>
          <wp:anchor distT="0" distB="0" distL="0" distR="0" allowOverlap="1" layoutInCell="1" locked="0" behindDoc="0" simplePos="0" relativeHeight="10352">
            <wp:simplePos x="0" y="0"/>
            <wp:positionH relativeFrom="page">
              <wp:posOffset>2364613</wp:posOffset>
            </wp:positionH>
            <wp:positionV relativeFrom="paragraph">
              <wp:posOffset>170322</wp:posOffset>
            </wp:positionV>
            <wp:extent cx="1859574" cy="1386840"/>
            <wp:effectExtent l="0" t="0" r="0" b="0"/>
            <wp:wrapTopAndBottom/>
            <wp:docPr id="97" name="image70.jpeg" descr=""/>
            <wp:cNvGraphicFramePr>
              <a:graphicFrameLocks noChangeAspect="1"/>
            </wp:cNvGraphicFramePr>
            <a:graphic>
              <a:graphicData uri="http://schemas.openxmlformats.org/drawingml/2006/picture">
                <pic:pic>
                  <pic:nvPicPr>
                    <pic:cNvPr id="98" name="image70.jpeg"/>
                    <pic:cNvPicPr/>
                  </pic:nvPicPr>
                  <pic:blipFill>
                    <a:blip r:embed="rId169" cstate="print"/>
                    <a:stretch>
                      <a:fillRect/>
                    </a:stretch>
                  </pic:blipFill>
                  <pic:spPr>
                    <a:xfrm>
                      <a:off x="0" y="0"/>
                      <a:ext cx="1859574" cy="1386840"/>
                    </a:xfrm>
                    <a:prstGeom prst="rect">
                      <a:avLst/>
                    </a:prstGeom>
                  </pic:spPr>
                </pic:pic>
              </a:graphicData>
            </a:graphic>
          </wp:anchor>
        </w:drawing>
      </w:r>
    </w:p>
    <w:p>
      <w:pPr>
        <w:pStyle w:val="BodyText"/>
        <w:ind w:left="0"/>
        <w:rPr>
          <w:b/>
          <w:sz w:val="26"/>
        </w:rPr>
      </w:pPr>
    </w:p>
    <w:p>
      <w:pPr>
        <w:spacing w:before="217"/>
        <w:ind w:left="1747" w:right="0" w:firstLine="0"/>
        <w:jc w:val="left"/>
        <w:rPr>
          <w:b/>
          <w:sz w:val="23"/>
        </w:rPr>
      </w:pPr>
      <w:r>
        <w:rPr/>
        <w:drawing>
          <wp:inline distT="0" distB="0" distL="0" distR="0">
            <wp:extent cx="700709" cy="743585"/>
            <wp:effectExtent l="0" t="0" r="0" b="0"/>
            <wp:docPr id="99" name="image5.jpeg" descr=""/>
            <wp:cNvGraphicFramePr>
              <a:graphicFrameLocks noChangeAspect="1"/>
            </wp:cNvGraphicFramePr>
            <a:graphic>
              <a:graphicData uri="http://schemas.openxmlformats.org/drawingml/2006/picture">
                <pic:pic>
                  <pic:nvPicPr>
                    <pic:cNvPr id="100" name="image5.jpeg"/>
                    <pic:cNvPicPr/>
                  </pic:nvPicPr>
                  <pic:blipFill>
                    <a:blip r:embed="rId14" cstate="print"/>
                    <a:stretch>
                      <a:fillRect/>
                    </a:stretch>
                  </pic:blipFill>
                  <pic:spPr>
                    <a:xfrm>
                      <a:off x="0" y="0"/>
                      <a:ext cx="700709" cy="743585"/>
                    </a:xfrm>
                    <a:prstGeom prst="rect">
                      <a:avLst/>
                    </a:prstGeom>
                  </pic:spPr>
                </pic:pic>
              </a:graphicData>
            </a:graphic>
          </wp:inline>
        </w:drawing>
      </w:r>
      <w:r>
        <w:rPr/>
      </w:r>
      <w:r>
        <w:rPr>
          <w:sz w:val="20"/>
        </w:rPr>
        <w:t>   </w:t>
      </w:r>
      <w:r>
        <w:rPr>
          <w:spacing w:val="5"/>
          <w:sz w:val="20"/>
        </w:rPr>
        <w:t> </w:t>
      </w:r>
      <w:r>
        <w:rPr>
          <w:b/>
          <w:sz w:val="23"/>
        </w:rPr>
        <w:t>Назар</w:t>
      </w:r>
      <w:r>
        <w:rPr>
          <w:b/>
          <w:spacing w:val="-3"/>
          <w:sz w:val="23"/>
        </w:rPr>
        <w:t> </w:t>
      </w:r>
      <w:r>
        <w:rPr>
          <w:b/>
          <w:sz w:val="23"/>
        </w:rPr>
        <w:t>аударыңыз!</w:t>
      </w:r>
    </w:p>
    <w:p>
      <w:pPr>
        <w:spacing w:line="240" w:lineRule="auto" w:before="259"/>
        <w:ind w:left="812" w:right="2952" w:firstLine="583"/>
        <w:jc w:val="both"/>
        <w:rPr>
          <w:sz w:val="23"/>
        </w:rPr>
      </w:pPr>
      <w:r>
        <w:rPr>
          <w:sz w:val="23"/>
        </w:rPr>
        <w:t>2018 жылы </w:t>
      </w:r>
      <w:r>
        <w:rPr>
          <w:b/>
          <w:sz w:val="23"/>
        </w:rPr>
        <w:t>білім беру ҧйымдарынан тыс уақытша білім </w:t>
      </w:r>
      <w:r>
        <w:rPr>
          <w:b/>
          <w:spacing w:val="-3"/>
          <w:sz w:val="23"/>
        </w:rPr>
        <w:t>алушылар </w:t>
      </w:r>
      <w:r>
        <w:rPr>
          <w:b/>
          <w:sz w:val="23"/>
        </w:rPr>
        <w:t>ҥшін бастауыш, негізгі орта және жалпы орта білім берудің </w:t>
      </w:r>
      <w:r>
        <w:rPr>
          <w:b/>
          <w:spacing w:val="-7"/>
          <w:sz w:val="23"/>
        </w:rPr>
        <w:t>жеке </w:t>
      </w:r>
      <w:r>
        <w:rPr>
          <w:b/>
          <w:sz w:val="23"/>
        </w:rPr>
        <w:t>сабақтарының Ҥлгілік оқу жоспарлары  (жаңартылған  мазмҧндағы) </w:t>
      </w:r>
      <w:r>
        <w:rPr>
          <w:b/>
          <w:spacing w:val="-11"/>
          <w:sz w:val="23"/>
        </w:rPr>
        <w:t>және </w:t>
      </w:r>
      <w:r>
        <w:rPr>
          <w:b/>
          <w:sz w:val="23"/>
        </w:rPr>
        <w:t>білім беру ҧйымдарынан тыс уақытша білім алушылар ҥшін бастауыш, негізгі орта және жалпы орта білім берудің Ҥлгілік оқу жоспарлары (жаңартылған мазмҧндағы) </w:t>
      </w:r>
      <w:r>
        <w:rPr>
          <w:sz w:val="23"/>
        </w:rPr>
        <w:t>әзірленді,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04.09.2018 № 441 бұйрығымен толықтырулар енгізілді (57-72</w:t>
      </w:r>
      <w:r>
        <w:rPr>
          <w:spacing w:val="-37"/>
          <w:sz w:val="23"/>
        </w:rPr>
        <w:t> </w:t>
      </w:r>
      <w:r>
        <w:rPr>
          <w:sz w:val="23"/>
        </w:rPr>
        <w:t>қосымшалар)</w:t>
      </w:r>
    </w:p>
    <w:p>
      <w:pPr>
        <w:pStyle w:val="BodyText"/>
        <w:spacing w:before="7"/>
        <w:ind w:right="2951" w:firstLine="583"/>
        <w:jc w:val="both"/>
      </w:pPr>
      <w:r>
        <w:rPr/>
        <w:t>Осы бұйрыққа сәйкес </w:t>
      </w:r>
      <w:r>
        <w:rPr>
          <w:b/>
        </w:rPr>
        <w:t>1-4-сыныптардағы </w:t>
      </w:r>
      <w:r>
        <w:rPr/>
        <w:t>қазақ және орыс тілдерінде білім беру ұйымдарынан тыс уақытша білім алушылар үшін ең жоғары оқу жүктемесінің кӛлемі: 1-сынып - 17 сағат; 2-сынып - 19 сағат; 3-сынып - 19 сағат; 4-сынып - 19 сағат.</w:t>
      </w:r>
    </w:p>
    <w:p>
      <w:pPr>
        <w:pStyle w:val="BodyText"/>
        <w:spacing w:before="2"/>
        <w:ind w:right="2954" w:firstLine="583"/>
        <w:jc w:val="both"/>
      </w:pPr>
      <w:r>
        <w:rPr/>
        <w:t>Сонымен қатар білім беру ұйымдарынан тыс жеке сабақтарға арналған жеке үлгілік оқу жоспарлары әзірленді, оған сәйкес бастауыш сыныптардағы ең жоғары оқу жүктемесі: 1-сынып – 5,5 сағат; 2-сынып - 5,5 сағат; 3-сынып - 7 сағат; 4-сынып - 7 сағатты құрайды.</w:t>
      </w:r>
    </w:p>
    <w:p>
      <w:pPr>
        <w:pStyle w:val="BodyText"/>
        <w:spacing w:before="3"/>
        <w:ind w:right="2953" w:firstLine="583"/>
        <w:jc w:val="both"/>
      </w:pPr>
      <w:r>
        <w:rPr/>
        <w:t>Білім беру ұйымдарынан тыс оқыту қазақ және орыс тілдерінде жүргізілетін 5-9-сыныптардың уақытша білім алушылары үшін сыныптарға сәйкес: 5-сынып - 19 сағат; 6-сынып – 19 сағат; 7-сынып - 24 сағат; 8-сынып -  24 сағат; 9-сынып - 25 сағат. Білім беру ұйымдарынан тыс 5-9-сыныптарда жеке сабақтар үшін ең жоғарғы оқу жүктемесі: 5-сынып – 7,5 сағат; 6-сынып – 7,5 сағат; 7-сынып – 8,5 сағат; 8-сынып – 9 сағат; 9-сынып – 9,25 сағатты</w:t>
      </w:r>
      <w:r>
        <w:rPr>
          <w:spacing w:val="2"/>
        </w:rPr>
        <w:t> </w:t>
      </w:r>
      <w:r>
        <w:rPr/>
        <w:t>құрайды.</w:t>
      </w:r>
    </w:p>
    <w:p>
      <w:pPr>
        <w:pStyle w:val="BodyText"/>
        <w:spacing w:before="4"/>
        <w:ind w:right="2951" w:firstLine="583"/>
        <w:jc w:val="both"/>
      </w:pPr>
      <w:r>
        <w:rPr/>
        <w:t>Оқыту қазақ және орыс тілдерінде жүргізілетін білім беру ұйымдарынан тыс 10-11-сынып уақытша білім алушылары үшін ЖМБ/ҚГБ бойынша 10-</w:t>
      </w:r>
    </w:p>
    <w:p>
      <w:pPr>
        <w:spacing w:after="0"/>
        <w:jc w:val="both"/>
        <w:sectPr>
          <w:pgSz w:w="11910" w:h="16840"/>
          <w:pgMar w:header="0" w:footer="2008" w:top="1460" w:bottom="2280" w:left="120" w:right="80"/>
        </w:sect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1"/>
        </w:rPr>
      </w:pPr>
    </w:p>
    <w:p>
      <w:pPr>
        <w:pStyle w:val="BodyText"/>
      </w:pPr>
      <w:r>
        <w:rPr/>
        <w:t>сынып - 23 сағат және 11-сынып - 23 сағат.</w:t>
      </w:r>
    </w:p>
    <w:p>
      <w:pPr>
        <w:pStyle w:val="BodyText"/>
        <w:spacing w:before="2"/>
        <w:ind w:right="3001" w:firstLine="583"/>
      </w:pPr>
      <w:r>
        <w:rPr/>
        <w:t>10-11-сыныптардағы білім беру ұйымдарынан тыс жеке сабақтар үшін макималдық оқу жүктемесі 9 сағаттан.</w:t>
      </w:r>
    </w:p>
    <w:p>
      <w:pPr>
        <w:spacing w:before="1"/>
        <w:ind w:left="812" w:right="3001" w:firstLine="583"/>
        <w:jc w:val="left"/>
        <w:rPr>
          <w:i/>
          <w:sz w:val="23"/>
        </w:rPr>
      </w:pPr>
      <w:r>
        <w:rPr>
          <w:i/>
          <w:sz w:val="23"/>
        </w:rPr>
        <w:t>Осы ҮОЖ-ға сәйкес оқу қорытындысы бойынша ұйымнан тыс білім </w:t>
      </w:r>
      <w:r>
        <w:rPr>
          <w:i/>
          <w:sz w:val="23"/>
        </w:rPr>
        <w:t>алатын бітіруші колледждер мен жоғары оқу орындарына түсуге құқылы.</w:t>
      </w:r>
    </w:p>
    <w:p>
      <w:pPr>
        <w:pStyle w:val="BodyText"/>
        <w:spacing w:before="1"/>
        <w:ind w:left="1395"/>
      </w:pPr>
      <w:r>
        <w:rPr/>
        <w:t>Білім беру ұйымынан тыс оқытуды тиімді және сапалы ұйымдастыру</w:t>
      </w:r>
    </w:p>
    <w:p>
      <w:pPr>
        <w:spacing w:after="0"/>
        <w:sectPr>
          <w:pgSz w:w="11910" w:h="16840"/>
          <w:pgMar w:header="0" w:footer="2008" w:top="1460" w:bottom="2280" w:left="120" w:right="80"/>
        </w:sectPr>
      </w:pPr>
    </w:p>
    <w:p>
      <w:pPr>
        <w:pStyle w:val="BodyText"/>
      </w:pPr>
      <w:r>
        <w:rPr/>
        <w:t>үшін:</w:t>
      </w:r>
    </w:p>
    <w:p>
      <w:pPr>
        <w:pStyle w:val="BodyText"/>
        <w:spacing w:before="2"/>
        <w:ind w:left="0"/>
      </w:pPr>
      <w:r>
        <w:rPr/>
        <w:br w:type="column"/>
      </w:r>
      <w:r>
        <w:rPr/>
      </w:r>
    </w:p>
    <w:p>
      <w:pPr>
        <w:pStyle w:val="ListParagraph"/>
        <w:numPr>
          <w:ilvl w:val="1"/>
          <w:numId w:val="306"/>
        </w:numPr>
        <w:tabs>
          <w:tab w:pos="463" w:val="left" w:leader="none"/>
        </w:tabs>
        <w:spacing w:line="240" w:lineRule="auto" w:before="0" w:after="0"/>
        <w:ind w:left="812" w:right="0" w:hanging="579"/>
        <w:jc w:val="left"/>
        <w:rPr>
          <w:sz w:val="23"/>
        </w:rPr>
      </w:pPr>
      <w:r>
        <w:rPr>
          <w:sz w:val="23"/>
        </w:rPr>
        <w:t>мектептің ішкі актілерімен оқу процесін</w:t>
      </w:r>
      <w:r>
        <w:rPr>
          <w:spacing w:val="-12"/>
          <w:sz w:val="23"/>
        </w:rPr>
        <w:t> </w:t>
      </w:r>
      <w:r>
        <w:rPr>
          <w:sz w:val="23"/>
        </w:rPr>
        <w:t>сүйемелдеу:</w:t>
      </w:r>
    </w:p>
    <w:p>
      <w:pPr>
        <w:pStyle w:val="ListParagraph"/>
        <w:numPr>
          <w:ilvl w:val="0"/>
          <w:numId w:val="361"/>
        </w:numPr>
        <w:tabs>
          <w:tab w:pos="187" w:val="left" w:leader="none"/>
        </w:tabs>
        <w:spacing w:line="240" w:lineRule="auto" w:before="1" w:after="0"/>
        <w:ind w:left="187" w:right="0" w:hanging="189"/>
        <w:jc w:val="left"/>
        <w:rPr>
          <w:sz w:val="23"/>
        </w:rPr>
      </w:pPr>
      <w:r>
        <w:rPr>
          <w:sz w:val="23"/>
        </w:rPr>
        <w:t>жеке жұмыс оқу</w:t>
      </w:r>
      <w:r>
        <w:rPr>
          <w:spacing w:val="-4"/>
          <w:sz w:val="23"/>
        </w:rPr>
        <w:t> </w:t>
      </w:r>
      <w:r>
        <w:rPr>
          <w:sz w:val="23"/>
        </w:rPr>
        <w:t>жоспары;</w:t>
      </w:r>
    </w:p>
    <w:p>
      <w:pPr>
        <w:pStyle w:val="ListParagraph"/>
        <w:numPr>
          <w:ilvl w:val="0"/>
          <w:numId w:val="361"/>
        </w:numPr>
        <w:tabs>
          <w:tab w:pos="187" w:val="left" w:leader="none"/>
        </w:tabs>
        <w:spacing w:line="240" w:lineRule="auto" w:before="0" w:after="0"/>
        <w:ind w:left="187" w:right="0" w:hanging="189"/>
        <w:jc w:val="left"/>
        <w:rPr>
          <w:sz w:val="23"/>
        </w:rPr>
      </w:pPr>
      <w:r>
        <w:rPr>
          <w:sz w:val="23"/>
        </w:rPr>
        <w:t>жеке жұмыс оқу</w:t>
      </w:r>
      <w:r>
        <w:rPr>
          <w:spacing w:val="-4"/>
          <w:sz w:val="23"/>
        </w:rPr>
        <w:t> </w:t>
      </w:r>
      <w:r>
        <w:rPr>
          <w:sz w:val="23"/>
        </w:rPr>
        <w:t>бағдарламалары;</w:t>
      </w:r>
    </w:p>
    <w:p>
      <w:pPr>
        <w:pStyle w:val="ListParagraph"/>
        <w:numPr>
          <w:ilvl w:val="0"/>
          <w:numId w:val="361"/>
        </w:numPr>
        <w:tabs>
          <w:tab w:pos="187" w:val="left" w:leader="none"/>
        </w:tabs>
        <w:spacing w:line="240" w:lineRule="auto" w:before="1" w:after="0"/>
        <w:ind w:left="187" w:right="0" w:hanging="189"/>
        <w:jc w:val="left"/>
        <w:rPr>
          <w:sz w:val="23"/>
        </w:rPr>
      </w:pPr>
      <w:r>
        <w:rPr>
          <w:sz w:val="23"/>
        </w:rPr>
        <w:t>ұйымнан тыс сабақ</w:t>
      </w:r>
      <w:r>
        <w:rPr>
          <w:spacing w:val="-2"/>
          <w:sz w:val="23"/>
        </w:rPr>
        <w:t> </w:t>
      </w:r>
      <w:r>
        <w:rPr>
          <w:sz w:val="23"/>
        </w:rPr>
        <w:t>кестесі;</w:t>
      </w:r>
    </w:p>
    <w:p>
      <w:pPr>
        <w:pStyle w:val="ListParagraph"/>
        <w:numPr>
          <w:ilvl w:val="0"/>
          <w:numId w:val="361"/>
        </w:numPr>
        <w:tabs>
          <w:tab w:pos="187" w:val="left" w:leader="none"/>
        </w:tabs>
        <w:spacing w:line="240" w:lineRule="auto" w:before="0" w:after="0"/>
        <w:ind w:left="187" w:right="0" w:hanging="189"/>
        <w:jc w:val="left"/>
        <w:rPr>
          <w:sz w:val="23"/>
        </w:rPr>
      </w:pPr>
      <w:r>
        <w:rPr>
          <w:sz w:val="23"/>
        </w:rPr>
        <w:t>топтық/жеке оқу үлгерімі</w:t>
      </w:r>
      <w:r>
        <w:rPr>
          <w:spacing w:val="-6"/>
          <w:sz w:val="23"/>
        </w:rPr>
        <w:t> </w:t>
      </w:r>
      <w:r>
        <w:rPr>
          <w:sz w:val="23"/>
        </w:rPr>
        <w:t>журналы.</w:t>
      </w:r>
    </w:p>
    <w:p>
      <w:pPr>
        <w:pStyle w:val="ListParagraph"/>
        <w:numPr>
          <w:ilvl w:val="1"/>
          <w:numId w:val="306"/>
        </w:numPr>
        <w:tabs>
          <w:tab w:pos="511" w:val="left" w:leader="none"/>
        </w:tabs>
        <w:spacing w:line="240" w:lineRule="auto" w:before="0" w:after="0"/>
        <w:ind w:left="510" w:right="0" w:hanging="277"/>
        <w:jc w:val="left"/>
        <w:rPr>
          <w:sz w:val="23"/>
        </w:rPr>
      </w:pPr>
      <w:r>
        <w:rPr>
          <w:sz w:val="23"/>
        </w:rPr>
        <w:t>мектеп директоры орынбасарының қатысуымен айына 1 рет</w:t>
      </w:r>
      <w:r>
        <w:rPr>
          <w:spacing w:val="-22"/>
          <w:sz w:val="23"/>
        </w:rPr>
        <w:t> </w:t>
      </w:r>
      <w:r>
        <w:rPr>
          <w:sz w:val="23"/>
        </w:rPr>
        <w:t>білім</w:t>
      </w:r>
    </w:p>
    <w:p>
      <w:pPr>
        <w:spacing w:after="0" w:line="240" w:lineRule="auto"/>
        <w:jc w:val="left"/>
        <w:rPr>
          <w:sz w:val="23"/>
        </w:rPr>
        <w:sectPr>
          <w:type w:val="continuous"/>
          <w:pgSz w:w="11910" w:h="16840"/>
          <w:pgMar w:top="1480" w:bottom="280" w:left="120" w:right="80"/>
          <w:cols w:num="2" w:equalWidth="0">
            <w:col w:w="1358" w:space="40"/>
            <w:col w:w="10312"/>
          </w:cols>
        </w:sectPr>
      </w:pPr>
    </w:p>
    <w:p>
      <w:pPr>
        <w:pStyle w:val="BodyText"/>
        <w:spacing w:before="3"/>
        <w:ind w:right="2951"/>
        <w:jc w:val="both"/>
      </w:pPr>
      <w:r>
        <w:rPr/>
        <w:pict>
          <v:rect style="position:absolute;margin-left:449.350006pt;margin-top:74.277985pt;width:145.94pt;height:693.29pt;mso-position-horizontal-relative:page;mso-position-vertical-relative:page;z-index:12448" filled="true" fillcolor="#f1f1f1" stroked="false">
            <v:fill type="solid"/>
            <w10:wrap type="none"/>
          </v:rect>
        </w:pict>
      </w:r>
      <w:r>
        <w:rPr/>
        <w:t>алушылардың оқу жетістіктерін тыңдау және қол жеткізілген нәтижелер мен жіберілген олқылықтарын ескере отырып, олардың топтық/жеке оқыту бағдарламасын түзету.</w:t>
      </w:r>
    </w:p>
    <w:p>
      <w:pPr>
        <w:pStyle w:val="ListParagraph"/>
        <w:numPr>
          <w:ilvl w:val="1"/>
          <w:numId w:val="306"/>
        </w:numPr>
        <w:tabs>
          <w:tab w:pos="1942" w:val="left" w:leader="none"/>
        </w:tabs>
        <w:spacing w:line="240" w:lineRule="auto" w:before="1" w:after="0"/>
        <w:ind w:left="812" w:right="2956" w:firstLine="813"/>
        <w:jc w:val="left"/>
        <w:rPr>
          <w:sz w:val="23"/>
        </w:rPr>
      </w:pPr>
      <w:r>
        <w:rPr>
          <w:sz w:val="23"/>
        </w:rPr>
        <w:t>білім алушылардың ұйымнан тыс білім беру ресурстарына қол жеткізуін қамтамасыз ету: мерзімді басылымдар, оқу жабдықтары,</w:t>
      </w:r>
      <w:r>
        <w:rPr>
          <w:spacing w:val="-7"/>
          <w:sz w:val="23"/>
        </w:rPr>
        <w:t> </w:t>
      </w:r>
      <w:r>
        <w:rPr>
          <w:sz w:val="23"/>
        </w:rPr>
        <w:t>ЦБР.</w:t>
      </w:r>
    </w:p>
    <w:p>
      <w:pPr>
        <w:pStyle w:val="ListParagraph"/>
        <w:numPr>
          <w:ilvl w:val="1"/>
          <w:numId w:val="306"/>
        </w:numPr>
        <w:tabs>
          <w:tab w:pos="1952" w:val="left" w:leader="none"/>
        </w:tabs>
        <w:spacing w:line="240" w:lineRule="auto" w:before="0" w:after="0"/>
        <w:ind w:left="812" w:right="2954" w:firstLine="813"/>
        <w:jc w:val="left"/>
        <w:rPr>
          <w:sz w:val="23"/>
        </w:rPr>
      </w:pPr>
      <w:r>
        <w:rPr>
          <w:sz w:val="23"/>
        </w:rPr>
        <w:t>қазіргі заманғы ақпараттық-коммуникациялық технологиялардың (бұдан әрі – АКТ) мүмкіндіктерін пайдалану</w:t>
      </w:r>
      <w:r>
        <w:rPr>
          <w:spacing w:val="-7"/>
          <w:sz w:val="23"/>
        </w:rPr>
        <w:t> </w:t>
      </w:r>
      <w:r>
        <w:rPr>
          <w:sz w:val="23"/>
        </w:rPr>
        <w:t>ұсынылады.</w:t>
      </w:r>
    </w:p>
    <w:p>
      <w:pPr>
        <w:pStyle w:val="BodyText"/>
        <w:spacing w:before="3"/>
        <w:ind w:left="0"/>
      </w:pPr>
    </w:p>
    <w:p>
      <w:pPr>
        <w:pStyle w:val="ListParagraph"/>
        <w:numPr>
          <w:ilvl w:val="0"/>
          <w:numId w:val="362"/>
        </w:numPr>
        <w:tabs>
          <w:tab w:pos="1746" w:val="left" w:leader="none"/>
        </w:tabs>
        <w:spacing w:line="240" w:lineRule="auto" w:before="1" w:after="0"/>
        <w:ind w:left="812" w:right="2953" w:firstLine="583"/>
        <w:jc w:val="both"/>
        <w:rPr>
          <w:sz w:val="23"/>
        </w:rPr>
      </w:pPr>
      <w:r>
        <w:rPr>
          <w:sz w:val="23"/>
        </w:rPr>
        <w:t>Оқу және түзету сабақтары денсаулық сақтау мекемелерінде емдеу курсынан ӛтіп жатқан және білім беру ұйымдарынан тыс білім алушылар </w:t>
      </w:r>
      <w:r>
        <w:rPr>
          <w:spacing w:val="-3"/>
          <w:sz w:val="23"/>
        </w:rPr>
        <w:t>үшін </w:t>
      </w:r>
      <w:r>
        <w:rPr>
          <w:sz w:val="23"/>
        </w:rPr>
        <w:t>жалпы білім беретін, арнайы мектепке дейінгі және мектеп білім беру ұйымдарының бағдарламалары кӛлемінде екі тілде: қазақ және орыс </w:t>
      </w:r>
      <w:r>
        <w:rPr>
          <w:spacing w:val="-4"/>
          <w:sz w:val="23"/>
        </w:rPr>
        <w:t>тілдерінде </w:t>
      </w:r>
      <w:r>
        <w:rPr>
          <w:sz w:val="23"/>
        </w:rPr>
        <w:t>ұйымдастырылады.</w:t>
      </w:r>
    </w:p>
    <w:p>
      <w:pPr>
        <w:pStyle w:val="ListParagraph"/>
        <w:numPr>
          <w:ilvl w:val="0"/>
          <w:numId w:val="362"/>
        </w:numPr>
        <w:tabs>
          <w:tab w:pos="1746" w:val="left" w:leader="none"/>
        </w:tabs>
        <w:spacing w:line="240" w:lineRule="auto" w:before="3" w:after="0"/>
        <w:ind w:left="812" w:right="2957" w:firstLine="583"/>
        <w:jc w:val="both"/>
        <w:rPr>
          <w:sz w:val="23"/>
        </w:rPr>
      </w:pPr>
      <w:r>
        <w:rPr>
          <w:sz w:val="23"/>
        </w:rPr>
        <w:t>Сабақтар 1-11-сынып білім алушыларымен ӛткізіледі, оларға </w:t>
      </w:r>
      <w:r>
        <w:rPr>
          <w:spacing w:val="-5"/>
          <w:sz w:val="23"/>
        </w:rPr>
        <w:t>емдеуші </w:t>
      </w:r>
      <w:r>
        <w:rPr>
          <w:sz w:val="23"/>
        </w:rPr>
        <w:t>дәрігердің қорытындысына сәйкес осы медициналық ұйымда 15 күннен астам емдеуден/оңалтудан ӛтуі</w:t>
      </w:r>
      <w:r>
        <w:rPr>
          <w:spacing w:val="-1"/>
          <w:sz w:val="23"/>
        </w:rPr>
        <w:t> </w:t>
      </w:r>
      <w:r>
        <w:rPr>
          <w:sz w:val="23"/>
        </w:rPr>
        <w:t>тиіс.</w:t>
      </w:r>
    </w:p>
    <w:p>
      <w:pPr>
        <w:pStyle w:val="ListParagraph"/>
        <w:numPr>
          <w:ilvl w:val="0"/>
          <w:numId w:val="362"/>
        </w:numPr>
        <w:tabs>
          <w:tab w:pos="1746" w:val="left" w:leader="none"/>
        </w:tabs>
        <w:spacing w:line="240" w:lineRule="auto" w:before="1" w:after="0"/>
        <w:ind w:left="812" w:right="2959" w:firstLine="583"/>
        <w:jc w:val="both"/>
        <w:rPr>
          <w:sz w:val="23"/>
        </w:rPr>
      </w:pPr>
      <w:r>
        <w:rPr>
          <w:sz w:val="23"/>
        </w:rPr>
        <w:t>Оқу сабақтары балалар стационарға түскен сәттен бастап және баланың денсаулық жағдайына байланысты</w:t>
      </w:r>
      <w:r>
        <w:rPr>
          <w:spacing w:val="-1"/>
          <w:sz w:val="23"/>
        </w:rPr>
        <w:t> </w:t>
      </w:r>
      <w:r>
        <w:rPr>
          <w:sz w:val="23"/>
        </w:rPr>
        <w:t>басталады.</w:t>
      </w:r>
    </w:p>
    <w:p>
      <w:pPr>
        <w:pStyle w:val="ListParagraph"/>
        <w:numPr>
          <w:ilvl w:val="0"/>
          <w:numId w:val="362"/>
        </w:numPr>
        <w:tabs>
          <w:tab w:pos="1746" w:val="left" w:leader="none"/>
        </w:tabs>
        <w:spacing w:line="240" w:lineRule="auto" w:before="1" w:after="0"/>
        <w:ind w:left="812" w:right="2951" w:firstLine="583"/>
        <w:jc w:val="both"/>
        <w:rPr>
          <w:sz w:val="23"/>
        </w:rPr>
      </w:pPr>
      <w:r>
        <w:rPr>
          <w:sz w:val="23"/>
        </w:rPr>
        <w:t>Барлық тәрбиеленушілер үшін сабақтың ұзақтығы - 35 минут, бірінші сыныпта - 25 минут (бірінші жартыжылдықта). Аурудың ауырлығына қарай ауру балалар болатын медициналық режимдердің әрқайсысына олармен жұмысты жоспарлау кезінде белгілі педагогикалық бағыттылық сәйкес</w:t>
      </w:r>
      <w:r>
        <w:rPr>
          <w:spacing w:val="-1"/>
          <w:sz w:val="23"/>
        </w:rPr>
        <w:t> </w:t>
      </w:r>
      <w:r>
        <w:rPr>
          <w:sz w:val="23"/>
        </w:rPr>
        <w:t>келеді.</w:t>
      </w:r>
    </w:p>
    <w:p>
      <w:pPr>
        <w:pStyle w:val="ListParagraph"/>
        <w:numPr>
          <w:ilvl w:val="0"/>
          <w:numId w:val="362"/>
        </w:numPr>
        <w:tabs>
          <w:tab w:pos="1746" w:val="left" w:leader="none"/>
        </w:tabs>
        <w:spacing w:line="240" w:lineRule="auto" w:before="3" w:after="0"/>
        <w:ind w:left="812" w:right="2955" w:firstLine="583"/>
        <w:jc w:val="both"/>
        <w:rPr>
          <w:sz w:val="23"/>
        </w:rPr>
      </w:pPr>
      <w:r>
        <w:rPr>
          <w:sz w:val="23"/>
        </w:rPr>
        <w:t>Сабақтың басталуы мен науқас балаларды оқытуды ұйымдастыру нысанын медициналық ұйымның бӛлімше меңгерушісі баланың </w:t>
      </w:r>
      <w:r>
        <w:rPr>
          <w:spacing w:val="-4"/>
          <w:sz w:val="23"/>
        </w:rPr>
        <w:t>денсаулық </w:t>
      </w:r>
      <w:r>
        <w:rPr>
          <w:sz w:val="23"/>
        </w:rPr>
        <w:t>жағдайына байланысты емдеуші дәрігермен бірлесіп анықтайды, ол туралы стацианарлық науқастың медициналық картасына тиісті жазба</w:t>
      </w:r>
      <w:r>
        <w:rPr>
          <w:spacing w:val="-2"/>
          <w:sz w:val="23"/>
        </w:rPr>
        <w:t> </w:t>
      </w:r>
      <w:r>
        <w:rPr>
          <w:sz w:val="23"/>
        </w:rPr>
        <w:t>жасайды.</w:t>
      </w:r>
    </w:p>
    <w:p>
      <w:pPr>
        <w:pStyle w:val="ListParagraph"/>
        <w:numPr>
          <w:ilvl w:val="0"/>
          <w:numId w:val="362"/>
        </w:numPr>
        <w:tabs>
          <w:tab w:pos="1746" w:val="left" w:leader="none"/>
        </w:tabs>
        <w:spacing w:line="240" w:lineRule="auto" w:before="4" w:after="0"/>
        <w:ind w:left="812" w:right="2954" w:firstLine="583"/>
        <w:jc w:val="both"/>
        <w:rPr>
          <w:sz w:val="23"/>
        </w:rPr>
      </w:pPr>
      <w:r>
        <w:rPr>
          <w:sz w:val="23"/>
        </w:rPr>
        <w:t>Педагогикалық ұжым оқу-тәрбие жұмысын кесте бойынша, балалардың денсаулық жағдайы туралы мәліметтерді ескере отырып және мекеме басшысының келісімі бойынша ұйымдастырады. Бір оқушыға күнделікті оқу жүктемесі 3-4,5 оқу сағатынан аспауы</w:t>
      </w:r>
      <w:r>
        <w:rPr>
          <w:spacing w:val="-10"/>
          <w:sz w:val="23"/>
        </w:rPr>
        <w:t> </w:t>
      </w:r>
      <w:r>
        <w:rPr>
          <w:sz w:val="23"/>
        </w:rPr>
        <w:t>тиіс.</w:t>
      </w:r>
    </w:p>
    <w:p>
      <w:pPr>
        <w:pStyle w:val="ListParagraph"/>
        <w:numPr>
          <w:ilvl w:val="0"/>
          <w:numId w:val="362"/>
        </w:numPr>
        <w:tabs>
          <w:tab w:pos="1746" w:val="left" w:leader="none"/>
        </w:tabs>
        <w:spacing w:line="240" w:lineRule="auto" w:before="1" w:after="0"/>
        <w:ind w:left="812" w:right="2956" w:firstLine="583"/>
        <w:jc w:val="both"/>
        <w:rPr>
          <w:sz w:val="23"/>
        </w:rPr>
      </w:pPr>
      <w:r>
        <w:rPr>
          <w:sz w:val="23"/>
        </w:rPr>
        <w:t>Оқушылармен оқу жұмысын ұйымдастырудың топтық немесе жеке түрі белгіленеді.</w:t>
      </w:r>
    </w:p>
    <w:p>
      <w:pPr>
        <w:spacing w:after="0" w:line="240" w:lineRule="auto"/>
        <w:jc w:val="both"/>
        <w:rPr>
          <w:sz w:val="23"/>
        </w:rPr>
        <w:sectPr>
          <w:type w:val="continuous"/>
          <w:pgSz w:w="11910" w:h="16840"/>
          <w:pgMar w:top="1480" w:bottom="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4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62"/>
        </w:numPr>
        <w:tabs>
          <w:tab w:pos="1746" w:val="left" w:leader="none"/>
        </w:tabs>
        <w:spacing w:line="240" w:lineRule="auto" w:before="0" w:after="0"/>
        <w:ind w:left="812" w:right="2952" w:firstLine="583"/>
        <w:jc w:val="both"/>
        <w:rPr>
          <w:sz w:val="23"/>
        </w:rPr>
      </w:pPr>
      <w:r>
        <w:rPr>
          <w:sz w:val="23"/>
        </w:rPr>
        <w:t>Сыныптардың жиынтықтылығы бір сыныпта 4 және одан да кӛп </w:t>
      </w:r>
      <w:r>
        <w:rPr>
          <w:spacing w:val="-9"/>
          <w:sz w:val="23"/>
        </w:rPr>
        <w:t>бала </w:t>
      </w:r>
      <w:r>
        <w:rPr>
          <w:sz w:val="23"/>
        </w:rPr>
        <w:t>санынан басталады. Бір сыныпта 3-ке дейінгі балалар болған жағдайда: 1-2- сыныптар, 3-4-сыныптар, 5-6-7-сыныптар, 8-9-сыныптар және 10-11-сыныптар бірігуі</w:t>
      </w:r>
      <w:r>
        <w:rPr>
          <w:spacing w:val="-1"/>
          <w:sz w:val="23"/>
        </w:rPr>
        <w:t> </w:t>
      </w:r>
      <w:r>
        <w:rPr>
          <w:sz w:val="23"/>
        </w:rPr>
        <w:t>мүмкін.</w:t>
      </w:r>
    </w:p>
    <w:p>
      <w:pPr>
        <w:pStyle w:val="ListParagraph"/>
        <w:numPr>
          <w:ilvl w:val="0"/>
          <w:numId w:val="362"/>
        </w:numPr>
        <w:tabs>
          <w:tab w:pos="1746" w:val="left" w:leader="none"/>
        </w:tabs>
        <w:spacing w:line="240" w:lineRule="auto" w:before="3" w:after="0"/>
        <w:ind w:left="812" w:right="2953" w:firstLine="583"/>
        <w:jc w:val="both"/>
        <w:rPr>
          <w:sz w:val="23"/>
        </w:rPr>
      </w:pPr>
      <w:r>
        <w:rPr>
          <w:sz w:val="23"/>
        </w:rPr>
        <w:t>Медициналық ұйымның психо-неврологиялық </w:t>
      </w:r>
      <w:r>
        <w:rPr>
          <w:spacing w:val="-3"/>
          <w:sz w:val="23"/>
        </w:rPr>
        <w:t>бӛлімшелерінде </w:t>
      </w:r>
      <w:r>
        <w:rPr>
          <w:sz w:val="23"/>
        </w:rPr>
        <w:t>бастапқы және қайталама бұзылуларды жеңуге, психикалық функцияларды дамытуға, балалар мен жасӛспірімдердің қоғамға бейімделуіне, </w:t>
      </w:r>
      <w:r>
        <w:rPr>
          <w:spacing w:val="-3"/>
          <w:sz w:val="23"/>
        </w:rPr>
        <w:t>әлеуметтік- </w:t>
      </w:r>
      <w:r>
        <w:rPr>
          <w:sz w:val="23"/>
        </w:rPr>
        <w:t>еңбекке бейімделуіне және кірігуіне ықпал ететін компенсаторлық дағдыларды қалыптастыруға бағытталған түзету-дамыту оқытуы жүзеге асырылады. Егер әлеуметтік ортаға кірігу үшін бӛлімшелерде жеке түзету-дамыту </w:t>
      </w:r>
      <w:r>
        <w:rPr>
          <w:spacing w:val="-4"/>
          <w:sz w:val="23"/>
        </w:rPr>
        <w:t>сабақтары </w:t>
      </w:r>
      <w:r>
        <w:rPr>
          <w:sz w:val="23"/>
        </w:rPr>
        <w:t>жүргізілсе, кейбір пәндер қысқартылуы</w:t>
      </w:r>
      <w:r>
        <w:rPr>
          <w:spacing w:val="-4"/>
          <w:sz w:val="23"/>
        </w:rPr>
        <w:t> </w:t>
      </w:r>
      <w:r>
        <w:rPr>
          <w:sz w:val="23"/>
        </w:rPr>
        <w:t>мүмкін.</w:t>
      </w:r>
    </w:p>
    <w:p>
      <w:pPr>
        <w:pStyle w:val="ListParagraph"/>
        <w:numPr>
          <w:ilvl w:val="0"/>
          <w:numId w:val="362"/>
        </w:numPr>
        <w:tabs>
          <w:tab w:pos="1746" w:val="left" w:leader="none"/>
        </w:tabs>
        <w:spacing w:line="240" w:lineRule="auto" w:before="5" w:after="0"/>
        <w:ind w:left="812" w:right="2952" w:firstLine="583"/>
        <w:jc w:val="both"/>
        <w:rPr>
          <w:sz w:val="23"/>
        </w:rPr>
      </w:pPr>
      <w:r>
        <w:rPr>
          <w:sz w:val="23"/>
        </w:rPr>
        <w:t>Оқу жоспарларында бастауыш, негізгі және орта мектептің жалпы білім берудің базалық компонентін 80%-ын сақтау, сондай-ақ қаржыландыру шеңберінен шықпай, емдеу мекемесінің ерекшелігін ескере отырып, оқу жоспарын 20% сағатқа дейін қайта бӛлу кӛзделуге</w:t>
      </w:r>
      <w:r>
        <w:rPr>
          <w:spacing w:val="-33"/>
          <w:sz w:val="23"/>
        </w:rPr>
        <w:t> </w:t>
      </w:r>
      <w:r>
        <w:rPr>
          <w:sz w:val="23"/>
        </w:rPr>
        <w:t>тиіс.</w:t>
      </w:r>
    </w:p>
    <w:p>
      <w:pPr>
        <w:pStyle w:val="ListParagraph"/>
        <w:numPr>
          <w:ilvl w:val="0"/>
          <w:numId w:val="362"/>
        </w:numPr>
        <w:tabs>
          <w:tab w:pos="1746" w:val="left" w:leader="none"/>
        </w:tabs>
        <w:spacing w:line="240" w:lineRule="auto" w:before="3" w:after="0"/>
        <w:ind w:left="812" w:right="2957" w:firstLine="583"/>
        <w:jc w:val="both"/>
        <w:rPr>
          <w:sz w:val="23"/>
        </w:rPr>
      </w:pPr>
      <w:r>
        <w:rPr>
          <w:sz w:val="23"/>
        </w:rPr>
        <w:t>Үлгілік оқу бағдарламаларында кӛзделген сағаттар саны </w:t>
      </w:r>
      <w:r>
        <w:rPr>
          <w:spacing w:val="-5"/>
          <w:sz w:val="23"/>
        </w:rPr>
        <w:t>сараланған </w:t>
      </w:r>
      <w:r>
        <w:rPr>
          <w:sz w:val="23"/>
        </w:rPr>
        <w:t>тәсілді ескере отырып алынуы және инклюзивті білім беру талаптарына сәйкес келуі тиіс. Пәндер арасында сағаттарды қайта бӛлуге және мектепте </w:t>
      </w:r>
      <w:r>
        <w:rPr>
          <w:spacing w:val="-4"/>
          <w:sz w:val="23"/>
        </w:rPr>
        <w:t>жекелеген </w:t>
      </w:r>
      <w:r>
        <w:rPr>
          <w:sz w:val="23"/>
        </w:rPr>
        <w:t>сабақтарға баруға жол</w:t>
      </w:r>
      <w:r>
        <w:rPr>
          <w:spacing w:val="-2"/>
          <w:sz w:val="23"/>
        </w:rPr>
        <w:t> </w:t>
      </w:r>
      <w:r>
        <w:rPr>
          <w:sz w:val="23"/>
        </w:rPr>
        <w:t>беріледі.</w:t>
      </w:r>
    </w:p>
    <w:p>
      <w:pPr>
        <w:pStyle w:val="ListParagraph"/>
        <w:numPr>
          <w:ilvl w:val="0"/>
          <w:numId w:val="362"/>
        </w:numPr>
        <w:tabs>
          <w:tab w:pos="1746" w:val="left" w:leader="none"/>
        </w:tabs>
        <w:spacing w:line="242" w:lineRule="auto" w:before="2" w:after="0"/>
        <w:ind w:left="812" w:right="2955" w:firstLine="583"/>
        <w:jc w:val="both"/>
        <w:rPr>
          <w:sz w:val="23"/>
        </w:rPr>
      </w:pPr>
      <w:r>
        <w:rPr>
          <w:sz w:val="23"/>
        </w:rPr>
        <w:t>Бӛлімшелерде емдік дене шынықтыру (емдік дене шынықтыру) </w:t>
      </w:r>
      <w:r>
        <w:rPr>
          <w:spacing w:val="-8"/>
          <w:sz w:val="23"/>
        </w:rPr>
        <w:t>және </w:t>
      </w:r>
      <w:r>
        <w:rPr>
          <w:sz w:val="23"/>
        </w:rPr>
        <w:t>музыкатотерапия</w:t>
      </w:r>
      <w:r>
        <w:rPr>
          <w:spacing w:val="-8"/>
          <w:sz w:val="23"/>
        </w:rPr>
        <w:t> </w:t>
      </w:r>
      <w:r>
        <w:rPr>
          <w:sz w:val="23"/>
        </w:rPr>
        <w:t>сабақтары</w:t>
      </w:r>
      <w:r>
        <w:rPr>
          <w:spacing w:val="-6"/>
          <w:sz w:val="23"/>
        </w:rPr>
        <w:t> </w:t>
      </w:r>
      <w:r>
        <w:rPr>
          <w:sz w:val="23"/>
        </w:rPr>
        <w:t>ӛткізілетін</w:t>
      </w:r>
      <w:r>
        <w:rPr>
          <w:spacing w:val="-8"/>
          <w:sz w:val="23"/>
        </w:rPr>
        <w:t> </w:t>
      </w:r>
      <w:r>
        <w:rPr>
          <w:sz w:val="23"/>
        </w:rPr>
        <w:t>жағдайларда,</w:t>
      </w:r>
      <w:r>
        <w:rPr>
          <w:spacing w:val="-7"/>
          <w:sz w:val="23"/>
        </w:rPr>
        <w:t> </w:t>
      </w:r>
      <w:r>
        <w:rPr>
          <w:sz w:val="23"/>
        </w:rPr>
        <w:t>мектепте</w:t>
      </w:r>
      <w:r>
        <w:rPr>
          <w:spacing w:val="-7"/>
          <w:sz w:val="23"/>
        </w:rPr>
        <w:t> </w:t>
      </w:r>
      <w:r>
        <w:rPr>
          <w:sz w:val="23"/>
        </w:rPr>
        <w:t>музыка</w:t>
      </w:r>
      <w:r>
        <w:rPr>
          <w:spacing w:val="-7"/>
          <w:sz w:val="23"/>
        </w:rPr>
        <w:t> </w:t>
      </w:r>
      <w:r>
        <w:rPr>
          <w:sz w:val="23"/>
        </w:rPr>
        <w:t>мен</w:t>
      </w:r>
      <w:r>
        <w:rPr>
          <w:spacing w:val="-8"/>
          <w:sz w:val="23"/>
        </w:rPr>
        <w:t> </w:t>
      </w:r>
      <w:r>
        <w:rPr>
          <w:spacing w:val="-7"/>
          <w:sz w:val="23"/>
        </w:rPr>
        <w:t>дене </w:t>
      </w:r>
      <w:r>
        <w:rPr>
          <w:sz w:val="23"/>
        </w:rPr>
        <w:t>шынықтыру сабақтары</w:t>
      </w:r>
      <w:r>
        <w:rPr>
          <w:spacing w:val="-6"/>
          <w:sz w:val="23"/>
        </w:rPr>
        <w:t> </w:t>
      </w:r>
      <w:r>
        <w:rPr>
          <w:sz w:val="23"/>
        </w:rPr>
        <w:t>жүргізілмейді.</w:t>
      </w:r>
    </w:p>
    <w:p>
      <w:pPr>
        <w:pStyle w:val="ListParagraph"/>
        <w:numPr>
          <w:ilvl w:val="0"/>
          <w:numId w:val="362"/>
        </w:numPr>
        <w:tabs>
          <w:tab w:pos="1746" w:val="left" w:leader="none"/>
        </w:tabs>
        <w:spacing w:line="240" w:lineRule="auto" w:before="0" w:after="0"/>
        <w:ind w:left="812" w:right="2957" w:firstLine="583"/>
        <w:jc w:val="both"/>
        <w:rPr>
          <w:sz w:val="23"/>
        </w:rPr>
      </w:pPr>
      <w:r>
        <w:rPr>
          <w:sz w:val="23"/>
        </w:rPr>
        <w:t>Еңбекке және кәсіптік оқыту білім алушылардың денсаулық жағдайына қарай айқындалады және мынадай профильдердің: ағаш, тігін бағыты,</w:t>
      </w:r>
      <w:r>
        <w:rPr>
          <w:spacing w:val="-20"/>
          <w:sz w:val="23"/>
        </w:rPr>
        <w:t> </w:t>
      </w:r>
      <w:r>
        <w:rPr>
          <w:sz w:val="23"/>
        </w:rPr>
        <w:t>шаштараз</w:t>
      </w:r>
      <w:r>
        <w:rPr>
          <w:spacing w:val="-18"/>
          <w:sz w:val="23"/>
        </w:rPr>
        <w:t> </w:t>
      </w:r>
      <w:r>
        <w:rPr>
          <w:sz w:val="23"/>
        </w:rPr>
        <w:t>ӛнері,</w:t>
      </w:r>
      <w:r>
        <w:rPr>
          <w:spacing w:val="-19"/>
          <w:sz w:val="23"/>
        </w:rPr>
        <w:t> </w:t>
      </w:r>
      <w:r>
        <w:rPr>
          <w:sz w:val="23"/>
        </w:rPr>
        <w:t>сәндік-қолданбалы</w:t>
      </w:r>
      <w:r>
        <w:rPr>
          <w:spacing w:val="-18"/>
          <w:sz w:val="23"/>
        </w:rPr>
        <w:t> </w:t>
      </w:r>
      <w:r>
        <w:rPr>
          <w:sz w:val="23"/>
        </w:rPr>
        <w:t>ӛнер</w:t>
      </w:r>
      <w:r>
        <w:rPr>
          <w:spacing w:val="-19"/>
          <w:sz w:val="23"/>
        </w:rPr>
        <w:t> </w:t>
      </w:r>
      <w:r>
        <w:rPr>
          <w:sz w:val="23"/>
        </w:rPr>
        <w:t>негізінде</w:t>
      </w:r>
      <w:r>
        <w:rPr>
          <w:spacing w:val="-19"/>
          <w:sz w:val="23"/>
        </w:rPr>
        <w:t> </w:t>
      </w:r>
      <w:r>
        <w:rPr>
          <w:sz w:val="23"/>
        </w:rPr>
        <w:t>жүзеге</w:t>
      </w:r>
      <w:r>
        <w:rPr>
          <w:spacing w:val="-19"/>
          <w:sz w:val="23"/>
        </w:rPr>
        <w:t> </w:t>
      </w:r>
      <w:r>
        <w:rPr>
          <w:sz w:val="23"/>
        </w:rPr>
        <w:t>асырылады.</w:t>
      </w:r>
    </w:p>
    <w:p>
      <w:pPr>
        <w:pStyle w:val="ListParagraph"/>
        <w:numPr>
          <w:ilvl w:val="0"/>
          <w:numId w:val="362"/>
        </w:numPr>
        <w:tabs>
          <w:tab w:pos="1746" w:val="left" w:leader="none"/>
        </w:tabs>
        <w:spacing w:line="240" w:lineRule="auto" w:before="0" w:after="0"/>
        <w:ind w:left="812" w:right="2951" w:firstLine="583"/>
        <w:jc w:val="both"/>
        <w:rPr>
          <w:sz w:val="23"/>
        </w:rPr>
      </w:pPr>
      <w:r>
        <w:rPr>
          <w:sz w:val="23"/>
        </w:rPr>
        <w:t>Информатика және кӛркем еңбек, технология бойынша сағат </w:t>
      </w:r>
      <w:r>
        <w:rPr>
          <w:spacing w:val="-9"/>
          <w:sz w:val="23"/>
        </w:rPr>
        <w:t>саны </w:t>
      </w:r>
      <w:r>
        <w:rPr>
          <w:sz w:val="23"/>
        </w:rPr>
        <w:t>артады. Бұл пәндерді қосымша зерделеу қажеттілігі болашақта кәсіптік бағдар беру мақсатында ақпараттық технологиялар мен еңбек дағдыларын игеруге ерекше мұқтаж балалардың қажеттілігімен байланысты. Бейнелеу ӛнері </w:t>
      </w:r>
      <w:r>
        <w:rPr>
          <w:spacing w:val="-6"/>
          <w:sz w:val="23"/>
        </w:rPr>
        <w:t>пәні </w:t>
      </w:r>
      <w:r>
        <w:rPr>
          <w:sz w:val="23"/>
        </w:rPr>
        <w:t>кеңірек, пластикалық массалармен, басқа да кӛркем жұмыстар </w:t>
      </w:r>
      <w:r>
        <w:rPr>
          <w:spacing w:val="-4"/>
          <w:sz w:val="23"/>
        </w:rPr>
        <w:t>түрлерімен</w:t>
      </w:r>
      <w:r>
        <w:rPr>
          <w:spacing w:val="49"/>
          <w:sz w:val="23"/>
        </w:rPr>
        <w:t> </w:t>
      </w:r>
      <w:r>
        <w:rPr>
          <w:sz w:val="23"/>
        </w:rPr>
        <w:t>жүргізіледі, ӛйткені бұл іс-әрекет қолдың ұсақ моторикасын дамытады, назарын бекітеді, балаларды шығармашылыққа</w:t>
      </w:r>
      <w:r>
        <w:rPr>
          <w:spacing w:val="-3"/>
          <w:sz w:val="23"/>
        </w:rPr>
        <w:t> </w:t>
      </w:r>
      <w:r>
        <w:rPr>
          <w:sz w:val="23"/>
        </w:rPr>
        <w:t>үйретеді.</w:t>
      </w:r>
    </w:p>
    <w:p>
      <w:pPr>
        <w:pStyle w:val="ListParagraph"/>
        <w:numPr>
          <w:ilvl w:val="0"/>
          <w:numId w:val="362"/>
        </w:numPr>
        <w:tabs>
          <w:tab w:pos="1746" w:val="left" w:leader="none"/>
        </w:tabs>
        <w:spacing w:line="240" w:lineRule="auto" w:before="0" w:after="0"/>
        <w:ind w:left="812" w:right="2952" w:firstLine="583"/>
        <w:jc w:val="both"/>
        <w:rPr>
          <w:sz w:val="23"/>
        </w:rPr>
      </w:pPr>
      <w:r>
        <w:rPr>
          <w:sz w:val="23"/>
        </w:rPr>
        <w:t>Қажет болған жағдайда психологиялық-педагогикалық түзету кабинетінде</w:t>
      </w:r>
      <w:r>
        <w:rPr>
          <w:spacing w:val="39"/>
          <w:sz w:val="23"/>
        </w:rPr>
        <w:t> </w:t>
      </w:r>
      <w:r>
        <w:rPr>
          <w:sz w:val="23"/>
        </w:rPr>
        <w:t>(оңалту</w:t>
      </w:r>
      <w:r>
        <w:rPr>
          <w:spacing w:val="38"/>
          <w:sz w:val="23"/>
        </w:rPr>
        <w:t> </w:t>
      </w:r>
      <w:r>
        <w:rPr>
          <w:sz w:val="23"/>
        </w:rPr>
        <w:t>орталығының)</w:t>
      </w:r>
      <w:r>
        <w:rPr>
          <w:spacing w:val="40"/>
          <w:sz w:val="23"/>
        </w:rPr>
        <w:t> </w:t>
      </w:r>
      <w:r>
        <w:rPr>
          <w:sz w:val="23"/>
        </w:rPr>
        <w:t>белгіленген</w:t>
      </w:r>
      <w:r>
        <w:rPr>
          <w:spacing w:val="39"/>
          <w:sz w:val="23"/>
        </w:rPr>
        <w:t> </w:t>
      </w:r>
      <w:r>
        <w:rPr>
          <w:sz w:val="23"/>
        </w:rPr>
        <w:t>тәртіппен</w:t>
      </w:r>
      <w:r>
        <w:rPr>
          <w:spacing w:val="42"/>
          <w:sz w:val="23"/>
        </w:rPr>
        <w:t> </w:t>
      </w:r>
      <w:r>
        <w:rPr>
          <w:sz w:val="23"/>
        </w:rPr>
        <w:t>кӛмек</w:t>
      </w:r>
      <w:r>
        <w:rPr>
          <w:spacing w:val="39"/>
          <w:sz w:val="23"/>
        </w:rPr>
        <w:t> </w:t>
      </w:r>
      <w:r>
        <w:rPr>
          <w:spacing w:val="-7"/>
          <w:sz w:val="23"/>
        </w:rPr>
        <w:t>кӛрсетіледі.</w:t>
      </w:r>
      <w:r>
        <w:rPr>
          <w:w w:val="100"/>
          <w:sz w:val="23"/>
        </w:rPr>
        <w:t> </w:t>
      </w:r>
      <w:r>
        <w:rPr>
          <w:sz w:val="23"/>
        </w:rPr>
        <w:t>Қазақ  және  орыс   тілдері   мен   әдебиеті   үшін   бӛлінген   сағаттар   1 сағатқа қысқарып, басқа оқу пән сағаттарын жүргізу үшін қайта бӛлінуі мүмкін және сол бӛлімдерде тіл мүкістігін түзетумен айналысатын клиникалық логопедия сабақтарымен</w:t>
      </w:r>
      <w:r>
        <w:rPr>
          <w:spacing w:val="-15"/>
          <w:sz w:val="23"/>
        </w:rPr>
        <w:t> </w:t>
      </w:r>
      <w:r>
        <w:rPr>
          <w:sz w:val="23"/>
        </w:rPr>
        <w:t>толықтырылады.</w:t>
      </w:r>
    </w:p>
    <w:p>
      <w:pPr>
        <w:pStyle w:val="BodyText"/>
        <w:ind w:left="0"/>
        <w:rPr>
          <w:sz w:val="20"/>
        </w:rPr>
      </w:pPr>
    </w:p>
    <w:p>
      <w:pPr>
        <w:pStyle w:val="BodyText"/>
        <w:spacing w:before="7"/>
        <w:ind w:left="0"/>
      </w:pPr>
      <w:r>
        <w:rPr/>
        <w:drawing>
          <wp:anchor distT="0" distB="0" distL="0" distR="0" allowOverlap="1" layoutInCell="1" locked="0" behindDoc="0" simplePos="0" relativeHeight="10424">
            <wp:simplePos x="0" y="0"/>
            <wp:positionH relativeFrom="page">
              <wp:posOffset>963739</wp:posOffset>
            </wp:positionH>
            <wp:positionV relativeFrom="paragraph">
              <wp:posOffset>197661</wp:posOffset>
            </wp:positionV>
            <wp:extent cx="700685" cy="744093"/>
            <wp:effectExtent l="0" t="0" r="0" b="0"/>
            <wp:wrapTopAndBottom/>
            <wp:docPr id="101" name="image5.jpeg" descr=""/>
            <wp:cNvGraphicFramePr>
              <a:graphicFrameLocks noChangeAspect="1"/>
            </wp:cNvGraphicFramePr>
            <a:graphic>
              <a:graphicData uri="http://schemas.openxmlformats.org/drawingml/2006/picture">
                <pic:pic>
                  <pic:nvPicPr>
                    <pic:cNvPr id="102" name="image5.jpeg"/>
                    <pic:cNvPicPr/>
                  </pic:nvPicPr>
                  <pic:blipFill>
                    <a:blip r:embed="rId14" cstate="print"/>
                    <a:stretch>
                      <a:fillRect/>
                    </a:stretch>
                  </pic:blipFill>
                  <pic:spPr>
                    <a:xfrm>
                      <a:off x="0" y="0"/>
                      <a:ext cx="700685" cy="744093"/>
                    </a:xfrm>
                    <a:prstGeom prst="rect">
                      <a:avLst/>
                    </a:prstGeom>
                  </pic:spPr>
                </pic:pic>
              </a:graphicData>
            </a:graphic>
          </wp:anchor>
        </w:drawing>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520"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0"/>
        </w:rPr>
      </w:pPr>
    </w:p>
    <w:p>
      <w:pPr>
        <w:pStyle w:val="BodyText"/>
        <w:ind w:left="0"/>
        <w:rPr>
          <w:sz w:val="17"/>
        </w:rPr>
      </w:pPr>
    </w:p>
    <w:p>
      <w:pPr>
        <w:pStyle w:val="Heading2"/>
        <w:spacing w:before="92"/>
        <w:ind w:left="1395"/>
        <w:rPr>
          <w:i/>
        </w:rPr>
      </w:pPr>
      <w:r>
        <w:rPr>
          <w:i/>
        </w:rPr>
        <w:t>Назар аударыңыз!</w:t>
      </w:r>
    </w:p>
    <w:p>
      <w:pPr>
        <w:pStyle w:val="BodyText"/>
        <w:ind w:right="2952" w:firstLine="583"/>
        <w:jc w:val="both"/>
      </w:pPr>
      <w:r>
        <w:rPr/>
        <w:t>Қазақ және орыс тілдерінде үйде оқыту үшін бастауыш, негізгі орта және жалпы орта білім берудің жаңартылған мазмұндағы үлгілік оқу жоспарлары әзірленді және «Қазақстан Республикасында бастауыш, негізгі орта, жалпы орта білім берудің үлгілік оқу жоспарларын бекіту туралы» ҚР Білім және ғылым министрінің 2012 жылғы 8 қарашадағы № 500 бұйрығына ҚР Білім және ғылым министрінің 2018 ж. 04.09-дағы № 441 бұйрығымен толықтырулар енгізілді (73- 80-қосымшалар).</w:t>
      </w:r>
    </w:p>
    <w:p>
      <w:pPr>
        <w:pStyle w:val="BodyText"/>
        <w:spacing w:before="2"/>
        <w:ind w:right="2952" w:firstLine="583"/>
        <w:jc w:val="both"/>
      </w:pPr>
      <w:r>
        <w:rPr/>
        <w:t>Осы бұйрыққа сәйкес үйде оқитын 1-4-сынып білім алушыларына арналған ең жоғары шекті оқу жүктемесінің кӛлемі: 1-сыныпта - 12,5 сағат; 2- сыныпта - 14 сағат; 3-сыныпта - 14 сағат; 4-сыныпта - 14 сағат.</w:t>
      </w:r>
    </w:p>
    <w:p>
      <w:pPr>
        <w:pStyle w:val="BodyText"/>
        <w:spacing w:before="1"/>
        <w:ind w:right="2951" w:firstLine="583"/>
        <w:jc w:val="both"/>
      </w:pPr>
      <w:r>
        <w:rPr/>
        <w:t>Оқыту қазақ тіліндегі 5-9-сыныптардың үйде оқитын білім алушылары үшін тиісінше сыныптар бойынша: 5-сыныпта - 15 сағат; 6-сыныпта – 15 сағат; 7-сыныпта - 18 сағат; 8-сыныпта - 18 сағат; 9-сыныпта - 19 сағат және оқыту орыс тіліндегі 5-9-сыныптың білім алушылары үшін: 5-сыныпта - 16 сағат; 6- сыныпта - 16 сағат; 7-сыныпта - 19 сағат; 8-сыныпта - 19 сағат; 9-сыныпта - 20 сағат.</w:t>
      </w:r>
    </w:p>
    <w:p>
      <w:pPr>
        <w:pStyle w:val="BodyText"/>
        <w:spacing w:before="3"/>
        <w:ind w:right="2951" w:firstLine="583"/>
        <w:jc w:val="both"/>
      </w:pPr>
      <w:r>
        <w:rPr/>
        <w:t>ЖМБ/ҚГБ бағыттар бойынша оқыту қазақ тіліндегі 10-11-сыныптың  білім алушылары үшін: 10-сыныпта және 11-сыныпта - 19 сағат, ЖМБ/ҚГБ бағыттар бойынша оқыту орыс тіліндегі 10-11-сынып оқушылары үшін 20  сағат.</w:t>
      </w:r>
    </w:p>
    <w:p>
      <w:pPr>
        <w:spacing w:before="4"/>
        <w:ind w:left="812" w:right="2955" w:firstLine="583"/>
        <w:jc w:val="both"/>
        <w:rPr>
          <w:i/>
          <w:sz w:val="23"/>
        </w:rPr>
      </w:pPr>
      <w:r>
        <w:rPr>
          <w:i/>
          <w:sz w:val="23"/>
        </w:rPr>
        <w:t>Оқу нәтижелері бойынша осы ҮОЖ-ға сәйкес, үйде оқып жатқан </w:t>
      </w:r>
      <w:r>
        <w:rPr>
          <w:i/>
          <w:sz w:val="23"/>
        </w:rPr>
        <w:t>түлектер колледждер мен университеттерге түсуге құқылы.</w:t>
      </w:r>
    </w:p>
    <w:p>
      <w:pPr>
        <w:pStyle w:val="BodyText"/>
        <w:spacing w:before="1"/>
        <w:ind w:left="1395"/>
      </w:pPr>
      <w:r>
        <w:rPr/>
        <w:t>Үйде оқытуды тиімді және сапалы ұйымдастыру үшін мыналар:</w:t>
      </w:r>
    </w:p>
    <w:p>
      <w:pPr>
        <w:pStyle w:val="ListParagraph"/>
        <w:numPr>
          <w:ilvl w:val="0"/>
          <w:numId w:val="363"/>
        </w:numPr>
        <w:tabs>
          <w:tab w:pos="1683" w:val="left" w:leader="none"/>
        </w:tabs>
        <w:spacing w:line="240" w:lineRule="auto" w:before="0" w:after="0"/>
        <w:ind w:left="812" w:right="0" w:firstLine="583"/>
        <w:jc w:val="left"/>
        <w:rPr>
          <w:sz w:val="23"/>
        </w:rPr>
      </w:pPr>
      <w:r>
        <w:rPr>
          <w:sz w:val="23"/>
        </w:rPr>
        <w:t>үйде оқыту процесін ұйымдастырудың нормативтік</w:t>
      </w:r>
      <w:r>
        <w:rPr>
          <w:spacing w:val="-11"/>
          <w:sz w:val="23"/>
        </w:rPr>
        <w:t> </w:t>
      </w:r>
      <w:r>
        <w:rPr>
          <w:sz w:val="23"/>
        </w:rPr>
        <w:t>құжаттары:</w:t>
      </w:r>
    </w:p>
    <w:p>
      <w:pPr>
        <w:pStyle w:val="ListParagraph"/>
        <w:numPr>
          <w:ilvl w:val="1"/>
          <w:numId w:val="363"/>
        </w:numPr>
        <w:tabs>
          <w:tab w:pos="1766" w:val="left" w:leader="none"/>
        </w:tabs>
        <w:spacing w:line="240" w:lineRule="auto" w:before="2" w:after="0"/>
        <w:ind w:left="1765" w:right="0" w:hanging="134"/>
        <w:jc w:val="left"/>
        <w:rPr>
          <w:sz w:val="23"/>
        </w:rPr>
      </w:pPr>
      <w:r>
        <w:rPr>
          <w:sz w:val="23"/>
        </w:rPr>
        <w:t>үйде жеке оқытуды ұйымдастыру туралы</w:t>
      </w:r>
      <w:r>
        <w:rPr>
          <w:spacing w:val="-7"/>
          <w:sz w:val="23"/>
        </w:rPr>
        <w:t> </w:t>
      </w:r>
      <w:r>
        <w:rPr>
          <w:sz w:val="23"/>
        </w:rPr>
        <w:t>ереже;</w:t>
      </w:r>
    </w:p>
    <w:p>
      <w:pPr>
        <w:pStyle w:val="ListParagraph"/>
        <w:numPr>
          <w:ilvl w:val="1"/>
          <w:numId w:val="363"/>
        </w:numPr>
        <w:tabs>
          <w:tab w:pos="1766" w:val="left" w:leader="none"/>
        </w:tabs>
        <w:spacing w:line="240" w:lineRule="auto" w:before="1" w:after="0"/>
        <w:ind w:left="1765" w:right="0" w:hanging="134"/>
        <w:jc w:val="left"/>
        <w:rPr>
          <w:sz w:val="23"/>
        </w:rPr>
      </w:pPr>
      <w:r>
        <w:rPr>
          <w:sz w:val="23"/>
        </w:rPr>
        <w:t>үйде оқытудың жеке жұмыс оқу</w:t>
      </w:r>
      <w:r>
        <w:rPr>
          <w:spacing w:val="-7"/>
          <w:sz w:val="23"/>
        </w:rPr>
        <w:t> </w:t>
      </w:r>
      <w:r>
        <w:rPr>
          <w:sz w:val="23"/>
        </w:rPr>
        <w:t>жоспары;</w:t>
      </w:r>
    </w:p>
    <w:p>
      <w:pPr>
        <w:pStyle w:val="ListParagraph"/>
        <w:numPr>
          <w:ilvl w:val="1"/>
          <w:numId w:val="363"/>
        </w:numPr>
        <w:tabs>
          <w:tab w:pos="1766" w:val="left" w:leader="none"/>
        </w:tabs>
        <w:spacing w:line="240" w:lineRule="auto" w:before="0" w:after="0"/>
        <w:ind w:left="1765" w:right="0" w:hanging="134"/>
        <w:jc w:val="left"/>
        <w:rPr>
          <w:sz w:val="23"/>
        </w:rPr>
      </w:pPr>
      <w:r>
        <w:rPr>
          <w:sz w:val="23"/>
        </w:rPr>
        <w:t>жеке жұмыс оқу</w:t>
      </w:r>
      <w:r>
        <w:rPr>
          <w:spacing w:val="-4"/>
          <w:sz w:val="23"/>
        </w:rPr>
        <w:t> </w:t>
      </w:r>
      <w:r>
        <w:rPr>
          <w:sz w:val="23"/>
        </w:rPr>
        <w:t>бағдарламалары;</w:t>
      </w:r>
    </w:p>
    <w:p>
      <w:pPr>
        <w:pStyle w:val="ListParagraph"/>
        <w:numPr>
          <w:ilvl w:val="1"/>
          <w:numId w:val="363"/>
        </w:numPr>
        <w:tabs>
          <w:tab w:pos="1766" w:val="left" w:leader="none"/>
        </w:tabs>
        <w:spacing w:line="240" w:lineRule="auto" w:before="0" w:after="0"/>
        <w:ind w:left="1765" w:right="0" w:hanging="134"/>
        <w:jc w:val="left"/>
        <w:rPr>
          <w:sz w:val="23"/>
        </w:rPr>
      </w:pPr>
      <w:r>
        <w:rPr>
          <w:sz w:val="23"/>
        </w:rPr>
        <w:t>жеке оқыту</w:t>
      </w:r>
      <w:r>
        <w:rPr>
          <w:spacing w:val="-5"/>
          <w:sz w:val="23"/>
        </w:rPr>
        <w:t> </w:t>
      </w:r>
      <w:r>
        <w:rPr>
          <w:sz w:val="23"/>
        </w:rPr>
        <w:t>кестесі;</w:t>
      </w:r>
    </w:p>
    <w:p>
      <w:pPr>
        <w:pStyle w:val="ListParagraph"/>
        <w:numPr>
          <w:ilvl w:val="1"/>
          <w:numId w:val="363"/>
        </w:numPr>
        <w:tabs>
          <w:tab w:pos="1766" w:val="left" w:leader="none"/>
        </w:tabs>
        <w:spacing w:line="240" w:lineRule="auto" w:before="1" w:after="0"/>
        <w:ind w:left="1765" w:right="0" w:hanging="134"/>
        <w:jc w:val="left"/>
        <w:rPr>
          <w:sz w:val="23"/>
        </w:rPr>
      </w:pPr>
      <w:r>
        <w:rPr>
          <w:sz w:val="23"/>
        </w:rPr>
        <w:t>жеке оқыту үлгерімі журналы</w:t>
      </w:r>
      <w:r>
        <w:rPr>
          <w:spacing w:val="-6"/>
          <w:sz w:val="23"/>
        </w:rPr>
        <w:t> </w:t>
      </w:r>
      <w:r>
        <w:rPr>
          <w:sz w:val="23"/>
        </w:rPr>
        <w:t>ұсынылады;</w:t>
      </w:r>
    </w:p>
    <w:p>
      <w:pPr>
        <w:pStyle w:val="ListParagraph"/>
        <w:numPr>
          <w:ilvl w:val="0"/>
          <w:numId w:val="363"/>
        </w:numPr>
        <w:tabs>
          <w:tab w:pos="1837" w:val="left" w:leader="none"/>
        </w:tabs>
        <w:spacing w:line="240" w:lineRule="auto" w:before="0" w:after="0"/>
        <w:ind w:left="812" w:right="2955" w:firstLine="583"/>
        <w:jc w:val="both"/>
        <w:rPr>
          <w:sz w:val="23"/>
        </w:rPr>
      </w:pPr>
      <w:r>
        <w:rPr>
          <w:sz w:val="23"/>
        </w:rPr>
        <w:t>мұғалімнің, психологтың, мектеп директоры орынбасарының функцияларын нақты</w:t>
      </w:r>
      <w:r>
        <w:rPr>
          <w:spacing w:val="-3"/>
          <w:sz w:val="23"/>
        </w:rPr>
        <w:t> </w:t>
      </w:r>
      <w:r>
        <w:rPr>
          <w:sz w:val="23"/>
        </w:rPr>
        <w:t>белгілеу;</w:t>
      </w:r>
    </w:p>
    <w:p>
      <w:pPr>
        <w:pStyle w:val="ListParagraph"/>
        <w:numPr>
          <w:ilvl w:val="0"/>
          <w:numId w:val="363"/>
        </w:numPr>
        <w:tabs>
          <w:tab w:pos="1685" w:val="left" w:leader="none"/>
        </w:tabs>
        <w:spacing w:line="240" w:lineRule="auto" w:before="2" w:after="0"/>
        <w:ind w:left="812" w:right="2953" w:firstLine="583"/>
        <w:jc w:val="both"/>
        <w:rPr>
          <w:sz w:val="23"/>
        </w:rPr>
      </w:pPr>
      <w:r>
        <w:rPr>
          <w:sz w:val="23"/>
        </w:rPr>
        <w:t>айына бір рет мектеп директоры орынбасарының қатысуымен үйде білім алушылардың оқу жетістіктерін тыңдап, қол жеткізілген нәтижелер мен олқылықтарды ескере отырып, олардың жеке білім беру бағдарламаларын түзету.</w:t>
      </w:r>
    </w:p>
    <w:p>
      <w:pPr>
        <w:pStyle w:val="ListParagraph"/>
        <w:numPr>
          <w:ilvl w:val="0"/>
          <w:numId w:val="363"/>
        </w:numPr>
        <w:tabs>
          <w:tab w:pos="1780" w:val="left" w:leader="none"/>
        </w:tabs>
        <w:spacing w:line="242" w:lineRule="auto" w:before="2" w:after="0"/>
        <w:ind w:left="812" w:right="2954" w:firstLine="583"/>
        <w:jc w:val="both"/>
        <w:rPr>
          <w:sz w:val="23"/>
        </w:rPr>
      </w:pPr>
      <w:r>
        <w:rPr>
          <w:sz w:val="23"/>
        </w:rPr>
        <w:t>үйде білім алушылардың мектептің білім беру ресурстарына: кітапханаларға, мерзімді басылымдарға, оқу жабдықтарына, ЦБР-ға қол жетімділігін қамтамасыз</w:t>
      </w:r>
      <w:r>
        <w:rPr>
          <w:spacing w:val="-3"/>
          <w:sz w:val="23"/>
        </w:rPr>
        <w:t> </w:t>
      </w:r>
      <w:r>
        <w:rPr>
          <w:sz w:val="23"/>
        </w:rPr>
        <w:t>ету.</w:t>
      </w:r>
    </w:p>
    <w:p>
      <w:pPr>
        <w:pStyle w:val="BodyText"/>
        <w:ind w:right="2955" w:firstLine="583"/>
        <w:jc w:val="both"/>
      </w:pPr>
      <w:r>
        <w:rPr/>
        <w:t>Үйде оқитын баланы мектептен тыс жұмыстарға, үйірме жұмыстарына және мектептегі басқа да тәрбиелік іс-шараларға тарту маңызды, ӛйткені, үйде оқитын білім алушы ӛзін сынып пен мектеп ұжымының бір бӛлігі екендігін сезінуі керек.</w:t>
      </w:r>
    </w:p>
    <w:p>
      <w:pPr>
        <w:pStyle w:val="BodyText"/>
        <w:ind w:left="1395"/>
      </w:pPr>
      <w:r>
        <w:rPr/>
        <w:t>Үйде оқытуды ұйымдастыру бойынша қосымша ақпаратты "Жалпы білім</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5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4"/>
        <w:jc w:val="both"/>
      </w:pPr>
      <w:r>
        <w:rPr/>
        <w:t>беретін мектептің оқу бағдарламалары бойынша балаларды үйде оқыту жӛніндегі әдістемелік ұсынымдардан" табуға болады (</w:t>
      </w:r>
      <w:r>
        <w:rPr>
          <w:i/>
        </w:rPr>
        <w:t>Акадекмия сайты: </w:t>
      </w:r>
      <w:hyperlink r:id="rId12">
        <w:r>
          <w:rPr>
            <w:i/>
            <w:u w:val="single"/>
          </w:rPr>
          <w:t>www.nao.kz</w:t>
        </w:r>
      </w:hyperlink>
      <w:r>
        <w:rPr/>
        <w:t>).</w:t>
      </w:r>
    </w:p>
    <w:p>
      <w:pPr>
        <w:spacing w:after="0" w:line="242" w:lineRule="auto"/>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592" filled="true" fillcolor="#f1f1f1" stroked="false">
            <v:fill type="solid"/>
            <w10:wrap type="none"/>
          </v:rect>
        </w:pict>
      </w:r>
    </w:p>
    <w:p>
      <w:pPr>
        <w:pStyle w:val="BodyText"/>
        <w:ind w:left="0"/>
        <w:rPr>
          <w:sz w:val="20"/>
        </w:rPr>
      </w:pPr>
    </w:p>
    <w:p>
      <w:pPr>
        <w:pStyle w:val="BodyText"/>
        <w:ind w:left="0"/>
        <w:rPr>
          <w:sz w:val="20"/>
        </w:rPr>
      </w:pPr>
    </w:p>
    <w:p>
      <w:pPr>
        <w:pStyle w:val="BodyText"/>
        <w:spacing w:before="6"/>
        <w:ind w:left="0"/>
        <w:rPr>
          <w:sz w:val="22"/>
        </w:rPr>
      </w:pPr>
    </w:p>
    <w:tbl>
      <w:tblPr>
        <w:tblW w:w="0" w:type="auto"/>
        <w:jc w:val="left"/>
        <w:tblInd w:w="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89"/>
        <w:gridCol w:w="1266"/>
        <w:gridCol w:w="886"/>
      </w:tblGrid>
      <w:tr>
        <w:trPr>
          <w:trHeight w:val="281" w:hRule="atLeast"/>
        </w:trPr>
        <w:tc>
          <w:tcPr>
            <w:tcW w:w="5889" w:type="dxa"/>
          </w:tcPr>
          <w:p>
            <w:pPr>
              <w:pStyle w:val="TableParagraph"/>
              <w:tabs>
                <w:tab w:pos="1133" w:val="left" w:leader="none"/>
                <w:tab w:pos="2977" w:val="left" w:leader="none"/>
              </w:tabs>
              <w:spacing w:line="256" w:lineRule="exact"/>
              <w:ind w:left="516"/>
              <w:rPr>
                <w:b/>
                <w:sz w:val="23"/>
              </w:rPr>
            </w:pPr>
            <w:r>
              <w:rPr>
                <w:b/>
                <w:sz w:val="23"/>
              </w:rPr>
              <w:t>15</w:t>
              <w:tab/>
              <w:t>ҚАЗАҚСТАН</w:t>
              <w:tab/>
              <w:t>РЕСПУБЛИКАСЫНЫҢ</w:t>
            </w:r>
          </w:p>
        </w:tc>
        <w:tc>
          <w:tcPr>
            <w:tcW w:w="1266" w:type="dxa"/>
          </w:tcPr>
          <w:p>
            <w:pPr>
              <w:pStyle w:val="TableParagraph"/>
              <w:spacing w:line="256" w:lineRule="exact"/>
              <w:ind w:right="190"/>
              <w:jc w:val="right"/>
              <w:rPr>
                <w:b/>
                <w:sz w:val="23"/>
              </w:rPr>
            </w:pPr>
            <w:r>
              <w:rPr>
                <w:b/>
                <w:sz w:val="23"/>
              </w:rPr>
              <w:t>ЖАЛПЫ</w:t>
            </w:r>
          </w:p>
        </w:tc>
        <w:tc>
          <w:tcPr>
            <w:tcW w:w="886" w:type="dxa"/>
          </w:tcPr>
          <w:p>
            <w:pPr>
              <w:pStyle w:val="TableParagraph"/>
              <w:spacing w:line="256" w:lineRule="exact"/>
              <w:ind w:right="49"/>
              <w:jc w:val="right"/>
              <w:rPr>
                <w:b/>
                <w:sz w:val="23"/>
              </w:rPr>
            </w:pPr>
            <w:r>
              <w:rPr>
                <w:b/>
                <w:sz w:val="23"/>
              </w:rPr>
              <w:t>ОРТА</w:t>
            </w:r>
          </w:p>
        </w:tc>
      </w:tr>
      <w:tr>
        <w:trPr>
          <w:trHeight w:val="305" w:hRule="atLeast"/>
        </w:trPr>
        <w:tc>
          <w:tcPr>
            <w:tcW w:w="5889" w:type="dxa"/>
          </w:tcPr>
          <w:p>
            <w:pPr>
              <w:pStyle w:val="TableParagraph"/>
              <w:tabs>
                <w:tab w:pos="2530" w:val="left" w:leader="none"/>
                <w:tab w:pos="4409" w:val="left" w:leader="none"/>
              </w:tabs>
              <w:spacing w:before="16"/>
              <w:ind w:left="50"/>
              <w:rPr>
                <w:b/>
                <w:sz w:val="23"/>
              </w:rPr>
            </w:pPr>
            <w:r>
              <w:rPr>
                <w:b/>
                <w:sz w:val="23"/>
              </w:rPr>
              <w:t>МЕКТЕПТЕРІНДЕ</w:t>
              <w:tab/>
              <w:t>БАЛАЛАРҒА</w:t>
              <w:tab/>
              <w:t>ҚОСЫМША</w:t>
            </w:r>
          </w:p>
        </w:tc>
        <w:tc>
          <w:tcPr>
            <w:tcW w:w="1266" w:type="dxa"/>
          </w:tcPr>
          <w:p>
            <w:pPr>
              <w:pStyle w:val="TableParagraph"/>
              <w:spacing w:before="16"/>
              <w:ind w:right="215"/>
              <w:jc w:val="right"/>
              <w:rPr>
                <w:b/>
                <w:sz w:val="23"/>
              </w:rPr>
            </w:pPr>
            <w:r>
              <w:rPr>
                <w:b/>
                <w:sz w:val="23"/>
              </w:rPr>
              <w:t>БІЛІМ</w:t>
            </w:r>
          </w:p>
        </w:tc>
        <w:tc>
          <w:tcPr>
            <w:tcW w:w="886" w:type="dxa"/>
          </w:tcPr>
          <w:p>
            <w:pPr>
              <w:pStyle w:val="TableParagraph"/>
              <w:spacing w:before="16"/>
              <w:ind w:right="56"/>
              <w:jc w:val="right"/>
              <w:rPr>
                <w:b/>
                <w:sz w:val="23"/>
              </w:rPr>
            </w:pPr>
            <w:r>
              <w:rPr>
                <w:b/>
                <w:sz w:val="23"/>
              </w:rPr>
              <w:t>БЕРУ</w:t>
            </w:r>
          </w:p>
        </w:tc>
      </w:tr>
      <w:tr>
        <w:trPr>
          <w:trHeight w:val="280" w:hRule="atLeast"/>
        </w:trPr>
        <w:tc>
          <w:tcPr>
            <w:tcW w:w="5889" w:type="dxa"/>
          </w:tcPr>
          <w:p>
            <w:pPr>
              <w:pStyle w:val="TableParagraph"/>
              <w:spacing w:line="245" w:lineRule="exact" w:before="15"/>
              <w:ind w:left="50"/>
              <w:rPr>
                <w:b/>
                <w:sz w:val="23"/>
              </w:rPr>
            </w:pPr>
            <w:r>
              <w:rPr>
                <w:b/>
                <w:sz w:val="23"/>
              </w:rPr>
              <w:t>ЕРЕКШЕЛІКТЕРІ</w:t>
            </w:r>
          </w:p>
        </w:tc>
        <w:tc>
          <w:tcPr>
            <w:tcW w:w="1266" w:type="dxa"/>
          </w:tcPr>
          <w:p>
            <w:pPr>
              <w:pStyle w:val="TableParagraph"/>
              <w:rPr>
                <w:sz w:val="20"/>
              </w:rPr>
            </w:pPr>
          </w:p>
        </w:tc>
        <w:tc>
          <w:tcPr>
            <w:tcW w:w="886" w:type="dxa"/>
          </w:tcPr>
          <w:p>
            <w:pPr>
              <w:pStyle w:val="TableParagraph"/>
              <w:rPr>
                <w:sz w:val="20"/>
              </w:rPr>
            </w:pPr>
          </w:p>
        </w:tc>
      </w:tr>
    </w:tbl>
    <w:p>
      <w:pPr>
        <w:pStyle w:val="BodyText"/>
        <w:spacing w:before="7"/>
        <w:ind w:left="0"/>
        <w:rPr>
          <w:sz w:val="26"/>
        </w:rPr>
      </w:pPr>
      <w:r>
        <w:rPr/>
        <w:drawing>
          <wp:anchor distT="0" distB="0" distL="0" distR="0" allowOverlap="1" layoutInCell="1" locked="0" behindDoc="0" simplePos="0" relativeHeight="10520">
            <wp:simplePos x="0" y="0"/>
            <wp:positionH relativeFrom="page">
              <wp:posOffset>2459101</wp:posOffset>
            </wp:positionH>
            <wp:positionV relativeFrom="paragraph">
              <wp:posOffset>219681</wp:posOffset>
            </wp:positionV>
            <wp:extent cx="1677927" cy="1676780"/>
            <wp:effectExtent l="0" t="0" r="0" b="0"/>
            <wp:wrapTopAndBottom/>
            <wp:docPr id="103" name="image71.png" descr=""/>
            <wp:cNvGraphicFramePr>
              <a:graphicFrameLocks noChangeAspect="1"/>
            </wp:cNvGraphicFramePr>
            <a:graphic>
              <a:graphicData uri="http://schemas.openxmlformats.org/drawingml/2006/picture">
                <pic:pic>
                  <pic:nvPicPr>
                    <pic:cNvPr id="104" name="image71.png"/>
                    <pic:cNvPicPr/>
                  </pic:nvPicPr>
                  <pic:blipFill>
                    <a:blip r:embed="rId170" cstate="print"/>
                    <a:stretch>
                      <a:fillRect/>
                    </a:stretch>
                  </pic:blipFill>
                  <pic:spPr>
                    <a:xfrm>
                      <a:off x="0" y="0"/>
                      <a:ext cx="1677927" cy="1676780"/>
                    </a:xfrm>
                    <a:prstGeom prst="rect">
                      <a:avLst/>
                    </a:prstGeom>
                  </pic:spPr>
                </pic:pic>
              </a:graphicData>
            </a:graphic>
          </wp:anchor>
        </w:drawing>
      </w:r>
    </w:p>
    <w:p>
      <w:pPr>
        <w:pStyle w:val="BodyText"/>
        <w:spacing w:before="6"/>
        <w:ind w:right="2952" w:firstLine="583"/>
        <w:jc w:val="both"/>
      </w:pPr>
      <w:r>
        <w:rPr/>
        <w:t>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 («Білім туралы» Қазақстан  Республикасы Заңының 1-бабының</w:t>
      </w:r>
      <w:r>
        <w:rPr>
          <w:spacing w:val="-4"/>
        </w:rPr>
        <w:t> </w:t>
      </w:r>
      <w:r>
        <w:rPr/>
        <w:t>39-тармағы).</w:t>
      </w:r>
    </w:p>
    <w:p>
      <w:pPr>
        <w:pStyle w:val="BodyText"/>
        <w:spacing w:before="3"/>
        <w:ind w:right="2957" w:firstLine="583"/>
        <w:jc w:val="both"/>
      </w:pPr>
      <w:r>
        <w:rPr/>
        <w:t>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pPr>
        <w:spacing w:before="1"/>
        <w:ind w:left="812" w:right="2949" w:firstLine="583"/>
        <w:jc w:val="both"/>
        <w:rPr>
          <w:sz w:val="23"/>
        </w:rPr>
      </w:pPr>
      <w:r>
        <w:rPr>
          <w:sz w:val="23"/>
        </w:rPr>
        <w:t>Қосымша білімнің білім беру бағдарламалары бойынша білім беру қызметтерін білім алушыларға </w:t>
      </w:r>
      <w:r>
        <w:rPr>
          <w:i/>
          <w:sz w:val="23"/>
        </w:rPr>
        <w:t>бастауыш, негізгі орта және жалпы орта </w:t>
      </w:r>
      <w:r>
        <w:rPr>
          <w:i/>
          <w:sz w:val="23"/>
        </w:rPr>
        <w:t>білімнің жалпы білім беретін оқу бағдарламаларын іске асыратын білім беру ұйымдары кӛрсетеді және шарттық негізде </w:t>
      </w:r>
      <w:r>
        <w:rPr>
          <w:sz w:val="23"/>
        </w:rPr>
        <w:t>ұсынады («Білім туралы» Қазақстан Республикасы Заңының 37-бабының 1-тармағы).</w:t>
      </w:r>
    </w:p>
    <w:p>
      <w:pPr>
        <w:pStyle w:val="BodyText"/>
        <w:spacing w:before="4"/>
        <w:ind w:right="2955" w:firstLine="583"/>
        <w:jc w:val="both"/>
      </w:pPr>
      <w:r>
        <w:rPr/>
        <w:t>Қосымша бiлiм беретiн </w:t>
      </w:r>
      <w:r>
        <w:rPr>
          <w:i/>
        </w:rPr>
        <w:t>мектептен тыс ұйым </w:t>
      </w:r>
      <w:r>
        <w:rPr/>
        <w:t>– бiлiм алушылар мен тәрбиеленушiлерге қосымша білімнің білім беру бағдарламаларын iске асыратын оқу-тәрбие ұйымы («Білім туралы» Қазақстан Республикасы  Заңының 1-бабының (38-3</w:t>
      </w:r>
      <w:r>
        <w:rPr>
          <w:spacing w:val="-6"/>
        </w:rPr>
        <w:t> </w:t>
      </w:r>
      <w:r>
        <w:rPr/>
        <w:t>тармағы).</w:t>
      </w:r>
    </w:p>
    <w:p>
      <w:pPr>
        <w:spacing w:before="3"/>
        <w:ind w:left="812" w:right="2953" w:firstLine="583"/>
        <w:jc w:val="both"/>
        <w:rPr>
          <w:sz w:val="23"/>
        </w:rPr>
      </w:pPr>
      <w:r>
        <w:rPr>
          <w:i/>
          <w:sz w:val="23"/>
        </w:rPr>
        <w:t>Жалпы білім беретін мектеп </w:t>
      </w:r>
      <w:r>
        <w:rPr>
          <w:sz w:val="23"/>
        </w:rPr>
        <w:t>– бастауыш, негізгі орта және жалпы орта білімнің жалпы білім беретін оқу бағдарламаларын, сондай-ақ </w:t>
      </w:r>
      <w:r>
        <w:rPr>
          <w:i/>
          <w:sz w:val="23"/>
        </w:rPr>
        <w:t>білім алушылар </w:t>
      </w:r>
      <w:r>
        <w:rPr>
          <w:i/>
          <w:sz w:val="23"/>
        </w:rPr>
        <w:t>мен тәрбиеленушілерге қосымша білімнің білім беру бағдарламаларын іске асыратын оқу орны </w:t>
      </w:r>
      <w:r>
        <w:rPr>
          <w:sz w:val="23"/>
        </w:rPr>
        <w:t>(«Білім туралы» Қазақстан Республикасы Заңының 1-бабы 21-тармағы).</w:t>
      </w:r>
    </w:p>
    <w:p>
      <w:pPr>
        <w:pStyle w:val="BodyText"/>
        <w:spacing w:before="2"/>
        <w:ind w:right="2953" w:firstLine="583"/>
        <w:jc w:val="both"/>
      </w:pPr>
      <w:r>
        <w:rPr/>
        <w:t>Облыстың, республикалық маңызы бар қаланың, астананың, ауданның (облыстық маңызы бар қаланың) жергілікті атқарушы органы балаларға қосымша білім беруді қамтамасыз етеді («Білім туралы» Қазақстан Республикасы Заңының 6-бабы).</w:t>
      </w:r>
    </w:p>
    <w:p>
      <w:pPr>
        <w:pStyle w:val="BodyText"/>
        <w:spacing w:before="3"/>
        <w:ind w:right="2955" w:firstLine="583"/>
        <w:jc w:val="both"/>
      </w:pPr>
      <w:r>
        <w:rPr/>
        <w:t>Қосымша білімнің білім беру бағдарламалары білім алушылардың </w:t>
      </w:r>
      <w:r>
        <w:rPr>
          <w:spacing w:val="-4"/>
        </w:rPr>
        <w:t>ӛзін-</w:t>
      </w:r>
      <w:r>
        <w:rPr>
          <w:spacing w:val="49"/>
        </w:rPr>
        <w:t> </w:t>
      </w:r>
      <w:r>
        <w:rPr/>
        <w:t>ӛзі билеуін, шығармашылығын дамыту, олардың қабілеттерін іске асыру,</w:t>
      </w:r>
      <w:r>
        <w:rPr>
          <w:spacing w:val="-16"/>
        </w:rPr>
        <w:t> </w:t>
      </w:r>
      <w:r>
        <w:rPr>
          <w:spacing w:val="-4"/>
        </w:rPr>
        <w:t>қоғам </w:t>
      </w:r>
      <w:r>
        <w:rPr/>
        <w:t>ӛміріне бейімделуі, азаматтық сана-сезімін, жалпы мәдениетін, салауатты</w:t>
      </w:r>
      <w:r>
        <w:rPr>
          <w:spacing w:val="57"/>
        </w:rPr>
        <w:t> </w:t>
      </w:r>
      <w:r>
        <w:rPr>
          <w:spacing w:val="-7"/>
        </w:rPr>
        <w:t>ӛмір </w:t>
      </w:r>
      <w:r>
        <w:rPr/>
        <w:t>салтын қалыптастыру, бос уақытын мазмұнды ұйымдастыру үшін жағдайлар</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61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3"/>
      </w:pPr>
      <w:r>
        <w:rPr/>
        <w:t>жасауды кӛздейді («Білім туралы» Қазақстан Республикасы Заңының 14-бабы 4-тармағы).</w:t>
      </w:r>
    </w:p>
    <w:p>
      <w:pPr>
        <w:pStyle w:val="BodyText"/>
        <w:ind w:right="2954" w:firstLine="583"/>
        <w:jc w:val="both"/>
      </w:pPr>
      <w:r>
        <w:rPr/>
        <w:t>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  («Білім туралы» Қазақстан Республикасы Заңының 23-бабының</w:t>
      </w:r>
      <w:r>
        <w:rPr>
          <w:spacing w:val="-6"/>
        </w:rPr>
        <w:t> </w:t>
      </w:r>
      <w:r>
        <w:rPr/>
        <w:t>1-тармағы).</w:t>
      </w:r>
    </w:p>
    <w:p>
      <w:pPr>
        <w:pStyle w:val="BodyText"/>
        <w:spacing w:before="1"/>
        <w:ind w:right="2954" w:firstLine="583"/>
        <w:jc w:val="both"/>
      </w:pPr>
      <w:r>
        <w:rPr/>
        <w:t>Білім алушылардың жалпы қажеттіліктері балаларға қосымша білім берудің әлеуметтік-педагогикалық, ғылыми-техникалық, туристік-ӛлкетану, экологиялық-биологиялық, кӛркемдік-эстетикалық, музыкалық, әскери- патриоттық, спорттық-сауықтыру, жобалық зерттеулер және басқа бағыттары бойынша қамтамасыз етіледі.</w:t>
      </w:r>
    </w:p>
    <w:p>
      <w:pPr>
        <w:pStyle w:val="BodyText"/>
        <w:spacing w:before="2"/>
        <w:ind w:right="2954" w:firstLine="583"/>
        <w:jc w:val="both"/>
      </w:pPr>
      <w:r>
        <w:rPr/>
        <w:t>Балалардың музыкалық мектептерінің, балалардың кӛркемсурет мектептерінің және балалардың ӛнер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 («Білім туралы» Қазақстан Республикасы Заңының 23-бабы 3-тармағы).</w:t>
      </w:r>
    </w:p>
    <w:p>
      <w:pPr>
        <w:pStyle w:val="BodyText"/>
        <w:spacing w:line="242" w:lineRule="auto" w:before="4"/>
        <w:ind w:right="2954" w:firstLine="583"/>
        <w:jc w:val="both"/>
      </w:pPr>
      <w:r>
        <w:rPr/>
        <w:t>Республикадағы балаларға қосымша білім берудің тиімділігін қамтамасыз ету үшін келесі заңнамалық және нормативтік құқықтық актілер жүзеге асырылады:</w:t>
      </w:r>
    </w:p>
    <w:p>
      <w:pPr>
        <w:pStyle w:val="BodyText"/>
        <w:spacing w:line="260" w:lineRule="exact"/>
        <w:ind w:left="1395"/>
      </w:pPr>
      <w:r>
        <w:rPr/>
        <w:t>«Білім туралы» Қазақстан Республикасының Заңы;</w:t>
      </w:r>
    </w:p>
    <w:p>
      <w:pPr>
        <w:pStyle w:val="BodyText"/>
        <w:spacing w:before="1"/>
        <w:ind w:right="2958" w:firstLine="583"/>
        <w:jc w:val="both"/>
      </w:pPr>
      <w:r>
        <w:rPr/>
        <w:t>«Қазақстан Республикасындағы баланың құқықтары туралы» Қазақстан Республикасының Заңы;</w:t>
      </w:r>
    </w:p>
    <w:p>
      <w:pPr>
        <w:pStyle w:val="BodyText"/>
        <w:spacing w:line="242" w:lineRule="auto"/>
        <w:ind w:right="2954" w:firstLine="583"/>
        <w:jc w:val="both"/>
      </w:pPr>
      <w:r>
        <w:rPr/>
        <w:t>«Кәмелетке толмағандардың арасындағы құқық бұзушылықтың алдын алу және бала қараусыздық пен панасыздылықтың алдын алу туралы» Қазақстан Республикасының</w:t>
      </w:r>
      <w:r>
        <w:rPr>
          <w:spacing w:val="-4"/>
        </w:rPr>
        <w:t> </w:t>
      </w:r>
      <w:r>
        <w:rPr/>
        <w:t>Заңы;</w:t>
      </w:r>
    </w:p>
    <w:p>
      <w:pPr>
        <w:pStyle w:val="BodyText"/>
        <w:ind w:right="2954" w:firstLine="583"/>
        <w:jc w:val="both"/>
      </w:pPr>
      <w:r>
        <w:rPr/>
        <w:t>«Білім беру ұйымдарының тиісті түрлерінің типтік ережелерін бекіту туралы» Қазақстан Республикасы Білім және ғылым министрлігінің 2018 жылғы 30 қазандағы № 595</w:t>
      </w:r>
      <w:r>
        <w:rPr>
          <w:spacing w:val="-4"/>
        </w:rPr>
        <w:t> </w:t>
      </w:r>
      <w:r>
        <w:rPr/>
        <w:t>бұйрығы;</w:t>
      </w:r>
    </w:p>
    <w:p>
      <w:pPr>
        <w:pStyle w:val="BodyText"/>
        <w:ind w:right="2955" w:firstLine="583"/>
        <w:jc w:val="both"/>
      </w:pPr>
      <w:r>
        <w:rPr/>
        <w:t>«Балаларға қосымша білім беру ұйымдарының типтері бойынша үлгі ережесін бекіту туралы» Қазақстан Республикасы Білім және ғылым министрлігінің 2013 жылғы 14 маусымдағы № 228 бұйрығы;</w:t>
      </w:r>
    </w:p>
    <w:p>
      <w:pPr>
        <w:pStyle w:val="BodyText"/>
        <w:ind w:right="2953" w:firstLine="583"/>
        <w:jc w:val="both"/>
      </w:pPr>
      <w:r>
        <w:rPr/>
        <w:t>«Балалар музыкалық мектептерінің, балалар ӛнер мектептерінің және балалар шығармашылық мектептерінің типтік оқу жоспарлары мен оқу бағдарламаларын бекіту туралы» Қазақстан Республикасы Білім және ғылым министрлігінің 2011 жылғы 29 желтоқсандағы № 543 бұйрығы.</w:t>
      </w:r>
    </w:p>
    <w:p>
      <w:pPr>
        <w:pStyle w:val="BodyText"/>
        <w:spacing w:before="1"/>
        <w:ind w:right="2954" w:firstLine="583"/>
        <w:jc w:val="both"/>
      </w:pPr>
      <w:r>
        <w:rPr/>
        <w:t>«Қазақстан Республикасында балалардың қосымша білімін дамытудың тұжырымдамалық тәсілдерін бекіту туралы» Қазақстан Республикасы Білім және ғылым министрлігінің 2019 жылғы 19 ақпандағы № 81 бұйрығы.</w:t>
      </w:r>
    </w:p>
    <w:p>
      <w:pPr>
        <w:pStyle w:val="BodyText"/>
        <w:spacing w:before="3"/>
        <w:ind w:right="2952" w:firstLine="583"/>
        <w:jc w:val="both"/>
      </w:pPr>
      <w:r>
        <w:rPr/>
        <w:t>«Балаларға қосымша білім беру және «Орта білім беретін үздік ұйым» грантын тағайындау конкурсын ӛткізу саласындағы жергілікті </w:t>
      </w:r>
      <w:r>
        <w:rPr>
          <w:spacing w:val="-4"/>
        </w:rPr>
        <w:t>атқарушы </w:t>
      </w:r>
      <w:r>
        <w:rPr/>
        <w:t>органдар кӛрсететін мемлекеттік кӛрсетілетін қызметтер стандарттарын </w:t>
      </w:r>
      <w:r>
        <w:rPr>
          <w:spacing w:val="-14"/>
        </w:rPr>
        <w:t>бекіту</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64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7"/>
        <w:jc w:val="both"/>
      </w:pPr>
      <w:r>
        <w:rPr/>
        <w:t>туралы» Қазақстан Республикасы Білім және ғылым министрінің 2015 жылғы 7 сәуірдегі № 170 бұйрығы.</w:t>
      </w:r>
    </w:p>
    <w:p>
      <w:pPr>
        <w:pStyle w:val="BodyText"/>
        <w:ind w:right="2955" w:firstLine="583"/>
        <w:jc w:val="both"/>
      </w:pPr>
      <w:r>
        <w:rPr/>
        <w:t>2019-2020 оқу жылында республиканың жалпы білім беретін мектептерінде балаларға қосымша білім берудің ерекшеліктері жалпы орта және қосымша білім беруді тығыз біріктіру қажеттілігімен</w:t>
      </w:r>
      <w:r>
        <w:rPr>
          <w:spacing w:val="-11"/>
        </w:rPr>
        <w:t> </w:t>
      </w:r>
      <w:r>
        <w:rPr/>
        <w:t>айқындалады.</w:t>
      </w:r>
    </w:p>
    <w:p>
      <w:pPr>
        <w:pStyle w:val="BodyText"/>
        <w:ind w:right="2953" w:firstLine="583"/>
        <w:jc w:val="both"/>
      </w:pPr>
      <w:r>
        <w:rPr/>
        <w:t>Заманауи мектептегі мазмұнның және технологиялардың ӛзгеруінің инновациялық сипаты іс-әрекетті таңдау еркіндігін, білім алушылардың жоғары уәждемесін, яғни, адамның  шынайы  шығармашылық  ӛзін-ӛзі  кӛрсете </w:t>
      </w:r>
      <w:r>
        <w:rPr>
          <w:spacing w:val="-15"/>
        </w:rPr>
        <w:t>білуін </w:t>
      </w:r>
      <w:r>
        <w:rPr/>
        <w:t>қарастыратын қосымша білім беру арқылы күшейе</w:t>
      </w:r>
      <w:r>
        <w:rPr>
          <w:spacing w:val="-36"/>
        </w:rPr>
        <w:t> </w:t>
      </w:r>
      <w:r>
        <w:rPr/>
        <w:t>түседі.</w:t>
      </w:r>
    </w:p>
    <w:p>
      <w:pPr>
        <w:pStyle w:val="BodyText"/>
        <w:spacing w:before="2"/>
        <w:ind w:right="2955" w:firstLine="583"/>
        <w:jc w:val="both"/>
      </w:pPr>
      <w:r>
        <w:rPr/>
        <w:t>Бүгінгі күні Қазақстанда STEAM білімінің белсенді дамуы басталды. Жаңа білім саясатын іске асыру үшін жаңа технологияларды, ғылыми жаңалықтарды және математикалық модельдеуді дамытуға  бағытталған STEAM элементтері білім беру бағдарламаларына</w:t>
      </w:r>
      <w:r>
        <w:rPr>
          <w:spacing w:val="-9"/>
        </w:rPr>
        <w:t> </w:t>
      </w:r>
      <w:r>
        <w:rPr/>
        <w:t>енгізілуде.</w:t>
      </w:r>
    </w:p>
    <w:p>
      <w:pPr>
        <w:pStyle w:val="BodyText"/>
        <w:spacing w:before="3"/>
        <w:ind w:right="2953" w:firstLine="583"/>
        <w:jc w:val="both"/>
      </w:pPr>
      <w:r>
        <w:rPr/>
        <w:t>STEAM аббревиатурасы: S – science, T – technology, E – engineering, A – art, M – mathematics, немесе жаратылыстану ғылымдары, технология, инженерия, ӛнер, математика болып анықталады. Қысқаша айтқанда, қазіргі заманғы әлемде ең жоғары сұранысқа ие болуда. Бүгінгі таңдағы STEAM-нің дамуы әлемдік білім берудегі негізгі трендтердің бірі болып табылатыны таңқаларлық емес.</w:t>
      </w:r>
    </w:p>
    <w:p>
      <w:pPr>
        <w:pStyle w:val="BodyText"/>
        <w:spacing w:line="242" w:lineRule="auto" w:before="2"/>
        <w:ind w:right="2958" w:firstLine="583"/>
        <w:jc w:val="both"/>
      </w:pPr>
      <w:r>
        <w:rPr/>
        <w:t>STEAM пәнаралық және қолданбалы тәсілдерді қолданып оқушыларды оқыту идеясына негізделген. Бес пәннің әрқайсысын бӛлек оқытудың орнына STEAM оларды бірыңғай оқыту схемасына біріктіреді.</w:t>
      </w:r>
    </w:p>
    <w:p>
      <w:pPr>
        <w:pStyle w:val="BodyText"/>
        <w:ind w:right="2952" w:firstLine="583"/>
        <w:jc w:val="both"/>
      </w:pPr>
      <w:r>
        <w:rPr/>
        <w:t>Сондықтан STEAM-білім беру немесе NTTM (жастардың ғылыми- техникалық шығармашылығы) қазіргі әлемде басым бағыт. Ғылыми және инженерлік мамандарға деген қажеттілікті технологиялық прогреске және инновациялық экономиканың ӛсуіне бағдарланған мемлекет,</w:t>
      </w:r>
      <w:r>
        <w:rPr>
          <w:spacing w:val="52"/>
        </w:rPr>
        <w:t> </w:t>
      </w:r>
      <w:r>
        <w:rPr>
          <w:spacing w:val="-3"/>
        </w:rPr>
        <w:t>сондай-ақ</w:t>
      </w:r>
    </w:p>
    <w:p>
      <w:pPr>
        <w:pStyle w:val="BodyText"/>
      </w:pPr>
      <w:r>
        <w:rPr/>
        <w:t>«мамандардың жетіспеушілігі» бар IT-компаниялар екенін мойындайды.</w:t>
      </w:r>
    </w:p>
    <w:p>
      <w:pPr>
        <w:pStyle w:val="BodyText"/>
        <w:ind w:right="2953" w:firstLine="583"/>
        <w:jc w:val="both"/>
      </w:pPr>
      <w:r>
        <w:rPr/>
        <w:t>Қазіргі заманғы кәсіпорындарға заманауи бәсекеге қабілетті, нарықта кәсіпкерлік артықшылығын кӛрсету үшін прогрессивті, жан-жақты дамыған, тақырыпқа бейімделген түпнұсқа ойшылар, сенімді және ӛздігінен уәжделген</w:t>
      </w:r>
    </w:p>
    <w:p>
      <w:pPr>
        <w:pStyle w:val="BodyText"/>
        <w:ind w:right="2955"/>
        <w:jc w:val="both"/>
      </w:pPr>
      <w:r>
        <w:rPr/>
        <w:t>«білімді жұмыскерлерді» талап етеді. Конвейерде немесе басқару құрылғысында жұмыс жасау үшін жеткілікті болатын сауаттылықтың іргелі дағдылары және «имитациялық оқыту» инновациялық қоғамның талаптарын қанағаттандыру</w:t>
      </w:r>
      <w:r>
        <w:rPr>
          <w:spacing w:val="-10"/>
        </w:rPr>
        <w:t> </w:t>
      </w:r>
      <w:r>
        <w:rPr/>
        <w:t>үшін</w:t>
      </w:r>
      <w:r>
        <w:rPr>
          <w:spacing w:val="-6"/>
        </w:rPr>
        <w:t> </w:t>
      </w:r>
      <w:r>
        <w:rPr/>
        <w:t>сӛзсіз</w:t>
      </w:r>
      <w:r>
        <w:rPr>
          <w:spacing w:val="-5"/>
        </w:rPr>
        <w:t> </w:t>
      </w:r>
      <w:r>
        <w:rPr/>
        <w:t>жеткіліксіз.</w:t>
      </w:r>
      <w:r>
        <w:rPr>
          <w:spacing w:val="-6"/>
        </w:rPr>
        <w:t> </w:t>
      </w:r>
      <w:r>
        <w:rPr/>
        <w:t>Қазір</w:t>
      </w:r>
      <w:r>
        <w:rPr>
          <w:spacing w:val="-6"/>
        </w:rPr>
        <w:t> </w:t>
      </w:r>
      <w:r>
        <w:rPr/>
        <w:t>пәнаралық</w:t>
      </w:r>
      <w:r>
        <w:rPr>
          <w:spacing w:val="-5"/>
        </w:rPr>
        <w:t> </w:t>
      </w:r>
      <w:r>
        <w:rPr/>
        <w:t>және</w:t>
      </w:r>
      <w:r>
        <w:rPr>
          <w:spacing w:val="-5"/>
        </w:rPr>
        <w:t> </w:t>
      </w:r>
      <w:r>
        <w:rPr/>
        <w:t>тәуелсіз</w:t>
      </w:r>
      <w:r>
        <w:rPr>
          <w:spacing w:val="-5"/>
        </w:rPr>
        <w:t> ойлауды </w:t>
      </w:r>
      <w:r>
        <w:rPr/>
        <w:t>қажет ететін алдыңғы қатарлы зияткерлік және шығармашылық дағдылар қажет.</w:t>
      </w:r>
    </w:p>
    <w:p>
      <w:pPr>
        <w:pStyle w:val="BodyText"/>
        <w:spacing w:before="4"/>
        <w:ind w:left="1395"/>
      </w:pPr>
      <w:r>
        <w:rPr/>
        <w:t>STEAM білімі келесі себептер бойынша басымдылық болып отыр:</w:t>
      </w:r>
    </w:p>
    <w:p>
      <w:pPr>
        <w:pStyle w:val="ListParagraph"/>
        <w:numPr>
          <w:ilvl w:val="0"/>
          <w:numId w:val="364"/>
        </w:numPr>
        <w:tabs>
          <w:tab w:pos="1732" w:val="left" w:leader="none"/>
        </w:tabs>
        <w:spacing w:line="242" w:lineRule="auto" w:before="0" w:after="0"/>
        <w:ind w:left="812" w:right="2954" w:firstLine="583"/>
        <w:jc w:val="both"/>
        <w:rPr>
          <w:sz w:val="23"/>
        </w:rPr>
      </w:pPr>
      <w:r>
        <w:rPr>
          <w:sz w:val="23"/>
        </w:rPr>
        <w:t>жақын болашақта әлемде және Қазақстанда IT мамандары, бағдарламашылар, инженерлер, жоғары технологиялық </w:t>
      </w:r>
      <w:r>
        <w:rPr>
          <w:spacing w:val="-3"/>
          <w:sz w:val="23"/>
        </w:rPr>
        <w:t>ӛндірістердің </w:t>
      </w:r>
      <w:r>
        <w:rPr>
          <w:sz w:val="23"/>
        </w:rPr>
        <w:t>мамандары және т.б. жетіспейтін</w:t>
      </w:r>
      <w:r>
        <w:rPr>
          <w:spacing w:val="-5"/>
          <w:sz w:val="23"/>
        </w:rPr>
        <w:t> </w:t>
      </w:r>
      <w:r>
        <w:rPr>
          <w:sz w:val="23"/>
        </w:rPr>
        <w:t>болады;</w:t>
      </w:r>
    </w:p>
    <w:p>
      <w:pPr>
        <w:pStyle w:val="ListParagraph"/>
        <w:numPr>
          <w:ilvl w:val="0"/>
          <w:numId w:val="364"/>
        </w:numPr>
        <w:tabs>
          <w:tab w:pos="1620" w:val="left" w:leader="none"/>
        </w:tabs>
        <w:spacing w:line="240" w:lineRule="auto" w:before="0" w:after="0"/>
        <w:ind w:left="812" w:right="2954" w:firstLine="583"/>
        <w:jc w:val="both"/>
        <w:rPr>
          <w:sz w:val="23"/>
        </w:rPr>
      </w:pPr>
      <w:r>
        <w:rPr>
          <w:sz w:val="23"/>
        </w:rPr>
        <w:t>алдағы болашақта қазір елестету мүмкін емес мамандықтар пайда болады, олар жаратылыстану ғылымдарымен байланысты технологиялармен және жоғары технологиялық ӛндіріспен тығыз байланыста болады. Әсіресе</w:t>
      </w:r>
      <w:r>
        <w:rPr>
          <w:spacing w:val="-18"/>
          <w:sz w:val="23"/>
        </w:rPr>
        <w:t> </w:t>
      </w:r>
      <w:r>
        <w:rPr>
          <w:spacing w:val="-9"/>
          <w:sz w:val="23"/>
        </w:rPr>
        <w:t>Био </w:t>
      </w:r>
      <w:r>
        <w:rPr>
          <w:sz w:val="23"/>
        </w:rPr>
        <w:t>және нанотехнология мамандары сұранысқа ие</w:t>
      </w:r>
      <w:r>
        <w:rPr>
          <w:spacing w:val="-6"/>
          <w:sz w:val="23"/>
        </w:rPr>
        <w:t> </w:t>
      </w:r>
      <w:r>
        <w:rPr>
          <w:sz w:val="23"/>
        </w:rPr>
        <w:t>болады;</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66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64"/>
        </w:numPr>
        <w:tabs>
          <w:tab w:pos="1640" w:val="left" w:leader="none"/>
        </w:tabs>
        <w:spacing w:line="242" w:lineRule="auto" w:before="0" w:after="0"/>
        <w:ind w:left="812" w:right="2954" w:firstLine="583"/>
        <w:jc w:val="both"/>
        <w:rPr>
          <w:sz w:val="23"/>
        </w:rPr>
      </w:pPr>
      <w:r>
        <w:rPr>
          <w:sz w:val="23"/>
        </w:rPr>
        <w:t>болашақ мамандары жаратылыстану ғылымдары, инженерия және технологиялар саласындағы әртүрлі білім беру салаларынан жан-жақты оқытуды және білім алуды талап</w:t>
      </w:r>
      <w:r>
        <w:rPr>
          <w:spacing w:val="-6"/>
          <w:sz w:val="23"/>
        </w:rPr>
        <w:t> </w:t>
      </w:r>
      <w:r>
        <w:rPr>
          <w:sz w:val="23"/>
        </w:rPr>
        <w:t>етеді.</w:t>
      </w:r>
    </w:p>
    <w:p>
      <w:pPr>
        <w:pStyle w:val="BodyText"/>
        <w:ind w:right="2951" w:firstLine="583"/>
        <w:jc w:val="both"/>
      </w:pPr>
      <w:r>
        <w:rPr/>
        <w:t>STEAM-білім берудің ғылымға және математикалық білімге дәстүрлі оқытудан айырмашылығы бар? Ол аралас оқыту ортасын қарастырады және білім алушыларға күнделікті ӛмірде ғылыми әдісті қалай қолдануға болатынын кӛрсетеді. STEAM – мектепте және мектептен тыс жобалық және оқу-зерттеу жұмыстарын іске асыру бағыттарының бірі.</w:t>
      </w:r>
    </w:p>
    <w:p>
      <w:pPr>
        <w:pStyle w:val="BodyText"/>
        <w:ind w:right="2953" w:firstLine="583"/>
        <w:jc w:val="both"/>
      </w:pPr>
      <w:r>
        <w:rPr/>
        <w:t>Қазіргі таңда бүкіл әлемнің оқушыларын робототехника, құрастыру, бағдарламалау, модельдеу, 3D-жобалау және тағы басқа қызықтырады. Осы мүдделерді іске асыру үшін күрделі дағдылар мен құзыреттер қажет. Бұл ретте біліп және жасап қана қоймай, оны зерттеп және ойлап табу маңызды. Бір мезгілде ғылым, математика, технология және инженерия сияқты негізгі академиялық бағыттарда дами білу қажет, оларды STEAM деген бір сӛзбен біріктіруге болады.</w:t>
      </w:r>
    </w:p>
    <w:p>
      <w:pPr>
        <w:pStyle w:val="BodyText"/>
        <w:spacing w:before="3"/>
        <w:ind w:right="2951" w:firstLine="583"/>
        <w:jc w:val="both"/>
      </w:pPr>
      <w:r>
        <w:rPr/>
        <w:t>STEAM-білім беру пәнаралық және қолданбалы тәсілдерді қолдану, сондай-ақ бес пәнді бірыңғай оқыту схемасына біріктіруге және робототехника, 3D-принтинг және бағдарламалау үйірмелер желісін кеңейтуге негізделген. STEAM-білім беру бойынша мектеп оқушылары арасында жыл сайын мектепішілік, аудандық, қалалық,  облыстық,  республикалық  жарыстар ӛткізіп отыру</w:t>
      </w:r>
      <w:r>
        <w:rPr>
          <w:spacing w:val="-8"/>
        </w:rPr>
        <w:t> </w:t>
      </w:r>
      <w:r>
        <w:rPr/>
        <w:t>қажет.</w:t>
      </w:r>
    </w:p>
    <w:p>
      <w:pPr>
        <w:pStyle w:val="BodyText"/>
        <w:spacing w:before="5"/>
        <w:ind w:right="2949" w:firstLine="583"/>
        <w:jc w:val="both"/>
      </w:pPr>
      <w:r>
        <w:rPr/>
        <w:t>Оқушылар арасында «ProffStart  –  BOLASHAQ  MAMANDYǴҮ» </w:t>
      </w:r>
      <w:r>
        <w:rPr>
          <w:spacing w:val="-6"/>
        </w:rPr>
        <w:t>ғылыми </w:t>
      </w:r>
      <w:r>
        <w:rPr/>
        <w:t>зерттеу   жобалары   байқауы;   «NanoBioTech»   –   ғылыми, техникалық және экология-биологиялық  бағыттағы  байқау; «ÓNER-Tehnology»   -    ӛнердегі STEAM-технологияларды    қолдану бойынша шығармашылық</w:t>
      </w:r>
      <w:r>
        <w:rPr>
          <w:spacing w:val="37"/>
        </w:rPr>
        <w:t> </w:t>
      </w:r>
      <w:r>
        <w:rPr/>
        <w:t>байқау,</w:t>
      </w:r>
    </w:p>
    <w:p>
      <w:pPr>
        <w:pStyle w:val="BodyText"/>
        <w:spacing w:line="242" w:lineRule="auto" w:before="1"/>
        <w:ind w:right="3001"/>
      </w:pPr>
      <w:r>
        <w:rPr/>
        <w:t>«ECOglobal» экологиялық жобалар байқауын, «JUNIORSKILLSKazakhstan» оқушылар арасында чемпионат ӛткізу ұсынылады.</w:t>
      </w:r>
    </w:p>
    <w:p>
      <w:pPr>
        <w:pStyle w:val="BodyText"/>
        <w:ind w:right="2953" w:firstLine="583"/>
        <w:jc w:val="both"/>
      </w:pPr>
      <w:r>
        <w:rPr/>
        <w:t>Оқушыларға зерттеу және ғылыми-техникалық әлеуетті арттыруға, сыни, инновациялық және шығармашылық ойлау дағдыларын дамытуға, проблемаларды шешуге, коммуникация мен командалық жұмыстарды дамытуға мүмкіндік беретін пәнаралық және жобалық кӛзқарас енгізіледі.</w:t>
      </w:r>
    </w:p>
    <w:p>
      <w:pPr>
        <w:pStyle w:val="BodyText"/>
        <w:ind w:right="2950" w:firstLine="583"/>
        <w:jc w:val="both"/>
      </w:pPr>
      <w:r>
        <w:rPr/>
        <w:t>Заманауи әлемде креативті тұлға </w:t>
      </w:r>
      <w:r>
        <w:rPr>
          <w:color w:val="111111"/>
        </w:rPr>
        <w:t>тәрбиелегің келсе, оған жақсы </w:t>
      </w:r>
      <w:r>
        <w:rPr>
          <w:color w:val="111111"/>
          <w:spacing w:val="-4"/>
        </w:rPr>
        <w:t>кӛркем </w:t>
      </w:r>
      <w:r>
        <w:rPr>
          <w:color w:val="111111"/>
        </w:rPr>
        <w:t>білім беріңіз! Кӛркем білім  беру  бүгінгі  жастарға  XXI  ғасырдың дағдыларын жан-жақты дамытуға мүмкіндік береді, ал  кӛркем шығармашылық іс-шаралар инновациялық оқытудың үлгісі болып</w:t>
      </w:r>
      <w:r>
        <w:rPr>
          <w:color w:val="111111"/>
          <w:spacing w:val="-26"/>
        </w:rPr>
        <w:t> </w:t>
      </w:r>
      <w:r>
        <w:rPr>
          <w:color w:val="111111"/>
        </w:rPr>
        <w:t>табылады.</w:t>
      </w:r>
    </w:p>
    <w:p>
      <w:pPr>
        <w:pStyle w:val="BodyText"/>
        <w:spacing w:before="2"/>
        <w:ind w:right="2952" w:firstLine="583"/>
        <w:jc w:val="both"/>
      </w:pPr>
      <w:r>
        <w:rPr/>
        <w:t>Заманауи </w:t>
      </w:r>
      <w:r>
        <w:rPr>
          <w:i/>
        </w:rPr>
        <w:t>әлемде креативті </w:t>
      </w:r>
      <w:r>
        <w:rPr/>
        <w:t>тұлға </w:t>
      </w:r>
      <w:r>
        <w:rPr>
          <w:i/>
        </w:rPr>
        <w:t>тәрбиелегің  келсе</w:t>
      </w:r>
      <w:r>
        <w:rPr/>
        <w:t>,  оған  жақсы кӛркем </w:t>
      </w:r>
      <w:r>
        <w:rPr>
          <w:color w:val="111111"/>
        </w:rPr>
        <w:t>білім бер! </w:t>
      </w:r>
      <w:r>
        <w:rPr/>
        <w:t>Дәл осы кӛркем білім бүгінгі күні жастарға 21 ғасырдың дағдыларын жан-жақты дамытуға нақты мүмкіндік береді, ал кӛркем іс- шаралар инновациялық оқыту үшін үлгі бола алады. </w:t>
      </w:r>
      <w:r>
        <w:rPr>
          <w:color w:val="111111"/>
        </w:rPr>
        <w:t>Креативтілік экономика мен қоғам дамуындағы басты факторға айналды, бұл барлық процестердің қозғаушы күші. Креативтілік бәсекелестік артықшылықты шешуші факторға айналды. Іс жүзінде барлық салаларда автомобиль ӛнеркәсібінен сән индустриясына дейін, тамақ ӛнеркәсібінен ақпараттық технологияларға дейін ұзақ мерзімді болашақта шығармашылықпен айналысатын адам ғана жеңіске жетеді.</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6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color w:val="111111"/>
        </w:rPr>
        <w:t>Әлемдік қоғамдастықта орын алған ӛзгерістер экономиканың тиімділігін арттыру және жаңғыртуға, кәсіпкерлікті дамытуға, бизнес бастамаларына, үнемдеуге, жас ұрпақтың экономикалық және қаржылық сауаттылығын қалыптастыру қажеттілігін ӛзектендіреді.</w:t>
      </w:r>
    </w:p>
    <w:p>
      <w:pPr>
        <w:pStyle w:val="BodyText"/>
        <w:spacing w:before="3"/>
        <w:ind w:right="2954" w:firstLine="583"/>
        <w:jc w:val="both"/>
      </w:pPr>
      <w:r>
        <w:rPr>
          <w:color w:val="111111"/>
        </w:rPr>
        <w:t>Экономикалық тәрбиенің негізгі базалық технологиялары ретінде ойын технологиялары (іскерлік, рӛлдік ойындар, имитациялық, ұйымдастырушылық қызмет, тренингтер, коммуникациялық ойындар), жобалау технологиясы, проблемалық оқыту технологиясы (экономикалық жағдайды талдау) және дамыта оқыту технологиясы нәтижелі болып табылады.</w:t>
      </w:r>
    </w:p>
    <w:p>
      <w:pPr>
        <w:pStyle w:val="BodyText"/>
        <w:spacing w:before="4"/>
        <w:ind w:right="2954" w:firstLine="583"/>
        <w:jc w:val="both"/>
      </w:pPr>
      <w:r>
        <w:rPr>
          <w:color w:val="111111"/>
        </w:rPr>
        <w:t>Экономикалық тәрбие беру мазмұнын іске асырудың ең тиімді формалары жастар кәсіпкерлігі, оқыту фирмаларын, компанияларды, технопарктерді, бизнес-инкубаторларды, стартап-орталықтарды, бастауыш мектептерді және т.б. құру жұмыс істеу аясында әлеуметтік маңызды іс- шаралар болып</w:t>
      </w:r>
      <w:r>
        <w:rPr>
          <w:color w:val="111111"/>
          <w:spacing w:val="-4"/>
        </w:rPr>
        <w:t> </w:t>
      </w:r>
      <w:r>
        <w:rPr>
          <w:color w:val="111111"/>
        </w:rPr>
        <w:t>табылады.</w:t>
      </w:r>
    </w:p>
    <w:p>
      <w:pPr>
        <w:pStyle w:val="BodyText"/>
        <w:spacing w:before="4"/>
        <w:ind w:right="2952" w:firstLine="583"/>
        <w:jc w:val="both"/>
      </w:pPr>
      <w:r>
        <w:rPr>
          <w:color w:val="111111"/>
        </w:rPr>
        <w:t>Жаңа оқу жылында кәсіпкерлікті насихаттау бойынша «Жастар кәсіпкерлігі», «Бизнес идеялар», «Менің бизнесімдегі басқа мамандықтардың рӛлі»,   «Ӛз   бизнесіңді   құру   үшін   ынталандыру»   тренингтері, </w:t>
      </w:r>
      <w:r>
        <w:rPr>
          <w:color w:val="111111"/>
          <w:spacing w:val="-5"/>
        </w:rPr>
        <w:t>техникалық </w:t>
      </w:r>
      <w:r>
        <w:rPr>
          <w:color w:val="111111"/>
        </w:rPr>
        <w:t>шығармашылық кӛрмелер, ӛндірістік нысандарға экскурсиялар және т.б. іс- шараларды ӛткізу</w:t>
      </w:r>
      <w:r>
        <w:rPr>
          <w:color w:val="111111"/>
          <w:spacing w:val="-4"/>
        </w:rPr>
        <w:t> </w:t>
      </w:r>
      <w:r>
        <w:rPr>
          <w:color w:val="111111"/>
        </w:rPr>
        <w:t>ұсынылады.</w:t>
      </w:r>
    </w:p>
    <w:p>
      <w:pPr>
        <w:pStyle w:val="BodyText"/>
        <w:spacing w:line="242" w:lineRule="auto" w:before="2"/>
        <w:ind w:right="2950" w:firstLine="583"/>
        <w:jc w:val="both"/>
      </w:pPr>
      <w:r>
        <w:rPr/>
        <w:t>Экологиялық мәдениетті қалыптастыру мақсатында экология, қоршаған орта мәселелерімен айналысуға болады. Бұл жағдайда сабақтар жобалық технологиялар негізінде әртүрлі жастағы бірлестіктерде ӛткізілуі керек.</w:t>
      </w:r>
    </w:p>
    <w:p>
      <w:pPr>
        <w:pStyle w:val="BodyText"/>
        <w:spacing w:line="260" w:lineRule="exact"/>
        <w:ind w:left="1395"/>
      </w:pPr>
      <w:r>
        <w:rPr/>
        <w:t>Білім беру ұйымдарында экологиялық қонақжайлар, эковидео салондары,</w:t>
      </w:r>
    </w:p>
    <w:p>
      <w:pPr>
        <w:pStyle w:val="BodyText"/>
        <w:ind w:right="3001"/>
      </w:pPr>
      <w:r>
        <w:rPr/>
        <w:t>«Экомектептер», табиғатта серуендеу, кӛгалдандыру бойынша экологиялық десант және т.б. жұмыстар ұйымдастыру ұсынылады.</w:t>
      </w:r>
    </w:p>
    <w:p>
      <w:pPr>
        <w:pStyle w:val="BodyText"/>
        <w:spacing w:line="242" w:lineRule="auto" w:before="1"/>
        <w:ind w:right="2953" w:firstLine="583"/>
        <w:jc w:val="both"/>
      </w:pPr>
      <w:r>
        <w:rPr/>
        <w:t>Ересектермен бірлескен іс-әрекеттер, ӛздерінің туған жерін тану мен сақталуына қатысы барын білу білім алушылардың экологиялық сана-сезімін, сонымен бірге моральдық құндылықтарын қалыптастыруға ықпал етеді.</w:t>
      </w:r>
    </w:p>
    <w:p>
      <w:pPr>
        <w:pStyle w:val="BodyText"/>
        <w:ind w:right="2954" w:firstLine="583"/>
        <w:jc w:val="both"/>
      </w:pPr>
      <w:r>
        <w:rPr/>
        <w:t>Білім алушылардың жанына жақын объектілерін зерттеуді таңдау оқушылардың жобалық және ғылыми-зерттеу жұмыстарына  кӛп  кӛңіл бӛлуді қажет етеді. Осы мақсатта:</w:t>
      </w:r>
    </w:p>
    <w:p>
      <w:pPr>
        <w:pStyle w:val="BodyText"/>
        <w:ind w:left="1395"/>
      </w:pPr>
      <w:r>
        <w:rPr/>
        <w:t>«Тұрмыстық қатты қалдықтардан табиғи аумақтарды тазарту»,</w:t>
      </w:r>
    </w:p>
    <w:p>
      <w:pPr>
        <w:pStyle w:val="BodyText"/>
        <w:ind w:left="1395"/>
      </w:pPr>
      <w:r>
        <w:rPr/>
        <w:t>«Энергия марафоны»,</w:t>
      </w:r>
    </w:p>
    <w:p>
      <w:pPr>
        <w:pStyle w:val="BodyText"/>
        <w:ind w:left="1395"/>
      </w:pPr>
      <w:r>
        <w:rPr/>
        <w:t>«Тұрақты даму мүддесінде энергия тиімділігі»,</w:t>
      </w:r>
    </w:p>
    <w:p>
      <w:pPr>
        <w:pStyle w:val="BodyText"/>
        <w:ind w:left="1395"/>
      </w:pPr>
      <w:r>
        <w:rPr/>
        <w:t>«Экологиялық аудит»,</w:t>
      </w:r>
    </w:p>
    <w:p>
      <w:pPr>
        <w:pStyle w:val="BodyText"/>
        <w:ind w:left="1395"/>
      </w:pPr>
      <w:r>
        <w:rPr/>
        <w:t>«Қаланың экологиясы және тұрғындардың денсаулығына әсері»,</w:t>
      </w:r>
    </w:p>
    <w:p>
      <w:pPr>
        <w:pStyle w:val="BodyText"/>
        <w:ind w:left="1395"/>
      </w:pPr>
      <w:r>
        <w:rPr/>
        <w:t>«Сенің болашағын»,</w:t>
      </w:r>
    </w:p>
    <w:p>
      <w:pPr>
        <w:pStyle w:val="BodyText"/>
        <w:ind w:left="1395"/>
      </w:pPr>
      <w:r>
        <w:rPr/>
        <w:t>«Экология және балалар» жобаларына қатысу ұсынылады.</w:t>
      </w:r>
    </w:p>
    <w:p>
      <w:pPr>
        <w:pStyle w:val="BodyText"/>
        <w:ind w:right="2954" w:firstLine="583"/>
        <w:jc w:val="both"/>
      </w:pPr>
      <w:r>
        <w:rPr/>
        <w:t>Жаңа оқу жылында білім алушылардың ғылыми зерттеу жұмыстарын ұйымдастыру, мұражай қорларын толықтыру, мұражайларда тақырыптық кӛрмелер, экскурсиялар және басқа да іс-шаралар ӛткізу бағыттары бойынша мектеп мұражайларының қызметін жаңғырту қажет.</w:t>
      </w:r>
    </w:p>
    <w:p>
      <w:pPr>
        <w:pStyle w:val="BodyText"/>
        <w:spacing w:before="4"/>
        <w:ind w:right="2952" w:firstLine="583"/>
        <w:jc w:val="both"/>
      </w:pPr>
      <w:r>
        <w:rPr/>
        <w:t>Жалпы алғанда, интеграция үрдісі кешенді бағдарламалар мен жобалардың санын кӛбейту болып табылады: тарихи ойындар, музыкалық театр, балалар филармониясы, іздеу-жұмыс клубы, ән-күй, ғылым мен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71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техниканың мектеп академиясы және т.б.</w:t>
      </w:r>
    </w:p>
    <w:p>
      <w:pPr>
        <w:pStyle w:val="BodyText"/>
        <w:spacing w:before="2"/>
        <w:ind w:right="2954" w:firstLine="583"/>
        <w:jc w:val="both"/>
      </w:pPr>
      <w:r>
        <w:rPr/>
        <w:t>Осылайша, негізгі білім мен балаларға қосымша білім беру тең, ӛзара бірін бірі толықтыратын компоненттерге айналады және әрбір баланың толыққанды дамуына қажетті бірыңғай білім беру кеңістігі құрылады.</w:t>
      </w:r>
    </w:p>
    <w:p>
      <w:pPr>
        <w:pStyle w:val="BodyText"/>
        <w:spacing w:before="1"/>
        <w:ind w:right="2951" w:firstLine="583"/>
        <w:jc w:val="both"/>
      </w:pPr>
      <w:r>
        <w:rPr/>
        <w:t>Қосымша мектептен тыс іс-шараларды, үйірмелер мен секцияларды ұйымдастырудың басты мақсаты – баланың дарындылығын ерте анықтау, шығармашылық қабілеттерін дамыту, оның жан-жақты қызығушылықтарының шеңберін қалыптастыру, кәсіби ӛзін-ӛзі анықтауға жәрдемдесу.</w:t>
      </w:r>
    </w:p>
    <w:p>
      <w:pPr>
        <w:pStyle w:val="BodyText"/>
        <w:spacing w:before="4"/>
        <w:ind w:right="2954" w:firstLine="583"/>
        <w:jc w:val="both"/>
      </w:pPr>
      <w:r>
        <w:rPr/>
        <w:t>Білім алушылардың қажеттіліктерін ескере отырып, шығармашылық шеберханаларды, үйірмелерді, әдеби сабақтарды, жергілікті тарих курстарын, робототехника үйірмелерін, қызықты химия, физика, математика, электротехника және тағы басқаларды ұйымдастыруға болады.</w:t>
      </w:r>
    </w:p>
    <w:p>
      <w:pPr>
        <w:pStyle w:val="BodyText"/>
        <w:spacing w:before="1"/>
        <w:ind w:right="2952" w:firstLine="583"/>
        <w:jc w:val="both"/>
      </w:pPr>
      <w:r>
        <w:rPr/>
        <w:t>Қосымша білім берудің білім беру бағдарламалары (одан әрі – бағдарлама) кӛркем-эстетикалық, ғылыми-техникалық, </w:t>
      </w:r>
      <w:r>
        <w:rPr>
          <w:spacing w:val="-4"/>
        </w:rPr>
        <w:t>жаратылыстану, </w:t>
      </w:r>
      <w:r>
        <w:rPr/>
        <w:t>экологиялық және биологиялық, дене шынықтыру және спорт, әскери- патриоттық</w:t>
      </w:r>
      <w:r>
        <w:rPr>
          <w:spacing w:val="-10"/>
        </w:rPr>
        <w:t> </w:t>
      </w:r>
      <w:r>
        <w:rPr/>
        <w:t>немесе</w:t>
      </w:r>
      <w:r>
        <w:rPr>
          <w:spacing w:val="-12"/>
        </w:rPr>
        <w:t> </w:t>
      </w:r>
      <w:r>
        <w:rPr/>
        <w:t>мәдениеттану</w:t>
      </w:r>
      <w:r>
        <w:rPr>
          <w:spacing w:val="-15"/>
        </w:rPr>
        <w:t> </w:t>
      </w:r>
      <w:r>
        <w:rPr/>
        <w:t>бағыттарында</w:t>
      </w:r>
      <w:r>
        <w:rPr>
          <w:spacing w:val="-10"/>
        </w:rPr>
        <w:t> </w:t>
      </w:r>
      <w:r>
        <w:rPr/>
        <w:t>педагогтер</w:t>
      </w:r>
      <w:r>
        <w:rPr>
          <w:spacing w:val="-13"/>
        </w:rPr>
        <w:t> </w:t>
      </w:r>
      <w:r>
        <w:rPr/>
        <w:t>ӛздері</w:t>
      </w:r>
      <w:r>
        <w:rPr>
          <w:spacing w:val="-11"/>
        </w:rPr>
        <w:t> </w:t>
      </w:r>
      <w:r>
        <w:rPr/>
        <w:t>әзірлейді.</w:t>
      </w:r>
    </w:p>
    <w:p>
      <w:pPr>
        <w:pStyle w:val="BodyText"/>
        <w:spacing w:before="4"/>
        <w:ind w:right="2951" w:firstLine="583"/>
        <w:jc w:val="both"/>
      </w:pPr>
      <w:r>
        <w:rPr/>
        <w:t>Бағдарламаға қойылатын талаптар. Білім беру бағдарламасы –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ӛлшемшарттарын қамтитын білім берудің негізгі сипаттамаларының біртұтас кешені («Білім туралы» Қазақстан Республикасы Заңының 1-бабының 9-2)- тармақшасы).</w:t>
      </w:r>
    </w:p>
    <w:p>
      <w:pPr>
        <w:pStyle w:val="BodyText"/>
        <w:spacing w:before="4"/>
        <w:ind w:right="2951" w:firstLine="583"/>
        <w:jc w:val="both"/>
      </w:pPr>
      <w:r>
        <w:rPr/>
        <w:t>Қосымша</w:t>
      </w:r>
      <w:r>
        <w:rPr>
          <w:spacing w:val="-12"/>
        </w:rPr>
        <w:t> </w:t>
      </w:r>
      <w:r>
        <w:rPr/>
        <w:t>білім</w:t>
      </w:r>
      <w:r>
        <w:rPr>
          <w:spacing w:val="-12"/>
        </w:rPr>
        <w:t> </w:t>
      </w:r>
      <w:r>
        <w:rPr/>
        <w:t>беру</w:t>
      </w:r>
      <w:r>
        <w:rPr>
          <w:spacing w:val="-11"/>
        </w:rPr>
        <w:t> </w:t>
      </w:r>
      <w:r>
        <w:rPr/>
        <w:t>бағдарламасы</w:t>
      </w:r>
      <w:r>
        <w:rPr>
          <w:spacing w:val="-9"/>
        </w:rPr>
        <w:t> </w:t>
      </w:r>
      <w:r>
        <w:rPr/>
        <w:t>ӛзекті,</w:t>
      </w:r>
      <w:r>
        <w:rPr>
          <w:spacing w:val="-10"/>
        </w:rPr>
        <w:t> </w:t>
      </w:r>
      <w:r>
        <w:rPr/>
        <w:t>ұтымды,</w:t>
      </w:r>
      <w:r>
        <w:rPr>
          <w:spacing w:val="-10"/>
        </w:rPr>
        <w:t> </w:t>
      </w:r>
      <w:r>
        <w:rPr/>
        <w:t>шынайы,</w:t>
      </w:r>
      <w:r>
        <w:rPr>
          <w:spacing w:val="-12"/>
        </w:rPr>
        <w:t> </w:t>
      </w:r>
      <w:r>
        <w:rPr>
          <w:spacing w:val="-4"/>
        </w:rPr>
        <w:t>бақыланатын </w:t>
      </w:r>
      <w:r>
        <w:rPr/>
        <w:t>болуы керек. Білім алушылардың қажеттіліктерін қанағаттандыруға баса назар аудару қажет. Ең құнды практикалық қызметтің тәжірибесін алудың міндеттері мен нұсқаларын анықтау қажет. Бағдарламаның білім алушылардың жетістіктерін бақылайтын мүмкіндігі болу</w:t>
      </w:r>
      <w:r>
        <w:rPr>
          <w:spacing w:val="-18"/>
        </w:rPr>
        <w:t> </w:t>
      </w:r>
      <w:r>
        <w:rPr/>
        <w:t>керек.</w:t>
      </w:r>
    </w:p>
    <w:p>
      <w:pPr>
        <w:pStyle w:val="BodyText"/>
        <w:spacing w:before="3"/>
        <w:ind w:right="2955" w:firstLine="583"/>
        <w:jc w:val="both"/>
      </w:pPr>
      <w:r>
        <w:rPr/>
        <w:t>Мектептегі қосымша білім келесі кезендерді іске асыра отырып, ұйымдастырылады.</w:t>
      </w:r>
    </w:p>
    <w:p>
      <w:pPr>
        <w:pStyle w:val="ListParagraph"/>
        <w:numPr>
          <w:ilvl w:val="0"/>
          <w:numId w:val="365"/>
        </w:numPr>
        <w:tabs>
          <w:tab w:pos="1647" w:val="left" w:leader="none"/>
        </w:tabs>
        <w:spacing w:line="240" w:lineRule="auto" w:before="1" w:after="0"/>
        <w:ind w:left="812" w:right="2953" w:firstLine="583"/>
        <w:jc w:val="both"/>
        <w:rPr>
          <w:sz w:val="23"/>
        </w:rPr>
      </w:pPr>
      <w:r>
        <w:rPr>
          <w:sz w:val="23"/>
        </w:rPr>
        <w:t>Білім алушылардың қажеттіліктері мен бейімділіктерін зерделеу. Білім алушылар мен ата-аналарды жазбаша тестілеу, ауызша сауалнама жүргізу арқылы мәліметтер жинауға</w:t>
      </w:r>
      <w:r>
        <w:rPr>
          <w:spacing w:val="-8"/>
          <w:sz w:val="23"/>
        </w:rPr>
        <w:t> </w:t>
      </w:r>
      <w:r>
        <w:rPr>
          <w:sz w:val="23"/>
        </w:rPr>
        <w:t>болады.</w:t>
      </w:r>
    </w:p>
    <w:p>
      <w:pPr>
        <w:pStyle w:val="ListParagraph"/>
        <w:numPr>
          <w:ilvl w:val="0"/>
          <w:numId w:val="365"/>
        </w:numPr>
        <w:tabs>
          <w:tab w:pos="1630" w:val="left" w:leader="none"/>
        </w:tabs>
        <w:spacing w:line="240" w:lineRule="auto" w:before="1" w:after="0"/>
        <w:ind w:left="812" w:right="2950" w:firstLine="583"/>
        <w:jc w:val="both"/>
        <w:rPr>
          <w:sz w:val="23"/>
        </w:rPr>
      </w:pPr>
      <w:r>
        <w:rPr>
          <w:sz w:val="23"/>
        </w:rPr>
        <w:t>Білім алушыларды қызығушылық топтары арқылы біріктіріп, секциялар мен топтар құру. Мектептегі қосымша білім беру жүйесі мен бағдарламасының үлгісін сауалнама нәтижелері бойынша қалыптастыруға болады. Осы кезеңде мектептен тыс оқытудың негізгі бағыттарын белгілеу</w:t>
      </w:r>
      <w:r>
        <w:rPr>
          <w:spacing w:val="-26"/>
          <w:sz w:val="23"/>
        </w:rPr>
        <w:t> </w:t>
      </w:r>
      <w:r>
        <w:rPr>
          <w:sz w:val="23"/>
        </w:rPr>
        <w:t>қажет.</w:t>
      </w:r>
    </w:p>
    <w:p>
      <w:pPr>
        <w:pStyle w:val="BodyText"/>
        <w:spacing w:before="3"/>
        <w:ind w:right="2957" w:firstLine="583"/>
        <w:jc w:val="both"/>
      </w:pPr>
      <w:r>
        <w:rPr/>
        <w:t>Іс-шараларға қатысушылар санының және белгілі бір тақырып бойынша білімге мұқтаж қатысушылар негізінде жасалады.</w:t>
      </w:r>
    </w:p>
    <w:p>
      <w:pPr>
        <w:pStyle w:val="ListParagraph"/>
        <w:numPr>
          <w:ilvl w:val="0"/>
          <w:numId w:val="365"/>
        </w:numPr>
        <w:tabs>
          <w:tab w:pos="1702" w:val="left" w:leader="none"/>
        </w:tabs>
        <w:spacing w:line="240" w:lineRule="auto" w:before="1" w:after="0"/>
        <w:ind w:left="812" w:right="2951" w:firstLine="583"/>
        <w:jc w:val="both"/>
        <w:rPr>
          <w:sz w:val="23"/>
        </w:rPr>
      </w:pPr>
      <w:r>
        <w:rPr>
          <w:sz w:val="23"/>
        </w:rPr>
        <w:t>Оқу саласын анықтауда оқытушылар мен білім алушыларға </w:t>
      </w:r>
      <w:r>
        <w:rPr>
          <w:spacing w:val="-8"/>
          <w:sz w:val="23"/>
        </w:rPr>
        <w:t>кӛмек </w:t>
      </w:r>
      <w:r>
        <w:rPr>
          <w:sz w:val="23"/>
        </w:rPr>
        <w:t>кӛрсету. Білім алушылар қосымша білім беру бағдарламаларын еркін </w:t>
      </w:r>
      <w:r>
        <w:rPr>
          <w:spacing w:val="-6"/>
          <w:sz w:val="23"/>
        </w:rPr>
        <w:t>таңдауға </w:t>
      </w:r>
      <w:r>
        <w:rPr>
          <w:sz w:val="23"/>
        </w:rPr>
        <w:t>мүмкіндік алады. Балалардың қабілеттерін және оларды одан әрі дамытудың траекториясын анықтау үшін, білім алушылармен сабақ басталғанға дейін кіріспе тестілеу жүргізуге болады, оның нәтижелері басшылыққа алынуы мүмкін, бірақ олар негізгі болып</w:t>
      </w:r>
      <w:r>
        <w:rPr>
          <w:spacing w:val="-13"/>
          <w:sz w:val="23"/>
        </w:rPr>
        <w:t> </w:t>
      </w:r>
      <w:r>
        <w:rPr>
          <w:sz w:val="23"/>
        </w:rPr>
        <w:t>есептелмейді.</w:t>
      </w:r>
    </w:p>
    <w:p>
      <w:pPr>
        <w:pStyle w:val="BodyText"/>
        <w:spacing w:before="4"/>
        <w:ind w:left="1395"/>
      </w:pPr>
      <w:r>
        <w:rPr/>
        <w:t>Қосымша білім беруде сабақ түрлері маңызды рӛл атқарады. Соңғы</w:t>
      </w:r>
    </w:p>
    <w:p>
      <w:pPr>
        <w:spacing w:after="0"/>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73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нәтиже таңдалған әдістемеге байланысты. Жыл сайын оқытудың жаңа технологиялары пайда болуда. Сондықтан әрбір педагогтің психологиялық- педагогикалық білімі болуы, ӛзінің оқыту әдісін үнемі жетілдіріп, жаңа педагогикалық технологияларды меңгеруі тиіс.</w:t>
      </w:r>
    </w:p>
    <w:p>
      <w:pPr>
        <w:pStyle w:val="BodyText"/>
        <w:spacing w:before="3"/>
        <w:ind w:right="2950" w:firstLine="583"/>
        <w:jc w:val="both"/>
      </w:pPr>
      <w:r>
        <w:rPr/>
        <w:t>Қосымша білім беру сабақтарының формалары келесі талаптарға сәйкес болуы тиіс:</w:t>
      </w:r>
    </w:p>
    <w:p>
      <w:pPr>
        <w:pStyle w:val="ListParagraph"/>
        <w:numPr>
          <w:ilvl w:val="0"/>
          <w:numId w:val="364"/>
        </w:numPr>
        <w:tabs>
          <w:tab w:pos="1548" w:val="left" w:leader="none"/>
        </w:tabs>
        <w:spacing w:line="240" w:lineRule="auto" w:before="1" w:after="0"/>
        <w:ind w:left="812" w:right="2955" w:firstLine="583"/>
        <w:jc w:val="both"/>
        <w:rPr>
          <w:sz w:val="23"/>
        </w:rPr>
      </w:pPr>
      <w:r>
        <w:rPr>
          <w:sz w:val="23"/>
        </w:rPr>
        <w:t>дамыту сипатына ие болу, дәлірек айтқанда, білім алушылардың табиғи бейімділігі мен мүдделерін дамытуға</w:t>
      </w:r>
      <w:r>
        <w:rPr>
          <w:spacing w:val="-12"/>
          <w:sz w:val="23"/>
        </w:rPr>
        <w:t> </w:t>
      </w:r>
      <w:r>
        <w:rPr>
          <w:sz w:val="23"/>
        </w:rPr>
        <w:t>бағытталған;</w:t>
      </w:r>
    </w:p>
    <w:p>
      <w:pPr>
        <w:pStyle w:val="ListParagraph"/>
        <w:numPr>
          <w:ilvl w:val="0"/>
          <w:numId w:val="364"/>
        </w:numPr>
        <w:tabs>
          <w:tab w:pos="1531" w:val="left" w:leader="none"/>
        </w:tabs>
        <w:spacing w:line="240" w:lineRule="auto" w:before="3" w:after="0"/>
        <w:ind w:left="1530" w:right="0" w:hanging="135"/>
        <w:jc w:val="left"/>
        <w:rPr>
          <w:sz w:val="23"/>
        </w:rPr>
      </w:pPr>
      <w:r>
        <w:rPr>
          <w:sz w:val="23"/>
        </w:rPr>
        <w:t>мазмұны мен сипаты бойынша әр</w:t>
      </w:r>
      <w:r>
        <w:rPr>
          <w:spacing w:val="-18"/>
          <w:sz w:val="23"/>
        </w:rPr>
        <w:t> </w:t>
      </w:r>
      <w:r>
        <w:rPr>
          <w:sz w:val="23"/>
        </w:rPr>
        <w:t>түрлі;</w:t>
      </w:r>
    </w:p>
    <w:p>
      <w:pPr>
        <w:pStyle w:val="ListParagraph"/>
        <w:numPr>
          <w:ilvl w:val="0"/>
          <w:numId w:val="364"/>
        </w:numPr>
        <w:tabs>
          <w:tab w:pos="1531" w:val="left" w:leader="none"/>
        </w:tabs>
        <w:spacing w:line="240" w:lineRule="auto" w:before="0" w:after="0"/>
        <w:ind w:left="1530" w:right="0" w:hanging="135"/>
        <w:jc w:val="left"/>
        <w:rPr>
          <w:sz w:val="23"/>
        </w:rPr>
      </w:pPr>
      <w:r>
        <w:rPr>
          <w:sz w:val="23"/>
        </w:rPr>
        <w:t>әртүрлі қосымша әдістерге</w:t>
      </w:r>
      <w:r>
        <w:rPr>
          <w:spacing w:val="-7"/>
          <w:sz w:val="23"/>
        </w:rPr>
        <w:t> </w:t>
      </w:r>
      <w:r>
        <w:rPr>
          <w:sz w:val="23"/>
        </w:rPr>
        <w:t>негізделуі.</w:t>
      </w:r>
    </w:p>
    <w:p>
      <w:pPr>
        <w:pStyle w:val="BodyText"/>
        <w:spacing w:before="1"/>
        <w:ind w:right="2953" w:firstLine="583"/>
        <w:jc w:val="both"/>
      </w:pPr>
      <w:r>
        <w:rPr/>
        <w:t>Ағымдағы</w:t>
      </w:r>
      <w:r>
        <w:rPr>
          <w:spacing w:val="-6"/>
        </w:rPr>
        <w:t> </w:t>
      </w:r>
      <w:r>
        <w:rPr/>
        <w:t>бақылау</w:t>
      </w:r>
      <w:r>
        <w:rPr>
          <w:spacing w:val="-8"/>
        </w:rPr>
        <w:t> </w:t>
      </w:r>
      <w:r>
        <w:rPr/>
        <w:t>мен</w:t>
      </w:r>
      <w:r>
        <w:rPr>
          <w:spacing w:val="-8"/>
        </w:rPr>
        <w:t> </w:t>
      </w:r>
      <w:r>
        <w:rPr/>
        <w:t>тұрақты</w:t>
      </w:r>
      <w:r>
        <w:rPr>
          <w:spacing w:val="-4"/>
        </w:rPr>
        <w:t> </w:t>
      </w:r>
      <w:r>
        <w:rPr/>
        <w:t>түзету</w:t>
      </w:r>
      <w:r>
        <w:rPr>
          <w:spacing w:val="-7"/>
        </w:rPr>
        <w:t> </w:t>
      </w:r>
      <w:r>
        <w:rPr/>
        <w:t>жұмыстарын</w:t>
      </w:r>
      <w:r>
        <w:rPr>
          <w:spacing w:val="-6"/>
        </w:rPr>
        <w:t> </w:t>
      </w:r>
      <w:r>
        <w:rPr/>
        <w:t>жүргізу</w:t>
      </w:r>
      <w:r>
        <w:rPr>
          <w:spacing w:val="-8"/>
        </w:rPr>
        <w:t> </w:t>
      </w:r>
      <w:r>
        <w:rPr/>
        <w:t>қажет.</w:t>
      </w:r>
      <w:r>
        <w:rPr>
          <w:spacing w:val="-7"/>
        </w:rPr>
        <w:t> </w:t>
      </w:r>
      <w:r>
        <w:rPr/>
        <w:t>Есепті кезеңді анықтап, оның соңында білім алушылар, үйірмелер мен секцияларға қатысу, оқушылардың үлгерімі туралы мәліметтер жинау қажет. Барлық жиналған деректер талданады және жүйеленеді. Осы ақпарат бойынша қажет болған жағдайда түзету іс-шаралары</w:t>
      </w:r>
      <w:r>
        <w:rPr>
          <w:spacing w:val="-15"/>
        </w:rPr>
        <w:t> </w:t>
      </w:r>
      <w:r>
        <w:rPr/>
        <w:t>әзірленеді.</w:t>
      </w:r>
    </w:p>
    <w:p>
      <w:pPr>
        <w:pStyle w:val="BodyText"/>
        <w:spacing w:before="3"/>
        <w:ind w:right="2952" w:firstLine="583"/>
        <w:jc w:val="both"/>
      </w:pPr>
      <w:r>
        <w:rPr/>
        <w:t>Қызметті талдау және жұмыс перспективаларын анықтау үшін тұрақты мониторинг жүргізу маңызды. Бұл білім алушыларды қызықтыратын бағыттар бойынша қосымша оқыту жүйесін енгізудің нәтижелілігін анықтауға мүмкіндік береді. Сонымен қатар, мектепте қосымша білім беру жүйесін дамыту перспективасын анықтауға болады.</w:t>
      </w:r>
    </w:p>
    <w:p>
      <w:pPr>
        <w:pStyle w:val="BodyText"/>
        <w:spacing w:before="4"/>
        <w:ind w:right="2952" w:firstLine="583"/>
        <w:jc w:val="both"/>
      </w:pPr>
      <w:r>
        <w:rPr/>
        <w:t>Қосымша білім беру жүйесі, яғни үйірмелер, секциялар және басқа да сыныптан тыс шаралар нақты білім беру ұйымының материалдық базасында қалыптасады. Қолданыстағы бар кабинеттер, мүкәммал, әдебиет пайдаланылады. Барлық мектептер сыныптан тыс сабақтар мен пәндерді терең оқытып, ұйымдастыру үшін қажетті және жеткілікті ресурстарға ие емес. Сондықтан, мектеп ӛз бюджетімен қосымша білімді қамтамасыз ете алмаса, ақылы секциялар мен үйірмелер енгізіледі.</w:t>
      </w:r>
    </w:p>
    <w:p>
      <w:pPr>
        <w:pStyle w:val="BodyText"/>
        <w:spacing w:before="4"/>
        <w:ind w:right="2951" w:firstLine="583"/>
        <w:jc w:val="both"/>
      </w:pPr>
      <w:r>
        <w:rPr/>
        <w:t>Сондай-ақ, мектептен тыс ұйымдардың ресурстарын - сарайлар, орталықтар, кешендер, балалар мен жасӛспірімдер шығармашылығының студиялары, жас техниктердің, туристердің, натуралистердің станциялары мен базалары, балалардың музыкалық, кӛркемӛнер мектептері, ӛнер мектептері, қызығушылықтары бойынша клубтар, спорттық, сауықтыру, туристік лагерьлер және т. б. пайдалануға болады.</w:t>
      </w:r>
    </w:p>
    <w:p>
      <w:pPr>
        <w:pStyle w:val="BodyText"/>
        <w:spacing w:before="4"/>
        <w:ind w:right="2950" w:firstLine="583"/>
        <w:jc w:val="both"/>
      </w:pPr>
      <w:r>
        <w:rPr/>
        <w:t>Соңғы жылдары Қазақстанда мектептер жанындағы әскери-патриоттық және әскери-спорттық бірлестіктер желісі белсенді дамуда, шефтік байланыстар кеңейтілуде, әскери және азаматтық жастар арасындағы ӛзара </w:t>
      </w:r>
      <w:r>
        <w:rPr>
          <w:spacing w:val="-4"/>
        </w:rPr>
        <w:t>іс-әрекет </w:t>
      </w:r>
      <w:r>
        <w:rPr/>
        <w:t>нығаюда. Бүгінгі таңда, әскери талдаушылардың бағалауы бойынша әскери- патриоттық</w:t>
      </w:r>
      <w:r>
        <w:rPr>
          <w:spacing w:val="-33"/>
        </w:rPr>
        <w:t> </w:t>
      </w:r>
      <w:r>
        <w:rPr/>
        <w:t>клубтың</w:t>
      </w:r>
      <w:r>
        <w:rPr>
          <w:spacing w:val="-32"/>
        </w:rPr>
        <w:t> </w:t>
      </w:r>
      <w:r>
        <w:rPr/>
        <w:t>әрбір</w:t>
      </w:r>
      <w:r>
        <w:rPr>
          <w:spacing w:val="-33"/>
        </w:rPr>
        <w:t> </w:t>
      </w:r>
      <w:r>
        <w:rPr/>
        <w:t>тӛртінші</w:t>
      </w:r>
      <w:r>
        <w:rPr>
          <w:spacing w:val="-32"/>
        </w:rPr>
        <w:t> </w:t>
      </w:r>
      <w:r>
        <w:rPr/>
        <w:t>тәрбиеленушісі</w:t>
      </w:r>
      <w:r>
        <w:rPr>
          <w:spacing w:val="-31"/>
        </w:rPr>
        <w:t> </w:t>
      </w:r>
      <w:r>
        <w:rPr/>
        <w:t>ӛз</w:t>
      </w:r>
      <w:r>
        <w:rPr>
          <w:spacing w:val="-32"/>
        </w:rPr>
        <w:t> </w:t>
      </w:r>
      <w:r>
        <w:rPr/>
        <w:t>ӛмірін</w:t>
      </w:r>
      <w:r>
        <w:rPr>
          <w:spacing w:val="-32"/>
        </w:rPr>
        <w:t> </w:t>
      </w:r>
      <w:r>
        <w:rPr/>
        <w:t>әскери</w:t>
      </w:r>
      <w:r>
        <w:rPr>
          <w:spacing w:val="-33"/>
        </w:rPr>
        <w:t> </w:t>
      </w:r>
      <w:r>
        <w:rPr>
          <w:spacing w:val="-11"/>
        </w:rPr>
        <w:t>қызметімен </w:t>
      </w:r>
      <w:r>
        <w:rPr/>
        <w:t>байланыстырады. Қорытынды ретінде әскерге шақырылған немесе әскери оқу орындарына түскен, әскери-патриоттық клубтардың қабырғаларында тәлім- тәрбие мен шыңдаудан ӛткен жастар, әскери қызметтің жағдайына </w:t>
      </w:r>
      <w:r>
        <w:rPr>
          <w:spacing w:val="-5"/>
        </w:rPr>
        <w:t>оңай </w:t>
      </w:r>
      <w:r>
        <w:rPr/>
        <w:t>бейімделіп,</w:t>
      </w:r>
      <w:r>
        <w:rPr>
          <w:spacing w:val="-7"/>
        </w:rPr>
        <w:t> </w:t>
      </w:r>
      <w:r>
        <w:rPr/>
        <w:t>әскери</w:t>
      </w:r>
      <w:r>
        <w:rPr>
          <w:spacing w:val="-8"/>
        </w:rPr>
        <w:t> </w:t>
      </w:r>
      <w:r>
        <w:rPr/>
        <w:t>ғылымның</w:t>
      </w:r>
      <w:r>
        <w:rPr>
          <w:spacing w:val="-7"/>
        </w:rPr>
        <w:t> </w:t>
      </w:r>
      <w:r>
        <w:rPr/>
        <w:t>қырларын</w:t>
      </w:r>
      <w:r>
        <w:rPr>
          <w:spacing w:val="-7"/>
        </w:rPr>
        <w:t> </w:t>
      </w:r>
      <w:r>
        <w:rPr/>
        <w:t>игеруде</w:t>
      </w:r>
      <w:r>
        <w:rPr>
          <w:spacing w:val="-5"/>
        </w:rPr>
        <w:t> </w:t>
      </w:r>
      <w:r>
        <w:rPr/>
        <w:t>жоғары</w:t>
      </w:r>
      <w:r>
        <w:rPr>
          <w:spacing w:val="-5"/>
        </w:rPr>
        <w:t> </w:t>
      </w:r>
      <w:r>
        <w:rPr/>
        <w:t>дағдыланған</w:t>
      </w:r>
      <w:r>
        <w:rPr>
          <w:spacing w:val="-7"/>
        </w:rPr>
        <w:t> </w:t>
      </w:r>
      <w:r>
        <w:rPr/>
        <w:t>болады.</w:t>
      </w:r>
    </w:p>
    <w:p>
      <w:pPr>
        <w:pStyle w:val="BodyText"/>
        <w:spacing w:before="5"/>
        <w:ind w:right="2951" w:firstLine="583"/>
        <w:jc w:val="both"/>
      </w:pPr>
      <w:r>
        <w:rPr/>
        <w:t>Қазіргі таңда, әскери-патриоттық клубтарды құру мектеп базасында әскери-патриоттық бағыттағы мұражайларды ашу ӛте ӛзекті. </w:t>
      </w:r>
      <w:r>
        <w:rPr>
          <w:spacing w:val="-11"/>
        </w:rPr>
        <w:t>Кӛптеген </w:t>
      </w:r>
      <w:r>
        <w:rPr/>
        <w:t>мұражайларда ӛзінің әскери-тарихи профилі  бар.  Олар  Ұлы  Отан соғысының</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76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1"/>
        <w:jc w:val="both"/>
      </w:pPr>
      <w:r>
        <w:rPr/>
        <w:t>жекелеген кезеңдеріне, оқиғаларына немесе батырларына арналған. Мемориалдық мұражайлардың экспозициялары соғыс жылдарының тарихын баяндайтын болады.</w:t>
      </w:r>
    </w:p>
    <w:p>
      <w:pPr>
        <w:pStyle w:val="BodyText"/>
        <w:ind w:right="2956" w:firstLine="583"/>
        <w:jc w:val="both"/>
      </w:pPr>
      <w:r>
        <w:rPr>
          <w:i/>
        </w:rPr>
        <w:t>Әскери-патриоттық клубтар </w:t>
      </w:r>
      <w:r>
        <w:rPr/>
        <w:t>бірқатар міндеттерді шешуге мүмкіндік береді: бұл жасӛспірімдердің бос уақытын қамту; патриоттық </w:t>
      </w:r>
      <w:r>
        <w:rPr>
          <w:spacing w:val="-5"/>
        </w:rPr>
        <w:t>тәрбие; </w:t>
      </w:r>
      <w:r>
        <w:rPr/>
        <w:t>оқушылардың ой-ӛрісін кеңейту; салауатты ӛмір салтын қалыптастыру; </w:t>
      </w:r>
      <w:r>
        <w:rPr>
          <w:spacing w:val="-59"/>
        </w:rPr>
        <w:t>ҚР</w:t>
      </w:r>
      <w:r>
        <w:rPr>
          <w:spacing w:val="-56"/>
        </w:rPr>
        <w:t> </w:t>
      </w:r>
      <w:r>
        <w:rPr/>
        <w:t>Қарулы Күштері қатарында қызметке оң кӛзқарастарын қалыптастыру.</w:t>
      </w:r>
    </w:p>
    <w:p>
      <w:pPr>
        <w:pStyle w:val="BodyText"/>
        <w:ind w:right="2952" w:firstLine="583"/>
        <w:jc w:val="both"/>
      </w:pPr>
      <w:r>
        <w:rPr/>
        <w:t>Клуб – бұл таңдау еркіндігін кӛздейтін қоғамдық ұйым, </w:t>
      </w:r>
      <w:r>
        <w:rPr>
          <w:spacing w:val="-5"/>
        </w:rPr>
        <w:t>әртүрлі </w:t>
      </w:r>
      <w:r>
        <w:rPr/>
        <w:t>әлеуметтік</w:t>
      </w:r>
      <w:r>
        <w:rPr>
          <w:spacing w:val="-19"/>
        </w:rPr>
        <w:t> </w:t>
      </w:r>
      <w:r>
        <w:rPr/>
        <w:t>пайдалы</w:t>
      </w:r>
      <w:r>
        <w:rPr>
          <w:spacing w:val="-19"/>
        </w:rPr>
        <w:t> </w:t>
      </w:r>
      <w:r>
        <w:rPr/>
        <w:t>қызметтер</w:t>
      </w:r>
      <w:r>
        <w:rPr>
          <w:spacing w:val="-20"/>
        </w:rPr>
        <w:t> </w:t>
      </w:r>
      <w:r>
        <w:rPr/>
        <w:t>түрлеріне</w:t>
      </w:r>
      <w:r>
        <w:rPr>
          <w:spacing w:val="-19"/>
        </w:rPr>
        <w:t> </w:t>
      </w:r>
      <w:r>
        <w:rPr/>
        <w:t>қосылуға,</w:t>
      </w:r>
      <w:r>
        <w:rPr>
          <w:spacing w:val="-20"/>
        </w:rPr>
        <w:t> </w:t>
      </w:r>
      <w:r>
        <w:rPr/>
        <w:t>ӛз</w:t>
      </w:r>
      <w:r>
        <w:rPr>
          <w:spacing w:val="-20"/>
        </w:rPr>
        <w:t> </w:t>
      </w:r>
      <w:r>
        <w:rPr/>
        <w:t>күшін</w:t>
      </w:r>
      <w:r>
        <w:rPr>
          <w:spacing w:val="-20"/>
        </w:rPr>
        <w:t> </w:t>
      </w:r>
      <w:r>
        <w:rPr/>
        <w:t>тексеруге,</w:t>
      </w:r>
      <w:r>
        <w:rPr>
          <w:spacing w:val="-19"/>
        </w:rPr>
        <w:t> </w:t>
      </w:r>
      <w:r>
        <w:rPr>
          <w:spacing w:val="-10"/>
        </w:rPr>
        <w:t>ӛзін-ӛзі</w:t>
      </w:r>
      <w:r>
        <w:rPr>
          <w:w w:val="100"/>
        </w:rPr>
        <w:t> </w:t>
      </w:r>
      <w:r>
        <w:rPr/>
        <w:t>растауға мүмкіндік береді. Бұл жерде тұлғаның маңызды моральдық қасиеттері қалыптасады:    барлық    ұжымның    атынан    жауап    беруге,    ӛзінің ӛмірлік позициясын</w:t>
      </w:r>
      <w:r>
        <w:rPr>
          <w:spacing w:val="-4"/>
        </w:rPr>
        <w:t> </w:t>
      </w:r>
      <w:r>
        <w:rPr/>
        <w:t>жасауға.</w:t>
      </w:r>
    </w:p>
    <w:p>
      <w:pPr>
        <w:pStyle w:val="BodyText"/>
        <w:ind w:right="2953" w:firstLine="583"/>
        <w:jc w:val="both"/>
      </w:pPr>
      <w:r>
        <w:rPr/>
        <w:t>Қазіргі жағдайда кез келген білім беру ұйымының тиімді қызметінің басты ресурсы оның кадрлық әлеуеті болып табылады. Қызметкерлердің әлеуметтік маңызды нәтижеге қол жеткізе білуіне, кадрлардың біліктілігіне, ұйымның даму перспективаларына септігін тигізеді. Жеке әлеуеттен басқа ұжымдық әлеует, ұжымдық мақсаттарға қол жеткізу кезінде бірлескен жұмыс және ӛзара іс-әрекет әлеуеті қызмет тиімділігінің елеулі және ӛсіп келе </w:t>
      </w:r>
      <w:r>
        <w:rPr>
          <w:spacing w:val="-3"/>
        </w:rPr>
        <w:t>жатқан </w:t>
      </w:r>
      <w:r>
        <w:rPr/>
        <w:t>факторы болып табылады. Кәсіпқойлықпен қатар, талап етілетін қасиеттердің бірі, маманның «командада» әрекет ету қабілеті болып</w:t>
      </w:r>
      <w:r>
        <w:rPr>
          <w:spacing w:val="-4"/>
        </w:rPr>
        <w:t> </w:t>
      </w:r>
      <w:r>
        <w:rPr/>
        <w:t>табылады.</w:t>
      </w:r>
    </w:p>
    <w:p>
      <w:pPr>
        <w:pStyle w:val="BodyText"/>
        <w:spacing w:before="7"/>
        <w:ind w:right="2953" w:firstLine="583"/>
        <w:jc w:val="both"/>
      </w:pPr>
      <w:r>
        <w:rPr/>
        <w:t>Балаларға білім беруді, демалысты, сауықтыруды ұйымдастыру үшін кадрлар даярлау жүйесін жетілдіру факторларының бірі педагогикалық жасақтардың қызметі болып табылады, оларды құру кезінде «командалық» тәсіл</w:t>
      </w:r>
      <w:r>
        <w:rPr>
          <w:spacing w:val="-1"/>
        </w:rPr>
        <w:t> </w:t>
      </w:r>
      <w:r>
        <w:rPr/>
        <w:t>қолданылады.</w:t>
      </w:r>
    </w:p>
    <w:p>
      <w:pPr>
        <w:pStyle w:val="BodyText"/>
        <w:spacing w:before="2"/>
        <w:ind w:right="2957" w:firstLine="583"/>
        <w:jc w:val="both"/>
      </w:pPr>
      <w:r>
        <w:rPr/>
        <w:t>Тәжірибе кӛрсетіп отырғандай, командалық жұмыс принциптерін пайдаланатын педагогикалық жасақтар педагогикалық бағдарламаларды іске асырудың жоғары сапасын қамтамасыз етеді; жаңа технологияларды белсенді әзірлейді, апробациялайды және енгізеді, ӛзекті мәселелерді шешудің стандартты емес жолдарын іздейді.</w:t>
      </w:r>
    </w:p>
    <w:p>
      <w:pPr>
        <w:pStyle w:val="BodyText"/>
        <w:spacing w:before="3"/>
        <w:ind w:right="2955" w:firstLine="583"/>
        <w:jc w:val="both"/>
      </w:pPr>
      <w:r>
        <w:rPr/>
        <w:t>Сондықтан, мектеп базасында «Тәлімгер мектебі» педагогикалық жасақтарын құру қажет, олар балалардың қызығушылықтарын арттыратын әртүрлі іс-шаралар ӛткізеді.</w:t>
      </w:r>
    </w:p>
    <w:p>
      <w:pPr>
        <w:pStyle w:val="BodyText"/>
        <w:spacing w:line="242" w:lineRule="auto" w:before="1"/>
        <w:ind w:right="2965" w:firstLine="583"/>
        <w:jc w:val="both"/>
      </w:pPr>
      <w:r>
        <w:rPr/>
        <w:t>Балалар мен жастарды ұлттық ӛнерге және ұлттық спортқа </w:t>
      </w:r>
      <w:r>
        <w:rPr>
          <w:spacing w:val="-3"/>
        </w:rPr>
        <w:t>баулу</w:t>
      </w:r>
      <w:r>
        <w:rPr>
          <w:spacing w:val="51"/>
        </w:rPr>
        <w:t> </w:t>
      </w:r>
      <w:r>
        <w:rPr/>
        <w:t>мақсатында «ALTYN URPAQ» жобасы</w:t>
      </w:r>
      <w:r>
        <w:rPr>
          <w:spacing w:val="5"/>
        </w:rPr>
        <w:t> </w:t>
      </w:r>
      <w:r>
        <w:rPr/>
        <w:t>ұсынылады.</w:t>
      </w:r>
    </w:p>
    <w:p>
      <w:pPr>
        <w:pStyle w:val="BodyText"/>
        <w:ind w:right="2954" w:firstLine="583"/>
        <w:jc w:val="both"/>
      </w:pPr>
      <w:r>
        <w:rPr/>
        <w:t>Жоба ұлттық спорт (асық </w:t>
      </w:r>
      <w:r>
        <w:rPr>
          <w:spacing w:val="-9"/>
        </w:rPr>
        <w:t>ату, </w:t>
      </w:r>
      <w:r>
        <w:rPr/>
        <w:t>тоғызқұмалақ, қазақ күресі </w:t>
      </w:r>
      <w:r>
        <w:rPr>
          <w:spacing w:val="-4"/>
        </w:rPr>
        <w:t>т.б.), </w:t>
      </w:r>
      <w:r>
        <w:rPr/>
        <w:t>ұлттық ӛнер (домбыра, қобыз, жетіген, қазақ биі, қазақ әндері және </w:t>
      </w:r>
      <w:r>
        <w:rPr>
          <w:spacing w:val="-5"/>
        </w:rPr>
        <w:t>т.б.) </w:t>
      </w:r>
      <w:r>
        <w:rPr>
          <w:spacing w:val="-3"/>
        </w:rPr>
        <w:t>түрлерін </w:t>
      </w:r>
      <w:r>
        <w:rPr/>
        <w:t>үйрету арқылы ӛселең ұрпақты отансүйгіштікке тәрбиелеуге, </w:t>
      </w:r>
      <w:r>
        <w:rPr>
          <w:spacing w:val="-3"/>
        </w:rPr>
        <w:t>ақыл-ойын </w:t>
      </w:r>
      <w:r>
        <w:rPr/>
        <w:t>дамытуға, ұлттық рух-жігерін кӛтеруге</w:t>
      </w:r>
      <w:r>
        <w:rPr>
          <w:spacing w:val="-8"/>
        </w:rPr>
        <w:t> </w:t>
      </w:r>
      <w:r>
        <w:rPr/>
        <w:t>бағытталған.</w:t>
      </w:r>
    </w:p>
    <w:p>
      <w:pPr>
        <w:pStyle w:val="BodyText"/>
        <w:ind w:right="2951" w:firstLine="583"/>
        <w:jc w:val="both"/>
      </w:pPr>
      <w:r>
        <w:rPr/>
        <w:t>Жоба білім беру ұйымдарында оқушылардың жас ерекшеліктерін ескере отырып, бастауыш мектепте (1-4 сыныптар): «Домбыра», «Қазақ биі», «Асық ату», «Тоғызқұмалақ», орта мектепте (5-6 сыныптар): «Қазақ күресі», «Қазақ әндері» іске асырылады.</w:t>
      </w:r>
    </w:p>
    <w:p>
      <w:pPr>
        <w:spacing w:before="2"/>
        <w:ind w:left="812" w:right="2954" w:firstLine="583"/>
        <w:jc w:val="both"/>
        <w:rPr>
          <w:i/>
          <w:sz w:val="23"/>
        </w:rPr>
      </w:pPr>
      <w:r>
        <w:rPr>
          <w:i/>
          <w:sz w:val="23"/>
        </w:rPr>
        <w:t>Мектепішілік, аудандық (қалалық) және облыстық деңгейлерде </w:t>
      </w:r>
      <w:r>
        <w:rPr>
          <w:i/>
          <w:sz w:val="23"/>
        </w:rPr>
        <w:t>байқаулар мен жарыстар ұйымдастыру және ӛткізу</w:t>
      </w:r>
      <w:r>
        <w:rPr>
          <w:i/>
          <w:spacing w:val="-21"/>
          <w:sz w:val="23"/>
        </w:rPr>
        <w:t> </w:t>
      </w:r>
      <w:r>
        <w:rPr>
          <w:i/>
          <w:sz w:val="23"/>
        </w:rPr>
        <w:t>ұсынылады:</w:t>
      </w:r>
    </w:p>
    <w:p>
      <w:pPr>
        <w:pStyle w:val="ListParagraph"/>
        <w:numPr>
          <w:ilvl w:val="0"/>
          <w:numId w:val="366"/>
        </w:numPr>
        <w:tabs>
          <w:tab w:pos="1766" w:val="left" w:leader="none"/>
        </w:tabs>
        <w:spacing w:line="240" w:lineRule="auto" w:before="1" w:after="0"/>
        <w:ind w:left="812" w:right="0" w:firstLine="583"/>
        <w:jc w:val="left"/>
        <w:rPr>
          <w:i/>
          <w:sz w:val="23"/>
        </w:rPr>
      </w:pPr>
      <w:r>
        <w:rPr>
          <w:i/>
          <w:sz w:val="23"/>
        </w:rPr>
        <w:t>Алғыс күніне арналған «Ризашылық-мейрімділік бұлағы»</w:t>
      </w:r>
      <w:r>
        <w:rPr>
          <w:i/>
          <w:spacing w:val="20"/>
          <w:sz w:val="23"/>
        </w:rPr>
        <w:t> </w:t>
      </w:r>
      <w:r>
        <w:rPr>
          <w:i/>
          <w:sz w:val="23"/>
        </w:rPr>
        <w:t>жалпы</w:t>
      </w:r>
    </w:p>
    <w:p>
      <w:pPr>
        <w:spacing w:after="0" w:line="240" w:lineRule="auto"/>
        <w:jc w:val="left"/>
        <w:rPr>
          <w:sz w:val="23"/>
        </w:rPr>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12784"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3"/>
        <w:ind w:left="0"/>
        <w:rPr>
          <w:i/>
          <w:sz w:val="21"/>
        </w:rPr>
      </w:pPr>
    </w:p>
    <w:p>
      <w:pPr>
        <w:spacing w:before="0"/>
        <w:ind w:left="812" w:right="0" w:firstLine="0"/>
        <w:jc w:val="left"/>
        <w:rPr>
          <w:i/>
          <w:sz w:val="23"/>
        </w:rPr>
      </w:pPr>
      <w:r>
        <w:rPr>
          <w:i/>
          <w:sz w:val="23"/>
        </w:rPr>
        <w:t>ұлттық мәдени-білім беру жобасы шеңберінде:</w:t>
      </w:r>
    </w:p>
    <w:p>
      <w:pPr>
        <w:pStyle w:val="ListParagraph"/>
        <w:numPr>
          <w:ilvl w:val="0"/>
          <w:numId w:val="364"/>
        </w:numPr>
        <w:tabs>
          <w:tab w:pos="1600" w:val="left" w:leader="none"/>
        </w:tabs>
        <w:spacing w:line="240" w:lineRule="auto" w:before="2" w:after="0"/>
        <w:ind w:left="812" w:right="2953" w:firstLine="583"/>
        <w:jc w:val="both"/>
        <w:rPr>
          <w:sz w:val="23"/>
        </w:rPr>
      </w:pPr>
      <w:r>
        <w:rPr>
          <w:sz w:val="23"/>
        </w:rPr>
        <w:t>жетім балалар мен ата-анасының қамқорлығынсыз қалған балаларға арналған ұйымдардың тәрбиеленушілері арасындағы «Қазақстан – менің алтын бесігім» балалар фестивалі мына номинациялар бойынша</w:t>
      </w:r>
      <w:r>
        <w:rPr>
          <w:spacing w:val="43"/>
          <w:sz w:val="23"/>
        </w:rPr>
        <w:t> </w:t>
      </w:r>
      <w:r>
        <w:rPr>
          <w:sz w:val="23"/>
        </w:rPr>
        <w:t>жүргізіледі:</w:t>
      </w:r>
    </w:p>
    <w:p>
      <w:pPr>
        <w:pStyle w:val="BodyText"/>
        <w:spacing w:before="1"/>
        <w:ind w:right="2953"/>
        <w:jc w:val="both"/>
      </w:pPr>
      <w:r>
        <w:rPr/>
        <w:t>«Татулықтың тұтқасы - бірліктің бесігі» халықтық билер байқауы; «Жүрек жылуы» вокалистер байқауы; «Ризамын халқыма!» музыкалық-театрлық қойылымдар байқауы (мюзикл);</w:t>
      </w:r>
    </w:p>
    <w:p>
      <w:pPr>
        <w:pStyle w:val="ListParagraph"/>
        <w:numPr>
          <w:ilvl w:val="0"/>
          <w:numId w:val="367"/>
        </w:numPr>
        <w:tabs>
          <w:tab w:pos="1588" w:val="left" w:leader="none"/>
        </w:tabs>
        <w:spacing w:line="240" w:lineRule="auto" w:before="3" w:after="0"/>
        <w:ind w:left="812" w:right="2952" w:firstLine="583"/>
        <w:jc w:val="both"/>
        <w:rPr>
          <w:sz w:val="23"/>
        </w:rPr>
      </w:pPr>
      <w:r>
        <w:rPr>
          <w:sz w:val="23"/>
        </w:rPr>
        <w:t>жалпы білім беретін мектептердің оқушылары арасында «Ұшқыр ой алаңы» пікір-сайыс турнирі. Турнир дебаттық қозғалыс мүмкіндіктерін кеңейту арқылы білім алушылардың әлеуметтенуі мен ӛзін-ӛзі дамыту </w:t>
      </w:r>
      <w:r>
        <w:rPr>
          <w:spacing w:val="-5"/>
          <w:sz w:val="23"/>
        </w:rPr>
        <w:t>міндеттерін </w:t>
      </w:r>
      <w:r>
        <w:rPr>
          <w:sz w:val="23"/>
        </w:rPr>
        <w:t>шешуге</w:t>
      </w:r>
      <w:r>
        <w:rPr>
          <w:spacing w:val="-1"/>
          <w:sz w:val="23"/>
        </w:rPr>
        <w:t> </w:t>
      </w:r>
      <w:r>
        <w:rPr>
          <w:sz w:val="23"/>
        </w:rPr>
        <w:t>бағытталған;</w:t>
      </w:r>
    </w:p>
    <w:p>
      <w:pPr>
        <w:pStyle w:val="ListParagraph"/>
        <w:numPr>
          <w:ilvl w:val="0"/>
          <w:numId w:val="367"/>
        </w:numPr>
        <w:tabs>
          <w:tab w:pos="1610" w:val="left" w:leader="none"/>
        </w:tabs>
        <w:spacing w:line="240" w:lineRule="auto" w:before="2" w:after="0"/>
        <w:ind w:left="812" w:right="2955" w:firstLine="583"/>
        <w:jc w:val="both"/>
        <w:rPr>
          <w:sz w:val="23"/>
        </w:rPr>
      </w:pPr>
      <w:r>
        <w:rPr>
          <w:sz w:val="23"/>
        </w:rPr>
        <w:t>ерекше білім беру қажеттіліктері бар балалар арасындағы «Шексіз шығармашылық»</w:t>
      </w:r>
      <w:r>
        <w:rPr>
          <w:spacing w:val="-6"/>
          <w:sz w:val="23"/>
        </w:rPr>
        <w:t> </w:t>
      </w:r>
      <w:r>
        <w:rPr>
          <w:sz w:val="23"/>
        </w:rPr>
        <w:t>конкурсы;</w:t>
      </w:r>
    </w:p>
    <w:p>
      <w:pPr>
        <w:pStyle w:val="ListParagraph"/>
        <w:numPr>
          <w:ilvl w:val="0"/>
          <w:numId w:val="366"/>
        </w:numPr>
        <w:tabs>
          <w:tab w:pos="1742" w:val="left" w:leader="none"/>
        </w:tabs>
        <w:spacing w:line="240" w:lineRule="auto" w:before="3" w:after="0"/>
        <w:ind w:left="812" w:right="2956" w:firstLine="583"/>
        <w:jc w:val="both"/>
        <w:rPr>
          <w:sz w:val="23"/>
        </w:rPr>
      </w:pPr>
      <w:r>
        <w:rPr>
          <w:sz w:val="23"/>
        </w:rPr>
        <w:t>«Театрдың ғажайып әлемі» театр ӛнерінің </w:t>
      </w:r>
      <w:r>
        <w:rPr>
          <w:spacing w:val="-3"/>
          <w:sz w:val="23"/>
        </w:rPr>
        <w:t>фестиваль-байқауының </w:t>
      </w:r>
      <w:r>
        <w:rPr>
          <w:sz w:val="23"/>
        </w:rPr>
        <w:t>бағыттары «Драмалық спектакль»; «Музыкалық спектакль» (опера, оперетта, мюзикл,</w:t>
      </w:r>
      <w:r>
        <w:rPr>
          <w:spacing w:val="14"/>
          <w:sz w:val="23"/>
        </w:rPr>
        <w:t> </w:t>
      </w:r>
      <w:r>
        <w:rPr>
          <w:sz w:val="23"/>
        </w:rPr>
        <w:t>балет,</w:t>
      </w:r>
      <w:r>
        <w:rPr>
          <w:spacing w:val="15"/>
          <w:sz w:val="23"/>
        </w:rPr>
        <w:t> </w:t>
      </w:r>
      <w:r>
        <w:rPr>
          <w:sz w:val="23"/>
        </w:rPr>
        <w:t>данс-спектакль</w:t>
      </w:r>
      <w:r>
        <w:rPr>
          <w:spacing w:val="14"/>
          <w:sz w:val="23"/>
        </w:rPr>
        <w:t> </w:t>
      </w:r>
      <w:r>
        <w:rPr>
          <w:sz w:val="23"/>
        </w:rPr>
        <w:t>және</w:t>
      </w:r>
      <w:r>
        <w:rPr>
          <w:spacing w:val="16"/>
          <w:sz w:val="23"/>
        </w:rPr>
        <w:t> </w:t>
      </w:r>
      <w:r>
        <w:rPr>
          <w:sz w:val="23"/>
        </w:rPr>
        <w:t>т.б.);</w:t>
      </w:r>
      <w:r>
        <w:rPr>
          <w:spacing w:val="16"/>
          <w:sz w:val="23"/>
        </w:rPr>
        <w:t> </w:t>
      </w:r>
      <w:r>
        <w:rPr>
          <w:sz w:val="23"/>
        </w:rPr>
        <w:t>«Әдеби-музыкалық</w:t>
      </w:r>
      <w:r>
        <w:rPr>
          <w:spacing w:val="16"/>
          <w:sz w:val="23"/>
        </w:rPr>
        <w:t> </w:t>
      </w:r>
      <w:r>
        <w:rPr>
          <w:sz w:val="23"/>
        </w:rPr>
        <w:t>композиция»;</w:t>
      </w:r>
    </w:p>
    <w:p>
      <w:pPr>
        <w:pStyle w:val="BodyText"/>
        <w:spacing w:before="1"/>
      </w:pPr>
      <w:r>
        <w:rPr/>
        <w:t>«Қуыршақ спектаклі»;</w:t>
      </w:r>
    </w:p>
    <w:p>
      <w:pPr>
        <w:pStyle w:val="ListParagraph"/>
        <w:numPr>
          <w:ilvl w:val="0"/>
          <w:numId w:val="366"/>
        </w:numPr>
        <w:tabs>
          <w:tab w:pos="1709" w:val="left" w:leader="none"/>
        </w:tabs>
        <w:spacing w:line="240" w:lineRule="auto" w:before="0" w:after="0"/>
        <w:ind w:left="812" w:right="2957" w:firstLine="583"/>
        <w:jc w:val="both"/>
        <w:rPr>
          <w:sz w:val="23"/>
        </w:rPr>
      </w:pPr>
      <w:r>
        <w:rPr>
          <w:sz w:val="23"/>
        </w:rPr>
        <w:t>«Табиғатты аяла» жас ӛлкетанушылар, экологтар мен </w:t>
      </w:r>
      <w:r>
        <w:rPr>
          <w:spacing w:val="-3"/>
          <w:sz w:val="23"/>
        </w:rPr>
        <w:t>натуралистер </w:t>
      </w:r>
      <w:r>
        <w:rPr>
          <w:sz w:val="23"/>
        </w:rPr>
        <w:t>форумы</w:t>
      </w:r>
      <w:r>
        <w:rPr>
          <w:spacing w:val="26"/>
          <w:sz w:val="23"/>
        </w:rPr>
        <w:t> </w:t>
      </w:r>
      <w:r>
        <w:rPr>
          <w:sz w:val="23"/>
        </w:rPr>
        <w:t>мына</w:t>
      </w:r>
      <w:r>
        <w:rPr>
          <w:spacing w:val="26"/>
          <w:sz w:val="23"/>
        </w:rPr>
        <w:t> </w:t>
      </w:r>
      <w:r>
        <w:rPr>
          <w:sz w:val="23"/>
        </w:rPr>
        <w:t>номинациялар</w:t>
      </w:r>
      <w:r>
        <w:rPr>
          <w:spacing w:val="26"/>
          <w:sz w:val="23"/>
        </w:rPr>
        <w:t> </w:t>
      </w:r>
      <w:r>
        <w:rPr>
          <w:sz w:val="23"/>
        </w:rPr>
        <w:t>бойынша</w:t>
      </w:r>
      <w:r>
        <w:rPr>
          <w:spacing w:val="26"/>
          <w:sz w:val="23"/>
        </w:rPr>
        <w:t> </w:t>
      </w:r>
      <w:r>
        <w:rPr>
          <w:sz w:val="23"/>
        </w:rPr>
        <w:t>ӛткізіледі:</w:t>
      </w:r>
      <w:r>
        <w:rPr>
          <w:spacing w:val="29"/>
          <w:sz w:val="23"/>
        </w:rPr>
        <w:t> </w:t>
      </w:r>
      <w:r>
        <w:rPr>
          <w:sz w:val="23"/>
        </w:rPr>
        <w:t>«Туған</w:t>
      </w:r>
      <w:r>
        <w:rPr>
          <w:spacing w:val="27"/>
          <w:sz w:val="23"/>
        </w:rPr>
        <w:t> </w:t>
      </w:r>
      <w:r>
        <w:rPr>
          <w:sz w:val="23"/>
        </w:rPr>
        <w:t>ӛлкені</w:t>
      </w:r>
      <w:r>
        <w:rPr>
          <w:spacing w:val="27"/>
          <w:sz w:val="23"/>
        </w:rPr>
        <w:t> </w:t>
      </w:r>
      <w:r>
        <w:rPr>
          <w:spacing w:val="-6"/>
          <w:sz w:val="23"/>
        </w:rPr>
        <w:t>зерттейміз»,</w:t>
      </w:r>
    </w:p>
    <w:p>
      <w:pPr>
        <w:pStyle w:val="BodyText"/>
        <w:spacing w:line="242" w:lineRule="auto" w:before="1"/>
        <w:ind w:right="2954"/>
        <w:jc w:val="both"/>
      </w:pPr>
      <w:r>
        <w:rPr/>
        <w:t>«Жасыл экономика», «Денсаулық және қоршаған орта» зерттеу жобаларының байқаулары; «Экоәлем» экологиялық жұмыс туралы бейнеролик; «Жасыл оазистер» - экодизайнерлер байқауы;</w:t>
      </w:r>
    </w:p>
    <w:p>
      <w:pPr>
        <w:pStyle w:val="ListParagraph"/>
        <w:numPr>
          <w:ilvl w:val="0"/>
          <w:numId w:val="366"/>
        </w:numPr>
        <w:tabs>
          <w:tab w:pos="1926" w:val="left" w:leader="none"/>
        </w:tabs>
        <w:spacing w:line="240" w:lineRule="auto" w:before="0" w:after="0"/>
        <w:ind w:left="812" w:right="2951" w:firstLine="583"/>
        <w:jc w:val="both"/>
        <w:rPr>
          <w:sz w:val="23"/>
        </w:rPr>
      </w:pPr>
      <w:r>
        <w:rPr>
          <w:i/>
          <w:sz w:val="23"/>
        </w:rPr>
        <w:t>«</w:t>
      </w:r>
      <w:r>
        <w:rPr>
          <w:sz w:val="23"/>
        </w:rPr>
        <w:t>Алтын қазына</w:t>
      </w:r>
      <w:r>
        <w:rPr>
          <w:i/>
          <w:sz w:val="23"/>
        </w:rPr>
        <w:t>» </w:t>
      </w:r>
      <w:r>
        <w:rPr>
          <w:sz w:val="23"/>
        </w:rPr>
        <w:t>кӛркем және сәндік</w:t>
      </w:r>
      <w:r>
        <w:rPr>
          <w:i/>
          <w:sz w:val="23"/>
        </w:rPr>
        <w:t>-</w:t>
      </w:r>
      <w:r>
        <w:rPr>
          <w:sz w:val="23"/>
        </w:rPr>
        <w:t>қолданбалы </w:t>
      </w:r>
      <w:r>
        <w:rPr>
          <w:spacing w:val="-6"/>
          <w:sz w:val="23"/>
        </w:rPr>
        <w:t>балалар </w:t>
      </w:r>
      <w:r>
        <w:rPr>
          <w:sz w:val="23"/>
        </w:rPr>
        <w:t>шығармашылығы</w:t>
      </w:r>
      <w:r>
        <w:rPr>
          <w:spacing w:val="-12"/>
          <w:sz w:val="23"/>
        </w:rPr>
        <w:t> </w:t>
      </w:r>
      <w:r>
        <w:rPr>
          <w:sz w:val="23"/>
        </w:rPr>
        <w:t>кӛрме</w:t>
      </w:r>
      <w:r>
        <w:rPr>
          <w:i/>
          <w:sz w:val="23"/>
        </w:rPr>
        <w:t>-</w:t>
      </w:r>
      <w:r>
        <w:rPr>
          <w:sz w:val="23"/>
        </w:rPr>
        <w:t>байқауы</w:t>
      </w:r>
      <w:r>
        <w:rPr>
          <w:spacing w:val="-12"/>
          <w:sz w:val="23"/>
        </w:rPr>
        <w:t> </w:t>
      </w:r>
      <w:r>
        <w:rPr>
          <w:sz w:val="23"/>
        </w:rPr>
        <w:t>мына</w:t>
      </w:r>
      <w:r>
        <w:rPr>
          <w:spacing w:val="-11"/>
          <w:sz w:val="23"/>
        </w:rPr>
        <w:t> </w:t>
      </w:r>
      <w:r>
        <w:rPr>
          <w:sz w:val="23"/>
        </w:rPr>
        <w:t>номинациялар</w:t>
      </w:r>
      <w:r>
        <w:rPr>
          <w:spacing w:val="-12"/>
          <w:sz w:val="23"/>
        </w:rPr>
        <w:t> </w:t>
      </w:r>
      <w:r>
        <w:rPr>
          <w:sz w:val="23"/>
        </w:rPr>
        <w:t>бойынша</w:t>
      </w:r>
      <w:r>
        <w:rPr>
          <w:spacing w:val="-12"/>
          <w:sz w:val="23"/>
        </w:rPr>
        <w:t> </w:t>
      </w:r>
      <w:r>
        <w:rPr>
          <w:sz w:val="23"/>
        </w:rPr>
        <w:t>ӛткізіледі:</w:t>
      </w:r>
    </w:p>
    <w:p>
      <w:pPr>
        <w:spacing w:before="0"/>
        <w:ind w:left="812" w:right="2957" w:firstLine="583"/>
        <w:jc w:val="both"/>
        <w:rPr>
          <w:i/>
          <w:sz w:val="23"/>
        </w:rPr>
      </w:pPr>
      <w:r>
        <w:rPr>
          <w:sz w:val="23"/>
        </w:rPr>
        <w:t>- </w:t>
      </w:r>
      <w:r>
        <w:rPr>
          <w:i/>
          <w:sz w:val="23"/>
        </w:rPr>
        <w:t>тоқыма бұйымдарын дайындау: гобелен, кесте, батик, киіз басу, құрақ </w:t>
      </w:r>
      <w:r>
        <w:rPr>
          <w:i/>
          <w:sz w:val="23"/>
        </w:rPr>
        <w:t>пластика;</w:t>
      </w:r>
    </w:p>
    <w:p>
      <w:pPr>
        <w:pStyle w:val="ListParagraph"/>
        <w:numPr>
          <w:ilvl w:val="0"/>
          <w:numId w:val="368"/>
        </w:numPr>
        <w:tabs>
          <w:tab w:pos="1582" w:val="left" w:leader="none"/>
        </w:tabs>
        <w:spacing w:line="240" w:lineRule="auto" w:before="0" w:after="0"/>
        <w:ind w:left="812" w:right="2952" w:firstLine="583"/>
        <w:jc w:val="both"/>
        <w:rPr>
          <w:i/>
          <w:sz w:val="23"/>
        </w:rPr>
      </w:pPr>
      <w:r>
        <w:rPr>
          <w:i/>
          <w:sz w:val="23"/>
        </w:rPr>
        <w:t>ағашты, сүйекті, былғарыны кӛркем ӛңдеу:  кӛлемді  және  тегіс </w:t>
      </w:r>
      <w:r>
        <w:rPr>
          <w:i/>
          <w:spacing w:val="-22"/>
          <w:sz w:val="23"/>
        </w:rPr>
        <w:t>ою,  </w:t>
      </w:r>
      <w:r>
        <w:rPr>
          <w:i/>
          <w:sz w:val="23"/>
        </w:rPr>
        <w:t>ағашқа  сурет  салу,  қабықтан  жасалған   бұйымдар;   инкрустация (сүйек, металл,ағаш);</w:t>
      </w:r>
    </w:p>
    <w:p>
      <w:pPr>
        <w:pStyle w:val="ListParagraph"/>
        <w:numPr>
          <w:ilvl w:val="0"/>
          <w:numId w:val="368"/>
        </w:numPr>
        <w:tabs>
          <w:tab w:pos="1531" w:val="left" w:leader="none"/>
        </w:tabs>
        <w:spacing w:line="240" w:lineRule="auto" w:before="0" w:after="0"/>
        <w:ind w:left="1530" w:right="0" w:hanging="135"/>
        <w:jc w:val="left"/>
        <w:rPr>
          <w:i/>
          <w:sz w:val="23"/>
        </w:rPr>
      </w:pPr>
      <w:r>
        <w:rPr>
          <w:i/>
          <w:sz w:val="23"/>
        </w:rPr>
        <w:t>шыныны кӛркем ӛңдеу:</w:t>
      </w:r>
      <w:r>
        <w:rPr>
          <w:i/>
          <w:spacing w:val="-6"/>
          <w:sz w:val="23"/>
        </w:rPr>
        <w:t> </w:t>
      </w:r>
      <w:r>
        <w:rPr>
          <w:i/>
          <w:sz w:val="23"/>
        </w:rPr>
        <w:t>витраж;</w:t>
      </w:r>
    </w:p>
    <w:p>
      <w:pPr>
        <w:pStyle w:val="ListParagraph"/>
        <w:numPr>
          <w:ilvl w:val="0"/>
          <w:numId w:val="368"/>
        </w:numPr>
        <w:tabs>
          <w:tab w:pos="1564" w:val="left" w:leader="none"/>
        </w:tabs>
        <w:spacing w:line="240" w:lineRule="auto" w:before="0" w:after="0"/>
        <w:ind w:left="812" w:right="2957" w:firstLine="583"/>
        <w:jc w:val="both"/>
        <w:rPr>
          <w:i/>
          <w:sz w:val="23"/>
        </w:rPr>
      </w:pPr>
      <w:r>
        <w:rPr>
          <w:i/>
          <w:sz w:val="23"/>
        </w:rPr>
        <w:t>металды кӛркем ӛңдеу: зергерлік бұйымдар, шағын формадағы </w:t>
      </w:r>
      <w:r>
        <w:rPr>
          <w:i/>
          <w:spacing w:val="-10"/>
          <w:sz w:val="23"/>
        </w:rPr>
        <w:t>мүсін, </w:t>
      </w:r>
      <w:r>
        <w:rPr>
          <w:i/>
          <w:sz w:val="23"/>
        </w:rPr>
        <w:t>нақыштау, соғу;</w:t>
      </w:r>
    </w:p>
    <w:p>
      <w:pPr>
        <w:pStyle w:val="ListParagraph"/>
        <w:numPr>
          <w:ilvl w:val="0"/>
          <w:numId w:val="368"/>
        </w:numPr>
        <w:tabs>
          <w:tab w:pos="1531" w:val="left" w:leader="none"/>
        </w:tabs>
        <w:spacing w:line="242" w:lineRule="auto" w:before="0" w:after="0"/>
        <w:ind w:left="812" w:right="2958" w:firstLine="583"/>
        <w:jc w:val="both"/>
        <w:rPr>
          <w:i/>
          <w:sz w:val="23"/>
        </w:rPr>
      </w:pPr>
      <w:r>
        <w:rPr>
          <w:i/>
          <w:sz w:val="23"/>
        </w:rPr>
        <w:t>ағаштан, тастан, саздан (қыш саздан), сабаннан, ағаштан, тоқымадан </w:t>
      </w:r>
      <w:r>
        <w:rPr>
          <w:i/>
          <w:sz w:val="23"/>
        </w:rPr>
        <w:t>шағын формадағы мүсіндер</w:t>
      </w:r>
      <w:r>
        <w:rPr>
          <w:i/>
          <w:spacing w:val="-3"/>
          <w:sz w:val="23"/>
        </w:rPr>
        <w:t> </w:t>
      </w:r>
      <w:r>
        <w:rPr>
          <w:i/>
          <w:sz w:val="23"/>
        </w:rPr>
        <w:t>жасау;</w:t>
      </w:r>
    </w:p>
    <w:p>
      <w:pPr>
        <w:pStyle w:val="ListParagraph"/>
        <w:numPr>
          <w:ilvl w:val="0"/>
          <w:numId w:val="368"/>
        </w:numPr>
        <w:tabs>
          <w:tab w:pos="1531" w:val="left" w:leader="none"/>
        </w:tabs>
        <w:spacing w:line="262" w:lineRule="exact" w:before="0" w:after="0"/>
        <w:ind w:left="1530" w:right="0" w:hanging="135"/>
        <w:jc w:val="left"/>
        <w:rPr>
          <w:i/>
          <w:sz w:val="23"/>
        </w:rPr>
      </w:pPr>
      <w:r>
        <w:rPr>
          <w:i/>
          <w:sz w:val="23"/>
        </w:rPr>
        <w:t>ұлттық ою-ӛрнек элементтерімен халықтық киім үлгісін</w:t>
      </w:r>
      <w:r>
        <w:rPr>
          <w:i/>
          <w:spacing w:val="-15"/>
          <w:sz w:val="23"/>
        </w:rPr>
        <w:t> </w:t>
      </w:r>
      <w:r>
        <w:rPr>
          <w:i/>
          <w:sz w:val="23"/>
        </w:rPr>
        <w:t>жасау;</w:t>
      </w:r>
    </w:p>
    <w:p>
      <w:pPr>
        <w:pStyle w:val="ListParagraph"/>
        <w:numPr>
          <w:ilvl w:val="0"/>
          <w:numId w:val="368"/>
        </w:numPr>
        <w:tabs>
          <w:tab w:pos="1531" w:val="left" w:leader="none"/>
        </w:tabs>
        <w:spacing w:line="240" w:lineRule="auto" w:before="0" w:after="0"/>
        <w:ind w:left="1530" w:right="0" w:hanging="135"/>
        <w:jc w:val="left"/>
        <w:rPr>
          <w:i/>
          <w:sz w:val="23"/>
        </w:rPr>
      </w:pPr>
      <w:r>
        <w:rPr>
          <w:i/>
          <w:sz w:val="23"/>
        </w:rPr>
        <w:t>қағаздан бұйымдар жасау: оригами, аппликация, квиллинг,</w:t>
      </w:r>
      <w:r>
        <w:rPr>
          <w:i/>
          <w:spacing w:val="-3"/>
          <w:sz w:val="23"/>
        </w:rPr>
        <w:t> </w:t>
      </w:r>
      <w:r>
        <w:rPr>
          <w:i/>
          <w:sz w:val="23"/>
        </w:rPr>
        <w:t>папье-маше;</w:t>
      </w:r>
    </w:p>
    <w:p>
      <w:pPr>
        <w:pStyle w:val="ListParagraph"/>
        <w:numPr>
          <w:ilvl w:val="0"/>
          <w:numId w:val="366"/>
        </w:numPr>
        <w:tabs>
          <w:tab w:pos="1762" w:val="left" w:leader="none"/>
        </w:tabs>
        <w:spacing w:line="240" w:lineRule="auto" w:before="0" w:after="0"/>
        <w:ind w:left="812" w:right="2955" w:firstLine="583"/>
        <w:jc w:val="both"/>
        <w:rPr>
          <w:sz w:val="23"/>
        </w:rPr>
      </w:pPr>
      <w:r>
        <w:rPr>
          <w:sz w:val="23"/>
        </w:rPr>
        <w:t>«Ұлы ӛнертапқыштыққа алғашқы қадам» инновациялық </w:t>
      </w:r>
      <w:r>
        <w:rPr>
          <w:spacing w:val="-5"/>
          <w:sz w:val="23"/>
        </w:rPr>
        <w:t>идеялар </w:t>
      </w:r>
      <w:r>
        <w:rPr>
          <w:sz w:val="23"/>
        </w:rPr>
        <w:t>байқауы мына номинациялар бойынша</w:t>
      </w:r>
      <w:r>
        <w:rPr>
          <w:spacing w:val="-8"/>
          <w:sz w:val="23"/>
        </w:rPr>
        <w:t> </w:t>
      </w:r>
      <w:r>
        <w:rPr>
          <w:sz w:val="23"/>
        </w:rPr>
        <w:t>ӛткізіледі:</w:t>
      </w:r>
    </w:p>
    <w:p>
      <w:pPr>
        <w:pStyle w:val="ListParagraph"/>
        <w:numPr>
          <w:ilvl w:val="0"/>
          <w:numId w:val="369"/>
        </w:numPr>
        <w:tabs>
          <w:tab w:pos="1762" w:val="left" w:leader="none"/>
        </w:tabs>
        <w:spacing w:line="240" w:lineRule="auto" w:before="1" w:after="0"/>
        <w:ind w:left="812" w:right="2955" w:firstLine="583"/>
        <w:jc w:val="both"/>
        <w:rPr>
          <w:sz w:val="23"/>
        </w:rPr>
      </w:pPr>
      <w:r>
        <w:rPr>
          <w:sz w:val="23"/>
        </w:rPr>
        <w:t>автокӛліктің қолданыстағы модельдерін әзірлеу </w:t>
      </w:r>
      <w:r>
        <w:rPr>
          <w:spacing w:val="-5"/>
          <w:sz w:val="23"/>
        </w:rPr>
        <w:t>саласындағы </w:t>
      </w:r>
      <w:r>
        <w:rPr>
          <w:sz w:val="23"/>
        </w:rPr>
        <w:t>техникалық құрастыру (автобустар, жеңіл  кӛлік,  жүк  кӛлігі,  арнайы </w:t>
      </w:r>
      <w:r>
        <w:rPr>
          <w:spacing w:val="-9"/>
          <w:sz w:val="23"/>
        </w:rPr>
        <w:t>техника, </w:t>
      </w:r>
      <w:r>
        <w:rPr>
          <w:sz w:val="23"/>
        </w:rPr>
        <w:t>тәжірибелік модельдер және жол таңдамайтын</w:t>
      </w:r>
      <w:r>
        <w:rPr>
          <w:spacing w:val="-8"/>
          <w:sz w:val="23"/>
        </w:rPr>
        <w:t> </w:t>
      </w:r>
      <w:r>
        <w:rPr>
          <w:sz w:val="23"/>
        </w:rPr>
        <w:t>кӛліктер);</w:t>
      </w:r>
    </w:p>
    <w:p>
      <w:pPr>
        <w:pStyle w:val="ListParagraph"/>
        <w:numPr>
          <w:ilvl w:val="0"/>
          <w:numId w:val="369"/>
        </w:numPr>
        <w:tabs>
          <w:tab w:pos="1653" w:val="left" w:leader="none"/>
        </w:tabs>
        <w:spacing w:line="240" w:lineRule="auto" w:before="3" w:after="0"/>
        <w:ind w:left="812" w:right="2955" w:firstLine="583"/>
        <w:jc w:val="both"/>
        <w:rPr>
          <w:sz w:val="23"/>
        </w:rPr>
      </w:pPr>
      <w:r>
        <w:rPr>
          <w:sz w:val="23"/>
        </w:rPr>
        <w:t>ӛндіріс саласындағы техникалық құрастыру (станок </w:t>
      </w:r>
      <w:r>
        <w:rPr>
          <w:spacing w:val="-4"/>
          <w:sz w:val="23"/>
        </w:rPr>
        <w:t>жабдықтары, </w:t>
      </w:r>
      <w:r>
        <w:rPr>
          <w:sz w:val="23"/>
        </w:rPr>
        <w:t>техникалық ойыншықтарды қоса алғанда әр түрлі техникалық нысандар моделдері, оның ішінде дәстүрлі емес материалдардан (қағаз-пластиктен және т.б.) жасалған тәжірибелік</w:t>
      </w:r>
      <w:r>
        <w:rPr>
          <w:spacing w:val="-2"/>
          <w:sz w:val="23"/>
        </w:rPr>
        <w:t> </w:t>
      </w:r>
      <w:r>
        <w:rPr>
          <w:sz w:val="23"/>
        </w:rPr>
        <w:t>модельдер);</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8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69"/>
        </w:numPr>
        <w:tabs>
          <w:tab w:pos="1539" w:val="left" w:leader="none"/>
        </w:tabs>
        <w:spacing w:line="240" w:lineRule="auto" w:before="0" w:after="0"/>
        <w:ind w:left="812" w:right="2953" w:firstLine="583"/>
        <w:jc w:val="both"/>
        <w:rPr>
          <w:sz w:val="23"/>
        </w:rPr>
      </w:pPr>
      <w:r>
        <w:rPr>
          <w:sz w:val="23"/>
        </w:rPr>
        <w:t>ауыл шаруашылық техникалар мен жабдықтар саласындағы техникалық құрастыру (трактор модельдері, комбайн, тұқым сепкіш, жүк тиегіш, жүк іріктегіш, шӛмеле үйетін машина, ауыл шаруашылық кешендері, </w:t>
      </w:r>
      <w:r>
        <w:rPr>
          <w:spacing w:val="-4"/>
          <w:sz w:val="23"/>
        </w:rPr>
        <w:t>тәжірибелік </w:t>
      </w:r>
      <w:r>
        <w:rPr>
          <w:sz w:val="23"/>
        </w:rPr>
        <w:t>модельдер және</w:t>
      </w:r>
      <w:r>
        <w:rPr>
          <w:spacing w:val="-3"/>
          <w:sz w:val="23"/>
        </w:rPr>
        <w:t> </w:t>
      </w:r>
      <w:r>
        <w:rPr>
          <w:sz w:val="23"/>
        </w:rPr>
        <w:t>т.б.);</w:t>
      </w:r>
    </w:p>
    <w:p>
      <w:pPr>
        <w:pStyle w:val="ListParagraph"/>
        <w:numPr>
          <w:ilvl w:val="0"/>
          <w:numId w:val="369"/>
        </w:numPr>
        <w:tabs>
          <w:tab w:pos="1574" w:val="left" w:leader="none"/>
        </w:tabs>
        <w:spacing w:line="240" w:lineRule="auto" w:before="3" w:after="0"/>
        <w:ind w:left="812" w:right="2955" w:firstLine="583"/>
        <w:jc w:val="both"/>
        <w:rPr>
          <w:sz w:val="23"/>
        </w:rPr>
      </w:pPr>
      <w:r>
        <w:rPr>
          <w:sz w:val="23"/>
        </w:rPr>
        <w:t>әскери техника саласындағы техникалық құрастыру (танк модельдері, зеңбірек, бронетранспортерлер, әуеқорғаныс құрылғылары, тәжірибелік модельдер тапаншадан, қарудан, автоматтан және т.б.</w:t>
      </w:r>
      <w:r>
        <w:rPr>
          <w:spacing w:val="-11"/>
          <w:sz w:val="23"/>
        </w:rPr>
        <w:t> </w:t>
      </w:r>
      <w:r>
        <w:rPr>
          <w:sz w:val="23"/>
        </w:rPr>
        <w:t>басқа);</w:t>
      </w:r>
    </w:p>
    <w:p>
      <w:pPr>
        <w:pStyle w:val="ListParagraph"/>
        <w:numPr>
          <w:ilvl w:val="0"/>
          <w:numId w:val="369"/>
        </w:numPr>
        <w:tabs>
          <w:tab w:pos="1590" w:val="left" w:leader="none"/>
        </w:tabs>
        <w:spacing w:line="240" w:lineRule="auto" w:before="3" w:after="0"/>
        <w:ind w:left="812" w:right="2954" w:firstLine="583"/>
        <w:jc w:val="both"/>
        <w:rPr>
          <w:sz w:val="23"/>
        </w:rPr>
      </w:pPr>
      <w:r>
        <w:rPr>
          <w:sz w:val="23"/>
        </w:rPr>
        <w:t>су кӛлік саласындағы техникалық құрастыру (ауа жастықшалы </w:t>
      </w:r>
      <w:r>
        <w:rPr>
          <w:spacing w:val="-10"/>
          <w:sz w:val="23"/>
        </w:rPr>
        <w:t>кеме </w:t>
      </w:r>
      <w:r>
        <w:rPr>
          <w:sz w:val="23"/>
        </w:rPr>
        <w:t>моделі, кеме, яхта, гидроплан, катер, қайық, тәжірибелік модельдер және</w:t>
      </w:r>
      <w:r>
        <w:rPr>
          <w:spacing w:val="-8"/>
          <w:sz w:val="23"/>
        </w:rPr>
        <w:t> </w:t>
      </w:r>
      <w:r>
        <w:rPr>
          <w:sz w:val="23"/>
        </w:rPr>
        <w:t>т.б.);</w:t>
      </w:r>
    </w:p>
    <w:p>
      <w:pPr>
        <w:pStyle w:val="ListParagraph"/>
        <w:numPr>
          <w:ilvl w:val="0"/>
          <w:numId w:val="369"/>
        </w:numPr>
        <w:tabs>
          <w:tab w:pos="1651" w:val="left" w:leader="none"/>
        </w:tabs>
        <w:spacing w:line="240" w:lineRule="auto" w:before="1" w:after="0"/>
        <w:ind w:left="812" w:right="2953" w:firstLine="583"/>
        <w:jc w:val="both"/>
        <w:rPr>
          <w:sz w:val="23"/>
        </w:rPr>
      </w:pPr>
      <w:r>
        <w:rPr>
          <w:sz w:val="23"/>
        </w:rPr>
        <w:t>құрылыс облысындағы жобалар (тұрғын үй макеттері, әкімшілік ғимараттар, коттедждер, кешендер, спорттық ғимараттар, вокзалдар, порттар, аэродромдар, сауда орталықтары және</w:t>
      </w:r>
      <w:r>
        <w:rPr>
          <w:spacing w:val="-4"/>
          <w:sz w:val="23"/>
        </w:rPr>
        <w:t> </w:t>
      </w:r>
      <w:r>
        <w:rPr>
          <w:sz w:val="23"/>
        </w:rPr>
        <w:t>т.б.);</w:t>
      </w:r>
    </w:p>
    <w:p>
      <w:pPr>
        <w:pStyle w:val="ListParagraph"/>
        <w:numPr>
          <w:ilvl w:val="0"/>
          <w:numId w:val="369"/>
        </w:numPr>
        <w:tabs>
          <w:tab w:pos="1687" w:val="left" w:leader="none"/>
        </w:tabs>
        <w:spacing w:line="240" w:lineRule="auto" w:before="1" w:after="0"/>
        <w:ind w:left="812" w:right="2956" w:firstLine="583"/>
        <w:jc w:val="both"/>
        <w:rPr>
          <w:sz w:val="23"/>
        </w:rPr>
      </w:pPr>
      <w:r>
        <w:rPr>
          <w:sz w:val="23"/>
        </w:rPr>
        <w:t>жылу энергетикасы, электр энергетикасы, баламалы энергетика саласындағы жобалар (ядролық энергетика және жылу физикасы; альтернативті және кӛміртекті емес</w:t>
      </w:r>
      <w:r>
        <w:rPr>
          <w:spacing w:val="-5"/>
          <w:sz w:val="23"/>
        </w:rPr>
        <w:t> </w:t>
      </w:r>
      <w:r>
        <w:rPr>
          <w:sz w:val="23"/>
        </w:rPr>
        <w:t>энергетика;</w:t>
      </w:r>
    </w:p>
    <w:p>
      <w:pPr>
        <w:pStyle w:val="ListParagraph"/>
        <w:numPr>
          <w:ilvl w:val="0"/>
          <w:numId w:val="369"/>
        </w:numPr>
        <w:tabs>
          <w:tab w:pos="1713" w:val="left" w:leader="none"/>
        </w:tabs>
        <w:spacing w:line="240" w:lineRule="auto" w:before="3" w:after="0"/>
        <w:ind w:left="812" w:right="2958" w:firstLine="583"/>
        <w:jc w:val="both"/>
        <w:rPr>
          <w:sz w:val="23"/>
        </w:rPr>
      </w:pPr>
      <w:r>
        <w:rPr>
          <w:sz w:val="23"/>
        </w:rPr>
        <w:t>энергия үнемдеуші технологиялар; отын ӛндіру және </w:t>
      </w:r>
      <w:r>
        <w:rPr>
          <w:spacing w:val="-11"/>
          <w:sz w:val="23"/>
        </w:rPr>
        <w:t>ӛңдеу; </w:t>
      </w:r>
      <w:r>
        <w:rPr>
          <w:sz w:val="23"/>
        </w:rPr>
        <w:t>радиоактивті</w:t>
      </w:r>
      <w:r>
        <w:rPr>
          <w:spacing w:val="-6"/>
          <w:sz w:val="23"/>
        </w:rPr>
        <w:t> </w:t>
      </w:r>
      <w:r>
        <w:rPr>
          <w:sz w:val="23"/>
        </w:rPr>
        <w:t>қалдықтарды</w:t>
      </w:r>
      <w:r>
        <w:rPr>
          <w:spacing w:val="-6"/>
          <w:sz w:val="23"/>
        </w:rPr>
        <w:t> </w:t>
      </w:r>
      <w:r>
        <w:rPr>
          <w:sz w:val="23"/>
        </w:rPr>
        <w:t>сақтау</w:t>
      </w:r>
      <w:r>
        <w:rPr>
          <w:spacing w:val="-9"/>
          <w:sz w:val="23"/>
        </w:rPr>
        <w:t> </w:t>
      </w:r>
      <w:r>
        <w:rPr>
          <w:sz w:val="23"/>
        </w:rPr>
        <w:t>және</w:t>
      </w:r>
      <w:r>
        <w:rPr>
          <w:spacing w:val="-5"/>
          <w:sz w:val="23"/>
        </w:rPr>
        <w:t> </w:t>
      </w:r>
      <w:r>
        <w:rPr>
          <w:sz w:val="23"/>
        </w:rPr>
        <w:t>қайта</w:t>
      </w:r>
      <w:r>
        <w:rPr>
          <w:spacing w:val="-7"/>
          <w:sz w:val="23"/>
        </w:rPr>
        <w:t> </w:t>
      </w:r>
      <w:r>
        <w:rPr>
          <w:sz w:val="23"/>
        </w:rPr>
        <w:t>ӛңдеу</w:t>
      </w:r>
      <w:r>
        <w:rPr>
          <w:spacing w:val="-11"/>
          <w:sz w:val="23"/>
        </w:rPr>
        <w:t> </w:t>
      </w:r>
      <w:r>
        <w:rPr>
          <w:sz w:val="23"/>
        </w:rPr>
        <w:t>технологиясы</w:t>
      </w:r>
      <w:r>
        <w:rPr>
          <w:spacing w:val="-6"/>
          <w:sz w:val="23"/>
        </w:rPr>
        <w:t> </w:t>
      </w:r>
      <w:r>
        <w:rPr>
          <w:sz w:val="23"/>
        </w:rPr>
        <w:t>және</w:t>
      </w:r>
      <w:r>
        <w:rPr>
          <w:spacing w:val="-6"/>
          <w:sz w:val="23"/>
        </w:rPr>
        <w:t> </w:t>
      </w:r>
      <w:r>
        <w:rPr>
          <w:sz w:val="23"/>
        </w:rPr>
        <w:t>т.б.);</w:t>
      </w:r>
    </w:p>
    <w:p>
      <w:pPr>
        <w:pStyle w:val="ListParagraph"/>
        <w:numPr>
          <w:ilvl w:val="0"/>
          <w:numId w:val="369"/>
        </w:numPr>
        <w:tabs>
          <w:tab w:pos="1752" w:val="left" w:leader="none"/>
        </w:tabs>
        <w:spacing w:line="240" w:lineRule="auto" w:before="1" w:after="0"/>
        <w:ind w:left="812" w:right="2954" w:firstLine="583"/>
        <w:jc w:val="both"/>
        <w:rPr>
          <w:sz w:val="23"/>
        </w:rPr>
      </w:pPr>
      <w:r>
        <w:rPr>
          <w:sz w:val="23"/>
        </w:rPr>
        <w:t>авиация саласындағы жобалар: авиациялық техника әзірлеу саласындағы жобалар және модельдер (ұшақтар, тікұшақтар, пилотсыз ұшатын аппараттар, экранопландар, гидроұшақтар, амфибиялар және</w:t>
      </w:r>
      <w:r>
        <w:rPr>
          <w:spacing w:val="-6"/>
          <w:sz w:val="23"/>
        </w:rPr>
        <w:t> </w:t>
      </w:r>
      <w:r>
        <w:rPr>
          <w:sz w:val="23"/>
        </w:rPr>
        <w:t>т.б.);</w:t>
      </w:r>
    </w:p>
    <w:p>
      <w:pPr>
        <w:pStyle w:val="ListParagraph"/>
        <w:numPr>
          <w:ilvl w:val="0"/>
          <w:numId w:val="369"/>
        </w:numPr>
        <w:tabs>
          <w:tab w:pos="1531" w:val="left" w:leader="none"/>
        </w:tabs>
        <w:spacing w:line="240" w:lineRule="auto" w:before="3" w:after="0"/>
        <w:ind w:left="812" w:right="2954" w:firstLine="583"/>
        <w:jc w:val="both"/>
        <w:rPr>
          <w:sz w:val="23"/>
        </w:rPr>
      </w:pPr>
      <w:r>
        <w:rPr>
          <w:sz w:val="23"/>
        </w:rPr>
        <w:t>космонавтика және аэрокосмос техникасы саласындағы жобалар: космос техникасын әзірлеу саласындағы жобалар және модельдер (зымыранды жүйелер, космос станциялары, спутниктер, аппараттар және т.б.), зымыран құрастыру (космос кемелері, зымырандар және ілеспелі</w:t>
      </w:r>
      <w:r>
        <w:rPr>
          <w:spacing w:val="-9"/>
          <w:sz w:val="23"/>
        </w:rPr>
        <w:t> </w:t>
      </w:r>
      <w:r>
        <w:rPr>
          <w:sz w:val="23"/>
        </w:rPr>
        <w:t>техника);</w:t>
      </w:r>
    </w:p>
    <w:p>
      <w:pPr>
        <w:pStyle w:val="ListParagraph"/>
        <w:numPr>
          <w:ilvl w:val="0"/>
          <w:numId w:val="366"/>
        </w:numPr>
        <w:tabs>
          <w:tab w:pos="1667" w:val="left" w:leader="none"/>
        </w:tabs>
        <w:spacing w:line="240" w:lineRule="auto" w:before="1" w:after="0"/>
        <w:ind w:left="812" w:right="2955" w:firstLine="583"/>
        <w:jc w:val="both"/>
        <w:rPr>
          <w:sz w:val="23"/>
        </w:rPr>
      </w:pPr>
      <w:r>
        <w:rPr>
          <w:sz w:val="23"/>
        </w:rPr>
        <w:t>«Ақ шағала» хореографиялық фестиваль-байқауы мына номинациялар бойынша ӛткізіледі: халық биі және халықтық-стильденген би </w:t>
      </w:r>
      <w:r>
        <w:rPr>
          <w:spacing w:val="-5"/>
          <w:sz w:val="23"/>
        </w:rPr>
        <w:t>(әлем </w:t>
      </w:r>
      <w:r>
        <w:rPr>
          <w:sz w:val="23"/>
        </w:rPr>
        <w:t>халықтарының биі; қазақ биі); заманауи би (эстрадалық би,</w:t>
      </w:r>
      <w:r>
        <w:rPr>
          <w:spacing w:val="-4"/>
          <w:sz w:val="23"/>
        </w:rPr>
        <w:t> </w:t>
      </w:r>
      <w:r>
        <w:rPr>
          <w:sz w:val="23"/>
        </w:rPr>
        <w:t>аралас-би);</w:t>
      </w:r>
    </w:p>
    <w:p>
      <w:pPr>
        <w:pStyle w:val="ListParagraph"/>
        <w:numPr>
          <w:ilvl w:val="0"/>
          <w:numId w:val="366"/>
        </w:numPr>
        <w:tabs>
          <w:tab w:pos="1715" w:val="left" w:leader="none"/>
        </w:tabs>
        <w:spacing w:line="240" w:lineRule="auto" w:before="3" w:after="0"/>
        <w:ind w:left="812" w:right="2953" w:firstLine="583"/>
        <w:jc w:val="both"/>
        <w:rPr>
          <w:i/>
          <w:sz w:val="23"/>
        </w:rPr>
      </w:pPr>
      <w:r>
        <w:rPr>
          <w:sz w:val="23"/>
        </w:rPr>
        <w:t>«Қазақстан балалары шексіз әлемде!» балалар киносы байқауының номинациялары: </w:t>
      </w:r>
      <w:r>
        <w:rPr>
          <w:i/>
          <w:sz w:val="23"/>
        </w:rPr>
        <w:t>деректі (ойынды емес) кино – нақты оқиға негізінде алынған, </w:t>
      </w:r>
      <w:r>
        <w:rPr>
          <w:i/>
          <w:sz w:val="23"/>
        </w:rPr>
        <w:t>адамдар, жағдайлар туралы шығарма; ойынды кино – операторлық және режиссерлік, актерлер ӛнер кӛмегімен түсірілген сюжетті </w:t>
      </w:r>
      <w:r>
        <w:rPr>
          <w:i/>
          <w:spacing w:val="-12"/>
          <w:sz w:val="23"/>
        </w:rPr>
        <w:t>(ойдан </w:t>
      </w:r>
      <w:r>
        <w:rPr>
          <w:i/>
          <w:sz w:val="23"/>
        </w:rPr>
        <w:t>шығарылған немесе нақты оқиға желісі бойынша) шығарма; STOP-MOTION - STOP-MOTION технологиясымен құрылған видео, сюжетті шығарма. Таңдап алынған видеодан немесе фотокамерамен түсірілген кадрларды тізбектей монтаждалатын</w:t>
      </w:r>
      <w:r>
        <w:rPr>
          <w:i/>
          <w:spacing w:val="-2"/>
          <w:sz w:val="23"/>
        </w:rPr>
        <w:t> </w:t>
      </w:r>
      <w:r>
        <w:rPr>
          <w:i/>
          <w:sz w:val="23"/>
        </w:rPr>
        <w:t>ролик.</w:t>
      </w:r>
    </w:p>
    <w:p>
      <w:pPr>
        <w:spacing w:line="240" w:lineRule="auto" w:before="5"/>
        <w:ind w:left="812" w:right="2952" w:firstLine="583"/>
        <w:jc w:val="both"/>
        <w:rPr>
          <w:i/>
          <w:sz w:val="23"/>
        </w:rPr>
      </w:pPr>
      <w:r>
        <w:rPr>
          <w:i/>
          <w:sz w:val="23"/>
        </w:rPr>
        <w:t>Кадрда аз қадам жасай жылжи отырып, үздіксіз  қозғалыстағы </w:t>
      </w:r>
      <w:r>
        <w:rPr>
          <w:i/>
          <w:sz w:val="23"/>
        </w:rPr>
        <w:t>адамдар мен заттардың қозғалыс иллюзиясын жасайды; әлеуметтік жарнама, әлеуметтік ролик – қоғамдағы мәселелерге кӛрермендердің </w:t>
      </w:r>
      <w:r>
        <w:rPr>
          <w:i/>
          <w:spacing w:val="-5"/>
          <w:sz w:val="23"/>
        </w:rPr>
        <w:t>назарын </w:t>
      </w:r>
      <w:r>
        <w:rPr>
          <w:i/>
          <w:sz w:val="23"/>
        </w:rPr>
        <w:t>аударуға арналған қысқа жарнамалық хабарлама; анимация – компьютерлік немесе заттық техникада орындалған, қозғалмалы иллюзияны құрайтын кез- келген мультипликациялық шығарма; видео-арт – компьютерлік </w:t>
      </w:r>
      <w:r>
        <w:rPr>
          <w:i/>
          <w:spacing w:val="-3"/>
          <w:sz w:val="23"/>
        </w:rPr>
        <w:t>ӛңдеудің </w:t>
      </w:r>
      <w:r>
        <w:rPr>
          <w:i/>
          <w:sz w:val="23"/>
        </w:rPr>
        <w:t>және жаңа видеотехникалық құрылғылардың кӛмегімен түсірілген </w:t>
      </w:r>
      <w:r>
        <w:rPr>
          <w:i/>
          <w:spacing w:val="-8"/>
          <w:sz w:val="23"/>
        </w:rPr>
        <w:t>кӛркемдік </w:t>
      </w:r>
      <w:r>
        <w:rPr>
          <w:i/>
          <w:sz w:val="23"/>
        </w:rPr>
        <w:t>авторлық концепциясы бар видеоролик; музыкалық клип; киножурнал – елдің ӛмірі, ішкі және халықаралық саяси оқиғалар және т.б. туралы </w:t>
      </w:r>
      <w:r>
        <w:rPr>
          <w:i/>
          <w:spacing w:val="-23"/>
          <w:sz w:val="23"/>
        </w:rPr>
        <w:t>қысқа </w:t>
      </w:r>
      <w:r>
        <w:rPr>
          <w:i/>
          <w:sz w:val="23"/>
        </w:rPr>
        <w:t>ақпараты бар кинохроника түрі; «Ералаш» – әзіл-сықақ</w:t>
      </w:r>
      <w:r>
        <w:rPr>
          <w:i/>
          <w:spacing w:val="-7"/>
          <w:sz w:val="23"/>
        </w:rPr>
        <w:t> </w:t>
      </w:r>
      <w:r>
        <w:rPr>
          <w:i/>
          <w:sz w:val="23"/>
        </w:rPr>
        <w:t>бейнеролигі;</w:t>
      </w:r>
    </w:p>
    <w:p>
      <w:pPr>
        <w:spacing w:after="0" w:line="240" w:lineRule="auto"/>
        <w:jc w:val="both"/>
        <w:rPr>
          <w:sz w:val="23"/>
        </w:rPr>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12832" filled="true" fillcolor="#f1f1f1" stroked="false">
            <v:fill type="solid"/>
            <w10:wrap type="none"/>
          </v:rect>
        </w:pict>
      </w:r>
    </w:p>
    <w:p>
      <w:pPr>
        <w:pStyle w:val="BodyText"/>
        <w:ind w:left="0"/>
        <w:rPr>
          <w:i/>
          <w:sz w:val="20"/>
        </w:rPr>
      </w:pPr>
    </w:p>
    <w:p>
      <w:pPr>
        <w:pStyle w:val="BodyText"/>
        <w:ind w:left="0"/>
        <w:rPr>
          <w:i/>
          <w:sz w:val="20"/>
        </w:rPr>
      </w:pPr>
    </w:p>
    <w:p>
      <w:pPr>
        <w:pStyle w:val="BodyText"/>
        <w:spacing w:before="3"/>
        <w:ind w:left="0"/>
        <w:rPr>
          <w:i/>
          <w:sz w:val="21"/>
        </w:rPr>
      </w:pPr>
    </w:p>
    <w:p>
      <w:pPr>
        <w:pStyle w:val="ListParagraph"/>
        <w:numPr>
          <w:ilvl w:val="0"/>
          <w:numId w:val="366"/>
        </w:numPr>
        <w:tabs>
          <w:tab w:pos="1764" w:val="left" w:leader="none"/>
        </w:tabs>
        <w:spacing w:line="240" w:lineRule="auto" w:before="0" w:after="0"/>
        <w:ind w:left="812" w:right="2954" w:firstLine="583"/>
        <w:jc w:val="both"/>
        <w:rPr>
          <w:sz w:val="23"/>
        </w:rPr>
      </w:pPr>
      <w:r>
        <w:rPr>
          <w:sz w:val="23"/>
        </w:rPr>
        <w:t>«Менің отаным – Қазақстан» туристік экспедициялық жасақтар байқауы мына номинациялар бойынша ӛткізіледі: «Туған ӛлке </w:t>
      </w:r>
      <w:r>
        <w:rPr>
          <w:spacing w:val="-6"/>
          <w:sz w:val="23"/>
        </w:rPr>
        <w:t>соқпақтары» </w:t>
      </w:r>
      <w:r>
        <w:rPr>
          <w:sz w:val="23"/>
        </w:rPr>
        <w:t>іздеу-зерттеу жобасы; экологиялық экспедицияның есебі; экологиялық соқпақ - қатысушылар экологиялық карта жасайды; «Біріктірілген туризм» - қатысушылар кросс-жорық жүргізеді, оған туристік техника және тактика, бағдарлау, топография, алғашқы медициналық кӛмек кӛрсету, жартасқа </w:t>
      </w:r>
      <w:r>
        <w:rPr>
          <w:spacing w:val="-22"/>
          <w:sz w:val="23"/>
        </w:rPr>
        <w:t>шығу </w:t>
      </w:r>
      <w:r>
        <w:rPr>
          <w:sz w:val="23"/>
        </w:rPr>
        <w:t>және құтқару жұмысының элементтері</w:t>
      </w:r>
      <w:r>
        <w:rPr>
          <w:spacing w:val="-7"/>
          <w:sz w:val="23"/>
        </w:rPr>
        <w:t> </w:t>
      </w:r>
      <w:r>
        <w:rPr>
          <w:sz w:val="23"/>
        </w:rPr>
        <w:t>кіреді;</w:t>
      </w:r>
    </w:p>
    <w:p>
      <w:pPr>
        <w:pStyle w:val="ListParagraph"/>
        <w:numPr>
          <w:ilvl w:val="0"/>
          <w:numId w:val="366"/>
        </w:numPr>
        <w:tabs>
          <w:tab w:pos="1792" w:val="left" w:leader="none"/>
        </w:tabs>
        <w:spacing w:line="240" w:lineRule="auto" w:before="6" w:after="0"/>
        <w:ind w:left="812" w:right="2955" w:firstLine="583"/>
        <w:jc w:val="both"/>
        <w:rPr>
          <w:sz w:val="23"/>
        </w:rPr>
      </w:pPr>
      <w:r>
        <w:rPr>
          <w:sz w:val="23"/>
        </w:rPr>
        <w:t>техникалық шығармашылық және ӛнертапқыштық жарыс </w:t>
      </w:r>
      <w:r>
        <w:rPr>
          <w:spacing w:val="-6"/>
          <w:sz w:val="23"/>
        </w:rPr>
        <w:t>(әуе, </w:t>
      </w:r>
      <w:r>
        <w:rPr>
          <w:sz w:val="23"/>
        </w:rPr>
        <w:t>зымыран, авто және кеме жасау) модельдердің кластары бойынша: радиомен басқарылатын кӛлік модельдері, автотрассалық модельдеу, әуе </w:t>
      </w:r>
      <w:r>
        <w:rPr>
          <w:spacing w:val="-5"/>
          <w:sz w:val="23"/>
        </w:rPr>
        <w:t>модельдері, </w:t>
      </w:r>
      <w:r>
        <w:rPr>
          <w:sz w:val="23"/>
        </w:rPr>
        <w:t>кеме модельдері, зымыран</w:t>
      </w:r>
      <w:r>
        <w:rPr>
          <w:spacing w:val="-4"/>
          <w:sz w:val="23"/>
        </w:rPr>
        <w:t> </w:t>
      </w:r>
      <w:r>
        <w:rPr>
          <w:sz w:val="23"/>
        </w:rPr>
        <w:t>модельдері;</w:t>
      </w:r>
    </w:p>
    <w:p>
      <w:pPr>
        <w:pStyle w:val="ListParagraph"/>
        <w:numPr>
          <w:ilvl w:val="0"/>
          <w:numId w:val="366"/>
        </w:numPr>
        <w:tabs>
          <w:tab w:pos="1903" w:val="left" w:leader="none"/>
        </w:tabs>
        <w:spacing w:line="242" w:lineRule="auto" w:before="2" w:after="0"/>
        <w:ind w:left="812" w:right="2955" w:firstLine="583"/>
        <w:jc w:val="both"/>
        <w:rPr>
          <w:sz w:val="23"/>
        </w:rPr>
      </w:pPr>
      <w:r>
        <w:rPr>
          <w:sz w:val="23"/>
        </w:rPr>
        <w:t>«Шеберлер қаласы: ата-бабамыздың мұрасын сақтаймыз және дамытамыз» ӛлкетану сәндік-қолданбалы шығармашылығының кӛрмесі </w:t>
      </w:r>
      <w:r>
        <w:rPr>
          <w:spacing w:val="-19"/>
          <w:sz w:val="23"/>
        </w:rPr>
        <w:t>мына </w:t>
      </w:r>
      <w:r>
        <w:rPr>
          <w:sz w:val="23"/>
        </w:rPr>
        <w:t>номинациялар бойынша</w:t>
      </w:r>
      <w:r>
        <w:rPr>
          <w:spacing w:val="-3"/>
          <w:sz w:val="23"/>
        </w:rPr>
        <w:t> </w:t>
      </w:r>
      <w:r>
        <w:rPr>
          <w:sz w:val="23"/>
        </w:rPr>
        <w:t>ұйымдастырылады:</w:t>
      </w:r>
    </w:p>
    <w:p>
      <w:pPr>
        <w:pStyle w:val="BodyText"/>
        <w:spacing w:line="259" w:lineRule="exact"/>
        <w:ind w:left="1395"/>
      </w:pPr>
      <w:r>
        <w:rPr/>
        <w:t>«Жарамсыз материалдардан жасалған бұйым»;</w:t>
      </w:r>
    </w:p>
    <w:p>
      <w:pPr>
        <w:pStyle w:val="BodyText"/>
        <w:ind w:left="1395"/>
      </w:pPr>
      <w:r>
        <w:rPr/>
        <w:t>«Табиғи материалдардан жасалған бұйым»;</w:t>
      </w:r>
    </w:p>
    <w:p>
      <w:pPr>
        <w:pStyle w:val="BodyText"/>
        <w:spacing w:before="1"/>
        <w:ind w:left="1395"/>
      </w:pPr>
      <w:r>
        <w:rPr/>
        <w:t>«Тұрмысқа арналған креативті бұйымдар»;</w:t>
      </w:r>
    </w:p>
    <w:p>
      <w:pPr>
        <w:pStyle w:val="BodyText"/>
        <w:ind w:right="2953" w:firstLine="583"/>
        <w:jc w:val="both"/>
      </w:pPr>
      <w:r>
        <w:rPr/>
        <w:t>«Ұлттық колориті бар интерьердің ерекше дизайн-жобасы: үйдің, бӛлменің, саяжайдың, ландшафтың және т.б.»;</w:t>
      </w:r>
    </w:p>
    <w:p>
      <w:pPr>
        <w:pStyle w:val="BodyText"/>
        <w:spacing w:line="242" w:lineRule="auto" w:before="1"/>
        <w:ind w:right="2955" w:firstLine="583"/>
        <w:jc w:val="both"/>
      </w:pPr>
      <w:r>
        <w:rPr/>
        <w:t>«Матадан жасалған бұйымдар (құрақ техникасы, жұмсақ ойыншық және т.б.)»;</w:t>
      </w:r>
    </w:p>
    <w:p>
      <w:pPr>
        <w:pStyle w:val="BodyText"/>
        <w:spacing w:line="262" w:lineRule="exact"/>
        <w:ind w:left="1395"/>
      </w:pPr>
      <w:r>
        <w:rPr/>
        <w:t>«Ӛңірдің кӛркемдік және халықтық қолӛнері</w:t>
      </w:r>
      <w:r>
        <w:rPr>
          <w:i/>
        </w:rPr>
        <w:t>»</w:t>
      </w:r>
      <w:r>
        <w:rPr/>
        <w:t>.</w:t>
      </w:r>
    </w:p>
    <w:p>
      <w:pPr>
        <w:pStyle w:val="BodyText"/>
        <w:ind w:right="2955" w:firstLine="583"/>
        <w:jc w:val="both"/>
      </w:pPr>
      <w:r>
        <w:rPr/>
        <w:t>Байқаулар, кӛрмелер мен жарыстардың облыстық, қалалық (Нұр-Сұлтан, Алматы, Шымкент) кезеңдерінің жеңімпаздары білім басқармаларының ӛтінімдері негізінде республикалық маңызы бар іс-шараларға қатысады.</w:t>
      </w:r>
    </w:p>
    <w:p>
      <w:pPr>
        <w:pStyle w:val="BodyText"/>
        <w:spacing w:before="1"/>
        <w:ind w:right="2950" w:firstLine="583"/>
        <w:jc w:val="both"/>
      </w:pPr>
      <w:r>
        <w:rPr/>
        <w:t>Сабақтан тыс уақытта балалардың жұмыспен толық қамтылуын қамтамасыз ету үшін пән мұғалімдерінің әлеуетін тиімді пайдалану қажет. Пән мұғалімдері үйірмелер, секциялар, студиялар, қызығушылықтары бойынша клубтар, спорт секцияларын, дайындық курстарын жүргізе алады, ӛз бейіні бойынша сабақтан тыс уақытта танымдық, байқау, ойын-сауық бағдарламаларын, экскурсияларды және т.б. ұйымдастырады.</w:t>
      </w:r>
    </w:p>
    <w:p>
      <w:pPr>
        <w:pStyle w:val="BodyText"/>
        <w:spacing w:before="4"/>
        <w:ind w:right="2952" w:firstLine="583"/>
        <w:jc w:val="both"/>
      </w:pPr>
      <w:r>
        <w:rPr/>
        <w:t>Мысалы, физика мұғалімі «Қызықты физика», «Робот техникасы» немесе техникалық шығармашылық (техника түрлерін моделдеу: авто, әуе, кеме және т.б.) үйірмелерін жүргізе алады. Яғни, педагог күннің бірінші жартысында пән мұғалімі, екіншісінде – қосымша білім беру педагогі болып жұмыс істейді.</w:t>
      </w:r>
    </w:p>
    <w:p>
      <w:pPr>
        <w:pStyle w:val="BodyText"/>
        <w:spacing w:before="4"/>
        <w:ind w:right="2965" w:firstLine="583"/>
        <w:jc w:val="both"/>
      </w:pPr>
      <w:r>
        <w:rPr>
          <w:spacing w:val="5"/>
        </w:rPr>
        <w:t>Осыған </w:t>
      </w:r>
      <w:r>
        <w:rPr>
          <w:spacing w:val="6"/>
        </w:rPr>
        <w:t>байланысты жергілікті </w:t>
      </w:r>
      <w:r>
        <w:rPr>
          <w:spacing w:val="5"/>
        </w:rPr>
        <w:t>атқарушы </w:t>
      </w:r>
      <w:r>
        <w:rPr>
          <w:spacing w:val="6"/>
        </w:rPr>
        <w:t>органдар </w:t>
      </w:r>
      <w:r>
        <w:rPr>
          <w:spacing w:val="5"/>
        </w:rPr>
        <w:t>жалпы </w:t>
      </w:r>
      <w:r>
        <w:rPr>
          <w:spacing w:val="4"/>
        </w:rPr>
        <w:t>орта </w:t>
      </w:r>
      <w:r>
        <w:rPr>
          <w:spacing w:val="6"/>
        </w:rPr>
        <w:t>білім </w:t>
      </w:r>
      <w:r>
        <w:rPr>
          <w:spacing w:val="5"/>
        </w:rPr>
        <w:t>беру </w:t>
      </w:r>
      <w:r>
        <w:rPr>
          <w:spacing w:val="6"/>
        </w:rPr>
        <w:t>ұйымдары </w:t>
      </w:r>
      <w:r>
        <w:rPr>
          <w:spacing w:val="4"/>
        </w:rPr>
        <w:t>мен </w:t>
      </w:r>
      <w:r>
        <w:rPr>
          <w:spacing w:val="6"/>
        </w:rPr>
        <w:t>мектептен </w:t>
      </w:r>
      <w:r>
        <w:rPr>
          <w:spacing w:val="5"/>
        </w:rPr>
        <w:t>тыс </w:t>
      </w:r>
      <w:r>
        <w:rPr>
          <w:spacing w:val="6"/>
        </w:rPr>
        <w:t>қосымша білім </w:t>
      </w:r>
      <w:r>
        <w:rPr>
          <w:spacing w:val="5"/>
        </w:rPr>
        <w:t>беру </w:t>
      </w:r>
      <w:r>
        <w:rPr>
          <w:spacing w:val="6"/>
        </w:rPr>
        <w:t>ұйымдары </w:t>
      </w:r>
      <w:r>
        <w:rPr>
          <w:spacing w:val="5"/>
        </w:rPr>
        <w:t>үшін </w:t>
      </w:r>
      <w:r>
        <w:rPr>
          <w:spacing w:val="6"/>
        </w:rPr>
        <w:t>қосымша</w:t>
      </w:r>
      <w:r>
        <w:rPr>
          <w:spacing w:val="69"/>
        </w:rPr>
        <w:t> </w:t>
      </w:r>
      <w:r>
        <w:rPr>
          <w:spacing w:val="6"/>
        </w:rPr>
        <w:t>білім  </w:t>
      </w:r>
      <w:r>
        <w:rPr>
          <w:spacing w:val="5"/>
        </w:rPr>
        <w:t>беру </w:t>
      </w:r>
      <w:r>
        <w:rPr>
          <w:spacing w:val="6"/>
        </w:rPr>
        <w:t>педагогтері  </w:t>
      </w:r>
      <w:r>
        <w:rPr>
          <w:spacing w:val="4"/>
        </w:rPr>
        <w:t>мен </w:t>
      </w:r>
      <w:r>
        <w:rPr>
          <w:spacing w:val="7"/>
        </w:rPr>
        <w:t>ұйымдастырушы-педагогтерінің </w:t>
      </w:r>
      <w:r>
        <w:rPr>
          <w:spacing w:val="6"/>
        </w:rPr>
        <w:t>қосымша </w:t>
      </w:r>
      <w:r>
        <w:rPr>
          <w:spacing w:val="5"/>
        </w:rPr>
        <w:t>штат </w:t>
      </w:r>
      <w:r>
        <w:rPr>
          <w:spacing w:val="6"/>
        </w:rPr>
        <w:t>бірліктерін қарастырады.</w:t>
      </w:r>
    </w:p>
    <w:p>
      <w:pPr>
        <w:pStyle w:val="BodyText"/>
        <w:spacing w:before="3"/>
        <w:ind w:right="2950" w:firstLine="583"/>
        <w:jc w:val="both"/>
      </w:pPr>
      <w:r>
        <w:rPr/>
        <w:t>Сабақтан тыс уақытты ұйымдастырудың басты мақсаты – оқушылардың әлеуметтік, моральдық тұрақты, шығармашылық тұлғасын қалыптастыруға және оны сауықтыруға бағытталған білім алушылардың пайдалы жұмыспен қамтылуын қамтамасыз ететін біртұтас білім беру жүйесін</w:t>
      </w:r>
      <w:r>
        <w:rPr>
          <w:spacing w:val="-33"/>
        </w:rPr>
        <w:t> </w:t>
      </w:r>
      <w:r>
        <w:rPr/>
        <w:t>құру.</w:t>
      </w:r>
    </w:p>
    <w:p>
      <w:pPr>
        <w:pStyle w:val="BodyText"/>
        <w:spacing w:before="1"/>
        <w:ind w:right="2953" w:firstLine="583"/>
        <w:jc w:val="both"/>
      </w:pPr>
      <w:r>
        <w:rPr/>
        <w:t>Сабақтан тыс уақытта оқушылардың денсаулығын сақтауға, білім алушылардың да, педагогтердің де ӛз бетінше білім алуына және дамуына</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88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бағдарлануы, олардың мүдделерін ескере отырып, оқушылардың жұмыспен қамтылуын қамтамасыз етуге, сондай-ақ ұжымдық және жеке тақырыптық ғылыми-зерттеу және шығармашылық жобаларды іске асыруға қатысу арқылы балалардың шығармашылық әлеуетін дамытуға бағытталуы тиіс.</w:t>
      </w:r>
    </w:p>
    <w:p>
      <w:pPr>
        <w:pStyle w:val="BodyText"/>
        <w:spacing w:before="3"/>
        <w:ind w:right="2950" w:firstLine="583"/>
        <w:jc w:val="both"/>
      </w:pPr>
      <w:r>
        <w:rPr/>
        <w:t>Осылайша, жалпы білім беретін мектепте балаларға қосымша білім беру ресурсын пайдалану бірыңғай білім беру кеңістігі шеңберінде білім алушылардың бойында әлемді тұтас қабылдауды қалыптастыруға, жеке қызығушылықтары мен жеке басының қажеттіліктерін дамыту үшін жағдай жасауға мүмкіндік береді.</w:t>
      </w:r>
    </w:p>
    <w:p>
      <w:pPr>
        <w:pStyle w:val="BodyText"/>
        <w:ind w:left="0"/>
        <w:rPr>
          <w:sz w:val="20"/>
        </w:rPr>
      </w:pPr>
    </w:p>
    <w:p>
      <w:pPr>
        <w:pStyle w:val="BodyText"/>
        <w:spacing w:before="6"/>
        <w:ind w:left="0"/>
        <w:rPr>
          <w:sz w:val="22"/>
        </w:rPr>
      </w:pPr>
      <w:r>
        <w:rPr/>
        <w:drawing>
          <wp:anchor distT="0" distB="0" distL="0" distR="0" allowOverlap="1" layoutInCell="1" locked="0" behindDoc="0" simplePos="0" relativeHeight="10808">
            <wp:simplePos x="0" y="0"/>
            <wp:positionH relativeFrom="page">
              <wp:posOffset>2359914</wp:posOffset>
            </wp:positionH>
            <wp:positionV relativeFrom="paragraph">
              <wp:posOffset>189547</wp:posOffset>
            </wp:positionV>
            <wp:extent cx="1505502" cy="1339310"/>
            <wp:effectExtent l="0" t="0" r="0" b="0"/>
            <wp:wrapTopAndBottom/>
            <wp:docPr id="105" name="image72.jpeg" descr=""/>
            <wp:cNvGraphicFramePr>
              <a:graphicFrameLocks noChangeAspect="1"/>
            </wp:cNvGraphicFramePr>
            <a:graphic>
              <a:graphicData uri="http://schemas.openxmlformats.org/drawingml/2006/picture">
                <pic:pic>
                  <pic:nvPicPr>
                    <pic:cNvPr id="106" name="image72.jpeg"/>
                    <pic:cNvPicPr/>
                  </pic:nvPicPr>
                  <pic:blipFill>
                    <a:blip r:embed="rId171" cstate="print"/>
                    <a:stretch>
                      <a:fillRect/>
                    </a:stretch>
                  </pic:blipFill>
                  <pic:spPr>
                    <a:xfrm>
                      <a:off x="0" y="0"/>
                      <a:ext cx="1505502" cy="1339310"/>
                    </a:xfrm>
                    <a:prstGeom prst="rect">
                      <a:avLst/>
                    </a:prstGeom>
                  </pic:spPr>
                </pic:pic>
              </a:graphicData>
            </a:graphic>
          </wp:anchor>
        </w:drawing>
      </w:r>
    </w:p>
    <w:p>
      <w:pPr>
        <w:spacing w:after="0"/>
        <w:rPr>
          <w:sz w:val="22"/>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928"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ind w:left="812" w:right="2954" w:firstLine="466"/>
        <w:jc w:val="both"/>
      </w:pPr>
      <w:r>
        <w:rPr/>
        <w:t>16 ЖАҢАРТЫЛҒАН БІЛІМ МАЗМҦНЫ ЖАҒДАЙЫНДА ӘДІСТЕМЕЛІК ҚЫЗМЕТТІ ҦЙЫМДАСТЫРУ</w:t>
      </w:r>
    </w:p>
    <w:p>
      <w:pPr>
        <w:pStyle w:val="BodyText"/>
        <w:ind w:left="0"/>
        <w:rPr>
          <w:b/>
          <w:sz w:val="20"/>
        </w:rPr>
      </w:pPr>
    </w:p>
    <w:p>
      <w:pPr>
        <w:pStyle w:val="BodyText"/>
        <w:ind w:left="0"/>
        <w:rPr>
          <w:b/>
          <w:sz w:val="20"/>
        </w:rPr>
      </w:pPr>
    </w:p>
    <w:p>
      <w:pPr>
        <w:pStyle w:val="BodyText"/>
        <w:spacing w:before="7"/>
        <w:ind w:left="0"/>
        <w:rPr>
          <w:b/>
          <w:sz w:val="11"/>
        </w:rPr>
      </w:pPr>
      <w:r>
        <w:rPr/>
        <w:drawing>
          <wp:anchor distT="0" distB="0" distL="0" distR="0" allowOverlap="1" layoutInCell="1" locked="0" behindDoc="0" simplePos="0" relativeHeight="10856">
            <wp:simplePos x="0" y="0"/>
            <wp:positionH relativeFrom="page">
              <wp:posOffset>2114676</wp:posOffset>
            </wp:positionH>
            <wp:positionV relativeFrom="paragraph">
              <wp:posOffset>109537</wp:posOffset>
            </wp:positionV>
            <wp:extent cx="1923560" cy="843533"/>
            <wp:effectExtent l="0" t="0" r="0" b="0"/>
            <wp:wrapTopAndBottom/>
            <wp:docPr id="107" name="image73.jpeg" descr=""/>
            <wp:cNvGraphicFramePr>
              <a:graphicFrameLocks noChangeAspect="1"/>
            </wp:cNvGraphicFramePr>
            <a:graphic>
              <a:graphicData uri="http://schemas.openxmlformats.org/drawingml/2006/picture">
                <pic:pic>
                  <pic:nvPicPr>
                    <pic:cNvPr id="108" name="image73.jpeg"/>
                    <pic:cNvPicPr/>
                  </pic:nvPicPr>
                  <pic:blipFill>
                    <a:blip r:embed="rId172" cstate="print"/>
                    <a:stretch>
                      <a:fillRect/>
                    </a:stretch>
                  </pic:blipFill>
                  <pic:spPr>
                    <a:xfrm>
                      <a:off x="0" y="0"/>
                      <a:ext cx="1923560" cy="843533"/>
                    </a:xfrm>
                    <a:prstGeom prst="rect">
                      <a:avLst/>
                    </a:prstGeom>
                  </pic:spPr>
                </pic:pic>
              </a:graphicData>
            </a:graphic>
          </wp:anchor>
        </w:drawing>
      </w:r>
    </w:p>
    <w:p>
      <w:pPr>
        <w:pStyle w:val="BodyText"/>
        <w:spacing w:before="4"/>
        <w:ind w:left="0"/>
        <w:rPr>
          <w:b/>
          <w:sz w:val="24"/>
        </w:rPr>
      </w:pPr>
    </w:p>
    <w:p>
      <w:pPr>
        <w:pStyle w:val="BodyText"/>
        <w:ind w:right="2952" w:firstLine="373"/>
        <w:jc w:val="both"/>
      </w:pPr>
      <w:r>
        <w:rPr/>
        <w:t>Әдістемелік қызмет педагогтің кәсіби әлеуетін дамытуға бағытталатын педагогикалық шаралардың тұтас жүйесі. Педагогикалық ғылымның жетістіктері, озық педагогикалық тәжірибе және болып жатқан педагогикалық үдерістерді талдау, әдістемелік қызметтің негізін құрайды.</w:t>
      </w:r>
    </w:p>
    <w:p>
      <w:pPr>
        <w:pStyle w:val="BodyText"/>
        <w:spacing w:before="1"/>
        <w:ind w:right="2951" w:firstLine="373"/>
        <w:jc w:val="both"/>
      </w:pPr>
      <w:r>
        <w:rPr/>
        <w:t>Жаңартылған білім беру жағдайында әдістемелік кабинеттердің рӛлі мен орны ӛзгерді. Білім беру жүйесін жаһандық реформалау, жетекші білім беру құндылықтарының «жолсерігі» болып табылатын және ұстаздар қауымына жеткізе алатын, жоғары кәсіби әдіскерлерге қажеттілігін анықтады. Озық кәсіби қызмет, педагогикалық кадрлардың кәсіби дамудағы әлеуетті қажеттіліктерін анықтау және қанағаттандыру сонымен қатар жағдай жасау әдістемелік қызмет үшін басым болып табылады. Әдістемелік қызмет әдістемелік қызметті таңдау құқығын қамтамасыз етуге, педагогтың жеке білім беру бағытын іске асыруға мүмкіндік беруге ұмтылуға демек – серпінді жаңартуға бағытталған.</w:t>
      </w:r>
    </w:p>
    <w:p>
      <w:pPr>
        <w:pStyle w:val="Heading1"/>
        <w:spacing w:line="262" w:lineRule="exact" w:before="13"/>
        <w:ind w:left="1186"/>
      </w:pPr>
      <w:r>
        <w:rPr/>
        <w:pict>
          <v:line style="position:absolute;mso-position-horizontal-relative:page;mso-position-vertical-relative:paragraph;z-index:12952" from="343.70401pt,13.570321pt" to="343.70401pt,27.106321pt" stroked="true" strokeweight="3.168pt" strokecolor="#ffffff">
            <v:stroke dashstyle="solid"/>
            <w10:wrap type="none"/>
          </v:line>
        </w:pict>
      </w:r>
      <w:r>
        <w:rPr/>
        <w:t>Оқу-әдістемелік қызметті нормативтік қҧқықтық қамтамасыз ету</w:t>
      </w:r>
    </w:p>
    <w:p>
      <w:pPr>
        <w:pStyle w:val="BodyText"/>
        <w:spacing w:line="262" w:lineRule="exact"/>
      </w:pPr>
      <w:r>
        <w:rPr/>
        <w:t>мынадай нормативтік-құқықтық құжаттармен айқындалады:</w:t>
      </w:r>
    </w:p>
    <w:p>
      <w:pPr>
        <w:pStyle w:val="ListParagraph"/>
        <w:numPr>
          <w:ilvl w:val="0"/>
          <w:numId w:val="370"/>
        </w:numPr>
        <w:tabs>
          <w:tab w:pos="1359" w:val="left" w:leader="none"/>
        </w:tabs>
        <w:spacing w:line="240" w:lineRule="auto" w:before="0" w:after="0"/>
        <w:ind w:left="812" w:right="2953" w:firstLine="352"/>
        <w:jc w:val="both"/>
        <w:rPr>
          <w:sz w:val="23"/>
        </w:rPr>
      </w:pPr>
      <w:r>
        <w:rPr>
          <w:sz w:val="23"/>
        </w:rPr>
        <w:t>2007 жылғы 27 шілдедегі Қазақстан Республикасының «Білім туралы» заңы (5-тарау, 29-бап, 1, 2 -тармақ) - «Білім мен ғылымды интеграциялау, </w:t>
      </w:r>
      <w:r>
        <w:rPr>
          <w:spacing w:val="2"/>
          <w:sz w:val="23"/>
        </w:rPr>
        <w:t>оқу- </w:t>
      </w:r>
      <w:r>
        <w:rPr>
          <w:sz w:val="23"/>
        </w:rPr>
        <w:t>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оқу-әдістемелік және ғылыми-әдістемелік жұмыс жүзеге асырылады», «Оқу-әдістемелік және ғылыми-әдістемелік жұмысқа басшылық жасау: орта білім беру ұйымдарында – облыстық, республикалық маңызы бар қалалардың және астананың әдістемелік кабинеттеріне және аудандық (қалалық) білім бӛлімдерінің әдістемелік кабинеттеріне;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w:t>
      </w:r>
      <w:r>
        <w:rPr>
          <w:spacing w:val="22"/>
          <w:sz w:val="23"/>
        </w:rPr>
        <w:t> </w:t>
      </w:r>
      <w:r>
        <w:rPr>
          <w:sz w:val="23"/>
        </w:rPr>
        <w:t>бірлестіктеріне».</w:t>
      </w:r>
    </w:p>
    <w:p>
      <w:pPr>
        <w:pStyle w:val="ListParagraph"/>
        <w:numPr>
          <w:ilvl w:val="0"/>
          <w:numId w:val="370"/>
        </w:numPr>
        <w:tabs>
          <w:tab w:pos="1353" w:val="left" w:leader="none"/>
        </w:tabs>
        <w:spacing w:line="240" w:lineRule="auto" w:before="9" w:after="0"/>
        <w:ind w:left="812" w:right="2954" w:firstLine="374"/>
        <w:jc w:val="both"/>
        <w:rPr>
          <w:sz w:val="23"/>
        </w:rPr>
      </w:pPr>
      <w:r>
        <w:rPr>
          <w:sz w:val="23"/>
        </w:rPr>
        <w:t>«Оқу-әдістемелік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бұйрығына </w:t>
      </w:r>
      <w:r>
        <w:rPr>
          <w:spacing w:val="-3"/>
          <w:sz w:val="23"/>
        </w:rPr>
        <w:t>ӛзгерістер </w:t>
      </w:r>
      <w:r>
        <w:rPr>
          <w:sz w:val="23"/>
        </w:rPr>
        <w:t>енгізу туралы Қазақстан Республикасы Білім және ғылым министрінің</w:t>
      </w:r>
      <w:r>
        <w:rPr>
          <w:spacing w:val="42"/>
          <w:sz w:val="23"/>
        </w:rPr>
        <w:t> </w:t>
      </w:r>
      <w:r>
        <w:rPr>
          <w:sz w:val="23"/>
        </w:rPr>
        <w:t>2016</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297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жылғы 18 қаңтардағы № 40 бұйрығы;</w:t>
      </w:r>
    </w:p>
    <w:p>
      <w:pPr>
        <w:pStyle w:val="ListParagraph"/>
        <w:numPr>
          <w:ilvl w:val="0"/>
          <w:numId w:val="370"/>
        </w:numPr>
        <w:tabs>
          <w:tab w:pos="1394" w:val="left" w:leader="none"/>
        </w:tabs>
        <w:spacing w:line="240" w:lineRule="auto" w:before="2" w:after="0"/>
        <w:ind w:left="812" w:right="2952" w:firstLine="374"/>
        <w:jc w:val="both"/>
        <w:rPr>
          <w:sz w:val="23"/>
        </w:rPr>
      </w:pPr>
      <w:r>
        <w:rPr>
          <w:sz w:val="23"/>
        </w:rPr>
        <w:t>«Педагог қызметкерлер мен оларға теңестірілген тұлғалардың Үлгілік біліктілік сипаттамаларын бекіту туралы» Қазақстан Республикасы Білім және ғылым министрінің 2009 жылғы 13 шілдедегі № 338</w:t>
      </w:r>
      <w:r>
        <w:rPr>
          <w:spacing w:val="-1"/>
          <w:sz w:val="23"/>
        </w:rPr>
        <w:t> </w:t>
      </w:r>
      <w:r>
        <w:rPr>
          <w:sz w:val="23"/>
        </w:rPr>
        <w:t>бұйрығы;</w:t>
      </w:r>
    </w:p>
    <w:p>
      <w:pPr>
        <w:pStyle w:val="ListParagraph"/>
        <w:numPr>
          <w:ilvl w:val="0"/>
          <w:numId w:val="370"/>
        </w:numPr>
        <w:tabs>
          <w:tab w:pos="1448" w:val="left" w:leader="none"/>
        </w:tabs>
        <w:spacing w:line="240" w:lineRule="auto" w:before="1" w:after="0"/>
        <w:ind w:left="812" w:right="2952" w:firstLine="374"/>
        <w:jc w:val="both"/>
        <w:rPr>
          <w:sz w:val="23"/>
        </w:rPr>
      </w:pPr>
      <w:r>
        <w:rPr>
          <w:sz w:val="23"/>
        </w:rPr>
        <w:t>«Ересектерге арналған қосымша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370 бұйрығы, 2- тармақ;</w:t>
      </w:r>
    </w:p>
    <w:p>
      <w:pPr>
        <w:pStyle w:val="ListParagraph"/>
        <w:numPr>
          <w:ilvl w:val="0"/>
          <w:numId w:val="370"/>
        </w:numPr>
        <w:tabs>
          <w:tab w:pos="1396" w:val="left" w:leader="none"/>
        </w:tabs>
        <w:spacing w:line="240" w:lineRule="auto" w:before="4" w:after="0"/>
        <w:ind w:left="812" w:right="2954" w:firstLine="374"/>
        <w:jc w:val="both"/>
        <w:rPr>
          <w:sz w:val="23"/>
        </w:rPr>
      </w:pPr>
      <w:r>
        <w:rPr>
          <w:sz w:val="23"/>
        </w:rPr>
        <w:t>«Мемлекеттік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w:t>
      </w:r>
    </w:p>
    <w:p>
      <w:pPr>
        <w:pStyle w:val="BodyText"/>
        <w:spacing w:before="1"/>
      </w:pPr>
      <w:r>
        <w:rPr/>
        <w:t>№ 77 қаулысы;</w:t>
      </w:r>
    </w:p>
    <w:p>
      <w:pPr>
        <w:pStyle w:val="BodyText"/>
        <w:spacing w:before="3"/>
        <w:ind w:right="2951" w:firstLine="373"/>
        <w:jc w:val="both"/>
      </w:pPr>
      <w:r>
        <w:rPr/>
        <w:t>Әдістемелік кабинет/орталық қызметінің мақсаты мемлекеттік жалпыға міндетті білім беру стандарттарын және бастауыш, негізгі орта, жалпы орта, техникалық және кәсіптік, орта білімнен кейінгі, қосымша білім беру бағдарламаларын іске асыруда білім беру ұйымдарын оқу-әдістемелік қолдауды жүзеге асыру, үздіксіз білім беру үшін жағдай жасау, педагог және басшы кадрлардың кәсіби құзыреттілігін жетілдіру болып табылады.</w:t>
      </w:r>
    </w:p>
    <w:p>
      <w:pPr>
        <w:pStyle w:val="BodyText"/>
        <w:spacing w:before="2"/>
        <w:ind w:right="2953" w:firstLine="373"/>
        <w:jc w:val="both"/>
      </w:pPr>
      <w:r>
        <w:rPr/>
        <w:t>Білім басқармаларының әдістемелік кабинеттерінің/орталықтарының штаттарын қалыптастыру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қаулысына ӛзгерістер мен толықтырулар енгізу туралы» қаулы жобасына сәйкес жүзеге асырылады.</w:t>
      </w:r>
    </w:p>
    <w:p>
      <w:pPr>
        <w:pStyle w:val="BodyText"/>
        <w:spacing w:before="14"/>
        <w:ind w:right="2952" w:firstLine="373"/>
        <w:jc w:val="both"/>
      </w:pPr>
      <w:r>
        <w:rPr/>
        <w:t>Әдістемелік кабинеттер «Ересектерге арналған қосымша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370 бұйрығына сәйкес жұмыс істейді. Бұйрықта «Әдістемелік орталықтар/кабинеттер» жалпы ережесі, ересектерге арналған қосымша білім беру ұйымдары түрлері қызметінің үлгілік қағидаларының 2-тармағында жазылған.</w:t>
      </w:r>
    </w:p>
    <w:p>
      <w:pPr>
        <w:pStyle w:val="BodyText"/>
        <w:spacing w:before="4"/>
        <w:ind w:right="2952" w:firstLine="373"/>
        <w:jc w:val="both"/>
      </w:pPr>
      <w:r>
        <w:rPr/>
        <w:t>Білім беру ұйымдарында және тиісті инфрақұрылымда, оның ішінде оқу- әдістемелік және ғылыми-әдістемелік қамтамасыз ету ұйымдарында оқу- әдістемелік және ғылыми-әдістемелік қызметті үйлестіру Қазақстан Республикасы Білім және ғылым министрінің 2007 жылғы 29 қарашадағы №</w:t>
      </w:r>
    </w:p>
    <w:p>
      <w:pPr>
        <w:pStyle w:val="BodyText"/>
        <w:spacing w:before="1"/>
        <w:ind w:right="3065"/>
      </w:pPr>
      <w:r>
        <w:rPr/>
        <w:t>583 бұйрығымен бекітілген оқу-әдістемелік жұмысты ұйымдастыру және жүзеге асыру ережесіне сәйкес жүзеге</w:t>
      </w:r>
      <w:r>
        <w:rPr>
          <w:spacing w:val="-9"/>
        </w:rPr>
        <w:t> </w:t>
      </w:r>
      <w:r>
        <w:rPr/>
        <w:t>асырылады.</w:t>
      </w:r>
    </w:p>
    <w:p>
      <w:pPr>
        <w:pStyle w:val="BodyText"/>
        <w:spacing w:before="3"/>
        <w:ind w:right="2953" w:firstLine="373"/>
        <w:jc w:val="both"/>
      </w:pPr>
      <w:r>
        <w:rPr/>
        <w:t>Әдістемелік орталықтардың (кабинеттердің) оқу-әдістемелік жұмысының негізгі бағыттары:</w:t>
      </w:r>
    </w:p>
    <w:p>
      <w:pPr>
        <w:pStyle w:val="ListParagraph"/>
        <w:numPr>
          <w:ilvl w:val="0"/>
          <w:numId w:val="371"/>
        </w:numPr>
        <w:tabs>
          <w:tab w:pos="1476" w:val="left" w:leader="none"/>
        </w:tabs>
        <w:spacing w:line="240" w:lineRule="auto" w:before="1" w:after="0"/>
        <w:ind w:left="812" w:right="2952" w:firstLine="374"/>
        <w:jc w:val="both"/>
        <w:rPr>
          <w:sz w:val="23"/>
        </w:rPr>
      </w:pPr>
      <w:r>
        <w:rPr>
          <w:sz w:val="23"/>
        </w:rPr>
        <w:t>оқу-тәрбие процесін жетілдіруге және педагогке, білім беру ұйымдары мен әдістемелік бірлестіктерге кӛмек кӛрсетуге бағытталған білім </w:t>
      </w:r>
      <w:r>
        <w:rPr>
          <w:spacing w:val="-21"/>
          <w:sz w:val="23"/>
        </w:rPr>
        <w:t>беру </w:t>
      </w:r>
      <w:r>
        <w:rPr>
          <w:sz w:val="23"/>
        </w:rPr>
        <w:t>қызметкерлерінің кәсіби құзыреттілігін арттыру бойынша оқу - әдістемелік жұмысты ұйымдастыру және ӛткізу (консультациялар, сабақтарды </w:t>
      </w:r>
      <w:r>
        <w:rPr>
          <w:spacing w:val="-4"/>
          <w:sz w:val="23"/>
        </w:rPr>
        <w:t>талдау,</w:t>
      </w:r>
      <w:r>
        <w:rPr>
          <w:spacing w:val="49"/>
          <w:sz w:val="23"/>
        </w:rPr>
        <w:t> </w:t>
      </w:r>
      <w:r>
        <w:rPr>
          <w:sz w:val="23"/>
        </w:rPr>
        <w:t>дәрістер, мастер-кластар, семинарлар, ғылыми-практикалық</w:t>
      </w:r>
      <w:r>
        <w:rPr>
          <w:spacing w:val="13"/>
          <w:sz w:val="23"/>
        </w:rPr>
        <w:t> </w:t>
      </w:r>
      <w:r>
        <w:rPr>
          <w:sz w:val="23"/>
        </w:rPr>
        <w:t>конференциялар,</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0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педагогикалық оқулар, Педагогикалық шеберлік мектептері, кәсіби шеберлік конкурстарын ӛткізу);</w:t>
      </w:r>
    </w:p>
    <w:p>
      <w:pPr>
        <w:pStyle w:val="ListParagraph"/>
        <w:numPr>
          <w:ilvl w:val="0"/>
          <w:numId w:val="371"/>
        </w:numPr>
        <w:tabs>
          <w:tab w:pos="1448" w:val="left" w:leader="none"/>
        </w:tabs>
        <w:spacing w:line="240" w:lineRule="auto" w:before="0" w:after="0"/>
        <w:ind w:left="812" w:right="2952" w:firstLine="374"/>
        <w:jc w:val="both"/>
        <w:rPr>
          <w:sz w:val="23"/>
        </w:rPr>
      </w:pPr>
      <w:r>
        <w:rPr>
          <w:sz w:val="23"/>
        </w:rPr>
        <w:t>білім беру сапасын қамтамасыз ету бойынша, оқу-әдістемелік жұмыстың мазмұнын жетілдіру бойынша әдістемелік құралдар, ұсынымдар әзірлеуді ұйымдастыру;</w:t>
      </w:r>
    </w:p>
    <w:p>
      <w:pPr>
        <w:pStyle w:val="ListParagraph"/>
        <w:numPr>
          <w:ilvl w:val="0"/>
          <w:numId w:val="371"/>
        </w:numPr>
        <w:tabs>
          <w:tab w:pos="1446" w:val="left" w:leader="none"/>
        </w:tabs>
        <w:spacing w:line="240" w:lineRule="auto" w:before="0" w:after="0"/>
        <w:ind w:left="812" w:right="2957" w:firstLine="374"/>
        <w:jc w:val="both"/>
        <w:rPr>
          <w:sz w:val="23"/>
        </w:rPr>
      </w:pPr>
      <w:r>
        <w:rPr>
          <w:sz w:val="23"/>
        </w:rPr>
        <w:t>педагогикалық қызметті зерделеу, талдау және бағалау, тәрбиеленушілер мен оқушылардың білім жетістіктерін мониторингілеу, жұмыс тәжірибесін жинақтау мен жүйелендіруді қамтамасыз ету, жұмыстың тиімді нысандары мен олардың нәтижелері туралы деректер банкін</w:t>
      </w:r>
      <w:r>
        <w:rPr>
          <w:spacing w:val="-4"/>
          <w:sz w:val="23"/>
        </w:rPr>
        <w:t> </w:t>
      </w:r>
      <w:r>
        <w:rPr>
          <w:sz w:val="23"/>
        </w:rPr>
        <w:t>құру;</w:t>
      </w:r>
    </w:p>
    <w:p>
      <w:pPr>
        <w:pStyle w:val="ListParagraph"/>
        <w:numPr>
          <w:ilvl w:val="0"/>
          <w:numId w:val="371"/>
        </w:numPr>
        <w:tabs>
          <w:tab w:pos="1468" w:val="left" w:leader="none"/>
        </w:tabs>
        <w:spacing w:line="240" w:lineRule="auto" w:before="2" w:after="0"/>
        <w:ind w:left="812" w:right="2955" w:firstLine="374"/>
        <w:jc w:val="both"/>
        <w:rPr>
          <w:sz w:val="23"/>
        </w:rPr>
      </w:pPr>
      <w:r>
        <w:rPr>
          <w:sz w:val="23"/>
        </w:rPr>
        <w:t>білім беру ұйымдары мен педагогтарға инновациялық қызметке қолдау кӛрсету, тәжірибелік-эксперименттік және зерттеу жұмыстарын </w:t>
      </w:r>
      <w:r>
        <w:rPr>
          <w:spacing w:val="-5"/>
          <w:sz w:val="23"/>
        </w:rPr>
        <w:t>ұйымдастыру </w:t>
      </w:r>
      <w:r>
        <w:rPr>
          <w:sz w:val="23"/>
        </w:rPr>
        <w:t>және</w:t>
      </w:r>
      <w:r>
        <w:rPr>
          <w:spacing w:val="-2"/>
          <w:sz w:val="23"/>
        </w:rPr>
        <w:t> </w:t>
      </w:r>
      <w:r>
        <w:rPr>
          <w:sz w:val="23"/>
        </w:rPr>
        <w:t>жүргізу;</w:t>
      </w:r>
    </w:p>
    <w:p>
      <w:pPr>
        <w:pStyle w:val="ListParagraph"/>
        <w:numPr>
          <w:ilvl w:val="0"/>
          <w:numId w:val="371"/>
        </w:numPr>
        <w:tabs>
          <w:tab w:pos="1492" w:val="left" w:leader="none"/>
        </w:tabs>
        <w:spacing w:line="240" w:lineRule="auto" w:before="1" w:after="0"/>
        <w:ind w:left="812" w:right="2951" w:firstLine="374"/>
        <w:jc w:val="both"/>
        <w:rPr>
          <w:sz w:val="23"/>
        </w:rPr>
      </w:pPr>
      <w:r>
        <w:rPr>
          <w:sz w:val="23"/>
        </w:rPr>
        <w:t>педагогтарды мемлекеттік білім беру саясатының негізгі үрдістерімен уақтылы таныстыру, оқытудың инновациялық нысандары мен әдістерін, сыныптан тыс, мектептен тыс пәндік және тәрбие жұмыстарын зерделеу және шығармашылық игеру;</w:t>
      </w:r>
    </w:p>
    <w:p>
      <w:pPr>
        <w:pStyle w:val="ListParagraph"/>
        <w:numPr>
          <w:ilvl w:val="0"/>
          <w:numId w:val="371"/>
        </w:numPr>
        <w:tabs>
          <w:tab w:pos="1490" w:val="left" w:leader="none"/>
        </w:tabs>
        <w:spacing w:line="240" w:lineRule="auto" w:before="3" w:after="0"/>
        <w:ind w:left="812" w:right="2951" w:firstLine="374"/>
        <w:jc w:val="both"/>
        <w:rPr>
          <w:sz w:val="23"/>
        </w:rPr>
      </w:pPr>
      <w:r>
        <w:rPr>
          <w:sz w:val="23"/>
        </w:rPr>
        <w:t>педагогтарды балалар мен ересектерді оқыту, тәрбиелеу және дамыту мәселелері бойынша оқулықтар мен оқу-әдістемелік әдебиет туралы қажетті ақпаратпен қамтамасыз ету, ақпараттық-библиографиялық жұмыс жүргізу, бейне, медиатека</w:t>
      </w:r>
      <w:r>
        <w:rPr>
          <w:spacing w:val="-3"/>
          <w:sz w:val="23"/>
        </w:rPr>
        <w:t> </w:t>
      </w:r>
      <w:r>
        <w:rPr>
          <w:sz w:val="23"/>
        </w:rPr>
        <w:t>жасау;</w:t>
      </w:r>
    </w:p>
    <w:p>
      <w:pPr>
        <w:pStyle w:val="ListParagraph"/>
        <w:numPr>
          <w:ilvl w:val="0"/>
          <w:numId w:val="371"/>
        </w:numPr>
        <w:tabs>
          <w:tab w:pos="1573" w:val="left" w:leader="none"/>
        </w:tabs>
        <w:spacing w:line="240" w:lineRule="auto" w:before="4" w:after="0"/>
        <w:ind w:left="812" w:right="2952" w:firstLine="374"/>
        <w:jc w:val="both"/>
        <w:rPr>
          <w:sz w:val="23"/>
        </w:rPr>
      </w:pPr>
      <w:r>
        <w:rPr>
          <w:sz w:val="23"/>
        </w:rPr>
        <w:t>қалалық, аудандық, облыстық, республикалық және халықаралық деңгейлерде білім алушыларды білім беру мен тәрбиелеуге қатысатын ғалымдармен, білім беру ұйымдарымен, мемлекеттік және үкіметтік емес құрылымдармен ӛзара іс-қимыл мен ынтымақтастықты</w:t>
      </w:r>
      <w:r>
        <w:rPr>
          <w:spacing w:val="-22"/>
          <w:sz w:val="23"/>
        </w:rPr>
        <w:t> </w:t>
      </w:r>
      <w:r>
        <w:rPr>
          <w:sz w:val="23"/>
        </w:rPr>
        <w:t>ұйымдастыру;</w:t>
      </w:r>
    </w:p>
    <w:p>
      <w:pPr>
        <w:pStyle w:val="ListParagraph"/>
        <w:numPr>
          <w:ilvl w:val="0"/>
          <w:numId w:val="371"/>
        </w:numPr>
        <w:tabs>
          <w:tab w:pos="1533" w:val="left" w:leader="none"/>
        </w:tabs>
        <w:spacing w:line="240" w:lineRule="auto" w:before="1" w:after="0"/>
        <w:ind w:left="812" w:right="2950" w:firstLine="374"/>
        <w:jc w:val="both"/>
        <w:rPr>
          <w:sz w:val="23"/>
        </w:rPr>
      </w:pPr>
      <w:r>
        <w:rPr>
          <w:sz w:val="23"/>
        </w:rPr>
        <w:t>жетекші мамандарды тарта отырып, оқу-әдістемелік материалдарды сараптау, оқу-әдістемелік және сараптамалық кеңестердің, уақытша ғылыми- зерттеу және шығармашылық топтардың қызметін</w:t>
      </w:r>
      <w:r>
        <w:rPr>
          <w:spacing w:val="-9"/>
          <w:sz w:val="23"/>
        </w:rPr>
        <w:t> </w:t>
      </w:r>
      <w:r>
        <w:rPr>
          <w:sz w:val="23"/>
        </w:rPr>
        <w:t>үйлестіру;</w:t>
      </w:r>
    </w:p>
    <w:p>
      <w:pPr>
        <w:pStyle w:val="ListParagraph"/>
        <w:numPr>
          <w:ilvl w:val="0"/>
          <w:numId w:val="371"/>
        </w:numPr>
        <w:tabs>
          <w:tab w:pos="1464" w:val="left" w:leader="none"/>
        </w:tabs>
        <w:spacing w:line="240" w:lineRule="auto" w:before="3" w:after="0"/>
        <w:ind w:left="812" w:right="2952" w:firstLine="374"/>
        <w:jc w:val="both"/>
        <w:rPr>
          <w:sz w:val="23"/>
        </w:rPr>
      </w:pPr>
      <w:r>
        <w:rPr>
          <w:sz w:val="23"/>
        </w:rPr>
        <w:t>біліктілікті арттыру ұйымдарымен бірлесіп, педагогикалық және басшы қызметкерлердің біліктілігін арттыруды болжау, жоспарлау және ұйымдастыру, педагогтарға үздіксіз білім беру жүйесінде ұйымдастыру-әдістемелік </w:t>
      </w:r>
      <w:r>
        <w:rPr>
          <w:spacing w:val="-8"/>
          <w:sz w:val="23"/>
        </w:rPr>
        <w:t>кӛмек </w:t>
      </w:r>
      <w:r>
        <w:rPr>
          <w:sz w:val="23"/>
        </w:rPr>
        <w:t>кӛрсету.</w:t>
      </w:r>
    </w:p>
    <w:p>
      <w:pPr>
        <w:pStyle w:val="BodyText"/>
        <w:spacing w:before="2"/>
        <w:ind w:right="2954" w:firstLine="373"/>
        <w:jc w:val="both"/>
      </w:pPr>
      <w:r>
        <w:rPr/>
        <w:t>Білім берудегі қазіргі жағдай, білім беру мәртебесі мен міндеттерінің ӛзгеруі, оған балалар мен ата-аналар тарапынан қойылатын жаңа талаптар, сондай-ақ басқа да бірқатар басқа да себептер әдістемелік орталық/кабинет қызметінің ұйымдастырлуына ерекше ӛзектілік береді, сол себепті ол:</w:t>
      </w:r>
    </w:p>
    <w:p>
      <w:pPr>
        <w:pStyle w:val="ListParagraph"/>
        <w:numPr>
          <w:ilvl w:val="0"/>
          <w:numId w:val="372"/>
        </w:numPr>
        <w:tabs>
          <w:tab w:pos="1454" w:val="left" w:leader="none"/>
        </w:tabs>
        <w:spacing w:line="240" w:lineRule="auto" w:before="3" w:after="0"/>
        <w:ind w:left="1395" w:right="2956" w:hanging="150"/>
        <w:jc w:val="left"/>
        <w:rPr>
          <w:sz w:val="23"/>
        </w:rPr>
      </w:pPr>
      <w:r>
        <w:rPr>
          <w:sz w:val="23"/>
        </w:rPr>
        <w:t>қоғамның заманауи талаптарын ескере отырып, білім беруді дамытуды қамтамасыз</w:t>
      </w:r>
      <w:r>
        <w:rPr>
          <w:spacing w:val="-1"/>
          <w:sz w:val="23"/>
        </w:rPr>
        <w:t> </w:t>
      </w:r>
      <w:r>
        <w:rPr>
          <w:sz w:val="23"/>
        </w:rPr>
        <w:t>етуі;</w:t>
      </w:r>
    </w:p>
    <w:p>
      <w:pPr>
        <w:pStyle w:val="ListParagraph"/>
        <w:numPr>
          <w:ilvl w:val="0"/>
          <w:numId w:val="372"/>
        </w:numPr>
        <w:tabs>
          <w:tab w:pos="1406" w:val="left" w:leader="none"/>
        </w:tabs>
        <w:spacing w:line="242" w:lineRule="auto" w:before="0" w:after="0"/>
        <w:ind w:left="812" w:right="2953" w:firstLine="374"/>
        <w:jc w:val="both"/>
        <w:rPr>
          <w:sz w:val="23"/>
        </w:rPr>
      </w:pPr>
      <w:r>
        <w:rPr>
          <w:sz w:val="23"/>
        </w:rPr>
        <w:t>педагогтердің шығармашылық әлеуетін дамытуы, ең үздік тәжірибені анықтауы және жинақтауы сонымен қатар ондағы маңыздылықты айқындап қызметкерлерге</w:t>
      </w:r>
      <w:r>
        <w:rPr>
          <w:spacing w:val="-1"/>
          <w:sz w:val="23"/>
        </w:rPr>
        <w:t> </w:t>
      </w:r>
      <w:r>
        <w:rPr>
          <w:sz w:val="23"/>
        </w:rPr>
        <w:t>жеткізуі;</w:t>
      </w:r>
    </w:p>
    <w:p>
      <w:pPr>
        <w:pStyle w:val="ListParagraph"/>
        <w:numPr>
          <w:ilvl w:val="0"/>
          <w:numId w:val="372"/>
        </w:numPr>
        <w:tabs>
          <w:tab w:pos="1406" w:val="left" w:leader="none"/>
        </w:tabs>
        <w:spacing w:line="240" w:lineRule="auto" w:before="0" w:after="0"/>
        <w:ind w:left="812" w:right="2961" w:firstLine="374"/>
        <w:jc w:val="both"/>
        <w:rPr>
          <w:sz w:val="23"/>
        </w:rPr>
      </w:pPr>
      <w:r>
        <w:rPr>
          <w:sz w:val="23"/>
        </w:rPr>
        <w:t>білім берудің жаңа технологияларын әзірлеу және енгізу бойынша мәселелерді шешуі;</w:t>
      </w:r>
    </w:p>
    <w:p>
      <w:pPr>
        <w:pStyle w:val="ListParagraph"/>
        <w:numPr>
          <w:ilvl w:val="0"/>
          <w:numId w:val="372"/>
        </w:numPr>
        <w:tabs>
          <w:tab w:pos="1406" w:val="left" w:leader="none"/>
        </w:tabs>
        <w:spacing w:line="240" w:lineRule="auto" w:before="0" w:after="0"/>
        <w:ind w:left="812" w:right="2955" w:firstLine="374"/>
        <w:jc w:val="both"/>
        <w:rPr>
          <w:sz w:val="23"/>
        </w:rPr>
      </w:pPr>
      <w:r>
        <w:rPr>
          <w:sz w:val="23"/>
        </w:rPr>
        <w:t>заманауи педагогикалық парадигмаға және жаңа педагогикалық технологияларға негізделген білім беру процесінің жоғары сапасына қол жеткізуі;</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02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72"/>
        </w:numPr>
        <w:tabs>
          <w:tab w:pos="1406" w:val="left" w:leader="none"/>
        </w:tabs>
        <w:spacing w:line="240" w:lineRule="auto" w:before="0" w:after="0"/>
        <w:ind w:left="1405" w:right="0" w:hanging="219"/>
        <w:jc w:val="left"/>
        <w:rPr>
          <w:sz w:val="23"/>
        </w:rPr>
      </w:pPr>
      <w:r>
        <w:rPr>
          <w:sz w:val="23"/>
        </w:rPr>
        <w:t>зерттеу жұмысын жүргізуді ұйымдастыруы</w:t>
      </w:r>
      <w:r>
        <w:rPr>
          <w:spacing w:val="-6"/>
          <w:sz w:val="23"/>
        </w:rPr>
        <w:t> </w:t>
      </w:r>
      <w:r>
        <w:rPr>
          <w:sz w:val="23"/>
        </w:rPr>
        <w:t>тиіс.</w:t>
      </w:r>
    </w:p>
    <w:p>
      <w:pPr>
        <w:pStyle w:val="BodyText"/>
        <w:spacing w:before="2"/>
        <w:ind w:right="2956" w:firstLine="351"/>
        <w:jc w:val="both"/>
      </w:pPr>
      <w:r>
        <w:rPr/>
        <w:t>Табысты тәжірибе-бұл жоғары нәтижелілік пен оңтайлылықпен, яғни жоғары тиімді нәтижелерге қол жеткізумен ерекшеленетін тәжірибе. Табысты педагогикалық тәжірибені анықтау және қолдау мақсатында келесі критерийлерді орындау қажет:</w:t>
      </w:r>
    </w:p>
    <w:p>
      <w:pPr>
        <w:pStyle w:val="BodyText"/>
        <w:spacing w:before="2"/>
        <w:ind w:right="2953" w:firstLine="373"/>
        <w:jc w:val="both"/>
      </w:pPr>
      <w:r>
        <w:rPr/>
        <w:t>- </w:t>
      </w:r>
      <w:r>
        <w:rPr>
          <w:b/>
        </w:rPr>
        <w:t>Ӛзектілігі. </w:t>
      </w:r>
      <w:r>
        <w:rPr/>
        <w:t>Бұл критерий, ең алдымен, қоғамдық даму </w:t>
      </w:r>
      <w:r>
        <w:rPr>
          <w:spacing w:val="-4"/>
        </w:rPr>
        <w:t>үрдістеріне, </w:t>
      </w:r>
      <w:r>
        <w:rPr/>
        <w:t>мемлекеттің әлеуметтік тапсырысына, нормативтік-құқықтық құжаттарға, заманауи педагогикалық ғылым идеяларына, педагогтардың кәсіби мүдделеріне сай болуы тиіс. Ӛзектілік критерийі ӛңірлік білім беру саясатының </w:t>
      </w:r>
      <w:r>
        <w:rPr>
          <w:spacing w:val="-7"/>
        </w:rPr>
        <w:t>міндеттерін </w:t>
      </w:r>
      <w:r>
        <w:rPr/>
        <w:t>шешуге ықпал етуі тиіс</w:t>
      </w:r>
    </w:p>
    <w:p>
      <w:pPr>
        <w:pStyle w:val="BodyText"/>
        <w:spacing w:before="4"/>
        <w:ind w:right="2953" w:firstLine="373"/>
        <w:jc w:val="both"/>
      </w:pPr>
      <w:r>
        <w:rPr>
          <w:b/>
        </w:rPr>
        <w:t>- Ғылыми негізділігі, ғылым жетістіктеріне сәйкестігі. </w:t>
      </w:r>
      <w:r>
        <w:rPr/>
        <w:t>Табысты тәжірибені педагогикалық ғылымның заманауи жетістіктерін ескере отырып негіздеу қажет. Бұл тәжірибе педагогтардың шығармашылық теориялық ізденістерінің және әдістемелік іс-әрекетінің нәтижесі немесе сынамалар мен қателіктер процесінде табылған болуы мүмкін.</w:t>
      </w:r>
    </w:p>
    <w:p>
      <w:pPr>
        <w:pStyle w:val="ListParagraph"/>
        <w:numPr>
          <w:ilvl w:val="0"/>
          <w:numId w:val="373"/>
        </w:numPr>
        <w:tabs>
          <w:tab w:pos="1548" w:val="left" w:leader="none"/>
        </w:tabs>
        <w:spacing w:line="240" w:lineRule="auto" w:before="3" w:after="0"/>
        <w:ind w:left="812" w:right="2956" w:firstLine="374"/>
        <w:jc w:val="both"/>
        <w:rPr>
          <w:sz w:val="23"/>
        </w:rPr>
      </w:pPr>
      <w:r>
        <w:rPr>
          <w:b/>
          <w:sz w:val="23"/>
        </w:rPr>
        <w:t>Оптималдығы. </w:t>
      </w:r>
      <w:r>
        <w:rPr>
          <w:sz w:val="23"/>
        </w:rPr>
        <w:t>Тұрақты оң нәтижелерге қол жеткізу үшін қатысушылардың күштерін, құралдарын және уақытын оңтайлы жұмсау. Жоғары нәтижеге қол жеткізу қатысушылардың шамадан тыс жүктелуі, олардың денсаулығына зиян келтіретін күштерді шамадан тыс жүктеу есебінен болса, тәжірибені табысты деп санауға</w:t>
      </w:r>
      <w:r>
        <w:rPr>
          <w:spacing w:val="-6"/>
          <w:sz w:val="23"/>
        </w:rPr>
        <w:t> </w:t>
      </w:r>
      <w:r>
        <w:rPr>
          <w:sz w:val="23"/>
        </w:rPr>
        <w:t>болмайды.</w:t>
      </w:r>
    </w:p>
    <w:p>
      <w:pPr>
        <w:pStyle w:val="ListParagraph"/>
        <w:numPr>
          <w:ilvl w:val="0"/>
          <w:numId w:val="373"/>
        </w:numPr>
        <w:tabs>
          <w:tab w:pos="1412" w:val="left" w:leader="none"/>
        </w:tabs>
        <w:spacing w:line="240" w:lineRule="auto" w:before="4" w:after="0"/>
        <w:ind w:left="812" w:right="2951" w:firstLine="374"/>
        <w:jc w:val="both"/>
        <w:rPr>
          <w:sz w:val="23"/>
        </w:rPr>
      </w:pPr>
      <w:r>
        <w:rPr>
          <w:b/>
          <w:sz w:val="23"/>
        </w:rPr>
        <w:t>Жаңашылдық және жаңашылдық элементтерінің болуы. </w:t>
      </w:r>
      <w:r>
        <w:rPr>
          <w:sz w:val="23"/>
        </w:rPr>
        <w:t>Ғылыми жаңалық, белгілі әдістемелер элементтерінің комбинациясы, әдістемелік қызметтің жекелеген жақтарын ұтымды ету және жетілдіру, әдістемелік қызметтің даму перспективаларын терең түсіну сияқты жаңашылдықтың нақты сапалық кӛрсеткіштері болуы</w:t>
      </w:r>
      <w:r>
        <w:rPr>
          <w:spacing w:val="-3"/>
          <w:sz w:val="23"/>
        </w:rPr>
        <w:t> </w:t>
      </w:r>
      <w:r>
        <w:rPr>
          <w:sz w:val="23"/>
        </w:rPr>
        <w:t>тиіс.</w:t>
      </w:r>
    </w:p>
    <w:p>
      <w:pPr>
        <w:pStyle w:val="ListParagraph"/>
        <w:numPr>
          <w:ilvl w:val="0"/>
          <w:numId w:val="373"/>
        </w:numPr>
        <w:tabs>
          <w:tab w:pos="1321" w:val="left" w:leader="none"/>
        </w:tabs>
        <w:spacing w:line="240" w:lineRule="auto" w:before="2" w:after="0"/>
        <w:ind w:left="1320" w:right="0" w:hanging="134"/>
        <w:jc w:val="left"/>
        <w:rPr>
          <w:sz w:val="23"/>
        </w:rPr>
      </w:pPr>
      <w:r>
        <w:rPr>
          <w:b/>
          <w:sz w:val="23"/>
        </w:rPr>
        <w:t>Нәтижелілік </w:t>
      </w:r>
      <w:r>
        <w:rPr>
          <w:sz w:val="23"/>
        </w:rPr>
        <w:t>білім беру жүйесінің талаптарына сәйкес</w:t>
      </w:r>
      <w:r>
        <w:rPr>
          <w:spacing w:val="-12"/>
          <w:sz w:val="23"/>
        </w:rPr>
        <w:t> </w:t>
      </w:r>
      <w:r>
        <w:rPr>
          <w:sz w:val="23"/>
        </w:rPr>
        <w:t>анықталады.</w:t>
      </w:r>
    </w:p>
    <w:p>
      <w:pPr>
        <w:pStyle w:val="ListParagraph"/>
        <w:numPr>
          <w:ilvl w:val="0"/>
          <w:numId w:val="373"/>
        </w:numPr>
        <w:tabs>
          <w:tab w:pos="1396" w:val="left" w:leader="none"/>
        </w:tabs>
        <w:spacing w:line="240" w:lineRule="auto" w:before="2" w:after="0"/>
        <w:ind w:left="812" w:right="2955" w:firstLine="374"/>
        <w:jc w:val="both"/>
        <w:rPr>
          <w:sz w:val="23"/>
        </w:rPr>
      </w:pPr>
      <w:r>
        <w:rPr>
          <w:b/>
          <w:sz w:val="23"/>
        </w:rPr>
        <w:t>Тҧрақтылық. </w:t>
      </w:r>
      <w:r>
        <w:rPr>
          <w:sz w:val="23"/>
        </w:rPr>
        <w:t>Тұрақтылық критерийі болған кезде табысты </w:t>
      </w:r>
      <w:r>
        <w:rPr>
          <w:spacing w:val="-5"/>
          <w:sz w:val="23"/>
        </w:rPr>
        <w:t>тәжірибе </w:t>
      </w:r>
      <w:r>
        <w:rPr>
          <w:sz w:val="23"/>
        </w:rPr>
        <w:t>белгілі бір уақыт бойы тұрақты жоғары кӛрсеткіштер береді және </w:t>
      </w:r>
      <w:r>
        <w:rPr>
          <w:spacing w:val="-8"/>
          <w:sz w:val="23"/>
        </w:rPr>
        <w:t>ӛзгермелі </w:t>
      </w:r>
      <w:r>
        <w:rPr>
          <w:sz w:val="23"/>
        </w:rPr>
        <w:t>жағдайларда нәтижелердің берілген деңгейін</w:t>
      </w:r>
      <w:r>
        <w:rPr>
          <w:spacing w:val="-7"/>
          <w:sz w:val="23"/>
        </w:rPr>
        <w:t> </w:t>
      </w:r>
      <w:r>
        <w:rPr>
          <w:sz w:val="23"/>
        </w:rPr>
        <w:t>сақтайды</w:t>
      </w:r>
    </w:p>
    <w:p>
      <w:pPr>
        <w:pStyle w:val="ListParagraph"/>
        <w:numPr>
          <w:ilvl w:val="0"/>
          <w:numId w:val="373"/>
        </w:numPr>
        <w:tabs>
          <w:tab w:pos="1329" w:val="left" w:leader="none"/>
        </w:tabs>
        <w:spacing w:line="240" w:lineRule="auto" w:before="1" w:after="0"/>
        <w:ind w:left="812" w:right="2955" w:firstLine="374"/>
        <w:jc w:val="both"/>
        <w:rPr>
          <w:sz w:val="23"/>
        </w:rPr>
      </w:pPr>
      <w:r>
        <w:rPr>
          <w:b/>
          <w:sz w:val="23"/>
        </w:rPr>
        <w:t>Перспективасы. </w:t>
      </w:r>
      <w:r>
        <w:rPr>
          <w:sz w:val="23"/>
        </w:rPr>
        <w:t>Табысты тәжірибе оны қайталауға және шығармашылық пайдалануға, бұл тәжірибені бұқаралық практикада кеңейтуге мүмкіндік беруі тиіс.</w:t>
      </w:r>
    </w:p>
    <w:p>
      <w:pPr>
        <w:pStyle w:val="BodyText"/>
        <w:spacing w:line="242" w:lineRule="auto" w:before="1"/>
        <w:ind w:right="2951" w:firstLine="373"/>
        <w:jc w:val="both"/>
      </w:pPr>
      <w:r>
        <w:rPr/>
        <w:t>Осылайша, табысты тәжірибе-бұл шығармашылық ізденістің, жаңашылдықтың, бірегейліліктің элементтері бар әдіскерлер мен педагогтардың жоғары шеберлік</w:t>
      </w:r>
      <w:r>
        <w:rPr>
          <w:spacing w:val="-2"/>
        </w:rPr>
        <w:t> </w:t>
      </w:r>
      <w:r>
        <w:rPr/>
        <w:t>тәжірибесі.</w:t>
      </w:r>
    </w:p>
    <w:p>
      <w:pPr>
        <w:pStyle w:val="BodyText"/>
        <w:ind w:right="2952" w:firstLine="373"/>
        <w:jc w:val="both"/>
      </w:pPr>
      <w:r>
        <w:rPr/>
        <w:t>Қазақстандағы білім берудің жаңартылған мазмұнының мәні </w:t>
      </w:r>
      <w:r>
        <w:rPr>
          <w:b/>
        </w:rPr>
        <w:t>«</w:t>
      </w:r>
      <w:r>
        <w:rPr/>
        <w:t>білетін адам</w:t>
      </w:r>
      <w:r>
        <w:rPr>
          <w:b/>
        </w:rPr>
        <w:t>» </w:t>
      </w:r>
      <w:r>
        <w:rPr/>
        <w:t>тұжырымдамасынан, яғни білім, білік және дағды жүйесімен қаруланған адамнан</w:t>
      </w:r>
      <w:r>
        <w:rPr>
          <w:b/>
        </w:rPr>
        <w:t>«</w:t>
      </w:r>
      <w:r>
        <w:rPr/>
        <w:t>ӛмірге дайындалған адамға</w:t>
      </w:r>
      <w:r>
        <w:rPr>
          <w:b/>
        </w:rPr>
        <w:t>» </w:t>
      </w:r>
      <w:r>
        <w:rPr/>
        <w:t>яғни, белсенді және </w:t>
      </w:r>
      <w:r>
        <w:rPr>
          <w:spacing w:val="-3"/>
        </w:rPr>
        <w:t>шығармашылық </w:t>
      </w:r>
      <w:r>
        <w:rPr/>
        <w:t>ойлауға, әрекет етуге, интеллектуалдық, адамгершілік және физикалық тұрғыдан ӛзін-ӛзі дамытуға қабілетті адам концепциясымен айқындалады. </w:t>
      </w:r>
      <w:r>
        <w:rPr>
          <w:spacing w:val="-18"/>
        </w:rPr>
        <w:t>Бұл </w:t>
      </w:r>
      <w:r>
        <w:rPr/>
        <w:t>ретте оқушыны оқыту кезінде ауыр және түрлі жоспарлы жұмыс процесіне, материалды оқу үшін қажетті дағдыларды меңгеруге тарту</w:t>
      </w:r>
      <w:r>
        <w:rPr>
          <w:spacing w:val="-7"/>
        </w:rPr>
        <w:t> </w:t>
      </w:r>
      <w:r>
        <w:rPr/>
        <w:t>қажет.</w:t>
      </w:r>
    </w:p>
    <w:p>
      <w:pPr>
        <w:pStyle w:val="BodyText"/>
        <w:ind w:right="2958" w:firstLine="373"/>
        <w:jc w:val="both"/>
      </w:pPr>
      <w:r>
        <w:rPr/>
        <w:t>Әдістемелік қызметті жаңарту тӛмендегідей сапалы позицияларда қарастырылады:</w:t>
      </w:r>
    </w:p>
    <w:p>
      <w:pPr>
        <w:pStyle w:val="ListParagraph"/>
        <w:numPr>
          <w:ilvl w:val="0"/>
          <w:numId w:val="372"/>
        </w:numPr>
        <w:tabs>
          <w:tab w:pos="1325" w:val="left" w:leader="none"/>
        </w:tabs>
        <w:spacing w:line="240" w:lineRule="auto" w:before="0" w:after="0"/>
        <w:ind w:left="1324" w:right="0" w:hanging="138"/>
        <w:jc w:val="left"/>
        <w:rPr>
          <w:sz w:val="23"/>
        </w:rPr>
      </w:pPr>
      <w:r>
        <w:rPr>
          <w:sz w:val="23"/>
        </w:rPr>
        <w:t>білім беру тәжірибесі мен білімге деген сұранысты жүйелі ұғыну</w:t>
      </w:r>
      <w:r>
        <w:rPr>
          <w:spacing w:val="36"/>
          <w:sz w:val="23"/>
        </w:rPr>
        <w:t> </w:t>
      </w:r>
      <w:r>
        <w:rPr>
          <w:sz w:val="23"/>
        </w:rPr>
        <w:t>негізінде</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04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педагог кадрлармен жұмысты ӛзгерту;</w:t>
      </w:r>
    </w:p>
    <w:p>
      <w:pPr>
        <w:pStyle w:val="ListParagraph"/>
        <w:numPr>
          <w:ilvl w:val="0"/>
          <w:numId w:val="372"/>
        </w:numPr>
        <w:tabs>
          <w:tab w:pos="1325" w:val="left" w:leader="none"/>
        </w:tabs>
        <w:spacing w:line="240" w:lineRule="auto" w:before="2" w:after="0"/>
        <w:ind w:left="1324" w:right="0" w:hanging="138"/>
        <w:jc w:val="left"/>
        <w:rPr>
          <w:sz w:val="23"/>
        </w:rPr>
      </w:pPr>
      <w:r>
        <w:rPr>
          <w:sz w:val="23"/>
        </w:rPr>
        <w:t>жинақталған педагогикалық тәжірибені шығармашылықы</w:t>
      </w:r>
      <w:r>
        <w:rPr>
          <w:spacing w:val="-5"/>
          <w:sz w:val="23"/>
        </w:rPr>
        <w:t> </w:t>
      </w:r>
      <w:r>
        <w:rPr>
          <w:sz w:val="23"/>
        </w:rPr>
        <w:t>ӛңдеу;</w:t>
      </w:r>
    </w:p>
    <w:p>
      <w:pPr>
        <w:pStyle w:val="ListParagraph"/>
        <w:numPr>
          <w:ilvl w:val="0"/>
          <w:numId w:val="372"/>
        </w:numPr>
        <w:tabs>
          <w:tab w:pos="1325" w:val="left" w:leader="none"/>
        </w:tabs>
        <w:spacing w:line="240" w:lineRule="auto" w:before="1" w:after="0"/>
        <w:ind w:left="812" w:right="2957" w:firstLine="374"/>
        <w:jc w:val="both"/>
        <w:rPr>
          <w:sz w:val="23"/>
        </w:rPr>
      </w:pPr>
      <w:r>
        <w:rPr>
          <w:sz w:val="23"/>
        </w:rPr>
        <w:t>инновацияларды енгізу негізінде қалыптасқан жұмыс тәжірибесін жетілдіру.</w:t>
      </w:r>
    </w:p>
    <w:p>
      <w:pPr>
        <w:pStyle w:val="BodyText"/>
        <w:ind w:right="2956" w:firstLine="373"/>
        <w:jc w:val="both"/>
      </w:pPr>
      <w:r>
        <w:rPr/>
        <w:t>Білім беру жүйесіндегі әдістемелік жұмыстың иерархиялылығы келесі деңгеймен анықталады:</w:t>
      </w:r>
    </w:p>
    <w:p>
      <w:pPr>
        <w:pStyle w:val="ListParagraph"/>
        <w:numPr>
          <w:ilvl w:val="0"/>
          <w:numId w:val="373"/>
        </w:numPr>
        <w:tabs>
          <w:tab w:pos="1321" w:val="left" w:leader="none"/>
        </w:tabs>
        <w:spacing w:line="240" w:lineRule="auto" w:before="1" w:after="0"/>
        <w:ind w:left="1320" w:right="0" w:hanging="134"/>
        <w:jc w:val="left"/>
        <w:rPr>
          <w:sz w:val="23"/>
        </w:rPr>
      </w:pPr>
      <w:r>
        <w:rPr>
          <w:sz w:val="23"/>
        </w:rPr>
        <w:t>аудандық (қалалық) әдістемелік</w:t>
      </w:r>
      <w:r>
        <w:rPr>
          <w:spacing w:val="-1"/>
          <w:sz w:val="23"/>
        </w:rPr>
        <w:t> </w:t>
      </w:r>
      <w:r>
        <w:rPr>
          <w:sz w:val="23"/>
        </w:rPr>
        <w:t>кабинет;</w:t>
      </w:r>
    </w:p>
    <w:p>
      <w:pPr>
        <w:pStyle w:val="BodyText"/>
        <w:spacing w:before="2"/>
        <w:ind w:left="1186"/>
      </w:pPr>
      <w:r>
        <w:rPr/>
        <w:t>-білім беруді басқару органдары құрылымындағы әдістемелік бӛлім;</w:t>
      </w:r>
    </w:p>
    <w:p>
      <w:pPr>
        <w:pStyle w:val="BodyText"/>
        <w:spacing w:before="1"/>
        <w:ind w:left="1186"/>
      </w:pPr>
      <w:r>
        <w:rPr/>
        <w:t>-қалалық, аудандық ақпараттық-әдістемелік орталық (кабинет);</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ғылыми-әдістемелікқалалық (аудандық) әдістемелік орталық</w:t>
      </w:r>
      <w:r>
        <w:rPr>
          <w:spacing w:val="-2"/>
          <w:sz w:val="23"/>
        </w:rPr>
        <w:t> </w:t>
      </w:r>
      <w:r>
        <w:rPr>
          <w:sz w:val="23"/>
        </w:rPr>
        <w:t>(кабинет);</w:t>
      </w:r>
    </w:p>
    <w:p>
      <w:pPr>
        <w:pStyle w:val="ListParagraph"/>
        <w:numPr>
          <w:ilvl w:val="0"/>
          <w:numId w:val="373"/>
        </w:numPr>
        <w:tabs>
          <w:tab w:pos="1456" w:val="left" w:leader="none"/>
        </w:tabs>
        <w:spacing w:line="240" w:lineRule="auto" w:before="1" w:after="0"/>
        <w:ind w:left="812" w:right="2952" w:firstLine="374"/>
        <w:jc w:val="both"/>
        <w:rPr>
          <w:sz w:val="23"/>
        </w:rPr>
      </w:pPr>
      <w:r>
        <w:rPr>
          <w:sz w:val="23"/>
        </w:rPr>
        <w:t>біліктілікті арттыру мекемелерінің құрылымындағы оқу-әдістемелік кабинет (бӛлім) және</w:t>
      </w:r>
      <w:r>
        <w:rPr>
          <w:spacing w:val="-5"/>
          <w:sz w:val="23"/>
        </w:rPr>
        <w:t> </w:t>
      </w:r>
      <w:r>
        <w:rPr>
          <w:sz w:val="23"/>
        </w:rPr>
        <w:t>т.б.</w:t>
      </w:r>
    </w:p>
    <w:p>
      <w:pPr>
        <w:pStyle w:val="BodyText"/>
        <w:ind w:right="2954" w:firstLine="373"/>
        <w:jc w:val="both"/>
      </w:pPr>
      <w:r>
        <w:rPr/>
        <w:t>Мақсаттары мен функцияларында айырмашылықтары бар әдістемелік қызметтер қызметі, арнайы міндеттерді шешуге бағытталған. Аудандық (қалалық) </w:t>
      </w:r>
      <w:r>
        <w:rPr>
          <w:b/>
        </w:rPr>
        <w:t>әдістемелік орталық/кабинет, </w:t>
      </w:r>
      <w:r>
        <w:rPr/>
        <w:t>әдістемелік қамтамасыз етудің дәстүрлі және басым деңгейі ретінде келесі қызметтерді кӛрсетеді:</w:t>
      </w:r>
    </w:p>
    <w:p>
      <w:pPr>
        <w:pStyle w:val="ListParagraph"/>
        <w:numPr>
          <w:ilvl w:val="0"/>
          <w:numId w:val="373"/>
        </w:numPr>
        <w:tabs>
          <w:tab w:pos="1424" w:val="left" w:leader="none"/>
        </w:tabs>
        <w:spacing w:line="240" w:lineRule="auto" w:before="4" w:after="0"/>
        <w:ind w:left="812" w:right="2951" w:firstLine="374"/>
        <w:jc w:val="both"/>
        <w:rPr>
          <w:sz w:val="23"/>
        </w:rPr>
      </w:pPr>
      <w:r>
        <w:rPr>
          <w:sz w:val="23"/>
        </w:rPr>
        <w:t>әдістемелік  кӛмек  кӛрсете   отырып,   кадрлардың   біліктілігін </w:t>
      </w:r>
      <w:r>
        <w:rPr>
          <w:spacing w:val="-6"/>
          <w:sz w:val="23"/>
        </w:rPr>
        <w:t>арттыру </w:t>
      </w:r>
      <w:r>
        <w:rPr>
          <w:sz w:val="23"/>
        </w:rPr>
        <w:t>мүмкіндігін анықтайды және оларды қайта даярлауды жүзеге</w:t>
      </w:r>
      <w:r>
        <w:rPr>
          <w:spacing w:val="11"/>
          <w:sz w:val="23"/>
        </w:rPr>
        <w:t> </w:t>
      </w:r>
      <w:r>
        <w:rPr>
          <w:sz w:val="23"/>
        </w:rPr>
        <w:t>асырады;</w:t>
      </w:r>
    </w:p>
    <w:p>
      <w:pPr>
        <w:pStyle w:val="ListParagraph"/>
        <w:numPr>
          <w:ilvl w:val="0"/>
          <w:numId w:val="373"/>
        </w:numPr>
        <w:tabs>
          <w:tab w:pos="1333" w:val="left" w:leader="none"/>
        </w:tabs>
        <w:spacing w:line="240" w:lineRule="auto" w:before="0" w:after="0"/>
        <w:ind w:left="812" w:right="2956" w:firstLine="374"/>
        <w:jc w:val="both"/>
        <w:rPr>
          <w:sz w:val="23"/>
        </w:rPr>
      </w:pPr>
      <w:r>
        <w:rPr>
          <w:sz w:val="23"/>
        </w:rPr>
        <w:t>қызметкерлерді білім мазмұны, оқытудың инновациялық технологиялары, жаңа оқу құралдары және т.б. туралы ақпаратпен уақтылы қамтамасыз</w:t>
      </w:r>
      <w:r>
        <w:rPr>
          <w:spacing w:val="1"/>
          <w:sz w:val="23"/>
        </w:rPr>
        <w:t> </w:t>
      </w:r>
      <w:r>
        <w:rPr>
          <w:sz w:val="23"/>
        </w:rPr>
        <w:t>етеді.</w:t>
      </w:r>
    </w:p>
    <w:p>
      <w:pPr>
        <w:pStyle w:val="BodyText"/>
        <w:spacing w:before="3"/>
        <w:ind w:right="2952" w:firstLine="373"/>
        <w:jc w:val="both"/>
      </w:pPr>
      <w:r>
        <w:rPr/>
        <w:t>Заманауи әдістемелік қызмет түрлі педагогикалық экспериментті жүргізуге, авторлық әзірлемелерге және педагогикалық технологиялар спектрін енгізуге назар аударуы тиіс. Негізгі функциялармен қатар аудандық (қалалық) деңгейлердегі әдістемелік қызмет білім беру процесін әлеуметтік- психологиялық қамтамасыз етуге, ақпараттық қажеттіліктерді диагностикалауға, кадрларды аттестаттауға, мекемелерді аттестаттауға және мемлекеттік аккредиттеуге бағдарлануы</w:t>
      </w:r>
      <w:r>
        <w:rPr>
          <w:spacing w:val="-1"/>
        </w:rPr>
        <w:t> </w:t>
      </w:r>
      <w:r>
        <w:rPr/>
        <w:t>мүмкін.</w:t>
      </w:r>
    </w:p>
    <w:p>
      <w:pPr>
        <w:pStyle w:val="BodyText"/>
        <w:spacing w:before="4"/>
        <w:ind w:right="2951" w:firstLine="373"/>
        <w:jc w:val="both"/>
      </w:pPr>
      <w:r>
        <w:rPr/>
        <w:t>Барлық деңгейлердегі қазіргі әдістемелік қызмет жұмыстың дәстүрлі түрлерін (консультациялар, семинарлар) және жалпы практика үшін жаңа (педагогикалық шеберлік конкурстары, психологиялық практикумдар және т.б.) түрлерін бірге ұштастырады. Мұндай формалар арқылы қандай да бір қызмет түрін әдістемелік қамтамасыз етуге, әдістемелік қызмет принциптеріне сәйкес мұғалімге кәсіби-педагогикалық кӛмек кӛрсетуге, қиындықтарды сауатты </w:t>
      </w:r>
      <w:r>
        <w:rPr>
          <w:spacing w:val="-14"/>
        </w:rPr>
        <w:t>түрде </w:t>
      </w:r>
      <w:r>
        <w:rPr/>
        <w:t>жоюға, педагогикалық, әдістемелік, тәрбие, білім беру қызметін ұйымдастыру мен жүзеге асыруға байланысты туындаған сұрақтарға негізделген жауаптар беруге мүмкіндік пайда</w:t>
      </w:r>
      <w:r>
        <w:rPr>
          <w:spacing w:val="-7"/>
        </w:rPr>
        <w:t> </w:t>
      </w:r>
      <w:r>
        <w:rPr/>
        <w:t>болады.</w:t>
      </w:r>
    </w:p>
    <w:p>
      <w:pPr>
        <w:pStyle w:val="BodyText"/>
        <w:spacing w:before="5"/>
        <w:ind w:right="2956" w:firstLine="373"/>
        <w:jc w:val="both"/>
      </w:pPr>
      <w:r>
        <w:rPr/>
        <w:t>«Ересектерге арналған қосымша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370 бұйрығының 2 параграфына сәйкес, Әдістемелік орталық (кабинет) қызметінің мақсаты білім берудің мемлекеттік жалпыға міндетті стандарттарын және бастауыш, негізгі орта, жалпы орта, техникалық және кәсіптік, орта білімнен кейінгі, қосымша білім берудің білім беретін бағдарламаларын іске асыруда білім беру ұйымдарын оқу-әдістемелік қолдауды жүзеге асыру, үздіксіз білім беру үшін жағдайлар жасау, педагог және басқарушы кадрлардың кәсіби біліктілігін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07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жетілдіру болып табылады.</w:t>
      </w:r>
    </w:p>
    <w:p>
      <w:pPr>
        <w:pStyle w:val="BodyText"/>
        <w:spacing w:before="2"/>
        <w:ind w:right="2954" w:firstLine="373"/>
        <w:jc w:val="both"/>
      </w:pPr>
      <w:r>
        <w:rPr/>
        <w:t>Білім берудің жаңартылған мазмұны жағдайында әдістемелік қызмет педагогке оның кәсіби дамуына  кӛмек  кӛрсетуге  бағытталған,  ӛйткені </w:t>
      </w:r>
      <w:r>
        <w:rPr>
          <w:spacing w:val="-23"/>
        </w:rPr>
        <w:t>оның </w:t>
      </w:r>
      <w:r>
        <w:rPr/>
        <w:t>дұрыс ұйымдастырылуы әдістемелік қызметтің барлық субъектілерінің тиімді кәсіби-әдістемелік қарым-қатынастарына байланысты.</w:t>
      </w:r>
    </w:p>
    <w:p>
      <w:pPr>
        <w:pStyle w:val="BodyText"/>
        <w:spacing w:before="2"/>
        <w:ind w:left="1186"/>
      </w:pPr>
      <w:r>
        <w:rPr/>
        <w:t>Келесі критерийлер әдістемелік қызметтің негізі болып табылады:</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оқушылардың функционалдық</w:t>
      </w:r>
      <w:r>
        <w:rPr>
          <w:spacing w:val="-1"/>
          <w:sz w:val="23"/>
        </w:rPr>
        <w:t> </w:t>
      </w:r>
      <w:r>
        <w:rPr>
          <w:sz w:val="23"/>
        </w:rPr>
        <w:t>сауаттылығы;</w:t>
      </w:r>
    </w:p>
    <w:p>
      <w:pPr>
        <w:pStyle w:val="ListParagraph"/>
        <w:numPr>
          <w:ilvl w:val="0"/>
          <w:numId w:val="373"/>
        </w:numPr>
        <w:tabs>
          <w:tab w:pos="1321" w:val="left" w:leader="none"/>
        </w:tabs>
        <w:spacing w:line="240" w:lineRule="auto" w:before="2" w:after="0"/>
        <w:ind w:left="1320" w:right="0" w:hanging="134"/>
        <w:jc w:val="left"/>
        <w:rPr>
          <w:sz w:val="23"/>
        </w:rPr>
      </w:pPr>
      <w:r>
        <w:rPr>
          <w:sz w:val="23"/>
        </w:rPr>
        <w:t>авторлық әдістемелер</w:t>
      </w:r>
      <w:r>
        <w:rPr>
          <w:spacing w:val="-1"/>
          <w:sz w:val="23"/>
        </w:rPr>
        <w:t> </w:t>
      </w:r>
      <w:r>
        <w:rPr>
          <w:sz w:val="23"/>
        </w:rPr>
        <w:t>(бірегейлігі);</w:t>
      </w:r>
    </w:p>
    <w:p>
      <w:pPr>
        <w:pStyle w:val="ListParagraph"/>
        <w:numPr>
          <w:ilvl w:val="0"/>
          <w:numId w:val="373"/>
        </w:numPr>
        <w:tabs>
          <w:tab w:pos="1321" w:val="left" w:leader="none"/>
        </w:tabs>
        <w:spacing w:line="240" w:lineRule="auto" w:before="1" w:after="0"/>
        <w:ind w:left="1320" w:right="0" w:hanging="134"/>
        <w:jc w:val="left"/>
        <w:rPr>
          <w:sz w:val="23"/>
        </w:rPr>
      </w:pPr>
      <w:r>
        <w:rPr>
          <w:sz w:val="23"/>
        </w:rPr>
        <w:t>педагогтардыңы ӛз қызметіне</w:t>
      </w:r>
      <w:r>
        <w:rPr>
          <w:spacing w:val="-6"/>
          <w:sz w:val="23"/>
        </w:rPr>
        <w:t> </w:t>
      </w:r>
      <w:r>
        <w:rPr>
          <w:sz w:val="23"/>
        </w:rPr>
        <w:t>қанағаттануы;</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педагогтердің кәсіби шеберлігінің жоғары</w:t>
      </w:r>
      <w:r>
        <w:rPr>
          <w:spacing w:val="-6"/>
          <w:sz w:val="23"/>
        </w:rPr>
        <w:t> </w:t>
      </w:r>
      <w:r>
        <w:rPr>
          <w:sz w:val="23"/>
        </w:rPr>
        <w:t>деңгейі.</w:t>
      </w:r>
    </w:p>
    <w:p>
      <w:pPr>
        <w:pStyle w:val="BodyText"/>
        <w:spacing w:before="1"/>
        <w:ind w:right="2953" w:firstLine="373"/>
        <w:jc w:val="both"/>
      </w:pPr>
      <w:r>
        <w:rPr/>
        <w:t>Әдістемелік орталық/кабинет қызметін жоспарлаудың бастапқы кезеңі Қазақстан Республикасының педагог қызметкерлерінің біліктілігін арттыру курстарының бағдарламасына сәйкес 7 бағытқа бағдарлануы қажет, олар білім берудің жаңартылған мазмұны жағдайында әдіскерлер мен педагогтардың ӛзара іс-қимылының тиімділігін анықтайды. Атап айтсақ:</w:t>
      </w:r>
    </w:p>
    <w:p>
      <w:pPr>
        <w:pStyle w:val="ListParagraph"/>
        <w:numPr>
          <w:ilvl w:val="0"/>
          <w:numId w:val="373"/>
        </w:numPr>
        <w:tabs>
          <w:tab w:pos="1321" w:val="left" w:leader="none"/>
        </w:tabs>
        <w:spacing w:line="240" w:lineRule="auto" w:before="3" w:after="0"/>
        <w:ind w:left="1320" w:right="0" w:hanging="134"/>
        <w:jc w:val="left"/>
        <w:rPr>
          <w:sz w:val="23"/>
        </w:rPr>
      </w:pPr>
      <w:r>
        <w:rPr>
          <w:sz w:val="23"/>
        </w:rPr>
        <w:t>Оқыту мен оқудағы жаңа</w:t>
      </w:r>
      <w:r>
        <w:rPr>
          <w:spacing w:val="-9"/>
          <w:sz w:val="23"/>
        </w:rPr>
        <w:t> </w:t>
      </w:r>
      <w:r>
        <w:rPr>
          <w:sz w:val="23"/>
        </w:rPr>
        <w:t>тәсілдер.</w:t>
      </w:r>
    </w:p>
    <w:p>
      <w:pPr>
        <w:pStyle w:val="ListParagraph"/>
        <w:numPr>
          <w:ilvl w:val="0"/>
          <w:numId w:val="373"/>
        </w:numPr>
        <w:tabs>
          <w:tab w:pos="1321" w:val="left" w:leader="none"/>
        </w:tabs>
        <w:spacing w:line="240" w:lineRule="auto" w:before="1" w:after="0"/>
        <w:ind w:left="1320" w:right="0" w:hanging="134"/>
        <w:jc w:val="left"/>
        <w:rPr>
          <w:sz w:val="23"/>
        </w:rPr>
      </w:pPr>
      <w:r>
        <w:rPr>
          <w:sz w:val="23"/>
        </w:rPr>
        <w:t>Сын тұрғысынан ойлауға</w:t>
      </w:r>
      <w:r>
        <w:rPr>
          <w:spacing w:val="-3"/>
          <w:sz w:val="23"/>
        </w:rPr>
        <w:t> </w:t>
      </w:r>
      <w:r>
        <w:rPr>
          <w:sz w:val="23"/>
        </w:rPr>
        <w:t>үйрету.</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Оқу үшін бағалау және оқуды</w:t>
      </w:r>
      <w:r>
        <w:rPr>
          <w:spacing w:val="-9"/>
          <w:sz w:val="23"/>
        </w:rPr>
        <w:t> </w:t>
      </w:r>
      <w:r>
        <w:rPr>
          <w:sz w:val="23"/>
        </w:rPr>
        <w:t>бағалау.</w:t>
      </w:r>
    </w:p>
    <w:p>
      <w:pPr>
        <w:pStyle w:val="ListParagraph"/>
        <w:numPr>
          <w:ilvl w:val="0"/>
          <w:numId w:val="373"/>
        </w:numPr>
        <w:tabs>
          <w:tab w:pos="1494" w:val="left" w:leader="none"/>
          <w:tab w:pos="1495" w:val="left" w:leader="none"/>
          <w:tab w:pos="2372" w:val="left" w:leader="none"/>
          <w:tab w:pos="2974" w:val="left" w:leader="none"/>
          <w:tab w:pos="3769" w:val="left" w:leader="none"/>
          <w:tab w:pos="7034" w:val="left" w:leader="none"/>
        </w:tabs>
        <w:spacing w:line="240" w:lineRule="auto" w:before="0" w:after="0"/>
        <w:ind w:left="812" w:right="2953" w:firstLine="374"/>
        <w:jc w:val="left"/>
        <w:rPr>
          <w:sz w:val="23"/>
        </w:rPr>
      </w:pPr>
      <w:r>
        <w:rPr>
          <w:sz w:val="23"/>
        </w:rPr>
        <w:t>Оқыту</w:t>
        <w:tab/>
        <w:t>мен</w:t>
        <w:tab/>
        <w:t>оқуда</w:t>
        <w:tab/>
        <w:t>ақпараттық-коммуникациялық</w:t>
        <w:tab/>
      </w:r>
      <w:r>
        <w:rPr>
          <w:spacing w:val="-1"/>
          <w:sz w:val="23"/>
        </w:rPr>
        <w:t>технологияларды </w:t>
      </w:r>
      <w:r>
        <w:rPr>
          <w:sz w:val="23"/>
        </w:rPr>
        <w:t>қолдану.</w:t>
      </w:r>
    </w:p>
    <w:p>
      <w:pPr>
        <w:pStyle w:val="ListParagraph"/>
        <w:numPr>
          <w:ilvl w:val="0"/>
          <w:numId w:val="373"/>
        </w:numPr>
        <w:tabs>
          <w:tab w:pos="1321" w:val="left" w:leader="none"/>
        </w:tabs>
        <w:spacing w:line="240" w:lineRule="auto" w:before="3" w:after="0"/>
        <w:ind w:left="1320" w:right="0" w:hanging="134"/>
        <w:jc w:val="left"/>
        <w:rPr>
          <w:sz w:val="23"/>
        </w:rPr>
      </w:pPr>
      <w:r>
        <w:rPr>
          <w:sz w:val="23"/>
        </w:rPr>
        <w:t>Талантты және дарынды балаларды</w:t>
      </w:r>
      <w:r>
        <w:rPr>
          <w:spacing w:val="-3"/>
          <w:sz w:val="23"/>
        </w:rPr>
        <w:t> </w:t>
      </w:r>
      <w:r>
        <w:rPr>
          <w:sz w:val="23"/>
        </w:rPr>
        <w:t>оқыту.</w:t>
      </w:r>
    </w:p>
    <w:p>
      <w:pPr>
        <w:pStyle w:val="ListParagraph"/>
        <w:numPr>
          <w:ilvl w:val="0"/>
          <w:numId w:val="373"/>
        </w:numPr>
        <w:tabs>
          <w:tab w:pos="1321" w:val="left" w:leader="none"/>
        </w:tabs>
        <w:spacing w:line="240" w:lineRule="auto" w:before="1" w:after="0"/>
        <w:ind w:left="1320" w:right="0" w:hanging="134"/>
        <w:jc w:val="left"/>
        <w:rPr>
          <w:sz w:val="23"/>
        </w:rPr>
      </w:pPr>
      <w:r>
        <w:rPr>
          <w:sz w:val="23"/>
        </w:rPr>
        <w:t>Оқушылардың жас ерекшеліктеріне сәйкес оқыту және</w:t>
      </w:r>
      <w:r>
        <w:rPr>
          <w:spacing w:val="-11"/>
          <w:sz w:val="23"/>
        </w:rPr>
        <w:t> </w:t>
      </w:r>
      <w:r>
        <w:rPr>
          <w:sz w:val="23"/>
        </w:rPr>
        <w:t>оқу.</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Оқытуды басқару және</w:t>
      </w:r>
      <w:r>
        <w:rPr>
          <w:spacing w:val="-6"/>
          <w:sz w:val="23"/>
        </w:rPr>
        <w:t> </w:t>
      </w:r>
      <w:r>
        <w:rPr>
          <w:sz w:val="23"/>
        </w:rPr>
        <w:t>кӛшбасшылық.</w:t>
      </w:r>
    </w:p>
    <w:p>
      <w:pPr>
        <w:pStyle w:val="BodyText"/>
        <w:ind w:right="2954" w:firstLine="373"/>
        <w:jc w:val="both"/>
      </w:pPr>
      <w:r>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сәйкес педагогтің «педагог», «педагог-модератор», «педагог- сарапшы», «педагог-зерттеуші», «педагог-шебер» лауазымдық міндеттері кӛрсетілген.</w:t>
      </w:r>
    </w:p>
    <w:p>
      <w:pPr>
        <w:pStyle w:val="BodyText"/>
        <w:tabs>
          <w:tab w:pos="2729" w:val="left" w:leader="none"/>
          <w:tab w:pos="3440" w:val="left" w:leader="none"/>
          <w:tab w:pos="4092" w:val="left" w:leader="none"/>
          <w:tab w:pos="5493" w:val="left" w:leader="none"/>
          <w:tab w:pos="6823" w:val="left" w:leader="none"/>
          <w:tab w:pos="8023" w:val="left" w:leader="none"/>
        </w:tabs>
        <w:spacing w:before="4"/>
        <w:ind w:right="2957" w:firstLine="373"/>
      </w:pPr>
      <w:r>
        <w:rPr/>
        <w:t>Жаңартылған</w:t>
        <w:tab/>
        <w:t>білім</w:t>
        <w:tab/>
        <w:t>беру</w:t>
        <w:tab/>
        <w:t>жағдайында</w:t>
        <w:tab/>
        <w:t>әдістемелік</w:t>
        <w:tab/>
        <w:t>қызметтің</w:t>
        <w:tab/>
      </w:r>
      <w:r>
        <w:rPr>
          <w:spacing w:val="-1"/>
        </w:rPr>
        <w:t>бірінші </w:t>
      </w:r>
      <w:r>
        <w:rPr/>
        <w:t>кезеңінде</w:t>
      </w:r>
      <w:r>
        <w:rPr>
          <w:spacing w:val="-2"/>
        </w:rPr>
        <w:t> </w:t>
      </w:r>
      <w:r>
        <w:rPr/>
        <w:t>жоспарлау:</w:t>
      </w:r>
    </w:p>
    <w:p>
      <w:pPr>
        <w:pStyle w:val="ListParagraph"/>
        <w:numPr>
          <w:ilvl w:val="0"/>
          <w:numId w:val="373"/>
        </w:numPr>
        <w:tabs>
          <w:tab w:pos="1321" w:val="left" w:leader="none"/>
        </w:tabs>
        <w:spacing w:line="240" w:lineRule="auto" w:before="1" w:after="0"/>
        <w:ind w:left="1320" w:right="0" w:hanging="134"/>
        <w:jc w:val="left"/>
        <w:rPr>
          <w:sz w:val="23"/>
        </w:rPr>
      </w:pPr>
      <w:r>
        <w:rPr>
          <w:sz w:val="23"/>
        </w:rPr>
        <w:t>мемлекеттік білім беру саясатының негізгі үрдістерін</w:t>
      </w:r>
      <w:r>
        <w:rPr>
          <w:spacing w:val="-11"/>
          <w:sz w:val="23"/>
        </w:rPr>
        <w:t> </w:t>
      </w:r>
      <w:r>
        <w:rPr>
          <w:sz w:val="23"/>
        </w:rPr>
        <w:t>зерттеумен;</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біліктілікті арттыру процесін</w:t>
      </w:r>
      <w:r>
        <w:rPr>
          <w:spacing w:val="-5"/>
          <w:sz w:val="23"/>
        </w:rPr>
        <w:t> </w:t>
      </w:r>
      <w:r>
        <w:rPr>
          <w:sz w:val="23"/>
        </w:rPr>
        <w:t>жоспарлаумен;</w:t>
      </w:r>
    </w:p>
    <w:p>
      <w:pPr>
        <w:pStyle w:val="ListParagraph"/>
        <w:numPr>
          <w:ilvl w:val="0"/>
          <w:numId w:val="373"/>
        </w:numPr>
        <w:tabs>
          <w:tab w:pos="1460" w:val="left" w:leader="none"/>
        </w:tabs>
        <w:spacing w:line="240" w:lineRule="auto" w:before="2" w:after="0"/>
        <w:ind w:left="812" w:right="2952" w:firstLine="374"/>
        <w:jc w:val="left"/>
        <w:rPr>
          <w:sz w:val="23"/>
        </w:rPr>
      </w:pPr>
      <w:r>
        <w:rPr>
          <w:sz w:val="23"/>
        </w:rPr>
        <w:t>инновациялық қызмет саласындағы консалтингпен байланысты іс- шараларды ұйымдастыруға және енгізуге бағытталуы</w:t>
      </w:r>
      <w:r>
        <w:rPr>
          <w:spacing w:val="-3"/>
          <w:sz w:val="23"/>
        </w:rPr>
        <w:t> </w:t>
      </w:r>
      <w:r>
        <w:rPr>
          <w:sz w:val="23"/>
        </w:rPr>
        <w:t>тиіс.</w:t>
      </w:r>
    </w:p>
    <w:p>
      <w:pPr>
        <w:spacing w:before="1"/>
        <w:ind w:left="1186" w:right="0" w:firstLine="0"/>
        <w:jc w:val="left"/>
        <w:rPr>
          <w:sz w:val="23"/>
        </w:rPr>
      </w:pPr>
      <w:r>
        <w:rPr>
          <w:i/>
          <w:sz w:val="23"/>
        </w:rPr>
        <w:t>Мазмұнды компонент </w:t>
      </w:r>
      <w:r>
        <w:rPr>
          <w:sz w:val="23"/>
        </w:rPr>
        <w:t>келесі іс-шараларды қамтиды:</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педагогикалық тәжірибелерді</w:t>
      </w:r>
      <w:r>
        <w:rPr>
          <w:spacing w:val="-1"/>
          <w:sz w:val="23"/>
        </w:rPr>
        <w:t> </w:t>
      </w:r>
      <w:r>
        <w:rPr>
          <w:sz w:val="23"/>
        </w:rPr>
        <w:t>жүйелеу;</w:t>
      </w:r>
    </w:p>
    <w:p>
      <w:pPr>
        <w:pStyle w:val="ListParagraph"/>
        <w:numPr>
          <w:ilvl w:val="0"/>
          <w:numId w:val="373"/>
        </w:numPr>
        <w:tabs>
          <w:tab w:pos="1321" w:val="left" w:leader="none"/>
        </w:tabs>
        <w:spacing w:line="240" w:lineRule="auto" w:before="1" w:after="0"/>
        <w:ind w:left="1320" w:right="0" w:hanging="134"/>
        <w:jc w:val="left"/>
        <w:rPr>
          <w:sz w:val="23"/>
        </w:rPr>
      </w:pPr>
      <w:r>
        <w:rPr>
          <w:sz w:val="23"/>
        </w:rPr>
        <w:t>жұмыстың тиімді формаларының деректер жинағын</w:t>
      </w:r>
      <w:r>
        <w:rPr>
          <w:spacing w:val="-7"/>
          <w:sz w:val="23"/>
        </w:rPr>
        <w:t> </w:t>
      </w:r>
      <w:r>
        <w:rPr>
          <w:sz w:val="23"/>
        </w:rPr>
        <w:t>құру,</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оқытудың инновациялық формалары мен әдістерін</w:t>
      </w:r>
      <w:r>
        <w:rPr>
          <w:spacing w:val="-6"/>
          <w:sz w:val="23"/>
        </w:rPr>
        <w:t> </w:t>
      </w:r>
      <w:r>
        <w:rPr>
          <w:sz w:val="23"/>
        </w:rPr>
        <w:t>тарату;</w:t>
      </w:r>
    </w:p>
    <w:p>
      <w:pPr>
        <w:pStyle w:val="ListParagraph"/>
        <w:numPr>
          <w:ilvl w:val="0"/>
          <w:numId w:val="373"/>
        </w:numPr>
        <w:tabs>
          <w:tab w:pos="1321" w:val="left" w:leader="none"/>
        </w:tabs>
        <w:spacing w:line="240" w:lineRule="auto" w:before="3" w:after="0"/>
        <w:ind w:left="1320" w:right="0" w:hanging="134"/>
        <w:jc w:val="left"/>
        <w:rPr>
          <w:sz w:val="23"/>
        </w:rPr>
      </w:pPr>
      <w:r>
        <w:rPr>
          <w:sz w:val="23"/>
        </w:rPr>
        <w:t>қазіргі педагогикалық әдебиеттерді</w:t>
      </w:r>
      <w:r>
        <w:rPr>
          <w:spacing w:val="-1"/>
          <w:sz w:val="23"/>
        </w:rPr>
        <w:t> </w:t>
      </w:r>
      <w:r>
        <w:rPr>
          <w:sz w:val="23"/>
        </w:rPr>
        <w:t>талдау;</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ақпараттық-библиографиялық жұмысты</w:t>
      </w:r>
      <w:r>
        <w:rPr>
          <w:spacing w:val="-1"/>
          <w:sz w:val="23"/>
        </w:rPr>
        <w:t> </w:t>
      </w:r>
      <w:r>
        <w:rPr>
          <w:sz w:val="23"/>
        </w:rPr>
        <w:t>жүргізу;</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әдістемелік басылымдарды әзірлеуді ұйымдастыру;</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оқу-әдістемелік жұмыстар</w:t>
      </w:r>
      <w:r>
        <w:rPr>
          <w:spacing w:val="-1"/>
          <w:sz w:val="23"/>
        </w:rPr>
        <w:t> </w:t>
      </w:r>
      <w:r>
        <w:rPr>
          <w:sz w:val="23"/>
        </w:rPr>
        <w:t>ұйымдастыру;</w:t>
      </w:r>
    </w:p>
    <w:p>
      <w:pPr>
        <w:pStyle w:val="ListParagraph"/>
        <w:numPr>
          <w:ilvl w:val="0"/>
          <w:numId w:val="373"/>
        </w:numPr>
        <w:tabs>
          <w:tab w:pos="1321" w:val="left" w:leader="none"/>
        </w:tabs>
        <w:spacing w:line="240" w:lineRule="auto" w:before="1" w:after="0"/>
        <w:ind w:left="1320" w:right="0" w:hanging="134"/>
        <w:jc w:val="left"/>
        <w:rPr>
          <w:sz w:val="23"/>
        </w:rPr>
      </w:pPr>
      <w:r>
        <w:rPr>
          <w:sz w:val="23"/>
        </w:rPr>
        <w:t>видеотекалар, медиатекалар</w:t>
      </w:r>
      <w:r>
        <w:rPr>
          <w:spacing w:val="-4"/>
          <w:sz w:val="23"/>
        </w:rPr>
        <w:t> </w:t>
      </w:r>
      <w:r>
        <w:rPr>
          <w:sz w:val="23"/>
        </w:rPr>
        <w:t>құру.</w:t>
      </w:r>
    </w:p>
    <w:p>
      <w:pPr>
        <w:spacing w:before="0"/>
        <w:ind w:left="1186" w:right="0" w:firstLine="0"/>
        <w:jc w:val="left"/>
        <w:rPr>
          <w:sz w:val="23"/>
        </w:rPr>
      </w:pPr>
      <w:r>
        <w:rPr>
          <w:sz w:val="23"/>
        </w:rPr>
        <w:t>Әдістемелік қызметтің </w:t>
      </w:r>
      <w:r>
        <w:rPr>
          <w:i/>
          <w:sz w:val="23"/>
        </w:rPr>
        <w:t>операциялық-іс-әрекет компоненті </w:t>
      </w:r>
      <w:r>
        <w:rPr>
          <w:sz w:val="23"/>
        </w:rPr>
        <w:t>барлық білім</w:t>
      </w:r>
    </w:p>
    <w:p>
      <w:pPr>
        <w:spacing w:after="0"/>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0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left="801" w:right="5588"/>
        <w:jc w:val="center"/>
      </w:pPr>
      <w:r>
        <w:rPr/>
        <w:t>беру саясатын тікелей жүзеге асырумен сипатталады:</w:t>
      </w:r>
    </w:p>
    <w:p>
      <w:pPr>
        <w:pStyle w:val="ListParagraph"/>
        <w:numPr>
          <w:ilvl w:val="0"/>
          <w:numId w:val="373"/>
        </w:numPr>
        <w:tabs>
          <w:tab w:pos="1321" w:val="left" w:leader="none"/>
        </w:tabs>
        <w:spacing w:line="240" w:lineRule="auto" w:before="2" w:after="0"/>
        <w:ind w:left="1320" w:right="0" w:hanging="134"/>
        <w:jc w:val="left"/>
        <w:rPr>
          <w:sz w:val="23"/>
        </w:rPr>
      </w:pPr>
      <w:r>
        <w:rPr>
          <w:sz w:val="23"/>
        </w:rPr>
        <w:t>ғылыми қауымдастықпен ӛзара</w:t>
      </w:r>
      <w:r>
        <w:rPr>
          <w:spacing w:val="-7"/>
          <w:sz w:val="23"/>
        </w:rPr>
        <w:t> </w:t>
      </w:r>
      <w:r>
        <w:rPr>
          <w:sz w:val="23"/>
        </w:rPr>
        <w:t>іс-әрекет;</w:t>
      </w:r>
    </w:p>
    <w:p>
      <w:pPr>
        <w:pStyle w:val="ListParagraph"/>
        <w:numPr>
          <w:ilvl w:val="0"/>
          <w:numId w:val="373"/>
        </w:numPr>
        <w:tabs>
          <w:tab w:pos="1321" w:val="left" w:leader="none"/>
        </w:tabs>
        <w:spacing w:line="240" w:lineRule="auto" w:before="1" w:after="0"/>
        <w:ind w:left="1320" w:right="0" w:hanging="134"/>
        <w:jc w:val="left"/>
        <w:rPr>
          <w:sz w:val="23"/>
        </w:rPr>
      </w:pPr>
      <w:r>
        <w:rPr>
          <w:sz w:val="23"/>
        </w:rPr>
        <w:t>тәжірибелік-эксперименттік және зерттеу жұмыстарын</w:t>
      </w:r>
      <w:r>
        <w:rPr>
          <w:spacing w:val="-7"/>
          <w:sz w:val="23"/>
        </w:rPr>
        <w:t> </w:t>
      </w:r>
      <w:r>
        <w:rPr>
          <w:sz w:val="23"/>
        </w:rPr>
        <w:t>ұйымдастыру;</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оқу-әдістемелік материалдардыц</w:t>
      </w:r>
      <w:r>
        <w:rPr>
          <w:spacing w:val="-2"/>
          <w:sz w:val="23"/>
        </w:rPr>
        <w:t> </w:t>
      </w:r>
      <w:r>
        <w:rPr>
          <w:sz w:val="23"/>
        </w:rPr>
        <w:t>сараптау;</w:t>
      </w:r>
    </w:p>
    <w:p>
      <w:pPr>
        <w:pStyle w:val="ListParagraph"/>
        <w:numPr>
          <w:ilvl w:val="0"/>
          <w:numId w:val="373"/>
        </w:numPr>
        <w:tabs>
          <w:tab w:pos="1513" w:val="left" w:leader="none"/>
        </w:tabs>
        <w:spacing w:line="240" w:lineRule="auto" w:before="0" w:after="0"/>
        <w:ind w:left="812" w:right="2954" w:firstLine="374"/>
        <w:jc w:val="both"/>
        <w:rPr>
          <w:sz w:val="23"/>
        </w:rPr>
      </w:pPr>
      <w:r>
        <w:rPr>
          <w:sz w:val="23"/>
        </w:rPr>
        <w:t>оқу-әдістемелік және сараптамалық кеңестердің, шығармашылық топтардың қызметін</w:t>
      </w:r>
      <w:r>
        <w:rPr>
          <w:spacing w:val="-5"/>
          <w:sz w:val="23"/>
        </w:rPr>
        <w:t> </w:t>
      </w:r>
      <w:r>
        <w:rPr>
          <w:sz w:val="23"/>
        </w:rPr>
        <w:t>үйлестіру;</w:t>
      </w:r>
    </w:p>
    <w:p>
      <w:pPr>
        <w:pStyle w:val="ListParagraph"/>
        <w:numPr>
          <w:ilvl w:val="0"/>
          <w:numId w:val="373"/>
        </w:numPr>
        <w:tabs>
          <w:tab w:pos="1321" w:val="left" w:leader="none"/>
        </w:tabs>
        <w:spacing w:line="240" w:lineRule="auto" w:before="1" w:after="0"/>
        <w:ind w:left="1320" w:right="0" w:hanging="134"/>
        <w:jc w:val="left"/>
        <w:rPr>
          <w:sz w:val="23"/>
        </w:rPr>
      </w:pPr>
      <w:r>
        <w:rPr>
          <w:sz w:val="23"/>
        </w:rPr>
        <w:t>мемлекеттік және үкіметтік емес ұйымдармен ӛзара</w:t>
      </w:r>
      <w:r>
        <w:rPr>
          <w:spacing w:val="-10"/>
          <w:sz w:val="23"/>
        </w:rPr>
        <w:t> </w:t>
      </w:r>
      <w:r>
        <w:rPr>
          <w:sz w:val="23"/>
        </w:rPr>
        <w:t>іс-әрекет.</w:t>
      </w:r>
    </w:p>
    <w:p>
      <w:pPr>
        <w:pStyle w:val="BodyText"/>
        <w:spacing w:before="2"/>
        <w:ind w:right="2953" w:firstLine="373"/>
        <w:jc w:val="both"/>
      </w:pPr>
      <w:r>
        <w:rPr/>
        <w:t>Мұнда әдістемелік қызметтің түрлі формалары: сабақтарды талдау, педагогикалық шеберлік мектебі, педагогикалық оқулар, мастер-класстар, кәсіби шеберлік байқаулар, семинарлар, ғылыми-практикалық конференциялар ӛзекті болып</w:t>
      </w:r>
      <w:r>
        <w:rPr>
          <w:spacing w:val="-4"/>
        </w:rPr>
        <w:t> </w:t>
      </w:r>
      <w:r>
        <w:rPr/>
        <w:t>отыр.</w:t>
      </w:r>
    </w:p>
    <w:p>
      <w:pPr>
        <w:pStyle w:val="BodyText"/>
        <w:spacing w:before="2"/>
        <w:ind w:right="2954" w:firstLine="431"/>
        <w:jc w:val="both"/>
      </w:pPr>
      <w:r>
        <w:rPr/>
        <w:t>Әдістемелік қызметтің </w:t>
      </w:r>
      <w:r>
        <w:rPr>
          <w:i/>
        </w:rPr>
        <w:t>бағалау компоненті </w:t>
      </w:r>
      <w:r>
        <w:rPr/>
        <w:t>оқушылардың функционалдық сауаттылығының деңгейін және мұғалімдердің кәсіби құзыреттілігін айқындаумен сипатталады және педагогтер қызметінің мониторингін, оқушылардың білім жетістігінің мониторнигін ӛткізуге бағытталған.</w:t>
      </w:r>
    </w:p>
    <w:p>
      <w:pPr>
        <w:pStyle w:val="BodyText"/>
        <w:spacing w:before="3"/>
        <w:ind w:right="2952" w:firstLine="373"/>
        <w:jc w:val="both"/>
      </w:pPr>
      <w:r>
        <w:rPr/>
        <w:t>Әдістемелік қызметті басқарушылар (директордың ғылыми-әдістемелік, бағдарламалық-әдістемелік және оқу-тәрбие қызметі жӛніндегі орынбасарлары), қызмет бағыттары бойынша әдіскерлер, құрылымдық бӛлімшелердің меңгерушілері, педагогтар, ғалымдар кіретін мамандар тобы жүзеге асырады.</w:t>
      </w:r>
    </w:p>
    <w:p>
      <w:pPr>
        <w:spacing w:before="4"/>
        <w:ind w:left="812" w:right="2956" w:firstLine="373"/>
        <w:jc w:val="both"/>
        <w:rPr>
          <w:sz w:val="23"/>
        </w:rPr>
      </w:pPr>
      <w:r>
        <w:rPr>
          <w:i/>
          <w:sz w:val="23"/>
        </w:rPr>
        <w:t>Педагогтердің біліктілігін арттыру процесін жоспарлау </w:t>
      </w:r>
      <w:r>
        <w:rPr>
          <w:sz w:val="23"/>
        </w:rPr>
        <w:t>бойынша әдістемелік кабинеттер қызметінің келесі бағыттары қамтылуы тиіс:</w:t>
      </w:r>
    </w:p>
    <w:p>
      <w:pPr>
        <w:pStyle w:val="ListParagraph"/>
        <w:numPr>
          <w:ilvl w:val="0"/>
          <w:numId w:val="373"/>
        </w:numPr>
        <w:tabs>
          <w:tab w:pos="1426" w:val="left" w:leader="none"/>
        </w:tabs>
        <w:spacing w:line="240" w:lineRule="auto" w:before="1" w:after="0"/>
        <w:ind w:left="812" w:right="2958" w:firstLine="374"/>
        <w:jc w:val="both"/>
        <w:rPr>
          <w:sz w:val="23"/>
        </w:rPr>
      </w:pPr>
      <w:r>
        <w:rPr>
          <w:sz w:val="23"/>
        </w:rPr>
        <w:t>педагогикалық қызметті жетілдіру (педагогқа балаларды оқыту мен тәрбиелеуде</w:t>
      </w:r>
      <w:r>
        <w:rPr>
          <w:spacing w:val="-26"/>
          <w:sz w:val="23"/>
        </w:rPr>
        <w:t> </w:t>
      </w:r>
      <w:r>
        <w:rPr>
          <w:sz w:val="23"/>
        </w:rPr>
        <w:t>ұйымдастырушылық-әдістемелік</w:t>
      </w:r>
      <w:r>
        <w:rPr>
          <w:spacing w:val="-24"/>
          <w:sz w:val="23"/>
        </w:rPr>
        <w:t> </w:t>
      </w:r>
      <w:r>
        <w:rPr>
          <w:sz w:val="23"/>
        </w:rPr>
        <w:t>және</w:t>
      </w:r>
      <w:r>
        <w:rPr>
          <w:spacing w:val="-25"/>
          <w:sz w:val="23"/>
        </w:rPr>
        <w:t> </w:t>
      </w:r>
      <w:r>
        <w:rPr>
          <w:sz w:val="23"/>
        </w:rPr>
        <w:t>техникалық</w:t>
      </w:r>
      <w:r>
        <w:rPr>
          <w:spacing w:val="-25"/>
          <w:sz w:val="23"/>
        </w:rPr>
        <w:t> </w:t>
      </w:r>
      <w:r>
        <w:rPr>
          <w:sz w:val="23"/>
        </w:rPr>
        <w:t>кӛмек</w:t>
      </w:r>
      <w:r>
        <w:rPr>
          <w:spacing w:val="-26"/>
          <w:sz w:val="23"/>
        </w:rPr>
        <w:t> </w:t>
      </w:r>
      <w:r>
        <w:rPr>
          <w:spacing w:val="-7"/>
          <w:sz w:val="23"/>
        </w:rPr>
        <w:t>кӛрсету);</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пән мұғалімдері ассоциацияларының қызметін</w:t>
      </w:r>
      <w:r>
        <w:rPr>
          <w:spacing w:val="-5"/>
          <w:sz w:val="23"/>
        </w:rPr>
        <w:t> </w:t>
      </w:r>
      <w:r>
        <w:rPr>
          <w:sz w:val="23"/>
        </w:rPr>
        <w:t>үйлестіру;</w:t>
      </w:r>
    </w:p>
    <w:p>
      <w:pPr>
        <w:pStyle w:val="ListParagraph"/>
        <w:numPr>
          <w:ilvl w:val="0"/>
          <w:numId w:val="373"/>
        </w:numPr>
        <w:tabs>
          <w:tab w:pos="1434" w:val="left" w:leader="none"/>
        </w:tabs>
        <w:spacing w:line="242" w:lineRule="auto" w:before="1" w:after="0"/>
        <w:ind w:left="812" w:right="2957" w:firstLine="374"/>
        <w:jc w:val="both"/>
        <w:rPr>
          <w:sz w:val="23"/>
        </w:rPr>
      </w:pPr>
      <w:r>
        <w:rPr>
          <w:sz w:val="23"/>
        </w:rPr>
        <w:t>білім беру ұйымының практикасына ғылыми зерттеулер мен озық педагогикалық тәжірибе жетістіктерін енгізу, педагогтың ғылыми және теориялық құзіреттілігіне ерекше назар</w:t>
      </w:r>
      <w:r>
        <w:rPr>
          <w:spacing w:val="-4"/>
          <w:sz w:val="23"/>
        </w:rPr>
        <w:t> </w:t>
      </w:r>
      <w:r>
        <w:rPr>
          <w:sz w:val="23"/>
        </w:rPr>
        <w:t>аудару;</w:t>
      </w:r>
    </w:p>
    <w:p>
      <w:pPr>
        <w:pStyle w:val="ListParagraph"/>
        <w:numPr>
          <w:ilvl w:val="0"/>
          <w:numId w:val="373"/>
        </w:numPr>
        <w:tabs>
          <w:tab w:pos="1365" w:val="left" w:leader="none"/>
        </w:tabs>
        <w:spacing w:line="240" w:lineRule="auto" w:before="0" w:after="0"/>
        <w:ind w:left="812" w:right="2954" w:firstLine="374"/>
        <w:jc w:val="both"/>
        <w:rPr>
          <w:sz w:val="23"/>
        </w:rPr>
      </w:pPr>
      <w:r>
        <w:rPr>
          <w:sz w:val="23"/>
        </w:rPr>
        <w:t>білім беру ұйымдарының педагог қызметкерлерінің біліктілігін арттыру бойынша жұмысты</w:t>
      </w:r>
      <w:r>
        <w:rPr>
          <w:spacing w:val="-3"/>
          <w:sz w:val="23"/>
        </w:rPr>
        <w:t> </w:t>
      </w:r>
      <w:r>
        <w:rPr>
          <w:sz w:val="23"/>
        </w:rPr>
        <w:t>ұйымдастыру;</w:t>
      </w:r>
    </w:p>
    <w:p>
      <w:pPr>
        <w:pStyle w:val="ListParagraph"/>
        <w:numPr>
          <w:ilvl w:val="0"/>
          <w:numId w:val="373"/>
        </w:numPr>
        <w:tabs>
          <w:tab w:pos="1489" w:val="left" w:leader="none"/>
        </w:tabs>
        <w:spacing w:line="240" w:lineRule="auto" w:before="0" w:after="0"/>
        <w:ind w:left="812" w:right="2961" w:firstLine="374"/>
        <w:jc w:val="both"/>
        <w:rPr>
          <w:sz w:val="23"/>
        </w:rPr>
      </w:pPr>
      <w:r>
        <w:rPr>
          <w:sz w:val="23"/>
        </w:rPr>
        <w:t>әдістемелік бірлестіктердің, кафедралардың, зертханалардың және педагогтердің шығармашылық топтарының жұмысына басшылық</w:t>
      </w:r>
      <w:r>
        <w:rPr>
          <w:spacing w:val="-3"/>
          <w:sz w:val="23"/>
        </w:rPr>
        <w:t> </w:t>
      </w:r>
      <w:r>
        <w:rPr>
          <w:sz w:val="23"/>
        </w:rPr>
        <w:t>жасау;</w:t>
      </w:r>
    </w:p>
    <w:p>
      <w:pPr>
        <w:pStyle w:val="ListParagraph"/>
        <w:numPr>
          <w:ilvl w:val="0"/>
          <w:numId w:val="373"/>
        </w:numPr>
        <w:tabs>
          <w:tab w:pos="1511" w:val="left" w:leader="none"/>
        </w:tabs>
        <w:spacing w:line="242" w:lineRule="auto" w:before="0" w:after="0"/>
        <w:ind w:left="812" w:right="2956" w:firstLine="374"/>
        <w:jc w:val="both"/>
        <w:rPr>
          <w:sz w:val="23"/>
        </w:rPr>
      </w:pPr>
      <w:r>
        <w:rPr>
          <w:sz w:val="23"/>
        </w:rPr>
        <w:t>педагог қызметкерлерді педагогикалық ғылым мен тәжірибенің жетістіктерімен</w:t>
      </w:r>
      <w:r>
        <w:rPr>
          <w:spacing w:val="-2"/>
          <w:sz w:val="23"/>
        </w:rPr>
        <w:t> </w:t>
      </w:r>
      <w:r>
        <w:rPr>
          <w:sz w:val="23"/>
        </w:rPr>
        <w:t>таныстыру;</w:t>
      </w:r>
    </w:p>
    <w:p>
      <w:pPr>
        <w:pStyle w:val="ListParagraph"/>
        <w:numPr>
          <w:ilvl w:val="0"/>
          <w:numId w:val="373"/>
        </w:numPr>
        <w:tabs>
          <w:tab w:pos="1363" w:val="left" w:leader="none"/>
        </w:tabs>
        <w:spacing w:line="240" w:lineRule="auto" w:before="0" w:after="0"/>
        <w:ind w:left="812" w:right="2958" w:firstLine="374"/>
        <w:jc w:val="both"/>
        <w:rPr>
          <w:sz w:val="23"/>
        </w:rPr>
      </w:pPr>
      <w:r>
        <w:rPr>
          <w:sz w:val="23"/>
        </w:rPr>
        <w:t>педагогтердің кәсіби дайындық деңгейін, олардың кәсіби қажеттіліктері мен мәселелерін</w:t>
      </w:r>
      <w:r>
        <w:rPr>
          <w:spacing w:val="-4"/>
          <w:sz w:val="23"/>
        </w:rPr>
        <w:t> </w:t>
      </w:r>
      <w:r>
        <w:rPr>
          <w:sz w:val="23"/>
        </w:rPr>
        <w:t>зерттеу.</w:t>
      </w:r>
    </w:p>
    <w:p>
      <w:pPr>
        <w:spacing w:before="0"/>
        <w:ind w:left="812" w:right="2953" w:firstLine="373"/>
        <w:jc w:val="both"/>
        <w:rPr>
          <w:sz w:val="23"/>
        </w:rPr>
      </w:pPr>
      <w:r>
        <w:rPr>
          <w:i/>
          <w:sz w:val="23"/>
        </w:rPr>
        <w:t>Инновациялық қызмет саласындағы консалтинг бойынша </w:t>
      </w:r>
      <w:r>
        <w:rPr>
          <w:sz w:val="23"/>
        </w:rPr>
        <w:t>әдістемелік кабинеттер/орталықтар мынадай іс-шараларды жүргізе алады:</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жаңартылған білім мазмұнының негізгі үрдістері бойынша кеңес</w:t>
      </w:r>
      <w:r>
        <w:rPr>
          <w:spacing w:val="-10"/>
          <w:sz w:val="23"/>
        </w:rPr>
        <w:t> </w:t>
      </w:r>
      <w:r>
        <w:rPr>
          <w:sz w:val="23"/>
        </w:rPr>
        <w:t>беру;</w:t>
      </w:r>
    </w:p>
    <w:p>
      <w:pPr>
        <w:pStyle w:val="ListParagraph"/>
        <w:numPr>
          <w:ilvl w:val="0"/>
          <w:numId w:val="373"/>
        </w:numPr>
        <w:tabs>
          <w:tab w:pos="1357" w:val="left" w:leader="none"/>
        </w:tabs>
        <w:spacing w:line="240" w:lineRule="auto" w:before="0" w:after="0"/>
        <w:ind w:left="812" w:right="2953" w:firstLine="374"/>
        <w:jc w:val="both"/>
        <w:rPr>
          <w:sz w:val="23"/>
        </w:rPr>
      </w:pPr>
      <w:r>
        <w:rPr>
          <w:sz w:val="23"/>
        </w:rPr>
        <w:t>педагог-жаңашылдармен ӛзара іс-қимыл және сабақ ӛткізуге </w:t>
      </w:r>
      <w:r>
        <w:rPr>
          <w:spacing w:val="-7"/>
          <w:sz w:val="23"/>
        </w:rPr>
        <w:t>әдістемелік </w:t>
      </w:r>
      <w:r>
        <w:rPr>
          <w:sz w:val="23"/>
        </w:rPr>
        <w:t>кӛмек;</w:t>
      </w:r>
    </w:p>
    <w:p>
      <w:pPr>
        <w:pStyle w:val="ListParagraph"/>
        <w:numPr>
          <w:ilvl w:val="0"/>
          <w:numId w:val="373"/>
        </w:numPr>
        <w:tabs>
          <w:tab w:pos="1400" w:val="left" w:leader="none"/>
        </w:tabs>
        <w:spacing w:line="240" w:lineRule="auto" w:before="0" w:after="0"/>
        <w:ind w:left="812" w:right="2953" w:firstLine="374"/>
        <w:jc w:val="both"/>
        <w:rPr>
          <w:sz w:val="23"/>
        </w:rPr>
      </w:pPr>
      <w:r>
        <w:rPr>
          <w:sz w:val="23"/>
        </w:rPr>
        <w:t>білім беру ұйымдарына кӛмек кӛрсету (мектептерге, </w:t>
      </w:r>
      <w:r>
        <w:rPr>
          <w:spacing w:val="-7"/>
          <w:sz w:val="23"/>
        </w:rPr>
        <w:t>балабақшаларға, </w:t>
      </w:r>
      <w:r>
        <w:rPr>
          <w:sz w:val="23"/>
        </w:rPr>
        <w:t>тұрғылықты жері бойынша клубтарғажәне</w:t>
      </w:r>
      <w:r>
        <w:rPr>
          <w:spacing w:val="-4"/>
          <w:sz w:val="23"/>
        </w:rPr>
        <w:t> </w:t>
      </w:r>
      <w:r>
        <w:rPr>
          <w:sz w:val="23"/>
        </w:rPr>
        <w:t>т.б.);</w:t>
      </w:r>
    </w:p>
    <w:p>
      <w:pPr>
        <w:pStyle w:val="ListParagraph"/>
        <w:numPr>
          <w:ilvl w:val="0"/>
          <w:numId w:val="373"/>
        </w:numPr>
        <w:tabs>
          <w:tab w:pos="1412" w:val="left" w:leader="none"/>
        </w:tabs>
        <w:spacing w:line="240" w:lineRule="auto" w:before="0" w:after="0"/>
        <w:ind w:left="812" w:right="2953" w:firstLine="374"/>
        <w:jc w:val="both"/>
        <w:rPr>
          <w:sz w:val="23"/>
        </w:rPr>
      </w:pPr>
      <w:r>
        <w:rPr>
          <w:sz w:val="23"/>
        </w:rPr>
        <w:t>үздіксіз білім беру жүйесінде мұғалімдерге ұйымдастыру-әдістемелік кӛмек</w:t>
      </w:r>
      <w:r>
        <w:rPr>
          <w:spacing w:val="-3"/>
          <w:sz w:val="23"/>
        </w:rPr>
        <w:t> </w:t>
      </w:r>
      <w:r>
        <w:rPr>
          <w:sz w:val="23"/>
        </w:rPr>
        <w:t>кӛрсету;</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12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73"/>
        </w:numPr>
        <w:tabs>
          <w:tab w:pos="1321" w:val="left" w:leader="none"/>
        </w:tabs>
        <w:spacing w:line="240" w:lineRule="auto" w:before="0" w:after="0"/>
        <w:ind w:left="1320" w:right="0" w:hanging="134"/>
        <w:jc w:val="left"/>
        <w:rPr>
          <w:sz w:val="23"/>
        </w:rPr>
      </w:pPr>
      <w:r>
        <w:rPr>
          <w:sz w:val="23"/>
        </w:rPr>
        <w:t>біліктілікті арттыру институттарымен үздіксіз байланысты жүзеге</w:t>
      </w:r>
      <w:r>
        <w:rPr>
          <w:spacing w:val="-7"/>
          <w:sz w:val="23"/>
        </w:rPr>
        <w:t> </w:t>
      </w:r>
      <w:r>
        <w:rPr>
          <w:sz w:val="23"/>
        </w:rPr>
        <w:t>асыру.</w:t>
      </w:r>
    </w:p>
    <w:p>
      <w:pPr>
        <w:spacing w:before="2"/>
        <w:ind w:left="812" w:right="2952" w:firstLine="373"/>
        <w:jc w:val="both"/>
        <w:rPr>
          <w:sz w:val="23"/>
        </w:rPr>
      </w:pPr>
      <w:r>
        <w:rPr>
          <w:i/>
          <w:sz w:val="23"/>
        </w:rPr>
        <w:t>Педагогикалық тәжірибені жүйелеу және тиімді жұмыс нысандарының </w:t>
      </w:r>
      <w:r>
        <w:rPr>
          <w:i/>
          <w:sz w:val="23"/>
        </w:rPr>
        <w:t>деректер жинағын құру </w:t>
      </w:r>
      <w:r>
        <w:rPr>
          <w:sz w:val="23"/>
        </w:rPr>
        <w:t>бойынша әдістемелік қызметтің мазмұнды компоненті келесі бағыттар бойынша жүргізіледі:</w:t>
      </w:r>
    </w:p>
    <w:p>
      <w:pPr>
        <w:pStyle w:val="ListParagraph"/>
        <w:numPr>
          <w:ilvl w:val="0"/>
          <w:numId w:val="372"/>
        </w:numPr>
        <w:tabs>
          <w:tab w:pos="1382" w:val="left" w:leader="none"/>
        </w:tabs>
        <w:spacing w:line="240" w:lineRule="auto" w:before="1" w:after="0"/>
        <w:ind w:left="812" w:right="2953" w:firstLine="374"/>
        <w:jc w:val="both"/>
        <w:rPr>
          <w:sz w:val="23"/>
        </w:rPr>
      </w:pPr>
      <w:r>
        <w:rPr>
          <w:sz w:val="23"/>
        </w:rPr>
        <w:t>оқу-әдістемелік материалдарды әзірлеу және жасау (бағдарламалар, құралдар, ережелер, тезистер, дәріс мәтіндері, әңгімелер, жоспарларжәне семинар ӛткізу бойынша ұсынымдалар, оқу ойындары, серуендер, </w:t>
      </w:r>
      <w:r>
        <w:rPr>
          <w:spacing w:val="-3"/>
          <w:sz w:val="23"/>
        </w:rPr>
        <w:t>оқытудың </w:t>
      </w:r>
      <w:r>
        <w:rPr>
          <w:sz w:val="23"/>
        </w:rPr>
        <w:t>белсенді формалары және</w:t>
      </w:r>
      <w:r>
        <w:rPr>
          <w:spacing w:val="-1"/>
          <w:sz w:val="23"/>
        </w:rPr>
        <w:t> </w:t>
      </w:r>
      <w:r>
        <w:rPr>
          <w:sz w:val="23"/>
        </w:rPr>
        <w:t>т.б.);</w:t>
      </w:r>
    </w:p>
    <w:p>
      <w:pPr>
        <w:pStyle w:val="BodyText"/>
        <w:spacing w:before="4"/>
        <w:ind w:right="2959" w:firstLine="373"/>
        <w:jc w:val="both"/>
      </w:pPr>
      <w:r>
        <w:rPr/>
        <w:t>қандай да бір нақты оң педагогикалық тәжірибені терең зерделеу және одан әрі жоғары кәсіби әдіскер тәжірибесін жүйелі сипаттау, анықтау, таңдау, зерделеу, жинақтау және қалыптастыру;</w:t>
      </w:r>
    </w:p>
    <w:p>
      <w:pPr>
        <w:pStyle w:val="BodyText"/>
        <w:spacing w:line="242" w:lineRule="auto" w:before="1"/>
        <w:ind w:right="2955" w:firstLine="373"/>
        <w:jc w:val="both"/>
      </w:pPr>
      <w:r>
        <w:rPr/>
        <w:t>тәжірибе жағдайын зерттеу және талдау, педагогтарда шығармашылық ізденуде туындайтын жаңа үрдістерді анықтау, ғылым ұсынымдарының тиімділігі мен қол жетімділігін зерттеу;</w:t>
      </w:r>
    </w:p>
    <w:p>
      <w:pPr>
        <w:pStyle w:val="BodyText"/>
        <w:ind w:right="2957" w:firstLine="373"/>
        <w:jc w:val="both"/>
      </w:pPr>
      <w:r>
        <w:rPr/>
        <w:t>педагогикалық тәжірибені түсіну, негіздеу, талдау және жалпылама жүйелі сипаттау;</w:t>
      </w:r>
    </w:p>
    <w:p>
      <w:pPr>
        <w:pStyle w:val="BodyText"/>
        <w:ind w:right="2953" w:firstLine="373"/>
        <w:jc w:val="both"/>
      </w:pPr>
      <w:r>
        <w:rPr/>
        <w:t>Педагогикалық тәжірибені тарату үшін таңдау критерийлерін әзірлеу(бірнеше жыл бойы білім беру және тәрбие қызметіндегі жоғары және тұрақты нәтижелер); педагогикалық қызметтің ӛзектілігі мен әлеуметтік маңыздылығы (оқу-тәрбие міндеттерін шешуде және мақсатына жетуде, педагогикалық, әдістемелік және басқару қызметінің мазмұнында); білім беру процесінде денсаулық сақтау жүйелерін есепке  алу;  педагогикалық тәжірибенің ғылыми негіздері (педагогикалық эксперимент жүргізілген, педагогикалық тәжірибе жасалған ғылыми тұжырымдамалар, теориялар, ережелер, әдістемелер); педагогикалық тәжірибенің жаңашылдығы (жаңа мазмұны, формалары, педагогикалық технологиялар); белгілі ғылыми әдістер мен оң педагогикалық тәжірибені табысты қолдану; педагогикалық, әдістемелік, басқару еңбегінің жекелеген жақтарын ұтымды ету; жаңа педагогикалық жағдайларда оң педагогикалық тәжірибені модификациялау элементтерімен жаңғырту. Әртүрлі семинарлар, кеңестер, конференциялар, байқаулар, диспуттар және т.б.</w:t>
      </w:r>
      <w:r>
        <w:rPr>
          <w:spacing w:val="-11"/>
        </w:rPr>
        <w:t> </w:t>
      </w:r>
      <w:r>
        <w:rPr/>
        <w:t>ӛткізу.</w:t>
      </w:r>
    </w:p>
    <w:p>
      <w:pPr>
        <w:pStyle w:val="BodyText"/>
        <w:spacing w:before="5"/>
        <w:ind w:right="2955" w:firstLine="373"/>
        <w:jc w:val="both"/>
      </w:pPr>
      <w:r>
        <w:rPr/>
        <w:t>Әдістемелік кабинет қызметінің мазмұны даму міндеттеріне және жоспарланған жаңашылдықтардың сипатына сәйкес анықталады. Әдістемелік қызметтің қызметі білім берудің жаңа мазмұнын әзірлеуге және енгізуге, мектептен тыс тәрбиеден білім алуға ӛтпелі кезеңнің қиындықтарын жеңуге, педагог қызметін жетілдіруге, оның кәсіби шеберлігін арттыруға бағытталған және келесі іс-шараларды қамтыйды:</w:t>
      </w:r>
    </w:p>
    <w:p>
      <w:pPr>
        <w:pStyle w:val="ListParagraph"/>
        <w:numPr>
          <w:ilvl w:val="0"/>
          <w:numId w:val="373"/>
        </w:numPr>
        <w:tabs>
          <w:tab w:pos="1321" w:val="left" w:leader="none"/>
        </w:tabs>
        <w:spacing w:line="240" w:lineRule="auto" w:before="4" w:after="0"/>
        <w:ind w:left="1320" w:right="0" w:hanging="134"/>
        <w:jc w:val="left"/>
        <w:rPr>
          <w:sz w:val="23"/>
        </w:rPr>
      </w:pPr>
      <w:r>
        <w:rPr>
          <w:sz w:val="23"/>
        </w:rPr>
        <w:t>педагогикалық құралдармен тұлғаның мотивациялық саласын</w:t>
      </w:r>
      <w:r>
        <w:rPr>
          <w:spacing w:val="-4"/>
          <w:sz w:val="23"/>
        </w:rPr>
        <w:t> </w:t>
      </w:r>
      <w:r>
        <w:rPr>
          <w:sz w:val="23"/>
        </w:rPr>
        <w:t>дамыту;</w:t>
      </w:r>
    </w:p>
    <w:p>
      <w:pPr>
        <w:pStyle w:val="ListParagraph"/>
        <w:numPr>
          <w:ilvl w:val="0"/>
          <w:numId w:val="373"/>
        </w:numPr>
        <w:tabs>
          <w:tab w:pos="1391" w:val="left" w:leader="none"/>
        </w:tabs>
        <w:spacing w:line="242" w:lineRule="auto" w:before="0" w:after="0"/>
        <w:ind w:left="812" w:right="2956" w:firstLine="374"/>
        <w:jc w:val="both"/>
        <w:rPr>
          <w:sz w:val="23"/>
        </w:rPr>
      </w:pPr>
      <w:r>
        <w:rPr>
          <w:sz w:val="23"/>
        </w:rPr>
        <w:t>білім беру ұйымдарының бірлескен қызметінің жобаларын құру және тәрбие және білім беру</w:t>
      </w:r>
      <w:r>
        <w:rPr>
          <w:spacing w:val="-9"/>
          <w:sz w:val="23"/>
        </w:rPr>
        <w:t> </w:t>
      </w:r>
      <w:r>
        <w:rPr>
          <w:sz w:val="23"/>
        </w:rPr>
        <w:t>қызмет;</w:t>
      </w:r>
    </w:p>
    <w:p>
      <w:pPr>
        <w:pStyle w:val="ListParagraph"/>
        <w:numPr>
          <w:ilvl w:val="0"/>
          <w:numId w:val="373"/>
        </w:numPr>
        <w:tabs>
          <w:tab w:pos="1396" w:val="left" w:leader="none"/>
        </w:tabs>
        <w:spacing w:line="240" w:lineRule="auto" w:before="0" w:after="0"/>
        <w:ind w:left="812" w:right="2951" w:firstLine="374"/>
        <w:jc w:val="both"/>
        <w:rPr>
          <w:sz w:val="23"/>
        </w:rPr>
      </w:pPr>
      <w:r>
        <w:rPr>
          <w:sz w:val="23"/>
        </w:rPr>
        <w:t>оқу-тәрбие үдерісін ұйымдастыру, қызметті жоспарлау, есептілік, оқу топтары мен балалар ұжымдарының білім беру бағдарламаларын құру  бойынша педагогтар үшін әдістемелік ұсынымдар</w:t>
      </w:r>
      <w:r>
        <w:rPr>
          <w:spacing w:val="-7"/>
          <w:sz w:val="23"/>
        </w:rPr>
        <w:t> </w:t>
      </w:r>
      <w:r>
        <w:rPr>
          <w:sz w:val="23"/>
        </w:rPr>
        <w:t>беру;</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білім берудің заманауи нысандарын, әдістері мен технологияларын</w:t>
      </w:r>
      <w:r>
        <w:rPr>
          <w:spacing w:val="-8"/>
          <w:sz w:val="23"/>
        </w:rPr>
        <w:t> </w:t>
      </w:r>
      <w:r>
        <w:rPr>
          <w:sz w:val="23"/>
        </w:rPr>
        <w:t>ұғыну;</w:t>
      </w:r>
    </w:p>
    <w:p>
      <w:pPr>
        <w:pStyle w:val="ListParagraph"/>
        <w:numPr>
          <w:ilvl w:val="0"/>
          <w:numId w:val="373"/>
        </w:numPr>
        <w:tabs>
          <w:tab w:pos="1371" w:val="left" w:leader="none"/>
        </w:tabs>
        <w:spacing w:line="240" w:lineRule="auto" w:before="0" w:after="0"/>
        <w:ind w:left="1370" w:right="0" w:hanging="184"/>
        <w:jc w:val="left"/>
        <w:rPr>
          <w:sz w:val="23"/>
        </w:rPr>
      </w:pPr>
      <w:r>
        <w:rPr>
          <w:sz w:val="23"/>
        </w:rPr>
        <w:t>білім берудің жаңартылған мазмұнының негіз қалаушы сәттерін</w:t>
      </w:r>
      <w:r>
        <w:rPr>
          <w:spacing w:val="-11"/>
          <w:sz w:val="23"/>
        </w:rPr>
        <w:t> </w:t>
      </w:r>
      <w:r>
        <w:rPr>
          <w:sz w:val="23"/>
        </w:rPr>
        <w:t>ескере</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14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отырып, педагогтар, балалар мен ата-аналар үшін әдістемелік ұсынымдар әзірлеу;</w:t>
      </w:r>
    </w:p>
    <w:p>
      <w:pPr>
        <w:pStyle w:val="ListParagraph"/>
        <w:numPr>
          <w:ilvl w:val="0"/>
          <w:numId w:val="373"/>
        </w:numPr>
        <w:tabs>
          <w:tab w:pos="1363" w:val="left" w:leader="none"/>
        </w:tabs>
        <w:spacing w:line="240" w:lineRule="auto" w:before="0" w:after="0"/>
        <w:ind w:left="812" w:right="2956" w:firstLine="374"/>
        <w:jc w:val="both"/>
        <w:rPr>
          <w:sz w:val="23"/>
        </w:rPr>
      </w:pPr>
      <w:r>
        <w:rPr>
          <w:sz w:val="23"/>
        </w:rPr>
        <w:t>түрлі жаппай педагогикалық іс-шаралардың (конкурстар, олимпиадалар, оқулар және т. б.) сценарийлерін құрастыру және оларды бағалау  критерийлерін</w:t>
      </w:r>
      <w:r>
        <w:rPr>
          <w:spacing w:val="-2"/>
          <w:sz w:val="23"/>
        </w:rPr>
        <w:t> </w:t>
      </w:r>
      <w:r>
        <w:rPr>
          <w:sz w:val="23"/>
        </w:rPr>
        <w:t>анықтау</w:t>
      </w:r>
    </w:p>
    <w:p>
      <w:pPr>
        <w:pStyle w:val="Heading1"/>
        <w:spacing w:line="262" w:lineRule="exact" w:before="4"/>
        <w:ind w:left="1186"/>
      </w:pPr>
      <w:r>
        <w:rPr/>
        <w:t>Әдістемелік қызмет тҥрлері:</w:t>
      </w:r>
    </w:p>
    <w:p>
      <w:pPr>
        <w:pStyle w:val="BodyText"/>
        <w:ind w:right="2952" w:firstLine="373"/>
        <w:jc w:val="both"/>
      </w:pPr>
      <w:r>
        <w:rPr>
          <w:b/>
          <w:i/>
        </w:rPr>
        <w:t>Әдістемелік кӛмек </w:t>
      </w:r>
      <w:r>
        <w:rPr/>
        <w:t>– әдіскердің, мектеп және мектепке дейінгі ұйымдар әдіскерлерінің, педагогтардың, балалар ұжымының сұраныстары мен қажеттіліктеріне жедел және перспективалық әрекет етуі.Әдістемелік кӛмек түрлі құралдармен – кеңес беру, әдістемелік басшылық, әдістемелік қамтамасыз ету және т.б. жүзеге асырылады.</w:t>
      </w:r>
    </w:p>
    <w:p>
      <w:pPr>
        <w:pStyle w:val="BodyText"/>
        <w:spacing w:before="1"/>
        <w:ind w:right="2951" w:firstLine="373"/>
        <w:jc w:val="both"/>
      </w:pPr>
      <w:r>
        <w:rPr>
          <w:i/>
        </w:rPr>
        <w:t>Тақырыптық кеңес </w:t>
      </w:r>
      <w:r>
        <w:rPr/>
        <w:t>әдіскермен алдын-ала жоспарланып, перспективалық жоспарға енгізіледі. Тақырыптық кеңестерді оқыту семинарларының бағдарламасына енгізуге болады. Тақырыптық кеңестерге дайындық кезінде әдіскер кӛрнекі құралдар мен әдістемелік материалдарды таңдайды.</w:t>
      </w:r>
    </w:p>
    <w:p>
      <w:pPr>
        <w:pStyle w:val="BodyText"/>
        <w:spacing w:before="4"/>
        <w:ind w:right="2954" w:firstLine="373"/>
        <w:jc w:val="both"/>
      </w:pPr>
      <w:r>
        <w:rPr>
          <w:i/>
        </w:rPr>
        <w:t>Ағымдағы кеңес </w:t>
      </w:r>
      <w:r>
        <w:rPr/>
        <w:t>педагогикалық қызметкерлердің кәсіби қызметі барысында туындайтын әртүрлі мәселелер бойынша жүйелі түрде ӛткізіледі.</w:t>
      </w:r>
    </w:p>
    <w:p>
      <w:pPr>
        <w:pStyle w:val="BodyText"/>
        <w:spacing w:before="1"/>
        <w:ind w:right="2955" w:firstLine="373"/>
        <w:jc w:val="both"/>
      </w:pPr>
      <w:r>
        <w:rPr>
          <w:i/>
        </w:rPr>
        <w:t>Жедел  кеңес  </w:t>
      </w:r>
      <w:r>
        <w:rPr/>
        <w:t>әкімшіліктің,  әдіскердің  бастамасы   бойынша   педагогтердің нақты тәрбие ісітерін ұйымдастыру және жүргізу барысында ӛткізіледі.Әдіскердің құзыреттіліг жіберілген қателіктерге</w:t>
      </w:r>
      <w:r>
        <w:rPr>
          <w:spacing w:val="18"/>
        </w:rPr>
        <w:t> </w:t>
      </w:r>
      <w:r>
        <w:rPr/>
        <w:t>жедел</w:t>
      </w:r>
      <w:r>
        <w:rPr>
          <w:spacing w:val="34"/>
        </w:rPr>
        <w:t> </w:t>
      </w:r>
      <w:r>
        <w:rPr>
          <w:spacing w:val="-3"/>
        </w:rPr>
        <w:t>әрекет</w:t>
      </w:r>
      <w:r>
        <w:rPr>
          <w:w w:val="100"/>
        </w:rPr>
        <w:t> </w:t>
      </w:r>
      <w:r>
        <w:rPr/>
        <w:t>еткенде және шұғыл кӛмек кӛрсетуде</w:t>
      </w:r>
      <w:r>
        <w:rPr>
          <w:spacing w:val="-21"/>
        </w:rPr>
        <w:t> </w:t>
      </w:r>
      <w:r>
        <w:rPr/>
        <w:t>кӛрінеді.</w:t>
      </w:r>
    </w:p>
    <w:p>
      <w:pPr>
        <w:pStyle w:val="BodyText"/>
        <w:spacing w:before="3"/>
        <w:ind w:right="2953" w:firstLine="373"/>
        <w:jc w:val="both"/>
      </w:pPr>
      <w:r>
        <w:rPr>
          <w:i/>
        </w:rPr>
        <w:t>Тәлімгерлік </w:t>
      </w:r>
      <w:r>
        <w:rPr/>
        <w:t>жас мамандармен жұмыста, сондай-ақ нәтижелі педагогикалық тәжірибені игеруде қолданылады. Осы кӛмек түрінің негізінде, педагог қызметінің проблемалық ӛзіндік талдау, оқу бағдарламаларын, жаңа әдістемелерді апробациялау жағдайы мен процесс талдау және т.б. деректері бар.</w:t>
      </w:r>
    </w:p>
    <w:p>
      <w:pPr>
        <w:pStyle w:val="BodyText"/>
        <w:spacing w:before="3"/>
        <w:ind w:right="2952" w:firstLine="373"/>
        <w:jc w:val="both"/>
      </w:pPr>
      <w:r>
        <w:rPr>
          <w:i/>
        </w:rPr>
        <w:t>Әдістемелік басшылық </w:t>
      </w:r>
      <w:r>
        <w:rPr/>
        <w:t>педагог қызметкерлермен бірге бірлескен шығармашылық қызметтің перспективалық және нақты мақсаттарын, оларға қол жеткізудің тиісті тәсілдерін нақты айқындаумен айқындалады, білім беру қызметін ұйымдастыру кезеңдері мен тәртібін белгілейді, білім беру қызметінің нәтижелілігінің       ӛлшемдері       мен       кӛрсеткіштерін       әзірлейді, </w:t>
      </w:r>
      <w:r>
        <w:rPr>
          <w:spacing w:val="-6"/>
        </w:rPr>
        <w:t>жұмыс </w:t>
      </w:r>
      <w:r>
        <w:rPr/>
        <w:t>бағдарламалары мен жоспарларының орындалуын бақылауды жүзеге асырады.</w:t>
      </w:r>
    </w:p>
    <w:p>
      <w:pPr>
        <w:pStyle w:val="BodyText"/>
        <w:spacing w:line="242" w:lineRule="auto" w:before="2"/>
        <w:ind w:right="2953" w:firstLine="373"/>
        <w:jc w:val="both"/>
      </w:pPr>
      <w:r>
        <w:rPr>
          <w:b/>
        </w:rPr>
        <w:t>Әдістемелік оқыту </w:t>
      </w:r>
      <w:r>
        <w:rPr/>
        <w:t>– әдіскерлердің әдістемелік бірлестіктерін құру және жұмысқа қатысу, сондай-ақ педагогикалық шберханаларды, проблемалық семинарларды, пікірталас клубтарын, шығармашылық зетрханаларды құру.</w:t>
      </w:r>
    </w:p>
    <w:p>
      <w:pPr>
        <w:spacing w:line="260" w:lineRule="exact" w:before="0"/>
        <w:ind w:left="1186" w:right="0" w:firstLine="0"/>
        <w:jc w:val="left"/>
        <w:rPr>
          <w:i/>
          <w:sz w:val="23"/>
        </w:rPr>
      </w:pPr>
      <w:r>
        <w:rPr>
          <w:i/>
          <w:sz w:val="23"/>
        </w:rPr>
        <w:t>Әдсітемелік қызмет түрлері:</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теориялық семинарлар (баяндамалар,</w:t>
      </w:r>
      <w:r>
        <w:rPr>
          <w:spacing w:val="1"/>
          <w:sz w:val="23"/>
        </w:rPr>
        <w:t> </w:t>
      </w:r>
      <w:r>
        <w:rPr>
          <w:sz w:val="23"/>
        </w:rPr>
        <w:t>хабарлама);</w:t>
      </w:r>
    </w:p>
    <w:p>
      <w:pPr>
        <w:pStyle w:val="ListParagraph"/>
        <w:numPr>
          <w:ilvl w:val="0"/>
          <w:numId w:val="373"/>
        </w:numPr>
        <w:tabs>
          <w:tab w:pos="1321" w:val="left" w:leader="none"/>
        </w:tabs>
        <w:spacing w:line="240" w:lineRule="auto" w:before="1" w:after="0"/>
        <w:ind w:left="1320" w:right="0" w:hanging="134"/>
        <w:jc w:val="left"/>
        <w:rPr>
          <w:sz w:val="23"/>
        </w:rPr>
      </w:pPr>
      <w:r>
        <w:rPr>
          <w:sz w:val="23"/>
        </w:rPr>
        <w:t>семинар-практикумдар (баяндамалар,</w:t>
      </w:r>
      <w:r>
        <w:rPr>
          <w:spacing w:val="2"/>
          <w:sz w:val="23"/>
        </w:rPr>
        <w:t> </w:t>
      </w:r>
      <w:r>
        <w:rPr>
          <w:sz w:val="23"/>
        </w:rPr>
        <w:t>хабарлама);</w:t>
      </w:r>
    </w:p>
    <w:p>
      <w:pPr>
        <w:pStyle w:val="ListParagraph"/>
        <w:numPr>
          <w:ilvl w:val="0"/>
          <w:numId w:val="373"/>
        </w:numPr>
        <w:tabs>
          <w:tab w:pos="1345" w:val="left" w:leader="none"/>
        </w:tabs>
        <w:spacing w:line="240" w:lineRule="auto" w:before="0" w:after="0"/>
        <w:ind w:left="812" w:right="2954" w:firstLine="374"/>
        <w:jc w:val="both"/>
        <w:rPr>
          <w:sz w:val="23"/>
        </w:rPr>
      </w:pPr>
      <w:r>
        <w:rPr>
          <w:sz w:val="23"/>
        </w:rPr>
        <w:t>диспуттар, пікірталастар («дӛңгелек үстел», диалог-дау, дебаттар, </w:t>
      </w:r>
      <w:r>
        <w:rPr>
          <w:spacing w:val="-4"/>
          <w:sz w:val="23"/>
        </w:rPr>
        <w:t>форум, </w:t>
      </w:r>
      <w:r>
        <w:rPr>
          <w:sz w:val="23"/>
        </w:rPr>
        <w:t>симпозиум, «аквариум техникасы», «панельді пікірталас», «идеялар» кассетасы және</w:t>
      </w:r>
      <w:r>
        <w:rPr>
          <w:spacing w:val="-1"/>
          <w:sz w:val="23"/>
        </w:rPr>
        <w:t> </w:t>
      </w:r>
      <w:r>
        <w:rPr>
          <w:sz w:val="23"/>
        </w:rPr>
        <w:t>т.б.);</w:t>
      </w:r>
    </w:p>
    <w:p>
      <w:pPr>
        <w:pStyle w:val="ListParagraph"/>
        <w:numPr>
          <w:ilvl w:val="0"/>
          <w:numId w:val="373"/>
        </w:numPr>
        <w:tabs>
          <w:tab w:pos="1323" w:val="left" w:leader="none"/>
        </w:tabs>
        <w:spacing w:line="240" w:lineRule="auto" w:before="3" w:after="0"/>
        <w:ind w:left="1322" w:right="0" w:hanging="136"/>
        <w:jc w:val="left"/>
        <w:rPr>
          <w:sz w:val="23"/>
        </w:rPr>
      </w:pPr>
      <w:r>
        <w:rPr>
          <w:sz w:val="23"/>
        </w:rPr>
        <w:t>«іскер ойындар», рӛлдік ойындар, иммитация - сабақ;</w:t>
      </w:r>
      <w:r>
        <w:rPr>
          <w:spacing w:val="-12"/>
          <w:sz w:val="23"/>
        </w:rPr>
        <w:t> </w:t>
      </w:r>
      <w:r>
        <w:rPr>
          <w:sz w:val="23"/>
        </w:rPr>
        <w:t>панорама-сабақ;</w:t>
      </w:r>
    </w:p>
    <w:p>
      <w:pPr>
        <w:pStyle w:val="ListParagraph"/>
        <w:numPr>
          <w:ilvl w:val="0"/>
          <w:numId w:val="373"/>
        </w:numPr>
        <w:tabs>
          <w:tab w:pos="1321" w:val="left" w:leader="none"/>
        </w:tabs>
        <w:spacing w:line="240" w:lineRule="auto" w:before="1" w:after="0"/>
        <w:ind w:left="1320" w:right="0" w:hanging="134"/>
        <w:jc w:val="left"/>
        <w:rPr>
          <w:sz w:val="23"/>
        </w:rPr>
      </w:pPr>
      <w:r>
        <w:rPr>
          <w:sz w:val="23"/>
        </w:rPr>
        <w:t>ғалым-дидакт, психолог, социолог, логопед және дәрігер</w:t>
      </w:r>
      <w:r>
        <w:rPr>
          <w:spacing w:val="-6"/>
          <w:sz w:val="23"/>
        </w:rPr>
        <w:t> </w:t>
      </w:r>
      <w:r>
        <w:rPr>
          <w:sz w:val="23"/>
        </w:rPr>
        <w:t>дәрістері;</w:t>
      </w:r>
    </w:p>
    <w:p>
      <w:pPr>
        <w:pStyle w:val="ListParagraph"/>
        <w:numPr>
          <w:ilvl w:val="0"/>
          <w:numId w:val="373"/>
        </w:numPr>
        <w:tabs>
          <w:tab w:pos="1391" w:val="left" w:leader="none"/>
        </w:tabs>
        <w:spacing w:line="240" w:lineRule="auto" w:before="0" w:after="0"/>
        <w:ind w:left="812" w:right="2954" w:firstLine="374"/>
        <w:jc w:val="both"/>
        <w:rPr>
          <w:sz w:val="23"/>
        </w:rPr>
      </w:pPr>
      <w:r>
        <w:rPr>
          <w:sz w:val="23"/>
        </w:rPr>
        <w:t>қазіргі заманғы жаңа әдістемелерді, технологияларды, психологиялық- педагогикалық ғылымның жетістіктерін</w:t>
      </w:r>
      <w:r>
        <w:rPr>
          <w:spacing w:val="-4"/>
          <w:sz w:val="23"/>
        </w:rPr>
        <w:t> </w:t>
      </w:r>
      <w:r>
        <w:rPr>
          <w:sz w:val="23"/>
        </w:rPr>
        <w:t>талқылау;</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19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73"/>
        </w:numPr>
        <w:tabs>
          <w:tab w:pos="1357" w:val="left" w:leader="none"/>
        </w:tabs>
        <w:spacing w:line="242" w:lineRule="auto" w:before="0" w:after="0"/>
        <w:ind w:left="812" w:right="2953" w:firstLine="374"/>
        <w:jc w:val="left"/>
        <w:rPr>
          <w:sz w:val="23"/>
        </w:rPr>
      </w:pPr>
      <w:r>
        <w:rPr>
          <w:sz w:val="23"/>
        </w:rPr>
        <w:t>жеке ашық сабаққа, ӛзара сабаққа қатысу, іс-шараларға немесе </w:t>
      </w:r>
      <w:r>
        <w:rPr>
          <w:spacing w:val="-4"/>
          <w:sz w:val="23"/>
        </w:rPr>
        <w:t>олардың </w:t>
      </w:r>
      <w:r>
        <w:rPr>
          <w:sz w:val="23"/>
        </w:rPr>
        <w:t>цикліне қатысты</w:t>
      </w:r>
      <w:r>
        <w:rPr>
          <w:spacing w:val="-1"/>
          <w:sz w:val="23"/>
        </w:rPr>
        <w:t> </w:t>
      </w:r>
      <w:r>
        <w:rPr>
          <w:sz w:val="23"/>
        </w:rPr>
        <w:t>талдау;</w:t>
      </w:r>
    </w:p>
    <w:p>
      <w:pPr>
        <w:pStyle w:val="ListParagraph"/>
        <w:numPr>
          <w:ilvl w:val="0"/>
          <w:numId w:val="373"/>
        </w:numPr>
        <w:tabs>
          <w:tab w:pos="1321" w:val="left" w:leader="none"/>
        </w:tabs>
        <w:spacing w:line="262" w:lineRule="exact" w:before="0" w:after="0"/>
        <w:ind w:left="1320" w:right="0" w:hanging="134"/>
        <w:jc w:val="left"/>
        <w:rPr>
          <w:sz w:val="23"/>
        </w:rPr>
      </w:pPr>
      <w:r>
        <w:rPr>
          <w:sz w:val="23"/>
        </w:rPr>
        <w:t>авторлық оқу бағдарламаларын, оқу құралдарын талқылау және</w:t>
      </w:r>
      <w:r>
        <w:rPr>
          <w:spacing w:val="-14"/>
          <w:sz w:val="23"/>
        </w:rPr>
        <w:t> </w:t>
      </w:r>
      <w:r>
        <w:rPr>
          <w:sz w:val="23"/>
        </w:rPr>
        <w:t>талдау;</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балалардың дамуын диагностикалау әдістерін</w:t>
      </w:r>
      <w:r>
        <w:rPr>
          <w:spacing w:val="-10"/>
          <w:sz w:val="23"/>
        </w:rPr>
        <w:t> </w:t>
      </w:r>
      <w:r>
        <w:rPr>
          <w:sz w:val="23"/>
        </w:rPr>
        <w:t>талқылау;</w:t>
      </w:r>
    </w:p>
    <w:p>
      <w:pPr>
        <w:pStyle w:val="ListParagraph"/>
        <w:numPr>
          <w:ilvl w:val="0"/>
          <w:numId w:val="373"/>
        </w:numPr>
        <w:tabs>
          <w:tab w:pos="1400" w:val="left" w:leader="none"/>
        </w:tabs>
        <w:spacing w:line="240" w:lineRule="auto" w:before="1" w:after="0"/>
        <w:ind w:left="812" w:right="2954" w:firstLine="374"/>
        <w:jc w:val="both"/>
        <w:rPr>
          <w:sz w:val="23"/>
        </w:rPr>
      </w:pPr>
      <w:r>
        <w:rPr>
          <w:sz w:val="23"/>
        </w:rPr>
        <w:t>түрлі кӛрмелер, ӛз білімін жетілдіру бойынша есептер </w:t>
      </w:r>
      <w:r>
        <w:rPr>
          <w:spacing w:val="-6"/>
          <w:sz w:val="23"/>
        </w:rPr>
        <w:t>(баяндамалар, </w:t>
      </w:r>
      <w:r>
        <w:rPr>
          <w:sz w:val="23"/>
        </w:rPr>
        <w:t>рефераттар,</w:t>
      </w:r>
      <w:r>
        <w:rPr>
          <w:spacing w:val="-9"/>
          <w:sz w:val="23"/>
        </w:rPr>
        <w:t> </w:t>
      </w:r>
      <w:r>
        <w:rPr>
          <w:sz w:val="23"/>
        </w:rPr>
        <w:t>сабақ</w:t>
      </w:r>
      <w:r>
        <w:rPr>
          <w:spacing w:val="-6"/>
          <w:sz w:val="23"/>
        </w:rPr>
        <w:t> </w:t>
      </w:r>
      <w:r>
        <w:rPr>
          <w:sz w:val="23"/>
        </w:rPr>
        <w:t>әзірлемелері,</w:t>
      </w:r>
      <w:r>
        <w:rPr>
          <w:spacing w:val="-9"/>
          <w:sz w:val="23"/>
        </w:rPr>
        <w:t> </w:t>
      </w:r>
      <w:r>
        <w:rPr>
          <w:sz w:val="23"/>
        </w:rPr>
        <w:t>дидактикалық</w:t>
      </w:r>
      <w:r>
        <w:rPr>
          <w:spacing w:val="-7"/>
          <w:sz w:val="23"/>
        </w:rPr>
        <w:t> </w:t>
      </w:r>
      <w:r>
        <w:rPr>
          <w:sz w:val="23"/>
        </w:rPr>
        <w:t>және</w:t>
      </w:r>
      <w:r>
        <w:rPr>
          <w:spacing w:val="-8"/>
          <w:sz w:val="23"/>
        </w:rPr>
        <w:t> </w:t>
      </w:r>
      <w:r>
        <w:rPr>
          <w:sz w:val="23"/>
        </w:rPr>
        <w:t>кӛрнекі</w:t>
      </w:r>
      <w:r>
        <w:rPr>
          <w:spacing w:val="-7"/>
          <w:sz w:val="23"/>
        </w:rPr>
        <w:t> </w:t>
      </w:r>
      <w:r>
        <w:rPr>
          <w:sz w:val="23"/>
        </w:rPr>
        <w:t>құралдар</w:t>
      </w:r>
      <w:r>
        <w:rPr>
          <w:spacing w:val="-9"/>
          <w:sz w:val="23"/>
        </w:rPr>
        <w:t> </w:t>
      </w:r>
      <w:r>
        <w:rPr>
          <w:spacing w:val="-5"/>
          <w:sz w:val="23"/>
        </w:rPr>
        <w:t>дайындау; </w:t>
      </w:r>
      <w:r>
        <w:rPr>
          <w:sz w:val="23"/>
        </w:rPr>
        <w:t>үздік балалар жұмыстарының</w:t>
      </w:r>
      <w:r>
        <w:rPr>
          <w:spacing w:val="-9"/>
          <w:sz w:val="23"/>
        </w:rPr>
        <w:t> </w:t>
      </w:r>
      <w:r>
        <w:rPr>
          <w:sz w:val="23"/>
        </w:rPr>
        <w:t>кӛрмелері;</w:t>
      </w:r>
    </w:p>
    <w:p>
      <w:pPr>
        <w:pStyle w:val="ListParagraph"/>
        <w:numPr>
          <w:ilvl w:val="0"/>
          <w:numId w:val="373"/>
        </w:numPr>
        <w:tabs>
          <w:tab w:pos="1420" w:val="left" w:leader="none"/>
        </w:tabs>
        <w:spacing w:line="240" w:lineRule="auto" w:before="3" w:after="0"/>
        <w:ind w:left="812" w:right="2959" w:firstLine="374"/>
        <w:jc w:val="left"/>
        <w:rPr>
          <w:sz w:val="23"/>
        </w:rPr>
      </w:pPr>
      <w:r>
        <w:rPr>
          <w:sz w:val="23"/>
        </w:rPr>
        <w:t>нәтижелі педагогикалық тәжірибені талқылау және оны тарату мен енгізуге ұсыныстар;</w:t>
      </w:r>
    </w:p>
    <w:p>
      <w:pPr>
        <w:pStyle w:val="ListParagraph"/>
        <w:numPr>
          <w:ilvl w:val="0"/>
          <w:numId w:val="373"/>
        </w:numPr>
        <w:tabs>
          <w:tab w:pos="1323" w:val="left" w:leader="none"/>
        </w:tabs>
        <w:spacing w:line="240" w:lineRule="auto" w:before="1" w:after="0"/>
        <w:ind w:left="1322" w:right="0" w:hanging="136"/>
        <w:jc w:val="left"/>
        <w:rPr>
          <w:sz w:val="23"/>
        </w:rPr>
      </w:pPr>
      <w:r>
        <w:rPr>
          <w:sz w:val="23"/>
        </w:rPr>
        <w:t>«Үздік әдіскер», «Үздік жыл мұғалімі»</w:t>
      </w:r>
      <w:r>
        <w:rPr>
          <w:spacing w:val="-2"/>
          <w:sz w:val="23"/>
        </w:rPr>
        <w:t> </w:t>
      </w:r>
      <w:r>
        <w:rPr>
          <w:sz w:val="23"/>
        </w:rPr>
        <w:t>байқаулары;</w:t>
      </w:r>
    </w:p>
    <w:p>
      <w:pPr>
        <w:pStyle w:val="ListParagraph"/>
        <w:numPr>
          <w:ilvl w:val="0"/>
          <w:numId w:val="373"/>
        </w:numPr>
        <w:tabs>
          <w:tab w:pos="1321" w:val="left" w:leader="none"/>
        </w:tabs>
        <w:spacing w:line="240" w:lineRule="auto" w:before="0" w:after="0"/>
        <w:ind w:left="1320" w:right="0" w:hanging="134"/>
        <w:jc w:val="left"/>
        <w:rPr>
          <w:sz w:val="23"/>
        </w:rPr>
      </w:pPr>
      <w:r>
        <w:rPr>
          <w:sz w:val="23"/>
        </w:rPr>
        <w:t>педагогикалық оқу, ғылыми-практикалық конференциялар жән</w:t>
      </w:r>
      <w:r>
        <w:rPr>
          <w:spacing w:val="-3"/>
          <w:sz w:val="23"/>
        </w:rPr>
        <w:t> </w:t>
      </w:r>
      <w:r>
        <w:rPr>
          <w:sz w:val="23"/>
        </w:rPr>
        <w:t>т.б.</w:t>
      </w:r>
    </w:p>
    <w:p>
      <w:pPr>
        <w:pStyle w:val="BodyText"/>
        <w:tabs>
          <w:tab w:pos="3156" w:val="left" w:leader="none"/>
          <w:tab w:pos="4642" w:val="left" w:leader="none"/>
          <w:tab w:pos="6200" w:val="left" w:leader="none"/>
          <w:tab w:pos="7621" w:val="left" w:leader="none"/>
        </w:tabs>
        <w:ind w:right="2953" w:firstLine="373"/>
      </w:pPr>
      <w:r>
        <w:rPr/>
        <w:t>Әдістемелік</w:t>
        <w:tab/>
        <w:t>қызмет</w:t>
        <w:tab/>
        <w:t>үлгісіне</w:t>
        <w:tab/>
        <w:t>сәйкес</w:t>
        <w:tab/>
        <w:t>әдістемелік орталықтардың/кабинеттердің мақсаттары мен міндеттері</w:t>
      </w:r>
      <w:r>
        <w:rPr>
          <w:spacing w:val="-3"/>
        </w:rPr>
        <w:t> </w:t>
      </w:r>
      <w:r>
        <w:rPr/>
        <w:t>анықталды</w:t>
      </w:r>
      <w:r>
        <w:rPr>
          <w:vertAlign w:val="superscript"/>
        </w:rPr>
        <w:t>1</w:t>
      </w:r>
      <w:r>
        <w:rPr>
          <w:vertAlign w:val="baseline"/>
        </w:rPr>
        <w:t>:</w:t>
      </w:r>
    </w:p>
    <w:p>
      <w:pPr>
        <w:pStyle w:val="ListParagraph"/>
        <w:numPr>
          <w:ilvl w:val="0"/>
          <w:numId w:val="374"/>
        </w:numPr>
        <w:tabs>
          <w:tab w:pos="1389" w:val="left" w:leader="none"/>
        </w:tabs>
        <w:spacing w:line="240" w:lineRule="auto" w:before="3" w:after="0"/>
        <w:ind w:left="812" w:right="2956" w:firstLine="374"/>
        <w:jc w:val="left"/>
        <w:rPr>
          <w:sz w:val="23"/>
        </w:rPr>
      </w:pPr>
      <w:r>
        <w:rPr>
          <w:sz w:val="23"/>
        </w:rPr>
        <w:t>Жаңартылған білім беру мазмұны жағдайында педагогтарды әдістемелік қолдау;</w:t>
      </w:r>
    </w:p>
    <w:p>
      <w:pPr>
        <w:pStyle w:val="ListParagraph"/>
        <w:numPr>
          <w:ilvl w:val="0"/>
          <w:numId w:val="374"/>
        </w:numPr>
        <w:tabs>
          <w:tab w:pos="1436" w:val="left" w:leader="none"/>
        </w:tabs>
        <w:spacing w:line="240" w:lineRule="auto" w:before="0" w:after="0"/>
        <w:ind w:left="812" w:right="2955" w:firstLine="374"/>
        <w:jc w:val="left"/>
        <w:rPr>
          <w:sz w:val="23"/>
        </w:rPr>
      </w:pPr>
      <w:r>
        <w:rPr>
          <w:sz w:val="23"/>
        </w:rPr>
        <w:t>Заманауи білім беру саясаты контекстінде педагогтармен әдістемелік жұмыстың мазмұны мен формаларын</w:t>
      </w:r>
      <w:r>
        <w:rPr>
          <w:spacing w:val="-5"/>
          <w:sz w:val="23"/>
        </w:rPr>
        <w:t> </w:t>
      </w:r>
      <w:r>
        <w:rPr>
          <w:sz w:val="23"/>
        </w:rPr>
        <w:t>жаңарту;</w:t>
      </w:r>
    </w:p>
    <w:p>
      <w:pPr>
        <w:pStyle w:val="ListParagraph"/>
        <w:numPr>
          <w:ilvl w:val="0"/>
          <w:numId w:val="374"/>
        </w:numPr>
        <w:tabs>
          <w:tab w:pos="1385" w:val="left" w:leader="none"/>
        </w:tabs>
        <w:spacing w:line="240" w:lineRule="auto" w:before="1" w:after="0"/>
        <w:ind w:left="812" w:right="2952" w:firstLine="374"/>
        <w:jc w:val="left"/>
        <w:rPr>
          <w:sz w:val="23"/>
        </w:rPr>
      </w:pPr>
      <w:r>
        <w:rPr>
          <w:sz w:val="23"/>
        </w:rPr>
        <w:t>Консалтингтік қызметтер спектрін кеңейту, олардың қол жетімділігі мен сапасын қамтамасыз</w:t>
      </w:r>
      <w:r>
        <w:rPr>
          <w:spacing w:val="-4"/>
          <w:sz w:val="23"/>
        </w:rPr>
        <w:t> </w:t>
      </w:r>
      <w:r>
        <w:rPr>
          <w:sz w:val="23"/>
        </w:rPr>
        <w:t>ету;</w:t>
      </w:r>
    </w:p>
    <w:p>
      <w:pPr>
        <w:pStyle w:val="ListParagraph"/>
        <w:numPr>
          <w:ilvl w:val="0"/>
          <w:numId w:val="374"/>
        </w:numPr>
        <w:tabs>
          <w:tab w:pos="1361" w:val="left" w:leader="none"/>
        </w:tabs>
        <w:spacing w:line="242" w:lineRule="auto" w:before="1" w:after="0"/>
        <w:ind w:left="812" w:right="2955" w:firstLine="374"/>
        <w:jc w:val="left"/>
        <w:rPr>
          <w:sz w:val="23"/>
        </w:rPr>
      </w:pPr>
      <w:r>
        <w:rPr>
          <w:sz w:val="23"/>
        </w:rPr>
        <w:t>Қызметкерлерді</w:t>
      </w:r>
      <w:r>
        <w:rPr>
          <w:spacing w:val="-5"/>
          <w:sz w:val="23"/>
        </w:rPr>
        <w:t> </w:t>
      </w:r>
      <w:r>
        <w:rPr>
          <w:sz w:val="23"/>
        </w:rPr>
        <w:t>ішкі</w:t>
      </w:r>
      <w:r>
        <w:rPr>
          <w:spacing w:val="-5"/>
          <w:sz w:val="23"/>
        </w:rPr>
        <w:t> </w:t>
      </w:r>
      <w:r>
        <w:rPr>
          <w:sz w:val="23"/>
        </w:rPr>
        <w:t>және</w:t>
      </w:r>
      <w:r>
        <w:rPr>
          <w:spacing w:val="-6"/>
          <w:sz w:val="23"/>
        </w:rPr>
        <w:t> </w:t>
      </w:r>
      <w:r>
        <w:rPr>
          <w:sz w:val="23"/>
        </w:rPr>
        <w:t>сыртқы</w:t>
      </w:r>
      <w:r>
        <w:rPr>
          <w:spacing w:val="-5"/>
          <w:sz w:val="23"/>
        </w:rPr>
        <w:t> </w:t>
      </w:r>
      <w:r>
        <w:rPr>
          <w:sz w:val="23"/>
        </w:rPr>
        <w:t>оқыту</w:t>
      </w:r>
      <w:r>
        <w:rPr>
          <w:spacing w:val="-10"/>
          <w:sz w:val="23"/>
        </w:rPr>
        <w:t> </w:t>
      </w:r>
      <w:r>
        <w:rPr>
          <w:sz w:val="23"/>
        </w:rPr>
        <w:t>есебінен</w:t>
      </w:r>
      <w:r>
        <w:rPr>
          <w:spacing w:val="-6"/>
          <w:sz w:val="23"/>
        </w:rPr>
        <w:t> </w:t>
      </w:r>
      <w:r>
        <w:rPr>
          <w:sz w:val="23"/>
        </w:rPr>
        <w:t>ӛзінің</w:t>
      </w:r>
      <w:r>
        <w:rPr>
          <w:spacing w:val="-7"/>
          <w:sz w:val="23"/>
        </w:rPr>
        <w:t> </w:t>
      </w:r>
      <w:r>
        <w:rPr>
          <w:sz w:val="23"/>
        </w:rPr>
        <w:t>кадрлық</w:t>
      </w:r>
      <w:r>
        <w:rPr>
          <w:spacing w:val="-5"/>
          <w:sz w:val="23"/>
        </w:rPr>
        <w:t> </w:t>
      </w:r>
      <w:r>
        <w:rPr>
          <w:spacing w:val="-4"/>
          <w:sz w:val="23"/>
        </w:rPr>
        <w:t>әлеуетін </w:t>
      </w:r>
      <w:r>
        <w:rPr>
          <w:sz w:val="23"/>
        </w:rPr>
        <w:t>күшейту.</w:t>
      </w:r>
    </w:p>
    <w:p>
      <w:pPr>
        <w:pStyle w:val="BodyText"/>
        <w:spacing w:line="262" w:lineRule="exact"/>
        <w:ind w:left="1405"/>
      </w:pPr>
      <w:r>
        <w:rPr/>
        <w:t>Әдістемелік қызметінің критерийлері:</w:t>
      </w:r>
    </w:p>
    <w:p>
      <w:pPr>
        <w:pStyle w:val="ListParagraph"/>
        <w:numPr>
          <w:ilvl w:val="0"/>
          <w:numId w:val="374"/>
        </w:numPr>
        <w:tabs>
          <w:tab w:pos="1359" w:val="left" w:leader="none"/>
        </w:tabs>
        <w:spacing w:line="240" w:lineRule="auto" w:before="0" w:after="0"/>
        <w:ind w:left="1358" w:right="0" w:hanging="172"/>
        <w:jc w:val="left"/>
        <w:rPr>
          <w:sz w:val="23"/>
        </w:rPr>
      </w:pPr>
      <w:r>
        <w:rPr>
          <w:sz w:val="23"/>
        </w:rPr>
        <w:t>Педагогтардың кәсіби ӛзін-ӛзі</w:t>
      </w:r>
      <w:r>
        <w:rPr>
          <w:spacing w:val="-9"/>
          <w:sz w:val="23"/>
        </w:rPr>
        <w:t> </w:t>
      </w:r>
      <w:r>
        <w:rPr>
          <w:sz w:val="23"/>
        </w:rPr>
        <w:t>жетілдіру,</w:t>
      </w:r>
    </w:p>
    <w:p>
      <w:pPr>
        <w:pStyle w:val="ListParagraph"/>
        <w:numPr>
          <w:ilvl w:val="0"/>
          <w:numId w:val="374"/>
        </w:numPr>
        <w:tabs>
          <w:tab w:pos="1359" w:val="left" w:leader="none"/>
        </w:tabs>
        <w:spacing w:line="240" w:lineRule="auto" w:before="0" w:after="0"/>
        <w:ind w:left="1358" w:right="0" w:hanging="172"/>
        <w:jc w:val="left"/>
        <w:rPr>
          <w:sz w:val="23"/>
        </w:rPr>
      </w:pPr>
      <w:r>
        <w:rPr>
          <w:sz w:val="23"/>
        </w:rPr>
        <w:t>Авторлық бағдарламаларды</w:t>
      </w:r>
      <w:r>
        <w:rPr>
          <w:spacing w:val="-2"/>
          <w:sz w:val="23"/>
        </w:rPr>
        <w:t> </w:t>
      </w:r>
      <w:r>
        <w:rPr>
          <w:sz w:val="23"/>
        </w:rPr>
        <w:t>әзірлеу,</w:t>
      </w:r>
    </w:p>
    <w:p>
      <w:pPr>
        <w:pStyle w:val="ListParagraph"/>
        <w:numPr>
          <w:ilvl w:val="0"/>
          <w:numId w:val="374"/>
        </w:numPr>
        <w:tabs>
          <w:tab w:pos="1410" w:val="left" w:leader="none"/>
        </w:tabs>
        <w:spacing w:line="240" w:lineRule="auto" w:before="1" w:after="0"/>
        <w:ind w:left="812" w:right="2955" w:firstLine="374"/>
        <w:jc w:val="both"/>
        <w:rPr>
          <w:sz w:val="23"/>
        </w:rPr>
      </w:pPr>
      <w:r>
        <w:rPr>
          <w:sz w:val="23"/>
        </w:rPr>
        <w:t>Инклюзивті білім беруді, менторлық институтты, критериалды бағалау бойынша мектеп және ӛңірлік үйлестірушілердің қызметін дамыту үшін</w:t>
      </w:r>
      <w:r>
        <w:rPr>
          <w:spacing w:val="-36"/>
          <w:sz w:val="23"/>
        </w:rPr>
        <w:t> </w:t>
      </w:r>
      <w:r>
        <w:rPr>
          <w:spacing w:val="-4"/>
          <w:sz w:val="23"/>
        </w:rPr>
        <w:t>жағдай </w:t>
      </w:r>
      <w:r>
        <w:rPr>
          <w:sz w:val="23"/>
        </w:rPr>
        <w:t>жасау.</w:t>
      </w:r>
    </w:p>
    <w:p>
      <w:pPr>
        <w:pStyle w:val="BodyText"/>
        <w:tabs>
          <w:tab w:pos="2198" w:val="left" w:leader="none"/>
          <w:tab w:pos="2687" w:val="left" w:leader="none"/>
          <w:tab w:pos="3854" w:val="left" w:leader="none"/>
          <w:tab w:pos="4320" w:val="left" w:leader="none"/>
          <w:tab w:pos="4575" w:val="left" w:leader="none"/>
          <w:tab w:pos="5990" w:val="left" w:leader="none"/>
          <w:tab w:pos="6585" w:val="left" w:leader="none"/>
          <w:tab w:pos="7663" w:val="left" w:leader="none"/>
        </w:tabs>
        <w:spacing w:before="3"/>
        <w:ind w:right="2952" w:firstLine="593"/>
        <w:jc w:val="right"/>
      </w:pPr>
      <w:r>
        <w:rPr/>
        <w:t>Әдістемелік қызметтердің қызметі педагогтердің</w:t>
      </w:r>
      <w:r>
        <w:rPr>
          <w:spacing w:val="-6"/>
        </w:rPr>
        <w:t> </w:t>
      </w:r>
      <w:r>
        <w:rPr/>
        <w:t>біліктілігін</w:t>
      </w:r>
      <w:r>
        <w:rPr>
          <w:spacing w:val="41"/>
        </w:rPr>
        <w:t> </w:t>
      </w:r>
      <w:r>
        <w:rPr/>
        <w:t>арттыруды</w:t>
      </w:r>
      <w:r>
        <w:rPr>
          <w:w w:val="100"/>
        </w:rPr>
        <w:t> </w:t>
      </w:r>
      <w:r>
        <w:rPr/>
        <w:t>болжаумен,</w:t>
        <w:tab/>
        <w:t>жоспарлаумен</w:t>
        <w:tab/>
        <w:t>және</w:t>
        <w:tab/>
        <w:t>ұйымдастырумен,</w:t>
        <w:tab/>
        <w:t>олардың</w:t>
        <w:tab/>
      </w:r>
      <w:r>
        <w:rPr>
          <w:spacing w:val="-1"/>
        </w:rPr>
        <w:t>қызметінің </w:t>
      </w:r>
      <w:r>
        <w:rPr/>
        <w:t>мониторингімен,</w:t>
        <w:tab/>
        <w:t>инновациялық</w:t>
        <w:tab/>
        <w:t>педагогикалық</w:t>
        <w:tab/>
        <w:t>тәжірибенің</w:t>
      </w:r>
      <w:r>
        <w:rPr>
          <w:spacing w:val="30"/>
        </w:rPr>
        <w:t> </w:t>
      </w:r>
      <w:r>
        <w:rPr/>
        <w:t>әзірлемелерін</w:t>
      </w:r>
      <w:r>
        <w:rPr>
          <w:w w:val="100"/>
        </w:rPr>
        <w:t> </w:t>
      </w:r>
      <w:r>
        <w:rPr/>
        <w:t>сараптаумен, әдістемелік құралдар мен ұсынымдарды</w:t>
      </w:r>
      <w:r>
        <w:rPr>
          <w:spacing w:val="2"/>
        </w:rPr>
        <w:t> </w:t>
      </w:r>
      <w:r>
        <w:rPr/>
        <w:t>әзірлеумен</w:t>
      </w:r>
      <w:r>
        <w:rPr>
          <w:spacing w:val="-1"/>
        </w:rPr>
        <w:t> </w:t>
      </w:r>
      <w:r>
        <w:rPr/>
        <w:t>айқындалады.</w:t>
      </w:r>
      <w:r>
        <w:rPr>
          <w:w w:val="100"/>
        </w:rPr>
        <w:t> </w:t>
      </w:r>
      <w:r>
        <w:rPr/>
        <w:t>Осылайша, білім берудің жаңартылған мазмұны</w:t>
      </w:r>
      <w:r>
        <w:rPr>
          <w:spacing w:val="4"/>
        </w:rPr>
        <w:t> </w:t>
      </w:r>
      <w:r>
        <w:rPr/>
        <w:t>жағдайында</w:t>
      </w:r>
      <w:r>
        <w:rPr>
          <w:spacing w:val="2"/>
        </w:rPr>
        <w:t> </w:t>
      </w:r>
      <w:r>
        <w:rPr/>
        <w:t>әдістемелік</w:t>
      </w:r>
      <w:r>
        <w:rPr>
          <w:w w:val="100"/>
        </w:rPr>
        <w:t> </w:t>
      </w:r>
      <w:r>
        <w:rPr/>
        <w:t>кабинеттің/орталықтың қызметі</w:t>
      </w:r>
      <w:r>
        <w:rPr>
          <w:spacing w:val="34"/>
        </w:rPr>
        <w:t> </w:t>
      </w:r>
      <w:r>
        <w:rPr/>
        <w:t>заманауи педагогикалық парадигмаға,</w:t>
      </w:r>
      <w:r>
        <w:rPr>
          <w:spacing w:val="24"/>
        </w:rPr>
        <w:t> </w:t>
      </w:r>
      <w:r>
        <w:rPr/>
        <w:t>жаңа</w:t>
      </w:r>
      <w:r>
        <w:rPr>
          <w:w w:val="100"/>
        </w:rPr>
        <w:t> </w:t>
      </w:r>
      <w:r>
        <w:rPr/>
        <w:t>педагогикалық ойлауға, педагогтың кәсіби қызметінің жеке</w:t>
      </w:r>
      <w:r>
        <w:rPr>
          <w:spacing w:val="30"/>
        </w:rPr>
        <w:t> </w:t>
      </w:r>
      <w:r>
        <w:rPr/>
        <w:t>стиліне,</w:t>
      </w:r>
      <w:r>
        <w:rPr>
          <w:spacing w:val="23"/>
        </w:rPr>
        <w:t> </w:t>
      </w:r>
      <w:r>
        <w:rPr/>
        <w:t>сондай-ақ</w:t>
      </w:r>
      <w:r>
        <w:rPr>
          <w:w w:val="100"/>
        </w:rPr>
        <w:t> </w:t>
      </w:r>
      <w:r>
        <w:rPr/>
        <w:t>заманауи педагогикалық технологияларға негізделген білім</w:t>
      </w:r>
      <w:r>
        <w:rPr>
          <w:spacing w:val="18"/>
        </w:rPr>
        <w:t> </w:t>
      </w:r>
      <w:r>
        <w:rPr/>
        <w:t>беру процесінің</w:t>
      </w:r>
    </w:p>
    <w:p>
      <w:pPr>
        <w:pStyle w:val="BodyText"/>
        <w:spacing w:before="5"/>
        <w:ind w:left="160" w:right="4329"/>
        <w:jc w:val="center"/>
      </w:pPr>
      <w:r>
        <w:rPr/>
        <w:t>жоғары сапасына қол жеткізуге және қолдауға бағытталған.</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pPr>
      <w:r>
        <w:rPr/>
        <w:pict>
          <v:line style="position:absolute;mso-position-horizontal-relative:page;mso-position-vertical-relative:paragraph;z-index:11120;mso-wrap-distance-left:0;mso-wrap-distance-right:0" from="46.632pt,15.688725pt" to="165.242pt,15.688725pt" stroked="true" strokeweight=".48004pt" strokecolor="#000000">
            <v:stroke dashstyle="solid"/>
            <w10:wrap type="topAndBottom"/>
          </v:line>
        </w:pict>
      </w:r>
    </w:p>
    <w:p>
      <w:pPr>
        <w:spacing w:before="35"/>
        <w:ind w:left="1186" w:right="0" w:firstLine="0"/>
        <w:jc w:val="left"/>
        <w:rPr>
          <w:sz w:val="13"/>
        </w:rPr>
      </w:pPr>
      <w:r>
        <w:rPr>
          <w:position w:val="8"/>
          <w:sz w:val="11"/>
        </w:rPr>
        <w:t>1 </w:t>
      </w:r>
      <w:r>
        <w:rPr>
          <w:sz w:val="13"/>
        </w:rPr>
        <w:t>Жаңартылған білім мазмұны жағдайында әдістемелік кабинеттердің дамуы. – Астана: Ы.Алтынсарин атындағы ҰБА, 2019. – 116 б.</w:t>
      </w:r>
    </w:p>
    <w:p>
      <w:pPr>
        <w:pStyle w:val="ListParagraph"/>
        <w:numPr>
          <w:ilvl w:val="0"/>
          <w:numId w:val="375"/>
        </w:numPr>
        <w:tabs>
          <w:tab w:pos="890" w:val="left" w:leader="none"/>
        </w:tabs>
        <w:spacing w:line="240" w:lineRule="auto" w:before="15" w:after="0"/>
        <w:ind w:left="889" w:right="0" w:hanging="77"/>
        <w:jc w:val="left"/>
        <w:rPr>
          <w:b/>
          <w:sz w:val="13"/>
        </w:rPr>
      </w:pPr>
      <w:hyperlink r:id="rId173">
        <w:r>
          <w:rPr>
            <w:b/>
            <w:color w:val="0000FF"/>
            <w:sz w:val="13"/>
            <w:u w:val="single" w:color="0000FF"/>
          </w:rPr>
          <w:t>https://nao.kz/blogs/view</w:t>
        </w:r>
        <w:r>
          <w:rPr>
            <w:b/>
            <w:color w:val="0000FF"/>
            <w:sz w:val="13"/>
          </w:rPr>
          <w:t>/</w:t>
        </w:r>
      </w:hyperlink>
    </w:p>
    <w:p>
      <w:pPr>
        <w:spacing w:after="0" w:line="240" w:lineRule="auto"/>
        <w:jc w:val="left"/>
        <w:rPr>
          <w:sz w:val="13"/>
        </w:rPr>
        <w:sectPr>
          <w:pgSz w:w="11910" w:h="16840"/>
          <w:pgMar w:header="0" w:footer="2008" w:top="1460" w:bottom="2280" w:left="120" w:right="80"/>
        </w:sectPr>
      </w:pPr>
    </w:p>
    <w:p>
      <w:pPr>
        <w:pStyle w:val="BodyText"/>
        <w:ind w:left="0"/>
        <w:rPr>
          <w:b/>
          <w:sz w:val="20"/>
        </w:rPr>
      </w:pPr>
      <w:r>
        <w:rPr/>
        <w:pict>
          <v:rect style="position:absolute;margin-left:449.350006pt;margin-top:74.277985pt;width:145.94pt;height:693.29pt;mso-position-horizontal-relative:page;mso-position-vertical-relative:page;z-index:13216" filled="true" fillcolor="#f1f1f1" stroked="false">
            <v:fill type="solid"/>
            <w10:wrap type="none"/>
          </v:rect>
        </w:pict>
      </w:r>
    </w:p>
    <w:p>
      <w:pPr>
        <w:pStyle w:val="BodyText"/>
        <w:ind w:left="0"/>
        <w:rPr>
          <w:b/>
          <w:sz w:val="20"/>
        </w:rPr>
      </w:pPr>
    </w:p>
    <w:p>
      <w:pPr>
        <w:pStyle w:val="BodyText"/>
        <w:ind w:left="0"/>
        <w:rPr>
          <w:b/>
          <w:sz w:val="20"/>
        </w:rPr>
      </w:pPr>
    </w:p>
    <w:p>
      <w:pPr>
        <w:pStyle w:val="BodyText"/>
        <w:spacing w:before="9"/>
        <w:ind w:left="0"/>
        <w:rPr>
          <w:b/>
          <w:sz w:val="21"/>
        </w:rPr>
      </w:pPr>
    </w:p>
    <w:p>
      <w:pPr>
        <w:tabs>
          <w:tab w:pos="2194" w:val="left" w:leader="none"/>
          <w:tab w:pos="3680" w:val="left" w:leader="none"/>
          <w:tab w:pos="4505" w:val="left" w:leader="none"/>
          <w:tab w:pos="5396" w:val="left" w:leader="none"/>
          <w:tab w:pos="6200" w:val="left" w:leader="none"/>
          <w:tab w:pos="8177" w:val="left" w:leader="none"/>
        </w:tabs>
        <w:spacing w:line="244" w:lineRule="auto" w:before="0"/>
        <w:ind w:left="812" w:right="3085" w:firstLine="583"/>
        <w:jc w:val="left"/>
        <w:rPr>
          <w:b/>
          <w:sz w:val="19"/>
        </w:rPr>
      </w:pPr>
      <w:r>
        <w:rPr>
          <w:b/>
          <w:w w:val="105"/>
          <w:sz w:val="23"/>
        </w:rPr>
        <w:t>17</w:t>
        <w:tab/>
      </w:r>
      <w:r>
        <w:rPr>
          <w:b/>
          <w:w w:val="105"/>
          <w:sz w:val="19"/>
        </w:rPr>
        <w:t>ПИЛОТТЫҚ</w:t>
        <w:tab/>
        <w:t>ОРТА</w:t>
        <w:tab/>
        <w:t>БІЛІМ</w:t>
        <w:tab/>
        <w:t>БЕРУ</w:t>
        <w:tab/>
        <w:t>ҦЙЫМДАРЫНДА</w:t>
        <w:tab/>
      </w:r>
      <w:r>
        <w:rPr>
          <w:b/>
          <w:sz w:val="19"/>
        </w:rPr>
        <w:t>ОҚУ </w:t>
      </w:r>
      <w:r>
        <w:rPr>
          <w:b/>
          <w:w w:val="105"/>
          <w:sz w:val="19"/>
        </w:rPr>
        <w:t>БАҒДАРЛАМАЛАРЫ, ОҚУЛЫҚТАР МЕН ОӘК АПРОБАЦИЯДАН</w:t>
      </w:r>
      <w:r>
        <w:rPr>
          <w:b/>
          <w:spacing w:val="-21"/>
          <w:w w:val="105"/>
          <w:sz w:val="19"/>
        </w:rPr>
        <w:t> </w:t>
      </w:r>
      <w:r>
        <w:rPr>
          <w:b/>
          <w:w w:val="105"/>
          <w:sz w:val="19"/>
        </w:rPr>
        <w:t>ӚТКІЗУ</w:t>
      </w:r>
    </w:p>
    <w:p>
      <w:pPr>
        <w:pStyle w:val="BodyText"/>
        <w:spacing w:before="6"/>
        <w:ind w:left="0"/>
        <w:rPr>
          <w:b/>
          <w:sz w:val="24"/>
        </w:rPr>
      </w:pPr>
    </w:p>
    <w:p>
      <w:pPr>
        <w:pStyle w:val="Heading2"/>
        <w:spacing w:line="240" w:lineRule="auto" w:before="1"/>
        <w:ind w:right="2958" w:firstLine="583"/>
        <w:jc w:val="both"/>
      </w:pPr>
      <w:r>
        <w:rPr>
          <w:i/>
        </w:rPr>
        <w:t>17.1 11-сыныптың оқу бағдарламаларын, оқулықтары мен ОӘК-ні </w:t>
      </w:r>
      <w:r>
        <w:rPr/>
        <w:t>апробациялау</w:t>
      </w:r>
    </w:p>
    <w:p>
      <w:pPr>
        <w:pStyle w:val="BodyText"/>
        <w:ind w:right="2954" w:firstLine="1186"/>
        <w:jc w:val="both"/>
      </w:pPr>
      <w:r>
        <w:rPr/>
        <w:t>11 сыныптардың оқу пәндері бойынша оқулықтар мен ОӘК апробациясының мақсаты – жаңартылған білім беру мазмұны бойынша әзірленген оқулықтар мен ОӘК сапасын бағалау және оларды одан әрі жетілдіру.</w:t>
      </w:r>
    </w:p>
    <w:p>
      <w:pPr>
        <w:pStyle w:val="BodyText"/>
        <w:spacing w:line="264" w:lineRule="exact"/>
        <w:ind w:left="1395"/>
      </w:pPr>
      <w:r>
        <w:rPr/>
        <w:t>Міндеттер:</w:t>
      </w:r>
    </w:p>
    <w:p>
      <w:pPr>
        <w:pStyle w:val="ListParagraph"/>
        <w:numPr>
          <w:ilvl w:val="1"/>
          <w:numId w:val="375"/>
        </w:numPr>
        <w:tabs>
          <w:tab w:pos="1745" w:val="left" w:leader="none"/>
          <w:tab w:pos="1746" w:val="left" w:leader="none"/>
        </w:tabs>
        <w:spacing w:line="281" w:lineRule="exact" w:before="0" w:after="0"/>
        <w:ind w:left="812" w:right="0" w:firstLine="583"/>
        <w:jc w:val="left"/>
        <w:rPr>
          <w:sz w:val="23"/>
        </w:rPr>
      </w:pPr>
      <w:r>
        <w:rPr>
          <w:sz w:val="23"/>
        </w:rPr>
        <w:t>әзірленген оқулықтардың, ОӘК тиімділігін практикада</w:t>
      </w:r>
      <w:r>
        <w:rPr>
          <w:spacing w:val="-7"/>
          <w:sz w:val="23"/>
        </w:rPr>
        <w:t> </w:t>
      </w:r>
      <w:r>
        <w:rPr>
          <w:sz w:val="23"/>
        </w:rPr>
        <w:t>тексеру:</w:t>
      </w:r>
    </w:p>
    <w:p>
      <w:pPr>
        <w:pStyle w:val="ListParagraph"/>
        <w:numPr>
          <w:ilvl w:val="1"/>
          <w:numId w:val="375"/>
        </w:numPr>
        <w:tabs>
          <w:tab w:pos="1745" w:val="left" w:leader="none"/>
          <w:tab w:pos="1746" w:val="left" w:leader="none"/>
        </w:tabs>
        <w:spacing w:line="281" w:lineRule="exact" w:before="0" w:after="0"/>
        <w:ind w:left="812" w:right="0" w:firstLine="583"/>
        <w:jc w:val="left"/>
        <w:rPr>
          <w:sz w:val="23"/>
        </w:rPr>
      </w:pPr>
      <w:r>
        <w:rPr>
          <w:sz w:val="23"/>
        </w:rPr>
        <w:t>оқулықтар сапасы, ОӘК (әзірленген мазмұнының</w:t>
      </w:r>
      <w:r>
        <w:rPr>
          <w:spacing w:val="-9"/>
          <w:sz w:val="23"/>
        </w:rPr>
        <w:t> </w:t>
      </w:r>
      <w:r>
        <w:rPr>
          <w:sz w:val="23"/>
        </w:rPr>
        <w:t>сәйкестігі);</w:t>
      </w:r>
    </w:p>
    <w:p>
      <w:pPr>
        <w:pStyle w:val="ListParagraph"/>
        <w:numPr>
          <w:ilvl w:val="1"/>
          <w:numId w:val="375"/>
        </w:numPr>
        <w:tabs>
          <w:tab w:pos="1746" w:val="left" w:leader="none"/>
        </w:tabs>
        <w:spacing w:line="240" w:lineRule="auto" w:before="0" w:after="0"/>
        <w:ind w:left="812" w:right="2953" w:firstLine="583"/>
        <w:jc w:val="both"/>
        <w:rPr>
          <w:sz w:val="23"/>
        </w:rPr>
      </w:pPr>
      <w:r>
        <w:rPr>
          <w:sz w:val="23"/>
        </w:rPr>
        <w:t>оқулықтар, ОӘК Үлгілік оқу бағдарламалары, оқу мақсаттарына қол жеткізуге ОӘК бағыттылығы,</w:t>
      </w:r>
      <w:r>
        <w:rPr>
          <w:spacing w:val="-3"/>
          <w:sz w:val="23"/>
        </w:rPr>
        <w:t> </w:t>
      </w:r>
      <w:r>
        <w:rPr>
          <w:sz w:val="23"/>
        </w:rPr>
        <w:t>дизайны);</w:t>
      </w:r>
    </w:p>
    <w:p>
      <w:pPr>
        <w:pStyle w:val="ListParagraph"/>
        <w:numPr>
          <w:ilvl w:val="1"/>
          <w:numId w:val="375"/>
        </w:numPr>
        <w:tabs>
          <w:tab w:pos="1746" w:val="left" w:leader="none"/>
        </w:tabs>
        <w:spacing w:line="240" w:lineRule="auto" w:before="0" w:after="0"/>
        <w:ind w:left="812" w:right="2954" w:firstLine="583"/>
        <w:jc w:val="both"/>
        <w:rPr>
          <w:sz w:val="23"/>
        </w:rPr>
      </w:pPr>
      <w:r>
        <w:rPr>
          <w:sz w:val="23"/>
        </w:rPr>
        <w:t>апробациядан ӛткізілетін оқулықтардың оқу бағдарламасына </w:t>
      </w:r>
      <w:r>
        <w:rPr>
          <w:spacing w:val="-4"/>
          <w:sz w:val="23"/>
        </w:rPr>
        <w:t>сәйкес </w:t>
      </w:r>
      <w:r>
        <w:rPr>
          <w:sz w:val="23"/>
        </w:rPr>
        <w:t>дәрежесін</w:t>
      </w:r>
      <w:r>
        <w:rPr>
          <w:spacing w:val="-2"/>
          <w:sz w:val="23"/>
        </w:rPr>
        <w:t> </w:t>
      </w:r>
      <w:r>
        <w:rPr>
          <w:sz w:val="23"/>
        </w:rPr>
        <w:t>анықтау;</w:t>
      </w:r>
    </w:p>
    <w:p>
      <w:pPr>
        <w:pStyle w:val="ListParagraph"/>
        <w:numPr>
          <w:ilvl w:val="0"/>
          <w:numId w:val="376"/>
        </w:numPr>
        <w:tabs>
          <w:tab w:pos="1746" w:val="left" w:leader="none"/>
        </w:tabs>
        <w:spacing w:line="240" w:lineRule="auto" w:before="0" w:after="0"/>
        <w:ind w:left="812" w:right="2953" w:firstLine="583"/>
        <w:jc w:val="both"/>
        <w:rPr>
          <w:sz w:val="23"/>
        </w:rPr>
      </w:pPr>
      <w:r>
        <w:rPr>
          <w:sz w:val="23"/>
        </w:rPr>
        <w:t>жаңартылған білім беру мазмұнының 11-сынып бағдарламасы бойынша пысықтау, ұсыныстар, оқулықтар, ОӘК</w:t>
      </w:r>
      <w:r>
        <w:rPr>
          <w:spacing w:val="-4"/>
          <w:sz w:val="23"/>
        </w:rPr>
        <w:t> </w:t>
      </w:r>
      <w:r>
        <w:rPr>
          <w:sz w:val="23"/>
        </w:rPr>
        <w:t>әзірлеу.</w:t>
      </w:r>
    </w:p>
    <w:p>
      <w:pPr>
        <w:pStyle w:val="BodyText"/>
        <w:spacing w:before="2"/>
        <w:ind w:right="2953" w:firstLine="583"/>
        <w:jc w:val="both"/>
      </w:pPr>
      <w:r>
        <w:rPr/>
        <w:t>Білім берудің жаңартылған мазмұнындағы апробациялық оқулықтар мен ОӘК бойынша ұсыныстарды әрбір пилоттық мектеп 2020 жылдың наурыз айында ұсынады.</w:t>
      </w:r>
    </w:p>
    <w:p>
      <w:pPr>
        <w:pStyle w:val="BodyText"/>
        <w:spacing w:before="1"/>
        <w:ind w:left="0"/>
      </w:pPr>
    </w:p>
    <w:p>
      <w:pPr>
        <w:spacing w:before="1"/>
        <w:ind w:left="812" w:right="2954" w:firstLine="583"/>
        <w:jc w:val="both"/>
        <w:rPr>
          <w:i/>
          <w:sz w:val="23"/>
        </w:rPr>
      </w:pPr>
      <w:r>
        <w:rPr>
          <w:i/>
          <w:sz w:val="23"/>
        </w:rPr>
        <w:t>11-сыныпта «Кәсіпкерлік және бизнес негіздері» пәнінің оқу </w:t>
      </w:r>
      <w:r>
        <w:rPr>
          <w:i/>
          <w:sz w:val="23"/>
        </w:rPr>
        <w:t>бағдарламасын, оқулықтары мен оқу-әдістемелік кешендерін апробациядан ӛткізу</w:t>
      </w:r>
    </w:p>
    <w:p>
      <w:pPr>
        <w:pStyle w:val="BodyText"/>
        <w:spacing w:before="3"/>
        <w:ind w:right="2953" w:firstLine="583"/>
        <w:jc w:val="both"/>
      </w:pPr>
      <w:r>
        <w:rPr/>
        <w:t>2019-2020 оқу жылында 17 пилоттық мектептің 11-сыныптарында Қазақстан Республикасы Білім және ғылым министрінің 2017 жылғы 31 қазандағы № 556 бұйрығының 6-қосымшасына сәйкес «Кәсіпкерлік  және бизнес негіздері» пәні бойынша оқу бағдарламасы мен оқулықтарын апробациялау</w:t>
      </w:r>
      <w:r>
        <w:rPr>
          <w:spacing w:val="-1"/>
        </w:rPr>
        <w:t> </w:t>
      </w:r>
      <w:r>
        <w:rPr/>
        <w:t>жалғасады.</w:t>
      </w:r>
    </w:p>
    <w:p>
      <w:pPr>
        <w:pStyle w:val="BodyText"/>
        <w:spacing w:before="1"/>
        <w:ind w:right="2955" w:firstLine="583"/>
        <w:jc w:val="both"/>
      </w:pPr>
      <w:r>
        <w:rPr/>
        <w:t>Оқу пәнінің </w:t>
      </w:r>
      <w:r>
        <w:rPr>
          <w:i/>
        </w:rPr>
        <w:t>мақсаты </w:t>
      </w:r>
      <w:r>
        <w:rPr/>
        <w:t>– білім алушылардың кәсіпкерлік, бизнес, экономика, менеджмент және маркетинг негіздерінен базалық білім алуы; ӛз таңдауы үшін жауапкершілікті қалыптастыру және кәсіпкерлік қойманың ойлауын, белсенді ӛмірлік ұстанымды қалыптастыру; қазіргі нарықтық жағдайларда болашақта ӛз бетінше әрекеттену үшін практикалық база құру.</w:t>
      </w:r>
    </w:p>
    <w:p>
      <w:pPr>
        <w:pStyle w:val="BodyText"/>
        <w:spacing w:before="4"/>
        <w:ind w:left="1395"/>
      </w:pPr>
      <w:r>
        <w:rPr/>
        <w:t>«Кәсіпкерлік және бизнес негіздері» оқу пәнінің ерекшеліктері:</w:t>
      </w:r>
    </w:p>
    <w:p>
      <w:pPr>
        <w:pStyle w:val="ListParagraph"/>
        <w:numPr>
          <w:ilvl w:val="0"/>
          <w:numId w:val="377"/>
        </w:numPr>
        <w:tabs>
          <w:tab w:pos="1721" w:val="left" w:leader="none"/>
        </w:tabs>
        <w:spacing w:line="240" w:lineRule="auto" w:before="0" w:after="0"/>
        <w:ind w:left="812" w:right="2957" w:firstLine="583"/>
        <w:jc w:val="both"/>
        <w:rPr>
          <w:sz w:val="23"/>
        </w:rPr>
      </w:pPr>
      <w:r>
        <w:rPr>
          <w:sz w:val="23"/>
        </w:rPr>
        <w:t>пәнді Қазақстанның кәсіпкерлігі практикасы мен ерекшеліктерінің, даму тарихы мен қалыптасуының негіздеріне сүйене отырып, оқу пәнін</w:t>
      </w:r>
      <w:r>
        <w:rPr>
          <w:spacing w:val="-7"/>
          <w:sz w:val="23"/>
        </w:rPr>
        <w:t> </w:t>
      </w:r>
      <w:r>
        <w:rPr>
          <w:sz w:val="23"/>
        </w:rPr>
        <w:t>құру;</w:t>
      </w:r>
    </w:p>
    <w:p>
      <w:pPr>
        <w:pStyle w:val="ListParagraph"/>
        <w:numPr>
          <w:ilvl w:val="0"/>
          <w:numId w:val="377"/>
        </w:numPr>
        <w:tabs>
          <w:tab w:pos="1736" w:val="left" w:leader="none"/>
        </w:tabs>
        <w:spacing w:line="240" w:lineRule="auto" w:before="3" w:after="0"/>
        <w:ind w:left="812" w:right="2953" w:firstLine="583"/>
        <w:jc w:val="both"/>
        <w:rPr>
          <w:sz w:val="23"/>
        </w:rPr>
      </w:pPr>
      <w:r>
        <w:rPr>
          <w:sz w:val="23"/>
        </w:rPr>
        <w:t>ӛмірлік саналы ұстанымдарды және ӛз әрекеті бойынша </w:t>
      </w:r>
      <w:r>
        <w:rPr>
          <w:spacing w:val="-9"/>
          <w:sz w:val="23"/>
        </w:rPr>
        <w:t>жасаған </w:t>
      </w:r>
      <w:r>
        <w:rPr>
          <w:sz w:val="23"/>
        </w:rPr>
        <w:t>таңдауына жауапкершілікпен қарау ұстанымын қалыптастыру үшін коучингтік тәсілдемелерді</w:t>
      </w:r>
      <w:r>
        <w:rPr>
          <w:spacing w:val="-1"/>
          <w:sz w:val="23"/>
        </w:rPr>
        <w:t> </w:t>
      </w:r>
      <w:r>
        <w:rPr>
          <w:sz w:val="23"/>
        </w:rPr>
        <w:t>қолдану;</w:t>
      </w:r>
    </w:p>
    <w:p>
      <w:pPr>
        <w:pStyle w:val="ListParagraph"/>
        <w:numPr>
          <w:ilvl w:val="0"/>
          <w:numId w:val="377"/>
        </w:numPr>
        <w:tabs>
          <w:tab w:pos="1657" w:val="left" w:leader="none"/>
        </w:tabs>
        <w:spacing w:line="240" w:lineRule="auto" w:before="1" w:after="0"/>
        <w:ind w:left="812" w:right="2956" w:firstLine="583"/>
        <w:jc w:val="both"/>
        <w:rPr>
          <w:sz w:val="23"/>
        </w:rPr>
      </w:pPr>
      <w:r>
        <w:rPr>
          <w:sz w:val="23"/>
        </w:rPr>
        <w:t>Қазақстандық және әлемдік нарық жағдайларындағы кадрлық үрдістер тұрғысынан талап етілетін ХХІ ғасыр дағдыларын</w:t>
      </w:r>
      <w:r>
        <w:rPr>
          <w:spacing w:val="-7"/>
          <w:sz w:val="23"/>
        </w:rPr>
        <w:t> </w:t>
      </w:r>
      <w:r>
        <w:rPr>
          <w:sz w:val="23"/>
        </w:rPr>
        <w:t>қалыптастыру.</w:t>
      </w:r>
    </w:p>
    <w:p>
      <w:pPr>
        <w:spacing w:before="1"/>
        <w:ind w:left="1395" w:right="0" w:firstLine="0"/>
        <w:jc w:val="left"/>
        <w:rPr>
          <w:sz w:val="23"/>
        </w:rPr>
      </w:pPr>
      <w:r>
        <w:rPr>
          <w:sz w:val="23"/>
        </w:rPr>
        <w:t>Оқыту </w:t>
      </w:r>
      <w:r>
        <w:rPr>
          <w:i/>
          <w:sz w:val="23"/>
        </w:rPr>
        <w:t>міндеттері</w:t>
      </w:r>
      <w:r>
        <w:rPr>
          <w:sz w:val="23"/>
        </w:rPr>
        <w:t>:</w:t>
      </w:r>
    </w:p>
    <w:p>
      <w:pPr>
        <w:pStyle w:val="ListParagraph"/>
        <w:numPr>
          <w:ilvl w:val="0"/>
          <w:numId w:val="378"/>
        </w:numPr>
        <w:tabs>
          <w:tab w:pos="1803" w:val="left" w:leader="none"/>
          <w:tab w:pos="1804" w:val="left" w:leader="none"/>
          <w:tab w:pos="3421" w:val="left" w:leader="none"/>
          <w:tab w:pos="4763" w:val="left" w:leader="none"/>
          <w:tab w:pos="5326" w:val="left" w:leader="none"/>
          <w:tab w:pos="6489" w:val="left" w:leader="none"/>
          <w:tab w:pos="7750" w:val="left" w:leader="none"/>
        </w:tabs>
        <w:spacing w:line="240" w:lineRule="auto" w:before="2" w:after="0"/>
        <w:ind w:left="812" w:right="0" w:firstLine="583"/>
        <w:jc w:val="left"/>
        <w:rPr>
          <w:sz w:val="23"/>
        </w:rPr>
      </w:pPr>
      <w:r>
        <w:rPr>
          <w:sz w:val="23"/>
        </w:rPr>
        <w:t>оқушылардың</w:t>
        <w:tab/>
        <w:t>кәсіпкерлік</w:t>
        <w:tab/>
        <w:t>пен</w:t>
        <w:tab/>
        <w:t>бизнестің</w:t>
        <w:tab/>
        <w:t>теориялық</w:t>
        <w:tab/>
        <w:t>негіздерін</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24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қалыптастыру;</w:t>
      </w:r>
    </w:p>
    <w:p>
      <w:pPr>
        <w:pStyle w:val="ListParagraph"/>
        <w:numPr>
          <w:ilvl w:val="0"/>
          <w:numId w:val="378"/>
        </w:numPr>
        <w:tabs>
          <w:tab w:pos="1896" w:val="left" w:leader="none"/>
        </w:tabs>
        <w:spacing w:line="240" w:lineRule="auto" w:before="2" w:after="0"/>
        <w:ind w:left="812" w:right="2955" w:firstLine="583"/>
        <w:jc w:val="both"/>
        <w:rPr>
          <w:sz w:val="23"/>
        </w:rPr>
      </w:pPr>
      <w:r>
        <w:rPr>
          <w:sz w:val="23"/>
        </w:rPr>
        <w:t>оқушылардың жеке қаржылық сауаттылықтың тәжірибелік дағдыларын</w:t>
      </w:r>
      <w:r>
        <w:rPr>
          <w:spacing w:val="-2"/>
          <w:sz w:val="23"/>
        </w:rPr>
        <w:t> </w:t>
      </w:r>
      <w:r>
        <w:rPr>
          <w:sz w:val="23"/>
        </w:rPr>
        <w:t>меңгеруі;</w:t>
      </w:r>
    </w:p>
    <w:p>
      <w:pPr>
        <w:pStyle w:val="ListParagraph"/>
        <w:numPr>
          <w:ilvl w:val="0"/>
          <w:numId w:val="378"/>
        </w:numPr>
        <w:tabs>
          <w:tab w:pos="1739" w:val="left" w:leader="none"/>
        </w:tabs>
        <w:spacing w:line="240" w:lineRule="auto" w:before="1" w:after="0"/>
        <w:ind w:left="812" w:right="2953" w:firstLine="583"/>
        <w:jc w:val="both"/>
        <w:rPr>
          <w:sz w:val="23"/>
        </w:rPr>
      </w:pPr>
      <w:r>
        <w:rPr>
          <w:sz w:val="23"/>
        </w:rPr>
        <w:t>оқушыларда  ӛз  жетістіктері  мен   ӛмірлік   ұстанымдарына </w:t>
      </w:r>
      <w:r>
        <w:rPr>
          <w:spacing w:val="-6"/>
          <w:sz w:val="23"/>
        </w:rPr>
        <w:t>қатысты </w:t>
      </w:r>
      <w:r>
        <w:rPr>
          <w:sz w:val="23"/>
        </w:rPr>
        <w:t>жауапкершілік сезімін</w:t>
      </w:r>
      <w:r>
        <w:rPr>
          <w:spacing w:val="5"/>
          <w:sz w:val="23"/>
        </w:rPr>
        <w:t> </w:t>
      </w:r>
      <w:r>
        <w:rPr>
          <w:sz w:val="23"/>
        </w:rPr>
        <w:t>қалыптастыру;</w:t>
      </w:r>
    </w:p>
    <w:p>
      <w:pPr>
        <w:pStyle w:val="ListParagraph"/>
        <w:numPr>
          <w:ilvl w:val="0"/>
          <w:numId w:val="378"/>
        </w:numPr>
        <w:tabs>
          <w:tab w:pos="1736" w:val="left" w:leader="none"/>
        </w:tabs>
        <w:spacing w:line="240" w:lineRule="auto" w:before="1" w:after="0"/>
        <w:ind w:left="812" w:right="2956" w:firstLine="583"/>
        <w:jc w:val="both"/>
        <w:rPr>
          <w:sz w:val="23"/>
        </w:rPr>
      </w:pPr>
      <w:r>
        <w:rPr>
          <w:sz w:val="23"/>
        </w:rPr>
        <w:t>оқушыларда кәсіпкерлік ойлауды және ӛз әлеуетін жүзеге </w:t>
      </w:r>
      <w:r>
        <w:rPr>
          <w:spacing w:val="-5"/>
          <w:sz w:val="23"/>
        </w:rPr>
        <w:t>асыру </w:t>
      </w:r>
      <w:r>
        <w:rPr>
          <w:sz w:val="23"/>
        </w:rPr>
        <w:t>мүмкіндіктерін кӛре білу біліктілігін</w:t>
      </w:r>
      <w:r>
        <w:rPr>
          <w:spacing w:val="-18"/>
          <w:sz w:val="23"/>
        </w:rPr>
        <w:t> </w:t>
      </w:r>
      <w:r>
        <w:rPr>
          <w:sz w:val="23"/>
        </w:rPr>
        <w:t>қалыптастыру;</w:t>
      </w:r>
    </w:p>
    <w:p>
      <w:pPr>
        <w:pStyle w:val="ListParagraph"/>
        <w:numPr>
          <w:ilvl w:val="0"/>
          <w:numId w:val="378"/>
        </w:numPr>
        <w:tabs>
          <w:tab w:pos="1667" w:val="left" w:leader="none"/>
        </w:tabs>
        <w:spacing w:line="240" w:lineRule="auto" w:before="2" w:after="0"/>
        <w:ind w:left="812" w:right="2957" w:firstLine="583"/>
        <w:jc w:val="both"/>
        <w:rPr>
          <w:sz w:val="23"/>
        </w:rPr>
      </w:pPr>
      <w:r>
        <w:rPr>
          <w:sz w:val="23"/>
        </w:rPr>
        <w:t>бизнес-идеяларды ойлап табу дағдыларын қалыптастыру және оларды кәсіпкерлік әрекет деңгейіне дейін</w:t>
      </w:r>
      <w:r>
        <w:rPr>
          <w:spacing w:val="-6"/>
          <w:sz w:val="23"/>
        </w:rPr>
        <w:t> </w:t>
      </w:r>
      <w:r>
        <w:rPr>
          <w:sz w:val="23"/>
        </w:rPr>
        <w:t>дамыту;</w:t>
      </w:r>
    </w:p>
    <w:p>
      <w:pPr>
        <w:pStyle w:val="ListParagraph"/>
        <w:numPr>
          <w:ilvl w:val="0"/>
          <w:numId w:val="378"/>
        </w:numPr>
        <w:tabs>
          <w:tab w:pos="1707" w:val="left" w:leader="none"/>
        </w:tabs>
        <w:spacing w:line="240" w:lineRule="auto" w:before="1" w:after="0"/>
        <w:ind w:left="812" w:right="2958" w:firstLine="583"/>
        <w:jc w:val="both"/>
        <w:rPr>
          <w:sz w:val="23"/>
        </w:rPr>
      </w:pPr>
      <w:r>
        <w:rPr>
          <w:sz w:val="23"/>
        </w:rPr>
        <w:t>бизнес-модельдеу дағдыларын дамыту және бизнестің </w:t>
      </w:r>
      <w:r>
        <w:rPr>
          <w:spacing w:val="-3"/>
          <w:sz w:val="23"/>
        </w:rPr>
        <w:t>ӛміршеңдігін </w:t>
      </w:r>
      <w:r>
        <w:rPr>
          <w:sz w:val="23"/>
        </w:rPr>
        <w:t>арттыру мақсатында бәсекелестіктің құбылмалы жағдайларына бейімделе</w:t>
      </w:r>
      <w:r>
        <w:rPr>
          <w:spacing w:val="-7"/>
          <w:sz w:val="23"/>
        </w:rPr>
        <w:t> </w:t>
      </w:r>
      <w:r>
        <w:rPr>
          <w:sz w:val="23"/>
        </w:rPr>
        <w:t>білу;</w:t>
      </w:r>
    </w:p>
    <w:p>
      <w:pPr>
        <w:pStyle w:val="ListParagraph"/>
        <w:numPr>
          <w:ilvl w:val="0"/>
          <w:numId w:val="378"/>
        </w:numPr>
        <w:tabs>
          <w:tab w:pos="1807" w:val="left" w:leader="none"/>
        </w:tabs>
        <w:spacing w:line="240" w:lineRule="auto" w:before="1" w:after="0"/>
        <w:ind w:left="812" w:right="2959" w:firstLine="583"/>
        <w:jc w:val="both"/>
        <w:rPr>
          <w:sz w:val="23"/>
        </w:rPr>
      </w:pPr>
      <w:r>
        <w:rPr>
          <w:sz w:val="23"/>
        </w:rPr>
        <w:t>зерттеу дағдыларын қалыптастыру және заманауи ақпараттық технологияларды</w:t>
      </w:r>
      <w:r>
        <w:rPr>
          <w:spacing w:val="-1"/>
          <w:sz w:val="23"/>
        </w:rPr>
        <w:t> </w:t>
      </w:r>
      <w:r>
        <w:rPr>
          <w:sz w:val="23"/>
        </w:rPr>
        <w:t>қолдану.</w:t>
      </w:r>
    </w:p>
    <w:p>
      <w:pPr>
        <w:pStyle w:val="BodyText"/>
        <w:spacing w:before="3"/>
        <w:ind w:left="1395"/>
      </w:pPr>
      <w:r>
        <w:rPr/>
        <w:t>Оқу пәнінің 11-сыныптағы базалық білім мазмұны 4 бӛлімді құрайды:</w:t>
      </w:r>
    </w:p>
    <w:p>
      <w:pPr>
        <w:pStyle w:val="BodyText"/>
        <w:ind w:right="2951" w:firstLine="583"/>
        <w:jc w:val="both"/>
      </w:pPr>
      <w:r>
        <w:rPr/>
        <w:t>«Стартап акселератор» 1 және «Стартап» 2 алғашқы екі бӛлімі </w:t>
      </w:r>
      <w:r>
        <w:rPr>
          <w:spacing w:val="-3"/>
        </w:rPr>
        <w:t>бизнес- моделдеумен </w:t>
      </w:r>
      <w:r>
        <w:rPr/>
        <w:t>таныстырады, сондай-ақ жобаның стартап негізінде «ӛте </w:t>
      </w:r>
      <w:r>
        <w:rPr>
          <w:spacing w:val="-3"/>
        </w:rPr>
        <w:t>қажетті» </w:t>
      </w:r>
      <w:r>
        <w:rPr/>
        <w:t>разрядынан қажетті әлеуметтік дағдыларды әзірлейді. Білім алушы белгілі бір білімдерге ие бола отырып, ӛз бизнес-идеясын қалыптастырады және бизнес- акселератор принципі бойынша нақты бизнеске айналдыру үшін құралдарды алады.</w:t>
      </w:r>
    </w:p>
    <w:p>
      <w:pPr>
        <w:pStyle w:val="BodyText"/>
        <w:spacing w:before="4"/>
        <w:ind w:right="2955" w:firstLine="583"/>
        <w:jc w:val="both"/>
      </w:pPr>
      <w:r>
        <w:rPr/>
        <w:t>«Кәсіпкердің    ӛзін-ӛзі     ілгерілетуі»     бӛлімі     оқушының </w:t>
      </w:r>
      <w:r>
        <w:rPr>
          <w:spacing w:val="-6"/>
        </w:rPr>
        <w:t>әлеуметтік </w:t>
      </w:r>
      <w:r>
        <w:rPr/>
        <w:t>дағдыларын </w:t>
      </w:r>
      <w:r>
        <w:rPr>
          <w:spacing w:val="-3"/>
        </w:rPr>
        <w:t>жетілдіруді </w:t>
      </w:r>
      <w:r>
        <w:rPr/>
        <w:t>жалғастыруда, онда </w:t>
      </w:r>
      <w:r>
        <w:rPr>
          <w:spacing w:val="-3"/>
        </w:rPr>
        <w:t>ол </w:t>
      </w:r>
      <w:r>
        <w:rPr/>
        <w:t>да қаржылық </w:t>
      </w:r>
      <w:r>
        <w:rPr>
          <w:spacing w:val="-3"/>
        </w:rPr>
        <w:t>сауаттылыққа </w:t>
      </w:r>
      <w:r>
        <w:rPr/>
        <w:t>үйренеді, отбасы үшін </w:t>
      </w:r>
      <w:r>
        <w:rPr>
          <w:spacing w:val="-3"/>
        </w:rPr>
        <w:t>жеке </w:t>
      </w:r>
      <w:r>
        <w:rPr/>
        <w:t>тиімді  қаржылық  </w:t>
      </w:r>
      <w:r>
        <w:rPr>
          <w:spacing w:val="-3"/>
        </w:rPr>
        <w:t>жоспарлаумен, </w:t>
      </w:r>
      <w:r>
        <w:rPr/>
        <w:t>банк жүйесімен және халықаралық нарықтармен танысады. Осы бӛлімнің басты артықшылығы демо-шотты пайдалана отырып, KASE нақты мәліметтеріне ойын платформасы арқылы инвестициялау дағдыларын алу болып</w:t>
      </w:r>
      <w:r>
        <w:rPr>
          <w:spacing w:val="-2"/>
        </w:rPr>
        <w:t> </w:t>
      </w:r>
      <w:r>
        <w:rPr/>
        <w:t>табылады.</w:t>
      </w:r>
    </w:p>
    <w:p>
      <w:pPr>
        <w:pStyle w:val="BodyText"/>
        <w:spacing w:before="4"/>
        <w:ind w:right="2957" w:firstLine="583"/>
        <w:jc w:val="both"/>
      </w:pPr>
      <w:r>
        <w:rPr/>
        <w:t>Бұл жұмыс білім алушылардың аналитикалық қабілетін жандандырады, оқиғалардың мәнін және олардың </w:t>
      </w:r>
      <w:r>
        <w:rPr>
          <w:spacing w:val="-3"/>
        </w:rPr>
        <w:t>экономикалық </w:t>
      </w:r>
      <w:r>
        <w:rPr/>
        <w:t>кӛрсеткіштерге әсерін</w:t>
      </w:r>
      <w:r>
        <w:rPr>
          <w:spacing w:val="-41"/>
        </w:rPr>
        <w:t> </w:t>
      </w:r>
      <w:r>
        <w:rPr>
          <w:spacing w:val="-4"/>
        </w:rPr>
        <w:t>түсінуге </w:t>
      </w:r>
      <w:r>
        <w:rPr/>
        <w:t>үйретеді.</w:t>
      </w:r>
    </w:p>
    <w:p>
      <w:pPr>
        <w:pStyle w:val="BodyText"/>
        <w:spacing w:before="1"/>
        <w:ind w:right="2955" w:firstLine="583"/>
        <w:jc w:val="both"/>
      </w:pPr>
      <w:r>
        <w:rPr/>
        <w:t>«Даму стратегиясы» бӛлімі білім алушылардың назарын нарықтың </w:t>
      </w:r>
      <w:r>
        <w:rPr>
          <w:spacing w:val="-4"/>
        </w:rPr>
        <w:t>даму </w:t>
      </w:r>
      <w:r>
        <w:rPr/>
        <w:t>болжамдарына </w:t>
      </w:r>
      <w:r>
        <w:rPr>
          <w:spacing w:val="-4"/>
        </w:rPr>
        <w:t>аударады.</w:t>
      </w:r>
      <w:r>
        <w:rPr>
          <w:spacing w:val="49"/>
        </w:rPr>
        <w:t> </w:t>
      </w:r>
      <w:r>
        <w:rPr/>
        <w:t>Мақсат қою дағдыларын, Бизнестің ауқымымен, халықаралық бизнеспен, </w:t>
      </w:r>
      <w:r>
        <w:rPr>
          <w:spacing w:val="-3"/>
        </w:rPr>
        <w:t>жеке </w:t>
      </w:r>
      <w:r>
        <w:rPr/>
        <w:t>стратегиямен </w:t>
      </w:r>
      <w:r>
        <w:rPr>
          <w:spacing w:val="-3"/>
        </w:rPr>
        <w:t>танысуды </w:t>
      </w:r>
      <w:r>
        <w:rPr/>
        <w:t>үйретеді. Қазақстан ӛнімінің халықаралық нарықтарға шығу стратегиясының жеке </w:t>
      </w:r>
      <w:r>
        <w:rPr>
          <w:spacing w:val="-4"/>
        </w:rPr>
        <w:t>пайымын </w:t>
      </w:r>
      <w:r>
        <w:rPr/>
        <w:t>қалыптастырады. Бұл бӛлім тұтынушылардың құқықтарын </w:t>
      </w:r>
      <w:r>
        <w:rPr>
          <w:spacing w:val="-5"/>
        </w:rPr>
        <w:t>қорғауға </w:t>
      </w:r>
      <w:r>
        <w:rPr/>
        <w:t>бағытталған мемлекет және Қоғамдық қозғалыстар жүзеге асыратын шаралар кешенімен таныстырады.</w:t>
      </w:r>
    </w:p>
    <w:p>
      <w:pPr>
        <w:pStyle w:val="BodyText"/>
        <w:spacing w:before="4"/>
        <w:ind w:right="2952" w:firstLine="583"/>
        <w:jc w:val="both"/>
      </w:pPr>
      <w:r>
        <w:rPr/>
        <w:t>Орыс және қазақ тілінде оқытатын жалпы білім беретін мектептердің 11- сыныбына арналған «Кәсіпкерлік және бизнес негіздері» оқу пәні оқыту процесіне арналған әдіс-тәсілдерімен ерекшеленеді, басқа бағыттарда басымдықтар қоя отырып. Академиялық білімнің орнына практикалық дағдыларды алуға үлкен назар аударылады, бұл оқушылармен ӛзара </w:t>
      </w:r>
      <w:r>
        <w:rPr>
          <w:spacing w:val="-8"/>
        </w:rPr>
        <w:t>іс- </w:t>
      </w:r>
      <w:r>
        <w:rPr/>
        <w:t>әрекеттің белсенді  түрлерінің  басым  екенін  кӛрсетеді.  Оқыту  процесінің </w:t>
      </w:r>
      <w:r>
        <w:rPr>
          <w:spacing w:val="-14"/>
        </w:rPr>
        <w:t>ӛзі </w:t>
      </w:r>
      <w:r>
        <w:rPr/>
        <w:t>Life-long learning (ӛмір бойы үздіксіз оқыту) тұжырымдамасына жауап беретін тұрақты және  тиімді  мінез-құлық  үлгісін  қалыптастыра  алатын табиғи және үздіксіз құбылыс болып</w:t>
      </w:r>
      <w:r>
        <w:rPr>
          <w:spacing w:val="-7"/>
        </w:rPr>
        <w:t> </w:t>
      </w:r>
      <w:r>
        <w:rPr/>
        <w:t>табылады.</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26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2953" w:firstLine="583"/>
        <w:jc w:val="both"/>
      </w:pPr>
      <w:r>
        <w:rPr/>
        <w:t>11-сыныпта «Кәсіпкерлік және бизнес негіздері» пәні бойынша оқу жүктемесінің кӛлемі аптасына 2 сағатты, оқу жылында 68 сағатты құрайды.</w:t>
      </w:r>
    </w:p>
    <w:p>
      <w:pPr>
        <w:pStyle w:val="BodyText"/>
        <w:ind w:right="2953" w:firstLine="583"/>
        <w:jc w:val="both"/>
      </w:pPr>
      <w:r>
        <w:rPr/>
        <w:t>«Кәсіпкерлік және бизнес негіздері» пәні бойынша жиынтық бағалау жүргізілмейді. Формативті бағалау пәнді оқу барысында білім алушылардың оқу жетістіктеріне мониторинг жүргізу және оқу үдерісінде оларға қолдау кӛрсету мақсатында жүргізіледі. Тоқсан мен оқу жылының соңында </w:t>
      </w:r>
      <w:r>
        <w:rPr>
          <w:spacing w:val="-6"/>
        </w:rPr>
        <w:t>сынып </w:t>
      </w:r>
      <w:r>
        <w:rPr/>
        <w:t>журналына "есептелді" ("есептелген жоқ")</w:t>
      </w:r>
      <w:r>
        <w:rPr>
          <w:spacing w:val="-1"/>
        </w:rPr>
        <w:t> </w:t>
      </w:r>
      <w:r>
        <w:rPr/>
        <w:t>қойылады.</w:t>
      </w:r>
    </w:p>
    <w:p>
      <w:pPr>
        <w:pStyle w:val="BodyText"/>
        <w:spacing w:before="1"/>
        <w:ind w:left="0"/>
      </w:pPr>
    </w:p>
    <w:p>
      <w:pPr>
        <w:spacing w:before="1"/>
        <w:ind w:left="812" w:right="2952" w:firstLine="583"/>
        <w:jc w:val="both"/>
        <w:rPr>
          <w:i/>
          <w:sz w:val="23"/>
        </w:rPr>
      </w:pPr>
      <w:r>
        <w:rPr>
          <w:i/>
          <w:sz w:val="23"/>
        </w:rPr>
        <w:t>11-сыныпта «Алғашқы әскери және технологиялық дайындық» пәнінің </w:t>
      </w:r>
      <w:r>
        <w:rPr>
          <w:i/>
          <w:sz w:val="23"/>
        </w:rPr>
        <w:t>оқу бағдарламасын, оқулықтары мен оқу-әдістемелік кешендерін апробациядан ӛткізу</w:t>
      </w:r>
    </w:p>
    <w:p>
      <w:pPr>
        <w:pStyle w:val="BodyText"/>
        <w:spacing w:before="1"/>
        <w:ind w:right="2952" w:firstLine="583"/>
        <w:jc w:val="both"/>
      </w:pPr>
      <w:r>
        <w:rPr/>
        <w:t>Қазақстан Республикасы Білім және ғылым министрінің 2017 жылғы 31 қазандағы №556 бұйрығына сәйкес 2018-2019 оқу жылында 16 пилоттық мектептердің 10-шы сыныптардың «Алғашқы әскери және технологиялық дайындық» пәнінің оқу бағдарламасы, оқулықтары мен оқу-әдістемелік кешендері апробациядан ӛткізілді, 2019-2020 оқу жылында 16 пилоттық мектептердің (3-қосымшасы) 11-шы сыныптарда «Алғашқы әскери және технологиялық дайындық» пәнінің оқу бағдарламасы, оқулықтары мен оқу- әдістемелік кешендері апробациядан ӛткізу жалғастырылады.</w:t>
      </w:r>
    </w:p>
    <w:p>
      <w:pPr>
        <w:pStyle w:val="BodyText"/>
        <w:spacing w:before="4"/>
        <w:ind w:right="2952" w:firstLine="583"/>
        <w:jc w:val="both"/>
      </w:pPr>
      <w:r>
        <w:rPr/>
        <w:t>Алғашқы әскери және технологиялық дайындық меншік түрі мен ведомстволық бағыныстылығына қарамастан, барлық типтегі жалпы білім беретін мектептерде әскерге шақырылуға дейінгі және әскерге шақырылу жасындағы білім алушы жастардың міндетті оқытылатын пәні болып  табылады.</w:t>
      </w:r>
    </w:p>
    <w:p>
      <w:pPr>
        <w:pStyle w:val="BodyText"/>
        <w:spacing w:before="4"/>
        <w:ind w:right="2954" w:firstLine="583"/>
        <w:jc w:val="both"/>
      </w:pPr>
      <w:r>
        <w:rPr/>
        <w:t>«Алғашқы әскери және технологиялық дайындық» пәні – білім алушыларды отаншылдық рухпен Отанды қорғауға дайын болуға тәрбиелеуге баса назар аударады. Бұл бағдарлама білім алушыларды әскери қызметтің дағдыларын меңгеруімен қоса тӛтенше жағдайларда адамның  ӛмір </w:t>
      </w:r>
      <w:r>
        <w:rPr>
          <w:spacing w:val="-4"/>
        </w:rPr>
        <w:t>қауіпсіздік </w:t>
      </w:r>
      <w:r>
        <w:rPr/>
        <w:t>әрекеті мен әскери іс негіздерінен білім беруге</w:t>
      </w:r>
      <w:r>
        <w:rPr>
          <w:spacing w:val="-2"/>
        </w:rPr>
        <w:t> </w:t>
      </w:r>
      <w:r>
        <w:rPr/>
        <w:t>бағытталған.</w:t>
      </w:r>
    </w:p>
    <w:p>
      <w:pPr>
        <w:pStyle w:val="BodyText"/>
        <w:spacing w:before="4"/>
        <w:ind w:right="2952" w:firstLine="583"/>
        <w:jc w:val="both"/>
      </w:pPr>
      <w:r>
        <w:rPr/>
        <w:t>2019-2020 оқу жылынан бастап жалпы білім беретін мектептің 10- сыныбында және 2020-2021 оқу жылынан бастап 11-сыныпта «Алғашқы әскери және технологиялық дайындық» пәні бойынша оқыту ҚР Білім және ғылым министрінің 2017 жылғы 27 шілдедегі № 352 бұйрығымен бекітілген үлгілік  оқу бағдарламасы арқылы жүзеге</w:t>
      </w:r>
      <w:r>
        <w:rPr>
          <w:spacing w:val="-5"/>
        </w:rPr>
        <w:t> </w:t>
      </w:r>
      <w:r>
        <w:rPr/>
        <w:t>асырылады.</w:t>
      </w:r>
    </w:p>
    <w:p>
      <w:pPr>
        <w:pStyle w:val="BodyText"/>
        <w:spacing w:before="3"/>
        <w:ind w:right="2956" w:firstLine="583"/>
        <w:jc w:val="both"/>
      </w:pPr>
      <w:r>
        <w:rPr/>
        <w:t>Қазақстан Республикасының білім беру ұйымдарында алғашқы әскери және технологиялық дайындықты жастарға ұйымдастыру және ӛткізу үшін негіз болып табылады:</w:t>
      </w:r>
    </w:p>
    <w:p>
      <w:pPr>
        <w:pStyle w:val="ListParagraph"/>
        <w:numPr>
          <w:ilvl w:val="1"/>
          <w:numId w:val="378"/>
        </w:numPr>
        <w:tabs>
          <w:tab w:pos="2312" w:val="left" w:leader="none"/>
        </w:tabs>
        <w:spacing w:line="240" w:lineRule="auto" w:before="1" w:after="0"/>
        <w:ind w:left="1488" w:right="2954" w:firstLine="583"/>
        <w:jc w:val="left"/>
        <w:rPr>
          <w:sz w:val="23"/>
        </w:rPr>
      </w:pPr>
      <w:r>
        <w:rPr>
          <w:sz w:val="23"/>
        </w:rPr>
        <w:t>«Әскери қызмет және әскери қызметшілердің мәртебесі туралы» Қазақстан Республикасының 2012 жылғы 16 ақпандағы</w:t>
      </w:r>
      <w:r>
        <w:rPr>
          <w:spacing w:val="-3"/>
          <w:sz w:val="23"/>
        </w:rPr>
        <w:t> </w:t>
      </w:r>
      <w:r>
        <w:rPr>
          <w:sz w:val="23"/>
        </w:rPr>
        <w:t>Заңы.</w:t>
      </w:r>
    </w:p>
    <w:p>
      <w:pPr>
        <w:pStyle w:val="ListParagraph"/>
        <w:numPr>
          <w:ilvl w:val="1"/>
          <w:numId w:val="378"/>
        </w:numPr>
        <w:tabs>
          <w:tab w:pos="1685" w:val="left" w:leader="none"/>
        </w:tabs>
        <w:spacing w:line="240" w:lineRule="auto" w:before="3" w:after="0"/>
        <w:ind w:left="812" w:right="2954" w:firstLine="583"/>
        <w:jc w:val="both"/>
        <w:rPr>
          <w:sz w:val="23"/>
        </w:rPr>
      </w:pPr>
      <w:r>
        <w:rPr>
          <w:sz w:val="23"/>
        </w:rPr>
        <w:t>«Бастапқы әскери даярлықты ұйымдастыру және жүргізу, сондай-ақ оның оқу-материалдық базасын қалыптастыру қағидасы туралы» Қазақстан Республикасы Қорғаныс министрінің 2014 жылғы 19 желтоқсандағы № 606 бұйрығының </w:t>
      </w:r>
      <w:r>
        <w:rPr>
          <w:b/>
          <w:i/>
          <w:sz w:val="23"/>
        </w:rPr>
        <w:t>күші жойылды, оны </w:t>
      </w:r>
      <w:r>
        <w:rPr>
          <w:sz w:val="23"/>
        </w:rPr>
        <w:t>Қазақстан Республикасы Қорғаныс министрінің 2017 жылғы 12 шілдедегі № 347 бұйрығымен </w:t>
      </w:r>
      <w:r>
        <w:rPr>
          <w:b/>
          <w:i/>
          <w:sz w:val="23"/>
        </w:rPr>
        <w:t>ауыстыру қажет </w:t>
      </w:r>
      <w:r>
        <w:rPr>
          <w:sz w:val="23"/>
        </w:rPr>
        <w:t>(Қазақстан Республикасының Әділет министрлігінде 2017 жылғы</w:t>
      </w:r>
      <w:r>
        <w:rPr>
          <w:spacing w:val="21"/>
          <w:sz w:val="23"/>
        </w:rPr>
        <w:t> </w:t>
      </w:r>
      <w:r>
        <w:rPr>
          <w:sz w:val="23"/>
        </w:rPr>
        <w:t>20</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28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қыркүйекте № 15725 болып тіркелген).</w:t>
      </w:r>
    </w:p>
    <w:p>
      <w:pPr>
        <w:pStyle w:val="ListParagraph"/>
        <w:numPr>
          <w:ilvl w:val="1"/>
          <w:numId w:val="378"/>
        </w:numPr>
        <w:tabs>
          <w:tab w:pos="1642" w:val="left" w:leader="none"/>
        </w:tabs>
        <w:spacing w:line="240" w:lineRule="auto" w:before="2" w:after="0"/>
        <w:ind w:left="812" w:right="2954" w:firstLine="583"/>
        <w:jc w:val="both"/>
        <w:rPr>
          <w:sz w:val="23"/>
        </w:rPr>
      </w:pPr>
      <w:r>
        <w:rPr>
          <w:sz w:val="23"/>
        </w:rPr>
        <w:t>«Кӛлік</w:t>
      </w:r>
      <w:r>
        <w:rPr>
          <w:spacing w:val="-23"/>
          <w:sz w:val="23"/>
        </w:rPr>
        <w:t> </w:t>
      </w:r>
      <w:r>
        <w:rPr>
          <w:sz w:val="23"/>
        </w:rPr>
        <w:t>құралының</w:t>
      </w:r>
      <w:r>
        <w:rPr>
          <w:spacing w:val="-23"/>
          <w:sz w:val="23"/>
        </w:rPr>
        <w:t> </w:t>
      </w:r>
      <w:r>
        <w:rPr>
          <w:sz w:val="23"/>
        </w:rPr>
        <w:t>сәйкестендіру</w:t>
      </w:r>
      <w:r>
        <w:rPr>
          <w:spacing w:val="-25"/>
          <w:sz w:val="23"/>
        </w:rPr>
        <w:t> </w:t>
      </w:r>
      <w:r>
        <w:rPr>
          <w:sz w:val="23"/>
        </w:rPr>
        <w:t>нӛмірі</w:t>
      </w:r>
      <w:r>
        <w:rPr>
          <w:spacing w:val="-23"/>
          <w:sz w:val="23"/>
        </w:rPr>
        <w:t> </w:t>
      </w:r>
      <w:r>
        <w:rPr>
          <w:sz w:val="23"/>
        </w:rPr>
        <w:t>бойынша</w:t>
      </w:r>
      <w:r>
        <w:rPr>
          <w:spacing w:val="-23"/>
          <w:sz w:val="23"/>
        </w:rPr>
        <w:t> </w:t>
      </w:r>
      <w:r>
        <w:rPr>
          <w:sz w:val="23"/>
        </w:rPr>
        <w:t>кӛлік</w:t>
      </w:r>
      <w:r>
        <w:rPr>
          <w:spacing w:val="-24"/>
          <w:sz w:val="23"/>
        </w:rPr>
        <w:t> </w:t>
      </w:r>
      <w:r>
        <w:rPr>
          <w:spacing w:val="-9"/>
          <w:sz w:val="23"/>
        </w:rPr>
        <w:t>құралдарының </w:t>
      </w:r>
      <w:r>
        <w:rPr>
          <w:sz w:val="23"/>
        </w:rPr>
        <w:t>жекелеген түрлерін мемлекеттік тіркеу және есепке алу, Механикалық </w:t>
      </w:r>
      <w:r>
        <w:rPr>
          <w:spacing w:val="-8"/>
          <w:sz w:val="23"/>
        </w:rPr>
        <w:t>кӛлік </w:t>
      </w:r>
      <w:r>
        <w:rPr>
          <w:sz w:val="23"/>
        </w:rPr>
        <w:t>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w:t>
      </w:r>
      <w:r>
        <w:rPr>
          <w:spacing w:val="-5"/>
          <w:sz w:val="23"/>
        </w:rPr>
        <w:t> </w:t>
      </w:r>
      <w:r>
        <w:rPr>
          <w:sz w:val="23"/>
        </w:rPr>
        <w:t>бұйрығы.</w:t>
      </w:r>
    </w:p>
    <w:p>
      <w:pPr>
        <w:pStyle w:val="BodyText"/>
        <w:spacing w:before="2"/>
        <w:ind w:right="2951" w:firstLine="583"/>
        <w:jc w:val="both"/>
      </w:pPr>
      <w:r>
        <w:rPr/>
        <w:t>Алғашқы әскери және технологиялық дайындық теориялық және практикалық сабақтарда іске асырылады: теориялық сабақтарды оқытудың дидактикалық материалдарын, техникалық құралдар мен инновациялық әдістерін қолдана отырып, әңгімелесу және сұхбаттасу түрінде ӛткізіледі. Практикалық сабақтар оқулықты, қару және әскери-техникалық мүлікті, құралдарды және ӛзге де жабдықтарды қолдана отырып, оқу материалын игеруге бағытталады.</w:t>
      </w:r>
    </w:p>
    <w:p>
      <w:pPr>
        <w:pStyle w:val="BodyText"/>
        <w:spacing w:before="7"/>
        <w:ind w:right="2953" w:firstLine="583"/>
        <w:jc w:val="both"/>
      </w:pPr>
      <w:r>
        <w:rPr/>
        <w:t>Оқу пәнінің </w:t>
      </w:r>
      <w:r>
        <w:rPr>
          <w:i/>
        </w:rPr>
        <w:t>мақсаты </w:t>
      </w:r>
      <w:r>
        <w:rPr/>
        <w:t>– білім алушыға мемлекетті қорғау негіздері  туралы ойының қалыптасуын, Қазақстан Республикасының Қарулы Күштерінің арналуын және түрлері мен ерекшеліктерін түсіндіру, әскери қызметтің маңызын, Қазақстан Республикасының әр азаматының қасиетті парызы және міндетін</w:t>
      </w:r>
      <w:r>
        <w:rPr>
          <w:spacing w:val="-3"/>
        </w:rPr>
        <w:t> </w:t>
      </w:r>
      <w:r>
        <w:rPr/>
        <w:t>оқыту.</w:t>
      </w:r>
    </w:p>
    <w:p>
      <w:pPr>
        <w:spacing w:before="1"/>
        <w:ind w:left="1395" w:right="0" w:firstLine="0"/>
        <w:jc w:val="left"/>
        <w:rPr>
          <w:i/>
          <w:sz w:val="23"/>
        </w:rPr>
      </w:pPr>
      <w:r>
        <w:rPr>
          <w:sz w:val="23"/>
        </w:rPr>
        <w:t>Пәнді оқытудың негізгі </w:t>
      </w:r>
      <w:r>
        <w:rPr>
          <w:i/>
          <w:sz w:val="23"/>
        </w:rPr>
        <w:t>міндеттері:</w:t>
      </w:r>
    </w:p>
    <w:p>
      <w:pPr>
        <w:pStyle w:val="ListParagraph"/>
        <w:numPr>
          <w:ilvl w:val="0"/>
          <w:numId w:val="379"/>
        </w:numPr>
        <w:tabs>
          <w:tab w:pos="1663" w:val="left" w:leader="none"/>
        </w:tabs>
        <w:spacing w:line="242" w:lineRule="auto" w:before="1" w:after="0"/>
        <w:ind w:left="812" w:right="2957" w:firstLine="583"/>
        <w:jc w:val="both"/>
        <w:rPr>
          <w:sz w:val="23"/>
        </w:rPr>
      </w:pPr>
      <w:r>
        <w:rPr>
          <w:sz w:val="23"/>
        </w:rPr>
        <w:t>әскери анттың, Қазақстан Республикасы Қарулы Күштерінің жарғыларының негізгі талаптары туралы білімін</w:t>
      </w:r>
      <w:r>
        <w:rPr>
          <w:spacing w:val="-2"/>
          <w:sz w:val="23"/>
        </w:rPr>
        <w:t> </w:t>
      </w:r>
      <w:r>
        <w:rPr>
          <w:sz w:val="23"/>
        </w:rPr>
        <w:t>қалыптастыру;</w:t>
      </w:r>
    </w:p>
    <w:p>
      <w:pPr>
        <w:pStyle w:val="ListParagraph"/>
        <w:numPr>
          <w:ilvl w:val="0"/>
          <w:numId w:val="379"/>
        </w:numPr>
        <w:tabs>
          <w:tab w:pos="1673" w:val="left" w:leader="none"/>
        </w:tabs>
        <w:spacing w:line="240" w:lineRule="auto" w:before="0" w:after="0"/>
        <w:ind w:left="812" w:right="2953" w:firstLine="583"/>
        <w:jc w:val="both"/>
        <w:rPr>
          <w:sz w:val="23"/>
        </w:rPr>
      </w:pPr>
      <w:r>
        <w:rPr>
          <w:sz w:val="23"/>
        </w:rPr>
        <w:t>әскери бӛлімдердің қару-жарағы мен әскери</w:t>
      </w:r>
      <w:r>
        <w:rPr>
          <w:spacing w:val="43"/>
          <w:sz w:val="23"/>
        </w:rPr>
        <w:t> </w:t>
      </w:r>
      <w:r>
        <w:rPr>
          <w:sz w:val="23"/>
        </w:rPr>
        <w:t>техникасы,</w:t>
      </w:r>
      <w:r>
        <w:rPr>
          <w:spacing w:val="44"/>
          <w:sz w:val="23"/>
        </w:rPr>
        <w:t> </w:t>
      </w:r>
      <w:r>
        <w:rPr>
          <w:spacing w:val="-4"/>
          <w:sz w:val="23"/>
        </w:rPr>
        <w:t>жеке</w:t>
      </w:r>
      <w:r>
        <w:rPr>
          <w:w w:val="100"/>
          <w:sz w:val="23"/>
        </w:rPr>
        <w:t> </w:t>
      </w:r>
      <w:r>
        <w:rPr>
          <w:sz w:val="23"/>
        </w:rPr>
        <w:t>құрамның ӛмірі мен орналасуымен</w:t>
      </w:r>
      <w:r>
        <w:rPr>
          <w:spacing w:val="-11"/>
          <w:sz w:val="23"/>
        </w:rPr>
        <w:t> </w:t>
      </w:r>
      <w:r>
        <w:rPr>
          <w:sz w:val="23"/>
        </w:rPr>
        <w:t>таныстыру;</w:t>
      </w:r>
    </w:p>
    <w:p>
      <w:pPr>
        <w:pStyle w:val="ListParagraph"/>
        <w:numPr>
          <w:ilvl w:val="0"/>
          <w:numId w:val="379"/>
        </w:numPr>
        <w:tabs>
          <w:tab w:pos="1673" w:val="left" w:leader="none"/>
        </w:tabs>
        <w:spacing w:line="240" w:lineRule="auto" w:before="0" w:after="0"/>
        <w:ind w:left="812" w:right="2952" w:firstLine="583"/>
        <w:jc w:val="both"/>
        <w:rPr>
          <w:sz w:val="23"/>
        </w:rPr>
      </w:pPr>
      <w:r>
        <w:rPr>
          <w:sz w:val="23"/>
        </w:rPr>
        <w:t>қажетті әскери білім мен практикалық дағдыларды ақпараттық технологияны пайдалана отырып робототехникада, дӛңгелекті </w:t>
      </w:r>
      <w:r>
        <w:rPr>
          <w:spacing w:val="-3"/>
          <w:sz w:val="23"/>
        </w:rPr>
        <w:t>машиналарды </w:t>
      </w:r>
      <w:r>
        <w:rPr>
          <w:sz w:val="23"/>
        </w:rPr>
        <w:t>жүргізудің</w:t>
      </w:r>
      <w:r>
        <w:rPr>
          <w:spacing w:val="-18"/>
          <w:sz w:val="23"/>
        </w:rPr>
        <w:t> </w:t>
      </w:r>
      <w:r>
        <w:rPr>
          <w:sz w:val="23"/>
        </w:rPr>
        <w:t>негіздері</w:t>
      </w:r>
      <w:r>
        <w:rPr>
          <w:spacing w:val="-16"/>
          <w:sz w:val="23"/>
        </w:rPr>
        <w:t> </w:t>
      </w:r>
      <w:r>
        <w:rPr>
          <w:sz w:val="23"/>
        </w:rPr>
        <w:t>және</w:t>
      </w:r>
      <w:r>
        <w:rPr>
          <w:spacing w:val="-18"/>
          <w:sz w:val="23"/>
        </w:rPr>
        <w:t> </w:t>
      </w:r>
      <w:r>
        <w:rPr>
          <w:sz w:val="23"/>
        </w:rPr>
        <w:t>тӛтенше</w:t>
      </w:r>
      <w:r>
        <w:rPr>
          <w:spacing w:val="-17"/>
          <w:sz w:val="23"/>
        </w:rPr>
        <w:t> </w:t>
      </w:r>
      <w:r>
        <w:rPr>
          <w:sz w:val="23"/>
        </w:rPr>
        <w:t>жағдайда</w:t>
      </w:r>
      <w:r>
        <w:rPr>
          <w:spacing w:val="-17"/>
          <w:sz w:val="23"/>
        </w:rPr>
        <w:t> </w:t>
      </w:r>
      <w:r>
        <w:rPr>
          <w:sz w:val="23"/>
        </w:rPr>
        <w:t>адам</w:t>
      </w:r>
      <w:r>
        <w:rPr>
          <w:spacing w:val="-18"/>
          <w:sz w:val="23"/>
        </w:rPr>
        <w:t> </w:t>
      </w:r>
      <w:r>
        <w:rPr>
          <w:sz w:val="23"/>
        </w:rPr>
        <w:t>ӛмірі</w:t>
      </w:r>
      <w:r>
        <w:rPr>
          <w:spacing w:val="-18"/>
          <w:sz w:val="23"/>
        </w:rPr>
        <w:t> </w:t>
      </w:r>
      <w:r>
        <w:rPr>
          <w:sz w:val="23"/>
        </w:rPr>
        <w:t>қауіпсіздігі</w:t>
      </w:r>
      <w:r>
        <w:rPr>
          <w:spacing w:val="-18"/>
          <w:sz w:val="23"/>
        </w:rPr>
        <w:t> </w:t>
      </w:r>
      <w:r>
        <w:rPr>
          <w:spacing w:val="-5"/>
          <w:sz w:val="23"/>
        </w:rPr>
        <w:t>негіздерінде </w:t>
      </w:r>
      <w:r>
        <w:rPr>
          <w:sz w:val="23"/>
        </w:rPr>
        <w:t>қалыптастыру;</w:t>
      </w:r>
    </w:p>
    <w:p>
      <w:pPr>
        <w:pStyle w:val="ListParagraph"/>
        <w:numPr>
          <w:ilvl w:val="0"/>
          <w:numId w:val="379"/>
        </w:numPr>
        <w:tabs>
          <w:tab w:pos="1673" w:val="left" w:leader="none"/>
        </w:tabs>
        <w:spacing w:line="240" w:lineRule="auto" w:before="1" w:after="0"/>
        <w:ind w:left="812" w:right="2952" w:firstLine="583"/>
        <w:jc w:val="both"/>
        <w:rPr>
          <w:sz w:val="23"/>
        </w:rPr>
      </w:pPr>
      <w:r>
        <w:rPr>
          <w:sz w:val="23"/>
        </w:rPr>
        <w:t>жастарға қазақстандық патриотизм мен Отанына деген адалдық сезімін дарытуға</w:t>
      </w:r>
      <w:r>
        <w:rPr>
          <w:spacing w:val="-2"/>
          <w:sz w:val="23"/>
        </w:rPr>
        <w:t> </w:t>
      </w:r>
      <w:r>
        <w:rPr>
          <w:sz w:val="23"/>
        </w:rPr>
        <w:t>тәрбиелеу;</w:t>
      </w:r>
    </w:p>
    <w:p>
      <w:pPr>
        <w:pStyle w:val="ListParagraph"/>
        <w:numPr>
          <w:ilvl w:val="0"/>
          <w:numId w:val="379"/>
        </w:numPr>
        <w:tabs>
          <w:tab w:pos="1999" w:val="left" w:leader="none"/>
        </w:tabs>
        <w:spacing w:line="240" w:lineRule="auto" w:before="1" w:after="0"/>
        <w:ind w:left="812" w:right="2953" w:firstLine="583"/>
        <w:jc w:val="both"/>
        <w:rPr>
          <w:sz w:val="23"/>
        </w:rPr>
      </w:pPr>
      <w:r>
        <w:rPr>
          <w:sz w:val="23"/>
        </w:rPr>
        <w:t>әскери істерге байланысты мамандық кәсібіне оң </w:t>
      </w:r>
      <w:r>
        <w:rPr>
          <w:spacing w:val="-4"/>
          <w:sz w:val="23"/>
        </w:rPr>
        <w:t>кӛз-қараста </w:t>
      </w:r>
      <w:r>
        <w:rPr>
          <w:sz w:val="23"/>
        </w:rPr>
        <w:t>тәрбиелеу.</w:t>
      </w:r>
    </w:p>
    <w:p>
      <w:pPr>
        <w:pStyle w:val="BodyText"/>
        <w:spacing w:before="1"/>
        <w:ind w:left="1395"/>
      </w:pPr>
      <w:r>
        <w:rPr/>
        <w:t>«Алғашқы әскери және технологиялық дайындық» оқу пәнінің мазмұны.</w:t>
      </w:r>
    </w:p>
    <w:p>
      <w:pPr>
        <w:pStyle w:val="BodyText"/>
      </w:pPr>
      <w:r>
        <w:rPr/>
        <w:t>11-сынып.</w:t>
      </w:r>
    </w:p>
    <w:p>
      <w:pPr>
        <w:pStyle w:val="BodyText"/>
        <w:spacing w:before="2"/>
        <w:ind w:left="1395"/>
      </w:pPr>
      <w:r>
        <w:rPr/>
        <w:t>«Технологиялық дайындық» бӛлімі:</w:t>
      </w:r>
    </w:p>
    <w:p>
      <w:pPr>
        <w:pStyle w:val="ListParagraph"/>
        <w:numPr>
          <w:ilvl w:val="0"/>
          <w:numId w:val="380"/>
        </w:numPr>
        <w:tabs>
          <w:tab w:pos="1833" w:val="left" w:leader="none"/>
        </w:tabs>
        <w:spacing w:line="240" w:lineRule="auto" w:before="0" w:after="0"/>
        <w:ind w:left="812" w:right="2954" w:firstLine="583"/>
        <w:jc w:val="both"/>
        <w:rPr>
          <w:sz w:val="23"/>
        </w:rPr>
      </w:pPr>
      <w:r>
        <w:rPr>
          <w:sz w:val="23"/>
        </w:rPr>
        <w:t>Дӛңгелекті машина жүргізу негіздері және ережелері. </w:t>
      </w:r>
      <w:r>
        <w:rPr>
          <w:spacing w:val="-9"/>
          <w:sz w:val="23"/>
        </w:rPr>
        <w:t>Жол </w:t>
      </w:r>
      <w:r>
        <w:rPr>
          <w:sz w:val="23"/>
        </w:rPr>
        <w:t>қозғалысына қатысушылардың міндеттері – Жол қозғалысы Ережелеріндегі негізгі түсініктер мен терминдер. Жүргізушілерді, жол жүргіншілері мен жолаушылардың</w:t>
      </w:r>
      <w:r>
        <w:rPr>
          <w:spacing w:val="-13"/>
          <w:sz w:val="23"/>
        </w:rPr>
        <w:t> </w:t>
      </w:r>
      <w:r>
        <w:rPr>
          <w:sz w:val="23"/>
        </w:rPr>
        <w:t>міндеттері.</w:t>
      </w:r>
      <w:r>
        <w:rPr>
          <w:spacing w:val="-12"/>
          <w:sz w:val="23"/>
        </w:rPr>
        <w:t> </w:t>
      </w:r>
      <w:r>
        <w:rPr>
          <w:sz w:val="23"/>
        </w:rPr>
        <w:t>Жүргізушінің</w:t>
      </w:r>
      <w:r>
        <w:rPr>
          <w:spacing w:val="-12"/>
          <w:sz w:val="23"/>
        </w:rPr>
        <w:t> </w:t>
      </w:r>
      <w:r>
        <w:rPr>
          <w:sz w:val="23"/>
        </w:rPr>
        <w:t>ӛзімен</w:t>
      </w:r>
      <w:r>
        <w:rPr>
          <w:spacing w:val="-12"/>
          <w:sz w:val="23"/>
        </w:rPr>
        <w:t> </w:t>
      </w:r>
      <w:r>
        <w:rPr>
          <w:sz w:val="23"/>
        </w:rPr>
        <w:t>бірге</w:t>
      </w:r>
      <w:r>
        <w:rPr>
          <w:spacing w:val="-11"/>
          <w:sz w:val="23"/>
        </w:rPr>
        <w:t> </w:t>
      </w:r>
      <w:r>
        <w:rPr>
          <w:sz w:val="23"/>
        </w:rPr>
        <w:t>болуы</w:t>
      </w:r>
      <w:r>
        <w:rPr>
          <w:spacing w:val="-8"/>
          <w:sz w:val="23"/>
        </w:rPr>
        <w:t> </w:t>
      </w:r>
      <w:r>
        <w:rPr>
          <w:sz w:val="23"/>
        </w:rPr>
        <w:t>тиіс</w:t>
      </w:r>
      <w:r>
        <w:rPr>
          <w:spacing w:val="-11"/>
          <w:sz w:val="23"/>
        </w:rPr>
        <w:t> </w:t>
      </w:r>
      <w:r>
        <w:rPr>
          <w:sz w:val="23"/>
        </w:rPr>
        <w:t>құжаттарды;</w:t>
      </w:r>
    </w:p>
    <w:p>
      <w:pPr>
        <w:pStyle w:val="ListParagraph"/>
        <w:numPr>
          <w:ilvl w:val="0"/>
          <w:numId w:val="380"/>
        </w:numPr>
        <w:tabs>
          <w:tab w:pos="1649" w:val="left" w:leader="none"/>
        </w:tabs>
        <w:spacing w:line="240" w:lineRule="auto" w:before="2" w:after="0"/>
        <w:ind w:left="812" w:right="2954" w:firstLine="583"/>
        <w:jc w:val="both"/>
        <w:rPr>
          <w:sz w:val="23"/>
        </w:rPr>
      </w:pPr>
      <w:r>
        <w:rPr>
          <w:sz w:val="23"/>
        </w:rPr>
        <w:t>Бағдаршам және жол қозғалысын реттеушінің сигналдары – Бағдаршам және жол қозғалысын реттеушінің сигналдары. Арнайы сигналдарды пайдалану. Авариялық дабыл және авариялық аялдау белгiсiн қолдану. Маневр жасау. Кӛлік құралдарының жолдың жүріс бӛлігінде</w:t>
      </w:r>
      <w:r>
        <w:rPr>
          <w:spacing w:val="-33"/>
          <w:sz w:val="23"/>
        </w:rPr>
        <w:t> </w:t>
      </w:r>
      <w:r>
        <w:rPr>
          <w:sz w:val="23"/>
        </w:rPr>
        <w:t>орналасуын;</w:t>
      </w:r>
    </w:p>
    <w:p>
      <w:pPr>
        <w:pStyle w:val="ListParagraph"/>
        <w:numPr>
          <w:ilvl w:val="0"/>
          <w:numId w:val="380"/>
        </w:numPr>
        <w:tabs>
          <w:tab w:pos="1720" w:val="left" w:leader="none"/>
        </w:tabs>
        <w:spacing w:line="240" w:lineRule="auto" w:before="3" w:after="0"/>
        <w:ind w:left="812" w:right="2954" w:firstLine="583"/>
        <w:jc w:val="both"/>
        <w:rPr>
          <w:sz w:val="23"/>
        </w:rPr>
      </w:pPr>
      <w:r>
        <w:rPr>
          <w:sz w:val="23"/>
        </w:rPr>
        <w:t>Қозғалыс жылдамдығы – Қозғалыс жылдамдығы. Қарсы қозғалыс, басып озу. Аялдама және автотұрақ. Қиылыстардан ӛту </w:t>
      </w:r>
      <w:r>
        <w:rPr>
          <w:spacing w:val="-4"/>
          <w:sz w:val="23"/>
        </w:rPr>
        <w:t>бағыттары. </w:t>
      </w:r>
      <w:r>
        <w:rPr>
          <w:sz w:val="23"/>
        </w:rPr>
        <w:t>Маршруттық</w:t>
      </w:r>
      <w:r>
        <w:rPr>
          <w:spacing w:val="20"/>
          <w:sz w:val="23"/>
        </w:rPr>
        <w:t> </w:t>
      </w:r>
      <w:r>
        <w:rPr>
          <w:sz w:val="23"/>
        </w:rPr>
        <w:t>кӛлік</w:t>
      </w:r>
      <w:r>
        <w:rPr>
          <w:spacing w:val="20"/>
          <w:sz w:val="23"/>
        </w:rPr>
        <w:t> </w:t>
      </w:r>
      <w:r>
        <w:rPr>
          <w:sz w:val="23"/>
        </w:rPr>
        <w:t>құралдарының</w:t>
      </w:r>
      <w:r>
        <w:rPr>
          <w:spacing w:val="19"/>
          <w:sz w:val="23"/>
        </w:rPr>
        <w:t> </w:t>
      </w:r>
      <w:r>
        <w:rPr>
          <w:sz w:val="23"/>
        </w:rPr>
        <w:t>аялдамасы</w:t>
      </w:r>
      <w:r>
        <w:rPr>
          <w:spacing w:val="20"/>
          <w:sz w:val="23"/>
        </w:rPr>
        <w:t> </w:t>
      </w:r>
      <w:r>
        <w:rPr>
          <w:sz w:val="23"/>
        </w:rPr>
        <w:t>және</w:t>
      </w:r>
      <w:r>
        <w:rPr>
          <w:spacing w:val="20"/>
          <w:sz w:val="23"/>
        </w:rPr>
        <w:t> </w:t>
      </w:r>
      <w:r>
        <w:rPr>
          <w:sz w:val="23"/>
        </w:rPr>
        <w:t>жаяу</w:t>
      </w:r>
      <w:r>
        <w:rPr>
          <w:spacing w:val="19"/>
          <w:sz w:val="23"/>
        </w:rPr>
        <w:t> </w:t>
      </w:r>
      <w:r>
        <w:rPr>
          <w:spacing w:val="-4"/>
          <w:sz w:val="23"/>
        </w:rPr>
        <w:t>жүргіншілерге</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31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арналған жолдарды;</w:t>
      </w:r>
    </w:p>
    <w:p>
      <w:pPr>
        <w:pStyle w:val="ListParagraph"/>
        <w:numPr>
          <w:ilvl w:val="0"/>
          <w:numId w:val="380"/>
        </w:numPr>
        <w:tabs>
          <w:tab w:pos="1669" w:val="left" w:leader="none"/>
        </w:tabs>
        <w:spacing w:line="240" w:lineRule="auto" w:before="2" w:after="0"/>
        <w:ind w:left="812" w:right="2955" w:firstLine="583"/>
        <w:jc w:val="both"/>
        <w:rPr>
          <w:sz w:val="23"/>
        </w:rPr>
      </w:pPr>
      <w:r>
        <w:rPr>
          <w:sz w:val="23"/>
        </w:rPr>
        <w:t>Әртүрлі жағдайлардағы қозғалыс – Темір жол ӛткелдері арқылы </w:t>
      </w:r>
      <w:r>
        <w:rPr>
          <w:spacing w:val="-17"/>
          <w:sz w:val="23"/>
        </w:rPr>
        <w:t>ӛту. </w:t>
      </w:r>
      <w:r>
        <w:rPr>
          <w:sz w:val="23"/>
        </w:rPr>
        <w:t>Автомагистраль арқылы қозғалыс. Тұрғын аудандардағы қозғалыс. Маршруттық кӛлік құралдарының басымдықтары. Дыбыстық </w:t>
      </w:r>
      <w:r>
        <w:rPr>
          <w:spacing w:val="-4"/>
          <w:sz w:val="23"/>
        </w:rPr>
        <w:t>сигналдарды </w:t>
      </w:r>
      <w:r>
        <w:rPr>
          <w:sz w:val="23"/>
        </w:rPr>
        <w:t>және сыртқы жарық түсiру құралдарын</w:t>
      </w:r>
      <w:r>
        <w:rPr>
          <w:spacing w:val="-9"/>
          <w:sz w:val="23"/>
        </w:rPr>
        <w:t> </w:t>
      </w:r>
      <w:r>
        <w:rPr>
          <w:sz w:val="23"/>
        </w:rPr>
        <w:t>пайдалануды;</w:t>
      </w:r>
    </w:p>
    <w:p>
      <w:pPr>
        <w:pStyle w:val="ListParagraph"/>
        <w:numPr>
          <w:ilvl w:val="0"/>
          <w:numId w:val="380"/>
        </w:numPr>
        <w:tabs>
          <w:tab w:pos="1792" w:val="left" w:leader="none"/>
        </w:tabs>
        <w:spacing w:line="240" w:lineRule="auto" w:before="2" w:after="0"/>
        <w:ind w:left="812" w:right="2951" w:firstLine="583"/>
        <w:jc w:val="both"/>
        <w:rPr>
          <w:sz w:val="23"/>
        </w:rPr>
      </w:pPr>
      <w:r>
        <w:rPr>
          <w:sz w:val="23"/>
        </w:rPr>
        <w:t>Жолаушылар мен жүктерді тасымалдау – Механикалық </w:t>
      </w:r>
      <w:r>
        <w:rPr>
          <w:spacing w:val="-7"/>
          <w:sz w:val="23"/>
        </w:rPr>
        <w:t>кӛлік </w:t>
      </w:r>
      <w:r>
        <w:rPr>
          <w:sz w:val="23"/>
        </w:rPr>
        <w:t>құралдарын сүйреу. Кӛлік жүргізуді үйрету. Жолаушыларды </w:t>
      </w:r>
      <w:r>
        <w:rPr>
          <w:spacing w:val="-4"/>
          <w:sz w:val="23"/>
        </w:rPr>
        <w:t>тасымалдау. </w:t>
      </w:r>
      <w:r>
        <w:rPr>
          <w:sz w:val="23"/>
        </w:rPr>
        <w:t>Жүкті тасымалдау. Велосипедтер, мопедтер, кӛлік-арбаларының </w:t>
      </w:r>
      <w:r>
        <w:rPr>
          <w:spacing w:val="-4"/>
          <w:sz w:val="23"/>
        </w:rPr>
        <w:t>қозғалысы</w:t>
      </w:r>
      <w:r>
        <w:rPr>
          <w:spacing w:val="49"/>
          <w:sz w:val="23"/>
        </w:rPr>
        <w:t> </w:t>
      </w:r>
      <w:r>
        <w:rPr>
          <w:sz w:val="23"/>
        </w:rPr>
        <w:t>және жолмен мал айдауға қойылатын қосымша талаптар. Тірек-қимыл  аппараты бұзылған адамдардың қозғалысын қамтамасыз</w:t>
      </w:r>
      <w:r>
        <w:rPr>
          <w:spacing w:val="-5"/>
          <w:sz w:val="23"/>
        </w:rPr>
        <w:t> </w:t>
      </w:r>
      <w:r>
        <w:rPr>
          <w:sz w:val="23"/>
        </w:rPr>
        <w:t>етуді;</w:t>
      </w:r>
    </w:p>
    <w:p>
      <w:pPr>
        <w:pStyle w:val="ListParagraph"/>
        <w:numPr>
          <w:ilvl w:val="0"/>
          <w:numId w:val="380"/>
        </w:numPr>
        <w:tabs>
          <w:tab w:pos="1750" w:val="left" w:leader="none"/>
        </w:tabs>
        <w:spacing w:line="240" w:lineRule="auto" w:before="4" w:after="0"/>
        <w:ind w:left="812" w:right="2954" w:firstLine="583"/>
        <w:jc w:val="both"/>
        <w:rPr>
          <w:sz w:val="23"/>
        </w:rPr>
      </w:pPr>
      <w:r>
        <w:rPr>
          <w:sz w:val="23"/>
        </w:rPr>
        <w:t>Жол белгілері – Ескерту белгілері. Басымдық белгілері. Тыйым салатын</w:t>
      </w:r>
      <w:r>
        <w:rPr>
          <w:spacing w:val="-2"/>
          <w:sz w:val="23"/>
        </w:rPr>
        <w:t> </w:t>
      </w:r>
      <w:r>
        <w:rPr>
          <w:sz w:val="23"/>
        </w:rPr>
        <w:t>белгілерді;</w:t>
      </w:r>
    </w:p>
    <w:p>
      <w:pPr>
        <w:pStyle w:val="ListParagraph"/>
        <w:numPr>
          <w:ilvl w:val="0"/>
          <w:numId w:val="380"/>
        </w:numPr>
        <w:tabs>
          <w:tab w:pos="1697" w:val="left" w:leader="none"/>
        </w:tabs>
        <w:spacing w:line="240" w:lineRule="auto" w:before="0" w:after="0"/>
        <w:ind w:left="812" w:right="2954" w:firstLine="583"/>
        <w:jc w:val="both"/>
        <w:rPr>
          <w:sz w:val="23"/>
        </w:rPr>
      </w:pPr>
      <w:r>
        <w:rPr>
          <w:sz w:val="23"/>
        </w:rPr>
        <w:t>Жол белгілері – Міндетті белгілер. Ақпараттық-нұсқағыш белгілері. Қызмет кӛрсету белгілері (таңбалары). Қосымша ақпарат беру (кесте </w:t>
      </w:r>
      <w:r>
        <w:rPr>
          <w:spacing w:val="-6"/>
          <w:sz w:val="23"/>
        </w:rPr>
        <w:t>белгі) </w:t>
      </w:r>
      <w:r>
        <w:rPr>
          <w:sz w:val="23"/>
        </w:rPr>
        <w:t>белгілерін;</w:t>
      </w:r>
    </w:p>
    <w:p>
      <w:pPr>
        <w:pStyle w:val="ListParagraph"/>
        <w:numPr>
          <w:ilvl w:val="0"/>
          <w:numId w:val="380"/>
        </w:numPr>
        <w:tabs>
          <w:tab w:pos="1726" w:val="left" w:leader="none"/>
        </w:tabs>
        <w:spacing w:line="240" w:lineRule="auto" w:before="3" w:after="0"/>
        <w:ind w:left="812" w:right="2952" w:firstLine="583"/>
        <w:jc w:val="both"/>
        <w:rPr>
          <w:sz w:val="23"/>
        </w:rPr>
      </w:pPr>
      <w:r>
        <w:rPr>
          <w:sz w:val="23"/>
        </w:rPr>
        <w:t>Жол таңбасы және оның сипаттамалары – Таңбалардың жіктелуі. Кӛлденең және тік таңбалану талаптарына сәйкес </w:t>
      </w:r>
      <w:r>
        <w:rPr>
          <w:spacing w:val="-4"/>
          <w:sz w:val="23"/>
        </w:rPr>
        <w:t>орындалатын </w:t>
      </w:r>
      <w:r>
        <w:rPr>
          <w:sz w:val="23"/>
        </w:rPr>
        <w:t>жүргізушілердің іс-әрекеттері. Жұмыс істеу үшін кӛлік </w:t>
      </w:r>
      <w:r>
        <w:rPr>
          <w:spacing w:val="-4"/>
          <w:sz w:val="23"/>
        </w:rPr>
        <w:t>құралдарының </w:t>
      </w:r>
      <w:r>
        <w:rPr>
          <w:sz w:val="23"/>
        </w:rPr>
        <w:t>рұқсатнамасының негізгі</w:t>
      </w:r>
      <w:r>
        <w:rPr>
          <w:spacing w:val="-2"/>
          <w:sz w:val="23"/>
        </w:rPr>
        <w:t> </w:t>
      </w:r>
      <w:r>
        <w:rPr>
          <w:sz w:val="23"/>
        </w:rPr>
        <w:t>ережелерін;</w:t>
      </w:r>
    </w:p>
    <w:p>
      <w:pPr>
        <w:pStyle w:val="ListParagraph"/>
        <w:numPr>
          <w:ilvl w:val="0"/>
          <w:numId w:val="380"/>
        </w:numPr>
        <w:tabs>
          <w:tab w:pos="1667" w:val="left" w:leader="none"/>
        </w:tabs>
        <w:spacing w:line="240" w:lineRule="auto" w:before="2" w:after="0"/>
        <w:ind w:left="1666" w:right="0" w:hanging="271"/>
        <w:jc w:val="left"/>
        <w:rPr>
          <w:sz w:val="23"/>
        </w:rPr>
      </w:pPr>
      <w:r>
        <w:rPr>
          <w:sz w:val="23"/>
        </w:rPr>
        <w:t>Автотранспорт</w:t>
      </w:r>
      <w:r>
        <w:rPr>
          <w:spacing w:val="21"/>
          <w:sz w:val="23"/>
        </w:rPr>
        <w:t> </w:t>
      </w:r>
      <w:r>
        <w:rPr>
          <w:sz w:val="23"/>
        </w:rPr>
        <w:t>құралдарын</w:t>
      </w:r>
      <w:r>
        <w:rPr>
          <w:spacing w:val="20"/>
          <w:sz w:val="23"/>
        </w:rPr>
        <w:t> </w:t>
      </w:r>
      <w:r>
        <w:rPr>
          <w:sz w:val="23"/>
        </w:rPr>
        <w:t>басқару</w:t>
      </w:r>
      <w:r>
        <w:rPr>
          <w:spacing w:val="18"/>
          <w:sz w:val="23"/>
        </w:rPr>
        <w:t> </w:t>
      </w:r>
      <w:r>
        <w:rPr>
          <w:sz w:val="23"/>
        </w:rPr>
        <w:t>және</w:t>
      </w:r>
      <w:r>
        <w:rPr>
          <w:spacing w:val="21"/>
          <w:sz w:val="23"/>
        </w:rPr>
        <w:t> </w:t>
      </w:r>
      <w:r>
        <w:rPr>
          <w:sz w:val="23"/>
        </w:rPr>
        <w:t>жол</w:t>
      </w:r>
      <w:r>
        <w:rPr>
          <w:spacing w:val="20"/>
          <w:sz w:val="23"/>
        </w:rPr>
        <w:t> </w:t>
      </w:r>
      <w:r>
        <w:rPr>
          <w:sz w:val="23"/>
        </w:rPr>
        <w:t>қауіпсіздігінің</w:t>
      </w:r>
      <w:r>
        <w:rPr>
          <w:spacing w:val="19"/>
          <w:sz w:val="23"/>
        </w:rPr>
        <w:t> </w:t>
      </w:r>
      <w:r>
        <w:rPr>
          <w:sz w:val="23"/>
        </w:rPr>
        <w:t>негіздері</w:t>
      </w:r>
    </w:p>
    <w:p>
      <w:pPr>
        <w:pStyle w:val="BodyText"/>
        <w:spacing w:before="2"/>
        <w:ind w:right="2950"/>
        <w:jc w:val="both"/>
      </w:pPr>
      <w:r>
        <w:rPr/>
        <w:t>– Сабақтағы қауіпсіздік шаралары. Жүргізушінің жұмыс орнын дайындау. Автомобильдің басқару тетіктерімен танысу. Жұмыс істемейтін қозғалтқыштың басқару элементтерін әзірлеу. Жағдаяттық міндеттерді шешу. Қозғалтқышты қосу. Автомобильді орнынан қозғалту, тура жолдағы қозғалыс, тежеу және тоқтату. Жағдаяттық міндеттерді шешу. Қисық траекториядағы қозғалыс, маневр. Қосу қорабының қозғалыс жылдамдығын ауыстыра отырып жүргізу. Жағдаяттық міндеттерді шешу. Гаражға кіру. Жағдаяттық міндеттерді шешу. Тар кеңістіктегі бұрылыс. Автомобильді кӛлік тұрағына қою. </w:t>
      </w:r>
      <w:r>
        <w:rPr>
          <w:spacing w:val="-3"/>
        </w:rPr>
        <w:t>Жағдаяттық </w:t>
      </w:r>
      <w:r>
        <w:rPr/>
        <w:t>міндеттерді шешу. Эстакадаға кіру. Ӛрде тұрған автомобильді орнынан </w:t>
      </w:r>
      <w:r>
        <w:rPr>
          <w:spacing w:val="-4"/>
        </w:rPr>
        <w:t>қозғау, </w:t>
      </w:r>
      <w:r>
        <w:rPr/>
        <w:t>жүргізу. Жағдаяттық міндеттерді</w:t>
      </w:r>
      <w:r>
        <w:rPr>
          <w:spacing w:val="1"/>
        </w:rPr>
        <w:t> </w:t>
      </w:r>
      <w:r>
        <w:rPr/>
        <w:t>шешуді;</w:t>
      </w:r>
    </w:p>
    <w:p>
      <w:pPr>
        <w:pStyle w:val="ListParagraph"/>
        <w:numPr>
          <w:ilvl w:val="0"/>
          <w:numId w:val="380"/>
        </w:numPr>
        <w:tabs>
          <w:tab w:pos="1806" w:val="left" w:leader="none"/>
        </w:tabs>
        <w:spacing w:line="240" w:lineRule="auto" w:before="5" w:after="0"/>
        <w:ind w:left="812" w:right="2954" w:firstLine="583"/>
        <w:jc w:val="both"/>
        <w:rPr>
          <w:sz w:val="23"/>
        </w:rPr>
      </w:pPr>
      <w:r>
        <w:rPr>
          <w:sz w:val="23"/>
        </w:rPr>
        <w:t>Күрделі жол жағдайында автокӛлiк құралын басқару</w:t>
      </w:r>
      <w:r>
        <w:rPr>
          <w:spacing w:val="-2"/>
          <w:sz w:val="23"/>
        </w:rPr>
        <w:t> </w:t>
      </w:r>
      <w:r>
        <w:rPr>
          <w:sz w:val="23"/>
        </w:rPr>
        <w:t>–</w:t>
      </w:r>
      <w:r>
        <w:rPr>
          <w:spacing w:val="38"/>
          <w:sz w:val="23"/>
        </w:rPr>
        <w:t> </w:t>
      </w:r>
      <w:r>
        <w:rPr>
          <w:spacing w:val="-4"/>
          <w:sz w:val="23"/>
        </w:rPr>
        <w:t>Қозғалысты</w:t>
      </w:r>
      <w:r>
        <w:rPr>
          <w:w w:val="100"/>
          <w:sz w:val="23"/>
        </w:rPr>
        <w:t> </w:t>
      </w:r>
      <w:r>
        <w:rPr>
          <w:sz w:val="23"/>
        </w:rPr>
        <w:t>бастау және жол жиегіне (тротуар жанына) тоқтату. Жағдаяттық міндеттерді шешу. Қашықтықты сақтай отырып лекпен қозғалу. Жағдаяттық міндеттерді шешу.   Бір   қатардан   екінші   қатарға   ӛту.   Жағдаяттық   міндеттерді  шешу. Реттелмейтін жол қиылысынан ӛту. Жағдаяттық міндеттерді шешу. Реттелетін жол қиылысынан ӛту. Жағдаяттық міндеттерді шешу. Басып озу. Жағдаяттық міндеттерді шешуді</w:t>
      </w:r>
      <w:r>
        <w:rPr>
          <w:spacing w:val="-2"/>
          <w:sz w:val="23"/>
        </w:rPr>
        <w:t> </w:t>
      </w:r>
      <w:r>
        <w:rPr>
          <w:sz w:val="23"/>
        </w:rPr>
        <w:t>қамтиды.</w:t>
      </w:r>
    </w:p>
    <w:p>
      <w:pPr>
        <w:pStyle w:val="BodyText"/>
        <w:spacing w:before="5"/>
        <w:ind w:right="2951" w:firstLine="583"/>
        <w:jc w:val="both"/>
      </w:pPr>
      <w:r>
        <w:rPr>
          <w:spacing w:val="-4"/>
        </w:rPr>
        <w:t>Сабақтың,</w:t>
      </w:r>
      <w:r>
        <w:rPr>
          <w:spacing w:val="49"/>
        </w:rPr>
        <w:t> </w:t>
      </w:r>
      <w:r>
        <w:rPr>
          <w:spacing w:val="-4"/>
        </w:rPr>
        <w:t>сабақтан  </w:t>
      </w:r>
      <w:r>
        <w:rPr>
          <w:spacing w:val="-3"/>
        </w:rPr>
        <w:t>тыс </w:t>
      </w:r>
      <w:r>
        <w:rPr>
          <w:spacing w:val="-4"/>
        </w:rPr>
        <w:t>және сыныптан  </w:t>
      </w:r>
      <w:r>
        <w:rPr>
          <w:spacing w:val="-3"/>
        </w:rPr>
        <w:t>тыс </w:t>
      </w:r>
      <w:r>
        <w:rPr>
          <w:spacing w:val="-4"/>
        </w:rPr>
        <w:t>іс-шаралардың тәрбиелік мақсатын </w:t>
      </w:r>
      <w:r>
        <w:rPr/>
        <w:t>«Мәңгілік Ел» идеясымен ұштастырып жүзеге асыру ұсынылады.</w:t>
      </w:r>
    </w:p>
    <w:p>
      <w:pPr>
        <w:pStyle w:val="BodyText"/>
        <w:spacing w:before="3"/>
        <w:ind w:right="2954" w:firstLine="466"/>
        <w:jc w:val="both"/>
      </w:pPr>
      <w:r>
        <w:rPr/>
        <w:t>«Алғашқы әскери және технологиялық дайындық» пәні бойынша сыныптан тыс жұмыстарды ұйымдастыру және жоспарлау барысында 2019- 2020 оқу жылында мерекеленетін мерейтойлық шараларға кӛңіл </w:t>
      </w:r>
      <w:r>
        <w:rPr>
          <w:spacing w:val="-18"/>
        </w:rPr>
        <w:t>бӛлу </w:t>
      </w:r>
      <w:r>
        <w:rPr/>
        <w:t>ұсынылады.</w:t>
      </w:r>
    </w:p>
    <w:p>
      <w:pPr>
        <w:pStyle w:val="BodyText"/>
        <w:spacing w:before="1"/>
        <w:ind w:right="2955" w:firstLine="583"/>
        <w:jc w:val="both"/>
      </w:pPr>
      <w:r>
        <w:rPr/>
        <w:t>Үлгілік оқу жоспарына сәйкес (ҚР БҒМ 2017 жылғы 27 шілдедегі №352 бұйрығы) «Алғашқы әскери және технологиялық дайындық» оқу пәні</w:t>
      </w:r>
      <w:r>
        <w:rPr>
          <w:spacing w:val="56"/>
        </w:rPr>
        <w:t> </w:t>
      </w:r>
      <w:r>
        <w:rPr/>
        <w:t>бойынша</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33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pPr>
      <w:r>
        <w:rPr/>
        <w:t>оқу жүктемесінің кӛлемі:</w:t>
      </w:r>
    </w:p>
    <w:p>
      <w:pPr>
        <w:pStyle w:val="BodyText"/>
        <w:spacing w:before="2"/>
        <w:ind w:left="1395" w:right="2940"/>
      </w:pPr>
      <w:r>
        <w:rPr/>
        <w:t>1) 11-сыныпта – аптасына 1 сағат, жылына 34 сағат қарастырылған. Жаңартылған  білім  беру  мазмұнын  пилоттық  енгізу  туралы </w:t>
      </w:r>
      <w:r>
        <w:rPr>
          <w:spacing w:val="22"/>
        </w:rPr>
        <w:t> </w:t>
      </w:r>
      <w:r>
        <w:rPr/>
        <w:t>Қазақстан</w:t>
      </w:r>
    </w:p>
    <w:p>
      <w:pPr>
        <w:pStyle w:val="BodyText"/>
        <w:spacing w:before="1"/>
        <w:ind w:right="2951"/>
        <w:jc w:val="both"/>
      </w:pPr>
      <w:r>
        <w:rPr/>
        <w:t>Республикасы Білім және ғылым министрінің 2014 жылғы 6 қарашадағы № 455 бұйрығының 7-қосымшасына сәйкес Қазақстан Республикасы Білім және ғылым министрінің 2017 жылғы «31» қазан №556 бұйрығының 5-қосымшасын іске </w:t>
      </w:r>
      <w:r>
        <w:rPr>
          <w:spacing w:val="19"/>
        </w:rPr>
        <w:t> </w:t>
      </w:r>
      <w:r>
        <w:rPr/>
        <w:t>асыру </w:t>
      </w:r>
      <w:r>
        <w:rPr>
          <w:spacing w:val="16"/>
        </w:rPr>
        <w:t> </w:t>
      </w:r>
      <w:r>
        <w:rPr/>
        <w:t>мақсатында </w:t>
      </w:r>
      <w:r>
        <w:rPr>
          <w:spacing w:val="23"/>
        </w:rPr>
        <w:t> </w:t>
      </w:r>
      <w:r>
        <w:rPr/>
        <w:t>2019-2020 </w:t>
      </w:r>
      <w:r>
        <w:rPr>
          <w:spacing w:val="20"/>
        </w:rPr>
        <w:t> </w:t>
      </w:r>
      <w:r>
        <w:rPr/>
        <w:t>оқу </w:t>
      </w:r>
      <w:r>
        <w:rPr>
          <w:spacing w:val="20"/>
        </w:rPr>
        <w:t> </w:t>
      </w:r>
      <w:r>
        <w:rPr/>
        <w:t>жылында </w:t>
      </w:r>
      <w:r>
        <w:rPr>
          <w:spacing w:val="22"/>
        </w:rPr>
        <w:t> </w:t>
      </w:r>
      <w:r>
        <w:rPr/>
        <w:t>11-шы </w:t>
      </w:r>
      <w:r>
        <w:rPr>
          <w:spacing w:val="19"/>
        </w:rPr>
        <w:t> </w:t>
      </w:r>
      <w:r>
        <w:rPr/>
        <w:t>сынып </w:t>
      </w:r>
      <w:r>
        <w:rPr>
          <w:spacing w:val="20"/>
        </w:rPr>
        <w:t> </w:t>
      </w:r>
      <w:r>
        <w:rPr/>
        <w:t>оқушылары</w:t>
      </w:r>
    </w:p>
    <w:p>
      <w:pPr>
        <w:pStyle w:val="BodyText"/>
        <w:spacing w:before="3"/>
        <w:ind w:right="2954"/>
        <w:jc w:val="both"/>
      </w:pPr>
      <w:r>
        <w:rPr/>
        <w:t>«Алғашқы әскери және технологиялық дайындық» пәнінің оқу бағдарламасын, оқулықтары мен оқу-әдістемелік кешендерін апробациядан ӛткізу үшін жаңартылған білім мазмұны бойынша оқитын болады (Республика бойынша 16 мектеп тізімі қосымша тіркелген).</w:t>
      </w:r>
    </w:p>
    <w:p>
      <w:pPr>
        <w:pStyle w:val="BodyText"/>
        <w:spacing w:before="2"/>
        <w:ind w:left="0"/>
      </w:pPr>
    </w:p>
    <w:p>
      <w:pPr>
        <w:pStyle w:val="BodyText"/>
        <w:ind w:left="4900"/>
      </w:pPr>
      <w:r>
        <w:rPr/>
        <w:t>Қазақстан Республикасы</w:t>
      </w:r>
    </w:p>
    <w:p>
      <w:pPr>
        <w:pStyle w:val="BodyText"/>
        <w:spacing w:before="3"/>
        <w:ind w:left="4900" w:right="3741"/>
      </w:pPr>
      <w:r>
        <w:rPr/>
        <w:t>Білім және ғылым министрінің 2017 жылғы «31» қазан №556 бұйрығына 5-қосымша</w:t>
      </w:r>
    </w:p>
    <w:p>
      <w:pPr>
        <w:pStyle w:val="BodyText"/>
        <w:spacing w:before="1"/>
        <w:ind w:left="0"/>
      </w:pPr>
    </w:p>
    <w:p>
      <w:pPr>
        <w:pStyle w:val="BodyText"/>
        <w:ind w:left="4900"/>
      </w:pPr>
      <w:r>
        <w:rPr/>
        <w:t>Қазақстан Республикасы</w:t>
      </w:r>
    </w:p>
    <w:p>
      <w:pPr>
        <w:pStyle w:val="BodyText"/>
        <w:ind w:left="4900" w:right="3741"/>
      </w:pPr>
      <w:r>
        <w:rPr/>
        <w:t>Білім және ғылым министрінің 2014 жылғы 6 қарашадағы</w:t>
      </w:r>
    </w:p>
    <w:p>
      <w:pPr>
        <w:pStyle w:val="BodyText"/>
        <w:spacing w:before="3"/>
        <w:ind w:left="4900" w:right="3249"/>
      </w:pPr>
      <w:r>
        <w:rPr/>
        <w:t>№ 455 бұйрығына 7-қосымша (Жаңартылған білім беру мазмұнын пилоттық енгізу туралы)</w:t>
      </w:r>
    </w:p>
    <w:p>
      <w:pPr>
        <w:pStyle w:val="BodyText"/>
        <w:spacing w:before="7"/>
        <w:ind w:left="0"/>
      </w:pPr>
    </w:p>
    <w:p>
      <w:pPr>
        <w:pStyle w:val="Heading1"/>
        <w:ind w:left="3314"/>
      </w:pPr>
      <w:r>
        <w:rPr/>
        <w:t>10-11 сыныптарға арналған</w:t>
      </w:r>
    </w:p>
    <w:p>
      <w:pPr>
        <w:spacing w:line="240" w:lineRule="auto" w:before="1"/>
        <w:ind w:left="1536" w:right="3650" w:firstLine="31"/>
        <w:jc w:val="center"/>
        <w:rPr>
          <w:b/>
          <w:sz w:val="23"/>
        </w:rPr>
      </w:pPr>
      <w:r>
        <w:rPr>
          <w:b/>
          <w:sz w:val="23"/>
        </w:rPr>
        <w:t>«Алғашқы әскери және технологиялық даярлық» пәнінің оқу бағдарламасын, оқулықтары мен оқу-әдістемелік кешендерін апробациядан ӛткізу ҥшін пилоттық мектептердің тізімі</w:t>
      </w:r>
    </w:p>
    <w:p>
      <w:pPr>
        <w:pStyle w:val="BodyText"/>
        <w:spacing w:before="2" w:after="1"/>
        <w:ind w:left="0"/>
        <w:rPr>
          <w:b/>
          <w:sz w:val="18"/>
        </w:rPr>
      </w:pPr>
    </w:p>
    <w:tbl>
      <w:tblPr>
        <w:tblW w:w="0" w:type="auto"/>
        <w:jc w:val="left"/>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4087"/>
        <w:gridCol w:w="3617"/>
      </w:tblGrid>
      <w:tr>
        <w:trPr>
          <w:trHeight w:val="224" w:hRule="atLeast"/>
        </w:trPr>
        <w:tc>
          <w:tcPr>
            <w:tcW w:w="466" w:type="dxa"/>
          </w:tcPr>
          <w:p>
            <w:pPr>
              <w:pStyle w:val="TableParagraph"/>
              <w:spacing w:line="202" w:lineRule="exact" w:before="3"/>
              <w:ind w:left="133"/>
              <w:rPr>
                <w:b/>
                <w:sz w:val="19"/>
              </w:rPr>
            </w:pPr>
            <w:r>
              <w:rPr>
                <w:b/>
                <w:w w:val="104"/>
                <w:sz w:val="19"/>
              </w:rPr>
              <w:t>№</w:t>
            </w:r>
          </w:p>
        </w:tc>
        <w:tc>
          <w:tcPr>
            <w:tcW w:w="4087" w:type="dxa"/>
          </w:tcPr>
          <w:p>
            <w:pPr>
              <w:pStyle w:val="TableParagraph"/>
              <w:spacing w:line="202" w:lineRule="exact" w:before="3"/>
              <w:ind w:left="1344" w:right="1338"/>
              <w:jc w:val="center"/>
              <w:rPr>
                <w:b/>
                <w:sz w:val="19"/>
              </w:rPr>
            </w:pPr>
            <w:r>
              <w:rPr>
                <w:b/>
                <w:w w:val="105"/>
                <w:sz w:val="19"/>
              </w:rPr>
              <w:t>Ӛңірдің атауы</w:t>
            </w:r>
          </w:p>
        </w:tc>
        <w:tc>
          <w:tcPr>
            <w:tcW w:w="3617" w:type="dxa"/>
          </w:tcPr>
          <w:p>
            <w:pPr>
              <w:pStyle w:val="TableParagraph"/>
              <w:spacing w:line="202" w:lineRule="exact" w:before="3"/>
              <w:ind w:left="564"/>
              <w:rPr>
                <w:b/>
                <w:sz w:val="19"/>
              </w:rPr>
            </w:pPr>
            <w:r>
              <w:rPr>
                <w:b/>
                <w:w w:val="105"/>
                <w:sz w:val="19"/>
              </w:rPr>
              <w:t>Пилоттық мектептің атауы</w:t>
            </w:r>
          </w:p>
        </w:tc>
      </w:tr>
      <w:tr>
        <w:trPr>
          <w:trHeight w:val="227" w:hRule="atLeast"/>
        </w:trPr>
        <w:tc>
          <w:tcPr>
            <w:tcW w:w="466" w:type="dxa"/>
          </w:tcPr>
          <w:p>
            <w:pPr>
              <w:pStyle w:val="TableParagraph"/>
              <w:spacing w:line="206" w:lineRule="exact" w:before="1"/>
              <w:ind w:left="156"/>
              <w:rPr>
                <w:sz w:val="19"/>
              </w:rPr>
            </w:pPr>
            <w:r>
              <w:rPr>
                <w:w w:val="105"/>
                <w:sz w:val="19"/>
              </w:rPr>
              <w:t>1.</w:t>
            </w:r>
          </w:p>
        </w:tc>
        <w:tc>
          <w:tcPr>
            <w:tcW w:w="4087" w:type="dxa"/>
          </w:tcPr>
          <w:p>
            <w:pPr>
              <w:pStyle w:val="TableParagraph"/>
              <w:spacing w:line="206" w:lineRule="exact" w:before="1"/>
              <w:ind w:left="88"/>
              <w:rPr>
                <w:sz w:val="19"/>
              </w:rPr>
            </w:pPr>
            <w:r>
              <w:rPr>
                <w:w w:val="105"/>
                <w:sz w:val="19"/>
              </w:rPr>
              <w:t>Астана қаласы</w:t>
            </w:r>
          </w:p>
        </w:tc>
        <w:tc>
          <w:tcPr>
            <w:tcW w:w="3617" w:type="dxa"/>
          </w:tcPr>
          <w:p>
            <w:pPr>
              <w:pStyle w:val="TableParagraph"/>
              <w:spacing w:line="206" w:lineRule="exact" w:before="1"/>
              <w:ind w:left="88"/>
              <w:rPr>
                <w:sz w:val="19"/>
              </w:rPr>
            </w:pPr>
            <w:r>
              <w:rPr>
                <w:w w:val="105"/>
                <w:sz w:val="19"/>
              </w:rPr>
              <w:t>№ 13 орта мектебі</w:t>
            </w:r>
          </w:p>
        </w:tc>
      </w:tr>
      <w:tr>
        <w:trPr>
          <w:trHeight w:val="452" w:hRule="atLeast"/>
        </w:trPr>
        <w:tc>
          <w:tcPr>
            <w:tcW w:w="466" w:type="dxa"/>
          </w:tcPr>
          <w:p>
            <w:pPr>
              <w:pStyle w:val="TableParagraph"/>
              <w:spacing w:before="112"/>
              <w:ind w:left="156"/>
              <w:rPr>
                <w:sz w:val="19"/>
              </w:rPr>
            </w:pPr>
            <w:r>
              <w:rPr>
                <w:w w:val="105"/>
                <w:sz w:val="19"/>
              </w:rPr>
              <w:t>2.</w:t>
            </w:r>
          </w:p>
        </w:tc>
        <w:tc>
          <w:tcPr>
            <w:tcW w:w="4087" w:type="dxa"/>
          </w:tcPr>
          <w:p>
            <w:pPr>
              <w:pStyle w:val="TableParagraph"/>
              <w:spacing w:line="218" w:lineRule="exact"/>
              <w:ind w:left="88"/>
              <w:rPr>
                <w:sz w:val="19"/>
              </w:rPr>
            </w:pPr>
            <w:r>
              <w:rPr>
                <w:w w:val="105"/>
                <w:sz w:val="19"/>
              </w:rPr>
              <w:t>Алматы қаласы</w:t>
            </w:r>
          </w:p>
        </w:tc>
        <w:tc>
          <w:tcPr>
            <w:tcW w:w="3617" w:type="dxa"/>
          </w:tcPr>
          <w:p>
            <w:pPr>
              <w:pStyle w:val="TableParagraph"/>
              <w:spacing w:line="218" w:lineRule="exact"/>
              <w:ind w:left="88"/>
              <w:rPr>
                <w:sz w:val="19"/>
              </w:rPr>
            </w:pPr>
            <w:r>
              <w:rPr>
                <w:w w:val="105"/>
                <w:sz w:val="19"/>
              </w:rPr>
              <w:t>М. Мәметова атындағы №28 орта</w:t>
            </w:r>
          </w:p>
          <w:p>
            <w:pPr>
              <w:pStyle w:val="TableParagraph"/>
              <w:spacing w:line="206" w:lineRule="exact" w:before="8"/>
              <w:ind w:left="88"/>
              <w:rPr>
                <w:sz w:val="19"/>
              </w:rPr>
            </w:pPr>
            <w:r>
              <w:rPr>
                <w:w w:val="105"/>
                <w:sz w:val="19"/>
              </w:rPr>
              <w:t>мектебі</w:t>
            </w:r>
          </w:p>
        </w:tc>
      </w:tr>
      <w:tr>
        <w:trPr>
          <w:trHeight w:val="225" w:hRule="atLeast"/>
        </w:trPr>
        <w:tc>
          <w:tcPr>
            <w:tcW w:w="466" w:type="dxa"/>
          </w:tcPr>
          <w:p>
            <w:pPr>
              <w:pStyle w:val="TableParagraph"/>
              <w:spacing w:line="205" w:lineRule="exact"/>
              <w:ind w:left="156"/>
              <w:rPr>
                <w:sz w:val="19"/>
              </w:rPr>
            </w:pPr>
            <w:r>
              <w:rPr>
                <w:w w:val="105"/>
                <w:sz w:val="19"/>
              </w:rPr>
              <w:t>3.</w:t>
            </w:r>
          </w:p>
        </w:tc>
        <w:tc>
          <w:tcPr>
            <w:tcW w:w="4087" w:type="dxa"/>
          </w:tcPr>
          <w:p>
            <w:pPr>
              <w:pStyle w:val="TableParagraph"/>
              <w:spacing w:line="205" w:lineRule="exact"/>
              <w:ind w:left="88"/>
              <w:rPr>
                <w:sz w:val="19"/>
              </w:rPr>
            </w:pPr>
            <w:r>
              <w:rPr>
                <w:w w:val="105"/>
                <w:sz w:val="19"/>
              </w:rPr>
              <w:t>Ақмола облысы, Жарқайың ауданы</w:t>
            </w:r>
          </w:p>
        </w:tc>
        <w:tc>
          <w:tcPr>
            <w:tcW w:w="3617" w:type="dxa"/>
          </w:tcPr>
          <w:p>
            <w:pPr>
              <w:pStyle w:val="TableParagraph"/>
              <w:spacing w:line="205" w:lineRule="exact"/>
              <w:ind w:left="88"/>
              <w:rPr>
                <w:sz w:val="19"/>
              </w:rPr>
            </w:pPr>
            <w:r>
              <w:rPr>
                <w:w w:val="105"/>
                <w:sz w:val="19"/>
              </w:rPr>
              <w:t>Н.Крупская атындағы орта мектебі</w:t>
            </w:r>
          </w:p>
        </w:tc>
      </w:tr>
      <w:tr>
        <w:trPr>
          <w:trHeight w:val="225" w:hRule="atLeast"/>
        </w:trPr>
        <w:tc>
          <w:tcPr>
            <w:tcW w:w="466" w:type="dxa"/>
          </w:tcPr>
          <w:p>
            <w:pPr>
              <w:pStyle w:val="TableParagraph"/>
              <w:spacing w:line="205" w:lineRule="exact"/>
              <w:ind w:left="156"/>
              <w:rPr>
                <w:sz w:val="19"/>
              </w:rPr>
            </w:pPr>
            <w:r>
              <w:rPr>
                <w:w w:val="105"/>
                <w:sz w:val="19"/>
              </w:rPr>
              <w:t>4.</w:t>
            </w:r>
          </w:p>
        </w:tc>
        <w:tc>
          <w:tcPr>
            <w:tcW w:w="4087" w:type="dxa"/>
          </w:tcPr>
          <w:p>
            <w:pPr>
              <w:pStyle w:val="TableParagraph"/>
              <w:spacing w:line="205" w:lineRule="exact"/>
              <w:ind w:left="88"/>
              <w:rPr>
                <w:sz w:val="19"/>
              </w:rPr>
            </w:pPr>
            <w:r>
              <w:rPr>
                <w:sz w:val="19"/>
              </w:rPr>
              <w:t>Ақтӛбе облысы, Ақтӛбе қаласы</w:t>
            </w:r>
          </w:p>
        </w:tc>
        <w:tc>
          <w:tcPr>
            <w:tcW w:w="3617" w:type="dxa"/>
          </w:tcPr>
          <w:p>
            <w:pPr>
              <w:pStyle w:val="TableParagraph"/>
              <w:spacing w:line="205" w:lineRule="exact"/>
              <w:ind w:left="88"/>
              <w:rPr>
                <w:sz w:val="19"/>
              </w:rPr>
            </w:pPr>
            <w:r>
              <w:rPr>
                <w:w w:val="105"/>
                <w:sz w:val="19"/>
              </w:rPr>
              <w:t>№ 51 мектеп-гимназиясы</w:t>
            </w:r>
          </w:p>
        </w:tc>
      </w:tr>
      <w:tr>
        <w:trPr>
          <w:trHeight w:val="452" w:hRule="atLeast"/>
        </w:trPr>
        <w:tc>
          <w:tcPr>
            <w:tcW w:w="466" w:type="dxa"/>
          </w:tcPr>
          <w:p>
            <w:pPr>
              <w:pStyle w:val="TableParagraph"/>
              <w:spacing w:before="114"/>
              <w:ind w:left="156"/>
              <w:rPr>
                <w:sz w:val="19"/>
              </w:rPr>
            </w:pPr>
            <w:r>
              <w:rPr>
                <w:w w:val="105"/>
                <w:sz w:val="19"/>
              </w:rPr>
              <w:t>5.</w:t>
            </w:r>
          </w:p>
        </w:tc>
        <w:tc>
          <w:tcPr>
            <w:tcW w:w="4087" w:type="dxa"/>
          </w:tcPr>
          <w:p>
            <w:pPr>
              <w:pStyle w:val="TableParagraph"/>
              <w:spacing w:line="218" w:lineRule="exact"/>
              <w:ind w:left="88"/>
              <w:rPr>
                <w:sz w:val="19"/>
              </w:rPr>
            </w:pPr>
            <w:r>
              <w:rPr>
                <w:w w:val="105"/>
                <w:sz w:val="19"/>
              </w:rPr>
              <w:t>Алматы облысы, Кӛксу ауданы</w:t>
            </w:r>
          </w:p>
        </w:tc>
        <w:tc>
          <w:tcPr>
            <w:tcW w:w="3617" w:type="dxa"/>
          </w:tcPr>
          <w:p>
            <w:pPr>
              <w:pStyle w:val="TableParagraph"/>
              <w:spacing w:line="218" w:lineRule="exact"/>
              <w:ind w:left="88"/>
              <w:rPr>
                <w:sz w:val="19"/>
              </w:rPr>
            </w:pPr>
            <w:r>
              <w:rPr>
                <w:w w:val="105"/>
                <w:sz w:val="19"/>
              </w:rPr>
              <w:t>К. Жалайыри атындағы мектеп-</w:t>
            </w:r>
          </w:p>
          <w:p>
            <w:pPr>
              <w:pStyle w:val="TableParagraph"/>
              <w:spacing w:line="206" w:lineRule="exact" w:before="8"/>
              <w:ind w:left="88"/>
              <w:rPr>
                <w:sz w:val="19"/>
              </w:rPr>
            </w:pPr>
            <w:r>
              <w:rPr>
                <w:w w:val="105"/>
                <w:sz w:val="19"/>
              </w:rPr>
              <w:t>гимназиясы</w:t>
            </w:r>
          </w:p>
        </w:tc>
      </w:tr>
      <w:tr>
        <w:trPr>
          <w:trHeight w:val="225" w:hRule="atLeast"/>
        </w:trPr>
        <w:tc>
          <w:tcPr>
            <w:tcW w:w="466" w:type="dxa"/>
          </w:tcPr>
          <w:p>
            <w:pPr>
              <w:pStyle w:val="TableParagraph"/>
              <w:spacing w:line="205" w:lineRule="exact"/>
              <w:ind w:left="156"/>
              <w:rPr>
                <w:sz w:val="19"/>
              </w:rPr>
            </w:pPr>
            <w:r>
              <w:rPr>
                <w:w w:val="105"/>
                <w:sz w:val="19"/>
              </w:rPr>
              <w:t>6.</w:t>
            </w:r>
          </w:p>
        </w:tc>
        <w:tc>
          <w:tcPr>
            <w:tcW w:w="4087" w:type="dxa"/>
          </w:tcPr>
          <w:p>
            <w:pPr>
              <w:pStyle w:val="TableParagraph"/>
              <w:spacing w:line="205" w:lineRule="exact"/>
              <w:ind w:left="88"/>
              <w:rPr>
                <w:sz w:val="19"/>
              </w:rPr>
            </w:pPr>
            <w:r>
              <w:rPr>
                <w:w w:val="105"/>
                <w:sz w:val="19"/>
              </w:rPr>
              <w:t>Атырау облысы, Атырау қаласы</w:t>
            </w:r>
          </w:p>
        </w:tc>
        <w:tc>
          <w:tcPr>
            <w:tcW w:w="3617" w:type="dxa"/>
          </w:tcPr>
          <w:p>
            <w:pPr>
              <w:pStyle w:val="TableParagraph"/>
              <w:spacing w:line="205" w:lineRule="exact"/>
              <w:ind w:left="88"/>
              <w:rPr>
                <w:sz w:val="19"/>
              </w:rPr>
            </w:pPr>
            <w:r>
              <w:rPr>
                <w:w w:val="105"/>
                <w:sz w:val="19"/>
              </w:rPr>
              <w:t>№ 33 орта мектебі</w:t>
            </w:r>
          </w:p>
        </w:tc>
      </w:tr>
      <w:tr>
        <w:trPr>
          <w:trHeight w:val="225" w:hRule="atLeast"/>
        </w:trPr>
        <w:tc>
          <w:tcPr>
            <w:tcW w:w="466" w:type="dxa"/>
          </w:tcPr>
          <w:p>
            <w:pPr>
              <w:pStyle w:val="TableParagraph"/>
              <w:spacing w:line="204" w:lineRule="exact" w:before="1"/>
              <w:ind w:left="156"/>
              <w:rPr>
                <w:sz w:val="19"/>
              </w:rPr>
            </w:pPr>
            <w:r>
              <w:rPr>
                <w:w w:val="105"/>
                <w:sz w:val="19"/>
              </w:rPr>
              <w:t>7.</w:t>
            </w:r>
          </w:p>
        </w:tc>
        <w:tc>
          <w:tcPr>
            <w:tcW w:w="4087" w:type="dxa"/>
          </w:tcPr>
          <w:p>
            <w:pPr>
              <w:pStyle w:val="TableParagraph"/>
              <w:spacing w:line="204" w:lineRule="exact" w:before="1"/>
              <w:ind w:left="88"/>
              <w:rPr>
                <w:sz w:val="19"/>
              </w:rPr>
            </w:pPr>
            <w:r>
              <w:rPr>
                <w:w w:val="105"/>
                <w:sz w:val="19"/>
              </w:rPr>
              <w:t>Шығыс Қазақстан облысы,Ӛскемен қаласы</w:t>
            </w:r>
          </w:p>
        </w:tc>
        <w:tc>
          <w:tcPr>
            <w:tcW w:w="3617" w:type="dxa"/>
          </w:tcPr>
          <w:p>
            <w:pPr>
              <w:pStyle w:val="TableParagraph"/>
              <w:spacing w:line="204" w:lineRule="exact" w:before="1"/>
              <w:ind w:left="88"/>
              <w:rPr>
                <w:sz w:val="19"/>
              </w:rPr>
            </w:pPr>
            <w:r>
              <w:rPr>
                <w:w w:val="105"/>
                <w:sz w:val="19"/>
              </w:rPr>
              <w:t>№ 4 орта мектебі</w:t>
            </w:r>
          </w:p>
        </w:tc>
      </w:tr>
      <w:tr>
        <w:trPr>
          <w:trHeight w:val="454" w:hRule="atLeast"/>
        </w:trPr>
        <w:tc>
          <w:tcPr>
            <w:tcW w:w="466" w:type="dxa"/>
          </w:tcPr>
          <w:p>
            <w:pPr>
              <w:pStyle w:val="TableParagraph"/>
              <w:spacing w:before="114"/>
              <w:ind w:left="156"/>
              <w:rPr>
                <w:sz w:val="19"/>
              </w:rPr>
            </w:pPr>
            <w:r>
              <w:rPr>
                <w:w w:val="105"/>
                <w:sz w:val="19"/>
              </w:rPr>
              <w:t>8.</w:t>
            </w:r>
          </w:p>
        </w:tc>
        <w:tc>
          <w:tcPr>
            <w:tcW w:w="4087" w:type="dxa"/>
          </w:tcPr>
          <w:p>
            <w:pPr>
              <w:pStyle w:val="TableParagraph"/>
              <w:spacing w:before="1"/>
              <w:ind w:left="88"/>
              <w:rPr>
                <w:sz w:val="19"/>
              </w:rPr>
            </w:pPr>
            <w:r>
              <w:rPr>
                <w:w w:val="105"/>
                <w:sz w:val="19"/>
              </w:rPr>
              <w:t>Батыс Қазақстан облысы,</w:t>
            </w:r>
          </w:p>
          <w:p>
            <w:pPr>
              <w:pStyle w:val="TableParagraph"/>
              <w:spacing w:line="206" w:lineRule="exact" w:before="9"/>
              <w:ind w:left="88"/>
              <w:rPr>
                <w:sz w:val="19"/>
              </w:rPr>
            </w:pPr>
            <w:r>
              <w:rPr>
                <w:w w:val="105"/>
                <w:sz w:val="19"/>
              </w:rPr>
              <w:t>Орал қаласы</w:t>
            </w:r>
          </w:p>
        </w:tc>
        <w:tc>
          <w:tcPr>
            <w:tcW w:w="3617" w:type="dxa"/>
          </w:tcPr>
          <w:p>
            <w:pPr>
              <w:pStyle w:val="TableParagraph"/>
              <w:spacing w:before="1"/>
              <w:ind w:left="88"/>
              <w:rPr>
                <w:sz w:val="19"/>
              </w:rPr>
            </w:pPr>
            <w:r>
              <w:rPr>
                <w:w w:val="105"/>
                <w:sz w:val="19"/>
              </w:rPr>
              <w:t>№ 34 мектеп-гимназиясы</w:t>
            </w:r>
          </w:p>
        </w:tc>
      </w:tr>
      <w:tr>
        <w:trPr>
          <w:trHeight w:val="225" w:hRule="atLeast"/>
        </w:trPr>
        <w:tc>
          <w:tcPr>
            <w:tcW w:w="466" w:type="dxa"/>
          </w:tcPr>
          <w:p>
            <w:pPr>
              <w:pStyle w:val="TableParagraph"/>
              <w:spacing w:line="205" w:lineRule="exact"/>
              <w:ind w:left="156"/>
              <w:rPr>
                <w:sz w:val="19"/>
              </w:rPr>
            </w:pPr>
            <w:r>
              <w:rPr>
                <w:w w:val="105"/>
                <w:sz w:val="19"/>
              </w:rPr>
              <w:t>9.</w:t>
            </w:r>
          </w:p>
        </w:tc>
        <w:tc>
          <w:tcPr>
            <w:tcW w:w="4087" w:type="dxa"/>
          </w:tcPr>
          <w:p>
            <w:pPr>
              <w:pStyle w:val="TableParagraph"/>
              <w:spacing w:line="205" w:lineRule="exact"/>
              <w:ind w:left="88"/>
              <w:rPr>
                <w:sz w:val="19"/>
              </w:rPr>
            </w:pPr>
            <w:r>
              <w:rPr>
                <w:w w:val="105"/>
                <w:sz w:val="19"/>
              </w:rPr>
              <w:t>Жамбыл облысы, Тараз қаласы</w:t>
            </w:r>
          </w:p>
        </w:tc>
        <w:tc>
          <w:tcPr>
            <w:tcW w:w="3617" w:type="dxa"/>
          </w:tcPr>
          <w:p>
            <w:pPr>
              <w:pStyle w:val="TableParagraph"/>
              <w:spacing w:line="205" w:lineRule="exact"/>
              <w:ind w:left="88"/>
              <w:rPr>
                <w:sz w:val="19"/>
              </w:rPr>
            </w:pPr>
            <w:r>
              <w:rPr>
                <w:w w:val="105"/>
                <w:sz w:val="19"/>
              </w:rPr>
              <w:t>№ 49 мектеп-гимназиясы</w:t>
            </w:r>
          </w:p>
        </w:tc>
      </w:tr>
      <w:tr>
        <w:trPr>
          <w:trHeight w:val="225" w:hRule="atLeast"/>
        </w:trPr>
        <w:tc>
          <w:tcPr>
            <w:tcW w:w="466" w:type="dxa"/>
          </w:tcPr>
          <w:p>
            <w:pPr>
              <w:pStyle w:val="TableParagraph"/>
              <w:spacing w:line="205" w:lineRule="exact"/>
              <w:ind w:left="107"/>
              <w:rPr>
                <w:sz w:val="19"/>
              </w:rPr>
            </w:pPr>
            <w:r>
              <w:rPr>
                <w:w w:val="105"/>
                <w:sz w:val="19"/>
              </w:rPr>
              <w:t>10.</w:t>
            </w:r>
          </w:p>
        </w:tc>
        <w:tc>
          <w:tcPr>
            <w:tcW w:w="4087" w:type="dxa"/>
          </w:tcPr>
          <w:p>
            <w:pPr>
              <w:pStyle w:val="TableParagraph"/>
              <w:spacing w:line="205" w:lineRule="exact"/>
              <w:ind w:left="88"/>
              <w:rPr>
                <w:sz w:val="19"/>
              </w:rPr>
            </w:pPr>
            <w:r>
              <w:rPr>
                <w:w w:val="105"/>
                <w:sz w:val="19"/>
              </w:rPr>
              <w:t>Қарағанды облысы,Қарағанды қаласы</w:t>
            </w:r>
          </w:p>
        </w:tc>
        <w:tc>
          <w:tcPr>
            <w:tcW w:w="3617" w:type="dxa"/>
          </w:tcPr>
          <w:p>
            <w:pPr>
              <w:pStyle w:val="TableParagraph"/>
              <w:spacing w:line="205" w:lineRule="exact"/>
              <w:ind w:left="88"/>
              <w:rPr>
                <w:sz w:val="19"/>
              </w:rPr>
            </w:pPr>
            <w:r>
              <w:rPr>
                <w:w w:val="105"/>
                <w:sz w:val="19"/>
              </w:rPr>
              <w:t>№101 мектеп-лицейі</w:t>
            </w:r>
          </w:p>
        </w:tc>
      </w:tr>
      <w:tr>
        <w:trPr>
          <w:trHeight w:val="225" w:hRule="atLeast"/>
        </w:trPr>
        <w:tc>
          <w:tcPr>
            <w:tcW w:w="466" w:type="dxa"/>
          </w:tcPr>
          <w:p>
            <w:pPr>
              <w:pStyle w:val="TableParagraph"/>
              <w:spacing w:line="205" w:lineRule="exact"/>
              <w:ind w:left="107"/>
              <w:rPr>
                <w:sz w:val="19"/>
              </w:rPr>
            </w:pPr>
            <w:r>
              <w:rPr>
                <w:w w:val="105"/>
                <w:sz w:val="19"/>
              </w:rPr>
              <w:t>11.</w:t>
            </w:r>
          </w:p>
        </w:tc>
        <w:tc>
          <w:tcPr>
            <w:tcW w:w="4087" w:type="dxa"/>
          </w:tcPr>
          <w:p>
            <w:pPr>
              <w:pStyle w:val="TableParagraph"/>
              <w:spacing w:line="205" w:lineRule="exact"/>
              <w:ind w:left="88"/>
              <w:rPr>
                <w:sz w:val="19"/>
              </w:rPr>
            </w:pPr>
            <w:r>
              <w:rPr>
                <w:w w:val="105"/>
                <w:sz w:val="19"/>
              </w:rPr>
              <w:t>Қызылорда облысы, Қызылорда қаласы</w:t>
            </w:r>
          </w:p>
        </w:tc>
        <w:tc>
          <w:tcPr>
            <w:tcW w:w="3617" w:type="dxa"/>
          </w:tcPr>
          <w:p>
            <w:pPr>
              <w:pStyle w:val="TableParagraph"/>
              <w:spacing w:line="205" w:lineRule="exact"/>
              <w:ind w:left="88"/>
              <w:rPr>
                <w:sz w:val="19"/>
              </w:rPr>
            </w:pPr>
            <w:r>
              <w:rPr>
                <w:w w:val="105"/>
                <w:sz w:val="19"/>
              </w:rPr>
              <w:t>Ж. Қизатов атындағы № 23 орта мектебі</w:t>
            </w:r>
          </w:p>
        </w:tc>
      </w:tr>
      <w:tr>
        <w:trPr>
          <w:trHeight w:val="225" w:hRule="atLeast"/>
        </w:trPr>
        <w:tc>
          <w:tcPr>
            <w:tcW w:w="466" w:type="dxa"/>
          </w:tcPr>
          <w:p>
            <w:pPr>
              <w:pStyle w:val="TableParagraph"/>
              <w:spacing w:line="205" w:lineRule="exact"/>
              <w:ind w:left="107"/>
              <w:rPr>
                <w:sz w:val="19"/>
              </w:rPr>
            </w:pPr>
            <w:r>
              <w:rPr>
                <w:w w:val="105"/>
                <w:sz w:val="19"/>
              </w:rPr>
              <w:t>12.</w:t>
            </w:r>
          </w:p>
        </w:tc>
        <w:tc>
          <w:tcPr>
            <w:tcW w:w="4087" w:type="dxa"/>
          </w:tcPr>
          <w:p>
            <w:pPr>
              <w:pStyle w:val="TableParagraph"/>
              <w:spacing w:line="205" w:lineRule="exact"/>
              <w:ind w:left="88"/>
              <w:rPr>
                <w:sz w:val="19"/>
              </w:rPr>
            </w:pPr>
            <w:r>
              <w:rPr>
                <w:w w:val="105"/>
                <w:sz w:val="19"/>
              </w:rPr>
              <w:t>Қостанай облысы, Қостанай қаласы</w:t>
            </w:r>
          </w:p>
        </w:tc>
        <w:tc>
          <w:tcPr>
            <w:tcW w:w="3617" w:type="dxa"/>
          </w:tcPr>
          <w:p>
            <w:pPr>
              <w:pStyle w:val="TableParagraph"/>
              <w:spacing w:line="205" w:lineRule="exact"/>
              <w:ind w:left="88"/>
              <w:rPr>
                <w:sz w:val="19"/>
              </w:rPr>
            </w:pPr>
            <w:r>
              <w:rPr>
                <w:w w:val="105"/>
                <w:sz w:val="19"/>
              </w:rPr>
              <w:t>№5 орта мектебі</w:t>
            </w:r>
          </w:p>
        </w:tc>
      </w:tr>
      <w:tr>
        <w:trPr>
          <w:trHeight w:val="225" w:hRule="atLeast"/>
        </w:trPr>
        <w:tc>
          <w:tcPr>
            <w:tcW w:w="466" w:type="dxa"/>
          </w:tcPr>
          <w:p>
            <w:pPr>
              <w:pStyle w:val="TableParagraph"/>
              <w:spacing w:line="205" w:lineRule="exact"/>
              <w:ind w:left="107"/>
              <w:rPr>
                <w:sz w:val="19"/>
              </w:rPr>
            </w:pPr>
            <w:r>
              <w:rPr>
                <w:w w:val="105"/>
                <w:sz w:val="19"/>
              </w:rPr>
              <w:t>13.</w:t>
            </w:r>
          </w:p>
        </w:tc>
        <w:tc>
          <w:tcPr>
            <w:tcW w:w="4087" w:type="dxa"/>
          </w:tcPr>
          <w:p>
            <w:pPr>
              <w:pStyle w:val="TableParagraph"/>
              <w:spacing w:line="205" w:lineRule="exact"/>
              <w:ind w:left="115"/>
              <w:rPr>
                <w:sz w:val="19"/>
              </w:rPr>
            </w:pPr>
            <w:r>
              <w:rPr>
                <w:w w:val="105"/>
                <w:sz w:val="19"/>
              </w:rPr>
              <w:t>Маңғыстау облысы, Жаңаӛзен қаласы</w:t>
            </w:r>
          </w:p>
        </w:tc>
        <w:tc>
          <w:tcPr>
            <w:tcW w:w="3617" w:type="dxa"/>
          </w:tcPr>
          <w:p>
            <w:pPr>
              <w:pStyle w:val="TableParagraph"/>
              <w:spacing w:line="205" w:lineRule="exact"/>
              <w:ind w:left="88"/>
              <w:rPr>
                <w:sz w:val="19"/>
              </w:rPr>
            </w:pPr>
            <w:r>
              <w:rPr>
                <w:w w:val="105"/>
                <w:sz w:val="19"/>
              </w:rPr>
              <w:t>№ 21 орта мектебі</w:t>
            </w:r>
          </w:p>
        </w:tc>
      </w:tr>
      <w:tr>
        <w:trPr>
          <w:trHeight w:val="226" w:hRule="atLeast"/>
        </w:trPr>
        <w:tc>
          <w:tcPr>
            <w:tcW w:w="466" w:type="dxa"/>
          </w:tcPr>
          <w:p>
            <w:pPr>
              <w:pStyle w:val="TableParagraph"/>
              <w:spacing w:line="206" w:lineRule="exact" w:before="1"/>
              <w:ind w:left="107"/>
              <w:rPr>
                <w:sz w:val="19"/>
              </w:rPr>
            </w:pPr>
            <w:r>
              <w:rPr>
                <w:w w:val="105"/>
                <w:sz w:val="19"/>
              </w:rPr>
              <w:t>14.</w:t>
            </w:r>
          </w:p>
        </w:tc>
        <w:tc>
          <w:tcPr>
            <w:tcW w:w="4087" w:type="dxa"/>
          </w:tcPr>
          <w:p>
            <w:pPr>
              <w:pStyle w:val="TableParagraph"/>
              <w:spacing w:line="206" w:lineRule="exact" w:before="1"/>
              <w:ind w:left="88"/>
              <w:rPr>
                <w:sz w:val="19"/>
              </w:rPr>
            </w:pPr>
            <w:r>
              <w:rPr>
                <w:w w:val="105"/>
                <w:sz w:val="19"/>
              </w:rPr>
              <w:t>Павлодар облысы, Павлодар қаласы</w:t>
            </w:r>
          </w:p>
        </w:tc>
        <w:tc>
          <w:tcPr>
            <w:tcW w:w="3617" w:type="dxa"/>
          </w:tcPr>
          <w:p>
            <w:pPr>
              <w:pStyle w:val="TableParagraph"/>
              <w:spacing w:line="206" w:lineRule="exact" w:before="1"/>
              <w:ind w:left="88"/>
              <w:rPr>
                <w:sz w:val="19"/>
              </w:rPr>
            </w:pPr>
            <w:r>
              <w:rPr>
                <w:w w:val="105"/>
                <w:sz w:val="19"/>
              </w:rPr>
              <w:t>№ 41 орта мектебі</w:t>
            </w:r>
          </w:p>
        </w:tc>
      </w:tr>
    </w:tbl>
    <w:p>
      <w:pPr>
        <w:spacing w:after="0" w:line="206" w:lineRule="exact"/>
        <w:rPr>
          <w:sz w:val="19"/>
        </w:rPr>
        <w:sectPr>
          <w:pgSz w:w="11910" w:h="16840"/>
          <w:pgMar w:header="0" w:footer="2008" w:top="1460" w:bottom="2280" w:left="120" w:right="80"/>
        </w:sectPr>
      </w:pPr>
    </w:p>
    <w:p>
      <w:pPr>
        <w:pStyle w:val="BodyText"/>
        <w:ind w:left="0"/>
        <w:rPr>
          <w:b/>
          <w:sz w:val="20"/>
        </w:rPr>
      </w:pPr>
      <w:r>
        <w:rPr/>
        <w:pict>
          <v:rect style="position:absolute;margin-left:449.350006pt;margin-top:74.277985pt;width:145.94pt;height:693.29pt;mso-position-horizontal-relative:page;mso-position-vertical-relative:page;z-index:13360" filled="true" fillcolor="#f1f1f1" stroked="false">
            <v:fill type="solid"/>
            <w10:wrap type="none"/>
          </v:rect>
        </w:pict>
      </w:r>
    </w:p>
    <w:p>
      <w:pPr>
        <w:pStyle w:val="BodyText"/>
        <w:ind w:left="0"/>
        <w:rPr>
          <w:b/>
          <w:sz w:val="20"/>
        </w:rPr>
      </w:pPr>
    </w:p>
    <w:p>
      <w:pPr>
        <w:pStyle w:val="BodyText"/>
        <w:ind w:left="0"/>
        <w:rPr>
          <w:b/>
          <w:sz w:val="20"/>
        </w:rPr>
      </w:pPr>
    </w:p>
    <w:p>
      <w:pPr>
        <w:pStyle w:val="BodyText"/>
        <w:spacing w:before="8" w:after="1"/>
        <w:ind w:left="0"/>
        <w:rPr>
          <w:b/>
          <w:sz w:val="21"/>
        </w:rPr>
      </w:pPr>
    </w:p>
    <w:tbl>
      <w:tblPr>
        <w:tblW w:w="0" w:type="auto"/>
        <w:jc w:val="left"/>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4087"/>
        <w:gridCol w:w="3617"/>
      </w:tblGrid>
      <w:tr>
        <w:trPr>
          <w:trHeight w:val="454" w:hRule="atLeast"/>
        </w:trPr>
        <w:tc>
          <w:tcPr>
            <w:tcW w:w="466" w:type="dxa"/>
          </w:tcPr>
          <w:p>
            <w:pPr>
              <w:pStyle w:val="TableParagraph"/>
              <w:spacing w:before="114"/>
              <w:ind w:left="107"/>
              <w:rPr>
                <w:sz w:val="19"/>
              </w:rPr>
            </w:pPr>
            <w:r>
              <w:rPr>
                <w:w w:val="105"/>
                <w:sz w:val="19"/>
              </w:rPr>
              <w:t>15.</w:t>
            </w:r>
          </w:p>
        </w:tc>
        <w:tc>
          <w:tcPr>
            <w:tcW w:w="4087" w:type="dxa"/>
          </w:tcPr>
          <w:p>
            <w:pPr>
              <w:pStyle w:val="TableParagraph"/>
              <w:spacing w:before="1"/>
              <w:ind w:left="88"/>
              <w:rPr>
                <w:sz w:val="19"/>
              </w:rPr>
            </w:pPr>
            <w:r>
              <w:rPr>
                <w:w w:val="105"/>
                <w:sz w:val="19"/>
              </w:rPr>
              <w:t>Солтүстік Қазақстан облысы, Петропавл</w:t>
            </w:r>
          </w:p>
          <w:p>
            <w:pPr>
              <w:pStyle w:val="TableParagraph"/>
              <w:spacing w:line="206" w:lineRule="exact" w:before="9"/>
              <w:ind w:left="88"/>
              <w:rPr>
                <w:sz w:val="19"/>
              </w:rPr>
            </w:pPr>
            <w:r>
              <w:rPr>
                <w:w w:val="105"/>
                <w:sz w:val="19"/>
              </w:rPr>
              <w:t>қаласы</w:t>
            </w:r>
          </w:p>
        </w:tc>
        <w:tc>
          <w:tcPr>
            <w:tcW w:w="3617" w:type="dxa"/>
          </w:tcPr>
          <w:p>
            <w:pPr>
              <w:pStyle w:val="TableParagraph"/>
              <w:spacing w:before="1"/>
              <w:ind w:left="88"/>
              <w:rPr>
                <w:sz w:val="19"/>
              </w:rPr>
            </w:pPr>
            <w:r>
              <w:rPr>
                <w:w w:val="105"/>
                <w:sz w:val="19"/>
              </w:rPr>
              <w:t>№ 40 орта мектебі</w:t>
            </w:r>
          </w:p>
        </w:tc>
      </w:tr>
      <w:tr>
        <w:trPr>
          <w:trHeight w:val="225" w:hRule="atLeast"/>
        </w:trPr>
        <w:tc>
          <w:tcPr>
            <w:tcW w:w="466" w:type="dxa"/>
          </w:tcPr>
          <w:p>
            <w:pPr>
              <w:pStyle w:val="TableParagraph"/>
              <w:spacing w:line="205" w:lineRule="exact"/>
              <w:ind w:left="107"/>
              <w:rPr>
                <w:sz w:val="19"/>
              </w:rPr>
            </w:pPr>
            <w:r>
              <w:rPr>
                <w:w w:val="105"/>
                <w:sz w:val="19"/>
              </w:rPr>
              <w:t>16.</w:t>
            </w:r>
          </w:p>
        </w:tc>
        <w:tc>
          <w:tcPr>
            <w:tcW w:w="4087" w:type="dxa"/>
          </w:tcPr>
          <w:p>
            <w:pPr>
              <w:pStyle w:val="TableParagraph"/>
              <w:spacing w:line="205" w:lineRule="exact"/>
              <w:ind w:left="88"/>
              <w:rPr>
                <w:sz w:val="19"/>
              </w:rPr>
            </w:pPr>
            <w:r>
              <w:rPr>
                <w:w w:val="105"/>
                <w:sz w:val="19"/>
              </w:rPr>
              <w:t>Шымкент қаласы</w:t>
            </w:r>
          </w:p>
        </w:tc>
        <w:tc>
          <w:tcPr>
            <w:tcW w:w="3617" w:type="dxa"/>
          </w:tcPr>
          <w:p>
            <w:pPr>
              <w:pStyle w:val="TableParagraph"/>
              <w:spacing w:line="205" w:lineRule="exact"/>
              <w:ind w:left="88"/>
              <w:rPr>
                <w:sz w:val="19"/>
              </w:rPr>
            </w:pPr>
            <w:r>
              <w:rPr>
                <w:w w:val="105"/>
                <w:sz w:val="19"/>
              </w:rPr>
              <w:t>Қ. Спатаев атындағы № 7 мектеп-лицейі</w:t>
            </w:r>
          </w:p>
        </w:tc>
      </w:tr>
    </w:tbl>
    <w:p>
      <w:pPr>
        <w:pStyle w:val="BodyText"/>
        <w:ind w:left="0"/>
        <w:rPr>
          <w:b/>
          <w:sz w:val="20"/>
        </w:rPr>
      </w:pPr>
    </w:p>
    <w:p>
      <w:pPr>
        <w:pStyle w:val="BodyText"/>
        <w:ind w:left="0"/>
        <w:rPr>
          <w:b/>
          <w:sz w:val="20"/>
        </w:rPr>
      </w:pPr>
    </w:p>
    <w:p>
      <w:pPr>
        <w:pStyle w:val="BodyText"/>
        <w:spacing w:before="4"/>
        <w:ind w:left="0"/>
        <w:rPr>
          <w:b/>
          <w:sz w:val="16"/>
        </w:rPr>
      </w:pPr>
    </w:p>
    <w:p>
      <w:pPr>
        <w:pStyle w:val="Heading2"/>
        <w:numPr>
          <w:ilvl w:val="1"/>
          <w:numId w:val="381"/>
        </w:numPr>
        <w:tabs>
          <w:tab w:pos="2061" w:val="left" w:leader="none"/>
        </w:tabs>
        <w:spacing w:line="240" w:lineRule="auto" w:before="91" w:after="0"/>
        <w:ind w:left="812" w:right="2951" w:firstLine="583"/>
        <w:jc w:val="both"/>
      </w:pPr>
      <w:r>
        <w:rPr>
          <w:i w:val="0"/>
        </w:rPr>
        <w:t>1-сыныптағы </w:t>
      </w:r>
      <w:r>
        <w:rPr>
          <w:i/>
        </w:rPr>
        <w:t>«Француз тілі» және «Неміс тілі» оқу </w:t>
      </w:r>
      <w:r>
        <w:rPr/>
        <w:t>бағдарламаларының</w:t>
      </w:r>
      <w:r>
        <w:rPr>
          <w:spacing w:val="-4"/>
        </w:rPr>
        <w:t> </w:t>
      </w:r>
      <w:r>
        <w:rPr/>
        <w:t>апробациясы</w:t>
      </w:r>
    </w:p>
    <w:p>
      <w:pPr>
        <w:pStyle w:val="BodyText"/>
        <w:spacing w:line="259" w:lineRule="exact"/>
        <w:ind w:left="1395"/>
      </w:pPr>
      <w:r>
        <w:rPr/>
        <w:t>2019-2020 оқу жылында пилоттық мектептердің бірінші сыныптарында</w:t>
      </w:r>
    </w:p>
    <w:p>
      <w:pPr>
        <w:pStyle w:val="BodyText"/>
        <w:spacing w:before="1"/>
        <w:ind w:right="2952"/>
        <w:jc w:val="both"/>
      </w:pPr>
      <w:r>
        <w:rPr/>
        <w:t>«Неміс тілі» және «Француз тілі» оқу пәндері бойынша үлгілік оқу бағдарламалары, оқулықтар мен оқу-әдістемелік кешендер апробациядан ӛткізіледі (тізім қоса беріліп отыр).</w:t>
      </w:r>
    </w:p>
    <w:p>
      <w:pPr>
        <w:pStyle w:val="BodyText"/>
        <w:spacing w:before="3"/>
        <w:ind w:right="2953" w:firstLine="583"/>
        <w:jc w:val="both"/>
      </w:pPr>
      <w:r>
        <w:rPr/>
        <w:t>Оқу жүктемесінің кӛлемі: 1 сынып – аптасына 2 (екі) сағат, оқу </w:t>
      </w:r>
      <w:r>
        <w:rPr>
          <w:spacing w:val="-4"/>
        </w:rPr>
        <w:t>жылында </w:t>
      </w:r>
      <w:r>
        <w:rPr/>
        <w:t>66 сағат. Бұл оқу пәндерін мұғалімдер ҚР Білім және ғылым министрінің 2019 жылғы 26 шілдедегі № 334 бұйрығымен бекітілген үлгілік оқу  бағдарламасымен</w:t>
      </w:r>
      <w:r>
        <w:rPr>
          <w:spacing w:val="-2"/>
        </w:rPr>
        <w:t> </w:t>
      </w:r>
      <w:r>
        <w:rPr/>
        <w:t>оқытады.</w:t>
      </w:r>
    </w:p>
    <w:p>
      <w:pPr>
        <w:pStyle w:val="BodyText"/>
        <w:spacing w:before="1"/>
        <w:ind w:right="2953" w:firstLine="583"/>
        <w:jc w:val="both"/>
      </w:pPr>
      <w:r>
        <w:rPr/>
        <w:t>«Неміс тілі» және «Француз тілі» пәндерінің оқу бағдарламалары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Бастауыш білім берудің мемлекеттік жалпыға міндетті стандартына сәйкес әзірленді (Қазақстан Республикасының нормативтік құқықтық актілерді мемлекеттік тіркеу тізілімінде №17669 болып тіркелді).</w:t>
      </w:r>
    </w:p>
    <w:p>
      <w:pPr>
        <w:pStyle w:val="BodyText"/>
        <w:spacing w:before="4"/>
        <w:ind w:left="1405"/>
      </w:pPr>
      <w:r>
        <w:rPr/>
        <w:t>«Неміс тілі» және «Француз тілі» пәндерінің оқу бағдарламалары:</w:t>
      </w:r>
    </w:p>
    <w:p>
      <w:pPr>
        <w:pStyle w:val="ListParagraph"/>
        <w:numPr>
          <w:ilvl w:val="0"/>
          <w:numId w:val="382"/>
        </w:numPr>
        <w:tabs>
          <w:tab w:pos="1711" w:val="left" w:leader="none"/>
        </w:tabs>
        <w:spacing w:line="242" w:lineRule="auto" w:before="1" w:after="0"/>
        <w:ind w:left="812" w:right="2955" w:firstLine="583"/>
        <w:jc w:val="both"/>
        <w:rPr>
          <w:sz w:val="23"/>
        </w:rPr>
      </w:pPr>
      <w:r>
        <w:rPr>
          <w:sz w:val="23"/>
        </w:rPr>
        <w:t>білім алушылардың талдау, бағалау және шығармашылық ойлауын қалыптастыратын әр түрлі тапсырмаларды</w:t>
      </w:r>
      <w:r>
        <w:rPr>
          <w:spacing w:val="-4"/>
          <w:sz w:val="23"/>
        </w:rPr>
        <w:t> </w:t>
      </w:r>
      <w:r>
        <w:rPr>
          <w:sz w:val="23"/>
        </w:rPr>
        <w:t>орындау;</w:t>
      </w:r>
    </w:p>
    <w:p>
      <w:pPr>
        <w:pStyle w:val="ListParagraph"/>
        <w:numPr>
          <w:ilvl w:val="0"/>
          <w:numId w:val="382"/>
        </w:numPr>
        <w:tabs>
          <w:tab w:pos="1646" w:val="left" w:leader="none"/>
        </w:tabs>
        <w:spacing w:line="262" w:lineRule="exact" w:before="0" w:after="0"/>
        <w:ind w:left="1645" w:right="0" w:hanging="250"/>
        <w:jc w:val="left"/>
        <w:rPr>
          <w:sz w:val="23"/>
        </w:rPr>
      </w:pPr>
      <w:r>
        <w:rPr>
          <w:sz w:val="23"/>
        </w:rPr>
        <w:t>ауызша және жазбаша түрдегі дереккӛздердің сан алуан</w:t>
      </w:r>
      <w:r>
        <w:rPr>
          <w:spacing w:val="-17"/>
          <w:sz w:val="23"/>
        </w:rPr>
        <w:t> </w:t>
      </w:r>
      <w:r>
        <w:rPr>
          <w:sz w:val="23"/>
        </w:rPr>
        <w:t>түрлері;</w:t>
      </w:r>
    </w:p>
    <w:p>
      <w:pPr>
        <w:pStyle w:val="ListParagraph"/>
        <w:numPr>
          <w:ilvl w:val="0"/>
          <w:numId w:val="382"/>
        </w:numPr>
        <w:tabs>
          <w:tab w:pos="1691" w:val="left" w:leader="none"/>
        </w:tabs>
        <w:spacing w:line="240" w:lineRule="auto" w:before="0" w:after="0"/>
        <w:ind w:left="812" w:right="2960" w:firstLine="583"/>
        <w:jc w:val="both"/>
        <w:rPr>
          <w:sz w:val="23"/>
        </w:rPr>
      </w:pPr>
      <w:r>
        <w:rPr>
          <w:sz w:val="23"/>
        </w:rPr>
        <w:t>қызықты және уәждеуші пәндік мазмұн арқылы білім алушылардың тілді А1 деңгейінде меңгеруіне жету мақсатын</w:t>
      </w:r>
      <w:r>
        <w:rPr>
          <w:spacing w:val="-17"/>
          <w:sz w:val="23"/>
        </w:rPr>
        <w:t> </w:t>
      </w:r>
      <w:r>
        <w:rPr>
          <w:sz w:val="23"/>
        </w:rPr>
        <w:t>кӛздейді.</w:t>
      </w:r>
    </w:p>
    <w:p>
      <w:pPr>
        <w:pStyle w:val="BodyText"/>
        <w:spacing w:before="1"/>
        <w:ind w:right="2955" w:firstLine="583"/>
        <w:jc w:val="both"/>
      </w:pPr>
      <w:r>
        <w:rPr/>
        <w:t>Бастауыш мектеп бағдарламасының мазмұны оқушылардың күнделікті қарым-қатынаста неміс және француз тілдерін қолдана білуін дамытуға және одан әрі оқыту үшін берік негіз құруға бағытталған.</w:t>
      </w:r>
    </w:p>
    <w:p>
      <w:pPr>
        <w:pStyle w:val="BodyText"/>
        <w:spacing w:before="3"/>
        <w:ind w:right="2952" w:firstLine="583"/>
        <w:jc w:val="both"/>
      </w:pPr>
      <w:r>
        <w:rPr/>
        <w:t>Бастауыш мектептің «Неміс тілі» және «Француз тілі» пәндерінің оқу бағдарламалары оқушылардың тілдік дағдыларын қалыптастыруға және дамытуға, олардың қызығушылығы мен ӛзіне деген сенімділігін арттыруға, сондай-ақ неміс және француз тілдерін оқуға деген оң кӛзқарасты қалыптастыруға бағытталған. Кең спектрлі дағдылармен органикалық бірлікте жеке қасиеттерді дамыту білім алушылардың бойына білім берудің базалық құндылықтарын: "қазақстандық патриотизм және азаматтық жауапкершілік",</w:t>
      </w:r>
    </w:p>
    <w:p>
      <w:pPr>
        <w:pStyle w:val="BodyText"/>
        <w:spacing w:before="4"/>
        <w:ind w:right="2953"/>
        <w:jc w:val="both"/>
      </w:pPr>
      <w:r>
        <w:rPr/>
        <w:t>«құрмет», «ынтымақтастық», «еңбек және шығармашылық», «ашықтық», </w:t>
      </w:r>
      <w:r>
        <w:rPr>
          <w:spacing w:val="-7"/>
        </w:rPr>
        <w:t>«ӛмір </w:t>
      </w:r>
      <w:r>
        <w:rPr/>
        <w:t>бойы білім беру» сіңіру үшін негіз болып табылады. Бұл құндылықтар білім алушының мінез-құлқын және күнделікті қызметін ынталандыратын тұрақты тұлғалық бағдар болуға бағытталған.</w:t>
      </w:r>
    </w:p>
    <w:p>
      <w:pPr>
        <w:pStyle w:val="BodyText"/>
        <w:spacing w:before="1"/>
        <w:ind w:left="1218"/>
      </w:pPr>
      <w:r>
        <w:rPr/>
        <w:t>«Неміс тілі» оқу пәнінің 1-сыныпқа арналған базалық мазмұны:</w:t>
      </w:r>
    </w:p>
    <w:p>
      <w:pPr>
        <w:pStyle w:val="ListParagraph"/>
        <w:numPr>
          <w:ilvl w:val="0"/>
          <w:numId w:val="383"/>
        </w:numPr>
        <w:tabs>
          <w:tab w:pos="1746" w:val="left" w:leader="none"/>
        </w:tabs>
        <w:spacing w:line="240" w:lineRule="auto" w:before="3" w:after="0"/>
        <w:ind w:left="812" w:right="0" w:firstLine="583"/>
        <w:jc w:val="left"/>
        <w:rPr>
          <w:sz w:val="23"/>
        </w:rPr>
      </w:pPr>
      <w:r>
        <w:rPr>
          <w:sz w:val="23"/>
        </w:rPr>
        <w:t>тыңдалым (Hörverstehen/хѐрферштэен): сабақтағы бірқатар</w:t>
      </w:r>
      <w:r>
        <w:rPr>
          <w:spacing w:val="49"/>
          <w:sz w:val="23"/>
        </w:rPr>
        <w:t> </w:t>
      </w:r>
      <w:r>
        <w:rPr>
          <w:sz w:val="23"/>
        </w:rPr>
        <w:t>іс-әрекет</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384"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6"/>
        <w:jc w:val="both"/>
      </w:pPr>
      <w:r>
        <w:rPr/>
        <w:t>түрлерін орындауға қатысты баяу және анық айтылатын қысқаша қарапайым нұсқауларды тыңдау, баяу және анық айтылатын сұрақтар, кӛпшілікке таныс есімдер және жер-су атаулары, жалпы және оқу лексикасының кейбір сӛздері, Бұл не? түріндегі қысқаша негізгі сұрақтар, фонемалар және олардың тіркесімдерінің дыбысталуы, әліпби әріптері;</w:t>
      </w:r>
    </w:p>
    <w:p>
      <w:pPr>
        <w:pStyle w:val="ListParagraph"/>
        <w:numPr>
          <w:ilvl w:val="0"/>
          <w:numId w:val="383"/>
        </w:numPr>
        <w:tabs>
          <w:tab w:pos="1746" w:val="left" w:leader="none"/>
        </w:tabs>
        <w:spacing w:line="240" w:lineRule="auto" w:before="4" w:after="0"/>
        <w:ind w:left="812" w:right="2953" w:firstLine="583"/>
        <w:jc w:val="both"/>
        <w:rPr>
          <w:sz w:val="23"/>
        </w:rPr>
      </w:pPr>
      <w:r>
        <w:rPr>
          <w:sz w:val="23"/>
        </w:rPr>
        <w:t>айтылым (Sprechen/шпрэхэн): сабақ барысында адамдар, заттар және іс-әрекеттер</w:t>
      </w:r>
      <w:r>
        <w:rPr>
          <w:spacing w:val="-13"/>
          <w:sz w:val="23"/>
        </w:rPr>
        <w:t> </w:t>
      </w:r>
      <w:r>
        <w:rPr>
          <w:sz w:val="23"/>
        </w:rPr>
        <w:t>туралы</w:t>
      </w:r>
      <w:r>
        <w:rPr>
          <w:spacing w:val="-11"/>
          <w:sz w:val="23"/>
        </w:rPr>
        <w:t> </w:t>
      </w:r>
      <w:r>
        <w:rPr>
          <w:sz w:val="23"/>
        </w:rPr>
        <w:t>қарапайым</w:t>
      </w:r>
      <w:r>
        <w:rPr>
          <w:spacing w:val="-12"/>
          <w:sz w:val="23"/>
        </w:rPr>
        <w:t> </w:t>
      </w:r>
      <w:r>
        <w:rPr>
          <w:sz w:val="23"/>
        </w:rPr>
        <w:t>сӛйлем</w:t>
      </w:r>
      <w:r>
        <w:rPr>
          <w:spacing w:val="-11"/>
          <w:sz w:val="23"/>
        </w:rPr>
        <w:t> </w:t>
      </w:r>
      <w:r>
        <w:rPr>
          <w:sz w:val="23"/>
        </w:rPr>
        <w:t>құрастырады,</w:t>
      </w:r>
      <w:r>
        <w:rPr>
          <w:spacing w:val="-11"/>
          <w:sz w:val="23"/>
        </w:rPr>
        <w:t> </w:t>
      </w:r>
      <w:r>
        <w:rPr>
          <w:sz w:val="23"/>
        </w:rPr>
        <w:t>ӛздерін</w:t>
      </w:r>
      <w:r>
        <w:rPr>
          <w:spacing w:val="-13"/>
          <w:sz w:val="23"/>
        </w:rPr>
        <w:t> </w:t>
      </w:r>
      <w:r>
        <w:rPr>
          <w:sz w:val="23"/>
        </w:rPr>
        <w:t>таныстыра</w:t>
      </w:r>
      <w:r>
        <w:rPr>
          <w:spacing w:val="-13"/>
          <w:sz w:val="23"/>
        </w:rPr>
        <w:t> </w:t>
      </w:r>
      <w:r>
        <w:rPr>
          <w:spacing w:val="-10"/>
          <w:sz w:val="23"/>
        </w:rPr>
        <w:t>алады,</w:t>
      </w:r>
      <w:r>
        <w:rPr>
          <w:w w:val="100"/>
          <w:sz w:val="23"/>
        </w:rPr>
        <w:t> </w:t>
      </w:r>
      <w:r>
        <w:rPr>
          <w:sz w:val="23"/>
        </w:rPr>
        <w:t>сабақтағы шағын әңгімелесу кезінде адамдар, заттар және іс-әрекеттер туралы сұрақтар қояды, таныс сӛздер мен сӛздер тізбегін анық</w:t>
      </w:r>
      <w:r>
        <w:rPr>
          <w:spacing w:val="-41"/>
          <w:sz w:val="23"/>
        </w:rPr>
        <w:t> </w:t>
      </w:r>
      <w:r>
        <w:rPr>
          <w:sz w:val="23"/>
        </w:rPr>
        <w:t>айтады;</w:t>
      </w:r>
    </w:p>
    <w:p>
      <w:pPr>
        <w:pStyle w:val="ListParagraph"/>
        <w:numPr>
          <w:ilvl w:val="0"/>
          <w:numId w:val="383"/>
        </w:numPr>
        <w:tabs>
          <w:tab w:pos="1746" w:val="left" w:leader="none"/>
        </w:tabs>
        <w:spacing w:line="240" w:lineRule="auto" w:before="3" w:after="0"/>
        <w:ind w:left="812" w:right="2953" w:firstLine="583"/>
        <w:jc w:val="both"/>
        <w:rPr>
          <w:sz w:val="23"/>
        </w:rPr>
      </w:pPr>
      <w:r>
        <w:rPr>
          <w:sz w:val="23"/>
        </w:rPr>
        <w:t>оқылым (Leseverstehen/лезеферштэен): әліпбидің әріптерін таниды және атайды, есімдер мен жер-су атауларындағы бас әріптерді таниды, кейбір таныс сӛздерді біледі, әліпби әріптерін дұрыс реттілікпен</w:t>
      </w:r>
      <w:r>
        <w:rPr>
          <w:spacing w:val="-37"/>
          <w:sz w:val="23"/>
        </w:rPr>
        <w:t> </w:t>
      </w:r>
      <w:r>
        <w:rPr>
          <w:sz w:val="23"/>
        </w:rPr>
        <w:t>орналастырады;</w:t>
      </w:r>
    </w:p>
    <w:p>
      <w:pPr>
        <w:pStyle w:val="ListParagraph"/>
        <w:numPr>
          <w:ilvl w:val="0"/>
          <w:numId w:val="383"/>
        </w:numPr>
        <w:tabs>
          <w:tab w:pos="1746" w:val="left" w:leader="none"/>
        </w:tabs>
        <w:spacing w:line="240" w:lineRule="auto" w:before="1" w:after="0"/>
        <w:ind w:left="812" w:right="2953" w:firstLine="583"/>
        <w:jc w:val="both"/>
        <w:rPr>
          <w:sz w:val="23"/>
        </w:rPr>
      </w:pPr>
      <w:r>
        <w:rPr>
          <w:sz w:val="23"/>
        </w:rPr>
        <w:t>неміс тілін қолдану (Sprachanwendung/шпраханвендунг): атау септігіндегі зат есімдерді жекеше түрде қолданады, адамдар мен орындар туралы айтады (2-3 сӛйлем), есептік сан есімдер - 1-ден 12-ге дейін </w:t>
      </w:r>
      <w:r>
        <w:rPr>
          <w:spacing w:val="-5"/>
          <w:sz w:val="23"/>
        </w:rPr>
        <w:t>санайды, </w:t>
      </w:r>
      <w:r>
        <w:rPr>
          <w:sz w:val="23"/>
        </w:rPr>
        <w:t>адамдар мен заттарды сипаттау үшін дара сын есімдерді, ein/айн, der/дэр, ein/айн, das/дас, eine/айнэ, die/ди артикльдерін, қарапайым сұрақтар құрастыру кезінде was/вас, wer/вэр, wo/во, wie/ви сұрау сӛздерін қолданады, </w:t>
      </w:r>
      <w:r>
        <w:rPr>
          <w:spacing w:val="-27"/>
          <w:sz w:val="23"/>
        </w:rPr>
        <w:t>атау </w:t>
      </w:r>
      <w:r>
        <w:rPr>
          <w:sz w:val="23"/>
        </w:rPr>
        <w:t>септігіндегі ich/их, du/ду жіктеу есімдіктерін, (Präsens/прэзэнс) осы шақты қолданады.</w:t>
      </w:r>
    </w:p>
    <w:p>
      <w:pPr>
        <w:pStyle w:val="BodyText"/>
        <w:spacing w:before="7"/>
        <w:ind w:left="1455"/>
      </w:pPr>
      <w:r>
        <w:rPr/>
        <w:t>«Француз тілі» оқу пәнінің 1-сыныпқа арналған базалық мазмұны:</w:t>
      </w:r>
    </w:p>
    <w:p>
      <w:pPr>
        <w:pStyle w:val="ListParagraph"/>
        <w:numPr>
          <w:ilvl w:val="0"/>
          <w:numId w:val="383"/>
        </w:numPr>
        <w:tabs>
          <w:tab w:pos="1746" w:val="left" w:leader="none"/>
        </w:tabs>
        <w:spacing w:line="240" w:lineRule="auto" w:before="1" w:after="0"/>
        <w:ind w:left="812" w:right="2953" w:firstLine="583"/>
        <w:jc w:val="both"/>
        <w:rPr>
          <w:sz w:val="23"/>
        </w:rPr>
      </w:pPr>
      <w:r>
        <w:rPr>
          <w:sz w:val="23"/>
        </w:rPr>
        <w:t>тыңдалым (compréhension orale/конпреасьон ораль): сабақтағы бірқатар іс-әрекет түрлерін орындау бойынша баяу және анық айтылған қысқа қарапайым нұсқауларды, жалпы жеке сұрақтарды, жалпыға мәлім есімдер мен елді-мекен атауларын тыңдау, жалпы және оқу лексикасының кейбір</w:t>
      </w:r>
      <w:r>
        <w:rPr>
          <w:spacing w:val="-13"/>
          <w:sz w:val="23"/>
        </w:rPr>
        <w:t> </w:t>
      </w:r>
      <w:r>
        <w:rPr>
          <w:spacing w:val="-4"/>
          <w:sz w:val="23"/>
        </w:rPr>
        <w:t>сӛздерінің </w:t>
      </w:r>
      <w:r>
        <w:rPr>
          <w:sz w:val="23"/>
        </w:rPr>
        <w:t>(айтылуы), «Бұл не?» түріндегі қысқа негізгі сұрақтар, фонемалар мен олардың тіркестерінің, әліпби әріптерінің</w:t>
      </w:r>
      <w:r>
        <w:rPr>
          <w:spacing w:val="-7"/>
          <w:sz w:val="23"/>
        </w:rPr>
        <w:t> </w:t>
      </w:r>
      <w:r>
        <w:rPr>
          <w:sz w:val="23"/>
        </w:rPr>
        <w:t>дыбысталуы;</w:t>
      </w:r>
    </w:p>
    <w:p>
      <w:pPr>
        <w:pStyle w:val="ListParagraph"/>
        <w:numPr>
          <w:ilvl w:val="0"/>
          <w:numId w:val="383"/>
        </w:numPr>
        <w:tabs>
          <w:tab w:pos="1746" w:val="left" w:leader="none"/>
        </w:tabs>
        <w:spacing w:line="240" w:lineRule="auto" w:before="3" w:after="0"/>
        <w:ind w:left="812" w:right="2951" w:firstLine="583"/>
        <w:jc w:val="both"/>
        <w:rPr>
          <w:sz w:val="23"/>
        </w:rPr>
      </w:pPr>
      <w:r>
        <w:rPr>
          <w:sz w:val="23"/>
        </w:rPr>
        <w:t>айтылым (production orale/продюксион ораль): сабақта адамдар, заттар және іс-әрекет түрлері туралы бірінші жақтан қарапайым сӛйлем </w:t>
      </w:r>
      <w:r>
        <w:rPr>
          <w:spacing w:val="-3"/>
          <w:sz w:val="23"/>
        </w:rPr>
        <w:t>құрастырады, </w:t>
      </w:r>
      <w:r>
        <w:rPr>
          <w:sz w:val="23"/>
        </w:rPr>
        <w:t>сабақтағы қарапайым әңгімелесу барысында адамдар, заттар және іс-әрекет түрлері туралы сұрақтар қояды, таныс сӛздер мен фразаларды анық </w:t>
      </w:r>
      <w:r>
        <w:rPr>
          <w:spacing w:val="-6"/>
          <w:sz w:val="23"/>
        </w:rPr>
        <w:t>айтады, </w:t>
      </w:r>
      <w:r>
        <w:rPr>
          <w:sz w:val="23"/>
        </w:rPr>
        <w:t>ӛзге адамдармен қарапайым әңгімелесу барысында ӛздерін таныстыра </w:t>
      </w:r>
      <w:r>
        <w:rPr>
          <w:spacing w:val="-12"/>
          <w:sz w:val="23"/>
        </w:rPr>
        <w:t>алады </w:t>
      </w:r>
      <w:r>
        <w:rPr>
          <w:sz w:val="23"/>
        </w:rPr>
        <w:t>және сұрақтар қоя</w:t>
      </w:r>
      <w:r>
        <w:rPr>
          <w:spacing w:val="-6"/>
          <w:sz w:val="23"/>
        </w:rPr>
        <w:t> </w:t>
      </w:r>
      <w:r>
        <w:rPr>
          <w:sz w:val="23"/>
        </w:rPr>
        <w:t>біледі;</w:t>
      </w:r>
    </w:p>
    <w:p>
      <w:pPr>
        <w:pStyle w:val="ListParagraph"/>
        <w:numPr>
          <w:ilvl w:val="0"/>
          <w:numId w:val="383"/>
        </w:numPr>
        <w:tabs>
          <w:tab w:pos="1746" w:val="left" w:leader="none"/>
        </w:tabs>
        <w:spacing w:line="240" w:lineRule="auto" w:before="4" w:after="0"/>
        <w:ind w:left="812" w:right="2954" w:firstLine="583"/>
        <w:jc w:val="both"/>
        <w:rPr>
          <w:sz w:val="23"/>
        </w:rPr>
      </w:pPr>
      <w:r>
        <w:rPr>
          <w:sz w:val="23"/>
        </w:rPr>
        <w:t>оқылым (compréhension écrite/конпреасьон экрит): әліпбидің әріптерін дыбыстайды және атайды, есімдер мен жер-су атауларындағы бас әріптерді таниды   кейбір   кӛзге   таныс   сӛздерді   таниды,   сӛздерді   әліпбилік </w:t>
      </w:r>
      <w:r>
        <w:rPr>
          <w:spacing w:val="-16"/>
          <w:sz w:val="23"/>
        </w:rPr>
        <w:t>ретпен </w:t>
      </w:r>
      <w:r>
        <w:rPr>
          <w:sz w:val="23"/>
        </w:rPr>
        <w:t>орналастыру үшін әріптерді (бірінші әріп бойынша)</w:t>
      </w:r>
      <w:r>
        <w:rPr>
          <w:spacing w:val="-30"/>
          <w:sz w:val="23"/>
        </w:rPr>
        <w:t> </w:t>
      </w:r>
      <w:r>
        <w:rPr>
          <w:sz w:val="23"/>
        </w:rPr>
        <w:t>қолданады;</w:t>
      </w:r>
    </w:p>
    <w:p>
      <w:pPr>
        <w:pStyle w:val="ListParagraph"/>
        <w:numPr>
          <w:ilvl w:val="0"/>
          <w:numId w:val="383"/>
        </w:numPr>
        <w:tabs>
          <w:tab w:pos="1746" w:val="left" w:leader="none"/>
        </w:tabs>
        <w:spacing w:line="240" w:lineRule="auto" w:before="2" w:after="0"/>
        <w:ind w:left="812" w:right="2952" w:firstLine="583"/>
        <w:jc w:val="both"/>
        <w:rPr>
          <w:sz w:val="23"/>
        </w:rPr>
      </w:pPr>
      <w:r>
        <w:rPr>
          <w:sz w:val="23"/>
        </w:rPr>
        <w:t>француз тілін қолдану (utilisation du français/ютилизасьон дю франсэ): жекеше және кӛпше түрдегі зат есімдерді қолданады, адамдар мен </w:t>
      </w:r>
      <w:r>
        <w:rPr>
          <w:spacing w:val="-6"/>
          <w:sz w:val="23"/>
        </w:rPr>
        <w:t>елді- </w:t>
      </w:r>
      <w:r>
        <w:rPr>
          <w:sz w:val="23"/>
        </w:rPr>
        <w:t>мекендер туралы айтады, 1-ден 20-ға дейінгі есептік сандар, адамдар мен заттарды сипаттау үшін дара сын есімдерді, заттың орналасуын кӛрсету </w:t>
      </w:r>
      <w:r>
        <w:rPr>
          <w:spacing w:val="-4"/>
          <w:sz w:val="23"/>
        </w:rPr>
        <w:t>үшін</w:t>
      </w:r>
      <w:r>
        <w:rPr>
          <w:spacing w:val="49"/>
          <w:sz w:val="23"/>
        </w:rPr>
        <w:t> </w:t>
      </w:r>
      <w:r>
        <w:rPr>
          <w:sz w:val="23"/>
        </w:rPr>
        <w:t>sur/сюр,   sous/су,    dans/дан    кӛмекші    сӛздерінің    қолданылуы, қарапайым сұрақтарды құрастыру кезінде qui’est-ce que c’est/кэс кѐ сэ?, qui est-ce, où est/ки эс? у э? сұрау есімдіктерін, заттарды кӛрсету үшін ce/сѐ, cet/сэ, cette/сэт, ces/сэ сілтеу  есімдіктерін,  c’est/сэ,   ce   sont/сѐ құрылымдарын, ӛзі туралы</w:t>
      </w:r>
      <w:r>
        <w:rPr>
          <w:spacing w:val="55"/>
          <w:sz w:val="23"/>
        </w:rPr>
        <w:t> </w:t>
      </w:r>
      <w:r>
        <w:rPr>
          <w:sz w:val="23"/>
        </w:rPr>
        <w:t>негізгі</w:t>
      </w:r>
    </w:p>
    <w:p>
      <w:pPr>
        <w:spacing w:after="0" w:line="240"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40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5"/>
        <w:jc w:val="both"/>
      </w:pPr>
      <w:r>
        <w:rPr/>
        <w:t>ақпаратты беру үшін жіктеу есімдіктерін қолдану, қарапайым командаларды немесе нұсқаулықтарды құрастыру үшін бұйрық райды Lisez/Лизэ, ouvrez/уврэ, fermez/фэрмэ (болымды түрде) қолданады, ӛзі туралы негізгі ақпаратты беру үшін осы шақты (Présent/Прэзан) (болымды, болымсыз және сұраулы формаларын) қолданады.</w:t>
      </w:r>
    </w:p>
    <w:p>
      <w:pPr>
        <w:pStyle w:val="BodyText"/>
        <w:spacing w:before="4"/>
        <w:ind w:right="2951" w:firstLine="697"/>
        <w:jc w:val="both"/>
      </w:pPr>
      <w:r>
        <w:rPr/>
        <w:t>Оқу бағдарламалары бастауыш білім беру деңгейінің 1-4-сыныптарына арналған «Неміс тілі» және «Француз тілі» оқу пәні бойынша жаңартылған мазмұндағы Үлгілік оқу бағдарламасының қосымшасындағы Ұзақ мерзімді жоспарға сәйкес жүзеге асады.</w:t>
      </w:r>
    </w:p>
    <w:p>
      <w:pPr>
        <w:pStyle w:val="BodyText"/>
        <w:spacing w:before="9"/>
        <w:ind w:left="0"/>
      </w:pPr>
    </w:p>
    <w:p>
      <w:pPr>
        <w:pStyle w:val="Heading2"/>
        <w:numPr>
          <w:ilvl w:val="1"/>
          <w:numId w:val="381"/>
        </w:numPr>
        <w:tabs>
          <w:tab w:pos="1884" w:val="left" w:leader="none"/>
        </w:tabs>
        <w:spacing w:line="240" w:lineRule="auto" w:before="1" w:after="0"/>
        <w:ind w:left="812" w:right="2952" w:firstLine="583"/>
        <w:jc w:val="both"/>
      </w:pPr>
      <w:r>
        <w:rPr>
          <w:i w:val="0"/>
        </w:rPr>
        <w:t>8-сыныпқа арналған </w:t>
      </w:r>
      <w:r>
        <w:rPr>
          <w:i/>
        </w:rPr>
        <w:t>«Қоғам және дін» курсының оқулықтары </w:t>
      </w:r>
      <w:r>
        <w:rPr/>
        <w:t>мен оқу-әдістемелік кешендерінің</w:t>
      </w:r>
      <w:r>
        <w:rPr>
          <w:spacing w:val="49"/>
        </w:rPr>
        <w:t> </w:t>
      </w:r>
      <w:r>
        <w:rPr/>
        <w:t>апробациясы</w:t>
      </w:r>
    </w:p>
    <w:p>
      <w:pPr>
        <w:pStyle w:val="BodyText"/>
        <w:spacing w:before="1"/>
        <w:ind w:left="0"/>
        <w:rPr>
          <w:b/>
          <w:i/>
          <w:sz w:val="24"/>
        </w:rPr>
      </w:pPr>
    </w:p>
    <w:p>
      <w:pPr>
        <w:pStyle w:val="BodyText"/>
        <w:ind w:right="2952" w:firstLine="466"/>
        <w:jc w:val="both"/>
      </w:pPr>
      <w:r>
        <w:rPr/>
        <w:t>Қазақстан Республикасы  Білім  және  ғылым  министрінің  2019  жылғы  27 тамыздағы №390 бұйрығына сәйкес 2019-2020 оқу жылында 31 пилоттық мектепте 8-сыныптардың «Қоғам және дін» факультативтік курсының оқулықтары мен оқу-әдістемелік кешендері апробациядан</w:t>
      </w:r>
      <w:r>
        <w:rPr>
          <w:spacing w:val="-20"/>
        </w:rPr>
        <w:t> </w:t>
      </w:r>
      <w:r>
        <w:rPr/>
        <w:t>ӛткізіледі.</w:t>
      </w:r>
    </w:p>
    <w:p>
      <w:pPr>
        <w:pStyle w:val="BodyText"/>
        <w:spacing w:before="2"/>
        <w:ind w:right="2953" w:firstLine="640"/>
        <w:jc w:val="both"/>
      </w:pPr>
      <w:r>
        <w:rPr/>
        <w:t>Оқу курсы бойынша оқу жүктемесінің кӛлемі аптасына 1 сағатты, оқу жылында – 34 сағатты құрайды. «Қоғам және дін» курсын Қазақстан Республикасы Білім және ғылым министрінің 2017 жылғы «25 » қазандағы №</w:t>
      </w:r>
    </w:p>
    <w:p>
      <w:pPr>
        <w:pStyle w:val="BodyText"/>
        <w:spacing w:before="3"/>
        <w:ind w:right="2952"/>
        <w:jc w:val="both"/>
      </w:pPr>
      <w:r>
        <w:rPr/>
        <w:t>545 бұйрығымен бекітілген негізгі орта білім беру деңгейінің 8-сыныбына арналған «Қоғам және дін» пәнінің үлгілік оқу бағдарламасы бойынша тарих және қоғамдық пәндер мұғалімдері жүргізеді.</w:t>
      </w:r>
    </w:p>
    <w:p>
      <w:pPr>
        <w:pStyle w:val="BodyText"/>
        <w:ind w:right="2953" w:firstLine="642"/>
        <w:jc w:val="both"/>
      </w:pPr>
      <w:r>
        <w:rPr/>
        <w:t>«Қоғам және дін» факультативтік курсы – зайырлы қоғамның негізгі құндылықтары мен даму тенденцияларын түсінетін, дін және оның тарихи процестегі рӛлі туралы ғылыми білімді жүйелеуге қабілетті, ғылыми дүниетаным мен ұлттық санаға ие, ӛркениеттің тарихи-мәдени тәжірибесі негізінде ойлай алатын рухани тұлғаның қалыптасуына мүмкіндік беретін кіріктірілген әлеуметтік-гуманитарлық курс болып табылады.</w:t>
      </w:r>
    </w:p>
    <w:p>
      <w:pPr>
        <w:pStyle w:val="BodyText"/>
        <w:spacing w:before="4"/>
        <w:ind w:right="2954" w:firstLine="583"/>
        <w:jc w:val="both"/>
      </w:pPr>
      <w:r>
        <w:rPr/>
        <w:t>Пәннің базалық білім мазмұны Қазақстан Республикасы Президентінің 2017 жылғы 20 маусымдағы № 500 Жарлығымен бекітілген Қазақстан Республикасының дін саласындағы мемлекеттік саясатының 2017-2020 жылдарға арналған Тұжырымдамасы негізінде әзірленді.</w:t>
      </w:r>
    </w:p>
    <w:p>
      <w:pPr>
        <w:spacing w:before="4"/>
        <w:ind w:left="1279" w:right="0" w:firstLine="0"/>
        <w:jc w:val="left"/>
        <w:rPr>
          <w:i/>
          <w:sz w:val="23"/>
        </w:rPr>
      </w:pPr>
      <w:r>
        <w:rPr>
          <w:i/>
          <w:sz w:val="23"/>
        </w:rPr>
        <w:t>Факультативтік курсты оқытудың мақсаты:</w:t>
      </w:r>
    </w:p>
    <w:p>
      <w:pPr>
        <w:pStyle w:val="ListParagraph"/>
        <w:numPr>
          <w:ilvl w:val="0"/>
          <w:numId w:val="384"/>
        </w:numPr>
        <w:tabs>
          <w:tab w:pos="1571" w:val="left" w:leader="none"/>
        </w:tabs>
        <w:spacing w:line="240" w:lineRule="auto" w:before="0" w:after="0"/>
        <w:ind w:left="812" w:right="2959" w:firstLine="583"/>
        <w:jc w:val="both"/>
        <w:rPr>
          <w:sz w:val="23"/>
        </w:rPr>
      </w:pPr>
      <w:r>
        <w:rPr>
          <w:sz w:val="23"/>
        </w:rPr>
        <w:t>білім алушыларға әлемдік тарихи процестегі діннің орны, оның </w:t>
      </w:r>
      <w:r>
        <w:rPr>
          <w:spacing w:val="-5"/>
          <w:sz w:val="23"/>
        </w:rPr>
        <w:t>ӛзара </w:t>
      </w:r>
      <w:r>
        <w:rPr>
          <w:sz w:val="23"/>
        </w:rPr>
        <w:t>байланысы мен қарым-қатынасы туралы, дін туралы ғылыми білім негізінде зайырлылық және мемлекет пен қоғамның зайырлы негіздері туралы түсінік қалыптастыру;</w:t>
      </w:r>
    </w:p>
    <w:p>
      <w:pPr>
        <w:pStyle w:val="ListParagraph"/>
        <w:numPr>
          <w:ilvl w:val="0"/>
          <w:numId w:val="384"/>
        </w:numPr>
        <w:tabs>
          <w:tab w:pos="1560" w:val="left" w:leader="none"/>
        </w:tabs>
        <w:spacing w:line="240" w:lineRule="auto" w:before="4" w:after="0"/>
        <w:ind w:left="812" w:right="2950" w:firstLine="583"/>
        <w:jc w:val="both"/>
        <w:rPr>
          <w:sz w:val="23"/>
        </w:rPr>
      </w:pPr>
      <w:r>
        <w:rPr>
          <w:spacing w:val="-5"/>
          <w:sz w:val="23"/>
        </w:rPr>
        <w:t>ӛзге </w:t>
      </w:r>
      <w:r>
        <w:rPr>
          <w:spacing w:val="-6"/>
          <w:sz w:val="23"/>
        </w:rPr>
        <w:t>халықтардың </w:t>
      </w:r>
      <w:r>
        <w:rPr>
          <w:spacing w:val="-4"/>
          <w:sz w:val="23"/>
        </w:rPr>
        <w:t>діни </w:t>
      </w:r>
      <w:r>
        <w:rPr>
          <w:spacing w:val="-6"/>
          <w:sz w:val="23"/>
        </w:rPr>
        <w:t>мәдениетіне </w:t>
      </w:r>
      <w:r>
        <w:rPr>
          <w:spacing w:val="-5"/>
          <w:sz w:val="23"/>
        </w:rPr>
        <w:t>құрметпен қарауды, </w:t>
      </w:r>
      <w:r>
        <w:rPr>
          <w:spacing w:val="-4"/>
          <w:sz w:val="23"/>
        </w:rPr>
        <w:t>діни </w:t>
      </w:r>
      <w:r>
        <w:rPr>
          <w:spacing w:val="-8"/>
          <w:sz w:val="23"/>
        </w:rPr>
        <w:t>экстремизм </w:t>
      </w:r>
      <w:r>
        <w:rPr>
          <w:spacing w:val="-4"/>
          <w:sz w:val="23"/>
        </w:rPr>
        <w:t>мен </w:t>
      </w:r>
      <w:r>
        <w:rPr>
          <w:spacing w:val="-6"/>
          <w:sz w:val="23"/>
        </w:rPr>
        <w:t>фанатизмнің </w:t>
      </w:r>
      <w:r>
        <w:rPr>
          <w:spacing w:val="-5"/>
          <w:sz w:val="23"/>
        </w:rPr>
        <w:t>радикалды </w:t>
      </w:r>
      <w:r>
        <w:rPr>
          <w:spacing w:val="-6"/>
          <w:sz w:val="23"/>
        </w:rPr>
        <w:t>идеологиясына </w:t>
      </w:r>
      <w:r>
        <w:rPr>
          <w:spacing w:val="-5"/>
          <w:sz w:val="23"/>
        </w:rPr>
        <w:t>қарсы </w:t>
      </w:r>
      <w:r>
        <w:rPr>
          <w:spacing w:val="-6"/>
          <w:sz w:val="23"/>
        </w:rPr>
        <w:t>иммунитетті</w:t>
      </w:r>
      <w:r>
        <w:rPr>
          <w:spacing w:val="-11"/>
          <w:sz w:val="23"/>
        </w:rPr>
        <w:t> </w:t>
      </w:r>
      <w:r>
        <w:rPr>
          <w:spacing w:val="-6"/>
          <w:sz w:val="23"/>
        </w:rPr>
        <w:t>қалыптастыру.</w:t>
      </w:r>
    </w:p>
    <w:p>
      <w:pPr>
        <w:spacing w:before="0"/>
        <w:ind w:left="1164" w:right="0" w:firstLine="0"/>
        <w:jc w:val="left"/>
        <w:rPr>
          <w:i/>
          <w:sz w:val="23"/>
        </w:rPr>
      </w:pPr>
      <w:r>
        <w:rPr>
          <w:i/>
          <w:sz w:val="23"/>
        </w:rPr>
        <w:t>Факультативтік курсты оқытудың міндеттері:</w:t>
      </w:r>
    </w:p>
    <w:p>
      <w:pPr>
        <w:pStyle w:val="ListParagraph"/>
        <w:numPr>
          <w:ilvl w:val="0"/>
          <w:numId w:val="384"/>
        </w:numPr>
        <w:tabs>
          <w:tab w:pos="1632" w:val="left" w:leader="none"/>
        </w:tabs>
        <w:spacing w:line="240" w:lineRule="auto" w:before="0" w:after="0"/>
        <w:ind w:left="812" w:right="2950" w:firstLine="583"/>
        <w:jc w:val="both"/>
        <w:rPr>
          <w:sz w:val="23"/>
        </w:rPr>
      </w:pPr>
      <w:r>
        <w:rPr>
          <w:sz w:val="23"/>
        </w:rPr>
        <w:t>мемлекеттің білім беру жүйесінің зайырлы сипатын қамтамасыз ету принципін жүзеге</w:t>
      </w:r>
      <w:r>
        <w:rPr>
          <w:spacing w:val="-2"/>
          <w:sz w:val="23"/>
        </w:rPr>
        <w:t> </w:t>
      </w:r>
      <w:r>
        <w:rPr>
          <w:sz w:val="23"/>
        </w:rPr>
        <w:t>асыру;</w:t>
      </w:r>
    </w:p>
    <w:p>
      <w:pPr>
        <w:pStyle w:val="ListParagraph"/>
        <w:numPr>
          <w:ilvl w:val="0"/>
          <w:numId w:val="384"/>
        </w:numPr>
        <w:tabs>
          <w:tab w:pos="1632" w:val="left" w:leader="none"/>
        </w:tabs>
        <w:spacing w:line="242" w:lineRule="auto" w:before="1" w:after="0"/>
        <w:ind w:left="812" w:right="2958" w:firstLine="583"/>
        <w:jc w:val="both"/>
        <w:rPr>
          <w:sz w:val="23"/>
        </w:rPr>
      </w:pPr>
      <w:r>
        <w:rPr>
          <w:sz w:val="23"/>
        </w:rPr>
        <w:t>білім алушылардың діндердің тарихы және олардың </w:t>
      </w:r>
      <w:r>
        <w:rPr>
          <w:spacing w:val="-4"/>
          <w:sz w:val="23"/>
        </w:rPr>
        <w:t>ӛзіндік </w:t>
      </w:r>
      <w:r>
        <w:rPr>
          <w:sz w:val="23"/>
        </w:rPr>
        <w:t>ерекшеліктері туралы ғылыми білімін</w:t>
      </w:r>
      <w:r>
        <w:rPr>
          <w:spacing w:val="-4"/>
          <w:sz w:val="23"/>
        </w:rPr>
        <w:t> </w:t>
      </w:r>
      <w:r>
        <w:rPr>
          <w:sz w:val="23"/>
        </w:rPr>
        <w:t>қалыптастыру;</w:t>
      </w:r>
    </w:p>
    <w:p>
      <w:pPr>
        <w:spacing w:after="0" w:line="242" w:lineRule="auto"/>
        <w:jc w:val="both"/>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43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84"/>
        </w:numPr>
        <w:tabs>
          <w:tab w:pos="1632" w:val="left" w:leader="none"/>
        </w:tabs>
        <w:spacing w:line="242" w:lineRule="auto" w:before="0" w:after="0"/>
        <w:ind w:left="812" w:right="2954" w:firstLine="583"/>
        <w:jc w:val="both"/>
        <w:rPr>
          <w:sz w:val="23"/>
        </w:rPr>
      </w:pPr>
      <w:r>
        <w:rPr>
          <w:sz w:val="23"/>
        </w:rPr>
        <w:t>білім алушылардың зайырлы қоғам дамуының қазіргі кезеңін талдау мен жеке ӛмірін болжау үшін дін туралы қажетті білімді адамзат </w:t>
      </w:r>
      <w:r>
        <w:rPr>
          <w:spacing w:val="-6"/>
          <w:sz w:val="23"/>
        </w:rPr>
        <w:t>ӛркениетінің </w:t>
      </w:r>
      <w:r>
        <w:rPr>
          <w:sz w:val="23"/>
        </w:rPr>
        <w:t>құбылысы ретінде</w:t>
      </w:r>
      <w:r>
        <w:rPr>
          <w:spacing w:val="-2"/>
          <w:sz w:val="23"/>
        </w:rPr>
        <w:t> </w:t>
      </w:r>
      <w:r>
        <w:rPr>
          <w:sz w:val="23"/>
        </w:rPr>
        <w:t>меңгеруі;</w:t>
      </w:r>
    </w:p>
    <w:p>
      <w:pPr>
        <w:pStyle w:val="ListParagraph"/>
        <w:numPr>
          <w:ilvl w:val="0"/>
          <w:numId w:val="384"/>
        </w:numPr>
        <w:tabs>
          <w:tab w:pos="1632" w:val="left" w:leader="none"/>
        </w:tabs>
        <w:spacing w:line="240" w:lineRule="auto" w:before="0" w:after="0"/>
        <w:ind w:left="812" w:right="2955" w:firstLine="583"/>
        <w:jc w:val="both"/>
        <w:rPr>
          <w:sz w:val="23"/>
        </w:rPr>
      </w:pPr>
      <w:r>
        <w:rPr>
          <w:sz w:val="23"/>
        </w:rPr>
        <w:t>қоғам дамуының зайырлы принциптерінің ӛзіндік құндылықтары </w:t>
      </w:r>
      <w:r>
        <w:rPr>
          <w:spacing w:val="-19"/>
          <w:sz w:val="23"/>
        </w:rPr>
        <w:t>мен </w:t>
      </w:r>
      <w:r>
        <w:rPr>
          <w:sz w:val="23"/>
        </w:rPr>
        <w:t>әлем халықтарының діни мәдениеттерінің бірегейлігін</w:t>
      </w:r>
      <w:r>
        <w:rPr>
          <w:spacing w:val="-11"/>
          <w:sz w:val="23"/>
        </w:rPr>
        <w:t> </w:t>
      </w:r>
      <w:r>
        <w:rPr>
          <w:sz w:val="23"/>
        </w:rPr>
        <w:t>ұғыну;</w:t>
      </w:r>
    </w:p>
    <w:p>
      <w:pPr>
        <w:pStyle w:val="ListParagraph"/>
        <w:numPr>
          <w:ilvl w:val="0"/>
          <w:numId w:val="384"/>
        </w:numPr>
        <w:tabs>
          <w:tab w:pos="1632" w:val="left" w:leader="none"/>
        </w:tabs>
        <w:spacing w:line="240" w:lineRule="auto" w:before="0" w:after="0"/>
        <w:ind w:left="812" w:right="2951" w:firstLine="583"/>
        <w:jc w:val="both"/>
        <w:rPr>
          <w:sz w:val="23"/>
        </w:rPr>
      </w:pPr>
      <w:r>
        <w:rPr>
          <w:sz w:val="23"/>
        </w:rPr>
        <w:t>білім алушылардың азаматтық қоғам мен құқықтық мемлекет дамуының зайырлылық принциптеріне негізделген жеке ұстанымдары мен құндылықтық бағдарын</w:t>
      </w:r>
      <w:r>
        <w:rPr>
          <w:spacing w:val="-4"/>
          <w:sz w:val="23"/>
        </w:rPr>
        <w:t> </w:t>
      </w:r>
      <w:r>
        <w:rPr>
          <w:sz w:val="23"/>
        </w:rPr>
        <w:t>қалыптастыру;</w:t>
      </w:r>
    </w:p>
    <w:p>
      <w:pPr>
        <w:pStyle w:val="ListParagraph"/>
        <w:numPr>
          <w:ilvl w:val="0"/>
          <w:numId w:val="384"/>
        </w:numPr>
        <w:tabs>
          <w:tab w:pos="1632" w:val="left" w:leader="none"/>
        </w:tabs>
        <w:spacing w:line="240" w:lineRule="auto" w:before="0" w:after="0"/>
        <w:ind w:left="1631" w:right="0" w:hanging="236"/>
        <w:jc w:val="left"/>
        <w:rPr>
          <w:sz w:val="23"/>
        </w:rPr>
      </w:pPr>
      <w:r>
        <w:rPr>
          <w:sz w:val="23"/>
        </w:rPr>
        <w:t>қазіргі қоғам мен жеке тұлға ӛміріндегі діннің рӛлін</w:t>
      </w:r>
      <w:r>
        <w:rPr>
          <w:spacing w:val="-25"/>
          <w:sz w:val="23"/>
        </w:rPr>
        <w:t> </w:t>
      </w:r>
      <w:r>
        <w:rPr>
          <w:sz w:val="23"/>
        </w:rPr>
        <w:t>анықтау;</w:t>
      </w:r>
    </w:p>
    <w:p>
      <w:pPr>
        <w:pStyle w:val="ListParagraph"/>
        <w:numPr>
          <w:ilvl w:val="0"/>
          <w:numId w:val="384"/>
        </w:numPr>
        <w:tabs>
          <w:tab w:pos="1632" w:val="left" w:leader="none"/>
        </w:tabs>
        <w:spacing w:line="240" w:lineRule="auto" w:before="0" w:after="0"/>
        <w:ind w:left="812" w:right="2957" w:firstLine="583"/>
        <w:jc w:val="both"/>
        <w:rPr>
          <w:sz w:val="23"/>
        </w:rPr>
      </w:pPr>
      <w:r>
        <w:rPr>
          <w:sz w:val="23"/>
        </w:rPr>
        <w:t>әртүрлі діндер мен діни ұстанымдар құндылықтарының арасындағы байланыстарды</w:t>
      </w:r>
      <w:r>
        <w:rPr>
          <w:spacing w:val="-1"/>
          <w:sz w:val="23"/>
        </w:rPr>
        <w:t> </w:t>
      </w:r>
      <w:r>
        <w:rPr>
          <w:sz w:val="23"/>
        </w:rPr>
        <w:t>анықтау;</w:t>
      </w:r>
    </w:p>
    <w:p>
      <w:pPr>
        <w:pStyle w:val="ListParagraph"/>
        <w:numPr>
          <w:ilvl w:val="0"/>
          <w:numId w:val="384"/>
        </w:numPr>
        <w:tabs>
          <w:tab w:pos="1632" w:val="left" w:leader="none"/>
        </w:tabs>
        <w:spacing w:line="240" w:lineRule="auto" w:before="0" w:after="0"/>
        <w:ind w:left="812" w:right="2958" w:firstLine="583"/>
        <w:jc w:val="both"/>
        <w:rPr>
          <w:sz w:val="23"/>
        </w:rPr>
      </w:pPr>
      <w:r>
        <w:rPr>
          <w:sz w:val="23"/>
        </w:rPr>
        <w:t>түрлі діни мәдениеттер мен дәстүрлерге тӛзімділікпен </w:t>
      </w:r>
      <w:r>
        <w:rPr>
          <w:spacing w:val="-5"/>
          <w:sz w:val="23"/>
        </w:rPr>
        <w:t>қарауды </w:t>
      </w:r>
      <w:r>
        <w:rPr>
          <w:sz w:val="23"/>
        </w:rPr>
        <w:t>қалыптастыру;</w:t>
      </w:r>
    </w:p>
    <w:p>
      <w:pPr>
        <w:pStyle w:val="ListParagraph"/>
        <w:numPr>
          <w:ilvl w:val="0"/>
          <w:numId w:val="384"/>
        </w:numPr>
        <w:tabs>
          <w:tab w:pos="1632" w:val="left" w:leader="none"/>
        </w:tabs>
        <w:spacing w:line="240" w:lineRule="auto" w:before="3" w:after="0"/>
        <w:ind w:left="812" w:right="2957" w:firstLine="583"/>
        <w:jc w:val="both"/>
        <w:rPr>
          <w:sz w:val="23"/>
        </w:rPr>
      </w:pPr>
      <w:r>
        <w:rPr>
          <w:sz w:val="23"/>
        </w:rPr>
        <w:t>дін және оның тарихы туралы білімнің негізінде діни сауаттылыққа тәрбиелеу;</w:t>
      </w:r>
    </w:p>
    <w:p>
      <w:pPr>
        <w:pStyle w:val="ListParagraph"/>
        <w:numPr>
          <w:ilvl w:val="0"/>
          <w:numId w:val="384"/>
        </w:numPr>
        <w:tabs>
          <w:tab w:pos="1632" w:val="left" w:leader="none"/>
        </w:tabs>
        <w:spacing w:line="240" w:lineRule="auto" w:before="0" w:after="0"/>
        <w:ind w:left="812" w:right="2950" w:firstLine="583"/>
        <w:jc w:val="both"/>
        <w:rPr>
          <w:sz w:val="23"/>
        </w:rPr>
      </w:pPr>
      <w:r>
        <w:rPr>
          <w:sz w:val="23"/>
        </w:rPr>
        <w:t>Қазақстан халқының тарихи қалыптасқан дәстүрлерін қастерлеу қабілетін арттыра отырып, қоғамдағы әр түрлі жат діни ағымдарға қарсы иммунитет</w:t>
      </w:r>
      <w:r>
        <w:rPr>
          <w:spacing w:val="-2"/>
          <w:sz w:val="23"/>
        </w:rPr>
        <w:t> </w:t>
      </w:r>
      <w:r>
        <w:rPr>
          <w:sz w:val="23"/>
        </w:rPr>
        <w:t>қалыптастыру;</w:t>
      </w:r>
    </w:p>
    <w:p>
      <w:pPr>
        <w:pStyle w:val="ListParagraph"/>
        <w:numPr>
          <w:ilvl w:val="0"/>
          <w:numId w:val="384"/>
        </w:numPr>
        <w:tabs>
          <w:tab w:pos="1632" w:val="left" w:leader="none"/>
        </w:tabs>
        <w:spacing w:line="240" w:lineRule="auto" w:before="1" w:after="0"/>
        <w:ind w:left="812" w:right="2960" w:firstLine="583"/>
        <w:jc w:val="both"/>
        <w:rPr>
          <w:sz w:val="23"/>
        </w:rPr>
      </w:pPr>
      <w:r>
        <w:rPr>
          <w:sz w:val="23"/>
        </w:rPr>
        <w:t>білім алушылардың діни әдебиет, электронды ресурстар мен БАҚ материалдарын талдауға қатысты сыни ойлау дағдыларын</w:t>
      </w:r>
      <w:r>
        <w:rPr>
          <w:spacing w:val="-10"/>
          <w:sz w:val="23"/>
        </w:rPr>
        <w:t> </w:t>
      </w:r>
      <w:r>
        <w:rPr>
          <w:sz w:val="23"/>
        </w:rPr>
        <w:t>дамыту;</w:t>
      </w:r>
    </w:p>
    <w:p>
      <w:pPr>
        <w:pStyle w:val="ListParagraph"/>
        <w:numPr>
          <w:ilvl w:val="0"/>
          <w:numId w:val="384"/>
        </w:numPr>
        <w:tabs>
          <w:tab w:pos="1632" w:val="left" w:leader="none"/>
        </w:tabs>
        <w:spacing w:line="240" w:lineRule="auto" w:before="3" w:after="0"/>
        <w:ind w:left="812" w:right="2957" w:firstLine="583"/>
        <w:jc w:val="both"/>
        <w:rPr>
          <w:sz w:val="23"/>
        </w:rPr>
      </w:pPr>
      <w:r>
        <w:rPr>
          <w:sz w:val="23"/>
        </w:rPr>
        <w:t>білім алушылардың коммуникативтік байланыс дағдыларын, дін саласындағы ӛзекті мәселелер бойынша сұхбаттастық қабілетін</w:t>
      </w:r>
      <w:r>
        <w:rPr>
          <w:spacing w:val="-31"/>
          <w:sz w:val="23"/>
        </w:rPr>
        <w:t> </w:t>
      </w:r>
      <w:r>
        <w:rPr>
          <w:sz w:val="23"/>
        </w:rPr>
        <w:t>дамыту.</w:t>
      </w:r>
    </w:p>
    <w:p>
      <w:pPr>
        <w:pStyle w:val="BodyText"/>
        <w:spacing w:before="1"/>
        <w:ind w:right="2953" w:firstLine="642"/>
        <w:jc w:val="both"/>
      </w:pPr>
      <w:r>
        <w:rPr/>
        <w:t>«Қоғам және дін» курсы негізінен ақпараттық-ағартушылық, сондықтан білім берудегі негізгі педагогикалық тәсілі – зайырлы, конфессиялық емес болып табылады.</w:t>
      </w:r>
    </w:p>
    <w:p>
      <w:pPr>
        <w:pStyle w:val="BodyText"/>
        <w:spacing w:line="242" w:lineRule="auto" w:before="1"/>
        <w:ind w:right="2955" w:firstLine="583"/>
        <w:jc w:val="both"/>
      </w:pPr>
      <w:r>
        <w:rPr/>
        <w:t>«Қоғам және дін» курсының зерттеу объектісі ежелгі заманнан қазіргі кезеңге дейінгі адамзаттың діни мәдениетінің даму барысындағы оқиғалар, құбылыстар мен үрдістердің алуантүрлілігі болып табылады.</w:t>
      </w:r>
    </w:p>
    <w:p>
      <w:pPr>
        <w:pStyle w:val="BodyText"/>
        <w:ind w:right="2957" w:firstLine="583"/>
        <w:jc w:val="both"/>
      </w:pPr>
      <w:r>
        <w:rPr/>
        <w:t>Оқу бағдарламасы дінді ӛркениеттердің рухани мәдениетінің </w:t>
      </w:r>
      <w:r>
        <w:rPr>
          <w:spacing w:val="-10"/>
        </w:rPr>
        <w:t>бӛлігі </w:t>
      </w:r>
      <w:r>
        <w:rPr/>
        <w:t>ретінде, ал адамды жалпыадамзаттық және діни мәдениеттің негізін қалаушы ретінде қарастырады. «Ӛнер ӛркениеттердің рухани әлемінің кӛрінісі</w:t>
      </w:r>
      <w:r>
        <w:rPr>
          <w:spacing w:val="-20"/>
        </w:rPr>
        <w:t> </w:t>
      </w:r>
      <w:r>
        <w:rPr>
          <w:spacing w:val="-14"/>
        </w:rPr>
        <w:t>ретінде»,</w:t>
      </w:r>
    </w:p>
    <w:p>
      <w:pPr>
        <w:pStyle w:val="BodyText"/>
        <w:ind w:right="2952"/>
        <w:jc w:val="both"/>
      </w:pPr>
      <w:r>
        <w:rPr/>
        <w:t>«Ӛнердегі діни бейнелер» тақырыптары білім алушыларға қоғамның дамуындағы мәдениет пен діннің тығыз ӛзара байланысын түсінуге мүмкіндік береді.</w:t>
      </w:r>
    </w:p>
    <w:p>
      <w:pPr>
        <w:pStyle w:val="BodyText"/>
        <w:ind w:right="2953" w:firstLine="583"/>
        <w:jc w:val="both"/>
      </w:pPr>
      <w:r>
        <w:rPr/>
        <w:t>Білімалушылардың жоғары рухани-адамгершілік қасиеттерін қалыптастыруда:   адам   ӛмірі    -    басты    құндылық,    махаббат    пен отбасы құндылықтары, бәсекеге қабілетті  қоғам  және  мемлекеттің қалыптасуы мен дамуындағы еңбектің рӛлі сияқты тақырыптарды зерделеу ӛте</w:t>
      </w:r>
      <w:r>
        <w:rPr>
          <w:spacing w:val="-2"/>
        </w:rPr>
        <w:t> </w:t>
      </w:r>
      <w:r>
        <w:rPr/>
        <w:t>маңызды.</w:t>
      </w:r>
    </w:p>
    <w:p>
      <w:pPr>
        <w:pStyle w:val="BodyText"/>
        <w:ind w:right="2950" w:firstLine="583"/>
        <w:jc w:val="both"/>
      </w:pPr>
      <w:r>
        <w:rPr/>
        <w:t>Осы негізде қоғам мен мәдениеттің дамуына баға жетпес үлес қосқан Батыс пен Шығыстың кӛрнекті ойшылдарының мәдени және рухани мұрасы оқытылады.</w:t>
      </w:r>
    </w:p>
    <w:p>
      <w:pPr>
        <w:pStyle w:val="BodyText"/>
        <w:spacing w:before="3"/>
        <w:ind w:right="2953" w:firstLine="583"/>
        <w:jc w:val="both"/>
      </w:pPr>
      <w:r>
        <w:rPr/>
        <w:t>Діни наным-сенімдер мен діндердің пайда болуы, нығаюы және дамуы туралы тарихи шолумен қатар, «Қазақстан - зайырлы мемлекет» тақырыбы берілген. Бұл білім алушылардың мемлекеттің зайырлы сипатын Республиканың табысты дамуының маңызды шарты ретінде бағалай</w:t>
      </w:r>
      <w:r>
        <w:rPr>
          <w:spacing w:val="49"/>
        </w:rPr>
        <w:t> </w:t>
      </w:r>
      <w:r>
        <w:rPr/>
        <w:t>білуіне</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45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2"/>
        <w:jc w:val="both"/>
      </w:pPr>
      <w:r>
        <w:rPr/>
        <w:t>мүмкіндік береді. «Қазақстан - дінаралық диалог пен келісім елі». «Діни тӛзімділік, толеранттылық және келісім – мемлекеттер мен </w:t>
      </w:r>
      <w:r>
        <w:rPr>
          <w:spacing w:val="-3"/>
        </w:rPr>
        <w:t>қоғамдардың </w:t>
      </w:r>
      <w:r>
        <w:rPr/>
        <w:t>үйлесімді ӛмір сүруінің негізі ретінде» мазмұндық желілері курстың </w:t>
      </w:r>
      <w:r>
        <w:rPr>
          <w:spacing w:val="-20"/>
        </w:rPr>
        <w:t>басты </w:t>
      </w:r>
      <w:r>
        <w:rPr/>
        <w:t>жолы болып</w:t>
      </w:r>
      <w:r>
        <w:rPr>
          <w:spacing w:val="-2"/>
        </w:rPr>
        <w:t> </w:t>
      </w:r>
      <w:r>
        <w:rPr/>
        <w:t>табылады.</w:t>
      </w:r>
    </w:p>
    <w:p>
      <w:pPr>
        <w:pStyle w:val="BodyText"/>
        <w:spacing w:before="3"/>
        <w:ind w:right="2953" w:firstLine="583"/>
        <w:jc w:val="both"/>
      </w:pPr>
      <w:r>
        <w:rPr/>
        <w:t>Білім алушылардың экстремизм мен терроризмді қазіргі әлемнің жаһандық қауіпі ретінде түсінуіне ерекше кӛңіл бӛлінген. Сондықтан, </w:t>
      </w:r>
      <w:r>
        <w:rPr>
          <w:spacing w:val="-12"/>
        </w:rPr>
        <w:t>жүйелі </w:t>
      </w:r>
      <w:r>
        <w:rPr/>
        <w:t>алынған білім бір жағынан білім алушыларды Қазақстан Республикасының толыққанды азаматы ретінде ӛз халқының рухани мәдениетін сақтау </w:t>
      </w:r>
      <w:r>
        <w:rPr>
          <w:spacing w:val="-3"/>
        </w:rPr>
        <w:t>және </w:t>
      </w:r>
      <w:r>
        <w:rPr/>
        <w:t>қорғау қабілетін қалыптастыруға, екінші жағынан, діни сананы және дінге  деген кӛзқарасты анықтауға, оларға құрметпен қарауға мүмкіндік береді</w:t>
      </w:r>
      <w:r>
        <w:rPr>
          <w:spacing w:val="-32"/>
        </w:rPr>
        <w:t> </w:t>
      </w:r>
      <w:r>
        <w:rPr/>
        <w:t>.</w:t>
      </w:r>
    </w:p>
    <w:p>
      <w:pPr>
        <w:pStyle w:val="BodyText"/>
        <w:spacing w:before="5"/>
        <w:ind w:right="2951" w:firstLine="583"/>
        <w:jc w:val="both"/>
      </w:pPr>
      <w:r>
        <w:rPr/>
        <w:t>Курс   мазмұнында   білім   алушылардың   ӛз   бетімен    зерттеу әрекетін  ұйымдастыратын  шығармашылық  жобалар  қарастырылған. Сонымен, «Қоғам және дін» курсы білім алушыларға қоғам, мәдениет және дін туралы, Қазақстан Республикасының дінге қатысты саясатының мақсаты мен мәні туралы қажетті білім   береді.   Бұл   курс   білім    алушылардың гуманистік дүниетанымға, жалпыадамзаттық құндылықтар мен толеранттылыққа қайшы келмейтін принциптер туралы түсінігін қалыптастырады.</w:t>
      </w:r>
    </w:p>
    <w:p>
      <w:pPr>
        <w:spacing w:before="4"/>
        <w:ind w:left="2320" w:right="0" w:firstLine="0"/>
        <w:jc w:val="left"/>
        <w:rPr>
          <w:i/>
          <w:sz w:val="23"/>
        </w:rPr>
      </w:pPr>
      <w:r>
        <w:rPr>
          <w:i/>
          <w:sz w:val="23"/>
        </w:rPr>
        <w:t>Оқу процесін ұйымдастыруға әдістемелік ұсыныстар</w:t>
      </w:r>
    </w:p>
    <w:p>
      <w:pPr>
        <w:pStyle w:val="BodyText"/>
        <w:spacing w:line="242" w:lineRule="auto"/>
        <w:ind w:right="2953" w:firstLine="583"/>
        <w:jc w:val="both"/>
      </w:pPr>
      <w:r>
        <w:rPr/>
        <w:t>«Қоғам және дін» курсы бойынша оқу процесінде оқытудың келесі: құндылыққа бағдарланған тәсіл, тұлғаға бағдарланған тәсіл, іс-әрекеттік тәсіл, саралап оқыту тәсілі, коммуникативтік тәсілдерін қолдану ұсынылады.</w:t>
      </w:r>
    </w:p>
    <w:p>
      <w:pPr>
        <w:pStyle w:val="BodyText"/>
        <w:ind w:right="2953" w:firstLine="583"/>
        <w:jc w:val="both"/>
      </w:pPr>
      <w:r>
        <w:rPr/>
        <w:t>Курсты оқытуда Қазақстандық патриотизмді, толеранттық сананы, тарихқа, ата-баба дәстүрі мен мәдениетіне құрмет кӛрсетуді, басқа халықтардың діни дәстүрлеріне сыйластықпен қарауды және экстремизм мен фанатизмнің радикалды идеологиясына қарсы иммунитетті қалыптастыруда </w:t>
      </w:r>
      <w:r>
        <w:rPr>
          <w:i/>
        </w:rPr>
        <w:t>құндылыққа бағдарланған тәсілді </w:t>
      </w:r>
      <w:r>
        <w:rPr/>
        <w:t>жүзеге асыру ұсынылады.</w:t>
      </w:r>
    </w:p>
    <w:p>
      <w:pPr>
        <w:pStyle w:val="BodyText"/>
        <w:ind w:right="2953" w:firstLine="583"/>
        <w:jc w:val="both"/>
      </w:pPr>
      <w:r>
        <w:rPr>
          <w:i/>
        </w:rPr>
        <w:t>Тұлғаға бағдарланған тәсіл </w:t>
      </w:r>
      <w:r>
        <w:rPr/>
        <w:t>білім алушылардың жеке мүдделері мен қабілеттерін, дербес оқиғаларды талдау және бағалау үшін қоғамдағы діннің орны мен рӛліне қатысты кешенді мәселелерді талқылау процесінде қолдану ұсынылады. Сонымен қатар, білім алушылардың қорытындылары мен тұжырымдарын, пайымдауларын және мәдени құбылыстар мен процестерді талқылауда жеке пікірі болуын, ӛз ұстанымын анықтау, қорғау қабілетін, іске асыруды қалыптастыруға мүмкіндік береді.</w:t>
      </w:r>
    </w:p>
    <w:p>
      <w:pPr>
        <w:pStyle w:val="BodyText"/>
        <w:spacing w:before="3"/>
        <w:ind w:right="2953" w:firstLine="583"/>
        <w:jc w:val="both"/>
      </w:pPr>
      <w:r>
        <w:rPr>
          <w:i/>
        </w:rPr>
        <w:t>Іс-әрекеттік тәсіл </w:t>
      </w:r>
      <w:r>
        <w:rPr/>
        <w:t>білім алушылардың ӛзекті сұрақтарды бірлесіп талқылауға, рӛлдік ойындар және басқа да шығармашылық білім беру түрлеріне белсенді танымдық қызметін ұйымдастыруға мүмкіндік береді.</w:t>
      </w:r>
    </w:p>
    <w:p>
      <w:pPr>
        <w:pStyle w:val="BodyText"/>
        <w:spacing w:before="1"/>
        <w:ind w:right="2951" w:firstLine="583"/>
        <w:jc w:val="both"/>
      </w:pPr>
      <w:r>
        <w:rPr>
          <w:i/>
        </w:rPr>
        <w:t>Саралап оқыту тәсілі </w:t>
      </w:r>
      <w:r>
        <w:rPr/>
        <w:t>білім алушылардың жеке қабілеттерін ескеру мақсатына олардың әр түрлі топтарының оқу қызметін, пәннің арнайы жасақталған құралдарының кӛмегімен ұйымдастыру және сараланған тапсырмаларды қолдануды қамтамасыз етеді.</w:t>
      </w:r>
    </w:p>
    <w:p>
      <w:pPr>
        <w:pStyle w:val="BodyText"/>
        <w:spacing w:before="4"/>
        <w:ind w:right="2955" w:firstLine="583"/>
        <w:jc w:val="both"/>
      </w:pPr>
      <w:r>
        <w:rPr>
          <w:i/>
        </w:rPr>
        <w:t>Коммуникативтік тәсіл </w:t>
      </w:r>
      <w:r>
        <w:rPr/>
        <w:t>білім алушылардың дұрыс сӛйлеуін, түрлі жағдайларда қатынас әрекетінің басқа қатысушыларымен ой бӛлісу және алмасу қабілеттілігін қалыптастыруға мүмкіндік беретін тапсырмаларды, сондай-ақ шынайы коммуникативтік қарым-қатынасты (жұптық және топтық жұмыс) дамытуға бағытталған.</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480" filled="true" fillcolor="#f1f1f1" stroked="false">
            <v:fill type="solid"/>
            <w10:wrap type="none"/>
          </v:rect>
        </w:pict>
      </w:r>
      <w:r>
        <w:rPr/>
        <w:pict>
          <v:line style="position:absolute;mso-position-horizontal-relative:page;mso-position-vertical-relative:page;z-index:-610144" from="102.463997pt,577.346008pt" to="102.463997pt,589.010008pt" stroked="true" strokeweight="2.568pt" strokecolor="#fbfbfb">
            <v:stroke dashstyle="solid"/>
            <w10:wrap type="none"/>
          </v:line>
        </w:pict>
      </w:r>
    </w:p>
    <w:p>
      <w:pPr>
        <w:pStyle w:val="BodyText"/>
        <w:ind w:left="0"/>
        <w:rPr>
          <w:sz w:val="20"/>
        </w:rPr>
      </w:pPr>
    </w:p>
    <w:p>
      <w:pPr>
        <w:pStyle w:val="BodyText"/>
        <w:ind w:left="0"/>
        <w:rPr>
          <w:sz w:val="20"/>
        </w:rPr>
      </w:pPr>
    </w:p>
    <w:p>
      <w:pPr>
        <w:pStyle w:val="BodyText"/>
        <w:spacing w:before="3"/>
        <w:ind w:left="0"/>
        <w:rPr>
          <w:sz w:val="21"/>
        </w:rPr>
      </w:pPr>
    </w:p>
    <w:p>
      <w:pPr>
        <w:pStyle w:val="BodyText"/>
        <w:ind w:right="2953" w:firstLine="583"/>
        <w:jc w:val="both"/>
      </w:pPr>
      <w:r>
        <w:rPr/>
        <w:t>«Қоғам және дін» курсын оқыту барысында ақпараттық- коммуникациялық технологияларды пайдалану ақпаратты іздеу, сұрыптау және фактілер мен құбылыстар арасындағы байланыстар мен айырмашылықтарды анықтау, салыстыруға байланысты ӛзіндік жұмыс жасау дағдыларын </w:t>
      </w:r>
      <w:r>
        <w:rPr>
          <w:spacing w:val="-3"/>
        </w:rPr>
        <w:t>дамытуға, </w:t>
      </w:r>
      <w:r>
        <w:rPr/>
        <w:t>білім алушылардың білімін кеңейту үшін мультимедиялық ресурстарды пайдалануға мүмкіндік береді.</w:t>
      </w:r>
    </w:p>
    <w:p>
      <w:pPr>
        <w:pStyle w:val="BodyText"/>
        <w:spacing w:before="6"/>
        <w:ind w:left="0"/>
      </w:pPr>
    </w:p>
    <w:p>
      <w:pPr>
        <w:pStyle w:val="BodyText"/>
        <w:ind w:left="5483"/>
      </w:pPr>
      <w:r>
        <w:rPr/>
        <w:t>Қазақстан Республикасы</w:t>
      </w:r>
    </w:p>
    <w:p>
      <w:pPr>
        <w:pStyle w:val="BodyText"/>
        <w:spacing w:before="1"/>
        <w:ind w:left="5483" w:right="3158"/>
      </w:pPr>
      <w:r>
        <w:rPr/>
        <w:t>Білім және ғылым министрінің 2019 жылғы «27» тамыздағы</w:t>
      </w:r>
    </w:p>
    <w:p>
      <w:pPr>
        <w:pStyle w:val="BodyText"/>
        <w:spacing w:before="1"/>
        <w:ind w:left="5483"/>
      </w:pPr>
      <w:r>
        <w:rPr/>
        <w:t>№ 390 бұйрығына қосымша</w:t>
      </w:r>
    </w:p>
    <w:p>
      <w:pPr>
        <w:pStyle w:val="BodyText"/>
        <w:spacing w:before="6"/>
        <w:ind w:left="0"/>
      </w:pPr>
    </w:p>
    <w:p>
      <w:pPr>
        <w:pStyle w:val="Heading1"/>
        <w:ind w:left="3034"/>
      </w:pPr>
      <w:r>
        <w:rPr/>
        <w:t>Негізгі орта білім беру деңгейінің</w:t>
      </w:r>
    </w:p>
    <w:p>
      <w:pPr>
        <w:spacing w:before="3"/>
        <w:ind w:left="801" w:right="2944" w:firstLine="0"/>
        <w:jc w:val="center"/>
        <w:rPr>
          <w:b/>
          <w:sz w:val="23"/>
        </w:rPr>
      </w:pPr>
      <w:r>
        <w:rPr>
          <w:b/>
          <w:sz w:val="23"/>
        </w:rPr>
        <w:t>8-сыныбына арналған «Қоғам және дін» курсының оқулықтары мен оқу- әдістемелік кешендерін сынақтан ӛткізетін эксперименттік білім беру ҧйымдарының тізімі</w:t>
      </w:r>
    </w:p>
    <w:p>
      <w:pPr>
        <w:pStyle w:val="BodyText"/>
        <w:ind w:left="0"/>
        <w:rPr>
          <w:b/>
        </w:rPr>
      </w:pPr>
    </w:p>
    <w:tbl>
      <w:tblPr>
        <w:tblW w:w="0" w:type="auto"/>
        <w:jc w:val="left"/>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5"/>
        <w:gridCol w:w="1868"/>
        <w:gridCol w:w="1506"/>
        <w:gridCol w:w="2253"/>
        <w:gridCol w:w="1050"/>
        <w:gridCol w:w="1026"/>
      </w:tblGrid>
      <w:tr>
        <w:trPr>
          <w:trHeight w:val="907" w:hRule="atLeast"/>
        </w:trPr>
        <w:tc>
          <w:tcPr>
            <w:tcW w:w="585" w:type="dxa"/>
          </w:tcPr>
          <w:p>
            <w:pPr>
              <w:pStyle w:val="TableParagraph"/>
              <w:rPr>
                <w:b/>
                <w:sz w:val="20"/>
              </w:rPr>
            </w:pPr>
          </w:p>
          <w:p>
            <w:pPr>
              <w:pStyle w:val="TableParagraph"/>
              <w:ind w:left="206"/>
              <w:rPr>
                <w:b/>
                <w:sz w:val="19"/>
              </w:rPr>
            </w:pPr>
            <w:r>
              <w:rPr>
                <w:b/>
                <w:w w:val="104"/>
                <w:sz w:val="19"/>
              </w:rPr>
              <w:t>№</w:t>
            </w:r>
          </w:p>
        </w:tc>
        <w:tc>
          <w:tcPr>
            <w:tcW w:w="1868" w:type="dxa"/>
          </w:tcPr>
          <w:p>
            <w:pPr>
              <w:pStyle w:val="TableParagraph"/>
              <w:rPr>
                <w:b/>
                <w:sz w:val="20"/>
              </w:rPr>
            </w:pPr>
          </w:p>
          <w:p>
            <w:pPr>
              <w:pStyle w:val="TableParagraph"/>
              <w:ind w:left="88" w:right="52"/>
              <w:jc w:val="center"/>
              <w:rPr>
                <w:b/>
                <w:sz w:val="19"/>
              </w:rPr>
            </w:pPr>
            <w:r>
              <w:rPr>
                <w:b/>
                <w:w w:val="105"/>
                <w:sz w:val="19"/>
              </w:rPr>
              <w:t>Областар атауы</w:t>
            </w:r>
          </w:p>
        </w:tc>
        <w:tc>
          <w:tcPr>
            <w:tcW w:w="3759" w:type="dxa"/>
            <w:gridSpan w:val="2"/>
          </w:tcPr>
          <w:p>
            <w:pPr>
              <w:pStyle w:val="TableParagraph"/>
              <w:rPr>
                <w:b/>
                <w:sz w:val="20"/>
              </w:rPr>
            </w:pPr>
          </w:p>
          <w:p>
            <w:pPr>
              <w:pStyle w:val="TableParagraph"/>
              <w:ind w:left="1101"/>
              <w:rPr>
                <w:b/>
                <w:sz w:val="19"/>
              </w:rPr>
            </w:pPr>
            <w:r>
              <w:rPr>
                <w:b/>
                <w:w w:val="105"/>
                <w:sz w:val="19"/>
              </w:rPr>
              <w:t>Мектептер атауы</w:t>
            </w:r>
          </w:p>
        </w:tc>
        <w:tc>
          <w:tcPr>
            <w:tcW w:w="1050" w:type="dxa"/>
          </w:tcPr>
          <w:p>
            <w:pPr>
              <w:pStyle w:val="TableParagraph"/>
              <w:rPr>
                <w:b/>
                <w:sz w:val="20"/>
              </w:rPr>
            </w:pPr>
          </w:p>
          <w:p>
            <w:pPr>
              <w:pStyle w:val="TableParagraph"/>
              <w:spacing w:line="249" w:lineRule="auto"/>
              <w:ind w:left="347" w:hanging="155"/>
              <w:rPr>
                <w:b/>
                <w:sz w:val="19"/>
              </w:rPr>
            </w:pPr>
            <w:r>
              <w:rPr>
                <w:b/>
                <w:sz w:val="19"/>
              </w:rPr>
              <w:t>Мектеп </w:t>
            </w:r>
            <w:r>
              <w:rPr>
                <w:b/>
                <w:w w:val="105"/>
                <w:sz w:val="19"/>
              </w:rPr>
              <w:t>типі</w:t>
            </w:r>
          </w:p>
        </w:tc>
        <w:tc>
          <w:tcPr>
            <w:tcW w:w="1026" w:type="dxa"/>
          </w:tcPr>
          <w:p>
            <w:pPr>
              <w:pStyle w:val="TableParagraph"/>
              <w:rPr>
                <w:b/>
                <w:sz w:val="20"/>
              </w:rPr>
            </w:pPr>
          </w:p>
          <w:p>
            <w:pPr>
              <w:pStyle w:val="TableParagraph"/>
              <w:spacing w:line="249" w:lineRule="auto"/>
              <w:ind w:left="352" w:hanging="135"/>
              <w:rPr>
                <w:b/>
                <w:sz w:val="19"/>
              </w:rPr>
            </w:pPr>
            <w:r>
              <w:rPr>
                <w:b/>
                <w:sz w:val="19"/>
              </w:rPr>
              <w:t>Оқыту </w:t>
            </w:r>
            <w:r>
              <w:rPr>
                <w:b/>
                <w:w w:val="105"/>
                <w:sz w:val="19"/>
              </w:rPr>
              <w:t>тілі</w:t>
            </w:r>
          </w:p>
        </w:tc>
      </w:tr>
      <w:tr>
        <w:trPr>
          <w:trHeight w:val="225" w:hRule="atLeast"/>
        </w:trPr>
        <w:tc>
          <w:tcPr>
            <w:tcW w:w="585" w:type="dxa"/>
            <w:vMerge w:val="restart"/>
          </w:tcPr>
          <w:p>
            <w:pPr>
              <w:pStyle w:val="TableParagraph"/>
              <w:spacing w:line="218" w:lineRule="exact"/>
              <w:ind w:left="36"/>
              <w:jc w:val="center"/>
              <w:rPr>
                <w:sz w:val="19"/>
              </w:rPr>
            </w:pPr>
            <w:r>
              <w:rPr>
                <w:w w:val="104"/>
                <w:sz w:val="19"/>
              </w:rPr>
              <w:t>1</w:t>
            </w:r>
          </w:p>
        </w:tc>
        <w:tc>
          <w:tcPr>
            <w:tcW w:w="1868" w:type="dxa"/>
            <w:vMerge w:val="restart"/>
          </w:tcPr>
          <w:p>
            <w:pPr>
              <w:pStyle w:val="TableParagraph"/>
              <w:spacing w:line="218" w:lineRule="exact"/>
              <w:ind w:left="115"/>
              <w:rPr>
                <w:sz w:val="19"/>
              </w:rPr>
            </w:pPr>
            <w:r>
              <w:rPr>
                <w:w w:val="105"/>
                <w:sz w:val="19"/>
              </w:rPr>
              <w:t>Ақмола облысы</w:t>
            </w:r>
          </w:p>
        </w:tc>
        <w:tc>
          <w:tcPr>
            <w:tcW w:w="3759" w:type="dxa"/>
            <w:gridSpan w:val="2"/>
          </w:tcPr>
          <w:p>
            <w:pPr>
              <w:pStyle w:val="TableParagraph"/>
              <w:spacing w:line="205" w:lineRule="exact"/>
              <w:ind w:left="115"/>
              <w:rPr>
                <w:sz w:val="19"/>
              </w:rPr>
            </w:pPr>
            <w:r>
              <w:rPr>
                <w:w w:val="105"/>
                <w:sz w:val="19"/>
              </w:rPr>
              <w:t>Кӛкшетау қаласы, №14 орта мектебі</w:t>
            </w:r>
          </w:p>
        </w:tc>
        <w:tc>
          <w:tcPr>
            <w:tcW w:w="1050" w:type="dxa"/>
          </w:tcPr>
          <w:p>
            <w:pPr>
              <w:pStyle w:val="TableParagraph"/>
              <w:spacing w:line="205" w:lineRule="exact"/>
              <w:ind w:left="306" w:right="271"/>
              <w:jc w:val="center"/>
              <w:rPr>
                <w:sz w:val="19"/>
              </w:rPr>
            </w:pPr>
            <w:r>
              <w:rPr>
                <w:w w:val="105"/>
                <w:sz w:val="19"/>
              </w:rPr>
              <w:t>қала</w:t>
            </w:r>
          </w:p>
        </w:tc>
        <w:tc>
          <w:tcPr>
            <w:tcW w:w="1026" w:type="dxa"/>
          </w:tcPr>
          <w:p>
            <w:pPr>
              <w:pStyle w:val="TableParagraph"/>
              <w:spacing w:line="205" w:lineRule="exact"/>
              <w:ind w:left="251"/>
              <w:rPr>
                <w:sz w:val="19"/>
              </w:rPr>
            </w:pPr>
            <w:r>
              <w:rPr>
                <w:w w:val="105"/>
                <w:sz w:val="19"/>
              </w:rPr>
              <w:t>аралас</w:t>
            </w:r>
          </w:p>
        </w:tc>
      </w:tr>
      <w:tr>
        <w:trPr>
          <w:trHeight w:val="227"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spacing w:line="206" w:lineRule="exact" w:before="1"/>
              <w:ind w:left="115"/>
              <w:rPr>
                <w:sz w:val="19"/>
              </w:rPr>
            </w:pPr>
            <w:r>
              <w:rPr>
                <w:w w:val="105"/>
                <w:sz w:val="19"/>
              </w:rPr>
              <w:t>Бурабай ауданы, Оқжетпес орта мектебі</w:t>
            </w:r>
          </w:p>
        </w:tc>
        <w:tc>
          <w:tcPr>
            <w:tcW w:w="1050" w:type="dxa"/>
          </w:tcPr>
          <w:p>
            <w:pPr>
              <w:pStyle w:val="TableParagraph"/>
              <w:spacing w:line="206" w:lineRule="exact" w:before="1"/>
              <w:ind w:left="306" w:right="271"/>
              <w:jc w:val="center"/>
              <w:rPr>
                <w:sz w:val="19"/>
              </w:rPr>
            </w:pPr>
            <w:r>
              <w:rPr>
                <w:w w:val="105"/>
                <w:sz w:val="19"/>
              </w:rPr>
              <w:t>ауыл</w:t>
            </w:r>
          </w:p>
        </w:tc>
        <w:tc>
          <w:tcPr>
            <w:tcW w:w="1026" w:type="dxa"/>
          </w:tcPr>
          <w:p>
            <w:pPr>
              <w:pStyle w:val="TableParagraph"/>
              <w:spacing w:line="206" w:lineRule="exact" w:before="1"/>
              <w:ind w:left="251"/>
              <w:rPr>
                <w:sz w:val="19"/>
              </w:rPr>
            </w:pPr>
            <w:r>
              <w:rPr>
                <w:w w:val="105"/>
                <w:sz w:val="19"/>
              </w:rPr>
              <w:t>аралас</w:t>
            </w:r>
          </w:p>
        </w:tc>
      </w:tr>
      <w:tr>
        <w:trPr>
          <w:trHeight w:val="452" w:hRule="atLeast"/>
        </w:trPr>
        <w:tc>
          <w:tcPr>
            <w:tcW w:w="585" w:type="dxa"/>
            <w:vMerge w:val="restart"/>
          </w:tcPr>
          <w:p>
            <w:pPr>
              <w:pStyle w:val="TableParagraph"/>
              <w:spacing w:line="218" w:lineRule="exact"/>
              <w:ind w:left="36"/>
              <w:jc w:val="center"/>
              <w:rPr>
                <w:sz w:val="19"/>
              </w:rPr>
            </w:pPr>
            <w:r>
              <w:rPr>
                <w:w w:val="104"/>
                <w:sz w:val="19"/>
              </w:rPr>
              <w:t>2</w:t>
            </w:r>
          </w:p>
        </w:tc>
        <w:tc>
          <w:tcPr>
            <w:tcW w:w="1868" w:type="dxa"/>
            <w:vMerge w:val="restart"/>
          </w:tcPr>
          <w:p>
            <w:pPr>
              <w:pStyle w:val="TableParagraph"/>
              <w:spacing w:line="218" w:lineRule="exact"/>
              <w:ind w:left="115"/>
              <w:rPr>
                <w:sz w:val="19"/>
              </w:rPr>
            </w:pPr>
            <w:r>
              <w:rPr>
                <w:sz w:val="19"/>
              </w:rPr>
              <w:t>Ақтӛбе облысы</w:t>
            </w:r>
          </w:p>
        </w:tc>
        <w:tc>
          <w:tcPr>
            <w:tcW w:w="3759" w:type="dxa"/>
            <w:gridSpan w:val="2"/>
          </w:tcPr>
          <w:p>
            <w:pPr>
              <w:pStyle w:val="TableParagraph"/>
              <w:spacing w:line="218" w:lineRule="exact"/>
              <w:ind w:left="115"/>
              <w:rPr>
                <w:sz w:val="19"/>
              </w:rPr>
            </w:pPr>
            <w:r>
              <w:rPr>
                <w:w w:val="105"/>
                <w:sz w:val="19"/>
              </w:rPr>
              <w:t>Темір ауданы, Шұбарқұдық елді-мекені</w:t>
            </w:r>
          </w:p>
          <w:p>
            <w:pPr>
              <w:pStyle w:val="TableParagraph"/>
              <w:spacing w:line="206" w:lineRule="exact" w:before="8"/>
              <w:ind w:left="87"/>
              <w:rPr>
                <w:sz w:val="19"/>
              </w:rPr>
            </w:pPr>
            <w:r>
              <w:rPr>
                <w:w w:val="105"/>
                <w:sz w:val="19"/>
              </w:rPr>
              <w:t>№1 Шұбарқұдық мектеп-гимназиясы </w:t>
            </w:r>
            <w:r>
              <w:rPr>
                <w:color w:val="202429"/>
                <w:w w:val="105"/>
                <w:sz w:val="19"/>
              </w:rPr>
              <w:t>№1</w:t>
            </w:r>
          </w:p>
        </w:tc>
        <w:tc>
          <w:tcPr>
            <w:tcW w:w="1050" w:type="dxa"/>
          </w:tcPr>
          <w:p>
            <w:pPr>
              <w:pStyle w:val="TableParagraph"/>
              <w:spacing w:line="218" w:lineRule="exact"/>
              <w:ind w:left="306" w:right="271"/>
              <w:jc w:val="center"/>
              <w:rPr>
                <w:sz w:val="19"/>
              </w:rPr>
            </w:pPr>
            <w:r>
              <w:rPr>
                <w:w w:val="105"/>
                <w:sz w:val="19"/>
              </w:rPr>
              <w:t>ауыл</w:t>
            </w:r>
          </w:p>
        </w:tc>
        <w:tc>
          <w:tcPr>
            <w:tcW w:w="1026" w:type="dxa"/>
          </w:tcPr>
          <w:p>
            <w:pPr>
              <w:pStyle w:val="TableParagraph"/>
              <w:spacing w:line="218" w:lineRule="exact"/>
              <w:ind w:left="303"/>
              <w:rPr>
                <w:sz w:val="19"/>
              </w:rPr>
            </w:pPr>
            <w:r>
              <w:rPr>
                <w:w w:val="105"/>
                <w:sz w:val="19"/>
              </w:rPr>
              <w:t>қазақ</w:t>
            </w:r>
          </w:p>
        </w:tc>
      </w:tr>
      <w:tr>
        <w:trPr>
          <w:trHeight w:val="219"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1506" w:type="dxa"/>
            <w:tcBorders>
              <w:bottom w:val="nil"/>
              <w:right w:val="single" w:sz="48" w:space="0" w:color="F9F9F9"/>
            </w:tcBorders>
          </w:tcPr>
          <w:p>
            <w:pPr>
              <w:pStyle w:val="TableParagraph"/>
              <w:spacing w:line="199" w:lineRule="exact"/>
              <w:ind w:left="115" w:right="-29"/>
              <w:rPr>
                <w:sz w:val="19"/>
              </w:rPr>
            </w:pPr>
            <w:r>
              <w:rPr>
                <w:sz w:val="19"/>
              </w:rPr>
              <w:t>Ақтӛбе</w:t>
            </w:r>
            <w:r>
              <w:rPr>
                <w:spacing w:val="38"/>
                <w:sz w:val="19"/>
              </w:rPr>
              <w:t> </w:t>
            </w:r>
            <w:r>
              <w:rPr>
                <w:spacing w:val="-5"/>
                <w:sz w:val="19"/>
              </w:rPr>
              <w:t>қаласы,</w:t>
            </w:r>
          </w:p>
        </w:tc>
        <w:tc>
          <w:tcPr>
            <w:tcW w:w="2253" w:type="dxa"/>
            <w:tcBorders>
              <w:left w:val="single" w:sz="48" w:space="0" w:color="F9F9F9"/>
              <w:bottom w:val="nil"/>
            </w:tcBorders>
          </w:tcPr>
          <w:p>
            <w:pPr>
              <w:pStyle w:val="TableParagraph"/>
              <w:spacing w:line="199" w:lineRule="exact"/>
              <w:ind w:left="-11"/>
              <w:rPr>
                <w:sz w:val="19"/>
              </w:rPr>
            </w:pPr>
            <w:r>
              <w:rPr>
                <w:w w:val="105"/>
                <w:sz w:val="19"/>
              </w:rPr>
              <w:t>№ 25 жалпы орта білім</w:t>
            </w:r>
          </w:p>
        </w:tc>
        <w:tc>
          <w:tcPr>
            <w:tcW w:w="1050" w:type="dxa"/>
            <w:vMerge w:val="restart"/>
          </w:tcPr>
          <w:p>
            <w:pPr>
              <w:pStyle w:val="TableParagraph"/>
              <w:spacing w:line="218" w:lineRule="exact"/>
              <w:ind w:left="352"/>
              <w:rPr>
                <w:sz w:val="19"/>
              </w:rPr>
            </w:pPr>
            <w:r>
              <w:rPr>
                <w:w w:val="105"/>
                <w:sz w:val="19"/>
              </w:rPr>
              <w:t>қала</w:t>
            </w:r>
          </w:p>
        </w:tc>
        <w:tc>
          <w:tcPr>
            <w:tcW w:w="1026" w:type="dxa"/>
            <w:vMerge w:val="restart"/>
          </w:tcPr>
          <w:p>
            <w:pPr>
              <w:pStyle w:val="TableParagraph"/>
              <w:spacing w:line="218" w:lineRule="exact"/>
              <w:ind w:left="251"/>
              <w:rPr>
                <w:sz w:val="19"/>
              </w:rPr>
            </w:pPr>
            <w:r>
              <w:rPr>
                <w:w w:val="105"/>
                <w:sz w:val="19"/>
              </w:rPr>
              <w:t>аралас</w:t>
            </w:r>
          </w:p>
        </w:tc>
      </w:tr>
      <w:tr>
        <w:trPr>
          <w:trHeight w:val="222"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Borders>
              <w:top w:val="nil"/>
            </w:tcBorders>
          </w:tcPr>
          <w:p>
            <w:pPr>
              <w:pStyle w:val="TableParagraph"/>
              <w:spacing w:line="203" w:lineRule="exact"/>
              <w:ind w:left="87"/>
              <w:rPr>
                <w:sz w:val="19"/>
              </w:rPr>
            </w:pPr>
            <w:r>
              <w:rPr>
                <w:w w:val="105"/>
                <w:sz w:val="19"/>
              </w:rPr>
              <w:t>беретін мектебі</w:t>
            </w:r>
          </w:p>
        </w:tc>
        <w:tc>
          <w:tcPr>
            <w:tcW w:w="1050" w:type="dxa"/>
            <w:vMerge/>
            <w:tcBorders>
              <w:top w:val="nil"/>
            </w:tcBorders>
          </w:tcPr>
          <w:p>
            <w:pPr>
              <w:rPr>
                <w:sz w:val="2"/>
                <w:szCs w:val="2"/>
              </w:rPr>
            </w:pPr>
          </w:p>
        </w:tc>
        <w:tc>
          <w:tcPr>
            <w:tcW w:w="1026" w:type="dxa"/>
            <w:vMerge/>
            <w:tcBorders>
              <w:top w:val="nil"/>
            </w:tcBorders>
          </w:tcPr>
          <w:p>
            <w:pPr>
              <w:rPr>
                <w:sz w:val="2"/>
                <w:szCs w:val="2"/>
              </w:rPr>
            </w:pPr>
          </w:p>
        </w:tc>
      </w:tr>
      <w:tr>
        <w:trPr>
          <w:trHeight w:val="452" w:hRule="atLeast"/>
        </w:trPr>
        <w:tc>
          <w:tcPr>
            <w:tcW w:w="585" w:type="dxa"/>
            <w:vMerge w:val="restart"/>
          </w:tcPr>
          <w:p>
            <w:pPr>
              <w:pStyle w:val="TableParagraph"/>
              <w:spacing w:line="218" w:lineRule="exact"/>
              <w:ind w:left="36"/>
              <w:jc w:val="center"/>
              <w:rPr>
                <w:sz w:val="19"/>
              </w:rPr>
            </w:pPr>
            <w:r>
              <w:rPr>
                <w:w w:val="104"/>
                <w:sz w:val="19"/>
              </w:rPr>
              <w:t>3</w:t>
            </w:r>
          </w:p>
        </w:tc>
        <w:tc>
          <w:tcPr>
            <w:tcW w:w="1868" w:type="dxa"/>
            <w:vMerge w:val="restart"/>
          </w:tcPr>
          <w:p>
            <w:pPr>
              <w:pStyle w:val="TableParagraph"/>
              <w:spacing w:line="218" w:lineRule="exact"/>
              <w:ind w:left="115"/>
              <w:rPr>
                <w:sz w:val="19"/>
              </w:rPr>
            </w:pPr>
            <w:r>
              <w:rPr>
                <w:w w:val="105"/>
                <w:sz w:val="19"/>
                <w:shd w:fill="FBFBFB" w:color="auto" w:val="clear"/>
              </w:rPr>
              <w:t>Алматы облысы</w:t>
            </w:r>
          </w:p>
        </w:tc>
        <w:tc>
          <w:tcPr>
            <w:tcW w:w="3759" w:type="dxa"/>
            <w:gridSpan w:val="2"/>
          </w:tcPr>
          <w:p>
            <w:pPr>
              <w:pStyle w:val="TableParagraph"/>
              <w:spacing w:line="218" w:lineRule="exact"/>
              <w:ind w:left="115"/>
              <w:rPr>
                <w:sz w:val="19"/>
              </w:rPr>
            </w:pPr>
            <w:r>
              <w:rPr>
                <w:w w:val="105"/>
                <w:sz w:val="19"/>
              </w:rPr>
              <w:t>Кӛксу ауданы, Ақшатоған ауылы</w:t>
            </w:r>
            <w:r>
              <w:rPr>
                <w:w w:val="105"/>
                <w:sz w:val="19"/>
                <w:shd w:fill="FBFBFB" w:color="auto" w:val="clear"/>
              </w:rPr>
              <w:t>, </w:t>
            </w:r>
            <w:r>
              <w:rPr>
                <w:w w:val="105"/>
                <w:sz w:val="19"/>
              </w:rPr>
              <w:t>№5</w:t>
            </w:r>
          </w:p>
          <w:p>
            <w:pPr>
              <w:pStyle w:val="TableParagraph"/>
              <w:spacing w:line="206" w:lineRule="exact" w:before="9"/>
              <w:ind w:left="87"/>
              <w:rPr>
                <w:sz w:val="19"/>
              </w:rPr>
            </w:pPr>
            <w:r>
              <w:rPr>
                <w:w w:val="105"/>
                <w:sz w:val="19"/>
              </w:rPr>
              <w:t>орта мектебі</w:t>
            </w:r>
          </w:p>
        </w:tc>
        <w:tc>
          <w:tcPr>
            <w:tcW w:w="1050" w:type="dxa"/>
          </w:tcPr>
          <w:p>
            <w:pPr>
              <w:pStyle w:val="TableParagraph"/>
              <w:spacing w:line="218" w:lineRule="exact"/>
              <w:ind w:left="306" w:right="271"/>
              <w:jc w:val="center"/>
              <w:rPr>
                <w:sz w:val="19"/>
              </w:rPr>
            </w:pPr>
            <w:r>
              <w:rPr>
                <w:w w:val="105"/>
                <w:sz w:val="19"/>
              </w:rPr>
              <w:t>ауыл</w:t>
            </w:r>
          </w:p>
        </w:tc>
        <w:tc>
          <w:tcPr>
            <w:tcW w:w="1026" w:type="dxa"/>
          </w:tcPr>
          <w:p>
            <w:pPr>
              <w:pStyle w:val="TableParagraph"/>
              <w:spacing w:line="218" w:lineRule="exact"/>
              <w:ind w:left="316"/>
              <w:rPr>
                <w:sz w:val="19"/>
              </w:rPr>
            </w:pPr>
            <w:r>
              <w:rPr>
                <w:w w:val="105"/>
                <w:sz w:val="19"/>
              </w:rPr>
              <w:t>орыс</w:t>
            </w:r>
          </w:p>
        </w:tc>
      </w:tr>
      <w:tr>
        <w:trPr>
          <w:trHeight w:val="679"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spacing w:line="249" w:lineRule="auto"/>
              <w:ind w:left="115" w:right="1598"/>
              <w:rPr>
                <w:sz w:val="19"/>
              </w:rPr>
            </w:pPr>
            <w:r>
              <w:rPr>
                <w:w w:val="105"/>
                <w:sz w:val="19"/>
              </w:rPr>
              <w:t>Талдықорған қаласы</w:t>
            </w:r>
            <w:r>
              <w:rPr>
                <w:w w:val="105"/>
                <w:sz w:val="19"/>
                <w:shd w:fill="FBFBFB" w:color="auto" w:val="clear"/>
              </w:rPr>
              <w:t>,</w:t>
            </w:r>
            <w:r>
              <w:rPr>
                <w:w w:val="105"/>
                <w:sz w:val="19"/>
              </w:rPr>
              <w:t> М. Жұмабаев атындағы</w:t>
            </w:r>
          </w:p>
          <w:p>
            <w:pPr>
              <w:pStyle w:val="TableParagraph"/>
              <w:spacing w:line="206" w:lineRule="exact"/>
              <w:ind w:left="115"/>
              <w:rPr>
                <w:sz w:val="19"/>
              </w:rPr>
            </w:pPr>
            <w:r>
              <w:rPr>
                <w:w w:val="105"/>
                <w:sz w:val="19"/>
              </w:rPr>
              <w:t>№19 орта мектеп-гимназиясы</w:t>
            </w:r>
          </w:p>
        </w:tc>
        <w:tc>
          <w:tcPr>
            <w:tcW w:w="1050" w:type="dxa"/>
          </w:tcPr>
          <w:p>
            <w:pPr>
              <w:pStyle w:val="TableParagraph"/>
              <w:spacing w:line="218" w:lineRule="exact"/>
              <w:ind w:left="306" w:right="271"/>
              <w:jc w:val="center"/>
              <w:rPr>
                <w:sz w:val="19"/>
              </w:rPr>
            </w:pPr>
            <w:r>
              <w:rPr>
                <w:w w:val="105"/>
                <w:sz w:val="19"/>
              </w:rPr>
              <w:t>қала</w:t>
            </w:r>
          </w:p>
        </w:tc>
        <w:tc>
          <w:tcPr>
            <w:tcW w:w="1026" w:type="dxa"/>
          </w:tcPr>
          <w:p>
            <w:pPr>
              <w:pStyle w:val="TableParagraph"/>
              <w:spacing w:line="218" w:lineRule="exact"/>
              <w:ind w:left="303"/>
              <w:rPr>
                <w:sz w:val="19"/>
              </w:rPr>
            </w:pPr>
            <w:r>
              <w:rPr>
                <w:w w:val="105"/>
                <w:sz w:val="19"/>
              </w:rPr>
              <w:t>қазақ</w:t>
            </w:r>
          </w:p>
        </w:tc>
      </w:tr>
      <w:tr>
        <w:trPr>
          <w:trHeight w:val="452" w:hRule="atLeast"/>
        </w:trPr>
        <w:tc>
          <w:tcPr>
            <w:tcW w:w="585" w:type="dxa"/>
            <w:vMerge w:val="restart"/>
          </w:tcPr>
          <w:p>
            <w:pPr>
              <w:pStyle w:val="TableParagraph"/>
              <w:spacing w:line="218" w:lineRule="exact"/>
              <w:ind w:left="36"/>
              <w:jc w:val="center"/>
              <w:rPr>
                <w:sz w:val="19"/>
              </w:rPr>
            </w:pPr>
            <w:r>
              <w:rPr>
                <w:w w:val="104"/>
                <w:sz w:val="19"/>
              </w:rPr>
              <w:t>4</w:t>
            </w:r>
          </w:p>
        </w:tc>
        <w:tc>
          <w:tcPr>
            <w:tcW w:w="1868" w:type="dxa"/>
            <w:vMerge w:val="restart"/>
          </w:tcPr>
          <w:p>
            <w:pPr>
              <w:pStyle w:val="TableParagraph"/>
              <w:spacing w:line="218" w:lineRule="exact"/>
              <w:ind w:left="115"/>
              <w:rPr>
                <w:sz w:val="19"/>
              </w:rPr>
            </w:pPr>
            <w:r>
              <w:rPr>
                <w:w w:val="105"/>
                <w:sz w:val="19"/>
              </w:rPr>
              <w:t>Атырау облысы</w:t>
            </w:r>
          </w:p>
        </w:tc>
        <w:tc>
          <w:tcPr>
            <w:tcW w:w="3759" w:type="dxa"/>
            <w:gridSpan w:val="2"/>
          </w:tcPr>
          <w:p>
            <w:pPr>
              <w:pStyle w:val="TableParagraph"/>
              <w:spacing w:line="218" w:lineRule="exact"/>
              <w:ind w:left="115"/>
              <w:rPr>
                <w:sz w:val="19"/>
              </w:rPr>
            </w:pPr>
            <w:r>
              <w:rPr>
                <w:w w:val="105"/>
                <w:sz w:val="19"/>
              </w:rPr>
              <w:t>Атырау қаласы, Ж. Қаражігітов атындағы</w:t>
            </w:r>
          </w:p>
          <w:p>
            <w:pPr>
              <w:pStyle w:val="TableParagraph"/>
              <w:spacing w:line="206" w:lineRule="exact" w:before="8"/>
              <w:ind w:left="87"/>
              <w:rPr>
                <w:sz w:val="19"/>
              </w:rPr>
            </w:pPr>
            <w:r>
              <w:rPr>
                <w:w w:val="105"/>
                <w:sz w:val="19"/>
              </w:rPr>
              <w:t>№ 16 мектеп-лицейі</w:t>
            </w:r>
          </w:p>
        </w:tc>
        <w:tc>
          <w:tcPr>
            <w:tcW w:w="1050" w:type="dxa"/>
          </w:tcPr>
          <w:p>
            <w:pPr>
              <w:pStyle w:val="TableParagraph"/>
              <w:spacing w:line="218" w:lineRule="exact"/>
              <w:ind w:left="306" w:right="271"/>
              <w:jc w:val="center"/>
              <w:rPr>
                <w:sz w:val="19"/>
              </w:rPr>
            </w:pPr>
            <w:r>
              <w:rPr>
                <w:w w:val="105"/>
                <w:sz w:val="19"/>
              </w:rPr>
              <w:t>қала</w:t>
            </w:r>
          </w:p>
        </w:tc>
        <w:tc>
          <w:tcPr>
            <w:tcW w:w="1026" w:type="dxa"/>
          </w:tcPr>
          <w:p>
            <w:pPr>
              <w:pStyle w:val="TableParagraph"/>
              <w:spacing w:line="218" w:lineRule="exact"/>
              <w:ind w:left="251"/>
              <w:rPr>
                <w:sz w:val="19"/>
              </w:rPr>
            </w:pPr>
            <w:r>
              <w:rPr>
                <w:w w:val="105"/>
                <w:sz w:val="19"/>
              </w:rPr>
              <w:t>аралас</w:t>
            </w:r>
          </w:p>
        </w:tc>
      </w:tr>
      <w:tr>
        <w:trPr>
          <w:trHeight w:val="452"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spacing w:line="218" w:lineRule="exact"/>
              <w:ind w:left="115"/>
              <w:rPr>
                <w:sz w:val="19"/>
              </w:rPr>
            </w:pPr>
            <w:r>
              <w:rPr>
                <w:w w:val="105"/>
                <w:sz w:val="19"/>
              </w:rPr>
              <w:t>Индер ауданы, «Кӛктем» қазақ орта</w:t>
            </w:r>
          </w:p>
          <w:p>
            <w:pPr>
              <w:pStyle w:val="TableParagraph"/>
              <w:spacing w:line="206" w:lineRule="exact" w:before="9"/>
              <w:ind w:left="87"/>
              <w:rPr>
                <w:sz w:val="19"/>
              </w:rPr>
            </w:pPr>
            <w:r>
              <w:rPr>
                <w:w w:val="105"/>
                <w:sz w:val="19"/>
              </w:rPr>
              <w:t>мектебі</w:t>
            </w:r>
          </w:p>
        </w:tc>
        <w:tc>
          <w:tcPr>
            <w:tcW w:w="1050" w:type="dxa"/>
          </w:tcPr>
          <w:p>
            <w:pPr>
              <w:pStyle w:val="TableParagraph"/>
              <w:spacing w:line="218" w:lineRule="exact"/>
              <w:ind w:left="306" w:right="271"/>
              <w:jc w:val="center"/>
              <w:rPr>
                <w:sz w:val="19"/>
              </w:rPr>
            </w:pPr>
            <w:r>
              <w:rPr>
                <w:w w:val="105"/>
                <w:sz w:val="19"/>
              </w:rPr>
              <w:t>ауыл</w:t>
            </w:r>
          </w:p>
        </w:tc>
        <w:tc>
          <w:tcPr>
            <w:tcW w:w="1026" w:type="dxa"/>
          </w:tcPr>
          <w:p>
            <w:pPr>
              <w:pStyle w:val="TableParagraph"/>
              <w:spacing w:line="218" w:lineRule="exact"/>
              <w:ind w:left="303"/>
              <w:rPr>
                <w:sz w:val="19"/>
              </w:rPr>
            </w:pPr>
            <w:r>
              <w:rPr>
                <w:w w:val="105"/>
                <w:sz w:val="19"/>
              </w:rPr>
              <w:t>қазақ</w:t>
            </w:r>
          </w:p>
        </w:tc>
      </w:tr>
      <w:tr>
        <w:trPr>
          <w:trHeight w:val="227" w:hRule="atLeast"/>
        </w:trPr>
        <w:tc>
          <w:tcPr>
            <w:tcW w:w="585" w:type="dxa"/>
            <w:vMerge w:val="restart"/>
          </w:tcPr>
          <w:p>
            <w:pPr>
              <w:pStyle w:val="TableParagraph"/>
              <w:spacing w:before="1"/>
              <w:ind w:left="36"/>
              <w:jc w:val="center"/>
              <w:rPr>
                <w:sz w:val="19"/>
              </w:rPr>
            </w:pPr>
            <w:r>
              <w:rPr>
                <w:w w:val="104"/>
                <w:sz w:val="19"/>
              </w:rPr>
              <w:t>5</w:t>
            </w:r>
          </w:p>
        </w:tc>
        <w:tc>
          <w:tcPr>
            <w:tcW w:w="1868" w:type="dxa"/>
            <w:vMerge w:val="restart"/>
          </w:tcPr>
          <w:p>
            <w:pPr>
              <w:pStyle w:val="TableParagraph"/>
              <w:spacing w:line="249" w:lineRule="auto" w:before="1"/>
              <w:ind w:left="88" w:firstLine="27"/>
              <w:rPr>
                <w:sz w:val="19"/>
              </w:rPr>
            </w:pPr>
            <w:r>
              <w:rPr>
                <w:w w:val="105"/>
                <w:sz w:val="19"/>
              </w:rPr>
              <w:t>Шығыс-Қазақстан облысы</w:t>
            </w:r>
          </w:p>
        </w:tc>
        <w:tc>
          <w:tcPr>
            <w:tcW w:w="3759" w:type="dxa"/>
            <w:gridSpan w:val="2"/>
          </w:tcPr>
          <w:p>
            <w:pPr>
              <w:pStyle w:val="TableParagraph"/>
              <w:spacing w:line="206" w:lineRule="exact" w:before="1"/>
              <w:ind w:left="115"/>
              <w:rPr>
                <w:sz w:val="19"/>
              </w:rPr>
            </w:pPr>
            <w:r>
              <w:rPr>
                <w:w w:val="105"/>
                <w:sz w:val="19"/>
              </w:rPr>
              <w:t>Ӛскемен қаласы</w:t>
            </w:r>
            <w:r>
              <w:rPr>
                <w:w w:val="105"/>
                <w:sz w:val="19"/>
                <w:shd w:fill="FBFBFB" w:color="auto" w:val="clear"/>
              </w:rPr>
              <w:t>, </w:t>
            </w:r>
            <w:r>
              <w:rPr>
                <w:w w:val="105"/>
                <w:sz w:val="19"/>
              </w:rPr>
              <w:t>Меновное орта мектебі</w:t>
            </w:r>
          </w:p>
        </w:tc>
        <w:tc>
          <w:tcPr>
            <w:tcW w:w="1050" w:type="dxa"/>
          </w:tcPr>
          <w:p>
            <w:pPr>
              <w:pStyle w:val="TableParagraph"/>
              <w:spacing w:line="206" w:lineRule="exact" w:before="1"/>
              <w:ind w:left="306" w:right="271"/>
              <w:jc w:val="center"/>
              <w:rPr>
                <w:sz w:val="19"/>
              </w:rPr>
            </w:pPr>
            <w:r>
              <w:rPr>
                <w:w w:val="105"/>
                <w:sz w:val="19"/>
              </w:rPr>
              <w:t>қала</w:t>
            </w:r>
          </w:p>
        </w:tc>
        <w:tc>
          <w:tcPr>
            <w:tcW w:w="1026" w:type="dxa"/>
          </w:tcPr>
          <w:p>
            <w:pPr>
              <w:pStyle w:val="TableParagraph"/>
              <w:spacing w:line="206" w:lineRule="exact" w:before="1"/>
              <w:ind w:left="251"/>
              <w:rPr>
                <w:sz w:val="19"/>
              </w:rPr>
            </w:pPr>
            <w:r>
              <w:rPr>
                <w:w w:val="105"/>
                <w:sz w:val="19"/>
              </w:rPr>
              <w:t>аралас</w:t>
            </w:r>
          </w:p>
        </w:tc>
      </w:tr>
      <w:tr>
        <w:trPr>
          <w:trHeight w:val="452"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tabs>
                <w:tab w:pos="1069" w:val="left" w:leader="none"/>
                <w:tab w:pos="1939" w:val="left" w:leader="none"/>
                <w:tab w:pos="2751" w:val="left" w:leader="none"/>
              </w:tabs>
              <w:spacing w:line="218" w:lineRule="exact"/>
              <w:ind w:left="115"/>
              <w:rPr>
                <w:sz w:val="19"/>
              </w:rPr>
            </w:pPr>
            <w:r>
              <w:rPr>
                <w:w w:val="105"/>
                <w:sz w:val="19"/>
              </w:rPr>
              <w:t>Ӛскемен</w:t>
              <w:tab/>
              <w:t>қаласы</w:t>
            </w:r>
            <w:r>
              <w:rPr>
                <w:w w:val="105"/>
                <w:sz w:val="19"/>
                <w:shd w:fill="FBFBFB" w:color="auto" w:val="clear"/>
              </w:rPr>
              <w:t>,</w:t>
              <w:tab/>
            </w:r>
            <w:r>
              <w:rPr>
                <w:w w:val="105"/>
                <w:sz w:val="19"/>
              </w:rPr>
              <w:t>Шоқан</w:t>
              <w:tab/>
              <w:t>Уәлиханов</w:t>
            </w:r>
          </w:p>
          <w:p>
            <w:pPr>
              <w:pStyle w:val="TableParagraph"/>
              <w:spacing w:line="206" w:lineRule="exact" w:before="8"/>
              <w:ind w:left="87"/>
              <w:rPr>
                <w:sz w:val="19"/>
              </w:rPr>
            </w:pPr>
            <w:r>
              <w:rPr>
                <w:w w:val="105"/>
                <w:sz w:val="19"/>
              </w:rPr>
              <w:t>атындағы №3 мектеп-лицейі</w:t>
            </w:r>
          </w:p>
        </w:tc>
        <w:tc>
          <w:tcPr>
            <w:tcW w:w="1050" w:type="dxa"/>
          </w:tcPr>
          <w:p>
            <w:pPr>
              <w:pStyle w:val="TableParagraph"/>
              <w:spacing w:line="218" w:lineRule="exact"/>
              <w:ind w:left="306" w:right="271"/>
              <w:jc w:val="center"/>
              <w:rPr>
                <w:sz w:val="19"/>
              </w:rPr>
            </w:pPr>
            <w:r>
              <w:rPr>
                <w:w w:val="105"/>
                <w:sz w:val="19"/>
              </w:rPr>
              <w:t>қала</w:t>
            </w:r>
          </w:p>
        </w:tc>
        <w:tc>
          <w:tcPr>
            <w:tcW w:w="1026" w:type="dxa"/>
          </w:tcPr>
          <w:p>
            <w:pPr>
              <w:pStyle w:val="TableParagraph"/>
              <w:spacing w:line="218" w:lineRule="exact"/>
              <w:ind w:left="303"/>
              <w:rPr>
                <w:sz w:val="19"/>
              </w:rPr>
            </w:pPr>
            <w:r>
              <w:rPr>
                <w:w w:val="105"/>
                <w:sz w:val="19"/>
              </w:rPr>
              <w:t>қазақ</w:t>
            </w:r>
          </w:p>
        </w:tc>
      </w:tr>
      <w:tr>
        <w:trPr>
          <w:trHeight w:val="225" w:hRule="atLeast"/>
        </w:trPr>
        <w:tc>
          <w:tcPr>
            <w:tcW w:w="585" w:type="dxa"/>
            <w:vMerge w:val="restart"/>
          </w:tcPr>
          <w:p>
            <w:pPr>
              <w:pStyle w:val="TableParagraph"/>
              <w:spacing w:line="218" w:lineRule="exact"/>
              <w:ind w:left="36"/>
              <w:jc w:val="center"/>
              <w:rPr>
                <w:sz w:val="19"/>
              </w:rPr>
            </w:pPr>
            <w:r>
              <w:rPr>
                <w:w w:val="104"/>
                <w:sz w:val="19"/>
              </w:rPr>
              <w:t>6</w:t>
            </w:r>
          </w:p>
        </w:tc>
        <w:tc>
          <w:tcPr>
            <w:tcW w:w="1868" w:type="dxa"/>
            <w:vMerge w:val="restart"/>
          </w:tcPr>
          <w:p>
            <w:pPr>
              <w:pStyle w:val="TableParagraph"/>
              <w:spacing w:line="218" w:lineRule="exact"/>
              <w:ind w:left="115"/>
              <w:rPr>
                <w:sz w:val="19"/>
              </w:rPr>
            </w:pPr>
            <w:r>
              <w:rPr>
                <w:w w:val="105"/>
                <w:sz w:val="19"/>
              </w:rPr>
              <w:t>Жамбыл облысы</w:t>
            </w:r>
          </w:p>
        </w:tc>
        <w:tc>
          <w:tcPr>
            <w:tcW w:w="3759" w:type="dxa"/>
            <w:gridSpan w:val="2"/>
          </w:tcPr>
          <w:p>
            <w:pPr>
              <w:pStyle w:val="TableParagraph"/>
              <w:spacing w:line="205" w:lineRule="exact"/>
              <w:ind w:left="115"/>
              <w:rPr>
                <w:sz w:val="19"/>
              </w:rPr>
            </w:pPr>
            <w:r>
              <w:rPr>
                <w:w w:val="105"/>
                <w:sz w:val="19"/>
              </w:rPr>
              <w:t>Тараз қаласы, №40 мектеп-гимназиясы</w:t>
            </w:r>
          </w:p>
        </w:tc>
        <w:tc>
          <w:tcPr>
            <w:tcW w:w="1050" w:type="dxa"/>
          </w:tcPr>
          <w:p>
            <w:pPr>
              <w:pStyle w:val="TableParagraph"/>
              <w:spacing w:line="205" w:lineRule="exact"/>
              <w:ind w:left="306" w:right="271"/>
              <w:jc w:val="center"/>
              <w:rPr>
                <w:sz w:val="19"/>
              </w:rPr>
            </w:pPr>
            <w:r>
              <w:rPr>
                <w:w w:val="105"/>
                <w:sz w:val="19"/>
              </w:rPr>
              <w:t>қала</w:t>
            </w:r>
          </w:p>
        </w:tc>
        <w:tc>
          <w:tcPr>
            <w:tcW w:w="1026" w:type="dxa"/>
          </w:tcPr>
          <w:p>
            <w:pPr>
              <w:pStyle w:val="TableParagraph"/>
              <w:spacing w:line="205" w:lineRule="exact"/>
              <w:ind w:left="316"/>
              <w:rPr>
                <w:sz w:val="19"/>
              </w:rPr>
            </w:pPr>
            <w:r>
              <w:rPr>
                <w:w w:val="105"/>
                <w:sz w:val="19"/>
              </w:rPr>
              <w:t>орыс</w:t>
            </w:r>
          </w:p>
        </w:tc>
      </w:tr>
      <w:tr>
        <w:trPr>
          <w:trHeight w:val="452"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tabs>
                <w:tab w:pos="833" w:val="left" w:leader="none"/>
                <w:tab w:pos="1702" w:val="left" w:leader="none"/>
                <w:tab w:pos="2196" w:val="left" w:leader="none"/>
                <w:tab w:pos="3011" w:val="left" w:leader="none"/>
              </w:tabs>
              <w:spacing w:line="218" w:lineRule="exact"/>
              <w:ind w:left="115"/>
              <w:rPr>
                <w:sz w:val="19"/>
              </w:rPr>
            </w:pPr>
            <w:r>
              <w:rPr>
                <w:w w:val="105"/>
                <w:sz w:val="19"/>
              </w:rPr>
              <w:t>Меркі</w:t>
              <w:tab/>
              <w:t>ауданы,</w:t>
              <w:tab/>
              <w:t>№5</w:t>
              <w:tab/>
              <w:t>Ақарал</w:t>
              <w:tab/>
              <w:t>мектеп-</w:t>
            </w:r>
          </w:p>
          <w:p>
            <w:pPr>
              <w:pStyle w:val="TableParagraph"/>
              <w:spacing w:line="206" w:lineRule="exact" w:before="9"/>
              <w:ind w:left="87"/>
              <w:rPr>
                <w:sz w:val="19"/>
              </w:rPr>
            </w:pPr>
            <w:r>
              <w:rPr>
                <w:w w:val="105"/>
                <w:sz w:val="19"/>
              </w:rPr>
              <w:t>гимназиясы</w:t>
            </w:r>
          </w:p>
        </w:tc>
        <w:tc>
          <w:tcPr>
            <w:tcW w:w="1050" w:type="dxa"/>
          </w:tcPr>
          <w:p>
            <w:pPr>
              <w:pStyle w:val="TableParagraph"/>
              <w:spacing w:line="218" w:lineRule="exact"/>
              <w:ind w:left="306" w:right="271"/>
              <w:jc w:val="center"/>
              <w:rPr>
                <w:sz w:val="19"/>
              </w:rPr>
            </w:pPr>
            <w:r>
              <w:rPr>
                <w:w w:val="105"/>
                <w:sz w:val="19"/>
              </w:rPr>
              <w:t>ауыл</w:t>
            </w:r>
          </w:p>
        </w:tc>
        <w:tc>
          <w:tcPr>
            <w:tcW w:w="1026" w:type="dxa"/>
          </w:tcPr>
          <w:p>
            <w:pPr>
              <w:pStyle w:val="TableParagraph"/>
              <w:spacing w:line="218" w:lineRule="exact"/>
              <w:ind w:left="303"/>
              <w:rPr>
                <w:sz w:val="19"/>
              </w:rPr>
            </w:pPr>
            <w:r>
              <w:rPr>
                <w:w w:val="105"/>
                <w:sz w:val="19"/>
              </w:rPr>
              <w:t>қазақ</w:t>
            </w:r>
          </w:p>
        </w:tc>
      </w:tr>
      <w:tr>
        <w:trPr>
          <w:trHeight w:val="452" w:hRule="atLeast"/>
        </w:trPr>
        <w:tc>
          <w:tcPr>
            <w:tcW w:w="585" w:type="dxa"/>
            <w:vMerge w:val="restart"/>
          </w:tcPr>
          <w:p>
            <w:pPr>
              <w:pStyle w:val="TableParagraph"/>
              <w:spacing w:line="218" w:lineRule="exact"/>
              <w:ind w:left="36"/>
              <w:jc w:val="center"/>
              <w:rPr>
                <w:sz w:val="19"/>
              </w:rPr>
            </w:pPr>
            <w:r>
              <w:rPr>
                <w:w w:val="104"/>
                <w:sz w:val="19"/>
              </w:rPr>
              <w:t>7</w:t>
            </w:r>
          </w:p>
        </w:tc>
        <w:tc>
          <w:tcPr>
            <w:tcW w:w="1868" w:type="dxa"/>
            <w:vMerge w:val="restart"/>
          </w:tcPr>
          <w:p>
            <w:pPr>
              <w:pStyle w:val="TableParagraph"/>
              <w:spacing w:line="249" w:lineRule="auto"/>
              <w:ind w:left="88" w:firstLine="27"/>
              <w:rPr>
                <w:sz w:val="19"/>
              </w:rPr>
            </w:pPr>
            <w:r>
              <w:rPr>
                <w:w w:val="105"/>
                <w:sz w:val="19"/>
              </w:rPr>
              <w:t>Батыс-Қазақстан облысы</w:t>
            </w:r>
          </w:p>
        </w:tc>
        <w:tc>
          <w:tcPr>
            <w:tcW w:w="3759" w:type="dxa"/>
            <w:gridSpan w:val="2"/>
          </w:tcPr>
          <w:p>
            <w:pPr>
              <w:pStyle w:val="TableParagraph"/>
              <w:spacing w:line="218" w:lineRule="exact"/>
              <w:ind w:left="115"/>
              <w:rPr>
                <w:sz w:val="19"/>
              </w:rPr>
            </w:pPr>
            <w:r>
              <w:rPr>
                <w:w w:val="105"/>
                <w:sz w:val="19"/>
              </w:rPr>
              <w:t>Орал қаласы, №24 жалпы орта білім</w:t>
            </w:r>
          </w:p>
          <w:p>
            <w:pPr>
              <w:pStyle w:val="TableParagraph"/>
              <w:spacing w:line="206" w:lineRule="exact" w:before="8"/>
              <w:ind w:left="87"/>
              <w:rPr>
                <w:sz w:val="19"/>
              </w:rPr>
            </w:pPr>
            <w:r>
              <w:rPr>
                <w:w w:val="105"/>
                <w:sz w:val="19"/>
              </w:rPr>
              <w:t>беретін мектебі</w:t>
            </w:r>
          </w:p>
        </w:tc>
        <w:tc>
          <w:tcPr>
            <w:tcW w:w="1050" w:type="dxa"/>
          </w:tcPr>
          <w:p>
            <w:pPr>
              <w:pStyle w:val="TableParagraph"/>
              <w:spacing w:line="218" w:lineRule="exact"/>
              <w:ind w:left="306" w:right="271"/>
              <w:jc w:val="center"/>
              <w:rPr>
                <w:sz w:val="19"/>
              </w:rPr>
            </w:pPr>
            <w:r>
              <w:rPr>
                <w:w w:val="105"/>
                <w:sz w:val="19"/>
              </w:rPr>
              <w:t>қала</w:t>
            </w:r>
          </w:p>
        </w:tc>
        <w:tc>
          <w:tcPr>
            <w:tcW w:w="1026" w:type="dxa"/>
          </w:tcPr>
          <w:p>
            <w:pPr>
              <w:pStyle w:val="TableParagraph"/>
              <w:spacing w:line="218" w:lineRule="exact"/>
              <w:ind w:left="316"/>
              <w:rPr>
                <w:sz w:val="19"/>
              </w:rPr>
            </w:pPr>
            <w:r>
              <w:rPr>
                <w:w w:val="105"/>
                <w:sz w:val="19"/>
              </w:rPr>
              <w:t>орыс</w:t>
            </w:r>
          </w:p>
        </w:tc>
      </w:tr>
      <w:tr>
        <w:trPr>
          <w:trHeight w:val="679"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tabs>
                <w:tab w:pos="965" w:val="left" w:leader="none"/>
                <w:tab w:pos="1098" w:val="left" w:leader="none"/>
                <w:tab w:pos="1846" w:val="left" w:leader="none"/>
                <w:tab w:pos="2288" w:val="left" w:leader="none"/>
                <w:tab w:pos="3064" w:val="left" w:leader="none"/>
              </w:tabs>
              <w:spacing w:line="249" w:lineRule="auto"/>
              <w:ind w:left="87" w:right="80" w:firstLine="27"/>
              <w:rPr>
                <w:sz w:val="19"/>
              </w:rPr>
            </w:pPr>
            <w:r>
              <w:rPr>
                <w:w w:val="105"/>
                <w:sz w:val="19"/>
              </w:rPr>
              <w:t>Теректі</w:t>
              <w:tab/>
              <w:t>ауданы,</w:t>
              <w:tab/>
              <w:t>Подстепное</w:t>
              <w:tab/>
            </w:r>
            <w:r>
              <w:rPr>
                <w:sz w:val="19"/>
              </w:rPr>
              <w:t>ауылы, </w:t>
            </w:r>
            <w:r>
              <w:rPr>
                <w:w w:val="105"/>
                <w:sz w:val="19"/>
              </w:rPr>
              <w:t>Теректі</w:t>
              <w:tab/>
              <w:tab/>
              <w:t>аудандық</w:t>
              <w:tab/>
            </w:r>
            <w:r>
              <w:rPr>
                <w:spacing w:val="-1"/>
                <w:sz w:val="19"/>
              </w:rPr>
              <w:t>лингвистикалық</w:t>
            </w:r>
          </w:p>
          <w:p>
            <w:pPr>
              <w:pStyle w:val="TableParagraph"/>
              <w:spacing w:line="206" w:lineRule="exact"/>
              <w:ind w:left="87"/>
              <w:rPr>
                <w:sz w:val="19"/>
              </w:rPr>
            </w:pPr>
            <w:r>
              <w:rPr>
                <w:w w:val="105"/>
                <w:sz w:val="19"/>
              </w:rPr>
              <w:t>гимназиясы</w:t>
            </w:r>
          </w:p>
        </w:tc>
        <w:tc>
          <w:tcPr>
            <w:tcW w:w="1050" w:type="dxa"/>
          </w:tcPr>
          <w:p>
            <w:pPr>
              <w:pStyle w:val="TableParagraph"/>
              <w:spacing w:line="218" w:lineRule="exact"/>
              <w:ind w:left="306" w:right="271"/>
              <w:jc w:val="center"/>
              <w:rPr>
                <w:sz w:val="19"/>
              </w:rPr>
            </w:pPr>
            <w:r>
              <w:rPr>
                <w:w w:val="105"/>
                <w:sz w:val="19"/>
              </w:rPr>
              <w:t>ауыл</w:t>
            </w:r>
          </w:p>
        </w:tc>
        <w:tc>
          <w:tcPr>
            <w:tcW w:w="1026" w:type="dxa"/>
          </w:tcPr>
          <w:p>
            <w:pPr>
              <w:pStyle w:val="TableParagraph"/>
              <w:spacing w:line="218" w:lineRule="exact"/>
              <w:ind w:left="303"/>
              <w:rPr>
                <w:sz w:val="19"/>
              </w:rPr>
            </w:pPr>
            <w:r>
              <w:rPr>
                <w:w w:val="105"/>
                <w:sz w:val="19"/>
              </w:rPr>
              <w:t>қазақ</w:t>
            </w:r>
          </w:p>
        </w:tc>
      </w:tr>
      <w:tr>
        <w:trPr>
          <w:trHeight w:val="454" w:hRule="atLeast"/>
        </w:trPr>
        <w:tc>
          <w:tcPr>
            <w:tcW w:w="585" w:type="dxa"/>
          </w:tcPr>
          <w:p>
            <w:pPr>
              <w:pStyle w:val="TableParagraph"/>
              <w:spacing w:before="1"/>
              <w:ind w:left="256"/>
              <w:rPr>
                <w:sz w:val="19"/>
              </w:rPr>
            </w:pPr>
            <w:r>
              <w:rPr>
                <w:w w:val="104"/>
                <w:sz w:val="19"/>
              </w:rPr>
              <w:t>8</w:t>
            </w:r>
          </w:p>
        </w:tc>
        <w:tc>
          <w:tcPr>
            <w:tcW w:w="1868" w:type="dxa"/>
          </w:tcPr>
          <w:p>
            <w:pPr>
              <w:pStyle w:val="TableParagraph"/>
              <w:spacing w:before="1"/>
              <w:ind w:left="88" w:right="99"/>
              <w:jc w:val="center"/>
              <w:rPr>
                <w:sz w:val="19"/>
              </w:rPr>
            </w:pPr>
            <w:r>
              <w:rPr>
                <w:w w:val="105"/>
                <w:sz w:val="19"/>
              </w:rPr>
              <w:t>Қарағанды облысы</w:t>
            </w:r>
          </w:p>
        </w:tc>
        <w:tc>
          <w:tcPr>
            <w:tcW w:w="3759" w:type="dxa"/>
            <w:gridSpan w:val="2"/>
          </w:tcPr>
          <w:p>
            <w:pPr>
              <w:pStyle w:val="TableParagraph"/>
              <w:tabs>
                <w:tab w:pos="1559" w:val="left" w:leader="none"/>
                <w:tab w:pos="2751" w:val="left" w:leader="none"/>
              </w:tabs>
              <w:spacing w:before="1"/>
              <w:ind w:left="115"/>
              <w:rPr>
                <w:sz w:val="19"/>
              </w:rPr>
            </w:pPr>
            <w:r>
              <w:rPr>
                <w:w w:val="105"/>
                <w:sz w:val="19"/>
              </w:rPr>
              <w:t>Қарқаралы</w:t>
              <w:tab/>
              <w:t>ауданы,</w:t>
              <w:tab/>
              <w:t>Қарқаралы</w:t>
            </w:r>
          </w:p>
          <w:p>
            <w:pPr>
              <w:pStyle w:val="TableParagraph"/>
              <w:tabs>
                <w:tab w:pos="2881" w:val="left" w:leader="none"/>
              </w:tabs>
              <w:spacing w:line="206" w:lineRule="exact" w:before="9"/>
              <w:ind w:left="87"/>
              <w:rPr>
                <w:sz w:val="19"/>
              </w:rPr>
            </w:pPr>
            <w:r>
              <w:rPr>
                <w:w w:val="105"/>
                <w:sz w:val="19"/>
              </w:rPr>
              <w:t>қаласының</w:t>
              <w:tab/>
              <w:t>академик</w:t>
            </w:r>
          </w:p>
        </w:tc>
        <w:tc>
          <w:tcPr>
            <w:tcW w:w="1050" w:type="dxa"/>
          </w:tcPr>
          <w:p>
            <w:pPr>
              <w:pStyle w:val="TableParagraph"/>
              <w:spacing w:before="1"/>
              <w:ind w:left="306" w:right="271"/>
              <w:jc w:val="center"/>
              <w:rPr>
                <w:sz w:val="19"/>
              </w:rPr>
            </w:pPr>
            <w:r>
              <w:rPr>
                <w:w w:val="105"/>
                <w:sz w:val="19"/>
              </w:rPr>
              <w:t>қала</w:t>
            </w:r>
          </w:p>
        </w:tc>
        <w:tc>
          <w:tcPr>
            <w:tcW w:w="1026" w:type="dxa"/>
          </w:tcPr>
          <w:p>
            <w:pPr>
              <w:pStyle w:val="TableParagraph"/>
              <w:spacing w:before="1"/>
              <w:ind w:left="303"/>
              <w:rPr>
                <w:sz w:val="19"/>
              </w:rPr>
            </w:pPr>
            <w:r>
              <w:rPr>
                <w:w w:val="105"/>
                <w:sz w:val="19"/>
              </w:rPr>
              <w:t>қазақ</w:t>
            </w:r>
          </w:p>
        </w:tc>
      </w:tr>
    </w:tbl>
    <w:p>
      <w:pPr>
        <w:spacing w:after="0"/>
        <w:rPr>
          <w:sz w:val="19"/>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528" filled="true" fillcolor="#f1f1f1" stroked="false">
            <v:fill type="solid"/>
            <w10:wrap type="none"/>
          </v:rect>
        </w:pict>
      </w:r>
    </w:p>
    <w:p>
      <w:pPr>
        <w:pStyle w:val="BodyText"/>
        <w:ind w:left="0"/>
        <w:rPr>
          <w:sz w:val="20"/>
        </w:rPr>
      </w:pPr>
    </w:p>
    <w:p>
      <w:pPr>
        <w:pStyle w:val="BodyText"/>
        <w:ind w:left="0"/>
        <w:rPr>
          <w:sz w:val="20"/>
        </w:rPr>
      </w:pPr>
    </w:p>
    <w:p>
      <w:pPr>
        <w:pStyle w:val="BodyText"/>
        <w:spacing w:before="8" w:after="1"/>
        <w:ind w:left="0"/>
        <w:rPr>
          <w:sz w:val="21"/>
        </w:rPr>
      </w:pPr>
    </w:p>
    <w:tbl>
      <w:tblPr>
        <w:tblW w:w="0" w:type="auto"/>
        <w:jc w:val="left"/>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5"/>
        <w:gridCol w:w="1868"/>
        <w:gridCol w:w="1387"/>
        <w:gridCol w:w="2372"/>
        <w:gridCol w:w="1050"/>
        <w:gridCol w:w="1026"/>
      </w:tblGrid>
      <w:tr>
        <w:trPr>
          <w:trHeight w:val="454" w:hRule="atLeast"/>
        </w:trPr>
        <w:tc>
          <w:tcPr>
            <w:tcW w:w="585" w:type="dxa"/>
            <w:vMerge w:val="restart"/>
          </w:tcPr>
          <w:p>
            <w:pPr>
              <w:pStyle w:val="TableParagraph"/>
              <w:rPr>
                <w:sz w:val="18"/>
              </w:rPr>
            </w:pPr>
          </w:p>
        </w:tc>
        <w:tc>
          <w:tcPr>
            <w:tcW w:w="1868" w:type="dxa"/>
            <w:vMerge w:val="restart"/>
          </w:tcPr>
          <w:p>
            <w:pPr>
              <w:pStyle w:val="TableParagraph"/>
              <w:rPr>
                <w:sz w:val="18"/>
              </w:rPr>
            </w:pPr>
          </w:p>
        </w:tc>
        <w:tc>
          <w:tcPr>
            <w:tcW w:w="3759" w:type="dxa"/>
            <w:gridSpan w:val="2"/>
          </w:tcPr>
          <w:p>
            <w:pPr>
              <w:pStyle w:val="TableParagraph"/>
              <w:spacing w:before="1"/>
              <w:ind w:left="87"/>
              <w:rPr>
                <w:sz w:val="19"/>
              </w:rPr>
            </w:pPr>
            <w:r>
              <w:rPr>
                <w:w w:val="105"/>
                <w:sz w:val="19"/>
              </w:rPr>
              <w:t>О.А. Жәутіков атындағы жалпы білім</w:t>
            </w:r>
          </w:p>
          <w:p>
            <w:pPr>
              <w:pStyle w:val="TableParagraph"/>
              <w:spacing w:line="206" w:lineRule="exact" w:before="9"/>
              <w:ind w:left="87"/>
              <w:rPr>
                <w:sz w:val="19"/>
              </w:rPr>
            </w:pPr>
            <w:r>
              <w:rPr>
                <w:w w:val="105"/>
                <w:sz w:val="19"/>
              </w:rPr>
              <w:t>беретін № 1 қазақ орта мектебі</w:t>
            </w:r>
          </w:p>
        </w:tc>
        <w:tc>
          <w:tcPr>
            <w:tcW w:w="1050" w:type="dxa"/>
          </w:tcPr>
          <w:p>
            <w:pPr>
              <w:pStyle w:val="TableParagraph"/>
              <w:rPr>
                <w:sz w:val="18"/>
              </w:rPr>
            </w:pPr>
          </w:p>
        </w:tc>
        <w:tc>
          <w:tcPr>
            <w:tcW w:w="1026" w:type="dxa"/>
          </w:tcPr>
          <w:p>
            <w:pPr>
              <w:pStyle w:val="TableParagraph"/>
              <w:rPr>
                <w:sz w:val="18"/>
              </w:rPr>
            </w:pPr>
          </w:p>
        </w:tc>
      </w:tr>
      <w:tr>
        <w:trPr>
          <w:trHeight w:val="452"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spacing w:line="218" w:lineRule="exact"/>
              <w:ind w:left="115"/>
              <w:rPr>
                <w:sz w:val="19"/>
              </w:rPr>
            </w:pPr>
            <w:r>
              <w:rPr>
                <w:w w:val="105"/>
                <w:sz w:val="19"/>
              </w:rPr>
              <w:t>Қарағанды қаласы, Қазыбек би ауданы,</w:t>
            </w:r>
          </w:p>
          <w:p>
            <w:pPr>
              <w:pStyle w:val="TableParagraph"/>
              <w:spacing w:line="206" w:lineRule="exact" w:before="9"/>
              <w:ind w:left="87"/>
              <w:rPr>
                <w:sz w:val="19"/>
              </w:rPr>
            </w:pPr>
            <w:r>
              <w:rPr>
                <w:w w:val="105"/>
                <w:sz w:val="19"/>
              </w:rPr>
              <w:t>№15 жалпы орта білім беретін мектебі</w:t>
            </w:r>
          </w:p>
        </w:tc>
        <w:tc>
          <w:tcPr>
            <w:tcW w:w="1050" w:type="dxa"/>
          </w:tcPr>
          <w:p>
            <w:pPr>
              <w:pStyle w:val="TableParagraph"/>
              <w:spacing w:line="218" w:lineRule="exact"/>
              <w:ind w:left="306" w:right="271"/>
              <w:jc w:val="center"/>
              <w:rPr>
                <w:sz w:val="19"/>
              </w:rPr>
            </w:pPr>
            <w:r>
              <w:rPr>
                <w:w w:val="105"/>
                <w:sz w:val="19"/>
              </w:rPr>
              <w:t>қала</w:t>
            </w:r>
          </w:p>
        </w:tc>
        <w:tc>
          <w:tcPr>
            <w:tcW w:w="1026" w:type="dxa"/>
          </w:tcPr>
          <w:p>
            <w:pPr>
              <w:pStyle w:val="TableParagraph"/>
              <w:spacing w:line="218" w:lineRule="exact"/>
              <w:ind w:left="251"/>
              <w:rPr>
                <w:sz w:val="19"/>
              </w:rPr>
            </w:pPr>
            <w:r>
              <w:rPr>
                <w:w w:val="105"/>
                <w:sz w:val="19"/>
              </w:rPr>
              <w:t>аралас</w:t>
            </w:r>
          </w:p>
        </w:tc>
      </w:tr>
      <w:tr>
        <w:trPr>
          <w:trHeight w:val="225" w:hRule="atLeast"/>
        </w:trPr>
        <w:tc>
          <w:tcPr>
            <w:tcW w:w="585" w:type="dxa"/>
            <w:vMerge w:val="restart"/>
          </w:tcPr>
          <w:p>
            <w:pPr>
              <w:pStyle w:val="TableParagraph"/>
              <w:spacing w:line="218" w:lineRule="exact"/>
              <w:ind w:left="36"/>
              <w:jc w:val="center"/>
              <w:rPr>
                <w:sz w:val="19"/>
              </w:rPr>
            </w:pPr>
            <w:r>
              <w:rPr>
                <w:w w:val="104"/>
                <w:sz w:val="19"/>
              </w:rPr>
              <w:t>9</w:t>
            </w:r>
          </w:p>
        </w:tc>
        <w:tc>
          <w:tcPr>
            <w:tcW w:w="1868" w:type="dxa"/>
            <w:vMerge w:val="restart"/>
          </w:tcPr>
          <w:p>
            <w:pPr>
              <w:pStyle w:val="TableParagraph"/>
              <w:spacing w:line="218" w:lineRule="exact"/>
              <w:ind w:left="115"/>
              <w:rPr>
                <w:sz w:val="19"/>
              </w:rPr>
            </w:pPr>
            <w:r>
              <w:rPr>
                <w:w w:val="105"/>
                <w:sz w:val="19"/>
              </w:rPr>
              <w:t>Қостанай облысы</w:t>
            </w:r>
          </w:p>
        </w:tc>
        <w:tc>
          <w:tcPr>
            <w:tcW w:w="3759" w:type="dxa"/>
            <w:gridSpan w:val="2"/>
          </w:tcPr>
          <w:p>
            <w:pPr>
              <w:pStyle w:val="TableParagraph"/>
              <w:spacing w:line="205" w:lineRule="exact"/>
              <w:ind w:left="115"/>
              <w:rPr>
                <w:sz w:val="19"/>
              </w:rPr>
            </w:pPr>
            <w:r>
              <w:rPr>
                <w:w w:val="105"/>
                <w:sz w:val="19"/>
              </w:rPr>
              <w:t>Қостанай ауданы, Озерная орта мектебі</w:t>
            </w:r>
          </w:p>
        </w:tc>
        <w:tc>
          <w:tcPr>
            <w:tcW w:w="1050" w:type="dxa"/>
          </w:tcPr>
          <w:p>
            <w:pPr>
              <w:pStyle w:val="TableParagraph"/>
              <w:spacing w:line="205" w:lineRule="exact"/>
              <w:ind w:left="306" w:right="271"/>
              <w:jc w:val="center"/>
              <w:rPr>
                <w:sz w:val="19"/>
              </w:rPr>
            </w:pPr>
            <w:r>
              <w:rPr>
                <w:w w:val="105"/>
                <w:sz w:val="19"/>
              </w:rPr>
              <w:t>ауыл</w:t>
            </w:r>
          </w:p>
        </w:tc>
        <w:tc>
          <w:tcPr>
            <w:tcW w:w="1026" w:type="dxa"/>
          </w:tcPr>
          <w:p>
            <w:pPr>
              <w:pStyle w:val="TableParagraph"/>
              <w:spacing w:line="205" w:lineRule="exact"/>
              <w:ind w:left="251"/>
              <w:rPr>
                <w:sz w:val="19"/>
              </w:rPr>
            </w:pPr>
            <w:r>
              <w:rPr>
                <w:w w:val="105"/>
                <w:sz w:val="19"/>
              </w:rPr>
              <w:t>аралас</w:t>
            </w:r>
          </w:p>
        </w:tc>
      </w:tr>
      <w:tr>
        <w:trPr>
          <w:trHeight w:val="679"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tabs>
                <w:tab w:pos="1264" w:val="left" w:leader="none"/>
                <w:tab w:pos="1955" w:val="left" w:leader="none"/>
                <w:tab w:pos="3009" w:val="left" w:leader="none"/>
              </w:tabs>
              <w:spacing w:line="249" w:lineRule="auto"/>
              <w:ind w:left="87" w:right="79" w:firstLine="27"/>
              <w:rPr>
                <w:sz w:val="19"/>
              </w:rPr>
            </w:pPr>
            <w:r>
              <w:rPr>
                <w:w w:val="105"/>
                <w:sz w:val="19"/>
              </w:rPr>
              <w:t>Лисаковск қаласы, Лисаковск қаласы әкімдігінің</w:t>
              <w:tab/>
              <w:t>білім</w:t>
              <w:tab/>
              <w:t>бӛлімінің</w:t>
              <w:tab/>
            </w:r>
            <w:r>
              <w:rPr>
                <w:sz w:val="19"/>
              </w:rPr>
              <w:t>мектеп-</w:t>
            </w:r>
          </w:p>
          <w:p>
            <w:pPr>
              <w:pStyle w:val="TableParagraph"/>
              <w:spacing w:line="206" w:lineRule="exact"/>
              <w:ind w:left="87"/>
              <w:rPr>
                <w:sz w:val="19"/>
              </w:rPr>
            </w:pPr>
            <w:r>
              <w:rPr>
                <w:w w:val="105"/>
                <w:sz w:val="19"/>
              </w:rPr>
              <w:t>гимназиясы</w:t>
            </w:r>
          </w:p>
        </w:tc>
        <w:tc>
          <w:tcPr>
            <w:tcW w:w="1050" w:type="dxa"/>
          </w:tcPr>
          <w:p>
            <w:pPr>
              <w:pStyle w:val="TableParagraph"/>
              <w:spacing w:line="218" w:lineRule="exact"/>
              <w:ind w:left="306" w:right="271"/>
              <w:jc w:val="center"/>
              <w:rPr>
                <w:sz w:val="19"/>
              </w:rPr>
            </w:pPr>
            <w:r>
              <w:rPr>
                <w:w w:val="105"/>
                <w:sz w:val="19"/>
              </w:rPr>
              <w:t>қала</w:t>
            </w:r>
          </w:p>
        </w:tc>
        <w:tc>
          <w:tcPr>
            <w:tcW w:w="1026" w:type="dxa"/>
          </w:tcPr>
          <w:p>
            <w:pPr>
              <w:pStyle w:val="TableParagraph"/>
              <w:spacing w:line="218" w:lineRule="exact"/>
              <w:ind w:left="316"/>
              <w:rPr>
                <w:sz w:val="19"/>
              </w:rPr>
            </w:pPr>
            <w:r>
              <w:rPr>
                <w:w w:val="105"/>
                <w:sz w:val="19"/>
              </w:rPr>
              <w:t>орыс</w:t>
            </w:r>
          </w:p>
        </w:tc>
      </w:tr>
      <w:tr>
        <w:trPr>
          <w:trHeight w:val="452" w:hRule="atLeast"/>
        </w:trPr>
        <w:tc>
          <w:tcPr>
            <w:tcW w:w="585" w:type="dxa"/>
            <w:vMerge w:val="restart"/>
          </w:tcPr>
          <w:p>
            <w:pPr>
              <w:pStyle w:val="TableParagraph"/>
              <w:spacing w:line="218" w:lineRule="exact"/>
              <w:ind w:left="206"/>
              <w:rPr>
                <w:sz w:val="19"/>
              </w:rPr>
            </w:pPr>
            <w:r>
              <w:rPr>
                <w:w w:val="105"/>
                <w:sz w:val="19"/>
              </w:rPr>
              <w:t>10</w:t>
            </w:r>
          </w:p>
        </w:tc>
        <w:tc>
          <w:tcPr>
            <w:tcW w:w="1868" w:type="dxa"/>
            <w:vMerge w:val="restart"/>
          </w:tcPr>
          <w:p>
            <w:pPr>
              <w:pStyle w:val="TableParagraph"/>
              <w:spacing w:line="218" w:lineRule="exact"/>
              <w:ind w:left="115"/>
              <w:rPr>
                <w:sz w:val="19"/>
              </w:rPr>
            </w:pPr>
            <w:r>
              <w:rPr>
                <w:w w:val="105"/>
                <w:sz w:val="19"/>
              </w:rPr>
              <w:t>Қызылорда облысы</w:t>
            </w:r>
          </w:p>
        </w:tc>
        <w:tc>
          <w:tcPr>
            <w:tcW w:w="3759" w:type="dxa"/>
            <w:gridSpan w:val="2"/>
          </w:tcPr>
          <w:p>
            <w:pPr>
              <w:pStyle w:val="TableParagraph"/>
              <w:tabs>
                <w:tab w:pos="1471" w:val="left" w:leader="none"/>
                <w:tab w:pos="2510" w:val="left" w:leader="none"/>
              </w:tabs>
              <w:spacing w:line="218" w:lineRule="exact"/>
              <w:ind w:left="115"/>
              <w:rPr>
                <w:sz w:val="19"/>
              </w:rPr>
            </w:pPr>
            <w:r>
              <w:rPr>
                <w:w w:val="105"/>
                <w:sz w:val="19"/>
              </w:rPr>
              <w:t>Қызылорда</w:t>
              <w:tab/>
              <w:t>қаласы,</w:t>
              <w:tab/>
              <w:t>Сақтапберген</w:t>
            </w:r>
          </w:p>
          <w:p>
            <w:pPr>
              <w:pStyle w:val="TableParagraph"/>
              <w:spacing w:line="206" w:lineRule="exact" w:before="8"/>
              <w:ind w:left="87"/>
              <w:rPr>
                <w:sz w:val="19"/>
              </w:rPr>
            </w:pPr>
            <w:r>
              <w:rPr>
                <w:w w:val="105"/>
                <w:sz w:val="19"/>
              </w:rPr>
              <w:t>Әлжіков атындағы №144 орта мектебі</w:t>
            </w:r>
          </w:p>
        </w:tc>
        <w:tc>
          <w:tcPr>
            <w:tcW w:w="1050" w:type="dxa"/>
          </w:tcPr>
          <w:p>
            <w:pPr>
              <w:pStyle w:val="TableParagraph"/>
              <w:spacing w:line="218" w:lineRule="exact"/>
              <w:ind w:left="306" w:right="271"/>
              <w:jc w:val="center"/>
              <w:rPr>
                <w:sz w:val="19"/>
              </w:rPr>
            </w:pPr>
            <w:r>
              <w:rPr>
                <w:w w:val="105"/>
                <w:sz w:val="19"/>
              </w:rPr>
              <w:t>қала</w:t>
            </w:r>
          </w:p>
        </w:tc>
        <w:tc>
          <w:tcPr>
            <w:tcW w:w="1026" w:type="dxa"/>
          </w:tcPr>
          <w:p>
            <w:pPr>
              <w:pStyle w:val="TableParagraph"/>
              <w:spacing w:line="218" w:lineRule="exact"/>
              <w:ind w:left="303"/>
              <w:rPr>
                <w:sz w:val="19"/>
              </w:rPr>
            </w:pPr>
            <w:r>
              <w:rPr>
                <w:w w:val="105"/>
                <w:sz w:val="19"/>
              </w:rPr>
              <w:t>қазақ</w:t>
            </w:r>
          </w:p>
        </w:tc>
      </w:tr>
      <w:tr>
        <w:trPr>
          <w:trHeight w:val="452"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spacing w:line="218" w:lineRule="exact"/>
              <w:ind w:left="115"/>
              <w:rPr>
                <w:sz w:val="19"/>
              </w:rPr>
            </w:pPr>
            <w:r>
              <w:rPr>
                <w:w w:val="105"/>
                <w:sz w:val="19"/>
              </w:rPr>
              <w:t>Арал ауданы, Н.К.Крупская атындағы</w:t>
            </w:r>
          </w:p>
          <w:p>
            <w:pPr>
              <w:pStyle w:val="TableParagraph"/>
              <w:spacing w:line="206" w:lineRule="exact" w:before="9"/>
              <w:ind w:left="87"/>
              <w:rPr>
                <w:sz w:val="19"/>
              </w:rPr>
            </w:pPr>
            <w:r>
              <w:rPr>
                <w:w w:val="105"/>
                <w:sz w:val="19"/>
              </w:rPr>
              <w:t>№14 мектеп-лицейі</w:t>
            </w:r>
          </w:p>
        </w:tc>
        <w:tc>
          <w:tcPr>
            <w:tcW w:w="1050" w:type="dxa"/>
          </w:tcPr>
          <w:p>
            <w:pPr>
              <w:pStyle w:val="TableParagraph"/>
              <w:spacing w:line="218" w:lineRule="exact"/>
              <w:ind w:left="306" w:right="271"/>
              <w:jc w:val="center"/>
              <w:rPr>
                <w:sz w:val="19"/>
              </w:rPr>
            </w:pPr>
            <w:r>
              <w:rPr>
                <w:w w:val="105"/>
                <w:sz w:val="19"/>
              </w:rPr>
              <w:t>ауыл</w:t>
            </w:r>
          </w:p>
        </w:tc>
        <w:tc>
          <w:tcPr>
            <w:tcW w:w="1026" w:type="dxa"/>
          </w:tcPr>
          <w:p>
            <w:pPr>
              <w:pStyle w:val="TableParagraph"/>
              <w:spacing w:line="218" w:lineRule="exact"/>
              <w:ind w:left="316"/>
              <w:rPr>
                <w:sz w:val="19"/>
              </w:rPr>
            </w:pPr>
            <w:r>
              <w:rPr>
                <w:w w:val="105"/>
                <w:sz w:val="19"/>
              </w:rPr>
              <w:t>орыс</w:t>
            </w:r>
          </w:p>
        </w:tc>
      </w:tr>
      <w:tr>
        <w:trPr>
          <w:trHeight w:val="454" w:hRule="atLeast"/>
        </w:trPr>
        <w:tc>
          <w:tcPr>
            <w:tcW w:w="585" w:type="dxa"/>
            <w:vMerge w:val="restart"/>
          </w:tcPr>
          <w:p>
            <w:pPr>
              <w:pStyle w:val="TableParagraph"/>
              <w:spacing w:before="1"/>
              <w:ind w:left="206"/>
              <w:rPr>
                <w:sz w:val="19"/>
              </w:rPr>
            </w:pPr>
            <w:r>
              <w:rPr>
                <w:w w:val="105"/>
                <w:sz w:val="19"/>
              </w:rPr>
              <w:t>11</w:t>
            </w:r>
          </w:p>
        </w:tc>
        <w:tc>
          <w:tcPr>
            <w:tcW w:w="1868" w:type="dxa"/>
            <w:vMerge w:val="restart"/>
          </w:tcPr>
          <w:p>
            <w:pPr>
              <w:pStyle w:val="TableParagraph"/>
              <w:spacing w:before="1"/>
              <w:ind w:left="115"/>
              <w:rPr>
                <w:sz w:val="19"/>
              </w:rPr>
            </w:pPr>
            <w:r>
              <w:rPr>
                <w:w w:val="105"/>
                <w:sz w:val="19"/>
              </w:rPr>
              <w:t>Маңғыстау облысы</w:t>
            </w:r>
          </w:p>
        </w:tc>
        <w:tc>
          <w:tcPr>
            <w:tcW w:w="3759" w:type="dxa"/>
            <w:gridSpan w:val="2"/>
          </w:tcPr>
          <w:p>
            <w:pPr>
              <w:pStyle w:val="TableParagraph"/>
              <w:spacing w:before="1"/>
              <w:ind w:left="115"/>
              <w:rPr>
                <w:sz w:val="19"/>
              </w:rPr>
            </w:pPr>
            <w:r>
              <w:rPr>
                <w:w w:val="105"/>
                <w:sz w:val="19"/>
              </w:rPr>
              <w:t>Ақтау қаласы, №17 жалпы білім беретін</w:t>
            </w:r>
          </w:p>
          <w:p>
            <w:pPr>
              <w:pStyle w:val="TableParagraph"/>
              <w:spacing w:line="206" w:lineRule="exact" w:before="9"/>
              <w:ind w:left="87"/>
              <w:rPr>
                <w:sz w:val="19"/>
              </w:rPr>
            </w:pPr>
            <w:r>
              <w:rPr>
                <w:w w:val="105"/>
                <w:sz w:val="19"/>
              </w:rPr>
              <w:t>орта мектеп</w:t>
            </w:r>
          </w:p>
        </w:tc>
        <w:tc>
          <w:tcPr>
            <w:tcW w:w="1050" w:type="dxa"/>
          </w:tcPr>
          <w:p>
            <w:pPr>
              <w:pStyle w:val="TableParagraph"/>
              <w:spacing w:before="1"/>
              <w:ind w:left="306" w:right="271"/>
              <w:jc w:val="center"/>
              <w:rPr>
                <w:sz w:val="19"/>
              </w:rPr>
            </w:pPr>
            <w:r>
              <w:rPr>
                <w:w w:val="105"/>
                <w:sz w:val="19"/>
              </w:rPr>
              <w:t>қала</w:t>
            </w:r>
          </w:p>
        </w:tc>
        <w:tc>
          <w:tcPr>
            <w:tcW w:w="1026" w:type="dxa"/>
          </w:tcPr>
          <w:p>
            <w:pPr>
              <w:pStyle w:val="TableParagraph"/>
              <w:spacing w:before="1"/>
              <w:ind w:left="251"/>
              <w:rPr>
                <w:sz w:val="19"/>
              </w:rPr>
            </w:pPr>
            <w:r>
              <w:rPr>
                <w:w w:val="105"/>
                <w:sz w:val="19"/>
              </w:rPr>
              <w:t>аралас</w:t>
            </w:r>
          </w:p>
        </w:tc>
      </w:tr>
      <w:tr>
        <w:trPr>
          <w:trHeight w:val="531"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tabs>
                <w:tab w:pos="1323" w:val="left" w:leader="none"/>
                <w:tab w:pos="2229" w:val="left" w:leader="none"/>
                <w:tab w:pos="3066" w:val="left" w:leader="none"/>
              </w:tabs>
              <w:spacing w:line="249" w:lineRule="auto"/>
              <w:ind w:left="87" w:right="81" w:firstLine="27"/>
              <w:rPr>
                <w:sz w:val="19"/>
              </w:rPr>
            </w:pPr>
            <w:r>
              <w:rPr>
                <w:w w:val="105"/>
                <w:sz w:val="19"/>
              </w:rPr>
              <w:t>Түпқараған</w:t>
              <w:tab/>
              <w:t>ауданы,</w:t>
              <w:tab/>
              <w:t>Баутин</w:t>
              <w:tab/>
            </w:r>
            <w:r>
              <w:rPr>
                <w:spacing w:val="-1"/>
                <w:w w:val="105"/>
                <w:sz w:val="19"/>
              </w:rPr>
              <w:t>ауылы, </w:t>
            </w:r>
            <w:r>
              <w:rPr>
                <w:w w:val="105"/>
                <w:sz w:val="19"/>
              </w:rPr>
              <w:t>М.Горький атындағы</w:t>
            </w:r>
            <w:r>
              <w:rPr>
                <w:spacing w:val="-7"/>
                <w:w w:val="105"/>
                <w:sz w:val="19"/>
              </w:rPr>
              <w:t> </w:t>
            </w:r>
            <w:r>
              <w:rPr>
                <w:w w:val="105"/>
                <w:sz w:val="19"/>
              </w:rPr>
              <w:t>мектеп-лицейі</w:t>
            </w:r>
          </w:p>
        </w:tc>
        <w:tc>
          <w:tcPr>
            <w:tcW w:w="1050" w:type="dxa"/>
          </w:tcPr>
          <w:p>
            <w:pPr>
              <w:pStyle w:val="TableParagraph"/>
              <w:spacing w:line="218" w:lineRule="exact"/>
              <w:ind w:left="306" w:right="271"/>
              <w:jc w:val="center"/>
              <w:rPr>
                <w:sz w:val="19"/>
              </w:rPr>
            </w:pPr>
            <w:r>
              <w:rPr>
                <w:w w:val="105"/>
                <w:sz w:val="19"/>
              </w:rPr>
              <w:t>ауыл</w:t>
            </w:r>
          </w:p>
        </w:tc>
        <w:tc>
          <w:tcPr>
            <w:tcW w:w="1026" w:type="dxa"/>
          </w:tcPr>
          <w:p>
            <w:pPr>
              <w:pStyle w:val="TableParagraph"/>
              <w:spacing w:line="218" w:lineRule="exact"/>
              <w:ind w:left="316"/>
              <w:rPr>
                <w:sz w:val="19"/>
              </w:rPr>
            </w:pPr>
            <w:r>
              <w:rPr>
                <w:w w:val="105"/>
                <w:sz w:val="19"/>
              </w:rPr>
              <w:t>орыс</w:t>
            </w:r>
          </w:p>
        </w:tc>
      </w:tr>
      <w:tr>
        <w:trPr>
          <w:trHeight w:val="452" w:hRule="atLeast"/>
        </w:trPr>
        <w:tc>
          <w:tcPr>
            <w:tcW w:w="585" w:type="dxa"/>
            <w:vMerge w:val="restart"/>
          </w:tcPr>
          <w:p>
            <w:pPr>
              <w:pStyle w:val="TableParagraph"/>
              <w:spacing w:line="218" w:lineRule="exact"/>
              <w:ind w:left="206"/>
              <w:rPr>
                <w:sz w:val="19"/>
              </w:rPr>
            </w:pPr>
            <w:r>
              <w:rPr>
                <w:w w:val="105"/>
                <w:sz w:val="19"/>
              </w:rPr>
              <w:t>12</w:t>
            </w:r>
          </w:p>
        </w:tc>
        <w:tc>
          <w:tcPr>
            <w:tcW w:w="1868" w:type="dxa"/>
            <w:vMerge w:val="restart"/>
          </w:tcPr>
          <w:p>
            <w:pPr>
              <w:pStyle w:val="TableParagraph"/>
              <w:spacing w:line="218" w:lineRule="exact"/>
              <w:ind w:left="115"/>
              <w:rPr>
                <w:sz w:val="19"/>
              </w:rPr>
            </w:pPr>
            <w:r>
              <w:rPr>
                <w:w w:val="105"/>
                <w:sz w:val="19"/>
              </w:rPr>
              <w:t>Павлодар облысы</w:t>
            </w:r>
          </w:p>
        </w:tc>
        <w:tc>
          <w:tcPr>
            <w:tcW w:w="3759" w:type="dxa"/>
            <w:gridSpan w:val="2"/>
          </w:tcPr>
          <w:p>
            <w:pPr>
              <w:pStyle w:val="TableParagraph"/>
              <w:spacing w:line="218" w:lineRule="exact"/>
              <w:ind w:left="115"/>
              <w:rPr>
                <w:sz w:val="19"/>
              </w:rPr>
            </w:pPr>
            <w:r>
              <w:rPr>
                <w:w w:val="105"/>
                <w:sz w:val="19"/>
              </w:rPr>
              <w:t>Павлодар қаласы, М.Әуезов атындағы</w:t>
            </w:r>
          </w:p>
          <w:p>
            <w:pPr>
              <w:pStyle w:val="TableParagraph"/>
              <w:spacing w:line="206" w:lineRule="exact" w:before="9"/>
              <w:ind w:left="87"/>
              <w:rPr>
                <w:sz w:val="19"/>
              </w:rPr>
            </w:pPr>
            <w:r>
              <w:rPr>
                <w:w w:val="105"/>
                <w:sz w:val="19"/>
              </w:rPr>
              <w:t>№42 жалпы орта білім беретін мектебі</w:t>
            </w:r>
          </w:p>
        </w:tc>
        <w:tc>
          <w:tcPr>
            <w:tcW w:w="1050" w:type="dxa"/>
          </w:tcPr>
          <w:p>
            <w:pPr>
              <w:pStyle w:val="TableParagraph"/>
              <w:spacing w:line="218" w:lineRule="exact"/>
              <w:ind w:left="306" w:right="271"/>
              <w:jc w:val="center"/>
              <w:rPr>
                <w:sz w:val="19"/>
              </w:rPr>
            </w:pPr>
            <w:r>
              <w:rPr>
                <w:w w:val="105"/>
                <w:sz w:val="19"/>
              </w:rPr>
              <w:t>қала</w:t>
            </w:r>
          </w:p>
        </w:tc>
        <w:tc>
          <w:tcPr>
            <w:tcW w:w="1026" w:type="dxa"/>
          </w:tcPr>
          <w:p>
            <w:pPr>
              <w:pStyle w:val="TableParagraph"/>
              <w:spacing w:line="218" w:lineRule="exact"/>
              <w:ind w:left="251"/>
              <w:rPr>
                <w:sz w:val="19"/>
              </w:rPr>
            </w:pPr>
            <w:r>
              <w:rPr>
                <w:w w:val="105"/>
                <w:sz w:val="19"/>
              </w:rPr>
              <w:t>аралас</w:t>
            </w:r>
          </w:p>
        </w:tc>
      </w:tr>
      <w:tr>
        <w:trPr>
          <w:trHeight w:val="452"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spacing w:line="218" w:lineRule="exact"/>
              <w:ind w:left="115"/>
              <w:rPr>
                <w:sz w:val="19"/>
              </w:rPr>
            </w:pPr>
            <w:r>
              <w:rPr>
                <w:w w:val="105"/>
                <w:sz w:val="19"/>
              </w:rPr>
              <w:t>Аққулы ауданы</w:t>
            </w:r>
            <w:r>
              <w:rPr>
                <w:b/>
                <w:w w:val="105"/>
                <w:sz w:val="19"/>
              </w:rPr>
              <w:t>, </w:t>
            </w:r>
            <w:r>
              <w:rPr>
                <w:w w:val="105"/>
                <w:sz w:val="19"/>
              </w:rPr>
              <w:t>С.Сатыбалды атындағы</w:t>
            </w:r>
          </w:p>
          <w:p>
            <w:pPr>
              <w:pStyle w:val="TableParagraph"/>
              <w:spacing w:line="206" w:lineRule="exact" w:before="8"/>
              <w:ind w:left="87"/>
              <w:rPr>
                <w:sz w:val="19"/>
              </w:rPr>
            </w:pPr>
            <w:r>
              <w:rPr>
                <w:w w:val="105"/>
                <w:sz w:val="19"/>
              </w:rPr>
              <w:t>жалпы орта білім беретін мектебі</w:t>
            </w:r>
          </w:p>
        </w:tc>
        <w:tc>
          <w:tcPr>
            <w:tcW w:w="1050" w:type="dxa"/>
          </w:tcPr>
          <w:p>
            <w:pPr>
              <w:pStyle w:val="TableParagraph"/>
              <w:spacing w:line="218" w:lineRule="exact"/>
              <w:ind w:left="306" w:right="271"/>
              <w:jc w:val="center"/>
              <w:rPr>
                <w:sz w:val="19"/>
              </w:rPr>
            </w:pPr>
            <w:r>
              <w:rPr>
                <w:w w:val="105"/>
                <w:sz w:val="19"/>
              </w:rPr>
              <w:t>ауыл</w:t>
            </w:r>
          </w:p>
        </w:tc>
        <w:tc>
          <w:tcPr>
            <w:tcW w:w="1026" w:type="dxa"/>
          </w:tcPr>
          <w:p>
            <w:pPr>
              <w:pStyle w:val="TableParagraph"/>
              <w:spacing w:line="218" w:lineRule="exact"/>
              <w:ind w:left="303"/>
              <w:rPr>
                <w:sz w:val="19"/>
              </w:rPr>
            </w:pPr>
            <w:r>
              <w:rPr>
                <w:w w:val="105"/>
                <w:sz w:val="19"/>
              </w:rPr>
              <w:t>қазақ</w:t>
            </w:r>
          </w:p>
        </w:tc>
      </w:tr>
      <w:tr>
        <w:trPr>
          <w:trHeight w:val="227" w:hRule="atLeast"/>
        </w:trPr>
        <w:tc>
          <w:tcPr>
            <w:tcW w:w="585" w:type="dxa"/>
            <w:vMerge w:val="restart"/>
          </w:tcPr>
          <w:p>
            <w:pPr>
              <w:pStyle w:val="TableParagraph"/>
              <w:spacing w:before="1"/>
              <w:ind w:left="206"/>
              <w:rPr>
                <w:sz w:val="19"/>
              </w:rPr>
            </w:pPr>
            <w:r>
              <w:rPr>
                <w:w w:val="105"/>
                <w:sz w:val="19"/>
              </w:rPr>
              <w:t>13</w:t>
            </w:r>
          </w:p>
        </w:tc>
        <w:tc>
          <w:tcPr>
            <w:tcW w:w="1868" w:type="dxa"/>
            <w:vMerge w:val="restart"/>
          </w:tcPr>
          <w:p>
            <w:pPr>
              <w:pStyle w:val="TableParagraph"/>
              <w:spacing w:before="1"/>
              <w:ind w:left="115"/>
              <w:rPr>
                <w:sz w:val="19"/>
              </w:rPr>
            </w:pPr>
            <w:r>
              <w:rPr>
                <w:w w:val="105"/>
                <w:sz w:val="19"/>
              </w:rPr>
              <w:t>Солтүстік</w:t>
            </w:r>
          </w:p>
          <w:p>
            <w:pPr>
              <w:pStyle w:val="TableParagraph"/>
              <w:spacing w:line="214" w:lineRule="exact" w:before="9"/>
              <w:ind w:left="88"/>
              <w:rPr>
                <w:sz w:val="19"/>
              </w:rPr>
            </w:pPr>
            <w:r>
              <w:rPr>
                <w:w w:val="105"/>
                <w:sz w:val="19"/>
              </w:rPr>
              <w:t>Қазақстан облысы</w:t>
            </w:r>
          </w:p>
        </w:tc>
        <w:tc>
          <w:tcPr>
            <w:tcW w:w="1387" w:type="dxa"/>
            <w:tcBorders>
              <w:right w:val="single" w:sz="24" w:space="0" w:color="FBFBFB"/>
            </w:tcBorders>
          </w:tcPr>
          <w:p>
            <w:pPr>
              <w:pStyle w:val="TableParagraph"/>
              <w:spacing w:line="206" w:lineRule="exact" w:before="1"/>
              <w:ind w:left="115" w:right="-44"/>
              <w:rPr>
                <w:sz w:val="19"/>
              </w:rPr>
            </w:pPr>
            <w:r>
              <w:rPr>
                <w:w w:val="105"/>
                <w:sz w:val="19"/>
              </w:rPr>
              <w:t>Ақжар</w:t>
            </w:r>
            <w:r>
              <w:rPr>
                <w:spacing w:val="-14"/>
                <w:w w:val="105"/>
                <w:sz w:val="19"/>
              </w:rPr>
              <w:t> </w:t>
            </w:r>
            <w:r>
              <w:rPr>
                <w:w w:val="105"/>
                <w:sz w:val="19"/>
              </w:rPr>
              <w:t>ауданы,</w:t>
            </w:r>
          </w:p>
        </w:tc>
        <w:tc>
          <w:tcPr>
            <w:tcW w:w="2372" w:type="dxa"/>
            <w:tcBorders>
              <w:left w:val="single" w:sz="24" w:space="0" w:color="FBFBFB"/>
            </w:tcBorders>
          </w:tcPr>
          <w:p>
            <w:pPr>
              <w:pStyle w:val="TableParagraph"/>
              <w:spacing w:line="206" w:lineRule="exact" w:before="1"/>
              <w:ind w:left="29"/>
              <w:rPr>
                <w:sz w:val="19"/>
              </w:rPr>
            </w:pPr>
            <w:r>
              <w:rPr>
                <w:w w:val="105"/>
                <w:sz w:val="19"/>
              </w:rPr>
              <w:t>Алқатерек орта мектебі</w:t>
            </w:r>
          </w:p>
        </w:tc>
        <w:tc>
          <w:tcPr>
            <w:tcW w:w="1050" w:type="dxa"/>
          </w:tcPr>
          <w:p>
            <w:pPr>
              <w:pStyle w:val="TableParagraph"/>
              <w:spacing w:line="206" w:lineRule="exact" w:before="1"/>
              <w:ind w:left="306" w:right="271"/>
              <w:jc w:val="center"/>
              <w:rPr>
                <w:sz w:val="19"/>
              </w:rPr>
            </w:pPr>
            <w:r>
              <w:rPr>
                <w:w w:val="105"/>
                <w:sz w:val="19"/>
              </w:rPr>
              <w:t>ауыл</w:t>
            </w:r>
          </w:p>
        </w:tc>
        <w:tc>
          <w:tcPr>
            <w:tcW w:w="1026" w:type="dxa"/>
          </w:tcPr>
          <w:p>
            <w:pPr>
              <w:pStyle w:val="TableParagraph"/>
              <w:spacing w:line="206" w:lineRule="exact" w:before="1"/>
              <w:ind w:left="303"/>
              <w:rPr>
                <w:sz w:val="19"/>
              </w:rPr>
            </w:pPr>
            <w:r>
              <w:rPr>
                <w:w w:val="105"/>
                <w:sz w:val="19"/>
              </w:rPr>
              <w:t>қазақ</w:t>
            </w:r>
          </w:p>
        </w:tc>
      </w:tr>
      <w:tr>
        <w:trPr>
          <w:trHeight w:val="225"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Pr>
          <w:p>
            <w:pPr>
              <w:pStyle w:val="TableParagraph"/>
              <w:spacing w:line="205" w:lineRule="exact"/>
              <w:ind w:left="115"/>
              <w:rPr>
                <w:sz w:val="19"/>
              </w:rPr>
            </w:pPr>
            <w:r>
              <w:rPr>
                <w:w w:val="105"/>
                <w:sz w:val="19"/>
              </w:rPr>
              <w:t>Петропавл қаласы, №44 орта мектебі</w:t>
            </w:r>
          </w:p>
        </w:tc>
        <w:tc>
          <w:tcPr>
            <w:tcW w:w="1050" w:type="dxa"/>
          </w:tcPr>
          <w:p>
            <w:pPr>
              <w:pStyle w:val="TableParagraph"/>
              <w:spacing w:line="205" w:lineRule="exact"/>
              <w:ind w:left="306" w:right="271"/>
              <w:jc w:val="center"/>
              <w:rPr>
                <w:sz w:val="19"/>
              </w:rPr>
            </w:pPr>
            <w:r>
              <w:rPr>
                <w:w w:val="105"/>
                <w:sz w:val="19"/>
              </w:rPr>
              <w:t>қала</w:t>
            </w:r>
          </w:p>
        </w:tc>
        <w:tc>
          <w:tcPr>
            <w:tcW w:w="1026" w:type="dxa"/>
          </w:tcPr>
          <w:p>
            <w:pPr>
              <w:pStyle w:val="TableParagraph"/>
              <w:spacing w:line="205" w:lineRule="exact"/>
              <w:ind w:left="316"/>
              <w:rPr>
                <w:sz w:val="19"/>
              </w:rPr>
            </w:pPr>
            <w:r>
              <w:rPr>
                <w:w w:val="105"/>
                <w:sz w:val="19"/>
              </w:rPr>
              <w:t>орыс</w:t>
            </w:r>
          </w:p>
        </w:tc>
      </w:tr>
      <w:tr>
        <w:trPr>
          <w:trHeight w:val="452" w:hRule="atLeast"/>
        </w:trPr>
        <w:tc>
          <w:tcPr>
            <w:tcW w:w="585" w:type="dxa"/>
            <w:vMerge w:val="restart"/>
          </w:tcPr>
          <w:p>
            <w:pPr>
              <w:pStyle w:val="TableParagraph"/>
              <w:spacing w:line="258" w:lineRule="exact"/>
              <w:ind w:left="188"/>
              <w:rPr>
                <w:sz w:val="23"/>
              </w:rPr>
            </w:pPr>
            <w:r>
              <w:rPr>
                <w:sz w:val="23"/>
              </w:rPr>
              <w:t>14</w:t>
            </w:r>
          </w:p>
        </w:tc>
        <w:tc>
          <w:tcPr>
            <w:tcW w:w="1868" w:type="dxa"/>
            <w:vMerge w:val="restart"/>
          </w:tcPr>
          <w:p>
            <w:pPr>
              <w:pStyle w:val="TableParagraph"/>
              <w:spacing w:line="218" w:lineRule="exact"/>
              <w:ind w:left="115"/>
              <w:rPr>
                <w:sz w:val="19"/>
              </w:rPr>
            </w:pPr>
            <w:r>
              <w:rPr>
                <w:w w:val="105"/>
                <w:sz w:val="19"/>
              </w:rPr>
              <w:t>Түркістан облысы</w:t>
            </w:r>
          </w:p>
        </w:tc>
        <w:tc>
          <w:tcPr>
            <w:tcW w:w="3759" w:type="dxa"/>
            <w:gridSpan w:val="2"/>
          </w:tcPr>
          <w:p>
            <w:pPr>
              <w:pStyle w:val="TableParagraph"/>
              <w:spacing w:line="218" w:lineRule="exact"/>
              <w:ind w:left="115"/>
              <w:rPr>
                <w:sz w:val="19"/>
              </w:rPr>
            </w:pPr>
            <w:r>
              <w:rPr>
                <w:w w:val="105"/>
                <w:sz w:val="19"/>
              </w:rPr>
              <w:t>Түркістан қаласы, М.Жұмабаев атындағы</w:t>
            </w:r>
          </w:p>
          <w:p>
            <w:pPr>
              <w:pStyle w:val="TableParagraph"/>
              <w:spacing w:line="206" w:lineRule="exact" w:before="9"/>
              <w:ind w:left="87"/>
              <w:rPr>
                <w:sz w:val="19"/>
              </w:rPr>
            </w:pPr>
            <w:r>
              <w:rPr>
                <w:w w:val="105"/>
                <w:sz w:val="19"/>
              </w:rPr>
              <w:t>№15 мектеп-гимназиясы</w:t>
            </w:r>
          </w:p>
        </w:tc>
        <w:tc>
          <w:tcPr>
            <w:tcW w:w="1050" w:type="dxa"/>
          </w:tcPr>
          <w:p>
            <w:pPr>
              <w:pStyle w:val="TableParagraph"/>
              <w:spacing w:line="218" w:lineRule="exact"/>
              <w:ind w:left="306" w:right="271"/>
              <w:jc w:val="center"/>
              <w:rPr>
                <w:sz w:val="19"/>
              </w:rPr>
            </w:pPr>
            <w:r>
              <w:rPr>
                <w:w w:val="105"/>
                <w:sz w:val="19"/>
              </w:rPr>
              <w:t>қала</w:t>
            </w:r>
          </w:p>
        </w:tc>
        <w:tc>
          <w:tcPr>
            <w:tcW w:w="1026" w:type="dxa"/>
          </w:tcPr>
          <w:p>
            <w:pPr>
              <w:pStyle w:val="TableParagraph"/>
              <w:spacing w:line="218" w:lineRule="exact"/>
              <w:ind w:left="251"/>
              <w:rPr>
                <w:sz w:val="19"/>
              </w:rPr>
            </w:pPr>
            <w:r>
              <w:rPr>
                <w:w w:val="105"/>
                <w:sz w:val="19"/>
              </w:rPr>
              <w:t>аралас</w:t>
            </w:r>
          </w:p>
        </w:tc>
      </w:tr>
      <w:tr>
        <w:trPr>
          <w:trHeight w:val="219"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1387" w:type="dxa"/>
            <w:tcBorders>
              <w:bottom w:val="nil"/>
              <w:right w:val="single" w:sz="24" w:space="0" w:color="F8F8F8"/>
            </w:tcBorders>
          </w:tcPr>
          <w:p>
            <w:pPr>
              <w:pStyle w:val="TableParagraph"/>
              <w:spacing w:line="199" w:lineRule="exact"/>
              <w:ind w:left="115"/>
              <w:rPr>
                <w:sz w:val="19"/>
              </w:rPr>
            </w:pPr>
            <w:r>
              <w:rPr>
                <w:w w:val="105"/>
                <w:sz w:val="19"/>
              </w:rPr>
              <w:t>Созақ ауданы,</w:t>
            </w:r>
          </w:p>
        </w:tc>
        <w:tc>
          <w:tcPr>
            <w:tcW w:w="2372" w:type="dxa"/>
            <w:tcBorders>
              <w:left w:val="single" w:sz="24" w:space="0" w:color="F8F8F8"/>
              <w:bottom w:val="nil"/>
            </w:tcBorders>
          </w:tcPr>
          <w:p>
            <w:pPr>
              <w:pStyle w:val="TableParagraph"/>
              <w:spacing w:line="199" w:lineRule="exact"/>
              <w:ind w:left="-28"/>
              <w:rPr>
                <w:sz w:val="19"/>
              </w:rPr>
            </w:pPr>
            <w:r>
              <w:rPr>
                <w:w w:val="105"/>
                <w:sz w:val="19"/>
              </w:rPr>
              <w:t>Созақ» жалпы орта мектеп</w:t>
            </w:r>
          </w:p>
        </w:tc>
        <w:tc>
          <w:tcPr>
            <w:tcW w:w="1050" w:type="dxa"/>
            <w:vMerge w:val="restart"/>
          </w:tcPr>
          <w:p>
            <w:pPr>
              <w:pStyle w:val="TableParagraph"/>
              <w:spacing w:line="218" w:lineRule="exact"/>
              <w:ind w:left="329"/>
              <w:rPr>
                <w:sz w:val="19"/>
              </w:rPr>
            </w:pPr>
            <w:r>
              <w:rPr>
                <w:w w:val="105"/>
                <w:sz w:val="19"/>
              </w:rPr>
              <w:t>ауыл</w:t>
            </w:r>
          </w:p>
        </w:tc>
        <w:tc>
          <w:tcPr>
            <w:tcW w:w="1026" w:type="dxa"/>
            <w:vMerge w:val="restart"/>
          </w:tcPr>
          <w:p>
            <w:pPr>
              <w:pStyle w:val="TableParagraph"/>
              <w:spacing w:line="218" w:lineRule="exact"/>
              <w:ind w:left="303"/>
              <w:rPr>
                <w:sz w:val="19"/>
              </w:rPr>
            </w:pPr>
            <w:r>
              <w:rPr>
                <w:w w:val="105"/>
                <w:sz w:val="19"/>
              </w:rPr>
              <w:t>қазақ</w:t>
            </w:r>
          </w:p>
        </w:tc>
      </w:tr>
      <w:tr>
        <w:trPr>
          <w:trHeight w:val="223" w:hRule="atLeast"/>
        </w:trPr>
        <w:tc>
          <w:tcPr>
            <w:tcW w:w="585" w:type="dxa"/>
            <w:vMerge/>
            <w:tcBorders>
              <w:top w:val="nil"/>
            </w:tcBorders>
          </w:tcPr>
          <w:p>
            <w:pPr>
              <w:rPr>
                <w:sz w:val="2"/>
                <w:szCs w:val="2"/>
              </w:rPr>
            </w:pPr>
          </w:p>
        </w:tc>
        <w:tc>
          <w:tcPr>
            <w:tcW w:w="1868" w:type="dxa"/>
            <w:vMerge/>
            <w:tcBorders>
              <w:top w:val="nil"/>
            </w:tcBorders>
          </w:tcPr>
          <w:p>
            <w:pPr>
              <w:rPr>
                <w:sz w:val="2"/>
                <w:szCs w:val="2"/>
              </w:rPr>
            </w:pPr>
          </w:p>
        </w:tc>
        <w:tc>
          <w:tcPr>
            <w:tcW w:w="3759" w:type="dxa"/>
            <w:gridSpan w:val="2"/>
            <w:tcBorders>
              <w:top w:val="nil"/>
            </w:tcBorders>
          </w:tcPr>
          <w:p>
            <w:pPr>
              <w:pStyle w:val="TableParagraph"/>
              <w:spacing w:line="203" w:lineRule="exact"/>
              <w:ind w:left="87"/>
              <w:rPr>
                <w:sz w:val="19"/>
              </w:rPr>
            </w:pPr>
            <w:r>
              <w:rPr>
                <w:w w:val="105"/>
                <w:sz w:val="19"/>
              </w:rPr>
              <w:t>– гимназиясы</w:t>
            </w:r>
          </w:p>
        </w:tc>
        <w:tc>
          <w:tcPr>
            <w:tcW w:w="1050" w:type="dxa"/>
            <w:vMerge/>
            <w:tcBorders>
              <w:top w:val="nil"/>
            </w:tcBorders>
          </w:tcPr>
          <w:p>
            <w:pPr>
              <w:rPr>
                <w:sz w:val="2"/>
                <w:szCs w:val="2"/>
              </w:rPr>
            </w:pPr>
          </w:p>
        </w:tc>
        <w:tc>
          <w:tcPr>
            <w:tcW w:w="1026" w:type="dxa"/>
            <w:vMerge/>
            <w:tcBorders>
              <w:top w:val="nil"/>
            </w:tcBorders>
          </w:tcPr>
          <w:p>
            <w:pPr>
              <w:rPr>
                <w:sz w:val="2"/>
                <w:szCs w:val="2"/>
              </w:rPr>
            </w:pPr>
          </w:p>
        </w:tc>
      </w:tr>
      <w:tr>
        <w:trPr>
          <w:trHeight w:val="262" w:hRule="atLeast"/>
        </w:trPr>
        <w:tc>
          <w:tcPr>
            <w:tcW w:w="585" w:type="dxa"/>
          </w:tcPr>
          <w:p>
            <w:pPr>
              <w:pStyle w:val="TableParagraph"/>
              <w:spacing w:line="243" w:lineRule="exact"/>
              <w:ind w:left="168" w:right="136"/>
              <w:jc w:val="center"/>
              <w:rPr>
                <w:sz w:val="23"/>
              </w:rPr>
            </w:pPr>
            <w:r>
              <w:rPr>
                <w:sz w:val="23"/>
              </w:rPr>
              <w:t>15</w:t>
            </w:r>
          </w:p>
        </w:tc>
        <w:tc>
          <w:tcPr>
            <w:tcW w:w="1868" w:type="dxa"/>
          </w:tcPr>
          <w:p>
            <w:pPr>
              <w:pStyle w:val="TableParagraph"/>
              <w:spacing w:line="218" w:lineRule="exact"/>
              <w:ind w:left="115"/>
              <w:rPr>
                <w:sz w:val="19"/>
              </w:rPr>
            </w:pPr>
            <w:r>
              <w:rPr>
                <w:w w:val="105"/>
                <w:sz w:val="19"/>
              </w:rPr>
              <w:t>Нұр-Сұлтан қаласы</w:t>
            </w:r>
          </w:p>
        </w:tc>
        <w:tc>
          <w:tcPr>
            <w:tcW w:w="3759" w:type="dxa"/>
            <w:gridSpan w:val="2"/>
          </w:tcPr>
          <w:p>
            <w:pPr>
              <w:pStyle w:val="TableParagraph"/>
              <w:spacing w:line="218" w:lineRule="exact"/>
              <w:ind w:left="115"/>
              <w:rPr>
                <w:sz w:val="19"/>
              </w:rPr>
            </w:pPr>
            <w:r>
              <w:rPr>
                <w:w w:val="105"/>
                <w:sz w:val="19"/>
              </w:rPr>
              <w:t>№ 53 мектеп-лицейі</w:t>
            </w:r>
          </w:p>
        </w:tc>
        <w:tc>
          <w:tcPr>
            <w:tcW w:w="1050" w:type="dxa"/>
          </w:tcPr>
          <w:p>
            <w:pPr>
              <w:pStyle w:val="TableParagraph"/>
              <w:spacing w:line="218" w:lineRule="exact"/>
              <w:ind w:left="306" w:right="271"/>
              <w:jc w:val="center"/>
              <w:rPr>
                <w:sz w:val="19"/>
              </w:rPr>
            </w:pPr>
            <w:r>
              <w:rPr>
                <w:w w:val="105"/>
                <w:sz w:val="19"/>
              </w:rPr>
              <w:t>қала</w:t>
            </w:r>
          </w:p>
        </w:tc>
        <w:tc>
          <w:tcPr>
            <w:tcW w:w="1026" w:type="dxa"/>
          </w:tcPr>
          <w:p>
            <w:pPr>
              <w:pStyle w:val="TableParagraph"/>
              <w:spacing w:line="218" w:lineRule="exact"/>
              <w:ind w:left="251"/>
              <w:rPr>
                <w:sz w:val="19"/>
              </w:rPr>
            </w:pPr>
            <w:r>
              <w:rPr>
                <w:w w:val="105"/>
                <w:sz w:val="19"/>
              </w:rPr>
              <w:t>аралас</w:t>
            </w:r>
          </w:p>
        </w:tc>
      </w:tr>
      <w:tr>
        <w:trPr>
          <w:trHeight w:val="452" w:hRule="atLeast"/>
        </w:trPr>
        <w:tc>
          <w:tcPr>
            <w:tcW w:w="585" w:type="dxa"/>
          </w:tcPr>
          <w:p>
            <w:pPr>
              <w:pStyle w:val="TableParagraph"/>
              <w:spacing w:line="260" w:lineRule="exact"/>
              <w:ind w:left="168" w:right="136"/>
              <w:jc w:val="center"/>
              <w:rPr>
                <w:sz w:val="23"/>
              </w:rPr>
            </w:pPr>
            <w:r>
              <w:rPr>
                <w:sz w:val="23"/>
              </w:rPr>
              <w:t>16</w:t>
            </w:r>
          </w:p>
        </w:tc>
        <w:tc>
          <w:tcPr>
            <w:tcW w:w="1868" w:type="dxa"/>
          </w:tcPr>
          <w:p>
            <w:pPr>
              <w:pStyle w:val="TableParagraph"/>
              <w:spacing w:before="1"/>
              <w:ind w:left="115"/>
              <w:rPr>
                <w:sz w:val="19"/>
              </w:rPr>
            </w:pPr>
            <w:r>
              <w:rPr>
                <w:w w:val="105"/>
                <w:sz w:val="19"/>
              </w:rPr>
              <w:t>Алматы қаласы</w:t>
            </w:r>
          </w:p>
        </w:tc>
        <w:tc>
          <w:tcPr>
            <w:tcW w:w="3759" w:type="dxa"/>
            <w:gridSpan w:val="2"/>
          </w:tcPr>
          <w:p>
            <w:pPr>
              <w:pStyle w:val="TableParagraph"/>
              <w:spacing w:before="1"/>
              <w:ind w:left="115"/>
              <w:rPr>
                <w:sz w:val="19"/>
              </w:rPr>
            </w:pPr>
            <w:r>
              <w:rPr>
                <w:w w:val="105"/>
                <w:sz w:val="19"/>
              </w:rPr>
              <w:t>Медеу ауданы, №19 жалпы орта білім</w:t>
            </w:r>
          </w:p>
          <w:p>
            <w:pPr>
              <w:pStyle w:val="TableParagraph"/>
              <w:spacing w:line="206" w:lineRule="exact" w:before="7"/>
              <w:ind w:left="87"/>
              <w:rPr>
                <w:sz w:val="19"/>
              </w:rPr>
            </w:pPr>
            <w:r>
              <w:rPr>
                <w:w w:val="105"/>
                <w:sz w:val="19"/>
              </w:rPr>
              <w:t>беретін мектебі</w:t>
            </w:r>
          </w:p>
        </w:tc>
        <w:tc>
          <w:tcPr>
            <w:tcW w:w="1050" w:type="dxa"/>
          </w:tcPr>
          <w:p>
            <w:pPr>
              <w:pStyle w:val="TableParagraph"/>
              <w:spacing w:before="1"/>
              <w:ind w:left="306" w:right="271"/>
              <w:jc w:val="center"/>
              <w:rPr>
                <w:sz w:val="19"/>
              </w:rPr>
            </w:pPr>
            <w:r>
              <w:rPr>
                <w:w w:val="105"/>
                <w:sz w:val="19"/>
              </w:rPr>
              <w:t>қала</w:t>
            </w:r>
          </w:p>
        </w:tc>
        <w:tc>
          <w:tcPr>
            <w:tcW w:w="1026" w:type="dxa"/>
          </w:tcPr>
          <w:p>
            <w:pPr>
              <w:pStyle w:val="TableParagraph"/>
              <w:spacing w:before="1"/>
              <w:ind w:left="251"/>
              <w:rPr>
                <w:sz w:val="19"/>
              </w:rPr>
            </w:pPr>
            <w:r>
              <w:rPr>
                <w:w w:val="105"/>
                <w:sz w:val="19"/>
              </w:rPr>
              <w:t>аралас</w:t>
            </w:r>
          </w:p>
        </w:tc>
      </w:tr>
      <w:tr>
        <w:trPr>
          <w:trHeight w:val="454" w:hRule="atLeast"/>
        </w:trPr>
        <w:tc>
          <w:tcPr>
            <w:tcW w:w="585" w:type="dxa"/>
          </w:tcPr>
          <w:p>
            <w:pPr>
              <w:pStyle w:val="TableParagraph"/>
              <w:spacing w:line="260" w:lineRule="exact"/>
              <w:ind w:left="168" w:right="136"/>
              <w:jc w:val="center"/>
              <w:rPr>
                <w:sz w:val="23"/>
              </w:rPr>
            </w:pPr>
            <w:r>
              <w:rPr>
                <w:sz w:val="23"/>
              </w:rPr>
              <w:t>17</w:t>
            </w:r>
          </w:p>
        </w:tc>
        <w:tc>
          <w:tcPr>
            <w:tcW w:w="1868" w:type="dxa"/>
          </w:tcPr>
          <w:p>
            <w:pPr>
              <w:pStyle w:val="TableParagraph"/>
              <w:spacing w:before="1"/>
              <w:ind w:left="115"/>
              <w:rPr>
                <w:sz w:val="19"/>
              </w:rPr>
            </w:pPr>
            <w:r>
              <w:rPr>
                <w:w w:val="105"/>
                <w:sz w:val="19"/>
              </w:rPr>
              <w:t>Шымкент қаласы</w:t>
            </w:r>
          </w:p>
        </w:tc>
        <w:tc>
          <w:tcPr>
            <w:tcW w:w="3759" w:type="dxa"/>
            <w:gridSpan w:val="2"/>
          </w:tcPr>
          <w:p>
            <w:pPr>
              <w:pStyle w:val="TableParagraph"/>
              <w:tabs>
                <w:tab w:pos="1160" w:val="left" w:leader="none"/>
                <w:tab w:pos="2301" w:val="left" w:leader="none"/>
                <w:tab w:pos="3012" w:val="left" w:leader="none"/>
              </w:tabs>
              <w:spacing w:before="1"/>
              <w:ind w:left="115"/>
              <w:rPr>
                <w:sz w:val="19"/>
              </w:rPr>
            </w:pPr>
            <w:r>
              <w:rPr>
                <w:w w:val="105"/>
                <w:sz w:val="19"/>
              </w:rPr>
              <w:t>Жамбыл</w:t>
              <w:tab/>
              <w:t>атындағы</w:t>
              <w:tab/>
              <w:t>№26</w:t>
              <w:tab/>
              <w:t>мектеп-</w:t>
            </w:r>
          </w:p>
          <w:p>
            <w:pPr>
              <w:pStyle w:val="TableParagraph"/>
              <w:spacing w:line="206" w:lineRule="exact" w:before="9"/>
              <w:ind w:left="87"/>
              <w:rPr>
                <w:sz w:val="19"/>
              </w:rPr>
            </w:pPr>
            <w:r>
              <w:rPr>
                <w:w w:val="105"/>
                <w:sz w:val="19"/>
              </w:rPr>
              <w:t>гимназиясы</w:t>
            </w:r>
          </w:p>
        </w:tc>
        <w:tc>
          <w:tcPr>
            <w:tcW w:w="1050" w:type="dxa"/>
          </w:tcPr>
          <w:p>
            <w:pPr>
              <w:pStyle w:val="TableParagraph"/>
              <w:spacing w:before="1"/>
              <w:ind w:left="306" w:right="271"/>
              <w:jc w:val="center"/>
              <w:rPr>
                <w:sz w:val="19"/>
              </w:rPr>
            </w:pPr>
            <w:r>
              <w:rPr>
                <w:w w:val="105"/>
                <w:sz w:val="19"/>
              </w:rPr>
              <w:t>қала</w:t>
            </w:r>
          </w:p>
        </w:tc>
        <w:tc>
          <w:tcPr>
            <w:tcW w:w="1026" w:type="dxa"/>
          </w:tcPr>
          <w:p>
            <w:pPr>
              <w:pStyle w:val="TableParagraph"/>
              <w:spacing w:before="1"/>
              <w:ind w:left="303"/>
              <w:rPr>
                <w:sz w:val="19"/>
              </w:rPr>
            </w:pPr>
            <w:r>
              <w:rPr>
                <w:w w:val="105"/>
                <w:sz w:val="19"/>
              </w:rPr>
              <w:t>қазақ</w:t>
            </w:r>
          </w:p>
        </w:tc>
      </w:tr>
    </w:tbl>
    <w:p>
      <w:pPr>
        <w:spacing w:after="0"/>
        <w:rPr>
          <w:sz w:val="19"/>
        </w:rPr>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576"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ListParagraph"/>
        <w:numPr>
          <w:ilvl w:val="0"/>
          <w:numId w:val="385"/>
        </w:numPr>
        <w:tabs>
          <w:tab w:pos="1798" w:val="left" w:leader="none"/>
        </w:tabs>
        <w:spacing w:line="240" w:lineRule="auto" w:before="0" w:after="0"/>
        <w:ind w:left="812" w:right="0" w:firstLine="583"/>
        <w:jc w:val="left"/>
        <w:rPr>
          <w:b/>
          <w:sz w:val="23"/>
        </w:rPr>
      </w:pPr>
      <w:r>
        <w:rPr>
          <w:b/>
          <w:sz w:val="23"/>
        </w:rPr>
        <w:t>ЦИФРЛЫҚ БІЛІМ БЕРУ</w:t>
      </w:r>
      <w:r>
        <w:rPr>
          <w:b/>
          <w:spacing w:val="-8"/>
          <w:sz w:val="23"/>
        </w:rPr>
        <w:t> </w:t>
      </w:r>
      <w:r>
        <w:rPr>
          <w:b/>
          <w:sz w:val="23"/>
        </w:rPr>
        <w:t>РЕСУРСТАРЫ</w:t>
      </w:r>
    </w:p>
    <w:p>
      <w:pPr>
        <w:pStyle w:val="BodyText"/>
        <w:spacing w:before="9"/>
        <w:ind w:left="0"/>
        <w:rPr>
          <w:b/>
          <w:sz w:val="19"/>
        </w:rPr>
      </w:pPr>
      <w:r>
        <w:rPr/>
        <w:drawing>
          <wp:anchor distT="0" distB="0" distL="0" distR="0" allowOverlap="1" layoutInCell="1" locked="0" behindDoc="0" simplePos="0" relativeHeight="11504">
            <wp:simplePos x="0" y="0"/>
            <wp:positionH relativeFrom="page">
              <wp:posOffset>2248280</wp:posOffset>
            </wp:positionH>
            <wp:positionV relativeFrom="paragraph">
              <wp:posOffset>169228</wp:posOffset>
            </wp:positionV>
            <wp:extent cx="1730680" cy="1413700"/>
            <wp:effectExtent l="0" t="0" r="0" b="0"/>
            <wp:wrapTopAndBottom/>
            <wp:docPr id="109" name="image74.jpeg" descr=""/>
            <wp:cNvGraphicFramePr>
              <a:graphicFrameLocks noChangeAspect="1"/>
            </wp:cNvGraphicFramePr>
            <a:graphic>
              <a:graphicData uri="http://schemas.openxmlformats.org/drawingml/2006/picture">
                <pic:pic>
                  <pic:nvPicPr>
                    <pic:cNvPr id="110" name="image74.jpeg"/>
                    <pic:cNvPicPr/>
                  </pic:nvPicPr>
                  <pic:blipFill>
                    <a:blip r:embed="rId174" cstate="print"/>
                    <a:stretch>
                      <a:fillRect/>
                    </a:stretch>
                  </pic:blipFill>
                  <pic:spPr>
                    <a:xfrm>
                      <a:off x="0" y="0"/>
                      <a:ext cx="1730680" cy="1413700"/>
                    </a:xfrm>
                    <a:prstGeom prst="rect">
                      <a:avLst/>
                    </a:prstGeom>
                  </pic:spPr>
                </pic:pic>
              </a:graphicData>
            </a:graphic>
          </wp:anchor>
        </w:drawing>
      </w:r>
    </w:p>
    <w:p>
      <w:pPr>
        <w:pStyle w:val="BodyText"/>
        <w:spacing w:before="229"/>
        <w:ind w:right="2952" w:firstLine="593"/>
        <w:jc w:val="both"/>
      </w:pPr>
      <w:r>
        <w:rPr/>
        <w:t>Сандық білім беру ресурстары-бұл ұсынылған бейнефрагменттер, статикалық және динамикалық модельдер, виртуалды шындық және интерактивті үлгілеу объектілері, картографиялық материалдар, дыбыс жазбалары, символдық объектілер және іскерлік графика, мәтіндік құжаттар және оқу процесінде ресурстар болып табылатын ӛзге де оқу материалдары.</w:t>
      </w:r>
    </w:p>
    <w:p>
      <w:pPr>
        <w:pStyle w:val="BodyText"/>
        <w:spacing w:before="4"/>
        <w:ind w:right="3001"/>
      </w:pPr>
      <w:r>
        <w:rPr/>
        <w:t>Сандық білім беру ресурстары (СБР) –сандық технологиялар базасында құрылған және жұмыс істейтін білім беру ресурстары.</w:t>
      </w:r>
    </w:p>
    <w:p>
      <w:pPr>
        <w:pStyle w:val="BodyText"/>
        <w:tabs>
          <w:tab w:pos="1672" w:val="left" w:leader="none"/>
          <w:tab w:pos="2973" w:val="left" w:leader="none"/>
          <w:tab w:pos="4209" w:val="left" w:leader="none"/>
          <w:tab w:pos="4901" w:val="left" w:leader="none"/>
          <w:tab w:pos="5827" w:val="left" w:leader="none"/>
          <w:tab w:pos="7405" w:val="left" w:leader="none"/>
          <w:tab w:pos="8217" w:val="left" w:leader="none"/>
        </w:tabs>
        <w:spacing w:before="1"/>
        <w:ind w:right="2958"/>
      </w:pPr>
      <w:r>
        <w:rPr/>
        <w:t>Оқыту</w:t>
        <w:tab/>
        <w:t>процесінде</w:t>
        <w:tab/>
        <w:t>пайдалану</w:t>
        <w:tab/>
        <w:t>үшін</w:t>
        <w:tab/>
        <w:t>сандық</w:t>
        <w:tab/>
        <w:t>ресурстардың</w:t>
        <w:tab/>
        <w:t>келесі</w:t>
        <w:tab/>
        <w:t>тізімі ұсынылады:</w:t>
      </w:r>
    </w:p>
    <w:p>
      <w:pPr>
        <w:pStyle w:val="Heading2"/>
        <w:spacing w:before="7"/>
        <w:rPr>
          <w:i/>
        </w:rPr>
      </w:pPr>
      <w:r>
        <w:rPr>
          <w:i/>
        </w:rPr>
        <w:t>"Duolingo»</w:t>
      </w:r>
    </w:p>
    <w:p>
      <w:pPr>
        <w:pStyle w:val="BodyText"/>
        <w:ind w:right="2951" w:firstLine="593"/>
        <w:jc w:val="both"/>
      </w:pPr>
      <w:r>
        <w:rPr/>
        <w:t>Duolingo-да  оқыту  ойын  түрінде  ӛтеді:  сӛздерді   дұрыс   табу, </w:t>
      </w:r>
      <w:r>
        <w:rPr>
          <w:spacing w:val="-14"/>
        </w:rPr>
        <w:t>сӛйлем </w:t>
      </w:r>
      <w:r>
        <w:rPr/>
        <w:t>құрастыру және таймермен тапсырмаларды орындау қажет. Сервис ақпаратты қалай  игергеніңізді  қадағалайды  және   осы   деректердің кӛмегімен  жеке бағдарламаны  құрайды.  Сайт  тегін,  бірақ  жарнаманы ақылы түрде алып тастауға</w:t>
      </w:r>
      <w:r>
        <w:rPr>
          <w:spacing w:val="-22"/>
        </w:rPr>
        <w:t> </w:t>
      </w:r>
      <w:r>
        <w:rPr/>
        <w:t>болады.</w:t>
      </w:r>
    </w:p>
    <w:p>
      <w:pPr>
        <w:pStyle w:val="BodyText"/>
        <w:spacing w:before="6"/>
        <w:ind w:left="0"/>
      </w:pPr>
    </w:p>
    <w:p>
      <w:pPr>
        <w:pStyle w:val="Heading2"/>
        <w:rPr>
          <w:i/>
        </w:rPr>
      </w:pPr>
      <w:r>
        <w:rPr>
          <w:i/>
        </w:rPr>
        <w:t>"Memrise»</w:t>
      </w:r>
    </w:p>
    <w:p>
      <w:pPr>
        <w:pStyle w:val="BodyText"/>
        <w:ind w:right="2953" w:firstLine="593"/>
        <w:jc w:val="both"/>
      </w:pPr>
      <w:r>
        <w:rPr/>
        <w:t>Интерактивті тапсырмалар мен әр түрлі тақырыптарға жүздеген курстар (ӛнер, ғылым, мансап, ойын-сауық және т.б.) кӛмегімен ондаған тілді </w:t>
      </w:r>
      <w:r>
        <w:rPr>
          <w:spacing w:val="-9"/>
        </w:rPr>
        <w:t>үйренуге </w:t>
      </w:r>
      <w:r>
        <w:rPr/>
        <w:t>мүмкіндік беретін Портал. Сонымен қатар, Memrise дұрыс жауап нұсқаларын таңдау қажет бейнедиалогтарды пайдаланады. Қаласаңыз, басқаларды пайдалану үшін, тіпті оқыту курсын ӛзіңіз жасай аласыз.</w:t>
      </w:r>
    </w:p>
    <w:p>
      <w:pPr>
        <w:pStyle w:val="Heading2"/>
        <w:spacing w:before="7"/>
        <w:rPr>
          <w:i/>
        </w:rPr>
      </w:pPr>
      <w:r>
        <w:rPr>
          <w:i/>
        </w:rPr>
        <w:t>"Udemy»</w:t>
      </w:r>
    </w:p>
    <w:p>
      <w:pPr>
        <w:pStyle w:val="BodyText"/>
        <w:ind w:right="2953" w:firstLine="593"/>
        <w:jc w:val="both"/>
      </w:pPr>
      <w:r>
        <w:rPr/>
        <w:t>Пайдаланушылардан он мың курстар бар Сайт. Орыс тілді де бар, бірақ олар аз — кӛп бӛлігі ағылшын тілінде оқыту бағдарламалары. Саласы </w:t>
      </w:r>
      <w:r>
        <w:rPr>
          <w:spacing w:val="-9"/>
        </w:rPr>
        <w:t>әртүрлі: </w:t>
      </w:r>
      <w:r>
        <w:rPr/>
        <w:t>музыка мен дизайннан бастап робототехника мен бухгалтерлік есепке дейін қамтылған. Курстардың ұзақтығы орта есеппен екі сағаттан сегіз сағатқа дейін.</w:t>
      </w:r>
    </w:p>
    <w:p>
      <w:pPr>
        <w:pStyle w:val="BodyText"/>
        <w:spacing w:before="7"/>
        <w:ind w:left="0"/>
      </w:pPr>
    </w:p>
    <w:p>
      <w:pPr>
        <w:pStyle w:val="Heading2"/>
        <w:rPr>
          <w:i/>
        </w:rPr>
      </w:pPr>
      <w:r>
        <w:rPr>
          <w:i/>
        </w:rPr>
        <w:t>«edX»</w:t>
      </w:r>
    </w:p>
    <w:p>
      <w:pPr>
        <w:pStyle w:val="BodyText"/>
        <w:spacing w:line="242" w:lineRule="auto"/>
        <w:ind w:right="2953" w:firstLine="593"/>
        <w:jc w:val="both"/>
      </w:pPr>
      <w:r>
        <w:rPr/>
        <w:t>Сайтта әлемнің барлық университеттерінен мыңдаған онлайн-курстар табуға болады. Ӛзіңді Гарвард немесе Массачусетс </w:t>
      </w:r>
      <w:r>
        <w:rPr>
          <w:spacing w:val="-4"/>
        </w:rPr>
        <w:t>технологиялық </w:t>
      </w:r>
      <w:r>
        <w:rPr/>
        <w:t>институтының оқушысы сезінудің тамаша тәсілі. Кез келген</w:t>
      </w:r>
      <w:r>
        <w:rPr>
          <w:spacing w:val="57"/>
        </w:rPr>
        <w:t> </w:t>
      </w:r>
      <w:r>
        <w:rPr/>
        <w:t>ғылымды:</w:t>
      </w:r>
    </w:p>
    <w:p>
      <w:pPr>
        <w:spacing w:after="0" w:line="242" w:lineRule="auto"/>
        <w:jc w:val="both"/>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600"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BodyText"/>
        <w:spacing w:line="242" w:lineRule="auto"/>
        <w:ind w:right="3001"/>
      </w:pPr>
      <w:r>
        <w:rPr/>
        <w:t>философия, логистика, бағдарламалау, саясаттану, ӛнертану және т.б. оқуға болады.</w:t>
      </w:r>
    </w:p>
    <w:p>
      <w:pPr>
        <w:pStyle w:val="Heading2"/>
        <w:spacing w:before="4"/>
        <w:rPr>
          <w:i/>
        </w:rPr>
      </w:pPr>
      <w:r>
        <w:rPr>
          <w:i/>
        </w:rPr>
        <w:t>"Coursera»</w:t>
      </w:r>
    </w:p>
    <w:p>
      <w:pPr>
        <w:pStyle w:val="BodyText"/>
        <w:ind w:right="2954" w:firstLine="593"/>
        <w:jc w:val="both"/>
      </w:pPr>
      <w:r>
        <w:rPr/>
        <w:t>Әр түрлі тақырыптарға арналған курстар бар ірі порталдардың бірі. Мұнда кез келген нәрсені зерттеуге болады, ал қаласаңыз, үйден шықпай-ақ қандай да бір шетелдік университет дәрежесін алуға</w:t>
      </w:r>
      <w:r>
        <w:rPr>
          <w:spacing w:val="-9"/>
        </w:rPr>
        <w:t> </w:t>
      </w:r>
      <w:r>
        <w:rPr/>
        <w:t>болады.</w:t>
      </w:r>
    </w:p>
    <w:p>
      <w:pPr>
        <w:pStyle w:val="Heading2"/>
        <w:spacing w:line="263" w:lineRule="exact" w:before="4"/>
        <w:rPr>
          <w:i/>
        </w:rPr>
      </w:pPr>
      <w:r>
        <w:rPr>
          <w:i/>
        </w:rPr>
        <w:t>"Skillshare»</w:t>
      </w:r>
    </w:p>
    <w:p>
      <w:pPr>
        <w:pStyle w:val="BodyText"/>
        <w:ind w:right="2954" w:firstLine="593"/>
        <w:jc w:val="both"/>
      </w:pPr>
      <w:r>
        <w:rPr/>
        <w:t>Түрлі тақырыптарға ондаған мың бейне сабақ: фотосурет, SEO- оңтайландыру, маркетинг, идеялар генерациясы және т.б. Контентті құрушылар үшін ӛте пайдалы.</w:t>
      </w:r>
    </w:p>
    <w:p>
      <w:pPr>
        <w:pStyle w:val="Heading2"/>
        <w:spacing w:before="5"/>
        <w:rPr>
          <w:i/>
        </w:rPr>
      </w:pPr>
      <w:r>
        <w:rPr>
          <w:i/>
        </w:rPr>
        <w:t>"FutureLearn»</w:t>
      </w:r>
    </w:p>
    <w:p>
      <w:pPr>
        <w:pStyle w:val="BodyText"/>
        <w:ind w:right="3001"/>
      </w:pPr>
      <w:r>
        <w:rPr/>
        <w:t>Тегін онлайн курстар ұсынатын 40-тан астам университеттерді біріктіретін Британдық ресурс.</w:t>
      </w:r>
    </w:p>
    <w:p>
      <w:pPr>
        <w:pStyle w:val="Heading2"/>
        <w:spacing w:before="6"/>
        <w:rPr>
          <w:i/>
        </w:rPr>
      </w:pPr>
      <w:r>
        <w:rPr>
          <w:i/>
        </w:rPr>
        <w:t>"Лекториум»</w:t>
      </w:r>
    </w:p>
    <w:p>
      <w:pPr>
        <w:pStyle w:val="BodyText"/>
        <w:ind w:right="3001"/>
      </w:pPr>
      <w:r>
        <w:rPr/>
        <w:t>Оқушылар,  студенттер  және  мамандар  үшін  кӛптеген  курстар.  Курстар</w:t>
      </w:r>
      <w:r>
        <w:rPr>
          <w:spacing w:val="57"/>
        </w:rPr>
        <w:t> </w:t>
      </w:r>
      <w:r>
        <w:rPr>
          <w:spacing w:val="-16"/>
        </w:rPr>
        <w:t>ӛте </w:t>
      </w:r>
      <w:r>
        <w:rPr/>
        <w:t>сапалы визуалды контентпен</w:t>
      </w:r>
      <w:r>
        <w:rPr>
          <w:spacing w:val="-33"/>
        </w:rPr>
        <w:t> </w:t>
      </w:r>
      <w:r>
        <w:rPr/>
        <w:t>ерекшеленеді.</w:t>
      </w:r>
    </w:p>
    <w:p>
      <w:pPr>
        <w:pStyle w:val="Heading2"/>
        <w:spacing w:before="4"/>
        <w:rPr>
          <w:i/>
        </w:rPr>
      </w:pPr>
      <w:r>
        <w:rPr>
          <w:i/>
        </w:rPr>
        <w:t>"Универсариум"»</w:t>
      </w:r>
    </w:p>
    <w:p>
      <w:pPr>
        <w:pStyle w:val="BodyText"/>
        <w:spacing w:line="262" w:lineRule="exact"/>
      </w:pPr>
      <w:r>
        <w:rPr/>
        <w:t>Жалпы білім беретін дәрістер мен еркін қол жетімді курстар.</w:t>
      </w:r>
    </w:p>
    <w:p>
      <w:pPr>
        <w:pStyle w:val="BodyText"/>
        <w:spacing w:before="6"/>
        <w:ind w:left="0"/>
      </w:pPr>
    </w:p>
    <w:p>
      <w:pPr>
        <w:pStyle w:val="Heading2"/>
        <w:spacing w:line="242" w:lineRule="auto"/>
        <w:ind w:right="5169"/>
      </w:pPr>
      <w:r>
        <w:rPr>
          <w:i/>
        </w:rPr>
        <w:t>Білім беруді ақпараттандыру ұлттық орталығы </w:t>
      </w:r>
      <w:hyperlink r:id="rId175">
        <w:r>
          <w:rPr/>
          <w:t>http://www.nci.kz</w:t>
        </w:r>
      </w:hyperlink>
    </w:p>
    <w:p>
      <w:pPr>
        <w:pStyle w:val="BodyText"/>
        <w:ind w:right="2952"/>
        <w:jc w:val="both"/>
      </w:pPr>
      <w:r>
        <w:rPr/>
        <w:t>2011 жылы" Ұлттық ақпараттандыру орталығы" АҚ 5-11 сыныптарға арналған Қазақстан тарихы бойынша 468 СБР әзірледі, оның ішінде 234-қазақ тілінде, 234-орыс тілінде:</w:t>
      </w:r>
    </w:p>
    <w:p>
      <w:pPr>
        <w:pStyle w:val="BodyText"/>
        <w:ind w:right="8380"/>
      </w:pPr>
      <w:r>
        <w:rPr/>
        <w:t>5-ші сынып үшін 98 СБР; 6-сынып үшін 40</w:t>
      </w:r>
      <w:r>
        <w:rPr>
          <w:spacing w:val="-4"/>
        </w:rPr>
        <w:t> </w:t>
      </w:r>
      <w:r>
        <w:rPr/>
        <w:t>СБР;</w:t>
      </w:r>
    </w:p>
    <w:p>
      <w:pPr>
        <w:pStyle w:val="BodyText"/>
      </w:pPr>
      <w:r>
        <w:rPr/>
        <w:t>7-сынып үшін 40 СБР;</w:t>
      </w:r>
    </w:p>
    <w:p>
      <w:pPr>
        <w:pStyle w:val="BodyText"/>
        <w:ind w:right="8380"/>
      </w:pPr>
      <w:r>
        <w:rPr/>
        <w:t>8-ші сынып үшін 60 СБР; 9-сынып үшін 60</w:t>
      </w:r>
      <w:r>
        <w:rPr>
          <w:spacing w:val="-4"/>
        </w:rPr>
        <w:t> </w:t>
      </w:r>
      <w:r>
        <w:rPr/>
        <w:t>СБР;</w:t>
      </w:r>
    </w:p>
    <w:p>
      <w:pPr>
        <w:pStyle w:val="BodyText"/>
        <w:ind w:right="8454"/>
      </w:pPr>
      <w:r>
        <w:rPr/>
        <w:t>10-сынып үшін 58 СБР ; 11-сынып үшін 112 СБР.</w:t>
      </w:r>
    </w:p>
    <w:p>
      <w:pPr>
        <w:pStyle w:val="BodyText"/>
        <w:spacing w:before="8"/>
        <w:ind w:left="0"/>
        <w:rPr>
          <w:sz w:val="22"/>
        </w:rPr>
      </w:pPr>
    </w:p>
    <w:p>
      <w:pPr>
        <w:pStyle w:val="BodyText"/>
        <w:spacing w:line="242" w:lineRule="auto" w:before="1"/>
        <w:ind w:right="3001"/>
      </w:pPr>
      <w:hyperlink r:id="rId176">
        <w:r>
          <w:rPr>
            <w:b/>
            <w:i/>
          </w:rPr>
          <w:t>www.BilimLand.kz</w:t>
        </w:r>
      </w:hyperlink>
      <w:r>
        <w:rPr>
          <w:b/>
          <w:i/>
        </w:rPr>
        <w:t> </w:t>
      </w:r>
      <w:r>
        <w:rPr/>
        <w:t>-электрондық оқулықтар мен қосымша сандық білім беру ресурстарынан тұратын білім беру порталы.</w:t>
      </w:r>
    </w:p>
    <w:p>
      <w:pPr>
        <w:pStyle w:val="BodyText"/>
        <w:spacing w:before="9"/>
        <w:ind w:left="0"/>
        <w:rPr>
          <w:sz w:val="22"/>
        </w:rPr>
      </w:pPr>
    </w:p>
    <w:p>
      <w:pPr>
        <w:pStyle w:val="BodyText"/>
        <w:ind w:right="2953"/>
        <w:jc w:val="both"/>
      </w:pPr>
      <w:hyperlink r:id="rId177">
        <w:r>
          <w:rPr>
            <w:b/>
            <w:i/>
          </w:rPr>
          <w:t>www.imektep.kz</w:t>
        </w:r>
        <w:r>
          <w:rPr/>
          <w:t>-қазақ</w:t>
        </w:r>
      </w:hyperlink>
      <w:r>
        <w:rPr/>
        <w:t> тілінде оқытатын мектептерге арналған электрондық оқулықтары бар бастауыш мектептің мультимедиялық курсы (қазақ тілі, әдебиеттік оқу, дуниетану, математика, ӛзін тану, еңбекке баулу, музыка, бейнелеу ӛнері).</w:t>
      </w:r>
    </w:p>
    <w:p>
      <w:pPr>
        <w:pStyle w:val="BodyText"/>
        <w:spacing w:before="3"/>
        <w:ind w:left="0"/>
      </w:pPr>
    </w:p>
    <w:p>
      <w:pPr>
        <w:pStyle w:val="BodyText"/>
        <w:spacing w:before="1"/>
        <w:ind w:right="2954"/>
        <w:jc w:val="both"/>
      </w:pPr>
      <w:hyperlink r:id="rId178">
        <w:r>
          <w:rPr>
            <w:b/>
            <w:i/>
          </w:rPr>
          <w:t>www.twig-bilim.kz</w:t>
        </w:r>
      </w:hyperlink>
      <w:r>
        <w:rPr>
          <w:b/>
          <w:i/>
        </w:rPr>
        <w:t> </w:t>
      </w:r>
      <w:r>
        <w:rPr/>
        <w:t>-BBC Motion Gallery студиясынан бейне сабақтар негізінде оқушылардың функционалдық сауаттылығын дамытуға бағытталған электронды оқыту кешені. Баланың дамуы мен PISA тестілеріне дайындық  үшін тамаша</w:t>
      </w:r>
      <w:r>
        <w:rPr>
          <w:spacing w:val="-3"/>
        </w:rPr>
        <w:t> </w:t>
      </w:r>
      <w:r>
        <w:rPr/>
        <w:t>ресурс.</w:t>
      </w:r>
    </w:p>
    <w:p>
      <w:pPr>
        <w:spacing w:after="0"/>
        <w:jc w:val="both"/>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624" filled="true" fillcolor="#f1f1f1" stroked="false">
            <v:fill type="solid"/>
            <w10:wrap type="none"/>
          </v:rect>
        </w:pict>
      </w:r>
    </w:p>
    <w:p>
      <w:pPr>
        <w:pStyle w:val="BodyText"/>
        <w:ind w:left="0"/>
        <w:rPr>
          <w:sz w:val="20"/>
        </w:rPr>
      </w:pPr>
    </w:p>
    <w:p>
      <w:pPr>
        <w:pStyle w:val="BodyText"/>
        <w:ind w:left="0"/>
        <w:rPr>
          <w:sz w:val="20"/>
        </w:rPr>
      </w:pPr>
    </w:p>
    <w:p>
      <w:pPr>
        <w:pStyle w:val="BodyText"/>
        <w:spacing w:before="9"/>
        <w:ind w:left="0"/>
        <w:rPr>
          <w:sz w:val="21"/>
        </w:rPr>
      </w:pPr>
    </w:p>
    <w:p>
      <w:pPr>
        <w:pStyle w:val="Heading1"/>
        <w:numPr>
          <w:ilvl w:val="0"/>
          <w:numId w:val="385"/>
        </w:numPr>
        <w:tabs>
          <w:tab w:pos="1999" w:val="left" w:leader="none"/>
        </w:tabs>
        <w:spacing w:line="240" w:lineRule="auto" w:before="0" w:after="0"/>
        <w:ind w:left="812" w:right="2957" w:firstLine="583"/>
        <w:jc w:val="both"/>
      </w:pPr>
      <w:r>
        <w:rPr/>
        <w:t>БІЛІМ БЕРУ ҦЙЫМДАРЫНЫҢ БАСШЫЛАРЫ </w:t>
      </w:r>
      <w:r>
        <w:rPr>
          <w:spacing w:val="-37"/>
        </w:rPr>
        <w:t>МЕН </w:t>
      </w:r>
      <w:r>
        <w:rPr/>
        <w:t>ПЕДАГОГТЕРІНЕ ҦСЫНЫЛҒАН ӘДЕБИЕТТЕР</w:t>
      </w:r>
      <w:r>
        <w:rPr>
          <w:spacing w:val="-5"/>
        </w:rPr>
        <w:t> </w:t>
      </w:r>
      <w:r>
        <w:rPr/>
        <w:t>ТІЗІМІ</w:t>
      </w:r>
    </w:p>
    <w:p>
      <w:pPr>
        <w:pStyle w:val="BodyText"/>
        <w:spacing w:before="8"/>
        <w:ind w:left="0"/>
        <w:rPr>
          <w:b/>
          <w:sz w:val="22"/>
        </w:rPr>
      </w:pPr>
    </w:p>
    <w:p>
      <w:pPr>
        <w:pStyle w:val="BodyText"/>
        <w:spacing w:before="1"/>
        <w:ind w:right="2955" w:firstLine="593"/>
        <w:jc w:val="both"/>
      </w:pPr>
      <w:r>
        <w:rPr/>
        <w:t>Педагогтің ӛздігінен білім алуы - кәсібилік пен педагогикалық құзыреттілікті жетілдірудің маңызды шарттарының бірі.</w:t>
      </w:r>
    </w:p>
    <w:p>
      <w:pPr>
        <w:pStyle w:val="BodyText"/>
        <w:ind w:right="2956" w:firstLine="593"/>
        <w:jc w:val="both"/>
      </w:pPr>
      <w:r>
        <w:rPr/>
        <w:t>Сонымен қатар, жаңартылған білім беру мазмұнының оқу бағдарламалары мұғалім жұмысының жаңа форматын болжайды, оған оқыту мен тәрбиелеудің нысандарын, әдістерін, технологияларын таңдау еркіндігін береді.</w:t>
      </w:r>
    </w:p>
    <w:p>
      <w:pPr>
        <w:pStyle w:val="BodyText"/>
        <w:spacing w:before="4"/>
        <w:ind w:right="2958" w:firstLine="593"/>
        <w:jc w:val="both"/>
      </w:pPr>
      <w:r>
        <w:rPr/>
        <w:t>Мұғалімнің білім берудегі заманауи үрдістермен қатар жүргені, үнемі </w:t>
      </w:r>
      <w:r>
        <w:rPr>
          <w:spacing w:val="-11"/>
        </w:rPr>
        <w:t>ӛз </w:t>
      </w:r>
      <w:r>
        <w:rPr/>
        <w:t>білімі мен біліктерін жетілдіріп, педагогикалық ғылым мен тәжірибенің соңғы жетістіктерін қолдана білгені</w:t>
      </w:r>
      <w:r>
        <w:rPr>
          <w:spacing w:val="-3"/>
        </w:rPr>
        <w:t> </w:t>
      </w:r>
      <w:r>
        <w:rPr/>
        <w:t>маңызды.</w:t>
      </w:r>
    </w:p>
    <w:p>
      <w:pPr>
        <w:pStyle w:val="BodyText"/>
        <w:spacing w:line="242" w:lineRule="auto" w:before="1"/>
        <w:ind w:right="2957" w:firstLine="593"/>
        <w:jc w:val="both"/>
      </w:pPr>
      <w:r>
        <w:rPr/>
        <w:t>Осыған байланысты білім беру ұйымдарының мамандары үшін келесі заманауи әдебиеттер тізімі</w:t>
      </w:r>
      <w:r>
        <w:rPr>
          <w:spacing w:val="-2"/>
        </w:rPr>
        <w:t> </w:t>
      </w:r>
      <w:r>
        <w:rPr/>
        <w:t>ұсынылады:</w:t>
      </w:r>
    </w:p>
    <w:p>
      <w:pPr>
        <w:pStyle w:val="ListParagraph"/>
        <w:numPr>
          <w:ilvl w:val="0"/>
          <w:numId w:val="386"/>
        </w:numPr>
        <w:tabs>
          <w:tab w:pos="1425" w:val="left" w:leader="none"/>
        </w:tabs>
        <w:spacing w:line="240" w:lineRule="auto" w:before="0" w:after="0"/>
        <w:ind w:left="812" w:right="2953" w:firstLine="352"/>
        <w:jc w:val="left"/>
        <w:rPr>
          <w:sz w:val="23"/>
        </w:rPr>
      </w:pPr>
      <w:r>
        <w:rPr>
          <w:sz w:val="23"/>
        </w:rPr>
        <w:t>Даг Лемов «Мұғалімнің шеберлігі. Кӛрнекті мұғалімдердің </w:t>
      </w:r>
      <w:r>
        <w:rPr>
          <w:spacing w:val="-4"/>
          <w:sz w:val="23"/>
        </w:rPr>
        <w:t>дәлелденген </w:t>
      </w:r>
      <w:r>
        <w:rPr>
          <w:sz w:val="23"/>
        </w:rPr>
        <w:t>әдістері».</w:t>
      </w:r>
    </w:p>
    <w:p>
      <w:pPr>
        <w:pStyle w:val="ListParagraph"/>
        <w:numPr>
          <w:ilvl w:val="0"/>
          <w:numId w:val="386"/>
        </w:numPr>
        <w:tabs>
          <w:tab w:pos="1339" w:val="left" w:leader="none"/>
        </w:tabs>
        <w:spacing w:line="240" w:lineRule="auto" w:before="0" w:after="0"/>
        <w:ind w:left="1338" w:right="0" w:hanging="229"/>
        <w:jc w:val="left"/>
        <w:rPr>
          <w:sz w:val="23"/>
        </w:rPr>
      </w:pPr>
      <w:r>
        <w:rPr>
          <w:sz w:val="23"/>
        </w:rPr>
        <w:t>Тимоти Уокер «Фин оқыту</w:t>
      </w:r>
      <w:r>
        <w:rPr>
          <w:spacing w:val="-6"/>
          <w:sz w:val="23"/>
        </w:rPr>
        <w:t> </w:t>
      </w:r>
      <w:r>
        <w:rPr>
          <w:sz w:val="23"/>
        </w:rPr>
        <w:t>жүйесі».</w:t>
      </w:r>
    </w:p>
    <w:p>
      <w:pPr>
        <w:pStyle w:val="ListParagraph"/>
        <w:numPr>
          <w:ilvl w:val="0"/>
          <w:numId w:val="386"/>
        </w:numPr>
        <w:tabs>
          <w:tab w:pos="1455" w:val="left" w:leader="none"/>
        </w:tabs>
        <w:spacing w:line="240" w:lineRule="auto" w:before="0" w:after="0"/>
        <w:ind w:left="812" w:right="2953" w:firstLine="352"/>
        <w:jc w:val="left"/>
        <w:rPr>
          <w:sz w:val="23"/>
        </w:rPr>
      </w:pPr>
      <w:r>
        <w:rPr>
          <w:sz w:val="23"/>
        </w:rPr>
        <w:t>Джуди Дирксен «Оқыту ӛнері. Кез-келген жаттығуды қалай </w:t>
      </w:r>
      <w:r>
        <w:rPr>
          <w:spacing w:val="-4"/>
          <w:sz w:val="23"/>
        </w:rPr>
        <w:t>қызықты </w:t>
      </w:r>
      <w:r>
        <w:rPr>
          <w:sz w:val="23"/>
        </w:rPr>
        <w:t>және тиімді етуге</w:t>
      </w:r>
      <w:r>
        <w:rPr>
          <w:spacing w:val="-2"/>
          <w:sz w:val="23"/>
        </w:rPr>
        <w:t> </w:t>
      </w:r>
      <w:r>
        <w:rPr>
          <w:sz w:val="23"/>
        </w:rPr>
        <w:t>болады».</w:t>
      </w:r>
    </w:p>
    <w:p>
      <w:pPr>
        <w:pStyle w:val="ListParagraph"/>
        <w:numPr>
          <w:ilvl w:val="0"/>
          <w:numId w:val="386"/>
        </w:numPr>
        <w:tabs>
          <w:tab w:pos="1339" w:val="left" w:leader="none"/>
        </w:tabs>
        <w:spacing w:line="240" w:lineRule="auto" w:before="0" w:after="0"/>
        <w:ind w:left="1338" w:right="0" w:hanging="229"/>
        <w:jc w:val="left"/>
        <w:rPr>
          <w:sz w:val="23"/>
        </w:rPr>
      </w:pPr>
      <w:r>
        <w:rPr>
          <w:sz w:val="23"/>
        </w:rPr>
        <w:t>Питер Грей «Оқу еркіндігі. Мектепке қарсы</w:t>
      </w:r>
      <w:r>
        <w:rPr>
          <w:spacing w:val="-2"/>
          <w:sz w:val="23"/>
        </w:rPr>
        <w:t> </w:t>
      </w:r>
      <w:r>
        <w:rPr>
          <w:sz w:val="23"/>
        </w:rPr>
        <w:t>ойын».</w:t>
      </w:r>
    </w:p>
    <w:p>
      <w:pPr>
        <w:pStyle w:val="ListParagraph"/>
        <w:numPr>
          <w:ilvl w:val="0"/>
          <w:numId w:val="386"/>
        </w:numPr>
        <w:tabs>
          <w:tab w:pos="1543" w:val="left" w:leader="none"/>
          <w:tab w:pos="1544" w:val="left" w:leader="none"/>
          <w:tab w:pos="2405" w:val="left" w:leader="none"/>
          <w:tab w:pos="3111" w:val="left" w:leader="none"/>
          <w:tab w:pos="4198" w:val="left" w:leader="none"/>
          <w:tab w:pos="4948" w:val="left" w:leader="none"/>
          <w:tab w:pos="6205" w:val="left" w:leader="none"/>
          <w:tab w:pos="6840" w:val="left" w:leader="none"/>
          <w:tab w:pos="8268" w:val="left" w:leader="none"/>
        </w:tabs>
        <w:spacing w:line="240" w:lineRule="auto" w:before="1" w:after="0"/>
        <w:ind w:left="812" w:right="2952" w:firstLine="297"/>
        <w:jc w:val="left"/>
        <w:rPr>
          <w:sz w:val="23"/>
        </w:rPr>
      </w:pPr>
      <w:r>
        <w:rPr>
          <w:sz w:val="23"/>
        </w:rPr>
        <w:t>Кэрол</w:t>
        <w:tab/>
        <w:t>Дюк</w:t>
        <w:tab/>
        <w:t>«Икемді</w:t>
        <w:tab/>
        <w:t>сана.</w:t>
        <w:tab/>
        <w:t>Ересектер</w:t>
        <w:tab/>
        <w:t>мен</w:t>
        <w:tab/>
        <w:t>балалардың</w:t>
        <w:tab/>
        <w:t>даму психологиясына жаңа</w:t>
      </w:r>
      <w:r>
        <w:rPr>
          <w:spacing w:val="-4"/>
          <w:sz w:val="23"/>
        </w:rPr>
        <w:t> </w:t>
      </w:r>
      <w:r>
        <w:rPr>
          <w:sz w:val="23"/>
        </w:rPr>
        <w:t>кӛзқарас».</w:t>
      </w:r>
    </w:p>
    <w:p>
      <w:pPr>
        <w:pStyle w:val="ListParagraph"/>
        <w:numPr>
          <w:ilvl w:val="0"/>
          <w:numId w:val="386"/>
        </w:numPr>
        <w:tabs>
          <w:tab w:pos="1339" w:val="left" w:leader="none"/>
        </w:tabs>
        <w:spacing w:line="240" w:lineRule="auto" w:before="1" w:after="0"/>
        <w:ind w:left="1338" w:right="0" w:hanging="229"/>
        <w:jc w:val="left"/>
        <w:rPr>
          <w:sz w:val="23"/>
        </w:rPr>
      </w:pPr>
      <w:r>
        <w:rPr>
          <w:sz w:val="23"/>
        </w:rPr>
        <w:t>Хосе Антонио Марина «Талантты тәрбиелеу».</w:t>
      </w:r>
    </w:p>
    <w:p>
      <w:pPr>
        <w:pStyle w:val="ListParagraph"/>
        <w:numPr>
          <w:ilvl w:val="0"/>
          <w:numId w:val="386"/>
        </w:numPr>
        <w:tabs>
          <w:tab w:pos="1406" w:val="left" w:leader="none"/>
        </w:tabs>
        <w:spacing w:line="240" w:lineRule="auto" w:before="0" w:after="0"/>
        <w:ind w:left="1405" w:right="0" w:hanging="296"/>
        <w:jc w:val="left"/>
        <w:rPr>
          <w:sz w:val="23"/>
        </w:rPr>
      </w:pPr>
      <w:r>
        <w:rPr>
          <w:sz w:val="23"/>
        </w:rPr>
        <w:t>Елена Щебланова "«Жетістіксіз дарынды</w:t>
      </w:r>
      <w:r>
        <w:rPr>
          <w:spacing w:val="-6"/>
          <w:sz w:val="23"/>
        </w:rPr>
        <w:t> </w:t>
      </w:r>
      <w:r>
        <w:rPr>
          <w:sz w:val="23"/>
        </w:rPr>
        <w:t>оқушылар».</w:t>
      </w:r>
    </w:p>
    <w:p>
      <w:pPr>
        <w:pStyle w:val="ListParagraph"/>
        <w:numPr>
          <w:ilvl w:val="0"/>
          <w:numId w:val="386"/>
        </w:numPr>
        <w:tabs>
          <w:tab w:pos="1406" w:val="left" w:leader="none"/>
        </w:tabs>
        <w:spacing w:line="240" w:lineRule="auto" w:before="1" w:after="0"/>
        <w:ind w:left="812" w:right="2952" w:firstLine="352"/>
        <w:jc w:val="left"/>
        <w:rPr>
          <w:sz w:val="23"/>
        </w:rPr>
      </w:pPr>
      <w:r>
        <w:rPr>
          <w:sz w:val="23"/>
        </w:rPr>
        <w:t>Нина Джексон «Сынып мұғалімі. «Қиын» оқушылармен, күрделі ата- аналармен жұмыс істеу және кәсіптен ләззат</w:t>
      </w:r>
      <w:r>
        <w:rPr>
          <w:spacing w:val="-10"/>
          <w:sz w:val="23"/>
        </w:rPr>
        <w:t> </w:t>
      </w:r>
      <w:r>
        <w:rPr>
          <w:sz w:val="23"/>
        </w:rPr>
        <w:t>алу".</w:t>
      </w:r>
    </w:p>
    <w:p>
      <w:pPr>
        <w:pStyle w:val="ListParagraph"/>
        <w:numPr>
          <w:ilvl w:val="0"/>
          <w:numId w:val="386"/>
        </w:numPr>
        <w:tabs>
          <w:tab w:pos="1406" w:val="left" w:leader="none"/>
        </w:tabs>
        <w:spacing w:line="240" w:lineRule="auto" w:before="2" w:after="0"/>
        <w:ind w:left="812" w:right="2956" w:firstLine="352"/>
        <w:jc w:val="left"/>
        <w:rPr>
          <w:sz w:val="23"/>
        </w:rPr>
      </w:pPr>
      <w:r>
        <w:rPr>
          <w:sz w:val="23"/>
        </w:rPr>
        <w:t>Адель Фабер, Эйлен Мазлиш «Балалардың оқуы үшін олармен қалай сӛйлесуге болады».</w:t>
      </w:r>
    </w:p>
    <w:p>
      <w:pPr>
        <w:pStyle w:val="BodyText"/>
        <w:spacing w:before="1"/>
        <w:ind w:left="1109" w:right="4482"/>
      </w:pPr>
      <w:r>
        <w:rPr/>
        <w:t>10.Владимир Лизинский «Жақсы мектеп үшін жаңа мұғалім». 11.Джуди Аппс «Тыңдау және есту үшін».</w:t>
      </w:r>
    </w:p>
    <w:p>
      <w:pPr>
        <w:pStyle w:val="ListParagraph"/>
        <w:numPr>
          <w:ilvl w:val="0"/>
          <w:numId w:val="387"/>
        </w:numPr>
        <w:tabs>
          <w:tab w:pos="1454" w:val="left" w:leader="none"/>
        </w:tabs>
        <w:spacing w:line="240" w:lineRule="auto" w:before="1" w:after="0"/>
        <w:ind w:left="812" w:right="0" w:firstLine="297"/>
        <w:jc w:val="left"/>
        <w:rPr>
          <w:sz w:val="23"/>
        </w:rPr>
      </w:pPr>
      <w:r>
        <w:rPr>
          <w:sz w:val="23"/>
        </w:rPr>
        <w:t>Ли Лефевер «Түсіндіру</w:t>
      </w:r>
      <w:r>
        <w:rPr>
          <w:spacing w:val="-6"/>
          <w:sz w:val="23"/>
        </w:rPr>
        <w:t> </w:t>
      </w:r>
      <w:r>
        <w:rPr>
          <w:sz w:val="23"/>
        </w:rPr>
        <w:t>ӛнері».</w:t>
      </w:r>
    </w:p>
    <w:p>
      <w:pPr>
        <w:pStyle w:val="ListParagraph"/>
        <w:numPr>
          <w:ilvl w:val="0"/>
          <w:numId w:val="387"/>
        </w:numPr>
        <w:tabs>
          <w:tab w:pos="1513" w:val="left" w:leader="none"/>
        </w:tabs>
        <w:spacing w:line="240" w:lineRule="auto" w:before="0" w:after="0"/>
        <w:ind w:left="1512" w:right="0" w:hanging="403"/>
        <w:jc w:val="left"/>
        <w:rPr>
          <w:sz w:val="23"/>
        </w:rPr>
      </w:pPr>
      <w:r>
        <w:rPr>
          <w:sz w:val="23"/>
        </w:rPr>
        <w:t>Джулия Дирксен «Оқыту</w:t>
      </w:r>
      <w:r>
        <w:rPr>
          <w:spacing w:val="-6"/>
          <w:sz w:val="23"/>
        </w:rPr>
        <w:t> </w:t>
      </w:r>
      <w:r>
        <w:rPr>
          <w:sz w:val="23"/>
        </w:rPr>
        <w:t>ӛнері».</w:t>
      </w:r>
    </w:p>
    <w:p>
      <w:pPr>
        <w:pStyle w:val="ListParagraph"/>
        <w:numPr>
          <w:ilvl w:val="0"/>
          <w:numId w:val="387"/>
        </w:numPr>
        <w:tabs>
          <w:tab w:pos="1456" w:val="left" w:leader="none"/>
        </w:tabs>
        <w:spacing w:line="240" w:lineRule="auto" w:before="0" w:after="0"/>
        <w:ind w:left="1455" w:right="0" w:hanging="346"/>
        <w:jc w:val="left"/>
        <w:rPr>
          <w:sz w:val="23"/>
        </w:rPr>
      </w:pPr>
      <w:r>
        <w:rPr>
          <w:sz w:val="23"/>
        </w:rPr>
        <w:t>Даниель Пинк</w:t>
      </w:r>
      <w:r>
        <w:rPr>
          <w:spacing w:val="1"/>
          <w:sz w:val="23"/>
        </w:rPr>
        <w:t> </w:t>
      </w:r>
      <w:r>
        <w:rPr>
          <w:sz w:val="23"/>
        </w:rPr>
        <w:t>«Драйв».</w:t>
      </w:r>
    </w:p>
    <w:p>
      <w:pPr>
        <w:pStyle w:val="ListParagraph"/>
        <w:numPr>
          <w:ilvl w:val="0"/>
          <w:numId w:val="387"/>
        </w:numPr>
        <w:tabs>
          <w:tab w:pos="1454" w:val="left" w:leader="none"/>
        </w:tabs>
        <w:spacing w:line="240" w:lineRule="auto" w:before="2" w:after="0"/>
        <w:ind w:left="812" w:right="0" w:firstLine="297"/>
        <w:jc w:val="left"/>
        <w:rPr>
          <w:sz w:val="23"/>
        </w:rPr>
      </w:pPr>
      <w:r>
        <w:rPr>
          <w:sz w:val="23"/>
        </w:rPr>
        <w:t>Аня Каменетц «Тест».</w:t>
      </w:r>
    </w:p>
    <w:p>
      <w:pPr>
        <w:pStyle w:val="ListParagraph"/>
        <w:numPr>
          <w:ilvl w:val="0"/>
          <w:numId w:val="387"/>
        </w:numPr>
        <w:tabs>
          <w:tab w:pos="1454" w:val="left" w:leader="none"/>
        </w:tabs>
        <w:spacing w:line="240" w:lineRule="auto" w:before="1" w:after="0"/>
        <w:ind w:left="812" w:right="2966" w:firstLine="297"/>
        <w:jc w:val="left"/>
        <w:rPr>
          <w:sz w:val="23"/>
        </w:rPr>
      </w:pPr>
      <w:r>
        <w:rPr>
          <w:sz w:val="23"/>
        </w:rPr>
        <w:t>Фелиситас Акоста, Соня Ногейра «Мемлекеттік білім беру жүйесін 21 ғасырдың сценарийінде қайта қарастыру. Саясат пен тәжірибе арасындағы жаңа және жаңартылған мәселелер». Sense Publishers-Роттердам,</w:t>
      </w:r>
      <w:r>
        <w:rPr>
          <w:spacing w:val="2"/>
          <w:sz w:val="23"/>
        </w:rPr>
        <w:t> </w:t>
      </w:r>
      <w:r>
        <w:rPr>
          <w:sz w:val="23"/>
        </w:rPr>
        <w:t>Нидерланды.</w:t>
      </w:r>
    </w:p>
    <w:p>
      <w:pPr>
        <w:pStyle w:val="ListParagraph"/>
        <w:numPr>
          <w:ilvl w:val="0"/>
          <w:numId w:val="387"/>
        </w:numPr>
        <w:tabs>
          <w:tab w:pos="1509" w:val="left" w:leader="none"/>
        </w:tabs>
        <w:spacing w:line="240" w:lineRule="auto" w:before="1" w:after="0"/>
        <w:ind w:left="812" w:right="4059" w:firstLine="352"/>
        <w:jc w:val="left"/>
        <w:rPr>
          <w:sz w:val="23"/>
        </w:rPr>
      </w:pPr>
      <w:r>
        <w:rPr>
          <w:sz w:val="23"/>
        </w:rPr>
        <w:t>Б. Йи, А. Sliwka, Раутиайнен М. "Финляндия: болашақ мектеп жолында».</w:t>
      </w:r>
    </w:p>
    <w:p>
      <w:pPr>
        <w:pStyle w:val="ListParagraph"/>
        <w:numPr>
          <w:ilvl w:val="0"/>
          <w:numId w:val="387"/>
        </w:numPr>
        <w:tabs>
          <w:tab w:pos="1509" w:val="left" w:leader="none"/>
        </w:tabs>
        <w:spacing w:line="240" w:lineRule="auto" w:before="3" w:after="0"/>
        <w:ind w:left="812" w:right="2983" w:firstLine="352"/>
        <w:jc w:val="left"/>
        <w:rPr>
          <w:sz w:val="23"/>
        </w:rPr>
      </w:pPr>
      <w:r>
        <w:rPr>
          <w:sz w:val="23"/>
        </w:rPr>
        <w:t>Эдвард де Боно «Ӛзіңізді ойлауға үйретіңіз» ойлауды дамытуға</w:t>
      </w:r>
      <w:r>
        <w:rPr>
          <w:spacing w:val="-20"/>
          <w:sz w:val="23"/>
        </w:rPr>
        <w:t> </w:t>
      </w:r>
      <w:r>
        <w:rPr>
          <w:spacing w:val="-4"/>
          <w:sz w:val="23"/>
        </w:rPr>
        <w:t>арналған </w:t>
      </w:r>
      <w:r>
        <w:rPr>
          <w:sz w:val="23"/>
        </w:rPr>
        <w:t>оқу</w:t>
      </w:r>
      <w:r>
        <w:rPr>
          <w:spacing w:val="-4"/>
          <w:sz w:val="23"/>
        </w:rPr>
        <w:t> </w:t>
      </w:r>
      <w:r>
        <w:rPr>
          <w:sz w:val="23"/>
        </w:rPr>
        <w:t>құралы.</w:t>
      </w:r>
    </w:p>
    <w:p>
      <w:pPr>
        <w:pStyle w:val="ListParagraph"/>
        <w:numPr>
          <w:ilvl w:val="0"/>
          <w:numId w:val="387"/>
        </w:numPr>
        <w:tabs>
          <w:tab w:pos="1509" w:val="left" w:leader="none"/>
        </w:tabs>
        <w:spacing w:line="240" w:lineRule="auto" w:before="0" w:after="0"/>
        <w:ind w:left="812" w:right="3511" w:firstLine="352"/>
        <w:jc w:val="left"/>
        <w:rPr>
          <w:sz w:val="23"/>
        </w:rPr>
      </w:pPr>
      <w:r>
        <w:rPr>
          <w:sz w:val="23"/>
        </w:rPr>
        <w:t>Парслоу Э., Рэй М. «Оқытудағы Коучинг». Оқытудың практикалық әдістері.</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648"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87"/>
        </w:numPr>
        <w:tabs>
          <w:tab w:pos="1623" w:val="left" w:leader="none"/>
        </w:tabs>
        <w:spacing w:line="240" w:lineRule="auto" w:before="0" w:after="0"/>
        <w:ind w:left="1623" w:right="0" w:hanging="344"/>
        <w:jc w:val="left"/>
        <w:rPr>
          <w:sz w:val="23"/>
        </w:rPr>
      </w:pPr>
      <w:r>
        <w:rPr>
          <w:sz w:val="23"/>
        </w:rPr>
        <w:t>Людмила Петрановская «Құпия тірек. Балаға бауыр</w:t>
      </w:r>
      <w:r>
        <w:rPr>
          <w:spacing w:val="-6"/>
          <w:sz w:val="23"/>
        </w:rPr>
        <w:t> </w:t>
      </w:r>
      <w:r>
        <w:rPr>
          <w:sz w:val="23"/>
        </w:rPr>
        <w:t>басу».</w:t>
      </w:r>
    </w:p>
    <w:p>
      <w:pPr>
        <w:pStyle w:val="ListParagraph"/>
        <w:numPr>
          <w:ilvl w:val="0"/>
          <w:numId w:val="387"/>
        </w:numPr>
        <w:tabs>
          <w:tab w:pos="1623" w:val="left" w:leader="none"/>
        </w:tabs>
        <w:spacing w:line="240" w:lineRule="auto" w:before="2" w:after="0"/>
        <w:ind w:left="1623" w:right="0" w:hanging="344"/>
        <w:jc w:val="left"/>
        <w:rPr>
          <w:sz w:val="23"/>
        </w:rPr>
      </w:pPr>
      <w:r>
        <w:rPr>
          <w:sz w:val="23"/>
        </w:rPr>
        <w:t>Людмила Петрановская «Егер баламен қиын</w:t>
      </w:r>
      <w:r>
        <w:rPr>
          <w:spacing w:val="-7"/>
          <w:sz w:val="23"/>
        </w:rPr>
        <w:t> </w:t>
      </w:r>
      <w:r>
        <w:rPr>
          <w:sz w:val="23"/>
        </w:rPr>
        <w:t>болса».</w:t>
      </w:r>
    </w:p>
    <w:p>
      <w:pPr>
        <w:pStyle w:val="ListParagraph"/>
        <w:numPr>
          <w:ilvl w:val="0"/>
          <w:numId w:val="387"/>
        </w:numPr>
        <w:tabs>
          <w:tab w:pos="1623" w:val="left" w:leader="none"/>
        </w:tabs>
        <w:spacing w:line="240" w:lineRule="auto" w:before="1" w:after="0"/>
        <w:ind w:left="1623" w:right="0" w:hanging="344"/>
        <w:jc w:val="left"/>
        <w:rPr>
          <w:sz w:val="23"/>
        </w:rPr>
      </w:pPr>
      <w:r>
        <w:rPr>
          <w:sz w:val="23"/>
        </w:rPr>
        <w:t>Януш</w:t>
      </w:r>
      <w:r>
        <w:rPr>
          <w:spacing w:val="-10"/>
          <w:sz w:val="23"/>
        </w:rPr>
        <w:t> </w:t>
      </w:r>
      <w:r>
        <w:rPr>
          <w:sz w:val="23"/>
        </w:rPr>
        <w:t>Корчак</w:t>
      </w:r>
      <w:r>
        <w:rPr>
          <w:spacing w:val="-8"/>
          <w:sz w:val="23"/>
        </w:rPr>
        <w:t> </w:t>
      </w:r>
      <w:r>
        <w:rPr>
          <w:sz w:val="23"/>
        </w:rPr>
        <w:t>«Баланы</w:t>
      </w:r>
      <w:r>
        <w:rPr>
          <w:spacing w:val="-10"/>
          <w:sz w:val="23"/>
        </w:rPr>
        <w:t> </w:t>
      </w:r>
      <w:r>
        <w:rPr>
          <w:sz w:val="23"/>
        </w:rPr>
        <w:t>қалай</w:t>
      </w:r>
      <w:r>
        <w:rPr>
          <w:spacing w:val="-13"/>
          <w:sz w:val="23"/>
        </w:rPr>
        <w:t> </w:t>
      </w:r>
      <w:r>
        <w:rPr>
          <w:sz w:val="23"/>
        </w:rPr>
        <w:t>жақсы</w:t>
      </w:r>
      <w:r>
        <w:rPr>
          <w:spacing w:val="-11"/>
          <w:sz w:val="23"/>
        </w:rPr>
        <w:t> </w:t>
      </w:r>
      <w:r>
        <w:rPr>
          <w:sz w:val="23"/>
        </w:rPr>
        <w:t>кӛру</w:t>
      </w:r>
      <w:r>
        <w:rPr>
          <w:spacing w:val="-13"/>
          <w:sz w:val="23"/>
        </w:rPr>
        <w:t> </w:t>
      </w:r>
      <w:r>
        <w:rPr>
          <w:sz w:val="23"/>
        </w:rPr>
        <w:t>керек».</w:t>
      </w:r>
    </w:p>
    <w:p>
      <w:pPr>
        <w:pStyle w:val="ListParagraph"/>
        <w:numPr>
          <w:ilvl w:val="0"/>
          <w:numId w:val="387"/>
        </w:numPr>
        <w:tabs>
          <w:tab w:pos="1623" w:val="left" w:leader="none"/>
        </w:tabs>
        <w:spacing w:line="240" w:lineRule="auto" w:before="0" w:after="0"/>
        <w:ind w:left="1623" w:right="0" w:hanging="344"/>
        <w:jc w:val="left"/>
        <w:rPr>
          <w:sz w:val="23"/>
        </w:rPr>
      </w:pPr>
      <w:r>
        <w:rPr>
          <w:sz w:val="23"/>
        </w:rPr>
        <w:t>Юлия</w:t>
      </w:r>
      <w:r>
        <w:rPr>
          <w:spacing w:val="-20"/>
          <w:sz w:val="23"/>
        </w:rPr>
        <w:t> </w:t>
      </w:r>
      <w:r>
        <w:rPr>
          <w:sz w:val="23"/>
        </w:rPr>
        <w:t>Гиппенрейтер</w:t>
      </w:r>
      <w:r>
        <w:rPr>
          <w:spacing w:val="-18"/>
          <w:sz w:val="23"/>
        </w:rPr>
        <w:t> </w:t>
      </w:r>
      <w:r>
        <w:rPr>
          <w:sz w:val="23"/>
        </w:rPr>
        <w:t>«Баламен</w:t>
      </w:r>
      <w:r>
        <w:rPr>
          <w:spacing w:val="-19"/>
          <w:sz w:val="23"/>
        </w:rPr>
        <w:t> </w:t>
      </w:r>
      <w:r>
        <w:rPr>
          <w:sz w:val="23"/>
        </w:rPr>
        <w:t>сӛйлесу.</w:t>
      </w:r>
      <w:r>
        <w:rPr>
          <w:spacing w:val="-20"/>
          <w:sz w:val="23"/>
        </w:rPr>
        <w:t> </w:t>
      </w:r>
      <w:r>
        <w:rPr>
          <w:sz w:val="23"/>
        </w:rPr>
        <w:t>Қалай?».</w:t>
      </w:r>
    </w:p>
    <w:p>
      <w:pPr>
        <w:pStyle w:val="ListParagraph"/>
        <w:numPr>
          <w:ilvl w:val="0"/>
          <w:numId w:val="387"/>
        </w:numPr>
        <w:tabs>
          <w:tab w:pos="1626" w:val="left" w:leader="none"/>
        </w:tabs>
        <w:spacing w:line="240" w:lineRule="auto" w:before="0" w:after="0"/>
        <w:ind w:left="1625" w:right="0" w:hanging="346"/>
        <w:jc w:val="left"/>
        <w:rPr>
          <w:sz w:val="23"/>
        </w:rPr>
      </w:pPr>
      <w:r>
        <w:rPr>
          <w:sz w:val="23"/>
        </w:rPr>
        <w:t>Даниэль Пеннак «Мектептегі</w:t>
      </w:r>
      <w:r>
        <w:rPr>
          <w:spacing w:val="-1"/>
          <w:sz w:val="23"/>
        </w:rPr>
        <w:t> </w:t>
      </w:r>
      <w:r>
        <w:rPr>
          <w:sz w:val="23"/>
        </w:rPr>
        <w:t>қиындық».</w:t>
      </w:r>
    </w:p>
    <w:p>
      <w:pPr>
        <w:pStyle w:val="ListParagraph"/>
        <w:numPr>
          <w:ilvl w:val="0"/>
          <w:numId w:val="387"/>
        </w:numPr>
        <w:tabs>
          <w:tab w:pos="1740" w:val="left" w:leader="none"/>
        </w:tabs>
        <w:spacing w:line="240" w:lineRule="auto" w:before="1" w:after="0"/>
        <w:ind w:left="812" w:right="2961" w:firstLine="467"/>
        <w:jc w:val="left"/>
        <w:rPr>
          <w:sz w:val="23"/>
        </w:rPr>
      </w:pPr>
      <w:r>
        <w:rPr>
          <w:sz w:val="23"/>
        </w:rPr>
        <w:t>Бел Кауфман «Тӛменге құлдыраған баспалдақпен қайта </w:t>
      </w:r>
      <w:r>
        <w:rPr>
          <w:spacing w:val="-6"/>
          <w:sz w:val="23"/>
        </w:rPr>
        <w:t>жоғары </w:t>
      </w:r>
      <w:r>
        <w:rPr>
          <w:sz w:val="23"/>
        </w:rPr>
        <w:t>кӛтерілу».</w:t>
      </w:r>
    </w:p>
    <w:p>
      <w:pPr>
        <w:pStyle w:val="ListParagraph"/>
        <w:numPr>
          <w:ilvl w:val="0"/>
          <w:numId w:val="387"/>
        </w:numPr>
        <w:tabs>
          <w:tab w:pos="1623" w:val="left" w:leader="none"/>
        </w:tabs>
        <w:spacing w:line="240" w:lineRule="auto" w:before="2" w:after="0"/>
        <w:ind w:left="1623" w:right="0" w:hanging="344"/>
        <w:jc w:val="left"/>
        <w:rPr>
          <w:sz w:val="23"/>
        </w:rPr>
      </w:pPr>
      <w:r>
        <w:rPr>
          <w:sz w:val="23"/>
        </w:rPr>
        <w:t>Кэндзиро Хайтани «Қоянның</w:t>
      </w:r>
      <w:r>
        <w:rPr>
          <w:spacing w:val="-6"/>
          <w:sz w:val="23"/>
        </w:rPr>
        <w:t> </w:t>
      </w:r>
      <w:r>
        <w:rPr>
          <w:sz w:val="23"/>
        </w:rPr>
        <w:t>кӛзқарасы».</w:t>
      </w:r>
    </w:p>
    <w:p>
      <w:pPr>
        <w:pStyle w:val="ListParagraph"/>
        <w:numPr>
          <w:ilvl w:val="0"/>
          <w:numId w:val="387"/>
        </w:numPr>
        <w:tabs>
          <w:tab w:pos="1626" w:val="left" w:leader="none"/>
        </w:tabs>
        <w:spacing w:line="240" w:lineRule="auto" w:before="1" w:after="0"/>
        <w:ind w:left="1625" w:right="0" w:hanging="346"/>
        <w:jc w:val="left"/>
        <w:rPr>
          <w:sz w:val="23"/>
        </w:rPr>
      </w:pPr>
      <w:r>
        <w:rPr>
          <w:sz w:val="23"/>
        </w:rPr>
        <w:t>Дэйв Грей «Қылмыстық</w:t>
      </w:r>
      <w:r>
        <w:rPr>
          <w:spacing w:val="-2"/>
          <w:sz w:val="23"/>
        </w:rPr>
        <w:t> </w:t>
      </w:r>
      <w:r>
        <w:rPr>
          <w:sz w:val="23"/>
        </w:rPr>
        <w:t>Ойлау».</w:t>
      </w:r>
    </w:p>
    <w:p>
      <w:pPr>
        <w:pStyle w:val="ListParagraph"/>
        <w:numPr>
          <w:ilvl w:val="0"/>
          <w:numId w:val="387"/>
        </w:numPr>
        <w:tabs>
          <w:tab w:pos="1683" w:val="left" w:leader="none"/>
        </w:tabs>
        <w:spacing w:line="240" w:lineRule="auto" w:before="0" w:after="0"/>
        <w:ind w:left="1279" w:right="4943" w:firstLine="0"/>
        <w:jc w:val="left"/>
        <w:rPr>
          <w:sz w:val="23"/>
        </w:rPr>
      </w:pPr>
      <w:r>
        <w:rPr>
          <w:sz w:val="23"/>
        </w:rPr>
        <w:t>Малколм Глэдуэлл «Генийлер және аутсайдерлер». 29.Кен Робинсон</w:t>
      </w:r>
      <w:r>
        <w:rPr>
          <w:spacing w:val="1"/>
          <w:sz w:val="23"/>
        </w:rPr>
        <w:t> </w:t>
      </w:r>
      <w:r>
        <w:rPr>
          <w:sz w:val="23"/>
        </w:rPr>
        <w:t>«Борыш».</w:t>
      </w:r>
    </w:p>
    <w:p>
      <w:pPr>
        <w:pStyle w:val="ListParagraph"/>
        <w:numPr>
          <w:ilvl w:val="0"/>
          <w:numId w:val="388"/>
        </w:numPr>
        <w:tabs>
          <w:tab w:pos="1623" w:val="left" w:leader="none"/>
        </w:tabs>
        <w:spacing w:line="240" w:lineRule="auto" w:before="1" w:after="0"/>
        <w:ind w:left="812" w:right="0" w:firstLine="467"/>
        <w:jc w:val="left"/>
        <w:rPr>
          <w:sz w:val="23"/>
        </w:rPr>
      </w:pPr>
      <w:r>
        <w:rPr>
          <w:sz w:val="23"/>
        </w:rPr>
        <w:t>Кэрол Дуэт «Икемді Сана».</w:t>
      </w:r>
    </w:p>
    <w:p>
      <w:pPr>
        <w:pStyle w:val="ListParagraph"/>
        <w:numPr>
          <w:ilvl w:val="0"/>
          <w:numId w:val="388"/>
        </w:numPr>
        <w:tabs>
          <w:tab w:pos="1623" w:val="left" w:leader="none"/>
        </w:tabs>
        <w:spacing w:line="240" w:lineRule="auto" w:before="0" w:after="0"/>
        <w:ind w:left="812" w:right="0" w:firstLine="467"/>
        <w:jc w:val="left"/>
        <w:rPr>
          <w:sz w:val="23"/>
        </w:rPr>
      </w:pPr>
      <w:r>
        <w:rPr>
          <w:sz w:val="23"/>
        </w:rPr>
        <w:t>Альфи Кон «Марапаттау</w:t>
      </w:r>
      <w:r>
        <w:rPr>
          <w:spacing w:val="-6"/>
          <w:sz w:val="23"/>
        </w:rPr>
        <w:t> </w:t>
      </w:r>
      <w:r>
        <w:rPr>
          <w:sz w:val="23"/>
        </w:rPr>
        <w:t>Жазасы».</w:t>
      </w:r>
    </w:p>
    <w:p>
      <w:pPr>
        <w:pStyle w:val="ListParagraph"/>
        <w:numPr>
          <w:ilvl w:val="0"/>
          <w:numId w:val="388"/>
        </w:numPr>
        <w:tabs>
          <w:tab w:pos="1626" w:val="left" w:leader="none"/>
        </w:tabs>
        <w:spacing w:line="240" w:lineRule="auto" w:before="3" w:after="0"/>
        <w:ind w:left="1625" w:right="0" w:hanging="346"/>
        <w:jc w:val="left"/>
        <w:rPr>
          <w:sz w:val="23"/>
        </w:rPr>
      </w:pPr>
      <w:r>
        <w:rPr>
          <w:sz w:val="23"/>
        </w:rPr>
        <w:t>Джон Медина «Ми</w:t>
      </w:r>
      <w:r>
        <w:rPr>
          <w:spacing w:val="-2"/>
          <w:sz w:val="23"/>
        </w:rPr>
        <w:t> </w:t>
      </w:r>
      <w:r>
        <w:rPr>
          <w:sz w:val="23"/>
        </w:rPr>
        <w:t>Ережесі».</w:t>
      </w:r>
    </w:p>
    <w:p>
      <w:pPr>
        <w:pStyle w:val="ListParagraph"/>
        <w:numPr>
          <w:ilvl w:val="0"/>
          <w:numId w:val="388"/>
        </w:numPr>
        <w:tabs>
          <w:tab w:pos="1626" w:val="left" w:leader="none"/>
        </w:tabs>
        <w:spacing w:line="240" w:lineRule="auto" w:before="0" w:after="0"/>
        <w:ind w:left="1625" w:right="0" w:hanging="346"/>
        <w:jc w:val="left"/>
        <w:rPr>
          <w:sz w:val="23"/>
        </w:rPr>
      </w:pPr>
      <w:r>
        <w:rPr>
          <w:sz w:val="23"/>
        </w:rPr>
        <w:t>Даниель Гоулман «Эмоциялық</w:t>
      </w:r>
      <w:r>
        <w:rPr>
          <w:spacing w:val="-1"/>
          <w:sz w:val="23"/>
        </w:rPr>
        <w:t> </w:t>
      </w:r>
      <w:r>
        <w:rPr>
          <w:sz w:val="23"/>
        </w:rPr>
        <w:t>Интеллект».</w:t>
      </w:r>
    </w:p>
    <w:p>
      <w:pPr>
        <w:pStyle w:val="ListParagraph"/>
        <w:numPr>
          <w:ilvl w:val="0"/>
          <w:numId w:val="388"/>
        </w:numPr>
        <w:tabs>
          <w:tab w:pos="1623" w:val="left" w:leader="none"/>
        </w:tabs>
        <w:spacing w:line="240" w:lineRule="auto" w:before="0" w:after="0"/>
        <w:ind w:left="812" w:right="0" w:firstLine="467"/>
        <w:jc w:val="left"/>
        <w:rPr>
          <w:sz w:val="23"/>
        </w:rPr>
      </w:pPr>
      <w:r>
        <w:rPr>
          <w:sz w:val="23"/>
        </w:rPr>
        <w:t>Аманда Рипли «Әлемдегі ең үздік</w:t>
      </w:r>
      <w:r>
        <w:rPr>
          <w:spacing w:val="1"/>
          <w:sz w:val="23"/>
        </w:rPr>
        <w:t> </w:t>
      </w:r>
      <w:r>
        <w:rPr>
          <w:sz w:val="23"/>
        </w:rPr>
        <w:t>Оқушылар».</w:t>
      </w:r>
    </w:p>
    <w:p>
      <w:pPr>
        <w:pStyle w:val="ListParagraph"/>
        <w:numPr>
          <w:ilvl w:val="0"/>
          <w:numId w:val="388"/>
        </w:numPr>
        <w:tabs>
          <w:tab w:pos="1623" w:val="left" w:leader="none"/>
        </w:tabs>
        <w:spacing w:line="240" w:lineRule="auto" w:before="1" w:after="0"/>
        <w:ind w:left="812" w:right="0" w:firstLine="467"/>
        <w:jc w:val="left"/>
        <w:rPr>
          <w:sz w:val="23"/>
        </w:rPr>
      </w:pPr>
      <w:r>
        <w:rPr>
          <w:sz w:val="23"/>
        </w:rPr>
        <w:t>Ақиқат</w:t>
      </w:r>
      <w:r>
        <w:rPr>
          <w:spacing w:val="-17"/>
          <w:sz w:val="23"/>
        </w:rPr>
        <w:t> </w:t>
      </w:r>
      <w:r>
        <w:rPr>
          <w:sz w:val="23"/>
        </w:rPr>
        <w:t>Рас</w:t>
      </w:r>
      <w:r>
        <w:rPr>
          <w:spacing w:val="-16"/>
          <w:sz w:val="23"/>
        </w:rPr>
        <w:t> </w:t>
      </w:r>
      <w:r>
        <w:rPr>
          <w:sz w:val="23"/>
        </w:rPr>
        <w:t>«Ӛмір</w:t>
      </w:r>
      <w:r>
        <w:rPr>
          <w:spacing w:val="-18"/>
          <w:sz w:val="23"/>
        </w:rPr>
        <w:t> </w:t>
      </w:r>
      <w:r>
        <w:rPr>
          <w:sz w:val="23"/>
        </w:rPr>
        <w:t>Сӛзсіз</w:t>
      </w:r>
      <w:r>
        <w:rPr>
          <w:spacing w:val="-18"/>
          <w:sz w:val="23"/>
        </w:rPr>
        <w:t> </w:t>
      </w:r>
      <w:r>
        <w:rPr>
          <w:sz w:val="23"/>
        </w:rPr>
        <w:t>Керемет</w:t>
      </w:r>
      <w:r>
        <w:rPr>
          <w:spacing w:val="-18"/>
          <w:sz w:val="23"/>
        </w:rPr>
        <w:t> </w:t>
      </w:r>
      <w:r>
        <w:rPr>
          <w:sz w:val="23"/>
        </w:rPr>
        <w:t>Болады».</w:t>
      </w:r>
    </w:p>
    <w:p>
      <w:pPr>
        <w:pStyle w:val="ListParagraph"/>
        <w:numPr>
          <w:ilvl w:val="0"/>
          <w:numId w:val="388"/>
        </w:numPr>
        <w:tabs>
          <w:tab w:pos="1623" w:val="left" w:leader="none"/>
        </w:tabs>
        <w:spacing w:line="240" w:lineRule="auto" w:before="0" w:after="0"/>
        <w:ind w:left="812" w:right="0" w:firstLine="467"/>
        <w:jc w:val="left"/>
        <w:rPr>
          <w:sz w:val="23"/>
        </w:rPr>
      </w:pPr>
      <w:r>
        <w:rPr>
          <w:sz w:val="23"/>
        </w:rPr>
        <w:t>Пол Таф «Балалар Табысқа Қалай</w:t>
      </w:r>
      <w:r>
        <w:rPr>
          <w:spacing w:val="1"/>
          <w:sz w:val="23"/>
        </w:rPr>
        <w:t> </w:t>
      </w:r>
      <w:r>
        <w:rPr>
          <w:sz w:val="23"/>
        </w:rPr>
        <w:t>Жетеді?».</w:t>
      </w:r>
    </w:p>
    <w:p>
      <w:pPr>
        <w:pStyle w:val="ListParagraph"/>
        <w:numPr>
          <w:ilvl w:val="0"/>
          <w:numId w:val="388"/>
        </w:numPr>
        <w:tabs>
          <w:tab w:pos="1626" w:val="left" w:leader="none"/>
        </w:tabs>
        <w:spacing w:line="240" w:lineRule="auto" w:before="0" w:after="0"/>
        <w:ind w:left="1625" w:right="0" w:hanging="346"/>
        <w:jc w:val="left"/>
        <w:rPr>
          <w:sz w:val="23"/>
        </w:rPr>
      </w:pPr>
      <w:r>
        <w:rPr>
          <w:sz w:val="23"/>
        </w:rPr>
        <w:t>Дэйв Бургесс «Оқу күтпеген жағдай</w:t>
      </w:r>
      <w:r>
        <w:rPr>
          <w:spacing w:val="-9"/>
          <w:sz w:val="23"/>
        </w:rPr>
        <w:t> </w:t>
      </w:r>
      <w:r>
        <w:rPr>
          <w:sz w:val="23"/>
        </w:rPr>
        <w:t>секілді».</w:t>
      </w:r>
    </w:p>
    <w:p>
      <w:pPr>
        <w:pStyle w:val="ListParagraph"/>
        <w:numPr>
          <w:ilvl w:val="0"/>
          <w:numId w:val="388"/>
        </w:numPr>
        <w:tabs>
          <w:tab w:pos="1623" w:val="left" w:leader="none"/>
        </w:tabs>
        <w:spacing w:line="240" w:lineRule="auto" w:before="1" w:after="0"/>
        <w:ind w:left="812" w:right="0" w:firstLine="467"/>
        <w:jc w:val="left"/>
        <w:rPr>
          <w:sz w:val="23"/>
        </w:rPr>
      </w:pPr>
      <w:r>
        <w:rPr>
          <w:sz w:val="23"/>
        </w:rPr>
        <w:t>Юлия Гиппенрейтер «Баламен сӛйлесу.</w:t>
      </w:r>
      <w:r>
        <w:rPr>
          <w:spacing w:val="-10"/>
          <w:sz w:val="23"/>
        </w:rPr>
        <w:t> </w:t>
      </w:r>
      <w:r>
        <w:rPr>
          <w:sz w:val="23"/>
        </w:rPr>
        <w:t>Қалай?».</w:t>
      </w:r>
    </w:p>
    <w:p>
      <w:pPr>
        <w:pStyle w:val="ListParagraph"/>
        <w:numPr>
          <w:ilvl w:val="0"/>
          <w:numId w:val="388"/>
        </w:numPr>
        <w:tabs>
          <w:tab w:pos="1623" w:val="left" w:leader="none"/>
        </w:tabs>
        <w:spacing w:line="240" w:lineRule="auto" w:before="2" w:after="0"/>
        <w:ind w:left="812" w:right="0" w:firstLine="467"/>
        <w:jc w:val="left"/>
        <w:rPr>
          <w:sz w:val="23"/>
        </w:rPr>
      </w:pPr>
      <w:r>
        <w:rPr>
          <w:sz w:val="23"/>
        </w:rPr>
        <w:t>Выготский Л.С. «Жоғары психикалық функцияларды</w:t>
      </w:r>
      <w:r>
        <w:rPr>
          <w:spacing w:val="-2"/>
          <w:sz w:val="23"/>
        </w:rPr>
        <w:t> </w:t>
      </w:r>
      <w:r>
        <w:rPr>
          <w:sz w:val="23"/>
        </w:rPr>
        <w:t>дамыту».</w:t>
      </w:r>
    </w:p>
    <w:p>
      <w:pPr>
        <w:pStyle w:val="ListParagraph"/>
        <w:numPr>
          <w:ilvl w:val="0"/>
          <w:numId w:val="388"/>
        </w:numPr>
        <w:tabs>
          <w:tab w:pos="1623" w:val="left" w:leader="none"/>
        </w:tabs>
        <w:spacing w:line="240" w:lineRule="auto" w:before="1" w:after="0"/>
        <w:ind w:left="812" w:right="0" w:firstLine="467"/>
        <w:jc w:val="left"/>
        <w:rPr>
          <w:sz w:val="23"/>
        </w:rPr>
      </w:pPr>
      <w:r>
        <w:rPr>
          <w:sz w:val="23"/>
        </w:rPr>
        <w:t>Блум Б.С. «Толық меңгеру теориясы: теория және</w:t>
      </w:r>
      <w:r>
        <w:rPr>
          <w:spacing w:val="-3"/>
          <w:sz w:val="23"/>
        </w:rPr>
        <w:t> </w:t>
      </w:r>
      <w:r>
        <w:rPr>
          <w:sz w:val="23"/>
        </w:rPr>
        <w:t>практика».</w:t>
      </w:r>
    </w:p>
    <w:p>
      <w:pPr>
        <w:pStyle w:val="ListParagraph"/>
        <w:numPr>
          <w:ilvl w:val="0"/>
          <w:numId w:val="388"/>
        </w:numPr>
        <w:tabs>
          <w:tab w:pos="1623" w:val="left" w:leader="none"/>
        </w:tabs>
        <w:spacing w:line="240" w:lineRule="auto" w:before="0" w:after="0"/>
        <w:ind w:left="812" w:right="0" w:firstLine="467"/>
        <w:jc w:val="left"/>
        <w:rPr>
          <w:sz w:val="23"/>
        </w:rPr>
      </w:pPr>
      <w:r>
        <w:rPr>
          <w:sz w:val="23"/>
        </w:rPr>
        <w:t>Блум Б.С. «Оқу мақсаттарының</w:t>
      </w:r>
      <w:r>
        <w:rPr>
          <w:spacing w:val="-3"/>
          <w:sz w:val="23"/>
        </w:rPr>
        <w:t> </w:t>
      </w:r>
      <w:r>
        <w:rPr>
          <w:sz w:val="23"/>
        </w:rPr>
        <w:t>жіктелуі».</w:t>
      </w:r>
    </w:p>
    <w:p>
      <w:pPr>
        <w:pStyle w:val="ListParagraph"/>
        <w:numPr>
          <w:ilvl w:val="0"/>
          <w:numId w:val="388"/>
        </w:numPr>
        <w:tabs>
          <w:tab w:pos="1623" w:val="left" w:leader="none"/>
        </w:tabs>
        <w:spacing w:line="240" w:lineRule="auto" w:before="0" w:after="0"/>
        <w:ind w:left="812" w:right="0" w:firstLine="467"/>
        <w:jc w:val="left"/>
        <w:rPr>
          <w:sz w:val="23"/>
        </w:rPr>
      </w:pPr>
      <w:r>
        <w:rPr>
          <w:sz w:val="23"/>
        </w:rPr>
        <w:t>Сухомлинский «Мен балаларға жүрегімді</w:t>
      </w:r>
      <w:r>
        <w:rPr>
          <w:spacing w:val="-3"/>
          <w:sz w:val="23"/>
        </w:rPr>
        <w:t> </w:t>
      </w:r>
      <w:r>
        <w:rPr>
          <w:sz w:val="23"/>
        </w:rPr>
        <w:t>беремін».</w:t>
      </w:r>
    </w:p>
    <w:p>
      <w:pPr>
        <w:pStyle w:val="ListParagraph"/>
        <w:numPr>
          <w:ilvl w:val="0"/>
          <w:numId w:val="388"/>
        </w:numPr>
        <w:tabs>
          <w:tab w:pos="1623" w:val="left" w:leader="none"/>
        </w:tabs>
        <w:spacing w:line="240" w:lineRule="auto" w:before="0" w:after="0"/>
        <w:ind w:left="812" w:right="0" w:firstLine="467"/>
        <w:jc w:val="left"/>
        <w:rPr>
          <w:sz w:val="23"/>
        </w:rPr>
      </w:pPr>
      <w:r>
        <w:rPr>
          <w:sz w:val="23"/>
        </w:rPr>
        <w:t>Игорь Манн «Нӛмір - 1. Ӛз ісіңде қалай жақсы болуға</w:t>
      </w:r>
      <w:r>
        <w:rPr>
          <w:spacing w:val="-21"/>
          <w:sz w:val="23"/>
        </w:rPr>
        <w:t> </w:t>
      </w:r>
      <w:r>
        <w:rPr>
          <w:sz w:val="23"/>
        </w:rPr>
        <w:t>болады».</w:t>
      </w:r>
    </w:p>
    <w:p>
      <w:pPr>
        <w:pStyle w:val="ListParagraph"/>
        <w:numPr>
          <w:ilvl w:val="0"/>
          <w:numId w:val="388"/>
        </w:numPr>
        <w:tabs>
          <w:tab w:pos="1626" w:val="left" w:leader="none"/>
        </w:tabs>
        <w:spacing w:line="242" w:lineRule="auto" w:before="1" w:after="0"/>
        <w:ind w:left="812" w:right="3749" w:firstLine="467"/>
        <w:jc w:val="left"/>
        <w:rPr>
          <w:sz w:val="23"/>
        </w:rPr>
      </w:pPr>
      <w:r>
        <w:rPr>
          <w:sz w:val="23"/>
        </w:rPr>
        <w:t>Джим Коллинз «Жақсыдан ұлылыққа. Неге кейбір компаниялар серпіліс жасайды, ал басқалары</w:t>
      </w:r>
      <w:r>
        <w:rPr>
          <w:spacing w:val="-4"/>
          <w:sz w:val="23"/>
        </w:rPr>
        <w:t> </w:t>
      </w:r>
      <w:r>
        <w:rPr>
          <w:sz w:val="23"/>
        </w:rPr>
        <w:t>...</w:t>
      </w:r>
    </w:p>
    <w:p>
      <w:pPr>
        <w:pStyle w:val="ListParagraph"/>
        <w:numPr>
          <w:ilvl w:val="0"/>
          <w:numId w:val="388"/>
        </w:numPr>
        <w:tabs>
          <w:tab w:pos="1626" w:val="left" w:leader="none"/>
        </w:tabs>
        <w:spacing w:line="240" w:lineRule="auto" w:before="0" w:after="0"/>
        <w:ind w:left="812" w:right="3427" w:firstLine="467"/>
        <w:jc w:val="left"/>
        <w:rPr>
          <w:sz w:val="23"/>
        </w:rPr>
      </w:pPr>
      <w:r>
        <w:rPr>
          <w:sz w:val="23"/>
        </w:rPr>
        <w:t>Дэниел Гоулман «Эмоциялық интеллект. Неге ол IQ қарағанда </w:t>
      </w:r>
      <w:r>
        <w:rPr>
          <w:spacing w:val="-30"/>
          <w:sz w:val="23"/>
        </w:rPr>
        <w:t>кӛп </w:t>
      </w:r>
      <w:r>
        <w:rPr>
          <w:sz w:val="23"/>
        </w:rPr>
        <w:t>болуы</w:t>
      </w:r>
      <w:r>
        <w:rPr>
          <w:spacing w:val="-1"/>
          <w:sz w:val="23"/>
        </w:rPr>
        <w:t> </w:t>
      </w:r>
      <w:r>
        <w:rPr>
          <w:sz w:val="23"/>
        </w:rPr>
        <w:t>мүмкін».</w:t>
      </w:r>
    </w:p>
    <w:p>
      <w:pPr>
        <w:pStyle w:val="ListParagraph"/>
        <w:numPr>
          <w:ilvl w:val="0"/>
          <w:numId w:val="388"/>
        </w:numPr>
        <w:tabs>
          <w:tab w:pos="1628" w:val="left" w:leader="none"/>
        </w:tabs>
        <w:spacing w:line="240" w:lineRule="auto" w:before="0" w:after="0"/>
        <w:ind w:left="812" w:right="2957" w:firstLine="467"/>
        <w:jc w:val="left"/>
        <w:rPr>
          <w:sz w:val="23"/>
        </w:rPr>
      </w:pPr>
      <w:r>
        <w:rPr>
          <w:sz w:val="23"/>
        </w:rPr>
        <w:t>Игорь Манн және Дмитрий Турусин «Байланыс нүктелері. Маркетингті және сіздің компанияңыздың кірісін арттыру үшін жұмыс</w:t>
      </w:r>
      <w:r>
        <w:rPr>
          <w:spacing w:val="-8"/>
          <w:sz w:val="23"/>
        </w:rPr>
        <w:t> </w:t>
      </w:r>
      <w:r>
        <w:rPr>
          <w:sz w:val="23"/>
        </w:rPr>
        <w:t>дәптері».</w:t>
      </w:r>
    </w:p>
    <w:p>
      <w:pPr>
        <w:pStyle w:val="ListParagraph"/>
        <w:numPr>
          <w:ilvl w:val="0"/>
          <w:numId w:val="388"/>
        </w:numPr>
        <w:tabs>
          <w:tab w:pos="1736" w:val="left" w:leader="none"/>
        </w:tabs>
        <w:spacing w:line="240" w:lineRule="auto" w:before="0" w:after="0"/>
        <w:ind w:left="812" w:right="2958" w:firstLine="467"/>
        <w:jc w:val="left"/>
        <w:rPr>
          <w:sz w:val="23"/>
        </w:rPr>
      </w:pPr>
      <w:r>
        <w:rPr>
          <w:sz w:val="23"/>
        </w:rPr>
        <w:t>Роберт Чалдини, Ноа Гольдштейн және Стив Мартин «Сендіру психологиясы. Сендіре алу үшін 50 сендіру тәсілі»</w:t>
      </w:r>
      <w:r>
        <w:rPr>
          <w:spacing w:val="-12"/>
          <w:sz w:val="23"/>
        </w:rPr>
        <w:t> </w:t>
      </w:r>
      <w:r>
        <w:rPr>
          <w:sz w:val="23"/>
        </w:rPr>
        <w:t>.</w:t>
      </w:r>
    </w:p>
    <w:p>
      <w:pPr>
        <w:pStyle w:val="ListParagraph"/>
        <w:numPr>
          <w:ilvl w:val="0"/>
          <w:numId w:val="388"/>
        </w:numPr>
        <w:tabs>
          <w:tab w:pos="1671" w:val="left" w:leader="none"/>
        </w:tabs>
        <w:spacing w:line="240" w:lineRule="auto" w:before="1" w:after="0"/>
        <w:ind w:left="812" w:right="2960" w:firstLine="467"/>
        <w:jc w:val="left"/>
        <w:rPr>
          <w:sz w:val="23"/>
        </w:rPr>
      </w:pPr>
      <w:r>
        <w:rPr>
          <w:sz w:val="23"/>
        </w:rPr>
        <w:t>Роджер Сайп «Миды дамыту. Жылдам оқу, жақсы есте сақтау және үлкен мақсаттарға</w:t>
      </w:r>
      <w:r>
        <w:rPr>
          <w:spacing w:val="-3"/>
          <w:sz w:val="23"/>
        </w:rPr>
        <w:t> </w:t>
      </w:r>
      <w:r>
        <w:rPr>
          <w:sz w:val="23"/>
        </w:rPr>
        <w:t>жету».</w:t>
      </w:r>
    </w:p>
    <w:p>
      <w:pPr>
        <w:pStyle w:val="ListParagraph"/>
        <w:numPr>
          <w:ilvl w:val="0"/>
          <w:numId w:val="388"/>
        </w:numPr>
        <w:tabs>
          <w:tab w:pos="1770" w:val="left" w:leader="none"/>
          <w:tab w:pos="1772" w:val="left" w:leader="none"/>
          <w:tab w:pos="2575" w:val="left" w:leader="none"/>
          <w:tab w:pos="3264" w:val="left" w:leader="none"/>
          <w:tab w:pos="4294" w:val="left" w:leader="none"/>
          <w:tab w:pos="4987" w:val="left" w:leader="none"/>
          <w:tab w:pos="6186" w:val="left" w:leader="none"/>
          <w:tab w:pos="6765" w:val="left" w:leader="none"/>
          <w:tab w:pos="8010" w:val="left" w:leader="none"/>
        </w:tabs>
        <w:spacing w:line="240" w:lineRule="auto" w:before="1" w:after="0"/>
        <w:ind w:left="812" w:right="2952" w:firstLine="467"/>
        <w:jc w:val="left"/>
        <w:rPr>
          <w:sz w:val="23"/>
        </w:rPr>
      </w:pPr>
      <w:r>
        <w:rPr>
          <w:sz w:val="23"/>
        </w:rPr>
        <w:t>Кэрол</w:t>
        <w:tab/>
        <w:t>Дуэк</w:t>
        <w:tab/>
        <w:t>«Икемді</w:t>
        <w:tab/>
        <w:t>сана.</w:t>
        <w:tab/>
        <w:t>Ересектер</w:t>
        <w:tab/>
        <w:t>мен</w:t>
        <w:tab/>
        <w:t>балаларды</w:t>
        <w:tab/>
        <w:t>дамыту психологиясына жаңа</w:t>
      </w:r>
      <w:r>
        <w:rPr>
          <w:spacing w:val="-4"/>
          <w:sz w:val="23"/>
        </w:rPr>
        <w:t> </w:t>
      </w:r>
      <w:r>
        <w:rPr>
          <w:sz w:val="23"/>
        </w:rPr>
        <w:t>кӛзқарас».</w:t>
      </w:r>
    </w:p>
    <w:p>
      <w:pPr>
        <w:pStyle w:val="ListParagraph"/>
        <w:numPr>
          <w:ilvl w:val="0"/>
          <w:numId w:val="388"/>
        </w:numPr>
        <w:tabs>
          <w:tab w:pos="1655" w:val="left" w:leader="none"/>
        </w:tabs>
        <w:spacing w:line="240" w:lineRule="auto" w:before="0" w:after="0"/>
        <w:ind w:left="812" w:right="2957" w:firstLine="467"/>
        <w:jc w:val="left"/>
        <w:rPr>
          <w:sz w:val="23"/>
        </w:rPr>
      </w:pPr>
      <w:r>
        <w:rPr>
          <w:sz w:val="23"/>
        </w:rPr>
        <w:t>Митчел Резник «Оқу спиралы. Балалар мен ересектерді дамытудың 4 принципі».</w:t>
      </w:r>
    </w:p>
    <w:p>
      <w:pPr>
        <w:pStyle w:val="ListParagraph"/>
        <w:numPr>
          <w:ilvl w:val="0"/>
          <w:numId w:val="388"/>
        </w:numPr>
        <w:tabs>
          <w:tab w:pos="1651" w:val="left" w:leader="none"/>
        </w:tabs>
        <w:spacing w:line="240" w:lineRule="auto" w:before="3" w:after="0"/>
        <w:ind w:left="812" w:right="2956" w:firstLine="467"/>
        <w:jc w:val="left"/>
        <w:rPr>
          <w:sz w:val="23"/>
        </w:rPr>
      </w:pPr>
      <w:r>
        <w:rPr>
          <w:sz w:val="23"/>
        </w:rPr>
        <w:t>Dorling Kindersley (DK) «Ғылым қалай жұмыс істейді? Біздің әлемнің құрылымы туралы кӛрнекі</w:t>
      </w:r>
      <w:r>
        <w:rPr>
          <w:spacing w:val="-4"/>
          <w:sz w:val="23"/>
        </w:rPr>
        <w:t> </w:t>
      </w:r>
      <w:r>
        <w:rPr>
          <w:sz w:val="23"/>
        </w:rPr>
        <w:t>фактілер».</w:t>
      </w:r>
    </w:p>
    <w:p>
      <w:pPr>
        <w:pStyle w:val="ListParagraph"/>
        <w:numPr>
          <w:ilvl w:val="0"/>
          <w:numId w:val="388"/>
        </w:numPr>
        <w:tabs>
          <w:tab w:pos="1722" w:val="left" w:leader="none"/>
        </w:tabs>
        <w:spacing w:line="240" w:lineRule="auto" w:before="1" w:after="0"/>
        <w:ind w:left="812" w:right="2956" w:firstLine="467"/>
        <w:jc w:val="left"/>
        <w:rPr>
          <w:sz w:val="23"/>
        </w:rPr>
      </w:pPr>
      <w:r>
        <w:rPr>
          <w:sz w:val="23"/>
        </w:rPr>
        <w:t>Альфи Кон «Наградамен жазалау. Мектеп бағасымен, мотивация жүйесімен, мадақтаумен басқа да жолдармен қайсысы сәйкес</w:t>
      </w:r>
      <w:r>
        <w:rPr>
          <w:spacing w:val="-5"/>
          <w:sz w:val="23"/>
        </w:rPr>
        <w:t> </w:t>
      </w:r>
      <w:r>
        <w:rPr>
          <w:sz w:val="23"/>
        </w:rPr>
        <w:t>емес».</w:t>
      </w:r>
    </w:p>
    <w:p>
      <w:pPr>
        <w:pStyle w:val="ListParagraph"/>
        <w:numPr>
          <w:ilvl w:val="0"/>
          <w:numId w:val="388"/>
        </w:numPr>
        <w:tabs>
          <w:tab w:pos="1623" w:val="left" w:leader="none"/>
        </w:tabs>
        <w:spacing w:line="240" w:lineRule="auto" w:before="1" w:after="0"/>
        <w:ind w:left="812" w:right="0" w:firstLine="467"/>
        <w:jc w:val="left"/>
        <w:rPr>
          <w:sz w:val="23"/>
        </w:rPr>
      </w:pPr>
      <w:r>
        <w:rPr>
          <w:sz w:val="23"/>
        </w:rPr>
        <w:t>Альфи Кон «Жүрекпен тәрбиелеу. Ережесіз және</w:t>
      </w:r>
      <w:r>
        <w:rPr>
          <w:spacing w:val="-9"/>
          <w:sz w:val="23"/>
        </w:rPr>
        <w:t> </w:t>
      </w:r>
      <w:r>
        <w:rPr>
          <w:sz w:val="23"/>
        </w:rPr>
        <w:t>шартсыз».</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672"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88"/>
        </w:numPr>
        <w:tabs>
          <w:tab w:pos="1689" w:val="left" w:leader="none"/>
        </w:tabs>
        <w:spacing w:line="242" w:lineRule="auto" w:before="0" w:after="0"/>
        <w:ind w:left="812" w:right="2960" w:firstLine="467"/>
        <w:jc w:val="left"/>
        <w:rPr>
          <w:sz w:val="23"/>
        </w:rPr>
      </w:pPr>
      <w:r>
        <w:rPr>
          <w:sz w:val="23"/>
        </w:rPr>
        <w:t>Дуг Лемов, Эрика Вулвей және Кейти Ецци «Білімнен дағдыларға дейін. Кез келген іскерлікті тиімді жаттығудың әмбебап</w:t>
      </w:r>
      <w:r>
        <w:rPr>
          <w:spacing w:val="-8"/>
          <w:sz w:val="23"/>
        </w:rPr>
        <w:t> </w:t>
      </w:r>
      <w:r>
        <w:rPr>
          <w:sz w:val="23"/>
        </w:rPr>
        <w:t>ережелері».</w:t>
      </w:r>
    </w:p>
    <w:p>
      <w:pPr>
        <w:pStyle w:val="ListParagraph"/>
        <w:numPr>
          <w:ilvl w:val="0"/>
          <w:numId w:val="388"/>
        </w:numPr>
        <w:tabs>
          <w:tab w:pos="1690" w:val="left" w:leader="none"/>
        </w:tabs>
        <w:spacing w:line="240" w:lineRule="auto" w:before="0" w:after="0"/>
        <w:ind w:left="812" w:right="2957" w:firstLine="467"/>
        <w:jc w:val="left"/>
        <w:rPr>
          <w:sz w:val="23"/>
        </w:rPr>
      </w:pPr>
      <w:r>
        <w:rPr>
          <w:sz w:val="23"/>
        </w:rPr>
        <w:t>«Сұрақтар – бұл сұрақтарға жауаптар. Жұмыс пен ӛмірде</w:t>
      </w:r>
      <w:r>
        <w:rPr>
          <w:spacing w:val="49"/>
          <w:sz w:val="23"/>
        </w:rPr>
        <w:t> </w:t>
      </w:r>
      <w:r>
        <w:rPr>
          <w:spacing w:val="-5"/>
          <w:sz w:val="23"/>
        </w:rPr>
        <w:t>серпінді </w:t>
      </w:r>
      <w:r>
        <w:rPr>
          <w:sz w:val="23"/>
        </w:rPr>
        <w:t>идеяларды іздеу және күрделі мәселелерді шешу</w:t>
      </w:r>
      <w:r>
        <w:rPr>
          <w:spacing w:val="-10"/>
          <w:sz w:val="23"/>
        </w:rPr>
        <w:t> </w:t>
      </w:r>
      <w:r>
        <w:rPr>
          <w:sz w:val="23"/>
        </w:rPr>
        <w:t>жолдары».</w:t>
      </w:r>
    </w:p>
    <w:p>
      <w:pPr>
        <w:pStyle w:val="ListParagraph"/>
        <w:numPr>
          <w:ilvl w:val="0"/>
          <w:numId w:val="388"/>
        </w:numPr>
        <w:tabs>
          <w:tab w:pos="1728" w:val="left" w:leader="none"/>
        </w:tabs>
        <w:spacing w:line="240" w:lineRule="auto" w:before="0" w:after="0"/>
        <w:ind w:left="812" w:right="2953" w:firstLine="467"/>
        <w:jc w:val="left"/>
        <w:rPr>
          <w:sz w:val="23"/>
        </w:rPr>
      </w:pPr>
      <w:r>
        <w:rPr>
          <w:sz w:val="23"/>
        </w:rPr>
        <w:t>Джон Готтман «Баланың эмоционалдық интеллекті. Ата-аналарға арналған практикалық</w:t>
      </w:r>
      <w:r>
        <w:rPr>
          <w:spacing w:val="-3"/>
          <w:sz w:val="23"/>
        </w:rPr>
        <w:t> </w:t>
      </w:r>
      <w:r>
        <w:rPr>
          <w:sz w:val="23"/>
        </w:rPr>
        <w:t>нұсқаулық».</w:t>
      </w:r>
    </w:p>
    <w:p>
      <w:pPr>
        <w:pStyle w:val="ListParagraph"/>
        <w:numPr>
          <w:ilvl w:val="0"/>
          <w:numId w:val="388"/>
        </w:numPr>
        <w:tabs>
          <w:tab w:pos="1626" w:val="left" w:leader="none"/>
        </w:tabs>
        <w:spacing w:line="240" w:lineRule="auto" w:before="0" w:after="0"/>
        <w:ind w:left="1625" w:right="0" w:hanging="346"/>
        <w:jc w:val="left"/>
        <w:rPr>
          <w:sz w:val="23"/>
        </w:rPr>
      </w:pPr>
      <w:r>
        <w:rPr>
          <w:sz w:val="23"/>
        </w:rPr>
        <w:t>Джули Дирксен «Кез келген оқытуды қызықты және тиімді</w:t>
      </w:r>
      <w:r>
        <w:rPr>
          <w:spacing w:val="-2"/>
          <w:sz w:val="23"/>
        </w:rPr>
        <w:t> </w:t>
      </w:r>
      <w:r>
        <w:rPr>
          <w:sz w:val="23"/>
        </w:rPr>
        <w:t>ету».</w:t>
      </w:r>
    </w:p>
    <w:p>
      <w:pPr>
        <w:pStyle w:val="ListParagraph"/>
        <w:numPr>
          <w:ilvl w:val="0"/>
          <w:numId w:val="388"/>
        </w:numPr>
        <w:tabs>
          <w:tab w:pos="1623" w:val="left" w:leader="none"/>
        </w:tabs>
        <w:spacing w:line="240" w:lineRule="auto" w:before="1" w:after="0"/>
        <w:ind w:left="812" w:right="0" w:firstLine="467"/>
        <w:jc w:val="left"/>
        <w:rPr>
          <w:sz w:val="23"/>
        </w:rPr>
      </w:pPr>
      <w:r>
        <w:rPr>
          <w:sz w:val="23"/>
        </w:rPr>
        <w:t>Билл Торберт «Осы кезеңдегі</w:t>
      </w:r>
      <w:r>
        <w:rPr>
          <w:spacing w:val="-4"/>
          <w:sz w:val="23"/>
        </w:rPr>
        <w:t> </w:t>
      </w:r>
      <w:r>
        <w:rPr>
          <w:sz w:val="23"/>
        </w:rPr>
        <w:t>кӛшбасшылық».</w:t>
      </w:r>
    </w:p>
    <w:p>
      <w:pPr>
        <w:pStyle w:val="ListParagraph"/>
        <w:numPr>
          <w:ilvl w:val="0"/>
          <w:numId w:val="388"/>
        </w:numPr>
        <w:tabs>
          <w:tab w:pos="1659" w:val="left" w:leader="none"/>
        </w:tabs>
        <w:spacing w:line="240" w:lineRule="auto" w:before="1" w:after="0"/>
        <w:ind w:left="812" w:right="2956" w:firstLine="467"/>
        <w:jc w:val="left"/>
        <w:rPr>
          <w:sz w:val="23"/>
        </w:rPr>
      </w:pPr>
      <w:r>
        <w:rPr>
          <w:sz w:val="23"/>
        </w:rPr>
        <w:t>Рэндалл Инглунд және Альфонсо Бусеро «Жоба жетекшісі. Жұмысқа қажетті барлық дағдылар».</w:t>
      </w:r>
    </w:p>
    <w:p>
      <w:pPr>
        <w:pStyle w:val="ListParagraph"/>
        <w:numPr>
          <w:ilvl w:val="0"/>
          <w:numId w:val="388"/>
        </w:numPr>
        <w:tabs>
          <w:tab w:pos="1626" w:val="left" w:leader="none"/>
        </w:tabs>
        <w:spacing w:line="240" w:lineRule="auto" w:before="0" w:after="0"/>
        <w:ind w:left="1625" w:right="0" w:hanging="346"/>
        <w:jc w:val="left"/>
        <w:rPr>
          <w:sz w:val="23"/>
        </w:rPr>
      </w:pPr>
      <w:r>
        <w:rPr>
          <w:sz w:val="23"/>
        </w:rPr>
        <w:t>Ричард Талер және Касс Санстейн «Nudge. Таңдау</w:t>
      </w:r>
      <w:r>
        <w:rPr>
          <w:spacing w:val="-10"/>
          <w:sz w:val="23"/>
        </w:rPr>
        <w:t> </w:t>
      </w:r>
      <w:r>
        <w:rPr>
          <w:sz w:val="23"/>
        </w:rPr>
        <w:t>архитектурасы».</w:t>
      </w:r>
    </w:p>
    <w:p>
      <w:pPr>
        <w:pStyle w:val="ListParagraph"/>
        <w:numPr>
          <w:ilvl w:val="0"/>
          <w:numId w:val="388"/>
        </w:numPr>
        <w:tabs>
          <w:tab w:pos="1659" w:val="left" w:leader="none"/>
        </w:tabs>
        <w:spacing w:line="240" w:lineRule="auto" w:before="1" w:after="0"/>
        <w:ind w:left="812" w:right="2956" w:firstLine="467"/>
        <w:jc w:val="left"/>
        <w:rPr>
          <w:sz w:val="23"/>
        </w:rPr>
      </w:pPr>
      <w:r>
        <w:rPr>
          <w:sz w:val="23"/>
        </w:rPr>
        <w:t>Деннис Бакке «Шешуші адам. Әрбір адам ӛздігінен шешім қабылдай алатындай болашақ ұйымын қалай құруға</w:t>
      </w:r>
      <w:r>
        <w:rPr>
          <w:spacing w:val="-8"/>
          <w:sz w:val="23"/>
        </w:rPr>
        <w:t> </w:t>
      </w:r>
      <w:r>
        <w:rPr>
          <w:sz w:val="23"/>
        </w:rPr>
        <w:t>болады».</w:t>
      </w:r>
    </w:p>
    <w:p>
      <w:pPr>
        <w:pStyle w:val="ListParagraph"/>
        <w:numPr>
          <w:ilvl w:val="0"/>
          <w:numId w:val="388"/>
        </w:numPr>
        <w:tabs>
          <w:tab w:pos="1623" w:val="left" w:leader="none"/>
        </w:tabs>
        <w:spacing w:line="240" w:lineRule="auto" w:before="2" w:after="0"/>
        <w:ind w:left="812" w:right="0" w:firstLine="467"/>
        <w:jc w:val="left"/>
        <w:rPr>
          <w:sz w:val="23"/>
        </w:rPr>
      </w:pPr>
      <w:r>
        <w:rPr>
          <w:sz w:val="23"/>
        </w:rPr>
        <w:t>Фредерик Лалу «Болашақ ұйымды аша отырып»</w:t>
      </w:r>
      <w:r>
        <w:rPr>
          <w:spacing w:val="-8"/>
          <w:sz w:val="23"/>
        </w:rPr>
        <w:t> </w:t>
      </w:r>
      <w:r>
        <w:rPr>
          <w:sz w:val="23"/>
        </w:rPr>
        <w:t>.</w:t>
      </w:r>
    </w:p>
    <w:p>
      <w:pPr>
        <w:pStyle w:val="ListParagraph"/>
        <w:numPr>
          <w:ilvl w:val="0"/>
          <w:numId w:val="388"/>
        </w:numPr>
        <w:tabs>
          <w:tab w:pos="1722" w:val="left" w:leader="none"/>
        </w:tabs>
        <w:spacing w:line="240" w:lineRule="auto" w:before="0" w:after="0"/>
        <w:ind w:left="812" w:right="2957" w:firstLine="467"/>
        <w:jc w:val="left"/>
        <w:rPr>
          <w:sz w:val="23"/>
        </w:rPr>
      </w:pPr>
      <w:r>
        <w:rPr>
          <w:sz w:val="23"/>
        </w:rPr>
        <w:t>Нир Эяль «Ілмекте. Әдеттерді қалыптастыратын ӛнімдерді </w:t>
      </w:r>
      <w:r>
        <w:rPr>
          <w:spacing w:val="-25"/>
          <w:sz w:val="23"/>
        </w:rPr>
        <w:t>қалай </w:t>
      </w:r>
      <w:r>
        <w:rPr>
          <w:sz w:val="23"/>
        </w:rPr>
        <w:t>жасауға</w:t>
      </w:r>
      <w:r>
        <w:rPr>
          <w:spacing w:val="-1"/>
          <w:sz w:val="23"/>
        </w:rPr>
        <w:t> </w:t>
      </w:r>
      <w:r>
        <w:rPr>
          <w:sz w:val="23"/>
        </w:rPr>
        <w:t>болады».</w:t>
      </w:r>
    </w:p>
    <w:p>
      <w:pPr>
        <w:pStyle w:val="ListParagraph"/>
        <w:numPr>
          <w:ilvl w:val="0"/>
          <w:numId w:val="388"/>
        </w:numPr>
        <w:tabs>
          <w:tab w:pos="1748" w:val="left" w:leader="none"/>
        </w:tabs>
        <w:spacing w:line="240" w:lineRule="auto" w:before="1" w:after="0"/>
        <w:ind w:left="812" w:right="2957" w:firstLine="467"/>
        <w:jc w:val="left"/>
        <w:rPr>
          <w:sz w:val="23"/>
        </w:rPr>
      </w:pPr>
      <w:r>
        <w:rPr>
          <w:sz w:val="23"/>
        </w:rPr>
        <w:t>Лиза Фельдман Барретт «Эмоциялар қалай пайда болады? Ми түсінігіндегі және эмоцияларды басқарудағы</w:t>
      </w:r>
      <w:r>
        <w:rPr>
          <w:spacing w:val="-2"/>
          <w:sz w:val="23"/>
        </w:rPr>
        <w:t> </w:t>
      </w:r>
      <w:r>
        <w:rPr>
          <w:sz w:val="23"/>
        </w:rPr>
        <w:t>революция».</w:t>
      </w:r>
    </w:p>
    <w:p>
      <w:pPr>
        <w:pStyle w:val="ListParagraph"/>
        <w:numPr>
          <w:ilvl w:val="0"/>
          <w:numId w:val="388"/>
        </w:numPr>
        <w:tabs>
          <w:tab w:pos="1657" w:val="left" w:leader="none"/>
        </w:tabs>
        <w:spacing w:line="240" w:lineRule="auto" w:before="1" w:after="0"/>
        <w:ind w:left="812" w:right="2956" w:firstLine="467"/>
        <w:jc w:val="left"/>
        <w:rPr>
          <w:sz w:val="23"/>
        </w:rPr>
      </w:pPr>
      <w:r>
        <w:rPr>
          <w:sz w:val="23"/>
        </w:rPr>
        <w:t>Джули Литкотт-Хеймс «Олардан арылыңыз. Балаларды ересек </w:t>
      </w:r>
      <w:r>
        <w:rPr>
          <w:spacing w:val="-6"/>
          <w:sz w:val="23"/>
        </w:rPr>
        <w:t>ӛмірге </w:t>
      </w:r>
      <w:r>
        <w:rPr>
          <w:sz w:val="23"/>
        </w:rPr>
        <w:t>қалай дайындау</w:t>
      </w:r>
      <w:r>
        <w:rPr>
          <w:spacing w:val="-9"/>
          <w:sz w:val="23"/>
        </w:rPr>
        <w:t> </w:t>
      </w:r>
      <w:r>
        <w:rPr>
          <w:sz w:val="23"/>
        </w:rPr>
        <w:t>керек».</w:t>
      </w:r>
    </w:p>
    <w:p>
      <w:pPr>
        <w:pStyle w:val="ListParagraph"/>
        <w:numPr>
          <w:ilvl w:val="0"/>
          <w:numId w:val="388"/>
        </w:numPr>
        <w:tabs>
          <w:tab w:pos="1641" w:val="left" w:leader="none"/>
        </w:tabs>
        <w:spacing w:line="240" w:lineRule="auto" w:before="3" w:after="0"/>
        <w:ind w:left="812" w:right="2953" w:firstLine="467"/>
        <w:jc w:val="left"/>
        <w:rPr>
          <w:sz w:val="23"/>
        </w:rPr>
      </w:pPr>
      <w:r>
        <w:rPr>
          <w:sz w:val="23"/>
        </w:rPr>
        <w:t>Дуг Лемов «Мұғалімнің шеберлігі. Алдыңғы қатарлы оқытушылардың жүргізген</w:t>
      </w:r>
      <w:r>
        <w:rPr>
          <w:spacing w:val="-2"/>
          <w:sz w:val="23"/>
        </w:rPr>
        <w:t> </w:t>
      </w:r>
      <w:r>
        <w:rPr>
          <w:sz w:val="23"/>
        </w:rPr>
        <w:t>техникалары».</w:t>
      </w:r>
    </w:p>
    <w:p>
      <w:pPr>
        <w:pStyle w:val="ListParagraph"/>
        <w:numPr>
          <w:ilvl w:val="0"/>
          <w:numId w:val="388"/>
        </w:numPr>
        <w:tabs>
          <w:tab w:pos="1726" w:val="left" w:leader="none"/>
        </w:tabs>
        <w:spacing w:line="240" w:lineRule="auto" w:before="0" w:after="0"/>
        <w:ind w:left="812" w:right="2953" w:firstLine="467"/>
        <w:jc w:val="both"/>
        <w:rPr>
          <w:sz w:val="23"/>
        </w:rPr>
      </w:pPr>
      <w:r>
        <w:rPr>
          <w:sz w:val="23"/>
        </w:rPr>
        <w:t>Мартин Томич, Кара Ригли, Мадлен Бортвик, Насим Ахмадпур, Джессика Фроули, А. Баки Кокабалли, Клаудия Нуньес-Пачеко, Карла Стракер, Лиан Лок «Ойлап тап. Жаса. Сындыр. Қайтала. Дизайн-ойлау тәсілдері мен құралдарының үстел</w:t>
      </w:r>
      <w:r>
        <w:rPr>
          <w:spacing w:val="-4"/>
          <w:sz w:val="23"/>
        </w:rPr>
        <w:t> </w:t>
      </w:r>
      <w:r>
        <w:rPr>
          <w:sz w:val="23"/>
        </w:rPr>
        <w:t>кітабы».</w:t>
      </w:r>
    </w:p>
    <w:p>
      <w:pPr>
        <w:pStyle w:val="ListParagraph"/>
        <w:numPr>
          <w:ilvl w:val="0"/>
          <w:numId w:val="388"/>
        </w:numPr>
        <w:tabs>
          <w:tab w:pos="1781" w:val="left" w:leader="none"/>
          <w:tab w:pos="1782" w:val="left" w:leader="none"/>
          <w:tab w:pos="2768" w:val="left" w:leader="none"/>
          <w:tab w:pos="3615" w:val="left" w:leader="none"/>
          <w:tab w:pos="4868" w:val="left" w:leader="none"/>
          <w:tab w:pos="6305" w:val="left" w:leader="none"/>
          <w:tab w:pos="7450" w:val="left" w:leader="none"/>
        </w:tabs>
        <w:spacing w:line="240" w:lineRule="auto" w:before="4" w:after="0"/>
        <w:ind w:left="812" w:right="2956" w:firstLine="467"/>
        <w:jc w:val="left"/>
        <w:rPr>
          <w:sz w:val="23"/>
        </w:rPr>
      </w:pPr>
      <w:r>
        <w:rPr>
          <w:sz w:val="23"/>
        </w:rPr>
        <w:t>Джозеф</w:t>
        <w:tab/>
        <w:t>Хигни</w:t>
        <w:tab/>
        <w:t>«Жобалық</w:t>
        <w:tab/>
        <w:t>менеджмент</w:t>
        <w:tab/>
        <w:t>негіздері.</w:t>
        <w:tab/>
        <w:t>Классикалық басшылық».</w:t>
      </w:r>
    </w:p>
    <w:p>
      <w:pPr>
        <w:pStyle w:val="ListParagraph"/>
        <w:numPr>
          <w:ilvl w:val="0"/>
          <w:numId w:val="388"/>
        </w:numPr>
        <w:tabs>
          <w:tab w:pos="1728" w:val="left" w:leader="none"/>
        </w:tabs>
        <w:spacing w:line="240" w:lineRule="auto" w:before="1" w:after="0"/>
        <w:ind w:left="812" w:right="2955" w:firstLine="467"/>
        <w:jc w:val="left"/>
        <w:rPr>
          <w:sz w:val="23"/>
        </w:rPr>
      </w:pPr>
      <w:r>
        <w:rPr>
          <w:sz w:val="23"/>
        </w:rPr>
        <w:t>Юрген Саленбахер «Жеке бренд жасаңыз. Мүмкіндіктерді қалай табуға, дамытуға және ерекшелеуге</w:t>
      </w:r>
      <w:r>
        <w:rPr>
          <w:spacing w:val="-3"/>
          <w:sz w:val="23"/>
        </w:rPr>
        <w:t> </w:t>
      </w:r>
      <w:r>
        <w:rPr>
          <w:sz w:val="23"/>
        </w:rPr>
        <w:t>болады?».</w:t>
      </w:r>
    </w:p>
    <w:p>
      <w:pPr>
        <w:pStyle w:val="ListParagraph"/>
        <w:numPr>
          <w:ilvl w:val="0"/>
          <w:numId w:val="388"/>
        </w:numPr>
        <w:tabs>
          <w:tab w:pos="1792" w:val="left" w:leader="none"/>
          <w:tab w:pos="1794" w:val="left" w:leader="none"/>
          <w:tab w:pos="2609" w:val="left" w:leader="none"/>
          <w:tab w:pos="3883" w:val="left" w:leader="none"/>
          <w:tab w:pos="5132" w:val="left" w:leader="none"/>
          <w:tab w:pos="6863" w:val="left" w:leader="none"/>
          <w:tab w:pos="7746" w:val="left" w:leader="none"/>
        </w:tabs>
        <w:spacing w:line="240" w:lineRule="auto" w:before="0" w:after="0"/>
        <w:ind w:left="812" w:right="2950" w:firstLine="467"/>
        <w:jc w:val="left"/>
        <w:rPr>
          <w:sz w:val="23"/>
        </w:rPr>
      </w:pPr>
      <w:r>
        <w:rPr>
          <w:sz w:val="23"/>
        </w:rPr>
        <w:t>Крейг</w:t>
        <w:tab/>
        <w:t>Ричардсон</w:t>
        <w:tab/>
        <w:t>«Minecraft</w:t>
        <w:tab/>
        <w:t>бағдарламалау.</w:t>
        <w:tab/>
        <w:t>Python</w:t>
        <w:tab/>
        <w:t> </w:t>
      </w:r>
      <w:r>
        <w:rPr>
          <w:spacing w:val="-5"/>
          <w:sz w:val="23"/>
        </w:rPr>
        <w:t>кӛмегімен </w:t>
      </w:r>
      <w:r>
        <w:rPr>
          <w:sz w:val="23"/>
        </w:rPr>
        <w:t>әлеміңізді</w:t>
      </w:r>
      <w:r>
        <w:rPr>
          <w:spacing w:val="4"/>
          <w:sz w:val="23"/>
        </w:rPr>
        <w:t> </w:t>
      </w:r>
      <w:r>
        <w:rPr>
          <w:sz w:val="23"/>
        </w:rPr>
        <w:t>жасаңыз».</w:t>
      </w:r>
    </w:p>
    <w:p>
      <w:pPr>
        <w:pStyle w:val="ListParagraph"/>
        <w:numPr>
          <w:ilvl w:val="0"/>
          <w:numId w:val="389"/>
        </w:numPr>
        <w:tabs>
          <w:tab w:pos="1645" w:val="left" w:leader="none"/>
        </w:tabs>
        <w:spacing w:line="242" w:lineRule="auto" w:before="1" w:after="0"/>
        <w:ind w:left="812" w:right="2954" w:firstLine="467"/>
        <w:jc w:val="left"/>
        <w:rPr>
          <w:sz w:val="23"/>
        </w:rPr>
      </w:pPr>
      <w:r>
        <w:rPr>
          <w:sz w:val="23"/>
        </w:rPr>
        <w:t>Джек Льюис және Адриан Вебстер </w:t>
      </w:r>
      <w:r>
        <w:rPr>
          <w:rFonts w:ascii="DejaVu Sans" w:hAnsi="DejaVu Sans"/>
          <w:sz w:val="18"/>
        </w:rPr>
        <w:t>«</w:t>
      </w:r>
      <w:r>
        <w:rPr>
          <w:sz w:val="23"/>
        </w:rPr>
        <w:t>Ми: нақты нұсқаушы. Тиімділікті арттыру және стресті тӛмендету үшін нені білуіңіз</w:t>
      </w:r>
      <w:r>
        <w:rPr>
          <w:spacing w:val="-25"/>
          <w:sz w:val="23"/>
        </w:rPr>
        <w:t> </w:t>
      </w:r>
      <w:r>
        <w:rPr>
          <w:sz w:val="23"/>
        </w:rPr>
        <w:t>керек».</w:t>
      </w:r>
    </w:p>
    <w:p>
      <w:pPr>
        <w:pStyle w:val="ListParagraph"/>
        <w:numPr>
          <w:ilvl w:val="0"/>
          <w:numId w:val="389"/>
        </w:numPr>
        <w:tabs>
          <w:tab w:pos="1732" w:val="left" w:leader="none"/>
        </w:tabs>
        <w:spacing w:line="240" w:lineRule="auto" w:before="0" w:after="0"/>
        <w:ind w:left="812" w:right="2955" w:firstLine="467"/>
        <w:jc w:val="left"/>
        <w:rPr>
          <w:sz w:val="23"/>
        </w:rPr>
      </w:pPr>
      <w:r>
        <w:rPr>
          <w:sz w:val="23"/>
        </w:rPr>
        <w:t>Ньюфельд Гордон, Матэ Габор «Ӛз балаңызды бетімен </w:t>
      </w:r>
      <w:r>
        <w:rPr>
          <w:spacing w:val="-5"/>
          <w:sz w:val="23"/>
        </w:rPr>
        <w:t>жіберіп </w:t>
      </w:r>
      <w:r>
        <w:rPr>
          <w:sz w:val="23"/>
        </w:rPr>
        <w:t>алмаңыз».</w:t>
      </w:r>
    </w:p>
    <w:p>
      <w:pPr>
        <w:pStyle w:val="ListParagraph"/>
        <w:numPr>
          <w:ilvl w:val="0"/>
          <w:numId w:val="389"/>
        </w:numPr>
        <w:tabs>
          <w:tab w:pos="1695" w:val="left" w:leader="none"/>
        </w:tabs>
        <w:spacing w:line="240" w:lineRule="auto" w:before="0" w:after="0"/>
        <w:ind w:left="812" w:right="2958" w:firstLine="467"/>
        <w:jc w:val="left"/>
        <w:rPr>
          <w:sz w:val="23"/>
        </w:rPr>
      </w:pPr>
      <w:r>
        <w:rPr>
          <w:sz w:val="23"/>
        </w:rPr>
        <w:t>Петрановская Людмила Владимировна «Құпия тірек. Балаға бауыр басу».</w:t>
      </w:r>
    </w:p>
    <w:p>
      <w:pPr>
        <w:pStyle w:val="ListParagraph"/>
        <w:numPr>
          <w:ilvl w:val="0"/>
          <w:numId w:val="389"/>
        </w:numPr>
        <w:tabs>
          <w:tab w:pos="1653" w:val="left" w:leader="none"/>
        </w:tabs>
        <w:spacing w:line="242" w:lineRule="auto" w:before="0" w:after="0"/>
        <w:ind w:left="812" w:right="2956" w:firstLine="467"/>
        <w:jc w:val="left"/>
        <w:rPr>
          <w:sz w:val="23"/>
        </w:rPr>
      </w:pPr>
      <w:r>
        <w:rPr>
          <w:sz w:val="23"/>
        </w:rPr>
        <w:t>Альтшуллер Генрих Саулович «Идея табу. Ӛнертапқыштық </w:t>
      </w:r>
      <w:r>
        <w:rPr>
          <w:spacing w:val="-6"/>
          <w:sz w:val="23"/>
        </w:rPr>
        <w:t>есептерді </w:t>
      </w:r>
      <w:r>
        <w:rPr>
          <w:sz w:val="23"/>
        </w:rPr>
        <w:t>шешу ТРИЗ-теориясына</w:t>
      </w:r>
      <w:r>
        <w:rPr>
          <w:spacing w:val="-7"/>
          <w:sz w:val="23"/>
        </w:rPr>
        <w:t> </w:t>
      </w:r>
      <w:r>
        <w:rPr>
          <w:sz w:val="23"/>
        </w:rPr>
        <w:t>кіріспе»</w:t>
      </w:r>
    </w:p>
    <w:p>
      <w:pPr>
        <w:pStyle w:val="ListParagraph"/>
        <w:numPr>
          <w:ilvl w:val="0"/>
          <w:numId w:val="389"/>
        </w:numPr>
        <w:tabs>
          <w:tab w:pos="1726" w:val="left" w:leader="none"/>
        </w:tabs>
        <w:spacing w:line="240" w:lineRule="auto" w:before="0" w:after="0"/>
        <w:ind w:left="812" w:right="2953" w:firstLine="467"/>
        <w:jc w:val="left"/>
        <w:rPr>
          <w:sz w:val="23"/>
        </w:rPr>
      </w:pPr>
      <w:r>
        <w:rPr>
          <w:sz w:val="23"/>
        </w:rPr>
        <w:t>Садықова Гүлназ «ТРИЗ-педагогика. ТРИЗ-сабақтарының әмбебап конструкторы (алгоритм)».</w:t>
      </w:r>
    </w:p>
    <w:p>
      <w:pPr>
        <w:pStyle w:val="ListParagraph"/>
        <w:numPr>
          <w:ilvl w:val="0"/>
          <w:numId w:val="389"/>
        </w:numPr>
        <w:tabs>
          <w:tab w:pos="1695" w:val="left" w:leader="none"/>
          <w:tab w:pos="3271" w:val="left" w:leader="none"/>
        </w:tabs>
        <w:spacing w:line="240" w:lineRule="auto" w:before="0" w:after="0"/>
        <w:ind w:left="812" w:right="2956" w:firstLine="467"/>
        <w:jc w:val="left"/>
        <w:rPr>
          <w:sz w:val="23"/>
        </w:rPr>
      </w:pPr>
      <w:r>
        <w:rPr>
          <w:sz w:val="23"/>
        </w:rPr>
        <w:t>Юрий </w:t>
      </w:r>
      <w:r>
        <w:rPr>
          <w:spacing w:val="12"/>
          <w:sz w:val="23"/>
        </w:rPr>
        <w:t> </w:t>
      </w:r>
      <w:r>
        <w:rPr>
          <w:sz w:val="23"/>
        </w:rPr>
        <w:t>Гурин</w:t>
        <w:tab/>
        <w:t>«Сабақ+ойын. Оқушыларға арналған заманауи ойын технологиясы».</w:t>
      </w:r>
    </w:p>
    <w:p>
      <w:pPr>
        <w:pStyle w:val="ListParagraph"/>
        <w:numPr>
          <w:ilvl w:val="0"/>
          <w:numId w:val="389"/>
        </w:numPr>
        <w:tabs>
          <w:tab w:pos="1623" w:val="left" w:leader="none"/>
        </w:tabs>
        <w:spacing w:line="240" w:lineRule="auto" w:before="0" w:after="0"/>
        <w:ind w:left="1623" w:right="0" w:hanging="344"/>
        <w:jc w:val="left"/>
        <w:rPr>
          <w:sz w:val="23"/>
        </w:rPr>
      </w:pPr>
      <w:r>
        <w:rPr>
          <w:sz w:val="23"/>
        </w:rPr>
        <w:t>Светлана Ахмерова «Педагогтың кәсіби қызметі және</w:t>
      </w:r>
      <w:r>
        <w:rPr>
          <w:spacing w:val="-19"/>
          <w:sz w:val="23"/>
        </w:rPr>
        <w:t> </w:t>
      </w:r>
      <w:r>
        <w:rPr>
          <w:sz w:val="23"/>
        </w:rPr>
        <w:t>денсаулығы».</w:t>
      </w:r>
    </w:p>
    <w:p>
      <w:pPr>
        <w:spacing w:after="0" w:line="240" w:lineRule="auto"/>
        <w:jc w:val="left"/>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696" filled="true" fillcolor="#f1f1f1" stroked="false">
            <v:fill type="solid"/>
            <w10:wrap type="none"/>
          </v:rect>
        </w:pict>
      </w:r>
    </w:p>
    <w:p>
      <w:pPr>
        <w:pStyle w:val="BodyText"/>
        <w:ind w:left="0"/>
        <w:rPr>
          <w:sz w:val="20"/>
        </w:rPr>
      </w:pPr>
    </w:p>
    <w:p>
      <w:pPr>
        <w:pStyle w:val="BodyText"/>
        <w:ind w:left="0"/>
        <w:rPr>
          <w:sz w:val="20"/>
        </w:rPr>
      </w:pPr>
    </w:p>
    <w:p>
      <w:pPr>
        <w:pStyle w:val="BodyText"/>
        <w:spacing w:before="3"/>
        <w:ind w:left="0"/>
        <w:rPr>
          <w:sz w:val="21"/>
        </w:rPr>
      </w:pPr>
    </w:p>
    <w:p>
      <w:pPr>
        <w:pStyle w:val="ListParagraph"/>
        <w:numPr>
          <w:ilvl w:val="0"/>
          <w:numId w:val="389"/>
        </w:numPr>
        <w:tabs>
          <w:tab w:pos="1792" w:val="left" w:leader="none"/>
          <w:tab w:pos="1794" w:val="left" w:leader="none"/>
          <w:tab w:pos="2598" w:val="left" w:leader="none"/>
          <w:tab w:pos="4019" w:val="left" w:leader="none"/>
          <w:tab w:pos="5056" w:val="left" w:leader="none"/>
          <w:tab w:pos="6623" w:val="left" w:leader="none"/>
          <w:tab w:pos="8177" w:val="left" w:leader="none"/>
        </w:tabs>
        <w:spacing w:line="242" w:lineRule="auto" w:before="0" w:after="0"/>
        <w:ind w:left="812" w:right="2954" w:firstLine="467"/>
        <w:jc w:val="left"/>
        <w:rPr>
          <w:sz w:val="23"/>
        </w:rPr>
      </w:pPr>
      <w:r>
        <w:rPr>
          <w:sz w:val="23"/>
        </w:rPr>
        <w:t>Ғабит</w:t>
        <w:tab/>
        <w:t>Бекахметов,</w:t>
        <w:tab/>
        <w:t>Әйгерім</w:t>
        <w:tab/>
        <w:t>Коржумбаева</w:t>
        <w:tab/>
        <w:t>«Критикалық</w:t>
        <w:tab/>
        <w:t>ойлау негіздері».</w:t>
      </w:r>
    </w:p>
    <w:p>
      <w:pPr>
        <w:pStyle w:val="ListParagraph"/>
        <w:numPr>
          <w:ilvl w:val="0"/>
          <w:numId w:val="389"/>
        </w:numPr>
        <w:tabs>
          <w:tab w:pos="1626" w:val="left" w:leader="none"/>
        </w:tabs>
        <w:spacing w:line="262" w:lineRule="exact" w:before="0" w:after="0"/>
        <w:ind w:left="1625" w:right="0" w:hanging="346"/>
        <w:jc w:val="left"/>
        <w:rPr>
          <w:sz w:val="23"/>
        </w:rPr>
      </w:pPr>
      <w:r>
        <w:rPr>
          <w:sz w:val="23"/>
        </w:rPr>
        <w:t>Мағжан Жұмабаев</w:t>
      </w:r>
      <w:r>
        <w:rPr>
          <w:spacing w:val="57"/>
          <w:sz w:val="23"/>
        </w:rPr>
        <w:t> </w:t>
      </w:r>
      <w:r>
        <w:rPr>
          <w:sz w:val="23"/>
        </w:rPr>
        <w:t>«Педагогика».</w:t>
      </w:r>
    </w:p>
    <w:p>
      <w:pPr>
        <w:pStyle w:val="ListParagraph"/>
        <w:numPr>
          <w:ilvl w:val="0"/>
          <w:numId w:val="389"/>
        </w:numPr>
        <w:tabs>
          <w:tab w:pos="1792" w:val="left" w:leader="none"/>
          <w:tab w:pos="1794" w:val="left" w:leader="none"/>
          <w:tab w:pos="2245" w:val="left" w:leader="none"/>
          <w:tab w:pos="3338" w:val="left" w:leader="none"/>
          <w:tab w:pos="5016" w:val="left" w:leader="none"/>
          <w:tab w:pos="6489" w:val="left" w:leader="none"/>
          <w:tab w:pos="7315" w:val="left" w:leader="none"/>
        </w:tabs>
        <w:spacing w:line="240" w:lineRule="auto" w:before="0" w:after="0"/>
        <w:ind w:left="1793" w:right="0" w:hanging="514"/>
        <w:jc w:val="left"/>
        <w:rPr>
          <w:sz w:val="23"/>
        </w:rPr>
      </w:pPr>
      <w:r>
        <w:rPr>
          <w:sz w:val="23"/>
        </w:rPr>
        <w:t>П.</w:t>
        <w:tab/>
        <w:t>Мехисто</w:t>
        <w:tab/>
        <w:t>«Пәндік-тілдік</w:t>
        <w:tab/>
        <w:t>кіріктірілген</w:t>
        <w:tab/>
        <w:t>оқыту</w:t>
        <w:tab/>
        <w:t>контекстіндегі</w:t>
      </w:r>
    </w:p>
    <w:p>
      <w:pPr>
        <w:pStyle w:val="BodyText"/>
        <w:spacing w:before="1"/>
      </w:pPr>
      <w:r>
        <w:rPr/>
        <w:t>«Скаффолдинг» (CLIL)».</w:t>
      </w:r>
    </w:p>
    <w:p>
      <w:pPr>
        <w:pStyle w:val="ListParagraph"/>
        <w:numPr>
          <w:ilvl w:val="0"/>
          <w:numId w:val="389"/>
        </w:numPr>
        <w:tabs>
          <w:tab w:pos="1677" w:val="left" w:leader="none"/>
        </w:tabs>
        <w:spacing w:line="240" w:lineRule="auto" w:before="0" w:after="0"/>
        <w:ind w:left="812" w:right="2954" w:firstLine="467"/>
        <w:jc w:val="both"/>
        <w:rPr>
          <w:sz w:val="23"/>
        </w:rPr>
      </w:pPr>
      <w:r>
        <w:rPr>
          <w:sz w:val="23"/>
        </w:rPr>
        <w:t>Ж.Б. Кажигалиева, К.К. Байтенова, Ж.А. Жумабаева. «Қане, достар, оқиық! Ортақ тақырыптар бойынша сыныптан тыс оқуға арналған хрестоматия»,</w:t>
      </w:r>
      <w:r>
        <w:rPr>
          <w:spacing w:val="-2"/>
          <w:sz w:val="23"/>
        </w:rPr>
        <w:t> </w:t>
      </w:r>
      <w:r>
        <w:rPr>
          <w:sz w:val="23"/>
        </w:rPr>
        <w:t>2-сынып.</w:t>
      </w:r>
    </w:p>
    <w:p>
      <w:pPr>
        <w:pStyle w:val="ListParagraph"/>
        <w:numPr>
          <w:ilvl w:val="0"/>
          <w:numId w:val="389"/>
        </w:numPr>
        <w:tabs>
          <w:tab w:pos="1685" w:val="left" w:leader="none"/>
        </w:tabs>
        <w:spacing w:line="240" w:lineRule="auto" w:before="3" w:after="0"/>
        <w:ind w:left="812" w:right="2957" w:firstLine="467"/>
        <w:jc w:val="left"/>
        <w:rPr>
          <w:sz w:val="23"/>
        </w:rPr>
      </w:pPr>
      <w:r>
        <w:rPr>
          <w:sz w:val="23"/>
        </w:rPr>
        <w:t>К.К. Байтенова «Бастауыш сынып оқушыларының коммуникативтік дағдыларын қалыптастыруда қолданылатын белсенді оқыту</w:t>
      </w:r>
      <w:r>
        <w:rPr>
          <w:spacing w:val="-6"/>
          <w:sz w:val="23"/>
        </w:rPr>
        <w:t> </w:t>
      </w:r>
      <w:r>
        <w:rPr>
          <w:sz w:val="23"/>
        </w:rPr>
        <w:t>әдіс-тәсілдері».</w:t>
      </w:r>
    </w:p>
    <w:p>
      <w:pPr>
        <w:pStyle w:val="ListParagraph"/>
        <w:numPr>
          <w:ilvl w:val="0"/>
          <w:numId w:val="389"/>
        </w:numPr>
        <w:tabs>
          <w:tab w:pos="1661" w:val="left" w:leader="none"/>
        </w:tabs>
        <w:spacing w:line="240" w:lineRule="auto" w:before="1" w:after="0"/>
        <w:ind w:left="812" w:right="2958" w:firstLine="467"/>
        <w:jc w:val="left"/>
        <w:rPr>
          <w:sz w:val="23"/>
        </w:rPr>
      </w:pPr>
      <w:r>
        <w:rPr>
          <w:sz w:val="23"/>
        </w:rPr>
        <w:t>З.М. Мендыгалиева, М.П. Кушнир, Е.П. Петрик «Бастауыш мектепте математиканы оқытудың белсенді</w:t>
      </w:r>
      <w:r>
        <w:rPr>
          <w:spacing w:val="-2"/>
          <w:sz w:val="23"/>
        </w:rPr>
        <w:t> </w:t>
      </w:r>
      <w:r>
        <w:rPr>
          <w:sz w:val="23"/>
        </w:rPr>
        <w:t>әдістері».</w:t>
      </w:r>
    </w:p>
    <w:p>
      <w:pPr>
        <w:pStyle w:val="ListParagraph"/>
        <w:numPr>
          <w:ilvl w:val="0"/>
          <w:numId w:val="389"/>
        </w:numPr>
        <w:tabs>
          <w:tab w:pos="1722" w:val="left" w:leader="none"/>
        </w:tabs>
        <w:spacing w:line="242" w:lineRule="auto" w:before="1" w:after="0"/>
        <w:ind w:left="812" w:right="2952" w:firstLine="467"/>
        <w:jc w:val="left"/>
        <w:rPr>
          <w:sz w:val="23"/>
        </w:rPr>
      </w:pPr>
      <w:r>
        <w:rPr>
          <w:sz w:val="23"/>
        </w:rPr>
        <w:t>З.М. Журбенко, Е.А. Вьюшкова, Ы. Турсунбайкызы «Білім беру бӛлімін тігінен</w:t>
      </w:r>
      <w:r>
        <w:rPr>
          <w:spacing w:val="-6"/>
          <w:sz w:val="23"/>
        </w:rPr>
        <w:t> </w:t>
      </w:r>
      <w:r>
        <w:rPr>
          <w:sz w:val="23"/>
        </w:rPr>
        <w:t>жоспарлау».</w:t>
      </w:r>
    </w:p>
    <w:p>
      <w:pPr>
        <w:pStyle w:val="ListParagraph"/>
        <w:numPr>
          <w:ilvl w:val="0"/>
          <w:numId w:val="389"/>
        </w:numPr>
        <w:tabs>
          <w:tab w:pos="1643" w:val="left" w:leader="none"/>
        </w:tabs>
        <w:spacing w:line="240" w:lineRule="auto" w:before="0" w:after="0"/>
        <w:ind w:left="812" w:right="2957" w:firstLine="467"/>
        <w:jc w:val="both"/>
        <w:rPr>
          <w:sz w:val="23"/>
        </w:rPr>
      </w:pPr>
      <w:r>
        <w:rPr>
          <w:sz w:val="23"/>
        </w:rPr>
        <w:t>Р.С. Тоганакова, М.С. Танжарикова, М.С. Оракова Қазақ тілі. «Тарихи тұлғалар» бӛлімі арқылы оқушылардың коммуникативтік дағдыларын </w:t>
      </w:r>
      <w:r>
        <w:rPr>
          <w:spacing w:val="-5"/>
          <w:sz w:val="23"/>
        </w:rPr>
        <w:t>дамыту, </w:t>
      </w:r>
      <w:r>
        <w:rPr>
          <w:sz w:val="23"/>
        </w:rPr>
        <w:t>6-сынып.</w:t>
      </w:r>
    </w:p>
    <w:p>
      <w:pPr>
        <w:pStyle w:val="ListParagraph"/>
        <w:numPr>
          <w:ilvl w:val="0"/>
          <w:numId w:val="389"/>
        </w:numPr>
        <w:tabs>
          <w:tab w:pos="1623" w:val="left" w:leader="none"/>
        </w:tabs>
        <w:spacing w:line="240" w:lineRule="auto" w:before="0" w:after="0"/>
        <w:ind w:left="1623" w:right="0" w:hanging="344"/>
        <w:jc w:val="left"/>
        <w:rPr>
          <w:sz w:val="23"/>
        </w:rPr>
      </w:pPr>
      <w:r>
        <w:rPr>
          <w:sz w:val="23"/>
        </w:rPr>
        <w:t>Бабаев С.Б., Оңалбек Ж.К. «Жалпы</w:t>
      </w:r>
      <w:r>
        <w:rPr>
          <w:spacing w:val="-2"/>
          <w:sz w:val="23"/>
        </w:rPr>
        <w:t> </w:t>
      </w:r>
      <w:r>
        <w:rPr>
          <w:sz w:val="23"/>
        </w:rPr>
        <w:t>педагогика».</w:t>
      </w:r>
    </w:p>
    <w:p>
      <w:pPr>
        <w:pStyle w:val="ListParagraph"/>
        <w:numPr>
          <w:ilvl w:val="0"/>
          <w:numId w:val="389"/>
        </w:numPr>
        <w:tabs>
          <w:tab w:pos="1630" w:val="left" w:leader="none"/>
        </w:tabs>
        <w:spacing w:line="240" w:lineRule="auto" w:before="0" w:after="0"/>
        <w:ind w:left="812" w:right="2955" w:firstLine="467"/>
        <w:jc w:val="left"/>
        <w:rPr>
          <w:sz w:val="23"/>
        </w:rPr>
      </w:pPr>
      <w:r>
        <w:rPr>
          <w:sz w:val="23"/>
        </w:rPr>
        <w:t>Педагогикалық шеберлік және педагогикалық технологиялар //Под ред. Л.К.Гербенкиной, Л.А.Байкова</w:t>
      </w:r>
      <w:r>
        <w:rPr>
          <w:spacing w:val="-3"/>
          <w:sz w:val="23"/>
        </w:rPr>
        <w:t> </w:t>
      </w:r>
      <w:r>
        <w:rPr>
          <w:sz w:val="23"/>
        </w:rPr>
        <w:t>редакциясымен.</w:t>
      </w:r>
    </w:p>
    <w:p>
      <w:pPr>
        <w:pStyle w:val="ListParagraph"/>
        <w:numPr>
          <w:ilvl w:val="0"/>
          <w:numId w:val="389"/>
        </w:numPr>
        <w:tabs>
          <w:tab w:pos="1623" w:val="left" w:leader="none"/>
        </w:tabs>
        <w:spacing w:line="240" w:lineRule="auto" w:before="1" w:after="0"/>
        <w:ind w:left="1623" w:right="0" w:hanging="344"/>
        <w:jc w:val="left"/>
        <w:rPr>
          <w:sz w:val="23"/>
        </w:rPr>
      </w:pPr>
      <w:r>
        <w:rPr>
          <w:sz w:val="23"/>
        </w:rPr>
        <w:t>Әбенбаев С. «Тәрбие жұмысының теориясы мен</w:t>
      </w:r>
      <w:r>
        <w:rPr>
          <w:spacing w:val="-7"/>
          <w:sz w:val="23"/>
        </w:rPr>
        <w:t> </w:t>
      </w:r>
      <w:r>
        <w:rPr>
          <w:sz w:val="23"/>
        </w:rPr>
        <w:t>әдістемесі».</w:t>
      </w:r>
    </w:p>
    <w:p>
      <w:pPr>
        <w:pStyle w:val="ListParagraph"/>
        <w:numPr>
          <w:ilvl w:val="0"/>
          <w:numId w:val="389"/>
        </w:numPr>
        <w:tabs>
          <w:tab w:pos="1770" w:val="left" w:leader="none"/>
          <w:tab w:pos="1772" w:val="left" w:leader="none"/>
          <w:tab w:pos="2911" w:val="left" w:leader="none"/>
          <w:tab w:pos="3519" w:val="left" w:leader="none"/>
          <w:tab w:pos="4944" w:val="left" w:leader="none"/>
          <w:tab w:pos="5811" w:val="left" w:leader="none"/>
          <w:tab w:pos="7247" w:val="left" w:leader="none"/>
          <w:tab w:pos="8373" w:val="left" w:leader="none"/>
        </w:tabs>
        <w:spacing w:line="240" w:lineRule="auto" w:before="0" w:after="0"/>
        <w:ind w:left="812" w:right="2957" w:firstLine="467"/>
        <w:jc w:val="left"/>
        <w:rPr>
          <w:sz w:val="23"/>
        </w:rPr>
      </w:pPr>
      <w:r>
        <w:rPr>
          <w:sz w:val="23"/>
        </w:rPr>
        <w:t>Тажбаева</w:t>
        <w:tab/>
        <w:t>С.Г.</w:t>
        <w:tab/>
        <w:t>«Мектептегі</w:t>
        <w:tab/>
        <w:t>тәрбие</w:t>
        <w:tab/>
        <w:t>жұмысының</w:t>
        <w:tab/>
        <w:t>теориясы</w:t>
        <w:tab/>
        <w:t>мен әдістемесі».</w:t>
      </w:r>
    </w:p>
    <w:p>
      <w:pPr>
        <w:pStyle w:val="ListParagraph"/>
        <w:numPr>
          <w:ilvl w:val="0"/>
          <w:numId w:val="389"/>
        </w:numPr>
        <w:tabs>
          <w:tab w:pos="1623" w:val="left" w:leader="none"/>
        </w:tabs>
        <w:spacing w:line="240" w:lineRule="auto" w:before="1" w:after="0"/>
        <w:ind w:left="1623" w:right="0" w:hanging="344"/>
        <w:jc w:val="left"/>
        <w:rPr>
          <w:sz w:val="23"/>
        </w:rPr>
      </w:pPr>
      <w:r>
        <w:rPr>
          <w:sz w:val="23"/>
        </w:rPr>
        <w:t>Глазырина Т.Н. «Тарихты оқыту</w:t>
      </w:r>
      <w:r>
        <w:rPr>
          <w:spacing w:val="-5"/>
          <w:sz w:val="23"/>
        </w:rPr>
        <w:t> </w:t>
      </w:r>
      <w:r>
        <w:rPr>
          <w:sz w:val="23"/>
        </w:rPr>
        <w:t>әдістемесі».</w:t>
      </w:r>
    </w:p>
    <w:p>
      <w:pPr>
        <w:pStyle w:val="ListParagraph"/>
        <w:numPr>
          <w:ilvl w:val="0"/>
          <w:numId w:val="389"/>
        </w:numPr>
        <w:tabs>
          <w:tab w:pos="1667" w:val="left" w:leader="none"/>
        </w:tabs>
        <w:spacing w:line="240" w:lineRule="auto" w:before="0" w:after="0"/>
        <w:ind w:left="812" w:right="2960" w:firstLine="467"/>
        <w:jc w:val="left"/>
        <w:rPr>
          <w:sz w:val="23"/>
        </w:rPr>
      </w:pPr>
      <w:r>
        <w:rPr>
          <w:sz w:val="23"/>
        </w:rPr>
        <w:t>«Мұғалімнің кӛшбасшылығы арқылы білім беруді түрлендіру. </w:t>
      </w:r>
      <w:r>
        <w:rPr>
          <w:spacing w:val="-6"/>
          <w:sz w:val="23"/>
        </w:rPr>
        <w:t>Дэвид </w:t>
      </w:r>
      <w:r>
        <w:rPr>
          <w:sz w:val="23"/>
        </w:rPr>
        <w:t>Фросттың</w:t>
      </w:r>
      <w:r>
        <w:rPr>
          <w:spacing w:val="-2"/>
          <w:sz w:val="23"/>
        </w:rPr>
        <w:t> </w:t>
      </w:r>
      <w:r>
        <w:rPr>
          <w:sz w:val="23"/>
        </w:rPr>
        <w:t>редакциясымен.</w:t>
      </w:r>
    </w:p>
    <w:p>
      <w:pPr>
        <w:pStyle w:val="ListParagraph"/>
        <w:numPr>
          <w:ilvl w:val="0"/>
          <w:numId w:val="389"/>
        </w:numPr>
        <w:tabs>
          <w:tab w:pos="1626" w:val="left" w:leader="none"/>
        </w:tabs>
        <w:spacing w:line="240" w:lineRule="auto" w:before="3" w:after="0"/>
        <w:ind w:left="1625" w:right="0" w:hanging="346"/>
        <w:jc w:val="left"/>
        <w:rPr>
          <w:sz w:val="23"/>
        </w:rPr>
      </w:pPr>
      <w:r>
        <w:rPr>
          <w:sz w:val="23"/>
        </w:rPr>
        <w:t>«Оқу мен оқытудың белсенді әдістері»</w:t>
      </w:r>
      <w:r>
        <w:rPr>
          <w:spacing w:val="-14"/>
          <w:sz w:val="23"/>
        </w:rPr>
        <w:t> </w:t>
      </w:r>
      <w:hyperlink r:id="rId179">
        <w:r>
          <w:rPr>
            <w:sz w:val="23"/>
          </w:rPr>
          <w:t>www.cpm.kz</w:t>
        </w:r>
      </w:hyperlink>
    </w:p>
    <w:p>
      <w:pPr>
        <w:spacing w:line="276" w:lineRule="auto" w:before="0"/>
        <w:ind w:left="812" w:right="2953" w:firstLine="466"/>
        <w:jc w:val="both"/>
        <w:rPr>
          <w:i/>
          <w:sz w:val="23"/>
        </w:rPr>
      </w:pPr>
      <w:r>
        <w:rPr>
          <w:i/>
          <w:sz w:val="23"/>
        </w:rPr>
        <w:t>Ата-аналарға арналған кітаптарды ата-аналар лекцияларына, </w:t>
      </w:r>
      <w:r>
        <w:rPr>
          <w:i/>
          <w:sz w:val="23"/>
        </w:rPr>
        <w:t>тренингтерге қолдануға болады, сонымен қатар ата-аналарға оқуға ұсынуға болады.</w:t>
      </w:r>
    </w:p>
    <w:p>
      <w:pPr>
        <w:spacing w:after="0" w:line="276" w:lineRule="auto"/>
        <w:jc w:val="both"/>
        <w:rPr>
          <w:sz w:val="23"/>
        </w:rPr>
        <w:sectPr>
          <w:pgSz w:w="11910" w:h="16840"/>
          <w:pgMar w:header="0" w:footer="2008" w:top="1460" w:bottom="2280" w:left="120" w:right="80"/>
        </w:sectPr>
      </w:pPr>
    </w:p>
    <w:p>
      <w:pPr>
        <w:pStyle w:val="BodyText"/>
        <w:ind w:left="0"/>
        <w:rPr>
          <w:i/>
          <w:sz w:val="20"/>
        </w:rPr>
      </w:pPr>
      <w:r>
        <w:rPr/>
        <w:pict>
          <v:rect style="position:absolute;margin-left:449.350006pt;margin-top:74.277985pt;width:145.94pt;height:693.29pt;mso-position-horizontal-relative:page;mso-position-vertical-relative:page;z-index:13720" filled="true" fillcolor="#f1f1f1" stroked="false">
            <v:fill type="solid"/>
            <w10:wrap type="none"/>
          </v:rect>
        </w:pict>
      </w: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17"/>
        </w:rPr>
      </w:pPr>
    </w:p>
    <w:p>
      <w:pPr>
        <w:pStyle w:val="Heading1"/>
        <w:spacing w:before="92"/>
        <w:ind w:left="801" w:right="2940"/>
        <w:jc w:val="center"/>
      </w:pPr>
      <w:r>
        <w:rPr/>
        <w:t>МАЗМҦНЫ</w:t>
      </w:r>
    </w:p>
    <w:p>
      <w:pPr>
        <w:pStyle w:val="BodyText"/>
        <w:spacing w:before="3"/>
        <w:ind w:left="0"/>
        <w:rPr>
          <w:b/>
        </w:rPr>
      </w:pPr>
    </w:p>
    <w:tbl>
      <w:tblPr>
        <w:tblW w:w="0" w:type="auto"/>
        <w:jc w:val="left"/>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6"/>
        <w:gridCol w:w="1060"/>
        <w:gridCol w:w="719"/>
        <w:gridCol w:w="699"/>
        <w:gridCol w:w="1871"/>
        <w:gridCol w:w="908"/>
        <w:gridCol w:w="1548"/>
        <w:gridCol w:w="730"/>
      </w:tblGrid>
      <w:tr>
        <w:trPr>
          <w:trHeight w:val="260" w:hRule="atLeast"/>
        </w:trPr>
        <w:tc>
          <w:tcPr>
            <w:tcW w:w="616" w:type="dxa"/>
          </w:tcPr>
          <w:p>
            <w:pPr>
              <w:pStyle w:val="TableParagraph"/>
              <w:spacing w:line="241" w:lineRule="exact"/>
              <w:ind w:right="141"/>
              <w:jc w:val="right"/>
              <w:rPr>
                <w:sz w:val="23"/>
              </w:rPr>
            </w:pPr>
            <w:r>
              <w:rPr>
                <w:sz w:val="23"/>
              </w:rPr>
              <w:t>1.</w:t>
            </w:r>
          </w:p>
        </w:tc>
        <w:tc>
          <w:tcPr>
            <w:tcW w:w="6805" w:type="dxa"/>
            <w:gridSpan w:val="6"/>
          </w:tcPr>
          <w:p>
            <w:pPr>
              <w:pStyle w:val="TableParagraph"/>
              <w:spacing w:line="241" w:lineRule="exact"/>
              <w:ind w:left="141"/>
              <w:rPr>
                <w:sz w:val="23"/>
              </w:rPr>
            </w:pPr>
            <w:r>
              <w:rPr>
                <w:sz w:val="23"/>
              </w:rPr>
              <w:t>Жалпы ережелер</w:t>
            </w:r>
          </w:p>
        </w:tc>
        <w:tc>
          <w:tcPr>
            <w:tcW w:w="730" w:type="dxa"/>
          </w:tcPr>
          <w:p>
            <w:pPr>
              <w:pStyle w:val="TableParagraph"/>
              <w:spacing w:line="241" w:lineRule="exact"/>
              <w:ind w:right="13"/>
              <w:jc w:val="center"/>
              <w:rPr>
                <w:sz w:val="23"/>
              </w:rPr>
            </w:pPr>
            <w:r>
              <w:rPr>
                <w:w w:val="100"/>
                <w:sz w:val="23"/>
              </w:rPr>
              <w:t>3</w:t>
            </w:r>
          </w:p>
        </w:tc>
      </w:tr>
      <w:tr>
        <w:trPr>
          <w:trHeight w:val="795" w:hRule="atLeast"/>
        </w:trPr>
        <w:tc>
          <w:tcPr>
            <w:tcW w:w="616" w:type="dxa"/>
          </w:tcPr>
          <w:p>
            <w:pPr>
              <w:pStyle w:val="TableParagraph"/>
              <w:spacing w:line="260" w:lineRule="exact"/>
              <w:ind w:right="140"/>
              <w:jc w:val="right"/>
              <w:rPr>
                <w:sz w:val="23"/>
              </w:rPr>
            </w:pPr>
            <w:r>
              <w:rPr>
                <w:sz w:val="23"/>
              </w:rPr>
              <w:t>2.</w:t>
            </w:r>
          </w:p>
        </w:tc>
        <w:tc>
          <w:tcPr>
            <w:tcW w:w="6805" w:type="dxa"/>
            <w:gridSpan w:val="6"/>
          </w:tcPr>
          <w:p>
            <w:pPr>
              <w:pStyle w:val="TableParagraph"/>
              <w:tabs>
                <w:tab w:pos="945" w:val="left" w:leader="none"/>
                <w:tab w:pos="2853" w:val="left" w:leader="none"/>
                <w:tab w:pos="4864" w:val="left" w:leader="none"/>
                <w:tab w:pos="5745" w:val="left" w:leader="none"/>
              </w:tabs>
              <w:ind w:left="141" w:right="185"/>
              <w:rPr>
                <w:sz w:val="23"/>
              </w:rPr>
            </w:pPr>
            <w:r>
              <w:rPr>
                <w:sz w:val="23"/>
              </w:rPr>
              <w:t>Мектепке дейінгі ұйымдарда және мектепалды даярлық топтары мен</w:t>
              <w:tab/>
              <w:t>сыныптарында</w:t>
              <w:tab/>
              <w:t>тәрбиелеу-білім</w:t>
              <w:tab/>
              <w:t>беру</w:t>
              <w:tab/>
              <w:t>процесін</w:t>
            </w:r>
          </w:p>
          <w:p>
            <w:pPr>
              <w:pStyle w:val="TableParagraph"/>
              <w:spacing w:line="250" w:lineRule="exact"/>
              <w:ind w:left="141"/>
              <w:rPr>
                <w:sz w:val="23"/>
              </w:rPr>
            </w:pPr>
            <w:r>
              <w:rPr>
                <w:sz w:val="23"/>
              </w:rPr>
              <w:t>ұйымдастырудың ерекшеліктері</w:t>
            </w:r>
          </w:p>
        </w:tc>
        <w:tc>
          <w:tcPr>
            <w:tcW w:w="730" w:type="dxa"/>
          </w:tcPr>
          <w:p>
            <w:pPr>
              <w:pStyle w:val="TableParagraph"/>
              <w:spacing w:line="260" w:lineRule="exact"/>
              <w:ind w:left="160" w:right="178"/>
              <w:jc w:val="center"/>
              <w:rPr>
                <w:sz w:val="23"/>
              </w:rPr>
            </w:pPr>
            <w:r>
              <w:rPr>
                <w:sz w:val="23"/>
              </w:rPr>
              <w:t>39</w:t>
            </w:r>
          </w:p>
        </w:tc>
      </w:tr>
      <w:tr>
        <w:trPr>
          <w:trHeight w:val="530" w:hRule="atLeast"/>
        </w:trPr>
        <w:tc>
          <w:tcPr>
            <w:tcW w:w="7421" w:type="dxa"/>
            <w:gridSpan w:val="7"/>
          </w:tcPr>
          <w:p>
            <w:pPr>
              <w:pStyle w:val="TableParagraph"/>
              <w:spacing w:line="261" w:lineRule="exact"/>
              <w:ind w:left="200"/>
              <w:rPr>
                <w:sz w:val="23"/>
              </w:rPr>
            </w:pPr>
            <w:r>
              <w:rPr>
                <w:sz w:val="23"/>
              </w:rPr>
              <w:t>3. 1–4-сыныптарда жаңартылған білім мазмұны бойынша білім беру</w:t>
            </w:r>
          </w:p>
          <w:p>
            <w:pPr>
              <w:pStyle w:val="TableParagraph"/>
              <w:spacing w:line="249" w:lineRule="exact"/>
              <w:ind w:left="200"/>
              <w:rPr>
                <w:sz w:val="23"/>
              </w:rPr>
            </w:pPr>
            <w:r>
              <w:rPr>
                <w:sz w:val="23"/>
              </w:rPr>
              <w:t>процесін ұйымдастыру ерекшеліктері</w:t>
            </w:r>
          </w:p>
        </w:tc>
        <w:tc>
          <w:tcPr>
            <w:tcW w:w="730" w:type="dxa"/>
          </w:tcPr>
          <w:p>
            <w:pPr>
              <w:pStyle w:val="TableParagraph"/>
              <w:spacing w:line="261" w:lineRule="exact"/>
              <w:ind w:left="160" w:right="178"/>
              <w:jc w:val="center"/>
              <w:rPr>
                <w:sz w:val="23"/>
              </w:rPr>
            </w:pPr>
            <w:r>
              <w:rPr>
                <w:sz w:val="23"/>
              </w:rPr>
              <w:t>45</w:t>
            </w: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«Тіл және әдебиет» білім саласы</w:t>
            </w:r>
          </w:p>
        </w:tc>
        <w:tc>
          <w:tcPr>
            <w:tcW w:w="730" w:type="dxa"/>
          </w:tcPr>
          <w:p>
            <w:pPr>
              <w:pStyle w:val="TableParagraph"/>
              <w:rPr>
                <w:sz w:val="18"/>
              </w:rPr>
            </w:pP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«Математика және информатика» білім саласы</w:t>
            </w:r>
          </w:p>
        </w:tc>
        <w:tc>
          <w:tcPr>
            <w:tcW w:w="730" w:type="dxa"/>
          </w:tcPr>
          <w:p>
            <w:pPr>
              <w:pStyle w:val="TableParagraph"/>
              <w:rPr>
                <w:sz w:val="18"/>
              </w:rPr>
            </w:pP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«Жаратылыстану» білім саласы</w:t>
            </w:r>
          </w:p>
        </w:tc>
        <w:tc>
          <w:tcPr>
            <w:tcW w:w="730" w:type="dxa"/>
          </w:tcPr>
          <w:p>
            <w:pPr>
              <w:pStyle w:val="TableParagraph"/>
              <w:rPr>
                <w:sz w:val="18"/>
              </w:rPr>
            </w:pPr>
          </w:p>
        </w:tc>
      </w:tr>
      <w:tr>
        <w:trPr>
          <w:trHeight w:val="265" w:hRule="atLeast"/>
        </w:trPr>
        <w:tc>
          <w:tcPr>
            <w:tcW w:w="616" w:type="dxa"/>
          </w:tcPr>
          <w:p>
            <w:pPr>
              <w:pStyle w:val="TableParagraph"/>
              <w:rPr>
                <w:sz w:val="18"/>
              </w:rPr>
            </w:pPr>
          </w:p>
        </w:tc>
        <w:tc>
          <w:tcPr>
            <w:tcW w:w="6805" w:type="dxa"/>
            <w:gridSpan w:val="6"/>
          </w:tcPr>
          <w:p>
            <w:pPr>
              <w:pStyle w:val="TableParagraph"/>
              <w:spacing w:line="246" w:lineRule="exact"/>
              <w:ind w:left="141"/>
              <w:rPr>
                <w:sz w:val="23"/>
              </w:rPr>
            </w:pPr>
            <w:r>
              <w:rPr>
                <w:sz w:val="23"/>
              </w:rPr>
              <w:t>«Адам және қоғам» білім саласы</w:t>
            </w:r>
          </w:p>
        </w:tc>
        <w:tc>
          <w:tcPr>
            <w:tcW w:w="730" w:type="dxa"/>
          </w:tcPr>
          <w:p>
            <w:pPr>
              <w:pStyle w:val="TableParagraph"/>
              <w:rPr>
                <w:sz w:val="18"/>
              </w:rPr>
            </w:pPr>
          </w:p>
        </w:tc>
      </w:tr>
      <w:tr>
        <w:trPr>
          <w:trHeight w:val="265" w:hRule="atLeast"/>
        </w:trPr>
        <w:tc>
          <w:tcPr>
            <w:tcW w:w="616" w:type="dxa"/>
          </w:tcPr>
          <w:p>
            <w:pPr>
              <w:pStyle w:val="TableParagraph"/>
              <w:rPr>
                <w:sz w:val="18"/>
              </w:rPr>
            </w:pPr>
          </w:p>
        </w:tc>
        <w:tc>
          <w:tcPr>
            <w:tcW w:w="6805" w:type="dxa"/>
            <w:gridSpan w:val="6"/>
          </w:tcPr>
          <w:p>
            <w:pPr>
              <w:pStyle w:val="TableParagraph"/>
              <w:spacing w:line="246" w:lineRule="exact"/>
              <w:ind w:left="141"/>
              <w:rPr>
                <w:sz w:val="23"/>
              </w:rPr>
            </w:pPr>
            <w:r>
              <w:rPr>
                <w:sz w:val="23"/>
              </w:rPr>
              <w:t>«Технология және ӛнер» білім саласы</w:t>
            </w:r>
          </w:p>
        </w:tc>
        <w:tc>
          <w:tcPr>
            <w:tcW w:w="730" w:type="dxa"/>
          </w:tcPr>
          <w:p>
            <w:pPr>
              <w:pStyle w:val="TableParagraph"/>
              <w:rPr>
                <w:sz w:val="18"/>
              </w:rPr>
            </w:pP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«Дене шынықтыру» білім саласы</w:t>
            </w:r>
          </w:p>
        </w:tc>
        <w:tc>
          <w:tcPr>
            <w:tcW w:w="730" w:type="dxa"/>
          </w:tcPr>
          <w:p>
            <w:pPr>
              <w:pStyle w:val="TableParagraph"/>
              <w:rPr>
                <w:sz w:val="18"/>
              </w:rPr>
            </w:pPr>
          </w:p>
        </w:tc>
      </w:tr>
      <w:tr>
        <w:trPr>
          <w:trHeight w:val="530" w:hRule="atLeast"/>
        </w:trPr>
        <w:tc>
          <w:tcPr>
            <w:tcW w:w="7421" w:type="dxa"/>
            <w:gridSpan w:val="7"/>
          </w:tcPr>
          <w:p>
            <w:pPr>
              <w:pStyle w:val="TableParagraph"/>
              <w:spacing w:line="260" w:lineRule="exact"/>
              <w:ind w:left="200"/>
              <w:rPr>
                <w:sz w:val="23"/>
              </w:rPr>
            </w:pPr>
            <w:r>
              <w:rPr>
                <w:sz w:val="23"/>
              </w:rPr>
              <w:t>4. 5–9-сыныптарда жаңартылған білім мазмұны бойынша білім беру</w:t>
            </w:r>
          </w:p>
          <w:p>
            <w:pPr>
              <w:pStyle w:val="TableParagraph"/>
              <w:spacing w:line="249" w:lineRule="exact"/>
              <w:ind w:left="200"/>
              <w:rPr>
                <w:sz w:val="23"/>
              </w:rPr>
            </w:pPr>
            <w:r>
              <w:rPr>
                <w:sz w:val="23"/>
              </w:rPr>
              <w:t>процесін ұйымдастыру ерекшеліктері</w:t>
            </w:r>
          </w:p>
        </w:tc>
        <w:tc>
          <w:tcPr>
            <w:tcW w:w="730" w:type="dxa"/>
          </w:tcPr>
          <w:p>
            <w:pPr>
              <w:pStyle w:val="TableParagraph"/>
              <w:spacing w:line="260" w:lineRule="exact"/>
              <w:ind w:left="161" w:right="178"/>
              <w:jc w:val="center"/>
              <w:rPr>
                <w:sz w:val="23"/>
              </w:rPr>
            </w:pPr>
            <w:r>
              <w:rPr>
                <w:sz w:val="23"/>
              </w:rPr>
              <w:t>88</w:t>
            </w: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«Тіл және әдебиет» білім саласы</w:t>
            </w:r>
          </w:p>
        </w:tc>
        <w:tc>
          <w:tcPr>
            <w:tcW w:w="730" w:type="dxa"/>
          </w:tcPr>
          <w:p>
            <w:pPr>
              <w:pStyle w:val="TableParagraph"/>
              <w:rPr>
                <w:sz w:val="18"/>
              </w:rPr>
            </w:pP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«Математика және информатика» білім саласы</w:t>
            </w:r>
          </w:p>
        </w:tc>
        <w:tc>
          <w:tcPr>
            <w:tcW w:w="730" w:type="dxa"/>
          </w:tcPr>
          <w:p>
            <w:pPr>
              <w:pStyle w:val="TableParagraph"/>
              <w:rPr>
                <w:sz w:val="18"/>
              </w:rPr>
            </w:pPr>
          </w:p>
        </w:tc>
      </w:tr>
      <w:tr>
        <w:trPr>
          <w:trHeight w:val="265" w:hRule="atLeast"/>
        </w:trPr>
        <w:tc>
          <w:tcPr>
            <w:tcW w:w="616" w:type="dxa"/>
          </w:tcPr>
          <w:p>
            <w:pPr>
              <w:pStyle w:val="TableParagraph"/>
              <w:rPr>
                <w:sz w:val="18"/>
              </w:rPr>
            </w:pPr>
          </w:p>
        </w:tc>
        <w:tc>
          <w:tcPr>
            <w:tcW w:w="6805" w:type="dxa"/>
            <w:gridSpan w:val="6"/>
          </w:tcPr>
          <w:p>
            <w:pPr>
              <w:pStyle w:val="TableParagraph"/>
              <w:spacing w:line="246" w:lineRule="exact"/>
              <w:ind w:left="141"/>
              <w:rPr>
                <w:sz w:val="23"/>
              </w:rPr>
            </w:pPr>
            <w:r>
              <w:rPr>
                <w:sz w:val="23"/>
              </w:rPr>
              <w:t>«Жаратылыстану» білім саласы</w:t>
            </w:r>
          </w:p>
        </w:tc>
        <w:tc>
          <w:tcPr>
            <w:tcW w:w="730" w:type="dxa"/>
          </w:tcPr>
          <w:p>
            <w:pPr>
              <w:pStyle w:val="TableParagraph"/>
              <w:rPr>
                <w:sz w:val="18"/>
              </w:rPr>
            </w:pPr>
          </w:p>
        </w:tc>
      </w:tr>
      <w:tr>
        <w:trPr>
          <w:trHeight w:val="265" w:hRule="atLeast"/>
        </w:trPr>
        <w:tc>
          <w:tcPr>
            <w:tcW w:w="616" w:type="dxa"/>
          </w:tcPr>
          <w:p>
            <w:pPr>
              <w:pStyle w:val="TableParagraph"/>
              <w:rPr>
                <w:sz w:val="18"/>
              </w:rPr>
            </w:pPr>
          </w:p>
        </w:tc>
        <w:tc>
          <w:tcPr>
            <w:tcW w:w="6805" w:type="dxa"/>
            <w:gridSpan w:val="6"/>
          </w:tcPr>
          <w:p>
            <w:pPr>
              <w:pStyle w:val="TableParagraph"/>
              <w:spacing w:line="246" w:lineRule="exact"/>
              <w:ind w:left="141"/>
              <w:rPr>
                <w:sz w:val="23"/>
              </w:rPr>
            </w:pPr>
            <w:r>
              <w:rPr>
                <w:sz w:val="23"/>
              </w:rPr>
              <w:t>«Адам және қоғам» білім саласы</w:t>
            </w:r>
          </w:p>
        </w:tc>
        <w:tc>
          <w:tcPr>
            <w:tcW w:w="730" w:type="dxa"/>
          </w:tcPr>
          <w:p>
            <w:pPr>
              <w:pStyle w:val="TableParagraph"/>
              <w:rPr>
                <w:sz w:val="18"/>
              </w:rPr>
            </w:pP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«Технология және ӛнер» білім саласы</w:t>
            </w:r>
          </w:p>
        </w:tc>
        <w:tc>
          <w:tcPr>
            <w:tcW w:w="730" w:type="dxa"/>
          </w:tcPr>
          <w:p>
            <w:pPr>
              <w:pStyle w:val="TableParagraph"/>
              <w:rPr>
                <w:sz w:val="18"/>
              </w:rPr>
            </w:pP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«Дене шынықтыру» білім саласы</w:t>
            </w:r>
          </w:p>
        </w:tc>
        <w:tc>
          <w:tcPr>
            <w:tcW w:w="730" w:type="dxa"/>
          </w:tcPr>
          <w:p>
            <w:pPr>
              <w:pStyle w:val="TableParagraph"/>
              <w:rPr>
                <w:sz w:val="18"/>
              </w:rPr>
            </w:pPr>
          </w:p>
        </w:tc>
      </w:tr>
      <w:tr>
        <w:trPr>
          <w:trHeight w:val="529" w:hRule="atLeast"/>
        </w:trPr>
        <w:tc>
          <w:tcPr>
            <w:tcW w:w="7421" w:type="dxa"/>
            <w:gridSpan w:val="7"/>
          </w:tcPr>
          <w:p>
            <w:pPr>
              <w:pStyle w:val="TableParagraph"/>
              <w:tabs>
                <w:tab w:pos="609" w:val="left" w:leader="none"/>
              </w:tabs>
              <w:spacing w:line="260" w:lineRule="exact"/>
              <w:ind w:left="200"/>
              <w:rPr>
                <w:sz w:val="23"/>
              </w:rPr>
            </w:pPr>
            <w:r>
              <w:rPr>
                <w:sz w:val="23"/>
              </w:rPr>
              <w:t>5.</w:t>
              <w:tab/>
              <w:t>10-11 сыныптардағы жаңартылған білім мазмұны бойынша</w:t>
            </w:r>
            <w:r>
              <w:rPr>
                <w:spacing w:val="15"/>
                <w:sz w:val="23"/>
              </w:rPr>
              <w:t> </w:t>
            </w:r>
            <w:r>
              <w:rPr>
                <w:sz w:val="23"/>
              </w:rPr>
              <w:t>оқу</w:t>
            </w:r>
          </w:p>
          <w:p>
            <w:pPr>
              <w:pStyle w:val="TableParagraph"/>
              <w:spacing w:line="249" w:lineRule="exact"/>
              <w:ind w:left="200"/>
              <w:rPr>
                <w:sz w:val="23"/>
              </w:rPr>
            </w:pPr>
            <w:r>
              <w:rPr>
                <w:sz w:val="23"/>
              </w:rPr>
              <w:t>процесін ұйымдастыру ерекшеліктері</w:t>
            </w:r>
          </w:p>
        </w:tc>
        <w:tc>
          <w:tcPr>
            <w:tcW w:w="730" w:type="dxa"/>
          </w:tcPr>
          <w:p>
            <w:pPr>
              <w:pStyle w:val="TableParagraph"/>
              <w:spacing w:line="260" w:lineRule="exact"/>
              <w:ind w:left="161" w:right="178"/>
              <w:jc w:val="center"/>
              <w:rPr>
                <w:sz w:val="23"/>
              </w:rPr>
            </w:pPr>
            <w:r>
              <w:rPr>
                <w:sz w:val="23"/>
              </w:rPr>
              <w:t>183</w:t>
            </w:r>
          </w:p>
        </w:tc>
      </w:tr>
      <w:tr>
        <w:trPr>
          <w:trHeight w:val="796" w:hRule="atLeast"/>
        </w:trPr>
        <w:tc>
          <w:tcPr>
            <w:tcW w:w="7421" w:type="dxa"/>
            <w:gridSpan w:val="7"/>
          </w:tcPr>
          <w:p>
            <w:pPr>
              <w:pStyle w:val="TableParagraph"/>
              <w:spacing w:line="260" w:lineRule="exact"/>
              <w:ind w:left="200"/>
              <w:rPr>
                <w:sz w:val="23"/>
              </w:rPr>
            </w:pPr>
            <w:r>
              <w:rPr>
                <w:sz w:val="23"/>
              </w:rPr>
              <w:t>5.1 Жаңартылған білім мазмұндағы Мемлекеттік жалпыға міндетті</w:t>
            </w:r>
          </w:p>
          <w:p>
            <w:pPr>
              <w:pStyle w:val="TableParagraph"/>
              <w:tabs>
                <w:tab w:pos="912" w:val="left" w:leader="none"/>
                <w:tab w:pos="1566" w:val="left" w:leader="none"/>
                <w:tab w:pos="3164" w:val="left" w:leader="none"/>
                <w:tab w:pos="4101" w:val="left" w:leader="none"/>
                <w:tab w:pos="5814" w:val="left" w:leader="none"/>
                <w:tab w:pos="6361" w:val="left" w:leader="none"/>
              </w:tabs>
              <w:spacing w:line="260" w:lineRule="atLeast" w:before="2"/>
              <w:ind w:left="200" w:right="187"/>
              <w:rPr>
                <w:sz w:val="23"/>
              </w:rPr>
            </w:pPr>
            <w:r>
              <w:rPr>
                <w:sz w:val="23"/>
              </w:rPr>
              <w:t>білім</w:t>
              <w:tab/>
              <w:t>беру</w:t>
              <w:tab/>
              <w:t>стандартымен</w:t>
              <w:tab/>
              <w:t>оқитын</w:t>
              <w:tab/>
              <w:t>10-сыныптарда</w:t>
              <w:tab/>
              <w:t>оқу</w:t>
              <w:tab/>
            </w:r>
            <w:r>
              <w:rPr>
                <w:spacing w:val="-1"/>
                <w:sz w:val="23"/>
              </w:rPr>
              <w:t>процесін </w:t>
            </w:r>
            <w:r>
              <w:rPr>
                <w:sz w:val="23"/>
              </w:rPr>
              <w:t>ұйымдастыру</w:t>
            </w:r>
            <w:r>
              <w:rPr>
                <w:spacing w:val="-6"/>
                <w:sz w:val="23"/>
              </w:rPr>
              <w:t> </w:t>
            </w:r>
            <w:r>
              <w:rPr>
                <w:sz w:val="23"/>
              </w:rPr>
              <w:t>ерекшеліктері</w:t>
            </w:r>
          </w:p>
        </w:tc>
        <w:tc>
          <w:tcPr>
            <w:tcW w:w="730" w:type="dxa"/>
          </w:tcPr>
          <w:p>
            <w:pPr>
              <w:pStyle w:val="TableParagraph"/>
              <w:spacing w:line="260" w:lineRule="exact"/>
              <w:ind w:left="160" w:right="178"/>
              <w:jc w:val="center"/>
              <w:rPr>
                <w:sz w:val="23"/>
              </w:rPr>
            </w:pPr>
            <w:r>
              <w:rPr>
                <w:sz w:val="23"/>
              </w:rPr>
              <w:t>183</w:t>
            </w: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«Тіл және әдебиет» білім саласы</w:t>
            </w:r>
          </w:p>
        </w:tc>
        <w:tc>
          <w:tcPr>
            <w:tcW w:w="730" w:type="dxa"/>
          </w:tcPr>
          <w:p>
            <w:pPr>
              <w:pStyle w:val="TableParagraph"/>
              <w:rPr>
                <w:sz w:val="18"/>
              </w:rPr>
            </w:pP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«Математика және информатика» білім саласы</w:t>
            </w:r>
          </w:p>
        </w:tc>
        <w:tc>
          <w:tcPr>
            <w:tcW w:w="730" w:type="dxa"/>
          </w:tcPr>
          <w:p>
            <w:pPr>
              <w:pStyle w:val="TableParagraph"/>
              <w:rPr>
                <w:sz w:val="18"/>
              </w:rPr>
            </w:pPr>
          </w:p>
        </w:tc>
      </w:tr>
      <w:tr>
        <w:trPr>
          <w:trHeight w:val="265"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«Жаратылыстану» білім саласы</w:t>
            </w:r>
          </w:p>
        </w:tc>
        <w:tc>
          <w:tcPr>
            <w:tcW w:w="730" w:type="dxa"/>
          </w:tcPr>
          <w:p>
            <w:pPr>
              <w:pStyle w:val="TableParagraph"/>
              <w:rPr>
                <w:sz w:val="18"/>
              </w:rPr>
            </w:pP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«Адам және қоғам» білім саласы</w:t>
            </w:r>
          </w:p>
        </w:tc>
        <w:tc>
          <w:tcPr>
            <w:tcW w:w="730" w:type="dxa"/>
          </w:tcPr>
          <w:p>
            <w:pPr>
              <w:pStyle w:val="TableParagraph"/>
              <w:rPr>
                <w:sz w:val="18"/>
              </w:rPr>
            </w:pPr>
          </w:p>
        </w:tc>
      </w:tr>
      <w:tr>
        <w:trPr>
          <w:trHeight w:val="531" w:hRule="atLeast"/>
        </w:trPr>
        <w:tc>
          <w:tcPr>
            <w:tcW w:w="616" w:type="dxa"/>
          </w:tcPr>
          <w:p>
            <w:pPr>
              <w:pStyle w:val="TableParagraph"/>
              <w:rPr>
                <w:sz w:val="22"/>
              </w:rPr>
            </w:pPr>
          </w:p>
        </w:tc>
        <w:tc>
          <w:tcPr>
            <w:tcW w:w="6805" w:type="dxa"/>
            <w:gridSpan w:val="6"/>
          </w:tcPr>
          <w:p>
            <w:pPr>
              <w:pStyle w:val="TableParagraph"/>
              <w:spacing w:line="260" w:lineRule="exact"/>
              <w:ind w:left="141"/>
              <w:rPr>
                <w:sz w:val="23"/>
              </w:rPr>
            </w:pPr>
            <w:r>
              <w:rPr>
                <w:sz w:val="23"/>
              </w:rPr>
              <w:t>«Дене шынықтыру» білім саласы</w:t>
            </w:r>
          </w:p>
          <w:p>
            <w:pPr>
              <w:pStyle w:val="TableParagraph"/>
              <w:spacing w:line="249" w:lineRule="exact" w:before="2"/>
              <w:ind w:left="141"/>
              <w:rPr>
                <w:sz w:val="23"/>
              </w:rPr>
            </w:pPr>
            <w:r>
              <w:rPr>
                <w:sz w:val="23"/>
              </w:rPr>
              <w:t>«Графика және жобалау»</w:t>
            </w:r>
          </w:p>
        </w:tc>
        <w:tc>
          <w:tcPr>
            <w:tcW w:w="730" w:type="dxa"/>
          </w:tcPr>
          <w:p>
            <w:pPr>
              <w:pStyle w:val="TableParagraph"/>
              <w:rPr>
                <w:sz w:val="22"/>
              </w:rPr>
            </w:pPr>
          </w:p>
        </w:tc>
      </w:tr>
      <w:tr>
        <w:trPr>
          <w:trHeight w:val="794" w:hRule="atLeast"/>
        </w:trPr>
        <w:tc>
          <w:tcPr>
            <w:tcW w:w="7421" w:type="dxa"/>
            <w:gridSpan w:val="7"/>
          </w:tcPr>
          <w:p>
            <w:pPr>
              <w:pStyle w:val="TableParagraph"/>
              <w:tabs>
                <w:tab w:pos="896" w:val="left" w:leader="none"/>
                <w:tab w:pos="1564" w:val="left" w:leader="none"/>
                <w:tab w:pos="2451" w:val="left" w:leader="none"/>
                <w:tab w:pos="3558" w:val="left" w:leader="none"/>
                <w:tab w:pos="4250" w:val="left" w:leader="none"/>
                <w:tab w:pos="4916" w:val="left" w:leader="none"/>
                <w:tab w:pos="5706" w:val="left" w:leader="none"/>
                <w:tab w:pos="6886" w:val="left" w:leader="none"/>
              </w:tabs>
              <w:spacing w:line="260" w:lineRule="exact"/>
              <w:ind w:left="200"/>
              <w:rPr>
                <w:sz w:val="23"/>
              </w:rPr>
            </w:pPr>
            <w:r>
              <w:rPr>
                <w:sz w:val="23"/>
              </w:rPr>
              <w:t>5.2</w:t>
              <w:tab/>
              <w:t>2012</w:t>
              <w:tab/>
              <w:t>жылғы</w:t>
              <w:tab/>
              <w:t>МЖМБС</w:t>
              <w:tab/>
              <w:t>және</w:t>
              <w:tab/>
              <w:t>2013</w:t>
              <w:tab/>
              <w:t>жылы</w:t>
              <w:tab/>
              <w:t>енгізілген</w:t>
              <w:tab/>
              <w:t>оқу</w:t>
            </w:r>
          </w:p>
          <w:p>
            <w:pPr>
              <w:pStyle w:val="TableParagraph"/>
              <w:spacing w:line="260" w:lineRule="atLeast"/>
              <w:ind w:left="200"/>
              <w:rPr>
                <w:sz w:val="23"/>
              </w:rPr>
            </w:pPr>
            <w:r>
              <w:rPr>
                <w:sz w:val="23"/>
              </w:rPr>
              <w:t>бағдарламалары бойынша оқитын 11-сыныптарда білім беру процесін ұйымдастыру ерекшеліктері</w:t>
            </w:r>
          </w:p>
        </w:tc>
        <w:tc>
          <w:tcPr>
            <w:tcW w:w="730" w:type="dxa"/>
          </w:tcPr>
          <w:p>
            <w:pPr>
              <w:pStyle w:val="TableParagraph"/>
              <w:rPr>
                <w:b/>
                <w:sz w:val="26"/>
              </w:rPr>
            </w:pPr>
          </w:p>
          <w:p>
            <w:pPr>
              <w:pStyle w:val="TableParagraph"/>
              <w:spacing w:line="249" w:lineRule="exact" w:before="226"/>
              <w:ind w:left="160" w:right="178"/>
              <w:jc w:val="center"/>
              <w:rPr>
                <w:sz w:val="23"/>
              </w:rPr>
            </w:pPr>
            <w:r>
              <w:rPr>
                <w:sz w:val="23"/>
              </w:rPr>
              <w:t>242</w:t>
            </w:r>
          </w:p>
        </w:tc>
      </w:tr>
      <w:tr>
        <w:trPr>
          <w:trHeight w:val="265"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«Тіл және әдебиет» білім саласы</w:t>
            </w:r>
          </w:p>
        </w:tc>
        <w:tc>
          <w:tcPr>
            <w:tcW w:w="730" w:type="dxa"/>
          </w:tcPr>
          <w:p>
            <w:pPr>
              <w:pStyle w:val="TableParagraph"/>
              <w:rPr>
                <w:sz w:val="18"/>
              </w:rPr>
            </w:pPr>
          </w:p>
        </w:tc>
      </w:tr>
      <w:tr>
        <w:trPr>
          <w:trHeight w:val="265" w:hRule="atLeast"/>
        </w:trPr>
        <w:tc>
          <w:tcPr>
            <w:tcW w:w="616" w:type="dxa"/>
          </w:tcPr>
          <w:p>
            <w:pPr>
              <w:pStyle w:val="TableParagraph"/>
              <w:rPr>
                <w:sz w:val="18"/>
              </w:rPr>
            </w:pPr>
          </w:p>
        </w:tc>
        <w:tc>
          <w:tcPr>
            <w:tcW w:w="6805" w:type="dxa"/>
            <w:gridSpan w:val="6"/>
          </w:tcPr>
          <w:p>
            <w:pPr>
              <w:pStyle w:val="TableParagraph"/>
              <w:spacing w:line="246" w:lineRule="exact"/>
              <w:ind w:left="141"/>
              <w:rPr>
                <w:sz w:val="23"/>
              </w:rPr>
            </w:pPr>
            <w:r>
              <w:rPr>
                <w:sz w:val="23"/>
              </w:rPr>
              <w:t>«Математика және информатика» білім саласы</w:t>
            </w:r>
          </w:p>
        </w:tc>
        <w:tc>
          <w:tcPr>
            <w:tcW w:w="730" w:type="dxa"/>
          </w:tcPr>
          <w:p>
            <w:pPr>
              <w:pStyle w:val="TableParagraph"/>
              <w:rPr>
                <w:sz w:val="18"/>
              </w:rPr>
            </w:pPr>
          </w:p>
        </w:tc>
      </w:tr>
      <w:tr>
        <w:trPr>
          <w:trHeight w:val="265" w:hRule="atLeast"/>
        </w:trPr>
        <w:tc>
          <w:tcPr>
            <w:tcW w:w="616" w:type="dxa"/>
          </w:tcPr>
          <w:p>
            <w:pPr>
              <w:pStyle w:val="TableParagraph"/>
              <w:rPr>
                <w:sz w:val="18"/>
              </w:rPr>
            </w:pPr>
          </w:p>
        </w:tc>
        <w:tc>
          <w:tcPr>
            <w:tcW w:w="6805" w:type="dxa"/>
            <w:gridSpan w:val="6"/>
          </w:tcPr>
          <w:p>
            <w:pPr>
              <w:pStyle w:val="TableParagraph"/>
              <w:spacing w:line="246" w:lineRule="exact"/>
              <w:ind w:left="141"/>
              <w:rPr>
                <w:sz w:val="23"/>
              </w:rPr>
            </w:pPr>
            <w:r>
              <w:rPr>
                <w:sz w:val="23"/>
              </w:rPr>
              <w:t>«Жаратылыстану» білім саласы</w:t>
            </w:r>
          </w:p>
        </w:tc>
        <w:tc>
          <w:tcPr>
            <w:tcW w:w="730" w:type="dxa"/>
          </w:tcPr>
          <w:p>
            <w:pPr>
              <w:pStyle w:val="TableParagraph"/>
              <w:rPr>
                <w:sz w:val="18"/>
              </w:rPr>
            </w:pP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«Адам және қоғам» білім саласы</w:t>
            </w:r>
          </w:p>
        </w:tc>
        <w:tc>
          <w:tcPr>
            <w:tcW w:w="730" w:type="dxa"/>
          </w:tcPr>
          <w:p>
            <w:pPr>
              <w:pStyle w:val="TableParagraph"/>
              <w:rPr>
                <w:sz w:val="18"/>
              </w:rPr>
            </w:pP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«Технология» білім саласы</w:t>
            </w:r>
          </w:p>
        </w:tc>
        <w:tc>
          <w:tcPr>
            <w:tcW w:w="730" w:type="dxa"/>
          </w:tcPr>
          <w:p>
            <w:pPr>
              <w:pStyle w:val="TableParagraph"/>
              <w:rPr>
                <w:sz w:val="18"/>
              </w:rPr>
            </w:pPr>
          </w:p>
        </w:tc>
      </w:tr>
      <w:tr>
        <w:trPr>
          <w:trHeight w:val="264" w:hRule="atLeast"/>
        </w:trPr>
        <w:tc>
          <w:tcPr>
            <w:tcW w:w="616" w:type="dxa"/>
          </w:tcPr>
          <w:p>
            <w:pPr>
              <w:pStyle w:val="TableParagraph"/>
              <w:rPr>
                <w:sz w:val="18"/>
              </w:rPr>
            </w:pPr>
          </w:p>
        </w:tc>
        <w:tc>
          <w:tcPr>
            <w:tcW w:w="6805" w:type="dxa"/>
            <w:gridSpan w:val="6"/>
          </w:tcPr>
          <w:p>
            <w:pPr>
              <w:pStyle w:val="TableParagraph"/>
              <w:spacing w:line="245" w:lineRule="exact"/>
              <w:ind w:left="141"/>
              <w:rPr>
                <w:sz w:val="23"/>
              </w:rPr>
            </w:pPr>
            <w:r>
              <w:rPr>
                <w:sz w:val="23"/>
              </w:rPr>
              <w:t>«Дене шынықтыру» білім саласы</w:t>
            </w:r>
          </w:p>
        </w:tc>
        <w:tc>
          <w:tcPr>
            <w:tcW w:w="730" w:type="dxa"/>
          </w:tcPr>
          <w:p>
            <w:pPr>
              <w:pStyle w:val="TableParagraph"/>
              <w:rPr>
                <w:sz w:val="18"/>
              </w:rPr>
            </w:pPr>
          </w:p>
        </w:tc>
      </w:tr>
      <w:tr>
        <w:trPr>
          <w:trHeight w:val="525" w:hRule="atLeast"/>
        </w:trPr>
        <w:tc>
          <w:tcPr>
            <w:tcW w:w="1676" w:type="dxa"/>
            <w:gridSpan w:val="2"/>
          </w:tcPr>
          <w:p>
            <w:pPr>
              <w:pStyle w:val="TableParagraph"/>
              <w:tabs>
                <w:tab w:pos="812" w:val="left" w:leader="none"/>
              </w:tabs>
              <w:spacing w:line="260" w:lineRule="exact"/>
              <w:ind w:left="200"/>
              <w:rPr>
                <w:sz w:val="23"/>
              </w:rPr>
            </w:pPr>
            <w:r>
              <w:rPr>
                <w:sz w:val="23"/>
              </w:rPr>
              <w:t>6</w:t>
              <w:tab/>
              <w:t>Жалпы</w:t>
            </w:r>
          </w:p>
          <w:p>
            <w:pPr>
              <w:pStyle w:val="TableParagraph"/>
              <w:spacing w:line="245" w:lineRule="exact"/>
              <w:ind w:left="200"/>
              <w:rPr>
                <w:sz w:val="23"/>
              </w:rPr>
            </w:pPr>
            <w:r>
              <w:rPr>
                <w:sz w:val="23"/>
              </w:rPr>
              <w:t>ерекшеліктері</w:t>
            </w:r>
          </w:p>
        </w:tc>
        <w:tc>
          <w:tcPr>
            <w:tcW w:w="719" w:type="dxa"/>
          </w:tcPr>
          <w:p>
            <w:pPr>
              <w:pStyle w:val="TableParagraph"/>
              <w:spacing w:line="260" w:lineRule="exact"/>
              <w:ind w:left="87"/>
              <w:rPr>
                <w:sz w:val="23"/>
              </w:rPr>
            </w:pPr>
            <w:r>
              <w:rPr>
                <w:sz w:val="23"/>
              </w:rPr>
              <w:t>білім</w:t>
            </w:r>
          </w:p>
        </w:tc>
        <w:tc>
          <w:tcPr>
            <w:tcW w:w="699" w:type="dxa"/>
          </w:tcPr>
          <w:p>
            <w:pPr>
              <w:pStyle w:val="TableParagraph"/>
              <w:spacing w:line="260" w:lineRule="exact"/>
              <w:ind w:left="123"/>
              <w:rPr>
                <w:sz w:val="23"/>
              </w:rPr>
            </w:pPr>
            <w:r>
              <w:rPr>
                <w:sz w:val="23"/>
              </w:rPr>
              <w:t>беру</w:t>
            </w:r>
          </w:p>
        </w:tc>
        <w:tc>
          <w:tcPr>
            <w:tcW w:w="1871" w:type="dxa"/>
          </w:tcPr>
          <w:p>
            <w:pPr>
              <w:pStyle w:val="TableParagraph"/>
              <w:spacing w:line="260" w:lineRule="exact"/>
              <w:ind w:left="121"/>
              <w:rPr>
                <w:sz w:val="23"/>
              </w:rPr>
            </w:pPr>
            <w:r>
              <w:rPr>
                <w:sz w:val="23"/>
              </w:rPr>
              <w:t>ұйымдарындағы</w:t>
            </w:r>
          </w:p>
        </w:tc>
        <w:tc>
          <w:tcPr>
            <w:tcW w:w="908" w:type="dxa"/>
          </w:tcPr>
          <w:p>
            <w:pPr>
              <w:pStyle w:val="TableParagraph"/>
              <w:spacing w:line="260" w:lineRule="exact"/>
              <w:ind w:left="123"/>
              <w:rPr>
                <w:sz w:val="23"/>
              </w:rPr>
            </w:pPr>
            <w:r>
              <w:rPr>
                <w:sz w:val="23"/>
              </w:rPr>
              <w:t>тәрбие</w:t>
            </w:r>
          </w:p>
        </w:tc>
        <w:tc>
          <w:tcPr>
            <w:tcW w:w="1548" w:type="dxa"/>
          </w:tcPr>
          <w:p>
            <w:pPr>
              <w:pStyle w:val="TableParagraph"/>
              <w:spacing w:line="260" w:lineRule="exact"/>
              <w:ind w:left="121"/>
              <w:rPr>
                <w:sz w:val="23"/>
              </w:rPr>
            </w:pPr>
            <w:r>
              <w:rPr>
                <w:sz w:val="23"/>
              </w:rPr>
              <w:t>жұмысының</w:t>
            </w:r>
          </w:p>
        </w:tc>
        <w:tc>
          <w:tcPr>
            <w:tcW w:w="730" w:type="dxa"/>
          </w:tcPr>
          <w:p>
            <w:pPr>
              <w:pStyle w:val="TableParagraph"/>
              <w:spacing w:line="260" w:lineRule="exact"/>
              <w:ind w:left="160" w:right="178"/>
              <w:jc w:val="center"/>
              <w:rPr>
                <w:sz w:val="23"/>
              </w:rPr>
            </w:pPr>
            <w:r>
              <w:rPr>
                <w:sz w:val="23"/>
              </w:rPr>
              <w:t>305</w:t>
            </w:r>
          </w:p>
        </w:tc>
      </w:tr>
    </w:tbl>
    <w:p>
      <w:pPr>
        <w:spacing w:after="0" w:line="260" w:lineRule="exact"/>
        <w:jc w:val="center"/>
        <w:rPr>
          <w:sz w:val="23"/>
        </w:rPr>
        <w:sectPr>
          <w:pgSz w:w="11910" w:h="16840"/>
          <w:pgMar w:header="0" w:footer="2008" w:top="1460" w:bottom="228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744"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2"/>
        </w:rPr>
      </w:pPr>
    </w:p>
    <w:tbl>
      <w:tblPr>
        <w:tblW w:w="0" w:type="auto"/>
        <w:jc w:val="left"/>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0"/>
        <w:gridCol w:w="6788"/>
        <w:gridCol w:w="730"/>
      </w:tblGrid>
      <w:tr>
        <w:trPr>
          <w:trHeight w:val="527" w:hRule="atLeast"/>
        </w:trPr>
        <w:tc>
          <w:tcPr>
            <w:tcW w:w="7418" w:type="dxa"/>
            <w:gridSpan w:val="2"/>
          </w:tcPr>
          <w:p>
            <w:pPr>
              <w:pStyle w:val="TableParagraph"/>
              <w:tabs>
                <w:tab w:pos="623" w:val="left" w:leader="none"/>
              </w:tabs>
              <w:spacing w:line="256" w:lineRule="exact"/>
              <w:ind w:left="200"/>
              <w:rPr>
                <w:sz w:val="23"/>
              </w:rPr>
            </w:pPr>
            <w:r>
              <w:rPr>
                <w:sz w:val="23"/>
              </w:rPr>
              <w:t>7</w:t>
              <w:tab/>
              <w:t>Орта мектепте құқықтық және сыбайлас жемқорлыққа</w:t>
            </w:r>
            <w:r>
              <w:rPr>
                <w:spacing w:val="2"/>
                <w:sz w:val="23"/>
              </w:rPr>
              <w:t> </w:t>
            </w:r>
            <w:r>
              <w:rPr>
                <w:sz w:val="23"/>
              </w:rPr>
              <w:t>қарсы</w:t>
            </w:r>
          </w:p>
          <w:p>
            <w:pPr>
              <w:pStyle w:val="TableParagraph"/>
              <w:spacing w:line="249" w:lineRule="exact" w:before="2"/>
              <w:ind w:left="200"/>
              <w:rPr>
                <w:sz w:val="23"/>
              </w:rPr>
            </w:pPr>
            <w:r>
              <w:rPr>
                <w:sz w:val="23"/>
              </w:rPr>
              <w:t>мәдениетті қалыптастыру бойынша жұмыстың ерекшеліктері</w:t>
            </w:r>
          </w:p>
        </w:tc>
        <w:tc>
          <w:tcPr>
            <w:tcW w:w="730" w:type="dxa"/>
          </w:tcPr>
          <w:p>
            <w:pPr>
              <w:pStyle w:val="TableParagraph"/>
              <w:spacing w:line="256" w:lineRule="exact"/>
              <w:ind w:left="163" w:right="174"/>
              <w:jc w:val="center"/>
              <w:rPr>
                <w:sz w:val="23"/>
              </w:rPr>
            </w:pPr>
            <w:r>
              <w:rPr>
                <w:sz w:val="23"/>
              </w:rPr>
              <w:t>316</w:t>
            </w:r>
          </w:p>
        </w:tc>
      </w:tr>
      <w:tr>
        <w:trPr>
          <w:trHeight w:val="529" w:hRule="atLeast"/>
        </w:trPr>
        <w:tc>
          <w:tcPr>
            <w:tcW w:w="7418" w:type="dxa"/>
            <w:gridSpan w:val="2"/>
          </w:tcPr>
          <w:p>
            <w:pPr>
              <w:pStyle w:val="TableParagraph"/>
              <w:spacing w:line="260" w:lineRule="exact"/>
              <w:ind w:left="200"/>
              <w:rPr>
                <w:sz w:val="23"/>
              </w:rPr>
            </w:pPr>
            <w:r>
              <w:rPr>
                <w:sz w:val="23"/>
              </w:rPr>
              <w:t>8 Орта білім беру ұйымдарында жан басына бӛлінетін нормативтік</w:t>
            </w:r>
          </w:p>
          <w:p>
            <w:pPr>
              <w:pStyle w:val="TableParagraph"/>
              <w:spacing w:line="249" w:lineRule="exact"/>
              <w:ind w:left="200"/>
              <w:rPr>
                <w:sz w:val="23"/>
              </w:rPr>
            </w:pPr>
            <w:r>
              <w:rPr>
                <w:sz w:val="23"/>
              </w:rPr>
              <w:t>қаржыландыруды іске асыру ерекшеліктері</w:t>
            </w:r>
          </w:p>
        </w:tc>
        <w:tc>
          <w:tcPr>
            <w:tcW w:w="730" w:type="dxa"/>
          </w:tcPr>
          <w:p>
            <w:pPr>
              <w:pStyle w:val="TableParagraph"/>
              <w:spacing w:line="260" w:lineRule="exact"/>
              <w:ind w:left="163" w:right="175"/>
              <w:jc w:val="center"/>
              <w:rPr>
                <w:sz w:val="23"/>
              </w:rPr>
            </w:pPr>
            <w:r>
              <w:rPr>
                <w:sz w:val="23"/>
              </w:rPr>
              <w:t>330</w:t>
            </w:r>
          </w:p>
        </w:tc>
      </w:tr>
      <w:tr>
        <w:trPr>
          <w:trHeight w:val="264" w:hRule="atLeast"/>
        </w:trPr>
        <w:tc>
          <w:tcPr>
            <w:tcW w:w="7418" w:type="dxa"/>
            <w:gridSpan w:val="2"/>
          </w:tcPr>
          <w:p>
            <w:pPr>
              <w:pStyle w:val="TableParagraph"/>
              <w:spacing w:line="245" w:lineRule="exact"/>
              <w:ind w:left="200"/>
              <w:rPr>
                <w:sz w:val="23"/>
              </w:rPr>
            </w:pPr>
            <w:r>
              <w:rPr>
                <w:sz w:val="23"/>
              </w:rPr>
              <w:t>9 Шағын жинақты мектептерде оқытудың ерекшеліктері</w:t>
            </w:r>
          </w:p>
        </w:tc>
        <w:tc>
          <w:tcPr>
            <w:tcW w:w="730" w:type="dxa"/>
          </w:tcPr>
          <w:p>
            <w:pPr>
              <w:pStyle w:val="TableParagraph"/>
              <w:spacing w:line="245" w:lineRule="exact"/>
              <w:ind w:left="163" w:right="174"/>
              <w:jc w:val="center"/>
              <w:rPr>
                <w:sz w:val="23"/>
              </w:rPr>
            </w:pPr>
            <w:r>
              <w:rPr>
                <w:sz w:val="23"/>
              </w:rPr>
              <w:t>335</w:t>
            </w:r>
          </w:p>
        </w:tc>
      </w:tr>
      <w:tr>
        <w:trPr>
          <w:trHeight w:val="530" w:hRule="atLeast"/>
        </w:trPr>
        <w:tc>
          <w:tcPr>
            <w:tcW w:w="7418" w:type="dxa"/>
            <w:gridSpan w:val="2"/>
          </w:tcPr>
          <w:p>
            <w:pPr>
              <w:pStyle w:val="TableParagraph"/>
              <w:tabs>
                <w:tab w:pos="923" w:val="left" w:leader="none"/>
                <w:tab w:pos="3168" w:val="left" w:leader="none"/>
                <w:tab w:pos="3922" w:val="left" w:leader="none"/>
                <w:tab w:pos="4617" w:val="left" w:leader="none"/>
                <w:tab w:pos="6237" w:val="left" w:leader="none"/>
              </w:tabs>
              <w:spacing w:line="260" w:lineRule="exact"/>
              <w:ind w:left="200"/>
              <w:rPr>
                <w:sz w:val="23"/>
              </w:rPr>
            </w:pPr>
            <w:r>
              <w:rPr>
                <w:sz w:val="23"/>
              </w:rPr>
              <w:t>10</w:t>
              <w:tab/>
              <w:t>Мамандандырылған</w:t>
              <w:tab/>
              <w:t>білім</w:t>
              <w:tab/>
              <w:t>беру</w:t>
              <w:tab/>
              <w:t>ұйымдарында</w:t>
              <w:tab/>
              <w:t>оқытудың</w:t>
            </w:r>
          </w:p>
          <w:p>
            <w:pPr>
              <w:pStyle w:val="TableParagraph"/>
              <w:spacing w:line="250" w:lineRule="exact"/>
              <w:ind w:left="200"/>
              <w:rPr>
                <w:sz w:val="23"/>
              </w:rPr>
            </w:pPr>
            <w:r>
              <w:rPr>
                <w:sz w:val="23"/>
              </w:rPr>
              <w:t>ерекшеліктері</w:t>
            </w:r>
          </w:p>
        </w:tc>
        <w:tc>
          <w:tcPr>
            <w:tcW w:w="730" w:type="dxa"/>
          </w:tcPr>
          <w:p>
            <w:pPr>
              <w:pStyle w:val="TableParagraph"/>
              <w:spacing w:line="260" w:lineRule="exact"/>
              <w:ind w:left="163" w:right="175"/>
              <w:jc w:val="center"/>
              <w:rPr>
                <w:sz w:val="23"/>
              </w:rPr>
            </w:pPr>
            <w:r>
              <w:rPr>
                <w:sz w:val="23"/>
              </w:rPr>
              <w:t>348</w:t>
            </w:r>
          </w:p>
        </w:tc>
      </w:tr>
      <w:tr>
        <w:trPr>
          <w:trHeight w:val="265" w:hRule="atLeast"/>
        </w:trPr>
        <w:tc>
          <w:tcPr>
            <w:tcW w:w="7418" w:type="dxa"/>
            <w:gridSpan w:val="2"/>
          </w:tcPr>
          <w:p>
            <w:pPr>
              <w:pStyle w:val="TableParagraph"/>
              <w:spacing w:line="246" w:lineRule="exact"/>
              <w:ind w:left="200"/>
              <w:rPr>
                <w:sz w:val="23"/>
              </w:rPr>
            </w:pPr>
            <w:r>
              <w:rPr>
                <w:sz w:val="23"/>
              </w:rPr>
              <w:t>11 Кешкі мектептердегі оқу-тәрбие жұмысының ерекшеліктері</w:t>
            </w:r>
          </w:p>
        </w:tc>
        <w:tc>
          <w:tcPr>
            <w:tcW w:w="730" w:type="dxa"/>
          </w:tcPr>
          <w:p>
            <w:pPr>
              <w:pStyle w:val="TableParagraph"/>
              <w:spacing w:line="246" w:lineRule="exact"/>
              <w:ind w:left="163" w:right="175"/>
              <w:jc w:val="center"/>
              <w:rPr>
                <w:sz w:val="23"/>
              </w:rPr>
            </w:pPr>
            <w:r>
              <w:rPr>
                <w:sz w:val="23"/>
              </w:rPr>
              <w:t>356</w:t>
            </w:r>
          </w:p>
        </w:tc>
      </w:tr>
      <w:tr>
        <w:trPr>
          <w:trHeight w:val="529" w:hRule="atLeast"/>
        </w:trPr>
        <w:tc>
          <w:tcPr>
            <w:tcW w:w="7418" w:type="dxa"/>
            <w:gridSpan w:val="2"/>
          </w:tcPr>
          <w:p>
            <w:pPr>
              <w:pStyle w:val="TableParagraph"/>
              <w:tabs>
                <w:tab w:pos="707" w:val="left" w:leader="none"/>
              </w:tabs>
              <w:spacing w:line="260" w:lineRule="exact"/>
              <w:ind w:left="200"/>
              <w:rPr>
                <w:sz w:val="23"/>
              </w:rPr>
            </w:pPr>
            <w:r>
              <w:rPr>
                <w:sz w:val="23"/>
              </w:rPr>
              <w:t>12</w:t>
              <w:tab/>
              <w:t>Инклюзивті</w:t>
            </w:r>
            <w:r>
              <w:rPr>
                <w:spacing w:val="23"/>
                <w:sz w:val="23"/>
              </w:rPr>
              <w:t> </w:t>
            </w:r>
            <w:r>
              <w:rPr>
                <w:sz w:val="23"/>
              </w:rPr>
              <w:t>білім</w:t>
            </w:r>
            <w:r>
              <w:rPr>
                <w:spacing w:val="23"/>
                <w:sz w:val="23"/>
              </w:rPr>
              <w:t> </w:t>
            </w:r>
            <w:r>
              <w:rPr>
                <w:sz w:val="23"/>
              </w:rPr>
              <w:t>беруді</w:t>
            </w:r>
            <w:r>
              <w:rPr>
                <w:spacing w:val="24"/>
                <w:sz w:val="23"/>
              </w:rPr>
              <w:t> </w:t>
            </w:r>
            <w:r>
              <w:rPr>
                <w:sz w:val="23"/>
              </w:rPr>
              <w:t>жүзеге</w:t>
            </w:r>
            <w:r>
              <w:rPr>
                <w:spacing w:val="23"/>
                <w:sz w:val="23"/>
              </w:rPr>
              <w:t> </w:t>
            </w:r>
            <w:r>
              <w:rPr>
                <w:sz w:val="23"/>
              </w:rPr>
              <w:t>асыратын</w:t>
            </w:r>
            <w:r>
              <w:rPr>
                <w:spacing w:val="23"/>
                <w:sz w:val="23"/>
              </w:rPr>
              <w:t> </w:t>
            </w:r>
            <w:r>
              <w:rPr>
                <w:sz w:val="23"/>
              </w:rPr>
              <w:t>жалпы</w:t>
            </w:r>
            <w:r>
              <w:rPr>
                <w:spacing w:val="24"/>
                <w:sz w:val="23"/>
              </w:rPr>
              <w:t> </w:t>
            </w:r>
            <w:r>
              <w:rPr>
                <w:sz w:val="23"/>
              </w:rPr>
              <w:t>білім</w:t>
            </w:r>
            <w:r>
              <w:rPr>
                <w:spacing w:val="22"/>
                <w:sz w:val="23"/>
              </w:rPr>
              <w:t> </w:t>
            </w:r>
            <w:r>
              <w:rPr>
                <w:sz w:val="23"/>
              </w:rPr>
              <w:t>беру</w:t>
            </w:r>
          </w:p>
          <w:p>
            <w:pPr>
              <w:pStyle w:val="TableParagraph"/>
              <w:spacing w:line="249" w:lineRule="exact"/>
              <w:ind w:left="200"/>
              <w:rPr>
                <w:sz w:val="23"/>
              </w:rPr>
            </w:pPr>
            <w:r>
              <w:rPr>
                <w:sz w:val="23"/>
              </w:rPr>
              <w:t>ұйымдарындағы оқытудың ерекшеліктер</w:t>
            </w:r>
          </w:p>
        </w:tc>
        <w:tc>
          <w:tcPr>
            <w:tcW w:w="730" w:type="dxa"/>
          </w:tcPr>
          <w:p>
            <w:pPr>
              <w:pStyle w:val="TableParagraph"/>
              <w:spacing w:line="260" w:lineRule="exact"/>
              <w:ind w:left="163" w:right="174"/>
              <w:jc w:val="center"/>
              <w:rPr>
                <w:sz w:val="23"/>
              </w:rPr>
            </w:pPr>
            <w:r>
              <w:rPr>
                <w:sz w:val="23"/>
              </w:rPr>
              <w:t>363</w:t>
            </w:r>
          </w:p>
        </w:tc>
      </w:tr>
      <w:tr>
        <w:trPr>
          <w:trHeight w:val="264" w:hRule="atLeast"/>
        </w:trPr>
        <w:tc>
          <w:tcPr>
            <w:tcW w:w="7418" w:type="dxa"/>
            <w:gridSpan w:val="2"/>
          </w:tcPr>
          <w:p>
            <w:pPr>
              <w:pStyle w:val="TableParagraph"/>
              <w:spacing w:line="245" w:lineRule="exact"/>
              <w:ind w:left="200"/>
              <w:rPr>
                <w:sz w:val="23"/>
              </w:rPr>
            </w:pPr>
            <w:r>
              <w:rPr>
                <w:sz w:val="23"/>
              </w:rPr>
              <w:t>13 Арнайы білім беру ұйымдарындағы оқытудың ерекшеліктері</w:t>
            </w:r>
          </w:p>
        </w:tc>
        <w:tc>
          <w:tcPr>
            <w:tcW w:w="730" w:type="dxa"/>
          </w:tcPr>
          <w:p>
            <w:pPr>
              <w:pStyle w:val="TableParagraph"/>
              <w:spacing w:line="245" w:lineRule="exact"/>
              <w:ind w:left="163" w:right="174"/>
              <w:jc w:val="center"/>
              <w:rPr>
                <w:sz w:val="23"/>
              </w:rPr>
            </w:pPr>
            <w:r>
              <w:rPr>
                <w:sz w:val="23"/>
              </w:rPr>
              <w:t>382</w:t>
            </w:r>
          </w:p>
        </w:tc>
      </w:tr>
      <w:tr>
        <w:trPr>
          <w:trHeight w:val="264" w:hRule="atLeast"/>
        </w:trPr>
        <w:tc>
          <w:tcPr>
            <w:tcW w:w="7418" w:type="dxa"/>
            <w:gridSpan w:val="2"/>
          </w:tcPr>
          <w:p>
            <w:pPr>
              <w:pStyle w:val="TableParagraph"/>
              <w:spacing w:line="245" w:lineRule="exact"/>
              <w:ind w:left="200"/>
              <w:rPr>
                <w:sz w:val="23"/>
              </w:rPr>
            </w:pPr>
            <w:r>
              <w:rPr>
                <w:sz w:val="23"/>
              </w:rPr>
              <w:t>14 Білім беру ұйымынан тыс оқытудың ерекшеліктері</w:t>
            </w:r>
          </w:p>
        </w:tc>
        <w:tc>
          <w:tcPr>
            <w:tcW w:w="730" w:type="dxa"/>
          </w:tcPr>
          <w:p>
            <w:pPr>
              <w:pStyle w:val="TableParagraph"/>
              <w:spacing w:line="245" w:lineRule="exact"/>
              <w:ind w:left="163" w:right="175"/>
              <w:jc w:val="center"/>
              <w:rPr>
                <w:sz w:val="23"/>
              </w:rPr>
            </w:pPr>
            <w:r>
              <w:rPr>
                <w:sz w:val="23"/>
              </w:rPr>
              <w:t>393</w:t>
            </w:r>
          </w:p>
        </w:tc>
      </w:tr>
      <w:tr>
        <w:trPr>
          <w:trHeight w:val="531" w:hRule="atLeast"/>
        </w:trPr>
        <w:tc>
          <w:tcPr>
            <w:tcW w:w="7418" w:type="dxa"/>
            <w:gridSpan w:val="2"/>
          </w:tcPr>
          <w:p>
            <w:pPr>
              <w:pStyle w:val="TableParagraph"/>
              <w:spacing w:line="260" w:lineRule="exact"/>
              <w:ind w:left="200"/>
              <w:rPr>
                <w:sz w:val="23"/>
              </w:rPr>
            </w:pPr>
            <w:r>
              <w:rPr>
                <w:sz w:val="23"/>
              </w:rPr>
              <w:t>15 Қазақстан Республикасының жалпы орта мектептерінде балаларға</w:t>
            </w:r>
          </w:p>
          <w:p>
            <w:pPr>
              <w:pStyle w:val="TableParagraph"/>
              <w:spacing w:line="249" w:lineRule="exact" w:before="2"/>
              <w:ind w:left="200"/>
              <w:rPr>
                <w:sz w:val="23"/>
              </w:rPr>
            </w:pPr>
            <w:r>
              <w:rPr>
                <w:sz w:val="23"/>
              </w:rPr>
              <w:t>қосымша білім беру ерекшеліктері</w:t>
            </w:r>
          </w:p>
        </w:tc>
        <w:tc>
          <w:tcPr>
            <w:tcW w:w="730" w:type="dxa"/>
          </w:tcPr>
          <w:p>
            <w:pPr>
              <w:pStyle w:val="TableParagraph"/>
              <w:spacing w:before="9"/>
              <w:rPr>
                <w:sz w:val="22"/>
              </w:rPr>
            </w:pPr>
          </w:p>
          <w:p>
            <w:pPr>
              <w:pStyle w:val="TableParagraph"/>
              <w:spacing w:line="249" w:lineRule="exact"/>
              <w:ind w:left="163" w:right="174"/>
              <w:jc w:val="center"/>
              <w:rPr>
                <w:sz w:val="23"/>
              </w:rPr>
            </w:pPr>
            <w:r>
              <w:rPr>
                <w:sz w:val="23"/>
              </w:rPr>
              <w:t>398</w:t>
            </w:r>
          </w:p>
        </w:tc>
      </w:tr>
      <w:tr>
        <w:trPr>
          <w:trHeight w:val="529" w:hRule="atLeast"/>
        </w:trPr>
        <w:tc>
          <w:tcPr>
            <w:tcW w:w="7418" w:type="dxa"/>
            <w:gridSpan w:val="2"/>
          </w:tcPr>
          <w:p>
            <w:pPr>
              <w:pStyle w:val="TableParagraph"/>
              <w:spacing w:line="260" w:lineRule="exact"/>
              <w:ind w:left="200"/>
              <w:rPr>
                <w:sz w:val="23"/>
              </w:rPr>
            </w:pPr>
            <w:r>
              <w:rPr>
                <w:sz w:val="23"/>
              </w:rPr>
              <w:t>16 Жаңартылған білім мазмұны жағдайында әдістемелік қызметті</w:t>
            </w:r>
          </w:p>
          <w:p>
            <w:pPr>
              <w:pStyle w:val="TableParagraph"/>
              <w:spacing w:line="249" w:lineRule="exact"/>
              <w:ind w:left="200"/>
              <w:rPr>
                <w:sz w:val="23"/>
              </w:rPr>
            </w:pPr>
            <w:r>
              <w:rPr>
                <w:sz w:val="23"/>
              </w:rPr>
              <w:t>ұйымдастыру</w:t>
            </w:r>
          </w:p>
        </w:tc>
        <w:tc>
          <w:tcPr>
            <w:tcW w:w="730" w:type="dxa"/>
          </w:tcPr>
          <w:p>
            <w:pPr>
              <w:pStyle w:val="TableParagraph"/>
              <w:spacing w:before="7"/>
              <w:rPr>
                <w:sz w:val="22"/>
              </w:rPr>
            </w:pPr>
          </w:p>
          <w:p>
            <w:pPr>
              <w:pStyle w:val="TableParagraph"/>
              <w:spacing w:line="249" w:lineRule="exact"/>
              <w:ind w:left="163" w:right="174"/>
              <w:jc w:val="center"/>
              <w:rPr>
                <w:sz w:val="23"/>
              </w:rPr>
            </w:pPr>
            <w:r>
              <w:rPr>
                <w:sz w:val="23"/>
              </w:rPr>
              <w:t>410</w:t>
            </w:r>
          </w:p>
        </w:tc>
      </w:tr>
      <w:tr>
        <w:trPr>
          <w:trHeight w:val="529" w:hRule="atLeast"/>
        </w:trPr>
        <w:tc>
          <w:tcPr>
            <w:tcW w:w="7418" w:type="dxa"/>
            <w:gridSpan w:val="2"/>
          </w:tcPr>
          <w:p>
            <w:pPr>
              <w:pStyle w:val="TableParagraph"/>
              <w:tabs>
                <w:tab w:pos="689" w:val="left" w:leader="none"/>
              </w:tabs>
              <w:spacing w:line="260" w:lineRule="exact"/>
              <w:ind w:left="200"/>
              <w:rPr>
                <w:sz w:val="23"/>
              </w:rPr>
            </w:pPr>
            <w:r>
              <w:rPr>
                <w:sz w:val="23"/>
              </w:rPr>
              <w:t>17</w:t>
              <w:tab/>
              <w:t>Пилоттық</w:t>
            </w:r>
            <w:r>
              <w:rPr>
                <w:spacing w:val="17"/>
                <w:sz w:val="23"/>
              </w:rPr>
              <w:t> </w:t>
            </w:r>
            <w:r>
              <w:rPr>
                <w:sz w:val="23"/>
              </w:rPr>
              <w:t>орта</w:t>
            </w:r>
            <w:r>
              <w:rPr>
                <w:spacing w:val="16"/>
                <w:sz w:val="23"/>
              </w:rPr>
              <w:t> </w:t>
            </w:r>
            <w:r>
              <w:rPr>
                <w:sz w:val="23"/>
              </w:rPr>
              <w:t>білім</w:t>
            </w:r>
            <w:r>
              <w:rPr>
                <w:spacing w:val="17"/>
                <w:sz w:val="23"/>
              </w:rPr>
              <w:t> </w:t>
            </w:r>
            <w:r>
              <w:rPr>
                <w:sz w:val="23"/>
              </w:rPr>
              <w:t>беру</w:t>
            </w:r>
            <w:r>
              <w:rPr>
                <w:spacing w:val="14"/>
                <w:sz w:val="23"/>
              </w:rPr>
              <w:t> </w:t>
            </w:r>
            <w:r>
              <w:rPr>
                <w:sz w:val="23"/>
              </w:rPr>
              <w:t>ұйымдарында</w:t>
            </w:r>
            <w:r>
              <w:rPr>
                <w:spacing w:val="17"/>
                <w:sz w:val="23"/>
              </w:rPr>
              <w:t> </w:t>
            </w:r>
            <w:r>
              <w:rPr>
                <w:sz w:val="23"/>
              </w:rPr>
              <w:t>оқу</w:t>
            </w:r>
            <w:r>
              <w:rPr>
                <w:spacing w:val="12"/>
                <w:sz w:val="23"/>
              </w:rPr>
              <w:t> </w:t>
            </w:r>
            <w:r>
              <w:rPr>
                <w:sz w:val="23"/>
              </w:rPr>
              <w:t>бағдарламалары,</w:t>
            </w:r>
          </w:p>
          <w:p>
            <w:pPr>
              <w:pStyle w:val="TableParagraph"/>
              <w:spacing w:line="249" w:lineRule="exact"/>
              <w:ind w:left="200"/>
              <w:rPr>
                <w:sz w:val="23"/>
              </w:rPr>
            </w:pPr>
            <w:r>
              <w:rPr>
                <w:sz w:val="23"/>
              </w:rPr>
              <w:t>оқулықтар мен оәк апробациядан ӛткізу</w:t>
            </w:r>
          </w:p>
        </w:tc>
        <w:tc>
          <w:tcPr>
            <w:tcW w:w="730" w:type="dxa"/>
          </w:tcPr>
          <w:p>
            <w:pPr>
              <w:pStyle w:val="TableParagraph"/>
              <w:spacing w:before="7"/>
              <w:rPr>
                <w:sz w:val="22"/>
              </w:rPr>
            </w:pPr>
          </w:p>
          <w:p>
            <w:pPr>
              <w:pStyle w:val="TableParagraph"/>
              <w:spacing w:line="249" w:lineRule="exact" w:before="1"/>
              <w:ind w:left="163" w:right="174"/>
              <w:jc w:val="center"/>
              <w:rPr>
                <w:sz w:val="23"/>
              </w:rPr>
            </w:pPr>
            <w:r>
              <w:rPr>
                <w:sz w:val="23"/>
              </w:rPr>
              <w:t>420</w:t>
            </w:r>
          </w:p>
        </w:tc>
      </w:tr>
      <w:tr>
        <w:trPr>
          <w:trHeight w:val="663" w:hRule="atLeast"/>
        </w:trPr>
        <w:tc>
          <w:tcPr>
            <w:tcW w:w="630" w:type="dxa"/>
          </w:tcPr>
          <w:p>
            <w:pPr>
              <w:pStyle w:val="TableParagraph"/>
              <w:rPr>
                <w:sz w:val="22"/>
              </w:rPr>
            </w:pPr>
          </w:p>
        </w:tc>
        <w:tc>
          <w:tcPr>
            <w:tcW w:w="6788" w:type="dxa"/>
          </w:tcPr>
          <w:p>
            <w:pPr>
              <w:pStyle w:val="TableParagraph"/>
              <w:ind w:left="127" w:right="178"/>
              <w:rPr>
                <w:sz w:val="23"/>
              </w:rPr>
            </w:pPr>
            <w:r>
              <w:rPr>
                <w:sz w:val="23"/>
              </w:rPr>
              <w:t>17.1 11-сыныптың оқу бағдарламаларын, оқулықтары мен ОӘК- ті апробациялау</w:t>
            </w:r>
          </w:p>
        </w:tc>
        <w:tc>
          <w:tcPr>
            <w:tcW w:w="730" w:type="dxa"/>
          </w:tcPr>
          <w:p>
            <w:pPr>
              <w:pStyle w:val="TableParagraph"/>
              <w:rPr>
                <w:sz w:val="22"/>
              </w:rPr>
            </w:pPr>
          </w:p>
        </w:tc>
      </w:tr>
      <w:tr>
        <w:trPr>
          <w:trHeight w:val="662" w:hRule="atLeast"/>
        </w:trPr>
        <w:tc>
          <w:tcPr>
            <w:tcW w:w="630" w:type="dxa"/>
          </w:tcPr>
          <w:p>
            <w:pPr>
              <w:pStyle w:val="TableParagraph"/>
              <w:rPr>
                <w:sz w:val="22"/>
              </w:rPr>
            </w:pPr>
          </w:p>
        </w:tc>
        <w:tc>
          <w:tcPr>
            <w:tcW w:w="6788" w:type="dxa"/>
          </w:tcPr>
          <w:p>
            <w:pPr>
              <w:pStyle w:val="TableParagraph"/>
              <w:spacing w:line="260" w:lineRule="atLeast" w:before="129"/>
              <w:ind w:left="127" w:right="178"/>
              <w:rPr>
                <w:sz w:val="23"/>
              </w:rPr>
            </w:pPr>
            <w:r>
              <w:rPr>
                <w:sz w:val="23"/>
              </w:rPr>
              <w:t>17.2 1-сыныптағы «Француз тілі» және «Неміс тілі» оқу бағдарламаларының апробациясы</w:t>
            </w:r>
          </w:p>
        </w:tc>
        <w:tc>
          <w:tcPr>
            <w:tcW w:w="730" w:type="dxa"/>
          </w:tcPr>
          <w:p>
            <w:pPr>
              <w:pStyle w:val="TableParagraph"/>
              <w:rPr>
                <w:sz w:val="22"/>
              </w:rPr>
            </w:pPr>
          </w:p>
        </w:tc>
      </w:tr>
      <w:tr>
        <w:trPr>
          <w:trHeight w:val="264" w:hRule="atLeast"/>
        </w:trPr>
        <w:tc>
          <w:tcPr>
            <w:tcW w:w="7418" w:type="dxa"/>
            <w:gridSpan w:val="2"/>
          </w:tcPr>
          <w:p>
            <w:pPr>
              <w:pStyle w:val="TableParagraph"/>
              <w:spacing w:line="245" w:lineRule="exact"/>
              <w:ind w:left="200"/>
              <w:rPr>
                <w:sz w:val="23"/>
              </w:rPr>
            </w:pPr>
            <w:r>
              <w:rPr>
                <w:sz w:val="23"/>
              </w:rPr>
              <w:t>18 Цифрлық білім беру ресурстары</w:t>
            </w:r>
          </w:p>
        </w:tc>
        <w:tc>
          <w:tcPr>
            <w:tcW w:w="730" w:type="dxa"/>
          </w:tcPr>
          <w:p>
            <w:pPr>
              <w:pStyle w:val="TableParagraph"/>
              <w:spacing w:line="245" w:lineRule="exact"/>
              <w:ind w:left="163" w:right="174"/>
              <w:jc w:val="center"/>
              <w:rPr>
                <w:sz w:val="23"/>
              </w:rPr>
            </w:pPr>
            <w:r>
              <w:rPr>
                <w:sz w:val="23"/>
              </w:rPr>
              <w:t>433</w:t>
            </w:r>
          </w:p>
        </w:tc>
      </w:tr>
      <w:tr>
        <w:trPr>
          <w:trHeight w:val="525" w:hRule="atLeast"/>
        </w:trPr>
        <w:tc>
          <w:tcPr>
            <w:tcW w:w="630" w:type="dxa"/>
          </w:tcPr>
          <w:p>
            <w:pPr>
              <w:pStyle w:val="TableParagraph"/>
              <w:spacing w:line="260" w:lineRule="exact"/>
              <w:ind w:left="273"/>
              <w:rPr>
                <w:sz w:val="23"/>
              </w:rPr>
            </w:pPr>
            <w:r>
              <w:rPr>
                <w:sz w:val="23"/>
              </w:rPr>
              <w:t>19</w:t>
            </w:r>
          </w:p>
        </w:tc>
        <w:tc>
          <w:tcPr>
            <w:tcW w:w="6788" w:type="dxa"/>
          </w:tcPr>
          <w:p>
            <w:pPr>
              <w:pStyle w:val="TableParagraph"/>
              <w:spacing w:line="260" w:lineRule="exact"/>
              <w:ind w:left="127"/>
              <w:rPr>
                <w:sz w:val="23"/>
              </w:rPr>
            </w:pPr>
            <w:r>
              <w:rPr>
                <w:sz w:val="23"/>
              </w:rPr>
              <w:t>Білім беру ұйымдарының басшылары мен педагогтары үшін</w:t>
            </w:r>
          </w:p>
          <w:p>
            <w:pPr>
              <w:pStyle w:val="TableParagraph"/>
              <w:spacing w:line="245" w:lineRule="exact"/>
              <w:ind w:left="127"/>
              <w:rPr>
                <w:sz w:val="23"/>
              </w:rPr>
            </w:pPr>
            <w:r>
              <w:rPr>
                <w:sz w:val="23"/>
              </w:rPr>
              <w:t>ұсынылатын әдебиеттер тізімі</w:t>
            </w:r>
          </w:p>
        </w:tc>
        <w:tc>
          <w:tcPr>
            <w:tcW w:w="730" w:type="dxa"/>
          </w:tcPr>
          <w:p>
            <w:pPr>
              <w:pStyle w:val="TableParagraph"/>
              <w:spacing w:line="260" w:lineRule="exact"/>
              <w:ind w:left="163" w:right="174"/>
              <w:jc w:val="center"/>
              <w:rPr>
                <w:sz w:val="23"/>
              </w:rPr>
            </w:pPr>
            <w:r>
              <w:rPr>
                <w:sz w:val="23"/>
              </w:rPr>
              <w:t>435</w:t>
            </w:r>
          </w:p>
        </w:tc>
      </w:tr>
    </w:tbl>
    <w:p>
      <w:pPr>
        <w:spacing w:after="0" w:line="260" w:lineRule="exact"/>
        <w:jc w:val="center"/>
        <w:rPr>
          <w:sz w:val="23"/>
        </w:rPr>
        <w:sectPr>
          <w:pgSz w:w="11910" w:h="16840"/>
          <w:pgMar w:header="0" w:footer="2008" w:top="1460" w:bottom="2200" w:left="120" w:right="80"/>
        </w:sectPr>
      </w:pPr>
    </w:p>
    <w:p>
      <w:pPr>
        <w:pStyle w:val="BodyText"/>
        <w:ind w:left="0"/>
        <w:rPr>
          <w:sz w:val="20"/>
        </w:rPr>
      </w:pPr>
      <w:r>
        <w:rPr/>
        <w:pict>
          <v:rect style="position:absolute;margin-left:449.350006pt;margin-top:74.277985pt;width:145.94pt;height:693.29pt;mso-position-horizontal-relative:page;mso-position-vertical-relative:page;z-index:13768" filled="true" fillcolor="#f1f1f1" stroked="false">
            <v:fill type="solid"/>
            <w10:wrap type="none"/>
          </v:rect>
        </w:pic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
        <w:ind w:left="0"/>
        <w:rPr>
          <w:sz w:val="18"/>
        </w:rPr>
      </w:pPr>
    </w:p>
    <w:p>
      <w:pPr>
        <w:spacing w:line="249" w:lineRule="auto" w:before="99"/>
        <w:ind w:left="2978" w:right="4077" w:hanging="439"/>
        <w:jc w:val="left"/>
        <w:rPr>
          <w:b/>
          <w:sz w:val="19"/>
        </w:rPr>
      </w:pPr>
      <w:r>
        <w:rPr>
          <w:b/>
          <w:w w:val="105"/>
          <w:sz w:val="19"/>
        </w:rPr>
        <w:t>2019-2020 оқу жылында Қазақстан Республикасының жалпы орта білім беретін ҧйымдарында</w:t>
      </w:r>
    </w:p>
    <w:p>
      <w:pPr>
        <w:spacing w:before="0"/>
        <w:ind w:left="801" w:right="2944" w:firstLine="0"/>
        <w:jc w:val="center"/>
        <w:rPr>
          <w:b/>
          <w:sz w:val="19"/>
        </w:rPr>
      </w:pPr>
      <w:r>
        <w:rPr>
          <w:b/>
          <w:w w:val="105"/>
          <w:sz w:val="19"/>
        </w:rPr>
        <w:t>білім беру процесін ҧйымдастырудың ерекшеліктері туралы</w:t>
      </w:r>
    </w:p>
    <w:p>
      <w:pPr>
        <w:pStyle w:val="BodyText"/>
        <w:spacing w:before="2"/>
        <w:ind w:left="0"/>
        <w:rPr>
          <w:b/>
          <w:sz w:val="20"/>
        </w:rPr>
      </w:pPr>
    </w:p>
    <w:p>
      <w:pPr>
        <w:spacing w:before="0"/>
        <w:ind w:left="801" w:right="2945" w:firstLine="0"/>
        <w:jc w:val="center"/>
        <w:rPr>
          <w:sz w:val="19"/>
        </w:rPr>
      </w:pPr>
      <w:r>
        <w:rPr>
          <w:w w:val="105"/>
          <w:sz w:val="19"/>
        </w:rPr>
        <w:t>Әдістемелік нұсқау хат</w:t>
      </w:r>
    </w:p>
    <w:p>
      <w:pPr>
        <w:pStyle w:val="BodyText"/>
        <w:ind w:left="0"/>
        <w:rPr>
          <w:sz w:val="22"/>
        </w:rPr>
      </w:pPr>
    </w:p>
    <w:p>
      <w:pPr>
        <w:pStyle w:val="BodyText"/>
        <w:spacing w:before="4"/>
        <w:ind w:left="0"/>
        <w:rPr>
          <w:sz w:val="18"/>
        </w:rPr>
      </w:pPr>
    </w:p>
    <w:p>
      <w:pPr>
        <w:spacing w:before="0"/>
        <w:ind w:left="801" w:right="2943" w:firstLine="0"/>
        <w:jc w:val="center"/>
        <w:rPr>
          <w:sz w:val="19"/>
        </w:rPr>
      </w:pPr>
      <w:r>
        <w:rPr>
          <w:w w:val="105"/>
          <w:sz w:val="19"/>
        </w:rPr>
        <w:t>Басуға 26.08.2019 ж. қол қойылды. Пішімі 60×84 1/16.</w:t>
      </w:r>
    </w:p>
    <w:p>
      <w:pPr>
        <w:spacing w:before="9"/>
        <w:ind w:left="801" w:right="2945" w:firstLine="0"/>
        <w:jc w:val="center"/>
        <w:rPr>
          <w:sz w:val="19"/>
        </w:rPr>
      </w:pPr>
      <w:r>
        <w:rPr>
          <w:w w:val="105"/>
          <w:sz w:val="19"/>
        </w:rPr>
        <w:t>Қағазы офсеттік. Офсеттік басылыс.</w:t>
      </w:r>
    </w:p>
    <w:p>
      <w:pPr>
        <w:spacing w:before="8"/>
        <w:ind w:left="801" w:right="2942" w:firstLine="0"/>
        <w:jc w:val="center"/>
        <w:rPr>
          <w:sz w:val="19"/>
        </w:rPr>
      </w:pPr>
      <w:r>
        <w:rPr>
          <w:w w:val="105"/>
          <w:sz w:val="19"/>
        </w:rPr>
        <w:t>Қаріп түрі «Times New Roman». Шартты баспа табағы 27,4.</w:t>
      </w:r>
    </w:p>
    <w:p>
      <w:pPr>
        <w:pStyle w:val="BodyText"/>
        <w:spacing w:before="6"/>
        <w:ind w:left="0"/>
        <w:rPr>
          <w:sz w:val="20"/>
        </w:rPr>
      </w:pPr>
    </w:p>
    <w:p>
      <w:pPr>
        <w:spacing w:before="1"/>
        <w:ind w:left="801" w:right="2949" w:firstLine="0"/>
        <w:jc w:val="center"/>
        <w:rPr>
          <w:sz w:val="19"/>
        </w:rPr>
      </w:pPr>
      <w:r>
        <w:rPr>
          <w:w w:val="105"/>
          <w:sz w:val="19"/>
        </w:rPr>
        <w:t>Қазақстан Республикасы Білім және ғылым министрлігі</w:t>
      </w:r>
    </w:p>
    <w:p>
      <w:pPr>
        <w:spacing w:line="249" w:lineRule="auto" w:before="8"/>
        <w:ind w:left="1542" w:right="3625" w:firstLine="634"/>
        <w:jc w:val="left"/>
        <w:rPr>
          <w:sz w:val="19"/>
        </w:rPr>
      </w:pPr>
      <w:r>
        <w:rPr>
          <w:w w:val="105"/>
          <w:sz w:val="19"/>
        </w:rPr>
        <w:t>«Ы. Алтынсарин атындағы Ұлттық білім академиясы» РМҚК 010000, Нұр-Сұлтан қ., Мәңгілік Ел даңғылы 8, «Алтын Орда» БО, 15-қабат.</w:t>
      </w:r>
    </w:p>
    <w:sectPr>
      <w:pgSz w:w="11910" w:h="16840"/>
      <w:pgMar w:header="0" w:footer="2008" w:top="1460" w:bottom="2200" w:left="120" w:right="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DejaVu Sans">
    <w:altName w:val="DejaVu Sans"/>
    <w:charset w:val="0"/>
    <w:family w:val="swiss"/>
    <w:pitch w:val="variable"/>
  </w:font>
  <w:font w:name="Symbol">
    <w:altName w:val="Symbol"/>
    <w:charset w:val="2"/>
    <w:family w:val="roman"/>
    <w:pitch w:val="variable"/>
  </w:font>
  <w:font w:name="Arial Black">
    <w:altName w:val="Arial Black"/>
    <w:charset w:val="0"/>
    <w:family w:val="swiss"/>
    <w:pitch w:val="variable"/>
  </w:font>
  <w:font w:name="Tahoma">
    <w:altName w:val="Tahom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16"/>
      </w:rPr>
    </w:pPr>
    <w:r>
      <w:rPr/>
      <w:pict>
        <v:shapetype id="_x0000_t202" o:spt="202" coordsize="21600,21600" path="m,l,21600r21600,l21600,xe">
          <v:stroke joinstyle="miter"/>
          <v:path gradientshapeok="t" o:connecttype="rect"/>
        </v:shapetype>
        <v:shape style="position:absolute;margin-left:238.619995pt;margin-top:721.714417pt;width:13.1pt;height:12.1pt;mso-position-horizontal-relative:page;mso-position-vertical-relative:page;z-index:-622624" type="#_x0000_t202" filled="false" stroked="false">
          <v:textbox inset="0,0,0,0">
            <w:txbxContent>
              <w:p>
                <w:pPr>
                  <w:spacing w:before="14"/>
                  <w:ind w:left="40" w:right="0" w:firstLine="0"/>
                  <w:jc w:val="left"/>
                  <w:rPr>
                    <w:sz w:val="18"/>
                  </w:rPr>
                </w:pPr>
                <w:r>
                  <w:rPr/>
                  <w:fldChar w:fldCharType="begin"/>
                </w:r>
                <w:r>
                  <w:rPr>
                    <w:sz w:val="18"/>
                  </w:rPr>
                  <w:instrText> PAGE </w:instrText>
                </w:r>
                <w:r>
                  <w:rPr/>
                  <w:fldChar w:fldCharType="separate"/>
                </w:r>
                <w:r>
                  <w:rPr/>
                  <w:t>26</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38.529999pt;margin-top:726.664429pt;width:13.2pt;height:16.850pt;mso-position-horizontal-relative:page;mso-position-vertical-relative:page;z-index:-622600" type="#_x0000_t202" filled="false" stroked="false">
          <v:textbox inset="0,0,0,0">
            <w:txbxContent>
              <w:p>
                <w:pPr>
                  <w:spacing w:before="108"/>
                  <w:ind w:left="41" w:right="0" w:firstLine="0"/>
                  <w:jc w:val="left"/>
                  <w:rPr>
                    <w:sz w:val="18"/>
                  </w:rPr>
                </w:pPr>
                <w:r>
                  <w:rPr/>
                  <w:fldChar w:fldCharType="begin"/>
                </w:r>
                <w:r>
                  <w:rPr>
                    <w:sz w:val="18"/>
                  </w:rPr>
                  <w:instrText> PAGE </w:instrText>
                </w:r>
                <w:r>
                  <w:rPr/>
                  <w:fldChar w:fldCharType="separate"/>
                </w:r>
                <w:r>
                  <w:rPr/>
                  <w:t>39</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12"/>
      </w:rPr>
    </w:pPr>
    <w:r>
      <w:rPr/>
      <w:pict>
        <v:shape style="position:absolute;margin-left:236.25pt;margin-top:726.544434pt;width:17.650pt;height:12.1pt;mso-position-horizontal-relative:page;mso-position-vertical-relative:page;z-index:-622576" type="#_x0000_t202" filled="false" stroked="false">
          <v:textbox inset="0,0,0,0">
            <w:txbxContent>
              <w:p>
                <w:pPr>
                  <w:spacing w:before="14"/>
                  <w:ind w:left="40" w:right="0" w:firstLine="0"/>
                  <w:jc w:val="left"/>
                  <w:rPr>
                    <w:sz w:val="18"/>
                  </w:rPr>
                </w:pPr>
                <w:r>
                  <w:rPr/>
                  <w:fldChar w:fldCharType="begin"/>
                </w:r>
                <w:r>
                  <w:rPr>
                    <w:sz w:val="18"/>
                  </w:rPr>
                  <w:instrText> PAGE </w:instrText>
                </w:r>
                <w:r>
                  <w:rPr/>
                  <w:fldChar w:fldCharType="separate"/>
                </w:r>
                <w:r>
                  <w:rPr/>
                  <w:t>296</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36.25pt;margin-top:726.544434pt;width:17.650pt;height:12.1pt;mso-position-horizontal-relative:page;mso-position-vertical-relative:page;z-index:-622552" type="#_x0000_t202" filled="false" stroked="false">
          <v:textbox inset="0,0,0,0">
            <w:txbxContent>
              <w:p>
                <w:pPr>
                  <w:spacing w:before="14"/>
                  <w:ind w:left="40" w:right="0" w:firstLine="0"/>
                  <w:jc w:val="left"/>
                  <w:rPr>
                    <w:sz w:val="18"/>
                  </w:rPr>
                </w:pPr>
                <w:r>
                  <w:rPr/>
                  <w:fldChar w:fldCharType="begin"/>
                </w:r>
                <w:r>
                  <w:rPr>
                    <w:sz w:val="18"/>
                  </w:rPr>
                  <w:instrText> PAGE </w:instrText>
                </w:r>
                <w:r>
                  <w:rPr/>
                  <w:fldChar w:fldCharType="separate"/>
                </w:r>
                <w:r>
                  <w:rPr/>
                  <w:t>347</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12"/>
      </w:rPr>
    </w:pPr>
    <w:r>
      <w:rPr/>
      <w:pict>
        <v:shape style="position:absolute;margin-left:236.25pt;margin-top:726.544434pt;width:17.650pt;height:12.1pt;mso-position-horizontal-relative:page;mso-position-vertical-relative:page;z-index:-622528" type="#_x0000_t202" filled="false" stroked="false">
          <v:textbox inset="0,0,0,0">
            <w:txbxContent>
              <w:p>
                <w:pPr>
                  <w:spacing w:before="14"/>
                  <w:ind w:left="40" w:right="0" w:firstLine="0"/>
                  <w:jc w:val="left"/>
                  <w:rPr>
                    <w:sz w:val="18"/>
                  </w:rPr>
                </w:pPr>
                <w:r>
                  <w:rPr/>
                  <w:fldChar w:fldCharType="begin"/>
                </w:r>
                <w:r>
                  <w:rPr>
                    <w:sz w:val="18"/>
                  </w:rPr>
                  <w:instrText> PAGE </w:instrText>
                </w:r>
                <w:r>
                  <w:rPr/>
                  <w:fldChar w:fldCharType="separate"/>
                </w:r>
                <w:r>
                  <w:rPr/>
                  <w:t>366</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4">
    <w:multiLevelType w:val="hybridMultilevel"/>
    <w:lvl w:ilvl="0">
      <w:start w:val="18"/>
      <w:numFmt w:val="decimal"/>
      <w:lvlText w:val="%1"/>
      <w:lvlJc w:val="left"/>
      <w:pPr>
        <w:ind w:left="812" w:hanging="402"/>
        <w:jc w:val="left"/>
      </w:pPr>
      <w:rPr>
        <w:rFonts w:hint="default" w:ascii="Times New Roman" w:hAnsi="Times New Roman" w:eastAsia="Times New Roman" w:cs="Times New Roman"/>
        <w:b/>
        <w:bCs/>
        <w:spacing w:val="-1"/>
        <w:w w:val="100"/>
        <w:sz w:val="23"/>
        <w:szCs w:val="23"/>
        <w:lang w:val="ru-RU" w:eastAsia="ru-RU" w:bidi="ru-RU"/>
      </w:rPr>
    </w:lvl>
    <w:lvl w:ilvl="1">
      <w:start w:val="0"/>
      <w:numFmt w:val="bullet"/>
      <w:lvlText w:val="•"/>
      <w:lvlJc w:val="left"/>
      <w:pPr>
        <w:ind w:left="1908" w:hanging="402"/>
      </w:pPr>
      <w:rPr>
        <w:rFonts w:hint="default"/>
        <w:lang w:val="ru-RU" w:eastAsia="ru-RU" w:bidi="ru-RU"/>
      </w:rPr>
    </w:lvl>
    <w:lvl w:ilvl="2">
      <w:start w:val="0"/>
      <w:numFmt w:val="bullet"/>
      <w:lvlText w:val="•"/>
      <w:lvlJc w:val="left"/>
      <w:pPr>
        <w:ind w:left="2997" w:hanging="402"/>
      </w:pPr>
      <w:rPr>
        <w:rFonts w:hint="default"/>
        <w:lang w:val="ru-RU" w:eastAsia="ru-RU" w:bidi="ru-RU"/>
      </w:rPr>
    </w:lvl>
    <w:lvl w:ilvl="3">
      <w:start w:val="0"/>
      <w:numFmt w:val="bullet"/>
      <w:lvlText w:val="•"/>
      <w:lvlJc w:val="left"/>
      <w:pPr>
        <w:ind w:left="4085" w:hanging="402"/>
      </w:pPr>
      <w:rPr>
        <w:rFonts w:hint="default"/>
        <w:lang w:val="ru-RU" w:eastAsia="ru-RU" w:bidi="ru-RU"/>
      </w:rPr>
    </w:lvl>
    <w:lvl w:ilvl="4">
      <w:start w:val="0"/>
      <w:numFmt w:val="bullet"/>
      <w:lvlText w:val="•"/>
      <w:lvlJc w:val="left"/>
      <w:pPr>
        <w:ind w:left="5174" w:hanging="402"/>
      </w:pPr>
      <w:rPr>
        <w:rFonts w:hint="default"/>
        <w:lang w:val="ru-RU" w:eastAsia="ru-RU" w:bidi="ru-RU"/>
      </w:rPr>
    </w:lvl>
    <w:lvl w:ilvl="5">
      <w:start w:val="0"/>
      <w:numFmt w:val="bullet"/>
      <w:lvlText w:val="•"/>
      <w:lvlJc w:val="left"/>
      <w:pPr>
        <w:ind w:left="6263" w:hanging="402"/>
      </w:pPr>
      <w:rPr>
        <w:rFonts w:hint="default"/>
        <w:lang w:val="ru-RU" w:eastAsia="ru-RU" w:bidi="ru-RU"/>
      </w:rPr>
    </w:lvl>
    <w:lvl w:ilvl="6">
      <w:start w:val="0"/>
      <w:numFmt w:val="bullet"/>
      <w:lvlText w:val="•"/>
      <w:lvlJc w:val="left"/>
      <w:pPr>
        <w:ind w:left="7351" w:hanging="402"/>
      </w:pPr>
      <w:rPr>
        <w:rFonts w:hint="default"/>
        <w:lang w:val="ru-RU" w:eastAsia="ru-RU" w:bidi="ru-RU"/>
      </w:rPr>
    </w:lvl>
    <w:lvl w:ilvl="7">
      <w:start w:val="0"/>
      <w:numFmt w:val="bullet"/>
      <w:lvlText w:val="•"/>
      <w:lvlJc w:val="left"/>
      <w:pPr>
        <w:ind w:left="8440" w:hanging="402"/>
      </w:pPr>
      <w:rPr>
        <w:rFonts w:hint="default"/>
        <w:lang w:val="ru-RU" w:eastAsia="ru-RU" w:bidi="ru-RU"/>
      </w:rPr>
    </w:lvl>
    <w:lvl w:ilvl="8">
      <w:start w:val="0"/>
      <w:numFmt w:val="bullet"/>
      <w:lvlText w:val="•"/>
      <w:lvlJc w:val="left"/>
      <w:pPr>
        <w:ind w:left="9529" w:hanging="402"/>
      </w:pPr>
      <w:rPr>
        <w:rFonts w:hint="default"/>
        <w:lang w:val="ru-RU" w:eastAsia="ru-RU" w:bidi="ru-RU"/>
      </w:rPr>
    </w:lvl>
  </w:abstractNum>
  <w:abstractNum w:abstractNumId="370">
    <w:multiLevelType w:val="hybridMultilevel"/>
    <w:lvl w:ilvl="0">
      <w:start w:val="1"/>
      <w:numFmt w:val="decimal"/>
      <w:lvlText w:val="%1)"/>
      <w:lvlJc w:val="left"/>
      <w:pPr>
        <w:ind w:left="812" w:hanging="289"/>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89"/>
      </w:pPr>
      <w:rPr>
        <w:rFonts w:hint="default"/>
        <w:lang w:val="ru-RU" w:eastAsia="ru-RU" w:bidi="ru-RU"/>
      </w:rPr>
    </w:lvl>
    <w:lvl w:ilvl="2">
      <w:start w:val="0"/>
      <w:numFmt w:val="bullet"/>
      <w:lvlText w:val="•"/>
      <w:lvlJc w:val="left"/>
      <w:pPr>
        <w:ind w:left="2997" w:hanging="289"/>
      </w:pPr>
      <w:rPr>
        <w:rFonts w:hint="default"/>
        <w:lang w:val="ru-RU" w:eastAsia="ru-RU" w:bidi="ru-RU"/>
      </w:rPr>
    </w:lvl>
    <w:lvl w:ilvl="3">
      <w:start w:val="0"/>
      <w:numFmt w:val="bullet"/>
      <w:lvlText w:val="•"/>
      <w:lvlJc w:val="left"/>
      <w:pPr>
        <w:ind w:left="4085" w:hanging="289"/>
      </w:pPr>
      <w:rPr>
        <w:rFonts w:hint="default"/>
        <w:lang w:val="ru-RU" w:eastAsia="ru-RU" w:bidi="ru-RU"/>
      </w:rPr>
    </w:lvl>
    <w:lvl w:ilvl="4">
      <w:start w:val="0"/>
      <w:numFmt w:val="bullet"/>
      <w:lvlText w:val="•"/>
      <w:lvlJc w:val="left"/>
      <w:pPr>
        <w:ind w:left="5174" w:hanging="289"/>
      </w:pPr>
      <w:rPr>
        <w:rFonts w:hint="default"/>
        <w:lang w:val="ru-RU" w:eastAsia="ru-RU" w:bidi="ru-RU"/>
      </w:rPr>
    </w:lvl>
    <w:lvl w:ilvl="5">
      <w:start w:val="0"/>
      <w:numFmt w:val="bullet"/>
      <w:lvlText w:val="•"/>
      <w:lvlJc w:val="left"/>
      <w:pPr>
        <w:ind w:left="6263" w:hanging="289"/>
      </w:pPr>
      <w:rPr>
        <w:rFonts w:hint="default"/>
        <w:lang w:val="ru-RU" w:eastAsia="ru-RU" w:bidi="ru-RU"/>
      </w:rPr>
    </w:lvl>
    <w:lvl w:ilvl="6">
      <w:start w:val="0"/>
      <w:numFmt w:val="bullet"/>
      <w:lvlText w:val="•"/>
      <w:lvlJc w:val="left"/>
      <w:pPr>
        <w:ind w:left="7351" w:hanging="289"/>
      </w:pPr>
      <w:rPr>
        <w:rFonts w:hint="default"/>
        <w:lang w:val="ru-RU" w:eastAsia="ru-RU" w:bidi="ru-RU"/>
      </w:rPr>
    </w:lvl>
    <w:lvl w:ilvl="7">
      <w:start w:val="0"/>
      <w:numFmt w:val="bullet"/>
      <w:lvlText w:val="•"/>
      <w:lvlJc w:val="left"/>
      <w:pPr>
        <w:ind w:left="8440" w:hanging="289"/>
      </w:pPr>
      <w:rPr>
        <w:rFonts w:hint="default"/>
        <w:lang w:val="ru-RU" w:eastAsia="ru-RU" w:bidi="ru-RU"/>
      </w:rPr>
    </w:lvl>
    <w:lvl w:ilvl="8">
      <w:start w:val="0"/>
      <w:numFmt w:val="bullet"/>
      <w:lvlText w:val="•"/>
      <w:lvlJc w:val="left"/>
      <w:pPr>
        <w:ind w:left="9529" w:hanging="289"/>
      </w:pPr>
      <w:rPr>
        <w:rFonts w:hint="default"/>
        <w:lang w:val="ru-RU" w:eastAsia="ru-RU" w:bidi="ru-RU"/>
      </w:rPr>
    </w:lvl>
  </w:abstractNum>
  <w:abstractNum w:abstractNumId="355">
    <w:multiLevelType w:val="hybridMultilevel"/>
    <w:lvl w:ilvl="0">
      <w:start w:val="0"/>
      <w:numFmt w:val="bullet"/>
      <w:lvlText w:val="–"/>
      <w:lvlJc w:val="left"/>
      <w:pPr>
        <w:ind w:left="1451" w:hanging="172"/>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484" w:hanging="172"/>
      </w:pPr>
      <w:rPr>
        <w:rFonts w:hint="default"/>
        <w:lang w:val="ru-RU" w:eastAsia="ru-RU" w:bidi="ru-RU"/>
      </w:rPr>
    </w:lvl>
    <w:lvl w:ilvl="2">
      <w:start w:val="0"/>
      <w:numFmt w:val="bullet"/>
      <w:lvlText w:val="•"/>
      <w:lvlJc w:val="left"/>
      <w:pPr>
        <w:ind w:left="3509" w:hanging="172"/>
      </w:pPr>
      <w:rPr>
        <w:rFonts w:hint="default"/>
        <w:lang w:val="ru-RU" w:eastAsia="ru-RU" w:bidi="ru-RU"/>
      </w:rPr>
    </w:lvl>
    <w:lvl w:ilvl="3">
      <w:start w:val="0"/>
      <w:numFmt w:val="bullet"/>
      <w:lvlText w:val="•"/>
      <w:lvlJc w:val="left"/>
      <w:pPr>
        <w:ind w:left="4533" w:hanging="172"/>
      </w:pPr>
      <w:rPr>
        <w:rFonts w:hint="default"/>
        <w:lang w:val="ru-RU" w:eastAsia="ru-RU" w:bidi="ru-RU"/>
      </w:rPr>
    </w:lvl>
    <w:lvl w:ilvl="4">
      <w:start w:val="0"/>
      <w:numFmt w:val="bullet"/>
      <w:lvlText w:val="•"/>
      <w:lvlJc w:val="left"/>
      <w:pPr>
        <w:ind w:left="5558" w:hanging="172"/>
      </w:pPr>
      <w:rPr>
        <w:rFonts w:hint="default"/>
        <w:lang w:val="ru-RU" w:eastAsia="ru-RU" w:bidi="ru-RU"/>
      </w:rPr>
    </w:lvl>
    <w:lvl w:ilvl="5">
      <w:start w:val="0"/>
      <w:numFmt w:val="bullet"/>
      <w:lvlText w:val="•"/>
      <w:lvlJc w:val="left"/>
      <w:pPr>
        <w:ind w:left="6583" w:hanging="172"/>
      </w:pPr>
      <w:rPr>
        <w:rFonts w:hint="default"/>
        <w:lang w:val="ru-RU" w:eastAsia="ru-RU" w:bidi="ru-RU"/>
      </w:rPr>
    </w:lvl>
    <w:lvl w:ilvl="6">
      <w:start w:val="0"/>
      <w:numFmt w:val="bullet"/>
      <w:lvlText w:val="•"/>
      <w:lvlJc w:val="left"/>
      <w:pPr>
        <w:ind w:left="7607" w:hanging="172"/>
      </w:pPr>
      <w:rPr>
        <w:rFonts w:hint="default"/>
        <w:lang w:val="ru-RU" w:eastAsia="ru-RU" w:bidi="ru-RU"/>
      </w:rPr>
    </w:lvl>
    <w:lvl w:ilvl="7">
      <w:start w:val="0"/>
      <w:numFmt w:val="bullet"/>
      <w:lvlText w:val="•"/>
      <w:lvlJc w:val="left"/>
      <w:pPr>
        <w:ind w:left="8632" w:hanging="172"/>
      </w:pPr>
      <w:rPr>
        <w:rFonts w:hint="default"/>
        <w:lang w:val="ru-RU" w:eastAsia="ru-RU" w:bidi="ru-RU"/>
      </w:rPr>
    </w:lvl>
    <w:lvl w:ilvl="8">
      <w:start w:val="0"/>
      <w:numFmt w:val="bullet"/>
      <w:lvlText w:val="•"/>
      <w:lvlJc w:val="left"/>
      <w:pPr>
        <w:ind w:left="9657" w:hanging="172"/>
      </w:pPr>
      <w:rPr>
        <w:rFonts w:hint="default"/>
        <w:lang w:val="ru-RU" w:eastAsia="ru-RU" w:bidi="ru-RU"/>
      </w:rPr>
    </w:lvl>
  </w:abstractNum>
  <w:abstractNum w:abstractNumId="329">
    <w:multiLevelType w:val="hybridMultilevel"/>
    <w:lvl w:ilvl="0">
      <w:start w:val="1"/>
      <w:numFmt w:val="decimal"/>
      <w:lvlText w:val="%1"/>
      <w:lvlJc w:val="left"/>
      <w:pPr>
        <w:ind w:left="812" w:hanging="263"/>
        <w:jc w:val="left"/>
      </w:pPr>
      <w:rPr>
        <w:rFonts w:hint="default" w:ascii="Times New Roman" w:hAnsi="Times New Roman" w:eastAsia="Times New Roman" w:cs="Times New Roman"/>
        <w:b/>
        <w:bCs/>
        <w:i/>
        <w:w w:val="100"/>
        <w:sz w:val="23"/>
        <w:szCs w:val="23"/>
        <w:lang w:val="ru-RU" w:eastAsia="ru-RU" w:bidi="ru-RU"/>
      </w:rPr>
    </w:lvl>
    <w:lvl w:ilvl="1">
      <w:start w:val="0"/>
      <w:numFmt w:val="bullet"/>
      <w:lvlText w:val="•"/>
      <w:lvlJc w:val="left"/>
      <w:pPr>
        <w:ind w:left="1908" w:hanging="263"/>
      </w:pPr>
      <w:rPr>
        <w:rFonts w:hint="default"/>
        <w:lang w:val="ru-RU" w:eastAsia="ru-RU" w:bidi="ru-RU"/>
      </w:rPr>
    </w:lvl>
    <w:lvl w:ilvl="2">
      <w:start w:val="0"/>
      <w:numFmt w:val="bullet"/>
      <w:lvlText w:val="•"/>
      <w:lvlJc w:val="left"/>
      <w:pPr>
        <w:ind w:left="2997" w:hanging="263"/>
      </w:pPr>
      <w:rPr>
        <w:rFonts w:hint="default"/>
        <w:lang w:val="ru-RU" w:eastAsia="ru-RU" w:bidi="ru-RU"/>
      </w:rPr>
    </w:lvl>
    <w:lvl w:ilvl="3">
      <w:start w:val="0"/>
      <w:numFmt w:val="bullet"/>
      <w:lvlText w:val="•"/>
      <w:lvlJc w:val="left"/>
      <w:pPr>
        <w:ind w:left="4085" w:hanging="263"/>
      </w:pPr>
      <w:rPr>
        <w:rFonts w:hint="default"/>
        <w:lang w:val="ru-RU" w:eastAsia="ru-RU" w:bidi="ru-RU"/>
      </w:rPr>
    </w:lvl>
    <w:lvl w:ilvl="4">
      <w:start w:val="0"/>
      <w:numFmt w:val="bullet"/>
      <w:lvlText w:val="•"/>
      <w:lvlJc w:val="left"/>
      <w:pPr>
        <w:ind w:left="5174" w:hanging="263"/>
      </w:pPr>
      <w:rPr>
        <w:rFonts w:hint="default"/>
        <w:lang w:val="ru-RU" w:eastAsia="ru-RU" w:bidi="ru-RU"/>
      </w:rPr>
    </w:lvl>
    <w:lvl w:ilvl="5">
      <w:start w:val="0"/>
      <w:numFmt w:val="bullet"/>
      <w:lvlText w:val="•"/>
      <w:lvlJc w:val="left"/>
      <w:pPr>
        <w:ind w:left="6263" w:hanging="263"/>
      </w:pPr>
      <w:rPr>
        <w:rFonts w:hint="default"/>
        <w:lang w:val="ru-RU" w:eastAsia="ru-RU" w:bidi="ru-RU"/>
      </w:rPr>
    </w:lvl>
    <w:lvl w:ilvl="6">
      <w:start w:val="0"/>
      <w:numFmt w:val="bullet"/>
      <w:lvlText w:val="•"/>
      <w:lvlJc w:val="left"/>
      <w:pPr>
        <w:ind w:left="7351" w:hanging="263"/>
      </w:pPr>
      <w:rPr>
        <w:rFonts w:hint="default"/>
        <w:lang w:val="ru-RU" w:eastAsia="ru-RU" w:bidi="ru-RU"/>
      </w:rPr>
    </w:lvl>
    <w:lvl w:ilvl="7">
      <w:start w:val="0"/>
      <w:numFmt w:val="bullet"/>
      <w:lvlText w:val="•"/>
      <w:lvlJc w:val="left"/>
      <w:pPr>
        <w:ind w:left="8440" w:hanging="263"/>
      </w:pPr>
      <w:rPr>
        <w:rFonts w:hint="default"/>
        <w:lang w:val="ru-RU" w:eastAsia="ru-RU" w:bidi="ru-RU"/>
      </w:rPr>
    </w:lvl>
    <w:lvl w:ilvl="8">
      <w:start w:val="0"/>
      <w:numFmt w:val="bullet"/>
      <w:lvlText w:val="•"/>
      <w:lvlJc w:val="left"/>
      <w:pPr>
        <w:ind w:left="9529" w:hanging="263"/>
      </w:pPr>
      <w:rPr>
        <w:rFonts w:hint="default"/>
        <w:lang w:val="ru-RU" w:eastAsia="ru-RU" w:bidi="ru-RU"/>
      </w:rPr>
    </w:lvl>
  </w:abstractNum>
  <w:abstractNum w:abstractNumId="310">
    <w:multiLevelType w:val="hybridMultilevel"/>
    <w:lvl w:ilvl="0">
      <w:start w:val="1"/>
      <w:numFmt w:val="decimal"/>
      <w:lvlText w:val="%1."/>
      <w:lvlJc w:val="left"/>
      <w:pPr>
        <w:ind w:left="812" w:hanging="236"/>
        <w:jc w:val="left"/>
      </w:pPr>
      <w:rPr>
        <w:rFonts w:hint="default"/>
        <w:spacing w:val="-1"/>
        <w:w w:val="100"/>
        <w:lang w:val="ru-RU" w:eastAsia="ru-RU" w:bidi="ru-RU"/>
      </w:rPr>
    </w:lvl>
    <w:lvl w:ilvl="1">
      <w:start w:val="0"/>
      <w:numFmt w:val="bullet"/>
      <w:lvlText w:val="•"/>
      <w:lvlJc w:val="left"/>
      <w:pPr>
        <w:ind w:left="1908" w:hanging="236"/>
      </w:pPr>
      <w:rPr>
        <w:rFonts w:hint="default"/>
        <w:lang w:val="ru-RU" w:eastAsia="ru-RU" w:bidi="ru-RU"/>
      </w:rPr>
    </w:lvl>
    <w:lvl w:ilvl="2">
      <w:start w:val="0"/>
      <w:numFmt w:val="bullet"/>
      <w:lvlText w:val="•"/>
      <w:lvlJc w:val="left"/>
      <w:pPr>
        <w:ind w:left="2997" w:hanging="236"/>
      </w:pPr>
      <w:rPr>
        <w:rFonts w:hint="default"/>
        <w:lang w:val="ru-RU" w:eastAsia="ru-RU" w:bidi="ru-RU"/>
      </w:rPr>
    </w:lvl>
    <w:lvl w:ilvl="3">
      <w:start w:val="0"/>
      <w:numFmt w:val="bullet"/>
      <w:lvlText w:val="•"/>
      <w:lvlJc w:val="left"/>
      <w:pPr>
        <w:ind w:left="4085" w:hanging="236"/>
      </w:pPr>
      <w:rPr>
        <w:rFonts w:hint="default"/>
        <w:lang w:val="ru-RU" w:eastAsia="ru-RU" w:bidi="ru-RU"/>
      </w:rPr>
    </w:lvl>
    <w:lvl w:ilvl="4">
      <w:start w:val="0"/>
      <w:numFmt w:val="bullet"/>
      <w:lvlText w:val="•"/>
      <w:lvlJc w:val="left"/>
      <w:pPr>
        <w:ind w:left="5174" w:hanging="236"/>
      </w:pPr>
      <w:rPr>
        <w:rFonts w:hint="default"/>
        <w:lang w:val="ru-RU" w:eastAsia="ru-RU" w:bidi="ru-RU"/>
      </w:rPr>
    </w:lvl>
    <w:lvl w:ilvl="5">
      <w:start w:val="0"/>
      <w:numFmt w:val="bullet"/>
      <w:lvlText w:val="•"/>
      <w:lvlJc w:val="left"/>
      <w:pPr>
        <w:ind w:left="6263" w:hanging="236"/>
      </w:pPr>
      <w:rPr>
        <w:rFonts w:hint="default"/>
        <w:lang w:val="ru-RU" w:eastAsia="ru-RU" w:bidi="ru-RU"/>
      </w:rPr>
    </w:lvl>
    <w:lvl w:ilvl="6">
      <w:start w:val="0"/>
      <w:numFmt w:val="bullet"/>
      <w:lvlText w:val="•"/>
      <w:lvlJc w:val="left"/>
      <w:pPr>
        <w:ind w:left="7351" w:hanging="236"/>
      </w:pPr>
      <w:rPr>
        <w:rFonts w:hint="default"/>
        <w:lang w:val="ru-RU" w:eastAsia="ru-RU" w:bidi="ru-RU"/>
      </w:rPr>
    </w:lvl>
    <w:lvl w:ilvl="7">
      <w:start w:val="0"/>
      <w:numFmt w:val="bullet"/>
      <w:lvlText w:val="•"/>
      <w:lvlJc w:val="left"/>
      <w:pPr>
        <w:ind w:left="8440" w:hanging="236"/>
      </w:pPr>
      <w:rPr>
        <w:rFonts w:hint="default"/>
        <w:lang w:val="ru-RU" w:eastAsia="ru-RU" w:bidi="ru-RU"/>
      </w:rPr>
    </w:lvl>
    <w:lvl w:ilvl="8">
      <w:start w:val="0"/>
      <w:numFmt w:val="bullet"/>
      <w:lvlText w:val="•"/>
      <w:lvlJc w:val="left"/>
      <w:pPr>
        <w:ind w:left="9529" w:hanging="236"/>
      </w:pPr>
      <w:rPr>
        <w:rFonts w:hint="default"/>
        <w:lang w:val="ru-RU" w:eastAsia="ru-RU" w:bidi="ru-RU"/>
      </w:rPr>
    </w:lvl>
  </w:abstractNum>
  <w:abstractNum w:abstractNumId="305">
    <w:multiLevelType w:val="hybridMultilevel"/>
    <w:lvl w:ilvl="0">
      <w:start w:val="1"/>
      <w:numFmt w:val="decimal"/>
      <w:lvlText w:val="%1)"/>
      <w:lvlJc w:val="left"/>
      <w:pPr>
        <w:ind w:left="812" w:hanging="321"/>
        <w:jc w:val="right"/>
      </w:pPr>
      <w:rPr>
        <w:rFonts w:hint="default" w:ascii="Times New Roman" w:hAnsi="Times New Roman" w:eastAsia="Times New Roman" w:cs="Times New Roman"/>
        <w:spacing w:val="-1"/>
        <w:w w:val="100"/>
        <w:sz w:val="23"/>
        <w:szCs w:val="23"/>
        <w:lang w:val="ru-RU" w:eastAsia="ru-RU" w:bidi="ru-RU"/>
      </w:rPr>
    </w:lvl>
    <w:lvl w:ilvl="1">
      <w:start w:val="1"/>
      <w:numFmt w:val="decimal"/>
      <w:lvlText w:val="%2."/>
      <w:lvlJc w:val="left"/>
      <w:pPr>
        <w:ind w:left="812" w:hanging="230"/>
        <w:jc w:val="right"/>
      </w:pPr>
      <w:rPr>
        <w:rFonts w:hint="default" w:ascii="Times New Roman" w:hAnsi="Times New Roman" w:eastAsia="Times New Roman" w:cs="Times New Roman"/>
        <w:spacing w:val="-1"/>
        <w:w w:val="100"/>
        <w:sz w:val="23"/>
        <w:szCs w:val="23"/>
        <w:lang w:val="ru-RU" w:eastAsia="ru-RU" w:bidi="ru-RU"/>
      </w:rPr>
    </w:lvl>
    <w:lvl w:ilvl="2">
      <w:start w:val="0"/>
      <w:numFmt w:val="bullet"/>
      <w:lvlText w:val="•"/>
      <w:lvlJc w:val="left"/>
      <w:pPr>
        <w:ind w:left="2717" w:hanging="230"/>
      </w:pPr>
      <w:rPr>
        <w:rFonts w:hint="default"/>
        <w:lang w:val="ru-RU" w:eastAsia="ru-RU" w:bidi="ru-RU"/>
      </w:rPr>
    </w:lvl>
    <w:lvl w:ilvl="3">
      <w:start w:val="0"/>
      <w:numFmt w:val="bullet"/>
      <w:lvlText w:val="•"/>
      <w:lvlJc w:val="left"/>
      <w:pPr>
        <w:ind w:left="3666" w:hanging="230"/>
      </w:pPr>
      <w:rPr>
        <w:rFonts w:hint="default"/>
        <w:lang w:val="ru-RU" w:eastAsia="ru-RU" w:bidi="ru-RU"/>
      </w:rPr>
    </w:lvl>
    <w:lvl w:ilvl="4">
      <w:start w:val="0"/>
      <w:numFmt w:val="bullet"/>
      <w:lvlText w:val="•"/>
      <w:lvlJc w:val="left"/>
      <w:pPr>
        <w:ind w:left="4615" w:hanging="230"/>
      </w:pPr>
      <w:rPr>
        <w:rFonts w:hint="default"/>
        <w:lang w:val="ru-RU" w:eastAsia="ru-RU" w:bidi="ru-RU"/>
      </w:rPr>
    </w:lvl>
    <w:lvl w:ilvl="5">
      <w:start w:val="0"/>
      <w:numFmt w:val="bullet"/>
      <w:lvlText w:val="•"/>
      <w:lvlJc w:val="left"/>
      <w:pPr>
        <w:ind w:left="5564" w:hanging="230"/>
      </w:pPr>
      <w:rPr>
        <w:rFonts w:hint="default"/>
        <w:lang w:val="ru-RU" w:eastAsia="ru-RU" w:bidi="ru-RU"/>
      </w:rPr>
    </w:lvl>
    <w:lvl w:ilvl="6">
      <w:start w:val="0"/>
      <w:numFmt w:val="bullet"/>
      <w:lvlText w:val="•"/>
      <w:lvlJc w:val="left"/>
      <w:pPr>
        <w:ind w:left="6513" w:hanging="230"/>
      </w:pPr>
      <w:rPr>
        <w:rFonts w:hint="default"/>
        <w:lang w:val="ru-RU" w:eastAsia="ru-RU" w:bidi="ru-RU"/>
      </w:rPr>
    </w:lvl>
    <w:lvl w:ilvl="7">
      <w:start w:val="0"/>
      <w:numFmt w:val="bullet"/>
      <w:lvlText w:val="•"/>
      <w:lvlJc w:val="left"/>
      <w:pPr>
        <w:ind w:left="7462" w:hanging="230"/>
      </w:pPr>
      <w:rPr>
        <w:rFonts w:hint="default"/>
        <w:lang w:val="ru-RU" w:eastAsia="ru-RU" w:bidi="ru-RU"/>
      </w:rPr>
    </w:lvl>
    <w:lvl w:ilvl="8">
      <w:start w:val="0"/>
      <w:numFmt w:val="bullet"/>
      <w:lvlText w:val="•"/>
      <w:lvlJc w:val="left"/>
      <w:pPr>
        <w:ind w:left="8411" w:hanging="230"/>
      </w:pPr>
      <w:rPr>
        <w:rFonts w:hint="default"/>
        <w:lang w:val="ru-RU" w:eastAsia="ru-RU" w:bidi="ru-RU"/>
      </w:rPr>
    </w:lvl>
  </w:abstractNum>
  <w:abstractNum w:abstractNumId="256">
    <w:multiLevelType w:val="hybridMultilevel"/>
    <w:lvl w:ilvl="0">
      <w:start w:val="0"/>
      <w:numFmt w:val="bullet"/>
      <w:lvlText w:val="-"/>
      <w:lvlJc w:val="left"/>
      <w:pPr>
        <w:ind w:left="812" w:hanging="260"/>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60"/>
      </w:pPr>
      <w:rPr>
        <w:rFonts w:hint="default"/>
        <w:lang w:val="ru-RU" w:eastAsia="ru-RU" w:bidi="ru-RU"/>
      </w:rPr>
    </w:lvl>
    <w:lvl w:ilvl="2">
      <w:start w:val="0"/>
      <w:numFmt w:val="bullet"/>
      <w:lvlText w:val="•"/>
      <w:lvlJc w:val="left"/>
      <w:pPr>
        <w:ind w:left="2997" w:hanging="260"/>
      </w:pPr>
      <w:rPr>
        <w:rFonts w:hint="default"/>
        <w:lang w:val="ru-RU" w:eastAsia="ru-RU" w:bidi="ru-RU"/>
      </w:rPr>
    </w:lvl>
    <w:lvl w:ilvl="3">
      <w:start w:val="0"/>
      <w:numFmt w:val="bullet"/>
      <w:lvlText w:val="•"/>
      <w:lvlJc w:val="left"/>
      <w:pPr>
        <w:ind w:left="4085" w:hanging="260"/>
      </w:pPr>
      <w:rPr>
        <w:rFonts w:hint="default"/>
        <w:lang w:val="ru-RU" w:eastAsia="ru-RU" w:bidi="ru-RU"/>
      </w:rPr>
    </w:lvl>
    <w:lvl w:ilvl="4">
      <w:start w:val="0"/>
      <w:numFmt w:val="bullet"/>
      <w:lvlText w:val="•"/>
      <w:lvlJc w:val="left"/>
      <w:pPr>
        <w:ind w:left="5174" w:hanging="260"/>
      </w:pPr>
      <w:rPr>
        <w:rFonts w:hint="default"/>
        <w:lang w:val="ru-RU" w:eastAsia="ru-RU" w:bidi="ru-RU"/>
      </w:rPr>
    </w:lvl>
    <w:lvl w:ilvl="5">
      <w:start w:val="0"/>
      <w:numFmt w:val="bullet"/>
      <w:lvlText w:val="•"/>
      <w:lvlJc w:val="left"/>
      <w:pPr>
        <w:ind w:left="6263" w:hanging="260"/>
      </w:pPr>
      <w:rPr>
        <w:rFonts w:hint="default"/>
        <w:lang w:val="ru-RU" w:eastAsia="ru-RU" w:bidi="ru-RU"/>
      </w:rPr>
    </w:lvl>
    <w:lvl w:ilvl="6">
      <w:start w:val="0"/>
      <w:numFmt w:val="bullet"/>
      <w:lvlText w:val="•"/>
      <w:lvlJc w:val="left"/>
      <w:pPr>
        <w:ind w:left="7351" w:hanging="260"/>
      </w:pPr>
      <w:rPr>
        <w:rFonts w:hint="default"/>
        <w:lang w:val="ru-RU" w:eastAsia="ru-RU" w:bidi="ru-RU"/>
      </w:rPr>
    </w:lvl>
    <w:lvl w:ilvl="7">
      <w:start w:val="0"/>
      <w:numFmt w:val="bullet"/>
      <w:lvlText w:val="•"/>
      <w:lvlJc w:val="left"/>
      <w:pPr>
        <w:ind w:left="8440" w:hanging="260"/>
      </w:pPr>
      <w:rPr>
        <w:rFonts w:hint="default"/>
        <w:lang w:val="ru-RU" w:eastAsia="ru-RU" w:bidi="ru-RU"/>
      </w:rPr>
    </w:lvl>
    <w:lvl w:ilvl="8">
      <w:start w:val="0"/>
      <w:numFmt w:val="bullet"/>
      <w:lvlText w:val="•"/>
      <w:lvlJc w:val="left"/>
      <w:pPr>
        <w:ind w:left="9529" w:hanging="260"/>
      </w:pPr>
      <w:rPr>
        <w:rFonts w:hint="default"/>
        <w:lang w:val="ru-RU" w:eastAsia="ru-RU" w:bidi="ru-RU"/>
      </w:rPr>
    </w:lvl>
  </w:abstractNum>
  <w:abstractNum w:abstractNumId="252">
    <w:multiLevelType w:val="hybridMultilevel"/>
    <w:lvl w:ilvl="0">
      <w:start w:val="1"/>
      <w:numFmt w:val="decimal"/>
      <w:lvlText w:val="%1)"/>
      <w:lvlJc w:val="left"/>
      <w:pPr>
        <w:ind w:left="1395" w:hanging="603"/>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430" w:hanging="603"/>
      </w:pPr>
      <w:rPr>
        <w:rFonts w:hint="default"/>
        <w:lang w:val="ru-RU" w:eastAsia="ru-RU" w:bidi="ru-RU"/>
      </w:rPr>
    </w:lvl>
    <w:lvl w:ilvl="2">
      <w:start w:val="0"/>
      <w:numFmt w:val="bullet"/>
      <w:lvlText w:val="•"/>
      <w:lvlJc w:val="left"/>
      <w:pPr>
        <w:ind w:left="3461" w:hanging="603"/>
      </w:pPr>
      <w:rPr>
        <w:rFonts w:hint="default"/>
        <w:lang w:val="ru-RU" w:eastAsia="ru-RU" w:bidi="ru-RU"/>
      </w:rPr>
    </w:lvl>
    <w:lvl w:ilvl="3">
      <w:start w:val="0"/>
      <w:numFmt w:val="bullet"/>
      <w:lvlText w:val="•"/>
      <w:lvlJc w:val="left"/>
      <w:pPr>
        <w:ind w:left="4491" w:hanging="603"/>
      </w:pPr>
      <w:rPr>
        <w:rFonts w:hint="default"/>
        <w:lang w:val="ru-RU" w:eastAsia="ru-RU" w:bidi="ru-RU"/>
      </w:rPr>
    </w:lvl>
    <w:lvl w:ilvl="4">
      <w:start w:val="0"/>
      <w:numFmt w:val="bullet"/>
      <w:lvlText w:val="•"/>
      <w:lvlJc w:val="left"/>
      <w:pPr>
        <w:ind w:left="5522" w:hanging="603"/>
      </w:pPr>
      <w:rPr>
        <w:rFonts w:hint="default"/>
        <w:lang w:val="ru-RU" w:eastAsia="ru-RU" w:bidi="ru-RU"/>
      </w:rPr>
    </w:lvl>
    <w:lvl w:ilvl="5">
      <w:start w:val="0"/>
      <w:numFmt w:val="bullet"/>
      <w:lvlText w:val="•"/>
      <w:lvlJc w:val="left"/>
      <w:pPr>
        <w:ind w:left="6553" w:hanging="603"/>
      </w:pPr>
      <w:rPr>
        <w:rFonts w:hint="default"/>
        <w:lang w:val="ru-RU" w:eastAsia="ru-RU" w:bidi="ru-RU"/>
      </w:rPr>
    </w:lvl>
    <w:lvl w:ilvl="6">
      <w:start w:val="0"/>
      <w:numFmt w:val="bullet"/>
      <w:lvlText w:val="•"/>
      <w:lvlJc w:val="left"/>
      <w:pPr>
        <w:ind w:left="7583" w:hanging="603"/>
      </w:pPr>
      <w:rPr>
        <w:rFonts w:hint="default"/>
        <w:lang w:val="ru-RU" w:eastAsia="ru-RU" w:bidi="ru-RU"/>
      </w:rPr>
    </w:lvl>
    <w:lvl w:ilvl="7">
      <w:start w:val="0"/>
      <w:numFmt w:val="bullet"/>
      <w:lvlText w:val="•"/>
      <w:lvlJc w:val="left"/>
      <w:pPr>
        <w:ind w:left="8614" w:hanging="603"/>
      </w:pPr>
      <w:rPr>
        <w:rFonts w:hint="default"/>
        <w:lang w:val="ru-RU" w:eastAsia="ru-RU" w:bidi="ru-RU"/>
      </w:rPr>
    </w:lvl>
    <w:lvl w:ilvl="8">
      <w:start w:val="0"/>
      <w:numFmt w:val="bullet"/>
      <w:lvlText w:val="•"/>
      <w:lvlJc w:val="left"/>
      <w:pPr>
        <w:ind w:left="9645" w:hanging="603"/>
      </w:pPr>
      <w:rPr>
        <w:rFonts w:hint="default"/>
        <w:lang w:val="ru-RU" w:eastAsia="ru-RU" w:bidi="ru-RU"/>
      </w:rPr>
    </w:lvl>
  </w:abstractNum>
  <w:abstractNum w:abstractNumId="234">
    <w:multiLevelType w:val="hybridMultilevel"/>
    <w:lvl w:ilvl="0">
      <w:start w:val="1"/>
      <w:numFmt w:val="decimal"/>
      <w:lvlText w:val="%1)"/>
      <w:lvlJc w:val="left"/>
      <w:pPr>
        <w:ind w:left="905" w:hanging="302"/>
        <w:jc w:val="left"/>
      </w:pPr>
      <w:rPr>
        <w:rFonts w:hint="default" w:ascii="Times New Roman" w:hAnsi="Times New Roman" w:eastAsia="Times New Roman" w:cs="Times New Roman"/>
        <w:w w:val="100"/>
        <w:sz w:val="23"/>
        <w:szCs w:val="23"/>
        <w:lang w:val="ru-RU" w:eastAsia="ru-RU" w:bidi="ru-RU"/>
      </w:rPr>
    </w:lvl>
    <w:lvl w:ilvl="1">
      <w:start w:val="1"/>
      <w:numFmt w:val="decimal"/>
      <w:lvlText w:val="%2)"/>
      <w:lvlJc w:val="left"/>
      <w:pPr>
        <w:ind w:left="2430" w:hanging="252"/>
        <w:jc w:val="left"/>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3469" w:hanging="252"/>
      </w:pPr>
      <w:rPr>
        <w:rFonts w:hint="default"/>
        <w:lang w:val="ru-RU" w:eastAsia="ru-RU" w:bidi="ru-RU"/>
      </w:rPr>
    </w:lvl>
    <w:lvl w:ilvl="3">
      <w:start w:val="0"/>
      <w:numFmt w:val="bullet"/>
      <w:lvlText w:val="•"/>
      <w:lvlJc w:val="left"/>
      <w:pPr>
        <w:ind w:left="4499" w:hanging="252"/>
      </w:pPr>
      <w:rPr>
        <w:rFonts w:hint="default"/>
        <w:lang w:val="ru-RU" w:eastAsia="ru-RU" w:bidi="ru-RU"/>
      </w:rPr>
    </w:lvl>
    <w:lvl w:ilvl="4">
      <w:start w:val="0"/>
      <w:numFmt w:val="bullet"/>
      <w:lvlText w:val="•"/>
      <w:lvlJc w:val="left"/>
      <w:pPr>
        <w:ind w:left="5528" w:hanging="252"/>
      </w:pPr>
      <w:rPr>
        <w:rFonts w:hint="default"/>
        <w:lang w:val="ru-RU" w:eastAsia="ru-RU" w:bidi="ru-RU"/>
      </w:rPr>
    </w:lvl>
    <w:lvl w:ilvl="5">
      <w:start w:val="0"/>
      <w:numFmt w:val="bullet"/>
      <w:lvlText w:val="•"/>
      <w:lvlJc w:val="left"/>
      <w:pPr>
        <w:ind w:left="6558" w:hanging="252"/>
      </w:pPr>
      <w:rPr>
        <w:rFonts w:hint="default"/>
        <w:lang w:val="ru-RU" w:eastAsia="ru-RU" w:bidi="ru-RU"/>
      </w:rPr>
    </w:lvl>
    <w:lvl w:ilvl="6">
      <w:start w:val="0"/>
      <w:numFmt w:val="bullet"/>
      <w:lvlText w:val="•"/>
      <w:lvlJc w:val="left"/>
      <w:pPr>
        <w:ind w:left="7588" w:hanging="252"/>
      </w:pPr>
      <w:rPr>
        <w:rFonts w:hint="default"/>
        <w:lang w:val="ru-RU" w:eastAsia="ru-RU" w:bidi="ru-RU"/>
      </w:rPr>
    </w:lvl>
    <w:lvl w:ilvl="7">
      <w:start w:val="0"/>
      <w:numFmt w:val="bullet"/>
      <w:lvlText w:val="•"/>
      <w:lvlJc w:val="left"/>
      <w:pPr>
        <w:ind w:left="8617" w:hanging="252"/>
      </w:pPr>
      <w:rPr>
        <w:rFonts w:hint="default"/>
        <w:lang w:val="ru-RU" w:eastAsia="ru-RU" w:bidi="ru-RU"/>
      </w:rPr>
    </w:lvl>
    <w:lvl w:ilvl="8">
      <w:start w:val="0"/>
      <w:numFmt w:val="bullet"/>
      <w:lvlText w:val="•"/>
      <w:lvlJc w:val="left"/>
      <w:pPr>
        <w:ind w:left="9647" w:hanging="252"/>
      </w:pPr>
      <w:rPr>
        <w:rFonts w:hint="default"/>
        <w:lang w:val="ru-RU" w:eastAsia="ru-RU" w:bidi="ru-RU"/>
      </w:rPr>
    </w:lvl>
  </w:abstractNum>
  <w:abstractNum w:abstractNumId="204">
    <w:multiLevelType w:val="hybridMultilevel"/>
    <w:lvl w:ilvl="0">
      <w:start w:val="1"/>
      <w:numFmt w:val="decimal"/>
      <w:lvlText w:val="%1."/>
      <w:lvlJc w:val="left"/>
      <w:pPr>
        <w:ind w:left="1767" w:hanging="372"/>
        <w:jc w:val="left"/>
      </w:pPr>
      <w:rPr>
        <w:rFonts w:hint="default" w:ascii="Times New Roman" w:hAnsi="Times New Roman" w:eastAsia="Times New Roman" w:cs="Times New Roman"/>
        <w:b/>
        <w:bCs/>
        <w:spacing w:val="-1"/>
        <w:w w:val="100"/>
        <w:sz w:val="23"/>
        <w:szCs w:val="23"/>
        <w:lang w:val="ru-RU" w:eastAsia="ru-RU" w:bidi="ru-RU"/>
      </w:rPr>
    </w:lvl>
    <w:lvl w:ilvl="1">
      <w:start w:val="0"/>
      <w:numFmt w:val="bullet"/>
      <w:lvlText w:val="•"/>
      <w:lvlJc w:val="left"/>
      <w:pPr>
        <w:ind w:left="2754" w:hanging="372"/>
      </w:pPr>
      <w:rPr>
        <w:rFonts w:hint="default"/>
        <w:lang w:val="ru-RU" w:eastAsia="ru-RU" w:bidi="ru-RU"/>
      </w:rPr>
    </w:lvl>
    <w:lvl w:ilvl="2">
      <w:start w:val="0"/>
      <w:numFmt w:val="bullet"/>
      <w:lvlText w:val="•"/>
      <w:lvlJc w:val="left"/>
      <w:pPr>
        <w:ind w:left="3749" w:hanging="372"/>
      </w:pPr>
      <w:rPr>
        <w:rFonts w:hint="default"/>
        <w:lang w:val="ru-RU" w:eastAsia="ru-RU" w:bidi="ru-RU"/>
      </w:rPr>
    </w:lvl>
    <w:lvl w:ilvl="3">
      <w:start w:val="0"/>
      <w:numFmt w:val="bullet"/>
      <w:lvlText w:val="•"/>
      <w:lvlJc w:val="left"/>
      <w:pPr>
        <w:ind w:left="4743" w:hanging="372"/>
      </w:pPr>
      <w:rPr>
        <w:rFonts w:hint="default"/>
        <w:lang w:val="ru-RU" w:eastAsia="ru-RU" w:bidi="ru-RU"/>
      </w:rPr>
    </w:lvl>
    <w:lvl w:ilvl="4">
      <w:start w:val="0"/>
      <w:numFmt w:val="bullet"/>
      <w:lvlText w:val="•"/>
      <w:lvlJc w:val="left"/>
      <w:pPr>
        <w:ind w:left="5738" w:hanging="372"/>
      </w:pPr>
      <w:rPr>
        <w:rFonts w:hint="default"/>
        <w:lang w:val="ru-RU" w:eastAsia="ru-RU" w:bidi="ru-RU"/>
      </w:rPr>
    </w:lvl>
    <w:lvl w:ilvl="5">
      <w:start w:val="0"/>
      <w:numFmt w:val="bullet"/>
      <w:lvlText w:val="•"/>
      <w:lvlJc w:val="left"/>
      <w:pPr>
        <w:ind w:left="6733" w:hanging="372"/>
      </w:pPr>
      <w:rPr>
        <w:rFonts w:hint="default"/>
        <w:lang w:val="ru-RU" w:eastAsia="ru-RU" w:bidi="ru-RU"/>
      </w:rPr>
    </w:lvl>
    <w:lvl w:ilvl="6">
      <w:start w:val="0"/>
      <w:numFmt w:val="bullet"/>
      <w:lvlText w:val="•"/>
      <w:lvlJc w:val="left"/>
      <w:pPr>
        <w:ind w:left="7727" w:hanging="372"/>
      </w:pPr>
      <w:rPr>
        <w:rFonts w:hint="default"/>
        <w:lang w:val="ru-RU" w:eastAsia="ru-RU" w:bidi="ru-RU"/>
      </w:rPr>
    </w:lvl>
    <w:lvl w:ilvl="7">
      <w:start w:val="0"/>
      <w:numFmt w:val="bullet"/>
      <w:lvlText w:val="•"/>
      <w:lvlJc w:val="left"/>
      <w:pPr>
        <w:ind w:left="8722" w:hanging="372"/>
      </w:pPr>
      <w:rPr>
        <w:rFonts w:hint="default"/>
        <w:lang w:val="ru-RU" w:eastAsia="ru-RU" w:bidi="ru-RU"/>
      </w:rPr>
    </w:lvl>
    <w:lvl w:ilvl="8">
      <w:start w:val="0"/>
      <w:numFmt w:val="bullet"/>
      <w:lvlText w:val="•"/>
      <w:lvlJc w:val="left"/>
      <w:pPr>
        <w:ind w:left="9717" w:hanging="372"/>
      </w:pPr>
      <w:rPr>
        <w:rFonts w:hint="default"/>
        <w:lang w:val="ru-RU" w:eastAsia="ru-RU" w:bidi="ru-RU"/>
      </w:rPr>
    </w:lvl>
  </w:abstractNum>
  <w:abstractNum w:abstractNumId="25">
    <w:multiLevelType w:val="hybridMultilevel"/>
    <w:lvl w:ilvl="0">
      <w:start w:val="0"/>
      <w:numFmt w:val="bullet"/>
      <w:lvlText w:val=""/>
      <w:lvlJc w:val="left"/>
      <w:pPr>
        <w:ind w:left="1182" w:hanging="228"/>
      </w:pPr>
      <w:rPr>
        <w:rFonts w:hint="default" w:ascii="Symbol" w:hAnsi="Symbol" w:eastAsia="Symbol" w:cs="Symbol"/>
        <w:w w:val="100"/>
        <w:sz w:val="23"/>
        <w:szCs w:val="23"/>
        <w:lang w:val="ru-RU" w:eastAsia="ru-RU" w:bidi="ru-RU"/>
      </w:rPr>
    </w:lvl>
    <w:lvl w:ilvl="1">
      <w:start w:val="0"/>
      <w:numFmt w:val="bullet"/>
      <w:lvlText w:val="•"/>
      <w:lvlJc w:val="left"/>
      <w:pPr>
        <w:ind w:left="2011" w:hanging="228"/>
      </w:pPr>
      <w:rPr>
        <w:rFonts w:hint="default"/>
        <w:lang w:val="ru-RU" w:eastAsia="ru-RU" w:bidi="ru-RU"/>
      </w:rPr>
    </w:lvl>
    <w:lvl w:ilvl="2">
      <w:start w:val="0"/>
      <w:numFmt w:val="bullet"/>
      <w:lvlText w:val="•"/>
      <w:lvlJc w:val="left"/>
      <w:pPr>
        <w:ind w:left="2842" w:hanging="228"/>
      </w:pPr>
      <w:rPr>
        <w:rFonts w:hint="default"/>
        <w:lang w:val="ru-RU" w:eastAsia="ru-RU" w:bidi="ru-RU"/>
      </w:rPr>
    </w:lvl>
    <w:lvl w:ilvl="3">
      <w:start w:val="0"/>
      <w:numFmt w:val="bullet"/>
      <w:lvlText w:val="•"/>
      <w:lvlJc w:val="left"/>
      <w:pPr>
        <w:ind w:left="3673" w:hanging="228"/>
      </w:pPr>
      <w:rPr>
        <w:rFonts w:hint="default"/>
        <w:lang w:val="ru-RU" w:eastAsia="ru-RU" w:bidi="ru-RU"/>
      </w:rPr>
    </w:lvl>
    <w:lvl w:ilvl="4">
      <w:start w:val="0"/>
      <w:numFmt w:val="bullet"/>
      <w:lvlText w:val="•"/>
      <w:lvlJc w:val="left"/>
      <w:pPr>
        <w:ind w:left="4504" w:hanging="228"/>
      </w:pPr>
      <w:rPr>
        <w:rFonts w:hint="default"/>
        <w:lang w:val="ru-RU" w:eastAsia="ru-RU" w:bidi="ru-RU"/>
      </w:rPr>
    </w:lvl>
    <w:lvl w:ilvl="5">
      <w:start w:val="0"/>
      <w:numFmt w:val="bullet"/>
      <w:lvlText w:val="•"/>
      <w:lvlJc w:val="left"/>
      <w:pPr>
        <w:ind w:left="5335" w:hanging="228"/>
      </w:pPr>
      <w:rPr>
        <w:rFonts w:hint="default"/>
        <w:lang w:val="ru-RU" w:eastAsia="ru-RU" w:bidi="ru-RU"/>
      </w:rPr>
    </w:lvl>
    <w:lvl w:ilvl="6">
      <w:start w:val="0"/>
      <w:numFmt w:val="bullet"/>
      <w:lvlText w:val="•"/>
      <w:lvlJc w:val="left"/>
      <w:pPr>
        <w:ind w:left="6166" w:hanging="228"/>
      </w:pPr>
      <w:rPr>
        <w:rFonts w:hint="default"/>
        <w:lang w:val="ru-RU" w:eastAsia="ru-RU" w:bidi="ru-RU"/>
      </w:rPr>
    </w:lvl>
    <w:lvl w:ilvl="7">
      <w:start w:val="0"/>
      <w:numFmt w:val="bullet"/>
      <w:lvlText w:val="•"/>
      <w:lvlJc w:val="left"/>
      <w:pPr>
        <w:ind w:left="6997" w:hanging="228"/>
      </w:pPr>
      <w:rPr>
        <w:rFonts w:hint="default"/>
        <w:lang w:val="ru-RU" w:eastAsia="ru-RU" w:bidi="ru-RU"/>
      </w:rPr>
    </w:lvl>
    <w:lvl w:ilvl="8">
      <w:start w:val="0"/>
      <w:numFmt w:val="bullet"/>
      <w:lvlText w:val="•"/>
      <w:lvlJc w:val="left"/>
      <w:pPr>
        <w:ind w:left="7828" w:hanging="228"/>
      </w:pPr>
      <w:rPr>
        <w:rFonts w:hint="default"/>
        <w:lang w:val="ru-RU" w:eastAsia="ru-RU" w:bidi="ru-RU"/>
      </w:rPr>
    </w:lvl>
  </w:abstractNum>
  <w:abstractNum w:abstractNumId="7">
    <w:multiLevelType w:val="hybridMultilevel"/>
    <w:lvl w:ilvl="0">
      <w:start w:val="0"/>
      <w:numFmt w:val="bullet"/>
      <w:lvlText w:val=""/>
      <w:lvlJc w:val="left"/>
      <w:pPr>
        <w:ind w:left="192" w:hanging="236"/>
      </w:pPr>
      <w:rPr>
        <w:rFonts w:hint="default" w:ascii="Wingdings" w:hAnsi="Wingdings" w:eastAsia="Wingdings" w:cs="Wingdings"/>
        <w:w w:val="100"/>
        <w:sz w:val="23"/>
        <w:szCs w:val="23"/>
        <w:lang w:val="ru-RU" w:eastAsia="ru-RU" w:bidi="ru-RU"/>
      </w:rPr>
    </w:lvl>
    <w:lvl w:ilvl="1">
      <w:start w:val="0"/>
      <w:numFmt w:val="bullet"/>
      <w:lvlText w:val="•"/>
      <w:lvlJc w:val="left"/>
      <w:pPr>
        <w:ind w:left="1129" w:hanging="236"/>
      </w:pPr>
      <w:rPr>
        <w:rFonts w:hint="default"/>
        <w:lang w:val="ru-RU" w:eastAsia="ru-RU" w:bidi="ru-RU"/>
      </w:rPr>
    </w:lvl>
    <w:lvl w:ilvl="2">
      <w:start w:val="0"/>
      <w:numFmt w:val="bullet"/>
      <w:lvlText w:val="•"/>
      <w:lvlJc w:val="left"/>
      <w:pPr>
        <w:ind w:left="2058" w:hanging="236"/>
      </w:pPr>
      <w:rPr>
        <w:rFonts w:hint="default"/>
        <w:lang w:val="ru-RU" w:eastAsia="ru-RU" w:bidi="ru-RU"/>
      </w:rPr>
    </w:lvl>
    <w:lvl w:ilvl="3">
      <w:start w:val="0"/>
      <w:numFmt w:val="bullet"/>
      <w:lvlText w:val="•"/>
      <w:lvlJc w:val="left"/>
      <w:pPr>
        <w:ind w:left="2987" w:hanging="236"/>
      </w:pPr>
      <w:rPr>
        <w:rFonts w:hint="default"/>
        <w:lang w:val="ru-RU" w:eastAsia="ru-RU" w:bidi="ru-RU"/>
      </w:rPr>
    </w:lvl>
    <w:lvl w:ilvl="4">
      <w:start w:val="0"/>
      <w:numFmt w:val="bullet"/>
      <w:lvlText w:val="•"/>
      <w:lvlJc w:val="left"/>
      <w:pPr>
        <w:ind w:left="3916" w:hanging="236"/>
      </w:pPr>
      <w:rPr>
        <w:rFonts w:hint="default"/>
        <w:lang w:val="ru-RU" w:eastAsia="ru-RU" w:bidi="ru-RU"/>
      </w:rPr>
    </w:lvl>
    <w:lvl w:ilvl="5">
      <w:start w:val="0"/>
      <w:numFmt w:val="bullet"/>
      <w:lvlText w:val="•"/>
      <w:lvlJc w:val="left"/>
      <w:pPr>
        <w:ind w:left="4845" w:hanging="236"/>
      </w:pPr>
      <w:rPr>
        <w:rFonts w:hint="default"/>
        <w:lang w:val="ru-RU" w:eastAsia="ru-RU" w:bidi="ru-RU"/>
      </w:rPr>
    </w:lvl>
    <w:lvl w:ilvl="6">
      <w:start w:val="0"/>
      <w:numFmt w:val="bullet"/>
      <w:lvlText w:val="•"/>
      <w:lvlJc w:val="left"/>
      <w:pPr>
        <w:ind w:left="5774" w:hanging="236"/>
      </w:pPr>
      <w:rPr>
        <w:rFonts w:hint="default"/>
        <w:lang w:val="ru-RU" w:eastAsia="ru-RU" w:bidi="ru-RU"/>
      </w:rPr>
    </w:lvl>
    <w:lvl w:ilvl="7">
      <w:start w:val="0"/>
      <w:numFmt w:val="bullet"/>
      <w:lvlText w:val="•"/>
      <w:lvlJc w:val="left"/>
      <w:pPr>
        <w:ind w:left="6703" w:hanging="236"/>
      </w:pPr>
      <w:rPr>
        <w:rFonts w:hint="default"/>
        <w:lang w:val="ru-RU" w:eastAsia="ru-RU" w:bidi="ru-RU"/>
      </w:rPr>
    </w:lvl>
    <w:lvl w:ilvl="8">
      <w:start w:val="0"/>
      <w:numFmt w:val="bullet"/>
      <w:lvlText w:val="•"/>
      <w:lvlJc w:val="left"/>
      <w:pPr>
        <w:ind w:left="7632" w:hanging="236"/>
      </w:pPr>
      <w:rPr>
        <w:rFonts w:hint="default"/>
        <w:lang w:val="ru-RU" w:eastAsia="ru-RU" w:bidi="ru-RU"/>
      </w:rPr>
    </w:lvl>
  </w:abstractNum>
  <w:abstractNum w:abstractNumId="6">
    <w:multiLevelType w:val="hybridMultilevel"/>
    <w:lvl w:ilvl="0">
      <w:start w:val="0"/>
      <w:numFmt w:val="bullet"/>
      <w:lvlText w:val=""/>
      <w:lvlJc w:val="left"/>
      <w:pPr>
        <w:ind w:left="192" w:hanging="350"/>
      </w:pPr>
      <w:rPr>
        <w:rFonts w:hint="default" w:ascii="Wingdings" w:hAnsi="Wingdings" w:eastAsia="Wingdings" w:cs="Wingdings"/>
        <w:w w:val="100"/>
        <w:sz w:val="23"/>
        <w:szCs w:val="23"/>
        <w:lang w:val="ru-RU" w:eastAsia="ru-RU" w:bidi="ru-RU"/>
      </w:rPr>
    </w:lvl>
    <w:lvl w:ilvl="1">
      <w:start w:val="0"/>
      <w:numFmt w:val="bullet"/>
      <w:lvlText w:val="•"/>
      <w:lvlJc w:val="left"/>
      <w:pPr>
        <w:ind w:left="1129" w:hanging="350"/>
      </w:pPr>
      <w:rPr>
        <w:rFonts w:hint="default"/>
        <w:lang w:val="ru-RU" w:eastAsia="ru-RU" w:bidi="ru-RU"/>
      </w:rPr>
    </w:lvl>
    <w:lvl w:ilvl="2">
      <w:start w:val="0"/>
      <w:numFmt w:val="bullet"/>
      <w:lvlText w:val="•"/>
      <w:lvlJc w:val="left"/>
      <w:pPr>
        <w:ind w:left="2058" w:hanging="350"/>
      </w:pPr>
      <w:rPr>
        <w:rFonts w:hint="default"/>
        <w:lang w:val="ru-RU" w:eastAsia="ru-RU" w:bidi="ru-RU"/>
      </w:rPr>
    </w:lvl>
    <w:lvl w:ilvl="3">
      <w:start w:val="0"/>
      <w:numFmt w:val="bullet"/>
      <w:lvlText w:val="•"/>
      <w:lvlJc w:val="left"/>
      <w:pPr>
        <w:ind w:left="2987" w:hanging="350"/>
      </w:pPr>
      <w:rPr>
        <w:rFonts w:hint="default"/>
        <w:lang w:val="ru-RU" w:eastAsia="ru-RU" w:bidi="ru-RU"/>
      </w:rPr>
    </w:lvl>
    <w:lvl w:ilvl="4">
      <w:start w:val="0"/>
      <w:numFmt w:val="bullet"/>
      <w:lvlText w:val="•"/>
      <w:lvlJc w:val="left"/>
      <w:pPr>
        <w:ind w:left="3916" w:hanging="350"/>
      </w:pPr>
      <w:rPr>
        <w:rFonts w:hint="default"/>
        <w:lang w:val="ru-RU" w:eastAsia="ru-RU" w:bidi="ru-RU"/>
      </w:rPr>
    </w:lvl>
    <w:lvl w:ilvl="5">
      <w:start w:val="0"/>
      <w:numFmt w:val="bullet"/>
      <w:lvlText w:val="•"/>
      <w:lvlJc w:val="left"/>
      <w:pPr>
        <w:ind w:left="4845" w:hanging="350"/>
      </w:pPr>
      <w:rPr>
        <w:rFonts w:hint="default"/>
        <w:lang w:val="ru-RU" w:eastAsia="ru-RU" w:bidi="ru-RU"/>
      </w:rPr>
    </w:lvl>
    <w:lvl w:ilvl="6">
      <w:start w:val="0"/>
      <w:numFmt w:val="bullet"/>
      <w:lvlText w:val="•"/>
      <w:lvlJc w:val="left"/>
      <w:pPr>
        <w:ind w:left="5774" w:hanging="350"/>
      </w:pPr>
      <w:rPr>
        <w:rFonts w:hint="default"/>
        <w:lang w:val="ru-RU" w:eastAsia="ru-RU" w:bidi="ru-RU"/>
      </w:rPr>
    </w:lvl>
    <w:lvl w:ilvl="7">
      <w:start w:val="0"/>
      <w:numFmt w:val="bullet"/>
      <w:lvlText w:val="•"/>
      <w:lvlJc w:val="left"/>
      <w:pPr>
        <w:ind w:left="6703" w:hanging="350"/>
      </w:pPr>
      <w:rPr>
        <w:rFonts w:hint="default"/>
        <w:lang w:val="ru-RU" w:eastAsia="ru-RU" w:bidi="ru-RU"/>
      </w:rPr>
    </w:lvl>
    <w:lvl w:ilvl="8">
      <w:start w:val="0"/>
      <w:numFmt w:val="bullet"/>
      <w:lvlText w:val="•"/>
      <w:lvlJc w:val="left"/>
      <w:pPr>
        <w:ind w:left="7632" w:hanging="350"/>
      </w:pPr>
      <w:rPr>
        <w:rFonts w:hint="default"/>
        <w:lang w:val="ru-RU" w:eastAsia="ru-RU" w:bidi="ru-RU"/>
      </w:rPr>
    </w:lvl>
  </w:abstractNum>
  <w:abstractNum w:abstractNumId="5">
    <w:multiLevelType w:val="hybridMultilevel"/>
    <w:lvl w:ilvl="0">
      <w:start w:val="0"/>
      <w:numFmt w:val="bullet"/>
      <w:lvlText w:val=""/>
      <w:lvlJc w:val="left"/>
      <w:pPr>
        <w:ind w:left="192" w:hanging="350"/>
      </w:pPr>
      <w:rPr>
        <w:rFonts w:hint="default" w:ascii="Wingdings" w:hAnsi="Wingdings" w:eastAsia="Wingdings" w:cs="Wingdings"/>
        <w:w w:val="100"/>
        <w:sz w:val="23"/>
        <w:szCs w:val="23"/>
        <w:lang w:val="ru-RU" w:eastAsia="ru-RU" w:bidi="ru-RU"/>
      </w:rPr>
    </w:lvl>
    <w:lvl w:ilvl="1">
      <w:start w:val="0"/>
      <w:numFmt w:val="bullet"/>
      <w:lvlText w:val="•"/>
      <w:lvlJc w:val="left"/>
      <w:pPr>
        <w:ind w:left="1129" w:hanging="350"/>
      </w:pPr>
      <w:rPr>
        <w:rFonts w:hint="default"/>
        <w:lang w:val="ru-RU" w:eastAsia="ru-RU" w:bidi="ru-RU"/>
      </w:rPr>
    </w:lvl>
    <w:lvl w:ilvl="2">
      <w:start w:val="0"/>
      <w:numFmt w:val="bullet"/>
      <w:lvlText w:val="•"/>
      <w:lvlJc w:val="left"/>
      <w:pPr>
        <w:ind w:left="2058" w:hanging="350"/>
      </w:pPr>
      <w:rPr>
        <w:rFonts w:hint="default"/>
        <w:lang w:val="ru-RU" w:eastAsia="ru-RU" w:bidi="ru-RU"/>
      </w:rPr>
    </w:lvl>
    <w:lvl w:ilvl="3">
      <w:start w:val="0"/>
      <w:numFmt w:val="bullet"/>
      <w:lvlText w:val="•"/>
      <w:lvlJc w:val="left"/>
      <w:pPr>
        <w:ind w:left="2987" w:hanging="350"/>
      </w:pPr>
      <w:rPr>
        <w:rFonts w:hint="default"/>
        <w:lang w:val="ru-RU" w:eastAsia="ru-RU" w:bidi="ru-RU"/>
      </w:rPr>
    </w:lvl>
    <w:lvl w:ilvl="4">
      <w:start w:val="0"/>
      <w:numFmt w:val="bullet"/>
      <w:lvlText w:val="•"/>
      <w:lvlJc w:val="left"/>
      <w:pPr>
        <w:ind w:left="3916" w:hanging="350"/>
      </w:pPr>
      <w:rPr>
        <w:rFonts w:hint="default"/>
        <w:lang w:val="ru-RU" w:eastAsia="ru-RU" w:bidi="ru-RU"/>
      </w:rPr>
    </w:lvl>
    <w:lvl w:ilvl="5">
      <w:start w:val="0"/>
      <w:numFmt w:val="bullet"/>
      <w:lvlText w:val="•"/>
      <w:lvlJc w:val="left"/>
      <w:pPr>
        <w:ind w:left="4845" w:hanging="350"/>
      </w:pPr>
      <w:rPr>
        <w:rFonts w:hint="default"/>
        <w:lang w:val="ru-RU" w:eastAsia="ru-RU" w:bidi="ru-RU"/>
      </w:rPr>
    </w:lvl>
    <w:lvl w:ilvl="6">
      <w:start w:val="0"/>
      <w:numFmt w:val="bullet"/>
      <w:lvlText w:val="•"/>
      <w:lvlJc w:val="left"/>
      <w:pPr>
        <w:ind w:left="5774" w:hanging="350"/>
      </w:pPr>
      <w:rPr>
        <w:rFonts w:hint="default"/>
        <w:lang w:val="ru-RU" w:eastAsia="ru-RU" w:bidi="ru-RU"/>
      </w:rPr>
    </w:lvl>
    <w:lvl w:ilvl="7">
      <w:start w:val="0"/>
      <w:numFmt w:val="bullet"/>
      <w:lvlText w:val="•"/>
      <w:lvlJc w:val="left"/>
      <w:pPr>
        <w:ind w:left="6703" w:hanging="350"/>
      </w:pPr>
      <w:rPr>
        <w:rFonts w:hint="default"/>
        <w:lang w:val="ru-RU" w:eastAsia="ru-RU" w:bidi="ru-RU"/>
      </w:rPr>
    </w:lvl>
    <w:lvl w:ilvl="8">
      <w:start w:val="0"/>
      <w:numFmt w:val="bullet"/>
      <w:lvlText w:val="•"/>
      <w:lvlJc w:val="left"/>
      <w:pPr>
        <w:ind w:left="7632" w:hanging="350"/>
      </w:pPr>
      <w:rPr>
        <w:rFonts w:hint="default"/>
        <w:lang w:val="ru-RU" w:eastAsia="ru-RU" w:bidi="ru-RU"/>
      </w:rPr>
    </w:lvl>
  </w:abstractNum>
  <w:abstractNum w:abstractNumId="4">
    <w:multiLevelType w:val="hybridMultilevel"/>
    <w:lvl w:ilvl="0">
      <w:start w:val="0"/>
      <w:numFmt w:val="bullet"/>
      <w:lvlText w:val=""/>
      <w:lvlJc w:val="left"/>
      <w:pPr>
        <w:ind w:left="192" w:hanging="350"/>
      </w:pPr>
      <w:rPr>
        <w:rFonts w:hint="default" w:ascii="Wingdings" w:hAnsi="Wingdings" w:eastAsia="Wingdings" w:cs="Wingdings"/>
        <w:w w:val="100"/>
        <w:sz w:val="23"/>
        <w:szCs w:val="23"/>
        <w:lang w:val="ru-RU" w:eastAsia="ru-RU" w:bidi="ru-RU"/>
      </w:rPr>
    </w:lvl>
    <w:lvl w:ilvl="1">
      <w:start w:val="0"/>
      <w:numFmt w:val="bullet"/>
      <w:lvlText w:val="•"/>
      <w:lvlJc w:val="left"/>
      <w:pPr>
        <w:ind w:left="1129" w:hanging="350"/>
      </w:pPr>
      <w:rPr>
        <w:rFonts w:hint="default"/>
        <w:lang w:val="ru-RU" w:eastAsia="ru-RU" w:bidi="ru-RU"/>
      </w:rPr>
    </w:lvl>
    <w:lvl w:ilvl="2">
      <w:start w:val="0"/>
      <w:numFmt w:val="bullet"/>
      <w:lvlText w:val="•"/>
      <w:lvlJc w:val="left"/>
      <w:pPr>
        <w:ind w:left="2058" w:hanging="350"/>
      </w:pPr>
      <w:rPr>
        <w:rFonts w:hint="default"/>
        <w:lang w:val="ru-RU" w:eastAsia="ru-RU" w:bidi="ru-RU"/>
      </w:rPr>
    </w:lvl>
    <w:lvl w:ilvl="3">
      <w:start w:val="0"/>
      <w:numFmt w:val="bullet"/>
      <w:lvlText w:val="•"/>
      <w:lvlJc w:val="left"/>
      <w:pPr>
        <w:ind w:left="2987" w:hanging="350"/>
      </w:pPr>
      <w:rPr>
        <w:rFonts w:hint="default"/>
        <w:lang w:val="ru-RU" w:eastAsia="ru-RU" w:bidi="ru-RU"/>
      </w:rPr>
    </w:lvl>
    <w:lvl w:ilvl="4">
      <w:start w:val="0"/>
      <w:numFmt w:val="bullet"/>
      <w:lvlText w:val="•"/>
      <w:lvlJc w:val="left"/>
      <w:pPr>
        <w:ind w:left="3916" w:hanging="350"/>
      </w:pPr>
      <w:rPr>
        <w:rFonts w:hint="default"/>
        <w:lang w:val="ru-RU" w:eastAsia="ru-RU" w:bidi="ru-RU"/>
      </w:rPr>
    </w:lvl>
    <w:lvl w:ilvl="5">
      <w:start w:val="0"/>
      <w:numFmt w:val="bullet"/>
      <w:lvlText w:val="•"/>
      <w:lvlJc w:val="left"/>
      <w:pPr>
        <w:ind w:left="4845" w:hanging="350"/>
      </w:pPr>
      <w:rPr>
        <w:rFonts w:hint="default"/>
        <w:lang w:val="ru-RU" w:eastAsia="ru-RU" w:bidi="ru-RU"/>
      </w:rPr>
    </w:lvl>
    <w:lvl w:ilvl="6">
      <w:start w:val="0"/>
      <w:numFmt w:val="bullet"/>
      <w:lvlText w:val="•"/>
      <w:lvlJc w:val="left"/>
      <w:pPr>
        <w:ind w:left="5774" w:hanging="350"/>
      </w:pPr>
      <w:rPr>
        <w:rFonts w:hint="default"/>
        <w:lang w:val="ru-RU" w:eastAsia="ru-RU" w:bidi="ru-RU"/>
      </w:rPr>
    </w:lvl>
    <w:lvl w:ilvl="7">
      <w:start w:val="0"/>
      <w:numFmt w:val="bullet"/>
      <w:lvlText w:val="•"/>
      <w:lvlJc w:val="left"/>
      <w:pPr>
        <w:ind w:left="6703" w:hanging="350"/>
      </w:pPr>
      <w:rPr>
        <w:rFonts w:hint="default"/>
        <w:lang w:val="ru-RU" w:eastAsia="ru-RU" w:bidi="ru-RU"/>
      </w:rPr>
    </w:lvl>
    <w:lvl w:ilvl="8">
      <w:start w:val="0"/>
      <w:numFmt w:val="bullet"/>
      <w:lvlText w:val="•"/>
      <w:lvlJc w:val="left"/>
      <w:pPr>
        <w:ind w:left="7632" w:hanging="350"/>
      </w:pPr>
      <w:rPr>
        <w:rFonts w:hint="default"/>
        <w:lang w:val="ru-RU" w:eastAsia="ru-RU" w:bidi="ru-RU"/>
      </w:rPr>
    </w:lvl>
  </w:abstractNum>
  <w:abstractNum w:abstractNumId="3">
    <w:multiLevelType w:val="hybridMultilevel"/>
    <w:lvl w:ilvl="0">
      <w:start w:val="0"/>
      <w:numFmt w:val="bullet"/>
      <w:lvlText w:val=""/>
      <w:lvlJc w:val="left"/>
      <w:pPr>
        <w:ind w:left="192" w:hanging="234"/>
      </w:pPr>
      <w:rPr>
        <w:rFonts w:hint="default" w:ascii="Wingdings" w:hAnsi="Wingdings" w:eastAsia="Wingdings" w:cs="Wingdings"/>
        <w:w w:val="100"/>
        <w:sz w:val="23"/>
        <w:szCs w:val="23"/>
        <w:lang w:val="ru-RU" w:eastAsia="ru-RU" w:bidi="ru-RU"/>
      </w:rPr>
    </w:lvl>
    <w:lvl w:ilvl="1">
      <w:start w:val="0"/>
      <w:numFmt w:val="bullet"/>
      <w:lvlText w:val="•"/>
      <w:lvlJc w:val="left"/>
      <w:pPr>
        <w:ind w:left="1129" w:hanging="234"/>
      </w:pPr>
      <w:rPr>
        <w:rFonts w:hint="default"/>
        <w:lang w:val="ru-RU" w:eastAsia="ru-RU" w:bidi="ru-RU"/>
      </w:rPr>
    </w:lvl>
    <w:lvl w:ilvl="2">
      <w:start w:val="0"/>
      <w:numFmt w:val="bullet"/>
      <w:lvlText w:val="•"/>
      <w:lvlJc w:val="left"/>
      <w:pPr>
        <w:ind w:left="2058" w:hanging="234"/>
      </w:pPr>
      <w:rPr>
        <w:rFonts w:hint="default"/>
        <w:lang w:val="ru-RU" w:eastAsia="ru-RU" w:bidi="ru-RU"/>
      </w:rPr>
    </w:lvl>
    <w:lvl w:ilvl="3">
      <w:start w:val="0"/>
      <w:numFmt w:val="bullet"/>
      <w:lvlText w:val="•"/>
      <w:lvlJc w:val="left"/>
      <w:pPr>
        <w:ind w:left="2987" w:hanging="234"/>
      </w:pPr>
      <w:rPr>
        <w:rFonts w:hint="default"/>
        <w:lang w:val="ru-RU" w:eastAsia="ru-RU" w:bidi="ru-RU"/>
      </w:rPr>
    </w:lvl>
    <w:lvl w:ilvl="4">
      <w:start w:val="0"/>
      <w:numFmt w:val="bullet"/>
      <w:lvlText w:val="•"/>
      <w:lvlJc w:val="left"/>
      <w:pPr>
        <w:ind w:left="3916" w:hanging="234"/>
      </w:pPr>
      <w:rPr>
        <w:rFonts w:hint="default"/>
        <w:lang w:val="ru-RU" w:eastAsia="ru-RU" w:bidi="ru-RU"/>
      </w:rPr>
    </w:lvl>
    <w:lvl w:ilvl="5">
      <w:start w:val="0"/>
      <w:numFmt w:val="bullet"/>
      <w:lvlText w:val="•"/>
      <w:lvlJc w:val="left"/>
      <w:pPr>
        <w:ind w:left="4845" w:hanging="234"/>
      </w:pPr>
      <w:rPr>
        <w:rFonts w:hint="default"/>
        <w:lang w:val="ru-RU" w:eastAsia="ru-RU" w:bidi="ru-RU"/>
      </w:rPr>
    </w:lvl>
    <w:lvl w:ilvl="6">
      <w:start w:val="0"/>
      <w:numFmt w:val="bullet"/>
      <w:lvlText w:val="•"/>
      <w:lvlJc w:val="left"/>
      <w:pPr>
        <w:ind w:left="5774" w:hanging="234"/>
      </w:pPr>
      <w:rPr>
        <w:rFonts w:hint="default"/>
        <w:lang w:val="ru-RU" w:eastAsia="ru-RU" w:bidi="ru-RU"/>
      </w:rPr>
    </w:lvl>
    <w:lvl w:ilvl="7">
      <w:start w:val="0"/>
      <w:numFmt w:val="bullet"/>
      <w:lvlText w:val="•"/>
      <w:lvlJc w:val="left"/>
      <w:pPr>
        <w:ind w:left="6703" w:hanging="234"/>
      </w:pPr>
      <w:rPr>
        <w:rFonts w:hint="default"/>
        <w:lang w:val="ru-RU" w:eastAsia="ru-RU" w:bidi="ru-RU"/>
      </w:rPr>
    </w:lvl>
    <w:lvl w:ilvl="8">
      <w:start w:val="0"/>
      <w:numFmt w:val="bullet"/>
      <w:lvlText w:val="•"/>
      <w:lvlJc w:val="left"/>
      <w:pPr>
        <w:ind w:left="7632" w:hanging="234"/>
      </w:pPr>
      <w:rPr>
        <w:rFonts w:hint="default"/>
        <w:lang w:val="ru-RU" w:eastAsia="ru-RU" w:bidi="ru-RU"/>
      </w:rPr>
    </w:lvl>
  </w:abstractNum>
  <w:abstractNum w:abstractNumId="2">
    <w:multiLevelType w:val="hybridMultilevel"/>
    <w:lvl w:ilvl="0">
      <w:start w:val="0"/>
      <w:numFmt w:val="bullet"/>
      <w:lvlText w:val=""/>
      <w:lvlJc w:val="left"/>
      <w:pPr>
        <w:ind w:left="192" w:hanging="234"/>
      </w:pPr>
      <w:rPr>
        <w:rFonts w:hint="default" w:ascii="Wingdings" w:hAnsi="Wingdings" w:eastAsia="Wingdings" w:cs="Wingdings"/>
        <w:w w:val="100"/>
        <w:sz w:val="23"/>
        <w:szCs w:val="23"/>
        <w:lang w:val="ru-RU" w:eastAsia="ru-RU" w:bidi="ru-RU"/>
      </w:rPr>
    </w:lvl>
    <w:lvl w:ilvl="1">
      <w:start w:val="0"/>
      <w:numFmt w:val="bullet"/>
      <w:lvlText w:val="•"/>
      <w:lvlJc w:val="left"/>
      <w:pPr>
        <w:ind w:left="1129" w:hanging="234"/>
      </w:pPr>
      <w:rPr>
        <w:rFonts w:hint="default"/>
        <w:lang w:val="ru-RU" w:eastAsia="ru-RU" w:bidi="ru-RU"/>
      </w:rPr>
    </w:lvl>
    <w:lvl w:ilvl="2">
      <w:start w:val="0"/>
      <w:numFmt w:val="bullet"/>
      <w:lvlText w:val="•"/>
      <w:lvlJc w:val="left"/>
      <w:pPr>
        <w:ind w:left="2058" w:hanging="234"/>
      </w:pPr>
      <w:rPr>
        <w:rFonts w:hint="default"/>
        <w:lang w:val="ru-RU" w:eastAsia="ru-RU" w:bidi="ru-RU"/>
      </w:rPr>
    </w:lvl>
    <w:lvl w:ilvl="3">
      <w:start w:val="0"/>
      <w:numFmt w:val="bullet"/>
      <w:lvlText w:val="•"/>
      <w:lvlJc w:val="left"/>
      <w:pPr>
        <w:ind w:left="2987" w:hanging="234"/>
      </w:pPr>
      <w:rPr>
        <w:rFonts w:hint="default"/>
        <w:lang w:val="ru-RU" w:eastAsia="ru-RU" w:bidi="ru-RU"/>
      </w:rPr>
    </w:lvl>
    <w:lvl w:ilvl="4">
      <w:start w:val="0"/>
      <w:numFmt w:val="bullet"/>
      <w:lvlText w:val="•"/>
      <w:lvlJc w:val="left"/>
      <w:pPr>
        <w:ind w:left="3916" w:hanging="234"/>
      </w:pPr>
      <w:rPr>
        <w:rFonts w:hint="default"/>
        <w:lang w:val="ru-RU" w:eastAsia="ru-RU" w:bidi="ru-RU"/>
      </w:rPr>
    </w:lvl>
    <w:lvl w:ilvl="5">
      <w:start w:val="0"/>
      <w:numFmt w:val="bullet"/>
      <w:lvlText w:val="•"/>
      <w:lvlJc w:val="left"/>
      <w:pPr>
        <w:ind w:left="4845" w:hanging="234"/>
      </w:pPr>
      <w:rPr>
        <w:rFonts w:hint="default"/>
        <w:lang w:val="ru-RU" w:eastAsia="ru-RU" w:bidi="ru-RU"/>
      </w:rPr>
    </w:lvl>
    <w:lvl w:ilvl="6">
      <w:start w:val="0"/>
      <w:numFmt w:val="bullet"/>
      <w:lvlText w:val="•"/>
      <w:lvlJc w:val="left"/>
      <w:pPr>
        <w:ind w:left="5774" w:hanging="234"/>
      </w:pPr>
      <w:rPr>
        <w:rFonts w:hint="default"/>
        <w:lang w:val="ru-RU" w:eastAsia="ru-RU" w:bidi="ru-RU"/>
      </w:rPr>
    </w:lvl>
    <w:lvl w:ilvl="7">
      <w:start w:val="0"/>
      <w:numFmt w:val="bullet"/>
      <w:lvlText w:val="•"/>
      <w:lvlJc w:val="left"/>
      <w:pPr>
        <w:ind w:left="6703" w:hanging="234"/>
      </w:pPr>
      <w:rPr>
        <w:rFonts w:hint="default"/>
        <w:lang w:val="ru-RU" w:eastAsia="ru-RU" w:bidi="ru-RU"/>
      </w:rPr>
    </w:lvl>
    <w:lvl w:ilvl="8">
      <w:start w:val="0"/>
      <w:numFmt w:val="bullet"/>
      <w:lvlText w:val="•"/>
      <w:lvlJc w:val="left"/>
      <w:pPr>
        <w:ind w:left="7632" w:hanging="234"/>
      </w:pPr>
      <w:rPr>
        <w:rFonts w:hint="default"/>
        <w:lang w:val="ru-RU" w:eastAsia="ru-RU" w:bidi="ru-RU"/>
      </w:rPr>
    </w:lvl>
  </w:abstractNum>
  <w:abstractNum w:abstractNumId="388">
    <w:multiLevelType w:val="hybridMultilevel"/>
    <w:lvl w:ilvl="0">
      <w:start w:val="77"/>
      <w:numFmt w:val="decimal"/>
      <w:lvlText w:val="%1."/>
      <w:lvlJc w:val="left"/>
      <w:pPr>
        <w:ind w:left="812" w:hanging="366"/>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66"/>
      </w:pPr>
      <w:rPr>
        <w:rFonts w:hint="default"/>
        <w:lang w:val="ru-RU" w:eastAsia="ru-RU" w:bidi="ru-RU"/>
      </w:rPr>
    </w:lvl>
    <w:lvl w:ilvl="2">
      <w:start w:val="0"/>
      <w:numFmt w:val="bullet"/>
      <w:lvlText w:val="•"/>
      <w:lvlJc w:val="left"/>
      <w:pPr>
        <w:ind w:left="2997" w:hanging="366"/>
      </w:pPr>
      <w:rPr>
        <w:rFonts w:hint="default"/>
        <w:lang w:val="ru-RU" w:eastAsia="ru-RU" w:bidi="ru-RU"/>
      </w:rPr>
    </w:lvl>
    <w:lvl w:ilvl="3">
      <w:start w:val="0"/>
      <w:numFmt w:val="bullet"/>
      <w:lvlText w:val="•"/>
      <w:lvlJc w:val="left"/>
      <w:pPr>
        <w:ind w:left="4085" w:hanging="366"/>
      </w:pPr>
      <w:rPr>
        <w:rFonts w:hint="default"/>
        <w:lang w:val="ru-RU" w:eastAsia="ru-RU" w:bidi="ru-RU"/>
      </w:rPr>
    </w:lvl>
    <w:lvl w:ilvl="4">
      <w:start w:val="0"/>
      <w:numFmt w:val="bullet"/>
      <w:lvlText w:val="•"/>
      <w:lvlJc w:val="left"/>
      <w:pPr>
        <w:ind w:left="5174" w:hanging="366"/>
      </w:pPr>
      <w:rPr>
        <w:rFonts w:hint="default"/>
        <w:lang w:val="ru-RU" w:eastAsia="ru-RU" w:bidi="ru-RU"/>
      </w:rPr>
    </w:lvl>
    <w:lvl w:ilvl="5">
      <w:start w:val="0"/>
      <w:numFmt w:val="bullet"/>
      <w:lvlText w:val="•"/>
      <w:lvlJc w:val="left"/>
      <w:pPr>
        <w:ind w:left="6263" w:hanging="366"/>
      </w:pPr>
      <w:rPr>
        <w:rFonts w:hint="default"/>
        <w:lang w:val="ru-RU" w:eastAsia="ru-RU" w:bidi="ru-RU"/>
      </w:rPr>
    </w:lvl>
    <w:lvl w:ilvl="6">
      <w:start w:val="0"/>
      <w:numFmt w:val="bullet"/>
      <w:lvlText w:val="•"/>
      <w:lvlJc w:val="left"/>
      <w:pPr>
        <w:ind w:left="7351" w:hanging="366"/>
      </w:pPr>
      <w:rPr>
        <w:rFonts w:hint="default"/>
        <w:lang w:val="ru-RU" w:eastAsia="ru-RU" w:bidi="ru-RU"/>
      </w:rPr>
    </w:lvl>
    <w:lvl w:ilvl="7">
      <w:start w:val="0"/>
      <w:numFmt w:val="bullet"/>
      <w:lvlText w:val="•"/>
      <w:lvlJc w:val="left"/>
      <w:pPr>
        <w:ind w:left="8440" w:hanging="366"/>
      </w:pPr>
      <w:rPr>
        <w:rFonts w:hint="default"/>
        <w:lang w:val="ru-RU" w:eastAsia="ru-RU" w:bidi="ru-RU"/>
      </w:rPr>
    </w:lvl>
    <w:lvl w:ilvl="8">
      <w:start w:val="0"/>
      <w:numFmt w:val="bullet"/>
      <w:lvlText w:val="•"/>
      <w:lvlJc w:val="left"/>
      <w:pPr>
        <w:ind w:left="9529" w:hanging="366"/>
      </w:pPr>
      <w:rPr>
        <w:rFonts w:hint="default"/>
        <w:lang w:val="ru-RU" w:eastAsia="ru-RU" w:bidi="ru-RU"/>
      </w:rPr>
    </w:lvl>
  </w:abstractNum>
  <w:abstractNum w:abstractNumId="387">
    <w:multiLevelType w:val="hybridMultilevel"/>
    <w:lvl w:ilvl="0">
      <w:start w:val="30"/>
      <w:numFmt w:val="decimal"/>
      <w:lvlText w:val="%1."/>
      <w:lvlJc w:val="left"/>
      <w:pPr>
        <w:ind w:left="812" w:hanging="344"/>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44"/>
      </w:pPr>
      <w:rPr>
        <w:rFonts w:hint="default"/>
        <w:lang w:val="ru-RU" w:eastAsia="ru-RU" w:bidi="ru-RU"/>
      </w:rPr>
    </w:lvl>
    <w:lvl w:ilvl="2">
      <w:start w:val="0"/>
      <w:numFmt w:val="bullet"/>
      <w:lvlText w:val="•"/>
      <w:lvlJc w:val="left"/>
      <w:pPr>
        <w:ind w:left="2997" w:hanging="344"/>
      </w:pPr>
      <w:rPr>
        <w:rFonts w:hint="default"/>
        <w:lang w:val="ru-RU" w:eastAsia="ru-RU" w:bidi="ru-RU"/>
      </w:rPr>
    </w:lvl>
    <w:lvl w:ilvl="3">
      <w:start w:val="0"/>
      <w:numFmt w:val="bullet"/>
      <w:lvlText w:val="•"/>
      <w:lvlJc w:val="left"/>
      <w:pPr>
        <w:ind w:left="4085" w:hanging="344"/>
      </w:pPr>
      <w:rPr>
        <w:rFonts w:hint="default"/>
        <w:lang w:val="ru-RU" w:eastAsia="ru-RU" w:bidi="ru-RU"/>
      </w:rPr>
    </w:lvl>
    <w:lvl w:ilvl="4">
      <w:start w:val="0"/>
      <w:numFmt w:val="bullet"/>
      <w:lvlText w:val="•"/>
      <w:lvlJc w:val="left"/>
      <w:pPr>
        <w:ind w:left="5174" w:hanging="344"/>
      </w:pPr>
      <w:rPr>
        <w:rFonts w:hint="default"/>
        <w:lang w:val="ru-RU" w:eastAsia="ru-RU" w:bidi="ru-RU"/>
      </w:rPr>
    </w:lvl>
    <w:lvl w:ilvl="5">
      <w:start w:val="0"/>
      <w:numFmt w:val="bullet"/>
      <w:lvlText w:val="•"/>
      <w:lvlJc w:val="left"/>
      <w:pPr>
        <w:ind w:left="6263" w:hanging="344"/>
      </w:pPr>
      <w:rPr>
        <w:rFonts w:hint="default"/>
        <w:lang w:val="ru-RU" w:eastAsia="ru-RU" w:bidi="ru-RU"/>
      </w:rPr>
    </w:lvl>
    <w:lvl w:ilvl="6">
      <w:start w:val="0"/>
      <w:numFmt w:val="bullet"/>
      <w:lvlText w:val="•"/>
      <w:lvlJc w:val="left"/>
      <w:pPr>
        <w:ind w:left="7351" w:hanging="344"/>
      </w:pPr>
      <w:rPr>
        <w:rFonts w:hint="default"/>
        <w:lang w:val="ru-RU" w:eastAsia="ru-RU" w:bidi="ru-RU"/>
      </w:rPr>
    </w:lvl>
    <w:lvl w:ilvl="7">
      <w:start w:val="0"/>
      <w:numFmt w:val="bullet"/>
      <w:lvlText w:val="•"/>
      <w:lvlJc w:val="left"/>
      <w:pPr>
        <w:ind w:left="8440" w:hanging="344"/>
      </w:pPr>
      <w:rPr>
        <w:rFonts w:hint="default"/>
        <w:lang w:val="ru-RU" w:eastAsia="ru-RU" w:bidi="ru-RU"/>
      </w:rPr>
    </w:lvl>
    <w:lvl w:ilvl="8">
      <w:start w:val="0"/>
      <w:numFmt w:val="bullet"/>
      <w:lvlText w:val="•"/>
      <w:lvlJc w:val="left"/>
      <w:pPr>
        <w:ind w:left="9529" w:hanging="344"/>
      </w:pPr>
      <w:rPr>
        <w:rFonts w:hint="default"/>
        <w:lang w:val="ru-RU" w:eastAsia="ru-RU" w:bidi="ru-RU"/>
      </w:rPr>
    </w:lvl>
  </w:abstractNum>
  <w:abstractNum w:abstractNumId="386">
    <w:multiLevelType w:val="hybridMultilevel"/>
    <w:lvl w:ilvl="0">
      <w:start w:val="12"/>
      <w:numFmt w:val="decimal"/>
      <w:lvlText w:val="%1."/>
      <w:lvlJc w:val="left"/>
      <w:pPr>
        <w:ind w:left="812" w:hanging="344"/>
        <w:jc w:val="righ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44"/>
      </w:pPr>
      <w:rPr>
        <w:rFonts w:hint="default"/>
        <w:lang w:val="ru-RU" w:eastAsia="ru-RU" w:bidi="ru-RU"/>
      </w:rPr>
    </w:lvl>
    <w:lvl w:ilvl="2">
      <w:start w:val="0"/>
      <w:numFmt w:val="bullet"/>
      <w:lvlText w:val="•"/>
      <w:lvlJc w:val="left"/>
      <w:pPr>
        <w:ind w:left="2997" w:hanging="344"/>
      </w:pPr>
      <w:rPr>
        <w:rFonts w:hint="default"/>
        <w:lang w:val="ru-RU" w:eastAsia="ru-RU" w:bidi="ru-RU"/>
      </w:rPr>
    </w:lvl>
    <w:lvl w:ilvl="3">
      <w:start w:val="0"/>
      <w:numFmt w:val="bullet"/>
      <w:lvlText w:val="•"/>
      <w:lvlJc w:val="left"/>
      <w:pPr>
        <w:ind w:left="4085" w:hanging="344"/>
      </w:pPr>
      <w:rPr>
        <w:rFonts w:hint="default"/>
        <w:lang w:val="ru-RU" w:eastAsia="ru-RU" w:bidi="ru-RU"/>
      </w:rPr>
    </w:lvl>
    <w:lvl w:ilvl="4">
      <w:start w:val="0"/>
      <w:numFmt w:val="bullet"/>
      <w:lvlText w:val="•"/>
      <w:lvlJc w:val="left"/>
      <w:pPr>
        <w:ind w:left="5174" w:hanging="344"/>
      </w:pPr>
      <w:rPr>
        <w:rFonts w:hint="default"/>
        <w:lang w:val="ru-RU" w:eastAsia="ru-RU" w:bidi="ru-RU"/>
      </w:rPr>
    </w:lvl>
    <w:lvl w:ilvl="5">
      <w:start w:val="0"/>
      <w:numFmt w:val="bullet"/>
      <w:lvlText w:val="•"/>
      <w:lvlJc w:val="left"/>
      <w:pPr>
        <w:ind w:left="6263" w:hanging="344"/>
      </w:pPr>
      <w:rPr>
        <w:rFonts w:hint="default"/>
        <w:lang w:val="ru-RU" w:eastAsia="ru-RU" w:bidi="ru-RU"/>
      </w:rPr>
    </w:lvl>
    <w:lvl w:ilvl="6">
      <w:start w:val="0"/>
      <w:numFmt w:val="bullet"/>
      <w:lvlText w:val="•"/>
      <w:lvlJc w:val="left"/>
      <w:pPr>
        <w:ind w:left="7351" w:hanging="344"/>
      </w:pPr>
      <w:rPr>
        <w:rFonts w:hint="default"/>
        <w:lang w:val="ru-RU" w:eastAsia="ru-RU" w:bidi="ru-RU"/>
      </w:rPr>
    </w:lvl>
    <w:lvl w:ilvl="7">
      <w:start w:val="0"/>
      <w:numFmt w:val="bullet"/>
      <w:lvlText w:val="•"/>
      <w:lvlJc w:val="left"/>
      <w:pPr>
        <w:ind w:left="8440" w:hanging="344"/>
      </w:pPr>
      <w:rPr>
        <w:rFonts w:hint="default"/>
        <w:lang w:val="ru-RU" w:eastAsia="ru-RU" w:bidi="ru-RU"/>
      </w:rPr>
    </w:lvl>
    <w:lvl w:ilvl="8">
      <w:start w:val="0"/>
      <w:numFmt w:val="bullet"/>
      <w:lvlText w:val="•"/>
      <w:lvlJc w:val="left"/>
      <w:pPr>
        <w:ind w:left="9529" w:hanging="344"/>
      </w:pPr>
      <w:rPr>
        <w:rFonts w:hint="default"/>
        <w:lang w:val="ru-RU" w:eastAsia="ru-RU" w:bidi="ru-RU"/>
      </w:rPr>
    </w:lvl>
  </w:abstractNum>
  <w:abstractNum w:abstractNumId="385">
    <w:multiLevelType w:val="hybridMultilevel"/>
    <w:lvl w:ilvl="0">
      <w:start w:val="1"/>
      <w:numFmt w:val="decimal"/>
      <w:lvlText w:val="%1."/>
      <w:lvlJc w:val="left"/>
      <w:pPr>
        <w:ind w:left="812" w:hanging="261"/>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61"/>
      </w:pPr>
      <w:rPr>
        <w:rFonts w:hint="default"/>
        <w:lang w:val="ru-RU" w:eastAsia="ru-RU" w:bidi="ru-RU"/>
      </w:rPr>
    </w:lvl>
    <w:lvl w:ilvl="2">
      <w:start w:val="0"/>
      <w:numFmt w:val="bullet"/>
      <w:lvlText w:val="•"/>
      <w:lvlJc w:val="left"/>
      <w:pPr>
        <w:ind w:left="2997" w:hanging="261"/>
      </w:pPr>
      <w:rPr>
        <w:rFonts w:hint="default"/>
        <w:lang w:val="ru-RU" w:eastAsia="ru-RU" w:bidi="ru-RU"/>
      </w:rPr>
    </w:lvl>
    <w:lvl w:ilvl="3">
      <w:start w:val="0"/>
      <w:numFmt w:val="bullet"/>
      <w:lvlText w:val="•"/>
      <w:lvlJc w:val="left"/>
      <w:pPr>
        <w:ind w:left="4085" w:hanging="261"/>
      </w:pPr>
      <w:rPr>
        <w:rFonts w:hint="default"/>
        <w:lang w:val="ru-RU" w:eastAsia="ru-RU" w:bidi="ru-RU"/>
      </w:rPr>
    </w:lvl>
    <w:lvl w:ilvl="4">
      <w:start w:val="0"/>
      <w:numFmt w:val="bullet"/>
      <w:lvlText w:val="•"/>
      <w:lvlJc w:val="left"/>
      <w:pPr>
        <w:ind w:left="5174" w:hanging="261"/>
      </w:pPr>
      <w:rPr>
        <w:rFonts w:hint="default"/>
        <w:lang w:val="ru-RU" w:eastAsia="ru-RU" w:bidi="ru-RU"/>
      </w:rPr>
    </w:lvl>
    <w:lvl w:ilvl="5">
      <w:start w:val="0"/>
      <w:numFmt w:val="bullet"/>
      <w:lvlText w:val="•"/>
      <w:lvlJc w:val="left"/>
      <w:pPr>
        <w:ind w:left="6263" w:hanging="261"/>
      </w:pPr>
      <w:rPr>
        <w:rFonts w:hint="default"/>
        <w:lang w:val="ru-RU" w:eastAsia="ru-RU" w:bidi="ru-RU"/>
      </w:rPr>
    </w:lvl>
    <w:lvl w:ilvl="6">
      <w:start w:val="0"/>
      <w:numFmt w:val="bullet"/>
      <w:lvlText w:val="•"/>
      <w:lvlJc w:val="left"/>
      <w:pPr>
        <w:ind w:left="7351" w:hanging="261"/>
      </w:pPr>
      <w:rPr>
        <w:rFonts w:hint="default"/>
        <w:lang w:val="ru-RU" w:eastAsia="ru-RU" w:bidi="ru-RU"/>
      </w:rPr>
    </w:lvl>
    <w:lvl w:ilvl="7">
      <w:start w:val="0"/>
      <w:numFmt w:val="bullet"/>
      <w:lvlText w:val="•"/>
      <w:lvlJc w:val="left"/>
      <w:pPr>
        <w:ind w:left="8440" w:hanging="261"/>
      </w:pPr>
      <w:rPr>
        <w:rFonts w:hint="default"/>
        <w:lang w:val="ru-RU" w:eastAsia="ru-RU" w:bidi="ru-RU"/>
      </w:rPr>
    </w:lvl>
    <w:lvl w:ilvl="8">
      <w:start w:val="0"/>
      <w:numFmt w:val="bullet"/>
      <w:lvlText w:val="•"/>
      <w:lvlJc w:val="left"/>
      <w:pPr>
        <w:ind w:left="9529" w:hanging="261"/>
      </w:pPr>
      <w:rPr>
        <w:rFonts w:hint="default"/>
        <w:lang w:val="ru-RU" w:eastAsia="ru-RU" w:bidi="ru-RU"/>
      </w:rPr>
    </w:lvl>
  </w:abstractNum>
  <w:abstractNum w:abstractNumId="383">
    <w:multiLevelType w:val="hybridMultilevel"/>
    <w:lvl w:ilvl="0">
      <w:start w:val="0"/>
      <w:numFmt w:val="bullet"/>
      <w:lvlText w:val="-"/>
      <w:lvlJc w:val="left"/>
      <w:pPr>
        <w:ind w:left="812" w:hanging="17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75"/>
      </w:pPr>
      <w:rPr>
        <w:rFonts w:hint="default"/>
        <w:lang w:val="ru-RU" w:eastAsia="ru-RU" w:bidi="ru-RU"/>
      </w:rPr>
    </w:lvl>
    <w:lvl w:ilvl="2">
      <w:start w:val="0"/>
      <w:numFmt w:val="bullet"/>
      <w:lvlText w:val="•"/>
      <w:lvlJc w:val="left"/>
      <w:pPr>
        <w:ind w:left="2997" w:hanging="175"/>
      </w:pPr>
      <w:rPr>
        <w:rFonts w:hint="default"/>
        <w:lang w:val="ru-RU" w:eastAsia="ru-RU" w:bidi="ru-RU"/>
      </w:rPr>
    </w:lvl>
    <w:lvl w:ilvl="3">
      <w:start w:val="0"/>
      <w:numFmt w:val="bullet"/>
      <w:lvlText w:val="•"/>
      <w:lvlJc w:val="left"/>
      <w:pPr>
        <w:ind w:left="4085" w:hanging="175"/>
      </w:pPr>
      <w:rPr>
        <w:rFonts w:hint="default"/>
        <w:lang w:val="ru-RU" w:eastAsia="ru-RU" w:bidi="ru-RU"/>
      </w:rPr>
    </w:lvl>
    <w:lvl w:ilvl="4">
      <w:start w:val="0"/>
      <w:numFmt w:val="bullet"/>
      <w:lvlText w:val="•"/>
      <w:lvlJc w:val="left"/>
      <w:pPr>
        <w:ind w:left="5174" w:hanging="175"/>
      </w:pPr>
      <w:rPr>
        <w:rFonts w:hint="default"/>
        <w:lang w:val="ru-RU" w:eastAsia="ru-RU" w:bidi="ru-RU"/>
      </w:rPr>
    </w:lvl>
    <w:lvl w:ilvl="5">
      <w:start w:val="0"/>
      <w:numFmt w:val="bullet"/>
      <w:lvlText w:val="•"/>
      <w:lvlJc w:val="left"/>
      <w:pPr>
        <w:ind w:left="6263" w:hanging="175"/>
      </w:pPr>
      <w:rPr>
        <w:rFonts w:hint="default"/>
        <w:lang w:val="ru-RU" w:eastAsia="ru-RU" w:bidi="ru-RU"/>
      </w:rPr>
    </w:lvl>
    <w:lvl w:ilvl="6">
      <w:start w:val="0"/>
      <w:numFmt w:val="bullet"/>
      <w:lvlText w:val="•"/>
      <w:lvlJc w:val="left"/>
      <w:pPr>
        <w:ind w:left="7351" w:hanging="175"/>
      </w:pPr>
      <w:rPr>
        <w:rFonts w:hint="default"/>
        <w:lang w:val="ru-RU" w:eastAsia="ru-RU" w:bidi="ru-RU"/>
      </w:rPr>
    </w:lvl>
    <w:lvl w:ilvl="7">
      <w:start w:val="0"/>
      <w:numFmt w:val="bullet"/>
      <w:lvlText w:val="•"/>
      <w:lvlJc w:val="left"/>
      <w:pPr>
        <w:ind w:left="8440" w:hanging="175"/>
      </w:pPr>
      <w:rPr>
        <w:rFonts w:hint="default"/>
        <w:lang w:val="ru-RU" w:eastAsia="ru-RU" w:bidi="ru-RU"/>
      </w:rPr>
    </w:lvl>
    <w:lvl w:ilvl="8">
      <w:start w:val="0"/>
      <w:numFmt w:val="bullet"/>
      <w:lvlText w:val="•"/>
      <w:lvlJc w:val="left"/>
      <w:pPr>
        <w:ind w:left="9529" w:hanging="175"/>
      </w:pPr>
      <w:rPr>
        <w:rFonts w:hint="default"/>
        <w:lang w:val="ru-RU" w:eastAsia="ru-RU" w:bidi="ru-RU"/>
      </w:rPr>
    </w:lvl>
  </w:abstractNum>
  <w:abstractNum w:abstractNumId="382">
    <w:multiLevelType w:val="hybridMultilevel"/>
    <w:lvl w:ilvl="0">
      <w:start w:val="1"/>
      <w:numFmt w:val="decimal"/>
      <w:lvlText w:val="%1)"/>
      <w:lvlJc w:val="left"/>
      <w:pPr>
        <w:ind w:left="812" w:hanging="3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381">
    <w:multiLevelType w:val="hybridMultilevel"/>
    <w:lvl w:ilvl="0">
      <w:start w:val="1"/>
      <w:numFmt w:val="decimal"/>
      <w:lvlText w:val="%1)"/>
      <w:lvlJc w:val="left"/>
      <w:pPr>
        <w:ind w:left="812" w:hanging="315"/>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15"/>
      </w:pPr>
      <w:rPr>
        <w:rFonts w:hint="default"/>
        <w:lang w:val="ru-RU" w:eastAsia="ru-RU" w:bidi="ru-RU"/>
      </w:rPr>
    </w:lvl>
    <w:lvl w:ilvl="2">
      <w:start w:val="0"/>
      <w:numFmt w:val="bullet"/>
      <w:lvlText w:val="•"/>
      <w:lvlJc w:val="left"/>
      <w:pPr>
        <w:ind w:left="2997" w:hanging="315"/>
      </w:pPr>
      <w:rPr>
        <w:rFonts w:hint="default"/>
        <w:lang w:val="ru-RU" w:eastAsia="ru-RU" w:bidi="ru-RU"/>
      </w:rPr>
    </w:lvl>
    <w:lvl w:ilvl="3">
      <w:start w:val="0"/>
      <w:numFmt w:val="bullet"/>
      <w:lvlText w:val="•"/>
      <w:lvlJc w:val="left"/>
      <w:pPr>
        <w:ind w:left="4085" w:hanging="315"/>
      </w:pPr>
      <w:rPr>
        <w:rFonts w:hint="default"/>
        <w:lang w:val="ru-RU" w:eastAsia="ru-RU" w:bidi="ru-RU"/>
      </w:rPr>
    </w:lvl>
    <w:lvl w:ilvl="4">
      <w:start w:val="0"/>
      <w:numFmt w:val="bullet"/>
      <w:lvlText w:val="•"/>
      <w:lvlJc w:val="left"/>
      <w:pPr>
        <w:ind w:left="5174" w:hanging="315"/>
      </w:pPr>
      <w:rPr>
        <w:rFonts w:hint="default"/>
        <w:lang w:val="ru-RU" w:eastAsia="ru-RU" w:bidi="ru-RU"/>
      </w:rPr>
    </w:lvl>
    <w:lvl w:ilvl="5">
      <w:start w:val="0"/>
      <w:numFmt w:val="bullet"/>
      <w:lvlText w:val="•"/>
      <w:lvlJc w:val="left"/>
      <w:pPr>
        <w:ind w:left="6263" w:hanging="315"/>
      </w:pPr>
      <w:rPr>
        <w:rFonts w:hint="default"/>
        <w:lang w:val="ru-RU" w:eastAsia="ru-RU" w:bidi="ru-RU"/>
      </w:rPr>
    </w:lvl>
    <w:lvl w:ilvl="6">
      <w:start w:val="0"/>
      <w:numFmt w:val="bullet"/>
      <w:lvlText w:val="•"/>
      <w:lvlJc w:val="left"/>
      <w:pPr>
        <w:ind w:left="7351" w:hanging="315"/>
      </w:pPr>
      <w:rPr>
        <w:rFonts w:hint="default"/>
        <w:lang w:val="ru-RU" w:eastAsia="ru-RU" w:bidi="ru-RU"/>
      </w:rPr>
    </w:lvl>
    <w:lvl w:ilvl="7">
      <w:start w:val="0"/>
      <w:numFmt w:val="bullet"/>
      <w:lvlText w:val="•"/>
      <w:lvlJc w:val="left"/>
      <w:pPr>
        <w:ind w:left="8440" w:hanging="315"/>
      </w:pPr>
      <w:rPr>
        <w:rFonts w:hint="default"/>
        <w:lang w:val="ru-RU" w:eastAsia="ru-RU" w:bidi="ru-RU"/>
      </w:rPr>
    </w:lvl>
    <w:lvl w:ilvl="8">
      <w:start w:val="0"/>
      <w:numFmt w:val="bullet"/>
      <w:lvlText w:val="•"/>
      <w:lvlJc w:val="left"/>
      <w:pPr>
        <w:ind w:left="9529" w:hanging="315"/>
      </w:pPr>
      <w:rPr>
        <w:rFonts w:hint="default"/>
        <w:lang w:val="ru-RU" w:eastAsia="ru-RU" w:bidi="ru-RU"/>
      </w:rPr>
    </w:lvl>
  </w:abstractNum>
  <w:abstractNum w:abstractNumId="380">
    <w:multiLevelType w:val="hybridMultilevel"/>
    <w:lvl w:ilvl="0">
      <w:start w:val="17"/>
      <w:numFmt w:val="decimal"/>
      <w:lvlText w:val="%1"/>
      <w:lvlJc w:val="left"/>
      <w:pPr>
        <w:ind w:left="812" w:hanging="665"/>
        <w:jc w:val="left"/>
      </w:pPr>
      <w:rPr>
        <w:rFonts w:hint="default"/>
        <w:lang w:val="ru-RU" w:eastAsia="ru-RU" w:bidi="ru-RU"/>
      </w:rPr>
    </w:lvl>
    <w:lvl w:ilvl="1">
      <w:start w:val="2"/>
      <w:numFmt w:val="decimal"/>
      <w:lvlText w:val="%1.%2"/>
      <w:lvlJc w:val="left"/>
      <w:pPr>
        <w:ind w:left="812" w:hanging="665"/>
        <w:jc w:val="left"/>
      </w:pPr>
      <w:rPr>
        <w:rFonts w:hint="default" w:ascii="Times New Roman" w:hAnsi="Times New Roman" w:eastAsia="Times New Roman" w:cs="Times New Roman"/>
        <w:b/>
        <w:bCs/>
        <w:spacing w:val="-1"/>
        <w:w w:val="100"/>
        <w:sz w:val="23"/>
        <w:szCs w:val="23"/>
        <w:lang w:val="ru-RU" w:eastAsia="ru-RU" w:bidi="ru-RU"/>
      </w:rPr>
    </w:lvl>
    <w:lvl w:ilvl="2">
      <w:start w:val="0"/>
      <w:numFmt w:val="bullet"/>
      <w:lvlText w:val="•"/>
      <w:lvlJc w:val="left"/>
      <w:pPr>
        <w:ind w:left="2997" w:hanging="665"/>
      </w:pPr>
      <w:rPr>
        <w:rFonts w:hint="default"/>
        <w:lang w:val="ru-RU" w:eastAsia="ru-RU" w:bidi="ru-RU"/>
      </w:rPr>
    </w:lvl>
    <w:lvl w:ilvl="3">
      <w:start w:val="0"/>
      <w:numFmt w:val="bullet"/>
      <w:lvlText w:val="•"/>
      <w:lvlJc w:val="left"/>
      <w:pPr>
        <w:ind w:left="4085" w:hanging="665"/>
      </w:pPr>
      <w:rPr>
        <w:rFonts w:hint="default"/>
        <w:lang w:val="ru-RU" w:eastAsia="ru-RU" w:bidi="ru-RU"/>
      </w:rPr>
    </w:lvl>
    <w:lvl w:ilvl="4">
      <w:start w:val="0"/>
      <w:numFmt w:val="bullet"/>
      <w:lvlText w:val="•"/>
      <w:lvlJc w:val="left"/>
      <w:pPr>
        <w:ind w:left="5174" w:hanging="665"/>
      </w:pPr>
      <w:rPr>
        <w:rFonts w:hint="default"/>
        <w:lang w:val="ru-RU" w:eastAsia="ru-RU" w:bidi="ru-RU"/>
      </w:rPr>
    </w:lvl>
    <w:lvl w:ilvl="5">
      <w:start w:val="0"/>
      <w:numFmt w:val="bullet"/>
      <w:lvlText w:val="•"/>
      <w:lvlJc w:val="left"/>
      <w:pPr>
        <w:ind w:left="6263" w:hanging="665"/>
      </w:pPr>
      <w:rPr>
        <w:rFonts w:hint="default"/>
        <w:lang w:val="ru-RU" w:eastAsia="ru-RU" w:bidi="ru-RU"/>
      </w:rPr>
    </w:lvl>
    <w:lvl w:ilvl="6">
      <w:start w:val="0"/>
      <w:numFmt w:val="bullet"/>
      <w:lvlText w:val="•"/>
      <w:lvlJc w:val="left"/>
      <w:pPr>
        <w:ind w:left="7351" w:hanging="665"/>
      </w:pPr>
      <w:rPr>
        <w:rFonts w:hint="default"/>
        <w:lang w:val="ru-RU" w:eastAsia="ru-RU" w:bidi="ru-RU"/>
      </w:rPr>
    </w:lvl>
    <w:lvl w:ilvl="7">
      <w:start w:val="0"/>
      <w:numFmt w:val="bullet"/>
      <w:lvlText w:val="•"/>
      <w:lvlJc w:val="left"/>
      <w:pPr>
        <w:ind w:left="8440" w:hanging="665"/>
      </w:pPr>
      <w:rPr>
        <w:rFonts w:hint="default"/>
        <w:lang w:val="ru-RU" w:eastAsia="ru-RU" w:bidi="ru-RU"/>
      </w:rPr>
    </w:lvl>
    <w:lvl w:ilvl="8">
      <w:start w:val="0"/>
      <w:numFmt w:val="bullet"/>
      <w:lvlText w:val="•"/>
      <w:lvlJc w:val="left"/>
      <w:pPr>
        <w:ind w:left="9529" w:hanging="665"/>
      </w:pPr>
      <w:rPr>
        <w:rFonts w:hint="default"/>
        <w:lang w:val="ru-RU" w:eastAsia="ru-RU" w:bidi="ru-RU"/>
      </w:rPr>
    </w:lvl>
  </w:abstractNum>
  <w:abstractNum w:abstractNumId="379">
    <w:multiLevelType w:val="hybridMultilevel"/>
    <w:lvl w:ilvl="0">
      <w:start w:val="1"/>
      <w:numFmt w:val="decimal"/>
      <w:lvlText w:val="%1)"/>
      <w:lvlJc w:val="left"/>
      <w:pPr>
        <w:ind w:left="812" w:hanging="438"/>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438"/>
      </w:pPr>
      <w:rPr>
        <w:rFonts w:hint="default"/>
        <w:lang w:val="ru-RU" w:eastAsia="ru-RU" w:bidi="ru-RU"/>
      </w:rPr>
    </w:lvl>
    <w:lvl w:ilvl="2">
      <w:start w:val="0"/>
      <w:numFmt w:val="bullet"/>
      <w:lvlText w:val="•"/>
      <w:lvlJc w:val="left"/>
      <w:pPr>
        <w:ind w:left="2997" w:hanging="438"/>
      </w:pPr>
      <w:rPr>
        <w:rFonts w:hint="default"/>
        <w:lang w:val="ru-RU" w:eastAsia="ru-RU" w:bidi="ru-RU"/>
      </w:rPr>
    </w:lvl>
    <w:lvl w:ilvl="3">
      <w:start w:val="0"/>
      <w:numFmt w:val="bullet"/>
      <w:lvlText w:val="•"/>
      <w:lvlJc w:val="left"/>
      <w:pPr>
        <w:ind w:left="4085" w:hanging="438"/>
      </w:pPr>
      <w:rPr>
        <w:rFonts w:hint="default"/>
        <w:lang w:val="ru-RU" w:eastAsia="ru-RU" w:bidi="ru-RU"/>
      </w:rPr>
    </w:lvl>
    <w:lvl w:ilvl="4">
      <w:start w:val="0"/>
      <w:numFmt w:val="bullet"/>
      <w:lvlText w:val="•"/>
      <w:lvlJc w:val="left"/>
      <w:pPr>
        <w:ind w:left="5174" w:hanging="438"/>
      </w:pPr>
      <w:rPr>
        <w:rFonts w:hint="default"/>
        <w:lang w:val="ru-RU" w:eastAsia="ru-RU" w:bidi="ru-RU"/>
      </w:rPr>
    </w:lvl>
    <w:lvl w:ilvl="5">
      <w:start w:val="0"/>
      <w:numFmt w:val="bullet"/>
      <w:lvlText w:val="•"/>
      <w:lvlJc w:val="left"/>
      <w:pPr>
        <w:ind w:left="6263" w:hanging="438"/>
      </w:pPr>
      <w:rPr>
        <w:rFonts w:hint="default"/>
        <w:lang w:val="ru-RU" w:eastAsia="ru-RU" w:bidi="ru-RU"/>
      </w:rPr>
    </w:lvl>
    <w:lvl w:ilvl="6">
      <w:start w:val="0"/>
      <w:numFmt w:val="bullet"/>
      <w:lvlText w:val="•"/>
      <w:lvlJc w:val="left"/>
      <w:pPr>
        <w:ind w:left="7351" w:hanging="438"/>
      </w:pPr>
      <w:rPr>
        <w:rFonts w:hint="default"/>
        <w:lang w:val="ru-RU" w:eastAsia="ru-RU" w:bidi="ru-RU"/>
      </w:rPr>
    </w:lvl>
    <w:lvl w:ilvl="7">
      <w:start w:val="0"/>
      <w:numFmt w:val="bullet"/>
      <w:lvlText w:val="•"/>
      <w:lvlJc w:val="left"/>
      <w:pPr>
        <w:ind w:left="8440" w:hanging="438"/>
      </w:pPr>
      <w:rPr>
        <w:rFonts w:hint="default"/>
        <w:lang w:val="ru-RU" w:eastAsia="ru-RU" w:bidi="ru-RU"/>
      </w:rPr>
    </w:lvl>
    <w:lvl w:ilvl="8">
      <w:start w:val="0"/>
      <w:numFmt w:val="bullet"/>
      <w:lvlText w:val="•"/>
      <w:lvlJc w:val="left"/>
      <w:pPr>
        <w:ind w:left="9529" w:hanging="438"/>
      </w:pPr>
      <w:rPr>
        <w:rFonts w:hint="default"/>
        <w:lang w:val="ru-RU" w:eastAsia="ru-RU" w:bidi="ru-RU"/>
      </w:rPr>
    </w:lvl>
  </w:abstractNum>
  <w:abstractNum w:abstractNumId="378">
    <w:multiLevelType w:val="hybridMultilevel"/>
    <w:lvl w:ilvl="0">
      <w:start w:val="6"/>
      <w:numFmt w:val="decimal"/>
      <w:lvlText w:val="%1)"/>
      <w:lvlJc w:val="left"/>
      <w:pPr>
        <w:ind w:left="812" w:hanging="267"/>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67"/>
      </w:pPr>
      <w:rPr>
        <w:rFonts w:hint="default"/>
        <w:lang w:val="ru-RU" w:eastAsia="ru-RU" w:bidi="ru-RU"/>
      </w:rPr>
    </w:lvl>
    <w:lvl w:ilvl="2">
      <w:start w:val="0"/>
      <w:numFmt w:val="bullet"/>
      <w:lvlText w:val="•"/>
      <w:lvlJc w:val="left"/>
      <w:pPr>
        <w:ind w:left="2997" w:hanging="267"/>
      </w:pPr>
      <w:rPr>
        <w:rFonts w:hint="default"/>
        <w:lang w:val="ru-RU" w:eastAsia="ru-RU" w:bidi="ru-RU"/>
      </w:rPr>
    </w:lvl>
    <w:lvl w:ilvl="3">
      <w:start w:val="0"/>
      <w:numFmt w:val="bullet"/>
      <w:lvlText w:val="•"/>
      <w:lvlJc w:val="left"/>
      <w:pPr>
        <w:ind w:left="4085" w:hanging="267"/>
      </w:pPr>
      <w:rPr>
        <w:rFonts w:hint="default"/>
        <w:lang w:val="ru-RU" w:eastAsia="ru-RU" w:bidi="ru-RU"/>
      </w:rPr>
    </w:lvl>
    <w:lvl w:ilvl="4">
      <w:start w:val="0"/>
      <w:numFmt w:val="bullet"/>
      <w:lvlText w:val="•"/>
      <w:lvlJc w:val="left"/>
      <w:pPr>
        <w:ind w:left="5174" w:hanging="267"/>
      </w:pPr>
      <w:rPr>
        <w:rFonts w:hint="default"/>
        <w:lang w:val="ru-RU" w:eastAsia="ru-RU" w:bidi="ru-RU"/>
      </w:rPr>
    </w:lvl>
    <w:lvl w:ilvl="5">
      <w:start w:val="0"/>
      <w:numFmt w:val="bullet"/>
      <w:lvlText w:val="•"/>
      <w:lvlJc w:val="left"/>
      <w:pPr>
        <w:ind w:left="6263" w:hanging="267"/>
      </w:pPr>
      <w:rPr>
        <w:rFonts w:hint="default"/>
        <w:lang w:val="ru-RU" w:eastAsia="ru-RU" w:bidi="ru-RU"/>
      </w:rPr>
    </w:lvl>
    <w:lvl w:ilvl="6">
      <w:start w:val="0"/>
      <w:numFmt w:val="bullet"/>
      <w:lvlText w:val="•"/>
      <w:lvlJc w:val="left"/>
      <w:pPr>
        <w:ind w:left="7351" w:hanging="267"/>
      </w:pPr>
      <w:rPr>
        <w:rFonts w:hint="default"/>
        <w:lang w:val="ru-RU" w:eastAsia="ru-RU" w:bidi="ru-RU"/>
      </w:rPr>
    </w:lvl>
    <w:lvl w:ilvl="7">
      <w:start w:val="0"/>
      <w:numFmt w:val="bullet"/>
      <w:lvlText w:val="•"/>
      <w:lvlJc w:val="left"/>
      <w:pPr>
        <w:ind w:left="8440" w:hanging="267"/>
      </w:pPr>
      <w:rPr>
        <w:rFonts w:hint="default"/>
        <w:lang w:val="ru-RU" w:eastAsia="ru-RU" w:bidi="ru-RU"/>
      </w:rPr>
    </w:lvl>
    <w:lvl w:ilvl="8">
      <w:start w:val="0"/>
      <w:numFmt w:val="bullet"/>
      <w:lvlText w:val="•"/>
      <w:lvlJc w:val="left"/>
      <w:pPr>
        <w:ind w:left="9529" w:hanging="267"/>
      </w:pPr>
      <w:rPr>
        <w:rFonts w:hint="default"/>
        <w:lang w:val="ru-RU" w:eastAsia="ru-RU" w:bidi="ru-RU"/>
      </w:rPr>
    </w:lvl>
  </w:abstractNum>
  <w:abstractNum w:abstractNumId="377">
    <w:multiLevelType w:val="hybridMultilevel"/>
    <w:lvl w:ilvl="0">
      <w:start w:val="1"/>
      <w:numFmt w:val="decimal"/>
      <w:lvlText w:val="%1)"/>
      <w:lvlJc w:val="left"/>
      <w:pPr>
        <w:ind w:left="812" w:hanging="408"/>
        <w:jc w:val="left"/>
      </w:pPr>
      <w:rPr>
        <w:rFonts w:hint="default" w:ascii="Times New Roman" w:hAnsi="Times New Roman" w:eastAsia="Times New Roman" w:cs="Times New Roman"/>
        <w:spacing w:val="-1"/>
        <w:w w:val="100"/>
        <w:sz w:val="23"/>
        <w:szCs w:val="23"/>
        <w:lang w:val="ru-RU" w:eastAsia="ru-RU" w:bidi="ru-RU"/>
      </w:rPr>
    </w:lvl>
    <w:lvl w:ilvl="1">
      <w:start w:val="1"/>
      <w:numFmt w:val="decimal"/>
      <w:lvlText w:val="%2."/>
      <w:lvlJc w:val="left"/>
      <w:pPr>
        <w:ind w:left="1488" w:hanging="240"/>
        <w:jc w:val="right"/>
      </w:pPr>
      <w:rPr>
        <w:rFonts w:hint="default" w:ascii="Times New Roman" w:hAnsi="Times New Roman" w:eastAsia="Times New Roman" w:cs="Times New Roman"/>
        <w:spacing w:val="-1"/>
        <w:w w:val="100"/>
        <w:sz w:val="23"/>
        <w:szCs w:val="23"/>
        <w:lang w:val="ru-RU" w:eastAsia="ru-RU" w:bidi="ru-RU"/>
      </w:rPr>
    </w:lvl>
    <w:lvl w:ilvl="2">
      <w:start w:val="0"/>
      <w:numFmt w:val="bullet"/>
      <w:lvlText w:val="•"/>
      <w:lvlJc w:val="left"/>
      <w:pPr>
        <w:ind w:left="2616" w:hanging="240"/>
      </w:pPr>
      <w:rPr>
        <w:rFonts w:hint="default"/>
        <w:lang w:val="ru-RU" w:eastAsia="ru-RU" w:bidi="ru-RU"/>
      </w:rPr>
    </w:lvl>
    <w:lvl w:ilvl="3">
      <w:start w:val="0"/>
      <w:numFmt w:val="bullet"/>
      <w:lvlText w:val="•"/>
      <w:lvlJc w:val="left"/>
      <w:pPr>
        <w:ind w:left="3752" w:hanging="240"/>
      </w:pPr>
      <w:rPr>
        <w:rFonts w:hint="default"/>
        <w:lang w:val="ru-RU" w:eastAsia="ru-RU" w:bidi="ru-RU"/>
      </w:rPr>
    </w:lvl>
    <w:lvl w:ilvl="4">
      <w:start w:val="0"/>
      <w:numFmt w:val="bullet"/>
      <w:lvlText w:val="•"/>
      <w:lvlJc w:val="left"/>
      <w:pPr>
        <w:ind w:left="4888" w:hanging="240"/>
      </w:pPr>
      <w:rPr>
        <w:rFonts w:hint="default"/>
        <w:lang w:val="ru-RU" w:eastAsia="ru-RU" w:bidi="ru-RU"/>
      </w:rPr>
    </w:lvl>
    <w:lvl w:ilvl="5">
      <w:start w:val="0"/>
      <w:numFmt w:val="bullet"/>
      <w:lvlText w:val="•"/>
      <w:lvlJc w:val="left"/>
      <w:pPr>
        <w:ind w:left="6025" w:hanging="240"/>
      </w:pPr>
      <w:rPr>
        <w:rFonts w:hint="default"/>
        <w:lang w:val="ru-RU" w:eastAsia="ru-RU" w:bidi="ru-RU"/>
      </w:rPr>
    </w:lvl>
    <w:lvl w:ilvl="6">
      <w:start w:val="0"/>
      <w:numFmt w:val="bullet"/>
      <w:lvlText w:val="•"/>
      <w:lvlJc w:val="left"/>
      <w:pPr>
        <w:ind w:left="7161" w:hanging="240"/>
      </w:pPr>
      <w:rPr>
        <w:rFonts w:hint="default"/>
        <w:lang w:val="ru-RU" w:eastAsia="ru-RU" w:bidi="ru-RU"/>
      </w:rPr>
    </w:lvl>
    <w:lvl w:ilvl="7">
      <w:start w:val="0"/>
      <w:numFmt w:val="bullet"/>
      <w:lvlText w:val="•"/>
      <w:lvlJc w:val="left"/>
      <w:pPr>
        <w:ind w:left="8297" w:hanging="240"/>
      </w:pPr>
      <w:rPr>
        <w:rFonts w:hint="default"/>
        <w:lang w:val="ru-RU" w:eastAsia="ru-RU" w:bidi="ru-RU"/>
      </w:rPr>
    </w:lvl>
    <w:lvl w:ilvl="8">
      <w:start w:val="0"/>
      <w:numFmt w:val="bullet"/>
      <w:lvlText w:val="•"/>
      <w:lvlJc w:val="left"/>
      <w:pPr>
        <w:ind w:left="9433" w:hanging="240"/>
      </w:pPr>
      <w:rPr>
        <w:rFonts w:hint="default"/>
        <w:lang w:val="ru-RU" w:eastAsia="ru-RU" w:bidi="ru-RU"/>
      </w:rPr>
    </w:lvl>
  </w:abstractNum>
  <w:abstractNum w:abstractNumId="376">
    <w:multiLevelType w:val="hybridMultilevel"/>
    <w:lvl w:ilvl="0">
      <w:start w:val="1"/>
      <w:numFmt w:val="decimal"/>
      <w:lvlText w:val="%1)"/>
      <w:lvlJc w:val="left"/>
      <w:pPr>
        <w:ind w:left="812" w:hanging="325"/>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25"/>
      </w:pPr>
      <w:rPr>
        <w:rFonts w:hint="default"/>
        <w:lang w:val="ru-RU" w:eastAsia="ru-RU" w:bidi="ru-RU"/>
      </w:rPr>
    </w:lvl>
    <w:lvl w:ilvl="2">
      <w:start w:val="0"/>
      <w:numFmt w:val="bullet"/>
      <w:lvlText w:val="•"/>
      <w:lvlJc w:val="left"/>
      <w:pPr>
        <w:ind w:left="2997" w:hanging="325"/>
      </w:pPr>
      <w:rPr>
        <w:rFonts w:hint="default"/>
        <w:lang w:val="ru-RU" w:eastAsia="ru-RU" w:bidi="ru-RU"/>
      </w:rPr>
    </w:lvl>
    <w:lvl w:ilvl="3">
      <w:start w:val="0"/>
      <w:numFmt w:val="bullet"/>
      <w:lvlText w:val="•"/>
      <w:lvlJc w:val="left"/>
      <w:pPr>
        <w:ind w:left="4085" w:hanging="325"/>
      </w:pPr>
      <w:rPr>
        <w:rFonts w:hint="default"/>
        <w:lang w:val="ru-RU" w:eastAsia="ru-RU" w:bidi="ru-RU"/>
      </w:rPr>
    </w:lvl>
    <w:lvl w:ilvl="4">
      <w:start w:val="0"/>
      <w:numFmt w:val="bullet"/>
      <w:lvlText w:val="•"/>
      <w:lvlJc w:val="left"/>
      <w:pPr>
        <w:ind w:left="5174" w:hanging="325"/>
      </w:pPr>
      <w:rPr>
        <w:rFonts w:hint="default"/>
        <w:lang w:val="ru-RU" w:eastAsia="ru-RU" w:bidi="ru-RU"/>
      </w:rPr>
    </w:lvl>
    <w:lvl w:ilvl="5">
      <w:start w:val="0"/>
      <w:numFmt w:val="bullet"/>
      <w:lvlText w:val="•"/>
      <w:lvlJc w:val="left"/>
      <w:pPr>
        <w:ind w:left="6263" w:hanging="325"/>
      </w:pPr>
      <w:rPr>
        <w:rFonts w:hint="default"/>
        <w:lang w:val="ru-RU" w:eastAsia="ru-RU" w:bidi="ru-RU"/>
      </w:rPr>
    </w:lvl>
    <w:lvl w:ilvl="6">
      <w:start w:val="0"/>
      <w:numFmt w:val="bullet"/>
      <w:lvlText w:val="•"/>
      <w:lvlJc w:val="left"/>
      <w:pPr>
        <w:ind w:left="7351" w:hanging="325"/>
      </w:pPr>
      <w:rPr>
        <w:rFonts w:hint="default"/>
        <w:lang w:val="ru-RU" w:eastAsia="ru-RU" w:bidi="ru-RU"/>
      </w:rPr>
    </w:lvl>
    <w:lvl w:ilvl="7">
      <w:start w:val="0"/>
      <w:numFmt w:val="bullet"/>
      <w:lvlText w:val="•"/>
      <w:lvlJc w:val="left"/>
      <w:pPr>
        <w:ind w:left="8440" w:hanging="325"/>
      </w:pPr>
      <w:rPr>
        <w:rFonts w:hint="default"/>
        <w:lang w:val="ru-RU" w:eastAsia="ru-RU" w:bidi="ru-RU"/>
      </w:rPr>
    </w:lvl>
    <w:lvl w:ilvl="8">
      <w:start w:val="0"/>
      <w:numFmt w:val="bullet"/>
      <w:lvlText w:val="•"/>
      <w:lvlJc w:val="left"/>
      <w:pPr>
        <w:ind w:left="9529" w:hanging="325"/>
      </w:pPr>
      <w:rPr>
        <w:rFonts w:hint="default"/>
        <w:lang w:val="ru-RU" w:eastAsia="ru-RU" w:bidi="ru-RU"/>
      </w:rPr>
    </w:lvl>
  </w:abstractNum>
  <w:abstractNum w:abstractNumId="375">
    <w:multiLevelType w:val="hybridMultilevel"/>
    <w:lvl w:ilvl="0">
      <w:start w:val="0"/>
      <w:numFmt w:val="bullet"/>
      <w:lvlText w:val="•"/>
      <w:lvlJc w:val="left"/>
      <w:pPr>
        <w:ind w:left="812" w:hanging="350"/>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374">
    <w:multiLevelType w:val="hybridMultilevel"/>
    <w:lvl w:ilvl="0">
      <w:start w:val="0"/>
      <w:numFmt w:val="bullet"/>
      <w:lvlText w:val="-"/>
      <w:lvlJc w:val="left"/>
      <w:pPr>
        <w:ind w:left="889" w:hanging="78"/>
      </w:pPr>
      <w:rPr>
        <w:rFonts w:hint="default" w:ascii="Times New Roman" w:hAnsi="Times New Roman" w:eastAsia="Times New Roman" w:cs="Times New Roman"/>
        <w:w w:val="101"/>
        <w:sz w:val="13"/>
        <w:szCs w:val="13"/>
        <w:lang w:val="ru-RU" w:eastAsia="ru-RU" w:bidi="ru-RU"/>
      </w:rPr>
    </w:lvl>
    <w:lvl w:ilvl="1">
      <w:start w:val="0"/>
      <w:numFmt w:val="bullet"/>
      <w:lvlText w:val=""/>
      <w:lvlJc w:val="left"/>
      <w:pPr>
        <w:ind w:left="812" w:hanging="350"/>
      </w:pPr>
      <w:rPr>
        <w:rFonts w:hint="default" w:ascii="Symbol" w:hAnsi="Symbol" w:eastAsia="Symbol" w:cs="Symbol"/>
        <w:w w:val="100"/>
        <w:sz w:val="23"/>
        <w:szCs w:val="23"/>
        <w:lang w:val="ru-RU" w:eastAsia="ru-RU" w:bidi="ru-RU"/>
      </w:rPr>
    </w:lvl>
    <w:lvl w:ilvl="2">
      <w:start w:val="0"/>
      <w:numFmt w:val="bullet"/>
      <w:lvlText w:val="•"/>
      <w:lvlJc w:val="left"/>
      <w:pPr>
        <w:ind w:left="2082" w:hanging="350"/>
      </w:pPr>
      <w:rPr>
        <w:rFonts w:hint="default"/>
        <w:lang w:val="ru-RU" w:eastAsia="ru-RU" w:bidi="ru-RU"/>
      </w:rPr>
    </w:lvl>
    <w:lvl w:ilvl="3">
      <w:start w:val="0"/>
      <w:numFmt w:val="bullet"/>
      <w:lvlText w:val="•"/>
      <w:lvlJc w:val="left"/>
      <w:pPr>
        <w:ind w:left="3285" w:hanging="350"/>
      </w:pPr>
      <w:rPr>
        <w:rFonts w:hint="default"/>
        <w:lang w:val="ru-RU" w:eastAsia="ru-RU" w:bidi="ru-RU"/>
      </w:rPr>
    </w:lvl>
    <w:lvl w:ilvl="4">
      <w:start w:val="0"/>
      <w:numFmt w:val="bullet"/>
      <w:lvlText w:val="•"/>
      <w:lvlJc w:val="left"/>
      <w:pPr>
        <w:ind w:left="4488" w:hanging="350"/>
      </w:pPr>
      <w:rPr>
        <w:rFonts w:hint="default"/>
        <w:lang w:val="ru-RU" w:eastAsia="ru-RU" w:bidi="ru-RU"/>
      </w:rPr>
    </w:lvl>
    <w:lvl w:ilvl="5">
      <w:start w:val="0"/>
      <w:numFmt w:val="bullet"/>
      <w:lvlText w:val="•"/>
      <w:lvlJc w:val="left"/>
      <w:pPr>
        <w:ind w:left="5691" w:hanging="350"/>
      </w:pPr>
      <w:rPr>
        <w:rFonts w:hint="default"/>
        <w:lang w:val="ru-RU" w:eastAsia="ru-RU" w:bidi="ru-RU"/>
      </w:rPr>
    </w:lvl>
    <w:lvl w:ilvl="6">
      <w:start w:val="0"/>
      <w:numFmt w:val="bullet"/>
      <w:lvlText w:val="•"/>
      <w:lvlJc w:val="left"/>
      <w:pPr>
        <w:ind w:left="6894" w:hanging="350"/>
      </w:pPr>
      <w:rPr>
        <w:rFonts w:hint="default"/>
        <w:lang w:val="ru-RU" w:eastAsia="ru-RU" w:bidi="ru-RU"/>
      </w:rPr>
    </w:lvl>
    <w:lvl w:ilvl="7">
      <w:start w:val="0"/>
      <w:numFmt w:val="bullet"/>
      <w:lvlText w:val="•"/>
      <w:lvlJc w:val="left"/>
      <w:pPr>
        <w:ind w:left="8097" w:hanging="350"/>
      </w:pPr>
      <w:rPr>
        <w:rFonts w:hint="default"/>
        <w:lang w:val="ru-RU" w:eastAsia="ru-RU" w:bidi="ru-RU"/>
      </w:rPr>
    </w:lvl>
    <w:lvl w:ilvl="8">
      <w:start w:val="0"/>
      <w:numFmt w:val="bullet"/>
      <w:lvlText w:val="•"/>
      <w:lvlJc w:val="left"/>
      <w:pPr>
        <w:ind w:left="9300" w:hanging="350"/>
      </w:pPr>
      <w:rPr>
        <w:rFonts w:hint="default"/>
        <w:lang w:val="ru-RU" w:eastAsia="ru-RU" w:bidi="ru-RU"/>
      </w:rPr>
    </w:lvl>
  </w:abstractNum>
  <w:abstractNum w:abstractNumId="373">
    <w:multiLevelType w:val="hybridMultilevel"/>
    <w:lvl w:ilvl="0">
      <w:start w:val="0"/>
      <w:numFmt w:val="bullet"/>
      <w:lvlText w:val="*"/>
      <w:lvlJc w:val="left"/>
      <w:pPr>
        <w:ind w:left="812" w:hanging="202"/>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02"/>
      </w:pPr>
      <w:rPr>
        <w:rFonts w:hint="default"/>
        <w:lang w:val="ru-RU" w:eastAsia="ru-RU" w:bidi="ru-RU"/>
      </w:rPr>
    </w:lvl>
    <w:lvl w:ilvl="2">
      <w:start w:val="0"/>
      <w:numFmt w:val="bullet"/>
      <w:lvlText w:val="•"/>
      <w:lvlJc w:val="left"/>
      <w:pPr>
        <w:ind w:left="2997" w:hanging="202"/>
      </w:pPr>
      <w:rPr>
        <w:rFonts w:hint="default"/>
        <w:lang w:val="ru-RU" w:eastAsia="ru-RU" w:bidi="ru-RU"/>
      </w:rPr>
    </w:lvl>
    <w:lvl w:ilvl="3">
      <w:start w:val="0"/>
      <w:numFmt w:val="bullet"/>
      <w:lvlText w:val="•"/>
      <w:lvlJc w:val="left"/>
      <w:pPr>
        <w:ind w:left="4085" w:hanging="202"/>
      </w:pPr>
      <w:rPr>
        <w:rFonts w:hint="default"/>
        <w:lang w:val="ru-RU" w:eastAsia="ru-RU" w:bidi="ru-RU"/>
      </w:rPr>
    </w:lvl>
    <w:lvl w:ilvl="4">
      <w:start w:val="0"/>
      <w:numFmt w:val="bullet"/>
      <w:lvlText w:val="•"/>
      <w:lvlJc w:val="left"/>
      <w:pPr>
        <w:ind w:left="5174" w:hanging="202"/>
      </w:pPr>
      <w:rPr>
        <w:rFonts w:hint="default"/>
        <w:lang w:val="ru-RU" w:eastAsia="ru-RU" w:bidi="ru-RU"/>
      </w:rPr>
    </w:lvl>
    <w:lvl w:ilvl="5">
      <w:start w:val="0"/>
      <w:numFmt w:val="bullet"/>
      <w:lvlText w:val="•"/>
      <w:lvlJc w:val="left"/>
      <w:pPr>
        <w:ind w:left="6263" w:hanging="202"/>
      </w:pPr>
      <w:rPr>
        <w:rFonts w:hint="default"/>
        <w:lang w:val="ru-RU" w:eastAsia="ru-RU" w:bidi="ru-RU"/>
      </w:rPr>
    </w:lvl>
    <w:lvl w:ilvl="6">
      <w:start w:val="0"/>
      <w:numFmt w:val="bullet"/>
      <w:lvlText w:val="•"/>
      <w:lvlJc w:val="left"/>
      <w:pPr>
        <w:ind w:left="7351" w:hanging="202"/>
      </w:pPr>
      <w:rPr>
        <w:rFonts w:hint="default"/>
        <w:lang w:val="ru-RU" w:eastAsia="ru-RU" w:bidi="ru-RU"/>
      </w:rPr>
    </w:lvl>
    <w:lvl w:ilvl="7">
      <w:start w:val="0"/>
      <w:numFmt w:val="bullet"/>
      <w:lvlText w:val="•"/>
      <w:lvlJc w:val="left"/>
      <w:pPr>
        <w:ind w:left="8440" w:hanging="202"/>
      </w:pPr>
      <w:rPr>
        <w:rFonts w:hint="default"/>
        <w:lang w:val="ru-RU" w:eastAsia="ru-RU" w:bidi="ru-RU"/>
      </w:rPr>
    </w:lvl>
    <w:lvl w:ilvl="8">
      <w:start w:val="0"/>
      <w:numFmt w:val="bullet"/>
      <w:lvlText w:val="•"/>
      <w:lvlJc w:val="left"/>
      <w:pPr>
        <w:ind w:left="9529" w:hanging="202"/>
      </w:pPr>
      <w:rPr>
        <w:rFonts w:hint="default"/>
        <w:lang w:val="ru-RU" w:eastAsia="ru-RU" w:bidi="ru-RU"/>
      </w:rPr>
    </w:lvl>
  </w:abstractNum>
  <w:abstractNum w:abstractNumId="372">
    <w:multiLevelType w:val="hybridMultilevel"/>
    <w:lvl w:ilvl="0">
      <w:start w:val="0"/>
      <w:numFmt w:val="bullet"/>
      <w:lvlText w:val="-"/>
      <w:lvlJc w:val="left"/>
      <w:pPr>
        <w:ind w:left="812" w:hanging="362"/>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62"/>
      </w:pPr>
      <w:rPr>
        <w:rFonts w:hint="default"/>
        <w:lang w:val="ru-RU" w:eastAsia="ru-RU" w:bidi="ru-RU"/>
      </w:rPr>
    </w:lvl>
    <w:lvl w:ilvl="2">
      <w:start w:val="0"/>
      <w:numFmt w:val="bullet"/>
      <w:lvlText w:val="•"/>
      <w:lvlJc w:val="left"/>
      <w:pPr>
        <w:ind w:left="2997" w:hanging="362"/>
      </w:pPr>
      <w:rPr>
        <w:rFonts w:hint="default"/>
        <w:lang w:val="ru-RU" w:eastAsia="ru-RU" w:bidi="ru-RU"/>
      </w:rPr>
    </w:lvl>
    <w:lvl w:ilvl="3">
      <w:start w:val="0"/>
      <w:numFmt w:val="bullet"/>
      <w:lvlText w:val="•"/>
      <w:lvlJc w:val="left"/>
      <w:pPr>
        <w:ind w:left="4085" w:hanging="362"/>
      </w:pPr>
      <w:rPr>
        <w:rFonts w:hint="default"/>
        <w:lang w:val="ru-RU" w:eastAsia="ru-RU" w:bidi="ru-RU"/>
      </w:rPr>
    </w:lvl>
    <w:lvl w:ilvl="4">
      <w:start w:val="0"/>
      <w:numFmt w:val="bullet"/>
      <w:lvlText w:val="•"/>
      <w:lvlJc w:val="left"/>
      <w:pPr>
        <w:ind w:left="5174" w:hanging="362"/>
      </w:pPr>
      <w:rPr>
        <w:rFonts w:hint="default"/>
        <w:lang w:val="ru-RU" w:eastAsia="ru-RU" w:bidi="ru-RU"/>
      </w:rPr>
    </w:lvl>
    <w:lvl w:ilvl="5">
      <w:start w:val="0"/>
      <w:numFmt w:val="bullet"/>
      <w:lvlText w:val="•"/>
      <w:lvlJc w:val="left"/>
      <w:pPr>
        <w:ind w:left="6263" w:hanging="362"/>
      </w:pPr>
      <w:rPr>
        <w:rFonts w:hint="default"/>
        <w:lang w:val="ru-RU" w:eastAsia="ru-RU" w:bidi="ru-RU"/>
      </w:rPr>
    </w:lvl>
    <w:lvl w:ilvl="6">
      <w:start w:val="0"/>
      <w:numFmt w:val="bullet"/>
      <w:lvlText w:val="•"/>
      <w:lvlJc w:val="left"/>
      <w:pPr>
        <w:ind w:left="7351" w:hanging="362"/>
      </w:pPr>
      <w:rPr>
        <w:rFonts w:hint="default"/>
        <w:lang w:val="ru-RU" w:eastAsia="ru-RU" w:bidi="ru-RU"/>
      </w:rPr>
    </w:lvl>
    <w:lvl w:ilvl="7">
      <w:start w:val="0"/>
      <w:numFmt w:val="bullet"/>
      <w:lvlText w:val="•"/>
      <w:lvlJc w:val="left"/>
      <w:pPr>
        <w:ind w:left="8440" w:hanging="362"/>
      </w:pPr>
      <w:rPr>
        <w:rFonts w:hint="default"/>
        <w:lang w:val="ru-RU" w:eastAsia="ru-RU" w:bidi="ru-RU"/>
      </w:rPr>
    </w:lvl>
    <w:lvl w:ilvl="8">
      <w:start w:val="0"/>
      <w:numFmt w:val="bullet"/>
      <w:lvlText w:val="•"/>
      <w:lvlJc w:val="left"/>
      <w:pPr>
        <w:ind w:left="9529" w:hanging="362"/>
      </w:pPr>
      <w:rPr>
        <w:rFonts w:hint="default"/>
        <w:lang w:val="ru-RU" w:eastAsia="ru-RU" w:bidi="ru-RU"/>
      </w:rPr>
    </w:lvl>
  </w:abstractNum>
  <w:abstractNum w:abstractNumId="371">
    <w:multiLevelType w:val="hybridMultilevel"/>
    <w:lvl w:ilvl="0">
      <w:start w:val="0"/>
      <w:numFmt w:val="bullet"/>
      <w:lvlText w:val="•"/>
      <w:lvlJc w:val="left"/>
      <w:pPr>
        <w:ind w:left="1395" w:hanging="208"/>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430" w:hanging="208"/>
      </w:pPr>
      <w:rPr>
        <w:rFonts w:hint="default"/>
        <w:lang w:val="ru-RU" w:eastAsia="ru-RU" w:bidi="ru-RU"/>
      </w:rPr>
    </w:lvl>
    <w:lvl w:ilvl="2">
      <w:start w:val="0"/>
      <w:numFmt w:val="bullet"/>
      <w:lvlText w:val="•"/>
      <w:lvlJc w:val="left"/>
      <w:pPr>
        <w:ind w:left="3461" w:hanging="208"/>
      </w:pPr>
      <w:rPr>
        <w:rFonts w:hint="default"/>
        <w:lang w:val="ru-RU" w:eastAsia="ru-RU" w:bidi="ru-RU"/>
      </w:rPr>
    </w:lvl>
    <w:lvl w:ilvl="3">
      <w:start w:val="0"/>
      <w:numFmt w:val="bullet"/>
      <w:lvlText w:val="•"/>
      <w:lvlJc w:val="left"/>
      <w:pPr>
        <w:ind w:left="4491" w:hanging="208"/>
      </w:pPr>
      <w:rPr>
        <w:rFonts w:hint="default"/>
        <w:lang w:val="ru-RU" w:eastAsia="ru-RU" w:bidi="ru-RU"/>
      </w:rPr>
    </w:lvl>
    <w:lvl w:ilvl="4">
      <w:start w:val="0"/>
      <w:numFmt w:val="bullet"/>
      <w:lvlText w:val="•"/>
      <w:lvlJc w:val="left"/>
      <w:pPr>
        <w:ind w:left="5522" w:hanging="208"/>
      </w:pPr>
      <w:rPr>
        <w:rFonts w:hint="default"/>
        <w:lang w:val="ru-RU" w:eastAsia="ru-RU" w:bidi="ru-RU"/>
      </w:rPr>
    </w:lvl>
    <w:lvl w:ilvl="5">
      <w:start w:val="0"/>
      <w:numFmt w:val="bullet"/>
      <w:lvlText w:val="•"/>
      <w:lvlJc w:val="left"/>
      <w:pPr>
        <w:ind w:left="6553" w:hanging="208"/>
      </w:pPr>
      <w:rPr>
        <w:rFonts w:hint="default"/>
        <w:lang w:val="ru-RU" w:eastAsia="ru-RU" w:bidi="ru-RU"/>
      </w:rPr>
    </w:lvl>
    <w:lvl w:ilvl="6">
      <w:start w:val="0"/>
      <w:numFmt w:val="bullet"/>
      <w:lvlText w:val="•"/>
      <w:lvlJc w:val="left"/>
      <w:pPr>
        <w:ind w:left="7583" w:hanging="208"/>
      </w:pPr>
      <w:rPr>
        <w:rFonts w:hint="default"/>
        <w:lang w:val="ru-RU" w:eastAsia="ru-RU" w:bidi="ru-RU"/>
      </w:rPr>
    </w:lvl>
    <w:lvl w:ilvl="7">
      <w:start w:val="0"/>
      <w:numFmt w:val="bullet"/>
      <w:lvlText w:val="•"/>
      <w:lvlJc w:val="left"/>
      <w:pPr>
        <w:ind w:left="8614" w:hanging="208"/>
      </w:pPr>
      <w:rPr>
        <w:rFonts w:hint="default"/>
        <w:lang w:val="ru-RU" w:eastAsia="ru-RU" w:bidi="ru-RU"/>
      </w:rPr>
    </w:lvl>
    <w:lvl w:ilvl="8">
      <w:start w:val="0"/>
      <w:numFmt w:val="bullet"/>
      <w:lvlText w:val="•"/>
      <w:lvlJc w:val="left"/>
      <w:pPr>
        <w:ind w:left="9645" w:hanging="208"/>
      </w:pPr>
      <w:rPr>
        <w:rFonts w:hint="default"/>
        <w:lang w:val="ru-RU" w:eastAsia="ru-RU" w:bidi="ru-RU"/>
      </w:rPr>
    </w:lvl>
  </w:abstractNum>
  <w:abstractNum w:abstractNumId="369">
    <w:multiLevelType w:val="hybridMultilevel"/>
    <w:lvl w:ilvl="0">
      <w:start w:val="0"/>
      <w:numFmt w:val="bullet"/>
      <w:lvlText w:val="-"/>
      <w:lvlJc w:val="left"/>
      <w:pPr>
        <w:ind w:left="812" w:hanging="194"/>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94"/>
      </w:pPr>
      <w:rPr>
        <w:rFonts w:hint="default"/>
        <w:lang w:val="ru-RU" w:eastAsia="ru-RU" w:bidi="ru-RU"/>
      </w:rPr>
    </w:lvl>
    <w:lvl w:ilvl="2">
      <w:start w:val="0"/>
      <w:numFmt w:val="bullet"/>
      <w:lvlText w:val="•"/>
      <w:lvlJc w:val="left"/>
      <w:pPr>
        <w:ind w:left="2997" w:hanging="194"/>
      </w:pPr>
      <w:rPr>
        <w:rFonts w:hint="default"/>
        <w:lang w:val="ru-RU" w:eastAsia="ru-RU" w:bidi="ru-RU"/>
      </w:rPr>
    </w:lvl>
    <w:lvl w:ilvl="3">
      <w:start w:val="0"/>
      <w:numFmt w:val="bullet"/>
      <w:lvlText w:val="•"/>
      <w:lvlJc w:val="left"/>
      <w:pPr>
        <w:ind w:left="4085" w:hanging="194"/>
      </w:pPr>
      <w:rPr>
        <w:rFonts w:hint="default"/>
        <w:lang w:val="ru-RU" w:eastAsia="ru-RU" w:bidi="ru-RU"/>
      </w:rPr>
    </w:lvl>
    <w:lvl w:ilvl="4">
      <w:start w:val="0"/>
      <w:numFmt w:val="bullet"/>
      <w:lvlText w:val="•"/>
      <w:lvlJc w:val="left"/>
      <w:pPr>
        <w:ind w:left="5174" w:hanging="194"/>
      </w:pPr>
      <w:rPr>
        <w:rFonts w:hint="default"/>
        <w:lang w:val="ru-RU" w:eastAsia="ru-RU" w:bidi="ru-RU"/>
      </w:rPr>
    </w:lvl>
    <w:lvl w:ilvl="5">
      <w:start w:val="0"/>
      <w:numFmt w:val="bullet"/>
      <w:lvlText w:val="•"/>
      <w:lvlJc w:val="left"/>
      <w:pPr>
        <w:ind w:left="6263" w:hanging="194"/>
      </w:pPr>
      <w:rPr>
        <w:rFonts w:hint="default"/>
        <w:lang w:val="ru-RU" w:eastAsia="ru-RU" w:bidi="ru-RU"/>
      </w:rPr>
    </w:lvl>
    <w:lvl w:ilvl="6">
      <w:start w:val="0"/>
      <w:numFmt w:val="bullet"/>
      <w:lvlText w:val="•"/>
      <w:lvlJc w:val="left"/>
      <w:pPr>
        <w:ind w:left="7351" w:hanging="194"/>
      </w:pPr>
      <w:rPr>
        <w:rFonts w:hint="default"/>
        <w:lang w:val="ru-RU" w:eastAsia="ru-RU" w:bidi="ru-RU"/>
      </w:rPr>
    </w:lvl>
    <w:lvl w:ilvl="7">
      <w:start w:val="0"/>
      <w:numFmt w:val="bullet"/>
      <w:lvlText w:val="•"/>
      <w:lvlJc w:val="left"/>
      <w:pPr>
        <w:ind w:left="8440" w:hanging="194"/>
      </w:pPr>
      <w:rPr>
        <w:rFonts w:hint="default"/>
        <w:lang w:val="ru-RU" w:eastAsia="ru-RU" w:bidi="ru-RU"/>
      </w:rPr>
    </w:lvl>
    <w:lvl w:ilvl="8">
      <w:start w:val="0"/>
      <w:numFmt w:val="bullet"/>
      <w:lvlText w:val="•"/>
      <w:lvlJc w:val="left"/>
      <w:pPr>
        <w:ind w:left="9529" w:hanging="194"/>
      </w:pPr>
      <w:rPr>
        <w:rFonts w:hint="default"/>
        <w:lang w:val="ru-RU" w:eastAsia="ru-RU" w:bidi="ru-RU"/>
      </w:rPr>
    </w:lvl>
  </w:abstractNum>
  <w:abstractNum w:abstractNumId="368">
    <w:multiLevelType w:val="hybridMultilevel"/>
    <w:lvl w:ilvl="0">
      <w:start w:val="0"/>
      <w:numFmt w:val="bullet"/>
      <w:lvlText w:val="-"/>
      <w:lvlJc w:val="left"/>
      <w:pPr>
        <w:ind w:left="812" w:hanging="366"/>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66"/>
      </w:pPr>
      <w:rPr>
        <w:rFonts w:hint="default"/>
        <w:lang w:val="ru-RU" w:eastAsia="ru-RU" w:bidi="ru-RU"/>
      </w:rPr>
    </w:lvl>
    <w:lvl w:ilvl="2">
      <w:start w:val="0"/>
      <w:numFmt w:val="bullet"/>
      <w:lvlText w:val="•"/>
      <w:lvlJc w:val="left"/>
      <w:pPr>
        <w:ind w:left="2997" w:hanging="366"/>
      </w:pPr>
      <w:rPr>
        <w:rFonts w:hint="default"/>
        <w:lang w:val="ru-RU" w:eastAsia="ru-RU" w:bidi="ru-RU"/>
      </w:rPr>
    </w:lvl>
    <w:lvl w:ilvl="3">
      <w:start w:val="0"/>
      <w:numFmt w:val="bullet"/>
      <w:lvlText w:val="•"/>
      <w:lvlJc w:val="left"/>
      <w:pPr>
        <w:ind w:left="4085" w:hanging="366"/>
      </w:pPr>
      <w:rPr>
        <w:rFonts w:hint="default"/>
        <w:lang w:val="ru-RU" w:eastAsia="ru-RU" w:bidi="ru-RU"/>
      </w:rPr>
    </w:lvl>
    <w:lvl w:ilvl="4">
      <w:start w:val="0"/>
      <w:numFmt w:val="bullet"/>
      <w:lvlText w:val="•"/>
      <w:lvlJc w:val="left"/>
      <w:pPr>
        <w:ind w:left="5174" w:hanging="366"/>
      </w:pPr>
      <w:rPr>
        <w:rFonts w:hint="default"/>
        <w:lang w:val="ru-RU" w:eastAsia="ru-RU" w:bidi="ru-RU"/>
      </w:rPr>
    </w:lvl>
    <w:lvl w:ilvl="5">
      <w:start w:val="0"/>
      <w:numFmt w:val="bullet"/>
      <w:lvlText w:val="•"/>
      <w:lvlJc w:val="left"/>
      <w:pPr>
        <w:ind w:left="6263" w:hanging="366"/>
      </w:pPr>
      <w:rPr>
        <w:rFonts w:hint="default"/>
        <w:lang w:val="ru-RU" w:eastAsia="ru-RU" w:bidi="ru-RU"/>
      </w:rPr>
    </w:lvl>
    <w:lvl w:ilvl="6">
      <w:start w:val="0"/>
      <w:numFmt w:val="bullet"/>
      <w:lvlText w:val="•"/>
      <w:lvlJc w:val="left"/>
      <w:pPr>
        <w:ind w:left="7351" w:hanging="366"/>
      </w:pPr>
      <w:rPr>
        <w:rFonts w:hint="default"/>
        <w:lang w:val="ru-RU" w:eastAsia="ru-RU" w:bidi="ru-RU"/>
      </w:rPr>
    </w:lvl>
    <w:lvl w:ilvl="7">
      <w:start w:val="0"/>
      <w:numFmt w:val="bullet"/>
      <w:lvlText w:val="•"/>
      <w:lvlJc w:val="left"/>
      <w:pPr>
        <w:ind w:left="8440" w:hanging="366"/>
      </w:pPr>
      <w:rPr>
        <w:rFonts w:hint="default"/>
        <w:lang w:val="ru-RU" w:eastAsia="ru-RU" w:bidi="ru-RU"/>
      </w:rPr>
    </w:lvl>
    <w:lvl w:ilvl="8">
      <w:start w:val="0"/>
      <w:numFmt w:val="bullet"/>
      <w:lvlText w:val="•"/>
      <w:lvlJc w:val="left"/>
      <w:pPr>
        <w:ind w:left="9529" w:hanging="366"/>
      </w:pPr>
      <w:rPr>
        <w:rFonts w:hint="default"/>
        <w:lang w:val="ru-RU" w:eastAsia="ru-RU" w:bidi="ru-RU"/>
      </w:rPr>
    </w:lvl>
  </w:abstractNum>
  <w:abstractNum w:abstractNumId="367">
    <w:multiLevelType w:val="hybridMultilevel"/>
    <w:lvl w:ilvl="0">
      <w:start w:val="0"/>
      <w:numFmt w:val="bullet"/>
      <w:lvlText w:val="-"/>
      <w:lvlJc w:val="left"/>
      <w:pPr>
        <w:ind w:left="812" w:hanging="186"/>
      </w:pPr>
      <w:rPr>
        <w:rFonts w:hint="default" w:ascii="Times New Roman" w:hAnsi="Times New Roman" w:eastAsia="Times New Roman" w:cs="Times New Roman"/>
        <w:i/>
        <w:w w:val="100"/>
        <w:sz w:val="23"/>
        <w:szCs w:val="23"/>
        <w:lang w:val="ru-RU" w:eastAsia="ru-RU" w:bidi="ru-RU"/>
      </w:rPr>
    </w:lvl>
    <w:lvl w:ilvl="1">
      <w:start w:val="0"/>
      <w:numFmt w:val="bullet"/>
      <w:lvlText w:val="•"/>
      <w:lvlJc w:val="left"/>
      <w:pPr>
        <w:ind w:left="1908" w:hanging="186"/>
      </w:pPr>
      <w:rPr>
        <w:rFonts w:hint="default"/>
        <w:lang w:val="ru-RU" w:eastAsia="ru-RU" w:bidi="ru-RU"/>
      </w:rPr>
    </w:lvl>
    <w:lvl w:ilvl="2">
      <w:start w:val="0"/>
      <w:numFmt w:val="bullet"/>
      <w:lvlText w:val="•"/>
      <w:lvlJc w:val="left"/>
      <w:pPr>
        <w:ind w:left="2997" w:hanging="186"/>
      </w:pPr>
      <w:rPr>
        <w:rFonts w:hint="default"/>
        <w:lang w:val="ru-RU" w:eastAsia="ru-RU" w:bidi="ru-RU"/>
      </w:rPr>
    </w:lvl>
    <w:lvl w:ilvl="3">
      <w:start w:val="0"/>
      <w:numFmt w:val="bullet"/>
      <w:lvlText w:val="•"/>
      <w:lvlJc w:val="left"/>
      <w:pPr>
        <w:ind w:left="4085" w:hanging="186"/>
      </w:pPr>
      <w:rPr>
        <w:rFonts w:hint="default"/>
        <w:lang w:val="ru-RU" w:eastAsia="ru-RU" w:bidi="ru-RU"/>
      </w:rPr>
    </w:lvl>
    <w:lvl w:ilvl="4">
      <w:start w:val="0"/>
      <w:numFmt w:val="bullet"/>
      <w:lvlText w:val="•"/>
      <w:lvlJc w:val="left"/>
      <w:pPr>
        <w:ind w:left="5174" w:hanging="186"/>
      </w:pPr>
      <w:rPr>
        <w:rFonts w:hint="default"/>
        <w:lang w:val="ru-RU" w:eastAsia="ru-RU" w:bidi="ru-RU"/>
      </w:rPr>
    </w:lvl>
    <w:lvl w:ilvl="5">
      <w:start w:val="0"/>
      <w:numFmt w:val="bullet"/>
      <w:lvlText w:val="•"/>
      <w:lvlJc w:val="left"/>
      <w:pPr>
        <w:ind w:left="6263" w:hanging="186"/>
      </w:pPr>
      <w:rPr>
        <w:rFonts w:hint="default"/>
        <w:lang w:val="ru-RU" w:eastAsia="ru-RU" w:bidi="ru-RU"/>
      </w:rPr>
    </w:lvl>
    <w:lvl w:ilvl="6">
      <w:start w:val="0"/>
      <w:numFmt w:val="bullet"/>
      <w:lvlText w:val="•"/>
      <w:lvlJc w:val="left"/>
      <w:pPr>
        <w:ind w:left="7351" w:hanging="186"/>
      </w:pPr>
      <w:rPr>
        <w:rFonts w:hint="default"/>
        <w:lang w:val="ru-RU" w:eastAsia="ru-RU" w:bidi="ru-RU"/>
      </w:rPr>
    </w:lvl>
    <w:lvl w:ilvl="7">
      <w:start w:val="0"/>
      <w:numFmt w:val="bullet"/>
      <w:lvlText w:val="•"/>
      <w:lvlJc w:val="left"/>
      <w:pPr>
        <w:ind w:left="8440" w:hanging="186"/>
      </w:pPr>
      <w:rPr>
        <w:rFonts w:hint="default"/>
        <w:lang w:val="ru-RU" w:eastAsia="ru-RU" w:bidi="ru-RU"/>
      </w:rPr>
    </w:lvl>
    <w:lvl w:ilvl="8">
      <w:start w:val="0"/>
      <w:numFmt w:val="bullet"/>
      <w:lvlText w:val="•"/>
      <w:lvlJc w:val="left"/>
      <w:pPr>
        <w:ind w:left="9529" w:hanging="186"/>
      </w:pPr>
      <w:rPr>
        <w:rFonts w:hint="default"/>
        <w:lang w:val="ru-RU" w:eastAsia="ru-RU" w:bidi="ru-RU"/>
      </w:rPr>
    </w:lvl>
  </w:abstractNum>
  <w:abstractNum w:abstractNumId="366">
    <w:multiLevelType w:val="hybridMultilevel"/>
    <w:lvl w:ilvl="0">
      <w:start w:val="0"/>
      <w:numFmt w:val="bullet"/>
      <w:lvlText w:val="-"/>
      <w:lvlJc w:val="left"/>
      <w:pPr>
        <w:ind w:left="812" w:hanging="192"/>
      </w:pPr>
      <w:rPr>
        <w:rFonts w:hint="default" w:ascii="Times New Roman" w:hAnsi="Times New Roman" w:eastAsia="Times New Roman" w:cs="Times New Roman"/>
        <w:b/>
        <w:bCs/>
        <w:w w:val="100"/>
        <w:sz w:val="23"/>
        <w:szCs w:val="23"/>
        <w:lang w:val="ru-RU" w:eastAsia="ru-RU" w:bidi="ru-RU"/>
      </w:rPr>
    </w:lvl>
    <w:lvl w:ilvl="1">
      <w:start w:val="0"/>
      <w:numFmt w:val="bullet"/>
      <w:lvlText w:val="•"/>
      <w:lvlJc w:val="left"/>
      <w:pPr>
        <w:ind w:left="1908" w:hanging="192"/>
      </w:pPr>
      <w:rPr>
        <w:rFonts w:hint="default"/>
        <w:lang w:val="ru-RU" w:eastAsia="ru-RU" w:bidi="ru-RU"/>
      </w:rPr>
    </w:lvl>
    <w:lvl w:ilvl="2">
      <w:start w:val="0"/>
      <w:numFmt w:val="bullet"/>
      <w:lvlText w:val="•"/>
      <w:lvlJc w:val="left"/>
      <w:pPr>
        <w:ind w:left="2997" w:hanging="192"/>
      </w:pPr>
      <w:rPr>
        <w:rFonts w:hint="default"/>
        <w:lang w:val="ru-RU" w:eastAsia="ru-RU" w:bidi="ru-RU"/>
      </w:rPr>
    </w:lvl>
    <w:lvl w:ilvl="3">
      <w:start w:val="0"/>
      <w:numFmt w:val="bullet"/>
      <w:lvlText w:val="•"/>
      <w:lvlJc w:val="left"/>
      <w:pPr>
        <w:ind w:left="4085" w:hanging="192"/>
      </w:pPr>
      <w:rPr>
        <w:rFonts w:hint="default"/>
        <w:lang w:val="ru-RU" w:eastAsia="ru-RU" w:bidi="ru-RU"/>
      </w:rPr>
    </w:lvl>
    <w:lvl w:ilvl="4">
      <w:start w:val="0"/>
      <w:numFmt w:val="bullet"/>
      <w:lvlText w:val="•"/>
      <w:lvlJc w:val="left"/>
      <w:pPr>
        <w:ind w:left="5174" w:hanging="192"/>
      </w:pPr>
      <w:rPr>
        <w:rFonts w:hint="default"/>
        <w:lang w:val="ru-RU" w:eastAsia="ru-RU" w:bidi="ru-RU"/>
      </w:rPr>
    </w:lvl>
    <w:lvl w:ilvl="5">
      <w:start w:val="0"/>
      <w:numFmt w:val="bullet"/>
      <w:lvlText w:val="•"/>
      <w:lvlJc w:val="left"/>
      <w:pPr>
        <w:ind w:left="6263" w:hanging="192"/>
      </w:pPr>
      <w:rPr>
        <w:rFonts w:hint="default"/>
        <w:lang w:val="ru-RU" w:eastAsia="ru-RU" w:bidi="ru-RU"/>
      </w:rPr>
    </w:lvl>
    <w:lvl w:ilvl="6">
      <w:start w:val="0"/>
      <w:numFmt w:val="bullet"/>
      <w:lvlText w:val="•"/>
      <w:lvlJc w:val="left"/>
      <w:pPr>
        <w:ind w:left="7351" w:hanging="192"/>
      </w:pPr>
      <w:rPr>
        <w:rFonts w:hint="default"/>
        <w:lang w:val="ru-RU" w:eastAsia="ru-RU" w:bidi="ru-RU"/>
      </w:rPr>
    </w:lvl>
    <w:lvl w:ilvl="7">
      <w:start w:val="0"/>
      <w:numFmt w:val="bullet"/>
      <w:lvlText w:val="•"/>
      <w:lvlJc w:val="left"/>
      <w:pPr>
        <w:ind w:left="8440" w:hanging="192"/>
      </w:pPr>
      <w:rPr>
        <w:rFonts w:hint="default"/>
        <w:lang w:val="ru-RU" w:eastAsia="ru-RU" w:bidi="ru-RU"/>
      </w:rPr>
    </w:lvl>
    <w:lvl w:ilvl="8">
      <w:start w:val="0"/>
      <w:numFmt w:val="bullet"/>
      <w:lvlText w:val="•"/>
      <w:lvlJc w:val="left"/>
      <w:pPr>
        <w:ind w:left="9529" w:hanging="192"/>
      </w:pPr>
      <w:rPr>
        <w:rFonts w:hint="default"/>
        <w:lang w:val="ru-RU" w:eastAsia="ru-RU" w:bidi="ru-RU"/>
      </w:rPr>
    </w:lvl>
  </w:abstractNum>
  <w:abstractNum w:abstractNumId="365">
    <w:multiLevelType w:val="hybridMultilevel"/>
    <w:lvl w:ilvl="0">
      <w:start w:val="1"/>
      <w:numFmt w:val="decimal"/>
      <w:lvlText w:val="%1)"/>
      <w:lvlJc w:val="left"/>
      <w:pPr>
        <w:ind w:left="812" w:hanging="370"/>
        <w:jc w:val="left"/>
      </w:pPr>
      <w:rPr>
        <w:rFonts w:hint="default"/>
        <w:i/>
        <w:spacing w:val="-1"/>
        <w:w w:val="100"/>
        <w:lang w:val="ru-RU" w:eastAsia="ru-RU" w:bidi="ru-RU"/>
      </w:rPr>
    </w:lvl>
    <w:lvl w:ilvl="1">
      <w:start w:val="0"/>
      <w:numFmt w:val="bullet"/>
      <w:lvlText w:val="•"/>
      <w:lvlJc w:val="left"/>
      <w:pPr>
        <w:ind w:left="1908" w:hanging="370"/>
      </w:pPr>
      <w:rPr>
        <w:rFonts w:hint="default"/>
        <w:lang w:val="ru-RU" w:eastAsia="ru-RU" w:bidi="ru-RU"/>
      </w:rPr>
    </w:lvl>
    <w:lvl w:ilvl="2">
      <w:start w:val="0"/>
      <w:numFmt w:val="bullet"/>
      <w:lvlText w:val="•"/>
      <w:lvlJc w:val="left"/>
      <w:pPr>
        <w:ind w:left="2997" w:hanging="370"/>
      </w:pPr>
      <w:rPr>
        <w:rFonts w:hint="default"/>
        <w:lang w:val="ru-RU" w:eastAsia="ru-RU" w:bidi="ru-RU"/>
      </w:rPr>
    </w:lvl>
    <w:lvl w:ilvl="3">
      <w:start w:val="0"/>
      <w:numFmt w:val="bullet"/>
      <w:lvlText w:val="•"/>
      <w:lvlJc w:val="left"/>
      <w:pPr>
        <w:ind w:left="4085" w:hanging="370"/>
      </w:pPr>
      <w:rPr>
        <w:rFonts w:hint="default"/>
        <w:lang w:val="ru-RU" w:eastAsia="ru-RU" w:bidi="ru-RU"/>
      </w:rPr>
    </w:lvl>
    <w:lvl w:ilvl="4">
      <w:start w:val="0"/>
      <w:numFmt w:val="bullet"/>
      <w:lvlText w:val="•"/>
      <w:lvlJc w:val="left"/>
      <w:pPr>
        <w:ind w:left="5174" w:hanging="370"/>
      </w:pPr>
      <w:rPr>
        <w:rFonts w:hint="default"/>
        <w:lang w:val="ru-RU" w:eastAsia="ru-RU" w:bidi="ru-RU"/>
      </w:rPr>
    </w:lvl>
    <w:lvl w:ilvl="5">
      <w:start w:val="0"/>
      <w:numFmt w:val="bullet"/>
      <w:lvlText w:val="•"/>
      <w:lvlJc w:val="left"/>
      <w:pPr>
        <w:ind w:left="6263" w:hanging="370"/>
      </w:pPr>
      <w:rPr>
        <w:rFonts w:hint="default"/>
        <w:lang w:val="ru-RU" w:eastAsia="ru-RU" w:bidi="ru-RU"/>
      </w:rPr>
    </w:lvl>
    <w:lvl w:ilvl="6">
      <w:start w:val="0"/>
      <w:numFmt w:val="bullet"/>
      <w:lvlText w:val="•"/>
      <w:lvlJc w:val="left"/>
      <w:pPr>
        <w:ind w:left="7351" w:hanging="370"/>
      </w:pPr>
      <w:rPr>
        <w:rFonts w:hint="default"/>
        <w:lang w:val="ru-RU" w:eastAsia="ru-RU" w:bidi="ru-RU"/>
      </w:rPr>
    </w:lvl>
    <w:lvl w:ilvl="7">
      <w:start w:val="0"/>
      <w:numFmt w:val="bullet"/>
      <w:lvlText w:val="•"/>
      <w:lvlJc w:val="left"/>
      <w:pPr>
        <w:ind w:left="8440" w:hanging="370"/>
      </w:pPr>
      <w:rPr>
        <w:rFonts w:hint="default"/>
        <w:lang w:val="ru-RU" w:eastAsia="ru-RU" w:bidi="ru-RU"/>
      </w:rPr>
    </w:lvl>
    <w:lvl w:ilvl="8">
      <w:start w:val="0"/>
      <w:numFmt w:val="bullet"/>
      <w:lvlText w:val="•"/>
      <w:lvlJc w:val="left"/>
      <w:pPr>
        <w:ind w:left="9529" w:hanging="370"/>
      </w:pPr>
      <w:rPr>
        <w:rFonts w:hint="default"/>
        <w:lang w:val="ru-RU" w:eastAsia="ru-RU" w:bidi="ru-RU"/>
      </w:rPr>
    </w:lvl>
  </w:abstractNum>
  <w:abstractNum w:abstractNumId="364">
    <w:multiLevelType w:val="hybridMultilevel"/>
    <w:lvl w:ilvl="0">
      <w:start w:val="1"/>
      <w:numFmt w:val="decimal"/>
      <w:lvlText w:val="%1."/>
      <w:lvlJc w:val="left"/>
      <w:pPr>
        <w:ind w:left="812" w:hanging="251"/>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51"/>
      </w:pPr>
      <w:rPr>
        <w:rFonts w:hint="default"/>
        <w:lang w:val="ru-RU" w:eastAsia="ru-RU" w:bidi="ru-RU"/>
      </w:rPr>
    </w:lvl>
    <w:lvl w:ilvl="2">
      <w:start w:val="0"/>
      <w:numFmt w:val="bullet"/>
      <w:lvlText w:val="•"/>
      <w:lvlJc w:val="left"/>
      <w:pPr>
        <w:ind w:left="2997" w:hanging="251"/>
      </w:pPr>
      <w:rPr>
        <w:rFonts w:hint="default"/>
        <w:lang w:val="ru-RU" w:eastAsia="ru-RU" w:bidi="ru-RU"/>
      </w:rPr>
    </w:lvl>
    <w:lvl w:ilvl="3">
      <w:start w:val="0"/>
      <w:numFmt w:val="bullet"/>
      <w:lvlText w:val="•"/>
      <w:lvlJc w:val="left"/>
      <w:pPr>
        <w:ind w:left="4085" w:hanging="251"/>
      </w:pPr>
      <w:rPr>
        <w:rFonts w:hint="default"/>
        <w:lang w:val="ru-RU" w:eastAsia="ru-RU" w:bidi="ru-RU"/>
      </w:rPr>
    </w:lvl>
    <w:lvl w:ilvl="4">
      <w:start w:val="0"/>
      <w:numFmt w:val="bullet"/>
      <w:lvlText w:val="•"/>
      <w:lvlJc w:val="left"/>
      <w:pPr>
        <w:ind w:left="5174" w:hanging="251"/>
      </w:pPr>
      <w:rPr>
        <w:rFonts w:hint="default"/>
        <w:lang w:val="ru-RU" w:eastAsia="ru-RU" w:bidi="ru-RU"/>
      </w:rPr>
    </w:lvl>
    <w:lvl w:ilvl="5">
      <w:start w:val="0"/>
      <w:numFmt w:val="bullet"/>
      <w:lvlText w:val="•"/>
      <w:lvlJc w:val="left"/>
      <w:pPr>
        <w:ind w:left="6263" w:hanging="251"/>
      </w:pPr>
      <w:rPr>
        <w:rFonts w:hint="default"/>
        <w:lang w:val="ru-RU" w:eastAsia="ru-RU" w:bidi="ru-RU"/>
      </w:rPr>
    </w:lvl>
    <w:lvl w:ilvl="6">
      <w:start w:val="0"/>
      <w:numFmt w:val="bullet"/>
      <w:lvlText w:val="•"/>
      <w:lvlJc w:val="left"/>
      <w:pPr>
        <w:ind w:left="7351" w:hanging="251"/>
      </w:pPr>
      <w:rPr>
        <w:rFonts w:hint="default"/>
        <w:lang w:val="ru-RU" w:eastAsia="ru-RU" w:bidi="ru-RU"/>
      </w:rPr>
    </w:lvl>
    <w:lvl w:ilvl="7">
      <w:start w:val="0"/>
      <w:numFmt w:val="bullet"/>
      <w:lvlText w:val="•"/>
      <w:lvlJc w:val="left"/>
      <w:pPr>
        <w:ind w:left="8440" w:hanging="251"/>
      </w:pPr>
      <w:rPr>
        <w:rFonts w:hint="default"/>
        <w:lang w:val="ru-RU" w:eastAsia="ru-RU" w:bidi="ru-RU"/>
      </w:rPr>
    </w:lvl>
    <w:lvl w:ilvl="8">
      <w:start w:val="0"/>
      <w:numFmt w:val="bullet"/>
      <w:lvlText w:val="•"/>
      <w:lvlJc w:val="left"/>
      <w:pPr>
        <w:ind w:left="9529" w:hanging="251"/>
      </w:pPr>
      <w:rPr>
        <w:rFonts w:hint="default"/>
        <w:lang w:val="ru-RU" w:eastAsia="ru-RU" w:bidi="ru-RU"/>
      </w:rPr>
    </w:lvl>
  </w:abstractNum>
  <w:abstractNum w:abstractNumId="363">
    <w:multiLevelType w:val="hybridMultilevel"/>
    <w:lvl w:ilvl="0">
      <w:start w:val="0"/>
      <w:numFmt w:val="bullet"/>
      <w:lvlText w:val="-"/>
      <w:lvlJc w:val="left"/>
      <w:pPr>
        <w:ind w:left="812" w:hanging="336"/>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36"/>
      </w:pPr>
      <w:rPr>
        <w:rFonts w:hint="default"/>
        <w:lang w:val="ru-RU" w:eastAsia="ru-RU" w:bidi="ru-RU"/>
      </w:rPr>
    </w:lvl>
    <w:lvl w:ilvl="2">
      <w:start w:val="0"/>
      <w:numFmt w:val="bullet"/>
      <w:lvlText w:val="•"/>
      <w:lvlJc w:val="left"/>
      <w:pPr>
        <w:ind w:left="2997" w:hanging="336"/>
      </w:pPr>
      <w:rPr>
        <w:rFonts w:hint="default"/>
        <w:lang w:val="ru-RU" w:eastAsia="ru-RU" w:bidi="ru-RU"/>
      </w:rPr>
    </w:lvl>
    <w:lvl w:ilvl="3">
      <w:start w:val="0"/>
      <w:numFmt w:val="bullet"/>
      <w:lvlText w:val="•"/>
      <w:lvlJc w:val="left"/>
      <w:pPr>
        <w:ind w:left="4085" w:hanging="336"/>
      </w:pPr>
      <w:rPr>
        <w:rFonts w:hint="default"/>
        <w:lang w:val="ru-RU" w:eastAsia="ru-RU" w:bidi="ru-RU"/>
      </w:rPr>
    </w:lvl>
    <w:lvl w:ilvl="4">
      <w:start w:val="0"/>
      <w:numFmt w:val="bullet"/>
      <w:lvlText w:val="•"/>
      <w:lvlJc w:val="left"/>
      <w:pPr>
        <w:ind w:left="5174" w:hanging="336"/>
      </w:pPr>
      <w:rPr>
        <w:rFonts w:hint="default"/>
        <w:lang w:val="ru-RU" w:eastAsia="ru-RU" w:bidi="ru-RU"/>
      </w:rPr>
    </w:lvl>
    <w:lvl w:ilvl="5">
      <w:start w:val="0"/>
      <w:numFmt w:val="bullet"/>
      <w:lvlText w:val="•"/>
      <w:lvlJc w:val="left"/>
      <w:pPr>
        <w:ind w:left="6263" w:hanging="336"/>
      </w:pPr>
      <w:rPr>
        <w:rFonts w:hint="default"/>
        <w:lang w:val="ru-RU" w:eastAsia="ru-RU" w:bidi="ru-RU"/>
      </w:rPr>
    </w:lvl>
    <w:lvl w:ilvl="6">
      <w:start w:val="0"/>
      <w:numFmt w:val="bullet"/>
      <w:lvlText w:val="•"/>
      <w:lvlJc w:val="left"/>
      <w:pPr>
        <w:ind w:left="7351" w:hanging="336"/>
      </w:pPr>
      <w:rPr>
        <w:rFonts w:hint="default"/>
        <w:lang w:val="ru-RU" w:eastAsia="ru-RU" w:bidi="ru-RU"/>
      </w:rPr>
    </w:lvl>
    <w:lvl w:ilvl="7">
      <w:start w:val="0"/>
      <w:numFmt w:val="bullet"/>
      <w:lvlText w:val="•"/>
      <w:lvlJc w:val="left"/>
      <w:pPr>
        <w:ind w:left="8440" w:hanging="336"/>
      </w:pPr>
      <w:rPr>
        <w:rFonts w:hint="default"/>
        <w:lang w:val="ru-RU" w:eastAsia="ru-RU" w:bidi="ru-RU"/>
      </w:rPr>
    </w:lvl>
    <w:lvl w:ilvl="8">
      <w:start w:val="0"/>
      <w:numFmt w:val="bullet"/>
      <w:lvlText w:val="•"/>
      <w:lvlJc w:val="left"/>
      <w:pPr>
        <w:ind w:left="9529" w:hanging="336"/>
      </w:pPr>
      <w:rPr>
        <w:rFonts w:hint="default"/>
        <w:lang w:val="ru-RU" w:eastAsia="ru-RU" w:bidi="ru-RU"/>
      </w:rPr>
    </w:lvl>
  </w:abstractNum>
  <w:abstractNum w:abstractNumId="362">
    <w:multiLevelType w:val="hybridMultilevel"/>
    <w:lvl w:ilvl="0">
      <w:start w:val="1"/>
      <w:numFmt w:val="decimal"/>
      <w:lvlText w:val="%1."/>
      <w:lvlJc w:val="left"/>
      <w:pPr>
        <w:ind w:left="812" w:hanging="287"/>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765" w:hanging="135"/>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865" w:hanging="135"/>
      </w:pPr>
      <w:rPr>
        <w:rFonts w:hint="default"/>
        <w:lang w:val="ru-RU" w:eastAsia="ru-RU" w:bidi="ru-RU"/>
      </w:rPr>
    </w:lvl>
    <w:lvl w:ilvl="3">
      <w:start w:val="0"/>
      <w:numFmt w:val="bullet"/>
      <w:lvlText w:val="•"/>
      <w:lvlJc w:val="left"/>
      <w:pPr>
        <w:ind w:left="3970" w:hanging="135"/>
      </w:pPr>
      <w:rPr>
        <w:rFonts w:hint="default"/>
        <w:lang w:val="ru-RU" w:eastAsia="ru-RU" w:bidi="ru-RU"/>
      </w:rPr>
    </w:lvl>
    <w:lvl w:ilvl="4">
      <w:start w:val="0"/>
      <w:numFmt w:val="bullet"/>
      <w:lvlText w:val="•"/>
      <w:lvlJc w:val="left"/>
      <w:pPr>
        <w:ind w:left="5075" w:hanging="135"/>
      </w:pPr>
      <w:rPr>
        <w:rFonts w:hint="default"/>
        <w:lang w:val="ru-RU" w:eastAsia="ru-RU" w:bidi="ru-RU"/>
      </w:rPr>
    </w:lvl>
    <w:lvl w:ilvl="5">
      <w:start w:val="0"/>
      <w:numFmt w:val="bullet"/>
      <w:lvlText w:val="•"/>
      <w:lvlJc w:val="left"/>
      <w:pPr>
        <w:ind w:left="6180" w:hanging="135"/>
      </w:pPr>
      <w:rPr>
        <w:rFonts w:hint="default"/>
        <w:lang w:val="ru-RU" w:eastAsia="ru-RU" w:bidi="ru-RU"/>
      </w:rPr>
    </w:lvl>
    <w:lvl w:ilvl="6">
      <w:start w:val="0"/>
      <w:numFmt w:val="bullet"/>
      <w:lvlText w:val="•"/>
      <w:lvlJc w:val="left"/>
      <w:pPr>
        <w:ind w:left="7285" w:hanging="135"/>
      </w:pPr>
      <w:rPr>
        <w:rFonts w:hint="default"/>
        <w:lang w:val="ru-RU" w:eastAsia="ru-RU" w:bidi="ru-RU"/>
      </w:rPr>
    </w:lvl>
    <w:lvl w:ilvl="7">
      <w:start w:val="0"/>
      <w:numFmt w:val="bullet"/>
      <w:lvlText w:val="•"/>
      <w:lvlJc w:val="left"/>
      <w:pPr>
        <w:ind w:left="8390" w:hanging="135"/>
      </w:pPr>
      <w:rPr>
        <w:rFonts w:hint="default"/>
        <w:lang w:val="ru-RU" w:eastAsia="ru-RU" w:bidi="ru-RU"/>
      </w:rPr>
    </w:lvl>
    <w:lvl w:ilvl="8">
      <w:start w:val="0"/>
      <w:numFmt w:val="bullet"/>
      <w:lvlText w:val="•"/>
      <w:lvlJc w:val="left"/>
      <w:pPr>
        <w:ind w:left="9496" w:hanging="135"/>
      </w:pPr>
      <w:rPr>
        <w:rFonts w:hint="default"/>
        <w:lang w:val="ru-RU" w:eastAsia="ru-RU" w:bidi="ru-RU"/>
      </w:rPr>
    </w:lvl>
  </w:abstractNum>
  <w:abstractNum w:abstractNumId="361">
    <w:multiLevelType w:val="hybridMultilevel"/>
    <w:lvl w:ilvl="0">
      <w:start w:val="1"/>
      <w:numFmt w:val="decimal"/>
      <w:lvlText w:val="%1."/>
      <w:lvlJc w:val="left"/>
      <w:pPr>
        <w:ind w:left="812" w:hanging="3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360">
    <w:multiLevelType w:val="hybridMultilevel"/>
    <w:lvl w:ilvl="0">
      <w:start w:val="0"/>
      <w:numFmt w:val="bullet"/>
      <w:lvlText w:val="−"/>
      <w:lvlJc w:val="left"/>
      <w:pPr>
        <w:ind w:left="187" w:hanging="189"/>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92" w:hanging="189"/>
      </w:pPr>
      <w:rPr>
        <w:rFonts w:hint="default"/>
        <w:lang w:val="ru-RU" w:eastAsia="ru-RU" w:bidi="ru-RU"/>
      </w:rPr>
    </w:lvl>
    <w:lvl w:ilvl="2">
      <w:start w:val="0"/>
      <w:numFmt w:val="bullet"/>
      <w:lvlText w:val="•"/>
      <w:lvlJc w:val="left"/>
      <w:pPr>
        <w:ind w:left="2205" w:hanging="189"/>
      </w:pPr>
      <w:rPr>
        <w:rFonts w:hint="default"/>
        <w:lang w:val="ru-RU" w:eastAsia="ru-RU" w:bidi="ru-RU"/>
      </w:rPr>
    </w:lvl>
    <w:lvl w:ilvl="3">
      <w:start w:val="0"/>
      <w:numFmt w:val="bullet"/>
      <w:lvlText w:val="•"/>
      <w:lvlJc w:val="left"/>
      <w:pPr>
        <w:ind w:left="3218" w:hanging="189"/>
      </w:pPr>
      <w:rPr>
        <w:rFonts w:hint="default"/>
        <w:lang w:val="ru-RU" w:eastAsia="ru-RU" w:bidi="ru-RU"/>
      </w:rPr>
    </w:lvl>
    <w:lvl w:ilvl="4">
      <w:start w:val="0"/>
      <w:numFmt w:val="bullet"/>
      <w:lvlText w:val="•"/>
      <w:lvlJc w:val="left"/>
      <w:pPr>
        <w:ind w:left="4231" w:hanging="189"/>
      </w:pPr>
      <w:rPr>
        <w:rFonts w:hint="default"/>
        <w:lang w:val="ru-RU" w:eastAsia="ru-RU" w:bidi="ru-RU"/>
      </w:rPr>
    </w:lvl>
    <w:lvl w:ilvl="5">
      <w:start w:val="0"/>
      <w:numFmt w:val="bullet"/>
      <w:lvlText w:val="•"/>
      <w:lvlJc w:val="left"/>
      <w:pPr>
        <w:ind w:left="5244" w:hanging="189"/>
      </w:pPr>
      <w:rPr>
        <w:rFonts w:hint="default"/>
        <w:lang w:val="ru-RU" w:eastAsia="ru-RU" w:bidi="ru-RU"/>
      </w:rPr>
    </w:lvl>
    <w:lvl w:ilvl="6">
      <w:start w:val="0"/>
      <w:numFmt w:val="bullet"/>
      <w:lvlText w:val="•"/>
      <w:lvlJc w:val="left"/>
      <w:pPr>
        <w:ind w:left="6257" w:hanging="189"/>
      </w:pPr>
      <w:rPr>
        <w:rFonts w:hint="default"/>
        <w:lang w:val="ru-RU" w:eastAsia="ru-RU" w:bidi="ru-RU"/>
      </w:rPr>
    </w:lvl>
    <w:lvl w:ilvl="7">
      <w:start w:val="0"/>
      <w:numFmt w:val="bullet"/>
      <w:lvlText w:val="•"/>
      <w:lvlJc w:val="left"/>
      <w:pPr>
        <w:ind w:left="7270" w:hanging="189"/>
      </w:pPr>
      <w:rPr>
        <w:rFonts w:hint="default"/>
        <w:lang w:val="ru-RU" w:eastAsia="ru-RU" w:bidi="ru-RU"/>
      </w:rPr>
    </w:lvl>
    <w:lvl w:ilvl="8">
      <w:start w:val="0"/>
      <w:numFmt w:val="bullet"/>
      <w:lvlText w:val="•"/>
      <w:lvlJc w:val="left"/>
      <w:pPr>
        <w:ind w:left="8283" w:hanging="189"/>
      </w:pPr>
      <w:rPr>
        <w:rFonts w:hint="default"/>
        <w:lang w:val="ru-RU" w:eastAsia="ru-RU" w:bidi="ru-RU"/>
      </w:rPr>
    </w:lvl>
  </w:abstractNum>
  <w:abstractNum w:abstractNumId="359">
    <w:multiLevelType w:val="hybridMultilevel"/>
    <w:lvl w:ilvl="0">
      <w:start w:val="0"/>
      <w:numFmt w:val="bullet"/>
      <w:lvlText w:val="-"/>
      <w:lvlJc w:val="left"/>
      <w:pPr>
        <w:ind w:left="812" w:hanging="208"/>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08"/>
      </w:pPr>
      <w:rPr>
        <w:rFonts w:hint="default"/>
        <w:lang w:val="ru-RU" w:eastAsia="ru-RU" w:bidi="ru-RU"/>
      </w:rPr>
    </w:lvl>
    <w:lvl w:ilvl="2">
      <w:start w:val="0"/>
      <w:numFmt w:val="bullet"/>
      <w:lvlText w:val="•"/>
      <w:lvlJc w:val="left"/>
      <w:pPr>
        <w:ind w:left="2997" w:hanging="208"/>
      </w:pPr>
      <w:rPr>
        <w:rFonts w:hint="default"/>
        <w:lang w:val="ru-RU" w:eastAsia="ru-RU" w:bidi="ru-RU"/>
      </w:rPr>
    </w:lvl>
    <w:lvl w:ilvl="3">
      <w:start w:val="0"/>
      <w:numFmt w:val="bullet"/>
      <w:lvlText w:val="•"/>
      <w:lvlJc w:val="left"/>
      <w:pPr>
        <w:ind w:left="4085" w:hanging="208"/>
      </w:pPr>
      <w:rPr>
        <w:rFonts w:hint="default"/>
        <w:lang w:val="ru-RU" w:eastAsia="ru-RU" w:bidi="ru-RU"/>
      </w:rPr>
    </w:lvl>
    <w:lvl w:ilvl="4">
      <w:start w:val="0"/>
      <w:numFmt w:val="bullet"/>
      <w:lvlText w:val="•"/>
      <w:lvlJc w:val="left"/>
      <w:pPr>
        <w:ind w:left="5174" w:hanging="208"/>
      </w:pPr>
      <w:rPr>
        <w:rFonts w:hint="default"/>
        <w:lang w:val="ru-RU" w:eastAsia="ru-RU" w:bidi="ru-RU"/>
      </w:rPr>
    </w:lvl>
    <w:lvl w:ilvl="5">
      <w:start w:val="0"/>
      <w:numFmt w:val="bullet"/>
      <w:lvlText w:val="•"/>
      <w:lvlJc w:val="left"/>
      <w:pPr>
        <w:ind w:left="6263" w:hanging="208"/>
      </w:pPr>
      <w:rPr>
        <w:rFonts w:hint="default"/>
        <w:lang w:val="ru-RU" w:eastAsia="ru-RU" w:bidi="ru-RU"/>
      </w:rPr>
    </w:lvl>
    <w:lvl w:ilvl="6">
      <w:start w:val="0"/>
      <w:numFmt w:val="bullet"/>
      <w:lvlText w:val="•"/>
      <w:lvlJc w:val="left"/>
      <w:pPr>
        <w:ind w:left="7351" w:hanging="208"/>
      </w:pPr>
      <w:rPr>
        <w:rFonts w:hint="default"/>
        <w:lang w:val="ru-RU" w:eastAsia="ru-RU" w:bidi="ru-RU"/>
      </w:rPr>
    </w:lvl>
    <w:lvl w:ilvl="7">
      <w:start w:val="0"/>
      <w:numFmt w:val="bullet"/>
      <w:lvlText w:val="•"/>
      <w:lvlJc w:val="left"/>
      <w:pPr>
        <w:ind w:left="8440" w:hanging="208"/>
      </w:pPr>
      <w:rPr>
        <w:rFonts w:hint="default"/>
        <w:lang w:val="ru-RU" w:eastAsia="ru-RU" w:bidi="ru-RU"/>
      </w:rPr>
    </w:lvl>
    <w:lvl w:ilvl="8">
      <w:start w:val="0"/>
      <w:numFmt w:val="bullet"/>
      <w:lvlText w:val="•"/>
      <w:lvlJc w:val="left"/>
      <w:pPr>
        <w:ind w:left="9529" w:hanging="208"/>
      </w:pPr>
      <w:rPr>
        <w:rFonts w:hint="default"/>
        <w:lang w:val="ru-RU" w:eastAsia="ru-RU" w:bidi="ru-RU"/>
      </w:rPr>
    </w:lvl>
  </w:abstractNum>
  <w:abstractNum w:abstractNumId="358">
    <w:multiLevelType w:val="hybridMultilevel"/>
    <w:lvl w:ilvl="0">
      <w:start w:val="1"/>
      <w:numFmt w:val="decimal"/>
      <w:lvlText w:val="%1)"/>
      <w:lvlJc w:val="left"/>
      <w:pPr>
        <w:ind w:left="812" w:hanging="267"/>
        <w:jc w:val="left"/>
      </w:pPr>
      <w:rPr>
        <w:rFonts w:hint="default" w:ascii="Times New Roman" w:hAnsi="Times New Roman" w:eastAsia="Times New Roman" w:cs="Times New Roman"/>
        <w:spacing w:val="-3"/>
        <w:w w:val="100"/>
        <w:sz w:val="23"/>
        <w:szCs w:val="23"/>
        <w:lang w:val="ru-RU" w:eastAsia="ru-RU" w:bidi="ru-RU"/>
      </w:rPr>
    </w:lvl>
    <w:lvl w:ilvl="1">
      <w:start w:val="0"/>
      <w:numFmt w:val="bullet"/>
      <w:lvlText w:val="•"/>
      <w:lvlJc w:val="left"/>
      <w:pPr>
        <w:ind w:left="1908" w:hanging="267"/>
      </w:pPr>
      <w:rPr>
        <w:rFonts w:hint="default"/>
        <w:lang w:val="ru-RU" w:eastAsia="ru-RU" w:bidi="ru-RU"/>
      </w:rPr>
    </w:lvl>
    <w:lvl w:ilvl="2">
      <w:start w:val="0"/>
      <w:numFmt w:val="bullet"/>
      <w:lvlText w:val="•"/>
      <w:lvlJc w:val="left"/>
      <w:pPr>
        <w:ind w:left="2997" w:hanging="267"/>
      </w:pPr>
      <w:rPr>
        <w:rFonts w:hint="default"/>
        <w:lang w:val="ru-RU" w:eastAsia="ru-RU" w:bidi="ru-RU"/>
      </w:rPr>
    </w:lvl>
    <w:lvl w:ilvl="3">
      <w:start w:val="0"/>
      <w:numFmt w:val="bullet"/>
      <w:lvlText w:val="•"/>
      <w:lvlJc w:val="left"/>
      <w:pPr>
        <w:ind w:left="4085" w:hanging="267"/>
      </w:pPr>
      <w:rPr>
        <w:rFonts w:hint="default"/>
        <w:lang w:val="ru-RU" w:eastAsia="ru-RU" w:bidi="ru-RU"/>
      </w:rPr>
    </w:lvl>
    <w:lvl w:ilvl="4">
      <w:start w:val="0"/>
      <w:numFmt w:val="bullet"/>
      <w:lvlText w:val="•"/>
      <w:lvlJc w:val="left"/>
      <w:pPr>
        <w:ind w:left="5174" w:hanging="267"/>
      </w:pPr>
      <w:rPr>
        <w:rFonts w:hint="default"/>
        <w:lang w:val="ru-RU" w:eastAsia="ru-RU" w:bidi="ru-RU"/>
      </w:rPr>
    </w:lvl>
    <w:lvl w:ilvl="5">
      <w:start w:val="0"/>
      <w:numFmt w:val="bullet"/>
      <w:lvlText w:val="•"/>
      <w:lvlJc w:val="left"/>
      <w:pPr>
        <w:ind w:left="6263" w:hanging="267"/>
      </w:pPr>
      <w:rPr>
        <w:rFonts w:hint="default"/>
        <w:lang w:val="ru-RU" w:eastAsia="ru-RU" w:bidi="ru-RU"/>
      </w:rPr>
    </w:lvl>
    <w:lvl w:ilvl="6">
      <w:start w:val="0"/>
      <w:numFmt w:val="bullet"/>
      <w:lvlText w:val="•"/>
      <w:lvlJc w:val="left"/>
      <w:pPr>
        <w:ind w:left="7351" w:hanging="267"/>
      </w:pPr>
      <w:rPr>
        <w:rFonts w:hint="default"/>
        <w:lang w:val="ru-RU" w:eastAsia="ru-RU" w:bidi="ru-RU"/>
      </w:rPr>
    </w:lvl>
    <w:lvl w:ilvl="7">
      <w:start w:val="0"/>
      <w:numFmt w:val="bullet"/>
      <w:lvlText w:val="•"/>
      <w:lvlJc w:val="left"/>
      <w:pPr>
        <w:ind w:left="8440" w:hanging="267"/>
      </w:pPr>
      <w:rPr>
        <w:rFonts w:hint="default"/>
        <w:lang w:val="ru-RU" w:eastAsia="ru-RU" w:bidi="ru-RU"/>
      </w:rPr>
    </w:lvl>
    <w:lvl w:ilvl="8">
      <w:start w:val="0"/>
      <w:numFmt w:val="bullet"/>
      <w:lvlText w:val="•"/>
      <w:lvlJc w:val="left"/>
      <w:pPr>
        <w:ind w:left="9529" w:hanging="267"/>
      </w:pPr>
      <w:rPr>
        <w:rFonts w:hint="default"/>
        <w:lang w:val="ru-RU" w:eastAsia="ru-RU" w:bidi="ru-RU"/>
      </w:rPr>
    </w:lvl>
  </w:abstractNum>
  <w:abstractNum w:abstractNumId="357">
    <w:multiLevelType w:val="hybridMultilevel"/>
    <w:lvl w:ilvl="0">
      <w:start w:val="0"/>
      <w:numFmt w:val="decimal"/>
      <w:lvlText w:val="(%1)"/>
      <w:lvlJc w:val="left"/>
      <w:pPr>
        <w:ind w:left="1130" w:hanging="319"/>
        <w:jc w:val="left"/>
      </w:pPr>
      <w:rPr>
        <w:rFonts w:hint="default" w:ascii="Times New Roman" w:hAnsi="Times New Roman" w:eastAsia="Times New Roman" w:cs="Times New Roman"/>
        <w:spacing w:val="-3"/>
        <w:w w:val="100"/>
        <w:sz w:val="23"/>
        <w:szCs w:val="23"/>
        <w:lang w:val="ru-RU" w:eastAsia="ru-RU" w:bidi="ru-RU"/>
      </w:rPr>
    </w:lvl>
    <w:lvl w:ilvl="1">
      <w:start w:val="0"/>
      <w:numFmt w:val="bullet"/>
      <w:lvlText w:val="–"/>
      <w:lvlJc w:val="left"/>
      <w:pPr>
        <w:ind w:left="1447" w:hanging="168"/>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580" w:hanging="168"/>
      </w:pPr>
      <w:rPr>
        <w:rFonts w:hint="default"/>
        <w:lang w:val="ru-RU" w:eastAsia="ru-RU" w:bidi="ru-RU"/>
      </w:rPr>
    </w:lvl>
    <w:lvl w:ilvl="3">
      <w:start w:val="0"/>
      <w:numFmt w:val="bullet"/>
      <w:lvlText w:val="•"/>
      <w:lvlJc w:val="left"/>
      <w:pPr>
        <w:ind w:left="3721" w:hanging="168"/>
      </w:pPr>
      <w:rPr>
        <w:rFonts w:hint="default"/>
        <w:lang w:val="ru-RU" w:eastAsia="ru-RU" w:bidi="ru-RU"/>
      </w:rPr>
    </w:lvl>
    <w:lvl w:ilvl="4">
      <w:start w:val="0"/>
      <w:numFmt w:val="bullet"/>
      <w:lvlText w:val="•"/>
      <w:lvlJc w:val="left"/>
      <w:pPr>
        <w:ind w:left="4862" w:hanging="168"/>
      </w:pPr>
      <w:rPr>
        <w:rFonts w:hint="default"/>
        <w:lang w:val="ru-RU" w:eastAsia="ru-RU" w:bidi="ru-RU"/>
      </w:rPr>
    </w:lvl>
    <w:lvl w:ilvl="5">
      <w:start w:val="0"/>
      <w:numFmt w:val="bullet"/>
      <w:lvlText w:val="•"/>
      <w:lvlJc w:val="left"/>
      <w:pPr>
        <w:ind w:left="6002" w:hanging="168"/>
      </w:pPr>
      <w:rPr>
        <w:rFonts w:hint="default"/>
        <w:lang w:val="ru-RU" w:eastAsia="ru-RU" w:bidi="ru-RU"/>
      </w:rPr>
    </w:lvl>
    <w:lvl w:ilvl="6">
      <w:start w:val="0"/>
      <w:numFmt w:val="bullet"/>
      <w:lvlText w:val="•"/>
      <w:lvlJc w:val="left"/>
      <w:pPr>
        <w:ind w:left="7143" w:hanging="168"/>
      </w:pPr>
      <w:rPr>
        <w:rFonts w:hint="default"/>
        <w:lang w:val="ru-RU" w:eastAsia="ru-RU" w:bidi="ru-RU"/>
      </w:rPr>
    </w:lvl>
    <w:lvl w:ilvl="7">
      <w:start w:val="0"/>
      <w:numFmt w:val="bullet"/>
      <w:lvlText w:val="•"/>
      <w:lvlJc w:val="left"/>
      <w:pPr>
        <w:ind w:left="8284" w:hanging="168"/>
      </w:pPr>
      <w:rPr>
        <w:rFonts w:hint="default"/>
        <w:lang w:val="ru-RU" w:eastAsia="ru-RU" w:bidi="ru-RU"/>
      </w:rPr>
    </w:lvl>
    <w:lvl w:ilvl="8">
      <w:start w:val="0"/>
      <w:numFmt w:val="bullet"/>
      <w:lvlText w:val="•"/>
      <w:lvlJc w:val="left"/>
      <w:pPr>
        <w:ind w:left="9424" w:hanging="168"/>
      </w:pPr>
      <w:rPr>
        <w:rFonts w:hint="default"/>
        <w:lang w:val="ru-RU" w:eastAsia="ru-RU" w:bidi="ru-RU"/>
      </w:rPr>
    </w:lvl>
  </w:abstractNum>
  <w:abstractNum w:abstractNumId="356">
    <w:multiLevelType w:val="hybridMultilevel"/>
    <w:lvl w:ilvl="0">
      <w:start w:val="0"/>
      <w:numFmt w:val="decimal"/>
      <w:lvlText w:val="(%1)"/>
      <w:lvlJc w:val="left"/>
      <w:pPr>
        <w:ind w:left="812" w:hanging="532"/>
        <w:jc w:val="left"/>
      </w:pPr>
      <w:rPr>
        <w:rFonts w:hint="default" w:ascii="Times New Roman" w:hAnsi="Times New Roman" w:eastAsia="Times New Roman" w:cs="Times New Roman"/>
        <w:spacing w:val="-3"/>
        <w:w w:val="100"/>
        <w:sz w:val="23"/>
        <w:szCs w:val="23"/>
        <w:lang w:val="ru-RU" w:eastAsia="ru-RU" w:bidi="ru-RU"/>
      </w:rPr>
    </w:lvl>
    <w:lvl w:ilvl="1">
      <w:start w:val="0"/>
      <w:numFmt w:val="bullet"/>
      <w:lvlText w:val="–"/>
      <w:lvlJc w:val="left"/>
      <w:pPr>
        <w:ind w:left="1447" w:hanging="168"/>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580" w:hanging="168"/>
      </w:pPr>
      <w:rPr>
        <w:rFonts w:hint="default"/>
        <w:lang w:val="ru-RU" w:eastAsia="ru-RU" w:bidi="ru-RU"/>
      </w:rPr>
    </w:lvl>
    <w:lvl w:ilvl="3">
      <w:start w:val="0"/>
      <w:numFmt w:val="bullet"/>
      <w:lvlText w:val="•"/>
      <w:lvlJc w:val="left"/>
      <w:pPr>
        <w:ind w:left="3721" w:hanging="168"/>
      </w:pPr>
      <w:rPr>
        <w:rFonts w:hint="default"/>
        <w:lang w:val="ru-RU" w:eastAsia="ru-RU" w:bidi="ru-RU"/>
      </w:rPr>
    </w:lvl>
    <w:lvl w:ilvl="4">
      <w:start w:val="0"/>
      <w:numFmt w:val="bullet"/>
      <w:lvlText w:val="•"/>
      <w:lvlJc w:val="left"/>
      <w:pPr>
        <w:ind w:left="4862" w:hanging="168"/>
      </w:pPr>
      <w:rPr>
        <w:rFonts w:hint="default"/>
        <w:lang w:val="ru-RU" w:eastAsia="ru-RU" w:bidi="ru-RU"/>
      </w:rPr>
    </w:lvl>
    <w:lvl w:ilvl="5">
      <w:start w:val="0"/>
      <w:numFmt w:val="bullet"/>
      <w:lvlText w:val="•"/>
      <w:lvlJc w:val="left"/>
      <w:pPr>
        <w:ind w:left="6002" w:hanging="168"/>
      </w:pPr>
      <w:rPr>
        <w:rFonts w:hint="default"/>
        <w:lang w:val="ru-RU" w:eastAsia="ru-RU" w:bidi="ru-RU"/>
      </w:rPr>
    </w:lvl>
    <w:lvl w:ilvl="6">
      <w:start w:val="0"/>
      <w:numFmt w:val="bullet"/>
      <w:lvlText w:val="•"/>
      <w:lvlJc w:val="left"/>
      <w:pPr>
        <w:ind w:left="7143" w:hanging="168"/>
      </w:pPr>
      <w:rPr>
        <w:rFonts w:hint="default"/>
        <w:lang w:val="ru-RU" w:eastAsia="ru-RU" w:bidi="ru-RU"/>
      </w:rPr>
    </w:lvl>
    <w:lvl w:ilvl="7">
      <w:start w:val="0"/>
      <w:numFmt w:val="bullet"/>
      <w:lvlText w:val="•"/>
      <w:lvlJc w:val="left"/>
      <w:pPr>
        <w:ind w:left="8284" w:hanging="168"/>
      </w:pPr>
      <w:rPr>
        <w:rFonts w:hint="default"/>
        <w:lang w:val="ru-RU" w:eastAsia="ru-RU" w:bidi="ru-RU"/>
      </w:rPr>
    </w:lvl>
    <w:lvl w:ilvl="8">
      <w:start w:val="0"/>
      <w:numFmt w:val="bullet"/>
      <w:lvlText w:val="•"/>
      <w:lvlJc w:val="left"/>
      <w:pPr>
        <w:ind w:left="9424" w:hanging="168"/>
      </w:pPr>
      <w:rPr>
        <w:rFonts w:hint="default"/>
        <w:lang w:val="ru-RU" w:eastAsia="ru-RU" w:bidi="ru-RU"/>
      </w:rPr>
    </w:lvl>
  </w:abstractNum>
  <w:abstractNum w:abstractNumId="354">
    <w:multiLevelType w:val="hybridMultilevel"/>
    <w:lvl w:ilvl="0">
      <w:start w:val="1"/>
      <w:numFmt w:val="decimal"/>
      <w:lvlText w:val="%1."/>
      <w:lvlJc w:val="left"/>
      <w:pPr>
        <w:ind w:left="812" w:hanging="255"/>
        <w:jc w:val="left"/>
      </w:pPr>
      <w:rPr>
        <w:rFonts w:hint="default"/>
        <w:spacing w:val="-1"/>
        <w:w w:val="100"/>
        <w:lang w:val="ru-RU" w:eastAsia="ru-RU" w:bidi="ru-RU"/>
      </w:rPr>
    </w:lvl>
    <w:lvl w:ilvl="1">
      <w:start w:val="0"/>
      <w:numFmt w:val="bullet"/>
      <w:lvlText w:val="•"/>
      <w:lvlJc w:val="left"/>
      <w:pPr>
        <w:ind w:left="1908" w:hanging="255"/>
      </w:pPr>
      <w:rPr>
        <w:rFonts w:hint="default"/>
        <w:lang w:val="ru-RU" w:eastAsia="ru-RU" w:bidi="ru-RU"/>
      </w:rPr>
    </w:lvl>
    <w:lvl w:ilvl="2">
      <w:start w:val="0"/>
      <w:numFmt w:val="bullet"/>
      <w:lvlText w:val="•"/>
      <w:lvlJc w:val="left"/>
      <w:pPr>
        <w:ind w:left="2997" w:hanging="255"/>
      </w:pPr>
      <w:rPr>
        <w:rFonts w:hint="default"/>
        <w:lang w:val="ru-RU" w:eastAsia="ru-RU" w:bidi="ru-RU"/>
      </w:rPr>
    </w:lvl>
    <w:lvl w:ilvl="3">
      <w:start w:val="0"/>
      <w:numFmt w:val="bullet"/>
      <w:lvlText w:val="•"/>
      <w:lvlJc w:val="left"/>
      <w:pPr>
        <w:ind w:left="4085" w:hanging="255"/>
      </w:pPr>
      <w:rPr>
        <w:rFonts w:hint="default"/>
        <w:lang w:val="ru-RU" w:eastAsia="ru-RU" w:bidi="ru-RU"/>
      </w:rPr>
    </w:lvl>
    <w:lvl w:ilvl="4">
      <w:start w:val="0"/>
      <w:numFmt w:val="bullet"/>
      <w:lvlText w:val="•"/>
      <w:lvlJc w:val="left"/>
      <w:pPr>
        <w:ind w:left="5174" w:hanging="255"/>
      </w:pPr>
      <w:rPr>
        <w:rFonts w:hint="default"/>
        <w:lang w:val="ru-RU" w:eastAsia="ru-RU" w:bidi="ru-RU"/>
      </w:rPr>
    </w:lvl>
    <w:lvl w:ilvl="5">
      <w:start w:val="0"/>
      <w:numFmt w:val="bullet"/>
      <w:lvlText w:val="•"/>
      <w:lvlJc w:val="left"/>
      <w:pPr>
        <w:ind w:left="6263" w:hanging="255"/>
      </w:pPr>
      <w:rPr>
        <w:rFonts w:hint="default"/>
        <w:lang w:val="ru-RU" w:eastAsia="ru-RU" w:bidi="ru-RU"/>
      </w:rPr>
    </w:lvl>
    <w:lvl w:ilvl="6">
      <w:start w:val="0"/>
      <w:numFmt w:val="bullet"/>
      <w:lvlText w:val="•"/>
      <w:lvlJc w:val="left"/>
      <w:pPr>
        <w:ind w:left="7351" w:hanging="255"/>
      </w:pPr>
      <w:rPr>
        <w:rFonts w:hint="default"/>
        <w:lang w:val="ru-RU" w:eastAsia="ru-RU" w:bidi="ru-RU"/>
      </w:rPr>
    </w:lvl>
    <w:lvl w:ilvl="7">
      <w:start w:val="0"/>
      <w:numFmt w:val="bullet"/>
      <w:lvlText w:val="•"/>
      <w:lvlJc w:val="left"/>
      <w:pPr>
        <w:ind w:left="8440" w:hanging="255"/>
      </w:pPr>
      <w:rPr>
        <w:rFonts w:hint="default"/>
        <w:lang w:val="ru-RU" w:eastAsia="ru-RU" w:bidi="ru-RU"/>
      </w:rPr>
    </w:lvl>
    <w:lvl w:ilvl="8">
      <w:start w:val="0"/>
      <w:numFmt w:val="bullet"/>
      <w:lvlText w:val="•"/>
      <w:lvlJc w:val="left"/>
      <w:pPr>
        <w:ind w:left="9529" w:hanging="255"/>
      </w:pPr>
      <w:rPr>
        <w:rFonts w:hint="default"/>
        <w:lang w:val="ru-RU" w:eastAsia="ru-RU" w:bidi="ru-RU"/>
      </w:rPr>
    </w:lvl>
  </w:abstractNum>
  <w:abstractNum w:abstractNumId="353">
    <w:multiLevelType w:val="hybridMultilevel"/>
    <w:lvl w:ilvl="0">
      <w:start w:val="0"/>
      <w:numFmt w:val="bullet"/>
      <w:lvlText w:val="-"/>
      <w:lvlJc w:val="left"/>
      <w:pPr>
        <w:ind w:left="812" w:hanging="15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55"/>
      </w:pPr>
      <w:rPr>
        <w:rFonts w:hint="default"/>
        <w:lang w:val="ru-RU" w:eastAsia="ru-RU" w:bidi="ru-RU"/>
      </w:rPr>
    </w:lvl>
    <w:lvl w:ilvl="2">
      <w:start w:val="0"/>
      <w:numFmt w:val="bullet"/>
      <w:lvlText w:val="•"/>
      <w:lvlJc w:val="left"/>
      <w:pPr>
        <w:ind w:left="2997" w:hanging="155"/>
      </w:pPr>
      <w:rPr>
        <w:rFonts w:hint="default"/>
        <w:lang w:val="ru-RU" w:eastAsia="ru-RU" w:bidi="ru-RU"/>
      </w:rPr>
    </w:lvl>
    <w:lvl w:ilvl="3">
      <w:start w:val="0"/>
      <w:numFmt w:val="bullet"/>
      <w:lvlText w:val="•"/>
      <w:lvlJc w:val="left"/>
      <w:pPr>
        <w:ind w:left="4085" w:hanging="155"/>
      </w:pPr>
      <w:rPr>
        <w:rFonts w:hint="default"/>
        <w:lang w:val="ru-RU" w:eastAsia="ru-RU" w:bidi="ru-RU"/>
      </w:rPr>
    </w:lvl>
    <w:lvl w:ilvl="4">
      <w:start w:val="0"/>
      <w:numFmt w:val="bullet"/>
      <w:lvlText w:val="•"/>
      <w:lvlJc w:val="left"/>
      <w:pPr>
        <w:ind w:left="5174" w:hanging="155"/>
      </w:pPr>
      <w:rPr>
        <w:rFonts w:hint="default"/>
        <w:lang w:val="ru-RU" w:eastAsia="ru-RU" w:bidi="ru-RU"/>
      </w:rPr>
    </w:lvl>
    <w:lvl w:ilvl="5">
      <w:start w:val="0"/>
      <w:numFmt w:val="bullet"/>
      <w:lvlText w:val="•"/>
      <w:lvlJc w:val="left"/>
      <w:pPr>
        <w:ind w:left="6263" w:hanging="155"/>
      </w:pPr>
      <w:rPr>
        <w:rFonts w:hint="default"/>
        <w:lang w:val="ru-RU" w:eastAsia="ru-RU" w:bidi="ru-RU"/>
      </w:rPr>
    </w:lvl>
    <w:lvl w:ilvl="6">
      <w:start w:val="0"/>
      <w:numFmt w:val="bullet"/>
      <w:lvlText w:val="•"/>
      <w:lvlJc w:val="left"/>
      <w:pPr>
        <w:ind w:left="7351" w:hanging="155"/>
      </w:pPr>
      <w:rPr>
        <w:rFonts w:hint="default"/>
        <w:lang w:val="ru-RU" w:eastAsia="ru-RU" w:bidi="ru-RU"/>
      </w:rPr>
    </w:lvl>
    <w:lvl w:ilvl="7">
      <w:start w:val="0"/>
      <w:numFmt w:val="bullet"/>
      <w:lvlText w:val="•"/>
      <w:lvlJc w:val="left"/>
      <w:pPr>
        <w:ind w:left="8440" w:hanging="155"/>
      </w:pPr>
      <w:rPr>
        <w:rFonts w:hint="default"/>
        <w:lang w:val="ru-RU" w:eastAsia="ru-RU" w:bidi="ru-RU"/>
      </w:rPr>
    </w:lvl>
    <w:lvl w:ilvl="8">
      <w:start w:val="0"/>
      <w:numFmt w:val="bullet"/>
      <w:lvlText w:val="•"/>
      <w:lvlJc w:val="left"/>
      <w:pPr>
        <w:ind w:left="9529" w:hanging="155"/>
      </w:pPr>
      <w:rPr>
        <w:rFonts w:hint="default"/>
        <w:lang w:val="ru-RU" w:eastAsia="ru-RU" w:bidi="ru-RU"/>
      </w:rPr>
    </w:lvl>
  </w:abstractNum>
  <w:abstractNum w:abstractNumId="352">
    <w:multiLevelType w:val="hybridMultilevel"/>
    <w:lvl w:ilvl="0">
      <w:start w:val="0"/>
      <w:numFmt w:val="bullet"/>
      <w:lvlText w:val="-"/>
      <w:lvlJc w:val="left"/>
      <w:pPr>
        <w:ind w:left="812" w:hanging="336"/>
      </w:pPr>
      <w:rPr>
        <w:rFonts w:hint="default" w:ascii="Times New Roman" w:hAnsi="Times New Roman" w:eastAsia="Times New Roman" w:cs="Times New Roman"/>
        <w:b/>
        <w:bCs/>
        <w:w w:val="100"/>
        <w:sz w:val="23"/>
        <w:szCs w:val="23"/>
        <w:lang w:val="ru-RU" w:eastAsia="ru-RU" w:bidi="ru-RU"/>
      </w:rPr>
    </w:lvl>
    <w:lvl w:ilvl="1">
      <w:start w:val="0"/>
      <w:numFmt w:val="bullet"/>
      <w:lvlText w:val="•"/>
      <w:lvlJc w:val="left"/>
      <w:pPr>
        <w:ind w:left="1908" w:hanging="336"/>
      </w:pPr>
      <w:rPr>
        <w:rFonts w:hint="default"/>
        <w:lang w:val="ru-RU" w:eastAsia="ru-RU" w:bidi="ru-RU"/>
      </w:rPr>
    </w:lvl>
    <w:lvl w:ilvl="2">
      <w:start w:val="0"/>
      <w:numFmt w:val="bullet"/>
      <w:lvlText w:val="•"/>
      <w:lvlJc w:val="left"/>
      <w:pPr>
        <w:ind w:left="2997" w:hanging="336"/>
      </w:pPr>
      <w:rPr>
        <w:rFonts w:hint="default"/>
        <w:lang w:val="ru-RU" w:eastAsia="ru-RU" w:bidi="ru-RU"/>
      </w:rPr>
    </w:lvl>
    <w:lvl w:ilvl="3">
      <w:start w:val="0"/>
      <w:numFmt w:val="bullet"/>
      <w:lvlText w:val="•"/>
      <w:lvlJc w:val="left"/>
      <w:pPr>
        <w:ind w:left="4085" w:hanging="336"/>
      </w:pPr>
      <w:rPr>
        <w:rFonts w:hint="default"/>
        <w:lang w:val="ru-RU" w:eastAsia="ru-RU" w:bidi="ru-RU"/>
      </w:rPr>
    </w:lvl>
    <w:lvl w:ilvl="4">
      <w:start w:val="0"/>
      <w:numFmt w:val="bullet"/>
      <w:lvlText w:val="•"/>
      <w:lvlJc w:val="left"/>
      <w:pPr>
        <w:ind w:left="5174" w:hanging="336"/>
      </w:pPr>
      <w:rPr>
        <w:rFonts w:hint="default"/>
        <w:lang w:val="ru-RU" w:eastAsia="ru-RU" w:bidi="ru-RU"/>
      </w:rPr>
    </w:lvl>
    <w:lvl w:ilvl="5">
      <w:start w:val="0"/>
      <w:numFmt w:val="bullet"/>
      <w:lvlText w:val="•"/>
      <w:lvlJc w:val="left"/>
      <w:pPr>
        <w:ind w:left="6263" w:hanging="336"/>
      </w:pPr>
      <w:rPr>
        <w:rFonts w:hint="default"/>
        <w:lang w:val="ru-RU" w:eastAsia="ru-RU" w:bidi="ru-RU"/>
      </w:rPr>
    </w:lvl>
    <w:lvl w:ilvl="6">
      <w:start w:val="0"/>
      <w:numFmt w:val="bullet"/>
      <w:lvlText w:val="•"/>
      <w:lvlJc w:val="left"/>
      <w:pPr>
        <w:ind w:left="7351" w:hanging="336"/>
      </w:pPr>
      <w:rPr>
        <w:rFonts w:hint="default"/>
        <w:lang w:val="ru-RU" w:eastAsia="ru-RU" w:bidi="ru-RU"/>
      </w:rPr>
    </w:lvl>
    <w:lvl w:ilvl="7">
      <w:start w:val="0"/>
      <w:numFmt w:val="bullet"/>
      <w:lvlText w:val="•"/>
      <w:lvlJc w:val="left"/>
      <w:pPr>
        <w:ind w:left="8440" w:hanging="336"/>
      </w:pPr>
      <w:rPr>
        <w:rFonts w:hint="default"/>
        <w:lang w:val="ru-RU" w:eastAsia="ru-RU" w:bidi="ru-RU"/>
      </w:rPr>
    </w:lvl>
    <w:lvl w:ilvl="8">
      <w:start w:val="0"/>
      <w:numFmt w:val="bullet"/>
      <w:lvlText w:val="•"/>
      <w:lvlJc w:val="left"/>
      <w:pPr>
        <w:ind w:left="9529" w:hanging="336"/>
      </w:pPr>
      <w:rPr>
        <w:rFonts w:hint="default"/>
        <w:lang w:val="ru-RU" w:eastAsia="ru-RU" w:bidi="ru-RU"/>
      </w:rPr>
    </w:lvl>
  </w:abstractNum>
  <w:abstractNum w:abstractNumId="351">
    <w:multiLevelType w:val="hybridMultilevel"/>
    <w:lvl w:ilvl="0">
      <w:start w:val="0"/>
      <w:numFmt w:val="bullet"/>
      <w:lvlText w:val="-"/>
      <w:lvlJc w:val="left"/>
      <w:pPr>
        <w:ind w:left="1413" w:hanging="13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448" w:hanging="135"/>
      </w:pPr>
      <w:rPr>
        <w:rFonts w:hint="default"/>
        <w:lang w:val="ru-RU" w:eastAsia="ru-RU" w:bidi="ru-RU"/>
      </w:rPr>
    </w:lvl>
    <w:lvl w:ilvl="2">
      <w:start w:val="0"/>
      <w:numFmt w:val="bullet"/>
      <w:lvlText w:val="•"/>
      <w:lvlJc w:val="left"/>
      <w:pPr>
        <w:ind w:left="3477" w:hanging="135"/>
      </w:pPr>
      <w:rPr>
        <w:rFonts w:hint="default"/>
        <w:lang w:val="ru-RU" w:eastAsia="ru-RU" w:bidi="ru-RU"/>
      </w:rPr>
    </w:lvl>
    <w:lvl w:ilvl="3">
      <w:start w:val="0"/>
      <w:numFmt w:val="bullet"/>
      <w:lvlText w:val="•"/>
      <w:lvlJc w:val="left"/>
      <w:pPr>
        <w:ind w:left="4505" w:hanging="135"/>
      </w:pPr>
      <w:rPr>
        <w:rFonts w:hint="default"/>
        <w:lang w:val="ru-RU" w:eastAsia="ru-RU" w:bidi="ru-RU"/>
      </w:rPr>
    </w:lvl>
    <w:lvl w:ilvl="4">
      <w:start w:val="0"/>
      <w:numFmt w:val="bullet"/>
      <w:lvlText w:val="•"/>
      <w:lvlJc w:val="left"/>
      <w:pPr>
        <w:ind w:left="5534" w:hanging="135"/>
      </w:pPr>
      <w:rPr>
        <w:rFonts w:hint="default"/>
        <w:lang w:val="ru-RU" w:eastAsia="ru-RU" w:bidi="ru-RU"/>
      </w:rPr>
    </w:lvl>
    <w:lvl w:ilvl="5">
      <w:start w:val="0"/>
      <w:numFmt w:val="bullet"/>
      <w:lvlText w:val="•"/>
      <w:lvlJc w:val="left"/>
      <w:pPr>
        <w:ind w:left="6563" w:hanging="135"/>
      </w:pPr>
      <w:rPr>
        <w:rFonts w:hint="default"/>
        <w:lang w:val="ru-RU" w:eastAsia="ru-RU" w:bidi="ru-RU"/>
      </w:rPr>
    </w:lvl>
    <w:lvl w:ilvl="6">
      <w:start w:val="0"/>
      <w:numFmt w:val="bullet"/>
      <w:lvlText w:val="•"/>
      <w:lvlJc w:val="left"/>
      <w:pPr>
        <w:ind w:left="7591" w:hanging="135"/>
      </w:pPr>
      <w:rPr>
        <w:rFonts w:hint="default"/>
        <w:lang w:val="ru-RU" w:eastAsia="ru-RU" w:bidi="ru-RU"/>
      </w:rPr>
    </w:lvl>
    <w:lvl w:ilvl="7">
      <w:start w:val="0"/>
      <w:numFmt w:val="bullet"/>
      <w:lvlText w:val="•"/>
      <w:lvlJc w:val="left"/>
      <w:pPr>
        <w:ind w:left="8620" w:hanging="135"/>
      </w:pPr>
      <w:rPr>
        <w:rFonts w:hint="default"/>
        <w:lang w:val="ru-RU" w:eastAsia="ru-RU" w:bidi="ru-RU"/>
      </w:rPr>
    </w:lvl>
    <w:lvl w:ilvl="8">
      <w:start w:val="0"/>
      <w:numFmt w:val="bullet"/>
      <w:lvlText w:val="•"/>
      <w:lvlJc w:val="left"/>
      <w:pPr>
        <w:ind w:left="9649" w:hanging="135"/>
      </w:pPr>
      <w:rPr>
        <w:rFonts w:hint="default"/>
        <w:lang w:val="ru-RU" w:eastAsia="ru-RU" w:bidi="ru-RU"/>
      </w:rPr>
    </w:lvl>
  </w:abstractNum>
  <w:abstractNum w:abstractNumId="350">
    <w:multiLevelType w:val="hybridMultilevel"/>
    <w:lvl w:ilvl="0">
      <w:start w:val="1"/>
      <w:numFmt w:val="decimal"/>
      <w:lvlText w:val="%1)"/>
      <w:lvlJc w:val="left"/>
      <w:pPr>
        <w:ind w:left="812" w:hanging="27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70"/>
      </w:pPr>
      <w:rPr>
        <w:rFonts w:hint="default"/>
        <w:lang w:val="ru-RU" w:eastAsia="ru-RU" w:bidi="ru-RU"/>
      </w:rPr>
    </w:lvl>
    <w:lvl w:ilvl="2">
      <w:start w:val="0"/>
      <w:numFmt w:val="bullet"/>
      <w:lvlText w:val="•"/>
      <w:lvlJc w:val="left"/>
      <w:pPr>
        <w:ind w:left="2997" w:hanging="270"/>
      </w:pPr>
      <w:rPr>
        <w:rFonts w:hint="default"/>
        <w:lang w:val="ru-RU" w:eastAsia="ru-RU" w:bidi="ru-RU"/>
      </w:rPr>
    </w:lvl>
    <w:lvl w:ilvl="3">
      <w:start w:val="0"/>
      <w:numFmt w:val="bullet"/>
      <w:lvlText w:val="•"/>
      <w:lvlJc w:val="left"/>
      <w:pPr>
        <w:ind w:left="4085" w:hanging="270"/>
      </w:pPr>
      <w:rPr>
        <w:rFonts w:hint="default"/>
        <w:lang w:val="ru-RU" w:eastAsia="ru-RU" w:bidi="ru-RU"/>
      </w:rPr>
    </w:lvl>
    <w:lvl w:ilvl="4">
      <w:start w:val="0"/>
      <w:numFmt w:val="bullet"/>
      <w:lvlText w:val="•"/>
      <w:lvlJc w:val="left"/>
      <w:pPr>
        <w:ind w:left="5174" w:hanging="270"/>
      </w:pPr>
      <w:rPr>
        <w:rFonts w:hint="default"/>
        <w:lang w:val="ru-RU" w:eastAsia="ru-RU" w:bidi="ru-RU"/>
      </w:rPr>
    </w:lvl>
    <w:lvl w:ilvl="5">
      <w:start w:val="0"/>
      <w:numFmt w:val="bullet"/>
      <w:lvlText w:val="•"/>
      <w:lvlJc w:val="left"/>
      <w:pPr>
        <w:ind w:left="6263" w:hanging="270"/>
      </w:pPr>
      <w:rPr>
        <w:rFonts w:hint="default"/>
        <w:lang w:val="ru-RU" w:eastAsia="ru-RU" w:bidi="ru-RU"/>
      </w:rPr>
    </w:lvl>
    <w:lvl w:ilvl="6">
      <w:start w:val="0"/>
      <w:numFmt w:val="bullet"/>
      <w:lvlText w:val="•"/>
      <w:lvlJc w:val="left"/>
      <w:pPr>
        <w:ind w:left="7351" w:hanging="270"/>
      </w:pPr>
      <w:rPr>
        <w:rFonts w:hint="default"/>
        <w:lang w:val="ru-RU" w:eastAsia="ru-RU" w:bidi="ru-RU"/>
      </w:rPr>
    </w:lvl>
    <w:lvl w:ilvl="7">
      <w:start w:val="0"/>
      <w:numFmt w:val="bullet"/>
      <w:lvlText w:val="•"/>
      <w:lvlJc w:val="left"/>
      <w:pPr>
        <w:ind w:left="8440" w:hanging="270"/>
      </w:pPr>
      <w:rPr>
        <w:rFonts w:hint="default"/>
        <w:lang w:val="ru-RU" w:eastAsia="ru-RU" w:bidi="ru-RU"/>
      </w:rPr>
    </w:lvl>
    <w:lvl w:ilvl="8">
      <w:start w:val="0"/>
      <w:numFmt w:val="bullet"/>
      <w:lvlText w:val="•"/>
      <w:lvlJc w:val="left"/>
      <w:pPr>
        <w:ind w:left="9529" w:hanging="270"/>
      </w:pPr>
      <w:rPr>
        <w:rFonts w:hint="default"/>
        <w:lang w:val="ru-RU" w:eastAsia="ru-RU" w:bidi="ru-RU"/>
      </w:rPr>
    </w:lvl>
  </w:abstractNum>
  <w:abstractNum w:abstractNumId="349">
    <w:multiLevelType w:val="hybridMultilevel"/>
    <w:lvl w:ilvl="0">
      <w:start w:val="1"/>
      <w:numFmt w:val="decimal"/>
      <w:lvlText w:val="%1)"/>
      <w:lvlJc w:val="left"/>
      <w:pPr>
        <w:ind w:left="812" w:hanging="258"/>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58"/>
      </w:pPr>
      <w:rPr>
        <w:rFonts w:hint="default"/>
        <w:lang w:val="ru-RU" w:eastAsia="ru-RU" w:bidi="ru-RU"/>
      </w:rPr>
    </w:lvl>
    <w:lvl w:ilvl="2">
      <w:start w:val="0"/>
      <w:numFmt w:val="bullet"/>
      <w:lvlText w:val="•"/>
      <w:lvlJc w:val="left"/>
      <w:pPr>
        <w:ind w:left="2997" w:hanging="258"/>
      </w:pPr>
      <w:rPr>
        <w:rFonts w:hint="default"/>
        <w:lang w:val="ru-RU" w:eastAsia="ru-RU" w:bidi="ru-RU"/>
      </w:rPr>
    </w:lvl>
    <w:lvl w:ilvl="3">
      <w:start w:val="0"/>
      <w:numFmt w:val="bullet"/>
      <w:lvlText w:val="•"/>
      <w:lvlJc w:val="left"/>
      <w:pPr>
        <w:ind w:left="4085" w:hanging="258"/>
      </w:pPr>
      <w:rPr>
        <w:rFonts w:hint="default"/>
        <w:lang w:val="ru-RU" w:eastAsia="ru-RU" w:bidi="ru-RU"/>
      </w:rPr>
    </w:lvl>
    <w:lvl w:ilvl="4">
      <w:start w:val="0"/>
      <w:numFmt w:val="bullet"/>
      <w:lvlText w:val="•"/>
      <w:lvlJc w:val="left"/>
      <w:pPr>
        <w:ind w:left="5174" w:hanging="258"/>
      </w:pPr>
      <w:rPr>
        <w:rFonts w:hint="default"/>
        <w:lang w:val="ru-RU" w:eastAsia="ru-RU" w:bidi="ru-RU"/>
      </w:rPr>
    </w:lvl>
    <w:lvl w:ilvl="5">
      <w:start w:val="0"/>
      <w:numFmt w:val="bullet"/>
      <w:lvlText w:val="•"/>
      <w:lvlJc w:val="left"/>
      <w:pPr>
        <w:ind w:left="6263" w:hanging="258"/>
      </w:pPr>
      <w:rPr>
        <w:rFonts w:hint="default"/>
        <w:lang w:val="ru-RU" w:eastAsia="ru-RU" w:bidi="ru-RU"/>
      </w:rPr>
    </w:lvl>
    <w:lvl w:ilvl="6">
      <w:start w:val="0"/>
      <w:numFmt w:val="bullet"/>
      <w:lvlText w:val="•"/>
      <w:lvlJc w:val="left"/>
      <w:pPr>
        <w:ind w:left="7351" w:hanging="258"/>
      </w:pPr>
      <w:rPr>
        <w:rFonts w:hint="default"/>
        <w:lang w:val="ru-RU" w:eastAsia="ru-RU" w:bidi="ru-RU"/>
      </w:rPr>
    </w:lvl>
    <w:lvl w:ilvl="7">
      <w:start w:val="0"/>
      <w:numFmt w:val="bullet"/>
      <w:lvlText w:val="•"/>
      <w:lvlJc w:val="left"/>
      <w:pPr>
        <w:ind w:left="8440" w:hanging="258"/>
      </w:pPr>
      <w:rPr>
        <w:rFonts w:hint="default"/>
        <w:lang w:val="ru-RU" w:eastAsia="ru-RU" w:bidi="ru-RU"/>
      </w:rPr>
    </w:lvl>
    <w:lvl w:ilvl="8">
      <w:start w:val="0"/>
      <w:numFmt w:val="bullet"/>
      <w:lvlText w:val="•"/>
      <w:lvlJc w:val="left"/>
      <w:pPr>
        <w:ind w:left="9529" w:hanging="258"/>
      </w:pPr>
      <w:rPr>
        <w:rFonts w:hint="default"/>
        <w:lang w:val="ru-RU" w:eastAsia="ru-RU" w:bidi="ru-RU"/>
      </w:rPr>
    </w:lvl>
  </w:abstractNum>
  <w:abstractNum w:abstractNumId="348">
    <w:multiLevelType w:val="hybridMultilevel"/>
    <w:lvl w:ilvl="0">
      <w:start w:val="1"/>
      <w:numFmt w:val="decimal"/>
      <w:lvlText w:val="%1)"/>
      <w:lvlJc w:val="left"/>
      <w:pPr>
        <w:ind w:left="812" w:hanging="252"/>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52"/>
      </w:pPr>
      <w:rPr>
        <w:rFonts w:hint="default"/>
        <w:lang w:val="ru-RU" w:eastAsia="ru-RU" w:bidi="ru-RU"/>
      </w:rPr>
    </w:lvl>
    <w:lvl w:ilvl="2">
      <w:start w:val="0"/>
      <w:numFmt w:val="bullet"/>
      <w:lvlText w:val="•"/>
      <w:lvlJc w:val="left"/>
      <w:pPr>
        <w:ind w:left="2997" w:hanging="252"/>
      </w:pPr>
      <w:rPr>
        <w:rFonts w:hint="default"/>
        <w:lang w:val="ru-RU" w:eastAsia="ru-RU" w:bidi="ru-RU"/>
      </w:rPr>
    </w:lvl>
    <w:lvl w:ilvl="3">
      <w:start w:val="0"/>
      <w:numFmt w:val="bullet"/>
      <w:lvlText w:val="•"/>
      <w:lvlJc w:val="left"/>
      <w:pPr>
        <w:ind w:left="4085" w:hanging="252"/>
      </w:pPr>
      <w:rPr>
        <w:rFonts w:hint="default"/>
        <w:lang w:val="ru-RU" w:eastAsia="ru-RU" w:bidi="ru-RU"/>
      </w:rPr>
    </w:lvl>
    <w:lvl w:ilvl="4">
      <w:start w:val="0"/>
      <w:numFmt w:val="bullet"/>
      <w:lvlText w:val="•"/>
      <w:lvlJc w:val="left"/>
      <w:pPr>
        <w:ind w:left="5174" w:hanging="252"/>
      </w:pPr>
      <w:rPr>
        <w:rFonts w:hint="default"/>
        <w:lang w:val="ru-RU" w:eastAsia="ru-RU" w:bidi="ru-RU"/>
      </w:rPr>
    </w:lvl>
    <w:lvl w:ilvl="5">
      <w:start w:val="0"/>
      <w:numFmt w:val="bullet"/>
      <w:lvlText w:val="•"/>
      <w:lvlJc w:val="left"/>
      <w:pPr>
        <w:ind w:left="6263" w:hanging="252"/>
      </w:pPr>
      <w:rPr>
        <w:rFonts w:hint="default"/>
        <w:lang w:val="ru-RU" w:eastAsia="ru-RU" w:bidi="ru-RU"/>
      </w:rPr>
    </w:lvl>
    <w:lvl w:ilvl="6">
      <w:start w:val="0"/>
      <w:numFmt w:val="bullet"/>
      <w:lvlText w:val="•"/>
      <w:lvlJc w:val="left"/>
      <w:pPr>
        <w:ind w:left="7351" w:hanging="252"/>
      </w:pPr>
      <w:rPr>
        <w:rFonts w:hint="default"/>
        <w:lang w:val="ru-RU" w:eastAsia="ru-RU" w:bidi="ru-RU"/>
      </w:rPr>
    </w:lvl>
    <w:lvl w:ilvl="7">
      <w:start w:val="0"/>
      <w:numFmt w:val="bullet"/>
      <w:lvlText w:val="•"/>
      <w:lvlJc w:val="left"/>
      <w:pPr>
        <w:ind w:left="8440" w:hanging="252"/>
      </w:pPr>
      <w:rPr>
        <w:rFonts w:hint="default"/>
        <w:lang w:val="ru-RU" w:eastAsia="ru-RU" w:bidi="ru-RU"/>
      </w:rPr>
    </w:lvl>
    <w:lvl w:ilvl="8">
      <w:start w:val="0"/>
      <w:numFmt w:val="bullet"/>
      <w:lvlText w:val="•"/>
      <w:lvlJc w:val="left"/>
      <w:pPr>
        <w:ind w:left="9529" w:hanging="252"/>
      </w:pPr>
      <w:rPr>
        <w:rFonts w:hint="default"/>
        <w:lang w:val="ru-RU" w:eastAsia="ru-RU" w:bidi="ru-RU"/>
      </w:rPr>
    </w:lvl>
  </w:abstractNum>
  <w:abstractNum w:abstractNumId="347">
    <w:multiLevelType w:val="hybridMultilevel"/>
    <w:lvl w:ilvl="0">
      <w:start w:val="1"/>
      <w:numFmt w:val="decimal"/>
      <w:lvlText w:val="%1."/>
      <w:lvlJc w:val="left"/>
      <w:pPr>
        <w:ind w:left="812" w:hanging="354"/>
        <w:jc w:val="left"/>
      </w:pPr>
      <w:rPr>
        <w:rFonts w:hint="default"/>
        <w:i/>
        <w:spacing w:val="-1"/>
        <w:w w:val="100"/>
        <w:lang w:val="ru-RU" w:eastAsia="ru-RU" w:bidi="ru-RU"/>
      </w:rPr>
    </w:lvl>
    <w:lvl w:ilvl="1">
      <w:start w:val="0"/>
      <w:numFmt w:val="bullet"/>
      <w:lvlText w:val="•"/>
      <w:lvlJc w:val="left"/>
      <w:pPr>
        <w:ind w:left="1908" w:hanging="354"/>
      </w:pPr>
      <w:rPr>
        <w:rFonts w:hint="default"/>
        <w:lang w:val="ru-RU" w:eastAsia="ru-RU" w:bidi="ru-RU"/>
      </w:rPr>
    </w:lvl>
    <w:lvl w:ilvl="2">
      <w:start w:val="0"/>
      <w:numFmt w:val="bullet"/>
      <w:lvlText w:val="•"/>
      <w:lvlJc w:val="left"/>
      <w:pPr>
        <w:ind w:left="2997" w:hanging="354"/>
      </w:pPr>
      <w:rPr>
        <w:rFonts w:hint="default"/>
        <w:lang w:val="ru-RU" w:eastAsia="ru-RU" w:bidi="ru-RU"/>
      </w:rPr>
    </w:lvl>
    <w:lvl w:ilvl="3">
      <w:start w:val="0"/>
      <w:numFmt w:val="bullet"/>
      <w:lvlText w:val="•"/>
      <w:lvlJc w:val="left"/>
      <w:pPr>
        <w:ind w:left="4085" w:hanging="354"/>
      </w:pPr>
      <w:rPr>
        <w:rFonts w:hint="default"/>
        <w:lang w:val="ru-RU" w:eastAsia="ru-RU" w:bidi="ru-RU"/>
      </w:rPr>
    </w:lvl>
    <w:lvl w:ilvl="4">
      <w:start w:val="0"/>
      <w:numFmt w:val="bullet"/>
      <w:lvlText w:val="•"/>
      <w:lvlJc w:val="left"/>
      <w:pPr>
        <w:ind w:left="5174" w:hanging="354"/>
      </w:pPr>
      <w:rPr>
        <w:rFonts w:hint="default"/>
        <w:lang w:val="ru-RU" w:eastAsia="ru-RU" w:bidi="ru-RU"/>
      </w:rPr>
    </w:lvl>
    <w:lvl w:ilvl="5">
      <w:start w:val="0"/>
      <w:numFmt w:val="bullet"/>
      <w:lvlText w:val="•"/>
      <w:lvlJc w:val="left"/>
      <w:pPr>
        <w:ind w:left="6263" w:hanging="354"/>
      </w:pPr>
      <w:rPr>
        <w:rFonts w:hint="default"/>
        <w:lang w:val="ru-RU" w:eastAsia="ru-RU" w:bidi="ru-RU"/>
      </w:rPr>
    </w:lvl>
    <w:lvl w:ilvl="6">
      <w:start w:val="0"/>
      <w:numFmt w:val="bullet"/>
      <w:lvlText w:val="•"/>
      <w:lvlJc w:val="left"/>
      <w:pPr>
        <w:ind w:left="7351" w:hanging="354"/>
      </w:pPr>
      <w:rPr>
        <w:rFonts w:hint="default"/>
        <w:lang w:val="ru-RU" w:eastAsia="ru-RU" w:bidi="ru-RU"/>
      </w:rPr>
    </w:lvl>
    <w:lvl w:ilvl="7">
      <w:start w:val="0"/>
      <w:numFmt w:val="bullet"/>
      <w:lvlText w:val="•"/>
      <w:lvlJc w:val="left"/>
      <w:pPr>
        <w:ind w:left="8440" w:hanging="354"/>
      </w:pPr>
      <w:rPr>
        <w:rFonts w:hint="default"/>
        <w:lang w:val="ru-RU" w:eastAsia="ru-RU" w:bidi="ru-RU"/>
      </w:rPr>
    </w:lvl>
    <w:lvl w:ilvl="8">
      <w:start w:val="0"/>
      <w:numFmt w:val="bullet"/>
      <w:lvlText w:val="•"/>
      <w:lvlJc w:val="left"/>
      <w:pPr>
        <w:ind w:left="9529" w:hanging="354"/>
      </w:pPr>
      <w:rPr>
        <w:rFonts w:hint="default"/>
        <w:lang w:val="ru-RU" w:eastAsia="ru-RU" w:bidi="ru-RU"/>
      </w:rPr>
    </w:lvl>
  </w:abstractNum>
  <w:abstractNum w:abstractNumId="346">
    <w:multiLevelType w:val="hybridMultilevel"/>
    <w:lvl w:ilvl="0">
      <w:start w:val="0"/>
      <w:numFmt w:val="bullet"/>
      <w:lvlText w:val="-"/>
      <w:lvlJc w:val="left"/>
      <w:pPr>
        <w:ind w:left="812" w:hanging="13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35"/>
      </w:pPr>
      <w:rPr>
        <w:rFonts w:hint="default"/>
        <w:lang w:val="ru-RU" w:eastAsia="ru-RU" w:bidi="ru-RU"/>
      </w:rPr>
    </w:lvl>
    <w:lvl w:ilvl="2">
      <w:start w:val="0"/>
      <w:numFmt w:val="bullet"/>
      <w:lvlText w:val="•"/>
      <w:lvlJc w:val="left"/>
      <w:pPr>
        <w:ind w:left="2997" w:hanging="135"/>
      </w:pPr>
      <w:rPr>
        <w:rFonts w:hint="default"/>
        <w:lang w:val="ru-RU" w:eastAsia="ru-RU" w:bidi="ru-RU"/>
      </w:rPr>
    </w:lvl>
    <w:lvl w:ilvl="3">
      <w:start w:val="0"/>
      <w:numFmt w:val="bullet"/>
      <w:lvlText w:val="•"/>
      <w:lvlJc w:val="left"/>
      <w:pPr>
        <w:ind w:left="4085" w:hanging="135"/>
      </w:pPr>
      <w:rPr>
        <w:rFonts w:hint="default"/>
        <w:lang w:val="ru-RU" w:eastAsia="ru-RU" w:bidi="ru-RU"/>
      </w:rPr>
    </w:lvl>
    <w:lvl w:ilvl="4">
      <w:start w:val="0"/>
      <w:numFmt w:val="bullet"/>
      <w:lvlText w:val="•"/>
      <w:lvlJc w:val="left"/>
      <w:pPr>
        <w:ind w:left="5174" w:hanging="135"/>
      </w:pPr>
      <w:rPr>
        <w:rFonts w:hint="default"/>
        <w:lang w:val="ru-RU" w:eastAsia="ru-RU" w:bidi="ru-RU"/>
      </w:rPr>
    </w:lvl>
    <w:lvl w:ilvl="5">
      <w:start w:val="0"/>
      <w:numFmt w:val="bullet"/>
      <w:lvlText w:val="•"/>
      <w:lvlJc w:val="left"/>
      <w:pPr>
        <w:ind w:left="6263" w:hanging="135"/>
      </w:pPr>
      <w:rPr>
        <w:rFonts w:hint="default"/>
        <w:lang w:val="ru-RU" w:eastAsia="ru-RU" w:bidi="ru-RU"/>
      </w:rPr>
    </w:lvl>
    <w:lvl w:ilvl="6">
      <w:start w:val="0"/>
      <w:numFmt w:val="bullet"/>
      <w:lvlText w:val="•"/>
      <w:lvlJc w:val="left"/>
      <w:pPr>
        <w:ind w:left="7351" w:hanging="135"/>
      </w:pPr>
      <w:rPr>
        <w:rFonts w:hint="default"/>
        <w:lang w:val="ru-RU" w:eastAsia="ru-RU" w:bidi="ru-RU"/>
      </w:rPr>
    </w:lvl>
    <w:lvl w:ilvl="7">
      <w:start w:val="0"/>
      <w:numFmt w:val="bullet"/>
      <w:lvlText w:val="•"/>
      <w:lvlJc w:val="left"/>
      <w:pPr>
        <w:ind w:left="8440" w:hanging="135"/>
      </w:pPr>
      <w:rPr>
        <w:rFonts w:hint="default"/>
        <w:lang w:val="ru-RU" w:eastAsia="ru-RU" w:bidi="ru-RU"/>
      </w:rPr>
    </w:lvl>
    <w:lvl w:ilvl="8">
      <w:start w:val="0"/>
      <w:numFmt w:val="bullet"/>
      <w:lvlText w:val="•"/>
      <w:lvlJc w:val="left"/>
      <w:pPr>
        <w:ind w:left="9529" w:hanging="135"/>
      </w:pPr>
      <w:rPr>
        <w:rFonts w:hint="default"/>
        <w:lang w:val="ru-RU" w:eastAsia="ru-RU" w:bidi="ru-RU"/>
      </w:rPr>
    </w:lvl>
  </w:abstractNum>
  <w:abstractNum w:abstractNumId="345">
    <w:multiLevelType w:val="hybridMultilevel"/>
    <w:lvl w:ilvl="0">
      <w:start w:val="6"/>
      <w:numFmt w:val="decimal"/>
      <w:lvlText w:val="%1."/>
      <w:lvlJc w:val="left"/>
      <w:pPr>
        <w:ind w:left="88" w:hanging="401"/>
        <w:jc w:val="lef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14" w:hanging="401"/>
      </w:pPr>
      <w:rPr>
        <w:rFonts w:hint="default"/>
        <w:lang w:val="ru-RU" w:eastAsia="ru-RU" w:bidi="ru-RU"/>
      </w:rPr>
    </w:lvl>
    <w:lvl w:ilvl="2">
      <w:start w:val="0"/>
      <w:numFmt w:val="bullet"/>
      <w:lvlText w:val="•"/>
      <w:lvlJc w:val="left"/>
      <w:pPr>
        <w:ind w:left="949" w:hanging="401"/>
      </w:pPr>
      <w:rPr>
        <w:rFonts w:hint="default"/>
        <w:lang w:val="ru-RU" w:eastAsia="ru-RU" w:bidi="ru-RU"/>
      </w:rPr>
    </w:lvl>
    <w:lvl w:ilvl="3">
      <w:start w:val="0"/>
      <w:numFmt w:val="bullet"/>
      <w:lvlText w:val="•"/>
      <w:lvlJc w:val="left"/>
      <w:pPr>
        <w:ind w:left="1383" w:hanging="401"/>
      </w:pPr>
      <w:rPr>
        <w:rFonts w:hint="default"/>
        <w:lang w:val="ru-RU" w:eastAsia="ru-RU" w:bidi="ru-RU"/>
      </w:rPr>
    </w:lvl>
    <w:lvl w:ilvl="4">
      <w:start w:val="0"/>
      <w:numFmt w:val="bullet"/>
      <w:lvlText w:val="•"/>
      <w:lvlJc w:val="left"/>
      <w:pPr>
        <w:ind w:left="1818" w:hanging="401"/>
      </w:pPr>
      <w:rPr>
        <w:rFonts w:hint="default"/>
        <w:lang w:val="ru-RU" w:eastAsia="ru-RU" w:bidi="ru-RU"/>
      </w:rPr>
    </w:lvl>
    <w:lvl w:ilvl="5">
      <w:start w:val="0"/>
      <w:numFmt w:val="bullet"/>
      <w:lvlText w:val="•"/>
      <w:lvlJc w:val="left"/>
      <w:pPr>
        <w:ind w:left="2252" w:hanging="401"/>
      </w:pPr>
      <w:rPr>
        <w:rFonts w:hint="default"/>
        <w:lang w:val="ru-RU" w:eastAsia="ru-RU" w:bidi="ru-RU"/>
      </w:rPr>
    </w:lvl>
    <w:lvl w:ilvl="6">
      <w:start w:val="0"/>
      <w:numFmt w:val="bullet"/>
      <w:lvlText w:val="•"/>
      <w:lvlJc w:val="left"/>
      <w:pPr>
        <w:ind w:left="2687" w:hanging="401"/>
      </w:pPr>
      <w:rPr>
        <w:rFonts w:hint="default"/>
        <w:lang w:val="ru-RU" w:eastAsia="ru-RU" w:bidi="ru-RU"/>
      </w:rPr>
    </w:lvl>
    <w:lvl w:ilvl="7">
      <w:start w:val="0"/>
      <w:numFmt w:val="bullet"/>
      <w:lvlText w:val="•"/>
      <w:lvlJc w:val="left"/>
      <w:pPr>
        <w:ind w:left="3121" w:hanging="401"/>
      </w:pPr>
      <w:rPr>
        <w:rFonts w:hint="default"/>
        <w:lang w:val="ru-RU" w:eastAsia="ru-RU" w:bidi="ru-RU"/>
      </w:rPr>
    </w:lvl>
    <w:lvl w:ilvl="8">
      <w:start w:val="0"/>
      <w:numFmt w:val="bullet"/>
      <w:lvlText w:val="•"/>
      <w:lvlJc w:val="left"/>
      <w:pPr>
        <w:ind w:left="3556" w:hanging="401"/>
      </w:pPr>
      <w:rPr>
        <w:rFonts w:hint="default"/>
        <w:lang w:val="ru-RU" w:eastAsia="ru-RU" w:bidi="ru-RU"/>
      </w:rPr>
    </w:lvl>
  </w:abstractNum>
  <w:abstractNum w:abstractNumId="344">
    <w:multiLevelType w:val="hybridMultilevel"/>
    <w:lvl w:ilvl="0">
      <w:start w:val="4"/>
      <w:numFmt w:val="decimal"/>
      <w:lvlText w:val="%1)"/>
      <w:lvlJc w:val="left"/>
      <w:pPr>
        <w:ind w:left="88" w:hanging="338"/>
        <w:jc w:val="lef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14" w:hanging="338"/>
      </w:pPr>
      <w:rPr>
        <w:rFonts w:hint="default"/>
        <w:lang w:val="ru-RU" w:eastAsia="ru-RU" w:bidi="ru-RU"/>
      </w:rPr>
    </w:lvl>
    <w:lvl w:ilvl="2">
      <w:start w:val="0"/>
      <w:numFmt w:val="bullet"/>
      <w:lvlText w:val="•"/>
      <w:lvlJc w:val="left"/>
      <w:pPr>
        <w:ind w:left="949" w:hanging="338"/>
      </w:pPr>
      <w:rPr>
        <w:rFonts w:hint="default"/>
        <w:lang w:val="ru-RU" w:eastAsia="ru-RU" w:bidi="ru-RU"/>
      </w:rPr>
    </w:lvl>
    <w:lvl w:ilvl="3">
      <w:start w:val="0"/>
      <w:numFmt w:val="bullet"/>
      <w:lvlText w:val="•"/>
      <w:lvlJc w:val="left"/>
      <w:pPr>
        <w:ind w:left="1383" w:hanging="338"/>
      </w:pPr>
      <w:rPr>
        <w:rFonts w:hint="default"/>
        <w:lang w:val="ru-RU" w:eastAsia="ru-RU" w:bidi="ru-RU"/>
      </w:rPr>
    </w:lvl>
    <w:lvl w:ilvl="4">
      <w:start w:val="0"/>
      <w:numFmt w:val="bullet"/>
      <w:lvlText w:val="•"/>
      <w:lvlJc w:val="left"/>
      <w:pPr>
        <w:ind w:left="1818" w:hanging="338"/>
      </w:pPr>
      <w:rPr>
        <w:rFonts w:hint="default"/>
        <w:lang w:val="ru-RU" w:eastAsia="ru-RU" w:bidi="ru-RU"/>
      </w:rPr>
    </w:lvl>
    <w:lvl w:ilvl="5">
      <w:start w:val="0"/>
      <w:numFmt w:val="bullet"/>
      <w:lvlText w:val="•"/>
      <w:lvlJc w:val="left"/>
      <w:pPr>
        <w:ind w:left="2252" w:hanging="338"/>
      </w:pPr>
      <w:rPr>
        <w:rFonts w:hint="default"/>
        <w:lang w:val="ru-RU" w:eastAsia="ru-RU" w:bidi="ru-RU"/>
      </w:rPr>
    </w:lvl>
    <w:lvl w:ilvl="6">
      <w:start w:val="0"/>
      <w:numFmt w:val="bullet"/>
      <w:lvlText w:val="•"/>
      <w:lvlJc w:val="left"/>
      <w:pPr>
        <w:ind w:left="2687" w:hanging="338"/>
      </w:pPr>
      <w:rPr>
        <w:rFonts w:hint="default"/>
        <w:lang w:val="ru-RU" w:eastAsia="ru-RU" w:bidi="ru-RU"/>
      </w:rPr>
    </w:lvl>
    <w:lvl w:ilvl="7">
      <w:start w:val="0"/>
      <w:numFmt w:val="bullet"/>
      <w:lvlText w:val="•"/>
      <w:lvlJc w:val="left"/>
      <w:pPr>
        <w:ind w:left="3121" w:hanging="338"/>
      </w:pPr>
      <w:rPr>
        <w:rFonts w:hint="default"/>
        <w:lang w:val="ru-RU" w:eastAsia="ru-RU" w:bidi="ru-RU"/>
      </w:rPr>
    </w:lvl>
    <w:lvl w:ilvl="8">
      <w:start w:val="0"/>
      <w:numFmt w:val="bullet"/>
      <w:lvlText w:val="•"/>
      <w:lvlJc w:val="left"/>
      <w:pPr>
        <w:ind w:left="3556" w:hanging="338"/>
      </w:pPr>
      <w:rPr>
        <w:rFonts w:hint="default"/>
        <w:lang w:val="ru-RU" w:eastAsia="ru-RU" w:bidi="ru-RU"/>
      </w:rPr>
    </w:lvl>
  </w:abstractNum>
  <w:abstractNum w:abstractNumId="343">
    <w:multiLevelType w:val="hybridMultilevel"/>
    <w:lvl w:ilvl="0">
      <w:start w:val="1"/>
      <w:numFmt w:val="decimal"/>
      <w:lvlText w:val="%1."/>
      <w:lvlJc w:val="left"/>
      <w:pPr>
        <w:ind w:left="88" w:hanging="308"/>
        <w:jc w:val="lef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14" w:hanging="308"/>
      </w:pPr>
      <w:rPr>
        <w:rFonts w:hint="default"/>
        <w:lang w:val="ru-RU" w:eastAsia="ru-RU" w:bidi="ru-RU"/>
      </w:rPr>
    </w:lvl>
    <w:lvl w:ilvl="2">
      <w:start w:val="0"/>
      <w:numFmt w:val="bullet"/>
      <w:lvlText w:val="•"/>
      <w:lvlJc w:val="left"/>
      <w:pPr>
        <w:ind w:left="949" w:hanging="308"/>
      </w:pPr>
      <w:rPr>
        <w:rFonts w:hint="default"/>
        <w:lang w:val="ru-RU" w:eastAsia="ru-RU" w:bidi="ru-RU"/>
      </w:rPr>
    </w:lvl>
    <w:lvl w:ilvl="3">
      <w:start w:val="0"/>
      <w:numFmt w:val="bullet"/>
      <w:lvlText w:val="•"/>
      <w:lvlJc w:val="left"/>
      <w:pPr>
        <w:ind w:left="1383" w:hanging="308"/>
      </w:pPr>
      <w:rPr>
        <w:rFonts w:hint="default"/>
        <w:lang w:val="ru-RU" w:eastAsia="ru-RU" w:bidi="ru-RU"/>
      </w:rPr>
    </w:lvl>
    <w:lvl w:ilvl="4">
      <w:start w:val="0"/>
      <w:numFmt w:val="bullet"/>
      <w:lvlText w:val="•"/>
      <w:lvlJc w:val="left"/>
      <w:pPr>
        <w:ind w:left="1818" w:hanging="308"/>
      </w:pPr>
      <w:rPr>
        <w:rFonts w:hint="default"/>
        <w:lang w:val="ru-RU" w:eastAsia="ru-RU" w:bidi="ru-RU"/>
      </w:rPr>
    </w:lvl>
    <w:lvl w:ilvl="5">
      <w:start w:val="0"/>
      <w:numFmt w:val="bullet"/>
      <w:lvlText w:val="•"/>
      <w:lvlJc w:val="left"/>
      <w:pPr>
        <w:ind w:left="2252" w:hanging="308"/>
      </w:pPr>
      <w:rPr>
        <w:rFonts w:hint="default"/>
        <w:lang w:val="ru-RU" w:eastAsia="ru-RU" w:bidi="ru-RU"/>
      </w:rPr>
    </w:lvl>
    <w:lvl w:ilvl="6">
      <w:start w:val="0"/>
      <w:numFmt w:val="bullet"/>
      <w:lvlText w:val="•"/>
      <w:lvlJc w:val="left"/>
      <w:pPr>
        <w:ind w:left="2687" w:hanging="308"/>
      </w:pPr>
      <w:rPr>
        <w:rFonts w:hint="default"/>
        <w:lang w:val="ru-RU" w:eastAsia="ru-RU" w:bidi="ru-RU"/>
      </w:rPr>
    </w:lvl>
    <w:lvl w:ilvl="7">
      <w:start w:val="0"/>
      <w:numFmt w:val="bullet"/>
      <w:lvlText w:val="•"/>
      <w:lvlJc w:val="left"/>
      <w:pPr>
        <w:ind w:left="3121" w:hanging="308"/>
      </w:pPr>
      <w:rPr>
        <w:rFonts w:hint="default"/>
        <w:lang w:val="ru-RU" w:eastAsia="ru-RU" w:bidi="ru-RU"/>
      </w:rPr>
    </w:lvl>
    <w:lvl w:ilvl="8">
      <w:start w:val="0"/>
      <w:numFmt w:val="bullet"/>
      <w:lvlText w:val="•"/>
      <w:lvlJc w:val="left"/>
      <w:pPr>
        <w:ind w:left="3556" w:hanging="308"/>
      </w:pPr>
      <w:rPr>
        <w:rFonts w:hint="default"/>
        <w:lang w:val="ru-RU" w:eastAsia="ru-RU" w:bidi="ru-RU"/>
      </w:rPr>
    </w:lvl>
  </w:abstractNum>
  <w:abstractNum w:abstractNumId="342">
    <w:multiLevelType w:val="hybridMultilevel"/>
    <w:lvl w:ilvl="0">
      <w:start w:val="4"/>
      <w:numFmt w:val="lowerLetter"/>
      <w:lvlText w:val="%1)"/>
      <w:lvlJc w:val="left"/>
      <w:pPr>
        <w:ind w:left="87" w:hanging="275"/>
        <w:jc w:val="lef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20" w:hanging="275"/>
      </w:pPr>
      <w:rPr>
        <w:rFonts w:hint="default"/>
        <w:lang w:val="ru-RU" w:eastAsia="ru-RU" w:bidi="ru-RU"/>
      </w:rPr>
    </w:lvl>
    <w:lvl w:ilvl="2">
      <w:start w:val="0"/>
      <w:numFmt w:val="bullet"/>
      <w:lvlText w:val="•"/>
      <w:lvlJc w:val="left"/>
      <w:pPr>
        <w:ind w:left="960" w:hanging="275"/>
      </w:pPr>
      <w:rPr>
        <w:rFonts w:hint="default"/>
        <w:lang w:val="ru-RU" w:eastAsia="ru-RU" w:bidi="ru-RU"/>
      </w:rPr>
    </w:lvl>
    <w:lvl w:ilvl="3">
      <w:start w:val="0"/>
      <w:numFmt w:val="bullet"/>
      <w:lvlText w:val="•"/>
      <w:lvlJc w:val="left"/>
      <w:pPr>
        <w:ind w:left="1401" w:hanging="275"/>
      </w:pPr>
      <w:rPr>
        <w:rFonts w:hint="default"/>
        <w:lang w:val="ru-RU" w:eastAsia="ru-RU" w:bidi="ru-RU"/>
      </w:rPr>
    </w:lvl>
    <w:lvl w:ilvl="4">
      <w:start w:val="0"/>
      <w:numFmt w:val="bullet"/>
      <w:lvlText w:val="•"/>
      <w:lvlJc w:val="left"/>
      <w:pPr>
        <w:ind w:left="1841" w:hanging="275"/>
      </w:pPr>
      <w:rPr>
        <w:rFonts w:hint="default"/>
        <w:lang w:val="ru-RU" w:eastAsia="ru-RU" w:bidi="ru-RU"/>
      </w:rPr>
    </w:lvl>
    <w:lvl w:ilvl="5">
      <w:start w:val="0"/>
      <w:numFmt w:val="bullet"/>
      <w:lvlText w:val="•"/>
      <w:lvlJc w:val="left"/>
      <w:pPr>
        <w:ind w:left="2282" w:hanging="275"/>
      </w:pPr>
      <w:rPr>
        <w:rFonts w:hint="default"/>
        <w:lang w:val="ru-RU" w:eastAsia="ru-RU" w:bidi="ru-RU"/>
      </w:rPr>
    </w:lvl>
    <w:lvl w:ilvl="6">
      <w:start w:val="0"/>
      <w:numFmt w:val="bullet"/>
      <w:lvlText w:val="•"/>
      <w:lvlJc w:val="left"/>
      <w:pPr>
        <w:ind w:left="2722" w:hanging="275"/>
      </w:pPr>
      <w:rPr>
        <w:rFonts w:hint="default"/>
        <w:lang w:val="ru-RU" w:eastAsia="ru-RU" w:bidi="ru-RU"/>
      </w:rPr>
    </w:lvl>
    <w:lvl w:ilvl="7">
      <w:start w:val="0"/>
      <w:numFmt w:val="bullet"/>
      <w:lvlText w:val="•"/>
      <w:lvlJc w:val="left"/>
      <w:pPr>
        <w:ind w:left="3163" w:hanging="275"/>
      </w:pPr>
      <w:rPr>
        <w:rFonts w:hint="default"/>
        <w:lang w:val="ru-RU" w:eastAsia="ru-RU" w:bidi="ru-RU"/>
      </w:rPr>
    </w:lvl>
    <w:lvl w:ilvl="8">
      <w:start w:val="0"/>
      <w:numFmt w:val="bullet"/>
      <w:lvlText w:val="•"/>
      <w:lvlJc w:val="left"/>
      <w:pPr>
        <w:ind w:left="3603" w:hanging="275"/>
      </w:pPr>
      <w:rPr>
        <w:rFonts w:hint="default"/>
        <w:lang w:val="ru-RU" w:eastAsia="ru-RU" w:bidi="ru-RU"/>
      </w:rPr>
    </w:lvl>
  </w:abstractNum>
  <w:abstractNum w:abstractNumId="341">
    <w:multiLevelType w:val="hybridMultilevel"/>
    <w:lvl w:ilvl="0">
      <w:start w:val="2"/>
      <w:numFmt w:val="lowerLetter"/>
      <w:lvlText w:val="%1)"/>
      <w:lvlJc w:val="left"/>
      <w:pPr>
        <w:ind w:left="90" w:hanging="495"/>
        <w:jc w:val="lef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38" w:hanging="495"/>
      </w:pPr>
      <w:rPr>
        <w:rFonts w:hint="default"/>
        <w:lang w:val="ru-RU" w:eastAsia="ru-RU" w:bidi="ru-RU"/>
      </w:rPr>
    </w:lvl>
    <w:lvl w:ilvl="2">
      <w:start w:val="0"/>
      <w:numFmt w:val="bullet"/>
      <w:lvlText w:val="•"/>
      <w:lvlJc w:val="left"/>
      <w:pPr>
        <w:ind w:left="976" w:hanging="495"/>
      </w:pPr>
      <w:rPr>
        <w:rFonts w:hint="default"/>
        <w:lang w:val="ru-RU" w:eastAsia="ru-RU" w:bidi="ru-RU"/>
      </w:rPr>
    </w:lvl>
    <w:lvl w:ilvl="3">
      <w:start w:val="0"/>
      <w:numFmt w:val="bullet"/>
      <w:lvlText w:val="•"/>
      <w:lvlJc w:val="left"/>
      <w:pPr>
        <w:ind w:left="1414" w:hanging="495"/>
      </w:pPr>
      <w:rPr>
        <w:rFonts w:hint="default"/>
        <w:lang w:val="ru-RU" w:eastAsia="ru-RU" w:bidi="ru-RU"/>
      </w:rPr>
    </w:lvl>
    <w:lvl w:ilvl="4">
      <w:start w:val="0"/>
      <w:numFmt w:val="bullet"/>
      <w:lvlText w:val="•"/>
      <w:lvlJc w:val="left"/>
      <w:pPr>
        <w:ind w:left="1853" w:hanging="495"/>
      </w:pPr>
      <w:rPr>
        <w:rFonts w:hint="default"/>
        <w:lang w:val="ru-RU" w:eastAsia="ru-RU" w:bidi="ru-RU"/>
      </w:rPr>
    </w:lvl>
    <w:lvl w:ilvl="5">
      <w:start w:val="0"/>
      <w:numFmt w:val="bullet"/>
      <w:lvlText w:val="•"/>
      <w:lvlJc w:val="left"/>
      <w:pPr>
        <w:ind w:left="2291" w:hanging="495"/>
      </w:pPr>
      <w:rPr>
        <w:rFonts w:hint="default"/>
        <w:lang w:val="ru-RU" w:eastAsia="ru-RU" w:bidi="ru-RU"/>
      </w:rPr>
    </w:lvl>
    <w:lvl w:ilvl="6">
      <w:start w:val="0"/>
      <w:numFmt w:val="bullet"/>
      <w:lvlText w:val="•"/>
      <w:lvlJc w:val="left"/>
      <w:pPr>
        <w:ind w:left="2729" w:hanging="495"/>
      </w:pPr>
      <w:rPr>
        <w:rFonts w:hint="default"/>
        <w:lang w:val="ru-RU" w:eastAsia="ru-RU" w:bidi="ru-RU"/>
      </w:rPr>
    </w:lvl>
    <w:lvl w:ilvl="7">
      <w:start w:val="0"/>
      <w:numFmt w:val="bullet"/>
      <w:lvlText w:val="•"/>
      <w:lvlJc w:val="left"/>
      <w:pPr>
        <w:ind w:left="3168" w:hanging="495"/>
      </w:pPr>
      <w:rPr>
        <w:rFonts w:hint="default"/>
        <w:lang w:val="ru-RU" w:eastAsia="ru-RU" w:bidi="ru-RU"/>
      </w:rPr>
    </w:lvl>
    <w:lvl w:ilvl="8">
      <w:start w:val="0"/>
      <w:numFmt w:val="bullet"/>
      <w:lvlText w:val="•"/>
      <w:lvlJc w:val="left"/>
      <w:pPr>
        <w:ind w:left="3606" w:hanging="495"/>
      </w:pPr>
      <w:rPr>
        <w:rFonts w:hint="default"/>
        <w:lang w:val="ru-RU" w:eastAsia="ru-RU" w:bidi="ru-RU"/>
      </w:rPr>
    </w:lvl>
  </w:abstractNum>
  <w:abstractNum w:abstractNumId="340">
    <w:multiLevelType w:val="hybridMultilevel"/>
    <w:lvl w:ilvl="0">
      <w:start w:val="1"/>
      <w:numFmt w:val="decimal"/>
      <w:lvlText w:val="%1."/>
      <w:lvlJc w:val="left"/>
      <w:pPr>
        <w:ind w:left="812" w:hanging="275"/>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75"/>
      </w:pPr>
      <w:rPr>
        <w:rFonts w:hint="default"/>
        <w:lang w:val="ru-RU" w:eastAsia="ru-RU" w:bidi="ru-RU"/>
      </w:rPr>
    </w:lvl>
    <w:lvl w:ilvl="2">
      <w:start w:val="0"/>
      <w:numFmt w:val="bullet"/>
      <w:lvlText w:val="•"/>
      <w:lvlJc w:val="left"/>
      <w:pPr>
        <w:ind w:left="2997" w:hanging="275"/>
      </w:pPr>
      <w:rPr>
        <w:rFonts w:hint="default"/>
        <w:lang w:val="ru-RU" w:eastAsia="ru-RU" w:bidi="ru-RU"/>
      </w:rPr>
    </w:lvl>
    <w:lvl w:ilvl="3">
      <w:start w:val="0"/>
      <w:numFmt w:val="bullet"/>
      <w:lvlText w:val="•"/>
      <w:lvlJc w:val="left"/>
      <w:pPr>
        <w:ind w:left="4085" w:hanging="275"/>
      </w:pPr>
      <w:rPr>
        <w:rFonts w:hint="default"/>
        <w:lang w:val="ru-RU" w:eastAsia="ru-RU" w:bidi="ru-RU"/>
      </w:rPr>
    </w:lvl>
    <w:lvl w:ilvl="4">
      <w:start w:val="0"/>
      <w:numFmt w:val="bullet"/>
      <w:lvlText w:val="•"/>
      <w:lvlJc w:val="left"/>
      <w:pPr>
        <w:ind w:left="5174" w:hanging="275"/>
      </w:pPr>
      <w:rPr>
        <w:rFonts w:hint="default"/>
        <w:lang w:val="ru-RU" w:eastAsia="ru-RU" w:bidi="ru-RU"/>
      </w:rPr>
    </w:lvl>
    <w:lvl w:ilvl="5">
      <w:start w:val="0"/>
      <w:numFmt w:val="bullet"/>
      <w:lvlText w:val="•"/>
      <w:lvlJc w:val="left"/>
      <w:pPr>
        <w:ind w:left="6263" w:hanging="275"/>
      </w:pPr>
      <w:rPr>
        <w:rFonts w:hint="default"/>
        <w:lang w:val="ru-RU" w:eastAsia="ru-RU" w:bidi="ru-RU"/>
      </w:rPr>
    </w:lvl>
    <w:lvl w:ilvl="6">
      <w:start w:val="0"/>
      <w:numFmt w:val="bullet"/>
      <w:lvlText w:val="•"/>
      <w:lvlJc w:val="left"/>
      <w:pPr>
        <w:ind w:left="7351" w:hanging="275"/>
      </w:pPr>
      <w:rPr>
        <w:rFonts w:hint="default"/>
        <w:lang w:val="ru-RU" w:eastAsia="ru-RU" w:bidi="ru-RU"/>
      </w:rPr>
    </w:lvl>
    <w:lvl w:ilvl="7">
      <w:start w:val="0"/>
      <w:numFmt w:val="bullet"/>
      <w:lvlText w:val="•"/>
      <w:lvlJc w:val="left"/>
      <w:pPr>
        <w:ind w:left="8440" w:hanging="275"/>
      </w:pPr>
      <w:rPr>
        <w:rFonts w:hint="default"/>
        <w:lang w:val="ru-RU" w:eastAsia="ru-RU" w:bidi="ru-RU"/>
      </w:rPr>
    </w:lvl>
    <w:lvl w:ilvl="8">
      <w:start w:val="0"/>
      <w:numFmt w:val="bullet"/>
      <w:lvlText w:val="•"/>
      <w:lvlJc w:val="left"/>
      <w:pPr>
        <w:ind w:left="9529" w:hanging="275"/>
      </w:pPr>
      <w:rPr>
        <w:rFonts w:hint="default"/>
        <w:lang w:val="ru-RU" w:eastAsia="ru-RU" w:bidi="ru-RU"/>
      </w:rPr>
    </w:lvl>
  </w:abstractNum>
  <w:abstractNum w:abstractNumId="339">
    <w:multiLevelType w:val="hybridMultilevel"/>
    <w:lvl w:ilvl="0">
      <w:start w:val="10"/>
      <w:numFmt w:val="decimal"/>
      <w:lvlText w:val="%1"/>
      <w:lvlJc w:val="left"/>
      <w:pPr>
        <w:ind w:left="1350" w:hanging="539"/>
        <w:jc w:val="left"/>
      </w:pPr>
      <w:rPr>
        <w:rFonts w:hint="default"/>
        <w:lang w:val="ru-RU" w:eastAsia="ru-RU" w:bidi="ru-RU"/>
      </w:rPr>
    </w:lvl>
    <w:lvl w:ilvl="1">
      <w:start w:val="11"/>
      <w:numFmt w:val="decimal"/>
      <w:lvlText w:val="%1-%2"/>
      <w:lvlJc w:val="left"/>
      <w:pPr>
        <w:ind w:left="1350" w:hanging="539"/>
        <w:jc w:val="left"/>
      </w:pPr>
      <w:rPr>
        <w:rFonts w:hint="default" w:ascii="Times New Roman" w:hAnsi="Times New Roman" w:eastAsia="Times New Roman" w:cs="Times New Roman"/>
        <w:spacing w:val="-2"/>
        <w:w w:val="100"/>
        <w:sz w:val="21"/>
        <w:szCs w:val="21"/>
        <w:lang w:val="ru-RU" w:eastAsia="ru-RU" w:bidi="ru-RU"/>
      </w:rPr>
    </w:lvl>
    <w:lvl w:ilvl="2">
      <w:start w:val="1"/>
      <w:numFmt w:val="decimal"/>
      <w:lvlText w:val="%3)"/>
      <w:lvlJc w:val="left"/>
      <w:pPr>
        <w:ind w:left="812" w:hanging="309"/>
        <w:jc w:val="left"/>
      </w:pPr>
      <w:rPr>
        <w:rFonts w:hint="default" w:ascii="Times New Roman" w:hAnsi="Times New Roman" w:eastAsia="Times New Roman" w:cs="Times New Roman"/>
        <w:spacing w:val="-1"/>
        <w:w w:val="100"/>
        <w:sz w:val="23"/>
        <w:szCs w:val="23"/>
        <w:lang w:val="ru-RU" w:eastAsia="ru-RU" w:bidi="ru-RU"/>
      </w:rPr>
    </w:lvl>
    <w:lvl w:ilvl="3">
      <w:start w:val="0"/>
      <w:numFmt w:val="bullet"/>
      <w:lvlText w:val="•"/>
      <w:lvlJc w:val="left"/>
      <w:pPr>
        <w:ind w:left="3659" w:hanging="309"/>
      </w:pPr>
      <w:rPr>
        <w:rFonts w:hint="default"/>
        <w:lang w:val="ru-RU" w:eastAsia="ru-RU" w:bidi="ru-RU"/>
      </w:rPr>
    </w:lvl>
    <w:lvl w:ilvl="4">
      <w:start w:val="0"/>
      <w:numFmt w:val="bullet"/>
      <w:lvlText w:val="•"/>
      <w:lvlJc w:val="left"/>
      <w:pPr>
        <w:ind w:left="4808" w:hanging="309"/>
      </w:pPr>
      <w:rPr>
        <w:rFonts w:hint="default"/>
        <w:lang w:val="ru-RU" w:eastAsia="ru-RU" w:bidi="ru-RU"/>
      </w:rPr>
    </w:lvl>
    <w:lvl w:ilvl="5">
      <w:start w:val="0"/>
      <w:numFmt w:val="bullet"/>
      <w:lvlText w:val="•"/>
      <w:lvlJc w:val="left"/>
      <w:pPr>
        <w:ind w:left="5958" w:hanging="309"/>
      </w:pPr>
      <w:rPr>
        <w:rFonts w:hint="default"/>
        <w:lang w:val="ru-RU" w:eastAsia="ru-RU" w:bidi="ru-RU"/>
      </w:rPr>
    </w:lvl>
    <w:lvl w:ilvl="6">
      <w:start w:val="0"/>
      <w:numFmt w:val="bullet"/>
      <w:lvlText w:val="•"/>
      <w:lvlJc w:val="left"/>
      <w:pPr>
        <w:ind w:left="7108" w:hanging="309"/>
      </w:pPr>
      <w:rPr>
        <w:rFonts w:hint="default"/>
        <w:lang w:val="ru-RU" w:eastAsia="ru-RU" w:bidi="ru-RU"/>
      </w:rPr>
    </w:lvl>
    <w:lvl w:ilvl="7">
      <w:start w:val="0"/>
      <w:numFmt w:val="bullet"/>
      <w:lvlText w:val="•"/>
      <w:lvlJc w:val="left"/>
      <w:pPr>
        <w:ind w:left="8257" w:hanging="309"/>
      </w:pPr>
      <w:rPr>
        <w:rFonts w:hint="default"/>
        <w:lang w:val="ru-RU" w:eastAsia="ru-RU" w:bidi="ru-RU"/>
      </w:rPr>
    </w:lvl>
    <w:lvl w:ilvl="8">
      <w:start w:val="0"/>
      <w:numFmt w:val="bullet"/>
      <w:lvlText w:val="•"/>
      <w:lvlJc w:val="left"/>
      <w:pPr>
        <w:ind w:left="9407" w:hanging="309"/>
      </w:pPr>
      <w:rPr>
        <w:rFonts w:hint="default"/>
        <w:lang w:val="ru-RU" w:eastAsia="ru-RU" w:bidi="ru-RU"/>
      </w:rPr>
    </w:lvl>
  </w:abstractNum>
  <w:abstractNum w:abstractNumId="338">
    <w:multiLevelType w:val="hybridMultilevel"/>
    <w:lvl w:ilvl="0">
      <w:start w:val="1"/>
      <w:numFmt w:val="decimal"/>
      <w:lvlText w:val="%1)"/>
      <w:lvlJc w:val="left"/>
      <w:pPr>
        <w:ind w:left="812" w:hanging="2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50"/>
      </w:pPr>
      <w:rPr>
        <w:rFonts w:hint="default"/>
        <w:lang w:val="ru-RU" w:eastAsia="ru-RU" w:bidi="ru-RU"/>
      </w:rPr>
    </w:lvl>
    <w:lvl w:ilvl="2">
      <w:start w:val="0"/>
      <w:numFmt w:val="bullet"/>
      <w:lvlText w:val="•"/>
      <w:lvlJc w:val="left"/>
      <w:pPr>
        <w:ind w:left="2997" w:hanging="250"/>
      </w:pPr>
      <w:rPr>
        <w:rFonts w:hint="default"/>
        <w:lang w:val="ru-RU" w:eastAsia="ru-RU" w:bidi="ru-RU"/>
      </w:rPr>
    </w:lvl>
    <w:lvl w:ilvl="3">
      <w:start w:val="0"/>
      <w:numFmt w:val="bullet"/>
      <w:lvlText w:val="•"/>
      <w:lvlJc w:val="left"/>
      <w:pPr>
        <w:ind w:left="4085" w:hanging="250"/>
      </w:pPr>
      <w:rPr>
        <w:rFonts w:hint="default"/>
        <w:lang w:val="ru-RU" w:eastAsia="ru-RU" w:bidi="ru-RU"/>
      </w:rPr>
    </w:lvl>
    <w:lvl w:ilvl="4">
      <w:start w:val="0"/>
      <w:numFmt w:val="bullet"/>
      <w:lvlText w:val="•"/>
      <w:lvlJc w:val="left"/>
      <w:pPr>
        <w:ind w:left="5174" w:hanging="250"/>
      </w:pPr>
      <w:rPr>
        <w:rFonts w:hint="default"/>
        <w:lang w:val="ru-RU" w:eastAsia="ru-RU" w:bidi="ru-RU"/>
      </w:rPr>
    </w:lvl>
    <w:lvl w:ilvl="5">
      <w:start w:val="0"/>
      <w:numFmt w:val="bullet"/>
      <w:lvlText w:val="•"/>
      <w:lvlJc w:val="left"/>
      <w:pPr>
        <w:ind w:left="6263" w:hanging="250"/>
      </w:pPr>
      <w:rPr>
        <w:rFonts w:hint="default"/>
        <w:lang w:val="ru-RU" w:eastAsia="ru-RU" w:bidi="ru-RU"/>
      </w:rPr>
    </w:lvl>
    <w:lvl w:ilvl="6">
      <w:start w:val="0"/>
      <w:numFmt w:val="bullet"/>
      <w:lvlText w:val="•"/>
      <w:lvlJc w:val="left"/>
      <w:pPr>
        <w:ind w:left="7351" w:hanging="250"/>
      </w:pPr>
      <w:rPr>
        <w:rFonts w:hint="default"/>
        <w:lang w:val="ru-RU" w:eastAsia="ru-RU" w:bidi="ru-RU"/>
      </w:rPr>
    </w:lvl>
    <w:lvl w:ilvl="7">
      <w:start w:val="0"/>
      <w:numFmt w:val="bullet"/>
      <w:lvlText w:val="•"/>
      <w:lvlJc w:val="left"/>
      <w:pPr>
        <w:ind w:left="8440" w:hanging="250"/>
      </w:pPr>
      <w:rPr>
        <w:rFonts w:hint="default"/>
        <w:lang w:val="ru-RU" w:eastAsia="ru-RU" w:bidi="ru-RU"/>
      </w:rPr>
    </w:lvl>
    <w:lvl w:ilvl="8">
      <w:start w:val="0"/>
      <w:numFmt w:val="bullet"/>
      <w:lvlText w:val="•"/>
      <w:lvlJc w:val="left"/>
      <w:pPr>
        <w:ind w:left="9529" w:hanging="250"/>
      </w:pPr>
      <w:rPr>
        <w:rFonts w:hint="default"/>
        <w:lang w:val="ru-RU" w:eastAsia="ru-RU" w:bidi="ru-RU"/>
      </w:rPr>
    </w:lvl>
  </w:abstractNum>
  <w:abstractNum w:abstractNumId="337">
    <w:multiLevelType w:val="hybridMultilevel"/>
    <w:lvl w:ilvl="0">
      <w:start w:val="0"/>
      <w:numFmt w:val="bullet"/>
      <w:lvlText w:val="-"/>
      <w:lvlJc w:val="left"/>
      <w:pPr>
        <w:ind w:left="1488" w:hanging="13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502" w:hanging="135"/>
      </w:pPr>
      <w:rPr>
        <w:rFonts w:hint="default"/>
        <w:lang w:val="ru-RU" w:eastAsia="ru-RU" w:bidi="ru-RU"/>
      </w:rPr>
    </w:lvl>
    <w:lvl w:ilvl="2">
      <w:start w:val="0"/>
      <w:numFmt w:val="bullet"/>
      <w:lvlText w:val="•"/>
      <w:lvlJc w:val="left"/>
      <w:pPr>
        <w:ind w:left="3525" w:hanging="135"/>
      </w:pPr>
      <w:rPr>
        <w:rFonts w:hint="default"/>
        <w:lang w:val="ru-RU" w:eastAsia="ru-RU" w:bidi="ru-RU"/>
      </w:rPr>
    </w:lvl>
    <w:lvl w:ilvl="3">
      <w:start w:val="0"/>
      <w:numFmt w:val="bullet"/>
      <w:lvlText w:val="•"/>
      <w:lvlJc w:val="left"/>
      <w:pPr>
        <w:ind w:left="4547" w:hanging="135"/>
      </w:pPr>
      <w:rPr>
        <w:rFonts w:hint="default"/>
        <w:lang w:val="ru-RU" w:eastAsia="ru-RU" w:bidi="ru-RU"/>
      </w:rPr>
    </w:lvl>
    <w:lvl w:ilvl="4">
      <w:start w:val="0"/>
      <w:numFmt w:val="bullet"/>
      <w:lvlText w:val="•"/>
      <w:lvlJc w:val="left"/>
      <w:pPr>
        <w:ind w:left="5570" w:hanging="135"/>
      </w:pPr>
      <w:rPr>
        <w:rFonts w:hint="default"/>
        <w:lang w:val="ru-RU" w:eastAsia="ru-RU" w:bidi="ru-RU"/>
      </w:rPr>
    </w:lvl>
    <w:lvl w:ilvl="5">
      <w:start w:val="0"/>
      <w:numFmt w:val="bullet"/>
      <w:lvlText w:val="•"/>
      <w:lvlJc w:val="left"/>
      <w:pPr>
        <w:ind w:left="6593" w:hanging="135"/>
      </w:pPr>
      <w:rPr>
        <w:rFonts w:hint="default"/>
        <w:lang w:val="ru-RU" w:eastAsia="ru-RU" w:bidi="ru-RU"/>
      </w:rPr>
    </w:lvl>
    <w:lvl w:ilvl="6">
      <w:start w:val="0"/>
      <w:numFmt w:val="bullet"/>
      <w:lvlText w:val="•"/>
      <w:lvlJc w:val="left"/>
      <w:pPr>
        <w:ind w:left="7615" w:hanging="135"/>
      </w:pPr>
      <w:rPr>
        <w:rFonts w:hint="default"/>
        <w:lang w:val="ru-RU" w:eastAsia="ru-RU" w:bidi="ru-RU"/>
      </w:rPr>
    </w:lvl>
    <w:lvl w:ilvl="7">
      <w:start w:val="0"/>
      <w:numFmt w:val="bullet"/>
      <w:lvlText w:val="•"/>
      <w:lvlJc w:val="left"/>
      <w:pPr>
        <w:ind w:left="8638" w:hanging="135"/>
      </w:pPr>
      <w:rPr>
        <w:rFonts w:hint="default"/>
        <w:lang w:val="ru-RU" w:eastAsia="ru-RU" w:bidi="ru-RU"/>
      </w:rPr>
    </w:lvl>
    <w:lvl w:ilvl="8">
      <w:start w:val="0"/>
      <w:numFmt w:val="bullet"/>
      <w:lvlText w:val="•"/>
      <w:lvlJc w:val="left"/>
      <w:pPr>
        <w:ind w:left="9661" w:hanging="135"/>
      </w:pPr>
      <w:rPr>
        <w:rFonts w:hint="default"/>
        <w:lang w:val="ru-RU" w:eastAsia="ru-RU" w:bidi="ru-RU"/>
      </w:rPr>
    </w:lvl>
  </w:abstractNum>
  <w:abstractNum w:abstractNumId="336">
    <w:multiLevelType w:val="hybridMultilevel"/>
    <w:lvl w:ilvl="0">
      <w:start w:val="1"/>
      <w:numFmt w:val="decimal"/>
      <w:lvlText w:val="%1)"/>
      <w:lvlJc w:val="left"/>
      <w:pPr>
        <w:ind w:left="812" w:hanging="267"/>
        <w:jc w:val="left"/>
      </w:pPr>
      <w:rPr>
        <w:rFonts w:hint="default" w:ascii="Times New Roman" w:hAnsi="Times New Roman" w:eastAsia="Times New Roman" w:cs="Times New Roman"/>
        <w:b/>
        <w:bCs/>
        <w:spacing w:val="-1"/>
        <w:w w:val="100"/>
        <w:sz w:val="23"/>
        <w:szCs w:val="23"/>
        <w:lang w:val="ru-RU" w:eastAsia="ru-RU" w:bidi="ru-RU"/>
      </w:rPr>
    </w:lvl>
    <w:lvl w:ilvl="1">
      <w:start w:val="0"/>
      <w:numFmt w:val="bullet"/>
      <w:lvlText w:val="•"/>
      <w:lvlJc w:val="left"/>
      <w:pPr>
        <w:ind w:left="1908" w:hanging="267"/>
      </w:pPr>
      <w:rPr>
        <w:rFonts w:hint="default"/>
        <w:lang w:val="ru-RU" w:eastAsia="ru-RU" w:bidi="ru-RU"/>
      </w:rPr>
    </w:lvl>
    <w:lvl w:ilvl="2">
      <w:start w:val="0"/>
      <w:numFmt w:val="bullet"/>
      <w:lvlText w:val="•"/>
      <w:lvlJc w:val="left"/>
      <w:pPr>
        <w:ind w:left="2997" w:hanging="267"/>
      </w:pPr>
      <w:rPr>
        <w:rFonts w:hint="default"/>
        <w:lang w:val="ru-RU" w:eastAsia="ru-RU" w:bidi="ru-RU"/>
      </w:rPr>
    </w:lvl>
    <w:lvl w:ilvl="3">
      <w:start w:val="0"/>
      <w:numFmt w:val="bullet"/>
      <w:lvlText w:val="•"/>
      <w:lvlJc w:val="left"/>
      <w:pPr>
        <w:ind w:left="4085" w:hanging="267"/>
      </w:pPr>
      <w:rPr>
        <w:rFonts w:hint="default"/>
        <w:lang w:val="ru-RU" w:eastAsia="ru-RU" w:bidi="ru-RU"/>
      </w:rPr>
    </w:lvl>
    <w:lvl w:ilvl="4">
      <w:start w:val="0"/>
      <w:numFmt w:val="bullet"/>
      <w:lvlText w:val="•"/>
      <w:lvlJc w:val="left"/>
      <w:pPr>
        <w:ind w:left="5174" w:hanging="267"/>
      </w:pPr>
      <w:rPr>
        <w:rFonts w:hint="default"/>
        <w:lang w:val="ru-RU" w:eastAsia="ru-RU" w:bidi="ru-RU"/>
      </w:rPr>
    </w:lvl>
    <w:lvl w:ilvl="5">
      <w:start w:val="0"/>
      <w:numFmt w:val="bullet"/>
      <w:lvlText w:val="•"/>
      <w:lvlJc w:val="left"/>
      <w:pPr>
        <w:ind w:left="6263" w:hanging="267"/>
      </w:pPr>
      <w:rPr>
        <w:rFonts w:hint="default"/>
        <w:lang w:val="ru-RU" w:eastAsia="ru-RU" w:bidi="ru-RU"/>
      </w:rPr>
    </w:lvl>
    <w:lvl w:ilvl="6">
      <w:start w:val="0"/>
      <w:numFmt w:val="bullet"/>
      <w:lvlText w:val="•"/>
      <w:lvlJc w:val="left"/>
      <w:pPr>
        <w:ind w:left="7351" w:hanging="267"/>
      </w:pPr>
      <w:rPr>
        <w:rFonts w:hint="default"/>
        <w:lang w:val="ru-RU" w:eastAsia="ru-RU" w:bidi="ru-RU"/>
      </w:rPr>
    </w:lvl>
    <w:lvl w:ilvl="7">
      <w:start w:val="0"/>
      <w:numFmt w:val="bullet"/>
      <w:lvlText w:val="•"/>
      <w:lvlJc w:val="left"/>
      <w:pPr>
        <w:ind w:left="8440" w:hanging="267"/>
      </w:pPr>
      <w:rPr>
        <w:rFonts w:hint="default"/>
        <w:lang w:val="ru-RU" w:eastAsia="ru-RU" w:bidi="ru-RU"/>
      </w:rPr>
    </w:lvl>
    <w:lvl w:ilvl="8">
      <w:start w:val="0"/>
      <w:numFmt w:val="bullet"/>
      <w:lvlText w:val="•"/>
      <w:lvlJc w:val="left"/>
      <w:pPr>
        <w:ind w:left="9529" w:hanging="267"/>
      </w:pPr>
      <w:rPr>
        <w:rFonts w:hint="default"/>
        <w:lang w:val="ru-RU" w:eastAsia="ru-RU" w:bidi="ru-RU"/>
      </w:rPr>
    </w:lvl>
  </w:abstractNum>
  <w:abstractNum w:abstractNumId="335">
    <w:multiLevelType w:val="hybridMultilevel"/>
    <w:lvl w:ilvl="0">
      <w:start w:val="1"/>
      <w:numFmt w:val="decimal"/>
      <w:lvlText w:val="%1."/>
      <w:lvlJc w:val="left"/>
      <w:pPr>
        <w:ind w:left="812" w:hanging="23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30"/>
      </w:pPr>
      <w:rPr>
        <w:rFonts w:hint="default"/>
        <w:lang w:val="ru-RU" w:eastAsia="ru-RU" w:bidi="ru-RU"/>
      </w:rPr>
    </w:lvl>
    <w:lvl w:ilvl="2">
      <w:start w:val="0"/>
      <w:numFmt w:val="bullet"/>
      <w:lvlText w:val="•"/>
      <w:lvlJc w:val="left"/>
      <w:pPr>
        <w:ind w:left="2997" w:hanging="230"/>
      </w:pPr>
      <w:rPr>
        <w:rFonts w:hint="default"/>
        <w:lang w:val="ru-RU" w:eastAsia="ru-RU" w:bidi="ru-RU"/>
      </w:rPr>
    </w:lvl>
    <w:lvl w:ilvl="3">
      <w:start w:val="0"/>
      <w:numFmt w:val="bullet"/>
      <w:lvlText w:val="•"/>
      <w:lvlJc w:val="left"/>
      <w:pPr>
        <w:ind w:left="4085" w:hanging="230"/>
      </w:pPr>
      <w:rPr>
        <w:rFonts w:hint="default"/>
        <w:lang w:val="ru-RU" w:eastAsia="ru-RU" w:bidi="ru-RU"/>
      </w:rPr>
    </w:lvl>
    <w:lvl w:ilvl="4">
      <w:start w:val="0"/>
      <w:numFmt w:val="bullet"/>
      <w:lvlText w:val="•"/>
      <w:lvlJc w:val="left"/>
      <w:pPr>
        <w:ind w:left="5174" w:hanging="230"/>
      </w:pPr>
      <w:rPr>
        <w:rFonts w:hint="default"/>
        <w:lang w:val="ru-RU" w:eastAsia="ru-RU" w:bidi="ru-RU"/>
      </w:rPr>
    </w:lvl>
    <w:lvl w:ilvl="5">
      <w:start w:val="0"/>
      <w:numFmt w:val="bullet"/>
      <w:lvlText w:val="•"/>
      <w:lvlJc w:val="left"/>
      <w:pPr>
        <w:ind w:left="6263" w:hanging="230"/>
      </w:pPr>
      <w:rPr>
        <w:rFonts w:hint="default"/>
        <w:lang w:val="ru-RU" w:eastAsia="ru-RU" w:bidi="ru-RU"/>
      </w:rPr>
    </w:lvl>
    <w:lvl w:ilvl="6">
      <w:start w:val="0"/>
      <w:numFmt w:val="bullet"/>
      <w:lvlText w:val="•"/>
      <w:lvlJc w:val="left"/>
      <w:pPr>
        <w:ind w:left="7351" w:hanging="230"/>
      </w:pPr>
      <w:rPr>
        <w:rFonts w:hint="default"/>
        <w:lang w:val="ru-RU" w:eastAsia="ru-RU" w:bidi="ru-RU"/>
      </w:rPr>
    </w:lvl>
    <w:lvl w:ilvl="7">
      <w:start w:val="0"/>
      <w:numFmt w:val="bullet"/>
      <w:lvlText w:val="•"/>
      <w:lvlJc w:val="left"/>
      <w:pPr>
        <w:ind w:left="8440" w:hanging="230"/>
      </w:pPr>
      <w:rPr>
        <w:rFonts w:hint="default"/>
        <w:lang w:val="ru-RU" w:eastAsia="ru-RU" w:bidi="ru-RU"/>
      </w:rPr>
    </w:lvl>
    <w:lvl w:ilvl="8">
      <w:start w:val="0"/>
      <w:numFmt w:val="bullet"/>
      <w:lvlText w:val="•"/>
      <w:lvlJc w:val="left"/>
      <w:pPr>
        <w:ind w:left="9529" w:hanging="230"/>
      </w:pPr>
      <w:rPr>
        <w:rFonts w:hint="default"/>
        <w:lang w:val="ru-RU" w:eastAsia="ru-RU" w:bidi="ru-RU"/>
      </w:rPr>
    </w:lvl>
  </w:abstractNum>
  <w:abstractNum w:abstractNumId="334">
    <w:multiLevelType w:val="hybridMultilevel"/>
    <w:lvl w:ilvl="0">
      <w:start w:val="1"/>
      <w:numFmt w:val="decimal"/>
      <w:lvlText w:val="%1."/>
      <w:lvlJc w:val="left"/>
      <w:pPr>
        <w:ind w:left="812" w:hanging="303"/>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03"/>
      </w:pPr>
      <w:rPr>
        <w:rFonts w:hint="default"/>
        <w:lang w:val="ru-RU" w:eastAsia="ru-RU" w:bidi="ru-RU"/>
      </w:rPr>
    </w:lvl>
    <w:lvl w:ilvl="2">
      <w:start w:val="0"/>
      <w:numFmt w:val="bullet"/>
      <w:lvlText w:val="•"/>
      <w:lvlJc w:val="left"/>
      <w:pPr>
        <w:ind w:left="2997" w:hanging="303"/>
      </w:pPr>
      <w:rPr>
        <w:rFonts w:hint="default"/>
        <w:lang w:val="ru-RU" w:eastAsia="ru-RU" w:bidi="ru-RU"/>
      </w:rPr>
    </w:lvl>
    <w:lvl w:ilvl="3">
      <w:start w:val="0"/>
      <w:numFmt w:val="bullet"/>
      <w:lvlText w:val="•"/>
      <w:lvlJc w:val="left"/>
      <w:pPr>
        <w:ind w:left="4085" w:hanging="303"/>
      </w:pPr>
      <w:rPr>
        <w:rFonts w:hint="default"/>
        <w:lang w:val="ru-RU" w:eastAsia="ru-RU" w:bidi="ru-RU"/>
      </w:rPr>
    </w:lvl>
    <w:lvl w:ilvl="4">
      <w:start w:val="0"/>
      <w:numFmt w:val="bullet"/>
      <w:lvlText w:val="•"/>
      <w:lvlJc w:val="left"/>
      <w:pPr>
        <w:ind w:left="5174" w:hanging="303"/>
      </w:pPr>
      <w:rPr>
        <w:rFonts w:hint="default"/>
        <w:lang w:val="ru-RU" w:eastAsia="ru-RU" w:bidi="ru-RU"/>
      </w:rPr>
    </w:lvl>
    <w:lvl w:ilvl="5">
      <w:start w:val="0"/>
      <w:numFmt w:val="bullet"/>
      <w:lvlText w:val="•"/>
      <w:lvlJc w:val="left"/>
      <w:pPr>
        <w:ind w:left="6263" w:hanging="303"/>
      </w:pPr>
      <w:rPr>
        <w:rFonts w:hint="default"/>
        <w:lang w:val="ru-RU" w:eastAsia="ru-RU" w:bidi="ru-RU"/>
      </w:rPr>
    </w:lvl>
    <w:lvl w:ilvl="6">
      <w:start w:val="0"/>
      <w:numFmt w:val="bullet"/>
      <w:lvlText w:val="•"/>
      <w:lvlJc w:val="left"/>
      <w:pPr>
        <w:ind w:left="7351" w:hanging="303"/>
      </w:pPr>
      <w:rPr>
        <w:rFonts w:hint="default"/>
        <w:lang w:val="ru-RU" w:eastAsia="ru-RU" w:bidi="ru-RU"/>
      </w:rPr>
    </w:lvl>
    <w:lvl w:ilvl="7">
      <w:start w:val="0"/>
      <w:numFmt w:val="bullet"/>
      <w:lvlText w:val="•"/>
      <w:lvlJc w:val="left"/>
      <w:pPr>
        <w:ind w:left="8440" w:hanging="303"/>
      </w:pPr>
      <w:rPr>
        <w:rFonts w:hint="default"/>
        <w:lang w:val="ru-RU" w:eastAsia="ru-RU" w:bidi="ru-RU"/>
      </w:rPr>
    </w:lvl>
    <w:lvl w:ilvl="8">
      <w:start w:val="0"/>
      <w:numFmt w:val="bullet"/>
      <w:lvlText w:val="•"/>
      <w:lvlJc w:val="left"/>
      <w:pPr>
        <w:ind w:left="9529" w:hanging="303"/>
      </w:pPr>
      <w:rPr>
        <w:rFonts w:hint="default"/>
        <w:lang w:val="ru-RU" w:eastAsia="ru-RU" w:bidi="ru-RU"/>
      </w:rPr>
    </w:lvl>
  </w:abstractNum>
  <w:abstractNum w:abstractNumId="333">
    <w:multiLevelType w:val="hybridMultilevel"/>
    <w:lvl w:ilvl="0">
      <w:start w:val="1"/>
      <w:numFmt w:val="decimal"/>
      <w:lvlText w:val="%1)"/>
      <w:lvlJc w:val="left"/>
      <w:pPr>
        <w:ind w:left="812" w:hanging="2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50"/>
      </w:pPr>
      <w:rPr>
        <w:rFonts w:hint="default"/>
        <w:lang w:val="ru-RU" w:eastAsia="ru-RU" w:bidi="ru-RU"/>
      </w:rPr>
    </w:lvl>
    <w:lvl w:ilvl="2">
      <w:start w:val="0"/>
      <w:numFmt w:val="bullet"/>
      <w:lvlText w:val="•"/>
      <w:lvlJc w:val="left"/>
      <w:pPr>
        <w:ind w:left="2997" w:hanging="250"/>
      </w:pPr>
      <w:rPr>
        <w:rFonts w:hint="default"/>
        <w:lang w:val="ru-RU" w:eastAsia="ru-RU" w:bidi="ru-RU"/>
      </w:rPr>
    </w:lvl>
    <w:lvl w:ilvl="3">
      <w:start w:val="0"/>
      <w:numFmt w:val="bullet"/>
      <w:lvlText w:val="•"/>
      <w:lvlJc w:val="left"/>
      <w:pPr>
        <w:ind w:left="4085" w:hanging="250"/>
      </w:pPr>
      <w:rPr>
        <w:rFonts w:hint="default"/>
        <w:lang w:val="ru-RU" w:eastAsia="ru-RU" w:bidi="ru-RU"/>
      </w:rPr>
    </w:lvl>
    <w:lvl w:ilvl="4">
      <w:start w:val="0"/>
      <w:numFmt w:val="bullet"/>
      <w:lvlText w:val="•"/>
      <w:lvlJc w:val="left"/>
      <w:pPr>
        <w:ind w:left="5174" w:hanging="250"/>
      </w:pPr>
      <w:rPr>
        <w:rFonts w:hint="default"/>
        <w:lang w:val="ru-RU" w:eastAsia="ru-RU" w:bidi="ru-RU"/>
      </w:rPr>
    </w:lvl>
    <w:lvl w:ilvl="5">
      <w:start w:val="0"/>
      <w:numFmt w:val="bullet"/>
      <w:lvlText w:val="•"/>
      <w:lvlJc w:val="left"/>
      <w:pPr>
        <w:ind w:left="6263" w:hanging="250"/>
      </w:pPr>
      <w:rPr>
        <w:rFonts w:hint="default"/>
        <w:lang w:val="ru-RU" w:eastAsia="ru-RU" w:bidi="ru-RU"/>
      </w:rPr>
    </w:lvl>
    <w:lvl w:ilvl="6">
      <w:start w:val="0"/>
      <w:numFmt w:val="bullet"/>
      <w:lvlText w:val="•"/>
      <w:lvlJc w:val="left"/>
      <w:pPr>
        <w:ind w:left="7351" w:hanging="250"/>
      </w:pPr>
      <w:rPr>
        <w:rFonts w:hint="default"/>
        <w:lang w:val="ru-RU" w:eastAsia="ru-RU" w:bidi="ru-RU"/>
      </w:rPr>
    </w:lvl>
    <w:lvl w:ilvl="7">
      <w:start w:val="0"/>
      <w:numFmt w:val="bullet"/>
      <w:lvlText w:val="•"/>
      <w:lvlJc w:val="left"/>
      <w:pPr>
        <w:ind w:left="8440" w:hanging="250"/>
      </w:pPr>
      <w:rPr>
        <w:rFonts w:hint="default"/>
        <w:lang w:val="ru-RU" w:eastAsia="ru-RU" w:bidi="ru-RU"/>
      </w:rPr>
    </w:lvl>
    <w:lvl w:ilvl="8">
      <w:start w:val="0"/>
      <w:numFmt w:val="bullet"/>
      <w:lvlText w:val="•"/>
      <w:lvlJc w:val="left"/>
      <w:pPr>
        <w:ind w:left="9529" w:hanging="250"/>
      </w:pPr>
      <w:rPr>
        <w:rFonts w:hint="default"/>
        <w:lang w:val="ru-RU" w:eastAsia="ru-RU" w:bidi="ru-RU"/>
      </w:rPr>
    </w:lvl>
  </w:abstractNum>
  <w:abstractNum w:abstractNumId="332">
    <w:multiLevelType w:val="hybridMultilevel"/>
    <w:lvl w:ilvl="0">
      <w:start w:val="1"/>
      <w:numFmt w:val="decimal"/>
      <w:lvlText w:val="%1)"/>
      <w:lvlJc w:val="left"/>
      <w:pPr>
        <w:ind w:left="812" w:hanging="2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50"/>
      </w:pPr>
      <w:rPr>
        <w:rFonts w:hint="default"/>
        <w:lang w:val="ru-RU" w:eastAsia="ru-RU" w:bidi="ru-RU"/>
      </w:rPr>
    </w:lvl>
    <w:lvl w:ilvl="2">
      <w:start w:val="0"/>
      <w:numFmt w:val="bullet"/>
      <w:lvlText w:val="•"/>
      <w:lvlJc w:val="left"/>
      <w:pPr>
        <w:ind w:left="2997" w:hanging="250"/>
      </w:pPr>
      <w:rPr>
        <w:rFonts w:hint="default"/>
        <w:lang w:val="ru-RU" w:eastAsia="ru-RU" w:bidi="ru-RU"/>
      </w:rPr>
    </w:lvl>
    <w:lvl w:ilvl="3">
      <w:start w:val="0"/>
      <w:numFmt w:val="bullet"/>
      <w:lvlText w:val="•"/>
      <w:lvlJc w:val="left"/>
      <w:pPr>
        <w:ind w:left="4085" w:hanging="250"/>
      </w:pPr>
      <w:rPr>
        <w:rFonts w:hint="default"/>
        <w:lang w:val="ru-RU" w:eastAsia="ru-RU" w:bidi="ru-RU"/>
      </w:rPr>
    </w:lvl>
    <w:lvl w:ilvl="4">
      <w:start w:val="0"/>
      <w:numFmt w:val="bullet"/>
      <w:lvlText w:val="•"/>
      <w:lvlJc w:val="left"/>
      <w:pPr>
        <w:ind w:left="5174" w:hanging="250"/>
      </w:pPr>
      <w:rPr>
        <w:rFonts w:hint="default"/>
        <w:lang w:val="ru-RU" w:eastAsia="ru-RU" w:bidi="ru-RU"/>
      </w:rPr>
    </w:lvl>
    <w:lvl w:ilvl="5">
      <w:start w:val="0"/>
      <w:numFmt w:val="bullet"/>
      <w:lvlText w:val="•"/>
      <w:lvlJc w:val="left"/>
      <w:pPr>
        <w:ind w:left="6263" w:hanging="250"/>
      </w:pPr>
      <w:rPr>
        <w:rFonts w:hint="default"/>
        <w:lang w:val="ru-RU" w:eastAsia="ru-RU" w:bidi="ru-RU"/>
      </w:rPr>
    </w:lvl>
    <w:lvl w:ilvl="6">
      <w:start w:val="0"/>
      <w:numFmt w:val="bullet"/>
      <w:lvlText w:val="•"/>
      <w:lvlJc w:val="left"/>
      <w:pPr>
        <w:ind w:left="7351" w:hanging="250"/>
      </w:pPr>
      <w:rPr>
        <w:rFonts w:hint="default"/>
        <w:lang w:val="ru-RU" w:eastAsia="ru-RU" w:bidi="ru-RU"/>
      </w:rPr>
    </w:lvl>
    <w:lvl w:ilvl="7">
      <w:start w:val="0"/>
      <w:numFmt w:val="bullet"/>
      <w:lvlText w:val="•"/>
      <w:lvlJc w:val="left"/>
      <w:pPr>
        <w:ind w:left="8440" w:hanging="250"/>
      </w:pPr>
      <w:rPr>
        <w:rFonts w:hint="default"/>
        <w:lang w:val="ru-RU" w:eastAsia="ru-RU" w:bidi="ru-RU"/>
      </w:rPr>
    </w:lvl>
    <w:lvl w:ilvl="8">
      <w:start w:val="0"/>
      <w:numFmt w:val="bullet"/>
      <w:lvlText w:val="•"/>
      <w:lvlJc w:val="left"/>
      <w:pPr>
        <w:ind w:left="9529" w:hanging="250"/>
      </w:pPr>
      <w:rPr>
        <w:rFonts w:hint="default"/>
        <w:lang w:val="ru-RU" w:eastAsia="ru-RU" w:bidi="ru-RU"/>
      </w:rPr>
    </w:lvl>
  </w:abstractNum>
  <w:abstractNum w:abstractNumId="331">
    <w:multiLevelType w:val="hybridMultilevel"/>
    <w:lvl w:ilvl="0">
      <w:start w:val="0"/>
      <w:numFmt w:val="bullet"/>
      <w:lvlText w:val="-"/>
      <w:lvlJc w:val="left"/>
      <w:pPr>
        <w:ind w:left="812" w:hanging="13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35"/>
      </w:pPr>
      <w:rPr>
        <w:rFonts w:hint="default"/>
        <w:lang w:val="ru-RU" w:eastAsia="ru-RU" w:bidi="ru-RU"/>
      </w:rPr>
    </w:lvl>
    <w:lvl w:ilvl="2">
      <w:start w:val="0"/>
      <w:numFmt w:val="bullet"/>
      <w:lvlText w:val="•"/>
      <w:lvlJc w:val="left"/>
      <w:pPr>
        <w:ind w:left="2997" w:hanging="135"/>
      </w:pPr>
      <w:rPr>
        <w:rFonts w:hint="default"/>
        <w:lang w:val="ru-RU" w:eastAsia="ru-RU" w:bidi="ru-RU"/>
      </w:rPr>
    </w:lvl>
    <w:lvl w:ilvl="3">
      <w:start w:val="0"/>
      <w:numFmt w:val="bullet"/>
      <w:lvlText w:val="•"/>
      <w:lvlJc w:val="left"/>
      <w:pPr>
        <w:ind w:left="4085" w:hanging="135"/>
      </w:pPr>
      <w:rPr>
        <w:rFonts w:hint="default"/>
        <w:lang w:val="ru-RU" w:eastAsia="ru-RU" w:bidi="ru-RU"/>
      </w:rPr>
    </w:lvl>
    <w:lvl w:ilvl="4">
      <w:start w:val="0"/>
      <w:numFmt w:val="bullet"/>
      <w:lvlText w:val="•"/>
      <w:lvlJc w:val="left"/>
      <w:pPr>
        <w:ind w:left="5174" w:hanging="135"/>
      </w:pPr>
      <w:rPr>
        <w:rFonts w:hint="default"/>
        <w:lang w:val="ru-RU" w:eastAsia="ru-RU" w:bidi="ru-RU"/>
      </w:rPr>
    </w:lvl>
    <w:lvl w:ilvl="5">
      <w:start w:val="0"/>
      <w:numFmt w:val="bullet"/>
      <w:lvlText w:val="•"/>
      <w:lvlJc w:val="left"/>
      <w:pPr>
        <w:ind w:left="6263" w:hanging="135"/>
      </w:pPr>
      <w:rPr>
        <w:rFonts w:hint="default"/>
        <w:lang w:val="ru-RU" w:eastAsia="ru-RU" w:bidi="ru-RU"/>
      </w:rPr>
    </w:lvl>
    <w:lvl w:ilvl="6">
      <w:start w:val="0"/>
      <w:numFmt w:val="bullet"/>
      <w:lvlText w:val="•"/>
      <w:lvlJc w:val="left"/>
      <w:pPr>
        <w:ind w:left="7351" w:hanging="135"/>
      </w:pPr>
      <w:rPr>
        <w:rFonts w:hint="default"/>
        <w:lang w:val="ru-RU" w:eastAsia="ru-RU" w:bidi="ru-RU"/>
      </w:rPr>
    </w:lvl>
    <w:lvl w:ilvl="7">
      <w:start w:val="0"/>
      <w:numFmt w:val="bullet"/>
      <w:lvlText w:val="•"/>
      <w:lvlJc w:val="left"/>
      <w:pPr>
        <w:ind w:left="8440" w:hanging="135"/>
      </w:pPr>
      <w:rPr>
        <w:rFonts w:hint="default"/>
        <w:lang w:val="ru-RU" w:eastAsia="ru-RU" w:bidi="ru-RU"/>
      </w:rPr>
    </w:lvl>
    <w:lvl w:ilvl="8">
      <w:start w:val="0"/>
      <w:numFmt w:val="bullet"/>
      <w:lvlText w:val="•"/>
      <w:lvlJc w:val="left"/>
      <w:pPr>
        <w:ind w:left="9529" w:hanging="135"/>
      </w:pPr>
      <w:rPr>
        <w:rFonts w:hint="default"/>
        <w:lang w:val="ru-RU" w:eastAsia="ru-RU" w:bidi="ru-RU"/>
      </w:rPr>
    </w:lvl>
  </w:abstractNum>
  <w:abstractNum w:abstractNumId="330">
    <w:multiLevelType w:val="hybridMultilevel"/>
    <w:lvl w:ilvl="0">
      <w:start w:val="1"/>
      <w:numFmt w:val="decimal"/>
      <w:lvlText w:val="%1."/>
      <w:lvlJc w:val="left"/>
      <w:pPr>
        <w:ind w:left="812" w:hanging="579"/>
        <w:jc w:val="left"/>
      </w:pPr>
      <w:rPr>
        <w:rFonts w:hint="default" w:ascii="Times New Roman" w:hAnsi="Times New Roman" w:eastAsia="Times New Roman" w:cs="Times New Roman"/>
        <w:b/>
        <w:bCs/>
        <w:spacing w:val="-1"/>
        <w:w w:val="100"/>
        <w:sz w:val="23"/>
        <w:szCs w:val="23"/>
        <w:lang w:val="ru-RU" w:eastAsia="ru-RU" w:bidi="ru-RU"/>
      </w:rPr>
    </w:lvl>
    <w:lvl w:ilvl="1">
      <w:start w:val="0"/>
      <w:numFmt w:val="bullet"/>
      <w:lvlText w:val="•"/>
      <w:lvlJc w:val="left"/>
      <w:pPr>
        <w:ind w:left="1908" w:hanging="579"/>
      </w:pPr>
      <w:rPr>
        <w:rFonts w:hint="default"/>
        <w:lang w:val="ru-RU" w:eastAsia="ru-RU" w:bidi="ru-RU"/>
      </w:rPr>
    </w:lvl>
    <w:lvl w:ilvl="2">
      <w:start w:val="0"/>
      <w:numFmt w:val="bullet"/>
      <w:lvlText w:val="•"/>
      <w:lvlJc w:val="left"/>
      <w:pPr>
        <w:ind w:left="2997" w:hanging="579"/>
      </w:pPr>
      <w:rPr>
        <w:rFonts w:hint="default"/>
        <w:lang w:val="ru-RU" w:eastAsia="ru-RU" w:bidi="ru-RU"/>
      </w:rPr>
    </w:lvl>
    <w:lvl w:ilvl="3">
      <w:start w:val="0"/>
      <w:numFmt w:val="bullet"/>
      <w:lvlText w:val="•"/>
      <w:lvlJc w:val="left"/>
      <w:pPr>
        <w:ind w:left="4085" w:hanging="579"/>
      </w:pPr>
      <w:rPr>
        <w:rFonts w:hint="default"/>
        <w:lang w:val="ru-RU" w:eastAsia="ru-RU" w:bidi="ru-RU"/>
      </w:rPr>
    </w:lvl>
    <w:lvl w:ilvl="4">
      <w:start w:val="0"/>
      <w:numFmt w:val="bullet"/>
      <w:lvlText w:val="•"/>
      <w:lvlJc w:val="left"/>
      <w:pPr>
        <w:ind w:left="5174" w:hanging="579"/>
      </w:pPr>
      <w:rPr>
        <w:rFonts w:hint="default"/>
        <w:lang w:val="ru-RU" w:eastAsia="ru-RU" w:bidi="ru-RU"/>
      </w:rPr>
    </w:lvl>
    <w:lvl w:ilvl="5">
      <w:start w:val="0"/>
      <w:numFmt w:val="bullet"/>
      <w:lvlText w:val="•"/>
      <w:lvlJc w:val="left"/>
      <w:pPr>
        <w:ind w:left="6263" w:hanging="579"/>
      </w:pPr>
      <w:rPr>
        <w:rFonts w:hint="default"/>
        <w:lang w:val="ru-RU" w:eastAsia="ru-RU" w:bidi="ru-RU"/>
      </w:rPr>
    </w:lvl>
    <w:lvl w:ilvl="6">
      <w:start w:val="0"/>
      <w:numFmt w:val="bullet"/>
      <w:lvlText w:val="•"/>
      <w:lvlJc w:val="left"/>
      <w:pPr>
        <w:ind w:left="7351" w:hanging="579"/>
      </w:pPr>
      <w:rPr>
        <w:rFonts w:hint="default"/>
        <w:lang w:val="ru-RU" w:eastAsia="ru-RU" w:bidi="ru-RU"/>
      </w:rPr>
    </w:lvl>
    <w:lvl w:ilvl="7">
      <w:start w:val="0"/>
      <w:numFmt w:val="bullet"/>
      <w:lvlText w:val="•"/>
      <w:lvlJc w:val="left"/>
      <w:pPr>
        <w:ind w:left="8440" w:hanging="579"/>
      </w:pPr>
      <w:rPr>
        <w:rFonts w:hint="default"/>
        <w:lang w:val="ru-RU" w:eastAsia="ru-RU" w:bidi="ru-RU"/>
      </w:rPr>
    </w:lvl>
    <w:lvl w:ilvl="8">
      <w:start w:val="0"/>
      <w:numFmt w:val="bullet"/>
      <w:lvlText w:val="•"/>
      <w:lvlJc w:val="left"/>
      <w:pPr>
        <w:ind w:left="9529" w:hanging="579"/>
      </w:pPr>
      <w:rPr>
        <w:rFonts w:hint="default"/>
        <w:lang w:val="ru-RU" w:eastAsia="ru-RU" w:bidi="ru-RU"/>
      </w:rPr>
    </w:lvl>
  </w:abstractNum>
  <w:abstractNum w:abstractNumId="328">
    <w:multiLevelType w:val="hybridMultilevel"/>
    <w:lvl w:ilvl="0">
      <w:start w:val="0"/>
      <w:numFmt w:val="bullet"/>
      <w:lvlText w:val=""/>
      <w:lvlJc w:val="left"/>
      <w:pPr>
        <w:ind w:left="812" w:hanging="350"/>
      </w:pPr>
      <w:rPr>
        <w:rFonts w:hint="default" w:ascii="Wingdings" w:hAnsi="Wingdings" w:eastAsia="Wingdings" w:cs="Wingdings"/>
        <w:w w:val="100"/>
        <w:sz w:val="23"/>
        <w:szCs w:val="23"/>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327">
    <w:multiLevelType w:val="hybridMultilevel"/>
    <w:lvl w:ilvl="0">
      <w:start w:val="3"/>
      <w:numFmt w:val="decimal"/>
      <w:lvlText w:val="%1."/>
      <w:lvlJc w:val="left"/>
      <w:pPr>
        <w:ind w:left="50" w:hanging="421"/>
        <w:jc w:val="left"/>
      </w:pPr>
      <w:rPr>
        <w:rFonts w:hint="default" w:ascii="Times New Roman" w:hAnsi="Times New Roman" w:eastAsia="Times New Roman" w:cs="Times New Roman"/>
        <w:i/>
        <w:w w:val="104"/>
        <w:sz w:val="19"/>
        <w:szCs w:val="19"/>
        <w:lang w:val="ru-RU" w:eastAsia="ru-RU" w:bidi="ru-RU"/>
      </w:rPr>
    </w:lvl>
    <w:lvl w:ilvl="1">
      <w:start w:val="0"/>
      <w:numFmt w:val="bullet"/>
      <w:lvlText w:val="•"/>
      <w:lvlJc w:val="left"/>
      <w:pPr>
        <w:ind w:left="145" w:hanging="421"/>
      </w:pPr>
      <w:rPr>
        <w:rFonts w:hint="default"/>
        <w:lang w:val="ru-RU" w:eastAsia="ru-RU" w:bidi="ru-RU"/>
      </w:rPr>
    </w:lvl>
    <w:lvl w:ilvl="2">
      <w:start w:val="0"/>
      <w:numFmt w:val="bullet"/>
      <w:lvlText w:val="•"/>
      <w:lvlJc w:val="left"/>
      <w:pPr>
        <w:ind w:left="231" w:hanging="421"/>
      </w:pPr>
      <w:rPr>
        <w:rFonts w:hint="default"/>
        <w:lang w:val="ru-RU" w:eastAsia="ru-RU" w:bidi="ru-RU"/>
      </w:rPr>
    </w:lvl>
    <w:lvl w:ilvl="3">
      <w:start w:val="0"/>
      <w:numFmt w:val="bullet"/>
      <w:lvlText w:val="•"/>
      <w:lvlJc w:val="left"/>
      <w:pPr>
        <w:ind w:left="316" w:hanging="421"/>
      </w:pPr>
      <w:rPr>
        <w:rFonts w:hint="default"/>
        <w:lang w:val="ru-RU" w:eastAsia="ru-RU" w:bidi="ru-RU"/>
      </w:rPr>
    </w:lvl>
    <w:lvl w:ilvl="4">
      <w:start w:val="0"/>
      <w:numFmt w:val="bullet"/>
      <w:lvlText w:val="•"/>
      <w:lvlJc w:val="left"/>
      <w:pPr>
        <w:ind w:left="402" w:hanging="421"/>
      </w:pPr>
      <w:rPr>
        <w:rFonts w:hint="default"/>
        <w:lang w:val="ru-RU" w:eastAsia="ru-RU" w:bidi="ru-RU"/>
      </w:rPr>
    </w:lvl>
    <w:lvl w:ilvl="5">
      <w:start w:val="0"/>
      <w:numFmt w:val="bullet"/>
      <w:lvlText w:val="•"/>
      <w:lvlJc w:val="left"/>
      <w:pPr>
        <w:ind w:left="487" w:hanging="421"/>
      </w:pPr>
      <w:rPr>
        <w:rFonts w:hint="default"/>
        <w:lang w:val="ru-RU" w:eastAsia="ru-RU" w:bidi="ru-RU"/>
      </w:rPr>
    </w:lvl>
    <w:lvl w:ilvl="6">
      <w:start w:val="0"/>
      <w:numFmt w:val="bullet"/>
      <w:lvlText w:val="•"/>
      <w:lvlJc w:val="left"/>
      <w:pPr>
        <w:ind w:left="573" w:hanging="421"/>
      </w:pPr>
      <w:rPr>
        <w:rFonts w:hint="default"/>
        <w:lang w:val="ru-RU" w:eastAsia="ru-RU" w:bidi="ru-RU"/>
      </w:rPr>
    </w:lvl>
    <w:lvl w:ilvl="7">
      <w:start w:val="0"/>
      <w:numFmt w:val="bullet"/>
      <w:lvlText w:val="•"/>
      <w:lvlJc w:val="left"/>
      <w:pPr>
        <w:ind w:left="658" w:hanging="421"/>
      </w:pPr>
      <w:rPr>
        <w:rFonts w:hint="default"/>
        <w:lang w:val="ru-RU" w:eastAsia="ru-RU" w:bidi="ru-RU"/>
      </w:rPr>
    </w:lvl>
    <w:lvl w:ilvl="8">
      <w:start w:val="0"/>
      <w:numFmt w:val="bullet"/>
      <w:lvlText w:val="•"/>
      <w:lvlJc w:val="left"/>
      <w:pPr>
        <w:ind w:left="744" w:hanging="421"/>
      </w:pPr>
      <w:rPr>
        <w:rFonts w:hint="default"/>
        <w:lang w:val="ru-RU" w:eastAsia="ru-RU" w:bidi="ru-RU"/>
      </w:rPr>
    </w:lvl>
  </w:abstractNum>
  <w:abstractNum w:abstractNumId="326">
    <w:multiLevelType w:val="hybridMultilevel"/>
    <w:lvl w:ilvl="0">
      <w:start w:val="3"/>
      <w:numFmt w:val="decimal"/>
      <w:lvlText w:val="%1."/>
      <w:lvlJc w:val="left"/>
      <w:pPr>
        <w:ind w:left="50" w:hanging="255"/>
        <w:jc w:val="left"/>
      </w:pPr>
      <w:rPr>
        <w:rFonts w:hint="default" w:ascii="Times New Roman" w:hAnsi="Times New Roman" w:eastAsia="Times New Roman" w:cs="Times New Roman"/>
        <w:i/>
        <w:w w:val="104"/>
        <w:sz w:val="19"/>
        <w:szCs w:val="19"/>
        <w:lang w:val="ru-RU" w:eastAsia="ru-RU" w:bidi="ru-RU"/>
      </w:rPr>
    </w:lvl>
    <w:lvl w:ilvl="1">
      <w:start w:val="0"/>
      <w:numFmt w:val="bullet"/>
      <w:lvlText w:val="•"/>
      <w:lvlJc w:val="left"/>
      <w:pPr>
        <w:ind w:left="145" w:hanging="255"/>
      </w:pPr>
      <w:rPr>
        <w:rFonts w:hint="default"/>
        <w:lang w:val="ru-RU" w:eastAsia="ru-RU" w:bidi="ru-RU"/>
      </w:rPr>
    </w:lvl>
    <w:lvl w:ilvl="2">
      <w:start w:val="0"/>
      <w:numFmt w:val="bullet"/>
      <w:lvlText w:val="•"/>
      <w:lvlJc w:val="left"/>
      <w:pPr>
        <w:ind w:left="231" w:hanging="255"/>
      </w:pPr>
      <w:rPr>
        <w:rFonts w:hint="default"/>
        <w:lang w:val="ru-RU" w:eastAsia="ru-RU" w:bidi="ru-RU"/>
      </w:rPr>
    </w:lvl>
    <w:lvl w:ilvl="3">
      <w:start w:val="0"/>
      <w:numFmt w:val="bullet"/>
      <w:lvlText w:val="•"/>
      <w:lvlJc w:val="left"/>
      <w:pPr>
        <w:ind w:left="316" w:hanging="255"/>
      </w:pPr>
      <w:rPr>
        <w:rFonts w:hint="default"/>
        <w:lang w:val="ru-RU" w:eastAsia="ru-RU" w:bidi="ru-RU"/>
      </w:rPr>
    </w:lvl>
    <w:lvl w:ilvl="4">
      <w:start w:val="0"/>
      <w:numFmt w:val="bullet"/>
      <w:lvlText w:val="•"/>
      <w:lvlJc w:val="left"/>
      <w:pPr>
        <w:ind w:left="402" w:hanging="255"/>
      </w:pPr>
      <w:rPr>
        <w:rFonts w:hint="default"/>
        <w:lang w:val="ru-RU" w:eastAsia="ru-RU" w:bidi="ru-RU"/>
      </w:rPr>
    </w:lvl>
    <w:lvl w:ilvl="5">
      <w:start w:val="0"/>
      <w:numFmt w:val="bullet"/>
      <w:lvlText w:val="•"/>
      <w:lvlJc w:val="left"/>
      <w:pPr>
        <w:ind w:left="487" w:hanging="255"/>
      </w:pPr>
      <w:rPr>
        <w:rFonts w:hint="default"/>
        <w:lang w:val="ru-RU" w:eastAsia="ru-RU" w:bidi="ru-RU"/>
      </w:rPr>
    </w:lvl>
    <w:lvl w:ilvl="6">
      <w:start w:val="0"/>
      <w:numFmt w:val="bullet"/>
      <w:lvlText w:val="•"/>
      <w:lvlJc w:val="left"/>
      <w:pPr>
        <w:ind w:left="573" w:hanging="255"/>
      </w:pPr>
      <w:rPr>
        <w:rFonts w:hint="default"/>
        <w:lang w:val="ru-RU" w:eastAsia="ru-RU" w:bidi="ru-RU"/>
      </w:rPr>
    </w:lvl>
    <w:lvl w:ilvl="7">
      <w:start w:val="0"/>
      <w:numFmt w:val="bullet"/>
      <w:lvlText w:val="•"/>
      <w:lvlJc w:val="left"/>
      <w:pPr>
        <w:ind w:left="658" w:hanging="255"/>
      </w:pPr>
      <w:rPr>
        <w:rFonts w:hint="default"/>
        <w:lang w:val="ru-RU" w:eastAsia="ru-RU" w:bidi="ru-RU"/>
      </w:rPr>
    </w:lvl>
    <w:lvl w:ilvl="8">
      <w:start w:val="0"/>
      <w:numFmt w:val="bullet"/>
      <w:lvlText w:val="•"/>
      <w:lvlJc w:val="left"/>
      <w:pPr>
        <w:ind w:left="744" w:hanging="255"/>
      </w:pPr>
      <w:rPr>
        <w:rFonts w:hint="default"/>
        <w:lang w:val="ru-RU" w:eastAsia="ru-RU" w:bidi="ru-RU"/>
      </w:rPr>
    </w:lvl>
  </w:abstractNum>
  <w:abstractNum w:abstractNumId="325">
    <w:multiLevelType w:val="hybridMultilevel"/>
    <w:lvl w:ilvl="0">
      <w:start w:val="1"/>
      <w:numFmt w:val="decimal"/>
      <w:lvlText w:val="%1."/>
      <w:lvlJc w:val="left"/>
      <w:pPr>
        <w:ind w:left="127" w:hanging="150"/>
        <w:jc w:val="left"/>
      </w:pPr>
      <w:rPr>
        <w:rFonts w:hint="default"/>
        <w:w w:val="98"/>
        <w:lang w:val="ru-RU" w:eastAsia="ru-RU" w:bidi="ru-RU"/>
      </w:rPr>
    </w:lvl>
    <w:lvl w:ilvl="1">
      <w:start w:val="0"/>
      <w:numFmt w:val="bullet"/>
      <w:lvlText w:val="•"/>
      <w:lvlJc w:val="left"/>
      <w:pPr>
        <w:ind w:left="320" w:hanging="150"/>
      </w:pPr>
      <w:rPr>
        <w:rFonts w:hint="default"/>
        <w:lang w:val="ru-RU" w:eastAsia="ru-RU" w:bidi="ru-RU"/>
      </w:rPr>
    </w:lvl>
    <w:lvl w:ilvl="2">
      <w:start w:val="0"/>
      <w:numFmt w:val="bullet"/>
      <w:lvlText w:val="•"/>
      <w:lvlJc w:val="left"/>
      <w:pPr>
        <w:ind w:left="520" w:hanging="150"/>
      </w:pPr>
      <w:rPr>
        <w:rFonts w:hint="default"/>
        <w:lang w:val="ru-RU" w:eastAsia="ru-RU" w:bidi="ru-RU"/>
      </w:rPr>
    </w:lvl>
    <w:lvl w:ilvl="3">
      <w:start w:val="0"/>
      <w:numFmt w:val="bullet"/>
      <w:lvlText w:val="•"/>
      <w:lvlJc w:val="left"/>
      <w:pPr>
        <w:ind w:left="720" w:hanging="150"/>
      </w:pPr>
      <w:rPr>
        <w:rFonts w:hint="default"/>
        <w:lang w:val="ru-RU" w:eastAsia="ru-RU" w:bidi="ru-RU"/>
      </w:rPr>
    </w:lvl>
    <w:lvl w:ilvl="4">
      <w:start w:val="0"/>
      <w:numFmt w:val="bullet"/>
      <w:lvlText w:val="•"/>
      <w:lvlJc w:val="left"/>
      <w:pPr>
        <w:ind w:left="921" w:hanging="150"/>
      </w:pPr>
      <w:rPr>
        <w:rFonts w:hint="default"/>
        <w:lang w:val="ru-RU" w:eastAsia="ru-RU" w:bidi="ru-RU"/>
      </w:rPr>
    </w:lvl>
    <w:lvl w:ilvl="5">
      <w:start w:val="0"/>
      <w:numFmt w:val="bullet"/>
      <w:lvlText w:val="•"/>
      <w:lvlJc w:val="left"/>
      <w:pPr>
        <w:ind w:left="1121" w:hanging="150"/>
      </w:pPr>
      <w:rPr>
        <w:rFonts w:hint="default"/>
        <w:lang w:val="ru-RU" w:eastAsia="ru-RU" w:bidi="ru-RU"/>
      </w:rPr>
    </w:lvl>
    <w:lvl w:ilvl="6">
      <w:start w:val="0"/>
      <w:numFmt w:val="bullet"/>
      <w:lvlText w:val="•"/>
      <w:lvlJc w:val="left"/>
      <w:pPr>
        <w:ind w:left="1321" w:hanging="150"/>
      </w:pPr>
      <w:rPr>
        <w:rFonts w:hint="default"/>
        <w:lang w:val="ru-RU" w:eastAsia="ru-RU" w:bidi="ru-RU"/>
      </w:rPr>
    </w:lvl>
    <w:lvl w:ilvl="7">
      <w:start w:val="0"/>
      <w:numFmt w:val="bullet"/>
      <w:lvlText w:val="•"/>
      <w:lvlJc w:val="left"/>
      <w:pPr>
        <w:ind w:left="1522" w:hanging="150"/>
      </w:pPr>
      <w:rPr>
        <w:rFonts w:hint="default"/>
        <w:lang w:val="ru-RU" w:eastAsia="ru-RU" w:bidi="ru-RU"/>
      </w:rPr>
    </w:lvl>
    <w:lvl w:ilvl="8">
      <w:start w:val="0"/>
      <w:numFmt w:val="bullet"/>
      <w:lvlText w:val="•"/>
      <w:lvlJc w:val="left"/>
      <w:pPr>
        <w:ind w:left="1722" w:hanging="150"/>
      </w:pPr>
      <w:rPr>
        <w:rFonts w:hint="default"/>
        <w:lang w:val="ru-RU" w:eastAsia="ru-RU" w:bidi="ru-RU"/>
      </w:rPr>
    </w:lvl>
  </w:abstractNum>
  <w:abstractNum w:abstractNumId="324">
    <w:multiLevelType w:val="hybridMultilevel"/>
    <w:lvl w:ilvl="0">
      <w:start w:val="1"/>
      <w:numFmt w:val="decimal"/>
      <w:lvlText w:val="%1."/>
      <w:lvlJc w:val="left"/>
      <w:pPr>
        <w:ind w:left="1624" w:hanging="23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2628" w:hanging="230"/>
      </w:pPr>
      <w:rPr>
        <w:rFonts w:hint="default"/>
        <w:lang w:val="ru-RU" w:eastAsia="ru-RU" w:bidi="ru-RU"/>
      </w:rPr>
    </w:lvl>
    <w:lvl w:ilvl="2">
      <w:start w:val="0"/>
      <w:numFmt w:val="bullet"/>
      <w:lvlText w:val="•"/>
      <w:lvlJc w:val="left"/>
      <w:pPr>
        <w:ind w:left="3637" w:hanging="230"/>
      </w:pPr>
      <w:rPr>
        <w:rFonts w:hint="default"/>
        <w:lang w:val="ru-RU" w:eastAsia="ru-RU" w:bidi="ru-RU"/>
      </w:rPr>
    </w:lvl>
    <w:lvl w:ilvl="3">
      <w:start w:val="0"/>
      <w:numFmt w:val="bullet"/>
      <w:lvlText w:val="•"/>
      <w:lvlJc w:val="left"/>
      <w:pPr>
        <w:ind w:left="4645" w:hanging="230"/>
      </w:pPr>
      <w:rPr>
        <w:rFonts w:hint="default"/>
        <w:lang w:val="ru-RU" w:eastAsia="ru-RU" w:bidi="ru-RU"/>
      </w:rPr>
    </w:lvl>
    <w:lvl w:ilvl="4">
      <w:start w:val="0"/>
      <w:numFmt w:val="bullet"/>
      <w:lvlText w:val="•"/>
      <w:lvlJc w:val="left"/>
      <w:pPr>
        <w:ind w:left="5654" w:hanging="230"/>
      </w:pPr>
      <w:rPr>
        <w:rFonts w:hint="default"/>
        <w:lang w:val="ru-RU" w:eastAsia="ru-RU" w:bidi="ru-RU"/>
      </w:rPr>
    </w:lvl>
    <w:lvl w:ilvl="5">
      <w:start w:val="0"/>
      <w:numFmt w:val="bullet"/>
      <w:lvlText w:val="•"/>
      <w:lvlJc w:val="left"/>
      <w:pPr>
        <w:ind w:left="6663" w:hanging="230"/>
      </w:pPr>
      <w:rPr>
        <w:rFonts w:hint="default"/>
        <w:lang w:val="ru-RU" w:eastAsia="ru-RU" w:bidi="ru-RU"/>
      </w:rPr>
    </w:lvl>
    <w:lvl w:ilvl="6">
      <w:start w:val="0"/>
      <w:numFmt w:val="bullet"/>
      <w:lvlText w:val="•"/>
      <w:lvlJc w:val="left"/>
      <w:pPr>
        <w:ind w:left="7671" w:hanging="230"/>
      </w:pPr>
      <w:rPr>
        <w:rFonts w:hint="default"/>
        <w:lang w:val="ru-RU" w:eastAsia="ru-RU" w:bidi="ru-RU"/>
      </w:rPr>
    </w:lvl>
    <w:lvl w:ilvl="7">
      <w:start w:val="0"/>
      <w:numFmt w:val="bullet"/>
      <w:lvlText w:val="•"/>
      <w:lvlJc w:val="left"/>
      <w:pPr>
        <w:ind w:left="8680" w:hanging="230"/>
      </w:pPr>
      <w:rPr>
        <w:rFonts w:hint="default"/>
        <w:lang w:val="ru-RU" w:eastAsia="ru-RU" w:bidi="ru-RU"/>
      </w:rPr>
    </w:lvl>
    <w:lvl w:ilvl="8">
      <w:start w:val="0"/>
      <w:numFmt w:val="bullet"/>
      <w:lvlText w:val="•"/>
      <w:lvlJc w:val="left"/>
      <w:pPr>
        <w:ind w:left="9689" w:hanging="230"/>
      </w:pPr>
      <w:rPr>
        <w:rFonts w:hint="default"/>
        <w:lang w:val="ru-RU" w:eastAsia="ru-RU" w:bidi="ru-RU"/>
      </w:rPr>
    </w:lvl>
  </w:abstractNum>
  <w:abstractNum w:abstractNumId="323">
    <w:multiLevelType w:val="hybridMultilevel"/>
    <w:lvl w:ilvl="0">
      <w:start w:val="0"/>
      <w:numFmt w:val="bullet"/>
      <w:lvlText w:val=""/>
      <w:lvlJc w:val="left"/>
      <w:pPr>
        <w:ind w:left="812" w:hanging="350"/>
      </w:pPr>
      <w:rPr>
        <w:rFonts w:hint="default" w:ascii="Symbol" w:hAnsi="Symbol" w:eastAsia="Symbol" w:cs="Symbol"/>
        <w:w w:val="100"/>
        <w:sz w:val="23"/>
        <w:szCs w:val="23"/>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322">
    <w:multiLevelType w:val="hybridMultilevel"/>
    <w:lvl w:ilvl="0">
      <w:start w:val="1"/>
      <w:numFmt w:val="decimal"/>
      <w:lvlText w:val="%1."/>
      <w:lvlJc w:val="left"/>
      <w:pPr>
        <w:ind w:left="812" w:hanging="3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321">
    <w:multiLevelType w:val="hybridMultilevel"/>
    <w:lvl w:ilvl="0">
      <w:start w:val="0"/>
      <w:numFmt w:val="bullet"/>
      <w:lvlText w:val="–"/>
      <w:lvlJc w:val="left"/>
      <w:pPr>
        <w:ind w:left="812" w:hanging="177"/>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77"/>
      </w:pPr>
      <w:rPr>
        <w:rFonts w:hint="default"/>
        <w:lang w:val="ru-RU" w:eastAsia="ru-RU" w:bidi="ru-RU"/>
      </w:rPr>
    </w:lvl>
    <w:lvl w:ilvl="2">
      <w:start w:val="0"/>
      <w:numFmt w:val="bullet"/>
      <w:lvlText w:val="•"/>
      <w:lvlJc w:val="left"/>
      <w:pPr>
        <w:ind w:left="2997" w:hanging="177"/>
      </w:pPr>
      <w:rPr>
        <w:rFonts w:hint="default"/>
        <w:lang w:val="ru-RU" w:eastAsia="ru-RU" w:bidi="ru-RU"/>
      </w:rPr>
    </w:lvl>
    <w:lvl w:ilvl="3">
      <w:start w:val="0"/>
      <w:numFmt w:val="bullet"/>
      <w:lvlText w:val="•"/>
      <w:lvlJc w:val="left"/>
      <w:pPr>
        <w:ind w:left="4085" w:hanging="177"/>
      </w:pPr>
      <w:rPr>
        <w:rFonts w:hint="default"/>
        <w:lang w:val="ru-RU" w:eastAsia="ru-RU" w:bidi="ru-RU"/>
      </w:rPr>
    </w:lvl>
    <w:lvl w:ilvl="4">
      <w:start w:val="0"/>
      <w:numFmt w:val="bullet"/>
      <w:lvlText w:val="•"/>
      <w:lvlJc w:val="left"/>
      <w:pPr>
        <w:ind w:left="5174" w:hanging="177"/>
      </w:pPr>
      <w:rPr>
        <w:rFonts w:hint="default"/>
        <w:lang w:val="ru-RU" w:eastAsia="ru-RU" w:bidi="ru-RU"/>
      </w:rPr>
    </w:lvl>
    <w:lvl w:ilvl="5">
      <w:start w:val="0"/>
      <w:numFmt w:val="bullet"/>
      <w:lvlText w:val="•"/>
      <w:lvlJc w:val="left"/>
      <w:pPr>
        <w:ind w:left="6263" w:hanging="177"/>
      </w:pPr>
      <w:rPr>
        <w:rFonts w:hint="default"/>
        <w:lang w:val="ru-RU" w:eastAsia="ru-RU" w:bidi="ru-RU"/>
      </w:rPr>
    </w:lvl>
    <w:lvl w:ilvl="6">
      <w:start w:val="0"/>
      <w:numFmt w:val="bullet"/>
      <w:lvlText w:val="•"/>
      <w:lvlJc w:val="left"/>
      <w:pPr>
        <w:ind w:left="7351" w:hanging="177"/>
      </w:pPr>
      <w:rPr>
        <w:rFonts w:hint="default"/>
        <w:lang w:val="ru-RU" w:eastAsia="ru-RU" w:bidi="ru-RU"/>
      </w:rPr>
    </w:lvl>
    <w:lvl w:ilvl="7">
      <w:start w:val="0"/>
      <w:numFmt w:val="bullet"/>
      <w:lvlText w:val="•"/>
      <w:lvlJc w:val="left"/>
      <w:pPr>
        <w:ind w:left="8440" w:hanging="177"/>
      </w:pPr>
      <w:rPr>
        <w:rFonts w:hint="default"/>
        <w:lang w:val="ru-RU" w:eastAsia="ru-RU" w:bidi="ru-RU"/>
      </w:rPr>
    </w:lvl>
    <w:lvl w:ilvl="8">
      <w:start w:val="0"/>
      <w:numFmt w:val="bullet"/>
      <w:lvlText w:val="•"/>
      <w:lvlJc w:val="left"/>
      <w:pPr>
        <w:ind w:left="9529" w:hanging="177"/>
      </w:pPr>
      <w:rPr>
        <w:rFonts w:hint="default"/>
        <w:lang w:val="ru-RU" w:eastAsia="ru-RU" w:bidi="ru-RU"/>
      </w:rPr>
    </w:lvl>
  </w:abstractNum>
  <w:abstractNum w:abstractNumId="320">
    <w:multiLevelType w:val="hybridMultilevel"/>
    <w:lvl w:ilvl="0">
      <w:start w:val="0"/>
      <w:numFmt w:val="bullet"/>
      <w:lvlText w:val="-"/>
      <w:lvlJc w:val="left"/>
      <w:pPr>
        <w:ind w:left="812" w:hanging="186"/>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395" w:hanging="254"/>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545" w:hanging="254"/>
      </w:pPr>
      <w:rPr>
        <w:rFonts w:hint="default"/>
        <w:lang w:val="ru-RU" w:eastAsia="ru-RU" w:bidi="ru-RU"/>
      </w:rPr>
    </w:lvl>
    <w:lvl w:ilvl="3">
      <w:start w:val="0"/>
      <w:numFmt w:val="bullet"/>
      <w:lvlText w:val="•"/>
      <w:lvlJc w:val="left"/>
      <w:pPr>
        <w:ind w:left="3690" w:hanging="254"/>
      </w:pPr>
      <w:rPr>
        <w:rFonts w:hint="default"/>
        <w:lang w:val="ru-RU" w:eastAsia="ru-RU" w:bidi="ru-RU"/>
      </w:rPr>
    </w:lvl>
    <w:lvl w:ilvl="4">
      <w:start w:val="0"/>
      <w:numFmt w:val="bullet"/>
      <w:lvlText w:val="•"/>
      <w:lvlJc w:val="left"/>
      <w:pPr>
        <w:ind w:left="4835" w:hanging="254"/>
      </w:pPr>
      <w:rPr>
        <w:rFonts w:hint="default"/>
        <w:lang w:val="ru-RU" w:eastAsia="ru-RU" w:bidi="ru-RU"/>
      </w:rPr>
    </w:lvl>
    <w:lvl w:ilvl="5">
      <w:start w:val="0"/>
      <w:numFmt w:val="bullet"/>
      <w:lvlText w:val="•"/>
      <w:lvlJc w:val="left"/>
      <w:pPr>
        <w:ind w:left="5980" w:hanging="254"/>
      </w:pPr>
      <w:rPr>
        <w:rFonts w:hint="default"/>
        <w:lang w:val="ru-RU" w:eastAsia="ru-RU" w:bidi="ru-RU"/>
      </w:rPr>
    </w:lvl>
    <w:lvl w:ilvl="6">
      <w:start w:val="0"/>
      <w:numFmt w:val="bullet"/>
      <w:lvlText w:val="•"/>
      <w:lvlJc w:val="left"/>
      <w:pPr>
        <w:ind w:left="7125" w:hanging="254"/>
      </w:pPr>
      <w:rPr>
        <w:rFonts w:hint="default"/>
        <w:lang w:val="ru-RU" w:eastAsia="ru-RU" w:bidi="ru-RU"/>
      </w:rPr>
    </w:lvl>
    <w:lvl w:ilvl="7">
      <w:start w:val="0"/>
      <w:numFmt w:val="bullet"/>
      <w:lvlText w:val="•"/>
      <w:lvlJc w:val="left"/>
      <w:pPr>
        <w:ind w:left="8270" w:hanging="254"/>
      </w:pPr>
      <w:rPr>
        <w:rFonts w:hint="default"/>
        <w:lang w:val="ru-RU" w:eastAsia="ru-RU" w:bidi="ru-RU"/>
      </w:rPr>
    </w:lvl>
    <w:lvl w:ilvl="8">
      <w:start w:val="0"/>
      <w:numFmt w:val="bullet"/>
      <w:lvlText w:val="•"/>
      <w:lvlJc w:val="left"/>
      <w:pPr>
        <w:ind w:left="9416" w:hanging="254"/>
      </w:pPr>
      <w:rPr>
        <w:rFonts w:hint="default"/>
        <w:lang w:val="ru-RU" w:eastAsia="ru-RU" w:bidi="ru-RU"/>
      </w:rPr>
    </w:lvl>
  </w:abstractNum>
  <w:abstractNum w:abstractNumId="319">
    <w:multiLevelType w:val="hybridMultilevel"/>
    <w:lvl w:ilvl="0">
      <w:start w:val="1"/>
      <w:numFmt w:val="decimal"/>
      <w:lvlText w:val="%1)"/>
      <w:lvlJc w:val="left"/>
      <w:pPr>
        <w:ind w:left="812" w:hanging="265"/>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65"/>
      </w:pPr>
      <w:rPr>
        <w:rFonts w:hint="default"/>
        <w:lang w:val="ru-RU" w:eastAsia="ru-RU" w:bidi="ru-RU"/>
      </w:rPr>
    </w:lvl>
    <w:lvl w:ilvl="2">
      <w:start w:val="0"/>
      <w:numFmt w:val="bullet"/>
      <w:lvlText w:val="•"/>
      <w:lvlJc w:val="left"/>
      <w:pPr>
        <w:ind w:left="2997" w:hanging="265"/>
      </w:pPr>
      <w:rPr>
        <w:rFonts w:hint="default"/>
        <w:lang w:val="ru-RU" w:eastAsia="ru-RU" w:bidi="ru-RU"/>
      </w:rPr>
    </w:lvl>
    <w:lvl w:ilvl="3">
      <w:start w:val="0"/>
      <w:numFmt w:val="bullet"/>
      <w:lvlText w:val="•"/>
      <w:lvlJc w:val="left"/>
      <w:pPr>
        <w:ind w:left="4085" w:hanging="265"/>
      </w:pPr>
      <w:rPr>
        <w:rFonts w:hint="default"/>
        <w:lang w:val="ru-RU" w:eastAsia="ru-RU" w:bidi="ru-RU"/>
      </w:rPr>
    </w:lvl>
    <w:lvl w:ilvl="4">
      <w:start w:val="0"/>
      <w:numFmt w:val="bullet"/>
      <w:lvlText w:val="•"/>
      <w:lvlJc w:val="left"/>
      <w:pPr>
        <w:ind w:left="5174" w:hanging="265"/>
      </w:pPr>
      <w:rPr>
        <w:rFonts w:hint="default"/>
        <w:lang w:val="ru-RU" w:eastAsia="ru-RU" w:bidi="ru-RU"/>
      </w:rPr>
    </w:lvl>
    <w:lvl w:ilvl="5">
      <w:start w:val="0"/>
      <w:numFmt w:val="bullet"/>
      <w:lvlText w:val="•"/>
      <w:lvlJc w:val="left"/>
      <w:pPr>
        <w:ind w:left="6263" w:hanging="265"/>
      </w:pPr>
      <w:rPr>
        <w:rFonts w:hint="default"/>
        <w:lang w:val="ru-RU" w:eastAsia="ru-RU" w:bidi="ru-RU"/>
      </w:rPr>
    </w:lvl>
    <w:lvl w:ilvl="6">
      <w:start w:val="0"/>
      <w:numFmt w:val="bullet"/>
      <w:lvlText w:val="•"/>
      <w:lvlJc w:val="left"/>
      <w:pPr>
        <w:ind w:left="7351" w:hanging="265"/>
      </w:pPr>
      <w:rPr>
        <w:rFonts w:hint="default"/>
        <w:lang w:val="ru-RU" w:eastAsia="ru-RU" w:bidi="ru-RU"/>
      </w:rPr>
    </w:lvl>
    <w:lvl w:ilvl="7">
      <w:start w:val="0"/>
      <w:numFmt w:val="bullet"/>
      <w:lvlText w:val="•"/>
      <w:lvlJc w:val="left"/>
      <w:pPr>
        <w:ind w:left="8440" w:hanging="265"/>
      </w:pPr>
      <w:rPr>
        <w:rFonts w:hint="default"/>
        <w:lang w:val="ru-RU" w:eastAsia="ru-RU" w:bidi="ru-RU"/>
      </w:rPr>
    </w:lvl>
    <w:lvl w:ilvl="8">
      <w:start w:val="0"/>
      <w:numFmt w:val="bullet"/>
      <w:lvlText w:val="•"/>
      <w:lvlJc w:val="left"/>
      <w:pPr>
        <w:ind w:left="9529" w:hanging="265"/>
      </w:pPr>
      <w:rPr>
        <w:rFonts w:hint="default"/>
        <w:lang w:val="ru-RU" w:eastAsia="ru-RU" w:bidi="ru-RU"/>
      </w:rPr>
    </w:lvl>
  </w:abstractNum>
  <w:abstractNum w:abstractNumId="318">
    <w:multiLevelType w:val="hybridMultilevel"/>
    <w:lvl w:ilvl="0">
      <w:start w:val="1"/>
      <w:numFmt w:val="decimal"/>
      <w:lvlText w:val="%1)"/>
      <w:lvlJc w:val="left"/>
      <w:pPr>
        <w:ind w:left="812" w:hanging="327"/>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27"/>
      </w:pPr>
      <w:rPr>
        <w:rFonts w:hint="default"/>
        <w:lang w:val="ru-RU" w:eastAsia="ru-RU" w:bidi="ru-RU"/>
      </w:rPr>
    </w:lvl>
    <w:lvl w:ilvl="2">
      <w:start w:val="0"/>
      <w:numFmt w:val="bullet"/>
      <w:lvlText w:val="•"/>
      <w:lvlJc w:val="left"/>
      <w:pPr>
        <w:ind w:left="2997" w:hanging="327"/>
      </w:pPr>
      <w:rPr>
        <w:rFonts w:hint="default"/>
        <w:lang w:val="ru-RU" w:eastAsia="ru-RU" w:bidi="ru-RU"/>
      </w:rPr>
    </w:lvl>
    <w:lvl w:ilvl="3">
      <w:start w:val="0"/>
      <w:numFmt w:val="bullet"/>
      <w:lvlText w:val="•"/>
      <w:lvlJc w:val="left"/>
      <w:pPr>
        <w:ind w:left="4085" w:hanging="327"/>
      </w:pPr>
      <w:rPr>
        <w:rFonts w:hint="default"/>
        <w:lang w:val="ru-RU" w:eastAsia="ru-RU" w:bidi="ru-RU"/>
      </w:rPr>
    </w:lvl>
    <w:lvl w:ilvl="4">
      <w:start w:val="0"/>
      <w:numFmt w:val="bullet"/>
      <w:lvlText w:val="•"/>
      <w:lvlJc w:val="left"/>
      <w:pPr>
        <w:ind w:left="5174" w:hanging="327"/>
      </w:pPr>
      <w:rPr>
        <w:rFonts w:hint="default"/>
        <w:lang w:val="ru-RU" w:eastAsia="ru-RU" w:bidi="ru-RU"/>
      </w:rPr>
    </w:lvl>
    <w:lvl w:ilvl="5">
      <w:start w:val="0"/>
      <w:numFmt w:val="bullet"/>
      <w:lvlText w:val="•"/>
      <w:lvlJc w:val="left"/>
      <w:pPr>
        <w:ind w:left="6263" w:hanging="327"/>
      </w:pPr>
      <w:rPr>
        <w:rFonts w:hint="default"/>
        <w:lang w:val="ru-RU" w:eastAsia="ru-RU" w:bidi="ru-RU"/>
      </w:rPr>
    </w:lvl>
    <w:lvl w:ilvl="6">
      <w:start w:val="0"/>
      <w:numFmt w:val="bullet"/>
      <w:lvlText w:val="•"/>
      <w:lvlJc w:val="left"/>
      <w:pPr>
        <w:ind w:left="7351" w:hanging="327"/>
      </w:pPr>
      <w:rPr>
        <w:rFonts w:hint="default"/>
        <w:lang w:val="ru-RU" w:eastAsia="ru-RU" w:bidi="ru-RU"/>
      </w:rPr>
    </w:lvl>
    <w:lvl w:ilvl="7">
      <w:start w:val="0"/>
      <w:numFmt w:val="bullet"/>
      <w:lvlText w:val="•"/>
      <w:lvlJc w:val="left"/>
      <w:pPr>
        <w:ind w:left="8440" w:hanging="327"/>
      </w:pPr>
      <w:rPr>
        <w:rFonts w:hint="default"/>
        <w:lang w:val="ru-RU" w:eastAsia="ru-RU" w:bidi="ru-RU"/>
      </w:rPr>
    </w:lvl>
    <w:lvl w:ilvl="8">
      <w:start w:val="0"/>
      <w:numFmt w:val="bullet"/>
      <w:lvlText w:val="•"/>
      <w:lvlJc w:val="left"/>
      <w:pPr>
        <w:ind w:left="9529" w:hanging="327"/>
      </w:pPr>
      <w:rPr>
        <w:rFonts w:hint="default"/>
        <w:lang w:val="ru-RU" w:eastAsia="ru-RU" w:bidi="ru-RU"/>
      </w:rPr>
    </w:lvl>
  </w:abstractNum>
  <w:abstractNum w:abstractNumId="317">
    <w:multiLevelType w:val="hybridMultilevel"/>
    <w:lvl w:ilvl="0">
      <w:start w:val="116"/>
      <w:numFmt w:val="decimal"/>
      <w:lvlText w:val="%1-"/>
      <w:lvlJc w:val="left"/>
      <w:pPr>
        <w:ind w:left="812" w:hanging="501"/>
        <w:jc w:val="right"/>
      </w:pPr>
      <w:rPr>
        <w:rFonts w:hint="default" w:ascii="Times New Roman" w:hAnsi="Times New Roman" w:eastAsia="Times New Roman" w:cs="Times New Roman"/>
        <w:spacing w:val="-1"/>
        <w:w w:val="100"/>
        <w:sz w:val="23"/>
        <w:szCs w:val="23"/>
        <w:lang w:val="ru-RU" w:eastAsia="ru-RU" w:bidi="ru-RU"/>
      </w:rPr>
    </w:lvl>
    <w:lvl w:ilvl="1">
      <w:start w:val="1"/>
      <w:numFmt w:val="decimal"/>
      <w:lvlText w:val="%2)"/>
      <w:lvlJc w:val="left"/>
      <w:pPr>
        <w:ind w:left="812" w:hanging="287"/>
        <w:jc w:val="left"/>
      </w:pPr>
      <w:rPr>
        <w:rFonts w:hint="default" w:ascii="Times New Roman" w:hAnsi="Times New Roman" w:eastAsia="Times New Roman" w:cs="Times New Roman"/>
        <w:spacing w:val="-1"/>
        <w:w w:val="100"/>
        <w:sz w:val="23"/>
        <w:szCs w:val="23"/>
        <w:lang w:val="ru-RU" w:eastAsia="ru-RU" w:bidi="ru-RU"/>
      </w:rPr>
    </w:lvl>
    <w:lvl w:ilvl="2">
      <w:start w:val="0"/>
      <w:numFmt w:val="bullet"/>
      <w:lvlText w:val="•"/>
      <w:lvlJc w:val="left"/>
      <w:pPr>
        <w:ind w:left="2997" w:hanging="287"/>
      </w:pPr>
      <w:rPr>
        <w:rFonts w:hint="default"/>
        <w:lang w:val="ru-RU" w:eastAsia="ru-RU" w:bidi="ru-RU"/>
      </w:rPr>
    </w:lvl>
    <w:lvl w:ilvl="3">
      <w:start w:val="0"/>
      <w:numFmt w:val="bullet"/>
      <w:lvlText w:val="•"/>
      <w:lvlJc w:val="left"/>
      <w:pPr>
        <w:ind w:left="4085" w:hanging="287"/>
      </w:pPr>
      <w:rPr>
        <w:rFonts w:hint="default"/>
        <w:lang w:val="ru-RU" w:eastAsia="ru-RU" w:bidi="ru-RU"/>
      </w:rPr>
    </w:lvl>
    <w:lvl w:ilvl="4">
      <w:start w:val="0"/>
      <w:numFmt w:val="bullet"/>
      <w:lvlText w:val="•"/>
      <w:lvlJc w:val="left"/>
      <w:pPr>
        <w:ind w:left="5174" w:hanging="287"/>
      </w:pPr>
      <w:rPr>
        <w:rFonts w:hint="default"/>
        <w:lang w:val="ru-RU" w:eastAsia="ru-RU" w:bidi="ru-RU"/>
      </w:rPr>
    </w:lvl>
    <w:lvl w:ilvl="5">
      <w:start w:val="0"/>
      <w:numFmt w:val="bullet"/>
      <w:lvlText w:val="•"/>
      <w:lvlJc w:val="left"/>
      <w:pPr>
        <w:ind w:left="6263" w:hanging="287"/>
      </w:pPr>
      <w:rPr>
        <w:rFonts w:hint="default"/>
        <w:lang w:val="ru-RU" w:eastAsia="ru-RU" w:bidi="ru-RU"/>
      </w:rPr>
    </w:lvl>
    <w:lvl w:ilvl="6">
      <w:start w:val="0"/>
      <w:numFmt w:val="bullet"/>
      <w:lvlText w:val="•"/>
      <w:lvlJc w:val="left"/>
      <w:pPr>
        <w:ind w:left="7351" w:hanging="287"/>
      </w:pPr>
      <w:rPr>
        <w:rFonts w:hint="default"/>
        <w:lang w:val="ru-RU" w:eastAsia="ru-RU" w:bidi="ru-RU"/>
      </w:rPr>
    </w:lvl>
    <w:lvl w:ilvl="7">
      <w:start w:val="0"/>
      <w:numFmt w:val="bullet"/>
      <w:lvlText w:val="•"/>
      <w:lvlJc w:val="left"/>
      <w:pPr>
        <w:ind w:left="8440" w:hanging="287"/>
      </w:pPr>
      <w:rPr>
        <w:rFonts w:hint="default"/>
        <w:lang w:val="ru-RU" w:eastAsia="ru-RU" w:bidi="ru-RU"/>
      </w:rPr>
    </w:lvl>
    <w:lvl w:ilvl="8">
      <w:start w:val="0"/>
      <w:numFmt w:val="bullet"/>
      <w:lvlText w:val="•"/>
      <w:lvlJc w:val="left"/>
      <w:pPr>
        <w:ind w:left="9529" w:hanging="287"/>
      </w:pPr>
      <w:rPr>
        <w:rFonts w:hint="default"/>
        <w:lang w:val="ru-RU" w:eastAsia="ru-RU" w:bidi="ru-RU"/>
      </w:rPr>
    </w:lvl>
  </w:abstractNum>
  <w:abstractNum w:abstractNumId="316">
    <w:multiLevelType w:val="hybridMultilevel"/>
    <w:lvl w:ilvl="0">
      <w:start w:val="6"/>
      <w:numFmt w:val="decimal"/>
      <w:lvlText w:val="%1."/>
      <w:lvlJc w:val="left"/>
      <w:pPr>
        <w:ind w:left="1637" w:hanging="232"/>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2646" w:hanging="232"/>
      </w:pPr>
      <w:rPr>
        <w:rFonts w:hint="default"/>
        <w:lang w:val="ru-RU" w:eastAsia="ru-RU" w:bidi="ru-RU"/>
      </w:rPr>
    </w:lvl>
    <w:lvl w:ilvl="2">
      <w:start w:val="0"/>
      <w:numFmt w:val="bullet"/>
      <w:lvlText w:val="•"/>
      <w:lvlJc w:val="left"/>
      <w:pPr>
        <w:ind w:left="3653" w:hanging="232"/>
      </w:pPr>
      <w:rPr>
        <w:rFonts w:hint="default"/>
        <w:lang w:val="ru-RU" w:eastAsia="ru-RU" w:bidi="ru-RU"/>
      </w:rPr>
    </w:lvl>
    <w:lvl w:ilvl="3">
      <w:start w:val="0"/>
      <w:numFmt w:val="bullet"/>
      <w:lvlText w:val="•"/>
      <w:lvlJc w:val="left"/>
      <w:pPr>
        <w:ind w:left="4659" w:hanging="232"/>
      </w:pPr>
      <w:rPr>
        <w:rFonts w:hint="default"/>
        <w:lang w:val="ru-RU" w:eastAsia="ru-RU" w:bidi="ru-RU"/>
      </w:rPr>
    </w:lvl>
    <w:lvl w:ilvl="4">
      <w:start w:val="0"/>
      <w:numFmt w:val="bullet"/>
      <w:lvlText w:val="•"/>
      <w:lvlJc w:val="left"/>
      <w:pPr>
        <w:ind w:left="5666" w:hanging="232"/>
      </w:pPr>
      <w:rPr>
        <w:rFonts w:hint="default"/>
        <w:lang w:val="ru-RU" w:eastAsia="ru-RU" w:bidi="ru-RU"/>
      </w:rPr>
    </w:lvl>
    <w:lvl w:ilvl="5">
      <w:start w:val="0"/>
      <w:numFmt w:val="bullet"/>
      <w:lvlText w:val="•"/>
      <w:lvlJc w:val="left"/>
      <w:pPr>
        <w:ind w:left="6673" w:hanging="232"/>
      </w:pPr>
      <w:rPr>
        <w:rFonts w:hint="default"/>
        <w:lang w:val="ru-RU" w:eastAsia="ru-RU" w:bidi="ru-RU"/>
      </w:rPr>
    </w:lvl>
    <w:lvl w:ilvl="6">
      <w:start w:val="0"/>
      <w:numFmt w:val="bullet"/>
      <w:lvlText w:val="•"/>
      <w:lvlJc w:val="left"/>
      <w:pPr>
        <w:ind w:left="7679" w:hanging="232"/>
      </w:pPr>
      <w:rPr>
        <w:rFonts w:hint="default"/>
        <w:lang w:val="ru-RU" w:eastAsia="ru-RU" w:bidi="ru-RU"/>
      </w:rPr>
    </w:lvl>
    <w:lvl w:ilvl="7">
      <w:start w:val="0"/>
      <w:numFmt w:val="bullet"/>
      <w:lvlText w:val="•"/>
      <w:lvlJc w:val="left"/>
      <w:pPr>
        <w:ind w:left="8686" w:hanging="232"/>
      </w:pPr>
      <w:rPr>
        <w:rFonts w:hint="default"/>
        <w:lang w:val="ru-RU" w:eastAsia="ru-RU" w:bidi="ru-RU"/>
      </w:rPr>
    </w:lvl>
    <w:lvl w:ilvl="8">
      <w:start w:val="0"/>
      <w:numFmt w:val="bullet"/>
      <w:lvlText w:val="•"/>
      <w:lvlJc w:val="left"/>
      <w:pPr>
        <w:ind w:left="9693" w:hanging="232"/>
      </w:pPr>
      <w:rPr>
        <w:rFonts w:hint="default"/>
        <w:lang w:val="ru-RU" w:eastAsia="ru-RU" w:bidi="ru-RU"/>
      </w:rPr>
    </w:lvl>
  </w:abstractNum>
  <w:abstractNum w:abstractNumId="315">
    <w:multiLevelType w:val="hybridMultilevel"/>
    <w:lvl w:ilvl="0">
      <w:start w:val="1"/>
      <w:numFmt w:val="decimal"/>
      <w:lvlText w:val="%1."/>
      <w:lvlJc w:val="left"/>
      <w:pPr>
        <w:ind w:left="1405" w:hanging="232"/>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2430" w:hanging="232"/>
      </w:pPr>
      <w:rPr>
        <w:rFonts w:hint="default"/>
        <w:lang w:val="ru-RU" w:eastAsia="ru-RU" w:bidi="ru-RU"/>
      </w:rPr>
    </w:lvl>
    <w:lvl w:ilvl="2">
      <w:start w:val="0"/>
      <w:numFmt w:val="bullet"/>
      <w:lvlText w:val="•"/>
      <w:lvlJc w:val="left"/>
      <w:pPr>
        <w:ind w:left="3461" w:hanging="232"/>
      </w:pPr>
      <w:rPr>
        <w:rFonts w:hint="default"/>
        <w:lang w:val="ru-RU" w:eastAsia="ru-RU" w:bidi="ru-RU"/>
      </w:rPr>
    </w:lvl>
    <w:lvl w:ilvl="3">
      <w:start w:val="0"/>
      <w:numFmt w:val="bullet"/>
      <w:lvlText w:val="•"/>
      <w:lvlJc w:val="left"/>
      <w:pPr>
        <w:ind w:left="4491" w:hanging="232"/>
      </w:pPr>
      <w:rPr>
        <w:rFonts w:hint="default"/>
        <w:lang w:val="ru-RU" w:eastAsia="ru-RU" w:bidi="ru-RU"/>
      </w:rPr>
    </w:lvl>
    <w:lvl w:ilvl="4">
      <w:start w:val="0"/>
      <w:numFmt w:val="bullet"/>
      <w:lvlText w:val="•"/>
      <w:lvlJc w:val="left"/>
      <w:pPr>
        <w:ind w:left="5522" w:hanging="232"/>
      </w:pPr>
      <w:rPr>
        <w:rFonts w:hint="default"/>
        <w:lang w:val="ru-RU" w:eastAsia="ru-RU" w:bidi="ru-RU"/>
      </w:rPr>
    </w:lvl>
    <w:lvl w:ilvl="5">
      <w:start w:val="0"/>
      <w:numFmt w:val="bullet"/>
      <w:lvlText w:val="•"/>
      <w:lvlJc w:val="left"/>
      <w:pPr>
        <w:ind w:left="6553" w:hanging="232"/>
      </w:pPr>
      <w:rPr>
        <w:rFonts w:hint="default"/>
        <w:lang w:val="ru-RU" w:eastAsia="ru-RU" w:bidi="ru-RU"/>
      </w:rPr>
    </w:lvl>
    <w:lvl w:ilvl="6">
      <w:start w:val="0"/>
      <w:numFmt w:val="bullet"/>
      <w:lvlText w:val="•"/>
      <w:lvlJc w:val="left"/>
      <w:pPr>
        <w:ind w:left="7583" w:hanging="232"/>
      </w:pPr>
      <w:rPr>
        <w:rFonts w:hint="default"/>
        <w:lang w:val="ru-RU" w:eastAsia="ru-RU" w:bidi="ru-RU"/>
      </w:rPr>
    </w:lvl>
    <w:lvl w:ilvl="7">
      <w:start w:val="0"/>
      <w:numFmt w:val="bullet"/>
      <w:lvlText w:val="•"/>
      <w:lvlJc w:val="left"/>
      <w:pPr>
        <w:ind w:left="8614" w:hanging="232"/>
      </w:pPr>
      <w:rPr>
        <w:rFonts w:hint="default"/>
        <w:lang w:val="ru-RU" w:eastAsia="ru-RU" w:bidi="ru-RU"/>
      </w:rPr>
    </w:lvl>
    <w:lvl w:ilvl="8">
      <w:start w:val="0"/>
      <w:numFmt w:val="bullet"/>
      <w:lvlText w:val="•"/>
      <w:lvlJc w:val="left"/>
      <w:pPr>
        <w:ind w:left="9645" w:hanging="232"/>
      </w:pPr>
      <w:rPr>
        <w:rFonts w:hint="default"/>
        <w:lang w:val="ru-RU" w:eastAsia="ru-RU" w:bidi="ru-RU"/>
      </w:rPr>
    </w:lvl>
  </w:abstractNum>
  <w:abstractNum w:abstractNumId="314">
    <w:multiLevelType w:val="hybridMultilevel"/>
    <w:lvl w:ilvl="0">
      <w:start w:val="0"/>
      <w:numFmt w:val="bullet"/>
      <w:lvlText w:val="-"/>
      <w:lvlJc w:val="left"/>
      <w:pPr>
        <w:ind w:left="812" w:hanging="168"/>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68"/>
      </w:pPr>
      <w:rPr>
        <w:rFonts w:hint="default"/>
        <w:lang w:val="ru-RU" w:eastAsia="ru-RU" w:bidi="ru-RU"/>
      </w:rPr>
    </w:lvl>
    <w:lvl w:ilvl="2">
      <w:start w:val="0"/>
      <w:numFmt w:val="bullet"/>
      <w:lvlText w:val="•"/>
      <w:lvlJc w:val="left"/>
      <w:pPr>
        <w:ind w:left="2997" w:hanging="168"/>
      </w:pPr>
      <w:rPr>
        <w:rFonts w:hint="default"/>
        <w:lang w:val="ru-RU" w:eastAsia="ru-RU" w:bidi="ru-RU"/>
      </w:rPr>
    </w:lvl>
    <w:lvl w:ilvl="3">
      <w:start w:val="0"/>
      <w:numFmt w:val="bullet"/>
      <w:lvlText w:val="•"/>
      <w:lvlJc w:val="left"/>
      <w:pPr>
        <w:ind w:left="4085" w:hanging="168"/>
      </w:pPr>
      <w:rPr>
        <w:rFonts w:hint="default"/>
        <w:lang w:val="ru-RU" w:eastAsia="ru-RU" w:bidi="ru-RU"/>
      </w:rPr>
    </w:lvl>
    <w:lvl w:ilvl="4">
      <w:start w:val="0"/>
      <w:numFmt w:val="bullet"/>
      <w:lvlText w:val="•"/>
      <w:lvlJc w:val="left"/>
      <w:pPr>
        <w:ind w:left="5174" w:hanging="168"/>
      </w:pPr>
      <w:rPr>
        <w:rFonts w:hint="default"/>
        <w:lang w:val="ru-RU" w:eastAsia="ru-RU" w:bidi="ru-RU"/>
      </w:rPr>
    </w:lvl>
    <w:lvl w:ilvl="5">
      <w:start w:val="0"/>
      <w:numFmt w:val="bullet"/>
      <w:lvlText w:val="•"/>
      <w:lvlJc w:val="left"/>
      <w:pPr>
        <w:ind w:left="6263" w:hanging="168"/>
      </w:pPr>
      <w:rPr>
        <w:rFonts w:hint="default"/>
        <w:lang w:val="ru-RU" w:eastAsia="ru-RU" w:bidi="ru-RU"/>
      </w:rPr>
    </w:lvl>
    <w:lvl w:ilvl="6">
      <w:start w:val="0"/>
      <w:numFmt w:val="bullet"/>
      <w:lvlText w:val="•"/>
      <w:lvlJc w:val="left"/>
      <w:pPr>
        <w:ind w:left="7351" w:hanging="168"/>
      </w:pPr>
      <w:rPr>
        <w:rFonts w:hint="default"/>
        <w:lang w:val="ru-RU" w:eastAsia="ru-RU" w:bidi="ru-RU"/>
      </w:rPr>
    </w:lvl>
    <w:lvl w:ilvl="7">
      <w:start w:val="0"/>
      <w:numFmt w:val="bullet"/>
      <w:lvlText w:val="•"/>
      <w:lvlJc w:val="left"/>
      <w:pPr>
        <w:ind w:left="8440" w:hanging="168"/>
      </w:pPr>
      <w:rPr>
        <w:rFonts w:hint="default"/>
        <w:lang w:val="ru-RU" w:eastAsia="ru-RU" w:bidi="ru-RU"/>
      </w:rPr>
    </w:lvl>
    <w:lvl w:ilvl="8">
      <w:start w:val="0"/>
      <w:numFmt w:val="bullet"/>
      <w:lvlText w:val="•"/>
      <w:lvlJc w:val="left"/>
      <w:pPr>
        <w:ind w:left="9529" w:hanging="168"/>
      </w:pPr>
      <w:rPr>
        <w:rFonts w:hint="default"/>
        <w:lang w:val="ru-RU" w:eastAsia="ru-RU" w:bidi="ru-RU"/>
      </w:rPr>
    </w:lvl>
  </w:abstractNum>
  <w:abstractNum w:abstractNumId="313">
    <w:multiLevelType w:val="hybridMultilevel"/>
    <w:lvl w:ilvl="0">
      <w:start w:val="7"/>
      <w:numFmt w:val="decimal"/>
      <w:lvlText w:val="%1"/>
      <w:lvlJc w:val="left"/>
      <w:pPr>
        <w:ind w:left="812" w:hanging="453"/>
        <w:jc w:val="left"/>
      </w:pPr>
      <w:rPr>
        <w:rFonts w:hint="default" w:ascii="Times New Roman" w:hAnsi="Times New Roman" w:eastAsia="Times New Roman" w:cs="Times New Roman"/>
        <w:b/>
        <w:bCs/>
        <w:w w:val="100"/>
        <w:sz w:val="23"/>
        <w:szCs w:val="23"/>
        <w:lang w:val="ru-RU" w:eastAsia="ru-RU" w:bidi="ru-RU"/>
      </w:rPr>
    </w:lvl>
    <w:lvl w:ilvl="1">
      <w:start w:val="0"/>
      <w:numFmt w:val="bullet"/>
      <w:lvlText w:val="•"/>
      <w:lvlJc w:val="left"/>
      <w:pPr>
        <w:ind w:left="1908" w:hanging="453"/>
      </w:pPr>
      <w:rPr>
        <w:rFonts w:hint="default"/>
        <w:lang w:val="ru-RU" w:eastAsia="ru-RU" w:bidi="ru-RU"/>
      </w:rPr>
    </w:lvl>
    <w:lvl w:ilvl="2">
      <w:start w:val="0"/>
      <w:numFmt w:val="bullet"/>
      <w:lvlText w:val="•"/>
      <w:lvlJc w:val="left"/>
      <w:pPr>
        <w:ind w:left="2997" w:hanging="453"/>
      </w:pPr>
      <w:rPr>
        <w:rFonts w:hint="default"/>
        <w:lang w:val="ru-RU" w:eastAsia="ru-RU" w:bidi="ru-RU"/>
      </w:rPr>
    </w:lvl>
    <w:lvl w:ilvl="3">
      <w:start w:val="0"/>
      <w:numFmt w:val="bullet"/>
      <w:lvlText w:val="•"/>
      <w:lvlJc w:val="left"/>
      <w:pPr>
        <w:ind w:left="4085" w:hanging="453"/>
      </w:pPr>
      <w:rPr>
        <w:rFonts w:hint="default"/>
        <w:lang w:val="ru-RU" w:eastAsia="ru-RU" w:bidi="ru-RU"/>
      </w:rPr>
    </w:lvl>
    <w:lvl w:ilvl="4">
      <w:start w:val="0"/>
      <w:numFmt w:val="bullet"/>
      <w:lvlText w:val="•"/>
      <w:lvlJc w:val="left"/>
      <w:pPr>
        <w:ind w:left="5174" w:hanging="453"/>
      </w:pPr>
      <w:rPr>
        <w:rFonts w:hint="default"/>
        <w:lang w:val="ru-RU" w:eastAsia="ru-RU" w:bidi="ru-RU"/>
      </w:rPr>
    </w:lvl>
    <w:lvl w:ilvl="5">
      <w:start w:val="0"/>
      <w:numFmt w:val="bullet"/>
      <w:lvlText w:val="•"/>
      <w:lvlJc w:val="left"/>
      <w:pPr>
        <w:ind w:left="6263" w:hanging="453"/>
      </w:pPr>
      <w:rPr>
        <w:rFonts w:hint="default"/>
        <w:lang w:val="ru-RU" w:eastAsia="ru-RU" w:bidi="ru-RU"/>
      </w:rPr>
    </w:lvl>
    <w:lvl w:ilvl="6">
      <w:start w:val="0"/>
      <w:numFmt w:val="bullet"/>
      <w:lvlText w:val="•"/>
      <w:lvlJc w:val="left"/>
      <w:pPr>
        <w:ind w:left="7351" w:hanging="453"/>
      </w:pPr>
      <w:rPr>
        <w:rFonts w:hint="default"/>
        <w:lang w:val="ru-RU" w:eastAsia="ru-RU" w:bidi="ru-RU"/>
      </w:rPr>
    </w:lvl>
    <w:lvl w:ilvl="7">
      <w:start w:val="0"/>
      <w:numFmt w:val="bullet"/>
      <w:lvlText w:val="•"/>
      <w:lvlJc w:val="left"/>
      <w:pPr>
        <w:ind w:left="8440" w:hanging="453"/>
      </w:pPr>
      <w:rPr>
        <w:rFonts w:hint="default"/>
        <w:lang w:val="ru-RU" w:eastAsia="ru-RU" w:bidi="ru-RU"/>
      </w:rPr>
    </w:lvl>
    <w:lvl w:ilvl="8">
      <w:start w:val="0"/>
      <w:numFmt w:val="bullet"/>
      <w:lvlText w:val="•"/>
      <w:lvlJc w:val="left"/>
      <w:pPr>
        <w:ind w:left="9529" w:hanging="453"/>
      </w:pPr>
      <w:rPr>
        <w:rFonts w:hint="default"/>
        <w:lang w:val="ru-RU" w:eastAsia="ru-RU" w:bidi="ru-RU"/>
      </w:rPr>
    </w:lvl>
  </w:abstractNum>
  <w:abstractNum w:abstractNumId="312">
    <w:multiLevelType w:val="hybridMultilevel"/>
    <w:lvl w:ilvl="0">
      <w:start w:val="1"/>
      <w:numFmt w:val="decimal"/>
      <w:lvlText w:val="%1)"/>
      <w:lvlJc w:val="left"/>
      <w:pPr>
        <w:ind w:left="812" w:hanging="307"/>
        <w:jc w:val="left"/>
      </w:pPr>
      <w:rPr>
        <w:rFonts w:hint="default" w:ascii="Times New Roman" w:hAnsi="Times New Roman" w:eastAsia="Times New Roman" w:cs="Times New Roman"/>
        <w:i/>
        <w:spacing w:val="-1"/>
        <w:w w:val="100"/>
        <w:sz w:val="23"/>
        <w:szCs w:val="23"/>
        <w:lang w:val="ru-RU" w:eastAsia="ru-RU" w:bidi="ru-RU"/>
      </w:rPr>
    </w:lvl>
    <w:lvl w:ilvl="1">
      <w:start w:val="0"/>
      <w:numFmt w:val="bullet"/>
      <w:lvlText w:val="•"/>
      <w:lvlJc w:val="left"/>
      <w:pPr>
        <w:ind w:left="1908" w:hanging="307"/>
      </w:pPr>
      <w:rPr>
        <w:rFonts w:hint="default"/>
        <w:lang w:val="ru-RU" w:eastAsia="ru-RU" w:bidi="ru-RU"/>
      </w:rPr>
    </w:lvl>
    <w:lvl w:ilvl="2">
      <w:start w:val="0"/>
      <w:numFmt w:val="bullet"/>
      <w:lvlText w:val="•"/>
      <w:lvlJc w:val="left"/>
      <w:pPr>
        <w:ind w:left="2997" w:hanging="307"/>
      </w:pPr>
      <w:rPr>
        <w:rFonts w:hint="default"/>
        <w:lang w:val="ru-RU" w:eastAsia="ru-RU" w:bidi="ru-RU"/>
      </w:rPr>
    </w:lvl>
    <w:lvl w:ilvl="3">
      <w:start w:val="0"/>
      <w:numFmt w:val="bullet"/>
      <w:lvlText w:val="•"/>
      <w:lvlJc w:val="left"/>
      <w:pPr>
        <w:ind w:left="4085" w:hanging="307"/>
      </w:pPr>
      <w:rPr>
        <w:rFonts w:hint="default"/>
        <w:lang w:val="ru-RU" w:eastAsia="ru-RU" w:bidi="ru-RU"/>
      </w:rPr>
    </w:lvl>
    <w:lvl w:ilvl="4">
      <w:start w:val="0"/>
      <w:numFmt w:val="bullet"/>
      <w:lvlText w:val="•"/>
      <w:lvlJc w:val="left"/>
      <w:pPr>
        <w:ind w:left="5174" w:hanging="307"/>
      </w:pPr>
      <w:rPr>
        <w:rFonts w:hint="default"/>
        <w:lang w:val="ru-RU" w:eastAsia="ru-RU" w:bidi="ru-RU"/>
      </w:rPr>
    </w:lvl>
    <w:lvl w:ilvl="5">
      <w:start w:val="0"/>
      <w:numFmt w:val="bullet"/>
      <w:lvlText w:val="•"/>
      <w:lvlJc w:val="left"/>
      <w:pPr>
        <w:ind w:left="6263" w:hanging="307"/>
      </w:pPr>
      <w:rPr>
        <w:rFonts w:hint="default"/>
        <w:lang w:val="ru-RU" w:eastAsia="ru-RU" w:bidi="ru-RU"/>
      </w:rPr>
    </w:lvl>
    <w:lvl w:ilvl="6">
      <w:start w:val="0"/>
      <w:numFmt w:val="bullet"/>
      <w:lvlText w:val="•"/>
      <w:lvlJc w:val="left"/>
      <w:pPr>
        <w:ind w:left="7351" w:hanging="307"/>
      </w:pPr>
      <w:rPr>
        <w:rFonts w:hint="default"/>
        <w:lang w:val="ru-RU" w:eastAsia="ru-RU" w:bidi="ru-RU"/>
      </w:rPr>
    </w:lvl>
    <w:lvl w:ilvl="7">
      <w:start w:val="0"/>
      <w:numFmt w:val="bullet"/>
      <w:lvlText w:val="•"/>
      <w:lvlJc w:val="left"/>
      <w:pPr>
        <w:ind w:left="8440" w:hanging="307"/>
      </w:pPr>
      <w:rPr>
        <w:rFonts w:hint="default"/>
        <w:lang w:val="ru-RU" w:eastAsia="ru-RU" w:bidi="ru-RU"/>
      </w:rPr>
    </w:lvl>
    <w:lvl w:ilvl="8">
      <w:start w:val="0"/>
      <w:numFmt w:val="bullet"/>
      <w:lvlText w:val="•"/>
      <w:lvlJc w:val="left"/>
      <w:pPr>
        <w:ind w:left="9529" w:hanging="307"/>
      </w:pPr>
      <w:rPr>
        <w:rFonts w:hint="default"/>
        <w:lang w:val="ru-RU" w:eastAsia="ru-RU" w:bidi="ru-RU"/>
      </w:rPr>
    </w:lvl>
  </w:abstractNum>
  <w:abstractNum w:abstractNumId="311">
    <w:multiLevelType w:val="hybridMultilevel"/>
    <w:lvl w:ilvl="0">
      <w:start w:val="0"/>
      <w:numFmt w:val="bullet"/>
      <w:lvlText w:val="–"/>
      <w:lvlJc w:val="left"/>
      <w:pPr>
        <w:ind w:left="812" w:hanging="299"/>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395" w:hanging="236"/>
      </w:pPr>
      <w:rPr>
        <w:rFonts w:hint="default" w:ascii="Symbol" w:hAnsi="Symbol" w:eastAsia="Symbol" w:cs="Symbol"/>
        <w:w w:val="100"/>
        <w:sz w:val="23"/>
        <w:szCs w:val="23"/>
        <w:lang w:val="ru-RU" w:eastAsia="ru-RU" w:bidi="ru-RU"/>
      </w:rPr>
    </w:lvl>
    <w:lvl w:ilvl="2">
      <w:start w:val="0"/>
      <w:numFmt w:val="bullet"/>
      <w:lvlText w:val="•"/>
      <w:lvlJc w:val="left"/>
      <w:pPr>
        <w:ind w:left="2545" w:hanging="236"/>
      </w:pPr>
      <w:rPr>
        <w:rFonts w:hint="default"/>
        <w:lang w:val="ru-RU" w:eastAsia="ru-RU" w:bidi="ru-RU"/>
      </w:rPr>
    </w:lvl>
    <w:lvl w:ilvl="3">
      <w:start w:val="0"/>
      <w:numFmt w:val="bullet"/>
      <w:lvlText w:val="•"/>
      <w:lvlJc w:val="left"/>
      <w:pPr>
        <w:ind w:left="3690" w:hanging="236"/>
      </w:pPr>
      <w:rPr>
        <w:rFonts w:hint="default"/>
        <w:lang w:val="ru-RU" w:eastAsia="ru-RU" w:bidi="ru-RU"/>
      </w:rPr>
    </w:lvl>
    <w:lvl w:ilvl="4">
      <w:start w:val="0"/>
      <w:numFmt w:val="bullet"/>
      <w:lvlText w:val="•"/>
      <w:lvlJc w:val="left"/>
      <w:pPr>
        <w:ind w:left="4835" w:hanging="236"/>
      </w:pPr>
      <w:rPr>
        <w:rFonts w:hint="default"/>
        <w:lang w:val="ru-RU" w:eastAsia="ru-RU" w:bidi="ru-RU"/>
      </w:rPr>
    </w:lvl>
    <w:lvl w:ilvl="5">
      <w:start w:val="0"/>
      <w:numFmt w:val="bullet"/>
      <w:lvlText w:val="•"/>
      <w:lvlJc w:val="left"/>
      <w:pPr>
        <w:ind w:left="5980" w:hanging="236"/>
      </w:pPr>
      <w:rPr>
        <w:rFonts w:hint="default"/>
        <w:lang w:val="ru-RU" w:eastAsia="ru-RU" w:bidi="ru-RU"/>
      </w:rPr>
    </w:lvl>
    <w:lvl w:ilvl="6">
      <w:start w:val="0"/>
      <w:numFmt w:val="bullet"/>
      <w:lvlText w:val="•"/>
      <w:lvlJc w:val="left"/>
      <w:pPr>
        <w:ind w:left="7125" w:hanging="236"/>
      </w:pPr>
      <w:rPr>
        <w:rFonts w:hint="default"/>
        <w:lang w:val="ru-RU" w:eastAsia="ru-RU" w:bidi="ru-RU"/>
      </w:rPr>
    </w:lvl>
    <w:lvl w:ilvl="7">
      <w:start w:val="0"/>
      <w:numFmt w:val="bullet"/>
      <w:lvlText w:val="•"/>
      <w:lvlJc w:val="left"/>
      <w:pPr>
        <w:ind w:left="8270" w:hanging="236"/>
      </w:pPr>
      <w:rPr>
        <w:rFonts w:hint="default"/>
        <w:lang w:val="ru-RU" w:eastAsia="ru-RU" w:bidi="ru-RU"/>
      </w:rPr>
    </w:lvl>
    <w:lvl w:ilvl="8">
      <w:start w:val="0"/>
      <w:numFmt w:val="bullet"/>
      <w:lvlText w:val="•"/>
      <w:lvlJc w:val="left"/>
      <w:pPr>
        <w:ind w:left="9416" w:hanging="236"/>
      </w:pPr>
      <w:rPr>
        <w:rFonts w:hint="default"/>
        <w:lang w:val="ru-RU" w:eastAsia="ru-RU" w:bidi="ru-RU"/>
      </w:rPr>
    </w:lvl>
  </w:abstractNum>
  <w:abstractNum w:abstractNumId="309">
    <w:multiLevelType w:val="hybridMultilevel"/>
    <w:lvl w:ilvl="0">
      <w:start w:val="1"/>
      <w:numFmt w:val="decimal"/>
      <w:lvlText w:val="%1)"/>
      <w:lvlJc w:val="left"/>
      <w:pPr>
        <w:ind w:left="812" w:hanging="3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308">
    <w:multiLevelType w:val="hybridMultilevel"/>
    <w:lvl w:ilvl="0">
      <w:start w:val="0"/>
      <w:numFmt w:val="bullet"/>
      <w:lvlText w:val="-"/>
      <w:lvlJc w:val="left"/>
      <w:pPr>
        <w:ind w:left="812" w:hanging="161"/>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812" w:hanging="216"/>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997" w:hanging="216"/>
      </w:pPr>
      <w:rPr>
        <w:rFonts w:hint="default"/>
        <w:lang w:val="ru-RU" w:eastAsia="ru-RU" w:bidi="ru-RU"/>
      </w:rPr>
    </w:lvl>
    <w:lvl w:ilvl="3">
      <w:start w:val="0"/>
      <w:numFmt w:val="bullet"/>
      <w:lvlText w:val="•"/>
      <w:lvlJc w:val="left"/>
      <w:pPr>
        <w:ind w:left="4085" w:hanging="216"/>
      </w:pPr>
      <w:rPr>
        <w:rFonts w:hint="default"/>
        <w:lang w:val="ru-RU" w:eastAsia="ru-RU" w:bidi="ru-RU"/>
      </w:rPr>
    </w:lvl>
    <w:lvl w:ilvl="4">
      <w:start w:val="0"/>
      <w:numFmt w:val="bullet"/>
      <w:lvlText w:val="•"/>
      <w:lvlJc w:val="left"/>
      <w:pPr>
        <w:ind w:left="5174" w:hanging="216"/>
      </w:pPr>
      <w:rPr>
        <w:rFonts w:hint="default"/>
        <w:lang w:val="ru-RU" w:eastAsia="ru-RU" w:bidi="ru-RU"/>
      </w:rPr>
    </w:lvl>
    <w:lvl w:ilvl="5">
      <w:start w:val="0"/>
      <w:numFmt w:val="bullet"/>
      <w:lvlText w:val="•"/>
      <w:lvlJc w:val="left"/>
      <w:pPr>
        <w:ind w:left="6263" w:hanging="216"/>
      </w:pPr>
      <w:rPr>
        <w:rFonts w:hint="default"/>
        <w:lang w:val="ru-RU" w:eastAsia="ru-RU" w:bidi="ru-RU"/>
      </w:rPr>
    </w:lvl>
    <w:lvl w:ilvl="6">
      <w:start w:val="0"/>
      <w:numFmt w:val="bullet"/>
      <w:lvlText w:val="•"/>
      <w:lvlJc w:val="left"/>
      <w:pPr>
        <w:ind w:left="7351" w:hanging="216"/>
      </w:pPr>
      <w:rPr>
        <w:rFonts w:hint="default"/>
        <w:lang w:val="ru-RU" w:eastAsia="ru-RU" w:bidi="ru-RU"/>
      </w:rPr>
    </w:lvl>
    <w:lvl w:ilvl="7">
      <w:start w:val="0"/>
      <w:numFmt w:val="bullet"/>
      <w:lvlText w:val="•"/>
      <w:lvlJc w:val="left"/>
      <w:pPr>
        <w:ind w:left="8440" w:hanging="216"/>
      </w:pPr>
      <w:rPr>
        <w:rFonts w:hint="default"/>
        <w:lang w:val="ru-RU" w:eastAsia="ru-RU" w:bidi="ru-RU"/>
      </w:rPr>
    </w:lvl>
    <w:lvl w:ilvl="8">
      <w:start w:val="0"/>
      <w:numFmt w:val="bullet"/>
      <w:lvlText w:val="•"/>
      <w:lvlJc w:val="left"/>
      <w:pPr>
        <w:ind w:left="9529" w:hanging="216"/>
      </w:pPr>
      <w:rPr>
        <w:rFonts w:hint="default"/>
        <w:lang w:val="ru-RU" w:eastAsia="ru-RU" w:bidi="ru-RU"/>
      </w:rPr>
    </w:lvl>
  </w:abstractNum>
  <w:abstractNum w:abstractNumId="307">
    <w:multiLevelType w:val="hybridMultilevel"/>
    <w:lvl w:ilvl="0">
      <w:start w:val="0"/>
      <w:numFmt w:val="bullet"/>
      <w:lvlText w:val="-"/>
      <w:lvlJc w:val="left"/>
      <w:pPr>
        <w:ind w:left="947" w:hanging="135"/>
      </w:pPr>
      <w:rPr>
        <w:rFonts w:hint="default" w:ascii="Times New Roman" w:hAnsi="Times New Roman" w:eastAsia="Times New Roman" w:cs="Times New Roman"/>
        <w:i/>
        <w:w w:val="100"/>
        <w:sz w:val="23"/>
        <w:szCs w:val="23"/>
        <w:lang w:val="ru-RU" w:eastAsia="ru-RU" w:bidi="ru-RU"/>
      </w:rPr>
    </w:lvl>
    <w:lvl w:ilvl="1">
      <w:start w:val="0"/>
      <w:numFmt w:val="bullet"/>
      <w:lvlText w:val="-"/>
      <w:lvlJc w:val="left"/>
      <w:pPr>
        <w:ind w:left="812" w:hanging="161"/>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136" w:hanging="161"/>
      </w:pPr>
      <w:rPr>
        <w:rFonts w:hint="default"/>
        <w:lang w:val="ru-RU" w:eastAsia="ru-RU" w:bidi="ru-RU"/>
      </w:rPr>
    </w:lvl>
    <w:lvl w:ilvl="3">
      <w:start w:val="0"/>
      <w:numFmt w:val="bullet"/>
      <w:lvlText w:val="•"/>
      <w:lvlJc w:val="left"/>
      <w:pPr>
        <w:ind w:left="3332" w:hanging="161"/>
      </w:pPr>
      <w:rPr>
        <w:rFonts w:hint="default"/>
        <w:lang w:val="ru-RU" w:eastAsia="ru-RU" w:bidi="ru-RU"/>
      </w:rPr>
    </w:lvl>
    <w:lvl w:ilvl="4">
      <w:start w:val="0"/>
      <w:numFmt w:val="bullet"/>
      <w:lvlText w:val="•"/>
      <w:lvlJc w:val="left"/>
      <w:pPr>
        <w:ind w:left="4528" w:hanging="161"/>
      </w:pPr>
      <w:rPr>
        <w:rFonts w:hint="default"/>
        <w:lang w:val="ru-RU" w:eastAsia="ru-RU" w:bidi="ru-RU"/>
      </w:rPr>
    </w:lvl>
    <w:lvl w:ilvl="5">
      <w:start w:val="0"/>
      <w:numFmt w:val="bullet"/>
      <w:lvlText w:val="•"/>
      <w:lvlJc w:val="left"/>
      <w:pPr>
        <w:ind w:left="5725" w:hanging="161"/>
      </w:pPr>
      <w:rPr>
        <w:rFonts w:hint="default"/>
        <w:lang w:val="ru-RU" w:eastAsia="ru-RU" w:bidi="ru-RU"/>
      </w:rPr>
    </w:lvl>
    <w:lvl w:ilvl="6">
      <w:start w:val="0"/>
      <w:numFmt w:val="bullet"/>
      <w:lvlText w:val="•"/>
      <w:lvlJc w:val="left"/>
      <w:pPr>
        <w:ind w:left="6921" w:hanging="161"/>
      </w:pPr>
      <w:rPr>
        <w:rFonts w:hint="default"/>
        <w:lang w:val="ru-RU" w:eastAsia="ru-RU" w:bidi="ru-RU"/>
      </w:rPr>
    </w:lvl>
    <w:lvl w:ilvl="7">
      <w:start w:val="0"/>
      <w:numFmt w:val="bullet"/>
      <w:lvlText w:val="•"/>
      <w:lvlJc w:val="left"/>
      <w:pPr>
        <w:ind w:left="8117" w:hanging="161"/>
      </w:pPr>
      <w:rPr>
        <w:rFonts w:hint="default"/>
        <w:lang w:val="ru-RU" w:eastAsia="ru-RU" w:bidi="ru-RU"/>
      </w:rPr>
    </w:lvl>
    <w:lvl w:ilvl="8">
      <w:start w:val="0"/>
      <w:numFmt w:val="bullet"/>
      <w:lvlText w:val="•"/>
      <w:lvlJc w:val="left"/>
      <w:pPr>
        <w:ind w:left="9313" w:hanging="161"/>
      </w:pPr>
      <w:rPr>
        <w:rFonts w:hint="default"/>
        <w:lang w:val="ru-RU" w:eastAsia="ru-RU" w:bidi="ru-RU"/>
      </w:rPr>
    </w:lvl>
  </w:abstractNum>
  <w:abstractNum w:abstractNumId="306">
    <w:multiLevelType w:val="hybridMultilevel"/>
    <w:lvl w:ilvl="0">
      <w:start w:val="0"/>
      <w:numFmt w:val="bullet"/>
      <w:lvlText w:val="-"/>
      <w:lvlJc w:val="left"/>
      <w:pPr>
        <w:ind w:left="812" w:hanging="156"/>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56"/>
      </w:pPr>
      <w:rPr>
        <w:rFonts w:hint="default"/>
        <w:lang w:val="ru-RU" w:eastAsia="ru-RU" w:bidi="ru-RU"/>
      </w:rPr>
    </w:lvl>
    <w:lvl w:ilvl="2">
      <w:start w:val="0"/>
      <w:numFmt w:val="bullet"/>
      <w:lvlText w:val="•"/>
      <w:lvlJc w:val="left"/>
      <w:pPr>
        <w:ind w:left="2997" w:hanging="156"/>
      </w:pPr>
      <w:rPr>
        <w:rFonts w:hint="default"/>
        <w:lang w:val="ru-RU" w:eastAsia="ru-RU" w:bidi="ru-RU"/>
      </w:rPr>
    </w:lvl>
    <w:lvl w:ilvl="3">
      <w:start w:val="0"/>
      <w:numFmt w:val="bullet"/>
      <w:lvlText w:val="•"/>
      <w:lvlJc w:val="left"/>
      <w:pPr>
        <w:ind w:left="4085" w:hanging="156"/>
      </w:pPr>
      <w:rPr>
        <w:rFonts w:hint="default"/>
        <w:lang w:val="ru-RU" w:eastAsia="ru-RU" w:bidi="ru-RU"/>
      </w:rPr>
    </w:lvl>
    <w:lvl w:ilvl="4">
      <w:start w:val="0"/>
      <w:numFmt w:val="bullet"/>
      <w:lvlText w:val="•"/>
      <w:lvlJc w:val="left"/>
      <w:pPr>
        <w:ind w:left="5174" w:hanging="156"/>
      </w:pPr>
      <w:rPr>
        <w:rFonts w:hint="default"/>
        <w:lang w:val="ru-RU" w:eastAsia="ru-RU" w:bidi="ru-RU"/>
      </w:rPr>
    </w:lvl>
    <w:lvl w:ilvl="5">
      <w:start w:val="0"/>
      <w:numFmt w:val="bullet"/>
      <w:lvlText w:val="•"/>
      <w:lvlJc w:val="left"/>
      <w:pPr>
        <w:ind w:left="6263" w:hanging="156"/>
      </w:pPr>
      <w:rPr>
        <w:rFonts w:hint="default"/>
        <w:lang w:val="ru-RU" w:eastAsia="ru-RU" w:bidi="ru-RU"/>
      </w:rPr>
    </w:lvl>
    <w:lvl w:ilvl="6">
      <w:start w:val="0"/>
      <w:numFmt w:val="bullet"/>
      <w:lvlText w:val="•"/>
      <w:lvlJc w:val="left"/>
      <w:pPr>
        <w:ind w:left="7351" w:hanging="156"/>
      </w:pPr>
      <w:rPr>
        <w:rFonts w:hint="default"/>
        <w:lang w:val="ru-RU" w:eastAsia="ru-RU" w:bidi="ru-RU"/>
      </w:rPr>
    </w:lvl>
    <w:lvl w:ilvl="7">
      <w:start w:val="0"/>
      <w:numFmt w:val="bullet"/>
      <w:lvlText w:val="•"/>
      <w:lvlJc w:val="left"/>
      <w:pPr>
        <w:ind w:left="8440" w:hanging="156"/>
      </w:pPr>
      <w:rPr>
        <w:rFonts w:hint="default"/>
        <w:lang w:val="ru-RU" w:eastAsia="ru-RU" w:bidi="ru-RU"/>
      </w:rPr>
    </w:lvl>
    <w:lvl w:ilvl="8">
      <w:start w:val="0"/>
      <w:numFmt w:val="bullet"/>
      <w:lvlText w:val="•"/>
      <w:lvlJc w:val="left"/>
      <w:pPr>
        <w:ind w:left="9529" w:hanging="156"/>
      </w:pPr>
      <w:rPr>
        <w:rFonts w:hint="default"/>
        <w:lang w:val="ru-RU" w:eastAsia="ru-RU" w:bidi="ru-RU"/>
      </w:rPr>
    </w:lvl>
  </w:abstractNum>
  <w:abstractNum w:abstractNumId="304">
    <w:multiLevelType w:val="hybridMultilevel"/>
    <w:lvl w:ilvl="0">
      <w:start w:val="0"/>
      <w:numFmt w:val="bullet"/>
      <w:lvlText w:val="–"/>
      <w:lvlJc w:val="left"/>
      <w:pPr>
        <w:ind w:left="812" w:hanging="202"/>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02"/>
      </w:pPr>
      <w:rPr>
        <w:rFonts w:hint="default"/>
        <w:lang w:val="ru-RU" w:eastAsia="ru-RU" w:bidi="ru-RU"/>
      </w:rPr>
    </w:lvl>
    <w:lvl w:ilvl="2">
      <w:start w:val="0"/>
      <w:numFmt w:val="bullet"/>
      <w:lvlText w:val="•"/>
      <w:lvlJc w:val="left"/>
      <w:pPr>
        <w:ind w:left="2997" w:hanging="202"/>
      </w:pPr>
      <w:rPr>
        <w:rFonts w:hint="default"/>
        <w:lang w:val="ru-RU" w:eastAsia="ru-RU" w:bidi="ru-RU"/>
      </w:rPr>
    </w:lvl>
    <w:lvl w:ilvl="3">
      <w:start w:val="0"/>
      <w:numFmt w:val="bullet"/>
      <w:lvlText w:val="•"/>
      <w:lvlJc w:val="left"/>
      <w:pPr>
        <w:ind w:left="4085" w:hanging="202"/>
      </w:pPr>
      <w:rPr>
        <w:rFonts w:hint="default"/>
        <w:lang w:val="ru-RU" w:eastAsia="ru-RU" w:bidi="ru-RU"/>
      </w:rPr>
    </w:lvl>
    <w:lvl w:ilvl="4">
      <w:start w:val="0"/>
      <w:numFmt w:val="bullet"/>
      <w:lvlText w:val="•"/>
      <w:lvlJc w:val="left"/>
      <w:pPr>
        <w:ind w:left="5174" w:hanging="202"/>
      </w:pPr>
      <w:rPr>
        <w:rFonts w:hint="default"/>
        <w:lang w:val="ru-RU" w:eastAsia="ru-RU" w:bidi="ru-RU"/>
      </w:rPr>
    </w:lvl>
    <w:lvl w:ilvl="5">
      <w:start w:val="0"/>
      <w:numFmt w:val="bullet"/>
      <w:lvlText w:val="•"/>
      <w:lvlJc w:val="left"/>
      <w:pPr>
        <w:ind w:left="6263" w:hanging="202"/>
      </w:pPr>
      <w:rPr>
        <w:rFonts w:hint="default"/>
        <w:lang w:val="ru-RU" w:eastAsia="ru-RU" w:bidi="ru-RU"/>
      </w:rPr>
    </w:lvl>
    <w:lvl w:ilvl="6">
      <w:start w:val="0"/>
      <w:numFmt w:val="bullet"/>
      <w:lvlText w:val="•"/>
      <w:lvlJc w:val="left"/>
      <w:pPr>
        <w:ind w:left="7351" w:hanging="202"/>
      </w:pPr>
      <w:rPr>
        <w:rFonts w:hint="default"/>
        <w:lang w:val="ru-RU" w:eastAsia="ru-RU" w:bidi="ru-RU"/>
      </w:rPr>
    </w:lvl>
    <w:lvl w:ilvl="7">
      <w:start w:val="0"/>
      <w:numFmt w:val="bullet"/>
      <w:lvlText w:val="•"/>
      <w:lvlJc w:val="left"/>
      <w:pPr>
        <w:ind w:left="8440" w:hanging="202"/>
      </w:pPr>
      <w:rPr>
        <w:rFonts w:hint="default"/>
        <w:lang w:val="ru-RU" w:eastAsia="ru-RU" w:bidi="ru-RU"/>
      </w:rPr>
    </w:lvl>
    <w:lvl w:ilvl="8">
      <w:start w:val="0"/>
      <w:numFmt w:val="bullet"/>
      <w:lvlText w:val="•"/>
      <w:lvlJc w:val="left"/>
      <w:pPr>
        <w:ind w:left="9529" w:hanging="202"/>
      </w:pPr>
      <w:rPr>
        <w:rFonts w:hint="default"/>
        <w:lang w:val="ru-RU" w:eastAsia="ru-RU" w:bidi="ru-RU"/>
      </w:rPr>
    </w:lvl>
  </w:abstractNum>
  <w:abstractNum w:abstractNumId="303">
    <w:multiLevelType w:val="hybridMultilevel"/>
    <w:lvl w:ilvl="0">
      <w:start w:val="1"/>
      <w:numFmt w:val="decimal"/>
      <w:lvlText w:val="%1)"/>
      <w:lvlJc w:val="left"/>
      <w:pPr>
        <w:ind w:left="812" w:hanging="354"/>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54"/>
      </w:pPr>
      <w:rPr>
        <w:rFonts w:hint="default"/>
        <w:lang w:val="ru-RU" w:eastAsia="ru-RU" w:bidi="ru-RU"/>
      </w:rPr>
    </w:lvl>
    <w:lvl w:ilvl="2">
      <w:start w:val="0"/>
      <w:numFmt w:val="bullet"/>
      <w:lvlText w:val="•"/>
      <w:lvlJc w:val="left"/>
      <w:pPr>
        <w:ind w:left="2997" w:hanging="354"/>
      </w:pPr>
      <w:rPr>
        <w:rFonts w:hint="default"/>
        <w:lang w:val="ru-RU" w:eastAsia="ru-RU" w:bidi="ru-RU"/>
      </w:rPr>
    </w:lvl>
    <w:lvl w:ilvl="3">
      <w:start w:val="0"/>
      <w:numFmt w:val="bullet"/>
      <w:lvlText w:val="•"/>
      <w:lvlJc w:val="left"/>
      <w:pPr>
        <w:ind w:left="4085" w:hanging="354"/>
      </w:pPr>
      <w:rPr>
        <w:rFonts w:hint="default"/>
        <w:lang w:val="ru-RU" w:eastAsia="ru-RU" w:bidi="ru-RU"/>
      </w:rPr>
    </w:lvl>
    <w:lvl w:ilvl="4">
      <w:start w:val="0"/>
      <w:numFmt w:val="bullet"/>
      <w:lvlText w:val="•"/>
      <w:lvlJc w:val="left"/>
      <w:pPr>
        <w:ind w:left="5174" w:hanging="354"/>
      </w:pPr>
      <w:rPr>
        <w:rFonts w:hint="default"/>
        <w:lang w:val="ru-RU" w:eastAsia="ru-RU" w:bidi="ru-RU"/>
      </w:rPr>
    </w:lvl>
    <w:lvl w:ilvl="5">
      <w:start w:val="0"/>
      <w:numFmt w:val="bullet"/>
      <w:lvlText w:val="•"/>
      <w:lvlJc w:val="left"/>
      <w:pPr>
        <w:ind w:left="6263" w:hanging="354"/>
      </w:pPr>
      <w:rPr>
        <w:rFonts w:hint="default"/>
        <w:lang w:val="ru-RU" w:eastAsia="ru-RU" w:bidi="ru-RU"/>
      </w:rPr>
    </w:lvl>
    <w:lvl w:ilvl="6">
      <w:start w:val="0"/>
      <w:numFmt w:val="bullet"/>
      <w:lvlText w:val="•"/>
      <w:lvlJc w:val="left"/>
      <w:pPr>
        <w:ind w:left="7351" w:hanging="354"/>
      </w:pPr>
      <w:rPr>
        <w:rFonts w:hint="default"/>
        <w:lang w:val="ru-RU" w:eastAsia="ru-RU" w:bidi="ru-RU"/>
      </w:rPr>
    </w:lvl>
    <w:lvl w:ilvl="7">
      <w:start w:val="0"/>
      <w:numFmt w:val="bullet"/>
      <w:lvlText w:val="•"/>
      <w:lvlJc w:val="left"/>
      <w:pPr>
        <w:ind w:left="8440" w:hanging="354"/>
      </w:pPr>
      <w:rPr>
        <w:rFonts w:hint="default"/>
        <w:lang w:val="ru-RU" w:eastAsia="ru-RU" w:bidi="ru-RU"/>
      </w:rPr>
    </w:lvl>
    <w:lvl w:ilvl="8">
      <w:start w:val="0"/>
      <w:numFmt w:val="bullet"/>
      <w:lvlText w:val="•"/>
      <w:lvlJc w:val="left"/>
      <w:pPr>
        <w:ind w:left="9529" w:hanging="354"/>
      </w:pPr>
      <w:rPr>
        <w:rFonts w:hint="default"/>
        <w:lang w:val="ru-RU" w:eastAsia="ru-RU" w:bidi="ru-RU"/>
      </w:rPr>
    </w:lvl>
  </w:abstractNum>
  <w:abstractNum w:abstractNumId="302">
    <w:multiLevelType w:val="hybridMultilevel"/>
    <w:lvl w:ilvl="0">
      <w:start w:val="1"/>
      <w:numFmt w:val="decimal"/>
      <w:lvlText w:val="%1."/>
      <w:lvlJc w:val="left"/>
      <w:pPr>
        <w:ind w:left="87" w:hanging="200"/>
        <w:jc w:val="lef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64" w:hanging="200"/>
      </w:pPr>
      <w:rPr>
        <w:rFonts w:hint="default"/>
        <w:lang w:val="ru-RU" w:eastAsia="ru-RU" w:bidi="ru-RU"/>
      </w:rPr>
    </w:lvl>
    <w:lvl w:ilvl="2">
      <w:start w:val="0"/>
      <w:numFmt w:val="bullet"/>
      <w:lvlText w:val="•"/>
      <w:lvlJc w:val="left"/>
      <w:pPr>
        <w:ind w:left="849" w:hanging="200"/>
      </w:pPr>
      <w:rPr>
        <w:rFonts w:hint="default"/>
        <w:lang w:val="ru-RU" w:eastAsia="ru-RU" w:bidi="ru-RU"/>
      </w:rPr>
    </w:lvl>
    <w:lvl w:ilvl="3">
      <w:start w:val="0"/>
      <w:numFmt w:val="bullet"/>
      <w:lvlText w:val="•"/>
      <w:lvlJc w:val="left"/>
      <w:pPr>
        <w:ind w:left="1234" w:hanging="200"/>
      </w:pPr>
      <w:rPr>
        <w:rFonts w:hint="default"/>
        <w:lang w:val="ru-RU" w:eastAsia="ru-RU" w:bidi="ru-RU"/>
      </w:rPr>
    </w:lvl>
    <w:lvl w:ilvl="4">
      <w:start w:val="0"/>
      <w:numFmt w:val="bullet"/>
      <w:lvlText w:val="•"/>
      <w:lvlJc w:val="left"/>
      <w:pPr>
        <w:ind w:left="1619" w:hanging="200"/>
      </w:pPr>
      <w:rPr>
        <w:rFonts w:hint="default"/>
        <w:lang w:val="ru-RU" w:eastAsia="ru-RU" w:bidi="ru-RU"/>
      </w:rPr>
    </w:lvl>
    <w:lvl w:ilvl="5">
      <w:start w:val="0"/>
      <w:numFmt w:val="bullet"/>
      <w:lvlText w:val="•"/>
      <w:lvlJc w:val="left"/>
      <w:pPr>
        <w:ind w:left="2004" w:hanging="200"/>
      </w:pPr>
      <w:rPr>
        <w:rFonts w:hint="default"/>
        <w:lang w:val="ru-RU" w:eastAsia="ru-RU" w:bidi="ru-RU"/>
      </w:rPr>
    </w:lvl>
    <w:lvl w:ilvl="6">
      <w:start w:val="0"/>
      <w:numFmt w:val="bullet"/>
      <w:lvlText w:val="•"/>
      <w:lvlJc w:val="left"/>
      <w:pPr>
        <w:ind w:left="2389" w:hanging="200"/>
      </w:pPr>
      <w:rPr>
        <w:rFonts w:hint="default"/>
        <w:lang w:val="ru-RU" w:eastAsia="ru-RU" w:bidi="ru-RU"/>
      </w:rPr>
    </w:lvl>
    <w:lvl w:ilvl="7">
      <w:start w:val="0"/>
      <w:numFmt w:val="bullet"/>
      <w:lvlText w:val="•"/>
      <w:lvlJc w:val="left"/>
      <w:pPr>
        <w:ind w:left="2774" w:hanging="200"/>
      </w:pPr>
      <w:rPr>
        <w:rFonts w:hint="default"/>
        <w:lang w:val="ru-RU" w:eastAsia="ru-RU" w:bidi="ru-RU"/>
      </w:rPr>
    </w:lvl>
    <w:lvl w:ilvl="8">
      <w:start w:val="0"/>
      <w:numFmt w:val="bullet"/>
      <w:lvlText w:val="•"/>
      <w:lvlJc w:val="left"/>
      <w:pPr>
        <w:ind w:left="3159" w:hanging="200"/>
      </w:pPr>
      <w:rPr>
        <w:rFonts w:hint="default"/>
        <w:lang w:val="ru-RU" w:eastAsia="ru-RU" w:bidi="ru-RU"/>
      </w:rPr>
    </w:lvl>
  </w:abstractNum>
  <w:abstractNum w:abstractNumId="301">
    <w:multiLevelType w:val="hybridMultilevel"/>
    <w:lvl w:ilvl="0">
      <w:start w:val="1"/>
      <w:numFmt w:val="decimal"/>
      <w:lvlText w:val="%1."/>
      <w:lvlJc w:val="left"/>
      <w:pPr>
        <w:ind w:left="90" w:hanging="200"/>
        <w:jc w:val="lef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3" w:hanging="200"/>
      </w:pPr>
      <w:rPr>
        <w:rFonts w:hint="default"/>
        <w:lang w:val="ru-RU" w:eastAsia="ru-RU" w:bidi="ru-RU"/>
      </w:rPr>
    </w:lvl>
    <w:lvl w:ilvl="2">
      <w:start w:val="0"/>
      <w:numFmt w:val="bullet"/>
      <w:lvlText w:val="•"/>
      <w:lvlJc w:val="left"/>
      <w:pPr>
        <w:ind w:left="866" w:hanging="200"/>
      </w:pPr>
      <w:rPr>
        <w:rFonts w:hint="default"/>
        <w:lang w:val="ru-RU" w:eastAsia="ru-RU" w:bidi="ru-RU"/>
      </w:rPr>
    </w:lvl>
    <w:lvl w:ilvl="3">
      <w:start w:val="0"/>
      <w:numFmt w:val="bullet"/>
      <w:lvlText w:val="•"/>
      <w:lvlJc w:val="left"/>
      <w:pPr>
        <w:ind w:left="1249" w:hanging="200"/>
      </w:pPr>
      <w:rPr>
        <w:rFonts w:hint="default"/>
        <w:lang w:val="ru-RU" w:eastAsia="ru-RU" w:bidi="ru-RU"/>
      </w:rPr>
    </w:lvl>
    <w:lvl w:ilvl="4">
      <w:start w:val="0"/>
      <w:numFmt w:val="bullet"/>
      <w:lvlText w:val="•"/>
      <w:lvlJc w:val="left"/>
      <w:pPr>
        <w:ind w:left="1632" w:hanging="200"/>
      </w:pPr>
      <w:rPr>
        <w:rFonts w:hint="default"/>
        <w:lang w:val="ru-RU" w:eastAsia="ru-RU" w:bidi="ru-RU"/>
      </w:rPr>
    </w:lvl>
    <w:lvl w:ilvl="5">
      <w:start w:val="0"/>
      <w:numFmt w:val="bullet"/>
      <w:lvlText w:val="•"/>
      <w:lvlJc w:val="left"/>
      <w:pPr>
        <w:ind w:left="2015" w:hanging="200"/>
      </w:pPr>
      <w:rPr>
        <w:rFonts w:hint="default"/>
        <w:lang w:val="ru-RU" w:eastAsia="ru-RU" w:bidi="ru-RU"/>
      </w:rPr>
    </w:lvl>
    <w:lvl w:ilvl="6">
      <w:start w:val="0"/>
      <w:numFmt w:val="bullet"/>
      <w:lvlText w:val="•"/>
      <w:lvlJc w:val="left"/>
      <w:pPr>
        <w:ind w:left="2398" w:hanging="200"/>
      </w:pPr>
      <w:rPr>
        <w:rFonts w:hint="default"/>
        <w:lang w:val="ru-RU" w:eastAsia="ru-RU" w:bidi="ru-RU"/>
      </w:rPr>
    </w:lvl>
    <w:lvl w:ilvl="7">
      <w:start w:val="0"/>
      <w:numFmt w:val="bullet"/>
      <w:lvlText w:val="•"/>
      <w:lvlJc w:val="left"/>
      <w:pPr>
        <w:ind w:left="2781" w:hanging="200"/>
      </w:pPr>
      <w:rPr>
        <w:rFonts w:hint="default"/>
        <w:lang w:val="ru-RU" w:eastAsia="ru-RU" w:bidi="ru-RU"/>
      </w:rPr>
    </w:lvl>
    <w:lvl w:ilvl="8">
      <w:start w:val="0"/>
      <w:numFmt w:val="bullet"/>
      <w:lvlText w:val="•"/>
      <w:lvlJc w:val="left"/>
      <w:pPr>
        <w:ind w:left="3164" w:hanging="200"/>
      </w:pPr>
      <w:rPr>
        <w:rFonts w:hint="default"/>
        <w:lang w:val="ru-RU" w:eastAsia="ru-RU" w:bidi="ru-RU"/>
      </w:rPr>
    </w:lvl>
  </w:abstractNum>
  <w:abstractNum w:abstractNumId="300">
    <w:multiLevelType w:val="hybridMultilevel"/>
    <w:lvl w:ilvl="0">
      <w:start w:val="0"/>
      <w:numFmt w:val="bullet"/>
      <w:lvlText w:val="–"/>
      <w:lvlJc w:val="left"/>
      <w:pPr>
        <w:ind w:left="812" w:hanging="230"/>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30"/>
      </w:pPr>
      <w:rPr>
        <w:rFonts w:hint="default"/>
        <w:lang w:val="ru-RU" w:eastAsia="ru-RU" w:bidi="ru-RU"/>
      </w:rPr>
    </w:lvl>
    <w:lvl w:ilvl="2">
      <w:start w:val="0"/>
      <w:numFmt w:val="bullet"/>
      <w:lvlText w:val="•"/>
      <w:lvlJc w:val="left"/>
      <w:pPr>
        <w:ind w:left="2997" w:hanging="230"/>
      </w:pPr>
      <w:rPr>
        <w:rFonts w:hint="default"/>
        <w:lang w:val="ru-RU" w:eastAsia="ru-RU" w:bidi="ru-RU"/>
      </w:rPr>
    </w:lvl>
    <w:lvl w:ilvl="3">
      <w:start w:val="0"/>
      <w:numFmt w:val="bullet"/>
      <w:lvlText w:val="•"/>
      <w:lvlJc w:val="left"/>
      <w:pPr>
        <w:ind w:left="4085" w:hanging="230"/>
      </w:pPr>
      <w:rPr>
        <w:rFonts w:hint="default"/>
        <w:lang w:val="ru-RU" w:eastAsia="ru-RU" w:bidi="ru-RU"/>
      </w:rPr>
    </w:lvl>
    <w:lvl w:ilvl="4">
      <w:start w:val="0"/>
      <w:numFmt w:val="bullet"/>
      <w:lvlText w:val="•"/>
      <w:lvlJc w:val="left"/>
      <w:pPr>
        <w:ind w:left="5174" w:hanging="230"/>
      </w:pPr>
      <w:rPr>
        <w:rFonts w:hint="default"/>
        <w:lang w:val="ru-RU" w:eastAsia="ru-RU" w:bidi="ru-RU"/>
      </w:rPr>
    </w:lvl>
    <w:lvl w:ilvl="5">
      <w:start w:val="0"/>
      <w:numFmt w:val="bullet"/>
      <w:lvlText w:val="•"/>
      <w:lvlJc w:val="left"/>
      <w:pPr>
        <w:ind w:left="6263" w:hanging="230"/>
      </w:pPr>
      <w:rPr>
        <w:rFonts w:hint="default"/>
        <w:lang w:val="ru-RU" w:eastAsia="ru-RU" w:bidi="ru-RU"/>
      </w:rPr>
    </w:lvl>
    <w:lvl w:ilvl="6">
      <w:start w:val="0"/>
      <w:numFmt w:val="bullet"/>
      <w:lvlText w:val="•"/>
      <w:lvlJc w:val="left"/>
      <w:pPr>
        <w:ind w:left="7351" w:hanging="230"/>
      </w:pPr>
      <w:rPr>
        <w:rFonts w:hint="default"/>
        <w:lang w:val="ru-RU" w:eastAsia="ru-RU" w:bidi="ru-RU"/>
      </w:rPr>
    </w:lvl>
    <w:lvl w:ilvl="7">
      <w:start w:val="0"/>
      <w:numFmt w:val="bullet"/>
      <w:lvlText w:val="•"/>
      <w:lvlJc w:val="left"/>
      <w:pPr>
        <w:ind w:left="8440" w:hanging="230"/>
      </w:pPr>
      <w:rPr>
        <w:rFonts w:hint="default"/>
        <w:lang w:val="ru-RU" w:eastAsia="ru-RU" w:bidi="ru-RU"/>
      </w:rPr>
    </w:lvl>
    <w:lvl w:ilvl="8">
      <w:start w:val="0"/>
      <w:numFmt w:val="bullet"/>
      <w:lvlText w:val="•"/>
      <w:lvlJc w:val="left"/>
      <w:pPr>
        <w:ind w:left="9529" w:hanging="230"/>
      </w:pPr>
      <w:rPr>
        <w:rFonts w:hint="default"/>
        <w:lang w:val="ru-RU" w:eastAsia="ru-RU" w:bidi="ru-RU"/>
      </w:rPr>
    </w:lvl>
  </w:abstractNum>
  <w:abstractNum w:abstractNumId="299">
    <w:multiLevelType w:val="hybridMultilevel"/>
    <w:lvl w:ilvl="0">
      <w:start w:val="1"/>
      <w:numFmt w:val="decimal"/>
      <w:lvlText w:val="%1."/>
      <w:lvlJc w:val="left"/>
      <w:pPr>
        <w:ind w:left="812" w:hanging="350"/>
        <w:jc w:val="left"/>
      </w:pPr>
      <w:rPr>
        <w:rFonts w:hint="default"/>
        <w:spacing w:val="-1"/>
        <w:w w:val="100"/>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298">
    <w:multiLevelType w:val="hybridMultilevel"/>
    <w:lvl w:ilvl="0">
      <w:start w:val="0"/>
      <w:numFmt w:val="bullet"/>
      <w:lvlText w:val="-"/>
      <w:lvlJc w:val="left"/>
      <w:pPr>
        <w:ind w:left="1395" w:hanging="603"/>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430" w:hanging="603"/>
      </w:pPr>
      <w:rPr>
        <w:rFonts w:hint="default"/>
        <w:lang w:val="ru-RU" w:eastAsia="ru-RU" w:bidi="ru-RU"/>
      </w:rPr>
    </w:lvl>
    <w:lvl w:ilvl="2">
      <w:start w:val="0"/>
      <w:numFmt w:val="bullet"/>
      <w:lvlText w:val="•"/>
      <w:lvlJc w:val="left"/>
      <w:pPr>
        <w:ind w:left="3461" w:hanging="603"/>
      </w:pPr>
      <w:rPr>
        <w:rFonts w:hint="default"/>
        <w:lang w:val="ru-RU" w:eastAsia="ru-RU" w:bidi="ru-RU"/>
      </w:rPr>
    </w:lvl>
    <w:lvl w:ilvl="3">
      <w:start w:val="0"/>
      <w:numFmt w:val="bullet"/>
      <w:lvlText w:val="•"/>
      <w:lvlJc w:val="left"/>
      <w:pPr>
        <w:ind w:left="4491" w:hanging="603"/>
      </w:pPr>
      <w:rPr>
        <w:rFonts w:hint="default"/>
        <w:lang w:val="ru-RU" w:eastAsia="ru-RU" w:bidi="ru-RU"/>
      </w:rPr>
    </w:lvl>
    <w:lvl w:ilvl="4">
      <w:start w:val="0"/>
      <w:numFmt w:val="bullet"/>
      <w:lvlText w:val="•"/>
      <w:lvlJc w:val="left"/>
      <w:pPr>
        <w:ind w:left="5522" w:hanging="603"/>
      </w:pPr>
      <w:rPr>
        <w:rFonts w:hint="default"/>
        <w:lang w:val="ru-RU" w:eastAsia="ru-RU" w:bidi="ru-RU"/>
      </w:rPr>
    </w:lvl>
    <w:lvl w:ilvl="5">
      <w:start w:val="0"/>
      <w:numFmt w:val="bullet"/>
      <w:lvlText w:val="•"/>
      <w:lvlJc w:val="left"/>
      <w:pPr>
        <w:ind w:left="6553" w:hanging="603"/>
      </w:pPr>
      <w:rPr>
        <w:rFonts w:hint="default"/>
        <w:lang w:val="ru-RU" w:eastAsia="ru-RU" w:bidi="ru-RU"/>
      </w:rPr>
    </w:lvl>
    <w:lvl w:ilvl="6">
      <w:start w:val="0"/>
      <w:numFmt w:val="bullet"/>
      <w:lvlText w:val="•"/>
      <w:lvlJc w:val="left"/>
      <w:pPr>
        <w:ind w:left="7583" w:hanging="603"/>
      </w:pPr>
      <w:rPr>
        <w:rFonts w:hint="default"/>
        <w:lang w:val="ru-RU" w:eastAsia="ru-RU" w:bidi="ru-RU"/>
      </w:rPr>
    </w:lvl>
    <w:lvl w:ilvl="7">
      <w:start w:val="0"/>
      <w:numFmt w:val="bullet"/>
      <w:lvlText w:val="•"/>
      <w:lvlJc w:val="left"/>
      <w:pPr>
        <w:ind w:left="8614" w:hanging="603"/>
      </w:pPr>
      <w:rPr>
        <w:rFonts w:hint="default"/>
        <w:lang w:val="ru-RU" w:eastAsia="ru-RU" w:bidi="ru-RU"/>
      </w:rPr>
    </w:lvl>
    <w:lvl w:ilvl="8">
      <w:start w:val="0"/>
      <w:numFmt w:val="bullet"/>
      <w:lvlText w:val="•"/>
      <w:lvlJc w:val="left"/>
      <w:pPr>
        <w:ind w:left="9645" w:hanging="603"/>
      </w:pPr>
      <w:rPr>
        <w:rFonts w:hint="default"/>
        <w:lang w:val="ru-RU" w:eastAsia="ru-RU" w:bidi="ru-RU"/>
      </w:rPr>
    </w:lvl>
  </w:abstractNum>
  <w:abstractNum w:abstractNumId="297">
    <w:multiLevelType w:val="hybridMultilevel"/>
    <w:lvl w:ilvl="0">
      <w:start w:val="0"/>
      <w:numFmt w:val="bullet"/>
      <w:lvlText w:val=""/>
      <w:lvlJc w:val="left"/>
      <w:pPr>
        <w:ind w:left="305" w:hanging="236"/>
      </w:pPr>
      <w:rPr>
        <w:rFonts w:hint="default" w:ascii="Symbol" w:hAnsi="Symbol" w:eastAsia="Symbol" w:cs="Symbol"/>
        <w:w w:val="100"/>
        <w:sz w:val="23"/>
        <w:szCs w:val="23"/>
        <w:lang w:val="ru-RU" w:eastAsia="ru-RU" w:bidi="ru-RU"/>
      </w:rPr>
    </w:lvl>
    <w:lvl w:ilvl="1">
      <w:start w:val="0"/>
      <w:numFmt w:val="bullet"/>
      <w:lvlText w:val=""/>
      <w:lvlJc w:val="left"/>
      <w:pPr>
        <w:ind w:left="812" w:hanging="236"/>
      </w:pPr>
      <w:rPr>
        <w:rFonts w:hint="default" w:ascii="Symbol" w:hAnsi="Symbol" w:eastAsia="Symbol" w:cs="Symbol"/>
        <w:w w:val="100"/>
        <w:sz w:val="23"/>
        <w:szCs w:val="23"/>
        <w:lang w:val="ru-RU" w:eastAsia="ru-RU" w:bidi="ru-RU"/>
      </w:rPr>
    </w:lvl>
    <w:lvl w:ilvl="2">
      <w:start w:val="0"/>
      <w:numFmt w:val="bullet"/>
      <w:lvlText w:val="•"/>
      <w:lvlJc w:val="left"/>
      <w:pPr>
        <w:ind w:left="1882" w:hanging="236"/>
      </w:pPr>
      <w:rPr>
        <w:rFonts w:hint="default"/>
        <w:lang w:val="ru-RU" w:eastAsia="ru-RU" w:bidi="ru-RU"/>
      </w:rPr>
    </w:lvl>
    <w:lvl w:ilvl="3">
      <w:start w:val="0"/>
      <w:numFmt w:val="bullet"/>
      <w:lvlText w:val="•"/>
      <w:lvlJc w:val="left"/>
      <w:pPr>
        <w:ind w:left="2944" w:hanging="236"/>
      </w:pPr>
      <w:rPr>
        <w:rFonts w:hint="default"/>
        <w:lang w:val="ru-RU" w:eastAsia="ru-RU" w:bidi="ru-RU"/>
      </w:rPr>
    </w:lvl>
    <w:lvl w:ilvl="4">
      <w:start w:val="0"/>
      <w:numFmt w:val="bullet"/>
      <w:lvlText w:val="•"/>
      <w:lvlJc w:val="left"/>
      <w:pPr>
        <w:ind w:left="4006" w:hanging="236"/>
      </w:pPr>
      <w:rPr>
        <w:rFonts w:hint="default"/>
        <w:lang w:val="ru-RU" w:eastAsia="ru-RU" w:bidi="ru-RU"/>
      </w:rPr>
    </w:lvl>
    <w:lvl w:ilvl="5">
      <w:start w:val="0"/>
      <w:numFmt w:val="bullet"/>
      <w:lvlText w:val="•"/>
      <w:lvlJc w:val="left"/>
      <w:pPr>
        <w:ind w:left="5069" w:hanging="236"/>
      </w:pPr>
      <w:rPr>
        <w:rFonts w:hint="default"/>
        <w:lang w:val="ru-RU" w:eastAsia="ru-RU" w:bidi="ru-RU"/>
      </w:rPr>
    </w:lvl>
    <w:lvl w:ilvl="6">
      <w:start w:val="0"/>
      <w:numFmt w:val="bullet"/>
      <w:lvlText w:val="•"/>
      <w:lvlJc w:val="left"/>
      <w:pPr>
        <w:ind w:left="6131" w:hanging="236"/>
      </w:pPr>
      <w:rPr>
        <w:rFonts w:hint="default"/>
        <w:lang w:val="ru-RU" w:eastAsia="ru-RU" w:bidi="ru-RU"/>
      </w:rPr>
    </w:lvl>
    <w:lvl w:ilvl="7">
      <w:start w:val="0"/>
      <w:numFmt w:val="bullet"/>
      <w:lvlText w:val="•"/>
      <w:lvlJc w:val="left"/>
      <w:pPr>
        <w:ind w:left="7193" w:hanging="236"/>
      </w:pPr>
      <w:rPr>
        <w:rFonts w:hint="default"/>
        <w:lang w:val="ru-RU" w:eastAsia="ru-RU" w:bidi="ru-RU"/>
      </w:rPr>
    </w:lvl>
    <w:lvl w:ilvl="8">
      <w:start w:val="0"/>
      <w:numFmt w:val="bullet"/>
      <w:lvlText w:val="•"/>
      <w:lvlJc w:val="left"/>
      <w:pPr>
        <w:ind w:left="8256" w:hanging="236"/>
      </w:pPr>
      <w:rPr>
        <w:rFonts w:hint="default"/>
        <w:lang w:val="ru-RU" w:eastAsia="ru-RU" w:bidi="ru-RU"/>
      </w:rPr>
    </w:lvl>
  </w:abstractNum>
  <w:abstractNum w:abstractNumId="296">
    <w:multiLevelType w:val="hybridMultilevel"/>
    <w:lvl w:ilvl="0">
      <w:start w:val="0"/>
      <w:numFmt w:val="bullet"/>
      <w:lvlText w:val=""/>
      <w:lvlJc w:val="left"/>
      <w:pPr>
        <w:ind w:left="812" w:hanging="236"/>
      </w:pPr>
      <w:rPr>
        <w:rFonts w:hint="default" w:ascii="Symbol" w:hAnsi="Symbol" w:eastAsia="Symbol" w:cs="Symbol"/>
        <w:w w:val="100"/>
        <w:sz w:val="23"/>
        <w:szCs w:val="23"/>
        <w:lang w:val="ru-RU" w:eastAsia="ru-RU" w:bidi="ru-RU"/>
      </w:rPr>
    </w:lvl>
    <w:lvl w:ilvl="1">
      <w:start w:val="0"/>
      <w:numFmt w:val="bullet"/>
      <w:lvlText w:val="•"/>
      <w:lvlJc w:val="left"/>
      <w:pPr>
        <w:ind w:left="1908" w:hanging="236"/>
      </w:pPr>
      <w:rPr>
        <w:rFonts w:hint="default"/>
        <w:lang w:val="ru-RU" w:eastAsia="ru-RU" w:bidi="ru-RU"/>
      </w:rPr>
    </w:lvl>
    <w:lvl w:ilvl="2">
      <w:start w:val="0"/>
      <w:numFmt w:val="bullet"/>
      <w:lvlText w:val="•"/>
      <w:lvlJc w:val="left"/>
      <w:pPr>
        <w:ind w:left="2997" w:hanging="236"/>
      </w:pPr>
      <w:rPr>
        <w:rFonts w:hint="default"/>
        <w:lang w:val="ru-RU" w:eastAsia="ru-RU" w:bidi="ru-RU"/>
      </w:rPr>
    </w:lvl>
    <w:lvl w:ilvl="3">
      <w:start w:val="0"/>
      <w:numFmt w:val="bullet"/>
      <w:lvlText w:val="•"/>
      <w:lvlJc w:val="left"/>
      <w:pPr>
        <w:ind w:left="4085" w:hanging="236"/>
      </w:pPr>
      <w:rPr>
        <w:rFonts w:hint="default"/>
        <w:lang w:val="ru-RU" w:eastAsia="ru-RU" w:bidi="ru-RU"/>
      </w:rPr>
    </w:lvl>
    <w:lvl w:ilvl="4">
      <w:start w:val="0"/>
      <w:numFmt w:val="bullet"/>
      <w:lvlText w:val="•"/>
      <w:lvlJc w:val="left"/>
      <w:pPr>
        <w:ind w:left="5174" w:hanging="236"/>
      </w:pPr>
      <w:rPr>
        <w:rFonts w:hint="default"/>
        <w:lang w:val="ru-RU" w:eastAsia="ru-RU" w:bidi="ru-RU"/>
      </w:rPr>
    </w:lvl>
    <w:lvl w:ilvl="5">
      <w:start w:val="0"/>
      <w:numFmt w:val="bullet"/>
      <w:lvlText w:val="•"/>
      <w:lvlJc w:val="left"/>
      <w:pPr>
        <w:ind w:left="6263" w:hanging="236"/>
      </w:pPr>
      <w:rPr>
        <w:rFonts w:hint="default"/>
        <w:lang w:val="ru-RU" w:eastAsia="ru-RU" w:bidi="ru-RU"/>
      </w:rPr>
    </w:lvl>
    <w:lvl w:ilvl="6">
      <w:start w:val="0"/>
      <w:numFmt w:val="bullet"/>
      <w:lvlText w:val="•"/>
      <w:lvlJc w:val="left"/>
      <w:pPr>
        <w:ind w:left="7351" w:hanging="236"/>
      </w:pPr>
      <w:rPr>
        <w:rFonts w:hint="default"/>
        <w:lang w:val="ru-RU" w:eastAsia="ru-RU" w:bidi="ru-RU"/>
      </w:rPr>
    </w:lvl>
    <w:lvl w:ilvl="7">
      <w:start w:val="0"/>
      <w:numFmt w:val="bullet"/>
      <w:lvlText w:val="•"/>
      <w:lvlJc w:val="left"/>
      <w:pPr>
        <w:ind w:left="8440" w:hanging="236"/>
      </w:pPr>
      <w:rPr>
        <w:rFonts w:hint="default"/>
        <w:lang w:val="ru-RU" w:eastAsia="ru-RU" w:bidi="ru-RU"/>
      </w:rPr>
    </w:lvl>
    <w:lvl w:ilvl="8">
      <w:start w:val="0"/>
      <w:numFmt w:val="bullet"/>
      <w:lvlText w:val="•"/>
      <w:lvlJc w:val="left"/>
      <w:pPr>
        <w:ind w:left="9529" w:hanging="236"/>
      </w:pPr>
      <w:rPr>
        <w:rFonts w:hint="default"/>
        <w:lang w:val="ru-RU" w:eastAsia="ru-RU" w:bidi="ru-RU"/>
      </w:rPr>
    </w:lvl>
  </w:abstractNum>
  <w:abstractNum w:abstractNumId="295">
    <w:multiLevelType w:val="hybridMultilevel"/>
    <w:lvl w:ilvl="0">
      <w:start w:val="1"/>
      <w:numFmt w:val="decimal"/>
      <w:lvlText w:val="%1."/>
      <w:lvlJc w:val="left"/>
      <w:pPr>
        <w:ind w:left="812" w:hanging="245"/>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45"/>
      </w:pPr>
      <w:rPr>
        <w:rFonts w:hint="default"/>
        <w:lang w:val="ru-RU" w:eastAsia="ru-RU" w:bidi="ru-RU"/>
      </w:rPr>
    </w:lvl>
    <w:lvl w:ilvl="2">
      <w:start w:val="0"/>
      <w:numFmt w:val="bullet"/>
      <w:lvlText w:val="•"/>
      <w:lvlJc w:val="left"/>
      <w:pPr>
        <w:ind w:left="2997" w:hanging="245"/>
      </w:pPr>
      <w:rPr>
        <w:rFonts w:hint="default"/>
        <w:lang w:val="ru-RU" w:eastAsia="ru-RU" w:bidi="ru-RU"/>
      </w:rPr>
    </w:lvl>
    <w:lvl w:ilvl="3">
      <w:start w:val="0"/>
      <w:numFmt w:val="bullet"/>
      <w:lvlText w:val="•"/>
      <w:lvlJc w:val="left"/>
      <w:pPr>
        <w:ind w:left="4085" w:hanging="245"/>
      </w:pPr>
      <w:rPr>
        <w:rFonts w:hint="default"/>
        <w:lang w:val="ru-RU" w:eastAsia="ru-RU" w:bidi="ru-RU"/>
      </w:rPr>
    </w:lvl>
    <w:lvl w:ilvl="4">
      <w:start w:val="0"/>
      <w:numFmt w:val="bullet"/>
      <w:lvlText w:val="•"/>
      <w:lvlJc w:val="left"/>
      <w:pPr>
        <w:ind w:left="5174" w:hanging="245"/>
      </w:pPr>
      <w:rPr>
        <w:rFonts w:hint="default"/>
        <w:lang w:val="ru-RU" w:eastAsia="ru-RU" w:bidi="ru-RU"/>
      </w:rPr>
    </w:lvl>
    <w:lvl w:ilvl="5">
      <w:start w:val="0"/>
      <w:numFmt w:val="bullet"/>
      <w:lvlText w:val="•"/>
      <w:lvlJc w:val="left"/>
      <w:pPr>
        <w:ind w:left="6263" w:hanging="245"/>
      </w:pPr>
      <w:rPr>
        <w:rFonts w:hint="default"/>
        <w:lang w:val="ru-RU" w:eastAsia="ru-RU" w:bidi="ru-RU"/>
      </w:rPr>
    </w:lvl>
    <w:lvl w:ilvl="6">
      <w:start w:val="0"/>
      <w:numFmt w:val="bullet"/>
      <w:lvlText w:val="•"/>
      <w:lvlJc w:val="left"/>
      <w:pPr>
        <w:ind w:left="7351" w:hanging="245"/>
      </w:pPr>
      <w:rPr>
        <w:rFonts w:hint="default"/>
        <w:lang w:val="ru-RU" w:eastAsia="ru-RU" w:bidi="ru-RU"/>
      </w:rPr>
    </w:lvl>
    <w:lvl w:ilvl="7">
      <w:start w:val="0"/>
      <w:numFmt w:val="bullet"/>
      <w:lvlText w:val="•"/>
      <w:lvlJc w:val="left"/>
      <w:pPr>
        <w:ind w:left="8440" w:hanging="245"/>
      </w:pPr>
      <w:rPr>
        <w:rFonts w:hint="default"/>
        <w:lang w:val="ru-RU" w:eastAsia="ru-RU" w:bidi="ru-RU"/>
      </w:rPr>
    </w:lvl>
    <w:lvl w:ilvl="8">
      <w:start w:val="0"/>
      <w:numFmt w:val="bullet"/>
      <w:lvlText w:val="•"/>
      <w:lvlJc w:val="left"/>
      <w:pPr>
        <w:ind w:left="9529" w:hanging="245"/>
      </w:pPr>
      <w:rPr>
        <w:rFonts w:hint="default"/>
        <w:lang w:val="ru-RU" w:eastAsia="ru-RU" w:bidi="ru-RU"/>
      </w:rPr>
    </w:lvl>
  </w:abstractNum>
  <w:abstractNum w:abstractNumId="294">
    <w:multiLevelType w:val="hybridMultilevel"/>
    <w:lvl w:ilvl="0">
      <w:start w:val="1"/>
      <w:numFmt w:val="decimal"/>
      <w:lvlText w:val="%1."/>
      <w:lvlJc w:val="left"/>
      <w:pPr>
        <w:ind w:left="812" w:hanging="243"/>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43"/>
      </w:pPr>
      <w:rPr>
        <w:rFonts w:hint="default"/>
        <w:lang w:val="ru-RU" w:eastAsia="ru-RU" w:bidi="ru-RU"/>
      </w:rPr>
    </w:lvl>
    <w:lvl w:ilvl="2">
      <w:start w:val="0"/>
      <w:numFmt w:val="bullet"/>
      <w:lvlText w:val="•"/>
      <w:lvlJc w:val="left"/>
      <w:pPr>
        <w:ind w:left="2997" w:hanging="243"/>
      </w:pPr>
      <w:rPr>
        <w:rFonts w:hint="default"/>
        <w:lang w:val="ru-RU" w:eastAsia="ru-RU" w:bidi="ru-RU"/>
      </w:rPr>
    </w:lvl>
    <w:lvl w:ilvl="3">
      <w:start w:val="0"/>
      <w:numFmt w:val="bullet"/>
      <w:lvlText w:val="•"/>
      <w:lvlJc w:val="left"/>
      <w:pPr>
        <w:ind w:left="4085" w:hanging="243"/>
      </w:pPr>
      <w:rPr>
        <w:rFonts w:hint="default"/>
        <w:lang w:val="ru-RU" w:eastAsia="ru-RU" w:bidi="ru-RU"/>
      </w:rPr>
    </w:lvl>
    <w:lvl w:ilvl="4">
      <w:start w:val="0"/>
      <w:numFmt w:val="bullet"/>
      <w:lvlText w:val="•"/>
      <w:lvlJc w:val="left"/>
      <w:pPr>
        <w:ind w:left="5174" w:hanging="243"/>
      </w:pPr>
      <w:rPr>
        <w:rFonts w:hint="default"/>
        <w:lang w:val="ru-RU" w:eastAsia="ru-RU" w:bidi="ru-RU"/>
      </w:rPr>
    </w:lvl>
    <w:lvl w:ilvl="5">
      <w:start w:val="0"/>
      <w:numFmt w:val="bullet"/>
      <w:lvlText w:val="•"/>
      <w:lvlJc w:val="left"/>
      <w:pPr>
        <w:ind w:left="6263" w:hanging="243"/>
      </w:pPr>
      <w:rPr>
        <w:rFonts w:hint="default"/>
        <w:lang w:val="ru-RU" w:eastAsia="ru-RU" w:bidi="ru-RU"/>
      </w:rPr>
    </w:lvl>
    <w:lvl w:ilvl="6">
      <w:start w:val="0"/>
      <w:numFmt w:val="bullet"/>
      <w:lvlText w:val="•"/>
      <w:lvlJc w:val="left"/>
      <w:pPr>
        <w:ind w:left="7351" w:hanging="243"/>
      </w:pPr>
      <w:rPr>
        <w:rFonts w:hint="default"/>
        <w:lang w:val="ru-RU" w:eastAsia="ru-RU" w:bidi="ru-RU"/>
      </w:rPr>
    </w:lvl>
    <w:lvl w:ilvl="7">
      <w:start w:val="0"/>
      <w:numFmt w:val="bullet"/>
      <w:lvlText w:val="•"/>
      <w:lvlJc w:val="left"/>
      <w:pPr>
        <w:ind w:left="8440" w:hanging="243"/>
      </w:pPr>
      <w:rPr>
        <w:rFonts w:hint="default"/>
        <w:lang w:val="ru-RU" w:eastAsia="ru-RU" w:bidi="ru-RU"/>
      </w:rPr>
    </w:lvl>
    <w:lvl w:ilvl="8">
      <w:start w:val="0"/>
      <w:numFmt w:val="bullet"/>
      <w:lvlText w:val="•"/>
      <w:lvlJc w:val="left"/>
      <w:pPr>
        <w:ind w:left="9529" w:hanging="243"/>
      </w:pPr>
      <w:rPr>
        <w:rFonts w:hint="default"/>
        <w:lang w:val="ru-RU" w:eastAsia="ru-RU" w:bidi="ru-RU"/>
      </w:rPr>
    </w:lvl>
  </w:abstractNum>
  <w:abstractNum w:abstractNumId="293">
    <w:multiLevelType w:val="hybridMultilevel"/>
    <w:lvl w:ilvl="0">
      <w:start w:val="1"/>
      <w:numFmt w:val="decimal"/>
      <w:lvlText w:val="%1."/>
      <w:lvlJc w:val="left"/>
      <w:pPr>
        <w:ind w:left="812" w:hanging="236"/>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36"/>
      </w:pPr>
      <w:rPr>
        <w:rFonts w:hint="default"/>
        <w:lang w:val="ru-RU" w:eastAsia="ru-RU" w:bidi="ru-RU"/>
      </w:rPr>
    </w:lvl>
    <w:lvl w:ilvl="2">
      <w:start w:val="0"/>
      <w:numFmt w:val="bullet"/>
      <w:lvlText w:val="•"/>
      <w:lvlJc w:val="left"/>
      <w:pPr>
        <w:ind w:left="2997" w:hanging="236"/>
      </w:pPr>
      <w:rPr>
        <w:rFonts w:hint="default"/>
        <w:lang w:val="ru-RU" w:eastAsia="ru-RU" w:bidi="ru-RU"/>
      </w:rPr>
    </w:lvl>
    <w:lvl w:ilvl="3">
      <w:start w:val="0"/>
      <w:numFmt w:val="bullet"/>
      <w:lvlText w:val="•"/>
      <w:lvlJc w:val="left"/>
      <w:pPr>
        <w:ind w:left="4085" w:hanging="236"/>
      </w:pPr>
      <w:rPr>
        <w:rFonts w:hint="default"/>
        <w:lang w:val="ru-RU" w:eastAsia="ru-RU" w:bidi="ru-RU"/>
      </w:rPr>
    </w:lvl>
    <w:lvl w:ilvl="4">
      <w:start w:val="0"/>
      <w:numFmt w:val="bullet"/>
      <w:lvlText w:val="•"/>
      <w:lvlJc w:val="left"/>
      <w:pPr>
        <w:ind w:left="5174" w:hanging="236"/>
      </w:pPr>
      <w:rPr>
        <w:rFonts w:hint="default"/>
        <w:lang w:val="ru-RU" w:eastAsia="ru-RU" w:bidi="ru-RU"/>
      </w:rPr>
    </w:lvl>
    <w:lvl w:ilvl="5">
      <w:start w:val="0"/>
      <w:numFmt w:val="bullet"/>
      <w:lvlText w:val="•"/>
      <w:lvlJc w:val="left"/>
      <w:pPr>
        <w:ind w:left="6263" w:hanging="236"/>
      </w:pPr>
      <w:rPr>
        <w:rFonts w:hint="default"/>
        <w:lang w:val="ru-RU" w:eastAsia="ru-RU" w:bidi="ru-RU"/>
      </w:rPr>
    </w:lvl>
    <w:lvl w:ilvl="6">
      <w:start w:val="0"/>
      <w:numFmt w:val="bullet"/>
      <w:lvlText w:val="•"/>
      <w:lvlJc w:val="left"/>
      <w:pPr>
        <w:ind w:left="7351" w:hanging="236"/>
      </w:pPr>
      <w:rPr>
        <w:rFonts w:hint="default"/>
        <w:lang w:val="ru-RU" w:eastAsia="ru-RU" w:bidi="ru-RU"/>
      </w:rPr>
    </w:lvl>
    <w:lvl w:ilvl="7">
      <w:start w:val="0"/>
      <w:numFmt w:val="bullet"/>
      <w:lvlText w:val="•"/>
      <w:lvlJc w:val="left"/>
      <w:pPr>
        <w:ind w:left="8440" w:hanging="236"/>
      </w:pPr>
      <w:rPr>
        <w:rFonts w:hint="default"/>
        <w:lang w:val="ru-RU" w:eastAsia="ru-RU" w:bidi="ru-RU"/>
      </w:rPr>
    </w:lvl>
    <w:lvl w:ilvl="8">
      <w:start w:val="0"/>
      <w:numFmt w:val="bullet"/>
      <w:lvlText w:val="•"/>
      <w:lvlJc w:val="left"/>
      <w:pPr>
        <w:ind w:left="9529" w:hanging="236"/>
      </w:pPr>
      <w:rPr>
        <w:rFonts w:hint="default"/>
        <w:lang w:val="ru-RU" w:eastAsia="ru-RU" w:bidi="ru-RU"/>
      </w:rPr>
    </w:lvl>
  </w:abstractNum>
  <w:abstractNum w:abstractNumId="292">
    <w:multiLevelType w:val="hybridMultilevel"/>
    <w:lvl w:ilvl="0">
      <w:start w:val="0"/>
      <w:numFmt w:val="bullet"/>
      <w:lvlText w:val="–"/>
      <w:lvlJc w:val="left"/>
      <w:pPr>
        <w:ind w:left="812" w:hanging="172"/>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72"/>
      </w:pPr>
      <w:rPr>
        <w:rFonts w:hint="default"/>
        <w:lang w:val="ru-RU" w:eastAsia="ru-RU" w:bidi="ru-RU"/>
      </w:rPr>
    </w:lvl>
    <w:lvl w:ilvl="2">
      <w:start w:val="0"/>
      <w:numFmt w:val="bullet"/>
      <w:lvlText w:val="•"/>
      <w:lvlJc w:val="left"/>
      <w:pPr>
        <w:ind w:left="2997" w:hanging="172"/>
      </w:pPr>
      <w:rPr>
        <w:rFonts w:hint="default"/>
        <w:lang w:val="ru-RU" w:eastAsia="ru-RU" w:bidi="ru-RU"/>
      </w:rPr>
    </w:lvl>
    <w:lvl w:ilvl="3">
      <w:start w:val="0"/>
      <w:numFmt w:val="bullet"/>
      <w:lvlText w:val="•"/>
      <w:lvlJc w:val="left"/>
      <w:pPr>
        <w:ind w:left="4085" w:hanging="172"/>
      </w:pPr>
      <w:rPr>
        <w:rFonts w:hint="default"/>
        <w:lang w:val="ru-RU" w:eastAsia="ru-RU" w:bidi="ru-RU"/>
      </w:rPr>
    </w:lvl>
    <w:lvl w:ilvl="4">
      <w:start w:val="0"/>
      <w:numFmt w:val="bullet"/>
      <w:lvlText w:val="•"/>
      <w:lvlJc w:val="left"/>
      <w:pPr>
        <w:ind w:left="5174" w:hanging="172"/>
      </w:pPr>
      <w:rPr>
        <w:rFonts w:hint="default"/>
        <w:lang w:val="ru-RU" w:eastAsia="ru-RU" w:bidi="ru-RU"/>
      </w:rPr>
    </w:lvl>
    <w:lvl w:ilvl="5">
      <w:start w:val="0"/>
      <w:numFmt w:val="bullet"/>
      <w:lvlText w:val="•"/>
      <w:lvlJc w:val="left"/>
      <w:pPr>
        <w:ind w:left="6263" w:hanging="172"/>
      </w:pPr>
      <w:rPr>
        <w:rFonts w:hint="default"/>
        <w:lang w:val="ru-RU" w:eastAsia="ru-RU" w:bidi="ru-RU"/>
      </w:rPr>
    </w:lvl>
    <w:lvl w:ilvl="6">
      <w:start w:val="0"/>
      <w:numFmt w:val="bullet"/>
      <w:lvlText w:val="•"/>
      <w:lvlJc w:val="left"/>
      <w:pPr>
        <w:ind w:left="7351" w:hanging="172"/>
      </w:pPr>
      <w:rPr>
        <w:rFonts w:hint="default"/>
        <w:lang w:val="ru-RU" w:eastAsia="ru-RU" w:bidi="ru-RU"/>
      </w:rPr>
    </w:lvl>
    <w:lvl w:ilvl="7">
      <w:start w:val="0"/>
      <w:numFmt w:val="bullet"/>
      <w:lvlText w:val="•"/>
      <w:lvlJc w:val="left"/>
      <w:pPr>
        <w:ind w:left="8440" w:hanging="172"/>
      </w:pPr>
      <w:rPr>
        <w:rFonts w:hint="default"/>
        <w:lang w:val="ru-RU" w:eastAsia="ru-RU" w:bidi="ru-RU"/>
      </w:rPr>
    </w:lvl>
    <w:lvl w:ilvl="8">
      <w:start w:val="0"/>
      <w:numFmt w:val="bullet"/>
      <w:lvlText w:val="•"/>
      <w:lvlJc w:val="left"/>
      <w:pPr>
        <w:ind w:left="9529" w:hanging="172"/>
      </w:pPr>
      <w:rPr>
        <w:rFonts w:hint="default"/>
        <w:lang w:val="ru-RU" w:eastAsia="ru-RU" w:bidi="ru-RU"/>
      </w:rPr>
    </w:lvl>
  </w:abstractNum>
  <w:abstractNum w:abstractNumId="291">
    <w:multiLevelType w:val="hybridMultilevel"/>
    <w:lvl w:ilvl="0">
      <w:start w:val="0"/>
      <w:numFmt w:val="bullet"/>
      <w:lvlText w:val="−"/>
      <w:lvlJc w:val="left"/>
      <w:pPr>
        <w:ind w:left="812" w:hanging="603"/>
      </w:pPr>
      <w:rPr>
        <w:rFonts w:hint="default" w:ascii="Arial" w:hAnsi="Arial" w:eastAsia="Arial" w:cs="Arial"/>
        <w:w w:val="143"/>
        <w:sz w:val="23"/>
        <w:szCs w:val="23"/>
        <w:lang w:val="ru-RU" w:eastAsia="ru-RU" w:bidi="ru-RU"/>
      </w:rPr>
    </w:lvl>
    <w:lvl w:ilvl="1">
      <w:start w:val="0"/>
      <w:numFmt w:val="bullet"/>
      <w:lvlText w:val="•"/>
      <w:lvlJc w:val="left"/>
      <w:pPr>
        <w:ind w:left="1908" w:hanging="603"/>
      </w:pPr>
      <w:rPr>
        <w:rFonts w:hint="default"/>
        <w:lang w:val="ru-RU" w:eastAsia="ru-RU" w:bidi="ru-RU"/>
      </w:rPr>
    </w:lvl>
    <w:lvl w:ilvl="2">
      <w:start w:val="0"/>
      <w:numFmt w:val="bullet"/>
      <w:lvlText w:val="•"/>
      <w:lvlJc w:val="left"/>
      <w:pPr>
        <w:ind w:left="2997" w:hanging="603"/>
      </w:pPr>
      <w:rPr>
        <w:rFonts w:hint="default"/>
        <w:lang w:val="ru-RU" w:eastAsia="ru-RU" w:bidi="ru-RU"/>
      </w:rPr>
    </w:lvl>
    <w:lvl w:ilvl="3">
      <w:start w:val="0"/>
      <w:numFmt w:val="bullet"/>
      <w:lvlText w:val="•"/>
      <w:lvlJc w:val="left"/>
      <w:pPr>
        <w:ind w:left="4085" w:hanging="603"/>
      </w:pPr>
      <w:rPr>
        <w:rFonts w:hint="default"/>
        <w:lang w:val="ru-RU" w:eastAsia="ru-RU" w:bidi="ru-RU"/>
      </w:rPr>
    </w:lvl>
    <w:lvl w:ilvl="4">
      <w:start w:val="0"/>
      <w:numFmt w:val="bullet"/>
      <w:lvlText w:val="•"/>
      <w:lvlJc w:val="left"/>
      <w:pPr>
        <w:ind w:left="5174" w:hanging="603"/>
      </w:pPr>
      <w:rPr>
        <w:rFonts w:hint="default"/>
        <w:lang w:val="ru-RU" w:eastAsia="ru-RU" w:bidi="ru-RU"/>
      </w:rPr>
    </w:lvl>
    <w:lvl w:ilvl="5">
      <w:start w:val="0"/>
      <w:numFmt w:val="bullet"/>
      <w:lvlText w:val="•"/>
      <w:lvlJc w:val="left"/>
      <w:pPr>
        <w:ind w:left="6263" w:hanging="603"/>
      </w:pPr>
      <w:rPr>
        <w:rFonts w:hint="default"/>
        <w:lang w:val="ru-RU" w:eastAsia="ru-RU" w:bidi="ru-RU"/>
      </w:rPr>
    </w:lvl>
    <w:lvl w:ilvl="6">
      <w:start w:val="0"/>
      <w:numFmt w:val="bullet"/>
      <w:lvlText w:val="•"/>
      <w:lvlJc w:val="left"/>
      <w:pPr>
        <w:ind w:left="7351" w:hanging="603"/>
      </w:pPr>
      <w:rPr>
        <w:rFonts w:hint="default"/>
        <w:lang w:val="ru-RU" w:eastAsia="ru-RU" w:bidi="ru-RU"/>
      </w:rPr>
    </w:lvl>
    <w:lvl w:ilvl="7">
      <w:start w:val="0"/>
      <w:numFmt w:val="bullet"/>
      <w:lvlText w:val="•"/>
      <w:lvlJc w:val="left"/>
      <w:pPr>
        <w:ind w:left="8440" w:hanging="603"/>
      </w:pPr>
      <w:rPr>
        <w:rFonts w:hint="default"/>
        <w:lang w:val="ru-RU" w:eastAsia="ru-RU" w:bidi="ru-RU"/>
      </w:rPr>
    </w:lvl>
    <w:lvl w:ilvl="8">
      <w:start w:val="0"/>
      <w:numFmt w:val="bullet"/>
      <w:lvlText w:val="•"/>
      <w:lvlJc w:val="left"/>
      <w:pPr>
        <w:ind w:left="9529" w:hanging="603"/>
      </w:pPr>
      <w:rPr>
        <w:rFonts w:hint="default"/>
        <w:lang w:val="ru-RU" w:eastAsia="ru-RU" w:bidi="ru-RU"/>
      </w:rPr>
    </w:lvl>
  </w:abstractNum>
  <w:abstractNum w:abstractNumId="290">
    <w:multiLevelType w:val="hybridMultilevel"/>
    <w:lvl w:ilvl="0">
      <w:start w:val="0"/>
      <w:numFmt w:val="bullet"/>
      <w:lvlText w:val="-"/>
      <w:lvlJc w:val="left"/>
      <w:pPr>
        <w:ind w:left="1530" w:hanging="13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556" w:hanging="135"/>
      </w:pPr>
      <w:rPr>
        <w:rFonts w:hint="default"/>
        <w:lang w:val="ru-RU" w:eastAsia="ru-RU" w:bidi="ru-RU"/>
      </w:rPr>
    </w:lvl>
    <w:lvl w:ilvl="2">
      <w:start w:val="0"/>
      <w:numFmt w:val="bullet"/>
      <w:lvlText w:val="•"/>
      <w:lvlJc w:val="left"/>
      <w:pPr>
        <w:ind w:left="3573" w:hanging="135"/>
      </w:pPr>
      <w:rPr>
        <w:rFonts w:hint="default"/>
        <w:lang w:val="ru-RU" w:eastAsia="ru-RU" w:bidi="ru-RU"/>
      </w:rPr>
    </w:lvl>
    <w:lvl w:ilvl="3">
      <w:start w:val="0"/>
      <w:numFmt w:val="bullet"/>
      <w:lvlText w:val="•"/>
      <w:lvlJc w:val="left"/>
      <w:pPr>
        <w:ind w:left="4589" w:hanging="135"/>
      </w:pPr>
      <w:rPr>
        <w:rFonts w:hint="default"/>
        <w:lang w:val="ru-RU" w:eastAsia="ru-RU" w:bidi="ru-RU"/>
      </w:rPr>
    </w:lvl>
    <w:lvl w:ilvl="4">
      <w:start w:val="0"/>
      <w:numFmt w:val="bullet"/>
      <w:lvlText w:val="•"/>
      <w:lvlJc w:val="left"/>
      <w:pPr>
        <w:ind w:left="5606" w:hanging="135"/>
      </w:pPr>
      <w:rPr>
        <w:rFonts w:hint="default"/>
        <w:lang w:val="ru-RU" w:eastAsia="ru-RU" w:bidi="ru-RU"/>
      </w:rPr>
    </w:lvl>
    <w:lvl w:ilvl="5">
      <w:start w:val="0"/>
      <w:numFmt w:val="bullet"/>
      <w:lvlText w:val="•"/>
      <w:lvlJc w:val="left"/>
      <w:pPr>
        <w:ind w:left="6623" w:hanging="135"/>
      </w:pPr>
      <w:rPr>
        <w:rFonts w:hint="default"/>
        <w:lang w:val="ru-RU" w:eastAsia="ru-RU" w:bidi="ru-RU"/>
      </w:rPr>
    </w:lvl>
    <w:lvl w:ilvl="6">
      <w:start w:val="0"/>
      <w:numFmt w:val="bullet"/>
      <w:lvlText w:val="•"/>
      <w:lvlJc w:val="left"/>
      <w:pPr>
        <w:ind w:left="7639" w:hanging="135"/>
      </w:pPr>
      <w:rPr>
        <w:rFonts w:hint="default"/>
        <w:lang w:val="ru-RU" w:eastAsia="ru-RU" w:bidi="ru-RU"/>
      </w:rPr>
    </w:lvl>
    <w:lvl w:ilvl="7">
      <w:start w:val="0"/>
      <w:numFmt w:val="bullet"/>
      <w:lvlText w:val="•"/>
      <w:lvlJc w:val="left"/>
      <w:pPr>
        <w:ind w:left="8656" w:hanging="135"/>
      </w:pPr>
      <w:rPr>
        <w:rFonts w:hint="default"/>
        <w:lang w:val="ru-RU" w:eastAsia="ru-RU" w:bidi="ru-RU"/>
      </w:rPr>
    </w:lvl>
    <w:lvl w:ilvl="8">
      <w:start w:val="0"/>
      <w:numFmt w:val="bullet"/>
      <w:lvlText w:val="•"/>
      <w:lvlJc w:val="left"/>
      <w:pPr>
        <w:ind w:left="9673" w:hanging="135"/>
      </w:pPr>
      <w:rPr>
        <w:rFonts w:hint="default"/>
        <w:lang w:val="ru-RU" w:eastAsia="ru-RU" w:bidi="ru-RU"/>
      </w:rPr>
    </w:lvl>
  </w:abstractNum>
  <w:abstractNum w:abstractNumId="289">
    <w:multiLevelType w:val="hybridMultilevel"/>
    <w:lvl w:ilvl="0">
      <w:start w:val="1"/>
      <w:numFmt w:val="decimal"/>
      <w:lvlText w:val="%1)"/>
      <w:lvlJc w:val="left"/>
      <w:pPr>
        <w:ind w:left="812" w:hanging="299"/>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99"/>
      </w:pPr>
      <w:rPr>
        <w:rFonts w:hint="default"/>
        <w:lang w:val="ru-RU" w:eastAsia="ru-RU" w:bidi="ru-RU"/>
      </w:rPr>
    </w:lvl>
    <w:lvl w:ilvl="2">
      <w:start w:val="0"/>
      <w:numFmt w:val="bullet"/>
      <w:lvlText w:val="•"/>
      <w:lvlJc w:val="left"/>
      <w:pPr>
        <w:ind w:left="2997" w:hanging="299"/>
      </w:pPr>
      <w:rPr>
        <w:rFonts w:hint="default"/>
        <w:lang w:val="ru-RU" w:eastAsia="ru-RU" w:bidi="ru-RU"/>
      </w:rPr>
    </w:lvl>
    <w:lvl w:ilvl="3">
      <w:start w:val="0"/>
      <w:numFmt w:val="bullet"/>
      <w:lvlText w:val="•"/>
      <w:lvlJc w:val="left"/>
      <w:pPr>
        <w:ind w:left="4085" w:hanging="299"/>
      </w:pPr>
      <w:rPr>
        <w:rFonts w:hint="default"/>
        <w:lang w:val="ru-RU" w:eastAsia="ru-RU" w:bidi="ru-RU"/>
      </w:rPr>
    </w:lvl>
    <w:lvl w:ilvl="4">
      <w:start w:val="0"/>
      <w:numFmt w:val="bullet"/>
      <w:lvlText w:val="•"/>
      <w:lvlJc w:val="left"/>
      <w:pPr>
        <w:ind w:left="5174" w:hanging="299"/>
      </w:pPr>
      <w:rPr>
        <w:rFonts w:hint="default"/>
        <w:lang w:val="ru-RU" w:eastAsia="ru-RU" w:bidi="ru-RU"/>
      </w:rPr>
    </w:lvl>
    <w:lvl w:ilvl="5">
      <w:start w:val="0"/>
      <w:numFmt w:val="bullet"/>
      <w:lvlText w:val="•"/>
      <w:lvlJc w:val="left"/>
      <w:pPr>
        <w:ind w:left="6263" w:hanging="299"/>
      </w:pPr>
      <w:rPr>
        <w:rFonts w:hint="default"/>
        <w:lang w:val="ru-RU" w:eastAsia="ru-RU" w:bidi="ru-RU"/>
      </w:rPr>
    </w:lvl>
    <w:lvl w:ilvl="6">
      <w:start w:val="0"/>
      <w:numFmt w:val="bullet"/>
      <w:lvlText w:val="•"/>
      <w:lvlJc w:val="left"/>
      <w:pPr>
        <w:ind w:left="7351" w:hanging="299"/>
      </w:pPr>
      <w:rPr>
        <w:rFonts w:hint="default"/>
        <w:lang w:val="ru-RU" w:eastAsia="ru-RU" w:bidi="ru-RU"/>
      </w:rPr>
    </w:lvl>
    <w:lvl w:ilvl="7">
      <w:start w:val="0"/>
      <w:numFmt w:val="bullet"/>
      <w:lvlText w:val="•"/>
      <w:lvlJc w:val="left"/>
      <w:pPr>
        <w:ind w:left="8440" w:hanging="299"/>
      </w:pPr>
      <w:rPr>
        <w:rFonts w:hint="default"/>
        <w:lang w:val="ru-RU" w:eastAsia="ru-RU" w:bidi="ru-RU"/>
      </w:rPr>
    </w:lvl>
    <w:lvl w:ilvl="8">
      <w:start w:val="0"/>
      <w:numFmt w:val="bullet"/>
      <w:lvlText w:val="•"/>
      <w:lvlJc w:val="left"/>
      <w:pPr>
        <w:ind w:left="9529" w:hanging="299"/>
      </w:pPr>
      <w:rPr>
        <w:rFonts w:hint="default"/>
        <w:lang w:val="ru-RU" w:eastAsia="ru-RU" w:bidi="ru-RU"/>
      </w:rPr>
    </w:lvl>
  </w:abstractNum>
  <w:abstractNum w:abstractNumId="288">
    <w:multiLevelType w:val="hybridMultilevel"/>
    <w:lvl w:ilvl="0">
      <w:start w:val="0"/>
      <w:numFmt w:val="bullet"/>
      <w:lvlText w:val="-"/>
      <w:lvlJc w:val="left"/>
      <w:pPr>
        <w:ind w:left="812" w:hanging="168"/>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68"/>
      </w:pPr>
      <w:rPr>
        <w:rFonts w:hint="default"/>
        <w:lang w:val="ru-RU" w:eastAsia="ru-RU" w:bidi="ru-RU"/>
      </w:rPr>
    </w:lvl>
    <w:lvl w:ilvl="2">
      <w:start w:val="0"/>
      <w:numFmt w:val="bullet"/>
      <w:lvlText w:val="•"/>
      <w:lvlJc w:val="left"/>
      <w:pPr>
        <w:ind w:left="2997" w:hanging="168"/>
      </w:pPr>
      <w:rPr>
        <w:rFonts w:hint="default"/>
        <w:lang w:val="ru-RU" w:eastAsia="ru-RU" w:bidi="ru-RU"/>
      </w:rPr>
    </w:lvl>
    <w:lvl w:ilvl="3">
      <w:start w:val="0"/>
      <w:numFmt w:val="bullet"/>
      <w:lvlText w:val="•"/>
      <w:lvlJc w:val="left"/>
      <w:pPr>
        <w:ind w:left="4085" w:hanging="168"/>
      </w:pPr>
      <w:rPr>
        <w:rFonts w:hint="default"/>
        <w:lang w:val="ru-RU" w:eastAsia="ru-RU" w:bidi="ru-RU"/>
      </w:rPr>
    </w:lvl>
    <w:lvl w:ilvl="4">
      <w:start w:val="0"/>
      <w:numFmt w:val="bullet"/>
      <w:lvlText w:val="•"/>
      <w:lvlJc w:val="left"/>
      <w:pPr>
        <w:ind w:left="5174" w:hanging="168"/>
      </w:pPr>
      <w:rPr>
        <w:rFonts w:hint="default"/>
        <w:lang w:val="ru-RU" w:eastAsia="ru-RU" w:bidi="ru-RU"/>
      </w:rPr>
    </w:lvl>
    <w:lvl w:ilvl="5">
      <w:start w:val="0"/>
      <w:numFmt w:val="bullet"/>
      <w:lvlText w:val="•"/>
      <w:lvlJc w:val="left"/>
      <w:pPr>
        <w:ind w:left="6263" w:hanging="168"/>
      </w:pPr>
      <w:rPr>
        <w:rFonts w:hint="default"/>
        <w:lang w:val="ru-RU" w:eastAsia="ru-RU" w:bidi="ru-RU"/>
      </w:rPr>
    </w:lvl>
    <w:lvl w:ilvl="6">
      <w:start w:val="0"/>
      <w:numFmt w:val="bullet"/>
      <w:lvlText w:val="•"/>
      <w:lvlJc w:val="left"/>
      <w:pPr>
        <w:ind w:left="7351" w:hanging="168"/>
      </w:pPr>
      <w:rPr>
        <w:rFonts w:hint="default"/>
        <w:lang w:val="ru-RU" w:eastAsia="ru-RU" w:bidi="ru-RU"/>
      </w:rPr>
    </w:lvl>
    <w:lvl w:ilvl="7">
      <w:start w:val="0"/>
      <w:numFmt w:val="bullet"/>
      <w:lvlText w:val="•"/>
      <w:lvlJc w:val="left"/>
      <w:pPr>
        <w:ind w:left="8440" w:hanging="168"/>
      </w:pPr>
      <w:rPr>
        <w:rFonts w:hint="default"/>
        <w:lang w:val="ru-RU" w:eastAsia="ru-RU" w:bidi="ru-RU"/>
      </w:rPr>
    </w:lvl>
    <w:lvl w:ilvl="8">
      <w:start w:val="0"/>
      <w:numFmt w:val="bullet"/>
      <w:lvlText w:val="•"/>
      <w:lvlJc w:val="left"/>
      <w:pPr>
        <w:ind w:left="9529" w:hanging="168"/>
      </w:pPr>
      <w:rPr>
        <w:rFonts w:hint="default"/>
        <w:lang w:val="ru-RU" w:eastAsia="ru-RU" w:bidi="ru-RU"/>
      </w:rPr>
    </w:lvl>
  </w:abstractNum>
  <w:abstractNum w:abstractNumId="287">
    <w:multiLevelType w:val="hybridMultilevel"/>
    <w:lvl w:ilvl="0">
      <w:start w:val="10"/>
      <w:numFmt w:val="decimal"/>
      <w:lvlText w:val="%1"/>
      <w:lvlJc w:val="left"/>
      <w:pPr>
        <w:ind w:left="1514" w:hanging="36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2538" w:hanging="360"/>
      </w:pPr>
      <w:rPr>
        <w:rFonts w:hint="default"/>
        <w:lang w:val="ru-RU" w:eastAsia="ru-RU" w:bidi="ru-RU"/>
      </w:rPr>
    </w:lvl>
    <w:lvl w:ilvl="2">
      <w:start w:val="0"/>
      <w:numFmt w:val="bullet"/>
      <w:lvlText w:val="•"/>
      <w:lvlJc w:val="left"/>
      <w:pPr>
        <w:ind w:left="3557" w:hanging="360"/>
      </w:pPr>
      <w:rPr>
        <w:rFonts w:hint="default"/>
        <w:lang w:val="ru-RU" w:eastAsia="ru-RU" w:bidi="ru-RU"/>
      </w:rPr>
    </w:lvl>
    <w:lvl w:ilvl="3">
      <w:start w:val="0"/>
      <w:numFmt w:val="bullet"/>
      <w:lvlText w:val="•"/>
      <w:lvlJc w:val="left"/>
      <w:pPr>
        <w:ind w:left="4575" w:hanging="360"/>
      </w:pPr>
      <w:rPr>
        <w:rFonts w:hint="default"/>
        <w:lang w:val="ru-RU" w:eastAsia="ru-RU" w:bidi="ru-RU"/>
      </w:rPr>
    </w:lvl>
    <w:lvl w:ilvl="4">
      <w:start w:val="0"/>
      <w:numFmt w:val="bullet"/>
      <w:lvlText w:val="•"/>
      <w:lvlJc w:val="left"/>
      <w:pPr>
        <w:ind w:left="5594" w:hanging="360"/>
      </w:pPr>
      <w:rPr>
        <w:rFonts w:hint="default"/>
        <w:lang w:val="ru-RU" w:eastAsia="ru-RU" w:bidi="ru-RU"/>
      </w:rPr>
    </w:lvl>
    <w:lvl w:ilvl="5">
      <w:start w:val="0"/>
      <w:numFmt w:val="bullet"/>
      <w:lvlText w:val="•"/>
      <w:lvlJc w:val="left"/>
      <w:pPr>
        <w:ind w:left="6613" w:hanging="360"/>
      </w:pPr>
      <w:rPr>
        <w:rFonts w:hint="default"/>
        <w:lang w:val="ru-RU" w:eastAsia="ru-RU" w:bidi="ru-RU"/>
      </w:rPr>
    </w:lvl>
    <w:lvl w:ilvl="6">
      <w:start w:val="0"/>
      <w:numFmt w:val="bullet"/>
      <w:lvlText w:val="•"/>
      <w:lvlJc w:val="left"/>
      <w:pPr>
        <w:ind w:left="7631" w:hanging="360"/>
      </w:pPr>
      <w:rPr>
        <w:rFonts w:hint="default"/>
        <w:lang w:val="ru-RU" w:eastAsia="ru-RU" w:bidi="ru-RU"/>
      </w:rPr>
    </w:lvl>
    <w:lvl w:ilvl="7">
      <w:start w:val="0"/>
      <w:numFmt w:val="bullet"/>
      <w:lvlText w:val="•"/>
      <w:lvlJc w:val="left"/>
      <w:pPr>
        <w:ind w:left="8650" w:hanging="360"/>
      </w:pPr>
      <w:rPr>
        <w:rFonts w:hint="default"/>
        <w:lang w:val="ru-RU" w:eastAsia="ru-RU" w:bidi="ru-RU"/>
      </w:rPr>
    </w:lvl>
    <w:lvl w:ilvl="8">
      <w:start w:val="0"/>
      <w:numFmt w:val="bullet"/>
      <w:lvlText w:val="•"/>
      <w:lvlJc w:val="left"/>
      <w:pPr>
        <w:ind w:left="9669" w:hanging="360"/>
      </w:pPr>
      <w:rPr>
        <w:rFonts w:hint="default"/>
        <w:lang w:val="ru-RU" w:eastAsia="ru-RU" w:bidi="ru-RU"/>
      </w:rPr>
    </w:lvl>
  </w:abstractNum>
  <w:abstractNum w:abstractNumId="286">
    <w:multiLevelType w:val="hybridMultilevel"/>
    <w:lvl w:ilvl="0">
      <w:start w:val="15"/>
      <w:numFmt w:val="decimal"/>
      <w:lvlText w:val="%1"/>
      <w:lvlJc w:val="left"/>
      <w:pPr>
        <w:ind w:left="812" w:hanging="309"/>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09"/>
      </w:pPr>
      <w:rPr>
        <w:rFonts w:hint="default"/>
        <w:lang w:val="ru-RU" w:eastAsia="ru-RU" w:bidi="ru-RU"/>
      </w:rPr>
    </w:lvl>
    <w:lvl w:ilvl="2">
      <w:start w:val="0"/>
      <w:numFmt w:val="bullet"/>
      <w:lvlText w:val="•"/>
      <w:lvlJc w:val="left"/>
      <w:pPr>
        <w:ind w:left="2997" w:hanging="309"/>
      </w:pPr>
      <w:rPr>
        <w:rFonts w:hint="default"/>
        <w:lang w:val="ru-RU" w:eastAsia="ru-RU" w:bidi="ru-RU"/>
      </w:rPr>
    </w:lvl>
    <w:lvl w:ilvl="3">
      <w:start w:val="0"/>
      <w:numFmt w:val="bullet"/>
      <w:lvlText w:val="•"/>
      <w:lvlJc w:val="left"/>
      <w:pPr>
        <w:ind w:left="4085" w:hanging="309"/>
      </w:pPr>
      <w:rPr>
        <w:rFonts w:hint="default"/>
        <w:lang w:val="ru-RU" w:eastAsia="ru-RU" w:bidi="ru-RU"/>
      </w:rPr>
    </w:lvl>
    <w:lvl w:ilvl="4">
      <w:start w:val="0"/>
      <w:numFmt w:val="bullet"/>
      <w:lvlText w:val="•"/>
      <w:lvlJc w:val="left"/>
      <w:pPr>
        <w:ind w:left="5174" w:hanging="309"/>
      </w:pPr>
      <w:rPr>
        <w:rFonts w:hint="default"/>
        <w:lang w:val="ru-RU" w:eastAsia="ru-RU" w:bidi="ru-RU"/>
      </w:rPr>
    </w:lvl>
    <w:lvl w:ilvl="5">
      <w:start w:val="0"/>
      <w:numFmt w:val="bullet"/>
      <w:lvlText w:val="•"/>
      <w:lvlJc w:val="left"/>
      <w:pPr>
        <w:ind w:left="6263" w:hanging="309"/>
      </w:pPr>
      <w:rPr>
        <w:rFonts w:hint="default"/>
        <w:lang w:val="ru-RU" w:eastAsia="ru-RU" w:bidi="ru-RU"/>
      </w:rPr>
    </w:lvl>
    <w:lvl w:ilvl="6">
      <w:start w:val="0"/>
      <w:numFmt w:val="bullet"/>
      <w:lvlText w:val="•"/>
      <w:lvlJc w:val="left"/>
      <w:pPr>
        <w:ind w:left="7351" w:hanging="309"/>
      </w:pPr>
      <w:rPr>
        <w:rFonts w:hint="default"/>
        <w:lang w:val="ru-RU" w:eastAsia="ru-RU" w:bidi="ru-RU"/>
      </w:rPr>
    </w:lvl>
    <w:lvl w:ilvl="7">
      <w:start w:val="0"/>
      <w:numFmt w:val="bullet"/>
      <w:lvlText w:val="•"/>
      <w:lvlJc w:val="left"/>
      <w:pPr>
        <w:ind w:left="8440" w:hanging="309"/>
      </w:pPr>
      <w:rPr>
        <w:rFonts w:hint="default"/>
        <w:lang w:val="ru-RU" w:eastAsia="ru-RU" w:bidi="ru-RU"/>
      </w:rPr>
    </w:lvl>
    <w:lvl w:ilvl="8">
      <w:start w:val="0"/>
      <w:numFmt w:val="bullet"/>
      <w:lvlText w:val="•"/>
      <w:lvlJc w:val="left"/>
      <w:pPr>
        <w:ind w:left="9529" w:hanging="309"/>
      </w:pPr>
      <w:rPr>
        <w:rFonts w:hint="default"/>
        <w:lang w:val="ru-RU" w:eastAsia="ru-RU" w:bidi="ru-RU"/>
      </w:rPr>
    </w:lvl>
  </w:abstractNum>
  <w:abstractNum w:abstractNumId="285">
    <w:multiLevelType w:val="hybridMultilevel"/>
    <w:lvl w:ilvl="0">
      <w:start w:val="2"/>
      <w:numFmt w:val="decimal"/>
      <w:lvlText w:val="%1"/>
      <w:lvlJc w:val="left"/>
      <w:pPr>
        <w:ind w:left="812" w:hanging="396"/>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96"/>
      </w:pPr>
      <w:rPr>
        <w:rFonts w:hint="default"/>
        <w:lang w:val="ru-RU" w:eastAsia="ru-RU" w:bidi="ru-RU"/>
      </w:rPr>
    </w:lvl>
    <w:lvl w:ilvl="2">
      <w:start w:val="0"/>
      <w:numFmt w:val="bullet"/>
      <w:lvlText w:val="•"/>
      <w:lvlJc w:val="left"/>
      <w:pPr>
        <w:ind w:left="2997" w:hanging="396"/>
      </w:pPr>
      <w:rPr>
        <w:rFonts w:hint="default"/>
        <w:lang w:val="ru-RU" w:eastAsia="ru-RU" w:bidi="ru-RU"/>
      </w:rPr>
    </w:lvl>
    <w:lvl w:ilvl="3">
      <w:start w:val="0"/>
      <w:numFmt w:val="bullet"/>
      <w:lvlText w:val="•"/>
      <w:lvlJc w:val="left"/>
      <w:pPr>
        <w:ind w:left="4085" w:hanging="396"/>
      </w:pPr>
      <w:rPr>
        <w:rFonts w:hint="default"/>
        <w:lang w:val="ru-RU" w:eastAsia="ru-RU" w:bidi="ru-RU"/>
      </w:rPr>
    </w:lvl>
    <w:lvl w:ilvl="4">
      <w:start w:val="0"/>
      <w:numFmt w:val="bullet"/>
      <w:lvlText w:val="•"/>
      <w:lvlJc w:val="left"/>
      <w:pPr>
        <w:ind w:left="5174" w:hanging="396"/>
      </w:pPr>
      <w:rPr>
        <w:rFonts w:hint="default"/>
        <w:lang w:val="ru-RU" w:eastAsia="ru-RU" w:bidi="ru-RU"/>
      </w:rPr>
    </w:lvl>
    <w:lvl w:ilvl="5">
      <w:start w:val="0"/>
      <w:numFmt w:val="bullet"/>
      <w:lvlText w:val="•"/>
      <w:lvlJc w:val="left"/>
      <w:pPr>
        <w:ind w:left="6263" w:hanging="396"/>
      </w:pPr>
      <w:rPr>
        <w:rFonts w:hint="default"/>
        <w:lang w:val="ru-RU" w:eastAsia="ru-RU" w:bidi="ru-RU"/>
      </w:rPr>
    </w:lvl>
    <w:lvl w:ilvl="6">
      <w:start w:val="0"/>
      <w:numFmt w:val="bullet"/>
      <w:lvlText w:val="•"/>
      <w:lvlJc w:val="left"/>
      <w:pPr>
        <w:ind w:left="7351" w:hanging="396"/>
      </w:pPr>
      <w:rPr>
        <w:rFonts w:hint="default"/>
        <w:lang w:val="ru-RU" w:eastAsia="ru-RU" w:bidi="ru-RU"/>
      </w:rPr>
    </w:lvl>
    <w:lvl w:ilvl="7">
      <w:start w:val="0"/>
      <w:numFmt w:val="bullet"/>
      <w:lvlText w:val="•"/>
      <w:lvlJc w:val="left"/>
      <w:pPr>
        <w:ind w:left="8440" w:hanging="396"/>
      </w:pPr>
      <w:rPr>
        <w:rFonts w:hint="default"/>
        <w:lang w:val="ru-RU" w:eastAsia="ru-RU" w:bidi="ru-RU"/>
      </w:rPr>
    </w:lvl>
    <w:lvl w:ilvl="8">
      <w:start w:val="0"/>
      <w:numFmt w:val="bullet"/>
      <w:lvlText w:val="•"/>
      <w:lvlJc w:val="left"/>
      <w:pPr>
        <w:ind w:left="9529" w:hanging="396"/>
      </w:pPr>
      <w:rPr>
        <w:rFonts w:hint="default"/>
        <w:lang w:val="ru-RU" w:eastAsia="ru-RU" w:bidi="ru-RU"/>
      </w:rPr>
    </w:lvl>
  </w:abstractNum>
  <w:abstractNum w:abstractNumId="284">
    <w:multiLevelType w:val="hybridMultilevel"/>
    <w:lvl w:ilvl="0">
      <w:start w:val="1"/>
      <w:numFmt w:val="decimal"/>
      <w:lvlText w:val="%1)"/>
      <w:lvlJc w:val="left"/>
      <w:pPr>
        <w:ind w:left="1645" w:hanging="2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2646" w:hanging="250"/>
      </w:pPr>
      <w:rPr>
        <w:rFonts w:hint="default"/>
        <w:lang w:val="ru-RU" w:eastAsia="ru-RU" w:bidi="ru-RU"/>
      </w:rPr>
    </w:lvl>
    <w:lvl w:ilvl="2">
      <w:start w:val="0"/>
      <w:numFmt w:val="bullet"/>
      <w:lvlText w:val="•"/>
      <w:lvlJc w:val="left"/>
      <w:pPr>
        <w:ind w:left="3653" w:hanging="250"/>
      </w:pPr>
      <w:rPr>
        <w:rFonts w:hint="default"/>
        <w:lang w:val="ru-RU" w:eastAsia="ru-RU" w:bidi="ru-RU"/>
      </w:rPr>
    </w:lvl>
    <w:lvl w:ilvl="3">
      <w:start w:val="0"/>
      <w:numFmt w:val="bullet"/>
      <w:lvlText w:val="•"/>
      <w:lvlJc w:val="left"/>
      <w:pPr>
        <w:ind w:left="4659" w:hanging="250"/>
      </w:pPr>
      <w:rPr>
        <w:rFonts w:hint="default"/>
        <w:lang w:val="ru-RU" w:eastAsia="ru-RU" w:bidi="ru-RU"/>
      </w:rPr>
    </w:lvl>
    <w:lvl w:ilvl="4">
      <w:start w:val="0"/>
      <w:numFmt w:val="bullet"/>
      <w:lvlText w:val="•"/>
      <w:lvlJc w:val="left"/>
      <w:pPr>
        <w:ind w:left="5666" w:hanging="250"/>
      </w:pPr>
      <w:rPr>
        <w:rFonts w:hint="default"/>
        <w:lang w:val="ru-RU" w:eastAsia="ru-RU" w:bidi="ru-RU"/>
      </w:rPr>
    </w:lvl>
    <w:lvl w:ilvl="5">
      <w:start w:val="0"/>
      <w:numFmt w:val="bullet"/>
      <w:lvlText w:val="•"/>
      <w:lvlJc w:val="left"/>
      <w:pPr>
        <w:ind w:left="6673" w:hanging="250"/>
      </w:pPr>
      <w:rPr>
        <w:rFonts w:hint="default"/>
        <w:lang w:val="ru-RU" w:eastAsia="ru-RU" w:bidi="ru-RU"/>
      </w:rPr>
    </w:lvl>
    <w:lvl w:ilvl="6">
      <w:start w:val="0"/>
      <w:numFmt w:val="bullet"/>
      <w:lvlText w:val="•"/>
      <w:lvlJc w:val="left"/>
      <w:pPr>
        <w:ind w:left="7679" w:hanging="250"/>
      </w:pPr>
      <w:rPr>
        <w:rFonts w:hint="default"/>
        <w:lang w:val="ru-RU" w:eastAsia="ru-RU" w:bidi="ru-RU"/>
      </w:rPr>
    </w:lvl>
    <w:lvl w:ilvl="7">
      <w:start w:val="0"/>
      <w:numFmt w:val="bullet"/>
      <w:lvlText w:val="•"/>
      <w:lvlJc w:val="left"/>
      <w:pPr>
        <w:ind w:left="8686" w:hanging="250"/>
      </w:pPr>
      <w:rPr>
        <w:rFonts w:hint="default"/>
        <w:lang w:val="ru-RU" w:eastAsia="ru-RU" w:bidi="ru-RU"/>
      </w:rPr>
    </w:lvl>
    <w:lvl w:ilvl="8">
      <w:start w:val="0"/>
      <w:numFmt w:val="bullet"/>
      <w:lvlText w:val="•"/>
      <w:lvlJc w:val="left"/>
      <w:pPr>
        <w:ind w:left="9693" w:hanging="250"/>
      </w:pPr>
      <w:rPr>
        <w:rFonts w:hint="default"/>
        <w:lang w:val="ru-RU" w:eastAsia="ru-RU" w:bidi="ru-RU"/>
      </w:rPr>
    </w:lvl>
  </w:abstractNum>
  <w:abstractNum w:abstractNumId="283">
    <w:multiLevelType w:val="hybridMultilevel"/>
    <w:lvl w:ilvl="0">
      <w:start w:val="0"/>
      <w:numFmt w:val="bullet"/>
      <w:lvlText w:val="-"/>
      <w:lvlJc w:val="left"/>
      <w:pPr>
        <w:ind w:left="812" w:hanging="180"/>
      </w:pPr>
      <w:rPr>
        <w:rFonts w:hint="default" w:ascii="Times New Roman" w:hAnsi="Times New Roman" w:eastAsia="Times New Roman" w:cs="Times New Roman"/>
        <w:i/>
        <w:w w:val="100"/>
        <w:sz w:val="23"/>
        <w:szCs w:val="23"/>
        <w:lang w:val="ru-RU" w:eastAsia="ru-RU" w:bidi="ru-RU"/>
      </w:rPr>
    </w:lvl>
    <w:lvl w:ilvl="1">
      <w:start w:val="0"/>
      <w:numFmt w:val="bullet"/>
      <w:lvlText w:val="•"/>
      <w:lvlJc w:val="left"/>
      <w:pPr>
        <w:ind w:left="1908" w:hanging="180"/>
      </w:pPr>
      <w:rPr>
        <w:rFonts w:hint="default"/>
        <w:lang w:val="ru-RU" w:eastAsia="ru-RU" w:bidi="ru-RU"/>
      </w:rPr>
    </w:lvl>
    <w:lvl w:ilvl="2">
      <w:start w:val="0"/>
      <w:numFmt w:val="bullet"/>
      <w:lvlText w:val="•"/>
      <w:lvlJc w:val="left"/>
      <w:pPr>
        <w:ind w:left="2997" w:hanging="180"/>
      </w:pPr>
      <w:rPr>
        <w:rFonts w:hint="default"/>
        <w:lang w:val="ru-RU" w:eastAsia="ru-RU" w:bidi="ru-RU"/>
      </w:rPr>
    </w:lvl>
    <w:lvl w:ilvl="3">
      <w:start w:val="0"/>
      <w:numFmt w:val="bullet"/>
      <w:lvlText w:val="•"/>
      <w:lvlJc w:val="left"/>
      <w:pPr>
        <w:ind w:left="4085" w:hanging="180"/>
      </w:pPr>
      <w:rPr>
        <w:rFonts w:hint="default"/>
        <w:lang w:val="ru-RU" w:eastAsia="ru-RU" w:bidi="ru-RU"/>
      </w:rPr>
    </w:lvl>
    <w:lvl w:ilvl="4">
      <w:start w:val="0"/>
      <w:numFmt w:val="bullet"/>
      <w:lvlText w:val="•"/>
      <w:lvlJc w:val="left"/>
      <w:pPr>
        <w:ind w:left="5174" w:hanging="180"/>
      </w:pPr>
      <w:rPr>
        <w:rFonts w:hint="default"/>
        <w:lang w:val="ru-RU" w:eastAsia="ru-RU" w:bidi="ru-RU"/>
      </w:rPr>
    </w:lvl>
    <w:lvl w:ilvl="5">
      <w:start w:val="0"/>
      <w:numFmt w:val="bullet"/>
      <w:lvlText w:val="•"/>
      <w:lvlJc w:val="left"/>
      <w:pPr>
        <w:ind w:left="6263" w:hanging="180"/>
      </w:pPr>
      <w:rPr>
        <w:rFonts w:hint="default"/>
        <w:lang w:val="ru-RU" w:eastAsia="ru-RU" w:bidi="ru-RU"/>
      </w:rPr>
    </w:lvl>
    <w:lvl w:ilvl="6">
      <w:start w:val="0"/>
      <w:numFmt w:val="bullet"/>
      <w:lvlText w:val="•"/>
      <w:lvlJc w:val="left"/>
      <w:pPr>
        <w:ind w:left="7351" w:hanging="180"/>
      </w:pPr>
      <w:rPr>
        <w:rFonts w:hint="default"/>
        <w:lang w:val="ru-RU" w:eastAsia="ru-RU" w:bidi="ru-RU"/>
      </w:rPr>
    </w:lvl>
    <w:lvl w:ilvl="7">
      <w:start w:val="0"/>
      <w:numFmt w:val="bullet"/>
      <w:lvlText w:val="•"/>
      <w:lvlJc w:val="left"/>
      <w:pPr>
        <w:ind w:left="8440" w:hanging="180"/>
      </w:pPr>
      <w:rPr>
        <w:rFonts w:hint="default"/>
        <w:lang w:val="ru-RU" w:eastAsia="ru-RU" w:bidi="ru-RU"/>
      </w:rPr>
    </w:lvl>
    <w:lvl w:ilvl="8">
      <w:start w:val="0"/>
      <w:numFmt w:val="bullet"/>
      <w:lvlText w:val="•"/>
      <w:lvlJc w:val="left"/>
      <w:pPr>
        <w:ind w:left="9529" w:hanging="180"/>
      </w:pPr>
      <w:rPr>
        <w:rFonts w:hint="default"/>
        <w:lang w:val="ru-RU" w:eastAsia="ru-RU" w:bidi="ru-RU"/>
      </w:rPr>
    </w:lvl>
  </w:abstractNum>
  <w:abstractNum w:abstractNumId="282">
    <w:multiLevelType w:val="hybridMultilevel"/>
    <w:lvl w:ilvl="0">
      <w:start w:val="0"/>
      <w:numFmt w:val="bullet"/>
      <w:lvlText w:val="–"/>
      <w:lvlJc w:val="left"/>
      <w:pPr>
        <w:ind w:left="905" w:hanging="172"/>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80" w:hanging="172"/>
      </w:pPr>
      <w:rPr>
        <w:rFonts w:hint="default"/>
        <w:lang w:val="ru-RU" w:eastAsia="ru-RU" w:bidi="ru-RU"/>
      </w:rPr>
    </w:lvl>
    <w:lvl w:ilvl="2">
      <w:start w:val="0"/>
      <w:numFmt w:val="bullet"/>
      <w:lvlText w:val="•"/>
      <w:lvlJc w:val="left"/>
      <w:pPr>
        <w:ind w:left="3061" w:hanging="172"/>
      </w:pPr>
      <w:rPr>
        <w:rFonts w:hint="default"/>
        <w:lang w:val="ru-RU" w:eastAsia="ru-RU" w:bidi="ru-RU"/>
      </w:rPr>
    </w:lvl>
    <w:lvl w:ilvl="3">
      <w:start w:val="0"/>
      <w:numFmt w:val="bullet"/>
      <w:lvlText w:val="•"/>
      <w:lvlJc w:val="left"/>
      <w:pPr>
        <w:ind w:left="4141" w:hanging="172"/>
      </w:pPr>
      <w:rPr>
        <w:rFonts w:hint="default"/>
        <w:lang w:val="ru-RU" w:eastAsia="ru-RU" w:bidi="ru-RU"/>
      </w:rPr>
    </w:lvl>
    <w:lvl w:ilvl="4">
      <w:start w:val="0"/>
      <w:numFmt w:val="bullet"/>
      <w:lvlText w:val="•"/>
      <w:lvlJc w:val="left"/>
      <w:pPr>
        <w:ind w:left="5222" w:hanging="172"/>
      </w:pPr>
      <w:rPr>
        <w:rFonts w:hint="default"/>
        <w:lang w:val="ru-RU" w:eastAsia="ru-RU" w:bidi="ru-RU"/>
      </w:rPr>
    </w:lvl>
    <w:lvl w:ilvl="5">
      <w:start w:val="0"/>
      <w:numFmt w:val="bullet"/>
      <w:lvlText w:val="•"/>
      <w:lvlJc w:val="left"/>
      <w:pPr>
        <w:ind w:left="6303" w:hanging="172"/>
      </w:pPr>
      <w:rPr>
        <w:rFonts w:hint="default"/>
        <w:lang w:val="ru-RU" w:eastAsia="ru-RU" w:bidi="ru-RU"/>
      </w:rPr>
    </w:lvl>
    <w:lvl w:ilvl="6">
      <w:start w:val="0"/>
      <w:numFmt w:val="bullet"/>
      <w:lvlText w:val="•"/>
      <w:lvlJc w:val="left"/>
      <w:pPr>
        <w:ind w:left="7383" w:hanging="172"/>
      </w:pPr>
      <w:rPr>
        <w:rFonts w:hint="default"/>
        <w:lang w:val="ru-RU" w:eastAsia="ru-RU" w:bidi="ru-RU"/>
      </w:rPr>
    </w:lvl>
    <w:lvl w:ilvl="7">
      <w:start w:val="0"/>
      <w:numFmt w:val="bullet"/>
      <w:lvlText w:val="•"/>
      <w:lvlJc w:val="left"/>
      <w:pPr>
        <w:ind w:left="8464" w:hanging="172"/>
      </w:pPr>
      <w:rPr>
        <w:rFonts w:hint="default"/>
        <w:lang w:val="ru-RU" w:eastAsia="ru-RU" w:bidi="ru-RU"/>
      </w:rPr>
    </w:lvl>
    <w:lvl w:ilvl="8">
      <w:start w:val="0"/>
      <w:numFmt w:val="bullet"/>
      <w:lvlText w:val="•"/>
      <w:lvlJc w:val="left"/>
      <w:pPr>
        <w:ind w:left="9545" w:hanging="172"/>
      </w:pPr>
      <w:rPr>
        <w:rFonts w:hint="default"/>
        <w:lang w:val="ru-RU" w:eastAsia="ru-RU" w:bidi="ru-RU"/>
      </w:rPr>
    </w:lvl>
  </w:abstractNum>
  <w:abstractNum w:abstractNumId="281">
    <w:multiLevelType w:val="hybridMultilevel"/>
    <w:lvl w:ilvl="0">
      <w:start w:val="0"/>
      <w:numFmt w:val="bullet"/>
      <w:lvlText w:val="-"/>
      <w:lvlJc w:val="left"/>
      <w:pPr>
        <w:ind w:left="812" w:hanging="13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905" w:hanging="196"/>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100" w:hanging="196"/>
      </w:pPr>
      <w:rPr>
        <w:rFonts w:hint="default"/>
        <w:lang w:val="ru-RU" w:eastAsia="ru-RU" w:bidi="ru-RU"/>
      </w:rPr>
    </w:lvl>
    <w:lvl w:ilvl="3">
      <w:start w:val="0"/>
      <w:numFmt w:val="bullet"/>
      <w:lvlText w:val="•"/>
      <w:lvlJc w:val="left"/>
      <w:pPr>
        <w:ind w:left="3301" w:hanging="196"/>
      </w:pPr>
      <w:rPr>
        <w:rFonts w:hint="default"/>
        <w:lang w:val="ru-RU" w:eastAsia="ru-RU" w:bidi="ru-RU"/>
      </w:rPr>
    </w:lvl>
    <w:lvl w:ilvl="4">
      <w:start w:val="0"/>
      <w:numFmt w:val="bullet"/>
      <w:lvlText w:val="•"/>
      <w:lvlJc w:val="left"/>
      <w:pPr>
        <w:ind w:left="4502" w:hanging="196"/>
      </w:pPr>
      <w:rPr>
        <w:rFonts w:hint="default"/>
        <w:lang w:val="ru-RU" w:eastAsia="ru-RU" w:bidi="ru-RU"/>
      </w:rPr>
    </w:lvl>
    <w:lvl w:ilvl="5">
      <w:start w:val="0"/>
      <w:numFmt w:val="bullet"/>
      <w:lvlText w:val="•"/>
      <w:lvlJc w:val="left"/>
      <w:pPr>
        <w:ind w:left="5702" w:hanging="196"/>
      </w:pPr>
      <w:rPr>
        <w:rFonts w:hint="default"/>
        <w:lang w:val="ru-RU" w:eastAsia="ru-RU" w:bidi="ru-RU"/>
      </w:rPr>
    </w:lvl>
    <w:lvl w:ilvl="6">
      <w:start w:val="0"/>
      <w:numFmt w:val="bullet"/>
      <w:lvlText w:val="•"/>
      <w:lvlJc w:val="left"/>
      <w:pPr>
        <w:ind w:left="6903" w:hanging="196"/>
      </w:pPr>
      <w:rPr>
        <w:rFonts w:hint="default"/>
        <w:lang w:val="ru-RU" w:eastAsia="ru-RU" w:bidi="ru-RU"/>
      </w:rPr>
    </w:lvl>
    <w:lvl w:ilvl="7">
      <w:start w:val="0"/>
      <w:numFmt w:val="bullet"/>
      <w:lvlText w:val="•"/>
      <w:lvlJc w:val="left"/>
      <w:pPr>
        <w:ind w:left="8104" w:hanging="196"/>
      </w:pPr>
      <w:rPr>
        <w:rFonts w:hint="default"/>
        <w:lang w:val="ru-RU" w:eastAsia="ru-RU" w:bidi="ru-RU"/>
      </w:rPr>
    </w:lvl>
    <w:lvl w:ilvl="8">
      <w:start w:val="0"/>
      <w:numFmt w:val="bullet"/>
      <w:lvlText w:val="•"/>
      <w:lvlJc w:val="left"/>
      <w:pPr>
        <w:ind w:left="9304" w:hanging="196"/>
      </w:pPr>
      <w:rPr>
        <w:rFonts w:hint="default"/>
        <w:lang w:val="ru-RU" w:eastAsia="ru-RU" w:bidi="ru-RU"/>
      </w:rPr>
    </w:lvl>
  </w:abstractNum>
  <w:abstractNum w:abstractNumId="280">
    <w:multiLevelType w:val="hybridMultilevel"/>
    <w:lvl w:ilvl="0">
      <w:start w:val="1"/>
      <w:numFmt w:val="decimal"/>
      <w:lvlText w:val="%1)"/>
      <w:lvlJc w:val="left"/>
      <w:pPr>
        <w:ind w:left="812" w:hanging="2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50"/>
      </w:pPr>
      <w:rPr>
        <w:rFonts w:hint="default"/>
        <w:lang w:val="ru-RU" w:eastAsia="ru-RU" w:bidi="ru-RU"/>
      </w:rPr>
    </w:lvl>
    <w:lvl w:ilvl="2">
      <w:start w:val="0"/>
      <w:numFmt w:val="bullet"/>
      <w:lvlText w:val="•"/>
      <w:lvlJc w:val="left"/>
      <w:pPr>
        <w:ind w:left="2997" w:hanging="250"/>
      </w:pPr>
      <w:rPr>
        <w:rFonts w:hint="default"/>
        <w:lang w:val="ru-RU" w:eastAsia="ru-RU" w:bidi="ru-RU"/>
      </w:rPr>
    </w:lvl>
    <w:lvl w:ilvl="3">
      <w:start w:val="0"/>
      <w:numFmt w:val="bullet"/>
      <w:lvlText w:val="•"/>
      <w:lvlJc w:val="left"/>
      <w:pPr>
        <w:ind w:left="4085" w:hanging="250"/>
      </w:pPr>
      <w:rPr>
        <w:rFonts w:hint="default"/>
        <w:lang w:val="ru-RU" w:eastAsia="ru-RU" w:bidi="ru-RU"/>
      </w:rPr>
    </w:lvl>
    <w:lvl w:ilvl="4">
      <w:start w:val="0"/>
      <w:numFmt w:val="bullet"/>
      <w:lvlText w:val="•"/>
      <w:lvlJc w:val="left"/>
      <w:pPr>
        <w:ind w:left="5174" w:hanging="250"/>
      </w:pPr>
      <w:rPr>
        <w:rFonts w:hint="default"/>
        <w:lang w:val="ru-RU" w:eastAsia="ru-RU" w:bidi="ru-RU"/>
      </w:rPr>
    </w:lvl>
    <w:lvl w:ilvl="5">
      <w:start w:val="0"/>
      <w:numFmt w:val="bullet"/>
      <w:lvlText w:val="•"/>
      <w:lvlJc w:val="left"/>
      <w:pPr>
        <w:ind w:left="6263" w:hanging="250"/>
      </w:pPr>
      <w:rPr>
        <w:rFonts w:hint="default"/>
        <w:lang w:val="ru-RU" w:eastAsia="ru-RU" w:bidi="ru-RU"/>
      </w:rPr>
    </w:lvl>
    <w:lvl w:ilvl="6">
      <w:start w:val="0"/>
      <w:numFmt w:val="bullet"/>
      <w:lvlText w:val="•"/>
      <w:lvlJc w:val="left"/>
      <w:pPr>
        <w:ind w:left="7351" w:hanging="250"/>
      </w:pPr>
      <w:rPr>
        <w:rFonts w:hint="default"/>
        <w:lang w:val="ru-RU" w:eastAsia="ru-RU" w:bidi="ru-RU"/>
      </w:rPr>
    </w:lvl>
    <w:lvl w:ilvl="7">
      <w:start w:val="0"/>
      <w:numFmt w:val="bullet"/>
      <w:lvlText w:val="•"/>
      <w:lvlJc w:val="left"/>
      <w:pPr>
        <w:ind w:left="8440" w:hanging="250"/>
      </w:pPr>
      <w:rPr>
        <w:rFonts w:hint="default"/>
        <w:lang w:val="ru-RU" w:eastAsia="ru-RU" w:bidi="ru-RU"/>
      </w:rPr>
    </w:lvl>
    <w:lvl w:ilvl="8">
      <w:start w:val="0"/>
      <w:numFmt w:val="bullet"/>
      <w:lvlText w:val="•"/>
      <w:lvlJc w:val="left"/>
      <w:pPr>
        <w:ind w:left="9529" w:hanging="250"/>
      </w:pPr>
      <w:rPr>
        <w:rFonts w:hint="default"/>
        <w:lang w:val="ru-RU" w:eastAsia="ru-RU" w:bidi="ru-RU"/>
      </w:rPr>
    </w:lvl>
  </w:abstractNum>
  <w:abstractNum w:abstractNumId="279">
    <w:multiLevelType w:val="hybridMultilevel"/>
    <w:lvl w:ilvl="0">
      <w:start w:val="6"/>
      <w:numFmt w:val="decimal"/>
      <w:lvlText w:val="%1)"/>
      <w:lvlJc w:val="left"/>
      <w:pPr>
        <w:ind w:left="905" w:hanging="250"/>
        <w:jc w:val="right"/>
      </w:pPr>
      <w:rPr>
        <w:rFonts w:hint="default" w:ascii="Times New Roman" w:hAnsi="Times New Roman" w:eastAsia="Times New Roman" w:cs="Times New Roman"/>
        <w:spacing w:val="-1"/>
        <w:w w:val="100"/>
        <w:sz w:val="23"/>
        <w:szCs w:val="23"/>
        <w:lang w:val="ru-RU" w:eastAsia="ru-RU" w:bidi="ru-RU"/>
      </w:rPr>
    </w:lvl>
    <w:lvl w:ilvl="1">
      <w:start w:val="1"/>
      <w:numFmt w:val="decimal"/>
      <w:lvlText w:val="%2)"/>
      <w:lvlJc w:val="left"/>
      <w:pPr>
        <w:ind w:left="1645" w:hanging="250"/>
        <w:jc w:val="left"/>
      </w:pPr>
      <w:rPr>
        <w:rFonts w:hint="default" w:ascii="Times New Roman" w:hAnsi="Times New Roman" w:eastAsia="Times New Roman" w:cs="Times New Roman"/>
        <w:spacing w:val="-1"/>
        <w:w w:val="100"/>
        <w:sz w:val="23"/>
        <w:szCs w:val="23"/>
        <w:lang w:val="ru-RU" w:eastAsia="ru-RU" w:bidi="ru-RU"/>
      </w:rPr>
    </w:lvl>
    <w:lvl w:ilvl="2">
      <w:start w:val="0"/>
      <w:numFmt w:val="bullet"/>
      <w:lvlText w:val="•"/>
      <w:lvlJc w:val="left"/>
      <w:pPr>
        <w:ind w:left="2758" w:hanging="250"/>
      </w:pPr>
      <w:rPr>
        <w:rFonts w:hint="default"/>
        <w:lang w:val="ru-RU" w:eastAsia="ru-RU" w:bidi="ru-RU"/>
      </w:rPr>
    </w:lvl>
    <w:lvl w:ilvl="3">
      <w:start w:val="0"/>
      <w:numFmt w:val="bullet"/>
      <w:lvlText w:val="•"/>
      <w:lvlJc w:val="left"/>
      <w:pPr>
        <w:ind w:left="3876" w:hanging="250"/>
      </w:pPr>
      <w:rPr>
        <w:rFonts w:hint="default"/>
        <w:lang w:val="ru-RU" w:eastAsia="ru-RU" w:bidi="ru-RU"/>
      </w:rPr>
    </w:lvl>
    <w:lvl w:ilvl="4">
      <w:start w:val="0"/>
      <w:numFmt w:val="bullet"/>
      <w:lvlText w:val="•"/>
      <w:lvlJc w:val="left"/>
      <w:pPr>
        <w:ind w:left="4995" w:hanging="250"/>
      </w:pPr>
      <w:rPr>
        <w:rFonts w:hint="default"/>
        <w:lang w:val="ru-RU" w:eastAsia="ru-RU" w:bidi="ru-RU"/>
      </w:rPr>
    </w:lvl>
    <w:lvl w:ilvl="5">
      <w:start w:val="0"/>
      <w:numFmt w:val="bullet"/>
      <w:lvlText w:val="•"/>
      <w:lvlJc w:val="left"/>
      <w:pPr>
        <w:ind w:left="6113" w:hanging="250"/>
      </w:pPr>
      <w:rPr>
        <w:rFonts w:hint="default"/>
        <w:lang w:val="ru-RU" w:eastAsia="ru-RU" w:bidi="ru-RU"/>
      </w:rPr>
    </w:lvl>
    <w:lvl w:ilvl="6">
      <w:start w:val="0"/>
      <w:numFmt w:val="bullet"/>
      <w:lvlText w:val="•"/>
      <w:lvlJc w:val="left"/>
      <w:pPr>
        <w:ind w:left="7232" w:hanging="250"/>
      </w:pPr>
      <w:rPr>
        <w:rFonts w:hint="default"/>
        <w:lang w:val="ru-RU" w:eastAsia="ru-RU" w:bidi="ru-RU"/>
      </w:rPr>
    </w:lvl>
    <w:lvl w:ilvl="7">
      <w:start w:val="0"/>
      <w:numFmt w:val="bullet"/>
      <w:lvlText w:val="•"/>
      <w:lvlJc w:val="left"/>
      <w:pPr>
        <w:ind w:left="8350" w:hanging="250"/>
      </w:pPr>
      <w:rPr>
        <w:rFonts w:hint="default"/>
        <w:lang w:val="ru-RU" w:eastAsia="ru-RU" w:bidi="ru-RU"/>
      </w:rPr>
    </w:lvl>
    <w:lvl w:ilvl="8">
      <w:start w:val="0"/>
      <w:numFmt w:val="bullet"/>
      <w:lvlText w:val="•"/>
      <w:lvlJc w:val="left"/>
      <w:pPr>
        <w:ind w:left="9469" w:hanging="250"/>
      </w:pPr>
      <w:rPr>
        <w:rFonts w:hint="default"/>
        <w:lang w:val="ru-RU" w:eastAsia="ru-RU" w:bidi="ru-RU"/>
      </w:rPr>
    </w:lvl>
  </w:abstractNum>
  <w:abstractNum w:abstractNumId="278">
    <w:multiLevelType w:val="hybridMultilevel"/>
    <w:lvl w:ilvl="0">
      <w:start w:val="1"/>
      <w:numFmt w:val="decimal"/>
      <w:lvlText w:val="%1)"/>
      <w:lvlJc w:val="left"/>
      <w:pPr>
        <w:ind w:left="905" w:hanging="269"/>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80" w:hanging="269"/>
      </w:pPr>
      <w:rPr>
        <w:rFonts w:hint="default"/>
        <w:lang w:val="ru-RU" w:eastAsia="ru-RU" w:bidi="ru-RU"/>
      </w:rPr>
    </w:lvl>
    <w:lvl w:ilvl="2">
      <w:start w:val="0"/>
      <w:numFmt w:val="bullet"/>
      <w:lvlText w:val="•"/>
      <w:lvlJc w:val="left"/>
      <w:pPr>
        <w:ind w:left="3061" w:hanging="269"/>
      </w:pPr>
      <w:rPr>
        <w:rFonts w:hint="default"/>
        <w:lang w:val="ru-RU" w:eastAsia="ru-RU" w:bidi="ru-RU"/>
      </w:rPr>
    </w:lvl>
    <w:lvl w:ilvl="3">
      <w:start w:val="0"/>
      <w:numFmt w:val="bullet"/>
      <w:lvlText w:val="•"/>
      <w:lvlJc w:val="left"/>
      <w:pPr>
        <w:ind w:left="4141" w:hanging="269"/>
      </w:pPr>
      <w:rPr>
        <w:rFonts w:hint="default"/>
        <w:lang w:val="ru-RU" w:eastAsia="ru-RU" w:bidi="ru-RU"/>
      </w:rPr>
    </w:lvl>
    <w:lvl w:ilvl="4">
      <w:start w:val="0"/>
      <w:numFmt w:val="bullet"/>
      <w:lvlText w:val="•"/>
      <w:lvlJc w:val="left"/>
      <w:pPr>
        <w:ind w:left="5222" w:hanging="269"/>
      </w:pPr>
      <w:rPr>
        <w:rFonts w:hint="default"/>
        <w:lang w:val="ru-RU" w:eastAsia="ru-RU" w:bidi="ru-RU"/>
      </w:rPr>
    </w:lvl>
    <w:lvl w:ilvl="5">
      <w:start w:val="0"/>
      <w:numFmt w:val="bullet"/>
      <w:lvlText w:val="•"/>
      <w:lvlJc w:val="left"/>
      <w:pPr>
        <w:ind w:left="6303" w:hanging="269"/>
      </w:pPr>
      <w:rPr>
        <w:rFonts w:hint="default"/>
        <w:lang w:val="ru-RU" w:eastAsia="ru-RU" w:bidi="ru-RU"/>
      </w:rPr>
    </w:lvl>
    <w:lvl w:ilvl="6">
      <w:start w:val="0"/>
      <w:numFmt w:val="bullet"/>
      <w:lvlText w:val="•"/>
      <w:lvlJc w:val="left"/>
      <w:pPr>
        <w:ind w:left="7383" w:hanging="269"/>
      </w:pPr>
      <w:rPr>
        <w:rFonts w:hint="default"/>
        <w:lang w:val="ru-RU" w:eastAsia="ru-RU" w:bidi="ru-RU"/>
      </w:rPr>
    </w:lvl>
    <w:lvl w:ilvl="7">
      <w:start w:val="0"/>
      <w:numFmt w:val="bullet"/>
      <w:lvlText w:val="•"/>
      <w:lvlJc w:val="left"/>
      <w:pPr>
        <w:ind w:left="8464" w:hanging="269"/>
      </w:pPr>
      <w:rPr>
        <w:rFonts w:hint="default"/>
        <w:lang w:val="ru-RU" w:eastAsia="ru-RU" w:bidi="ru-RU"/>
      </w:rPr>
    </w:lvl>
    <w:lvl w:ilvl="8">
      <w:start w:val="0"/>
      <w:numFmt w:val="bullet"/>
      <w:lvlText w:val="•"/>
      <w:lvlJc w:val="left"/>
      <w:pPr>
        <w:ind w:left="9545" w:hanging="269"/>
      </w:pPr>
      <w:rPr>
        <w:rFonts w:hint="default"/>
        <w:lang w:val="ru-RU" w:eastAsia="ru-RU" w:bidi="ru-RU"/>
      </w:rPr>
    </w:lvl>
  </w:abstractNum>
  <w:abstractNum w:abstractNumId="277">
    <w:multiLevelType w:val="hybridMultilevel"/>
    <w:lvl w:ilvl="0">
      <w:start w:val="0"/>
      <w:numFmt w:val="bullet"/>
      <w:lvlText w:val="–"/>
      <w:lvlJc w:val="left"/>
      <w:pPr>
        <w:ind w:left="812" w:hanging="17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660" w:hanging="172"/>
      </w:pPr>
      <w:rPr>
        <w:rFonts w:hint="default" w:ascii="Times New Roman" w:hAnsi="Times New Roman" w:eastAsia="Times New Roman" w:cs="Times New Roman"/>
        <w:b/>
        <w:bCs/>
        <w:w w:val="100"/>
        <w:sz w:val="23"/>
        <w:szCs w:val="23"/>
        <w:lang w:val="ru-RU" w:eastAsia="ru-RU" w:bidi="ru-RU"/>
      </w:rPr>
    </w:lvl>
    <w:lvl w:ilvl="2">
      <w:start w:val="0"/>
      <w:numFmt w:val="bullet"/>
      <w:lvlText w:val="•"/>
      <w:lvlJc w:val="left"/>
      <w:pPr>
        <w:ind w:left="2776" w:hanging="172"/>
      </w:pPr>
      <w:rPr>
        <w:rFonts w:hint="default"/>
        <w:lang w:val="ru-RU" w:eastAsia="ru-RU" w:bidi="ru-RU"/>
      </w:rPr>
    </w:lvl>
    <w:lvl w:ilvl="3">
      <w:start w:val="0"/>
      <w:numFmt w:val="bullet"/>
      <w:lvlText w:val="•"/>
      <w:lvlJc w:val="left"/>
      <w:pPr>
        <w:ind w:left="3892" w:hanging="172"/>
      </w:pPr>
      <w:rPr>
        <w:rFonts w:hint="default"/>
        <w:lang w:val="ru-RU" w:eastAsia="ru-RU" w:bidi="ru-RU"/>
      </w:rPr>
    </w:lvl>
    <w:lvl w:ilvl="4">
      <w:start w:val="0"/>
      <w:numFmt w:val="bullet"/>
      <w:lvlText w:val="•"/>
      <w:lvlJc w:val="left"/>
      <w:pPr>
        <w:ind w:left="5008" w:hanging="172"/>
      </w:pPr>
      <w:rPr>
        <w:rFonts w:hint="default"/>
        <w:lang w:val="ru-RU" w:eastAsia="ru-RU" w:bidi="ru-RU"/>
      </w:rPr>
    </w:lvl>
    <w:lvl w:ilvl="5">
      <w:start w:val="0"/>
      <w:numFmt w:val="bullet"/>
      <w:lvlText w:val="•"/>
      <w:lvlJc w:val="left"/>
      <w:pPr>
        <w:ind w:left="6125" w:hanging="172"/>
      </w:pPr>
      <w:rPr>
        <w:rFonts w:hint="default"/>
        <w:lang w:val="ru-RU" w:eastAsia="ru-RU" w:bidi="ru-RU"/>
      </w:rPr>
    </w:lvl>
    <w:lvl w:ilvl="6">
      <w:start w:val="0"/>
      <w:numFmt w:val="bullet"/>
      <w:lvlText w:val="•"/>
      <w:lvlJc w:val="left"/>
      <w:pPr>
        <w:ind w:left="7241" w:hanging="172"/>
      </w:pPr>
      <w:rPr>
        <w:rFonts w:hint="default"/>
        <w:lang w:val="ru-RU" w:eastAsia="ru-RU" w:bidi="ru-RU"/>
      </w:rPr>
    </w:lvl>
    <w:lvl w:ilvl="7">
      <w:start w:val="0"/>
      <w:numFmt w:val="bullet"/>
      <w:lvlText w:val="•"/>
      <w:lvlJc w:val="left"/>
      <w:pPr>
        <w:ind w:left="8357" w:hanging="172"/>
      </w:pPr>
      <w:rPr>
        <w:rFonts w:hint="default"/>
        <w:lang w:val="ru-RU" w:eastAsia="ru-RU" w:bidi="ru-RU"/>
      </w:rPr>
    </w:lvl>
    <w:lvl w:ilvl="8">
      <w:start w:val="0"/>
      <w:numFmt w:val="bullet"/>
      <w:lvlText w:val="•"/>
      <w:lvlJc w:val="left"/>
      <w:pPr>
        <w:ind w:left="9473" w:hanging="172"/>
      </w:pPr>
      <w:rPr>
        <w:rFonts w:hint="default"/>
        <w:lang w:val="ru-RU" w:eastAsia="ru-RU" w:bidi="ru-RU"/>
      </w:rPr>
    </w:lvl>
  </w:abstractNum>
  <w:abstractNum w:abstractNumId="276">
    <w:multiLevelType w:val="hybridMultilevel"/>
    <w:lvl w:ilvl="0">
      <w:start w:val="0"/>
      <w:numFmt w:val="bullet"/>
      <w:lvlText w:val=""/>
      <w:lvlJc w:val="left"/>
      <w:pPr>
        <w:ind w:left="812" w:hanging="236"/>
      </w:pPr>
      <w:rPr>
        <w:rFonts w:hint="default" w:ascii="Symbol" w:hAnsi="Symbol" w:eastAsia="Symbol" w:cs="Symbol"/>
        <w:w w:val="100"/>
        <w:sz w:val="23"/>
        <w:szCs w:val="23"/>
        <w:lang w:val="ru-RU" w:eastAsia="ru-RU" w:bidi="ru-RU"/>
      </w:rPr>
    </w:lvl>
    <w:lvl w:ilvl="1">
      <w:start w:val="0"/>
      <w:numFmt w:val="bullet"/>
      <w:lvlText w:val="•"/>
      <w:lvlJc w:val="left"/>
      <w:pPr>
        <w:ind w:left="1908" w:hanging="236"/>
      </w:pPr>
      <w:rPr>
        <w:rFonts w:hint="default"/>
        <w:lang w:val="ru-RU" w:eastAsia="ru-RU" w:bidi="ru-RU"/>
      </w:rPr>
    </w:lvl>
    <w:lvl w:ilvl="2">
      <w:start w:val="0"/>
      <w:numFmt w:val="bullet"/>
      <w:lvlText w:val="•"/>
      <w:lvlJc w:val="left"/>
      <w:pPr>
        <w:ind w:left="2997" w:hanging="236"/>
      </w:pPr>
      <w:rPr>
        <w:rFonts w:hint="default"/>
        <w:lang w:val="ru-RU" w:eastAsia="ru-RU" w:bidi="ru-RU"/>
      </w:rPr>
    </w:lvl>
    <w:lvl w:ilvl="3">
      <w:start w:val="0"/>
      <w:numFmt w:val="bullet"/>
      <w:lvlText w:val="•"/>
      <w:lvlJc w:val="left"/>
      <w:pPr>
        <w:ind w:left="4085" w:hanging="236"/>
      </w:pPr>
      <w:rPr>
        <w:rFonts w:hint="default"/>
        <w:lang w:val="ru-RU" w:eastAsia="ru-RU" w:bidi="ru-RU"/>
      </w:rPr>
    </w:lvl>
    <w:lvl w:ilvl="4">
      <w:start w:val="0"/>
      <w:numFmt w:val="bullet"/>
      <w:lvlText w:val="•"/>
      <w:lvlJc w:val="left"/>
      <w:pPr>
        <w:ind w:left="5174" w:hanging="236"/>
      </w:pPr>
      <w:rPr>
        <w:rFonts w:hint="default"/>
        <w:lang w:val="ru-RU" w:eastAsia="ru-RU" w:bidi="ru-RU"/>
      </w:rPr>
    </w:lvl>
    <w:lvl w:ilvl="5">
      <w:start w:val="0"/>
      <w:numFmt w:val="bullet"/>
      <w:lvlText w:val="•"/>
      <w:lvlJc w:val="left"/>
      <w:pPr>
        <w:ind w:left="6263" w:hanging="236"/>
      </w:pPr>
      <w:rPr>
        <w:rFonts w:hint="default"/>
        <w:lang w:val="ru-RU" w:eastAsia="ru-RU" w:bidi="ru-RU"/>
      </w:rPr>
    </w:lvl>
    <w:lvl w:ilvl="6">
      <w:start w:val="0"/>
      <w:numFmt w:val="bullet"/>
      <w:lvlText w:val="•"/>
      <w:lvlJc w:val="left"/>
      <w:pPr>
        <w:ind w:left="7351" w:hanging="236"/>
      </w:pPr>
      <w:rPr>
        <w:rFonts w:hint="default"/>
        <w:lang w:val="ru-RU" w:eastAsia="ru-RU" w:bidi="ru-RU"/>
      </w:rPr>
    </w:lvl>
    <w:lvl w:ilvl="7">
      <w:start w:val="0"/>
      <w:numFmt w:val="bullet"/>
      <w:lvlText w:val="•"/>
      <w:lvlJc w:val="left"/>
      <w:pPr>
        <w:ind w:left="8440" w:hanging="236"/>
      </w:pPr>
      <w:rPr>
        <w:rFonts w:hint="default"/>
        <w:lang w:val="ru-RU" w:eastAsia="ru-RU" w:bidi="ru-RU"/>
      </w:rPr>
    </w:lvl>
    <w:lvl w:ilvl="8">
      <w:start w:val="0"/>
      <w:numFmt w:val="bullet"/>
      <w:lvlText w:val="•"/>
      <w:lvlJc w:val="left"/>
      <w:pPr>
        <w:ind w:left="9529" w:hanging="236"/>
      </w:pPr>
      <w:rPr>
        <w:rFonts w:hint="default"/>
        <w:lang w:val="ru-RU" w:eastAsia="ru-RU" w:bidi="ru-RU"/>
      </w:rPr>
    </w:lvl>
  </w:abstractNum>
  <w:abstractNum w:abstractNumId="275">
    <w:multiLevelType w:val="hybridMultilevel"/>
    <w:lvl w:ilvl="0">
      <w:start w:val="0"/>
      <w:numFmt w:val="bullet"/>
      <w:lvlText w:val="–"/>
      <w:lvlJc w:val="left"/>
      <w:pPr>
        <w:ind w:left="812" w:hanging="240"/>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40"/>
      </w:pPr>
      <w:rPr>
        <w:rFonts w:hint="default"/>
        <w:lang w:val="ru-RU" w:eastAsia="ru-RU" w:bidi="ru-RU"/>
      </w:rPr>
    </w:lvl>
    <w:lvl w:ilvl="2">
      <w:start w:val="0"/>
      <w:numFmt w:val="bullet"/>
      <w:lvlText w:val="•"/>
      <w:lvlJc w:val="left"/>
      <w:pPr>
        <w:ind w:left="2997" w:hanging="240"/>
      </w:pPr>
      <w:rPr>
        <w:rFonts w:hint="default"/>
        <w:lang w:val="ru-RU" w:eastAsia="ru-RU" w:bidi="ru-RU"/>
      </w:rPr>
    </w:lvl>
    <w:lvl w:ilvl="3">
      <w:start w:val="0"/>
      <w:numFmt w:val="bullet"/>
      <w:lvlText w:val="•"/>
      <w:lvlJc w:val="left"/>
      <w:pPr>
        <w:ind w:left="4085" w:hanging="240"/>
      </w:pPr>
      <w:rPr>
        <w:rFonts w:hint="default"/>
        <w:lang w:val="ru-RU" w:eastAsia="ru-RU" w:bidi="ru-RU"/>
      </w:rPr>
    </w:lvl>
    <w:lvl w:ilvl="4">
      <w:start w:val="0"/>
      <w:numFmt w:val="bullet"/>
      <w:lvlText w:val="•"/>
      <w:lvlJc w:val="left"/>
      <w:pPr>
        <w:ind w:left="5174" w:hanging="240"/>
      </w:pPr>
      <w:rPr>
        <w:rFonts w:hint="default"/>
        <w:lang w:val="ru-RU" w:eastAsia="ru-RU" w:bidi="ru-RU"/>
      </w:rPr>
    </w:lvl>
    <w:lvl w:ilvl="5">
      <w:start w:val="0"/>
      <w:numFmt w:val="bullet"/>
      <w:lvlText w:val="•"/>
      <w:lvlJc w:val="left"/>
      <w:pPr>
        <w:ind w:left="6263" w:hanging="240"/>
      </w:pPr>
      <w:rPr>
        <w:rFonts w:hint="default"/>
        <w:lang w:val="ru-RU" w:eastAsia="ru-RU" w:bidi="ru-RU"/>
      </w:rPr>
    </w:lvl>
    <w:lvl w:ilvl="6">
      <w:start w:val="0"/>
      <w:numFmt w:val="bullet"/>
      <w:lvlText w:val="•"/>
      <w:lvlJc w:val="left"/>
      <w:pPr>
        <w:ind w:left="7351" w:hanging="240"/>
      </w:pPr>
      <w:rPr>
        <w:rFonts w:hint="default"/>
        <w:lang w:val="ru-RU" w:eastAsia="ru-RU" w:bidi="ru-RU"/>
      </w:rPr>
    </w:lvl>
    <w:lvl w:ilvl="7">
      <w:start w:val="0"/>
      <w:numFmt w:val="bullet"/>
      <w:lvlText w:val="•"/>
      <w:lvlJc w:val="left"/>
      <w:pPr>
        <w:ind w:left="8440" w:hanging="240"/>
      </w:pPr>
      <w:rPr>
        <w:rFonts w:hint="default"/>
        <w:lang w:val="ru-RU" w:eastAsia="ru-RU" w:bidi="ru-RU"/>
      </w:rPr>
    </w:lvl>
    <w:lvl w:ilvl="8">
      <w:start w:val="0"/>
      <w:numFmt w:val="bullet"/>
      <w:lvlText w:val="•"/>
      <w:lvlJc w:val="left"/>
      <w:pPr>
        <w:ind w:left="9529" w:hanging="240"/>
      </w:pPr>
      <w:rPr>
        <w:rFonts w:hint="default"/>
        <w:lang w:val="ru-RU" w:eastAsia="ru-RU" w:bidi="ru-RU"/>
      </w:rPr>
    </w:lvl>
  </w:abstractNum>
  <w:abstractNum w:abstractNumId="274">
    <w:multiLevelType w:val="hybridMultilevel"/>
    <w:lvl w:ilvl="0">
      <w:start w:val="0"/>
      <w:numFmt w:val="bullet"/>
      <w:lvlText w:val="-"/>
      <w:lvlJc w:val="left"/>
      <w:pPr>
        <w:ind w:left="812" w:hanging="248"/>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48"/>
      </w:pPr>
      <w:rPr>
        <w:rFonts w:hint="default"/>
        <w:lang w:val="ru-RU" w:eastAsia="ru-RU" w:bidi="ru-RU"/>
      </w:rPr>
    </w:lvl>
    <w:lvl w:ilvl="2">
      <w:start w:val="0"/>
      <w:numFmt w:val="bullet"/>
      <w:lvlText w:val="•"/>
      <w:lvlJc w:val="left"/>
      <w:pPr>
        <w:ind w:left="2997" w:hanging="248"/>
      </w:pPr>
      <w:rPr>
        <w:rFonts w:hint="default"/>
        <w:lang w:val="ru-RU" w:eastAsia="ru-RU" w:bidi="ru-RU"/>
      </w:rPr>
    </w:lvl>
    <w:lvl w:ilvl="3">
      <w:start w:val="0"/>
      <w:numFmt w:val="bullet"/>
      <w:lvlText w:val="•"/>
      <w:lvlJc w:val="left"/>
      <w:pPr>
        <w:ind w:left="4085" w:hanging="248"/>
      </w:pPr>
      <w:rPr>
        <w:rFonts w:hint="default"/>
        <w:lang w:val="ru-RU" w:eastAsia="ru-RU" w:bidi="ru-RU"/>
      </w:rPr>
    </w:lvl>
    <w:lvl w:ilvl="4">
      <w:start w:val="0"/>
      <w:numFmt w:val="bullet"/>
      <w:lvlText w:val="•"/>
      <w:lvlJc w:val="left"/>
      <w:pPr>
        <w:ind w:left="5174" w:hanging="248"/>
      </w:pPr>
      <w:rPr>
        <w:rFonts w:hint="default"/>
        <w:lang w:val="ru-RU" w:eastAsia="ru-RU" w:bidi="ru-RU"/>
      </w:rPr>
    </w:lvl>
    <w:lvl w:ilvl="5">
      <w:start w:val="0"/>
      <w:numFmt w:val="bullet"/>
      <w:lvlText w:val="•"/>
      <w:lvlJc w:val="left"/>
      <w:pPr>
        <w:ind w:left="6263" w:hanging="248"/>
      </w:pPr>
      <w:rPr>
        <w:rFonts w:hint="default"/>
        <w:lang w:val="ru-RU" w:eastAsia="ru-RU" w:bidi="ru-RU"/>
      </w:rPr>
    </w:lvl>
    <w:lvl w:ilvl="6">
      <w:start w:val="0"/>
      <w:numFmt w:val="bullet"/>
      <w:lvlText w:val="•"/>
      <w:lvlJc w:val="left"/>
      <w:pPr>
        <w:ind w:left="7351" w:hanging="248"/>
      </w:pPr>
      <w:rPr>
        <w:rFonts w:hint="default"/>
        <w:lang w:val="ru-RU" w:eastAsia="ru-RU" w:bidi="ru-RU"/>
      </w:rPr>
    </w:lvl>
    <w:lvl w:ilvl="7">
      <w:start w:val="0"/>
      <w:numFmt w:val="bullet"/>
      <w:lvlText w:val="•"/>
      <w:lvlJc w:val="left"/>
      <w:pPr>
        <w:ind w:left="8440" w:hanging="248"/>
      </w:pPr>
      <w:rPr>
        <w:rFonts w:hint="default"/>
        <w:lang w:val="ru-RU" w:eastAsia="ru-RU" w:bidi="ru-RU"/>
      </w:rPr>
    </w:lvl>
    <w:lvl w:ilvl="8">
      <w:start w:val="0"/>
      <w:numFmt w:val="bullet"/>
      <w:lvlText w:val="•"/>
      <w:lvlJc w:val="left"/>
      <w:pPr>
        <w:ind w:left="9529" w:hanging="248"/>
      </w:pPr>
      <w:rPr>
        <w:rFonts w:hint="default"/>
        <w:lang w:val="ru-RU" w:eastAsia="ru-RU" w:bidi="ru-RU"/>
      </w:rPr>
    </w:lvl>
  </w:abstractNum>
  <w:abstractNum w:abstractNumId="273">
    <w:multiLevelType w:val="hybridMultilevel"/>
    <w:lvl w:ilvl="0">
      <w:start w:val="0"/>
      <w:numFmt w:val="bullet"/>
      <w:lvlText w:val="-"/>
      <w:lvlJc w:val="left"/>
      <w:pPr>
        <w:ind w:left="812" w:hanging="25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55"/>
      </w:pPr>
      <w:rPr>
        <w:rFonts w:hint="default"/>
        <w:lang w:val="ru-RU" w:eastAsia="ru-RU" w:bidi="ru-RU"/>
      </w:rPr>
    </w:lvl>
    <w:lvl w:ilvl="2">
      <w:start w:val="0"/>
      <w:numFmt w:val="bullet"/>
      <w:lvlText w:val="•"/>
      <w:lvlJc w:val="left"/>
      <w:pPr>
        <w:ind w:left="2997" w:hanging="255"/>
      </w:pPr>
      <w:rPr>
        <w:rFonts w:hint="default"/>
        <w:lang w:val="ru-RU" w:eastAsia="ru-RU" w:bidi="ru-RU"/>
      </w:rPr>
    </w:lvl>
    <w:lvl w:ilvl="3">
      <w:start w:val="0"/>
      <w:numFmt w:val="bullet"/>
      <w:lvlText w:val="•"/>
      <w:lvlJc w:val="left"/>
      <w:pPr>
        <w:ind w:left="4085" w:hanging="255"/>
      </w:pPr>
      <w:rPr>
        <w:rFonts w:hint="default"/>
        <w:lang w:val="ru-RU" w:eastAsia="ru-RU" w:bidi="ru-RU"/>
      </w:rPr>
    </w:lvl>
    <w:lvl w:ilvl="4">
      <w:start w:val="0"/>
      <w:numFmt w:val="bullet"/>
      <w:lvlText w:val="•"/>
      <w:lvlJc w:val="left"/>
      <w:pPr>
        <w:ind w:left="5174" w:hanging="255"/>
      </w:pPr>
      <w:rPr>
        <w:rFonts w:hint="default"/>
        <w:lang w:val="ru-RU" w:eastAsia="ru-RU" w:bidi="ru-RU"/>
      </w:rPr>
    </w:lvl>
    <w:lvl w:ilvl="5">
      <w:start w:val="0"/>
      <w:numFmt w:val="bullet"/>
      <w:lvlText w:val="•"/>
      <w:lvlJc w:val="left"/>
      <w:pPr>
        <w:ind w:left="6263" w:hanging="255"/>
      </w:pPr>
      <w:rPr>
        <w:rFonts w:hint="default"/>
        <w:lang w:val="ru-RU" w:eastAsia="ru-RU" w:bidi="ru-RU"/>
      </w:rPr>
    </w:lvl>
    <w:lvl w:ilvl="6">
      <w:start w:val="0"/>
      <w:numFmt w:val="bullet"/>
      <w:lvlText w:val="•"/>
      <w:lvlJc w:val="left"/>
      <w:pPr>
        <w:ind w:left="7351" w:hanging="255"/>
      </w:pPr>
      <w:rPr>
        <w:rFonts w:hint="default"/>
        <w:lang w:val="ru-RU" w:eastAsia="ru-RU" w:bidi="ru-RU"/>
      </w:rPr>
    </w:lvl>
    <w:lvl w:ilvl="7">
      <w:start w:val="0"/>
      <w:numFmt w:val="bullet"/>
      <w:lvlText w:val="•"/>
      <w:lvlJc w:val="left"/>
      <w:pPr>
        <w:ind w:left="8440" w:hanging="255"/>
      </w:pPr>
      <w:rPr>
        <w:rFonts w:hint="default"/>
        <w:lang w:val="ru-RU" w:eastAsia="ru-RU" w:bidi="ru-RU"/>
      </w:rPr>
    </w:lvl>
    <w:lvl w:ilvl="8">
      <w:start w:val="0"/>
      <w:numFmt w:val="bullet"/>
      <w:lvlText w:val="•"/>
      <w:lvlJc w:val="left"/>
      <w:pPr>
        <w:ind w:left="9529" w:hanging="255"/>
      </w:pPr>
      <w:rPr>
        <w:rFonts w:hint="default"/>
        <w:lang w:val="ru-RU" w:eastAsia="ru-RU" w:bidi="ru-RU"/>
      </w:rPr>
    </w:lvl>
  </w:abstractNum>
  <w:abstractNum w:abstractNumId="272">
    <w:multiLevelType w:val="hybridMultilevel"/>
    <w:lvl w:ilvl="0">
      <w:start w:val="1"/>
      <w:numFmt w:val="decimal"/>
      <w:lvlText w:val="%1)"/>
      <w:lvlJc w:val="left"/>
      <w:pPr>
        <w:ind w:left="812" w:hanging="489"/>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489"/>
      </w:pPr>
      <w:rPr>
        <w:rFonts w:hint="default"/>
        <w:lang w:val="ru-RU" w:eastAsia="ru-RU" w:bidi="ru-RU"/>
      </w:rPr>
    </w:lvl>
    <w:lvl w:ilvl="2">
      <w:start w:val="0"/>
      <w:numFmt w:val="bullet"/>
      <w:lvlText w:val="•"/>
      <w:lvlJc w:val="left"/>
      <w:pPr>
        <w:ind w:left="2997" w:hanging="489"/>
      </w:pPr>
      <w:rPr>
        <w:rFonts w:hint="default"/>
        <w:lang w:val="ru-RU" w:eastAsia="ru-RU" w:bidi="ru-RU"/>
      </w:rPr>
    </w:lvl>
    <w:lvl w:ilvl="3">
      <w:start w:val="0"/>
      <w:numFmt w:val="bullet"/>
      <w:lvlText w:val="•"/>
      <w:lvlJc w:val="left"/>
      <w:pPr>
        <w:ind w:left="4085" w:hanging="489"/>
      </w:pPr>
      <w:rPr>
        <w:rFonts w:hint="default"/>
        <w:lang w:val="ru-RU" w:eastAsia="ru-RU" w:bidi="ru-RU"/>
      </w:rPr>
    </w:lvl>
    <w:lvl w:ilvl="4">
      <w:start w:val="0"/>
      <w:numFmt w:val="bullet"/>
      <w:lvlText w:val="•"/>
      <w:lvlJc w:val="left"/>
      <w:pPr>
        <w:ind w:left="5174" w:hanging="489"/>
      </w:pPr>
      <w:rPr>
        <w:rFonts w:hint="default"/>
        <w:lang w:val="ru-RU" w:eastAsia="ru-RU" w:bidi="ru-RU"/>
      </w:rPr>
    </w:lvl>
    <w:lvl w:ilvl="5">
      <w:start w:val="0"/>
      <w:numFmt w:val="bullet"/>
      <w:lvlText w:val="•"/>
      <w:lvlJc w:val="left"/>
      <w:pPr>
        <w:ind w:left="6263" w:hanging="489"/>
      </w:pPr>
      <w:rPr>
        <w:rFonts w:hint="default"/>
        <w:lang w:val="ru-RU" w:eastAsia="ru-RU" w:bidi="ru-RU"/>
      </w:rPr>
    </w:lvl>
    <w:lvl w:ilvl="6">
      <w:start w:val="0"/>
      <w:numFmt w:val="bullet"/>
      <w:lvlText w:val="•"/>
      <w:lvlJc w:val="left"/>
      <w:pPr>
        <w:ind w:left="7351" w:hanging="489"/>
      </w:pPr>
      <w:rPr>
        <w:rFonts w:hint="default"/>
        <w:lang w:val="ru-RU" w:eastAsia="ru-RU" w:bidi="ru-RU"/>
      </w:rPr>
    </w:lvl>
    <w:lvl w:ilvl="7">
      <w:start w:val="0"/>
      <w:numFmt w:val="bullet"/>
      <w:lvlText w:val="•"/>
      <w:lvlJc w:val="left"/>
      <w:pPr>
        <w:ind w:left="8440" w:hanging="489"/>
      </w:pPr>
      <w:rPr>
        <w:rFonts w:hint="default"/>
        <w:lang w:val="ru-RU" w:eastAsia="ru-RU" w:bidi="ru-RU"/>
      </w:rPr>
    </w:lvl>
    <w:lvl w:ilvl="8">
      <w:start w:val="0"/>
      <w:numFmt w:val="bullet"/>
      <w:lvlText w:val="•"/>
      <w:lvlJc w:val="left"/>
      <w:pPr>
        <w:ind w:left="9529" w:hanging="489"/>
      </w:pPr>
      <w:rPr>
        <w:rFonts w:hint="default"/>
        <w:lang w:val="ru-RU" w:eastAsia="ru-RU" w:bidi="ru-RU"/>
      </w:rPr>
    </w:lvl>
  </w:abstractNum>
  <w:abstractNum w:abstractNumId="271">
    <w:multiLevelType w:val="hybridMultilevel"/>
    <w:lvl w:ilvl="0">
      <w:start w:val="1"/>
      <w:numFmt w:val="decimal"/>
      <w:lvlText w:val="%1."/>
      <w:lvlJc w:val="left"/>
      <w:pPr>
        <w:ind w:left="812" w:hanging="33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32"/>
      </w:pPr>
      <w:rPr>
        <w:rFonts w:hint="default"/>
        <w:lang w:val="ru-RU" w:eastAsia="ru-RU" w:bidi="ru-RU"/>
      </w:rPr>
    </w:lvl>
    <w:lvl w:ilvl="2">
      <w:start w:val="0"/>
      <w:numFmt w:val="bullet"/>
      <w:lvlText w:val="•"/>
      <w:lvlJc w:val="left"/>
      <w:pPr>
        <w:ind w:left="2997" w:hanging="332"/>
      </w:pPr>
      <w:rPr>
        <w:rFonts w:hint="default"/>
        <w:lang w:val="ru-RU" w:eastAsia="ru-RU" w:bidi="ru-RU"/>
      </w:rPr>
    </w:lvl>
    <w:lvl w:ilvl="3">
      <w:start w:val="0"/>
      <w:numFmt w:val="bullet"/>
      <w:lvlText w:val="•"/>
      <w:lvlJc w:val="left"/>
      <w:pPr>
        <w:ind w:left="4085" w:hanging="332"/>
      </w:pPr>
      <w:rPr>
        <w:rFonts w:hint="default"/>
        <w:lang w:val="ru-RU" w:eastAsia="ru-RU" w:bidi="ru-RU"/>
      </w:rPr>
    </w:lvl>
    <w:lvl w:ilvl="4">
      <w:start w:val="0"/>
      <w:numFmt w:val="bullet"/>
      <w:lvlText w:val="•"/>
      <w:lvlJc w:val="left"/>
      <w:pPr>
        <w:ind w:left="5174" w:hanging="332"/>
      </w:pPr>
      <w:rPr>
        <w:rFonts w:hint="default"/>
        <w:lang w:val="ru-RU" w:eastAsia="ru-RU" w:bidi="ru-RU"/>
      </w:rPr>
    </w:lvl>
    <w:lvl w:ilvl="5">
      <w:start w:val="0"/>
      <w:numFmt w:val="bullet"/>
      <w:lvlText w:val="•"/>
      <w:lvlJc w:val="left"/>
      <w:pPr>
        <w:ind w:left="6263" w:hanging="332"/>
      </w:pPr>
      <w:rPr>
        <w:rFonts w:hint="default"/>
        <w:lang w:val="ru-RU" w:eastAsia="ru-RU" w:bidi="ru-RU"/>
      </w:rPr>
    </w:lvl>
    <w:lvl w:ilvl="6">
      <w:start w:val="0"/>
      <w:numFmt w:val="bullet"/>
      <w:lvlText w:val="•"/>
      <w:lvlJc w:val="left"/>
      <w:pPr>
        <w:ind w:left="7351" w:hanging="332"/>
      </w:pPr>
      <w:rPr>
        <w:rFonts w:hint="default"/>
        <w:lang w:val="ru-RU" w:eastAsia="ru-RU" w:bidi="ru-RU"/>
      </w:rPr>
    </w:lvl>
    <w:lvl w:ilvl="7">
      <w:start w:val="0"/>
      <w:numFmt w:val="bullet"/>
      <w:lvlText w:val="•"/>
      <w:lvlJc w:val="left"/>
      <w:pPr>
        <w:ind w:left="8440" w:hanging="332"/>
      </w:pPr>
      <w:rPr>
        <w:rFonts w:hint="default"/>
        <w:lang w:val="ru-RU" w:eastAsia="ru-RU" w:bidi="ru-RU"/>
      </w:rPr>
    </w:lvl>
    <w:lvl w:ilvl="8">
      <w:start w:val="0"/>
      <w:numFmt w:val="bullet"/>
      <w:lvlText w:val="•"/>
      <w:lvlJc w:val="left"/>
      <w:pPr>
        <w:ind w:left="9529" w:hanging="332"/>
      </w:pPr>
      <w:rPr>
        <w:rFonts w:hint="default"/>
        <w:lang w:val="ru-RU" w:eastAsia="ru-RU" w:bidi="ru-RU"/>
      </w:rPr>
    </w:lvl>
  </w:abstractNum>
  <w:abstractNum w:abstractNumId="270">
    <w:multiLevelType w:val="hybridMultilevel"/>
    <w:lvl w:ilvl="0">
      <w:start w:val="1"/>
      <w:numFmt w:val="decimal"/>
      <w:lvlText w:val="%1)"/>
      <w:lvlJc w:val="left"/>
      <w:pPr>
        <w:ind w:left="812" w:hanging="267"/>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67"/>
      </w:pPr>
      <w:rPr>
        <w:rFonts w:hint="default"/>
        <w:lang w:val="ru-RU" w:eastAsia="ru-RU" w:bidi="ru-RU"/>
      </w:rPr>
    </w:lvl>
    <w:lvl w:ilvl="2">
      <w:start w:val="0"/>
      <w:numFmt w:val="bullet"/>
      <w:lvlText w:val="•"/>
      <w:lvlJc w:val="left"/>
      <w:pPr>
        <w:ind w:left="2997" w:hanging="267"/>
      </w:pPr>
      <w:rPr>
        <w:rFonts w:hint="default"/>
        <w:lang w:val="ru-RU" w:eastAsia="ru-RU" w:bidi="ru-RU"/>
      </w:rPr>
    </w:lvl>
    <w:lvl w:ilvl="3">
      <w:start w:val="0"/>
      <w:numFmt w:val="bullet"/>
      <w:lvlText w:val="•"/>
      <w:lvlJc w:val="left"/>
      <w:pPr>
        <w:ind w:left="4085" w:hanging="267"/>
      </w:pPr>
      <w:rPr>
        <w:rFonts w:hint="default"/>
        <w:lang w:val="ru-RU" w:eastAsia="ru-RU" w:bidi="ru-RU"/>
      </w:rPr>
    </w:lvl>
    <w:lvl w:ilvl="4">
      <w:start w:val="0"/>
      <w:numFmt w:val="bullet"/>
      <w:lvlText w:val="•"/>
      <w:lvlJc w:val="left"/>
      <w:pPr>
        <w:ind w:left="5174" w:hanging="267"/>
      </w:pPr>
      <w:rPr>
        <w:rFonts w:hint="default"/>
        <w:lang w:val="ru-RU" w:eastAsia="ru-RU" w:bidi="ru-RU"/>
      </w:rPr>
    </w:lvl>
    <w:lvl w:ilvl="5">
      <w:start w:val="0"/>
      <w:numFmt w:val="bullet"/>
      <w:lvlText w:val="•"/>
      <w:lvlJc w:val="left"/>
      <w:pPr>
        <w:ind w:left="6263" w:hanging="267"/>
      </w:pPr>
      <w:rPr>
        <w:rFonts w:hint="default"/>
        <w:lang w:val="ru-RU" w:eastAsia="ru-RU" w:bidi="ru-RU"/>
      </w:rPr>
    </w:lvl>
    <w:lvl w:ilvl="6">
      <w:start w:val="0"/>
      <w:numFmt w:val="bullet"/>
      <w:lvlText w:val="•"/>
      <w:lvlJc w:val="left"/>
      <w:pPr>
        <w:ind w:left="7351" w:hanging="267"/>
      </w:pPr>
      <w:rPr>
        <w:rFonts w:hint="default"/>
        <w:lang w:val="ru-RU" w:eastAsia="ru-RU" w:bidi="ru-RU"/>
      </w:rPr>
    </w:lvl>
    <w:lvl w:ilvl="7">
      <w:start w:val="0"/>
      <w:numFmt w:val="bullet"/>
      <w:lvlText w:val="•"/>
      <w:lvlJc w:val="left"/>
      <w:pPr>
        <w:ind w:left="8440" w:hanging="267"/>
      </w:pPr>
      <w:rPr>
        <w:rFonts w:hint="default"/>
        <w:lang w:val="ru-RU" w:eastAsia="ru-RU" w:bidi="ru-RU"/>
      </w:rPr>
    </w:lvl>
    <w:lvl w:ilvl="8">
      <w:start w:val="0"/>
      <w:numFmt w:val="bullet"/>
      <w:lvlText w:val="•"/>
      <w:lvlJc w:val="left"/>
      <w:pPr>
        <w:ind w:left="9529" w:hanging="267"/>
      </w:pPr>
      <w:rPr>
        <w:rFonts w:hint="default"/>
        <w:lang w:val="ru-RU" w:eastAsia="ru-RU" w:bidi="ru-RU"/>
      </w:rPr>
    </w:lvl>
  </w:abstractNum>
  <w:abstractNum w:abstractNumId="269">
    <w:multiLevelType w:val="hybridMultilevel"/>
    <w:lvl w:ilvl="0">
      <w:start w:val="1"/>
      <w:numFmt w:val="decimal"/>
      <w:lvlText w:val="%1."/>
      <w:lvlJc w:val="left"/>
      <w:pPr>
        <w:ind w:left="812" w:hanging="336"/>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336"/>
      </w:pPr>
      <w:rPr>
        <w:rFonts w:hint="default"/>
        <w:lang w:val="ru-RU" w:eastAsia="ru-RU" w:bidi="ru-RU"/>
      </w:rPr>
    </w:lvl>
    <w:lvl w:ilvl="2">
      <w:start w:val="0"/>
      <w:numFmt w:val="bullet"/>
      <w:lvlText w:val="•"/>
      <w:lvlJc w:val="left"/>
      <w:pPr>
        <w:ind w:left="2997" w:hanging="336"/>
      </w:pPr>
      <w:rPr>
        <w:rFonts w:hint="default"/>
        <w:lang w:val="ru-RU" w:eastAsia="ru-RU" w:bidi="ru-RU"/>
      </w:rPr>
    </w:lvl>
    <w:lvl w:ilvl="3">
      <w:start w:val="0"/>
      <w:numFmt w:val="bullet"/>
      <w:lvlText w:val="•"/>
      <w:lvlJc w:val="left"/>
      <w:pPr>
        <w:ind w:left="4085" w:hanging="336"/>
      </w:pPr>
      <w:rPr>
        <w:rFonts w:hint="default"/>
        <w:lang w:val="ru-RU" w:eastAsia="ru-RU" w:bidi="ru-RU"/>
      </w:rPr>
    </w:lvl>
    <w:lvl w:ilvl="4">
      <w:start w:val="0"/>
      <w:numFmt w:val="bullet"/>
      <w:lvlText w:val="•"/>
      <w:lvlJc w:val="left"/>
      <w:pPr>
        <w:ind w:left="5174" w:hanging="336"/>
      </w:pPr>
      <w:rPr>
        <w:rFonts w:hint="default"/>
        <w:lang w:val="ru-RU" w:eastAsia="ru-RU" w:bidi="ru-RU"/>
      </w:rPr>
    </w:lvl>
    <w:lvl w:ilvl="5">
      <w:start w:val="0"/>
      <w:numFmt w:val="bullet"/>
      <w:lvlText w:val="•"/>
      <w:lvlJc w:val="left"/>
      <w:pPr>
        <w:ind w:left="6263" w:hanging="336"/>
      </w:pPr>
      <w:rPr>
        <w:rFonts w:hint="default"/>
        <w:lang w:val="ru-RU" w:eastAsia="ru-RU" w:bidi="ru-RU"/>
      </w:rPr>
    </w:lvl>
    <w:lvl w:ilvl="6">
      <w:start w:val="0"/>
      <w:numFmt w:val="bullet"/>
      <w:lvlText w:val="•"/>
      <w:lvlJc w:val="left"/>
      <w:pPr>
        <w:ind w:left="7351" w:hanging="336"/>
      </w:pPr>
      <w:rPr>
        <w:rFonts w:hint="default"/>
        <w:lang w:val="ru-RU" w:eastAsia="ru-RU" w:bidi="ru-RU"/>
      </w:rPr>
    </w:lvl>
    <w:lvl w:ilvl="7">
      <w:start w:val="0"/>
      <w:numFmt w:val="bullet"/>
      <w:lvlText w:val="•"/>
      <w:lvlJc w:val="left"/>
      <w:pPr>
        <w:ind w:left="8440" w:hanging="336"/>
      </w:pPr>
      <w:rPr>
        <w:rFonts w:hint="default"/>
        <w:lang w:val="ru-RU" w:eastAsia="ru-RU" w:bidi="ru-RU"/>
      </w:rPr>
    </w:lvl>
    <w:lvl w:ilvl="8">
      <w:start w:val="0"/>
      <w:numFmt w:val="bullet"/>
      <w:lvlText w:val="•"/>
      <w:lvlJc w:val="left"/>
      <w:pPr>
        <w:ind w:left="9529" w:hanging="336"/>
      </w:pPr>
      <w:rPr>
        <w:rFonts w:hint="default"/>
        <w:lang w:val="ru-RU" w:eastAsia="ru-RU" w:bidi="ru-RU"/>
      </w:rPr>
    </w:lvl>
  </w:abstractNum>
  <w:abstractNum w:abstractNumId="268">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267">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266">
    <w:multiLevelType w:val="hybridMultilevel"/>
    <w:lvl w:ilvl="0">
      <w:start w:val="1"/>
      <w:numFmt w:val="decimal"/>
      <w:lvlText w:val="%1)"/>
      <w:lvlJc w:val="left"/>
      <w:pPr>
        <w:ind w:left="812" w:hanging="298"/>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98"/>
      </w:pPr>
      <w:rPr>
        <w:rFonts w:hint="default"/>
        <w:lang w:val="ru-RU" w:eastAsia="ru-RU" w:bidi="ru-RU"/>
      </w:rPr>
    </w:lvl>
    <w:lvl w:ilvl="2">
      <w:start w:val="0"/>
      <w:numFmt w:val="bullet"/>
      <w:lvlText w:val="•"/>
      <w:lvlJc w:val="left"/>
      <w:pPr>
        <w:ind w:left="2997" w:hanging="298"/>
      </w:pPr>
      <w:rPr>
        <w:rFonts w:hint="default"/>
        <w:lang w:val="ru-RU" w:eastAsia="ru-RU" w:bidi="ru-RU"/>
      </w:rPr>
    </w:lvl>
    <w:lvl w:ilvl="3">
      <w:start w:val="0"/>
      <w:numFmt w:val="bullet"/>
      <w:lvlText w:val="•"/>
      <w:lvlJc w:val="left"/>
      <w:pPr>
        <w:ind w:left="4085" w:hanging="298"/>
      </w:pPr>
      <w:rPr>
        <w:rFonts w:hint="default"/>
        <w:lang w:val="ru-RU" w:eastAsia="ru-RU" w:bidi="ru-RU"/>
      </w:rPr>
    </w:lvl>
    <w:lvl w:ilvl="4">
      <w:start w:val="0"/>
      <w:numFmt w:val="bullet"/>
      <w:lvlText w:val="•"/>
      <w:lvlJc w:val="left"/>
      <w:pPr>
        <w:ind w:left="5174" w:hanging="298"/>
      </w:pPr>
      <w:rPr>
        <w:rFonts w:hint="default"/>
        <w:lang w:val="ru-RU" w:eastAsia="ru-RU" w:bidi="ru-RU"/>
      </w:rPr>
    </w:lvl>
    <w:lvl w:ilvl="5">
      <w:start w:val="0"/>
      <w:numFmt w:val="bullet"/>
      <w:lvlText w:val="•"/>
      <w:lvlJc w:val="left"/>
      <w:pPr>
        <w:ind w:left="6263" w:hanging="298"/>
      </w:pPr>
      <w:rPr>
        <w:rFonts w:hint="default"/>
        <w:lang w:val="ru-RU" w:eastAsia="ru-RU" w:bidi="ru-RU"/>
      </w:rPr>
    </w:lvl>
    <w:lvl w:ilvl="6">
      <w:start w:val="0"/>
      <w:numFmt w:val="bullet"/>
      <w:lvlText w:val="•"/>
      <w:lvlJc w:val="left"/>
      <w:pPr>
        <w:ind w:left="7351" w:hanging="298"/>
      </w:pPr>
      <w:rPr>
        <w:rFonts w:hint="default"/>
        <w:lang w:val="ru-RU" w:eastAsia="ru-RU" w:bidi="ru-RU"/>
      </w:rPr>
    </w:lvl>
    <w:lvl w:ilvl="7">
      <w:start w:val="0"/>
      <w:numFmt w:val="bullet"/>
      <w:lvlText w:val="•"/>
      <w:lvlJc w:val="left"/>
      <w:pPr>
        <w:ind w:left="8440" w:hanging="298"/>
      </w:pPr>
      <w:rPr>
        <w:rFonts w:hint="default"/>
        <w:lang w:val="ru-RU" w:eastAsia="ru-RU" w:bidi="ru-RU"/>
      </w:rPr>
    </w:lvl>
    <w:lvl w:ilvl="8">
      <w:start w:val="0"/>
      <w:numFmt w:val="bullet"/>
      <w:lvlText w:val="•"/>
      <w:lvlJc w:val="left"/>
      <w:pPr>
        <w:ind w:left="9529" w:hanging="298"/>
      </w:pPr>
      <w:rPr>
        <w:rFonts w:hint="default"/>
        <w:lang w:val="ru-RU" w:eastAsia="ru-RU" w:bidi="ru-RU"/>
      </w:rPr>
    </w:lvl>
  </w:abstractNum>
  <w:abstractNum w:abstractNumId="265">
    <w:multiLevelType w:val="hybridMultilevel"/>
    <w:lvl w:ilvl="0">
      <w:start w:val="7"/>
      <w:numFmt w:val="decimal"/>
      <w:lvlText w:val="%1."/>
      <w:lvlJc w:val="left"/>
      <w:pPr>
        <w:ind w:left="812" w:hanging="23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32"/>
      </w:pPr>
      <w:rPr>
        <w:rFonts w:hint="default"/>
        <w:lang w:val="ru-RU" w:eastAsia="ru-RU" w:bidi="ru-RU"/>
      </w:rPr>
    </w:lvl>
    <w:lvl w:ilvl="2">
      <w:start w:val="0"/>
      <w:numFmt w:val="bullet"/>
      <w:lvlText w:val="•"/>
      <w:lvlJc w:val="left"/>
      <w:pPr>
        <w:ind w:left="2997" w:hanging="232"/>
      </w:pPr>
      <w:rPr>
        <w:rFonts w:hint="default"/>
        <w:lang w:val="ru-RU" w:eastAsia="ru-RU" w:bidi="ru-RU"/>
      </w:rPr>
    </w:lvl>
    <w:lvl w:ilvl="3">
      <w:start w:val="0"/>
      <w:numFmt w:val="bullet"/>
      <w:lvlText w:val="•"/>
      <w:lvlJc w:val="left"/>
      <w:pPr>
        <w:ind w:left="4085" w:hanging="232"/>
      </w:pPr>
      <w:rPr>
        <w:rFonts w:hint="default"/>
        <w:lang w:val="ru-RU" w:eastAsia="ru-RU" w:bidi="ru-RU"/>
      </w:rPr>
    </w:lvl>
    <w:lvl w:ilvl="4">
      <w:start w:val="0"/>
      <w:numFmt w:val="bullet"/>
      <w:lvlText w:val="•"/>
      <w:lvlJc w:val="left"/>
      <w:pPr>
        <w:ind w:left="5174" w:hanging="232"/>
      </w:pPr>
      <w:rPr>
        <w:rFonts w:hint="default"/>
        <w:lang w:val="ru-RU" w:eastAsia="ru-RU" w:bidi="ru-RU"/>
      </w:rPr>
    </w:lvl>
    <w:lvl w:ilvl="5">
      <w:start w:val="0"/>
      <w:numFmt w:val="bullet"/>
      <w:lvlText w:val="•"/>
      <w:lvlJc w:val="left"/>
      <w:pPr>
        <w:ind w:left="6263" w:hanging="232"/>
      </w:pPr>
      <w:rPr>
        <w:rFonts w:hint="default"/>
        <w:lang w:val="ru-RU" w:eastAsia="ru-RU" w:bidi="ru-RU"/>
      </w:rPr>
    </w:lvl>
    <w:lvl w:ilvl="6">
      <w:start w:val="0"/>
      <w:numFmt w:val="bullet"/>
      <w:lvlText w:val="•"/>
      <w:lvlJc w:val="left"/>
      <w:pPr>
        <w:ind w:left="7351" w:hanging="232"/>
      </w:pPr>
      <w:rPr>
        <w:rFonts w:hint="default"/>
        <w:lang w:val="ru-RU" w:eastAsia="ru-RU" w:bidi="ru-RU"/>
      </w:rPr>
    </w:lvl>
    <w:lvl w:ilvl="7">
      <w:start w:val="0"/>
      <w:numFmt w:val="bullet"/>
      <w:lvlText w:val="•"/>
      <w:lvlJc w:val="left"/>
      <w:pPr>
        <w:ind w:left="8440" w:hanging="232"/>
      </w:pPr>
      <w:rPr>
        <w:rFonts w:hint="default"/>
        <w:lang w:val="ru-RU" w:eastAsia="ru-RU" w:bidi="ru-RU"/>
      </w:rPr>
    </w:lvl>
    <w:lvl w:ilvl="8">
      <w:start w:val="0"/>
      <w:numFmt w:val="bullet"/>
      <w:lvlText w:val="•"/>
      <w:lvlJc w:val="left"/>
      <w:pPr>
        <w:ind w:left="9529" w:hanging="232"/>
      </w:pPr>
      <w:rPr>
        <w:rFonts w:hint="default"/>
        <w:lang w:val="ru-RU" w:eastAsia="ru-RU" w:bidi="ru-RU"/>
      </w:rPr>
    </w:lvl>
  </w:abstractNum>
  <w:abstractNum w:abstractNumId="264">
    <w:multiLevelType w:val="hybridMultilevel"/>
    <w:lvl w:ilvl="0">
      <w:start w:val="1"/>
      <w:numFmt w:val="decimal"/>
      <w:lvlText w:val="%1."/>
      <w:lvlJc w:val="left"/>
      <w:pPr>
        <w:ind w:left="812" w:hanging="295"/>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95"/>
      </w:pPr>
      <w:rPr>
        <w:rFonts w:hint="default"/>
        <w:lang w:val="ru-RU" w:eastAsia="ru-RU" w:bidi="ru-RU"/>
      </w:rPr>
    </w:lvl>
    <w:lvl w:ilvl="2">
      <w:start w:val="0"/>
      <w:numFmt w:val="bullet"/>
      <w:lvlText w:val="•"/>
      <w:lvlJc w:val="left"/>
      <w:pPr>
        <w:ind w:left="2997" w:hanging="295"/>
      </w:pPr>
      <w:rPr>
        <w:rFonts w:hint="default"/>
        <w:lang w:val="ru-RU" w:eastAsia="ru-RU" w:bidi="ru-RU"/>
      </w:rPr>
    </w:lvl>
    <w:lvl w:ilvl="3">
      <w:start w:val="0"/>
      <w:numFmt w:val="bullet"/>
      <w:lvlText w:val="•"/>
      <w:lvlJc w:val="left"/>
      <w:pPr>
        <w:ind w:left="4085" w:hanging="295"/>
      </w:pPr>
      <w:rPr>
        <w:rFonts w:hint="default"/>
        <w:lang w:val="ru-RU" w:eastAsia="ru-RU" w:bidi="ru-RU"/>
      </w:rPr>
    </w:lvl>
    <w:lvl w:ilvl="4">
      <w:start w:val="0"/>
      <w:numFmt w:val="bullet"/>
      <w:lvlText w:val="•"/>
      <w:lvlJc w:val="left"/>
      <w:pPr>
        <w:ind w:left="5174" w:hanging="295"/>
      </w:pPr>
      <w:rPr>
        <w:rFonts w:hint="default"/>
        <w:lang w:val="ru-RU" w:eastAsia="ru-RU" w:bidi="ru-RU"/>
      </w:rPr>
    </w:lvl>
    <w:lvl w:ilvl="5">
      <w:start w:val="0"/>
      <w:numFmt w:val="bullet"/>
      <w:lvlText w:val="•"/>
      <w:lvlJc w:val="left"/>
      <w:pPr>
        <w:ind w:left="6263" w:hanging="295"/>
      </w:pPr>
      <w:rPr>
        <w:rFonts w:hint="default"/>
        <w:lang w:val="ru-RU" w:eastAsia="ru-RU" w:bidi="ru-RU"/>
      </w:rPr>
    </w:lvl>
    <w:lvl w:ilvl="6">
      <w:start w:val="0"/>
      <w:numFmt w:val="bullet"/>
      <w:lvlText w:val="•"/>
      <w:lvlJc w:val="left"/>
      <w:pPr>
        <w:ind w:left="7351" w:hanging="295"/>
      </w:pPr>
      <w:rPr>
        <w:rFonts w:hint="default"/>
        <w:lang w:val="ru-RU" w:eastAsia="ru-RU" w:bidi="ru-RU"/>
      </w:rPr>
    </w:lvl>
    <w:lvl w:ilvl="7">
      <w:start w:val="0"/>
      <w:numFmt w:val="bullet"/>
      <w:lvlText w:val="•"/>
      <w:lvlJc w:val="left"/>
      <w:pPr>
        <w:ind w:left="8440" w:hanging="295"/>
      </w:pPr>
      <w:rPr>
        <w:rFonts w:hint="default"/>
        <w:lang w:val="ru-RU" w:eastAsia="ru-RU" w:bidi="ru-RU"/>
      </w:rPr>
    </w:lvl>
    <w:lvl w:ilvl="8">
      <w:start w:val="0"/>
      <w:numFmt w:val="bullet"/>
      <w:lvlText w:val="•"/>
      <w:lvlJc w:val="left"/>
      <w:pPr>
        <w:ind w:left="9529" w:hanging="295"/>
      </w:pPr>
      <w:rPr>
        <w:rFonts w:hint="default"/>
        <w:lang w:val="ru-RU" w:eastAsia="ru-RU" w:bidi="ru-RU"/>
      </w:rPr>
    </w:lvl>
  </w:abstractNum>
  <w:abstractNum w:abstractNumId="263">
    <w:multiLevelType w:val="hybridMultilevel"/>
    <w:lvl w:ilvl="0">
      <w:start w:val="0"/>
      <w:numFmt w:val="bullet"/>
      <w:lvlText w:val=""/>
      <w:lvlJc w:val="left"/>
      <w:pPr>
        <w:ind w:left="1652" w:hanging="257"/>
      </w:pPr>
      <w:rPr>
        <w:rFonts w:hint="default" w:ascii="Symbol" w:hAnsi="Symbol" w:eastAsia="Symbol" w:cs="Symbol"/>
        <w:color w:val="221F1F"/>
        <w:w w:val="100"/>
        <w:sz w:val="19"/>
        <w:szCs w:val="19"/>
        <w:lang w:val="ru-RU" w:eastAsia="ru-RU" w:bidi="ru-RU"/>
      </w:rPr>
    </w:lvl>
    <w:lvl w:ilvl="1">
      <w:start w:val="0"/>
      <w:numFmt w:val="bullet"/>
      <w:lvlText w:val="•"/>
      <w:lvlJc w:val="left"/>
      <w:pPr>
        <w:ind w:left="2664" w:hanging="257"/>
      </w:pPr>
      <w:rPr>
        <w:rFonts w:hint="default"/>
        <w:lang w:val="ru-RU" w:eastAsia="ru-RU" w:bidi="ru-RU"/>
      </w:rPr>
    </w:lvl>
    <w:lvl w:ilvl="2">
      <w:start w:val="0"/>
      <w:numFmt w:val="bullet"/>
      <w:lvlText w:val="•"/>
      <w:lvlJc w:val="left"/>
      <w:pPr>
        <w:ind w:left="3669" w:hanging="257"/>
      </w:pPr>
      <w:rPr>
        <w:rFonts w:hint="default"/>
        <w:lang w:val="ru-RU" w:eastAsia="ru-RU" w:bidi="ru-RU"/>
      </w:rPr>
    </w:lvl>
    <w:lvl w:ilvl="3">
      <w:start w:val="0"/>
      <w:numFmt w:val="bullet"/>
      <w:lvlText w:val="•"/>
      <w:lvlJc w:val="left"/>
      <w:pPr>
        <w:ind w:left="4673" w:hanging="257"/>
      </w:pPr>
      <w:rPr>
        <w:rFonts w:hint="default"/>
        <w:lang w:val="ru-RU" w:eastAsia="ru-RU" w:bidi="ru-RU"/>
      </w:rPr>
    </w:lvl>
    <w:lvl w:ilvl="4">
      <w:start w:val="0"/>
      <w:numFmt w:val="bullet"/>
      <w:lvlText w:val="•"/>
      <w:lvlJc w:val="left"/>
      <w:pPr>
        <w:ind w:left="5678" w:hanging="257"/>
      </w:pPr>
      <w:rPr>
        <w:rFonts w:hint="default"/>
        <w:lang w:val="ru-RU" w:eastAsia="ru-RU" w:bidi="ru-RU"/>
      </w:rPr>
    </w:lvl>
    <w:lvl w:ilvl="5">
      <w:start w:val="0"/>
      <w:numFmt w:val="bullet"/>
      <w:lvlText w:val="•"/>
      <w:lvlJc w:val="left"/>
      <w:pPr>
        <w:ind w:left="6683" w:hanging="257"/>
      </w:pPr>
      <w:rPr>
        <w:rFonts w:hint="default"/>
        <w:lang w:val="ru-RU" w:eastAsia="ru-RU" w:bidi="ru-RU"/>
      </w:rPr>
    </w:lvl>
    <w:lvl w:ilvl="6">
      <w:start w:val="0"/>
      <w:numFmt w:val="bullet"/>
      <w:lvlText w:val="•"/>
      <w:lvlJc w:val="left"/>
      <w:pPr>
        <w:ind w:left="7687" w:hanging="257"/>
      </w:pPr>
      <w:rPr>
        <w:rFonts w:hint="default"/>
        <w:lang w:val="ru-RU" w:eastAsia="ru-RU" w:bidi="ru-RU"/>
      </w:rPr>
    </w:lvl>
    <w:lvl w:ilvl="7">
      <w:start w:val="0"/>
      <w:numFmt w:val="bullet"/>
      <w:lvlText w:val="•"/>
      <w:lvlJc w:val="left"/>
      <w:pPr>
        <w:ind w:left="8692" w:hanging="257"/>
      </w:pPr>
      <w:rPr>
        <w:rFonts w:hint="default"/>
        <w:lang w:val="ru-RU" w:eastAsia="ru-RU" w:bidi="ru-RU"/>
      </w:rPr>
    </w:lvl>
    <w:lvl w:ilvl="8">
      <w:start w:val="0"/>
      <w:numFmt w:val="bullet"/>
      <w:lvlText w:val="•"/>
      <w:lvlJc w:val="left"/>
      <w:pPr>
        <w:ind w:left="9697" w:hanging="257"/>
      </w:pPr>
      <w:rPr>
        <w:rFonts w:hint="default"/>
        <w:lang w:val="ru-RU" w:eastAsia="ru-RU" w:bidi="ru-RU"/>
      </w:rPr>
    </w:lvl>
  </w:abstractNum>
  <w:abstractNum w:abstractNumId="262">
    <w:multiLevelType w:val="hybridMultilevel"/>
    <w:lvl w:ilvl="0">
      <w:start w:val="0"/>
      <w:numFmt w:val="bullet"/>
      <w:lvlText w:val="-"/>
      <w:lvlJc w:val="left"/>
      <w:pPr>
        <w:ind w:left="812" w:hanging="13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812" w:hanging="151"/>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997" w:hanging="151"/>
      </w:pPr>
      <w:rPr>
        <w:rFonts w:hint="default"/>
        <w:lang w:val="ru-RU" w:eastAsia="ru-RU" w:bidi="ru-RU"/>
      </w:rPr>
    </w:lvl>
    <w:lvl w:ilvl="3">
      <w:start w:val="0"/>
      <w:numFmt w:val="bullet"/>
      <w:lvlText w:val="•"/>
      <w:lvlJc w:val="left"/>
      <w:pPr>
        <w:ind w:left="4085" w:hanging="151"/>
      </w:pPr>
      <w:rPr>
        <w:rFonts w:hint="default"/>
        <w:lang w:val="ru-RU" w:eastAsia="ru-RU" w:bidi="ru-RU"/>
      </w:rPr>
    </w:lvl>
    <w:lvl w:ilvl="4">
      <w:start w:val="0"/>
      <w:numFmt w:val="bullet"/>
      <w:lvlText w:val="•"/>
      <w:lvlJc w:val="left"/>
      <w:pPr>
        <w:ind w:left="5174" w:hanging="151"/>
      </w:pPr>
      <w:rPr>
        <w:rFonts w:hint="default"/>
        <w:lang w:val="ru-RU" w:eastAsia="ru-RU" w:bidi="ru-RU"/>
      </w:rPr>
    </w:lvl>
    <w:lvl w:ilvl="5">
      <w:start w:val="0"/>
      <w:numFmt w:val="bullet"/>
      <w:lvlText w:val="•"/>
      <w:lvlJc w:val="left"/>
      <w:pPr>
        <w:ind w:left="6263" w:hanging="151"/>
      </w:pPr>
      <w:rPr>
        <w:rFonts w:hint="default"/>
        <w:lang w:val="ru-RU" w:eastAsia="ru-RU" w:bidi="ru-RU"/>
      </w:rPr>
    </w:lvl>
    <w:lvl w:ilvl="6">
      <w:start w:val="0"/>
      <w:numFmt w:val="bullet"/>
      <w:lvlText w:val="•"/>
      <w:lvlJc w:val="left"/>
      <w:pPr>
        <w:ind w:left="7351" w:hanging="151"/>
      </w:pPr>
      <w:rPr>
        <w:rFonts w:hint="default"/>
        <w:lang w:val="ru-RU" w:eastAsia="ru-RU" w:bidi="ru-RU"/>
      </w:rPr>
    </w:lvl>
    <w:lvl w:ilvl="7">
      <w:start w:val="0"/>
      <w:numFmt w:val="bullet"/>
      <w:lvlText w:val="•"/>
      <w:lvlJc w:val="left"/>
      <w:pPr>
        <w:ind w:left="8440" w:hanging="151"/>
      </w:pPr>
      <w:rPr>
        <w:rFonts w:hint="default"/>
        <w:lang w:val="ru-RU" w:eastAsia="ru-RU" w:bidi="ru-RU"/>
      </w:rPr>
    </w:lvl>
    <w:lvl w:ilvl="8">
      <w:start w:val="0"/>
      <w:numFmt w:val="bullet"/>
      <w:lvlText w:val="•"/>
      <w:lvlJc w:val="left"/>
      <w:pPr>
        <w:ind w:left="9529" w:hanging="151"/>
      </w:pPr>
      <w:rPr>
        <w:rFonts w:hint="default"/>
        <w:lang w:val="ru-RU" w:eastAsia="ru-RU" w:bidi="ru-RU"/>
      </w:rPr>
    </w:lvl>
  </w:abstractNum>
  <w:abstractNum w:abstractNumId="261">
    <w:multiLevelType w:val="hybridMultilevel"/>
    <w:lvl w:ilvl="0">
      <w:start w:val="0"/>
      <w:numFmt w:val="bullet"/>
      <w:lvlText w:val="-"/>
      <w:lvlJc w:val="left"/>
      <w:pPr>
        <w:ind w:left="812" w:hanging="119"/>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19"/>
      </w:pPr>
      <w:rPr>
        <w:rFonts w:hint="default"/>
        <w:lang w:val="ru-RU" w:eastAsia="ru-RU" w:bidi="ru-RU"/>
      </w:rPr>
    </w:lvl>
    <w:lvl w:ilvl="2">
      <w:start w:val="0"/>
      <w:numFmt w:val="bullet"/>
      <w:lvlText w:val="•"/>
      <w:lvlJc w:val="left"/>
      <w:pPr>
        <w:ind w:left="2997" w:hanging="119"/>
      </w:pPr>
      <w:rPr>
        <w:rFonts w:hint="default"/>
        <w:lang w:val="ru-RU" w:eastAsia="ru-RU" w:bidi="ru-RU"/>
      </w:rPr>
    </w:lvl>
    <w:lvl w:ilvl="3">
      <w:start w:val="0"/>
      <w:numFmt w:val="bullet"/>
      <w:lvlText w:val="•"/>
      <w:lvlJc w:val="left"/>
      <w:pPr>
        <w:ind w:left="4085" w:hanging="119"/>
      </w:pPr>
      <w:rPr>
        <w:rFonts w:hint="default"/>
        <w:lang w:val="ru-RU" w:eastAsia="ru-RU" w:bidi="ru-RU"/>
      </w:rPr>
    </w:lvl>
    <w:lvl w:ilvl="4">
      <w:start w:val="0"/>
      <w:numFmt w:val="bullet"/>
      <w:lvlText w:val="•"/>
      <w:lvlJc w:val="left"/>
      <w:pPr>
        <w:ind w:left="5174" w:hanging="119"/>
      </w:pPr>
      <w:rPr>
        <w:rFonts w:hint="default"/>
        <w:lang w:val="ru-RU" w:eastAsia="ru-RU" w:bidi="ru-RU"/>
      </w:rPr>
    </w:lvl>
    <w:lvl w:ilvl="5">
      <w:start w:val="0"/>
      <w:numFmt w:val="bullet"/>
      <w:lvlText w:val="•"/>
      <w:lvlJc w:val="left"/>
      <w:pPr>
        <w:ind w:left="6263" w:hanging="119"/>
      </w:pPr>
      <w:rPr>
        <w:rFonts w:hint="default"/>
        <w:lang w:val="ru-RU" w:eastAsia="ru-RU" w:bidi="ru-RU"/>
      </w:rPr>
    </w:lvl>
    <w:lvl w:ilvl="6">
      <w:start w:val="0"/>
      <w:numFmt w:val="bullet"/>
      <w:lvlText w:val="•"/>
      <w:lvlJc w:val="left"/>
      <w:pPr>
        <w:ind w:left="7351" w:hanging="119"/>
      </w:pPr>
      <w:rPr>
        <w:rFonts w:hint="default"/>
        <w:lang w:val="ru-RU" w:eastAsia="ru-RU" w:bidi="ru-RU"/>
      </w:rPr>
    </w:lvl>
    <w:lvl w:ilvl="7">
      <w:start w:val="0"/>
      <w:numFmt w:val="bullet"/>
      <w:lvlText w:val="•"/>
      <w:lvlJc w:val="left"/>
      <w:pPr>
        <w:ind w:left="8440" w:hanging="119"/>
      </w:pPr>
      <w:rPr>
        <w:rFonts w:hint="default"/>
        <w:lang w:val="ru-RU" w:eastAsia="ru-RU" w:bidi="ru-RU"/>
      </w:rPr>
    </w:lvl>
    <w:lvl w:ilvl="8">
      <w:start w:val="0"/>
      <w:numFmt w:val="bullet"/>
      <w:lvlText w:val="•"/>
      <w:lvlJc w:val="left"/>
      <w:pPr>
        <w:ind w:left="9529" w:hanging="119"/>
      </w:pPr>
      <w:rPr>
        <w:rFonts w:hint="default"/>
        <w:lang w:val="ru-RU" w:eastAsia="ru-RU" w:bidi="ru-RU"/>
      </w:rPr>
    </w:lvl>
  </w:abstractNum>
  <w:abstractNum w:abstractNumId="260">
    <w:multiLevelType w:val="hybridMultilevel"/>
    <w:lvl w:ilvl="0">
      <w:start w:val="0"/>
      <w:numFmt w:val="bullet"/>
      <w:lvlText w:val=""/>
      <w:lvlJc w:val="left"/>
      <w:pPr>
        <w:ind w:left="1405" w:hanging="297"/>
      </w:pPr>
      <w:rPr>
        <w:rFonts w:hint="default" w:ascii="Symbol" w:hAnsi="Symbol" w:eastAsia="Symbol" w:cs="Symbol"/>
        <w:w w:val="100"/>
        <w:sz w:val="23"/>
        <w:szCs w:val="23"/>
        <w:lang w:val="ru-RU" w:eastAsia="ru-RU" w:bidi="ru-RU"/>
      </w:rPr>
    </w:lvl>
    <w:lvl w:ilvl="1">
      <w:start w:val="0"/>
      <w:numFmt w:val="bullet"/>
      <w:lvlText w:val=""/>
      <w:lvlJc w:val="left"/>
      <w:pPr>
        <w:ind w:left="812" w:hanging="236"/>
      </w:pPr>
      <w:rPr>
        <w:rFonts w:hint="default" w:ascii="Wingdings" w:hAnsi="Wingdings" w:eastAsia="Wingdings" w:cs="Wingdings"/>
        <w:w w:val="100"/>
        <w:sz w:val="23"/>
        <w:szCs w:val="23"/>
        <w:lang w:val="ru-RU" w:eastAsia="ru-RU" w:bidi="ru-RU"/>
      </w:rPr>
    </w:lvl>
    <w:lvl w:ilvl="2">
      <w:start w:val="0"/>
      <w:numFmt w:val="bullet"/>
      <w:lvlText w:val="•"/>
      <w:lvlJc w:val="left"/>
      <w:pPr>
        <w:ind w:left="2545" w:hanging="236"/>
      </w:pPr>
      <w:rPr>
        <w:rFonts w:hint="default"/>
        <w:lang w:val="ru-RU" w:eastAsia="ru-RU" w:bidi="ru-RU"/>
      </w:rPr>
    </w:lvl>
    <w:lvl w:ilvl="3">
      <w:start w:val="0"/>
      <w:numFmt w:val="bullet"/>
      <w:lvlText w:val="•"/>
      <w:lvlJc w:val="left"/>
      <w:pPr>
        <w:ind w:left="3690" w:hanging="236"/>
      </w:pPr>
      <w:rPr>
        <w:rFonts w:hint="default"/>
        <w:lang w:val="ru-RU" w:eastAsia="ru-RU" w:bidi="ru-RU"/>
      </w:rPr>
    </w:lvl>
    <w:lvl w:ilvl="4">
      <w:start w:val="0"/>
      <w:numFmt w:val="bullet"/>
      <w:lvlText w:val="•"/>
      <w:lvlJc w:val="left"/>
      <w:pPr>
        <w:ind w:left="4835" w:hanging="236"/>
      </w:pPr>
      <w:rPr>
        <w:rFonts w:hint="default"/>
        <w:lang w:val="ru-RU" w:eastAsia="ru-RU" w:bidi="ru-RU"/>
      </w:rPr>
    </w:lvl>
    <w:lvl w:ilvl="5">
      <w:start w:val="0"/>
      <w:numFmt w:val="bullet"/>
      <w:lvlText w:val="•"/>
      <w:lvlJc w:val="left"/>
      <w:pPr>
        <w:ind w:left="5980" w:hanging="236"/>
      </w:pPr>
      <w:rPr>
        <w:rFonts w:hint="default"/>
        <w:lang w:val="ru-RU" w:eastAsia="ru-RU" w:bidi="ru-RU"/>
      </w:rPr>
    </w:lvl>
    <w:lvl w:ilvl="6">
      <w:start w:val="0"/>
      <w:numFmt w:val="bullet"/>
      <w:lvlText w:val="•"/>
      <w:lvlJc w:val="left"/>
      <w:pPr>
        <w:ind w:left="7125" w:hanging="236"/>
      </w:pPr>
      <w:rPr>
        <w:rFonts w:hint="default"/>
        <w:lang w:val="ru-RU" w:eastAsia="ru-RU" w:bidi="ru-RU"/>
      </w:rPr>
    </w:lvl>
    <w:lvl w:ilvl="7">
      <w:start w:val="0"/>
      <w:numFmt w:val="bullet"/>
      <w:lvlText w:val="•"/>
      <w:lvlJc w:val="left"/>
      <w:pPr>
        <w:ind w:left="8270" w:hanging="236"/>
      </w:pPr>
      <w:rPr>
        <w:rFonts w:hint="default"/>
        <w:lang w:val="ru-RU" w:eastAsia="ru-RU" w:bidi="ru-RU"/>
      </w:rPr>
    </w:lvl>
    <w:lvl w:ilvl="8">
      <w:start w:val="0"/>
      <w:numFmt w:val="bullet"/>
      <w:lvlText w:val="•"/>
      <w:lvlJc w:val="left"/>
      <w:pPr>
        <w:ind w:left="9416" w:hanging="236"/>
      </w:pPr>
      <w:rPr>
        <w:rFonts w:hint="default"/>
        <w:lang w:val="ru-RU" w:eastAsia="ru-RU" w:bidi="ru-RU"/>
      </w:rPr>
    </w:lvl>
  </w:abstractNum>
  <w:abstractNum w:abstractNumId="259">
    <w:multiLevelType w:val="hybridMultilevel"/>
    <w:lvl w:ilvl="0">
      <w:start w:val="82"/>
      <w:numFmt w:val="decimal"/>
      <w:lvlText w:val="%1-"/>
      <w:lvlJc w:val="left"/>
      <w:pPr>
        <w:ind w:left="1791" w:hanging="368"/>
        <w:jc w:val="righ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90" w:hanging="368"/>
      </w:pPr>
      <w:rPr>
        <w:rFonts w:hint="default"/>
        <w:lang w:val="ru-RU" w:eastAsia="ru-RU" w:bidi="ru-RU"/>
      </w:rPr>
    </w:lvl>
    <w:lvl w:ilvl="2">
      <w:start w:val="0"/>
      <w:numFmt w:val="bullet"/>
      <w:lvlText w:val="•"/>
      <w:lvlJc w:val="left"/>
      <w:pPr>
        <w:ind w:left="3781" w:hanging="368"/>
      </w:pPr>
      <w:rPr>
        <w:rFonts w:hint="default"/>
        <w:lang w:val="ru-RU" w:eastAsia="ru-RU" w:bidi="ru-RU"/>
      </w:rPr>
    </w:lvl>
    <w:lvl w:ilvl="3">
      <w:start w:val="0"/>
      <w:numFmt w:val="bullet"/>
      <w:lvlText w:val="•"/>
      <w:lvlJc w:val="left"/>
      <w:pPr>
        <w:ind w:left="4771" w:hanging="368"/>
      </w:pPr>
      <w:rPr>
        <w:rFonts w:hint="default"/>
        <w:lang w:val="ru-RU" w:eastAsia="ru-RU" w:bidi="ru-RU"/>
      </w:rPr>
    </w:lvl>
    <w:lvl w:ilvl="4">
      <w:start w:val="0"/>
      <w:numFmt w:val="bullet"/>
      <w:lvlText w:val="•"/>
      <w:lvlJc w:val="left"/>
      <w:pPr>
        <w:ind w:left="5762" w:hanging="368"/>
      </w:pPr>
      <w:rPr>
        <w:rFonts w:hint="default"/>
        <w:lang w:val="ru-RU" w:eastAsia="ru-RU" w:bidi="ru-RU"/>
      </w:rPr>
    </w:lvl>
    <w:lvl w:ilvl="5">
      <w:start w:val="0"/>
      <w:numFmt w:val="bullet"/>
      <w:lvlText w:val="•"/>
      <w:lvlJc w:val="left"/>
      <w:pPr>
        <w:ind w:left="6753" w:hanging="368"/>
      </w:pPr>
      <w:rPr>
        <w:rFonts w:hint="default"/>
        <w:lang w:val="ru-RU" w:eastAsia="ru-RU" w:bidi="ru-RU"/>
      </w:rPr>
    </w:lvl>
    <w:lvl w:ilvl="6">
      <w:start w:val="0"/>
      <w:numFmt w:val="bullet"/>
      <w:lvlText w:val="•"/>
      <w:lvlJc w:val="left"/>
      <w:pPr>
        <w:ind w:left="7743" w:hanging="368"/>
      </w:pPr>
      <w:rPr>
        <w:rFonts w:hint="default"/>
        <w:lang w:val="ru-RU" w:eastAsia="ru-RU" w:bidi="ru-RU"/>
      </w:rPr>
    </w:lvl>
    <w:lvl w:ilvl="7">
      <w:start w:val="0"/>
      <w:numFmt w:val="bullet"/>
      <w:lvlText w:val="•"/>
      <w:lvlJc w:val="left"/>
      <w:pPr>
        <w:ind w:left="8734" w:hanging="368"/>
      </w:pPr>
      <w:rPr>
        <w:rFonts w:hint="default"/>
        <w:lang w:val="ru-RU" w:eastAsia="ru-RU" w:bidi="ru-RU"/>
      </w:rPr>
    </w:lvl>
    <w:lvl w:ilvl="8">
      <w:start w:val="0"/>
      <w:numFmt w:val="bullet"/>
      <w:lvlText w:val="•"/>
      <w:lvlJc w:val="left"/>
      <w:pPr>
        <w:ind w:left="9725" w:hanging="368"/>
      </w:pPr>
      <w:rPr>
        <w:rFonts w:hint="default"/>
        <w:lang w:val="ru-RU" w:eastAsia="ru-RU" w:bidi="ru-RU"/>
      </w:rPr>
    </w:lvl>
  </w:abstractNum>
  <w:abstractNum w:abstractNumId="258">
    <w:multiLevelType w:val="hybridMultilevel"/>
    <w:lvl w:ilvl="0">
      <w:start w:val="0"/>
      <w:numFmt w:val="bullet"/>
      <w:lvlText w:val=""/>
      <w:lvlJc w:val="left"/>
      <w:pPr>
        <w:ind w:left="812" w:hanging="350"/>
      </w:pPr>
      <w:rPr>
        <w:rFonts w:hint="default" w:ascii="Wingdings" w:hAnsi="Wingdings" w:eastAsia="Wingdings" w:cs="Wingdings"/>
        <w:w w:val="100"/>
        <w:sz w:val="23"/>
        <w:szCs w:val="23"/>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257">
    <w:multiLevelType w:val="hybridMultilevel"/>
    <w:lvl w:ilvl="0">
      <w:start w:val="0"/>
      <w:numFmt w:val="bullet"/>
      <w:lvlText w:val=""/>
      <w:lvlJc w:val="left"/>
      <w:pPr>
        <w:ind w:left="812" w:hanging="236"/>
      </w:pPr>
      <w:rPr>
        <w:rFonts w:hint="default" w:ascii="Symbol" w:hAnsi="Symbol" w:eastAsia="Symbol" w:cs="Symbol"/>
        <w:w w:val="100"/>
        <w:sz w:val="23"/>
        <w:szCs w:val="23"/>
        <w:lang w:val="ru-RU" w:eastAsia="ru-RU" w:bidi="ru-RU"/>
      </w:rPr>
    </w:lvl>
    <w:lvl w:ilvl="1">
      <w:start w:val="0"/>
      <w:numFmt w:val="bullet"/>
      <w:lvlText w:val="•"/>
      <w:lvlJc w:val="left"/>
      <w:pPr>
        <w:ind w:left="1908" w:hanging="236"/>
      </w:pPr>
      <w:rPr>
        <w:rFonts w:hint="default"/>
        <w:lang w:val="ru-RU" w:eastAsia="ru-RU" w:bidi="ru-RU"/>
      </w:rPr>
    </w:lvl>
    <w:lvl w:ilvl="2">
      <w:start w:val="0"/>
      <w:numFmt w:val="bullet"/>
      <w:lvlText w:val="•"/>
      <w:lvlJc w:val="left"/>
      <w:pPr>
        <w:ind w:left="2997" w:hanging="236"/>
      </w:pPr>
      <w:rPr>
        <w:rFonts w:hint="default"/>
        <w:lang w:val="ru-RU" w:eastAsia="ru-RU" w:bidi="ru-RU"/>
      </w:rPr>
    </w:lvl>
    <w:lvl w:ilvl="3">
      <w:start w:val="0"/>
      <w:numFmt w:val="bullet"/>
      <w:lvlText w:val="•"/>
      <w:lvlJc w:val="left"/>
      <w:pPr>
        <w:ind w:left="4085" w:hanging="236"/>
      </w:pPr>
      <w:rPr>
        <w:rFonts w:hint="default"/>
        <w:lang w:val="ru-RU" w:eastAsia="ru-RU" w:bidi="ru-RU"/>
      </w:rPr>
    </w:lvl>
    <w:lvl w:ilvl="4">
      <w:start w:val="0"/>
      <w:numFmt w:val="bullet"/>
      <w:lvlText w:val="•"/>
      <w:lvlJc w:val="left"/>
      <w:pPr>
        <w:ind w:left="5174" w:hanging="236"/>
      </w:pPr>
      <w:rPr>
        <w:rFonts w:hint="default"/>
        <w:lang w:val="ru-RU" w:eastAsia="ru-RU" w:bidi="ru-RU"/>
      </w:rPr>
    </w:lvl>
    <w:lvl w:ilvl="5">
      <w:start w:val="0"/>
      <w:numFmt w:val="bullet"/>
      <w:lvlText w:val="•"/>
      <w:lvlJc w:val="left"/>
      <w:pPr>
        <w:ind w:left="6263" w:hanging="236"/>
      </w:pPr>
      <w:rPr>
        <w:rFonts w:hint="default"/>
        <w:lang w:val="ru-RU" w:eastAsia="ru-RU" w:bidi="ru-RU"/>
      </w:rPr>
    </w:lvl>
    <w:lvl w:ilvl="6">
      <w:start w:val="0"/>
      <w:numFmt w:val="bullet"/>
      <w:lvlText w:val="•"/>
      <w:lvlJc w:val="left"/>
      <w:pPr>
        <w:ind w:left="7351" w:hanging="236"/>
      </w:pPr>
      <w:rPr>
        <w:rFonts w:hint="default"/>
        <w:lang w:val="ru-RU" w:eastAsia="ru-RU" w:bidi="ru-RU"/>
      </w:rPr>
    </w:lvl>
    <w:lvl w:ilvl="7">
      <w:start w:val="0"/>
      <w:numFmt w:val="bullet"/>
      <w:lvlText w:val="•"/>
      <w:lvlJc w:val="left"/>
      <w:pPr>
        <w:ind w:left="8440" w:hanging="236"/>
      </w:pPr>
      <w:rPr>
        <w:rFonts w:hint="default"/>
        <w:lang w:val="ru-RU" w:eastAsia="ru-RU" w:bidi="ru-RU"/>
      </w:rPr>
    </w:lvl>
    <w:lvl w:ilvl="8">
      <w:start w:val="0"/>
      <w:numFmt w:val="bullet"/>
      <w:lvlText w:val="•"/>
      <w:lvlJc w:val="left"/>
      <w:pPr>
        <w:ind w:left="9529" w:hanging="236"/>
      </w:pPr>
      <w:rPr>
        <w:rFonts w:hint="default"/>
        <w:lang w:val="ru-RU" w:eastAsia="ru-RU" w:bidi="ru-RU"/>
      </w:rPr>
    </w:lvl>
  </w:abstractNum>
  <w:abstractNum w:abstractNumId="255">
    <w:multiLevelType w:val="hybridMultilevel"/>
    <w:lvl w:ilvl="0">
      <w:start w:val="1"/>
      <w:numFmt w:val="decimal"/>
      <w:lvlText w:val="%1)"/>
      <w:lvlJc w:val="left"/>
      <w:pPr>
        <w:ind w:left="812"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52"/>
      </w:pPr>
      <w:rPr>
        <w:rFonts w:hint="default"/>
        <w:lang w:val="ru-RU" w:eastAsia="ru-RU" w:bidi="ru-RU"/>
      </w:rPr>
    </w:lvl>
    <w:lvl w:ilvl="2">
      <w:start w:val="0"/>
      <w:numFmt w:val="bullet"/>
      <w:lvlText w:val="•"/>
      <w:lvlJc w:val="left"/>
      <w:pPr>
        <w:ind w:left="2997" w:hanging="252"/>
      </w:pPr>
      <w:rPr>
        <w:rFonts w:hint="default"/>
        <w:lang w:val="ru-RU" w:eastAsia="ru-RU" w:bidi="ru-RU"/>
      </w:rPr>
    </w:lvl>
    <w:lvl w:ilvl="3">
      <w:start w:val="0"/>
      <w:numFmt w:val="bullet"/>
      <w:lvlText w:val="•"/>
      <w:lvlJc w:val="left"/>
      <w:pPr>
        <w:ind w:left="4085" w:hanging="252"/>
      </w:pPr>
      <w:rPr>
        <w:rFonts w:hint="default"/>
        <w:lang w:val="ru-RU" w:eastAsia="ru-RU" w:bidi="ru-RU"/>
      </w:rPr>
    </w:lvl>
    <w:lvl w:ilvl="4">
      <w:start w:val="0"/>
      <w:numFmt w:val="bullet"/>
      <w:lvlText w:val="•"/>
      <w:lvlJc w:val="left"/>
      <w:pPr>
        <w:ind w:left="5174" w:hanging="252"/>
      </w:pPr>
      <w:rPr>
        <w:rFonts w:hint="default"/>
        <w:lang w:val="ru-RU" w:eastAsia="ru-RU" w:bidi="ru-RU"/>
      </w:rPr>
    </w:lvl>
    <w:lvl w:ilvl="5">
      <w:start w:val="0"/>
      <w:numFmt w:val="bullet"/>
      <w:lvlText w:val="•"/>
      <w:lvlJc w:val="left"/>
      <w:pPr>
        <w:ind w:left="6263" w:hanging="252"/>
      </w:pPr>
      <w:rPr>
        <w:rFonts w:hint="default"/>
        <w:lang w:val="ru-RU" w:eastAsia="ru-RU" w:bidi="ru-RU"/>
      </w:rPr>
    </w:lvl>
    <w:lvl w:ilvl="6">
      <w:start w:val="0"/>
      <w:numFmt w:val="bullet"/>
      <w:lvlText w:val="•"/>
      <w:lvlJc w:val="left"/>
      <w:pPr>
        <w:ind w:left="7351" w:hanging="252"/>
      </w:pPr>
      <w:rPr>
        <w:rFonts w:hint="default"/>
        <w:lang w:val="ru-RU" w:eastAsia="ru-RU" w:bidi="ru-RU"/>
      </w:rPr>
    </w:lvl>
    <w:lvl w:ilvl="7">
      <w:start w:val="0"/>
      <w:numFmt w:val="bullet"/>
      <w:lvlText w:val="•"/>
      <w:lvlJc w:val="left"/>
      <w:pPr>
        <w:ind w:left="8440" w:hanging="252"/>
      </w:pPr>
      <w:rPr>
        <w:rFonts w:hint="default"/>
        <w:lang w:val="ru-RU" w:eastAsia="ru-RU" w:bidi="ru-RU"/>
      </w:rPr>
    </w:lvl>
    <w:lvl w:ilvl="8">
      <w:start w:val="0"/>
      <w:numFmt w:val="bullet"/>
      <w:lvlText w:val="•"/>
      <w:lvlJc w:val="left"/>
      <w:pPr>
        <w:ind w:left="9529" w:hanging="252"/>
      </w:pPr>
      <w:rPr>
        <w:rFonts w:hint="default"/>
        <w:lang w:val="ru-RU" w:eastAsia="ru-RU" w:bidi="ru-RU"/>
      </w:rPr>
    </w:lvl>
  </w:abstractNum>
  <w:abstractNum w:abstractNumId="254">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253">
    <w:multiLevelType w:val="hybridMultilevel"/>
    <w:lvl w:ilvl="0">
      <w:start w:val="1"/>
      <w:numFmt w:val="decimal"/>
      <w:lvlText w:val="%1)"/>
      <w:lvlJc w:val="left"/>
      <w:pPr>
        <w:ind w:left="812" w:hanging="287"/>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87"/>
      </w:pPr>
      <w:rPr>
        <w:rFonts w:hint="default"/>
        <w:lang w:val="ru-RU" w:eastAsia="ru-RU" w:bidi="ru-RU"/>
      </w:rPr>
    </w:lvl>
    <w:lvl w:ilvl="2">
      <w:start w:val="0"/>
      <w:numFmt w:val="bullet"/>
      <w:lvlText w:val="•"/>
      <w:lvlJc w:val="left"/>
      <w:pPr>
        <w:ind w:left="2997" w:hanging="287"/>
      </w:pPr>
      <w:rPr>
        <w:rFonts w:hint="default"/>
        <w:lang w:val="ru-RU" w:eastAsia="ru-RU" w:bidi="ru-RU"/>
      </w:rPr>
    </w:lvl>
    <w:lvl w:ilvl="3">
      <w:start w:val="0"/>
      <w:numFmt w:val="bullet"/>
      <w:lvlText w:val="•"/>
      <w:lvlJc w:val="left"/>
      <w:pPr>
        <w:ind w:left="4085" w:hanging="287"/>
      </w:pPr>
      <w:rPr>
        <w:rFonts w:hint="default"/>
        <w:lang w:val="ru-RU" w:eastAsia="ru-RU" w:bidi="ru-RU"/>
      </w:rPr>
    </w:lvl>
    <w:lvl w:ilvl="4">
      <w:start w:val="0"/>
      <w:numFmt w:val="bullet"/>
      <w:lvlText w:val="•"/>
      <w:lvlJc w:val="left"/>
      <w:pPr>
        <w:ind w:left="5174" w:hanging="287"/>
      </w:pPr>
      <w:rPr>
        <w:rFonts w:hint="default"/>
        <w:lang w:val="ru-RU" w:eastAsia="ru-RU" w:bidi="ru-RU"/>
      </w:rPr>
    </w:lvl>
    <w:lvl w:ilvl="5">
      <w:start w:val="0"/>
      <w:numFmt w:val="bullet"/>
      <w:lvlText w:val="•"/>
      <w:lvlJc w:val="left"/>
      <w:pPr>
        <w:ind w:left="6263" w:hanging="287"/>
      </w:pPr>
      <w:rPr>
        <w:rFonts w:hint="default"/>
        <w:lang w:val="ru-RU" w:eastAsia="ru-RU" w:bidi="ru-RU"/>
      </w:rPr>
    </w:lvl>
    <w:lvl w:ilvl="6">
      <w:start w:val="0"/>
      <w:numFmt w:val="bullet"/>
      <w:lvlText w:val="•"/>
      <w:lvlJc w:val="left"/>
      <w:pPr>
        <w:ind w:left="7351" w:hanging="287"/>
      </w:pPr>
      <w:rPr>
        <w:rFonts w:hint="default"/>
        <w:lang w:val="ru-RU" w:eastAsia="ru-RU" w:bidi="ru-RU"/>
      </w:rPr>
    </w:lvl>
    <w:lvl w:ilvl="7">
      <w:start w:val="0"/>
      <w:numFmt w:val="bullet"/>
      <w:lvlText w:val="•"/>
      <w:lvlJc w:val="left"/>
      <w:pPr>
        <w:ind w:left="8440" w:hanging="287"/>
      </w:pPr>
      <w:rPr>
        <w:rFonts w:hint="default"/>
        <w:lang w:val="ru-RU" w:eastAsia="ru-RU" w:bidi="ru-RU"/>
      </w:rPr>
    </w:lvl>
    <w:lvl w:ilvl="8">
      <w:start w:val="0"/>
      <w:numFmt w:val="bullet"/>
      <w:lvlText w:val="•"/>
      <w:lvlJc w:val="left"/>
      <w:pPr>
        <w:ind w:left="9529" w:hanging="287"/>
      </w:pPr>
      <w:rPr>
        <w:rFonts w:hint="default"/>
        <w:lang w:val="ru-RU" w:eastAsia="ru-RU" w:bidi="ru-RU"/>
      </w:rPr>
    </w:lvl>
  </w:abstractNum>
  <w:abstractNum w:abstractNumId="251">
    <w:multiLevelType w:val="hybridMultilevel"/>
    <w:lvl w:ilvl="0">
      <w:start w:val="1"/>
      <w:numFmt w:val="decimal"/>
      <w:lvlText w:val="%1)"/>
      <w:lvlJc w:val="left"/>
      <w:pPr>
        <w:ind w:left="812" w:hanging="366"/>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66"/>
      </w:pPr>
      <w:rPr>
        <w:rFonts w:hint="default"/>
        <w:lang w:val="ru-RU" w:eastAsia="ru-RU" w:bidi="ru-RU"/>
      </w:rPr>
    </w:lvl>
    <w:lvl w:ilvl="2">
      <w:start w:val="0"/>
      <w:numFmt w:val="bullet"/>
      <w:lvlText w:val="•"/>
      <w:lvlJc w:val="left"/>
      <w:pPr>
        <w:ind w:left="2997" w:hanging="366"/>
      </w:pPr>
      <w:rPr>
        <w:rFonts w:hint="default"/>
        <w:lang w:val="ru-RU" w:eastAsia="ru-RU" w:bidi="ru-RU"/>
      </w:rPr>
    </w:lvl>
    <w:lvl w:ilvl="3">
      <w:start w:val="0"/>
      <w:numFmt w:val="bullet"/>
      <w:lvlText w:val="•"/>
      <w:lvlJc w:val="left"/>
      <w:pPr>
        <w:ind w:left="4085" w:hanging="366"/>
      </w:pPr>
      <w:rPr>
        <w:rFonts w:hint="default"/>
        <w:lang w:val="ru-RU" w:eastAsia="ru-RU" w:bidi="ru-RU"/>
      </w:rPr>
    </w:lvl>
    <w:lvl w:ilvl="4">
      <w:start w:val="0"/>
      <w:numFmt w:val="bullet"/>
      <w:lvlText w:val="•"/>
      <w:lvlJc w:val="left"/>
      <w:pPr>
        <w:ind w:left="5174" w:hanging="366"/>
      </w:pPr>
      <w:rPr>
        <w:rFonts w:hint="default"/>
        <w:lang w:val="ru-RU" w:eastAsia="ru-RU" w:bidi="ru-RU"/>
      </w:rPr>
    </w:lvl>
    <w:lvl w:ilvl="5">
      <w:start w:val="0"/>
      <w:numFmt w:val="bullet"/>
      <w:lvlText w:val="•"/>
      <w:lvlJc w:val="left"/>
      <w:pPr>
        <w:ind w:left="6263" w:hanging="366"/>
      </w:pPr>
      <w:rPr>
        <w:rFonts w:hint="default"/>
        <w:lang w:val="ru-RU" w:eastAsia="ru-RU" w:bidi="ru-RU"/>
      </w:rPr>
    </w:lvl>
    <w:lvl w:ilvl="6">
      <w:start w:val="0"/>
      <w:numFmt w:val="bullet"/>
      <w:lvlText w:val="•"/>
      <w:lvlJc w:val="left"/>
      <w:pPr>
        <w:ind w:left="7351" w:hanging="366"/>
      </w:pPr>
      <w:rPr>
        <w:rFonts w:hint="default"/>
        <w:lang w:val="ru-RU" w:eastAsia="ru-RU" w:bidi="ru-RU"/>
      </w:rPr>
    </w:lvl>
    <w:lvl w:ilvl="7">
      <w:start w:val="0"/>
      <w:numFmt w:val="bullet"/>
      <w:lvlText w:val="•"/>
      <w:lvlJc w:val="left"/>
      <w:pPr>
        <w:ind w:left="8440" w:hanging="366"/>
      </w:pPr>
      <w:rPr>
        <w:rFonts w:hint="default"/>
        <w:lang w:val="ru-RU" w:eastAsia="ru-RU" w:bidi="ru-RU"/>
      </w:rPr>
    </w:lvl>
    <w:lvl w:ilvl="8">
      <w:start w:val="0"/>
      <w:numFmt w:val="bullet"/>
      <w:lvlText w:val="•"/>
      <w:lvlJc w:val="left"/>
      <w:pPr>
        <w:ind w:left="9529" w:hanging="366"/>
      </w:pPr>
      <w:rPr>
        <w:rFonts w:hint="default"/>
        <w:lang w:val="ru-RU" w:eastAsia="ru-RU" w:bidi="ru-RU"/>
      </w:rPr>
    </w:lvl>
  </w:abstractNum>
  <w:abstractNum w:abstractNumId="250">
    <w:multiLevelType w:val="hybridMultilevel"/>
    <w:lvl w:ilvl="0">
      <w:start w:val="1"/>
      <w:numFmt w:val="decimal"/>
      <w:lvlText w:val="%1)"/>
      <w:lvlJc w:val="left"/>
      <w:pPr>
        <w:ind w:left="812" w:hanging="298"/>
        <w:jc w:val="left"/>
      </w:pPr>
      <w:rPr>
        <w:rFonts w:hint="default" w:ascii="Times New Roman" w:hAnsi="Times New Roman" w:eastAsia="Times New Roman" w:cs="Times New Roman"/>
        <w:w w:val="100"/>
        <w:sz w:val="23"/>
        <w:szCs w:val="23"/>
        <w:lang w:val="ru-RU" w:eastAsia="ru-RU" w:bidi="ru-RU"/>
      </w:rPr>
    </w:lvl>
    <w:lvl w:ilvl="1">
      <w:start w:val="1"/>
      <w:numFmt w:val="decimal"/>
      <w:lvlText w:val="%2)"/>
      <w:lvlJc w:val="left"/>
      <w:pPr>
        <w:ind w:left="1943" w:hanging="252"/>
        <w:jc w:val="left"/>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3025" w:hanging="252"/>
      </w:pPr>
      <w:rPr>
        <w:rFonts w:hint="default"/>
        <w:lang w:val="ru-RU" w:eastAsia="ru-RU" w:bidi="ru-RU"/>
      </w:rPr>
    </w:lvl>
    <w:lvl w:ilvl="3">
      <w:start w:val="0"/>
      <w:numFmt w:val="bullet"/>
      <w:lvlText w:val="•"/>
      <w:lvlJc w:val="left"/>
      <w:pPr>
        <w:ind w:left="4110" w:hanging="252"/>
      </w:pPr>
      <w:rPr>
        <w:rFonts w:hint="default"/>
        <w:lang w:val="ru-RU" w:eastAsia="ru-RU" w:bidi="ru-RU"/>
      </w:rPr>
    </w:lvl>
    <w:lvl w:ilvl="4">
      <w:start w:val="0"/>
      <w:numFmt w:val="bullet"/>
      <w:lvlText w:val="•"/>
      <w:lvlJc w:val="left"/>
      <w:pPr>
        <w:ind w:left="5195" w:hanging="252"/>
      </w:pPr>
      <w:rPr>
        <w:rFonts w:hint="default"/>
        <w:lang w:val="ru-RU" w:eastAsia="ru-RU" w:bidi="ru-RU"/>
      </w:rPr>
    </w:lvl>
    <w:lvl w:ilvl="5">
      <w:start w:val="0"/>
      <w:numFmt w:val="bullet"/>
      <w:lvlText w:val="•"/>
      <w:lvlJc w:val="left"/>
      <w:pPr>
        <w:ind w:left="6280" w:hanging="252"/>
      </w:pPr>
      <w:rPr>
        <w:rFonts w:hint="default"/>
        <w:lang w:val="ru-RU" w:eastAsia="ru-RU" w:bidi="ru-RU"/>
      </w:rPr>
    </w:lvl>
    <w:lvl w:ilvl="6">
      <w:start w:val="0"/>
      <w:numFmt w:val="bullet"/>
      <w:lvlText w:val="•"/>
      <w:lvlJc w:val="left"/>
      <w:pPr>
        <w:ind w:left="7365" w:hanging="252"/>
      </w:pPr>
      <w:rPr>
        <w:rFonts w:hint="default"/>
        <w:lang w:val="ru-RU" w:eastAsia="ru-RU" w:bidi="ru-RU"/>
      </w:rPr>
    </w:lvl>
    <w:lvl w:ilvl="7">
      <w:start w:val="0"/>
      <w:numFmt w:val="bullet"/>
      <w:lvlText w:val="•"/>
      <w:lvlJc w:val="left"/>
      <w:pPr>
        <w:ind w:left="8450" w:hanging="252"/>
      </w:pPr>
      <w:rPr>
        <w:rFonts w:hint="default"/>
        <w:lang w:val="ru-RU" w:eastAsia="ru-RU" w:bidi="ru-RU"/>
      </w:rPr>
    </w:lvl>
    <w:lvl w:ilvl="8">
      <w:start w:val="0"/>
      <w:numFmt w:val="bullet"/>
      <w:lvlText w:val="•"/>
      <w:lvlJc w:val="left"/>
      <w:pPr>
        <w:ind w:left="9536" w:hanging="252"/>
      </w:pPr>
      <w:rPr>
        <w:rFonts w:hint="default"/>
        <w:lang w:val="ru-RU" w:eastAsia="ru-RU" w:bidi="ru-RU"/>
      </w:rPr>
    </w:lvl>
  </w:abstractNum>
  <w:abstractNum w:abstractNumId="249">
    <w:multiLevelType w:val="hybridMultilevel"/>
    <w:lvl w:ilvl="0">
      <w:start w:val="1"/>
      <w:numFmt w:val="decimal"/>
      <w:lvlText w:val="%1)"/>
      <w:lvlJc w:val="left"/>
      <w:pPr>
        <w:ind w:left="812" w:hanging="317"/>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17"/>
      </w:pPr>
      <w:rPr>
        <w:rFonts w:hint="default"/>
        <w:lang w:val="ru-RU" w:eastAsia="ru-RU" w:bidi="ru-RU"/>
      </w:rPr>
    </w:lvl>
    <w:lvl w:ilvl="2">
      <w:start w:val="0"/>
      <w:numFmt w:val="bullet"/>
      <w:lvlText w:val="•"/>
      <w:lvlJc w:val="left"/>
      <w:pPr>
        <w:ind w:left="2997" w:hanging="317"/>
      </w:pPr>
      <w:rPr>
        <w:rFonts w:hint="default"/>
        <w:lang w:val="ru-RU" w:eastAsia="ru-RU" w:bidi="ru-RU"/>
      </w:rPr>
    </w:lvl>
    <w:lvl w:ilvl="3">
      <w:start w:val="0"/>
      <w:numFmt w:val="bullet"/>
      <w:lvlText w:val="•"/>
      <w:lvlJc w:val="left"/>
      <w:pPr>
        <w:ind w:left="4085" w:hanging="317"/>
      </w:pPr>
      <w:rPr>
        <w:rFonts w:hint="default"/>
        <w:lang w:val="ru-RU" w:eastAsia="ru-RU" w:bidi="ru-RU"/>
      </w:rPr>
    </w:lvl>
    <w:lvl w:ilvl="4">
      <w:start w:val="0"/>
      <w:numFmt w:val="bullet"/>
      <w:lvlText w:val="•"/>
      <w:lvlJc w:val="left"/>
      <w:pPr>
        <w:ind w:left="5174" w:hanging="317"/>
      </w:pPr>
      <w:rPr>
        <w:rFonts w:hint="default"/>
        <w:lang w:val="ru-RU" w:eastAsia="ru-RU" w:bidi="ru-RU"/>
      </w:rPr>
    </w:lvl>
    <w:lvl w:ilvl="5">
      <w:start w:val="0"/>
      <w:numFmt w:val="bullet"/>
      <w:lvlText w:val="•"/>
      <w:lvlJc w:val="left"/>
      <w:pPr>
        <w:ind w:left="6263" w:hanging="317"/>
      </w:pPr>
      <w:rPr>
        <w:rFonts w:hint="default"/>
        <w:lang w:val="ru-RU" w:eastAsia="ru-RU" w:bidi="ru-RU"/>
      </w:rPr>
    </w:lvl>
    <w:lvl w:ilvl="6">
      <w:start w:val="0"/>
      <w:numFmt w:val="bullet"/>
      <w:lvlText w:val="•"/>
      <w:lvlJc w:val="left"/>
      <w:pPr>
        <w:ind w:left="7351" w:hanging="317"/>
      </w:pPr>
      <w:rPr>
        <w:rFonts w:hint="default"/>
        <w:lang w:val="ru-RU" w:eastAsia="ru-RU" w:bidi="ru-RU"/>
      </w:rPr>
    </w:lvl>
    <w:lvl w:ilvl="7">
      <w:start w:val="0"/>
      <w:numFmt w:val="bullet"/>
      <w:lvlText w:val="•"/>
      <w:lvlJc w:val="left"/>
      <w:pPr>
        <w:ind w:left="8440" w:hanging="317"/>
      </w:pPr>
      <w:rPr>
        <w:rFonts w:hint="default"/>
        <w:lang w:val="ru-RU" w:eastAsia="ru-RU" w:bidi="ru-RU"/>
      </w:rPr>
    </w:lvl>
    <w:lvl w:ilvl="8">
      <w:start w:val="0"/>
      <w:numFmt w:val="bullet"/>
      <w:lvlText w:val="•"/>
      <w:lvlJc w:val="left"/>
      <w:pPr>
        <w:ind w:left="9529" w:hanging="317"/>
      </w:pPr>
      <w:rPr>
        <w:rFonts w:hint="default"/>
        <w:lang w:val="ru-RU" w:eastAsia="ru-RU" w:bidi="ru-RU"/>
      </w:rPr>
    </w:lvl>
  </w:abstractNum>
  <w:abstractNum w:abstractNumId="248">
    <w:multiLevelType w:val="hybridMultilevel"/>
    <w:lvl w:ilvl="0">
      <w:start w:val="1"/>
      <w:numFmt w:val="decimal"/>
      <w:lvlText w:val="%1)"/>
      <w:lvlJc w:val="left"/>
      <w:pPr>
        <w:ind w:left="812" w:hanging="35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872" w:hanging="297"/>
      </w:pPr>
      <w:rPr>
        <w:rFonts w:hint="default" w:ascii="Wingdings" w:hAnsi="Wingdings" w:eastAsia="Wingdings" w:cs="Wingdings"/>
        <w:w w:val="100"/>
        <w:sz w:val="23"/>
        <w:szCs w:val="23"/>
        <w:lang w:val="ru-RU" w:eastAsia="ru-RU" w:bidi="ru-RU"/>
      </w:rPr>
    </w:lvl>
    <w:lvl w:ilvl="2">
      <w:start w:val="0"/>
      <w:numFmt w:val="bullet"/>
      <w:lvlText w:val=""/>
      <w:lvlJc w:val="left"/>
      <w:pPr>
        <w:ind w:left="1988" w:hanging="297"/>
      </w:pPr>
      <w:rPr>
        <w:rFonts w:hint="default" w:ascii="Wingdings" w:hAnsi="Wingdings" w:eastAsia="Wingdings" w:cs="Wingdings"/>
        <w:w w:val="100"/>
        <w:sz w:val="23"/>
        <w:szCs w:val="23"/>
        <w:lang w:val="ru-RU" w:eastAsia="ru-RU" w:bidi="ru-RU"/>
      </w:rPr>
    </w:lvl>
    <w:lvl w:ilvl="3">
      <w:start w:val="0"/>
      <w:numFmt w:val="bullet"/>
      <w:lvlText w:val="•"/>
      <w:lvlJc w:val="left"/>
      <w:pPr>
        <w:ind w:left="3195" w:hanging="297"/>
      </w:pPr>
      <w:rPr>
        <w:rFonts w:hint="default"/>
        <w:lang w:val="ru-RU" w:eastAsia="ru-RU" w:bidi="ru-RU"/>
      </w:rPr>
    </w:lvl>
    <w:lvl w:ilvl="4">
      <w:start w:val="0"/>
      <w:numFmt w:val="bullet"/>
      <w:lvlText w:val="•"/>
      <w:lvlJc w:val="left"/>
      <w:pPr>
        <w:ind w:left="4411" w:hanging="297"/>
      </w:pPr>
      <w:rPr>
        <w:rFonts w:hint="default"/>
        <w:lang w:val="ru-RU" w:eastAsia="ru-RU" w:bidi="ru-RU"/>
      </w:rPr>
    </w:lvl>
    <w:lvl w:ilvl="5">
      <w:start w:val="0"/>
      <w:numFmt w:val="bullet"/>
      <w:lvlText w:val="•"/>
      <w:lvlJc w:val="left"/>
      <w:pPr>
        <w:ind w:left="5627" w:hanging="297"/>
      </w:pPr>
      <w:rPr>
        <w:rFonts w:hint="default"/>
        <w:lang w:val="ru-RU" w:eastAsia="ru-RU" w:bidi="ru-RU"/>
      </w:rPr>
    </w:lvl>
    <w:lvl w:ilvl="6">
      <w:start w:val="0"/>
      <w:numFmt w:val="bullet"/>
      <w:lvlText w:val="•"/>
      <w:lvlJc w:val="left"/>
      <w:pPr>
        <w:ind w:left="6843" w:hanging="297"/>
      </w:pPr>
      <w:rPr>
        <w:rFonts w:hint="default"/>
        <w:lang w:val="ru-RU" w:eastAsia="ru-RU" w:bidi="ru-RU"/>
      </w:rPr>
    </w:lvl>
    <w:lvl w:ilvl="7">
      <w:start w:val="0"/>
      <w:numFmt w:val="bullet"/>
      <w:lvlText w:val="•"/>
      <w:lvlJc w:val="left"/>
      <w:pPr>
        <w:ind w:left="8059" w:hanging="297"/>
      </w:pPr>
      <w:rPr>
        <w:rFonts w:hint="default"/>
        <w:lang w:val="ru-RU" w:eastAsia="ru-RU" w:bidi="ru-RU"/>
      </w:rPr>
    </w:lvl>
    <w:lvl w:ilvl="8">
      <w:start w:val="0"/>
      <w:numFmt w:val="bullet"/>
      <w:lvlText w:val="•"/>
      <w:lvlJc w:val="left"/>
      <w:pPr>
        <w:ind w:left="9274" w:hanging="297"/>
      </w:pPr>
      <w:rPr>
        <w:rFonts w:hint="default"/>
        <w:lang w:val="ru-RU" w:eastAsia="ru-RU" w:bidi="ru-RU"/>
      </w:rPr>
    </w:lvl>
  </w:abstractNum>
  <w:abstractNum w:abstractNumId="247">
    <w:multiLevelType w:val="hybridMultilevel"/>
    <w:lvl w:ilvl="0">
      <w:start w:val="0"/>
      <w:numFmt w:val="bullet"/>
      <w:lvlText w:val="-"/>
      <w:lvlJc w:val="left"/>
      <w:pPr>
        <w:ind w:left="812" w:hanging="269"/>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395" w:hanging="236"/>
      </w:pPr>
      <w:rPr>
        <w:rFonts w:hint="default" w:ascii="Wingdings" w:hAnsi="Wingdings" w:eastAsia="Wingdings" w:cs="Wingdings"/>
        <w:w w:val="100"/>
        <w:sz w:val="23"/>
        <w:szCs w:val="23"/>
        <w:lang w:val="ru-RU" w:eastAsia="ru-RU" w:bidi="ru-RU"/>
      </w:rPr>
    </w:lvl>
    <w:lvl w:ilvl="2">
      <w:start w:val="0"/>
      <w:numFmt w:val="bullet"/>
      <w:lvlText w:val="•"/>
      <w:lvlJc w:val="left"/>
      <w:pPr>
        <w:ind w:left="2545" w:hanging="236"/>
      </w:pPr>
      <w:rPr>
        <w:rFonts w:hint="default"/>
        <w:lang w:val="ru-RU" w:eastAsia="ru-RU" w:bidi="ru-RU"/>
      </w:rPr>
    </w:lvl>
    <w:lvl w:ilvl="3">
      <w:start w:val="0"/>
      <w:numFmt w:val="bullet"/>
      <w:lvlText w:val="•"/>
      <w:lvlJc w:val="left"/>
      <w:pPr>
        <w:ind w:left="3690" w:hanging="236"/>
      </w:pPr>
      <w:rPr>
        <w:rFonts w:hint="default"/>
        <w:lang w:val="ru-RU" w:eastAsia="ru-RU" w:bidi="ru-RU"/>
      </w:rPr>
    </w:lvl>
    <w:lvl w:ilvl="4">
      <w:start w:val="0"/>
      <w:numFmt w:val="bullet"/>
      <w:lvlText w:val="•"/>
      <w:lvlJc w:val="left"/>
      <w:pPr>
        <w:ind w:left="4835" w:hanging="236"/>
      </w:pPr>
      <w:rPr>
        <w:rFonts w:hint="default"/>
        <w:lang w:val="ru-RU" w:eastAsia="ru-RU" w:bidi="ru-RU"/>
      </w:rPr>
    </w:lvl>
    <w:lvl w:ilvl="5">
      <w:start w:val="0"/>
      <w:numFmt w:val="bullet"/>
      <w:lvlText w:val="•"/>
      <w:lvlJc w:val="left"/>
      <w:pPr>
        <w:ind w:left="5980" w:hanging="236"/>
      </w:pPr>
      <w:rPr>
        <w:rFonts w:hint="default"/>
        <w:lang w:val="ru-RU" w:eastAsia="ru-RU" w:bidi="ru-RU"/>
      </w:rPr>
    </w:lvl>
    <w:lvl w:ilvl="6">
      <w:start w:val="0"/>
      <w:numFmt w:val="bullet"/>
      <w:lvlText w:val="•"/>
      <w:lvlJc w:val="left"/>
      <w:pPr>
        <w:ind w:left="7125" w:hanging="236"/>
      </w:pPr>
      <w:rPr>
        <w:rFonts w:hint="default"/>
        <w:lang w:val="ru-RU" w:eastAsia="ru-RU" w:bidi="ru-RU"/>
      </w:rPr>
    </w:lvl>
    <w:lvl w:ilvl="7">
      <w:start w:val="0"/>
      <w:numFmt w:val="bullet"/>
      <w:lvlText w:val="•"/>
      <w:lvlJc w:val="left"/>
      <w:pPr>
        <w:ind w:left="8270" w:hanging="236"/>
      </w:pPr>
      <w:rPr>
        <w:rFonts w:hint="default"/>
        <w:lang w:val="ru-RU" w:eastAsia="ru-RU" w:bidi="ru-RU"/>
      </w:rPr>
    </w:lvl>
    <w:lvl w:ilvl="8">
      <w:start w:val="0"/>
      <w:numFmt w:val="bullet"/>
      <w:lvlText w:val="•"/>
      <w:lvlJc w:val="left"/>
      <w:pPr>
        <w:ind w:left="9416" w:hanging="236"/>
      </w:pPr>
      <w:rPr>
        <w:rFonts w:hint="default"/>
        <w:lang w:val="ru-RU" w:eastAsia="ru-RU" w:bidi="ru-RU"/>
      </w:rPr>
    </w:lvl>
  </w:abstractNum>
  <w:abstractNum w:abstractNumId="246">
    <w:multiLevelType w:val="hybridMultilevel"/>
    <w:lvl w:ilvl="0">
      <w:start w:val="1"/>
      <w:numFmt w:val="decimal"/>
      <w:lvlText w:val="%1."/>
      <w:lvlJc w:val="left"/>
      <w:pPr>
        <w:ind w:left="812" w:hanging="316"/>
        <w:jc w:val="right"/>
      </w:pPr>
      <w:rPr>
        <w:rFonts w:hint="default"/>
        <w:w w:val="100"/>
        <w:lang w:val="ru-RU" w:eastAsia="ru-RU" w:bidi="ru-RU"/>
      </w:rPr>
    </w:lvl>
    <w:lvl w:ilvl="1">
      <w:start w:val="1"/>
      <w:numFmt w:val="decimal"/>
      <w:lvlText w:val="%2)"/>
      <w:lvlJc w:val="left"/>
      <w:pPr>
        <w:ind w:left="1647" w:hanging="252"/>
        <w:jc w:val="right"/>
      </w:pPr>
      <w:rPr>
        <w:rFonts w:hint="default" w:ascii="Times New Roman" w:hAnsi="Times New Roman" w:eastAsia="Times New Roman" w:cs="Times New Roman"/>
        <w:w w:val="100"/>
        <w:sz w:val="23"/>
        <w:szCs w:val="23"/>
        <w:lang w:val="ru-RU" w:eastAsia="ru-RU" w:bidi="ru-RU"/>
      </w:rPr>
    </w:lvl>
    <w:lvl w:ilvl="2">
      <w:start w:val="1"/>
      <w:numFmt w:val="decimal"/>
      <w:lvlText w:val="%3)"/>
      <w:lvlJc w:val="left"/>
      <w:pPr>
        <w:ind w:left="812" w:hanging="298"/>
        <w:jc w:val="right"/>
      </w:pPr>
      <w:rPr>
        <w:rFonts w:hint="default" w:ascii="Times New Roman" w:hAnsi="Times New Roman" w:eastAsia="Times New Roman" w:cs="Times New Roman"/>
        <w:w w:val="100"/>
        <w:sz w:val="23"/>
        <w:szCs w:val="23"/>
        <w:lang w:val="ru-RU" w:eastAsia="ru-RU" w:bidi="ru-RU"/>
      </w:rPr>
    </w:lvl>
    <w:lvl w:ilvl="3">
      <w:start w:val="1"/>
      <w:numFmt w:val="decimal"/>
      <w:lvlText w:val="%4)"/>
      <w:lvlJc w:val="left"/>
      <w:pPr>
        <w:ind w:left="812" w:hanging="236"/>
        <w:jc w:val="left"/>
      </w:pPr>
      <w:rPr>
        <w:rFonts w:hint="default" w:ascii="Times New Roman" w:hAnsi="Times New Roman" w:eastAsia="Times New Roman" w:cs="Times New Roman"/>
        <w:w w:val="100"/>
        <w:sz w:val="23"/>
        <w:szCs w:val="23"/>
        <w:lang w:val="ru-RU" w:eastAsia="ru-RU" w:bidi="ru-RU"/>
      </w:rPr>
    </w:lvl>
    <w:lvl w:ilvl="4">
      <w:start w:val="0"/>
      <w:numFmt w:val="bullet"/>
      <w:lvlText w:val="•"/>
      <w:lvlJc w:val="left"/>
      <w:pPr>
        <w:ind w:left="4995" w:hanging="236"/>
      </w:pPr>
      <w:rPr>
        <w:rFonts w:hint="default"/>
        <w:lang w:val="ru-RU" w:eastAsia="ru-RU" w:bidi="ru-RU"/>
      </w:rPr>
    </w:lvl>
    <w:lvl w:ilvl="5">
      <w:start w:val="0"/>
      <w:numFmt w:val="bullet"/>
      <w:lvlText w:val="•"/>
      <w:lvlJc w:val="left"/>
      <w:pPr>
        <w:ind w:left="6113" w:hanging="236"/>
      </w:pPr>
      <w:rPr>
        <w:rFonts w:hint="default"/>
        <w:lang w:val="ru-RU" w:eastAsia="ru-RU" w:bidi="ru-RU"/>
      </w:rPr>
    </w:lvl>
    <w:lvl w:ilvl="6">
      <w:start w:val="0"/>
      <w:numFmt w:val="bullet"/>
      <w:lvlText w:val="•"/>
      <w:lvlJc w:val="left"/>
      <w:pPr>
        <w:ind w:left="7232" w:hanging="236"/>
      </w:pPr>
      <w:rPr>
        <w:rFonts w:hint="default"/>
        <w:lang w:val="ru-RU" w:eastAsia="ru-RU" w:bidi="ru-RU"/>
      </w:rPr>
    </w:lvl>
    <w:lvl w:ilvl="7">
      <w:start w:val="0"/>
      <w:numFmt w:val="bullet"/>
      <w:lvlText w:val="•"/>
      <w:lvlJc w:val="left"/>
      <w:pPr>
        <w:ind w:left="8350" w:hanging="236"/>
      </w:pPr>
      <w:rPr>
        <w:rFonts w:hint="default"/>
        <w:lang w:val="ru-RU" w:eastAsia="ru-RU" w:bidi="ru-RU"/>
      </w:rPr>
    </w:lvl>
    <w:lvl w:ilvl="8">
      <w:start w:val="0"/>
      <w:numFmt w:val="bullet"/>
      <w:lvlText w:val="•"/>
      <w:lvlJc w:val="left"/>
      <w:pPr>
        <w:ind w:left="9469" w:hanging="236"/>
      </w:pPr>
      <w:rPr>
        <w:rFonts w:hint="default"/>
        <w:lang w:val="ru-RU" w:eastAsia="ru-RU" w:bidi="ru-RU"/>
      </w:rPr>
    </w:lvl>
  </w:abstractNum>
  <w:abstractNum w:abstractNumId="245">
    <w:multiLevelType w:val="hybridMultilevel"/>
    <w:lvl w:ilvl="0">
      <w:start w:val="10"/>
      <w:numFmt w:val="decimal"/>
      <w:lvlText w:val="%1-"/>
      <w:lvlJc w:val="left"/>
      <w:pPr>
        <w:ind w:left="1761" w:hanging="366"/>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54" w:hanging="366"/>
      </w:pPr>
      <w:rPr>
        <w:rFonts w:hint="default"/>
        <w:lang w:val="ru-RU" w:eastAsia="ru-RU" w:bidi="ru-RU"/>
      </w:rPr>
    </w:lvl>
    <w:lvl w:ilvl="2">
      <w:start w:val="0"/>
      <w:numFmt w:val="bullet"/>
      <w:lvlText w:val="•"/>
      <w:lvlJc w:val="left"/>
      <w:pPr>
        <w:ind w:left="3749" w:hanging="366"/>
      </w:pPr>
      <w:rPr>
        <w:rFonts w:hint="default"/>
        <w:lang w:val="ru-RU" w:eastAsia="ru-RU" w:bidi="ru-RU"/>
      </w:rPr>
    </w:lvl>
    <w:lvl w:ilvl="3">
      <w:start w:val="0"/>
      <w:numFmt w:val="bullet"/>
      <w:lvlText w:val="•"/>
      <w:lvlJc w:val="left"/>
      <w:pPr>
        <w:ind w:left="4743" w:hanging="366"/>
      </w:pPr>
      <w:rPr>
        <w:rFonts w:hint="default"/>
        <w:lang w:val="ru-RU" w:eastAsia="ru-RU" w:bidi="ru-RU"/>
      </w:rPr>
    </w:lvl>
    <w:lvl w:ilvl="4">
      <w:start w:val="0"/>
      <w:numFmt w:val="bullet"/>
      <w:lvlText w:val="•"/>
      <w:lvlJc w:val="left"/>
      <w:pPr>
        <w:ind w:left="5738" w:hanging="366"/>
      </w:pPr>
      <w:rPr>
        <w:rFonts w:hint="default"/>
        <w:lang w:val="ru-RU" w:eastAsia="ru-RU" w:bidi="ru-RU"/>
      </w:rPr>
    </w:lvl>
    <w:lvl w:ilvl="5">
      <w:start w:val="0"/>
      <w:numFmt w:val="bullet"/>
      <w:lvlText w:val="•"/>
      <w:lvlJc w:val="left"/>
      <w:pPr>
        <w:ind w:left="6733" w:hanging="366"/>
      </w:pPr>
      <w:rPr>
        <w:rFonts w:hint="default"/>
        <w:lang w:val="ru-RU" w:eastAsia="ru-RU" w:bidi="ru-RU"/>
      </w:rPr>
    </w:lvl>
    <w:lvl w:ilvl="6">
      <w:start w:val="0"/>
      <w:numFmt w:val="bullet"/>
      <w:lvlText w:val="•"/>
      <w:lvlJc w:val="left"/>
      <w:pPr>
        <w:ind w:left="7727" w:hanging="366"/>
      </w:pPr>
      <w:rPr>
        <w:rFonts w:hint="default"/>
        <w:lang w:val="ru-RU" w:eastAsia="ru-RU" w:bidi="ru-RU"/>
      </w:rPr>
    </w:lvl>
    <w:lvl w:ilvl="7">
      <w:start w:val="0"/>
      <w:numFmt w:val="bullet"/>
      <w:lvlText w:val="•"/>
      <w:lvlJc w:val="left"/>
      <w:pPr>
        <w:ind w:left="8722" w:hanging="366"/>
      </w:pPr>
      <w:rPr>
        <w:rFonts w:hint="default"/>
        <w:lang w:val="ru-RU" w:eastAsia="ru-RU" w:bidi="ru-RU"/>
      </w:rPr>
    </w:lvl>
    <w:lvl w:ilvl="8">
      <w:start w:val="0"/>
      <w:numFmt w:val="bullet"/>
      <w:lvlText w:val="•"/>
      <w:lvlJc w:val="left"/>
      <w:pPr>
        <w:ind w:left="9717" w:hanging="366"/>
      </w:pPr>
      <w:rPr>
        <w:rFonts w:hint="default"/>
        <w:lang w:val="ru-RU" w:eastAsia="ru-RU" w:bidi="ru-RU"/>
      </w:rPr>
    </w:lvl>
  </w:abstractNum>
  <w:abstractNum w:abstractNumId="244">
    <w:multiLevelType w:val="hybridMultilevel"/>
    <w:lvl w:ilvl="0">
      <w:start w:val="1"/>
      <w:numFmt w:val="decimal"/>
      <w:lvlText w:val="%1."/>
      <w:lvlJc w:val="left"/>
      <w:pPr>
        <w:ind w:left="812" w:hanging="243"/>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43"/>
      </w:pPr>
      <w:rPr>
        <w:rFonts w:hint="default"/>
        <w:lang w:val="ru-RU" w:eastAsia="ru-RU" w:bidi="ru-RU"/>
      </w:rPr>
    </w:lvl>
    <w:lvl w:ilvl="2">
      <w:start w:val="0"/>
      <w:numFmt w:val="bullet"/>
      <w:lvlText w:val="•"/>
      <w:lvlJc w:val="left"/>
      <w:pPr>
        <w:ind w:left="2997" w:hanging="243"/>
      </w:pPr>
      <w:rPr>
        <w:rFonts w:hint="default"/>
        <w:lang w:val="ru-RU" w:eastAsia="ru-RU" w:bidi="ru-RU"/>
      </w:rPr>
    </w:lvl>
    <w:lvl w:ilvl="3">
      <w:start w:val="0"/>
      <w:numFmt w:val="bullet"/>
      <w:lvlText w:val="•"/>
      <w:lvlJc w:val="left"/>
      <w:pPr>
        <w:ind w:left="4085" w:hanging="243"/>
      </w:pPr>
      <w:rPr>
        <w:rFonts w:hint="default"/>
        <w:lang w:val="ru-RU" w:eastAsia="ru-RU" w:bidi="ru-RU"/>
      </w:rPr>
    </w:lvl>
    <w:lvl w:ilvl="4">
      <w:start w:val="0"/>
      <w:numFmt w:val="bullet"/>
      <w:lvlText w:val="•"/>
      <w:lvlJc w:val="left"/>
      <w:pPr>
        <w:ind w:left="5174" w:hanging="243"/>
      </w:pPr>
      <w:rPr>
        <w:rFonts w:hint="default"/>
        <w:lang w:val="ru-RU" w:eastAsia="ru-RU" w:bidi="ru-RU"/>
      </w:rPr>
    </w:lvl>
    <w:lvl w:ilvl="5">
      <w:start w:val="0"/>
      <w:numFmt w:val="bullet"/>
      <w:lvlText w:val="•"/>
      <w:lvlJc w:val="left"/>
      <w:pPr>
        <w:ind w:left="6263" w:hanging="243"/>
      </w:pPr>
      <w:rPr>
        <w:rFonts w:hint="default"/>
        <w:lang w:val="ru-RU" w:eastAsia="ru-RU" w:bidi="ru-RU"/>
      </w:rPr>
    </w:lvl>
    <w:lvl w:ilvl="6">
      <w:start w:val="0"/>
      <w:numFmt w:val="bullet"/>
      <w:lvlText w:val="•"/>
      <w:lvlJc w:val="left"/>
      <w:pPr>
        <w:ind w:left="7351" w:hanging="243"/>
      </w:pPr>
      <w:rPr>
        <w:rFonts w:hint="default"/>
        <w:lang w:val="ru-RU" w:eastAsia="ru-RU" w:bidi="ru-RU"/>
      </w:rPr>
    </w:lvl>
    <w:lvl w:ilvl="7">
      <w:start w:val="0"/>
      <w:numFmt w:val="bullet"/>
      <w:lvlText w:val="•"/>
      <w:lvlJc w:val="left"/>
      <w:pPr>
        <w:ind w:left="8440" w:hanging="243"/>
      </w:pPr>
      <w:rPr>
        <w:rFonts w:hint="default"/>
        <w:lang w:val="ru-RU" w:eastAsia="ru-RU" w:bidi="ru-RU"/>
      </w:rPr>
    </w:lvl>
    <w:lvl w:ilvl="8">
      <w:start w:val="0"/>
      <w:numFmt w:val="bullet"/>
      <w:lvlText w:val="•"/>
      <w:lvlJc w:val="left"/>
      <w:pPr>
        <w:ind w:left="9529" w:hanging="243"/>
      </w:pPr>
      <w:rPr>
        <w:rFonts w:hint="default"/>
        <w:lang w:val="ru-RU" w:eastAsia="ru-RU" w:bidi="ru-RU"/>
      </w:rPr>
    </w:lvl>
  </w:abstractNum>
  <w:abstractNum w:abstractNumId="243">
    <w:multiLevelType w:val="hybridMultilevel"/>
    <w:lvl w:ilvl="0">
      <w:start w:val="1"/>
      <w:numFmt w:val="decimal"/>
      <w:lvlText w:val="%1)"/>
      <w:lvlJc w:val="left"/>
      <w:pPr>
        <w:ind w:left="812" w:hanging="271"/>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71"/>
      </w:pPr>
      <w:rPr>
        <w:rFonts w:hint="default"/>
        <w:lang w:val="ru-RU" w:eastAsia="ru-RU" w:bidi="ru-RU"/>
      </w:rPr>
    </w:lvl>
    <w:lvl w:ilvl="2">
      <w:start w:val="0"/>
      <w:numFmt w:val="bullet"/>
      <w:lvlText w:val="•"/>
      <w:lvlJc w:val="left"/>
      <w:pPr>
        <w:ind w:left="2997" w:hanging="271"/>
      </w:pPr>
      <w:rPr>
        <w:rFonts w:hint="default"/>
        <w:lang w:val="ru-RU" w:eastAsia="ru-RU" w:bidi="ru-RU"/>
      </w:rPr>
    </w:lvl>
    <w:lvl w:ilvl="3">
      <w:start w:val="0"/>
      <w:numFmt w:val="bullet"/>
      <w:lvlText w:val="•"/>
      <w:lvlJc w:val="left"/>
      <w:pPr>
        <w:ind w:left="4085" w:hanging="271"/>
      </w:pPr>
      <w:rPr>
        <w:rFonts w:hint="default"/>
        <w:lang w:val="ru-RU" w:eastAsia="ru-RU" w:bidi="ru-RU"/>
      </w:rPr>
    </w:lvl>
    <w:lvl w:ilvl="4">
      <w:start w:val="0"/>
      <w:numFmt w:val="bullet"/>
      <w:lvlText w:val="•"/>
      <w:lvlJc w:val="left"/>
      <w:pPr>
        <w:ind w:left="5174" w:hanging="271"/>
      </w:pPr>
      <w:rPr>
        <w:rFonts w:hint="default"/>
        <w:lang w:val="ru-RU" w:eastAsia="ru-RU" w:bidi="ru-RU"/>
      </w:rPr>
    </w:lvl>
    <w:lvl w:ilvl="5">
      <w:start w:val="0"/>
      <w:numFmt w:val="bullet"/>
      <w:lvlText w:val="•"/>
      <w:lvlJc w:val="left"/>
      <w:pPr>
        <w:ind w:left="6263" w:hanging="271"/>
      </w:pPr>
      <w:rPr>
        <w:rFonts w:hint="default"/>
        <w:lang w:val="ru-RU" w:eastAsia="ru-RU" w:bidi="ru-RU"/>
      </w:rPr>
    </w:lvl>
    <w:lvl w:ilvl="6">
      <w:start w:val="0"/>
      <w:numFmt w:val="bullet"/>
      <w:lvlText w:val="•"/>
      <w:lvlJc w:val="left"/>
      <w:pPr>
        <w:ind w:left="7351" w:hanging="271"/>
      </w:pPr>
      <w:rPr>
        <w:rFonts w:hint="default"/>
        <w:lang w:val="ru-RU" w:eastAsia="ru-RU" w:bidi="ru-RU"/>
      </w:rPr>
    </w:lvl>
    <w:lvl w:ilvl="7">
      <w:start w:val="0"/>
      <w:numFmt w:val="bullet"/>
      <w:lvlText w:val="•"/>
      <w:lvlJc w:val="left"/>
      <w:pPr>
        <w:ind w:left="8440" w:hanging="271"/>
      </w:pPr>
      <w:rPr>
        <w:rFonts w:hint="default"/>
        <w:lang w:val="ru-RU" w:eastAsia="ru-RU" w:bidi="ru-RU"/>
      </w:rPr>
    </w:lvl>
    <w:lvl w:ilvl="8">
      <w:start w:val="0"/>
      <w:numFmt w:val="bullet"/>
      <w:lvlText w:val="•"/>
      <w:lvlJc w:val="left"/>
      <w:pPr>
        <w:ind w:left="9529" w:hanging="271"/>
      </w:pPr>
      <w:rPr>
        <w:rFonts w:hint="default"/>
        <w:lang w:val="ru-RU" w:eastAsia="ru-RU" w:bidi="ru-RU"/>
      </w:rPr>
    </w:lvl>
  </w:abstractNum>
  <w:abstractNum w:abstractNumId="242">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241">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240">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239">
    <w:multiLevelType w:val="hybridMultilevel"/>
    <w:lvl w:ilvl="0">
      <w:start w:val="1"/>
      <w:numFmt w:val="decimal"/>
      <w:lvlText w:val="%1)"/>
      <w:lvlJc w:val="left"/>
      <w:pPr>
        <w:ind w:left="1646"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238">
    <w:multiLevelType w:val="hybridMultilevel"/>
    <w:lvl w:ilvl="0">
      <w:start w:val="7"/>
      <w:numFmt w:val="decimal"/>
      <w:lvlText w:val="%1."/>
      <w:lvlJc w:val="left"/>
      <w:pPr>
        <w:ind w:left="1626" w:hanging="231"/>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28" w:hanging="231"/>
      </w:pPr>
      <w:rPr>
        <w:rFonts w:hint="default"/>
        <w:lang w:val="ru-RU" w:eastAsia="ru-RU" w:bidi="ru-RU"/>
      </w:rPr>
    </w:lvl>
    <w:lvl w:ilvl="2">
      <w:start w:val="0"/>
      <w:numFmt w:val="bullet"/>
      <w:lvlText w:val="•"/>
      <w:lvlJc w:val="left"/>
      <w:pPr>
        <w:ind w:left="3637" w:hanging="231"/>
      </w:pPr>
      <w:rPr>
        <w:rFonts w:hint="default"/>
        <w:lang w:val="ru-RU" w:eastAsia="ru-RU" w:bidi="ru-RU"/>
      </w:rPr>
    </w:lvl>
    <w:lvl w:ilvl="3">
      <w:start w:val="0"/>
      <w:numFmt w:val="bullet"/>
      <w:lvlText w:val="•"/>
      <w:lvlJc w:val="left"/>
      <w:pPr>
        <w:ind w:left="4645" w:hanging="231"/>
      </w:pPr>
      <w:rPr>
        <w:rFonts w:hint="default"/>
        <w:lang w:val="ru-RU" w:eastAsia="ru-RU" w:bidi="ru-RU"/>
      </w:rPr>
    </w:lvl>
    <w:lvl w:ilvl="4">
      <w:start w:val="0"/>
      <w:numFmt w:val="bullet"/>
      <w:lvlText w:val="•"/>
      <w:lvlJc w:val="left"/>
      <w:pPr>
        <w:ind w:left="5654" w:hanging="231"/>
      </w:pPr>
      <w:rPr>
        <w:rFonts w:hint="default"/>
        <w:lang w:val="ru-RU" w:eastAsia="ru-RU" w:bidi="ru-RU"/>
      </w:rPr>
    </w:lvl>
    <w:lvl w:ilvl="5">
      <w:start w:val="0"/>
      <w:numFmt w:val="bullet"/>
      <w:lvlText w:val="•"/>
      <w:lvlJc w:val="left"/>
      <w:pPr>
        <w:ind w:left="6663" w:hanging="231"/>
      </w:pPr>
      <w:rPr>
        <w:rFonts w:hint="default"/>
        <w:lang w:val="ru-RU" w:eastAsia="ru-RU" w:bidi="ru-RU"/>
      </w:rPr>
    </w:lvl>
    <w:lvl w:ilvl="6">
      <w:start w:val="0"/>
      <w:numFmt w:val="bullet"/>
      <w:lvlText w:val="•"/>
      <w:lvlJc w:val="left"/>
      <w:pPr>
        <w:ind w:left="7671" w:hanging="231"/>
      </w:pPr>
      <w:rPr>
        <w:rFonts w:hint="default"/>
        <w:lang w:val="ru-RU" w:eastAsia="ru-RU" w:bidi="ru-RU"/>
      </w:rPr>
    </w:lvl>
    <w:lvl w:ilvl="7">
      <w:start w:val="0"/>
      <w:numFmt w:val="bullet"/>
      <w:lvlText w:val="•"/>
      <w:lvlJc w:val="left"/>
      <w:pPr>
        <w:ind w:left="8680" w:hanging="231"/>
      </w:pPr>
      <w:rPr>
        <w:rFonts w:hint="default"/>
        <w:lang w:val="ru-RU" w:eastAsia="ru-RU" w:bidi="ru-RU"/>
      </w:rPr>
    </w:lvl>
    <w:lvl w:ilvl="8">
      <w:start w:val="0"/>
      <w:numFmt w:val="bullet"/>
      <w:lvlText w:val="•"/>
      <w:lvlJc w:val="left"/>
      <w:pPr>
        <w:ind w:left="9689" w:hanging="231"/>
      </w:pPr>
      <w:rPr>
        <w:rFonts w:hint="default"/>
        <w:lang w:val="ru-RU" w:eastAsia="ru-RU" w:bidi="ru-RU"/>
      </w:rPr>
    </w:lvl>
  </w:abstractNum>
  <w:abstractNum w:abstractNumId="237">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236">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235">
    <w:multiLevelType w:val="hybridMultilevel"/>
    <w:lvl w:ilvl="0">
      <w:start w:val="1"/>
      <w:numFmt w:val="decimal"/>
      <w:lvlText w:val="%1."/>
      <w:lvlJc w:val="left"/>
      <w:pPr>
        <w:ind w:left="812" w:hanging="231"/>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31"/>
      </w:pPr>
      <w:rPr>
        <w:rFonts w:hint="default"/>
        <w:lang w:val="ru-RU" w:eastAsia="ru-RU" w:bidi="ru-RU"/>
      </w:rPr>
    </w:lvl>
    <w:lvl w:ilvl="2">
      <w:start w:val="0"/>
      <w:numFmt w:val="bullet"/>
      <w:lvlText w:val="•"/>
      <w:lvlJc w:val="left"/>
      <w:pPr>
        <w:ind w:left="2997" w:hanging="231"/>
      </w:pPr>
      <w:rPr>
        <w:rFonts w:hint="default"/>
        <w:lang w:val="ru-RU" w:eastAsia="ru-RU" w:bidi="ru-RU"/>
      </w:rPr>
    </w:lvl>
    <w:lvl w:ilvl="3">
      <w:start w:val="0"/>
      <w:numFmt w:val="bullet"/>
      <w:lvlText w:val="•"/>
      <w:lvlJc w:val="left"/>
      <w:pPr>
        <w:ind w:left="4085" w:hanging="231"/>
      </w:pPr>
      <w:rPr>
        <w:rFonts w:hint="default"/>
        <w:lang w:val="ru-RU" w:eastAsia="ru-RU" w:bidi="ru-RU"/>
      </w:rPr>
    </w:lvl>
    <w:lvl w:ilvl="4">
      <w:start w:val="0"/>
      <w:numFmt w:val="bullet"/>
      <w:lvlText w:val="•"/>
      <w:lvlJc w:val="left"/>
      <w:pPr>
        <w:ind w:left="5174" w:hanging="231"/>
      </w:pPr>
      <w:rPr>
        <w:rFonts w:hint="default"/>
        <w:lang w:val="ru-RU" w:eastAsia="ru-RU" w:bidi="ru-RU"/>
      </w:rPr>
    </w:lvl>
    <w:lvl w:ilvl="5">
      <w:start w:val="0"/>
      <w:numFmt w:val="bullet"/>
      <w:lvlText w:val="•"/>
      <w:lvlJc w:val="left"/>
      <w:pPr>
        <w:ind w:left="6263" w:hanging="231"/>
      </w:pPr>
      <w:rPr>
        <w:rFonts w:hint="default"/>
        <w:lang w:val="ru-RU" w:eastAsia="ru-RU" w:bidi="ru-RU"/>
      </w:rPr>
    </w:lvl>
    <w:lvl w:ilvl="6">
      <w:start w:val="0"/>
      <w:numFmt w:val="bullet"/>
      <w:lvlText w:val="•"/>
      <w:lvlJc w:val="left"/>
      <w:pPr>
        <w:ind w:left="7351" w:hanging="231"/>
      </w:pPr>
      <w:rPr>
        <w:rFonts w:hint="default"/>
        <w:lang w:val="ru-RU" w:eastAsia="ru-RU" w:bidi="ru-RU"/>
      </w:rPr>
    </w:lvl>
    <w:lvl w:ilvl="7">
      <w:start w:val="0"/>
      <w:numFmt w:val="bullet"/>
      <w:lvlText w:val="•"/>
      <w:lvlJc w:val="left"/>
      <w:pPr>
        <w:ind w:left="8440" w:hanging="231"/>
      </w:pPr>
      <w:rPr>
        <w:rFonts w:hint="default"/>
        <w:lang w:val="ru-RU" w:eastAsia="ru-RU" w:bidi="ru-RU"/>
      </w:rPr>
    </w:lvl>
    <w:lvl w:ilvl="8">
      <w:start w:val="0"/>
      <w:numFmt w:val="bullet"/>
      <w:lvlText w:val="•"/>
      <w:lvlJc w:val="left"/>
      <w:pPr>
        <w:ind w:left="9529" w:hanging="231"/>
      </w:pPr>
      <w:rPr>
        <w:rFonts w:hint="default"/>
        <w:lang w:val="ru-RU" w:eastAsia="ru-RU" w:bidi="ru-RU"/>
      </w:rPr>
    </w:lvl>
  </w:abstractNum>
  <w:abstractNum w:abstractNumId="233">
    <w:multiLevelType w:val="hybridMultilevel"/>
    <w:lvl w:ilvl="0">
      <w:start w:val="1"/>
      <w:numFmt w:val="decimal"/>
      <w:lvlText w:val="%1)"/>
      <w:lvlJc w:val="left"/>
      <w:pPr>
        <w:ind w:left="805"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507" w:hanging="252"/>
      </w:pPr>
      <w:rPr>
        <w:rFonts w:hint="default"/>
        <w:lang w:val="ru-RU" w:eastAsia="ru-RU" w:bidi="ru-RU"/>
      </w:rPr>
    </w:lvl>
    <w:lvl w:ilvl="2">
      <w:start w:val="0"/>
      <w:numFmt w:val="bullet"/>
      <w:lvlText w:val="•"/>
      <w:lvlJc w:val="left"/>
      <w:pPr>
        <w:ind w:left="2214" w:hanging="252"/>
      </w:pPr>
      <w:rPr>
        <w:rFonts w:hint="default"/>
        <w:lang w:val="ru-RU" w:eastAsia="ru-RU" w:bidi="ru-RU"/>
      </w:rPr>
    </w:lvl>
    <w:lvl w:ilvl="3">
      <w:start w:val="0"/>
      <w:numFmt w:val="bullet"/>
      <w:lvlText w:val="•"/>
      <w:lvlJc w:val="left"/>
      <w:pPr>
        <w:ind w:left="2921" w:hanging="252"/>
      </w:pPr>
      <w:rPr>
        <w:rFonts w:hint="default"/>
        <w:lang w:val="ru-RU" w:eastAsia="ru-RU" w:bidi="ru-RU"/>
      </w:rPr>
    </w:lvl>
    <w:lvl w:ilvl="4">
      <w:start w:val="0"/>
      <w:numFmt w:val="bullet"/>
      <w:lvlText w:val="•"/>
      <w:lvlJc w:val="left"/>
      <w:pPr>
        <w:ind w:left="3628" w:hanging="252"/>
      </w:pPr>
      <w:rPr>
        <w:rFonts w:hint="default"/>
        <w:lang w:val="ru-RU" w:eastAsia="ru-RU" w:bidi="ru-RU"/>
      </w:rPr>
    </w:lvl>
    <w:lvl w:ilvl="5">
      <w:start w:val="0"/>
      <w:numFmt w:val="bullet"/>
      <w:lvlText w:val="•"/>
      <w:lvlJc w:val="left"/>
      <w:pPr>
        <w:ind w:left="4335" w:hanging="252"/>
      </w:pPr>
      <w:rPr>
        <w:rFonts w:hint="default"/>
        <w:lang w:val="ru-RU" w:eastAsia="ru-RU" w:bidi="ru-RU"/>
      </w:rPr>
    </w:lvl>
    <w:lvl w:ilvl="6">
      <w:start w:val="0"/>
      <w:numFmt w:val="bullet"/>
      <w:lvlText w:val="•"/>
      <w:lvlJc w:val="left"/>
      <w:pPr>
        <w:ind w:left="5042" w:hanging="252"/>
      </w:pPr>
      <w:rPr>
        <w:rFonts w:hint="default"/>
        <w:lang w:val="ru-RU" w:eastAsia="ru-RU" w:bidi="ru-RU"/>
      </w:rPr>
    </w:lvl>
    <w:lvl w:ilvl="7">
      <w:start w:val="0"/>
      <w:numFmt w:val="bullet"/>
      <w:lvlText w:val="•"/>
      <w:lvlJc w:val="left"/>
      <w:pPr>
        <w:ind w:left="5749" w:hanging="252"/>
      </w:pPr>
      <w:rPr>
        <w:rFonts w:hint="default"/>
        <w:lang w:val="ru-RU" w:eastAsia="ru-RU" w:bidi="ru-RU"/>
      </w:rPr>
    </w:lvl>
    <w:lvl w:ilvl="8">
      <w:start w:val="0"/>
      <w:numFmt w:val="bullet"/>
      <w:lvlText w:val="•"/>
      <w:lvlJc w:val="left"/>
      <w:pPr>
        <w:ind w:left="6456" w:hanging="252"/>
      </w:pPr>
      <w:rPr>
        <w:rFonts w:hint="default"/>
        <w:lang w:val="ru-RU" w:eastAsia="ru-RU" w:bidi="ru-RU"/>
      </w:rPr>
    </w:lvl>
  </w:abstractNum>
  <w:abstractNum w:abstractNumId="232">
    <w:multiLevelType w:val="hybridMultilevel"/>
    <w:lvl w:ilvl="0">
      <w:start w:val="4"/>
      <w:numFmt w:val="decimal"/>
      <w:lvlText w:val="%1)"/>
      <w:lvlJc w:val="left"/>
      <w:pPr>
        <w:ind w:left="805"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507" w:hanging="252"/>
      </w:pPr>
      <w:rPr>
        <w:rFonts w:hint="default"/>
        <w:lang w:val="ru-RU" w:eastAsia="ru-RU" w:bidi="ru-RU"/>
      </w:rPr>
    </w:lvl>
    <w:lvl w:ilvl="2">
      <w:start w:val="0"/>
      <w:numFmt w:val="bullet"/>
      <w:lvlText w:val="•"/>
      <w:lvlJc w:val="left"/>
      <w:pPr>
        <w:ind w:left="2214" w:hanging="252"/>
      </w:pPr>
      <w:rPr>
        <w:rFonts w:hint="default"/>
        <w:lang w:val="ru-RU" w:eastAsia="ru-RU" w:bidi="ru-RU"/>
      </w:rPr>
    </w:lvl>
    <w:lvl w:ilvl="3">
      <w:start w:val="0"/>
      <w:numFmt w:val="bullet"/>
      <w:lvlText w:val="•"/>
      <w:lvlJc w:val="left"/>
      <w:pPr>
        <w:ind w:left="2921" w:hanging="252"/>
      </w:pPr>
      <w:rPr>
        <w:rFonts w:hint="default"/>
        <w:lang w:val="ru-RU" w:eastAsia="ru-RU" w:bidi="ru-RU"/>
      </w:rPr>
    </w:lvl>
    <w:lvl w:ilvl="4">
      <w:start w:val="0"/>
      <w:numFmt w:val="bullet"/>
      <w:lvlText w:val="•"/>
      <w:lvlJc w:val="left"/>
      <w:pPr>
        <w:ind w:left="3628" w:hanging="252"/>
      </w:pPr>
      <w:rPr>
        <w:rFonts w:hint="default"/>
        <w:lang w:val="ru-RU" w:eastAsia="ru-RU" w:bidi="ru-RU"/>
      </w:rPr>
    </w:lvl>
    <w:lvl w:ilvl="5">
      <w:start w:val="0"/>
      <w:numFmt w:val="bullet"/>
      <w:lvlText w:val="•"/>
      <w:lvlJc w:val="left"/>
      <w:pPr>
        <w:ind w:left="4335" w:hanging="252"/>
      </w:pPr>
      <w:rPr>
        <w:rFonts w:hint="default"/>
        <w:lang w:val="ru-RU" w:eastAsia="ru-RU" w:bidi="ru-RU"/>
      </w:rPr>
    </w:lvl>
    <w:lvl w:ilvl="6">
      <w:start w:val="0"/>
      <w:numFmt w:val="bullet"/>
      <w:lvlText w:val="•"/>
      <w:lvlJc w:val="left"/>
      <w:pPr>
        <w:ind w:left="5042" w:hanging="252"/>
      </w:pPr>
      <w:rPr>
        <w:rFonts w:hint="default"/>
        <w:lang w:val="ru-RU" w:eastAsia="ru-RU" w:bidi="ru-RU"/>
      </w:rPr>
    </w:lvl>
    <w:lvl w:ilvl="7">
      <w:start w:val="0"/>
      <w:numFmt w:val="bullet"/>
      <w:lvlText w:val="•"/>
      <w:lvlJc w:val="left"/>
      <w:pPr>
        <w:ind w:left="5749" w:hanging="252"/>
      </w:pPr>
      <w:rPr>
        <w:rFonts w:hint="default"/>
        <w:lang w:val="ru-RU" w:eastAsia="ru-RU" w:bidi="ru-RU"/>
      </w:rPr>
    </w:lvl>
    <w:lvl w:ilvl="8">
      <w:start w:val="0"/>
      <w:numFmt w:val="bullet"/>
      <w:lvlText w:val="•"/>
      <w:lvlJc w:val="left"/>
      <w:pPr>
        <w:ind w:left="6456" w:hanging="252"/>
      </w:pPr>
      <w:rPr>
        <w:rFonts w:hint="default"/>
        <w:lang w:val="ru-RU" w:eastAsia="ru-RU" w:bidi="ru-RU"/>
      </w:rPr>
    </w:lvl>
  </w:abstractNum>
  <w:abstractNum w:abstractNumId="231">
    <w:multiLevelType w:val="hybridMultilevel"/>
    <w:lvl w:ilvl="0">
      <w:start w:val="1"/>
      <w:numFmt w:val="decimal"/>
      <w:lvlText w:val="%1)"/>
      <w:lvlJc w:val="left"/>
      <w:pPr>
        <w:ind w:left="805" w:hanging="251"/>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507" w:hanging="251"/>
      </w:pPr>
      <w:rPr>
        <w:rFonts w:hint="default"/>
        <w:lang w:val="ru-RU" w:eastAsia="ru-RU" w:bidi="ru-RU"/>
      </w:rPr>
    </w:lvl>
    <w:lvl w:ilvl="2">
      <w:start w:val="0"/>
      <w:numFmt w:val="bullet"/>
      <w:lvlText w:val="•"/>
      <w:lvlJc w:val="left"/>
      <w:pPr>
        <w:ind w:left="2214" w:hanging="251"/>
      </w:pPr>
      <w:rPr>
        <w:rFonts w:hint="default"/>
        <w:lang w:val="ru-RU" w:eastAsia="ru-RU" w:bidi="ru-RU"/>
      </w:rPr>
    </w:lvl>
    <w:lvl w:ilvl="3">
      <w:start w:val="0"/>
      <w:numFmt w:val="bullet"/>
      <w:lvlText w:val="•"/>
      <w:lvlJc w:val="left"/>
      <w:pPr>
        <w:ind w:left="2921" w:hanging="251"/>
      </w:pPr>
      <w:rPr>
        <w:rFonts w:hint="default"/>
        <w:lang w:val="ru-RU" w:eastAsia="ru-RU" w:bidi="ru-RU"/>
      </w:rPr>
    </w:lvl>
    <w:lvl w:ilvl="4">
      <w:start w:val="0"/>
      <w:numFmt w:val="bullet"/>
      <w:lvlText w:val="•"/>
      <w:lvlJc w:val="left"/>
      <w:pPr>
        <w:ind w:left="3628" w:hanging="251"/>
      </w:pPr>
      <w:rPr>
        <w:rFonts w:hint="default"/>
        <w:lang w:val="ru-RU" w:eastAsia="ru-RU" w:bidi="ru-RU"/>
      </w:rPr>
    </w:lvl>
    <w:lvl w:ilvl="5">
      <w:start w:val="0"/>
      <w:numFmt w:val="bullet"/>
      <w:lvlText w:val="•"/>
      <w:lvlJc w:val="left"/>
      <w:pPr>
        <w:ind w:left="4335" w:hanging="251"/>
      </w:pPr>
      <w:rPr>
        <w:rFonts w:hint="default"/>
        <w:lang w:val="ru-RU" w:eastAsia="ru-RU" w:bidi="ru-RU"/>
      </w:rPr>
    </w:lvl>
    <w:lvl w:ilvl="6">
      <w:start w:val="0"/>
      <w:numFmt w:val="bullet"/>
      <w:lvlText w:val="•"/>
      <w:lvlJc w:val="left"/>
      <w:pPr>
        <w:ind w:left="5042" w:hanging="251"/>
      </w:pPr>
      <w:rPr>
        <w:rFonts w:hint="default"/>
        <w:lang w:val="ru-RU" w:eastAsia="ru-RU" w:bidi="ru-RU"/>
      </w:rPr>
    </w:lvl>
    <w:lvl w:ilvl="7">
      <w:start w:val="0"/>
      <w:numFmt w:val="bullet"/>
      <w:lvlText w:val="•"/>
      <w:lvlJc w:val="left"/>
      <w:pPr>
        <w:ind w:left="5749" w:hanging="251"/>
      </w:pPr>
      <w:rPr>
        <w:rFonts w:hint="default"/>
        <w:lang w:val="ru-RU" w:eastAsia="ru-RU" w:bidi="ru-RU"/>
      </w:rPr>
    </w:lvl>
    <w:lvl w:ilvl="8">
      <w:start w:val="0"/>
      <w:numFmt w:val="bullet"/>
      <w:lvlText w:val="•"/>
      <w:lvlJc w:val="left"/>
      <w:pPr>
        <w:ind w:left="6456" w:hanging="251"/>
      </w:pPr>
      <w:rPr>
        <w:rFonts w:hint="default"/>
        <w:lang w:val="ru-RU" w:eastAsia="ru-RU" w:bidi="ru-RU"/>
      </w:rPr>
    </w:lvl>
  </w:abstractNum>
  <w:abstractNum w:abstractNumId="230">
    <w:multiLevelType w:val="hybridMultilevel"/>
    <w:lvl w:ilvl="0">
      <w:start w:val="0"/>
      <w:numFmt w:val="bullet"/>
      <w:lvlText w:val="•"/>
      <w:lvlJc w:val="left"/>
      <w:pPr>
        <w:ind w:left="1395" w:hanging="603"/>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905" w:hanging="252"/>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545" w:hanging="252"/>
      </w:pPr>
      <w:rPr>
        <w:rFonts w:hint="default"/>
        <w:lang w:val="ru-RU" w:eastAsia="ru-RU" w:bidi="ru-RU"/>
      </w:rPr>
    </w:lvl>
    <w:lvl w:ilvl="3">
      <w:start w:val="0"/>
      <w:numFmt w:val="bullet"/>
      <w:lvlText w:val="•"/>
      <w:lvlJc w:val="left"/>
      <w:pPr>
        <w:ind w:left="3690" w:hanging="252"/>
      </w:pPr>
      <w:rPr>
        <w:rFonts w:hint="default"/>
        <w:lang w:val="ru-RU" w:eastAsia="ru-RU" w:bidi="ru-RU"/>
      </w:rPr>
    </w:lvl>
    <w:lvl w:ilvl="4">
      <w:start w:val="0"/>
      <w:numFmt w:val="bullet"/>
      <w:lvlText w:val="•"/>
      <w:lvlJc w:val="left"/>
      <w:pPr>
        <w:ind w:left="4835" w:hanging="252"/>
      </w:pPr>
      <w:rPr>
        <w:rFonts w:hint="default"/>
        <w:lang w:val="ru-RU" w:eastAsia="ru-RU" w:bidi="ru-RU"/>
      </w:rPr>
    </w:lvl>
    <w:lvl w:ilvl="5">
      <w:start w:val="0"/>
      <w:numFmt w:val="bullet"/>
      <w:lvlText w:val="•"/>
      <w:lvlJc w:val="left"/>
      <w:pPr>
        <w:ind w:left="5980" w:hanging="252"/>
      </w:pPr>
      <w:rPr>
        <w:rFonts w:hint="default"/>
        <w:lang w:val="ru-RU" w:eastAsia="ru-RU" w:bidi="ru-RU"/>
      </w:rPr>
    </w:lvl>
    <w:lvl w:ilvl="6">
      <w:start w:val="0"/>
      <w:numFmt w:val="bullet"/>
      <w:lvlText w:val="•"/>
      <w:lvlJc w:val="left"/>
      <w:pPr>
        <w:ind w:left="7125" w:hanging="252"/>
      </w:pPr>
      <w:rPr>
        <w:rFonts w:hint="default"/>
        <w:lang w:val="ru-RU" w:eastAsia="ru-RU" w:bidi="ru-RU"/>
      </w:rPr>
    </w:lvl>
    <w:lvl w:ilvl="7">
      <w:start w:val="0"/>
      <w:numFmt w:val="bullet"/>
      <w:lvlText w:val="•"/>
      <w:lvlJc w:val="left"/>
      <w:pPr>
        <w:ind w:left="8270" w:hanging="252"/>
      </w:pPr>
      <w:rPr>
        <w:rFonts w:hint="default"/>
        <w:lang w:val="ru-RU" w:eastAsia="ru-RU" w:bidi="ru-RU"/>
      </w:rPr>
    </w:lvl>
    <w:lvl w:ilvl="8">
      <w:start w:val="0"/>
      <w:numFmt w:val="bullet"/>
      <w:lvlText w:val="•"/>
      <w:lvlJc w:val="left"/>
      <w:pPr>
        <w:ind w:left="9416" w:hanging="252"/>
      </w:pPr>
      <w:rPr>
        <w:rFonts w:hint="default"/>
        <w:lang w:val="ru-RU" w:eastAsia="ru-RU" w:bidi="ru-RU"/>
      </w:rPr>
    </w:lvl>
  </w:abstractNum>
  <w:abstractNum w:abstractNumId="229">
    <w:multiLevelType w:val="hybridMultilevel"/>
    <w:lvl w:ilvl="0">
      <w:start w:val="1"/>
      <w:numFmt w:val="decimal"/>
      <w:lvlText w:val="%1."/>
      <w:lvlJc w:val="left"/>
      <w:pPr>
        <w:ind w:left="812" w:hanging="287"/>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87"/>
      </w:pPr>
      <w:rPr>
        <w:rFonts w:hint="default"/>
        <w:lang w:val="ru-RU" w:eastAsia="ru-RU" w:bidi="ru-RU"/>
      </w:rPr>
    </w:lvl>
    <w:lvl w:ilvl="2">
      <w:start w:val="0"/>
      <w:numFmt w:val="bullet"/>
      <w:lvlText w:val="•"/>
      <w:lvlJc w:val="left"/>
      <w:pPr>
        <w:ind w:left="2997" w:hanging="287"/>
      </w:pPr>
      <w:rPr>
        <w:rFonts w:hint="default"/>
        <w:lang w:val="ru-RU" w:eastAsia="ru-RU" w:bidi="ru-RU"/>
      </w:rPr>
    </w:lvl>
    <w:lvl w:ilvl="3">
      <w:start w:val="0"/>
      <w:numFmt w:val="bullet"/>
      <w:lvlText w:val="•"/>
      <w:lvlJc w:val="left"/>
      <w:pPr>
        <w:ind w:left="4085" w:hanging="287"/>
      </w:pPr>
      <w:rPr>
        <w:rFonts w:hint="default"/>
        <w:lang w:val="ru-RU" w:eastAsia="ru-RU" w:bidi="ru-RU"/>
      </w:rPr>
    </w:lvl>
    <w:lvl w:ilvl="4">
      <w:start w:val="0"/>
      <w:numFmt w:val="bullet"/>
      <w:lvlText w:val="•"/>
      <w:lvlJc w:val="left"/>
      <w:pPr>
        <w:ind w:left="5174" w:hanging="287"/>
      </w:pPr>
      <w:rPr>
        <w:rFonts w:hint="default"/>
        <w:lang w:val="ru-RU" w:eastAsia="ru-RU" w:bidi="ru-RU"/>
      </w:rPr>
    </w:lvl>
    <w:lvl w:ilvl="5">
      <w:start w:val="0"/>
      <w:numFmt w:val="bullet"/>
      <w:lvlText w:val="•"/>
      <w:lvlJc w:val="left"/>
      <w:pPr>
        <w:ind w:left="6263" w:hanging="287"/>
      </w:pPr>
      <w:rPr>
        <w:rFonts w:hint="default"/>
        <w:lang w:val="ru-RU" w:eastAsia="ru-RU" w:bidi="ru-RU"/>
      </w:rPr>
    </w:lvl>
    <w:lvl w:ilvl="6">
      <w:start w:val="0"/>
      <w:numFmt w:val="bullet"/>
      <w:lvlText w:val="•"/>
      <w:lvlJc w:val="left"/>
      <w:pPr>
        <w:ind w:left="7351" w:hanging="287"/>
      </w:pPr>
      <w:rPr>
        <w:rFonts w:hint="default"/>
        <w:lang w:val="ru-RU" w:eastAsia="ru-RU" w:bidi="ru-RU"/>
      </w:rPr>
    </w:lvl>
    <w:lvl w:ilvl="7">
      <w:start w:val="0"/>
      <w:numFmt w:val="bullet"/>
      <w:lvlText w:val="•"/>
      <w:lvlJc w:val="left"/>
      <w:pPr>
        <w:ind w:left="8440" w:hanging="287"/>
      </w:pPr>
      <w:rPr>
        <w:rFonts w:hint="default"/>
        <w:lang w:val="ru-RU" w:eastAsia="ru-RU" w:bidi="ru-RU"/>
      </w:rPr>
    </w:lvl>
    <w:lvl w:ilvl="8">
      <w:start w:val="0"/>
      <w:numFmt w:val="bullet"/>
      <w:lvlText w:val="•"/>
      <w:lvlJc w:val="left"/>
      <w:pPr>
        <w:ind w:left="9529" w:hanging="287"/>
      </w:pPr>
      <w:rPr>
        <w:rFonts w:hint="default"/>
        <w:lang w:val="ru-RU" w:eastAsia="ru-RU" w:bidi="ru-RU"/>
      </w:rPr>
    </w:lvl>
  </w:abstractNum>
  <w:abstractNum w:abstractNumId="228">
    <w:multiLevelType w:val="hybridMultilevel"/>
    <w:lvl w:ilvl="0">
      <w:start w:val="1"/>
      <w:numFmt w:val="decimal"/>
      <w:lvlText w:val="%1)"/>
      <w:lvlJc w:val="left"/>
      <w:pPr>
        <w:ind w:left="812" w:hanging="269"/>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69"/>
      </w:pPr>
      <w:rPr>
        <w:rFonts w:hint="default"/>
        <w:lang w:val="ru-RU" w:eastAsia="ru-RU" w:bidi="ru-RU"/>
      </w:rPr>
    </w:lvl>
    <w:lvl w:ilvl="2">
      <w:start w:val="0"/>
      <w:numFmt w:val="bullet"/>
      <w:lvlText w:val="•"/>
      <w:lvlJc w:val="left"/>
      <w:pPr>
        <w:ind w:left="2997" w:hanging="269"/>
      </w:pPr>
      <w:rPr>
        <w:rFonts w:hint="default"/>
        <w:lang w:val="ru-RU" w:eastAsia="ru-RU" w:bidi="ru-RU"/>
      </w:rPr>
    </w:lvl>
    <w:lvl w:ilvl="3">
      <w:start w:val="0"/>
      <w:numFmt w:val="bullet"/>
      <w:lvlText w:val="•"/>
      <w:lvlJc w:val="left"/>
      <w:pPr>
        <w:ind w:left="4085" w:hanging="269"/>
      </w:pPr>
      <w:rPr>
        <w:rFonts w:hint="default"/>
        <w:lang w:val="ru-RU" w:eastAsia="ru-RU" w:bidi="ru-RU"/>
      </w:rPr>
    </w:lvl>
    <w:lvl w:ilvl="4">
      <w:start w:val="0"/>
      <w:numFmt w:val="bullet"/>
      <w:lvlText w:val="•"/>
      <w:lvlJc w:val="left"/>
      <w:pPr>
        <w:ind w:left="5174" w:hanging="269"/>
      </w:pPr>
      <w:rPr>
        <w:rFonts w:hint="default"/>
        <w:lang w:val="ru-RU" w:eastAsia="ru-RU" w:bidi="ru-RU"/>
      </w:rPr>
    </w:lvl>
    <w:lvl w:ilvl="5">
      <w:start w:val="0"/>
      <w:numFmt w:val="bullet"/>
      <w:lvlText w:val="•"/>
      <w:lvlJc w:val="left"/>
      <w:pPr>
        <w:ind w:left="6263" w:hanging="269"/>
      </w:pPr>
      <w:rPr>
        <w:rFonts w:hint="default"/>
        <w:lang w:val="ru-RU" w:eastAsia="ru-RU" w:bidi="ru-RU"/>
      </w:rPr>
    </w:lvl>
    <w:lvl w:ilvl="6">
      <w:start w:val="0"/>
      <w:numFmt w:val="bullet"/>
      <w:lvlText w:val="•"/>
      <w:lvlJc w:val="left"/>
      <w:pPr>
        <w:ind w:left="7351" w:hanging="269"/>
      </w:pPr>
      <w:rPr>
        <w:rFonts w:hint="default"/>
        <w:lang w:val="ru-RU" w:eastAsia="ru-RU" w:bidi="ru-RU"/>
      </w:rPr>
    </w:lvl>
    <w:lvl w:ilvl="7">
      <w:start w:val="0"/>
      <w:numFmt w:val="bullet"/>
      <w:lvlText w:val="•"/>
      <w:lvlJc w:val="left"/>
      <w:pPr>
        <w:ind w:left="8440" w:hanging="269"/>
      </w:pPr>
      <w:rPr>
        <w:rFonts w:hint="default"/>
        <w:lang w:val="ru-RU" w:eastAsia="ru-RU" w:bidi="ru-RU"/>
      </w:rPr>
    </w:lvl>
    <w:lvl w:ilvl="8">
      <w:start w:val="0"/>
      <w:numFmt w:val="bullet"/>
      <w:lvlText w:val="•"/>
      <w:lvlJc w:val="left"/>
      <w:pPr>
        <w:ind w:left="9529" w:hanging="269"/>
      </w:pPr>
      <w:rPr>
        <w:rFonts w:hint="default"/>
        <w:lang w:val="ru-RU" w:eastAsia="ru-RU" w:bidi="ru-RU"/>
      </w:rPr>
    </w:lvl>
  </w:abstractNum>
  <w:abstractNum w:abstractNumId="227">
    <w:multiLevelType w:val="hybridMultilevel"/>
    <w:lvl w:ilvl="0">
      <w:start w:val="1"/>
      <w:numFmt w:val="decimal"/>
      <w:lvlText w:val="%1)"/>
      <w:lvlJc w:val="left"/>
      <w:pPr>
        <w:ind w:left="812" w:hanging="324"/>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24"/>
      </w:pPr>
      <w:rPr>
        <w:rFonts w:hint="default"/>
        <w:lang w:val="ru-RU" w:eastAsia="ru-RU" w:bidi="ru-RU"/>
      </w:rPr>
    </w:lvl>
    <w:lvl w:ilvl="2">
      <w:start w:val="0"/>
      <w:numFmt w:val="bullet"/>
      <w:lvlText w:val="•"/>
      <w:lvlJc w:val="left"/>
      <w:pPr>
        <w:ind w:left="2997" w:hanging="324"/>
      </w:pPr>
      <w:rPr>
        <w:rFonts w:hint="default"/>
        <w:lang w:val="ru-RU" w:eastAsia="ru-RU" w:bidi="ru-RU"/>
      </w:rPr>
    </w:lvl>
    <w:lvl w:ilvl="3">
      <w:start w:val="0"/>
      <w:numFmt w:val="bullet"/>
      <w:lvlText w:val="•"/>
      <w:lvlJc w:val="left"/>
      <w:pPr>
        <w:ind w:left="4085" w:hanging="324"/>
      </w:pPr>
      <w:rPr>
        <w:rFonts w:hint="default"/>
        <w:lang w:val="ru-RU" w:eastAsia="ru-RU" w:bidi="ru-RU"/>
      </w:rPr>
    </w:lvl>
    <w:lvl w:ilvl="4">
      <w:start w:val="0"/>
      <w:numFmt w:val="bullet"/>
      <w:lvlText w:val="•"/>
      <w:lvlJc w:val="left"/>
      <w:pPr>
        <w:ind w:left="5174" w:hanging="324"/>
      </w:pPr>
      <w:rPr>
        <w:rFonts w:hint="default"/>
        <w:lang w:val="ru-RU" w:eastAsia="ru-RU" w:bidi="ru-RU"/>
      </w:rPr>
    </w:lvl>
    <w:lvl w:ilvl="5">
      <w:start w:val="0"/>
      <w:numFmt w:val="bullet"/>
      <w:lvlText w:val="•"/>
      <w:lvlJc w:val="left"/>
      <w:pPr>
        <w:ind w:left="6263" w:hanging="324"/>
      </w:pPr>
      <w:rPr>
        <w:rFonts w:hint="default"/>
        <w:lang w:val="ru-RU" w:eastAsia="ru-RU" w:bidi="ru-RU"/>
      </w:rPr>
    </w:lvl>
    <w:lvl w:ilvl="6">
      <w:start w:val="0"/>
      <w:numFmt w:val="bullet"/>
      <w:lvlText w:val="•"/>
      <w:lvlJc w:val="left"/>
      <w:pPr>
        <w:ind w:left="7351" w:hanging="324"/>
      </w:pPr>
      <w:rPr>
        <w:rFonts w:hint="default"/>
        <w:lang w:val="ru-RU" w:eastAsia="ru-RU" w:bidi="ru-RU"/>
      </w:rPr>
    </w:lvl>
    <w:lvl w:ilvl="7">
      <w:start w:val="0"/>
      <w:numFmt w:val="bullet"/>
      <w:lvlText w:val="•"/>
      <w:lvlJc w:val="left"/>
      <w:pPr>
        <w:ind w:left="8440" w:hanging="324"/>
      </w:pPr>
      <w:rPr>
        <w:rFonts w:hint="default"/>
        <w:lang w:val="ru-RU" w:eastAsia="ru-RU" w:bidi="ru-RU"/>
      </w:rPr>
    </w:lvl>
    <w:lvl w:ilvl="8">
      <w:start w:val="0"/>
      <w:numFmt w:val="bullet"/>
      <w:lvlText w:val="•"/>
      <w:lvlJc w:val="left"/>
      <w:pPr>
        <w:ind w:left="9529" w:hanging="324"/>
      </w:pPr>
      <w:rPr>
        <w:rFonts w:hint="default"/>
        <w:lang w:val="ru-RU" w:eastAsia="ru-RU" w:bidi="ru-RU"/>
      </w:rPr>
    </w:lvl>
  </w:abstractNum>
  <w:abstractNum w:abstractNumId="226">
    <w:multiLevelType w:val="hybridMultilevel"/>
    <w:lvl w:ilvl="0">
      <w:start w:val="1"/>
      <w:numFmt w:val="decimal"/>
      <w:lvlText w:val="%1."/>
      <w:lvlJc w:val="left"/>
      <w:pPr>
        <w:ind w:left="812" w:hanging="603"/>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603"/>
      </w:pPr>
      <w:rPr>
        <w:rFonts w:hint="default"/>
        <w:lang w:val="ru-RU" w:eastAsia="ru-RU" w:bidi="ru-RU"/>
      </w:rPr>
    </w:lvl>
    <w:lvl w:ilvl="2">
      <w:start w:val="0"/>
      <w:numFmt w:val="bullet"/>
      <w:lvlText w:val="•"/>
      <w:lvlJc w:val="left"/>
      <w:pPr>
        <w:ind w:left="2997" w:hanging="603"/>
      </w:pPr>
      <w:rPr>
        <w:rFonts w:hint="default"/>
        <w:lang w:val="ru-RU" w:eastAsia="ru-RU" w:bidi="ru-RU"/>
      </w:rPr>
    </w:lvl>
    <w:lvl w:ilvl="3">
      <w:start w:val="0"/>
      <w:numFmt w:val="bullet"/>
      <w:lvlText w:val="•"/>
      <w:lvlJc w:val="left"/>
      <w:pPr>
        <w:ind w:left="4085" w:hanging="603"/>
      </w:pPr>
      <w:rPr>
        <w:rFonts w:hint="default"/>
        <w:lang w:val="ru-RU" w:eastAsia="ru-RU" w:bidi="ru-RU"/>
      </w:rPr>
    </w:lvl>
    <w:lvl w:ilvl="4">
      <w:start w:val="0"/>
      <w:numFmt w:val="bullet"/>
      <w:lvlText w:val="•"/>
      <w:lvlJc w:val="left"/>
      <w:pPr>
        <w:ind w:left="5174" w:hanging="603"/>
      </w:pPr>
      <w:rPr>
        <w:rFonts w:hint="default"/>
        <w:lang w:val="ru-RU" w:eastAsia="ru-RU" w:bidi="ru-RU"/>
      </w:rPr>
    </w:lvl>
    <w:lvl w:ilvl="5">
      <w:start w:val="0"/>
      <w:numFmt w:val="bullet"/>
      <w:lvlText w:val="•"/>
      <w:lvlJc w:val="left"/>
      <w:pPr>
        <w:ind w:left="6263" w:hanging="603"/>
      </w:pPr>
      <w:rPr>
        <w:rFonts w:hint="default"/>
        <w:lang w:val="ru-RU" w:eastAsia="ru-RU" w:bidi="ru-RU"/>
      </w:rPr>
    </w:lvl>
    <w:lvl w:ilvl="6">
      <w:start w:val="0"/>
      <w:numFmt w:val="bullet"/>
      <w:lvlText w:val="•"/>
      <w:lvlJc w:val="left"/>
      <w:pPr>
        <w:ind w:left="7351" w:hanging="603"/>
      </w:pPr>
      <w:rPr>
        <w:rFonts w:hint="default"/>
        <w:lang w:val="ru-RU" w:eastAsia="ru-RU" w:bidi="ru-RU"/>
      </w:rPr>
    </w:lvl>
    <w:lvl w:ilvl="7">
      <w:start w:val="0"/>
      <w:numFmt w:val="bullet"/>
      <w:lvlText w:val="•"/>
      <w:lvlJc w:val="left"/>
      <w:pPr>
        <w:ind w:left="8440" w:hanging="603"/>
      </w:pPr>
      <w:rPr>
        <w:rFonts w:hint="default"/>
        <w:lang w:val="ru-RU" w:eastAsia="ru-RU" w:bidi="ru-RU"/>
      </w:rPr>
    </w:lvl>
    <w:lvl w:ilvl="8">
      <w:start w:val="0"/>
      <w:numFmt w:val="bullet"/>
      <w:lvlText w:val="•"/>
      <w:lvlJc w:val="left"/>
      <w:pPr>
        <w:ind w:left="9529" w:hanging="603"/>
      </w:pPr>
      <w:rPr>
        <w:rFonts w:hint="default"/>
        <w:lang w:val="ru-RU" w:eastAsia="ru-RU" w:bidi="ru-RU"/>
      </w:rPr>
    </w:lvl>
  </w:abstractNum>
  <w:abstractNum w:abstractNumId="225">
    <w:multiLevelType w:val="hybridMultilevel"/>
    <w:lvl w:ilvl="0">
      <w:start w:val="0"/>
      <w:numFmt w:val="bullet"/>
      <w:lvlText w:val="–"/>
      <w:lvlJc w:val="left"/>
      <w:pPr>
        <w:ind w:left="812" w:hanging="232"/>
      </w:pPr>
      <w:rPr>
        <w:rFonts w:hint="default"/>
        <w:w w:val="100"/>
        <w:lang w:val="ru-RU" w:eastAsia="ru-RU" w:bidi="ru-RU"/>
      </w:rPr>
    </w:lvl>
    <w:lvl w:ilvl="1">
      <w:start w:val="0"/>
      <w:numFmt w:val="bullet"/>
      <w:lvlText w:val="–"/>
      <w:lvlJc w:val="left"/>
      <w:pPr>
        <w:ind w:left="905" w:hanging="311"/>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100" w:hanging="311"/>
      </w:pPr>
      <w:rPr>
        <w:rFonts w:hint="default"/>
        <w:lang w:val="ru-RU" w:eastAsia="ru-RU" w:bidi="ru-RU"/>
      </w:rPr>
    </w:lvl>
    <w:lvl w:ilvl="3">
      <w:start w:val="0"/>
      <w:numFmt w:val="bullet"/>
      <w:lvlText w:val="•"/>
      <w:lvlJc w:val="left"/>
      <w:pPr>
        <w:ind w:left="3301" w:hanging="311"/>
      </w:pPr>
      <w:rPr>
        <w:rFonts w:hint="default"/>
        <w:lang w:val="ru-RU" w:eastAsia="ru-RU" w:bidi="ru-RU"/>
      </w:rPr>
    </w:lvl>
    <w:lvl w:ilvl="4">
      <w:start w:val="0"/>
      <w:numFmt w:val="bullet"/>
      <w:lvlText w:val="•"/>
      <w:lvlJc w:val="left"/>
      <w:pPr>
        <w:ind w:left="4502" w:hanging="311"/>
      </w:pPr>
      <w:rPr>
        <w:rFonts w:hint="default"/>
        <w:lang w:val="ru-RU" w:eastAsia="ru-RU" w:bidi="ru-RU"/>
      </w:rPr>
    </w:lvl>
    <w:lvl w:ilvl="5">
      <w:start w:val="0"/>
      <w:numFmt w:val="bullet"/>
      <w:lvlText w:val="•"/>
      <w:lvlJc w:val="left"/>
      <w:pPr>
        <w:ind w:left="5702" w:hanging="311"/>
      </w:pPr>
      <w:rPr>
        <w:rFonts w:hint="default"/>
        <w:lang w:val="ru-RU" w:eastAsia="ru-RU" w:bidi="ru-RU"/>
      </w:rPr>
    </w:lvl>
    <w:lvl w:ilvl="6">
      <w:start w:val="0"/>
      <w:numFmt w:val="bullet"/>
      <w:lvlText w:val="•"/>
      <w:lvlJc w:val="left"/>
      <w:pPr>
        <w:ind w:left="6903" w:hanging="311"/>
      </w:pPr>
      <w:rPr>
        <w:rFonts w:hint="default"/>
        <w:lang w:val="ru-RU" w:eastAsia="ru-RU" w:bidi="ru-RU"/>
      </w:rPr>
    </w:lvl>
    <w:lvl w:ilvl="7">
      <w:start w:val="0"/>
      <w:numFmt w:val="bullet"/>
      <w:lvlText w:val="•"/>
      <w:lvlJc w:val="left"/>
      <w:pPr>
        <w:ind w:left="8104" w:hanging="311"/>
      </w:pPr>
      <w:rPr>
        <w:rFonts w:hint="default"/>
        <w:lang w:val="ru-RU" w:eastAsia="ru-RU" w:bidi="ru-RU"/>
      </w:rPr>
    </w:lvl>
    <w:lvl w:ilvl="8">
      <w:start w:val="0"/>
      <w:numFmt w:val="bullet"/>
      <w:lvlText w:val="•"/>
      <w:lvlJc w:val="left"/>
      <w:pPr>
        <w:ind w:left="9304" w:hanging="311"/>
      </w:pPr>
      <w:rPr>
        <w:rFonts w:hint="default"/>
        <w:lang w:val="ru-RU" w:eastAsia="ru-RU" w:bidi="ru-RU"/>
      </w:rPr>
    </w:lvl>
  </w:abstractNum>
  <w:abstractNum w:abstractNumId="224">
    <w:multiLevelType w:val="hybridMultilevel"/>
    <w:lvl w:ilvl="0">
      <w:start w:val="1"/>
      <w:numFmt w:val="decimal"/>
      <w:lvlText w:val="%1)"/>
      <w:lvlJc w:val="left"/>
      <w:pPr>
        <w:ind w:left="1745" w:hanging="35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36" w:hanging="350"/>
      </w:pPr>
      <w:rPr>
        <w:rFonts w:hint="default"/>
        <w:lang w:val="ru-RU" w:eastAsia="ru-RU" w:bidi="ru-RU"/>
      </w:rPr>
    </w:lvl>
    <w:lvl w:ilvl="2">
      <w:start w:val="0"/>
      <w:numFmt w:val="bullet"/>
      <w:lvlText w:val="•"/>
      <w:lvlJc w:val="left"/>
      <w:pPr>
        <w:ind w:left="3733" w:hanging="350"/>
      </w:pPr>
      <w:rPr>
        <w:rFonts w:hint="default"/>
        <w:lang w:val="ru-RU" w:eastAsia="ru-RU" w:bidi="ru-RU"/>
      </w:rPr>
    </w:lvl>
    <w:lvl w:ilvl="3">
      <w:start w:val="0"/>
      <w:numFmt w:val="bullet"/>
      <w:lvlText w:val="•"/>
      <w:lvlJc w:val="left"/>
      <w:pPr>
        <w:ind w:left="4729" w:hanging="350"/>
      </w:pPr>
      <w:rPr>
        <w:rFonts w:hint="default"/>
        <w:lang w:val="ru-RU" w:eastAsia="ru-RU" w:bidi="ru-RU"/>
      </w:rPr>
    </w:lvl>
    <w:lvl w:ilvl="4">
      <w:start w:val="0"/>
      <w:numFmt w:val="bullet"/>
      <w:lvlText w:val="•"/>
      <w:lvlJc w:val="left"/>
      <w:pPr>
        <w:ind w:left="5726" w:hanging="350"/>
      </w:pPr>
      <w:rPr>
        <w:rFonts w:hint="default"/>
        <w:lang w:val="ru-RU" w:eastAsia="ru-RU" w:bidi="ru-RU"/>
      </w:rPr>
    </w:lvl>
    <w:lvl w:ilvl="5">
      <w:start w:val="0"/>
      <w:numFmt w:val="bullet"/>
      <w:lvlText w:val="•"/>
      <w:lvlJc w:val="left"/>
      <w:pPr>
        <w:ind w:left="6723" w:hanging="350"/>
      </w:pPr>
      <w:rPr>
        <w:rFonts w:hint="default"/>
        <w:lang w:val="ru-RU" w:eastAsia="ru-RU" w:bidi="ru-RU"/>
      </w:rPr>
    </w:lvl>
    <w:lvl w:ilvl="6">
      <w:start w:val="0"/>
      <w:numFmt w:val="bullet"/>
      <w:lvlText w:val="•"/>
      <w:lvlJc w:val="left"/>
      <w:pPr>
        <w:ind w:left="7719" w:hanging="350"/>
      </w:pPr>
      <w:rPr>
        <w:rFonts w:hint="default"/>
        <w:lang w:val="ru-RU" w:eastAsia="ru-RU" w:bidi="ru-RU"/>
      </w:rPr>
    </w:lvl>
    <w:lvl w:ilvl="7">
      <w:start w:val="0"/>
      <w:numFmt w:val="bullet"/>
      <w:lvlText w:val="•"/>
      <w:lvlJc w:val="left"/>
      <w:pPr>
        <w:ind w:left="8716" w:hanging="350"/>
      </w:pPr>
      <w:rPr>
        <w:rFonts w:hint="default"/>
        <w:lang w:val="ru-RU" w:eastAsia="ru-RU" w:bidi="ru-RU"/>
      </w:rPr>
    </w:lvl>
    <w:lvl w:ilvl="8">
      <w:start w:val="0"/>
      <w:numFmt w:val="bullet"/>
      <w:lvlText w:val="•"/>
      <w:lvlJc w:val="left"/>
      <w:pPr>
        <w:ind w:left="9713" w:hanging="350"/>
      </w:pPr>
      <w:rPr>
        <w:rFonts w:hint="default"/>
        <w:lang w:val="ru-RU" w:eastAsia="ru-RU" w:bidi="ru-RU"/>
      </w:rPr>
    </w:lvl>
  </w:abstractNum>
  <w:abstractNum w:abstractNumId="223">
    <w:multiLevelType w:val="hybridMultilevel"/>
    <w:lvl w:ilvl="0">
      <w:start w:val="5"/>
      <w:numFmt w:val="decimal"/>
      <w:lvlText w:val="%1)"/>
      <w:lvlJc w:val="left"/>
      <w:pPr>
        <w:ind w:left="1724" w:hanging="329"/>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18" w:hanging="329"/>
      </w:pPr>
      <w:rPr>
        <w:rFonts w:hint="default"/>
        <w:lang w:val="ru-RU" w:eastAsia="ru-RU" w:bidi="ru-RU"/>
      </w:rPr>
    </w:lvl>
    <w:lvl w:ilvl="2">
      <w:start w:val="0"/>
      <w:numFmt w:val="bullet"/>
      <w:lvlText w:val="•"/>
      <w:lvlJc w:val="left"/>
      <w:pPr>
        <w:ind w:left="3717" w:hanging="329"/>
      </w:pPr>
      <w:rPr>
        <w:rFonts w:hint="default"/>
        <w:lang w:val="ru-RU" w:eastAsia="ru-RU" w:bidi="ru-RU"/>
      </w:rPr>
    </w:lvl>
    <w:lvl w:ilvl="3">
      <w:start w:val="0"/>
      <w:numFmt w:val="bullet"/>
      <w:lvlText w:val="•"/>
      <w:lvlJc w:val="left"/>
      <w:pPr>
        <w:ind w:left="4715" w:hanging="329"/>
      </w:pPr>
      <w:rPr>
        <w:rFonts w:hint="default"/>
        <w:lang w:val="ru-RU" w:eastAsia="ru-RU" w:bidi="ru-RU"/>
      </w:rPr>
    </w:lvl>
    <w:lvl w:ilvl="4">
      <w:start w:val="0"/>
      <w:numFmt w:val="bullet"/>
      <w:lvlText w:val="•"/>
      <w:lvlJc w:val="left"/>
      <w:pPr>
        <w:ind w:left="5714" w:hanging="329"/>
      </w:pPr>
      <w:rPr>
        <w:rFonts w:hint="default"/>
        <w:lang w:val="ru-RU" w:eastAsia="ru-RU" w:bidi="ru-RU"/>
      </w:rPr>
    </w:lvl>
    <w:lvl w:ilvl="5">
      <w:start w:val="0"/>
      <w:numFmt w:val="bullet"/>
      <w:lvlText w:val="•"/>
      <w:lvlJc w:val="left"/>
      <w:pPr>
        <w:ind w:left="6713" w:hanging="329"/>
      </w:pPr>
      <w:rPr>
        <w:rFonts w:hint="default"/>
        <w:lang w:val="ru-RU" w:eastAsia="ru-RU" w:bidi="ru-RU"/>
      </w:rPr>
    </w:lvl>
    <w:lvl w:ilvl="6">
      <w:start w:val="0"/>
      <w:numFmt w:val="bullet"/>
      <w:lvlText w:val="•"/>
      <w:lvlJc w:val="left"/>
      <w:pPr>
        <w:ind w:left="7711" w:hanging="329"/>
      </w:pPr>
      <w:rPr>
        <w:rFonts w:hint="default"/>
        <w:lang w:val="ru-RU" w:eastAsia="ru-RU" w:bidi="ru-RU"/>
      </w:rPr>
    </w:lvl>
    <w:lvl w:ilvl="7">
      <w:start w:val="0"/>
      <w:numFmt w:val="bullet"/>
      <w:lvlText w:val="•"/>
      <w:lvlJc w:val="left"/>
      <w:pPr>
        <w:ind w:left="8710" w:hanging="329"/>
      </w:pPr>
      <w:rPr>
        <w:rFonts w:hint="default"/>
        <w:lang w:val="ru-RU" w:eastAsia="ru-RU" w:bidi="ru-RU"/>
      </w:rPr>
    </w:lvl>
    <w:lvl w:ilvl="8">
      <w:start w:val="0"/>
      <w:numFmt w:val="bullet"/>
      <w:lvlText w:val="•"/>
      <w:lvlJc w:val="left"/>
      <w:pPr>
        <w:ind w:left="9709" w:hanging="329"/>
      </w:pPr>
      <w:rPr>
        <w:rFonts w:hint="default"/>
        <w:lang w:val="ru-RU" w:eastAsia="ru-RU" w:bidi="ru-RU"/>
      </w:rPr>
    </w:lvl>
  </w:abstractNum>
  <w:abstractNum w:abstractNumId="222">
    <w:multiLevelType w:val="hybridMultilevel"/>
    <w:lvl w:ilvl="0">
      <w:start w:val="1"/>
      <w:numFmt w:val="decimal"/>
      <w:lvlText w:val="%1)"/>
      <w:lvlJc w:val="left"/>
      <w:pPr>
        <w:ind w:left="812" w:hanging="35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221">
    <w:multiLevelType w:val="hybridMultilevel"/>
    <w:lvl w:ilvl="0">
      <w:start w:val="1"/>
      <w:numFmt w:val="decimal"/>
      <w:lvlText w:val="%1)"/>
      <w:lvlJc w:val="left"/>
      <w:pPr>
        <w:ind w:left="812" w:hanging="2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250"/>
      </w:pPr>
      <w:rPr>
        <w:rFonts w:hint="default"/>
        <w:lang w:val="ru-RU" w:eastAsia="ru-RU" w:bidi="ru-RU"/>
      </w:rPr>
    </w:lvl>
    <w:lvl w:ilvl="2">
      <w:start w:val="0"/>
      <w:numFmt w:val="bullet"/>
      <w:lvlText w:val="•"/>
      <w:lvlJc w:val="left"/>
      <w:pPr>
        <w:ind w:left="2997" w:hanging="250"/>
      </w:pPr>
      <w:rPr>
        <w:rFonts w:hint="default"/>
        <w:lang w:val="ru-RU" w:eastAsia="ru-RU" w:bidi="ru-RU"/>
      </w:rPr>
    </w:lvl>
    <w:lvl w:ilvl="3">
      <w:start w:val="0"/>
      <w:numFmt w:val="bullet"/>
      <w:lvlText w:val="•"/>
      <w:lvlJc w:val="left"/>
      <w:pPr>
        <w:ind w:left="4085" w:hanging="250"/>
      </w:pPr>
      <w:rPr>
        <w:rFonts w:hint="default"/>
        <w:lang w:val="ru-RU" w:eastAsia="ru-RU" w:bidi="ru-RU"/>
      </w:rPr>
    </w:lvl>
    <w:lvl w:ilvl="4">
      <w:start w:val="0"/>
      <w:numFmt w:val="bullet"/>
      <w:lvlText w:val="•"/>
      <w:lvlJc w:val="left"/>
      <w:pPr>
        <w:ind w:left="5174" w:hanging="250"/>
      </w:pPr>
      <w:rPr>
        <w:rFonts w:hint="default"/>
        <w:lang w:val="ru-RU" w:eastAsia="ru-RU" w:bidi="ru-RU"/>
      </w:rPr>
    </w:lvl>
    <w:lvl w:ilvl="5">
      <w:start w:val="0"/>
      <w:numFmt w:val="bullet"/>
      <w:lvlText w:val="•"/>
      <w:lvlJc w:val="left"/>
      <w:pPr>
        <w:ind w:left="6263" w:hanging="250"/>
      </w:pPr>
      <w:rPr>
        <w:rFonts w:hint="default"/>
        <w:lang w:val="ru-RU" w:eastAsia="ru-RU" w:bidi="ru-RU"/>
      </w:rPr>
    </w:lvl>
    <w:lvl w:ilvl="6">
      <w:start w:val="0"/>
      <w:numFmt w:val="bullet"/>
      <w:lvlText w:val="•"/>
      <w:lvlJc w:val="left"/>
      <w:pPr>
        <w:ind w:left="7351" w:hanging="250"/>
      </w:pPr>
      <w:rPr>
        <w:rFonts w:hint="default"/>
        <w:lang w:val="ru-RU" w:eastAsia="ru-RU" w:bidi="ru-RU"/>
      </w:rPr>
    </w:lvl>
    <w:lvl w:ilvl="7">
      <w:start w:val="0"/>
      <w:numFmt w:val="bullet"/>
      <w:lvlText w:val="•"/>
      <w:lvlJc w:val="left"/>
      <w:pPr>
        <w:ind w:left="8440" w:hanging="250"/>
      </w:pPr>
      <w:rPr>
        <w:rFonts w:hint="default"/>
        <w:lang w:val="ru-RU" w:eastAsia="ru-RU" w:bidi="ru-RU"/>
      </w:rPr>
    </w:lvl>
    <w:lvl w:ilvl="8">
      <w:start w:val="0"/>
      <w:numFmt w:val="bullet"/>
      <w:lvlText w:val="•"/>
      <w:lvlJc w:val="left"/>
      <w:pPr>
        <w:ind w:left="9529" w:hanging="250"/>
      </w:pPr>
      <w:rPr>
        <w:rFonts w:hint="default"/>
        <w:lang w:val="ru-RU" w:eastAsia="ru-RU" w:bidi="ru-RU"/>
      </w:rPr>
    </w:lvl>
  </w:abstractNum>
  <w:abstractNum w:abstractNumId="220">
    <w:multiLevelType w:val="hybridMultilevel"/>
    <w:lvl w:ilvl="0">
      <w:start w:val="5"/>
      <w:numFmt w:val="decimal"/>
      <w:lvlText w:val="%1"/>
      <w:lvlJc w:val="left"/>
      <w:pPr>
        <w:ind w:left="812" w:hanging="252"/>
        <w:jc w:val="left"/>
      </w:pPr>
      <w:rPr>
        <w:rFonts w:hint="default" w:ascii="Times New Roman" w:hAnsi="Times New Roman" w:eastAsia="Times New Roman" w:cs="Times New Roman"/>
        <w:b/>
        <w:bCs/>
        <w:w w:val="100"/>
        <w:sz w:val="23"/>
        <w:szCs w:val="23"/>
        <w:lang w:val="ru-RU" w:eastAsia="ru-RU" w:bidi="ru-RU"/>
      </w:rPr>
    </w:lvl>
    <w:lvl w:ilvl="1">
      <w:start w:val="1"/>
      <w:numFmt w:val="decimal"/>
      <w:lvlText w:val="%1.%2"/>
      <w:lvlJc w:val="left"/>
      <w:pPr>
        <w:ind w:left="1395" w:hanging="386"/>
        <w:jc w:val="left"/>
      </w:pPr>
      <w:rPr>
        <w:rFonts w:hint="default" w:ascii="Times New Roman" w:hAnsi="Times New Roman" w:eastAsia="Times New Roman" w:cs="Times New Roman"/>
        <w:b/>
        <w:bCs/>
        <w:spacing w:val="-1"/>
        <w:w w:val="100"/>
        <w:sz w:val="23"/>
        <w:szCs w:val="23"/>
        <w:lang w:val="ru-RU" w:eastAsia="ru-RU" w:bidi="ru-RU"/>
      </w:rPr>
    </w:lvl>
    <w:lvl w:ilvl="2">
      <w:start w:val="0"/>
      <w:numFmt w:val="bullet"/>
      <w:lvlText w:val="•"/>
      <w:lvlJc w:val="left"/>
      <w:pPr>
        <w:ind w:left="2545" w:hanging="386"/>
      </w:pPr>
      <w:rPr>
        <w:rFonts w:hint="default"/>
        <w:lang w:val="ru-RU" w:eastAsia="ru-RU" w:bidi="ru-RU"/>
      </w:rPr>
    </w:lvl>
    <w:lvl w:ilvl="3">
      <w:start w:val="0"/>
      <w:numFmt w:val="bullet"/>
      <w:lvlText w:val="•"/>
      <w:lvlJc w:val="left"/>
      <w:pPr>
        <w:ind w:left="3690" w:hanging="386"/>
      </w:pPr>
      <w:rPr>
        <w:rFonts w:hint="default"/>
        <w:lang w:val="ru-RU" w:eastAsia="ru-RU" w:bidi="ru-RU"/>
      </w:rPr>
    </w:lvl>
    <w:lvl w:ilvl="4">
      <w:start w:val="0"/>
      <w:numFmt w:val="bullet"/>
      <w:lvlText w:val="•"/>
      <w:lvlJc w:val="left"/>
      <w:pPr>
        <w:ind w:left="4835" w:hanging="386"/>
      </w:pPr>
      <w:rPr>
        <w:rFonts w:hint="default"/>
        <w:lang w:val="ru-RU" w:eastAsia="ru-RU" w:bidi="ru-RU"/>
      </w:rPr>
    </w:lvl>
    <w:lvl w:ilvl="5">
      <w:start w:val="0"/>
      <w:numFmt w:val="bullet"/>
      <w:lvlText w:val="•"/>
      <w:lvlJc w:val="left"/>
      <w:pPr>
        <w:ind w:left="5980" w:hanging="386"/>
      </w:pPr>
      <w:rPr>
        <w:rFonts w:hint="default"/>
        <w:lang w:val="ru-RU" w:eastAsia="ru-RU" w:bidi="ru-RU"/>
      </w:rPr>
    </w:lvl>
    <w:lvl w:ilvl="6">
      <w:start w:val="0"/>
      <w:numFmt w:val="bullet"/>
      <w:lvlText w:val="•"/>
      <w:lvlJc w:val="left"/>
      <w:pPr>
        <w:ind w:left="7125" w:hanging="386"/>
      </w:pPr>
      <w:rPr>
        <w:rFonts w:hint="default"/>
        <w:lang w:val="ru-RU" w:eastAsia="ru-RU" w:bidi="ru-RU"/>
      </w:rPr>
    </w:lvl>
    <w:lvl w:ilvl="7">
      <w:start w:val="0"/>
      <w:numFmt w:val="bullet"/>
      <w:lvlText w:val="•"/>
      <w:lvlJc w:val="left"/>
      <w:pPr>
        <w:ind w:left="8270" w:hanging="386"/>
      </w:pPr>
      <w:rPr>
        <w:rFonts w:hint="default"/>
        <w:lang w:val="ru-RU" w:eastAsia="ru-RU" w:bidi="ru-RU"/>
      </w:rPr>
    </w:lvl>
    <w:lvl w:ilvl="8">
      <w:start w:val="0"/>
      <w:numFmt w:val="bullet"/>
      <w:lvlText w:val="•"/>
      <w:lvlJc w:val="left"/>
      <w:pPr>
        <w:ind w:left="9416" w:hanging="386"/>
      </w:pPr>
      <w:rPr>
        <w:rFonts w:hint="default"/>
        <w:lang w:val="ru-RU" w:eastAsia="ru-RU" w:bidi="ru-RU"/>
      </w:rPr>
    </w:lvl>
  </w:abstractNum>
  <w:abstractNum w:abstractNumId="219">
    <w:multiLevelType w:val="hybridMultilevel"/>
    <w:lvl w:ilvl="0">
      <w:start w:val="2"/>
      <w:numFmt w:val="decimal"/>
      <w:lvlText w:val="%1."/>
      <w:lvlJc w:val="left"/>
      <w:pPr>
        <w:ind w:left="812" w:hanging="247"/>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47"/>
      </w:pPr>
      <w:rPr>
        <w:rFonts w:hint="default"/>
        <w:lang w:val="ru-RU" w:eastAsia="ru-RU" w:bidi="ru-RU"/>
      </w:rPr>
    </w:lvl>
    <w:lvl w:ilvl="2">
      <w:start w:val="0"/>
      <w:numFmt w:val="bullet"/>
      <w:lvlText w:val="•"/>
      <w:lvlJc w:val="left"/>
      <w:pPr>
        <w:ind w:left="2997" w:hanging="247"/>
      </w:pPr>
      <w:rPr>
        <w:rFonts w:hint="default"/>
        <w:lang w:val="ru-RU" w:eastAsia="ru-RU" w:bidi="ru-RU"/>
      </w:rPr>
    </w:lvl>
    <w:lvl w:ilvl="3">
      <w:start w:val="0"/>
      <w:numFmt w:val="bullet"/>
      <w:lvlText w:val="•"/>
      <w:lvlJc w:val="left"/>
      <w:pPr>
        <w:ind w:left="4085" w:hanging="247"/>
      </w:pPr>
      <w:rPr>
        <w:rFonts w:hint="default"/>
        <w:lang w:val="ru-RU" w:eastAsia="ru-RU" w:bidi="ru-RU"/>
      </w:rPr>
    </w:lvl>
    <w:lvl w:ilvl="4">
      <w:start w:val="0"/>
      <w:numFmt w:val="bullet"/>
      <w:lvlText w:val="•"/>
      <w:lvlJc w:val="left"/>
      <w:pPr>
        <w:ind w:left="5174" w:hanging="247"/>
      </w:pPr>
      <w:rPr>
        <w:rFonts w:hint="default"/>
        <w:lang w:val="ru-RU" w:eastAsia="ru-RU" w:bidi="ru-RU"/>
      </w:rPr>
    </w:lvl>
    <w:lvl w:ilvl="5">
      <w:start w:val="0"/>
      <w:numFmt w:val="bullet"/>
      <w:lvlText w:val="•"/>
      <w:lvlJc w:val="left"/>
      <w:pPr>
        <w:ind w:left="6263" w:hanging="247"/>
      </w:pPr>
      <w:rPr>
        <w:rFonts w:hint="default"/>
        <w:lang w:val="ru-RU" w:eastAsia="ru-RU" w:bidi="ru-RU"/>
      </w:rPr>
    </w:lvl>
    <w:lvl w:ilvl="6">
      <w:start w:val="0"/>
      <w:numFmt w:val="bullet"/>
      <w:lvlText w:val="•"/>
      <w:lvlJc w:val="left"/>
      <w:pPr>
        <w:ind w:left="7351" w:hanging="247"/>
      </w:pPr>
      <w:rPr>
        <w:rFonts w:hint="default"/>
        <w:lang w:val="ru-RU" w:eastAsia="ru-RU" w:bidi="ru-RU"/>
      </w:rPr>
    </w:lvl>
    <w:lvl w:ilvl="7">
      <w:start w:val="0"/>
      <w:numFmt w:val="bullet"/>
      <w:lvlText w:val="•"/>
      <w:lvlJc w:val="left"/>
      <w:pPr>
        <w:ind w:left="8440" w:hanging="247"/>
      </w:pPr>
      <w:rPr>
        <w:rFonts w:hint="default"/>
        <w:lang w:val="ru-RU" w:eastAsia="ru-RU" w:bidi="ru-RU"/>
      </w:rPr>
    </w:lvl>
    <w:lvl w:ilvl="8">
      <w:start w:val="0"/>
      <w:numFmt w:val="bullet"/>
      <w:lvlText w:val="•"/>
      <w:lvlJc w:val="left"/>
      <w:pPr>
        <w:ind w:left="9529" w:hanging="247"/>
      </w:pPr>
      <w:rPr>
        <w:rFonts w:hint="default"/>
        <w:lang w:val="ru-RU" w:eastAsia="ru-RU" w:bidi="ru-RU"/>
      </w:rPr>
    </w:lvl>
  </w:abstractNum>
  <w:abstractNum w:abstractNumId="218">
    <w:multiLevelType w:val="hybridMultilevel"/>
    <w:lvl w:ilvl="0">
      <w:start w:val="1"/>
      <w:numFmt w:val="decimal"/>
      <w:lvlText w:val="%1)"/>
      <w:lvlJc w:val="left"/>
      <w:pPr>
        <w:ind w:left="1745" w:hanging="35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36" w:hanging="350"/>
      </w:pPr>
      <w:rPr>
        <w:rFonts w:hint="default"/>
        <w:lang w:val="ru-RU" w:eastAsia="ru-RU" w:bidi="ru-RU"/>
      </w:rPr>
    </w:lvl>
    <w:lvl w:ilvl="2">
      <w:start w:val="0"/>
      <w:numFmt w:val="bullet"/>
      <w:lvlText w:val="•"/>
      <w:lvlJc w:val="left"/>
      <w:pPr>
        <w:ind w:left="3733" w:hanging="350"/>
      </w:pPr>
      <w:rPr>
        <w:rFonts w:hint="default"/>
        <w:lang w:val="ru-RU" w:eastAsia="ru-RU" w:bidi="ru-RU"/>
      </w:rPr>
    </w:lvl>
    <w:lvl w:ilvl="3">
      <w:start w:val="0"/>
      <w:numFmt w:val="bullet"/>
      <w:lvlText w:val="•"/>
      <w:lvlJc w:val="left"/>
      <w:pPr>
        <w:ind w:left="4729" w:hanging="350"/>
      </w:pPr>
      <w:rPr>
        <w:rFonts w:hint="default"/>
        <w:lang w:val="ru-RU" w:eastAsia="ru-RU" w:bidi="ru-RU"/>
      </w:rPr>
    </w:lvl>
    <w:lvl w:ilvl="4">
      <w:start w:val="0"/>
      <w:numFmt w:val="bullet"/>
      <w:lvlText w:val="•"/>
      <w:lvlJc w:val="left"/>
      <w:pPr>
        <w:ind w:left="5726" w:hanging="350"/>
      </w:pPr>
      <w:rPr>
        <w:rFonts w:hint="default"/>
        <w:lang w:val="ru-RU" w:eastAsia="ru-RU" w:bidi="ru-RU"/>
      </w:rPr>
    </w:lvl>
    <w:lvl w:ilvl="5">
      <w:start w:val="0"/>
      <w:numFmt w:val="bullet"/>
      <w:lvlText w:val="•"/>
      <w:lvlJc w:val="left"/>
      <w:pPr>
        <w:ind w:left="6723" w:hanging="350"/>
      </w:pPr>
      <w:rPr>
        <w:rFonts w:hint="default"/>
        <w:lang w:val="ru-RU" w:eastAsia="ru-RU" w:bidi="ru-RU"/>
      </w:rPr>
    </w:lvl>
    <w:lvl w:ilvl="6">
      <w:start w:val="0"/>
      <w:numFmt w:val="bullet"/>
      <w:lvlText w:val="•"/>
      <w:lvlJc w:val="left"/>
      <w:pPr>
        <w:ind w:left="7719" w:hanging="350"/>
      </w:pPr>
      <w:rPr>
        <w:rFonts w:hint="default"/>
        <w:lang w:val="ru-RU" w:eastAsia="ru-RU" w:bidi="ru-RU"/>
      </w:rPr>
    </w:lvl>
    <w:lvl w:ilvl="7">
      <w:start w:val="0"/>
      <w:numFmt w:val="bullet"/>
      <w:lvlText w:val="•"/>
      <w:lvlJc w:val="left"/>
      <w:pPr>
        <w:ind w:left="8716" w:hanging="350"/>
      </w:pPr>
      <w:rPr>
        <w:rFonts w:hint="default"/>
        <w:lang w:val="ru-RU" w:eastAsia="ru-RU" w:bidi="ru-RU"/>
      </w:rPr>
    </w:lvl>
    <w:lvl w:ilvl="8">
      <w:start w:val="0"/>
      <w:numFmt w:val="bullet"/>
      <w:lvlText w:val="•"/>
      <w:lvlJc w:val="left"/>
      <w:pPr>
        <w:ind w:left="9713" w:hanging="350"/>
      </w:pPr>
      <w:rPr>
        <w:rFonts w:hint="default"/>
        <w:lang w:val="ru-RU" w:eastAsia="ru-RU" w:bidi="ru-RU"/>
      </w:rPr>
    </w:lvl>
  </w:abstractNum>
  <w:abstractNum w:abstractNumId="217">
    <w:multiLevelType w:val="hybridMultilevel"/>
    <w:lvl w:ilvl="0">
      <w:start w:val="1"/>
      <w:numFmt w:val="decimal"/>
      <w:lvlText w:val="%1)"/>
      <w:lvlJc w:val="left"/>
      <w:pPr>
        <w:ind w:left="812" w:hanging="603"/>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603"/>
      </w:pPr>
      <w:rPr>
        <w:rFonts w:hint="default"/>
        <w:lang w:val="ru-RU" w:eastAsia="ru-RU" w:bidi="ru-RU"/>
      </w:rPr>
    </w:lvl>
    <w:lvl w:ilvl="2">
      <w:start w:val="0"/>
      <w:numFmt w:val="bullet"/>
      <w:lvlText w:val="•"/>
      <w:lvlJc w:val="left"/>
      <w:pPr>
        <w:ind w:left="2997" w:hanging="603"/>
      </w:pPr>
      <w:rPr>
        <w:rFonts w:hint="default"/>
        <w:lang w:val="ru-RU" w:eastAsia="ru-RU" w:bidi="ru-RU"/>
      </w:rPr>
    </w:lvl>
    <w:lvl w:ilvl="3">
      <w:start w:val="0"/>
      <w:numFmt w:val="bullet"/>
      <w:lvlText w:val="•"/>
      <w:lvlJc w:val="left"/>
      <w:pPr>
        <w:ind w:left="4085" w:hanging="603"/>
      </w:pPr>
      <w:rPr>
        <w:rFonts w:hint="default"/>
        <w:lang w:val="ru-RU" w:eastAsia="ru-RU" w:bidi="ru-RU"/>
      </w:rPr>
    </w:lvl>
    <w:lvl w:ilvl="4">
      <w:start w:val="0"/>
      <w:numFmt w:val="bullet"/>
      <w:lvlText w:val="•"/>
      <w:lvlJc w:val="left"/>
      <w:pPr>
        <w:ind w:left="5174" w:hanging="603"/>
      </w:pPr>
      <w:rPr>
        <w:rFonts w:hint="default"/>
        <w:lang w:val="ru-RU" w:eastAsia="ru-RU" w:bidi="ru-RU"/>
      </w:rPr>
    </w:lvl>
    <w:lvl w:ilvl="5">
      <w:start w:val="0"/>
      <w:numFmt w:val="bullet"/>
      <w:lvlText w:val="•"/>
      <w:lvlJc w:val="left"/>
      <w:pPr>
        <w:ind w:left="6263" w:hanging="603"/>
      </w:pPr>
      <w:rPr>
        <w:rFonts w:hint="default"/>
        <w:lang w:val="ru-RU" w:eastAsia="ru-RU" w:bidi="ru-RU"/>
      </w:rPr>
    </w:lvl>
    <w:lvl w:ilvl="6">
      <w:start w:val="0"/>
      <w:numFmt w:val="bullet"/>
      <w:lvlText w:val="•"/>
      <w:lvlJc w:val="left"/>
      <w:pPr>
        <w:ind w:left="7351" w:hanging="603"/>
      </w:pPr>
      <w:rPr>
        <w:rFonts w:hint="default"/>
        <w:lang w:val="ru-RU" w:eastAsia="ru-RU" w:bidi="ru-RU"/>
      </w:rPr>
    </w:lvl>
    <w:lvl w:ilvl="7">
      <w:start w:val="0"/>
      <w:numFmt w:val="bullet"/>
      <w:lvlText w:val="•"/>
      <w:lvlJc w:val="left"/>
      <w:pPr>
        <w:ind w:left="8440" w:hanging="603"/>
      </w:pPr>
      <w:rPr>
        <w:rFonts w:hint="default"/>
        <w:lang w:val="ru-RU" w:eastAsia="ru-RU" w:bidi="ru-RU"/>
      </w:rPr>
    </w:lvl>
    <w:lvl w:ilvl="8">
      <w:start w:val="0"/>
      <w:numFmt w:val="bullet"/>
      <w:lvlText w:val="•"/>
      <w:lvlJc w:val="left"/>
      <w:pPr>
        <w:ind w:left="9529" w:hanging="603"/>
      </w:pPr>
      <w:rPr>
        <w:rFonts w:hint="default"/>
        <w:lang w:val="ru-RU" w:eastAsia="ru-RU" w:bidi="ru-RU"/>
      </w:rPr>
    </w:lvl>
  </w:abstractNum>
  <w:abstractNum w:abstractNumId="216">
    <w:multiLevelType w:val="hybridMultilevel"/>
    <w:lvl w:ilvl="0">
      <w:start w:val="1"/>
      <w:numFmt w:val="decimal"/>
      <w:lvlText w:val="%1."/>
      <w:lvlJc w:val="left"/>
      <w:pPr>
        <w:ind w:left="812" w:hanging="278"/>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78"/>
      </w:pPr>
      <w:rPr>
        <w:rFonts w:hint="default"/>
        <w:lang w:val="ru-RU" w:eastAsia="ru-RU" w:bidi="ru-RU"/>
      </w:rPr>
    </w:lvl>
    <w:lvl w:ilvl="2">
      <w:start w:val="0"/>
      <w:numFmt w:val="bullet"/>
      <w:lvlText w:val="•"/>
      <w:lvlJc w:val="left"/>
      <w:pPr>
        <w:ind w:left="2997" w:hanging="278"/>
      </w:pPr>
      <w:rPr>
        <w:rFonts w:hint="default"/>
        <w:lang w:val="ru-RU" w:eastAsia="ru-RU" w:bidi="ru-RU"/>
      </w:rPr>
    </w:lvl>
    <w:lvl w:ilvl="3">
      <w:start w:val="0"/>
      <w:numFmt w:val="bullet"/>
      <w:lvlText w:val="•"/>
      <w:lvlJc w:val="left"/>
      <w:pPr>
        <w:ind w:left="4085" w:hanging="278"/>
      </w:pPr>
      <w:rPr>
        <w:rFonts w:hint="default"/>
        <w:lang w:val="ru-RU" w:eastAsia="ru-RU" w:bidi="ru-RU"/>
      </w:rPr>
    </w:lvl>
    <w:lvl w:ilvl="4">
      <w:start w:val="0"/>
      <w:numFmt w:val="bullet"/>
      <w:lvlText w:val="•"/>
      <w:lvlJc w:val="left"/>
      <w:pPr>
        <w:ind w:left="5174" w:hanging="278"/>
      </w:pPr>
      <w:rPr>
        <w:rFonts w:hint="default"/>
        <w:lang w:val="ru-RU" w:eastAsia="ru-RU" w:bidi="ru-RU"/>
      </w:rPr>
    </w:lvl>
    <w:lvl w:ilvl="5">
      <w:start w:val="0"/>
      <w:numFmt w:val="bullet"/>
      <w:lvlText w:val="•"/>
      <w:lvlJc w:val="left"/>
      <w:pPr>
        <w:ind w:left="6263" w:hanging="278"/>
      </w:pPr>
      <w:rPr>
        <w:rFonts w:hint="default"/>
        <w:lang w:val="ru-RU" w:eastAsia="ru-RU" w:bidi="ru-RU"/>
      </w:rPr>
    </w:lvl>
    <w:lvl w:ilvl="6">
      <w:start w:val="0"/>
      <w:numFmt w:val="bullet"/>
      <w:lvlText w:val="•"/>
      <w:lvlJc w:val="left"/>
      <w:pPr>
        <w:ind w:left="7351" w:hanging="278"/>
      </w:pPr>
      <w:rPr>
        <w:rFonts w:hint="default"/>
        <w:lang w:val="ru-RU" w:eastAsia="ru-RU" w:bidi="ru-RU"/>
      </w:rPr>
    </w:lvl>
    <w:lvl w:ilvl="7">
      <w:start w:val="0"/>
      <w:numFmt w:val="bullet"/>
      <w:lvlText w:val="•"/>
      <w:lvlJc w:val="left"/>
      <w:pPr>
        <w:ind w:left="8440" w:hanging="278"/>
      </w:pPr>
      <w:rPr>
        <w:rFonts w:hint="default"/>
        <w:lang w:val="ru-RU" w:eastAsia="ru-RU" w:bidi="ru-RU"/>
      </w:rPr>
    </w:lvl>
    <w:lvl w:ilvl="8">
      <w:start w:val="0"/>
      <w:numFmt w:val="bullet"/>
      <w:lvlText w:val="•"/>
      <w:lvlJc w:val="left"/>
      <w:pPr>
        <w:ind w:left="9529" w:hanging="278"/>
      </w:pPr>
      <w:rPr>
        <w:rFonts w:hint="default"/>
        <w:lang w:val="ru-RU" w:eastAsia="ru-RU" w:bidi="ru-RU"/>
      </w:rPr>
    </w:lvl>
  </w:abstractNum>
  <w:abstractNum w:abstractNumId="215">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214">
    <w:multiLevelType w:val="hybridMultilevel"/>
    <w:lvl w:ilvl="0">
      <w:start w:val="1"/>
      <w:numFmt w:val="decimal"/>
      <w:lvlText w:val="%1)"/>
      <w:lvlJc w:val="left"/>
      <w:pPr>
        <w:ind w:left="812" w:hanging="298"/>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98"/>
      </w:pPr>
      <w:rPr>
        <w:rFonts w:hint="default"/>
        <w:lang w:val="ru-RU" w:eastAsia="ru-RU" w:bidi="ru-RU"/>
      </w:rPr>
    </w:lvl>
    <w:lvl w:ilvl="2">
      <w:start w:val="0"/>
      <w:numFmt w:val="bullet"/>
      <w:lvlText w:val="•"/>
      <w:lvlJc w:val="left"/>
      <w:pPr>
        <w:ind w:left="2997" w:hanging="298"/>
      </w:pPr>
      <w:rPr>
        <w:rFonts w:hint="default"/>
        <w:lang w:val="ru-RU" w:eastAsia="ru-RU" w:bidi="ru-RU"/>
      </w:rPr>
    </w:lvl>
    <w:lvl w:ilvl="3">
      <w:start w:val="0"/>
      <w:numFmt w:val="bullet"/>
      <w:lvlText w:val="•"/>
      <w:lvlJc w:val="left"/>
      <w:pPr>
        <w:ind w:left="4085" w:hanging="298"/>
      </w:pPr>
      <w:rPr>
        <w:rFonts w:hint="default"/>
        <w:lang w:val="ru-RU" w:eastAsia="ru-RU" w:bidi="ru-RU"/>
      </w:rPr>
    </w:lvl>
    <w:lvl w:ilvl="4">
      <w:start w:val="0"/>
      <w:numFmt w:val="bullet"/>
      <w:lvlText w:val="•"/>
      <w:lvlJc w:val="left"/>
      <w:pPr>
        <w:ind w:left="5174" w:hanging="298"/>
      </w:pPr>
      <w:rPr>
        <w:rFonts w:hint="default"/>
        <w:lang w:val="ru-RU" w:eastAsia="ru-RU" w:bidi="ru-RU"/>
      </w:rPr>
    </w:lvl>
    <w:lvl w:ilvl="5">
      <w:start w:val="0"/>
      <w:numFmt w:val="bullet"/>
      <w:lvlText w:val="•"/>
      <w:lvlJc w:val="left"/>
      <w:pPr>
        <w:ind w:left="6263" w:hanging="298"/>
      </w:pPr>
      <w:rPr>
        <w:rFonts w:hint="default"/>
        <w:lang w:val="ru-RU" w:eastAsia="ru-RU" w:bidi="ru-RU"/>
      </w:rPr>
    </w:lvl>
    <w:lvl w:ilvl="6">
      <w:start w:val="0"/>
      <w:numFmt w:val="bullet"/>
      <w:lvlText w:val="•"/>
      <w:lvlJc w:val="left"/>
      <w:pPr>
        <w:ind w:left="7351" w:hanging="298"/>
      </w:pPr>
      <w:rPr>
        <w:rFonts w:hint="default"/>
        <w:lang w:val="ru-RU" w:eastAsia="ru-RU" w:bidi="ru-RU"/>
      </w:rPr>
    </w:lvl>
    <w:lvl w:ilvl="7">
      <w:start w:val="0"/>
      <w:numFmt w:val="bullet"/>
      <w:lvlText w:val="•"/>
      <w:lvlJc w:val="left"/>
      <w:pPr>
        <w:ind w:left="8440" w:hanging="298"/>
      </w:pPr>
      <w:rPr>
        <w:rFonts w:hint="default"/>
        <w:lang w:val="ru-RU" w:eastAsia="ru-RU" w:bidi="ru-RU"/>
      </w:rPr>
    </w:lvl>
    <w:lvl w:ilvl="8">
      <w:start w:val="0"/>
      <w:numFmt w:val="bullet"/>
      <w:lvlText w:val="•"/>
      <w:lvlJc w:val="left"/>
      <w:pPr>
        <w:ind w:left="9529" w:hanging="298"/>
      </w:pPr>
      <w:rPr>
        <w:rFonts w:hint="default"/>
        <w:lang w:val="ru-RU" w:eastAsia="ru-RU" w:bidi="ru-RU"/>
      </w:rPr>
    </w:lvl>
  </w:abstractNum>
  <w:abstractNum w:abstractNumId="213">
    <w:multiLevelType w:val="hybridMultilevel"/>
    <w:lvl w:ilvl="0">
      <w:start w:val="0"/>
      <w:numFmt w:val="bullet"/>
      <w:lvlText w:val="-"/>
      <w:lvlJc w:val="left"/>
      <w:pPr>
        <w:ind w:left="812" w:hanging="196"/>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860" w:hanging="196"/>
      </w:pPr>
      <w:rPr>
        <w:rFonts w:hint="default"/>
        <w:lang w:val="ru-RU" w:eastAsia="ru-RU" w:bidi="ru-RU"/>
      </w:rPr>
    </w:lvl>
    <w:lvl w:ilvl="2">
      <w:start w:val="0"/>
      <w:numFmt w:val="bullet"/>
      <w:lvlText w:val="•"/>
      <w:lvlJc w:val="left"/>
      <w:pPr>
        <w:ind w:left="2954" w:hanging="196"/>
      </w:pPr>
      <w:rPr>
        <w:rFonts w:hint="default"/>
        <w:lang w:val="ru-RU" w:eastAsia="ru-RU" w:bidi="ru-RU"/>
      </w:rPr>
    </w:lvl>
    <w:lvl w:ilvl="3">
      <w:start w:val="0"/>
      <w:numFmt w:val="bullet"/>
      <w:lvlText w:val="•"/>
      <w:lvlJc w:val="left"/>
      <w:pPr>
        <w:ind w:left="4048" w:hanging="196"/>
      </w:pPr>
      <w:rPr>
        <w:rFonts w:hint="default"/>
        <w:lang w:val="ru-RU" w:eastAsia="ru-RU" w:bidi="ru-RU"/>
      </w:rPr>
    </w:lvl>
    <w:lvl w:ilvl="4">
      <w:start w:val="0"/>
      <w:numFmt w:val="bullet"/>
      <w:lvlText w:val="•"/>
      <w:lvlJc w:val="left"/>
      <w:pPr>
        <w:ind w:left="5142" w:hanging="196"/>
      </w:pPr>
      <w:rPr>
        <w:rFonts w:hint="default"/>
        <w:lang w:val="ru-RU" w:eastAsia="ru-RU" w:bidi="ru-RU"/>
      </w:rPr>
    </w:lvl>
    <w:lvl w:ilvl="5">
      <w:start w:val="0"/>
      <w:numFmt w:val="bullet"/>
      <w:lvlText w:val="•"/>
      <w:lvlJc w:val="left"/>
      <w:pPr>
        <w:ind w:left="6236" w:hanging="196"/>
      </w:pPr>
      <w:rPr>
        <w:rFonts w:hint="default"/>
        <w:lang w:val="ru-RU" w:eastAsia="ru-RU" w:bidi="ru-RU"/>
      </w:rPr>
    </w:lvl>
    <w:lvl w:ilvl="6">
      <w:start w:val="0"/>
      <w:numFmt w:val="bullet"/>
      <w:lvlText w:val="•"/>
      <w:lvlJc w:val="left"/>
      <w:pPr>
        <w:ind w:left="7330" w:hanging="196"/>
      </w:pPr>
      <w:rPr>
        <w:rFonts w:hint="default"/>
        <w:lang w:val="ru-RU" w:eastAsia="ru-RU" w:bidi="ru-RU"/>
      </w:rPr>
    </w:lvl>
    <w:lvl w:ilvl="7">
      <w:start w:val="0"/>
      <w:numFmt w:val="bullet"/>
      <w:lvlText w:val="•"/>
      <w:lvlJc w:val="left"/>
      <w:pPr>
        <w:ind w:left="8424" w:hanging="196"/>
      </w:pPr>
      <w:rPr>
        <w:rFonts w:hint="default"/>
        <w:lang w:val="ru-RU" w:eastAsia="ru-RU" w:bidi="ru-RU"/>
      </w:rPr>
    </w:lvl>
    <w:lvl w:ilvl="8">
      <w:start w:val="0"/>
      <w:numFmt w:val="bullet"/>
      <w:lvlText w:val="•"/>
      <w:lvlJc w:val="left"/>
      <w:pPr>
        <w:ind w:left="9518" w:hanging="196"/>
      </w:pPr>
      <w:rPr>
        <w:rFonts w:hint="default"/>
        <w:lang w:val="ru-RU" w:eastAsia="ru-RU" w:bidi="ru-RU"/>
      </w:rPr>
    </w:lvl>
  </w:abstractNum>
  <w:abstractNum w:abstractNumId="212">
    <w:multiLevelType w:val="hybridMultilevel"/>
    <w:lvl w:ilvl="0">
      <w:start w:val="0"/>
      <w:numFmt w:val="bullet"/>
      <w:lvlText w:val=""/>
      <w:lvlJc w:val="left"/>
      <w:pPr>
        <w:ind w:left="812" w:hanging="236"/>
      </w:pPr>
      <w:rPr>
        <w:rFonts w:hint="default" w:ascii="Symbol" w:hAnsi="Symbol" w:eastAsia="Symbol" w:cs="Symbol"/>
        <w:w w:val="100"/>
        <w:sz w:val="23"/>
        <w:szCs w:val="23"/>
        <w:lang w:val="ru-RU" w:eastAsia="ru-RU" w:bidi="ru-RU"/>
      </w:rPr>
    </w:lvl>
    <w:lvl w:ilvl="1">
      <w:start w:val="0"/>
      <w:numFmt w:val="bullet"/>
      <w:lvlText w:val="•"/>
      <w:lvlJc w:val="left"/>
      <w:pPr>
        <w:ind w:left="1908" w:hanging="236"/>
      </w:pPr>
      <w:rPr>
        <w:rFonts w:hint="default"/>
        <w:lang w:val="ru-RU" w:eastAsia="ru-RU" w:bidi="ru-RU"/>
      </w:rPr>
    </w:lvl>
    <w:lvl w:ilvl="2">
      <w:start w:val="0"/>
      <w:numFmt w:val="bullet"/>
      <w:lvlText w:val="•"/>
      <w:lvlJc w:val="left"/>
      <w:pPr>
        <w:ind w:left="2997" w:hanging="236"/>
      </w:pPr>
      <w:rPr>
        <w:rFonts w:hint="default"/>
        <w:lang w:val="ru-RU" w:eastAsia="ru-RU" w:bidi="ru-RU"/>
      </w:rPr>
    </w:lvl>
    <w:lvl w:ilvl="3">
      <w:start w:val="0"/>
      <w:numFmt w:val="bullet"/>
      <w:lvlText w:val="•"/>
      <w:lvlJc w:val="left"/>
      <w:pPr>
        <w:ind w:left="4085" w:hanging="236"/>
      </w:pPr>
      <w:rPr>
        <w:rFonts w:hint="default"/>
        <w:lang w:val="ru-RU" w:eastAsia="ru-RU" w:bidi="ru-RU"/>
      </w:rPr>
    </w:lvl>
    <w:lvl w:ilvl="4">
      <w:start w:val="0"/>
      <w:numFmt w:val="bullet"/>
      <w:lvlText w:val="•"/>
      <w:lvlJc w:val="left"/>
      <w:pPr>
        <w:ind w:left="5174" w:hanging="236"/>
      </w:pPr>
      <w:rPr>
        <w:rFonts w:hint="default"/>
        <w:lang w:val="ru-RU" w:eastAsia="ru-RU" w:bidi="ru-RU"/>
      </w:rPr>
    </w:lvl>
    <w:lvl w:ilvl="5">
      <w:start w:val="0"/>
      <w:numFmt w:val="bullet"/>
      <w:lvlText w:val="•"/>
      <w:lvlJc w:val="left"/>
      <w:pPr>
        <w:ind w:left="6263" w:hanging="236"/>
      </w:pPr>
      <w:rPr>
        <w:rFonts w:hint="default"/>
        <w:lang w:val="ru-RU" w:eastAsia="ru-RU" w:bidi="ru-RU"/>
      </w:rPr>
    </w:lvl>
    <w:lvl w:ilvl="6">
      <w:start w:val="0"/>
      <w:numFmt w:val="bullet"/>
      <w:lvlText w:val="•"/>
      <w:lvlJc w:val="left"/>
      <w:pPr>
        <w:ind w:left="7351" w:hanging="236"/>
      </w:pPr>
      <w:rPr>
        <w:rFonts w:hint="default"/>
        <w:lang w:val="ru-RU" w:eastAsia="ru-RU" w:bidi="ru-RU"/>
      </w:rPr>
    </w:lvl>
    <w:lvl w:ilvl="7">
      <w:start w:val="0"/>
      <w:numFmt w:val="bullet"/>
      <w:lvlText w:val="•"/>
      <w:lvlJc w:val="left"/>
      <w:pPr>
        <w:ind w:left="8440" w:hanging="236"/>
      </w:pPr>
      <w:rPr>
        <w:rFonts w:hint="default"/>
        <w:lang w:val="ru-RU" w:eastAsia="ru-RU" w:bidi="ru-RU"/>
      </w:rPr>
    </w:lvl>
    <w:lvl w:ilvl="8">
      <w:start w:val="0"/>
      <w:numFmt w:val="bullet"/>
      <w:lvlText w:val="•"/>
      <w:lvlJc w:val="left"/>
      <w:pPr>
        <w:ind w:left="9529" w:hanging="236"/>
      </w:pPr>
      <w:rPr>
        <w:rFonts w:hint="default"/>
        <w:lang w:val="ru-RU" w:eastAsia="ru-RU" w:bidi="ru-RU"/>
      </w:rPr>
    </w:lvl>
  </w:abstractNum>
  <w:abstractNum w:abstractNumId="211">
    <w:multiLevelType w:val="hybridMultilevel"/>
    <w:lvl w:ilvl="0">
      <w:start w:val="1"/>
      <w:numFmt w:val="decimal"/>
      <w:lvlText w:val="%1."/>
      <w:lvlJc w:val="left"/>
      <w:pPr>
        <w:ind w:left="812" w:hanging="295"/>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95"/>
      </w:pPr>
      <w:rPr>
        <w:rFonts w:hint="default"/>
        <w:lang w:val="ru-RU" w:eastAsia="ru-RU" w:bidi="ru-RU"/>
      </w:rPr>
    </w:lvl>
    <w:lvl w:ilvl="2">
      <w:start w:val="0"/>
      <w:numFmt w:val="bullet"/>
      <w:lvlText w:val="•"/>
      <w:lvlJc w:val="left"/>
      <w:pPr>
        <w:ind w:left="2997" w:hanging="295"/>
      </w:pPr>
      <w:rPr>
        <w:rFonts w:hint="default"/>
        <w:lang w:val="ru-RU" w:eastAsia="ru-RU" w:bidi="ru-RU"/>
      </w:rPr>
    </w:lvl>
    <w:lvl w:ilvl="3">
      <w:start w:val="0"/>
      <w:numFmt w:val="bullet"/>
      <w:lvlText w:val="•"/>
      <w:lvlJc w:val="left"/>
      <w:pPr>
        <w:ind w:left="4085" w:hanging="295"/>
      </w:pPr>
      <w:rPr>
        <w:rFonts w:hint="default"/>
        <w:lang w:val="ru-RU" w:eastAsia="ru-RU" w:bidi="ru-RU"/>
      </w:rPr>
    </w:lvl>
    <w:lvl w:ilvl="4">
      <w:start w:val="0"/>
      <w:numFmt w:val="bullet"/>
      <w:lvlText w:val="•"/>
      <w:lvlJc w:val="left"/>
      <w:pPr>
        <w:ind w:left="5174" w:hanging="295"/>
      </w:pPr>
      <w:rPr>
        <w:rFonts w:hint="default"/>
        <w:lang w:val="ru-RU" w:eastAsia="ru-RU" w:bidi="ru-RU"/>
      </w:rPr>
    </w:lvl>
    <w:lvl w:ilvl="5">
      <w:start w:val="0"/>
      <w:numFmt w:val="bullet"/>
      <w:lvlText w:val="•"/>
      <w:lvlJc w:val="left"/>
      <w:pPr>
        <w:ind w:left="6263" w:hanging="295"/>
      </w:pPr>
      <w:rPr>
        <w:rFonts w:hint="default"/>
        <w:lang w:val="ru-RU" w:eastAsia="ru-RU" w:bidi="ru-RU"/>
      </w:rPr>
    </w:lvl>
    <w:lvl w:ilvl="6">
      <w:start w:val="0"/>
      <w:numFmt w:val="bullet"/>
      <w:lvlText w:val="•"/>
      <w:lvlJc w:val="left"/>
      <w:pPr>
        <w:ind w:left="7351" w:hanging="295"/>
      </w:pPr>
      <w:rPr>
        <w:rFonts w:hint="default"/>
        <w:lang w:val="ru-RU" w:eastAsia="ru-RU" w:bidi="ru-RU"/>
      </w:rPr>
    </w:lvl>
    <w:lvl w:ilvl="7">
      <w:start w:val="0"/>
      <w:numFmt w:val="bullet"/>
      <w:lvlText w:val="•"/>
      <w:lvlJc w:val="left"/>
      <w:pPr>
        <w:ind w:left="8440" w:hanging="295"/>
      </w:pPr>
      <w:rPr>
        <w:rFonts w:hint="default"/>
        <w:lang w:val="ru-RU" w:eastAsia="ru-RU" w:bidi="ru-RU"/>
      </w:rPr>
    </w:lvl>
    <w:lvl w:ilvl="8">
      <w:start w:val="0"/>
      <w:numFmt w:val="bullet"/>
      <w:lvlText w:val="•"/>
      <w:lvlJc w:val="left"/>
      <w:pPr>
        <w:ind w:left="9529" w:hanging="295"/>
      </w:pPr>
      <w:rPr>
        <w:rFonts w:hint="default"/>
        <w:lang w:val="ru-RU" w:eastAsia="ru-RU" w:bidi="ru-RU"/>
      </w:rPr>
    </w:lvl>
  </w:abstractNum>
  <w:abstractNum w:abstractNumId="210">
    <w:multiLevelType w:val="hybridMultilevel"/>
    <w:lvl w:ilvl="0">
      <w:start w:val="0"/>
      <w:numFmt w:val="bullet"/>
      <w:lvlText w:val="-"/>
      <w:lvlJc w:val="left"/>
      <w:pPr>
        <w:ind w:left="812" w:hanging="119"/>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19"/>
      </w:pPr>
      <w:rPr>
        <w:rFonts w:hint="default"/>
        <w:lang w:val="ru-RU" w:eastAsia="ru-RU" w:bidi="ru-RU"/>
      </w:rPr>
    </w:lvl>
    <w:lvl w:ilvl="2">
      <w:start w:val="0"/>
      <w:numFmt w:val="bullet"/>
      <w:lvlText w:val="•"/>
      <w:lvlJc w:val="left"/>
      <w:pPr>
        <w:ind w:left="2997" w:hanging="119"/>
      </w:pPr>
      <w:rPr>
        <w:rFonts w:hint="default"/>
        <w:lang w:val="ru-RU" w:eastAsia="ru-RU" w:bidi="ru-RU"/>
      </w:rPr>
    </w:lvl>
    <w:lvl w:ilvl="3">
      <w:start w:val="0"/>
      <w:numFmt w:val="bullet"/>
      <w:lvlText w:val="•"/>
      <w:lvlJc w:val="left"/>
      <w:pPr>
        <w:ind w:left="4085" w:hanging="119"/>
      </w:pPr>
      <w:rPr>
        <w:rFonts w:hint="default"/>
        <w:lang w:val="ru-RU" w:eastAsia="ru-RU" w:bidi="ru-RU"/>
      </w:rPr>
    </w:lvl>
    <w:lvl w:ilvl="4">
      <w:start w:val="0"/>
      <w:numFmt w:val="bullet"/>
      <w:lvlText w:val="•"/>
      <w:lvlJc w:val="left"/>
      <w:pPr>
        <w:ind w:left="5174" w:hanging="119"/>
      </w:pPr>
      <w:rPr>
        <w:rFonts w:hint="default"/>
        <w:lang w:val="ru-RU" w:eastAsia="ru-RU" w:bidi="ru-RU"/>
      </w:rPr>
    </w:lvl>
    <w:lvl w:ilvl="5">
      <w:start w:val="0"/>
      <w:numFmt w:val="bullet"/>
      <w:lvlText w:val="•"/>
      <w:lvlJc w:val="left"/>
      <w:pPr>
        <w:ind w:left="6263" w:hanging="119"/>
      </w:pPr>
      <w:rPr>
        <w:rFonts w:hint="default"/>
        <w:lang w:val="ru-RU" w:eastAsia="ru-RU" w:bidi="ru-RU"/>
      </w:rPr>
    </w:lvl>
    <w:lvl w:ilvl="6">
      <w:start w:val="0"/>
      <w:numFmt w:val="bullet"/>
      <w:lvlText w:val="•"/>
      <w:lvlJc w:val="left"/>
      <w:pPr>
        <w:ind w:left="7351" w:hanging="119"/>
      </w:pPr>
      <w:rPr>
        <w:rFonts w:hint="default"/>
        <w:lang w:val="ru-RU" w:eastAsia="ru-RU" w:bidi="ru-RU"/>
      </w:rPr>
    </w:lvl>
    <w:lvl w:ilvl="7">
      <w:start w:val="0"/>
      <w:numFmt w:val="bullet"/>
      <w:lvlText w:val="•"/>
      <w:lvlJc w:val="left"/>
      <w:pPr>
        <w:ind w:left="8440" w:hanging="119"/>
      </w:pPr>
      <w:rPr>
        <w:rFonts w:hint="default"/>
        <w:lang w:val="ru-RU" w:eastAsia="ru-RU" w:bidi="ru-RU"/>
      </w:rPr>
    </w:lvl>
    <w:lvl w:ilvl="8">
      <w:start w:val="0"/>
      <w:numFmt w:val="bullet"/>
      <w:lvlText w:val="•"/>
      <w:lvlJc w:val="left"/>
      <w:pPr>
        <w:ind w:left="9529" w:hanging="119"/>
      </w:pPr>
      <w:rPr>
        <w:rFonts w:hint="default"/>
        <w:lang w:val="ru-RU" w:eastAsia="ru-RU" w:bidi="ru-RU"/>
      </w:rPr>
    </w:lvl>
  </w:abstractNum>
  <w:abstractNum w:abstractNumId="209">
    <w:multiLevelType w:val="hybridMultilevel"/>
    <w:lvl w:ilvl="0">
      <w:start w:val="0"/>
      <w:numFmt w:val="bullet"/>
      <w:lvlText w:val="-"/>
      <w:lvlJc w:val="left"/>
      <w:pPr>
        <w:ind w:left="812" w:hanging="236"/>
      </w:pPr>
      <w:rPr>
        <w:rFonts w:hint="default" w:ascii="Arial" w:hAnsi="Arial" w:eastAsia="Arial" w:cs="Arial"/>
        <w:w w:val="100"/>
        <w:sz w:val="23"/>
        <w:szCs w:val="23"/>
        <w:lang w:val="ru-RU" w:eastAsia="ru-RU" w:bidi="ru-RU"/>
      </w:rPr>
    </w:lvl>
    <w:lvl w:ilvl="1">
      <w:start w:val="0"/>
      <w:numFmt w:val="bullet"/>
      <w:lvlText w:val="•"/>
      <w:lvlJc w:val="left"/>
      <w:pPr>
        <w:ind w:left="1908" w:hanging="236"/>
      </w:pPr>
      <w:rPr>
        <w:rFonts w:hint="default"/>
        <w:lang w:val="ru-RU" w:eastAsia="ru-RU" w:bidi="ru-RU"/>
      </w:rPr>
    </w:lvl>
    <w:lvl w:ilvl="2">
      <w:start w:val="0"/>
      <w:numFmt w:val="bullet"/>
      <w:lvlText w:val="•"/>
      <w:lvlJc w:val="left"/>
      <w:pPr>
        <w:ind w:left="2997" w:hanging="236"/>
      </w:pPr>
      <w:rPr>
        <w:rFonts w:hint="default"/>
        <w:lang w:val="ru-RU" w:eastAsia="ru-RU" w:bidi="ru-RU"/>
      </w:rPr>
    </w:lvl>
    <w:lvl w:ilvl="3">
      <w:start w:val="0"/>
      <w:numFmt w:val="bullet"/>
      <w:lvlText w:val="•"/>
      <w:lvlJc w:val="left"/>
      <w:pPr>
        <w:ind w:left="4085" w:hanging="236"/>
      </w:pPr>
      <w:rPr>
        <w:rFonts w:hint="default"/>
        <w:lang w:val="ru-RU" w:eastAsia="ru-RU" w:bidi="ru-RU"/>
      </w:rPr>
    </w:lvl>
    <w:lvl w:ilvl="4">
      <w:start w:val="0"/>
      <w:numFmt w:val="bullet"/>
      <w:lvlText w:val="•"/>
      <w:lvlJc w:val="left"/>
      <w:pPr>
        <w:ind w:left="5174" w:hanging="236"/>
      </w:pPr>
      <w:rPr>
        <w:rFonts w:hint="default"/>
        <w:lang w:val="ru-RU" w:eastAsia="ru-RU" w:bidi="ru-RU"/>
      </w:rPr>
    </w:lvl>
    <w:lvl w:ilvl="5">
      <w:start w:val="0"/>
      <w:numFmt w:val="bullet"/>
      <w:lvlText w:val="•"/>
      <w:lvlJc w:val="left"/>
      <w:pPr>
        <w:ind w:left="6263" w:hanging="236"/>
      </w:pPr>
      <w:rPr>
        <w:rFonts w:hint="default"/>
        <w:lang w:val="ru-RU" w:eastAsia="ru-RU" w:bidi="ru-RU"/>
      </w:rPr>
    </w:lvl>
    <w:lvl w:ilvl="6">
      <w:start w:val="0"/>
      <w:numFmt w:val="bullet"/>
      <w:lvlText w:val="•"/>
      <w:lvlJc w:val="left"/>
      <w:pPr>
        <w:ind w:left="7351" w:hanging="236"/>
      </w:pPr>
      <w:rPr>
        <w:rFonts w:hint="default"/>
        <w:lang w:val="ru-RU" w:eastAsia="ru-RU" w:bidi="ru-RU"/>
      </w:rPr>
    </w:lvl>
    <w:lvl w:ilvl="7">
      <w:start w:val="0"/>
      <w:numFmt w:val="bullet"/>
      <w:lvlText w:val="•"/>
      <w:lvlJc w:val="left"/>
      <w:pPr>
        <w:ind w:left="8440" w:hanging="236"/>
      </w:pPr>
      <w:rPr>
        <w:rFonts w:hint="default"/>
        <w:lang w:val="ru-RU" w:eastAsia="ru-RU" w:bidi="ru-RU"/>
      </w:rPr>
    </w:lvl>
    <w:lvl w:ilvl="8">
      <w:start w:val="0"/>
      <w:numFmt w:val="bullet"/>
      <w:lvlText w:val="•"/>
      <w:lvlJc w:val="left"/>
      <w:pPr>
        <w:ind w:left="9529" w:hanging="236"/>
      </w:pPr>
      <w:rPr>
        <w:rFonts w:hint="default"/>
        <w:lang w:val="ru-RU" w:eastAsia="ru-RU" w:bidi="ru-RU"/>
      </w:rPr>
    </w:lvl>
  </w:abstractNum>
  <w:abstractNum w:abstractNumId="208">
    <w:multiLevelType w:val="hybridMultilevel"/>
    <w:lvl w:ilvl="0">
      <w:start w:val="0"/>
      <w:numFmt w:val="bullet"/>
      <w:lvlText w:val=""/>
      <w:lvlJc w:val="left"/>
      <w:pPr>
        <w:ind w:left="929" w:hanging="236"/>
      </w:pPr>
      <w:rPr>
        <w:rFonts w:hint="default" w:ascii="Wingdings" w:hAnsi="Wingdings" w:eastAsia="Wingdings" w:cs="Wingdings"/>
        <w:w w:val="100"/>
        <w:sz w:val="23"/>
        <w:szCs w:val="23"/>
        <w:lang w:val="ru-RU" w:eastAsia="ru-RU" w:bidi="ru-RU"/>
      </w:rPr>
    </w:lvl>
    <w:lvl w:ilvl="1">
      <w:start w:val="0"/>
      <w:numFmt w:val="bullet"/>
      <w:lvlText w:val="•"/>
      <w:lvlJc w:val="left"/>
      <w:pPr>
        <w:ind w:left="1998" w:hanging="236"/>
      </w:pPr>
      <w:rPr>
        <w:rFonts w:hint="default"/>
        <w:lang w:val="ru-RU" w:eastAsia="ru-RU" w:bidi="ru-RU"/>
      </w:rPr>
    </w:lvl>
    <w:lvl w:ilvl="2">
      <w:start w:val="0"/>
      <w:numFmt w:val="bullet"/>
      <w:lvlText w:val="•"/>
      <w:lvlJc w:val="left"/>
      <w:pPr>
        <w:ind w:left="3077" w:hanging="236"/>
      </w:pPr>
      <w:rPr>
        <w:rFonts w:hint="default"/>
        <w:lang w:val="ru-RU" w:eastAsia="ru-RU" w:bidi="ru-RU"/>
      </w:rPr>
    </w:lvl>
    <w:lvl w:ilvl="3">
      <w:start w:val="0"/>
      <w:numFmt w:val="bullet"/>
      <w:lvlText w:val="•"/>
      <w:lvlJc w:val="left"/>
      <w:pPr>
        <w:ind w:left="4155" w:hanging="236"/>
      </w:pPr>
      <w:rPr>
        <w:rFonts w:hint="default"/>
        <w:lang w:val="ru-RU" w:eastAsia="ru-RU" w:bidi="ru-RU"/>
      </w:rPr>
    </w:lvl>
    <w:lvl w:ilvl="4">
      <w:start w:val="0"/>
      <w:numFmt w:val="bullet"/>
      <w:lvlText w:val="•"/>
      <w:lvlJc w:val="left"/>
      <w:pPr>
        <w:ind w:left="5234" w:hanging="236"/>
      </w:pPr>
      <w:rPr>
        <w:rFonts w:hint="default"/>
        <w:lang w:val="ru-RU" w:eastAsia="ru-RU" w:bidi="ru-RU"/>
      </w:rPr>
    </w:lvl>
    <w:lvl w:ilvl="5">
      <w:start w:val="0"/>
      <w:numFmt w:val="bullet"/>
      <w:lvlText w:val="•"/>
      <w:lvlJc w:val="left"/>
      <w:pPr>
        <w:ind w:left="6313" w:hanging="236"/>
      </w:pPr>
      <w:rPr>
        <w:rFonts w:hint="default"/>
        <w:lang w:val="ru-RU" w:eastAsia="ru-RU" w:bidi="ru-RU"/>
      </w:rPr>
    </w:lvl>
    <w:lvl w:ilvl="6">
      <w:start w:val="0"/>
      <w:numFmt w:val="bullet"/>
      <w:lvlText w:val="•"/>
      <w:lvlJc w:val="left"/>
      <w:pPr>
        <w:ind w:left="7391" w:hanging="236"/>
      </w:pPr>
      <w:rPr>
        <w:rFonts w:hint="default"/>
        <w:lang w:val="ru-RU" w:eastAsia="ru-RU" w:bidi="ru-RU"/>
      </w:rPr>
    </w:lvl>
    <w:lvl w:ilvl="7">
      <w:start w:val="0"/>
      <w:numFmt w:val="bullet"/>
      <w:lvlText w:val="•"/>
      <w:lvlJc w:val="left"/>
      <w:pPr>
        <w:ind w:left="8470" w:hanging="236"/>
      </w:pPr>
      <w:rPr>
        <w:rFonts w:hint="default"/>
        <w:lang w:val="ru-RU" w:eastAsia="ru-RU" w:bidi="ru-RU"/>
      </w:rPr>
    </w:lvl>
    <w:lvl w:ilvl="8">
      <w:start w:val="0"/>
      <w:numFmt w:val="bullet"/>
      <w:lvlText w:val="•"/>
      <w:lvlJc w:val="left"/>
      <w:pPr>
        <w:ind w:left="9549" w:hanging="236"/>
      </w:pPr>
      <w:rPr>
        <w:rFonts w:hint="default"/>
        <w:lang w:val="ru-RU" w:eastAsia="ru-RU" w:bidi="ru-RU"/>
      </w:rPr>
    </w:lvl>
  </w:abstractNum>
  <w:abstractNum w:abstractNumId="207">
    <w:multiLevelType w:val="hybridMultilevel"/>
    <w:lvl w:ilvl="0">
      <w:start w:val="1"/>
      <w:numFmt w:val="decimal"/>
      <w:lvlText w:val="%1)"/>
      <w:lvlJc w:val="left"/>
      <w:pPr>
        <w:ind w:left="1745" w:hanging="35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36" w:hanging="350"/>
      </w:pPr>
      <w:rPr>
        <w:rFonts w:hint="default"/>
        <w:lang w:val="ru-RU" w:eastAsia="ru-RU" w:bidi="ru-RU"/>
      </w:rPr>
    </w:lvl>
    <w:lvl w:ilvl="2">
      <w:start w:val="0"/>
      <w:numFmt w:val="bullet"/>
      <w:lvlText w:val="•"/>
      <w:lvlJc w:val="left"/>
      <w:pPr>
        <w:ind w:left="3733" w:hanging="350"/>
      </w:pPr>
      <w:rPr>
        <w:rFonts w:hint="default"/>
        <w:lang w:val="ru-RU" w:eastAsia="ru-RU" w:bidi="ru-RU"/>
      </w:rPr>
    </w:lvl>
    <w:lvl w:ilvl="3">
      <w:start w:val="0"/>
      <w:numFmt w:val="bullet"/>
      <w:lvlText w:val="•"/>
      <w:lvlJc w:val="left"/>
      <w:pPr>
        <w:ind w:left="4729" w:hanging="350"/>
      </w:pPr>
      <w:rPr>
        <w:rFonts w:hint="default"/>
        <w:lang w:val="ru-RU" w:eastAsia="ru-RU" w:bidi="ru-RU"/>
      </w:rPr>
    </w:lvl>
    <w:lvl w:ilvl="4">
      <w:start w:val="0"/>
      <w:numFmt w:val="bullet"/>
      <w:lvlText w:val="•"/>
      <w:lvlJc w:val="left"/>
      <w:pPr>
        <w:ind w:left="5726" w:hanging="350"/>
      </w:pPr>
      <w:rPr>
        <w:rFonts w:hint="default"/>
        <w:lang w:val="ru-RU" w:eastAsia="ru-RU" w:bidi="ru-RU"/>
      </w:rPr>
    </w:lvl>
    <w:lvl w:ilvl="5">
      <w:start w:val="0"/>
      <w:numFmt w:val="bullet"/>
      <w:lvlText w:val="•"/>
      <w:lvlJc w:val="left"/>
      <w:pPr>
        <w:ind w:left="6723" w:hanging="350"/>
      </w:pPr>
      <w:rPr>
        <w:rFonts w:hint="default"/>
        <w:lang w:val="ru-RU" w:eastAsia="ru-RU" w:bidi="ru-RU"/>
      </w:rPr>
    </w:lvl>
    <w:lvl w:ilvl="6">
      <w:start w:val="0"/>
      <w:numFmt w:val="bullet"/>
      <w:lvlText w:val="•"/>
      <w:lvlJc w:val="left"/>
      <w:pPr>
        <w:ind w:left="7719" w:hanging="350"/>
      </w:pPr>
      <w:rPr>
        <w:rFonts w:hint="default"/>
        <w:lang w:val="ru-RU" w:eastAsia="ru-RU" w:bidi="ru-RU"/>
      </w:rPr>
    </w:lvl>
    <w:lvl w:ilvl="7">
      <w:start w:val="0"/>
      <w:numFmt w:val="bullet"/>
      <w:lvlText w:val="•"/>
      <w:lvlJc w:val="left"/>
      <w:pPr>
        <w:ind w:left="8716" w:hanging="350"/>
      </w:pPr>
      <w:rPr>
        <w:rFonts w:hint="default"/>
        <w:lang w:val="ru-RU" w:eastAsia="ru-RU" w:bidi="ru-RU"/>
      </w:rPr>
    </w:lvl>
    <w:lvl w:ilvl="8">
      <w:start w:val="0"/>
      <w:numFmt w:val="bullet"/>
      <w:lvlText w:val="•"/>
      <w:lvlJc w:val="left"/>
      <w:pPr>
        <w:ind w:left="9713" w:hanging="350"/>
      </w:pPr>
      <w:rPr>
        <w:rFonts w:hint="default"/>
        <w:lang w:val="ru-RU" w:eastAsia="ru-RU" w:bidi="ru-RU"/>
      </w:rPr>
    </w:lvl>
  </w:abstractNum>
  <w:abstractNum w:abstractNumId="206">
    <w:multiLevelType w:val="hybridMultilevel"/>
    <w:lvl w:ilvl="0">
      <w:start w:val="0"/>
      <w:numFmt w:val="bullet"/>
      <w:lvlText w:val="-"/>
      <w:lvlJc w:val="left"/>
      <w:pPr>
        <w:ind w:left="812" w:hanging="161"/>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61"/>
      </w:pPr>
      <w:rPr>
        <w:rFonts w:hint="default"/>
        <w:lang w:val="ru-RU" w:eastAsia="ru-RU" w:bidi="ru-RU"/>
      </w:rPr>
    </w:lvl>
    <w:lvl w:ilvl="2">
      <w:start w:val="0"/>
      <w:numFmt w:val="bullet"/>
      <w:lvlText w:val="•"/>
      <w:lvlJc w:val="left"/>
      <w:pPr>
        <w:ind w:left="2997" w:hanging="161"/>
      </w:pPr>
      <w:rPr>
        <w:rFonts w:hint="default"/>
        <w:lang w:val="ru-RU" w:eastAsia="ru-RU" w:bidi="ru-RU"/>
      </w:rPr>
    </w:lvl>
    <w:lvl w:ilvl="3">
      <w:start w:val="0"/>
      <w:numFmt w:val="bullet"/>
      <w:lvlText w:val="•"/>
      <w:lvlJc w:val="left"/>
      <w:pPr>
        <w:ind w:left="4085" w:hanging="161"/>
      </w:pPr>
      <w:rPr>
        <w:rFonts w:hint="default"/>
        <w:lang w:val="ru-RU" w:eastAsia="ru-RU" w:bidi="ru-RU"/>
      </w:rPr>
    </w:lvl>
    <w:lvl w:ilvl="4">
      <w:start w:val="0"/>
      <w:numFmt w:val="bullet"/>
      <w:lvlText w:val="•"/>
      <w:lvlJc w:val="left"/>
      <w:pPr>
        <w:ind w:left="5174" w:hanging="161"/>
      </w:pPr>
      <w:rPr>
        <w:rFonts w:hint="default"/>
        <w:lang w:val="ru-RU" w:eastAsia="ru-RU" w:bidi="ru-RU"/>
      </w:rPr>
    </w:lvl>
    <w:lvl w:ilvl="5">
      <w:start w:val="0"/>
      <w:numFmt w:val="bullet"/>
      <w:lvlText w:val="•"/>
      <w:lvlJc w:val="left"/>
      <w:pPr>
        <w:ind w:left="6263" w:hanging="161"/>
      </w:pPr>
      <w:rPr>
        <w:rFonts w:hint="default"/>
        <w:lang w:val="ru-RU" w:eastAsia="ru-RU" w:bidi="ru-RU"/>
      </w:rPr>
    </w:lvl>
    <w:lvl w:ilvl="6">
      <w:start w:val="0"/>
      <w:numFmt w:val="bullet"/>
      <w:lvlText w:val="•"/>
      <w:lvlJc w:val="left"/>
      <w:pPr>
        <w:ind w:left="7351" w:hanging="161"/>
      </w:pPr>
      <w:rPr>
        <w:rFonts w:hint="default"/>
        <w:lang w:val="ru-RU" w:eastAsia="ru-RU" w:bidi="ru-RU"/>
      </w:rPr>
    </w:lvl>
    <w:lvl w:ilvl="7">
      <w:start w:val="0"/>
      <w:numFmt w:val="bullet"/>
      <w:lvlText w:val="•"/>
      <w:lvlJc w:val="left"/>
      <w:pPr>
        <w:ind w:left="8440" w:hanging="161"/>
      </w:pPr>
      <w:rPr>
        <w:rFonts w:hint="default"/>
        <w:lang w:val="ru-RU" w:eastAsia="ru-RU" w:bidi="ru-RU"/>
      </w:rPr>
    </w:lvl>
    <w:lvl w:ilvl="8">
      <w:start w:val="0"/>
      <w:numFmt w:val="bullet"/>
      <w:lvlText w:val="•"/>
      <w:lvlJc w:val="left"/>
      <w:pPr>
        <w:ind w:left="9529" w:hanging="161"/>
      </w:pPr>
      <w:rPr>
        <w:rFonts w:hint="default"/>
        <w:lang w:val="ru-RU" w:eastAsia="ru-RU" w:bidi="ru-RU"/>
      </w:rPr>
    </w:lvl>
  </w:abstractNum>
  <w:abstractNum w:abstractNumId="205">
    <w:multiLevelType w:val="hybridMultilevel"/>
    <w:lvl w:ilvl="0">
      <w:start w:val="1"/>
      <w:numFmt w:val="decimal"/>
      <w:lvlText w:val="%1)"/>
      <w:lvlJc w:val="left"/>
      <w:pPr>
        <w:ind w:left="1745" w:hanging="35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36" w:hanging="350"/>
      </w:pPr>
      <w:rPr>
        <w:rFonts w:hint="default"/>
        <w:lang w:val="ru-RU" w:eastAsia="ru-RU" w:bidi="ru-RU"/>
      </w:rPr>
    </w:lvl>
    <w:lvl w:ilvl="2">
      <w:start w:val="0"/>
      <w:numFmt w:val="bullet"/>
      <w:lvlText w:val="•"/>
      <w:lvlJc w:val="left"/>
      <w:pPr>
        <w:ind w:left="3733" w:hanging="350"/>
      </w:pPr>
      <w:rPr>
        <w:rFonts w:hint="default"/>
        <w:lang w:val="ru-RU" w:eastAsia="ru-RU" w:bidi="ru-RU"/>
      </w:rPr>
    </w:lvl>
    <w:lvl w:ilvl="3">
      <w:start w:val="0"/>
      <w:numFmt w:val="bullet"/>
      <w:lvlText w:val="•"/>
      <w:lvlJc w:val="left"/>
      <w:pPr>
        <w:ind w:left="4729" w:hanging="350"/>
      </w:pPr>
      <w:rPr>
        <w:rFonts w:hint="default"/>
        <w:lang w:val="ru-RU" w:eastAsia="ru-RU" w:bidi="ru-RU"/>
      </w:rPr>
    </w:lvl>
    <w:lvl w:ilvl="4">
      <w:start w:val="0"/>
      <w:numFmt w:val="bullet"/>
      <w:lvlText w:val="•"/>
      <w:lvlJc w:val="left"/>
      <w:pPr>
        <w:ind w:left="5726" w:hanging="350"/>
      </w:pPr>
      <w:rPr>
        <w:rFonts w:hint="default"/>
        <w:lang w:val="ru-RU" w:eastAsia="ru-RU" w:bidi="ru-RU"/>
      </w:rPr>
    </w:lvl>
    <w:lvl w:ilvl="5">
      <w:start w:val="0"/>
      <w:numFmt w:val="bullet"/>
      <w:lvlText w:val="•"/>
      <w:lvlJc w:val="left"/>
      <w:pPr>
        <w:ind w:left="6723" w:hanging="350"/>
      </w:pPr>
      <w:rPr>
        <w:rFonts w:hint="default"/>
        <w:lang w:val="ru-RU" w:eastAsia="ru-RU" w:bidi="ru-RU"/>
      </w:rPr>
    </w:lvl>
    <w:lvl w:ilvl="6">
      <w:start w:val="0"/>
      <w:numFmt w:val="bullet"/>
      <w:lvlText w:val="•"/>
      <w:lvlJc w:val="left"/>
      <w:pPr>
        <w:ind w:left="7719" w:hanging="350"/>
      </w:pPr>
      <w:rPr>
        <w:rFonts w:hint="default"/>
        <w:lang w:val="ru-RU" w:eastAsia="ru-RU" w:bidi="ru-RU"/>
      </w:rPr>
    </w:lvl>
    <w:lvl w:ilvl="7">
      <w:start w:val="0"/>
      <w:numFmt w:val="bullet"/>
      <w:lvlText w:val="•"/>
      <w:lvlJc w:val="left"/>
      <w:pPr>
        <w:ind w:left="8716" w:hanging="350"/>
      </w:pPr>
      <w:rPr>
        <w:rFonts w:hint="default"/>
        <w:lang w:val="ru-RU" w:eastAsia="ru-RU" w:bidi="ru-RU"/>
      </w:rPr>
    </w:lvl>
    <w:lvl w:ilvl="8">
      <w:start w:val="0"/>
      <w:numFmt w:val="bullet"/>
      <w:lvlText w:val="•"/>
      <w:lvlJc w:val="left"/>
      <w:pPr>
        <w:ind w:left="9713" w:hanging="350"/>
      </w:pPr>
      <w:rPr>
        <w:rFonts w:hint="default"/>
        <w:lang w:val="ru-RU" w:eastAsia="ru-RU" w:bidi="ru-RU"/>
      </w:rPr>
    </w:lvl>
  </w:abstractNum>
  <w:abstractNum w:abstractNumId="203">
    <w:multiLevelType w:val="hybridMultilevel"/>
    <w:lvl w:ilvl="0">
      <w:start w:val="1"/>
      <w:numFmt w:val="decimal"/>
      <w:lvlText w:val="%1)"/>
      <w:lvlJc w:val="left"/>
      <w:pPr>
        <w:ind w:left="812" w:hanging="264"/>
        <w:jc w:val="left"/>
      </w:pPr>
      <w:rPr>
        <w:rFonts w:hint="default"/>
        <w:w w:val="100"/>
        <w:lang w:val="ru-RU" w:eastAsia="ru-RU" w:bidi="ru-RU"/>
      </w:rPr>
    </w:lvl>
    <w:lvl w:ilvl="1">
      <w:start w:val="0"/>
      <w:numFmt w:val="bullet"/>
      <w:lvlText w:val="•"/>
      <w:lvlJc w:val="left"/>
      <w:pPr>
        <w:ind w:left="1908" w:hanging="264"/>
      </w:pPr>
      <w:rPr>
        <w:rFonts w:hint="default"/>
        <w:lang w:val="ru-RU" w:eastAsia="ru-RU" w:bidi="ru-RU"/>
      </w:rPr>
    </w:lvl>
    <w:lvl w:ilvl="2">
      <w:start w:val="0"/>
      <w:numFmt w:val="bullet"/>
      <w:lvlText w:val="•"/>
      <w:lvlJc w:val="left"/>
      <w:pPr>
        <w:ind w:left="2997" w:hanging="264"/>
      </w:pPr>
      <w:rPr>
        <w:rFonts w:hint="default"/>
        <w:lang w:val="ru-RU" w:eastAsia="ru-RU" w:bidi="ru-RU"/>
      </w:rPr>
    </w:lvl>
    <w:lvl w:ilvl="3">
      <w:start w:val="0"/>
      <w:numFmt w:val="bullet"/>
      <w:lvlText w:val="•"/>
      <w:lvlJc w:val="left"/>
      <w:pPr>
        <w:ind w:left="4085" w:hanging="264"/>
      </w:pPr>
      <w:rPr>
        <w:rFonts w:hint="default"/>
        <w:lang w:val="ru-RU" w:eastAsia="ru-RU" w:bidi="ru-RU"/>
      </w:rPr>
    </w:lvl>
    <w:lvl w:ilvl="4">
      <w:start w:val="0"/>
      <w:numFmt w:val="bullet"/>
      <w:lvlText w:val="•"/>
      <w:lvlJc w:val="left"/>
      <w:pPr>
        <w:ind w:left="5174" w:hanging="264"/>
      </w:pPr>
      <w:rPr>
        <w:rFonts w:hint="default"/>
        <w:lang w:val="ru-RU" w:eastAsia="ru-RU" w:bidi="ru-RU"/>
      </w:rPr>
    </w:lvl>
    <w:lvl w:ilvl="5">
      <w:start w:val="0"/>
      <w:numFmt w:val="bullet"/>
      <w:lvlText w:val="•"/>
      <w:lvlJc w:val="left"/>
      <w:pPr>
        <w:ind w:left="6263" w:hanging="264"/>
      </w:pPr>
      <w:rPr>
        <w:rFonts w:hint="default"/>
        <w:lang w:val="ru-RU" w:eastAsia="ru-RU" w:bidi="ru-RU"/>
      </w:rPr>
    </w:lvl>
    <w:lvl w:ilvl="6">
      <w:start w:val="0"/>
      <w:numFmt w:val="bullet"/>
      <w:lvlText w:val="•"/>
      <w:lvlJc w:val="left"/>
      <w:pPr>
        <w:ind w:left="7351" w:hanging="264"/>
      </w:pPr>
      <w:rPr>
        <w:rFonts w:hint="default"/>
        <w:lang w:val="ru-RU" w:eastAsia="ru-RU" w:bidi="ru-RU"/>
      </w:rPr>
    </w:lvl>
    <w:lvl w:ilvl="7">
      <w:start w:val="0"/>
      <w:numFmt w:val="bullet"/>
      <w:lvlText w:val="•"/>
      <w:lvlJc w:val="left"/>
      <w:pPr>
        <w:ind w:left="8440" w:hanging="264"/>
      </w:pPr>
      <w:rPr>
        <w:rFonts w:hint="default"/>
        <w:lang w:val="ru-RU" w:eastAsia="ru-RU" w:bidi="ru-RU"/>
      </w:rPr>
    </w:lvl>
    <w:lvl w:ilvl="8">
      <w:start w:val="0"/>
      <w:numFmt w:val="bullet"/>
      <w:lvlText w:val="•"/>
      <w:lvlJc w:val="left"/>
      <w:pPr>
        <w:ind w:left="9529" w:hanging="264"/>
      </w:pPr>
      <w:rPr>
        <w:rFonts w:hint="default"/>
        <w:lang w:val="ru-RU" w:eastAsia="ru-RU" w:bidi="ru-RU"/>
      </w:rPr>
    </w:lvl>
  </w:abstractNum>
  <w:abstractNum w:abstractNumId="202">
    <w:multiLevelType w:val="hybridMultilevel"/>
    <w:lvl w:ilvl="0">
      <w:start w:val="7"/>
      <w:numFmt w:val="decimal"/>
      <w:lvlText w:val="%1-"/>
      <w:lvlJc w:val="left"/>
      <w:pPr>
        <w:ind w:left="1648" w:hanging="277"/>
        <w:jc w:val="left"/>
      </w:pPr>
      <w:rPr>
        <w:rFonts w:hint="default" w:ascii="Times New Roman" w:hAnsi="Times New Roman" w:eastAsia="Times New Roman" w:cs="Times New Roman"/>
        <w:spacing w:val="-32"/>
        <w:w w:val="100"/>
        <w:sz w:val="23"/>
        <w:szCs w:val="23"/>
        <w:lang w:val="ru-RU" w:eastAsia="ru-RU" w:bidi="ru-RU"/>
      </w:rPr>
    </w:lvl>
    <w:lvl w:ilvl="1">
      <w:start w:val="0"/>
      <w:numFmt w:val="bullet"/>
      <w:lvlText w:val="•"/>
      <w:lvlJc w:val="left"/>
      <w:pPr>
        <w:ind w:left="2646" w:hanging="277"/>
      </w:pPr>
      <w:rPr>
        <w:rFonts w:hint="default"/>
        <w:lang w:val="ru-RU" w:eastAsia="ru-RU" w:bidi="ru-RU"/>
      </w:rPr>
    </w:lvl>
    <w:lvl w:ilvl="2">
      <w:start w:val="0"/>
      <w:numFmt w:val="bullet"/>
      <w:lvlText w:val="•"/>
      <w:lvlJc w:val="left"/>
      <w:pPr>
        <w:ind w:left="3653" w:hanging="277"/>
      </w:pPr>
      <w:rPr>
        <w:rFonts w:hint="default"/>
        <w:lang w:val="ru-RU" w:eastAsia="ru-RU" w:bidi="ru-RU"/>
      </w:rPr>
    </w:lvl>
    <w:lvl w:ilvl="3">
      <w:start w:val="0"/>
      <w:numFmt w:val="bullet"/>
      <w:lvlText w:val="•"/>
      <w:lvlJc w:val="left"/>
      <w:pPr>
        <w:ind w:left="4659" w:hanging="277"/>
      </w:pPr>
      <w:rPr>
        <w:rFonts w:hint="default"/>
        <w:lang w:val="ru-RU" w:eastAsia="ru-RU" w:bidi="ru-RU"/>
      </w:rPr>
    </w:lvl>
    <w:lvl w:ilvl="4">
      <w:start w:val="0"/>
      <w:numFmt w:val="bullet"/>
      <w:lvlText w:val="•"/>
      <w:lvlJc w:val="left"/>
      <w:pPr>
        <w:ind w:left="5666" w:hanging="277"/>
      </w:pPr>
      <w:rPr>
        <w:rFonts w:hint="default"/>
        <w:lang w:val="ru-RU" w:eastAsia="ru-RU" w:bidi="ru-RU"/>
      </w:rPr>
    </w:lvl>
    <w:lvl w:ilvl="5">
      <w:start w:val="0"/>
      <w:numFmt w:val="bullet"/>
      <w:lvlText w:val="•"/>
      <w:lvlJc w:val="left"/>
      <w:pPr>
        <w:ind w:left="6673" w:hanging="277"/>
      </w:pPr>
      <w:rPr>
        <w:rFonts w:hint="default"/>
        <w:lang w:val="ru-RU" w:eastAsia="ru-RU" w:bidi="ru-RU"/>
      </w:rPr>
    </w:lvl>
    <w:lvl w:ilvl="6">
      <w:start w:val="0"/>
      <w:numFmt w:val="bullet"/>
      <w:lvlText w:val="•"/>
      <w:lvlJc w:val="left"/>
      <w:pPr>
        <w:ind w:left="7679" w:hanging="277"/>
      </w:pPr>
      <w:rPr>
        <w:rFonts w:hint="default"/>
        <w:lang w:val="ru-RU" w:eastAsia="ru-RU" w:bidi="ru-RU"/>
      </w:rPr>
    </w:lvl>
    <w:lvl w:ilvl="7">
      <w:start w:val="0"/>
      <w:numFmt w:val="bullet"/>
      <w:lvlText w:val="•"/>
      <w:lvlJc w:val="left"/>
      <w:pPr>
        <w:ind w:left="8686" w:hanging="277"/>
      </w:pPr>
      <w:rPr>
        <w:rFonts w:hint="default"/>
        <w:lang w:val="ru-RU" w:eastAsia="ru-RU" w:bidi="ru-RU"/>
      </w:rPr>
    </w:lvl>
    <w:lvl w:ilvl="8">
      <w:start w:val="0"/>
      <w:numFmt w:val="bullet"/>
      <w:lvlText w:val="•"/>
      <w:lvlJc w:val="left"/>
      <w:pPr>
        <w:ind w:left="9693" w:hanging="277"/>
      </w:pPr>
      <w:rPr>
        <w:rFonts w:hint="default"/>
        <w:lang w:val="ru-RU" w:eastAsia="ru-RU" w:bidi="ru-RU"/>
      </w:rPr>
    </w:lvl>
  </w:abstractNum>
  <w:abstractNum w:abstractNumId="201">
    <w:multiLevelType w:val="hybridMultilevel"/>
    <w:lvl w:ilvl="0">
      <w:start w:val="1"/>
      <w:numFmt w:val="decimal"/>
      <w:lvlText w:val="%1)"/>
      <w:lvlJc w:val="left"/>
      <w:pPr>
        <w:ind w:left="812" w:hanging="236"/>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36"/>
      </w:pPr>
      <w:rPr>
        <w:rFonts w:hint="default"/>
        <w:lang w:val="ru-RU" w:eastAsia="ru-RU" w:bidi="ru-RU"/>
      </w:rPr>
    </w:lvl>
    <w:lvl w:ilvl="2">
      <w:start w:val="0"/>
      <w:numFmt w:val="bullet"/>
      <w:lvlText w:val="•"/>
      <w:lvlJc w:val="left"/>
      <w:pPr>
        <w:ind w:left="2997" w:hanging="236"/>
      </w:pPr>
      <w:rPr>
        <w:rFonts w:hint="default"/>
        <w:lang w:val="ru-RU" w:eastAsia="ru-RU" w:bidi="ru-RU"/>
      </w:rPr>
    </w:lvl>
    <w:lvl w:ilvl="3">
      <w:start w:val="0"/>
      <w:numFmt w:val="bullet"/>
      <w:lvlText w:val="•"/>
      <w:lvlJc w:val="left"/>
      <w:pPr>
        <w:ind w:left="4085" w:hanging="236"/>
      </w:pPr>
      <w:rPr>
        <w:rFonts w:hint="default"/>
        <w:lang w:val="ru-RU" w:eastAsia="ru-RU" w:bidi="ru-RU"/>
      </w:rPr>
    </w:lvl>
    <w:lvl w:ilvl="4">
      <w:start w:val="0"/>
      <w:numFmt w:val="bullet"/>
      <w:lvlText w:val="•"/>
      <w:lvlJc w:val="left"/>
      <w:pPr>
        <w:ind w:left="5174" w:hanging="236"/>
      </w:pPr>
      <w:rPr>
        <w:rFonts w:hint="default"/>
        <w:lang w:val="ru-RU" w:eastAsia="ru-RU" w:bidi="ru-RU"/>
      </w:rPr>
    </w:lvl>
    <w:lvl w:ilvl="5">
      <w:start w:val="0"/>
      <w:numFmt w:val="bullet"/>
      <w:lvlText w:val="•"/>
      <w:lvlJc w:val="left"/>
      <w:pPr>
        <w:ind w:left="6263" w:hanging="236"/>
      </w:pPr>
      <w:rPr>
        <w:rFonts w:hint="default"/>
        <w:lang w:val="ru-RU" w:eastAsia="ru-RU" w:bidi="ru-RU"/>
      </w:rPr>
    </w:lvl>
    <w:lvl w:ilvl="6">
      <w:start w:val="0"/>
      <w:numFmt w:val="bullet"/>
      <w:lvlText w:val="•"/>
      <w:lvlJc w:val="left"/>
      <w:pPr>
        <w:ind w:left="7351" w:hanging="236"/>
      </w:pPr>
      <w:rPr>
        <w:rFonts w:hint="default"/>
        <w:lang w:val="ru-RU" w:eastAsia="ru-RU" w:bidi="ru-RU"/>
      </w:rPr>
    </w:lvl>
    <w:lvl w:ilvl="7">
      <w:start w:val="0"/>
      <w:numFmt w:val="bullet"/>
      <w:lvlText w:val="•"/>
      <w:lvlJc w:val="left"/>
      <w:pPr>
        <w:ind w:left="8440" w:hanging="236"/>
      </w:pPr>
      <w:rPr>
        <w:rFonts w:hint="default"/>
        <w:lang w:val="ru-RU" w:eastAsia="ru-RU" w:bidi="ru-RU"/>
      </w:rPr>
    </w:lvl>
    <w:lvl w:ilvl="8">
      <w:start w:val="0"/>
      <w:numFmt w:val="bullet"/>
      <w:lvlText w:val="•"/>
      <w:lvlJc w:val="left"/>
      <w:pPr>
        <w:ind w:left="9529" w:hanging="236"/>
      </w:pPr>
      <w:rPr>
        <w:rFonts w:hint="default"/>
        <w:lang w:val="ru-RU" w:eastAsia="ru-RU" w:bidi="ru-RU"/>
      </w:rPr>
    </w:lvl>
  </w:abstractNum>
  <w:abstractNum w:abstractNumId="200">
    <w:multiLevelType w:val="hybridMultilevel"/>
    <w:lvl w:ilvl="0">
      <w:start w:val="0"/>
      <w:numFmt w:val="bullet"/>
      <w:lvlText w:val="-"/>
      <w:lvlJc w:val="left"/>
      <w:pPr>
        <w:ind w:left="812" w:hanging="119"/>
      </w:pPr>
      <w:rPr>
        <w:rFonts w:hint="default" w:ascii="Arial" w:hAnsi="Arial" w:eastAsia="Arial" w:cs="Arial"/>
        <w:w w:val="100"/>
        <w:sz w:val="23"/>
        <w:szCs w:val="23"/>
        <w:lang w:val="ru-RU" w:eastAsia="ru-RU" w:bidi="ru-RU"/>
      </w:rPr>
    </w:lvl>
    <w:lvl w:ilvl="1">
      <w:start w:val="0"/>
      <w:numFmt w:val="bullet"/>
      <w:lvlText w:val="•"/>
      <w:lvlJc w:val="left"/>
      <w:pPr>
        <w:ind w:left="1908" w:hanging="119"/>
      </w:pPr>
      <w:rPr>
        <w:rFonts w:hint="default"/>
        <w:lang w:val="ru-RU" w:eastAsia="ru-RU" w:bidi="ru-RU"/>
      </w:rPr>
    </w:lvl>
    <w:lvl w:ilvl="2">
      <w:start w:val="0"/>
      <w:numFmt w:val="bullet"/>
      <w:lvlText w:val="•"/>
      <w:lvlJc w:val="left"/>
      <w:pPr>
        <w:ind w:left="2997" w:hanging="119"/>
      </w:pPr>
      <w:rPr>
        <w:rFonts w:hint="default"/>
        <w:lang w:val="ru-RU" w:eastAsia="ru-RU" w:bidi="ru-RU"/>
      </w:rPr>
    </w:lvl>
    <w:lvl w:ilvl="3">
      <w:start w:val="0"/>
      <w:numFmt w:val="bullet"/>
      <w:lvlText w:val="•"/>
      <w:lvlJc w:val="left"/>
      <w:pPr>
        <w:ind w:left="4085" w:hanging="119"/>
      </w:pPr>
      <w:rPr>
        <w:rFonts w:hint="default"/>
        <w:lang w:val="ru-RU" w:eastAsia="ru-RU" w:bidi="ru-RU"/>
      </w:rPr>
    </w:lvl>
    <w:lvl w:ilvl="4">
      <w:start w:val="0"/>
      <w:numFmt w:val="bullet"/>
      <w:lvlText w:val="•"/>
      <w:lvlJc w:val="left"/>
      <w:pPr>
        <w:ind w:left="5174" w:hanging="119"/>
      </w:pPr>
      <w:rPr>
        <w:rFonts w:hint="default"/>
        <w:lang w:val="ru-RU" w:eastAsia="ru-RU" w:bidi="ru-RU"/>
      </w:rPr>
    </w:lvl>
    <w:lvl w:ilvl="5">
      <w:start w:val="0"/>
      <w:numFmt w:val="bullet"/>
      <w:lvlText w:val="•"/>
      <w:lvlJc w:val="left"/>
      <w:pPr>
        <w:ind w:left="6263" w:hanging="119"/>
      </w:pPr>
      <w:rPr>
        <w:rFonts w:hint="default"/>
        <w:lang w:val="ru-RU" w:eastAsia="ru-RU" w:bidi="ru-RU"/>
      </w:rPr>
    </w:lvl>
    <w:lvl w:ilvl="6">
      <w:start w:val="0"/>
      <w:numFmt w:val="bullet"/>
      <w:lvlText w:val="•"/>
      <w:lvlJc w:val="left"/>
      <w:pPr>
        <w:ind w:left="7351" w:hanging="119"/>
      </w:pPr>
      <w:rPr>
        <w:rFonts w:hint="default"/>
        <w:lang w:val="ru-RU" w:eastAsia="ru-RU" w:bidi="ru-RU"/>
      </w:rPr>
    </w:lvl>
    <w:lvl w:ilvl="7">
      <w:start w:val="0"/>
      <w:numFmt w:val="bullet"/>
      <w:lvlText w:val="•"/>
      <w:lvlJc w:val="left"/>
      <w:pPr>
        <w:ind w:left="8440" w:hanging="119"/>
      </w:pPr>
      <w:rPr>
        <w:rFonts w:hint="default"/>
        <w:lang w:val="ru-RU" w:eastAsia="ru-RU" w:bidi="ru-RU"/>
      </w:rPr>
    </w:lvl>
    <w:lvl w:ilvl="8">
      <w:start w:val="0"/>
      <w:numFmt w:val="bullet"/>
      <w:lvlText w:val="•"/>
      <w:lvlJc w:val="left"/>
      <w:pPr>
        <w:ind w:left="9529" w:hanging="119"/>
      </w:pPr>
      <w:rPr>
        <w:rFonts w:hint="default"/>
        <w:lang w:val="ru-RU" w:eastAsia="ru-RU" w:bidi="ru-RU"/>
      </w:rPr>
    </w:lvl>
  </w:abstractNum>
  <w:abstractNum w:abstractNumId="199">
    <w:multiLevelType w:val="hybridMultilevel"/>
    <w:lvl w:ilvl="0">
      <w:start w:val="1"/>
      <w:numFmt w:val="decimal"/>
      <w:lvlText w:val="%1."/>
      <w:lvlJc w:val="left"/>
      <w:pPr>
        <w:ind w:left="1745" w:hanging="35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36" w:hanging="350"/>
      </w:pPr>
      <w:rPr>
        <w:rFonts w:hint="default"/>
        <w:lang w:val="ru-RU" w:eastAsia="ru-RU" w:bidi="ru-RU"/>
      </w:rPr>
    </w:lvl>
    <w:lvl w:ilvl="2">
      <w:start w:val="0"/>
      <w:numFmt w:val="bullet"/>
      <w:lvlText w:val="•"/>
      <w:lvlJc w:val="left"/>
      <w:pPr>
        <w:ind w:left="3733" w:hanging="350"/>
      </w:pPr>
      <w:rPr>
        <w:rFonts w:hint="default"/>
        <w:lang w:val="ru-RU" w:eastAsia="ru-RU" w:bidi="ru-RU"/>
      </w:rPr>
    </w:lvl>
    <w:lvl w:ilvl="3">
      <w:start w:val="0"/>
      <w:numFmt w:val="bullet"/>
      <w:lvlText w:val="•"/>
      <w:lvlJc w:val="left"/>
      <w:pPr>
        <w:ind w:left="4729" w:hanging="350"/>
      </w:pPr>
      <w:rPr>
        <w:rFonts w:hint="default"/>
        <w:lang w:val="ru-RU" w:eastAsia="ru-RU" w:bidi="ru-RU"/>
      </w:rPr>
    </w:lvl>
    <w:lvl w:ilvl="4">
      <w:start w:val="0"/>
      <w:numFmt w:val="bullet"/>
      <w:lvlText w:val="•"/>
      <w:lvlJc w:val="left"/>
      <w:pPr>
        <w:ind w:left="5726" w:hanging="350"/>
      </w:pPr>
      <w:rPr>
        <w:rFonts w:hint="default"/>
        <w:lang w:val="ru-RU" w:eastAsia="ru-RU" w:bidi="ru-RU"/>
      </w:rPr>
    </w:lvl>
    <w:lvl w:ilvl="5">
      <w:start w:val="0"/>
      <w:numFmt w:val="bullet"/>
      <w:lvlText w:val="•"/>
      <w:lvlJc w:val="left"/>
      <w:pPr>
        <w:ind w:left="6723" w:hanging="350"/>
      </w:pPr>
      <w:rPr>
        <w:rFonts w:hint="default"/>
        <w:lang w:val="ru-RU" w:eastAsia="ru-RU" w:bidi="ru-RU"/>
      </w:rPr>
    </w:lvl>
    <w:lvl w:ilvl="6">
      <w:start w:val="0"/>
      <w:numFmt w:val="bullet"/>
      <w:lvlText w:val="•"/>
      <w:lvlJc w:val="left"/>
      <w:pPr>
        <w:ind w:left="7719" w:hanging="350"/>
      </w:pPr>
      <w:rPr>
        <w:rFonts w:hint="default"/>
        <w:lang w:val="ru-RU" w:eastAsia="ru-RU" w:bidi="ru-RU"/>
      </w:rPr>
    </w:lvl>
    <w:lvl w:ilvl="7">
      <w:start w:val="0"/>
      <w:numFmt w:val="bullet"/>
      <w:lvlText w:val="•"/>
      <w:lvlJc w:val="left"/>
      <w:pPr>
        <w:ind w:left="8716" w:hanging="350"/>
      </w:pPr>
      <w:rPr>
        <w:rFonts w:hint="default"/>
        <w:lang w:val="ru-RU" w:eastAsia="ru-RU" w:bidi="ru-RU"/>
      </w:rPr>
    </w:lvl>
    <w:lvl w:ilvl="8">
      <w:start w:val="0"/>
      <w:numFmt w:val="bullet"/>
      <w:lvlText w:val="•"/>
      <w:lvlJc w:val="left"/>
      <w:pPr>
        <w:ind w:left="9713" w:hanging="350"/>
      </w:pPr>
      <w:rPr>
        <w:rFonts w:hint="default"/>
        <w:lang w:val="ru-RU" w:eastAsia="ru-RU" w:bidi="ru-RU"/>
      </w:rPr>
    </w:lvl>
  </w:abstractNum>
  <w:abstractNum w:abstractNumId="198">
    <w:multiLevelType w:val="hybridMultilevel"/>
    <w:lvl w:ilvl="0">
      <w:start w:val="0"/>
      <w:numFmt w:val="bullet"/>
      <w:lvlText w:val=""/>
      <w:lvlJc w:val="left"/>
      <w:pPr>
        <w:ind w:left="812" w:hanging="350"/>
      </w:pPr>
      <w:rPr>
        <w:rFonts w:hint="default" w:ascii="Symbol" w:hAnsi="Symbol" w:eastAsia="Symbol" w:cs="Symbol"/>
        <w:w w:val="100"/>
        <w:sz w:val="23"/>
        <w:szCs w:val="23"/>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197">
    <w:multiLevelType w:val="hybridMultilevel"/>
    <w:lvl w:ilvl="0">
      <w:start w:val="0"/>
      <w:numFmt w:val="bullet"/>
      <w:lvlText w:val="-"/>
      <w:lvlJc w:val="left"/>
      <w:pPr>
        <w:ind w:left="812" w:hanging="200"/>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00"/>
      </w:pPr>
      <w:rPr>
        <w:rFonts w:hint="default"/>
        <w:lang w:val="ru-RU" w:eastAsia="ru-RU" w:bidi="ru-RU"/>
      </w:rPr>
    </w:lvl>
    <w:lvl w:ilvl="2">
      <w:start w:val="0"/>
      <w:numFmt w:val="bullet"/>
      <w:lvlText w:val="•"/>
      <w:lvlJc w:val="left"/>
      <w:pPr>
        <w:ind w:left="2997" w:hanging="200"/>
      </w:pPr>
      <w:rPr>
        <w:rFonts w:hint="default"/>
        <w:lang w:val="ru-RU" w:eastAsia="ru-RU" w:bidi="ru-RU"/>
      </w:rPr>
    </w:lvl>
    <w:lvl w:ilvl="3">
      <w:start w:val="0"/>
      <w:numFmt w:val="bullet"/>
      <w:lvlText w:val="•"/>
      <w:lvlJc w:val="left"/>
      <w:pPr>
        <w:ind w:left="4085" w:hanging="200"/>
      </w:pPr>
      <w:rPr>
        <w:rFonts w:hint="default"/>
        <w:lang w:val="ru-RU" w:eastAsia="ru-RU" w:bidi="ru-RU"/>
      </w:rPr>
    </w:lvl>
    <w:lvl w:ilvl="4">
      <w:start w:val="0"/>
      <w:numFmt w:val="bullet"/>
      <w:lvlText w:val="•"/>
      <w:lvlJc w:val="left"/>
      <w:pPr>
        <w:ind w:left="5174" w:hanging="200"/>
      </w:pPr>
      <w:rPr>
        <w:rFonts w:hint="default"/>
        <w:lang w:val="ru-RU" w:eastAsia="ru-RU" w:bidi="ru-RU"/>
      </w:rPr>
    </w:lvl>
    <w:lvl w:ilvl="5">
      <w:start w:val="0"/>
      <w:numFmt w:val="bullet"/>
      <w:lvlText w:val="•"/>
      <w:lvlJc w:val="left"/>
      <w:pPr>
        <w:ind w:left="6263" w:hanging="200"/>
      </w:pPr>
      <w:rPr>
        <w:rFonts w:hint="default"/>
        <w:lang w:val="ru-RU" w:eastAsia="ru-RU" w:bidi="ru-RU"/>
      </w:rPr>
    </w:lvl>
    <w:lvl w:ilvl="6">
      <w:start w:val="0"/>
      <w:numFmt w:val="bullet"/>
      <w:lvlText w:val="•"/>
      <w:lvlJc w:val="left"/>
      <w:pPr>
        <w:ind w:left="7351" w:hanging="200"/>
      </w:pPr>
      <w:rPr>
        <w:rFonts w:hint="default"/>
        <w:lang w:val="ru-RU" w:eastAsia="ru-RU" w:bidi="ru-RU"/>
      </w:rPr>
    </w:lvl>
    <w:lvl w:ilvl="7">
      <w:start w:val="0"/>
      <w:numFmt w:val="bullet"/>
      <w:lvlText w:val="•"/>
      <w:lvlJc w:val="left"/>
      <w:pPr>
        <w:ind w:left="8440" w:hanging="200"/>
      </w:pPr>
      <w:rPr>
        <w:rFonts w:hint="default"/>
        <w:lang w:val="ru-RU" w:eastAsia="ru-RU" w:bidi="ru-RU"/>
      </w:rPr>
    </w:lvl>
    <w:lvl w:ilvl="8">
      <w:start w:val="0"/>
      <w:numFmt w:val="bullet"/>
      <w:lvlText w:val="•"/>
      <w:lvlJc w:val="left"/>
      <w:pPr>
        <w:ind w:left="9529" w:hanging="200"/>
      </w:pPr>
      <w:rPr>
        <w:rFonts w:hint="default"/>
        <w:lang w:val="ru-RU" w:eastAsia="ru-RU" w:bidi="ru-RU"/>
      </w:rPr>
    </w:lvl>
  </w:abstractNum>
  <w:abstractNum w:abstractNumId="196">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195">
    <w:multiLevelType w:val="hybridMultilevel"/>
    <w:lvl w:ilvl="0">
      <w:start w:val="1"/>
      <w:numFmt w:val="decimal"/>
      <w:lvlText w:val="%1)"/>
      <w:lvlJc w:val="left"/>
      <w:pPr>
        <w:ind w:left="1395"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430" w:hanging="252"/>
      </w:pPr>
      <w:rPr>
        <w:rFonts w:hint="default"/>
        <w:lang w:val="ru-RU" w:eastAsia="ru-RU" w:bidi="ru-RU"/>
      </w:rPr>
    </w:lvl>
    <w:lvl w:ilvl="2">
      <w:start w:val="0"/>
      <w:numFmt w:val="bullet"/>
      <w:lvlText w:val="•"/>
      <w:lvlJc w:val="left"/>
      <w:pPr>
        <w:ind w:left="3461" w:hanging="252"/>
      </w:pPr>
      <w:rPr>
        <w:rFonts w:hint="default"/>
        <w:lang w:val="ru-RU" w:eastAsia="ru-RU" w:bidi="ru-RU"/>
      </w:rPr>
    </w:lvl>
    <w:lvl w:ilvl="3">
      <w:start w:val="0"/>
      <w:numFmt w:val="bullet"/>
      <w:lvlText w:val="•"/>
      <w:lvlJc w:val="left"/>
      <w:pPr>
        <w:ind w:left="4491" w:hanging="252"/>
      </w:pPr>
      <w:rPr>
        <w:rFonts w:hint="default"/>
        <w:lang w:val="ru-RU" w:eastAsia="ru-RU" w:bidi="ru-RU"/>
      </w:rPr>
    </w:lvl>
    <w:lvl w:ilvl="4">
      <w:start w:val="0"/>
      <w:numFmt w:val="bullet"/>
      <w:lvlText w:val="•"/>
      <w:lvlJc w:val="left"/>
      <w:pPr>
        <w:ind w:left="5522" w:hanging="252"/>
      </w:pPr>
      <w:rPr>
        <w:rFonts w:hint="default"/>
        <w:lang w:val="ru-RU" w:eastAsia="ru-RU" w:bidi="ru-RU"/>
      </w:rPr>
    </w:lvl>
    <w:lvl w:ilvl="5">
      <w:start w:val="0"/>
      <w:numFmt w:val="bullet"/>
      <w:lvlText w:val="•"/>
      <w:lvlJc w:val="left"/>
      <w:pPr>
        <w:ind w:left="6553" w:hanging="252"/>
      </w:pPr>
      <w:rPr>
        <w:rFonts w:hint="default"/>
        <w:lang w:val="ru-RU" w:eastAsia="ru-RU" w:bidi="ru-RU"/>
      </w:rPr>
    </w:lvl>
    <w:lvl w:ilvl="6">
      <w:start w:val="0"/>
      <w:numFmt w:val="bullet"/>
      <w:lvlText w:val="•"/>
      <w:lvlJc w:val="left"/>
      <w:pPr>
        <w:ind w:left="7583" w:hanging="252"/>
      </w:pPr>
      <w:rPr>
        <w:rFonts w:hint="default"/>
        <w:lang w:val="ru-RU" w:eastAsia="ru-RU" w:bidi="ru-RU"/>
      </w:rPr>
    </w:lvl>
    <w:lvl w:ilvl="7">
      <w:start w:val="0"/>
      <w:numFmt w:val="bullet"/>
      <w:lvlText w:val="•"/>
      <w:lvlJc w:val="left"/>
      <w:pPr>
        <w:ind w:left="8614" w:hanging="252"/>
      </w:pPr>
      <w:rPr>
        <w:rFonts w:hint="default"/>
        <w:lang w:val="ru-RU" w:eastAsia="ru-RU" w:bidi="ru-RU"/>
      </w:rPr>
    </w:lvl>
    <w:lvl w:ilvl="8">
      <w:start w:val="0"/>
      <w:numFmt w:val="bullet"/>
      <w:lvlText w:val="•"/>
      <w:lvlJc w:val="left"/>
      <w:pPr>
        <w:ind w:left="9645" w:hanging="252"/>
      </w:pPr>
      <w:rPr>
        <w:rFonts w:hint="default"/>
        <w:lang w:val="ru-RU" w:eastAsia="ru-RU" w:bidi="ru-RU"/>
      </w:rPr>
    </w:lvl>
  </w:abstractNum>
  <w:abstractNum w:abstractNumId="194">
    <w:multiLevelType w:val="hybridMultilevel"/>
    <w:lvl w:ilvl="0">
      <w:start w:val="8"/>
      <w:numFmt w:val="decimal"/>
      <w:lvlText w:val="%1-"/>
      <w:lvlJc w:val="left"/>
      <w:pPr>
        <w:ind w:left="812" w:hanging="336"/>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36"/>
      </w:pPr>
      <w:rPr>
        <w:rFonts w:hint="default"/>
        <w:lang w:val="ru-RU" w:eastAsia="ru-RU" w:bidi="ru-RU"/>
      </w:rPr>
    </w:lvl>
    <w:lvl w:ilvl="2">
      <w:start w:val="0"/>
      <w:numFmt w:val="bullet"/>
      <w:lvlText w:val="•"/>
      <w:lvlJc w:val="left"/>
      <w:pPr>
        <w:ind w:left="2997" w:hanging="336"/>
      </w:pPr>
      <w:rPr>
        <w:rFonts w:hint="default"/>
        <w:lang w:val="ru-RU" w:eastAsia="ru-RU" w:bidi="ru-RU"/>
      </w:rPr>
    </w:lvl>
    <w:lvl w:ilvl="3">
      <w:start w:val="0"/>
      <w:numFmt w:val="bullet"/>
      <w:lvlText w:val="•"/>
      <w:lvlJc w:val="left"/>
      <w:pPr>
        <w:ind w:left="4085" w:hanging="336"/>
      </w:pPr>
      <w:rPr>
        <w:rFonts w:hint="default"/>
        <w:lang w:val="ru-RU" w:eastAsia="ru-RU" w:bidi="ru-RU"/>
      </w:rPr>
    </w:lvl>
    <w:lvl w:ilvl="4">
      <w:start w:val="0"/>
      <w:numFmt w:val="bullet"/>
      <w:lvlText w:val="•"/>
      <w:lvlJc w:val="left"/>
      <w:pPr>
        <w:ind w:left="5174" w:hanging="336"/>
      </w:pPr>
      <w:rPr>
        <w:rFonts w:hint="default"/>
        <w:lang w:val="ru-RU" w:eastAsia="ru-RU" w:bidi="ru-RU"/>
      </w:rPr>
    </w:lvl>
    <w:lvl w:ilvl="5">
      <w:start w:val="0"/>
      <w:numFmt w:val="bullet"/>
      <w:lvlText w:val="•"/>
      <w:lvlJc w:val="left"/>
      <w:pPr>
        <w:ind w:left="6263" w:hanging="336"/>
      </w:pPr>
      <w:rPr>
        <w:rFonts w:hint="default"/>
        <w:lang w:val="ru-RU" w:eastAsia="ru-RU" w:bidi="ru-RU"/>
      </w:rPr>
    </w:lvl>
    <w:lvl w:ilvl="6">
      <w:start w:val="0"/>
      <w:numFmt w:val="bullet"/>
      <w:lvlText w:val="•"/>
      <w:lvlJc w:val="left"/>
      <w:pPr>
        <w:ind w:left="7351" w:hanging="336"/>
      </w:pPr>
      <w:rPr>
        <w:rFonts w:hint="default"/>
        <w:lang w:val="ru-RU" w:eastAsia="ru-RU" w:bidi="ru-RU"/>
      </w:rPr>
    </w:lvl>
    <w:lvl w:ilvl="7">
      <w:start w:val="0"/>
      <w:numFmt w:val="bullet"/>
      <w:lvlText w:val="•"/>
      <w:lvlJc w:val="left"/>
      <w:pPr>
        <w:ind w:left="8440" w:hanging="336"/>
      </w:pPr>
      <w:rPr>
        <w:rFonts w:hint="default"/>
        <w:lang w:val="ru-RU" w:eastAsia="ru-RU" w:bidi="ru-RU"/>
      </w:rPr>
    </w:lvl>
    <w:lvl w:ilvl="8">
      <w:start w:val="0"/>
      <w:numFmt w:val="bullet"/>
      <w:lvlText w:val="•"/>
      <w:lvlJc w:val="left"/>
      <w:pPr>
        <w:ind w:left="9529" w:hanging="336"/>
      </w:pPr>
      <w:rPr>
        <w:rFonts w:hint="default"/>
        <w:lang w:val="ru-RU" w:eastAsia="ru-RU" w:bidi="ru-RU"/>
      </w:rPr>
    </w:lvl>
  </w:abstractNum>
  <w:abstractNum w:abstractNumId="193">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192">
    <w:multiLevelType w:val="hybridMultilevel"/>
    <w:lvl w:ilvl="0">
      <w:start w:val="1"/>
      <w:numFmt w:val="decimal"/>
      <w:lvlText w:val="%1)"/>
      <w:lvlJc w:val="left"/>
      <w:pPr>
        <w:ind w:left="1453" w:hanging="603"/>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484" w:hanging="603"/>
      </w:pPr>
      <w:rPr>
        <w:rFonts w:hint="default"/>
        <w:lang w:val="ru-RU" w:eastAsia="ru-RU" w:bidi="ru-RU"/>
      </w:rPr>
    </w:lvl>
    <w:lvl w:ilvl="2">
      <w:start w:val="0"/>
      <w:numFmt w:val="bullet"/>
      <w:lvlText w:val="•"/>
      <w:lvlJc w:val="left"/>
      <w:pPr>
        <w:ind w:left="3509" w:hanging="603"/>
      </w:pPr>
      <w:rPr>
        <w:rFonts w:hint="default"/>
        <w:lang w:val="ru-RU" w:eastAsia="ru-RU" w:bidi="ru-RU"/>
      </w:rPr>
    </w:lvl>
    <w:lvl w:ilvl="3">
      <w:start w:val="0"/>
      <w:numFmt w:val="bullet"/>
      <w:lvlText w:val="•"/>
      <w:lvlJc w:val="left"/>
      <w:pPr>
        <w:ind w:left="4533" w:hanging="603"/>
      </w:pPr>
      <w:rPr>
        <w:rFonts w:hint="default"/>
        <w:lang w:val="ru-RU" w:eastAsia="ru-RU" w:bidi="ru-RU"/>
      </w:rPr>
    </w:lvl>
    <w:lvl w:ilvl="4">
      <w:start w:val="0"/>
      <w:numFmt w:val="bullet"/>
      <w:lvlText w:val="•"/>
      <w:lvlJc w:val="left"/>
      <w:pPr>
        <w:ind w:left="5558" w:hanging="603"/>
      </w:pPr>
      <w:rPr>
        <w:rFonts w:hint="default"/>
        <w:lang w:val="ru-RU" w:eastAsia="ru-RU" w:bidi="ru-RU"/>
      </w:rPr>
    </w:lvl>
    <w:lvl w:ilvl="5">
      <w:start w:val="0"/>
      <w:numFmt w:val="bullet"/>
      <w:lvlText w:val="•"/>
      <w:lvlJc w:val="left"/>
      <w:pPr>
        <w:ind w:left="6583" w:hanging="603"/>
      </w:pPr>
      <w:rPr>
        <w:rFonts w:hint="default"/>
        <w:lang w:val="ru-RU" w:eastAsia="ru-RU" w:bidi="ru-RU"/>
      </w:rPr>
    </w:lvl>
    <w:lvl w:ilvl="6">
      <w:start w:val="0"/>
      <w:numFmt w:val="bullet"/>
      <w:lvlText w:val="•"/>
      <w:lvlJc w:val="left"/>
      <w:pPr>
        <w:ind w:left="7607" w:hanging="603"/>
      </w:pPr>
      <w:rPr>
        <w:rFonts w:hint="default"/>
        <w:lang w:val="ru-RU" w:eastAsia="ru-RU" w:bidi="ru-RU"/>
      </w:rPr>
    </w:lvl>
    <w:lvl w:ilvl="7">
      <w:start w:val="0"/>
      <w:numFmt w:val="bullet"/>
      <w:lvlText w:val="•"/>
      <w:lvlJc w:val="left"/>
      <w:pPr>
        <w:ind w:left="8632" w:hanging="603"/>
      </w:pPr>
      <w:rPr>
        <w:rFonts w:hint="default"/>
        <w:lang w:val="ru-RU" w:eastAsia="ru-RU" w:bidi="ru-RU"/>
      </w:rPr>
    </w:lvl>
    <w:lvl w:ilvl="8">
      <w:start w:val="0"/>
      <w:numFmt w:val="bullet"/>
      <w:lvlText w:val="•"/>
      <w:lvlJc w:val="left"/>
      <w:pPr>
        <w:ind w:left="9657" w:hanging="603"/>
      </w:pPr>
      <w:rPr>
        <w:rFonts w:hint="default"/>
        <w:lang w:val="ru-RU" w:eastAsia="ru-RU" w:bidi="ru-RU"/>
      </w:rPr>
    </w:lvl>
  </w:abstractNum>
  <w:abstractNum w:abstractNumId="191">
    <w:multiLevelType w:val="hybridMultilevel"/>
    <w:lvl w:ilvl="0">
      <w:start w:val="1"/>
      <w:numFmt w:val="decimal"/>
      <w:lvlText w:val="%1)"/>
      <w:lvlJc w:val="left"/>
      <w:pPr>
        <w:ind w:left="812" w:hanging="261"/>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61"/>
      </w:pPr>
      <w:rPr>
        <w:rFonts w:hint="default"/>
        <w:lang w:val="ru-RU" w:eastAsia="ru-RU" w:bidi="ru-RU"/>
      </w:rPr>
    </w:lvl>
    <w:lvl w:ilvl="2">
      <w:start w:val="0"/>
      <w:numFmt w:val="bullet"/>
      <w:lvlText w:val="•"/>
      <w:lvlJc w:val="left"/>
      <w:pPr>
        <w:ind w:left="2997" w:hanging="261"/>
      </w:pPr>
      <w:rPr>
        <w:rFonts w:hint="default"/>
        <w:lang w:val="ru-RU" w:eastAsia="ru-RU" w:bidi="ru-RU"/>
      </w:rPr>
    </w:lvl>
    <w:lvl w:ilvl="3">
      <w:start w:val="0"/>
      <w:numFmt w:val="bullet"/>
      <w:lvlText w:val="•"/>
      <w:lvlJc w:val="left"/>
      <w:pPr>
        <w:ind w:left="4085" w:hanging="261"/>
      </w:pPr>
      <w:rPr>
        <w:rFonts w:hint="default"/>
        <w:lang w:val="ru-RU" w:eastAsia="ru-RU" w:bidi="ru-RU"/>
      </w:rPr>
    </w:lvl>
    <w:lvl w:ilvl="4">
      <w:start w:val="0"/>
      <w:numFmt w:val="bullet"/>
      <w:lvlText w:val="•"/>
      <w:lvlJc w:val="left"/>
      <w:pPr>
        <w:ind w:left="5174" w:hanging="261"/>
      </w:pPr>
      <w:rPr>
        <w:rFonts w:hint="default"/>
        <w:lang w:val="ru-RU" w:eastAsia="ru-RU" w:bidi="ru-RU"/>
      </w:rPr>
    </w:lvl>
    <w:lvl w:ilvl="5">
      <w:start w:val="0"/>
      <w:numFmt w:val="bullet"/>
      <w:lvlText w:val="•"/>
      <w:lvlJc w:val="left"/>
      <w:pPr>
        <w:ind w:left="6263" w:hanging="261"/>
      </w:pPr>
      <w:rPr>
        <w:rFonts w:hint="default"/>
        <w:lang w:val="ru-RU" w:eastAsia="ru-RU" w:bidi="ru-RU"/>
      </w:rPr>
    </w:lvl>
    <w:lvl w:ilvl="6">
      <w:start w:val="0"/>
      <w:numFmt w:val="bullet"/>
      <w:lvlText w:val="•"/>
      <w:lvlJc w:val="left"/>
      <w:pPr>
        <w:ind w:left="7351" w:hanging="261"/>
      </w:pPr>
      <w:rPr>
        <w:rFonts w:hint="default"/>
        <w:lang w:val="ru-RU" w:eastAsia="ru-RU" w:bidi="ru-RU"/>
      </w:rPr>
    </w:lvl>
    <w:lvl w:ilvl="7">
      <w:start w:val="0"/>
      <w:numFmt w:val="bullet"/>
      <w:lvlText w:val="•"/>
      <w:lvlJc w:val="left"/>
      <w:pPr>
        <w:ind w:left="8440" w:hanging="261"/>
      </w:pPr>
      <w:rPr>
        <w:rFonts w:hint="default"/>
        <w:lang w:val="ru-RU" w:eastAsia="ru-RU" w:bidi="ru-RU"/>
      </w:rPr>
    </w:lvl>
    <w:lvl w:ilvl="8">
      <w:start w:val="0"/>
      <w:numFmt w:val="bullet"/>
      <w:lvlText w:val="•"/>
      <w:lvlJc w:val="left"/>
      <w:pPr>
        <w:ind w:left="9529" w:hanging="261"/>
      </w:pPr>
      <w:rPr>
        <w:rFonts w:hint="default"/>
        <w:lang w:val="ru-RU" w:eastAsia="ru-RU" w:bidi="ru-RU"/>
      </w:rPr>
    </w:lvl>
  </w:abstractNum>
  <w:abstractNum w:abstractNumId="190">
    <w:multiLevelType w:val="hybridMultilevel"/>
    <w:lvl w:ilvl="0">
      <w:start w:val="0"/>
      <w:numFmt w:val="bullet"/>
      <w:lvlText w:val="-"/>
      <w:lvlJc w:val="left"/>
      <w:pPr>
        <w:ind w:left="812" w:hanging="212"/>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12"/>
      </w:pPr>
      <w:rPr>
        <w:rFonts w:hint="default"/>
        <w:lang w:val="ru-RU" w:eastAsia="ru-RU" w:bidi="ru-RU"/>
      </w:rPr>
    </w:lvl>
    <w:lvl w:ilvl="2">
      <w:start w:val="0"/>
      <w:numFmt w:val="bullet"/>
      <w:lvlText w:val="•"/>
      <w:lvlJc w:val="left"/>
      <w:pPr>
        <w:ind w:left="2997" w:hanging="212"/>
      </w:pPr>
      <w:rPr>
        <w:rFonts w:hint="default"/>
        <w:lang w:val="ru-RU" w:eastAsia="ru-RU" w:bidi="ru-RU"/>
      </w:rPr>
    </w:lvl>
    <w:lvl w:ilvl="3">
      <w:start w:val="0"/>
      <w:numFmt w:val="bullet"/>
      <w:lvlText w:val="•"/>
      <w:lvlJc w:val="left"/>
      <w:pPr>
        <w:ind w:left="4085" w:hanging="212"/>
      </w:pPr>
      <w:rPr>
        <w:rFonts w:hint="default"/>
        <w:lang w:val="ru-RU" w:eastAsia="ru-RU" w:bidi="ru-RU"/>
      </w:rPr>
    </w:lvl>
    <w:lvl w:ilvl="4">
      <w:start w:val="0"/>
      <w:numFmt w:val="bullet"/>
      <w:lvlText w:val="•"/>
      <w:lvlJc w:val="left"/>
      <w:pPr>
        <w:ind w:left="5174" w:hanging="212"/>
      </w:pPr>
      <w:rPr>
        <w:rFonts w:hint="default"/>
        <w:lang w:val="ru-RU" w:eastAsia="ru-RU" w:bidi="ru-RU"/>
      </w:rPr>
    </w:lvl>
    <w:lvl w:ilvl="5">
      <w:start w:val="0"/>
      <w:numFmt w:val="bullet"/>
      <w:lvlText w:val="•"/>
      <w:lvlJc w:val="left"/>
      <w:pPr>
        <w:ind w:left="6263" w:hanging="212"/>
      </w:pPr>
      <w:rPr>
        <w:rFonts w:hint="default"/>
        <w:lang w:val="ru-RU" w:eastAsia="ru-RU" w:bidi="ru-RU"/>
      </w:rPr>
    </w:lvl>
    <w:lvl w:ilvl="6">
      <w:start w:val="0"/>
      <w:numFmt w:val="bullet"/>
      <w:lvlText w:val="•"/>
      <w:lvlJc w:val="left"/>
      <w:pPr>
        <w:ind w:left="7351" w:hanging="212"/>
      </w:pPr>
      <w:rPr>
        <w:rFonts w:hint="default"/>
        <w:lang w:val="ru-RU" w:eastAsia="ru-RU" w:bidi="ru-RU"/>
      </w:rPr>
    </w:lvl>
    <w:lvl w:ilvl="7">
      <w:start w:val="0"/>
      <w:numFmt w:val="bullet"/>
      <w:lvlText w:val="•"/>
      <w:lvlJc w:val="left"/>
      <w:pPr>
        <w:ind w:left="8440" w:hanging="212"/>
      </w:pPr>
      <w:rPr>
        <w:rFonts w:hint="default"/>
        <w:lang w:val="ru-RU" w:eastAsia="ru-RU" w:bidi="ru-RU"/>
      </w:rPr>
    </w:lvl>
    <w:lvl w:ilvl="8">
      <w:start w:val="0"/>
      <w:numFmt w:val="bullet"/>
      <w:lvlText w:val="•"/>
      <w:lvlJc w:val="left"/>
      <w:pPr>
        <w:ind w:left="9529" w:hanging="212"/>
      </w:pPr>
      <w:rPr>
        <w:rFonts w:hint="default"/>
        <w:lang w:val="ru-RU" w:eastAsia="ru-RU" w:bidi="ru-RU"/>
      </w:rPr>
    </w:lvl>
  </w:abstractNum>
  <w:abstractNum w:abstractNumId="189">
    <w:multiLevelType w:val="hybridMultilevel"/>
    <w:lvl w:ilvl="0">
      <w:start w:val="0"/>
      <w:numFmt w:val="bullet"/>
      <w:lvlText w:val="-"/>
      <w:lvlJc w:val="left"/>
      <w:pPr>
        <w:ind w:left="812" w:hanging="236"/>
      </w:pPr>
      <w:rPr>
        <w:rFonts w:hint="default" w:ascii="Times New Roman" w:hAnsi="Times New Roman" w:eastAsia="Times New Roman" w:cs="Times New Roman"/>
        <w:b/>
        <w:bCs/>
        <w:w w:val="100"/>
        <w:sz w:val="23"/>
        <w:szCs w:val="23"/>
        <w:lang w:val="ru-RU" w:eastAsia="ru-RU" w:bidi="ru-RU"/>
      </w:rPr>
    </w:lvl>
    <w:lvl w:ilvl="1">
      <w:start w:val="0"/>
      <w:numFmt w:val="bullet"/>
      <w:lvlText w:val="•"/>
      <w:lvlJc w:val="left"/>
      <w:pPr>
        <w:ind w:left="1908" w:hanging="236"/>
      </w:pPr>
      <w:rPr>
        <w:rFonts w:hint="default"/>
        <w:lang w:val="ru-RU" w:eastAsia="ru-RU" w:bidi="ru-RU"/>
      </w:rPr>
    </w:lvl>
    <w:lvl w:ilvl="2">
      <w:start w:val="0"/>
      <w:numFmt w:val="bullet"/>
      <w:lvlText w:val="•"/>
      <w:lvlJc w:val="left"/>
      <w:pPr>
        <w:ind w:left="2997" w:hanging="236"/>
      </w:pPr>
      <w:rPr>
        <w:rFonts w:hint="default"/>
        <w:lang w:val="ru-RU" w:eastAsia="ru-RU" w:bidi="ru-RU"/>
      </w:rPr>
    </w:lvl>
    <w:lvl w:ilvl="3">
      <w:start w:val="0"/>
      <w:numFmt w:val="bullet"/>
      <w:lvlText w:val="•"/>
      <w:lvlJc w:val="left"/>
      <w:pPr>
        <w:ind w:left="4085" w:hanging="236"/>
      </w:pPr>
      <w:rPr>
        <w:rFonts w:hint="default"/>
        <w:lang w:val="ru-RU" w:eastAsia="ru-RU" w:bidi="ru-RU"/>
      </w:rPr>
    </w:lvl>
    <w:lvl w:ilvl="4">
      <w:start w:val="0"/>
      <w:numFmt w:val="bullet"/>
      <w:lvlText w:val="•"/>
      <w:lvlJc w:val="left"/>
      <w:pPr>
        <w:ind w:left="5174" w:hanging="236"/>
      </w:pPr>
      <w:rPr>
        <w:rFonts w:hint="default"/>
        <w:lang w:val="ru-RU" w:eastAsia="ru-RU" w:bidi="ru-RU"/>
      </w:rPr>
    </w:lvl>
    <w:lvl w:ilvl="5">
      <w:start w:val="0"/>
      <w:numFmt w:val="bullet"/>
      <w:lvlText w:val="•"/>
      <w:lvlJc w:val="left"/>
      <w:pPr>
        <w:ind w:left="6263" w:hanging="236"/>
      </w:pPr>
      <w:rPr>
        <w:rFonts w:hint="default"/>
        <w:lang w:val="ru-RU" w:eastAsia="ru-RU" w:bidi="ru-RU"/>
      </w:rPr>
    </w:lvl>
    <w:lvl w:ilvl="6">
      <w:start w:val="0"/>
      <w:numFmt w:val="bullet"/>
      <w:lvlText w:val="•"/>
      <w:lvlJc w:val="left"/>
      <w:pPr>
        <w:ind w:left="7351" w:hanging="236"/>
      </w:pPr>
      <w:rPr>
        <w:rFonts w:hint="default"/>
        <w:lang w:val="ru-RU" w:eastAsia="ru-RU" w:bidi="ru-RU"/>
      </w:rPr>
    </w:lvl>
    <w:lvl w:ilvl="7">
      <w:start w:val="0"/>
      <w:numFmt w:val="bullet"/>
      <w:lvlText w:val="•"/>
      <w:lvlJc w:val="left"/>
      <w:pPr>
        <w:ind w:left="8440" w:hanging="236"/>
      </w:pPr>
      <w:rPr>
        <w:rFonts w:hint="default"/>
        <w:lang w:val="ru-RU" w:eastAsia="ru-RU" w:bidi="ru-RU"/>
      </w:rPr>
    </w:lvl>
    <w:lvl w:ilvl="8">
      <w:start w:val="0"/>
      <w:numFmt w:val="bullet"/>
      <w:lvlText w:val="•"/>
      <w:lvlJc w:val="left"/>
      <w:pPr>
        <w:ind w:left="9529" w:hanging="236"/>
      </w:pPr>
      <w:rPr>
        <w:rFonts w:hint="default"/>
        <w:lang w:val="ru-RU" w:eastAsia="ru-RU" w:bidi="ru-RU"/>
      </w:rPr>
    </w:lvl>
  </w:abstractNum>
  <w:abstractNum w:abstractNumId="188">
    <w:multiLevelType w:val="hybridMultilevel"/>
    <w:lvl w:ilvl="0">
      <w:start w:val="0"/>
      <w:numFmt w:val="bullet"/>
      <w:lvlText w:val="-"/>
      <w:lvlJc w:val="left"/>
      <w:pPr>
        <w:ind w:left="812" w:hanging="151"/>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51"/>
      </w:pPr>
      <w:rPr>
        <w:rFonts w:hint="default"/>
        <w:lang w:val="ru-RU" w:eastAsia="ru-RU" w:bidi="ru-RU"/>
      </w:rPr>
    </w:lvl>
    <w:lvl w:ilvl="2">
      <w:start w:val="0"/>
      <w:numFmt w:val="bullet"/>
      <w:lvlText w:val="•"/>
      <w:lvlJc w:val="left"/>
      <w:pPr>
        <w:ind w:left="2997" w:hanging="151"/>
      </w:pPr>
      <w:rPr>
        <w:rFonts w:hint="default"/>
        <w:lang w:val="ru-RU" w:eastAsia="ru-RU" w:bidi="ru-RU"/>
      </w:rPr>
    </w:lvl>
    <w:lvl w:ilvl="3">
      <w:start w:val="0"/>
      <w:numFmt w:val="bullet"/>
      <w:lvlText w:val="•"/>
      <w:lvlJc w:val="left"/>
      <w:pPr>
        <w:ind w:left="4085" w:hanging="151"/>
      </w:pPr>
      <w:rPr>
        <w:rFonts w:hint="default"/>
        <w:lang w:val="ru-RU" w:eastAsia="ru-RU" w:bidi="ru-RU"/>
      </w:rPr>
    </w:lvl>
    <w:lvl w:ilvl="4">
      <w:start w:val="0"/>
      <w:numFmt w:val="bullet"/>
      <w:lvlText w:val="•"/>
      <w:lvlJc w:val="left"/>
      <w:pPr>
        <w:ind w:left="5174" w:hanging="151"/>
      </w:pPr>
      <w:rPr>
        <w:rFonts w:hint="default"/>
        <w:lang w:val="ru-RU" w:eastAsia="ru-RU" w:bidi="ru-RU"/>
      </w:rPr>
    </w:lvl>
    <w:lvl w:ilvl="5">
      <w:start w:val="0"/>
      <w:numFmt w:val="bullet"/>
      <w:lvlText w:val="•"/>
      <w:lvlJc w:val="left"/>
      <w:pPr>
        <w:ind w:left="6263" w:hanging="151"/>
      </w:pPr>
      <w:rPr>
        <w:rFonts w:hint="default"/>
        <w:lang w:val="ru-RU" w:eastAsia="ru-RU" w:bidi="ru-RU"/>
      </w:rPr>
    </w:lvl>
    <w:lvl w:ilvl="6">
      <w:start w:val="0"/>
      <w:numFmt w:val="bullet"/>
      <w:lvlText w:val="•"/>
      <w:lvlJc w:val="left"/>
      <w:pPr>
        <w:ind w:left="7351" w:hanging="151"/>
      </w:pPr>
      <w:rPr>
        <w:rFonts w:hint="default"/>
        <w:lang w:val="ru-RU" w:eastAsia="ru-RU" w:bidi="ru-RU"/>
      </w:rPr>
    </w:lvl>
    <w:lvl w:ilvl="7">
      <w:start w:val="0"/>
      <w:numFmt w:val="bullet"/>
      <w:lvlText w:val="•"/>
      <w:lvlJc w:val="left"/>
      <w:pPr>
        <w:ind w:left="8440" w:hanging="151"/>
      </w:pPr>
      <w:rPr>
        <w:rFonts w:hint="default"/>
        <w:lang w:val="ru-RU" w:eastAsia="ru-RU" w:bidi="ru-RU"/>
      </w:rPr>
    </w:lvl>
    <w:lvl w:ilvl="8">
      <w:start w:val="0"/>
      <w:numFmt w:val="bullet"/>
      <w:lvlText w:val="•"/>
      <w:lvlJc w:val="left"/>
      <w:pPr>
        <w:ind w:left="9529" w:hanging="151"/>
      </w:pPr>
      <w:rPr>
        <w:rFonts w:hint="default"/>
        <w:lang w:val="ru-RU" w:eastAsia="ru-RU" w:bidi="ru-RU"/>
      </w:rPr>
    </w:lvl>
  </w:abstractNum>
  <w:abstractNum w:abstractNumId="187">
    <w:multiLevelType w:val="hybridMultilevel"/>
    <w:lvl w:ilvl="0">
      <w:start w:val="1"/>
      <w:numFmt w:val="decimal"/>
      <w:lvlText w:val="%1."/>
      <w:lvlJc w:val="left"/>
      <w:pPr>
        <w:ind w:left="812" w:hanging="603"/>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603"/>
      </w:pPr>
      <w:rPr>
        <w:rFonts w:hint="default"/>
        <w:lang w:val="ru-RU" w:eastAsia="ru-RU" w:bidi="ru-RU"/>
      </w:rPr>
    </w:lvl>
    <w:lvl w:ilvl="2">
      <w:start w:val="0"/>
      <w:numFmt w:val="bullet"/>
      <w:lvlText w:val="•"/>
      <w:lvlJc w:val="left"/>
      <w:pPr>
        <w:ind w:left="2997" w:hanging="603"/>
      </w:pPr>
      <w:rPr>
        <w:rFonts w:hint="default"/>
        <w:lang w:val="ru-RU" w:eastAsia="ru-RU" w:bidi="ru-RU"/>
      </w:rPr>
    </w:lvl>
    <w:lvl w:ilvl="3">
      <w:start w:val="0"/>
      <w:numFmt w:val="bullet"/>
      <w:lvlText w:val="•"/>
      <w:lvlJc w:val="left"/>
      <w:pPr>
        <w:ind w:left="4085" w:hanging="603"/>
      </w:pPr>
      <w:rPr>
        <w:rFonts w:hint="default"/>
        <w:lang w:val="ru-RU" w:eastAsia="ru-RU" w:bidi="ru-RU"/>
      </w:rPr>
    </w:lvl>
    <w:lvl w:ilvl="4">
      <w:start w:val="0"/>
      <w:numFmt w:val="bullet"/>
      <w:lvlText w:val="•"/>
      <w:lvlJc w:val="left"/>
      <w:pPr>
        <w:ind w:left="5174" w:hanging="603"/>
      </w:pPr>
      <w:rPr>
        <w:rFonts w:hint="default"/>
        <w:lang w:val="ru-RU" w:eastAsia="ru-RU" w:bidi="ru-RU"/>
      </w:rPr>
    </w:lvl>
    <w:lvl w:ilvl="5">
      <w:start w:val="0"/>
      <w:numFmt w:val="bullet"/>
      <w:lvlText w:val="•"/>
      <w:lvlJc w:val="left"/>
      <w:pPr>
        <w:ind w:left="6263" w:hanging="603"/>
      </w:pPr>
      <w:rPr>
        <w:rFonts w:hint="default"/>
        <w:lang w:val="ru-RU" w:eastAsia="ru-RU" w:bidi="ru-RU"/>
      </w:rPr>
    </w:lvl>
    <w:lvl w:ilvl="6">
      <w:start w:val="0"/>
      <w:numFmt w:val="bullet"/>
      <w:lvlText w:val="•"/>
      <w:lvlJc w:val="left"/>
      <w:pPr>
        <w:ind w:left="7351" w:hanging="603"/>
      </w:pPr>
      <w:rPr>
        <w:rFonts w:hint="default"/>
        <w:lang w:val="ru-RU" w:eastAsia="ru-RU" w:bidi="ru-RU"/>
      </w:rPr>
    </w:lvl>
    <w:lvl w:ilvl="7">
      <w:start w:val="0"/>
      <w:numFmt w:val="bullet"/>
      <w:lvlText w:val="•"/>
      <w:lvlJc w:val="left"/>
      <w:pPr>
        <w:ind w:left="8440" w:hanging="603"/>
      </w:pPr>
      <w:rPr>
        <w:rFonts w:hint="default"/>
        <w:lang w:val="ru-RU" w:eastAsia="ru-RU" w:bidi="ru-RU"/>
      </w:rPr>
    </w:lvl>
    <w:lvl w:ilvl="8">
      <w:start w:val="0"/>
      <w:numFmt w:val="bullet"/>
      <w:lvlText w:val="•"/>
      <w:lvlJc w:val="left"/>
      <w:pPr>
        <w:ind w:left="9529" w:hanging="603"/>
      </w:pPr>
      <w:rPr>
        <w:rFonts w:hint="default"/>
        <w:lang w:val="ru-RU" w:eastAsia="ru-RU" w:bidi="ru-RU"/>
      </w:rPr>
    </w:lvl>
  </w:abstractNum>
  <w:abstractNum w:abstractNumId="186">
    <w:multiLevelType w:val="hybridMultilevel"/>
    <w:lvl w:ilvl="0">
      <w:start w:val="2"/>
      <w:numFmt w:val="decimal"/>
      <w:lvlText w:val="%1."/>
      <w:lvlJc w:val="left"/>
      <w:pPr>
        <w:ind w:left="1627" w:hanging="23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28" w:hanging="232"/>
      </w:pPr>
      <w:rPr>
        <w:rFonts w:hint="default"/>
        <w:lang w:val="ru-RU" w:eastAsia="ru-RU" w:bidi="ru-RU"/>
      </w:rPr>
    </w:lvl>
    <w:lvl w:ilvl="2">
      <w:start w:val="0"/>
      <w:numFmt w:val="bullet"/>
      <w:lvlText w:val="•"/>
      <w:lvlJc w:val="left"/>
      <w:pPr>
        <w:ind w:left="3637" w:hanging="232"/>
      </w:pPr>
      <w:rPr>
        <w:rFonts w:hint="default"/>
        <w:lang w:val="ru-RU" w:eastAsia="ru-RU" w:bidi="ru-RU"/>
      </w:rPr>
    </w:lvl>
    <w:lvl w:ilvl="3">
      <w:start w:val="0"/>
      <w:numFmt w:val="bullet"/>
      <w:lvlText w:val="•"/>
      <w:lvlJc w:val="left"/>
      <w:pPr>
        <w:ind w:left="4645" w:hanging="232"/>
      </w:pPr>
      <w:rPr>
        <w:rFonts w:hint="default"/>
        <w:lang w:val="ru-RU" w:eastAsia="ru-RU" w:bidi="ru-RU"/>
      </w:rPr>
    </w:lvl>
    <w:lvl w:ilvl="4">
      <w:start w:val="0"/>
      <w:numFmt w:val="bullet"/>
      <w:lvlText w:val="•"/>
      <w:lvlJc w:val="left"/>
      <w:pPr>
        <w:ind w:left="5654" w:hanging="232"/>
      </w:pPr>
      <w:rPr>
        <w:rFonts w:hint="default"/>
        <w:lang w:val="ru-RU" w:eastAsia="ru-RU" w:bidi="ru-RU"/>
      </w:rPr>
    </w:lvl>
    <w:lvl w:ilvl="5">
      <w:start w:val="0"/>
      <w:numFmt w:val="bullet"/>
      <w:lvlText w:val="•"/>
      <w:lvlJc w:val="left"/>
      <w:pPr>
        <w:ind w:left="6663" w:hanging="232"/>
      </w:pPr>
      <w:rPr>
        <w:rFonts w:hint="default"/>
        <w:lang w:val="ru-RU" w:eastAsia="ru-RU" w:bidi="ru-RU"/>
      </w:rPr>
    </w:lvl>
    <w:lvl w:ilvl="6">
      <w:start w:val="0"/>
      <w:numFmt w:val="bullet"/>
      <w:lvlText w:val="•"/>
      <w:lvlJc w:val="left"/>
      <w:pPr>
        <w:ind w:left="7671" w:hanging="232"/>
      </w:pPr>
      <w:rPr>
        <w:rFonts w:hint="default"/>
        <w:lang w:val="ru-RU" w:eastAsia="ru-RU" w:bidi="ru-RU"/>
      </w:rPr>
    </w:lvl>
    <w:lvl w:ilvl="7">
      <w:start w:val="0"/>
      <w:numFmt w:val="bullet"/>
      <w:lvlText w:val="•"/>
      <w:lvlJc w:val="left"/>
      <w:pPr>
        <w:ind w:left="8680" w:hanging="232"/>
      </w:pPr>
      <w:rPr>
        <w:rFonts w:hint="default"/>
        <w:lang w:val="ru-RU" w:eastAsia="ru-RU" w:bidi="ru-RU"/>
      </w:rPr>
    </w:lvl>
    <w:lvl w:ilvl="8">
      <w:start w:val="0"/>
      <w:numFmt w:val="bullet"/>
      <w:lvlText w:val="•"/>
      <w:lvlJc w:val="left"/>
      <w:pPr>
        <w:ind w:left="9689" w:hanging="232"/>
      </w:pPr>
      <w:rPr>
        <w:rFonts w:hint="default"/>
        <w:lang w:val="ru-RU" w:eastAsia="ru-RU" w:bidi="ru-RU"/>
      </w:rPr>
    </w:lvl>
  </w:abstractNum>
  <w:abstractNum w:abstractNumId="185">
    <w:multiLevelType w:val="hybridMultilevel"/>
    <w:lvl w:ilvl="0">
      <w:start w:val="6"/>
      <w:numFmt w:val="decimal"/>
      <w:lvlText w:val="%1"/>
      <w:lvlJc w:val="left"/>
      <w:pPr>
        <w:ind w:left="812" w:hanging="694"/>
        <w:jc w:val="left"/>
      </w:pPr>
      <w:rPr>
        <w:rFonts w:hint="default"/>
        <w:lang w:val="ru-RU" w:eastAsia="ru-RU" w:bidi="ru-RU"/>
      </w:rPr>
    </w:lvl>
    <w:lvl w:ilvl="1">
      <w:start w:val="7"/>
      <w:numFmt w:val="decimal"/>
      <w:lvlText w:val="%1.%2"/>
      <w:lvlJc w:val="left"/>
      <w:pPr>
        <w:ind w:left="812" w:hanging="694"/>
        <w:jc w:val="left"/>
      </w:pPr>
      <w:rPr>
        <w:rFonts w:hint="default"/>
        <w:lang w:val="ru-RU" w:eastAsia="ru-RU" w:bidi="ru-RU"/>
      </w:rPr>
    </w:lvl>
    <w:lvl w:ilvl="2">
      <w:start w:val="1"/>
      <w:numFmt w:val="decimal"/>
      <w:lvlText w:val="%1.%2.%3"/>
      <w:lvlJc w:val="left"/>
      <w:pPr>
        <w:ind w:left="812" w:hanging="694"/>
        <w:jc w:val="left"/>
      </w:pPr>
      <w:rPr>
        <w:rFonts w:hint="default"/>
        <w:lang w:val="ru-RU" w:eastAsia="ru-RU" w:bidi="ru-RU"/>
      </w:rPr>
    </w:lvl>
    <w:lvl w:ilvl="3">
      <w:start w:val="1"/>
      <w:numFmt w:val="decimal"/>
      <w:lvlText w:val="%1.%2.%3.%4"/>
      <w:lvlJc w:val="left"/>
      <w:pPr>
        <w:ind w:left="812" w:hanging="694"/>
        <w:jc w:val="left"/>
      </w:pPr>
      <w:rPr>
        <w:rFonts w:hint="default" w:ascii="Times New Roman" w:hAnsi="Times New Roman" w:eastAsia="Times New Roman" w:cs="Times New Roman"/>
        <w:spacing w:val="-3"/>
        <w:w w:val="100"/>
        <w:sz w:val="23"/>
        <w:szCs w:val="23"/>
        <w:lang w:val="ru-RU" w:eastAsia="ru-RU" w:bidi="ru-RU"/>
      </w:rPr>
    </w:lvl>
    <w:lvl w:ilvl="4">
      <w:start w:val="0"/>
      <w:numFmt w:val="bullet"/>
      <w:lvlText w:val="•"/>
      <w:lvlJc w:val="left"/>
      <w:pPr>
        <w:ind w:left="5174" w:hanging="694"/>
      </w:pPr>
      <w:rPr>
        <w:rFonts w:hint="default"/>
        <w:lang w:val="ru-RU" w:eastAsia="ru-RU" w:bidi="ru-RU"/>
      </w:rPr>
    </w:lvl>
    <w:lvl w:ilvl="5">
      <w:start w:val="0"/>
      <w:numFmt w:val="bullet"/>
      <w:lvlText w:val="•"/>
      <w:lvlJc w:val="left"/>
      <w:pPr>
        <w:ind w:left="6263" w:hanging="694"/>
      </w:pPr>
      <w:rPr>
        <w:rFonts w:hint="default"/>
        <w:lang w:val="ru-RU" w:eastAsia="ru-RU" w:bidi="ru-RU"/>
      </w:rPr>
    </w:lvl>
    <w:lvl w:ilvl="6">
      <w:start w:val="0"/>
      <w:numFmt w:val="bullet"/>
      <w:lvlText w:val="•"/>
      <w:lvlJc w:val="left"/>
      <w:pPr>
        <w:ind w:left="7351" w:hanging="694"/>
      </w:pPr>
      <w:rPr>
        <w:rFonts w:hint="default"/>
        <w:lang w:val="ru-RU" w:eastAsia="ru-RU" w:bidi="ru-RU"/>
      </w:rPr>
    </w:lvl>
    <w:lvl w:ilvl="7">
      <w:start w:val="0"/>
      <w:numFmt w:val="bullet"/>
      <w:lvlText w:val="•"/>
      <w:lvlJc w:val="left"/>
      <w:pPr>
        <w:ind w:left="8440" w:hanging="694"/>
      </w:pPr>
      <w:rPr>
        <w:rFonts w:hint="default"/>
        <w:lang w:val="ru-RU" w:eastAsia="ru-RU" w:bidi="ru-RU"/>
      </w:rPr>
    </w:lvl>
    <w:lvl w:ilvl="8">
      <w:start w:val="0"/>
      <w:numFmt w:val="bullet"/>
      <w:lvlText w:val="•"/>
      <w:lvlJc w:val="left"/>
      <w:pPr>
        <w:ind w:left="9529" w:hanging="694"/>
      </w:pPr>
      <w:rPr>
        <w:rFonts w:hint="default"/>
        <w:lang w:val="ru-RU" w:eastAsia="ru-RU" w:bidi="ru-RU"/>
      </w:rPr>
    </w:lvl>
  </w:abstractNum>
  <w:abstractNum w:abstractNumId="184">
    <w:multiLevelType w:val="hybridMultilevel"/>
    <w:lvl w:ilvl="0">
      <w:start w:val="6"/>
      <w:numFmt w:val="decimal"/>
      <w:lvlText w:val="%1"/>
      <w:lvlJc w:val="left"/>
      <w:pPr>
        <w:ind w:left="812" w:hanging="706"/>
        <w:jc w:val="left"/>
      </w:pPr>
      <w:rPr>
        <w:rFonts w:hint="default"/>
        <w:lang w:val="ru-RU" w:eastAsia="ru-RU" w:bidi="ru-RU"/>
      </w:rPr>
    </w:lvl>
    <w:lvl w:ilvl="1">
      <w:start w:val="6"/>
      <w:numFmt w:val="decimal"/>
      <w:lvlText w:val="%1.%2"/>
      <w:lvlJc w:val="left"/>
      <w:pPr>
        <w:ind w:left="812" w:hanging="706"/>
        <w:jc w:val="left"/>
      </w:pPr>
      <w:rPr>
        <w:rFonts w:hint="default"/>
        <w:lang w:val="ru-RU" w:eastAsia="ru-RU" w:bidi="ru-RU"/>
      </w:rPr>
    </w:lvl>
    <w:lvl w:ilvl="2">
      <w:start w:val="3"/>
      <w:numFmt w:val="decimal"/>
      <w:lvlText w:val="%1.%2.%3"/>
      <w:lvlJc w:val="left"/>
      <w:pPr>
        <w:ind w:left="812" w:hanging="706"/>
        <w:jc w:val="left"/>
      </w:pPr>
      <w:rPr>
        <w:rFonts w:hint="default"/>
        <w:lang w:val="ru-RU" w:eastAsia="ru-RU" w:bidi="ru-RU"/>
      </w:rPr>
    </w:lvl>
    <w:lvl w:ilvl="3">
      <w:start w:val="1"/>
      <w:numFmt w:val="decimal"/>
      <w:lvlText w:val="%1.%2.%3.%4"/>
      <w:lvlJc w:val="left"/>
      <w:pPr>
        <w:ind w:left="812" w:hanging="706"/>
        <w:jc w:val="left"/>
      </w:pPr>
      <w:rPr>
        <w:rFonts w:hint="default" w:ascii="Times New Roman" w:hAnsi="Times New Roman" w:eastAsia="Times New Roman" w:cs="Times New Roman"/>
        <w:spacing w:val="-3"/>
        <w:w w:val="100"/>
        <w:sz w:val="23"/>
        <w:szCs w:val="23"/>
        <w:lang w:val="ru-RU" w:eastAsia="ru-RU" w:bidi="ru-RU"/>
      </w:rPr>
    </w:lvl>
    <w:lvl w:ilvl="4">
      <w:start w:val="0"/>
      <w:numFmt w:val="bullet"/>
      <w:lvlText w:val="•"/>
      <w:lvlJc w:val="left"/>
      <w:pPr>
        <w:ind w:left="5174" w:hanging="706"/>
      </w:pPr>
      <w:rPr>
        <w:rFonts w:hint="default"/>
        <w:lang w:val="ru-RU" w:eastAsia="ru-RU" w:bidi="ru-RU"/>
      </w:rPr>
    </w:lvl>
    <w:lvl w:ilvl="5">
      <w:start w:val="0"/>
      <w:numFmt w:val="bullet"/>
      <w:lvlText w:val="•"/>
      <w:lvlJc w:val="left"/>
      <w:pPr>
        <w:ind w:left="6263" w:hanging="706"/>
      </w:pPr>
      <w:rPr>
        <w:rFonts w:hint="default"/>
        <w:lang w:val="ru-RU" w:eastAsia="ru-RU" w:bidi="ru-RU"/>
      </w:rPr>
    </w:lvl>
    <w:lvl w:ilvl="6">
      <w:start w:val="0"/>
      <w:numFmt w:val="bullet"/>
      <w:lvlText w:val="•"/>
      <w:lvlJc w:val="left"/>
      <w:pPr>
        <w:ind w:left="7351" w:hanging="706"/>
      </w:pPr>
      <w:rPr>
        <w:rFonts w:hint="default"/>
        <w:lang w:val="ru-RU" w:eastAsia="ru-RU" w:bidi="ru-RU"/>
      </w:rPr>
    </w:lvl>
    <w:lvl w:ilvl="7">
      <w:start w:val="0"/>
      <w:numFmt w:val="bullet"/>
      <w:lvlText w:val="•"/>
      <w:lvlJc w:val="left"/>
      <w:pPr>
        <w:ind w:left="8440" w:hanging="706"/>
      </w:pPr>
      <w:rPr>
        <w:rFonts w:hint="default"/>
        <w:lang w:val="ru-RU" w:eastAsia="ru-RU" w:bidi="ru-RU"/>
      </w:rPr>
    </w:lvl>
    <w:lvl w:ilvl="8">
      <w:start w:val="0"/>
      <w:numFmt w:val="bullet"/>
      <w:lvlText w:val="•"/>
      <w:lvlJc w:val="left"/>
      <w:pPr>
        <w:ind w:left="9529" w:hanging="706"/>
      </w:pPr>
      <w:rPr>
        <w:rFonts w:hint="default"/>
        <w:lang w:val="ru-RU" w:eastAsia="ru-RU" w:bidi="ru-RU"/>
      </w:rPr>
    </w:lvl>
  </w:abstractNum>
  <w:abstractNum w:abstractNumId="183">
    <w:multiLevelType w:val="hybridMultilevel"/>
    <w:lvl w:ilvl="0">
      <w:start w:val="6"/>
      <w:numFmt w:val="decimal"/>
      <w:lvlText w:val="%1"/>
      <w:lvlJc w:val="left"/>
      <w:pPr>
        <w:ind w:left="2089" w:hanging="694"/>
        <w:jc w:val="left"/>
      </w:pPr>
      <w:rPr>
        <w:rFonts w:hint="default"/>
        <w:lang w:val="ru-RU" w:eastAsia="ru-RU" w:bidi="ru-RU"/>
      </w:rPr>
    </w:lvl>
    <w:lvl w:ilvl="1">
      <w:start w:val="5"/>
      <w:numFmt w:val="decimal"/>
      <w:lvlText w:val="%1.%2"/>
      <w:lvlJc w:val="left"/>
      <w:pPr>
        <w:ind w:left="2089" w:hanging="694"/>
        <w:jc w:val="left"/>
      </w:pPr>
      <w:rPr>
        <w:rFonts w:hint="default"/>
        <w:lang w:val="ru-RU" w:eastAsia="ru-RU" w:bidi="ru-RU"/>
      </w:rPr>
    </w:lvl>
    <w:lvl w:ilvl="2">
      <w:start w:val="1"/>
      <w:numFmt w:val="decimal"/>
      <w:lvlText w:val="%1.%2.%3"/>
      <w:lvlJc w:val="left"/>
      <w:pPr>
        <w:ind w:left="2089" w:hanging="694"/>
        <w:jc w:val="left"/>
      </w:pPr>
      <w:rPr>
        <w:rFonts w:hint="default"/>
        <w:lang w:val="ru-RU" w:eastAsia="ru-RU" w:bidi="ru-RU"/>
      </w:rPr>
    </w:lvl>
    <w:lvl w:ilvl="3">
      <w:start w:val="4"/>
      <w:numFmt w:val="decimal"/>
      <w:lvlText w:val="%1.%2.%3.%4"/>
      <w:lvlJc w:val="left"/>
      <w:pPr>
        <w:ind w:left="2089" w:hanging="694"/>
        <w:jc w:val="left"/>
      </w:pPr>
      <w:rPr>
        <w:rFonts w:hint="default" w:ascii="Times New Roman" w:hAnsi="Times New Roman" w:eastAsia="Times New Roman" w:cs="Times New Roman"/>
        <w:spacing w:val="-3"/>
        <w:w w:val="100"/>
        <w:sz w:val="23"/>
        <w:szCs w:val="23"/>
        <w:lang w:val="ru-RU" w:eastAsia="ru-RU" w:bidi="ru-RU"/>
      </w:rPr>
    </w:lvl>
    <w:lvl w:ilvl="4">
      <w:start w:val="0"/>
      <w:numFmt w:val="bullet"/>
      <w:lvlText w:val="•"/>
      <w:lvlJc w:val="left"/>
      <w:pPr>
        <w:ind w:left="5930" w:hanging="694"/>
      </w:pPr>
      <w:rPr>
        <w:rFonts w:hint="default"/>
        <w:lang w:val="ru-RU" w:eastAsia="ru-RU" w:bidi="ru-RU"/>
      </w:rPr>
    </w:lvl>
    <w:lvl w:ilvl="5">
      <w:start w:val="0"/>
      <w:numFmt w:val="bullet"/>
      <w:lvlText w:val="•"/>
      <w:lvlJc w:val="left"/>
      <w:pPr>
        <w:ind w:left="6893" w:hanging="694"/>
      </w:pPr>
      <w:rPr>
        <w:rFonts w:hint="default"/>
        <w:lang w:val="ru-RU" w:eastAsia="ru-RU" w:bidi="ru-RU"/>
      </w:rPr>
    </w:lvl>
    <w:lvl w:ilvl="6">
      <w:start w:val="0"/>
      <w:numFmt w:val="bullet"/>
      <w:lvlText w:val="•"/>
      <w:lvlJc w:val="left"/>
      <w:pPr>
        <w:ind w:left="7855" w:hanging="694"/>
      </w:pPr>
      <w:rPr>
        <w:rFonts w:hint="default"/>
        <w:lang w:val="ru-RU" w:eastAsia="ru-RU" w:bidi="ru-RU"/>
      </w:rPr>
    </w:lvl>
    <w:lvl w:ilvl="7">
      <w:start w:val="0"/>
      <w:numFmt w:val="bullet"/>
      <w:lvlText w:val="•"/>
      <w:lvlJc w:val="left"/>
      <w:pPr>
        <w:ind w:left="8818" w:hanging="694"/>
      </w:pPr>
      <w:rPr>
        <w:rFonts w:hint="default"/>
        <w:lang w:val="ru-RU" w:eastAsia="ru-RU" w:bidi="ru-RU"/>
      </w:rPr>
    </w:lvl>
    <w:lvl w:ilvl="8">
      <w:start w:val="0"/>
      <w:numFmt w:val="bullet"/>
      <w:lvlText w:val="•"/>
      <w:lvlJc w:val="left"/>
      <w:pPr>
        <w:ind w:left="9781" w:hanging="694"/>
      </w:pPr>
      <w:rPr>
        <w:rFonts w:hint="default"/>
        <w:lang w:val="ru-RU" w:eastAsia="ru-RU" w:bidi="ru-RU"/>
      </w:rPr>
    </w:lvl>
  </w:abstractNum>
  <w:abstractNum w:abstractNumId="182">
    <w:multiLevelType w:val="hybridMultilevel"/>
    <w:lvl w:ilvl="0">
      <w:start w:val="6"/>
      <w:numFmt w:val="decimal"/>
      <w:lvlText w:val="%1"/>
      <w:lvlJc w:val="left"/>
      <w:pPr>
        <w:ind w:left="812" w:hanging="694"/>
        <w:jc w:val="left"/>
      </w:pPr>
      <w:rPr>
        <w:rFonts w:hint="default"/>
        <w:lang w:val="ru-RU" w:eastAsia="ru-RU" w:bidi="ru-RU"/>
      </w:rPr>
    </w:lvl>
    <w:lvl w:ilvl="1">
      <w:start w:val="4"/>
      <w:numFmt w:val="decimal"/>
      <w:lvlText w:val="%1.%2"/>
      <w:lvlJc w:val="left"/>
      <w:pPr>
        <w:ind w:left="812" w:hanging="694"/>
        <w:jc w:val="left"/>
      </w:pPr>
      <w:rPr>
        <w:rFonts w:hint="default"/>
        <w:lang w:val="ru-RU" w:eastAsia="ru-RU" w:bidi="ru-RU"/>
      </w:rPr>
    </w:lvl>
    <w:lvl w:ilvl="2">
      <w:start w:val="2"/>
      <w:numFmt w:val="decimal"/>
      <w:lvlText w:val="%1.%2.%3"/>
      <w:lvlJc w:val="left"/>
      <w:pPr>
        <w:ind w:left="812" w:hanging="694"/>
        <w:jc w:val="left"/>
      </w:pPr>
      <w:rPr>
        <w:rFonts w:hint="default"/>
        <w:lang w:val="ru-RU" w:eastAsia="ru-RU" w:bidi="ru-RU"/>
      </w:rPr>
    </w:lvl>
    <w:lvl w:ilvl="3">
      <w:start w:val="4"/>
      <w:numFmt w:val="decimal"/>
      <w:lvlText w:val="%1.%2.%3.%4"/>
      <w:lvlJc w:val="left"/>
      <w:pPr>
        <w:ind w:left="812" w:hanging="694"/>
        <w:jc w:val="left"/>
      </w:pPr>
      <w:rPr>
        <w:rFonts w:hint="default" w:ascii="Times New Roman" w:hAnsi="Times New Roman" w:eastAsia="Times New Roman" w:cs="Times New Roman"/>
        <w:spacing w:val="-3"/>
        <w:w w:val="100"/>
        <w:sz w:val="23"/>
        <w:szCs w:val="23"/>
        <w:lang w:val="ru-RU" w:eastAsia="ru-RU" w:bidi="ru-RU"/>
      </w:rPr>
    </w:lvl>
    <w:lvl w:ilvl="4">
      <w:start w:val="0"/>
      <w:numFmt w:val="bullet"/>
      <w:lvlText w:val="•"/>
      <w:lvlJc w:val="left"/>
      <w:pPr>
        <w:ind w:left="5174" w:hanging="694"/>
      </w:pPr>
      <w:rPr>
        <w:rFonts w:hint="default"/>
        <w:lang w:val="ru-RU" w:eastAsia="ru-RU" w:bidi="ru-RU"/>
      </w:rPr>
    </w:lvl>
    <w:lvl w:ilvl="5">
      <w:start w:val="0"/>
      <w:numFmt w:val="bullet"/>
      <w:lvlText w:val="•"/>
      <w:lvlJc w:val="left"/>
      <w:pPr>
        <w:ind w:left="6263" w:hanging="694"/>
      </w:pPr>
      <w:rPr>
        <w:rFonts w:hint="default"/>
        <w:lang w:val="ru-RU" w:eastAsia="ru-RU" w:bidi="ru-RU"/>
      </w:rPr>
    </w:lvl>
    <w:lvl w:ilvl="6">
      <w:start w:val="0"/>
      <w:numFmt w:val="bullet"/>
      <w:lvlText w:val="•"/>
      <w:lvlJc w:val="left"/>
      <w:pPr>
        <w:ind w:left="7351" w:hanging="694"/>
      </w:pPr>
      <w:rPr>
        <w:rFonts w:hint="default"/>
        <w:lang w:val="ru-RU" w:eastAsia="ru-RU" w:bidi="ru-RU"/>
      </w:rPr>
    </w:lvl>
    <w:lvl w:ilvl="7">
      <w:start w:val="0"/>
      <w:numFmt w:val="bullet"/>
      <w:lvlText w:val="•"/>
      <w:lvlJc w:val="left"/>
      <w:pPr>
        <w:ind w:left="8440" w:hanging="694"/>
      </w:pPr>
      <w:rPr>
        <w:rFonts w:hint="default"/>
        <w:lang w:val="ru-RU" w:eastAsia="ru-RU" w:bidi="ru-RU"/>
      </w:rPr>
    </w:lvl>
    <w:lvl w:ilvl="8">
      <w:start w:val="0"/>
      <w:numFmt w:val="bullet"/>
      <w:lvlText w:val="•"/>
      <w:lvlJc w:val="left"/>
      <w:pPr>
        <w:ind w:left="9529" w:hanging="694"/>
      </w:pPr>
      <w:rPr>
        <w:rFonts w:hint="default"/>
        <w:lang w:val="ru-RU" w:eastAsia="ru-RU" w:bidi="ru-RU"/>
      </w:rPr>
    </w:lvl>
  </w:abstractNum>
  <w:abstractNum w:abstractNumId="181">
    <w:multiLevelType w:val="hybridMultilevel"/>
    <w:lvl w:ilvl="0">
      <w:start w:val="6"/>
      <w:numFmt w:val="decimal"/>
      <w:lvlText w:val="%1"/>
      <w:lvlJc w:val="left"/>
      <w:pPr>
        <w:ind w:left="812" w:hanging="734"/>
        <w:jc w:val="left"/>
      </w:pPr>
      <w:rPr>
        <w:rFonts w:hint="default"/>
        <w:lang w:val="ru-RU" w:eastAsia="ru-RU" w:bidi="ru-RU"/>
      </w:rPr>
    </w:lvl>
    <w:lvl w:ilvl="1">
      <w:start w:val="3"/>
      <w:numFmt w:val="decimal"/>
      <w:lvlText w:val="%1.%2"/>
      <w:lvlJc w:val="left"/>
      <w:pPr>
        <w:ind w:left="812" w:hanging="734"/>
        <w:jc w:val="left"/>
      </w:pPr>
      <w:rPr>
        <w:rFonts w:hint="default"/>
        <w:lang w:val="ru-RU" w:eastAsia="ru-RU" w:bidi="ru-RU"/>
      </w:rPr>
    </w:lvl>
    <w:lvl w:ilvl="2">
      <w:start w:val="3"/>
      <w:numFmt w:val="decimal"/>
      <w:lvlText w:val="%1.%2.%3"/>
      <w:lvlJc w:val="left"/>
      <w:pPr>
        <w:ind w:left="812" w:hanging="734"/>
        <w:jc w:val="left"/>
      </w:pPr>
      <w:rPr>
        <w:rFonts w:hint="default"/>
        <w:lang w:val="ru-RU" w:eastAsia="ru-RU" w:bidi="ru-RU"/>
      </w:rPr>
    </w:lvl>
    <w:lvl w:ilvl="3">
      <w:start w:val="3"/>
      <w:numFmt w:val="decimal"/>
      <w:lvlText w:val="%1.%2.%3.%4"/>
      <w:lvlJc w:val="left"/>
      <w:pPr>
        <w:ind w:left="812" w:hanging="734"/>
        <w:jc w:val="left"/>
      </w:pPr>
      <w:rPr>
        <w:rFonts w:hint="default" w:ascii="Times New Roman" w:hAnsi="Times New Roman" w:eastAsia="Times New Roman" w:cs="Times New Roman"/>
        <w:spacing w:val="-3"/>
        <w:w w:val="100"/>
        <w:sz w:val="23"/>
        <w:szCs w:val="23"/>
        <w:lang w:val="ru-RU" w:eastAsia="ru-RU" w:bidi="ru-RU"/>
      </w:rPr>
    </w:lvl>
    <w:lvl w:ilvl="4">
      <w:start w:val="0"/>
      <w:numFmt w:val="bullet"/>
      <w:lvlText w:val="•"/>
      <w:lvlJc w:val="left"/>
      <w:pPr>
        <w:ind w:left="5174" w:hanging="734"/>
      </w:pPr>
      <w:rPr>
        <w:rFonts w:hint="default"/>
        <w:lang w:val="ru-RU" w:eastAsia="ru-RU" w:bidi="ru-RU"/>
      </w:rPr>
    </w:lvl>
    <w:lvl w:ilvl="5">
      <w:start w:val="0"/>
      <w:numFmt w:val="bullet"/>
      <w:lvlText w:val="•"/>
      <w:lvlJc w:val="left"/>
      <w:pPr>
        <w:ind w:left="6263" w:hanging="734"/>
      </w:pPr>
      <w:rPr>
        <w:rFonts w:hint="default"/>
        <w:lang w:val="ru-RU" w:eastAsia="ru-RU" w:bidi="ru-RU"/>
      </w:rPr>
    </w:lvl>
    <w:lvl w:ilvl="6">
      <w:start w:val="0"/>
      <w:numFmt w:val="bullet"/>
      <w:lvlText w:val="•"/>
      <w:lvlJc w:val="left"/>
      <w:pPr>
        <w:ind w:left="7351" w:hanging="734"/>
      </w:pPr>
      <w:rPr>
        <w:rFonts w:hint="default"/>
        <w:lang w:val="ru-RU" w:eastAsia="ru-RU" w:bidi="ru-RU"/>
      </w:rPr>
    </w:lvl>
    <w:lvl w:ilvl="7">
      <w:start w:val="0"/>
      <w:numFmt w:val="bullet"/>
      <w:lvlText w:val="•"/>
      <w:lvlJc w:val="left"/>
      <w:pPr>
        <w:ind w:left="8440" w:hanging="734"/>
      </w:pPr>
      <w:rPr>
        <w:rFonts w:hint="default"/>
        <w:lang w:val="ru-RU" w:eastAsia="ru-RU" w:bidi="ru-RU"/>
      </w:rPr>
    </w:lvl>
    <w:lvl w:ilvl="8">
      <w:start w:val="0"/>
      <w:numFmt w:val="bullet"/>
      <w:lvlText w:val="•"/>
      <w:lvlJc w:val="left"/>
      <w:pPr>
        <w:ind w:left="9529" w:hanging="734"/>
      </w:pPr>
      <w:rPr>
        <w:rFonts w:hint="default"/>
        <w:lang w:val="ru-RU" w:eastAsia="ru-RU" w:bidi="ru-RU"/>
      </w:rPr>
    </w:lvl>
  </w:abstractNum>
  <w:abstractNum w:abstractNumId="180">
    <w:multiLevelType w:val="hybridMultilevel"/>
    <w:lvl w:ilvl="0">
      <w:start w:val="5"/>
      <w:numFmt w:val="decimal"/>
      <w:lvlText w:val="%1"/>
      <w:lvlJc w:val="left"/>
      <w:pPr>
        <w:ind w:left="2089" w:hanging="694"/>
        <w:jc w:val="left"/>
      </w:pPr>
      <w:rPr>
        <w:rFonts w:hint="default"/>
        <w:lang w:val="ru-RU" w:eastAsia="ru-RU" w:bidi="ru-RU"/>
      </w:rPr>
    </w:lvl>
    <w:lvl w:ilvl="1">
      <w:start w:val="7"/>
      <w:numFmt w:val="decimal"/>
      <w:lvlText w:val="%1.%2"/>
      <w:lvlJc w:val="left"/>
      <w:pPr>
        <w:ind w:left="2089" w:hanging="694"/>
        <w:jc w:val="left"/>
      </w:pPr>
      <w:rPr>
        <w:rFonts w:hint="default"/>
        <w:lang w:val="ru-RU" w:eastAsia="ru-RU" w:bidi="ru-RU"/>
      </w:rPr>
    </w:lvl>
    <w:lvl w:ilvl="2">
      <w:start w:val="1"/>
      <w:numFmt w:val="decimal"/>
      <w:lvlText w:val="%1.%2.%3"/>
      <w:lvlJc w:val="left"/>
      <w:pPr>
        <w:ind w:left="2089" w:hanging="694"/>
        <w:jc w:val="left"/>
      </w:pPr>
      <w:rPr>
        <w:rFonts w:hint="default"/>
        <w:lang w:val="ru-RU" w:eastAsia="ru-RU" w:bidi="ru-RU"/>
      </w:rPr>
    </w:lvl>
    <w:lvl w:ilvl="3">
      <w:start w:val="1"/>
      <w:numFmt w:val="decimal"/>
      <w:lvlText w:val="%1.%2.%3.%4"/>
      <w:lvlJc w:val="left"/>
      <w:pPr>
        <w:ind w:left="2089" w:hanging="694"/>
        <w:jc w:val="left"/>
      </w:pPr>
      <w:rPr>
        <w:rFonts w:hint="default" w:ascii="Times New Roman" w:hAnsi="Times New Roman" w:eastAsia="Times New Roman" w:cs="Times New Roman"/>
        <w:spacing w:val="-3"/>
        <w:w w:val="100"/>
        <w:sz w:val="23"/>
        <w:szCs w:val="23"/>
        <w:lang w:val="ru-RU" w:eastAsia="ru-RU" w:bidi="ru-RU"/>
      </w:rPr>
    </w:lvl>
    <w:lvl w:ilvl="4">
      <w:start w:val="0"/>
      <w:numFmt w:val="bullet"/>
      <w:lvlText w:val="•"/>
      <w:lvlJc w:val="left"/>
      <w:pPr>
        <w:ind w:left="5930" w:hanging="694"/>
      </w:pPr>
      <w:rPr>
        <w:rFonts w:hint="default"/>
        <w:lang w:val="ru-RU" w:eastAsia="ru-RU" w:bidi="ru-RU"/>
      </w:rPr>
    </w:lvl>
    <w:lvl w:ilvl="5">
      <w:start w:val="0"/>
      <w:numFmt w:val="bullet"/>
      <w:lvlText w:val="•"/>
      <w:lvlJc w:val="left"/>
      <w:pPr>
        <w:ind w:left="6893" w:hanging="694"/>
      </w:pPr>
      <w:rPr>
        <w:rFonts w:hint="default"/>
        <w:lang w:val="ru-RU" w:eastAsia="ru-RU" w:bidi="ru-RU"/>
      </w:rPr>
    </w:lvl>
    <w:lvl w:ilvl="6">
      <w:start w:val="0"/>
      <w:numFmt w:val="bullet"/>
      <w:lvlText w:val="•"/>
      <w:lvlJc w:val="left"/>
      <w:pPr>
        <w:ind w:left="7855" w:hanging="694"/>
      </w:pPr>
      <w:rPr>
        <w:rFonts w:hint="default"/>
        <w:lang w:val="ru-RU" w:eastAsia="ru-RU" w:bidi="ru-RU"/>
      </w:rPr>
    </w:lvl>
    <w:lvl w:ilvl="7">
      <w:start w:val="0"/>
      <w:numFmt w:val="bullet"/>
      <w:lvlText w:val="•"/>
      <w:lvlJc w:val="left"/>
      <w:pPr>
        <w:ind w:left="8818" w:hanging="694"/>
      </w:pPr>
      <w:rPr>
        <w:rFonts w:hint="default"/>
        <w:lang w:val="ru-RU" w:eastAsia="ru-RU" w:bidi="ru-RU"/>
      </w:rPr>
    </w:lvl>
    <w:lvl w:ilvl="8">
      <w:start w:val="0"/>
      <w:numFmt w:val="bullet"/>
      <w:lvlText w:val="•"/>
      <w:lvlJc w:val="left"/>
      <w:pPr>
        <w:ind w:left="9781" w:hanging="694"/>
      </w:pPr>
      <w:rPr>
        <w:rFonts w:hint="default"/>
        <w:lang w:val="ru-RU" w:eastAsia="ru-RU" w:bidi="ru-RU"/>
      </w:rPr>
    </w:lvl>
  </w:abstractNum>
  <w:abstractNum w:abstractNumId="179">
    <w:multiLevelType w:val="hybridMultilevel"/>
    <w:lvl w:ilvl="0">
      <w:start w:val="5"/>
      <w:numFmt w:val="decimal"/>
      <w:lvlText w:val="%1"/>
      <w:lvlJc w:val="left"/>
      <w:pPr>
        <w:ind w:left="2089" w:hanging="694"/>
        <w:jc w:val="left"/>
      </w:pPr>
      <w:rPr>
        <w:rFonts w:hint="default"/>
        <w:lang w:val="ru-RU" w:eastAsia="ru-RU" w:bidi="ru-RU"/>
      </w:rPr>
    </w:lvl>
    <w:lvl w:ilvl="1">
      <w:start w:val="6"/>
      <w:numFmt w:val="decimal"/>
      <w:lvlText w:val="%1.%2"/>
      <w:lvlJc w:val="left"/>
      <w:pPr>
        <w:ind w:left="2089" w:hanging="694"/>
        <w:jc w:val="left"/>
      </w:pPr>
      <w:rPr>
        <w:rFonts w:hint="default"/>
        <w:lang w:val="ru-RU" w:eastAsia="ru-RU" w:bidi="ru-RU"/>
      </w:rPr>
    </w:lvl>
    <w:lvl w:ilvl="2">
      <w:start w:val="3"/>
      <w:numFmt w:val="decimal"/>
      <w:lvlText w:val="%1.%2.%3"/>
      <w:lvlJc w:val="left"/>
      <w:pPr>
        <w:ind w:left="2089" w:hanging="694"/>
        <w:jc w:val="left"/>
      </w:pPr>
      <w:rPr>
        <w:rFonts w:hint="default"/>
        <w:lang w:val="ru-RU" w:eastAsia="ru-RU" w:bidi="ru-RU"/>
      </w:rPr>
    </w:lvl>
    <w:lvl w:ilvl="3">
      <w:start w:val="1"/>
      <w:numFmt w:val="decimal"/>
      <w:lvlText w:val="%1.%2.%3.%4"/>
      <w:lvlJc w:val="left"/>
      <w:pPr>
        <w:ind w:left="812" w:hanging="694"/>
        <w:jc w:val="left"/>
      </w:pPr>
      <w:rPr>
        <w:rFonts w:hint="default" w:ascii="Times New Roman" w:hAnsi="Times New Roman" w:eastAsia="Times New Roman" w:cs="Times New Roman"/>
        <w:spacing w:val="-3"/>
        <w:w w:val="100"/>
        <w:sz w:val="23"/>
        <w:szCs w:val="23"/>
        <w:lang w:val="ru-RU" w:eastAsia="ru-RU" w:bidi="ru-RU"/>
      </w:rPr>
    </w:lvl>
    <w:lvl w:ilvl="4">
      <w:start w:val="0"/>
      <w:numFmt w:val="bullet"/>
      <w:lvlText w:val="•"/>
      <w:lvlJc w:val="left"/>
      <w:pPr>
        <w:ind w:left="5288" w:hanging="694"/>
      </w:pPr>
      <w:rPr>
        <w:rFonts w:hint="default"/>
        <w:lang w:val="ru-RU" w:eastAsia="ru-RU" w:bidi="ru-RU"/>
      </w:rPr>
    </w:lvl>
    <w:lvl w:ilvl="5">
      <w:start w:val="0"/>
      <w:numFmt w:val="bullet"/>
      <w:lvlText w:val="•"/>
      <w:lvlJc w:val="left"/>
      <w:pPr>
        <w:ind w:left="6358" w:hanging="694"/>
      </w:pPr>
      <w:rPr>
        <w:rFonts w:hint="default"/>
        <w:lang w:val="ru-RU" w:eastAsia="ru-RU" w:bidi="ru-RU"/>
      </w:rPr>
    </w:lvl>
    <w:lvl w:ilvl="6">
      <w:start w:val="0"/>
      <w:numFmt w:val="bullet"/>
      <w:lvlText w:val="•"/>
      <w:lvlJc w:val="left"/>
      <w:pPr>
        <w:ind w:left="7428" w:hanging="694"/>
      </w:pPr>
      <w:rPr>
        <w:rFonts w:hint="default"/>
        <w:lang w:val="ru-RU" w:eastAsia="ru-RU" w:bidi="ru-RU"/>
      </w:rPr>
    </w:lvl>
    <w:lvl w:ilvl="7">
      <w:start w:val="0"/>
      <w:numFmt w:val="bullet"/>
      <w:lvlText w:val="•"/>
      <w:lvlJc w:val="left"/>
      <w:pPr>
        <w:ind w:left="8497" w:hanging="694"/>
      </w:pPr>
      <w:rPr>
        <w:rFonts w:hint="default"/>
        <w:lang w:val="ru-RU" w:eastAsia="ru-RU" w:bidi="ru-RU"/>
      </w:rPr>
    </w:lvl>
    <w:lvl w:ilvl="8">
      <w:start w:val="0"/>
      <w:numFmt w:val="bullet"/>
      <w:lvlText w:val="•"/>
      <w:lvlJc w:val="left"/>
      <w:pPr>
        <w:ind w:left="9567" w:hanging="694"/>
      </w:pPr>
      <w:rPr>
        <w:rFonts w:hint="default"/>
        <w:lang w:val="ru-RU" w:eastAsia="ru-RU" w:bidi="ru-RU"/>
      </w:rPr>
    </w:lvl>
  </w:abstractNum>
  <w:abstractNum w:abstractNumId="178">
    <w:multiLevelType w:val="hybridMultilevel"/>
    <w:lvl w:ilvl="0">
      <w:start w:val="5"/>
      <w:numFmt w:val="decimal"/>
      <w:lvlText w:val="%1"/>
      <w:lvlJc w:val="left"/>
      <w:pPr>
        <w:ind w:left="812" w:hanging="311"/>
        <w:jc w:val="left"/>
      </w:pPr>
      <w:rPr>
        <w:rFonts w:hint="default"/>
        <w:lang w:val="ru-RU" w:eastAsia="ru-RU" w:bidi="ru-RU"/>
      </w:rPr>
    </w:lvl>
    <w:lvl w:ilvl="1">
      <w:start w:val="9"/>
      <w:numFmt w:val="decimal"/>
      <w:lvlText w:val="%1-%2"/>
      <w:lvlJc w:val="left"/>
      <w:pPr>
        <w:ind w:left="812" w:hanging="311"/>
        <w:jc w:val="left"/>
      </w:pPr>
      <w:rPr>
        <w:rFonts w:hint="default" w:ascii="Times New Roman" w:hAnsi="Times New Roman" w:eastAsia="Times New Roman" w:cs="Times New Roman"/>
        <w:spacing w:val="-1"/>
        <w:w w:val="100"/>
        <w:sz w:val="21"/>
        <w:szCs w:val="21"/>
        <w:lang w:val="ru-RU" w:eastAsia="ru-RU" w:bidi="ru-RU"/>
      </w:rPr>
    </w:lvl>
    <w:lvl w:ilvl="2">
      <w:start w:val="0"/>
      <w:numFmt w:val="bullet"/>
      <w:lvlText w:val=""/>
      <w:lvlJc w:val="left"/>
      <w:pPr>
        <w:ind w:left="812" w:hanging="603"/>
      </w:pPr>
      <w:rPr>
        <w:rFonts w:hint="default" w:ascii="Symbol" w:hAnsi="Symbol" w:eastAsia="Symbol" w:cs="Symbol"/>
        <w:w w:val="100"/>
        <w:sz w:val="23"/>
        <w:szCs w:val="23"/>
        <w:lang w:val="ru-RU" w:eastAsia="ru-RU" w:bidi="ru-RU"/>
      </w:rPr>
    </w:lvl>
    <w:lvl w:ilvl="3">
      <w:start w:val="0"/>
      <w:numFmt w:val="bullet"/>
      <w:lvlText w:val="•"/>
      <w:lvlJc w:val="left"/>
      <w:pPr>
        <w:ind w:left="4085" w:hanging="603"/>
      </w:pPr>
      <w:rPr>
        <w:rFonts w:hint="default"/>
        <w:lang w:val="ru-RU" w:eastAsia="ru-RU" w:bidi="ru-RU"/>
      </w:rPr>
    </w:lvl>
    <w:lvl w:ilvl="4">
      <w:start w:val="0"/>
      <w:numFmt w:val="bullet"/>
      <w:lvlText w:val="•"/>
      <w:lvlJc w:val="left"/>
      <w:pPr>
        <w:ind w:left="5174" w:hanging="603"/>
      </w:pPr>
      <w:rPr>
        <w:rFonts w:hint="default"/>
        <w:lang w:val="ru-RU" w:eastAsia="ru-RU" w:bidi="ru-RU"/>
      </w:rPr>
    </w:lvl>
    <w:lvl w:ilvl="5">
      <w:start w:val="0"/>
      <w:numFmt w:val="bullet"/>
      <w:lvlText w:val="•"/>
      <w:lvlJc w:val="left"/>
      <w:pPr>
        <w:ind w:left="6263" w:hanging="603"/>
      </w:pPr>
      <w:rPr>
        <w:rFonts w:hint="default"/>
        <w:lang w:val="ru-RU" w:eastAsia="ru-RU" w:bidi="ru-RU"/>
      </w:rPr>
    </w:lvl>
    <w:lvl w:ilvl="6">
      <w:start w:val="0"/>
      <w:numFmt w:val="bullet"/>
      <w:lvlText w:val="•"/>
      <w:lvlJc w:val="left"/>
      <w:pPr>
        <w:ind w:left="7351" w:hanging="603"/>
      </w:pPr>
      <w:rPr>
        <w:rFonts w:hint="default"/>
        <w:lang w:val="ru-RU" w:eastAsia="ru-RU" w:bidi="ru-RU"/>
      </w:rPr>
    </w:lvl>
    <w:lvl w:ilvl="7">
      <w:start w:val="0"/>
      <w:numFmt w:val="bullet"/>
      <w:lvlText w:val="•"/>
      <w:lvlJc w:val="left"/>
      <w:pPr>
        <w:ind w:left="8440" w:hanging="603"/>
      </w:pPr>
      <w:rPr>
        <w:rFonts w:hint="default"/>
        <w:lang w:val="ru-RU" w:eastAsia="ru-RU" w:bidi="ru-RU"/>
      </w:rPr>
    </w:lvl>
    <w:lvl w:ilvl="8">
      <w:start w:val="0"/>
      <w:numFmt w:val="bullet"/>
      <w:lvlText w:val="•"/>
      <w:lvlJc w:val="left"/>
      <w:pPr>
        <w:ind w:left="9529" w:hanging="603"/>
      </w:pPr>
      <w:rPr>
        <w:rFonts w:hint="default"/>
        <w:lang w:val="ru-RU" w:eastAsia="ru-RU" w:bidi="ru-RU"/>
      </w:rPr>
    </w:lvl>
  </w:abstractNum>
  <w:abstractNum w:abstractNumId="177">
    <w:multiLevelType w:val="hybridMultilevel"/>
    <w:lvl w:ilvl="0">
      <w:start w:val="1"/>
      <w:numFmt w:val="decimal"/>
      <w:lvlText w:val="%1)"/>
      <w:lvlJc w:val="left"/>
      <w:pPr>
        <w:ind w:left="812" w:hanging="271"/>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71"/>
      </w:pPr>
      <w:rPr>
        <w:rFonts w:hint="default"/>
        <w:lang w:val="ru-RU" w:eastAsia="ru-RU" w:bidi="ru-RU"/>
      </w:rPr>
    </w:lvl>
    <w:lvl w:ilvl="2">
      <w:start w:val="0"/>
      <w:numFmt w:val="bullet"/>
      <w:lvlText w:val="•"/>
      <w:lvlJc w:val="left"/>
      <w:pPr>
        <w:ind w:left="2997" w:hanging="271"/>
      </w:pPr>
      <w:rPr>
        <w:rFonts w:hint="default"/>
        <w:lang w:val="ru-RU" w:eastAsia="ru-RU" w:bidi="ru-RU"/>
      </w:rPr>
    </w:lvl>
    <w:lvl w:ilvl="3">
      <w:start w:val="0"/>
      <w:numFmt w:val="bullet"/>
      <w:lvlText w:val="•"/>
      <w:lvlJc w:val="left"/>
      <w:pPr>
        <w:ind w:left="4085" w:hanging="271"/>
      </w:pPr>
      <w:rPr>
        <w:rFonts w:hint="default"/>
        <w:lang w:val="ru-RU" w:eastAsia="ru-RU" w:bidi="ru-RU"/>
      </w:rPr>
    </w:lvl>
    <w:lvl w:ilvl="4">
      <w:start w:val="0"/>
      <w:numFmt w:val="bullet"/>
      <w:lvlText w:val="•"/>
      <w:lvlJc w:val="left"/>
      <w:pPr>
        <w:ind w:left="5174" w:hanging="271"/>
      </w:pPr>
      <w:rPr>
        <w:rFonts w:hint="default"/>
        <w:lang w:val="ru-RU" w:eastAsia="ru-RU" w:bidi="ru-RU"/>
      </w:rPr>
    </w:lvl>
    <w:lvl w:ilvl="5">
      <w:start w:val="0"/>
      <w:numFmt w:val="bullet"/>
      <w:lvlText w:val="•"/>
      <w:lvlJc w:val="left"/>
      <w:pPr>
        <w:ind w:left="6263" w:hanging="271"/>
      </w:pPr>
      <w:rPr>
        <w:rFonts w:hint="default"/>
        <w:lang w:val="ru-RU" w:eastAsia="ru-RU" w:bidi="ru-RU"/>
      </w:rPr>
    </w:lvl>
    <w:lvl w:ilvl="6">
      <w:start w:val="0"/>
      <w:numFmt w:val="bullet"/>
      <w:lvlText w:val="•"/>
      <w:lvlJc w:val="left"/>
      <w:pPr>
        <w:ind w:left="7351" w:hanging="271"/>
      </w:pPr>
      <w:rPr>
        <w:rFonts w:hint="default"/>
        <w:lang w:val="ru-RU" w:eastAsia="ru-RU" w:bidi="ru-RU"/>
      </w:rPr>
    </w:lvl>
    <w:lvl w:ilvl="7">
      <w:start w:val="0"/>
      <w:numFmt w:val="bullet"/>
      <w:lvlText w:val="•"/>
      <w:lvlJc w:val="left"/>
      <w:pPr>
        <w:ind w:left="8440" w:hanging="271"/>
      </w:pPr>
      <w:rPr>
        <w:rFonts w:hint="default"/>
        <w:lang w:val="ru-RU" w:eastAsia="ru-RU" w:bidi="ru-RU"/>
      </w:rPr>
    </w:lvl>
    <w:lvl w:ilvl="8">
      <w:start w:val="0"/>
      <w:numFmt w:val="bullet"/>
      <w:lvlText w:val="•"/>
      <w:lvlJc w:val="left"/>
      <w:pPr>
        <w:ind w:left="9529" w:hanging="271"/>
      </w:pPr>
      <w:rPr>
        <w:rFonts w:hint="default"/>
        <w:lang w:val="ru-RU" w:eastAsia="ru-RU" w:bidi="ru-RU"/>
      </w:rPr>
    </w:lvl>
  </w:abstractNum>
  <w:abstractNum w:abstractNumId="176">
    <w:multiLevelType w:val="hybridMultilevel"/>
    <w:lvl w:ilvl="0">
      <w:start w:val="1"/>
      <w:numFmt w:val="decimal"/>
      <w:lvlText w:val="%1."/>
      <w:lvlJc w:val="left"/>
      <w:pPr>
        <w:ind w:left="1510" w:hanging="232"/>
        <w:jc w:val="left"/>
      </w:pPr>
      <w:rPr>
        <w:rFonts w:hint="default" w:ascii="Times New Roman" w:hAnsi="Times New Roman" w:eastAsia="Times New Roman" w:cs="Times New Roman"/>
        <w:w w:val="100"/>
        <w:sz w:val="23"/>
        <w:szCs w:val="23"/>
        <w:lang w:val="ru-RU" w:eastAsia="ru-RU" w:bidi="ru-RU"/>
      </w:rPr>
    </w:lvl>
    <w:lvl w:ilvl="1">
      <w:start w:val="1"/>
      <w:numFmt w:val="decimal"/>
      <w:lvlText w:val="%2)"/>
      <w:lvlJc w:val="left"/>
      <w:pPr>
        <w:ind w:left="812" w:hanging="257"/>
        <w:jc w:val="left"/>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651" w:hanging="257"/>
      </w:pPr>
      <w:rPr>
        <w:rFonts w:hint="default"/>
        <w:lang w:val="ru-RU" w:eastAsia="ru-RU" w:bidi="ru-RU"/>
      </w:rPr>
    </w:lvl>
    <w:lvl w:ilvl="3">
      <w:start w:val="0"/>
      <w:numFmt w:val="bullet"/>
      <w:lvlText w:val="•"/>
      <w:lvlJc w:val="left"/>
      <w:pPr>
        <w:ind w:left="3783" w:hanging="257"/>
      </w:pPr>
      <w:rPr>
        <w:rFonts w:hint="default"/>
        <w:lang w:val="ru-RU" w:eastAsia="ru-RU" w:bidi="ru-RU"/>
      </w:rPr>
    </w:lvl>
    <w:lvl w:ilvl="4">
      <w:start w:val="0"/>
      <w:numFmt w:val="bullet"/>
      <w:lvlText w:val="•"/>
      <w:lvlJc w:val="left"/>
      <w:pPr>
        <w:ind w:left="4915" w:hanging="257"/>
      </w:pPr>
      <w:rPr>
        <w:rFonts w:hint="default"/>
        <w:lang w:val="ru-RU" w:eastAsia="ru-RU" w:bidi="ru-RU"/>
      </w:rPr>
    </w:lvl>
    <w:lvl w:ilvl="5">
      <w:start w:val="0"/>
      <w:numFmt w:val="bullet"/>
      <w:lvlText w:val="•"/>
      <w:lvlJc w:val="left"/>
      <w:pPr>
        <w:ind w:left="6047" w:hanging="257"/>
      </w:pPr>
      <w:rPr>
        <w:rFonts w:hint="default"/>
        <w:lang w:val="ru-RU" w:eastAsia="ru-RU" w:bidi="ru-RU"/>
      </w:rPr>
    </w:lvl>
    <w:lvl w:ilvl="6">
      <w:start w:val="0"/>
      <w:numFmt w:val="bullet"/>
      <w:lvlText w:val="•"/>
      <w:lvlJc w:val="left"/>
      <w:pPr>
        <w:ind w:left="7179" w:hanging="257"/>
      </w:pPr>
      <w:rPr>
        <w:rFonts w:hint="default"/>
        <w:lang w:val="ru-RU" w:eastAsia="ru-RU" w:bidi="ru-RU"/>
      </w:rPr>
    </w:lvl>
    <w:lvl w:ilvl="7">
      <w:start w:val="0"/>
      <w:numFmt w:val="bullet"/>
      <w:lvlText w:val="•"/>
      <w:lvlJc w:val="left"/>
      <w:pPr>
        <w:ind w:left="8310" w:hanging="257"/>
      </w:pPr>
      <w:rPr>
        <w:rFonts w:hint="default"/>
        <w:lang w:val="ru-RU" w:eastAsia="ru-RU" w:bidi="ru-RU"/>
      </w:rPr>
    </w:lvl>
    <w:lvl w:ilvl="8">
      <w:start w:val="0"/>
      <w:numFmt w:val="bullet"/>
      <w:lvlText w:val="•"/>
      <w:lvlJc w:val="left"/>
      <w:pPr>
        <w:ind w:left="9442" w:hanging="257"/>
      </w:pPr>
      <w:rPr>
        <w:rFonts w:hint="default"/>
        <w:lang w:val="ru-RU" w:eastAsia="ru-RU" w:bidi="ru-RU"/>
      </w:rPr>
    </w:lvl>
  </w:abstractNum>
  <w:abstractNum w:abstractNumId="175">
    <w:multiLevelType w:val="hybridMultilevel"/>
    <w:lvl w:ilvl="0">
      <w:start w:val="0"/>
      <w:numFmt w:val="bullet"/>
      <w:lvlText w:val="-"/>
      <w:lvlJc w:val="left"/>
      <w:pPr>
        <w:ind w:left="812" w:hanging="191"/>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812" w:hanging="143"/>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997" w:hanging="143"/>
      </w:pPr>
      <w:rPr>
        <w:rFonts w:hint="default"/>
        <w:lang w:val="ru-RU" w:eastAsia="ru-RU" w:bidi="ru-RU"/>
      </w:rPr>
    </w:lvl>
    <w:lvl w:ilvl="3">
      <w:start w:val="0"/>
      <w:numFmt w:val="bullet"/>
      <w:lvlText w:val="•"/>
      <w:lvlJc w:val="left"/>
      <w:pPr>
        <w:ind w:left="4085" w:hanging="143"/>
      </w:pPr>
      <w:rPr>
        <w:rFonts w:hint="default"/>
        <w:lang w:val="ru-RU" w:eastAsia="ru-RU" w:bidi="ru-RU"/>
      </w:rPr>
    </w:lvl>
    <w:lvl w:ilvl="4">
      <w:start w:val="0"/>
      <w:numFmt w:val="bullet"/>
      <w:lvlText w:val="•"/>
      <w:lvlJc w:val="left"/>
      <w:pPr>
        <w:ind w:left="5174" w:hanging="143"/>
      </w:pPr>
      <w:rPr>
        <w:rFonts w:hint="default"/>
        <w:lang w:val="ru-RU" w:eastAsia="ru-RU" w:bidi="ru-RU"/>
      </w:rPr>
    </w:lvl>
    <w:lvl w:ilvl="5">
      <w:start w:val="0"/>
      <w:numFmt w:val="bullet"/>
      <w:lvlText w:val="•"/>
      <w:lvlJc w:val="left"/>
      <w:pPr>
        <w:ind w:left="6263" w:hanging="143"/>
      </w:pPr>
      <w:rPr>
        <w:rFonts w:hint="default"/>
        <w:lang w:val="ru-RU" w:eastAsia="ru-RU" w:bidi="ru-RU"/>
      </w:rPr>
    </w:lvl>
    <w:lvl w:ilvl="6">
      <w:start w:val="0"/>
      <w:numFmt w:val="bullet"/>
      <w:lvlText w:val="•"/>
      <w:lvlJc w:val="left"/>
      <w:pPr>
        <w:ind w:left="7351" w:hanging="143"/>
      </w:pPr>
      <w:rPr>
        <w:rFonts w:hint="default"/>
        <w:lang w:val="ru-RU" w:eastAsia="ru-RU" w:bidi="ru-RU"/>
      </w:rPr>
    </w:lvl>
    <w:lvl w:ilvl="7">
      <w:start w:val="0"/>
      <w:numFmt w:val="bullet"/>
      <w:lvlText w:val="•"/>
      <w:lvlJc w:val="left"/>
      <w:pPr>
        <w:ind w:left="8440" w:hanging="143"/>
      </w:pPr>
      <w:rPr>
        <w:rFonts w:hint="default"/>
        <w:lang w:val="ru-RU" w:eastAsia="ru-RU" w:bidi="ru-RU"/>
      </w:rPr>
    </w:lvl>
    <w:lvl w:ilvl="8">
      <w:start w:val="0"/>
      <w:numFmt w:val="bullet"/>
      <w:lvlText w:val="•"/>
      <w:lvlJc w:val="left"/>
      <w:pPr>
        <w:ind w:left="9529" w:hanging="143"/>
      </w:pPr>
      <w:rPr>
        <w:rFonts w:hint="default"/>
        <w:lang w:val="ru-RU" w:eastAsia="ru-RU" w:bidi="ru-RU"/>
      </w:rPr>
    </w:lvl>
  </w:abstractNum>
  <w:abstractNum w:abstractNumId="174">
    <w:multiLevelType w:val="hybridMultilevel"/>
    <w:lvl w:ilvl="0">
      <w:start w:val="1"/>
      <w:numFmt w:val="decimal"/>
      <w:lvlText w:val="%1."/>
      <w:lvlJc w:val="left"/>
      <w:pPr>
        <w:ind w:left="812" w:hanging="243"/>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43"/>
      </w:pPr>
      <w:rPr>
        <w:rFonts w:hint="default"/>
        <w:lang w:val="ru-RU" w:eastAsia="ru-RU" w:bidi="ru-RU"/>
      </w:rPr>
    </w:lvl>
    <w:lvl w:ilvl="2">
      <w:start w:val="0"/>
      <w:numFmt w:val="bullet"/>
      <w:lvlText w:val="•"/>
      <w:lvlJc w:val="left"/>
      <w:pPr>
        <w:ind w:left="2997" w:hanging="243"/>
      </w:pPr>
      <w:rPr>
        <w:rFonts w:hint="default"/>
        <w:lang w:val="ru-RU" w:eastAsia="ru-RU" w:bidi="ru-RU"/>
      </w:rPr>
    </w:lvl>
    <w:lvl w:ilvl="3">
      <w:start w:val="0"/>
      <w:numFmt w:val="bullet"/>
      <w:lvlText w:val="•"/>
      <w:lvlJc w:val="left"/>
      <w:pPr>
        <w:ind w:left="4085" w:hanging="243"/>
      </w:pPr>
      <w:rPr>
        <w:rFonts w:hint="default"/>
        <w:lang w:val="ru-RU" w:eastAsia="ru-RU" w:bidi="ru-RU"/>
      </w:rPr>
    </w:lvl>
    <w:lvl w:ilvl="4">
      <w:start w:val="0"/>
      <w:numFmt w:val="bullet"/>
      <w:lvlText w:val="•"/>
      <w:lvlJc w:val="left"/>
      <w:pPr>
        <w:ind w:left="5174" w:hanging="243"/>
      </w:pPr>
      <w:rPr>
        <w:rFonts w:hint="default"/>
        <w:lang w:val="ru-RU" w:eastAsia="ru-RU" w:bidi="ru-RU"/>
      </w:rPr>
    </w:lvl>
    <w:lvl w:ilvl="5">
      <w:start w:val="0"/>
      <w:numFmt w:val="bullet"/>
      <w:lvlText w:val="•"/>
      <w:lvlJc w:val="left"/>
      <w:pPr>
        <w:ind w:left="6263" w:hanging="243"/>
      </w:pPr>
      <w:rPr>
        <w:rFonts w:hint="default"/>
        <w:lang w:val="ru-RU" w:eastAsia="ru-RU" w:bidi="ru-RU"/>
      </w:rPr>
    </w:lvl>
    <w:lvl w:ilvl="6">
      <w:start w:val="0"/>
      <w:numFmt w:val="bullet"/>
      <w:lvlText w:val="•"/>
      <w:lvlJc w:val="left"/>
      <w:pPr>
        <w:ind w:left="7351" w:hanging="243"/>
      </w:pPr>
      <w:rPr>
        <w:rFonts w:hint="default"/>
        <w:lang w:val="ru-RU" w:eastAsia="ru-RU" w:bidi="ru-RU"/>
      </w:rPr>
    </w:lvl>
    <w:lvl w:ilvl="7">
      <w:start w:val="0"/>
      <w:numFmt w:val="bullet"/>
      <w:lvlText w:val="•"/>
      <w:lvlJc w:val="left"/>
      <w:pPr>
        <w:ind w:left="8440" w:hanging="243"/>
      </w:pPr>
      <w:rPr>
        <w:rFonts w:hint="default"/>
        <w:lang w:val="ru-RU" w:eastAsia="ru-RU" w:bidi="ru-RU"/>
      </w:rPr>
    </w:lvl>
    <w:lvl w:ilvl="8">
      <w:start w:val="0"/>
      <w:numFmt w:val="bullet"/>
      <w:lvlText w:val="•"/>
      <w:lvlJc w:val="left"/>
      <w:pPr>
        <w:ind w:left="9529" w:hanging="243"/>
      </w:pPr>
      <w:rPr>
        <w:rFonts w:hint="default"/>
        <w:lang w:val="ru-RU" w:eastAsia="ru-RU" w:bidi="ru-RU"/>
      </w:rPr>
    </w:lvl>
  </w:abstractNum>
  <w:abstractNum w:abstractNumId="173">
    <w:multiLevelType w:val="hybridMultilevel"/>
    <w:lvl w:ilvl="0">
      <w:start w:val="1"/>
      <w:numFmt w:val="decimal"/>
      <w:lvlText w:val="%1."/>
      <w:lvlJc w:val="left"/>
      <w:pPr>
        <w:ind w:left="812" w:hanging="298"/>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98"/>
      </w:pPr>
      <w:rPr>
        <w:rFonts w:hint="default"/>
        <w:lang w:val="ru-RU" w:eastAsia="ru-RU" w:bidi="ru-RU"/>
      </w:rPr>
    </w:lvl>
    <w:lvl w:ilvl="2">
      <w:start w:val="0"/>
      <w:numFmt w:val="bullet"/>
      <w:lvlText w:val="•"/>
      <w:lvlJc w:val="left"/>
      <w:pPr>
        <w:ind w:left="2997" w:hanging="298"/>
      </w:pPr>
      <w:rPr>
        <w:rFonts w:hint="default"/>
        <w:lang w:val="ru-RU" w:eastAsia="ru-RU" w:bidi="ru-RU"/>
      </w:rPr>
    </w:lvl>
    <w:lvl w:ilvl="3">
      <w:start w:val="0"/>
      <w:numFmt w:val="bullet"/>
      <w:lvlText w:val="•"/>
      <w:lvlJc w:val="left"/>
      <w:pPr>
        <w:ind w:left="4085" w:hanging="298"/>
      </w:pPr>
      <w:rPr>
        <w:rFonts w:hint="default"/>
        <w:lang w:val="ru-RU" w:eastAsia="ru-RU" w:bidi="ru-RU"/>
      </w:rPr>
    </w:lvl>
    <w:lvl w:ilvl="4">
      <w:start w:val="0"/>
      <w:numFmt w:val="bullet"/>
      <w:lvlText w:val="•"/>
      <w:lvlJc w:val="left"/>
      <w:pPr>
        <w:ind w:left="5174" w:hanging="298"/>
      </w:pPr>
      <w:rPr>
        <w:rFonts w:hint="default"/>
        <w:lang w:val="ru-RU" w:eastAsia="ru-RU" w:bidi="ru-RU"/>
      </w:rPr>
    </w:lvl>
    <w:lvl w:ilvl="5">
      <w:start w:val="0"/>
      <w:numFmt w:val="bullet"/>
      <w:lvlText w:val="•"/>
      <w:lvlJc w:val="left"/>
      <w:pPr>
        <w:ind w:left="6263" w:hanging="298"/>
      </w:pPr>
      <w:rPr>
        <w:rFonts w:hint="default"/>
        <w:lang w:val="ru-RU" w:eastAsia="ru-RU" w:bidi="ru-RU"/>
      </w:rPr>
    </w:lvl>
    <w:lvl w:ilvl="6">
      <w:start w:val="0"/>
      <w:numFmt w:val="bullet"/>
      <w:lvlText w:val="•"/>
      <w:lvlJc w:val="left"/>
      <w:pPr>
        <w:ind w:left="7351" w:hanging="298"/>
      </w:pPr>
      <w:rPr>
        <w:rFonts w:hint="default"/>
        <w:lang w:val="ru-RU" w:eastAsia="ru-RU" w:bidi="ru-RU"/>
      </w:rPr>
    </w:lvl>
    <w:lvl w:ilvl="7">
      <w:start w:val="0"/>
      <w:numFmt w:val="bullet"/>
      <w:lvlText w:val="•"/>
      <w:lvlJc w:val="left"/>
      <w:pPr>
        <w:ind w:left="8440" w:hanging="298"/>
      </w:pPr>
      <w:rPr>
        <w:rFonts w:hint="default"/>
        <w:lang w:val="ru-RU" w:eastAsia="ru-RU" w:bidi="ru-RU"/>
      </w:rPr>
    </w:lvl>
    <w:lvl w:ilvl="8">
      <w:start w:val="0"/>
      <w:numFmt w:val="bullet"/>
      <w:lvlText w:val="•"/>
      <w:lvlJc w:val="left"/>
      <w:pPr>
        <w:ind w:left="9529" w:hanging="298"/>
      </w:pPr>
      <w:rPr>
        <w:rFonts w:hint="default"/>
        <w:lang w:val="ru-RU" w:eastAsia="ru-RU" w:bidi="ru-RU"/>
      </w:rPr>
    </w:lvl>
  </w:abstractNum>
  <w:abstractNum w:abstractNumId="172">
    <w:multiLevelType w:val="hybridMultilevel"/>
    <w:lvl w:ilvl="0">
      <w:start w:val="0"/>
      <w:numFmt w:val="bullet"/>
      <w:lvlText w:val="•"/>
      <w:lvlJc w:val="left"/>
      <w:pPr>
        <w:ind w:left="1395" w:hanging="331"/>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430" w:hanging="331"/>
      </w:pPr>
      <w:rPr>
        <w:rFonts w:hint="default"/>
        <w:lang w:val="ru-RU" w:eastAsia="ru-RU" w:bidi="ru-RU"/>
      </w:rPr>
    </w:lvl>
    <w:lvl w:ilvl="2">
      <w:start w:val="0"/>
      <w:numFmt w:val="bullet"/>
      <w:lvlText w:val="•"/>
      <w:lvlJc w:val="left"/>
      <w:pPr>
        <w:ind w:left="3461" w:hanging="331"/>
      </w:pPr>
      <w:rPr>
        <w:rFonts w:hint="default"/>
        <w:lang w:val="ru-RU" w:eastAsia="ru-RU" w:bidi="ru-RU"/>
      </w:rPr>
    </w:lvl>
    <w:lvl w:ilvl="3">
      <w:start w:val="0"/>
      <w:numFmt w:val="bullet"/>
      <w:lvlText w:val="•"/>
      <w:lvlJc w:val="left"/>
      <w:pPr>
        <w:ind w:left="4491" w:hanging="331"/>
      </w:pPr>
      <w:rPr>
        <w:rFonts w:hint="default"/>
        <w:lang w:val="ru-RU" w:eastAsia="ru-RU" w:bidi="ru-RU"/>
      </w:rPr>
    </w:lvl>
    <w:lvl w:ilvl="4">
      <w:start w:val="0"/>
      <w:numFmt w:val="bullet"/>
      <w:lvlText w:val="•"/>
      <w:lvlJc w:val="left"/>
      <w:pPr>
        <w:ind w:left="5522" w:hanging="331"/>
      </w:pPr>
      <w:rPr>
        <w:rFonts w:hint="default"/>
        <w:lang w:val="ru-RU" w:eastAsia="ru-RU" w:bidi="ru-RU"/>
      </w:rPr>
    </w:lvl>
    <w:lvl w:ilvl="5">
      <w:start w:val="0"/>
      <w:numFmt w:val="bullet"/>
      <w:lvlText w:val="•"/>
      <w:lvlJc w:val="left"/>
      <w:pPr>
        <w:ind w:left="6553" w:hanging="331"/>
      </w:pPr>
      <w:rPr>
        <w:rFonts w:hint="default"/>
        <w:lang w:val="ru-RU" w:eastAsia="ru-RU" w:bidi="ru-RU"/>
      </w:rPr>
    </w:lvl>
    <w:lvl w:ilvl="6">
      <w:start w:val="0"/>
      <w:numFmt w:val="bullet"/>
      <w:lvlText w:val="•"/>
      <w:lvlJc w:val="left"/>
      <w:pPr>
        <w:ind w:left="7583" w:hanging="331"/>
      </w:pPr>
      <w:rPr>
        <w:rFonts w:hint="default"/>
        <w:lang w:val="ru-RU" w:eastAsia="ru-RU" w:bidi="ru-RU"/>
      </w:rPr>
    </w:lvl>
    <w:lvl w:ilvl="7">
      <w:start w:val="0"/>
      <w:numFmt w:val="bullet"/>
      <w:lvlText w:val="•"/>
      <w:lvlJc w:val="left"/>
      <w:pPr>
        <w:ind w:left="8614" w:hanging="331"/>
      </w:pPr>
      <w:rPr>
        <w:rFonts w:hint="default"/>
        <w:lang w:val="ru-RU" w:eastAsia="ru-RU" w:bidi="ru-RU"/>
      </w:rPr>
    </w:lvl>
    <w:lvl w:ilvl="8">
      <w:start w:val="0"/>
      <w:numFmt w:val="bullet"/>
      <w:lvlText w:val="•"/>
      <w:lvlJc w:val="left"/>
      <w:pPr>
        <w:ind w:left="9645" w:hanging="331"/>
      </w:pPr>
      <w:rPr>
        <w:rFonts w:hint="default"/>
        <w:lang w:val="ru-RU" w:eastAsia="ru-RU" w:bidi="ru-RU"/>
      </w:rPr>
    </w:lvl>
  </w:abstractNum>
  <w:abstractNum w:abstractNumId="171">
    <w:multiLevelType w:val="hybridMultilevel"/>
    <w:lvl w:ilvl="0">
      <w:start w:val="1"/>
      <w:numFmt w:val="decimal"/>
      <w:lvlText w:val="%1."/>
      <w:lvlJc w:val="left"/>
      <w:pPr>
        <w:ind w:left="812" w:hanging="373"/>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73"/>
      </w:pPr>
      <w:rPr>
        <w:rFonts w:hint="default"/>
        <w:lang w:val="ru-RU" w:eastAsia="ru-RU" w:bidi="ru-RU"/>
      </w:rPr>
    </w:lvl>
    <w:lvl w:ilvl="2">
      <w:start w:val="0"/>
      <w:numFmt w:val="bullet"/>
      <w:lvlText w:val="•"/>
      <w:lvlJc w:val="left"/>
      <w:pPr>
        <w:ind w:left="2997" w:hanging="373"/>
      </w:pPr>
      <w:rPr>
        <w:rFonts w:hint="default"/>
        <w:lang w:val="ru-RU" w:eastAsia="ru-RU" w:bidi="ru-RU"/>
      </w:rPr>
    </w:lvl>
    <w:lvl w:ilvl="3">
      <w:start w:val="0"/>
      <w:numFmt w:val="bullet"/>
      <w:lvlText w:val="•"/>
      <w:lvlJc w:val="left"/>
      <w:pPr>
        <w:ind w:left="4085" w:hanging="373"/>
      </w:pPr>
      <w:rPr>
        <w:rFonts w:hint="default"/>
        <w:lang w:val="ru-RU" w:eastAsia="ru-RU" w:bidi="ru-RU"/>
      </w:rPr>
    </w:lvl>
    <w:lvl w:ilvl="4">
      <w:start w:val="0"/>
      <w:numFmt w:val="bullet"/>
      <w:lvlText w:val="•"/>
      <w:lvlJc w:val="left"/>
      <w:pPr>
        <w:ind w:left="5174" w:hanging="373"/>
      </w:pPr>
      <w:rPr>
        <w:rFonts w:hint="default"/>
        <w:lang w:val="ru-RU" w:eastAsia="ru-RU" w:bidi="ru-RU"/>
      </w:rPr>
    </w:lvl>
    <w:lvl w:ilvl="5">
      <w:start w:val="0"/>
      <w:numFmt w:val="bullet"/>
      <w:lvlText w:val="•"/>
      <w:lvlJc w:val="left"/>
      <w:pPr>
        <w:ind w:left="6263" w:hanging="373"/>
      </w:pPr>
      <w:rPr>
        <w:rFonts w:hint="default"/>
        <w:lang w:val="ru-RU" w:eastAsia="ru-RU" w:bidi="ru-RU"/>
      </w:rPr>
    </w:lvl>
    <w:lvl w:ilvl="6">
      <w:start w:val="0"/>
      <w:numFmt w:val="bullet"/>
      <w:lvlText w:val="•"/>
      <w:lvlJc w:val="left"/>
      <w:pPr>
        <w:ind w:left="7351" w:hanging="373"/>
      </w:pPr>
      <w:rPr>
        <w:rFonts w:hint="default"/>
        <w:lang w:val="ru-RU" w:eastAsia="ru-RU" w:bidi="ru-RU"/>
      </w:rPr>
    </w:lvl>
    <w:lvl w:ilvl="7">
      <w:start w:val="0"/>
      <w:numFmt w:val="bullet"/>
      <w:lvlText w:val="•"/>
      <w:lvlJc w:val="left"/>
      <w:pPr>
        <w:ind w:left="8440" w:hanging="373"/>
      </w:pPr>
      <w:rPr>
        <w:rFonts w:hint="default"/>
        <w:lang w:val="ru-RU" w:eastAsia="ru-RU" w:bidi="ru-RU"/>
      </w:rPr>
    </w:lvl>
    <w:lvl w:ilvl="8">
      <w:start w:val="0"/>
      <w:numFmt w:val="bullet"/>
      <w:lvlText w:val="•"/>
      <w:lvlJc w:val="left"/>
      <w:pPr>
        <w:ind w:left="9529" w:hanging="373"/>
      </w:pPr>
      <w:rPr>
        <w:rFonts w:hint="default"/>
        <w:lang w:val="ru-RU" w:eastAsia="ru-RU" w:bidi="ru-RU"/>
      </w:rPr>
    </w:lvl>
  </w:abstractNum>
  <w:abstractNum w:abstractNumId="170">
    <w:multiLevelType w:val="hybridMultilevel"/>
    <w:lvl w:ilvl="0">
      <w:start w:val="1"/>
      <w:numFmt w:val="decimal"/>
      <w:lvlText w:val="%1)"/>
      <w:lvlJc w:val="left"/>
      <w:pPr>
        <w:ind w:left="812" w:hanging="327"/>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27"/>
      </w:pPr>
      <w:rPr>
        <w:rFonts w:hint="default"/>
        <w:lang w:val="ru-RU" w:eastAsia="ru-RU" w:bidi="ru-RU"/>
      </w:rPr>
    </w:lvl>
    <w:lvl w:ilvl="2">
      <w:start w:val="0"/>
      <w:numFmt w:val="bullet"/>
      <w:lvlText w:val="•"/>
      <w:lvlJc w:val="left"/>
      <w:pPr>
        <w:ind w:left="2997" w:hanging="327"/>
      </w:pPr>
      <w:rPr>
        <w:rFonts w:hint="default"/>
        <w:lang w:val="ru-RU" w:eastAsia="ru-RU" w:bidi="ru-RU"/>
      </w:rPr>
    </w:lvl>
    <w:lvl w:ilvl="3">
      <w:start w:val="0"/>
      <w:numFmt w:val="bullet"/>
      <w:lvlText w:val="•"/>
      <w:lvlJc w:val="left"/>
      <w:pPr>
        <w:ind w:left="4085" w:hanging="327"/>
      </w:pPr>
      <w:rPr>
        <w:rFonts w:hint="default"/>
        <w:lang w:val="ru-RU" w:eastAsia="ru-RU" w:bidi="ru-RU"/>
      </w:rPr>
    </w:lvl>
    <w:lvl w:ilvl="4">
      <w:start w:val="0"/>
      <w:numFmt w:val="bullet"/>
      <w:lvlText w:val="•"/>
      <w:lvlJc w:val="left"/>
      <w:pPr>
        <w:ind w:left="5174" w:hanging="327"/>
      </w:pPr>
      <w:rPr>
        <w:rFonts w:hint="default"/>
        <w:lang w:val="ru-RU" w:eastAsia="ru-RU" w:bidi="ru-RU"/>
      </w:rPr>
    </w:lvl>
    <w:lvl w:ilvl="5">
      <w:start w:val="0"/>
      <w:numFmt w:val="bullet"/>
      <w:lvlText w:val="•"/>
      <w:lvlJc w:val="left"/>
      <w:pPr>
        <w:ind w:left="6263" w:hanging="327"/>
      </w:pPr>
      <w:rPr>
        <w:rFonts w:hint="default"/>
        <w:lang w:val="ru-RU" w:eastAsia="ru-RU" w:bidi="ru-RU"/>
      </w:rPr>
    </w:lvl>
    <w:lvl w:ilvl="6">
      <w:start w:val="0"/>
      <w:numFmt w:val="bullet"/>
      <w:lvlText w:val="•"/>
      <w:lvlJc w:val="left"/>
      <w:pPr>
        <w:ind w:left="7351" w:hanging="327"/>
      </w:pPr>
      <w:rPr>
        <w:rFonts w:hint="default"/>
        <w:lang w:val="ru-RU" w:eastAsia="ru-RU" w:bidi="ru-RU"/>
      </w:rPr>
    </w:lvl>
    <w:lvl w:ilvl="7">
      <w:start w:val="0"/>
      <w:numFmt w:val="bullet"/>
      <w:lvlText w:val="•"/>
      <w:lvlJc w:val="left"/>
      <w:pPr>
        <w:ind w:left="8440" w:hanging="327"/>
      </w:pPr>
      <w:rPr>
        <w:rFonts w:hint="default"/>
        <w:lang w:val="ru-RU" w:eastAsia="ru-RU" w:bidi="ru-RU"/>
      </w:rPr>
    </w:lvl>
    <w:lvl w:ilvl="8">
      <w:start w:val="0"/>
      <w:numFmt w:val="bullet"/>
      <w:lvlText w:val="•"/>
      <w:lvlJc w:val="left"/>
      <w:pPr>
        <w:ind w:left="9529" w:hanging="327"/>
      </w:pPr>
      <w:rPr>
        <w:rFonts w:hint="default"/>
        <w:lang w:val="ru-RU" w:eastAsia="ru-RU" w:bidi="ru-RU"/>
      </w:rPr>
    </w:lvl>
  </w:abstractNum>
  <w:abstractNum w:abstractNumId="169">
    <w:multiLevelType w:val="hybridMultilevel"/>
    <w:lvl w:ilvl="0">
      <w:start w:val="1"/>
      <w:numFmt w:val="decimal"/>
      <w:lvlText w:val="%1."/>
      <w:lvlJc w:val="left"/>
      <w:pPr>
        <w:ind w:left="812" w:hanging="236"/>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36"/>
      </w:pPr>
      <w:rPr>
        <w:rFonts w:hint="default"/>
        <w:lang w:val="ru-RU" w:eastAsia="ru-RU" w:bidi="ru-RU"/>
      </w:rPr>
    </w:lvl>
    <w:lvl w:ilvl="2">
      <w:start w:val="0"/>
      <w:numFmt w:val="bullet"/>
      <w:lvlText w:val="•"/>
      <w:lvlJc w:val="left"/>
      <w:pPr>
        <w:ind w:left="2997" w:hanging="236"/>
      </w:pPr>
      <w:rPr>
        <w:rFonts w:hint="default"/>
        <w:lang w:val="ru-RU" w:eastAsia="ru-RU" w:bidi="ru-RU"/>
      </w:rPr>
    </w:lvl>
    <w:lvl w:ilvl="3">
      <w:start w:val="0"/>
      <w:numFmt w:val="bullet"/>
      <w:lvlText w:val="•"/>
      <w:lvlJc w:val="left"/>
      <w:pPr>
        <w:ind w:left="4085" w:hanging="236"/>
      </w:pPr>
      <w:rPr>
        <w:rFonts w:hint="default"/>
        <w:lang w:val="ru-RU" w:eastAsia="ru-RU" w:bidi="ru-RU"/>
      </w:rPr>
    </w:lvl>
    <w:lvl w:ilvl="4">
      <w:start w:val="0"/>
      <w:numFmt w:val="bullet"/>
      <w:lvlText w:val="•"/>
      <w:lvlJc w:val="left"/>
      <w:pPr>
        <w:ind w:left="5174" w:hanging="236"/>
      </w:pPr>
      <w:rPr>
        <w:rFonts w:hint="default"/>
        <w:lang w:val="ru-RU" w:eastAsia="ru-RU" w:bidi="ru-RU"/>
      </w:rPr>
    </w:lvl>
    <w:lvl w:ilvl="5">
      <w:start w:val="0"/>
      <w:numFmt w:val="bullet"/>
      <w:lvlText w:val="•"/>
      <w:lvlJc w:val="left"/>
      <w:pPr>
        <w:ind w:left="6263" w:hanging="236"/>
      </w:pPr>
      <w:rPr>
        <w:rFonts w:hint="default"/>
        <w:lang w:val="ru-RU" w:eastAsia="ru-RU" w:bidi="ru-RU"/>
      </w:rPr>
    </w:lvl>
    <w:lvl w:ilvl="6">
      <w:start w:val="0"/>
      <w:numFmt w:val="bullet"/>
      <w:lvlText w:val="•"/>
      <w:lvlJc w:val="left"/>
      <w:pPr>
        <w:ind w:left="7351" w:hanging="236"/>
      </w:pPr>
      <w:rPr>
        <w:rFonts w:hint="default"/>
        <w:lang w:val="ru-RU" w:eastAsia="ru-RU" w:bidi="ru-RU"/>
      </w:rPr>
    </w:lvl>
    <w:lvl w:ilvl="7">
      <w:start w:val="0"/>
      <w:numFmt w:val="bullet"/>
      <w:lvlText w:val="•"/>
      <w:lvlJc w:val="left"/>
      <w:pPr>
        <w:ind w:left="8440" w:hanging="236"/>
      </w:pPr>
      <w:rPr>
        <w:rFonts w:hint="default"/>
        <w:lang w:val="ru-RU" w:eastAsia="ru-RU" w:bidi="ru-RU"/>
      </w:rPr>
    </w:lvl>
    <w:lvl w:ilvl="8">
      <w:start w:val="0"/>
      <w:numFmt w:val="bullet"/>
      <w:lvlText w:val="•"/>
      <w:lvlJc w:val="left"/>
      <w:pPr>
        <w:ind w:left="9529" w:hanging="236"/>
      </w:pPr>
      <w:rPr>
        <w:rFonts w:hint="default"/>
        <w:lang w:val="ru-RU" w:eastAsia="ru-RU" w:bidi="ru-RU"/>
      </w:rPr>
    </w:lvl>
  </w:abstractNum>
  <w:abstractNum w:abstractNumId="168">
    <w:multiLevelType w:val="hybridMultilevel"/>
    <w:lvl w:ilvl="0">
      <w:start w:val="1"/>
      <w:numFmt w:val="decimal"/>
      <w:lvlText w:val="%1)"/>
      <w:lvlJc w:val="left"/>
      <w:pPr>
        <w:ind w:left="1631" w:hanging="236"/>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36"/>
      </w:pPr>
      <w:rPr>
        <w:rFonts w:hint="default"/>
        <w:lang w:val="ru-RU" w:eastAsia="ru-RU" w:bidi="ru-RU"/>
      </w:rPr>
    </w:lvl>
    <w:lvl w:ilvl="2">
      <w:start w:val="0"/>
      <w:numFmt w:val="bullet"/>
      <w:lvlText w:val="•"/>
      <w:lvlJc w:val="left"/>
      <w:pPr>
        <w:ind w:left="3653" w:hanging="236"/>
      </w:pPr>
      <w:rPr>
        <w:rFonts w:hint="default"/>
        <w:lang w:val="ru-RU" w:eastAsia="ru-RU" w:bidi="ru-RU"/>
      </w:rPr>
    </w:lvl>
    <w:lvl w:ilvl="3">
      <w:start w:val="0"/>
      <w:numFmt w:val="bullet"/>
      <w:lvlText w:val="•"/>
      <w:lvlJc w:val="left"/>
      <w:pPr>
        <w:ind w:left="4659" w:hanging="236"/>
      </w:pPr>
      <w:rPr>
        <w:rFonts w:hint="default"/>
        <w:lang w:val="ru-RU" w:eastAsia="ru-RU" w:bidi="ru-RU"/>
      </w:rPr>
    </w:lvl>
    <w:lvl w:ilvl="4">
      <w:start w:val="0"/>
      <w:numFmt w:val="bullet"/>
      <w:lvlText w:val="•"/>
      <w:lvlJc w:val="left"/>
      <w:pPr>
        <w:ind w:left="5666" w:hanging="236"/>
      </w:pPr>
      <w:rPr>
        <w:rFonts w:hint="default"/>
        <w:lang w:val="ru-RU" w:eastAsia="ru-RU" w:bidi="ru-RU"/>
      </w:rPr>
    </w:lvl>
    <w:lvl w:ilvl="5">
      <w:start w:val="0"/>
      <w:numFmt w:val="bullet"/>
      <w:lvlText w:val="•"/>
      <w:lvlJc w:val="left"/>
      <w:pPr>
        <w:ind w:left="6673" w:hanging="236"/>
      </w:pPr>
      <w:rPr>
        <w:rFonts w:hint="default"/>
        <w:lang w:val="ru-RU" w:eastAsia="ru-RU" w:bidi="ru-RU"/>
      </w:rPr>
    </w:lvl>
    <w:lvl w:ilvl="6">
      <w:start w:val="0"/>
      <w:numFmt w:val="bullet"/>
      <w:lvlText w:val="•"/>
      <w:lvlJc w:val="left"/>
      <w:pPr>
        <w:ind w:left="7679" w:hanging="236"/>
      </w:pPr>
      <w:rPr>
        <w:rFonts w:hint="default"/>
        <w:lang w:val="ru-RU" w:eastAsia="ru-RU" w:bidi="ru-RU"/>
      </w:rPr>
    </w:lvl>
    <w:lvl w:ilvl="7">
      <w:start w:val="0"/>
      <w:numFmt w:val="bullet"/>
      <w:lvlText w:val="•"/>
      <w:lvlJc w:val="left"/>
      <w:pPr>
        <w:ind w:left="8686" w:hanging="236"/>
      </w:pPr>
      <w:rPr>
        <w:rFonts w:hint="default"/>
        <w:lang w:val="ru-RU" w:eastAsia="ru-RU" w:bidi="ru-RU"/>
      </w:rPr>
    </w:lvl>
    <w:lvl w:ilvl="8">
      <w:start w:val="0"/>
      <w:numFmt w:val="bullet"/>
      <w:lvlText w:val="•"/>
      <w:lvlJc w:val="left"/>
      <w:pPr>
        <w:ind w:left="9693" w:hanging="236"/>
      </w:pPr>
      <w:rPr>
        <w:rFonts w:hint="default"/>
        <w:lang w:val="ru-RU" w:eastAsia="ru-RU" w:bidi="ru-RU"/>
      </w:rPr>
    </w:lvl>
  </w:abstractNum>
  <w:abstractNum w:abstractNumId="167">
    <w:multiLevelType w:val="hybridMultilevel"/>
    <w:lvl w:ilvl="0">
      <w:start w:val="1"/>
      <w:numFmt w:val="decimal"/>
      <w:lvlText w:val="%1."/>
      <w:lvlJc w:val="left"/>
      <w:pPr>
        <w:ind w:left="812" w:hanging="275"/>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75"/>
      </w:pPr>
      <w:rPr>
        <w:rFonts w:hint="default"/>
        <w:lang w:val="ru-RU" w:eastAsia="ru-RU" w:bidi="ru-RU"/>
      </w:rPr>
    </w:lvl>
    <w:lvl w:ilvl="2">
      <w:start w:val="0"/>
      <w:numFmt w:val="bullet"/>
      <w:lvlText w:val="•"/>
      <w:lvlJc w:val="left"/>
      <w:pPr>
        <w:ind w:left="2997" w:hanging="275"/>
      </w:pPr>
      <w:rPr>
        <w:rFonts w:hint="default"/>
        <w:lang w:val="ru-RU" w:eastAsia="ru-RU" w:bidi="ru-RU"/>
      </w:rPr>
    </w:lvl>
    <w:lvl w:ilvl="3">
      <w:start w:val="0"/>
      <w:numFmt w:val="bullet"/>
      <w:lvlText w:val="•"/>
      <w:lvlJc w:val="left"/>
      <w:pPr>
        <w:ind w:left="4085" w:hanging="275"/>
      </w:pPr>
      <w:rPr>
        <w:rFonts w:hint="default"/>
        <w:lang w:val="ru-RU" w:eastAsia="ru-RU" w:bidi="ru-RU"/>
      </w:rPr>
    </w:lvl>
    <w:lvl w:ilvl="4">
      <w:start w:val="0"/>
      <w:numFmt w:val="bullet"/>
      <w:lvlText w:val="•"/>
      <w:lvlJc w:val="left"/>
      <w:pPr>
        <w:ind w:left="5174" w:hanging="275"/>
      </w:pPr>
      <w:rPr>
        <w:rFonts w:hint="default"/>
        <w:lang w:val="ru-RU" w:eastAsia="ru-RU" w:bidi="ru-RU"/>
      </w:rPr>
    </w:lvl>
    <w:lvl w:ilvl="5">
      <w:start w:val="0"/>
      <w:numFmt w:val="bullet"/>
      <w:lvlText w:val="•"/>
      <w:lvlJc w:val="left"/>
      <w:pPr>
        <w:ind w:left="6263" w:hanging="275"/>
      </w:pPr>
      <w:rPr>
        <w:rFonts w:hint="default"/>
        <w:lang w:val="ru-RU" w:eastAsia="ru-RU" w:bidi="ru-RU"/>
      </w:rPr>
    </w:lvl>
    <w:lvl w:ilvl="6">
      <w:start w:val="0"/>
      <w:numFmt w:val="bullet"/>
      <w:lvlText w:val="•"/>
      <w:lvlJc w:val="left"/>
      <w:pPr>
        <w:ind w:left="7351" w:hanging="275"/>
      </w:pPr>
      <w:rPr>
        <w:rFonts w:hint="default"/>
        <w:lang w:val="ru-RU" w:eastAsia="ru-RU" w:bidi="ru-RU"/>
      </w:rPr>
    </w:lvl>
    <w:lvl w:ilvl="7">
      <w:start w:val="0"/>
      <w:numFmt w:val="bullet"/>
      <w:lvlText w:val="•"/>
      <w:lvlJc w:val="left"/>
      <w:pPr>
        <w:ind w:left="8440" w:hanging="275"/>
      </w:pPr>
      <w:rPr>
        <w:rFonts w:hint="default"/>
        <w:lang w:val="ru-RU" w:eastAsia="ru-RU" w:bidi="ru-RU"/>
      </w:rPr>
    </w:lvl>
    <w:lvl w:ilvl="8">
      <w:start w:val="0"/>
      <w:numFmt w:val="bullet"/>
      <w:lvlText w:val="•"/>
      <w:lvlJc w:val="left"/>
      <w:pPr>
        <w:ind w:left="9529" w:hanging="275"/>
      </w:pPr>
      <w:rPr>
        <w:rFonts w:hint="default"/>
        <w:lang w:val="ru-RU" w:eastAsia="ru-RU" w:bidi="ru-RU"/>
      </w:rPr>
    </w:lvl>
  </w:abstractNum>
  <w:abstractNum w:abstractNumId="166">
    <w:multiLevelType w:val="hybridMultilevel"/>
    <w:lvl w:ilvl="0">
      <w:start w:val="1"/>
      <w:numFmt w:val="decimal"/>
      <w:lvlText w:val="%1."/>
      <w:lvlJc w:val="left"/>
      <w:pPr>
        <w:ind w:left="812" w:hanging="346"/>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46"/>
      </w:pPr>
      <w:rPr>
        <w:rFonts w:hint="default"/>
        <w:lang w:val="ru-RU" w:eastAsia="ru-RU" w:bidi="ru-RU"/>
      </w:rPr>
    </w:lvl>
    <w:lvl w:ilvl="2">
      <w:start w:val="0"/>
      <w:numFmt w:val="bullet"/>
      <w:lvlText w:val="•"/>
      <w:lvlJc w:val="left"/>
      <w:pPr>
        <w:ind w:left="2997" w:hanging="346"/>
      </w:pPr>
      <w:rPr>
        <w:rFonts w:hint="default"/>
        <w:lang w:val="ru-RU" w:eastAsia="ru-RU" w:bidi="ru-RU"/>
      </w:rPr>
    </w:lvl>
    <w:lvl w:ilvl="3">
      <w:start w:val="0"/>
      <w:numFmt w:val="bullet"/>
      <w:lvlText w:val="•"/>
      <w:lvlJc w:val="left"/>
      <w:pPr>
        <w:ind w:left="4085" w:hanging="346"/>
      </w:pPr>
      <w:rPr>
        <w:rFonts w:hint="default"/>
        <w:lang w:val="ru-RU" w:eastAsia="ru-RU" w:bidi="ru-RU"/>
      </w:rPr>
    </w:lvl>
    <w:lvl w:ilvl="4">
      <w:start w:val="0"/>
      <w:numFmt w:val="bullet"/>
      <w:lvlText w:val="•"/>
      <w:lvlJc w:val="left"/>
      <w:pPr>
        <w:ind w:left="5174" w:hanging="346"/>
      </w:pPr>
      <w:rPr>
        <w:rFonts w:hint="default"/>
        <w:lang w:val="ru-RU" w:eastAsia="ru-RU" w:bidi="ru-RU"/>
      </w:rPr>
    </w:lvl>
    <w:lvl w:ilvl="5">
      <w:start w:val="0"/>
      <w:numFmt w:val="bullet"/>
      <w:lvlText w:val="•"/>
      <w:lvlJc w:val="left"/>
      <w:pPr>
        <w:ind w:left="6263" w:hanging="346"/>
      </w:pPr>
      <w:rPr>
        <w:rFonts w:hint="default"/>
        <w:lang w:val="ru-RU" w:eastAsia="ru-RU" w:bidi="ru-RU"/>
      </w:rPr>
    </w:lvl>
    <w:lvl w:ilvl="6">
      <w:start w:val="0"/>
      <w:numFmt w:val="bullet"/>
      <w:lvlText w:val="•"/>
      <w:lvlJc w:val="left"/>
      <w:pPr>
        <w:ind w:left="7351" w:hanging="346"/>
      </w:pPr>
      <w:rPr>
        <w:rFonts w:hint="default"/>
        <w:lang w:val="ru-RU" w:eastAsia="ru-RU" w:bidi="ru-RU"/>
      </w:rPr>
    </w:lvl>
    <w:lvl w:ilvl="7">
      <w:start w:val="0"/>
      <w:numFmt w:val="bullet"/>
      <w:lvlText w:val="•"/>
      <w:lvlJc w:val="left"/>
      <w:pPr>
        <w:ind w:left="8440" w:hanging="346"/>
      </w:pPr>
      <w:rPr>
        <w:rFonts w:hint="default"/>
        <w:lang w:val="ru-RU" w:eastAsia="ru-RU" w:bidi="ru-RU"/>
      </w:rPr>
    </w:lvl>
    <w:lvl w:ilvl="8">
      <w:start w:val="0"/>
      <w:numFmt w:val="bullet"/>
      <w:lvlText w:val="•"/>
      <w:lvlJc w:val="left"/>
      <w:pPr>
        <w:ind w:left="9529" w:hanging="346"/>
      </w:pPr>
      <w:rPr>
        <w:rFonts w:hint="default"/>
        <w:lang w:val="ru-RU" w:eastAsia="ru-RU" w:bidi="ru-RU"/>
      </w:rPr>
    </w:lvl>
  </w:abstractNum>
  <w:abstractNum w:abstractNumId="165">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164">
    <w:multiLevelType w:val="hybridMultilevel"/>
    <w:lvl w:ilvl="0">
      <w:start w:val="1"/>
      <w:numFmt w:val="decimal"/>
      <w:lvlText w:val="%1."/>
      <w:lvlJc w:val="left"/>
      <w:pPr>
        <w:ind w:left="812" w:hanging="231"/>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31"/>
      </w:pPr>
      <w:rPr>
        <w:rFonts w:hint="default"/>
        <w:lang w:val="ru-RU" w:eastAsia="ru-RU" w:bidi="ru-RU"/>
      </w:rPr>
    </w:lvl>
    <w:lvl w:ilvl="2">
      <w:start w:val="0"/>
      <w:numFmt w:val="bullet"/>
      <w:lvlText w:val="•"/>
      <w:lvlJc w:val="left"/>
      <w:pPr>
        <w:ind w:left="2997" w:hanging="231"/>
      </w:pPr>
      <w:rPr>
        <w:rFonts w:hint="default"/>
        <w:lang w:val="ru-RU" w:eastAsia="ru-RU" w:bidi="ru-RU"/>
      </w:rPr>
    </w:lvl>
    <w:lvl w:ilvl="3">
      <w:start w:val="0"/>
      <w:numFmt w:val="bullet"/>
      <w:lvlText w:val="•"/>
      <w:lvlJc w:val="left"/>
      <w:pPr>
        <w:ind w:left="4085" w:hanging="231"/>
      </w:pPr>
      <w:rPr>
        <w:rFonts w:hint="default"/>
        <w:lang w:val="ru-RU" w:eastAsia="ru-RU" w:bidi="ru-RU"/>
      </w:rPr>
    </w:lvl>
    <w:lvl w:ilvl="4">
      <w:start w:val="0"/>
      <w:numFmt w:val="bullet"/>
      <w:lvlText w:val="•"/>
      <w:lvlJc w:val="left"/>
      <w:pPr>
        <w:ind w:left="5174" w:hanging="231"/>
      </w:pPr>
      <w:rPr>
        <w:rFonts w:hint="default"/>
        <w:lang w:val="ru-RU" w:eastAsia="ru-RU" w:bidi="ru-RU"/>
      </w:rPr>
    </w:lvl>
    <w:lvl w:ilvl="5">
      <w:start w:val="0"/>
      <w:numFmt w:val="bullet"/>
      <w:lvlText w:val="•"/>
      <w:lvlJc w:val="left"/>
      <w:pPr>
        <w:ind w:left="6263" w:hanging="231"/>
      </w:pPr>
      <w:rPr>
        <w:rFonts w:hint="default"/>
        <w:lang w:val="ru-RU" w:eastAsia="ru-RU" w:bidi="ru-RU"/>
      </w:rPr>
    </w:lvl>
    <w:lvl w:ilvl="6">
      <w:start w:val="0"/>
      <w:numFmt w:val="bullet"/>
      <w:lvlText w:val="•"/>
      <w:lvlJc w:val="left"/>
      <w:pPr>
        <w:ind w:left="7351" w:hanging="231"/>
      </w:pPr>
      <w:rPr>
        <w:rFonts w:hint="default"/>
        <w:lang w:val="ru-RU" w:eastAsia="ru-RU" w:bidi="ru-RU"/>
      </w:rPr>
    </w:lvl>
    <w:lvl w:ilvl="7">
      <w:start w:val="0"/>
      <w:numFmt w:val="bullet"/>
      <w:lvlText w:val="•"/>
      <w:lvlJc w:val="left"/>
      <w:pPr>
        <w:ind w:left="8440" w:hanging="231"/>
      </w:pPr>
      <w:rPr>
        <w:rFonts w:hint="default"/>
        <w:lang w:val="ru-RU" w:eastAsia="ru-RU" w:bidi="ru-RU"/>
      </w:rPr>
    </w:lvl>
    <w:lvl w:ilvl="8">
      <w:start w:val="0"/>
      <w:numFmt w:val="bullet"/>
      <w:lvlText w:val="•"/>
      <w:lvlJc w:val="left"/>
      <w:pPr>
        <w:ind w:left="9529" w:hanging="231"/>
      </w:pPr>
      <w:rPr>
        <w:rFonts w:hint="default"/>
        <w:lang w:val="ru-RU" w:eastAsia="ru-RU" w:bidi="ru-RU"/>
      </w:rPr>
    </w:lvl>
  </w:abstractNum>
  <w:abstractNum w:abstractNumId="163">
    <w:multiLevelType w:val="hybridMultilevel"/>
    <w:lvl w:ilvl="0">
      <w:start w:val="0"/>
      <w:numFmt w:val="bullet"/>
      <w:lvlText w:val="-"/>
      <w:lvlJc w:val="left"/>
      <w:pPr>
        <w:ind w:left="812" w:hanging="141"/>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41"/>
      </w:pPr>
      <w:rPr>
        <w:rFonts w:hint="default"/>
        <w:lang w:val="ru-RU" w:eastAsia="ru-RU" w:bidi="ru-RU"/>
      </w:rPr>
    </w:lvl>
    <w:lvl w:ilvl="2">
      <w:start w:val="0"/>
      <w:numFmt w:val="bullet"/>
      <w:lvlText w:val="•"/>
      <w:lvlJc w:val="left"/>
      <w:pPr>
        <w:ind w:left="2997" w:hanging="141"/>
      </w:pPr>
      <w:rPr>
        <w:rFonts w:hint="default"/>
        <w:lang w:val="ru-RU" w:eastAsia="ru-RU" w:bidi="ru-RU"/>
      </w:rPr>
    </w:lvl>
    <w:lvl w:ilvl="3">
      <w:start w:val="0"/>
      <w:numFmt w:val="bullet"/>
      <w:lvlText w:val="•"/>
      <w:lvlJc w:val="left"/>
      <w:pPr>
        <w:ind w:left="4085" w:hanging="141"/>
      </w:pPr>
      <w:rPr>
        <w:rFonts w:hint="default"/>
        <w:lang w:val="ru-RU" w:eastAsia="ru-RU" w:bidi="ru-RU"/>
      </w:rPr>
    </w:lvl>
    <w:lvl w:ilvl="4">
      <w:start w:val="0"/>
      <w:numFmt w:val="bullet"/>
      <w:lvlText w:val="•"/>
      <w:lvlJc w:val="left"/>
      <w:pPr>
        <w:ind w:left="5174" w:hanging="141"/>
      </w:pPr>
      <w:rPr>
        <w:rFonts w:hint="default"/>
        <w:lang w:val="ru-RU" w:eastAsia="ru-RU" w:bidi="ru-RU"/>
      </w:rPr>
    </w:lvl>
    <w:lvl w:ilvl="5">
      <w:start w:val="0"/>
      <w:numFmt w:val="bullet"/>
      <w:lvlText w:val="•"/>
      <w:lvlJc w:val="left"/>
      <w:pPr>
        <w:ind w:left="6263" w:hanging="141"/>
      </w:pPr>
      <w:rPr>
        <w:rFonts w:hint="default"/>
        <w:lang w:val="ru-RU" w:eastAsia="ru-RU" w:bidi="ru-RU"/>
      </w:rPr>
    </w:lvl>
    <w:lvl w:ilvl="6">
      <w:start w:val="0"/>
      <w:numFmt w:val="bullet"/>
      <w:lvlText w:val="•"/>
      <w:lvlJc w:val="left"/>
      <w:pPr>
        <w:ind w:left="7351" w:hanging="141"/>
      </w:pPr>
      <w:rPr>
        <w:rFonts w:hint="default"/>
        <w:lang w:val="ru-RU" w:eastAsia="ru-RU" w:bidi="ru-RU"/>
      </w:rPr>
    </w:lvl>
    <w:lvl w:ilvl="7">
      <w:start w:val="0"/>
      <w:numFmt w:val="bullet"/>
      <w:lvlText w:val="•"/>
      <w:lvlJc w:val="left"/>
      <w:pPr>
        <w:ind w:left="8440" w:hanging="141"/>
      </w:pPr>
      <w:rPr>
        <w:rFonts w:hint="default"/>
        <w:lang w:val="ru-RU" w:eastAsia="ru-RU" w:bidi="ru-RU"/>
      </w:rPr>
    </w:lvl>
    <w:lvl w:ilvl="8">
      <w:start w:val="0"/>
      <w:numFmt w:val="bullet"/>
      <w:lvlText w:val="•"/>
      <w:lvlJc w:val="left"/>
      <w:pPr>
        <w:ind w:left="9529" w:hanging="141"/>
      </w:pPr>
      <w:rPr>
        <w:rFonts w:hint="default"/>
        <w:lang w:val="ru-RU" w:eastAsia="ru-RU" w:bidi="ru-RU"/>
      </w:rPr>
    </w:lvl>
  </w:abstractNum>
  <w:abstractNum w:abstractNumId="162">
    <w:multiLevelType w:val="hybridMultilevel"/>
    <w:lvl w:ilvl="0">
      <w:start w:val="1"/>
      <w:numFmt w:val="decimal"/>
      <w:lvlText w:val="%1)"/>
      <w:lvlJc w:val="left"/>
      <w:pPr>
        <w:ind w:left="1632" w:hanging="238"/>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38"/>
      </w:pPr>
      <w:rPr>
        <w:rFonts w:hint="default"/>
        <w:lang w:val="ru-RU" w:eastAsia="ru-RU" w:bidi="ru-RU"/>
      </w:rPr>
    </w:lvl>
    <w:lvl w:ilvl="2">
      <w:start w:val="0"/>
      <w:numFmt w:val="bullet"/>
      <w:lvlText w:val="•"/>
      <w:lvlJc w:val="left"/>
      <w:pPr>
        <w:ind w:left="3653" w:hanging="238"/>
      </w:pPr>
      <w:rPr>
        <w:rFonts w:hint="default"/>
        <w:lang w:val="ru-RU" w:eastAsia="ru-RU" w:bidi="ru-RU"/>
      </w:rPr>
    </w:lvl>
    <w:lvl w:ilvl="3">
      <w:start w:val="0"/>
      <w:numFmt w:val="bullet"/>
      <w:lvlText w:val="•"/>
      <w:lvlJc w:val="left"/>
      <w:pPr>
        <w:ind w:left="4659" w:hanging="238"/>
      </w:pPr>
      <w:rPr>
        <w:rFonts w:hint="default"/>
        <w:lang w:val="ru-RU" w:eastAsia="ru-RU" w:bidi="ru-RU"/>
      </w:rPr>
    </w:lvl>
    <w:lvl w:ilvl="4">
      <w:start w:val="0"/>
      <w:numFmt w:val="bullet"/>
      <w:lvlText w:val="•"/>
      <w:lvlJc w:val="left"/>
      <w:pPr>
        <w:ind w:left="5666" w:hanging="238"/>
      </w:pPr>
      <w:rPr>
        <w:rFonts w:hint="default"/>
        <w:lang w:val="ru-RU" w:eastAsia="ru-RU" w:bidi="ru-RU"/>
      </w:rPr>
    </w:lvl>
    <w:lvl w:ilvl="5">
      <w:start w:val="0"/>
      <w:numFmt w:val="bullet"/>
      <w:lvlText w:val="•"/>
      <w:lvlJc w:val="left"/>
      <w:pPr>
        <w:ind w:left="6673" w:hanging="238"/>
      </w:pPr>
      <w:rPr>
        <w:rFonts w:hint="default"/>
        <w:lang w:val="ru-RU" w:eastAsia="ru-RU" w:bidi="ru-RU"/>
      </w:rPr>
    </w:lvl>
    <w:lvl w:ilvl="6">
      <w:start w:val="0"/>
      <w:numFmt w:val="bullet"/>
      <w:lvlText w:val="•"/>
      <w:lvlJc w:val="left"/>
      <w:pPr>
        <w:ind w:left="7679" w:hanging="238"/>
      </w:pPr>
      <w:rPr>
        <w:rFonts w:hint="default"/>
        <w:lang w:val="ru-RU" w:eastAsia="ru-RU" w:bidi="ru-RU"/>
      </w:rPr>
    </w:lvl>
    <w:lvl w:ilvl="7">
      <w:start w:val="0"/>
      <w:numFmt w:val="bullet"/>
      <w:lvlText w:val="•"/>
      <w:lvlJc w:val="left"/>
      <w:pPr>
        <w:ind w:left="8686" w:hanging="238"/>
      </w:pPr>
      <w:rPr>
        <w:rFonts w:hint="default"/>
        <w:lang w:val="ru-RU" w:eastAsia="ru-RU" w:bidi="ru-RU"/>
      </w:rPr>
    </w:lvl>
    <w:lvl w:ilvl="8">
      <w:start w:val="0"/>
      <w:numFmt w:val="bullet"/>
      <w:lvlText w:val="•"/>
      <w:lvlJc w:val="left"/>
      <w:pPr>
        <w:ind w:left="9693" w:hanging="238"/>
      </w:pPr>
      <w:rPr>
        <w:rFonts w:hint="default"/>
        <w:lang w:val="ru-RU" w:eastAsia="ru-RU" w:bidi="ru-RU"/>
      </w:rPr>
    </w:lvl>
  </w:abstractNum>
  <w:abstractNum w:abstractNumId="161">
    <w:multiLevelType w:val="hybridMultilevel"/>
    <w:lvl w:ilvl="0">
      <w:start w:val="1"/>
      <w:numFmt w:val="decimal"/>
      <w:lvlText w:val="%1)"/>
      <w:lvlJc w:val="left"/>
      <w:pPr>
        <w:ind w:left="812" w:hanging="238"/>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38"/>
      </w:pPr>
      <w:rPr>
        <w:rFonts w:hint="default"/>
        <w:lang w:val="ru-RU" w:eastAsia="ru-RU" w:bidi="ru-RU"/>
      </w:rPr>
    </w:lvl>
    <w:lvl w:ilvl="2">
      <w:start w:val="0"/>
      <w:numFmt w:val="bullet"/>
      <w:lvlText w:val="•"/>
      <w:lvlJc w:val="left"/>
      <w:pPr>
        <w:ind w:left="2997" w:hanging="238"/>
      </w:pPr>
      <w:rPr>
        <w:rFonts w:hint="default"/>
        <w:lang w:val="ru-RU" w:eastAsia="ru-RU" w:bidi="ru-RU"/>
      </w:rPr>
    </w:lvl>
    <w:lvl w:ilvl="3">
      <w:start w:val="0"/>
      <w:numFmt w:val="bullet"/>
      <w:lvlText w:val="•"/>
      <w:lvlJc w:val="left"/>
      <w:pPr>
        <w:ind w:left="4085" w:hanging="238"/>
      </w:pPr>
      <w:rPr>
        <w:rFonts w:hint="default"/>
        <w:lang w:val="ru-RU" w:eastAsia="ru-RU" w:bidi="ru-RU"/>
      </w:rPr>
    </w:lvl>
    <w:lvl w:ilvl="4">
      <w:start w:val="0"/>
      <w:numFmt w:val="bullet"/>
      <w:lvlText w:val="•"/>
      <w:lvlJc w:val="left"/>
      <w:pPr>
        <w:ind w:left="5174" w:hanging="238"/>
      </w:pPr>
      <w:rPr>
        <w:rFonts w:hint="default"/>
        <w:lang w:val="ru-RU" w:eastAsia="ru-RU" w:bidi="ru-RU"/>
      </w:rPr>
    </w:lvl>
    <w:lvl w:ilvl="5">
      <w:start w:val="0"/>
      <w:numFmt w:val="bullet"/>
      <w:lvlText w:val="•"/>
      <w:lvlJc w:val="left"/>
      <w:pPr>
        <w:ind w:left="6263" w:hanging="238"/>
      </w:pPr>
      <w:rPr>
        <w:rFonts w:hint="default"/>
        <w:lang w:val="ru-RU" w:eastAsia="ru-RU" w:bidi="ru-RU"/>
      </w:rPr>
    </w:lvl>
    <w:lvl w:ilvl="6">
      <w:start w:val="0"/>
      <w:numFmt w:val="bullet"/>
      <w:lvlText w:val="•"/>
      <w:lvlJc w:val="left"/>
      <w:pPr>
        <w:ind w:left="7351" w:hanging="238"/>
      </w:pPr>
      <w:rPr>
        <w:rFonts w:hint="default"/>
        <w:lang w:val="ru-RU" w:eastAsia="ru-RU" w:bidi="ru-RU"/>
      </w:rPr>
    </w:lvl>
    <w:lvl w:ilvl="7">
      <w:start w:val="0"/>
      <w:numFmt w:val="bullet"/>
      <w:lvlText w:val="•"/>
      <w:lvlJc w:val="left"/>
      <w:pPr>
        <w:ind w:left="8440" w:hanging="238"/>
      </w:pPr>
      <w:rPr>
        <w:rFonts w:hint="default"/>
        <w:lang w:val="ru-RU" w:eastAsia="ru-RU" w:bidi="ru-RU"/>
      </w:rPr>
    </w:lvl>
    <w:lvl w:ilvl="8">
      <w:start w:val="0"/>
      <w:numFmt w:val="bullet"/>
      <w:lvlText w:val="•"/>
      <w:lvlJc w:val="left"/>
      <w:pPr>
        <w:ind w:left="9529" w:hanging="238"/>
      </w:pPr>
      <w:rPr>
        <w:rFonts w:hint="default"/>
        <w:lang w:val="ru-RU" w:eastAsia="ru-RU" w:bidi="ru-RU"/>
      </w:rPr>
    </w:lvl>
  </w:abstractNum>
  <w:abstractNum w:abstractNumId="160">
    <w:multiLevelType w:val="hybridMultilevel"/>
    <w:lvl w:ilvl="0">
      <w:start w:val="1"/>
      <w:numFmt w:val="decimal"/>
      <w:lvlText w:val="%1)"/>
      <w:lvlJc w:val="left"/>
      <w:pPr>
        <w:ind w:left="812" w:hanging="238"/>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38"/>
      </w:pPr>
      <w:rPr>
        <w:rFonts w:hint="default"/>
        <w:lang w:val="ru-RU" w:eastAsia="ru-RU" w:bidi="ru-RU"/>
      </w:rPr>
    </w:lvl>
    <w:lvl w:ilvl="2">
      <w:start w:val="0"/>
      <w:numFmt w:val="bullet"/>
      <w:lvlText w:val="•"/>
      <w:lvlJc w:val="left"/>
      <w:pPr>
        <w:ind w:left="2997" w:hanging="238"/>
      </w:pPr>
      <w:rPr>
        <w:rFonts w:hint="default"/>
        <w:lang w:val="ru-RU" w:eastAsia="ru-RU" w:bidi="ru-RU"/>
      </w:rPr>
    </w:lvl>
    <w:lvl w:ilvl="3">
      <w:start w:val="0"/>
      <w:numFmt w:val="bullet"/>
      <w:lvlText w:val="•"/>
      <w:lvlJc w:val="left"/>
      <w:pPr>
        <w:ind w:left="4085" w:hanging="238"/>
      </w:pPr>
      <w:rPr>
        <w:rFonts w:hint="default"/>
        <w:lang w:val="ru-RU" w:eastAsia="ru-RU" w:bidi="ru-RU"/>
      </w:rPr>
    </w:lvl>
    <w:lvl w:ilvl="4">
      <w:start w:val="0"/>
      <w:numFmt w:val="bullet"/>
      <w:lvlText w:val="•"/>
      <w:lvlJc w:val="left"/>
      <w:pPr>
        <w:ind w:left="5174" w:hanging="238"/>
      </w:pPr>
      <w:rPr>
        <w:rFonts w:hint="default"/>
        <w:lang w:val="ru-RU" w:eastAsia="ru-RU" w:bidi="ru-RU"/>
      </w:rPr>
    </w:lvl>
    <w:lvl w:ilvl="5">
      <w:start w:val="0"/>
      <w:numFmt w:val="bullet"/>
      <w:lvlText w:val="•"/>
      <w:lvlJc w:val="left"/>
      <w:pPr>
        <w:ind w:left="6263" w:hanging="238"/>
      </w:pPr>
      <w:rPr>
        <w:rFonts w:hint="default"/>
        <w:lang w:val="ru-RU" w:eastAsia="ru-RU" w:bidi="ru-RU"/>
      </w:rPr>
    </w:lvl>
    <w:lvl w:ilvl="6">
      <w:start w:val="0"/>
      <w:numFmt w:val="bullet"/>
      <w:lvlText w:val="•"/>
      <w:lvlJc w:val="left"/>
      <w:pPr>
        <w:ind w:left="7351" w:hanging="238"/>
      </w:pPr>
      <w:rPr>
        <w:rFonts w:hint="default"/>
        <w:lang w:val="ru-RU" w:eastAsia="ru-RU" w:bidi="ru-RU"/>
      </w:rPr>
    </w:lvl>
    <w:lvl w:ilvl="7">
      <w:start w:val="0"/>
      <w:numFmt w:val="bullet"/>
      <w:lvlText w:val="•"/>
      <w:lvlJc w:val="left"/>
      <w:pPr>
        <w:ind w:left="8440" w:hanging="238"/>
      </w:pPr>
      <w:rPr>
        <w:rFonts w:hint="default"/>
        <w:lang w:val="ru-RU" w:eastAsia="ru-RU" w:bidi="ru-RU"/>
      </w:rPr>
    </w:lvl>
    <w:lvl w:ilvl="8">
      <w:start w:val="0"/>
      <w:numFmt w:val="bullet"/>
      <w:lvlText w:val="•"/>
      <w:lvlJc w:val="left"/>
      <w:pPr>
        <w:ind w:left="9529" w:hanging="238"/>
      </w:pPr>
      <w:rPr>
        <w:rFonts w:hint="default"/>
        <w:lang w:val="ru-RU" w:eastAsia="ru-RU" w:bidi="ru-RU"/>
      </w:rPr>
    </w:lvl>
  </w:abstractNum>
  <w:abstractNum w:abstractNumId="159">
    <w:multiLevelType w:val="hybridMultilevel"/>
    <w:lvl w:ilvl="0">
      <w:start w:val="1"/>
      <w:numFmt w:val="decimal"/>
      <w:lvlText w:val="%1)"/>
      <w:lvlJc w:val="left"/>
      <w:pPr>
        <w:ind w:left="1632" w:hanging="238"/>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38"/>
      </w:pPr>
      <w:rPr>
        <w:rFonts w:hint="default"/>
        <w:lang w:val="ru-RU" w:eastAsia="ru-RU" w:bidi="ru-RU"/>
      </w:rPr>
    </w:lvl>
    <w:lvl w:ilvl="2">
      <w:start w:val="0"/>
      <w:numFmt w:val="bullet"/>
      <w:lvlText w:val="•"/>
      <w:lvlJc w:val="left"/>
      <w:pPr>
        <w:ind w:left="3653" w:hanging="238"/>
      </w:pPr>
      <w:rPr>
        <w:rFonts w:hint="default"/>
        <w:lang w:val="ru-RU" w:eastAsia="ru-RU" w:bidi="ru-RU"/>
      </w:rPr>
    </w:lvl>
    <w:lvl w:ilvl="3">
      <w:start w:val="0"/>
      <w:numFmt w:val="bullet"/>
      <w:lvlText w:val="•"/>
      <w:lvlJc w:val="left"/>
      <w:pPr>
        <w:ind w:left="4659" w:hanging="238"/>
      </w:pPr>
      <w:rPr>
        <w:rFonts w:hint="default"/>
        <w:lang w:val="ru-RU" w:eastAsia="ru-RU" w:bidi="ru-RU"/>
      </w:rPr>
    </w:lvl>
    <w:lvl w:ilvl="4">
      <w:start w:val="0"/>
      <w:numFmt w:val="bullet"/>
      <w:lvlText w:val="•"/>
      <w:lvlJc w:val="left"/>
      <w:pPr>
        <w:ind w:left="5666" w:hanging="238"/>
      </w:pPr>
      <w:rPr>
        <w:rFonts w:hint="default"/>
        <w:lang w:val="ru-RU" w:eastAsia="ru-RU" w:bidi="ru-RU"/>
      </w:rPr>
    </w:lvl>
    <w:lvl w:ilvl="5">
      <w:start w:val="0"/>
      <w:numFmt w:val="bullet"/>
      <w:lvlText w:val="•"/>
      <w:lvlJc w:val="left"/>
      <w:pPr>
        <w:ind w:left="6673" w:hanging="238"/>
      </w:pPr>
      <w:rPr>
        <w:rFonts w:hint="default"/>
        <w:lang w:val="ru-RU" w:eastAsia="ru-RU" w:bidi="ru-RU"/>
      </w:rPr>
    </w:lvl>
    <w:lvl w:ilvl="6">
      <w:start w:val="0"/>
      <w:numFmt w:val="bullet"/>
      <w:lvlText w:val="•"/>
      <w:lvlJc w:val="left"/>
      <w:pPr>
        <w:ind w:left="7679" w:hanging="238"/>
      </w:pPr>
      <w:rPr>
        <w:rFonts w:hint="default"/>
        <w:lang w:val="ru-RU" w:eastAsia="ru-RU" w:bidi="ru-RU"/>
      </w:rPr>
    </w:lvl>
    <w:lvl w:ilvl="7">
      <w:start w:val="0"/>
      <w:numFmt w:val="bullet"/>
      <w:lvlText w:val="•"/>
      <w:lvlJc w:val="left"/>
      <w:pPr>
        <w:ind w:left="8686" w:hanging="238"/>
      </w:pPr>
      <w:rPr>
        <w:rFonts w:hint="default"/>
        <w:lang w:val="ru-RU" w:eastAsia="ru-RU" w:bidi="ru-RU"/>
      </w:rPr>
    </w:lvl>
    <w:lvl w:ilvl="8">
      <w:start w:val="0"/>
      <w:numFmt w:val="bullet"/>
      <w:lvlText w:val="•"/>
      <w:lvlJc w:val="left"/>
      <w:pPr>
        <w:ind w:left="9693" w:hanging="238"/>
      </w:pPr>
      <w:rPr>
        <w:rFonts w:hint="default"/>
        <w:lang w:val="ru-RU" w:eastAsia="ru-RU" w:bidi="ru-RU"/>
      </w:rPr>
    </w:lvl>
  </w:abstractNum>
  <w:abstractNum w:abstractNumId="158">
    <w:multiLevelType w:val="hybridMultilevel"/>
    <w:lvl w:ilvl="0">
      <w:start w:val="1"/>
      <w:numFmt w:val="decimal"/>
      <w:lvlText w:val="%1."/>
      <w:lvlJc w:val="left"/>
      <w:pPr>
        <w:ind w:left="1613" w:hanging="218"/>
        <w:jc w:val="left"/>
      </w:pPr>
      <w:rPr>
        <w:rFonts w:hint="default" w:ascii="Times New Roman" w:hAnsi="Times New Roman" w:eastAsia="Times New Roman" w:cs="Times New Roman"/>
        <w:i/>
        <w:spacing w:val="-1"/>
        <w:w w:val="100"/>
        <w:sz w:val="23"/>
        <w:szCs w:val="23"/>
        <w:lang w:val="ru-RU" w:eastAsia="ru-RU" w:bidi="ru-RU"/>
      </w:rPr>
    </w:lvl>
    <w:lvl w:ilvl="1">
      <w:start w:val="1"/>
      <w:numFmt w:val="decimal"/>
      <w:lvlText w:val="%2)"/>
      <w:lvlJc w:val="left"/>
      <w:pPr>
        <w:ind w:left="905" w:hanging="318"/>
        <w:jc w:val="left"/>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740" w:hanging="318"/>
      </w:pPr>
      <w:rPr>
        <w:rFonts w:hint="default"/>
        <w:lang w:val="ru-RU" w:eastAsia="ru-RU" w:bidi="ru-RU"/>
      </w:rPr>
    </w:lvl>
    <w:lvl w:ilvl="3">
      <w:start w:val="0"/>
      <w:numFmt w:val="bullet"/>
      <w:lvlText w:val="•"/>
      <w:lvlJc w:val="left"/>
      <w:pPr>
        <w:ind w:left="3861" w:hanging="318"/>
      </w:pPr>
      <w:rPr>
        <w:rFonts w:hint="default"/>
        <w:lang w:val="ru-RU" w:eastAsia="ru-RU" w:bidi="ru-RU"/>
      </w:rPr>
    </w:lvl>
    <w:lvl w:ilvl="4">
      <w:start w:val="0"/>
      <w:numFmt w:val="bullet"/>
      <w:lvlText w:val="•"/>
      <w:lvlJc w:val="left"/>
      <w:pPr>
        <w:ind w:left="4982" w:hanging="318"/>
      </w:pPr>
      <w:rPr>
        <w:rFonts w:hint="default"/>
        <w:lang w:val="ru-RU" w:eastAsia="ru-RU" w:bidi="ru-RU"/>
      </w:rPr>
    </w:lvl>
    <w:lvl w:ilvl="5">
      <w:start w:val="0"/>
      <w:numFmt w:val="bullet"/>
      <w:lvlText w:val="•"/>
      <w:lvlJc w:val="left"/>
      <w:pPr>
        <w:ind w:left="6102" w:hanging="318"/>
      </w:pPr>
      <w:rPr>
        <w:rFonts w:hint="default"/>
        <w:lang w:val="ru-RU" w:eastAsia="ru-RU" w:bidi="ru-RU"/>
      </w:rPr>
    </w:lvl>
    <w:lvl w:ilvl="6">
      <w:start w:val="0"/>
      <w:numFmt w:val="bullet"/>
      <w:lvlText w:val="•"/>
      <w:lvlJc w:val="left"/>
      <w:pPr>
        <w:ind w:left="7223" w:hanging="318"/>
      </w:pPr>
      <w:rPr>
        <w:rFonts w:hint="default"/>
        <w:lang w:val="ru-RU" w:eastAsia="ru-RU" w:bidi="ru-RU"/>
      </w:rPr>
    </w:lvl>
    <w:lvl w:ilvl="7">
      <w:start w:val="0"/>
      <w:numFmt w:val="bullet"/>
      <w:lvlText w:val="•"/>
      <w:lvlJc w:val="left"/>
      <w:pPr>
        <w:ind w:left="8344" w:hanging="318"/>
      </w:pPr>
      <w:rPr>
        <w:rFonts w:hint="default"/>
        <w:lang w:val="ru-RU" w:eastAsia="ru-RU" w:bidi="ru-RU"/>
      </w:rPr>
    </w:lvl>
    <w:lvl w:ilvl="8">
      <w:start w:val="0"/>
      <w:numFmt w:val="bullet"/>
      <w:lvlText w:val="•"/>
      <w:lvlJc w:val="left"/>
      <w:pPr>
        <w:ind w:left="9464" w:hanging="318"/>
      </w:pPr>
      <w:rPr>
        <w:rFonts w:hint="default"/>
        <w:lang w:val="ru-RU" w:eastAsia="ru-RU" w:bidi="ru-RU"/>
      </w:rPr>
    </w:lvl>
  </w:abstractNum>
  <w:abstractNum w:abstractNumId="157">
    <w:multiLevelType w:val="hybridMultilevel"/>
    <w:lvl w:ilvl="0">
      <w:start w:val="1"/>
      <w:numFmt w:val="decimal"/>
      <w:lvlText w:val="%1)"/>
      <w:lvlJc w:val="left"/>
      <w:pPr>
        <w:ind w:left="812" w:hanging="252"/>
        <w:jc w:val="righ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52"/>
      </w:pPr>
      <w:rPr>
        <w:rFonts w:hint="default"/>
        <w:lang w:val="ru-RU" w:eastAsia="ru-RU" w:bidi="ru-RU"/>
      </w:rPr>
    </w:lvl>
    <w:lvl w:ilvl="2">
      <w:start w:val="0"/>
      <w:numFmt w:val="bullet"/>
      <w:lvlText w:val="•"/>
      <w:lvlJc w:val="left"/>
      <w:pPr>
        <w:ind w:left="2997" w:hanging="252"/>
      </w:pPr>
      <w:rPr>
        <w:rFonts w:hint="default"/>
        <w:lang w:val="ru-RU" w:eastAsia="ru-RU" w:bidi="ru-RU"/>
      </w:rPr>
    </w:lvl>
    <w:lvl w:ilvl="3">
      <w:start w:val="0"/>
      <w:numFmt w:val="bullet"/>
      <w:lvlText w:val="•"/>
      <w:lvlJc w:val="left"/>
      <w:pPr>
        <w:ind w:left="4085" w:hanging="252"/>
      </w:pPr>
      <w:rPr>
        <w:rFonts w:hint="default"/>
        <w:lang w:val="ru-RU" w:eastAsia="ru-RU" w:bidi="ru-RU"/>
      </w:rPr>
    </w:lvl>
    <w:lvl w:ilvl="4">
      <w:start w:val="0"/>
      <w:numFmt w:val="bullet"/>
      <w:lvlText w:val="•"/>
      <w:lvlJc w:val="left"/>
      <w:pPr>
        <w:ind w:left="5174" w:hanging="252"/>
      </w:pPr>
      <w:rPr>
        <w:rFonts w:hint="default"/>
        <w:lang w:val="ru-RU" w:eastAsia="ru-RU" w:bidi="ru-RU"/>
      </w:rPr>
    </w:lvl>
    <w:lvl w:ilvl="5">
      <w:start w:val="0"/>
      <w:numFmt w:val="bullet"/>
      <w:lvlText w:val="•"/>
      <w:lvlJc w:val="left"/>
      <w:pPr>
        <w:ind w:left="6263" w:hanging="252"/>
      </w:pPr>
      <w:rPr>
        <w:rFonts w:hint="default"/>
        <w:lang w:val="ru-RU" w:eastAsia="ru-RU" w:bidi="ru-RU"/>
      </w:rPr>
    </w:lvl>
    <w:lvl w:ilvl="6">
      <w:start w:val="0"/>
      <w:numFmt w:val="bullet"/>
      <w:lvlText w:val="•"/>
      <w:lvlJc w:val="left"/>
      <w:pPr>
        <w:ind w:left="7351" w:hanging="252"/>
      </w:pPr>
      <w:rPr>
        <w:rFonts w:hint="default"/>
        <w:lang w:val="ru-RU" w:eastAsia="ru-RU" w:bidi="ru-RU"/>
      </w:rPr>
    </w:lvl>
    <w:lvl w:ilvl="7">
      <w:start w:val="0"/>
      <w:numFmt w:val="bullet"/>
      <w:lvlText w:val="•"/>
      <w:lvlJc w:val="left"/>
      <w:pPr>
        <w:ind w:left="8440" w:hanging="252"/>
      </w:pPr>
      <w:rPr>
        <w:rFonts w:hint="default"/>
        <w:lang w:val="ru-RU" w:eastAsia="ru-RU" w:bidi="ru-RU"/>
      </w:rPr>
    </w:lvl>
    <w:lvl w:ilvl="8">
      <w:start w:val="0"/>
      <w:numFmt w:val="bullet"/>
      <w:lvlText w:val="•"/>
      <w:lvlJc w:val="left"/>
      <w:pPr>
        <w:ind w:left="9529" w:hanging="252"/>
      </w:pPr>
      <w:rPr>
        <w:rFonts w:hint="default"/>
        <w:lang w:val="ru-RU" w:eastAsia="ru-RU" w:bidi="ru-RU"/>
      </w:rPr>
    </w:lvl>
  </w:abstractNum>
  <w:abstractNum w:abstractNumId="156">
    <w:multiLevelType w:val="hybridMultilevel"/>
    <w:lvl w:ilvl="0">
      <w:start w:val="1"/>
      <w:numFmt w:val="decimal"/>
      <w:lvlText w:val="%1."/>
      <w:lvlJc w:val="left"/>
      <w:pPr>
        <w:ind w:left="812" w:hanging="218"/>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18"/>
      </w:pPr>
      <w:rPr>
        <w:rFonts w:hint="default"/>
        <w:lang w:val="ru-RU" w:eastAsia="ru-RU" w:bidi="ru-RU"/>
      </w:rPr>
    </w:lvl>
    <w:lvl w:ilvl="2">
      <w:start w:val="0"/>
      <w:numFmt w:val="bullet"/>
      <w:lvlText w:val="•"/>
      <w:lvlJc w:val="left"/>
      <w:pPr>
        <w:ind w:left="2997" w:hanging="218"/>
      </w:pPr>
      <w:rPr>
        <w:rFonts w:hint="default"/>
        <w:lang w:val="ru-RU" w:eastAsia="ru-RU" w:bidi="ru-RU"/>
      </w:rPr>
    </w:lvl>
    <w:lvl w:ilvl="3">
      <w:start w:val="0"/>
      <w:numFmt w:val="bullet"/>
      <w:lvlText w:val="•"/>
      <w:lvlJc w:val="left"/>
      <w:pPr>
        <w:ind w:left="4085" w:hanging="218"/>
      </w:pPr>
      <w:rPr>
        <w:rFonts w:hint="default"/>
        <w:lang w:val="ru-RU" w:eastAsia="ru-RU" w:bidi="ru-RU"/>
      </w:rPr>
    </w:lvl>
    <w:lvl w:ilvl="4">
      <w:start w:val="0"/>
      <w:numFmt w:val="bullet"/>
      <w:lvlText w:val="•"/>
      <w:lvlJc w:val="left"/>
      <w:pPr>
        <w:ind w:left="5174" w:hanging="218"/>
      </w:pPr>
      <w:rPr>
        <w:rFonts w:hint="default"/>
        <w:lang w:val="ru-RU" w:eastAsia="ru-RU" w:bidi="ru-RU"/>
      </w:rPr>
    </w:lvl>
    <w:lvl w:ilvl="5">
      <w:start w:val="0"/>
      <w:numFmt w:val="bullet"/>
      <w:lvlText w:val="•"/>
      <w:lvlJc w:val="left"/>
      <w:pPr>
        <w:ind w:left="6263" w:hanging="218"/>
      </w:pPr>
      <w:rPr>
        <w:rFonts w:hint="default"/>
        <w:lang w:val="ru-RU" w:eastAsia="ru-RU" w:bidi="ru-RU"/>
      </w:rPr>
    </w:lvl>
    <w:lvl w:ilvl="6">
      <w:start w:val="0"/>
      <w:numFmt w:val="bullet"/>
      <w:lvlText w:val="•"/>
      <w:lvlJc w:val="left"/>
      <w:pPr>
        <w:ind w:left="7351" w:hanging="218"/>
      </w:pPr>
      <w:rPr>
        <w:rFonts w:hint="default"/>
        <w:lang w:val="ru-RU" w:eastAsia="ru-RU" w:bidi="ru-RU"/>
      </w:rPr>
    </w:lvl>
    <w:lvl w:ilvl="7">
      <w:start w:val="0"/>
      <w:numFmt w:val="bullet"/>
      <w:lvlText w:val="•"/>
      <w:lvlJc w:val="left"/>
      <w:pPr>
        <w:ind w:left="8440" w:hanging="218"/>
      </w:pPr>
      <w:rPr>
        <w:rFonts w:hint="default"/>
        <w:lang w:val="ru-RU" w:eastAsia="ru-RU" w:bidi="ru-RU"/>
      </w:rPr>
    </w:lvl>
    <w:lvl w:ilvl="8">
      <w:start w:val="0"/>
      <w:numFmt w:val="bullet"/>
      <w:lvlText w:val="•"/>
      <w:lvlJc w:val="left"/>
      <w:pPr>
        <w:ind w:left="9529" w:hanging="218"/>
      </w:pPr>
      <w:rPr>
        <w:rFonts w:hint="default"/>
        <w:lang w:val="ru-RU" w:eastAsia="ru-RU" w:bidi="ru-RU"/>
      </w:rPr>
    </w:lvl>
  </w:abstractNum>
  <w:abstractNum w:abstractNumId="155">
    <w:multiLevelType w:val="hybridMultilevel"/>
    <w:lvl w:ilvl="0">
      <w:start w:val="0"/>
      <w:numFmt w:val="bullet"/>
      <w:lvlText w:val="–"/>
      <w:lvlJc w:val="left"/>
      <w:pPr>
        <w:ind w:left="905" w:hanging="27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80" w:hanging="275"/>
      </w:pPr>
      <w:rPr>
        <w:rFonts w:hint="default"/>
        <w:lang w:val="ru-RU" w:eastAsia="ru-RU" w:bidi="ru-RU"/>
      </w:rPr>
    </w:lvl>
    <w:lvl w:ilvl="2">
      <w:start w:val="0"/>
      <w:numFmt w:val="bullet"/>
      <w:lvlText w:val="•"/>
      <w:lvlJc w:val="left"/>
      <w:pPr>
        <w:ind w:left="3061" w:hanging="275"/>
      </w:pPr>
      <w:rPr>
        <w:rFonts w:hint="default"/>
        <w:lang w:val="ru-RU" w:eastAsia="ru-RU" w:bidi="ru-RU"/>
      </w:rPr>
    </w:lvl>
    <w:lvl w:ilvl="3">
      <w:start w:val="0"/>
      <w:numFmt w:val="bullet"/>
      <w:lvlText w:val="•"/>
      <w:lvlJc w:val="left"/>
      <w:pPr>
        <w:ind w:left="4141" w:hanging="275"/>
      </w:pPr>
      <w:rPr>
        <w:rFonts w:hint="default"/>
        <w:lang w:val="ru-RU" w:eastAsia="ru-RU" w:bidi="ru-RU"/>
      </w:rPr>
    </w:lvl>
    <w:lvl w:ilvl="4">
      <w:start w:val="0"/>
      <w:numFmt w:val="bullet"/>
      <w:lvlText w:val="•"/>
      <w:lvlJc w:val="left"/>
      <w:pPr>
        <w:ind w:left="5222" w:hanging="275"/>
      </w:pPr>
      <w:rPr>
        <w:rFonts w:hint="default"/>
        <w:lang w:val="ru-RU" w:eastAsia="ru-RU" w:bidi="ru-RU"/>
      </w:rPr>
    </w:lvl>
    <w:lvl w:ilvl="5">
      <w:start w:val="0"/>
      <w:numFmt w:val="bullet"/>
      <w:lvlText w:val="•"/>
      <w:lvlJc w:val="left"/>
      <w:pPr>
        <w:ind w:left="6303" w:hanging="275"/>
      </w:pPr>
      <w:rPr>
        <w:rFonts w:hint="default"/>
        <w:lang w:val="ru-RU" w:eastAsia="ru-RU" w:bidi="ru-RU"/>
      </w:rPr>
    </w:lvl>
    <w:lvl w:ilvl="6">
      <w:start w:val="0"/>
      <w:numFmt w:val="bullet"/>
      <w:lvlText w:val="•"/>
      <w:lvlJc w:val="left"/>
      <w:pPr>
        <w:ind w:left="7383" w:hanging="275"/>
      </w:pPr>
      <w:rPr>
        <w:rFonts w:hint="default"/>
        <w:lang w:val="ru-RU" w:eastAsia="ru-RU" w:bidi="ru-RU"/>
      </w:rPr>
    </w:lvl>
    <w:lvl w:ilvl="7">
      <w:start w:val="0"/>
      <w:numFmt w:val="bullet"/>
      <w:lvlText w:val="•"/>
      <w:lvlJc w:val="left"/>
      <w:pPr>
        <w:ind w:left="8464" w:hanging="275"/>
      </w:pPr>
      <w:rPr>
        <w:rFonts w:hint="default"/>
        <w:lang w:val="ru-RU" w:eastAsia="ru-RU" w:bidi="ru-RU"/>
      </w:rPr>
    </w:lvl>
    <w:lvl w:ilvl="8">
      <w:start w:val="0"/>
      <w:numFmt w:val="bullet"/>
      <w:lvlText w:val="•"/>
      <w:lvlJc w:val="left"/>
      <w:pPr>
        <w:ind w:left="9545" w:hanging="275"/>
      </w:pPr>
      <w:rPr>
        <w:rFonts w:hint="default"/>
        <w:lang w:val="ru-RU" w:eastAsia="ru-RU" w:bidi="ru-RU"/>
      </w:rPr>
    </w:lvl>
  </w:abstractNum>
  <w:abstractNum w:abstractNumId="154">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1"/>
      <w:numFmt w:val="decimal"/>
      <w:lvlText w:val="%2."/>
      <w:lvlJc w:val="left"/>
      <w:pPr>
        <w:ind w:left="905" w:hanging="443"/>
        <w:jc w:val="left"/>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758" w:hanging="443"/>
      </w:pPr>
      <w:rPr>
        <w:rFonts w:hint="default"/>
        <w:lang w:val="ru-RU" w:eastAsia="ru-RU" w:bidi="ru-RU"/>
      </w:rPr>
    </w:lvl>
    <w:lvl w:ilvl="3">
      <w:start w:val="0"/>
      <w:numFmt w:val="bullet"/>
      <w:lvlText w:val="•"/>
      <w:lvlJc w:val="left"/>
      <w:pPr>
        <w:ind w:left="3876" w:hanging="443"/>
      </w:pPr>
      <w:rPr>
        <w:rFonts w:hint="default"/>
        <w:lang w:val="ru-RU" w:eastAsia="ru-RU" w:bidi="ru-RU"/>
      </w:rPr>
    </w:lvl>
    <w:lvl w:ilvl="4">
      <w:start w:val="0"/>
      <w:numFmt w:val="bullet"/>
      <w:lvlText w:val="•"/>
      <w:lvlJc w:val="left"/>
      <w:pPr>
        <w:ind w:left="4995" w:hanging="443"/>
      </w:pPr>
      <w:rPr>
        <w:rFonts w:hint="default"/>
        <w:lang w:val="ru-RU" w:eastAsia="ru-RU" w:bidi="ru-RU"/>
      </w:rPr>
    </w:lvl>
    <w:lvl w:ilvl="5">
      <w:start w:val="0"/>
      <w:numFmt w:val="bullet"/>
      <w:lvlText w:val="•"/>
      <w:lvlJc w:val="left"/>
      <w:pPr>
        <w:ind w:left="6113" w:hanging="443"/>
      </w:pPr>
      <w:rPr>
        <w:rFonts w:hint="default"/>
        <w:lang w:val="ru-RU" w:eastAsia="ru-RU" w:bidi="ru-RU"/>
      </w:rPr>
    </w:lvl>
    <w:lvl w:ilvl="6">
      <w:start w:val="0"/>
      <w:numFmt w:val="bullet"/>
      <w:lvlText w:val="•"/>
      <w:lvlJc w:val="left"/>
      <w:pPr>
        <w:ind w:left="7232" w:hanging="443"/>
      </w:pPr>
      <w:rPr>
        <w:rFonts w:hint="default"/>
        <w:lang w:val="ru-RU" w:eastAsia="ru-RU" w:bidi="ru-RU"/>
      </w:rPr>
    </w:lvl>
    <w:lvl w:ilvl="7">
      <w:start w:val="0"/>
      <w:numFmt w:val="bullet"/>
      <w:lvlText w:val="•"/>
      <w:lvlJc w:val="left"/>
      <w:pPr>
        <w:ind w:left="8350" w:hanging="443"/>
      </w:pPr>
      <w:rPr>
        <w:rFonts w:hint="default"/>
        <w:lang w:val="ru-RU" w:eastAsia="ru-RU" w:bidi="ru-RU"/>
      </w:rPr>
    </w:lvl>
    <w:lvl w:ilvl="8">
      <w:start w:val="0"/>
      <w:numFmt w:val="bullet"/>
      <w:lvlText w:val="•"/>
      <w:lvlJc w:val="left"/>
      <w:pPr>
        <w:ind w:left="9469" w:hanging="443"/>
      </w:pPr>
      <w:rPr>
        <w:rFonts w:hint="default"/>
        <w:lang w:val="ru-RU" w:eastAsia="ru-RU" w:bidi="ru-RU"/>
      </w:rPr>
    </w:lvl>
  </w:abstractNum>
  <w:abstractNum w:abstractNumId="153">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152">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151">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150">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149">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148">
    <w:multiLevelType w:val="hybridMultilevel"/>
    <w:lvl w:ilvl="0">
      <w:start w:val="1"/>
      <w:numFmt w:val="decimal"/>
      <w:lvlText w:val="%1)"/>
      <w:lvlJc w:val="left"/>
      <w:pPr>
        <w:ind w:left="1631" w:hanging="236"/>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36"/>
      </w:pPr>
      <w:rPr>
        <w:rFonts w:hint="default"/>
        <w:lang w:val="ru-RU" w:eastAsia="ru-RU" w:bidi="ru-RU"/>
      </w:rPr>
    </w:lvl>
    <w:lvl w:ilvl="2">
      <w:start w:val="0"/>
      <w:numFmt w:val="bullet"/>
      <w:lvlText w:val="•"/>
      <w:lvlJc w:val="left"/>
      <w:pPr>
        <w:ind w:left="3653" w:hanging="236"/>
      </w:pPr>
      <w:rPr>
        <w:rFonts w:hint="default"/>
        <w:lang w:val="ru-RU" w:eastAsia="ru-RU" w:bidi="ru-RU"/>
      </w:rPr>
    </w:lvl>
    <w:lvl w:ilvl="3">
      <w:start w:val="0"/>
      <w:numFmt w:val="bullet"/>
      <w:lvlText w:val="•"/>
      <w:lvlJc w:val="left"/>
      <w:pPr>
        <w:ind w:left="4659" w:hanging="236"/>
      </w:pPr>
      <w:rPr>
        <w:rFonts w:hint="default"/>
        <w:lang w:val="ru-RU" w:eastAsia="ru-RU" w:bidi="ru-RU"/>
      </w:rPr>
    </w:lvl>
    <w:lvl w:ilvl="4">
      <w:start w:val="0"/>
      <w:numFmt w:val="bullet"/>
      <w:lvlText w:val="•"/>
      <w:lvlJc w:val="left"/>
      <w:pPr>
        <w:ind w:left="5666" w:hanging="236"/>
      </w:pPr>
      <w:rPr>
        <w:rFonts w:hint="default"/>
        <w:lang w:val="ru-RU" w:eastAsia="ru-RU" w:bidi="ru-RU"/>
      </w:rPr>
    </w:lvl>
    <w:lvl w:ilvl="5">
      <w:start w:val="0"/>
      <w:numFmt w:val="bullet"/>
      <w:lvlText w:val="•"/>
      <w:lvlJc w:val="left"/>
      <w:pPr>
        <w:ind w:left="6673" w:hanging="236"/>
      </w:pPr>
      <w:rPr>
        <w:rFonts w:hint="default"/>
        <w:lang w:val="ru-RU" w:eastAsia="ru-RU" w:bidi="ru-RU"/>
      </w:rPr>
    </w:lvl>
    <w:lvl w:ilvl="6">
      <w:start w:val="0"/>
      <w:numFmt w:val="bullet"/>
      <w:lvlText w:val="•"/>
      <w:lvlJc w:val="left"/>
      <w:pPr>
        <w:ind w:left="7679" w:hanging="236"/>
      </w:pPr>
      <w:rPr>
        <w:rFonts w:hint="default"/>
        <w:lang w:val="ru-RU" w:eastAsia="ru-RU" w:bidi="ru-RU"/>
      </w:rPr>
    </w:lvl>
    <w:lvl w:ilvl="7">
      <w:start w:val="0"/>
      <w:numFmt w:val="bullet"/>
      <w:lvlText w:val="•"/>
      <w:lvlJc w:val="left"/>
      <w:pPr>
        <w:ind w:left="8686" w:hanging="236"/>
      </w:pPr>
      <w:rPr>
        <w:rFonts w:hint="default"/>
        <w:lang w:val="ru-RU" w:eastAsia="ru-RU" w:bidi="ru-RU"/>
      </w:rPr>
    </w:lvl>
    <w:lvl w:ilvl="8">
      <w:start w:val="0"/>
      <w:numFmt w:val="bullet"/>
      <w:lvlText w:val="•"/>
      <w:lvlJc w:val="left"/>
      <w:pPr>
        <w:ind w:left="9693" w:hanging="236"/>
      </w:pPr>
      <w:rPr>
        <w:rFonts w:hint="default"/>
        <w:lang w:val="ru-RU" w:eastAsia="ru-RU" w:bidi="ru-RU"/>
      </w:rPr>
    </w:lvl>
  </w:abstractNum>
  <w:abstractNum w:abstractNumId="147">
    <w:multiLevelType w:val="hybridMultilevel"/>
    <w:lvl w:ilvl="0">
      <w:start w:val="1"/>
      <w:numFmt w:val="decimal"/>
      <w:lvlText w:val="%1."/>
      <w:lvlJc w:val="left"/>
      <w:pPr>
        <w:ind w:left="812" w:hanging="231"/>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31"/>
      </w:pPr>
      <w:rPr>
        <w:rFonts w:hint="default"/>
        <w:lang w:val="ru-RU" w:eastAsia="ru-RU" w:bidi="ru-RU"/>
      </w:rPr>
    </w:lvl>
    <w:lvl w:ilvl="2">
      <w:start w:val="0"/>
      <w:numFmt w:val="bullet"/>
      <w:lvlText w:val="•"/>
      <w:lvlJc w:val="left"/>
      <w:pPr>
        <w:ind w:left="2997" w:hanging="231"/>
      </w:pPr>
      <w:rPr>
        <w:rFonts w:hint="default"/>
        <w:lang w:val="ru-RU" w:eastAsia="ru-RU" w:bidi="ru-RU"/>
      </w:rPr>
    </w:lvl>
    <w:lvl w:ilvl="3">
      <w:start w:val="0"/>
      <w:numFmt w:val="bullet"/>
      <w:lvlText w:val="•"/>
      <w:lvlJc w:val="left"/>
      <w:pPr>
        <w:ind w:left="4085" w:hanging="231"/>
      </w:pPr>
      <w:rPr>
        <w:rFonts w:hint="default"/>
        <w:lang w:val="ru-RU" w:eastAsia="ru-RU" w:bidi="ru-RU"/>
      </w:rPr>
    </w:lvl>
    <w:lvl w:ilvl="4">
      <w:start w:val="0"/>
      <w:numFmt w:val="bullet"/>
      <w:lvlText w:val="•"/>
      <w:lvlJc w:val="left"/>
      <w:pPr>
        <w:ind w:left="5174" w:hanging="231"/>
      </w:pPr>
      <w:rPr>
        <w:rFonts w:hint="default"/>
        <w:lang w:val="ru-RU" w:eastAsia="ru-RU" w:bidi="ru-RU"/>
      </w:rPr>
    </w:lvl>
    <w:lvl w:ilvl="5">
      <w:start w:val="0"/>
      <w:numFmt w:val="bullet"/>
      <w:lvlText w:val="•"/>
      <w:lvlJc w:val="left"/>
      <w:pPr>
        <w:ind w:left="6263" w:hanging="231"/>
      </w:pPr>
      <w:rPr>
        <w:rFonts w:hint="default"/>
        <w:lang w:val="ru-RU" w:eastAsia="ru-RU" w:bidi="ru-RU"/>
      </w:rPr>
    </w:lvl>
    <w:lvl w:ilvl="6">
      <w:start w:val="0"/>
      <w:numFmt w:val="bullet"/>
      <w:lvlText w:val="•"/>
      <w:lvlJc w:val="left"/>
      <w:pPr>
        <w:ind w:left="7351" w:hanging="231"/>
      </w:pPr>
      <w:rPr>
        <w:rFonts w:hint="default"/>
        <w:lang w:val="ru-RU" w:eastAsia="ru-RU" w:bidi="ru-RU"/>
      </w:rPr>
    </w:lvl>
    <w:lvl w:ilvl="7">
      <w:start w:val="0"/>
      <w:numFmt w:val="bullet"/>
      <w:lvlText w:val="•"/>
      <w:lvlJc w:val="left"/>
      <w:pPr>
        <w:ind w:left="8440" w:hanging="231"/>
      </w:pPr>
      <w:rPr>
        <w:rFonts w:hint="default"/>
        <w:lang w:val="ru-RU" w:eastAsia="ru-RU" w:bidi="ru-RU"/>
      </w:rPr>
    </w:lvl>
    <w:lvl w:ilvl="8">
      <w:start w:val="0"/>
      <w:numFmt w:val="bullet"/>
      <w:lvlText w:val="•"/>
      <w:lvlJc w:val="left"/>
      <w:pPr>
        <w:ind w:left="9529" w:hanging="231"/>
      </w:pPr>
      <w:rPr>
        <w:rFonts w:hint="default"/>
        <w:lang w:val="ru-RU" w:eastAsia="ru-RU" w:bidi="ru-RU"/>
      </w:rPr>
    </w:lvl>
  </w:abstractNum>
  <w:abstractNum w:abstractNumId="146">
    <w:multiLevelType w:val="hybridMultilevel"/>
    <w:lvl w:ilvl="0">
      <w:start w:val="1"/>
      <w:numFmt w:val="decimal"/>
      <w:lvlText w:val="%1."/>
      <w:lvlJc w:val="left"/>
      <w:pPr>
        <w:ind w:left="812" w:hanging="411"/>
        <w:jc w:val="left"/>
      </w:pPr>
      <w:rPr>
        <w:rFonts w:hint="default" w:ascii="Times New Roman" w:hAnsi="Times New Roman" w:eastAsia="Times New Roman" w:cs="Times New Roman"/>
        <w:w w:val="100"/>
        <w:sz w:val="23"/>
        <w:szCs w:val="23"/>
        <w:lang w:val="ru-RU" w:eastAsia="ru-RU" w:bidi="ru-RU"/>
      </w:rPr>
    </w:lvl>
    <w:lvl w:ilvl="1">
      <w:start w:val="1"/>
      <w:numFmt w:val="decimal"/>
      <w:lvlText w:val="%2)"/>
      <w:lvlJc w:val="left"/>
      <w:pPr>
        <w:ind w:left="2317" w:hanging="297"/>
        <w:jc w:val="left"/>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3362" w:hanging="297"/>
      </w:pPr>
      <w:rPr>
        <w:rFonts w:hint="default"/>
        <w:lang w:val="ru-RU" w:eastAsia="ru-RU" w:bidi="ru-RU"/>
      </w:rPr>
    </w:lvl>
    <w:lvl w:ilvl="3">
      <w:start w:val="0"/>
      <w:numFmt w:val="bullet"/>
      <w:lvlText w:val="•"/>
      <w:lvlJc w:val="left"/>
      <w:pPr>
        <w:ind w:left="4405" w:hanging="297"/>
      </w:pPr>
      <w:rPr>
        <w:rFonts w:hint="default"/>
        <w:lang w:val="ru-RU" w:eastAsia="ru-RU" w:bidi="ru-RU"/>
      </w:rPr>
    </w:lvl>
    <w:lvl w:ilvl="4">
      <w:start w:val="0"/>
      <w:numFmt w:val="bullet"/>
      <w:lvlText w:val="•"/>
      <w:lvlJc w:val="left"/>
      <w:pPr>
        <w:ind w:left="5448" w:hanging="297"/>
      </w:pPr>
      <w:rPr>
        <w:rFonts w:hint="default"/>
        <w:lang w:val="ru-RU" w:eastAsia="ru-RU" w:bidi="ru-RU"/>
      </w:rPr>
    </w:lvl>
    <w:lvl w:ilvl="5">
      <w:start w:val="0"/>
      <w:numFmt w:val="bullet"/>
      <w:lvlText w:val="•"/>
      <w:lvlJc w:val="left"/>
      <w:pPr>
        <w:ind w:left="6491" w:hanging="297"/>
      </w:pPr>
      <w:rPr>
        <w:rFonts w:hint="default"/>
        <w:lang w:val="ru-RU" w:eastAsia="ru-RU" w:bidi="ru-RU"/>
      </w:rPr>
    </w:lvl>
    <w:lvl w:ilvl="6">
      <w:start w:val="0"/>
      <w:numFmt w:val="bullet"/>
      <w:lvlText w:val="•"/>
      <w:lvlJc w:val="left"/>
      <w:pPr>
        <w:ind w:left="7534" w:hanging="297"/>
      </w:pPr>
      <w:rPr>
        <w:rFonts w:hint="default"/>
        <w:lang w:val="ru-RU" w:eastAsia="ru-RU" w:bidi="ru-RU"/>
      </w:rPr>
    </w:lvl>
    <w:lvl w:ilvl="7">
      <w:start w:val="0"/>
      <w:numFmt w:val="bullet"/>
      <w:lvlText w:val="•"/>
      <w:lvlJc w:val="left"/>
      <w:pPr>
        <w:ind w:left="8577" w:hanging="297"/>
      </w:pPr>
      <w:rPr>
        <w:rFonts w:hint="default"/>
        <w:lang w:val="ru-RU" w:eastAsia="ru-RU" w:bidi="ru-RU"/>
      </w:rPr>
    </w:lvl>
    <w:lvl w:ilvl="8">
      <w:start w:val="0"/>
      <w:numFmt w:val="bullet"/>
      <w:lvlText w:val="•"/>
      <w:lvlJc w:val="left"/>
      <w:pPr>
        <w:ind w:left="9620" w:hanging="297"/>
      </w:pPr>
      <w:rPr>
        <w:rFonts w:hint="default"/>
        <w:lang w:val="ru-RU" w:eastAsia="ru-RU" w:bidi="ru-RU"/>
      </w:rPr>
    </w:lvl>
  </w:abstractNum>
  <w:abstractNum w:abstractNumId="145">
    <w:multiLevelType w:val="hybridMultilevel"/>
    <w:lvl w:ilvl="0">
      <w:start w:val="1"/>
      <w:numFmt w:val="upperRoman"/>
      <w:lvlText w:val="%1."/>
      <w:lvlJc w:val="left"/>
      <w:pPr>
        <w:ind w:left="812" w:hanging="264"/>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64"/>
      </w:pPr>
      <w:rPr>
        <w:rFonts w:hint="default"/>
        <w:lang w:val="ru-RU" w:eastAsia="ru-RU" w:bidi="ru-RU"/>
      </w:rPr>
    </w:lvl>
    <w:lvl w:ilvl="2">
      <w:start w:val="0"/>
      <w:numFmt w:val="bullet"/>
      <w:lvlText w:val="•"/>
      <w:lvlJc w:val="left"/>
      <w:pPr>
        <w:ind w:left="2997" w:hanging="264"/>
      </w:pPr>
      <w:rPr>
        <w:rFonts w:hint="default"/>
        <w:lang w:val="ru-RU" w:eastAsia="ru-RU" w:bidi="ru-RU"/>
      </w:rPr>
    </w:lvl>
    <w:lvl w:ilvl="3">
      <w:start w:val="0"/>
      <w:numFmt w:val="bullet"/>
      <w:lvlText w:val="•"/>
      <w:lvlJc w:val="left"/>
      <w:pPr>
        <w:ind w:left="4085" w:hanging="264"/>
      </w:pPr>
      <w:rPr>
        <w:rFonts w:hint="default"/>
        <w:lang w:val="ru-RU" w:eastAsia="ru-RU" w:bidi="ru-RU"/>
      </w:rPr>
    </w:lvl>
    <w:lvl w:ilvl="4">
      <w:start w:val="0"/>
      <w:numFmt w:val="bullet"/>
      <w:lvlText w:val="•"/>
      <w:lvlJc w:val="left"/>
      <w:pPr>
        <w:ind w:left="5174" w:hanging="264"/>
      </w:pPr>
      <w:rPr>
        <w:rFonts w:hint="default"/>
        <w:lang w:val="ru-RU" w:eastAsia="ru-RU" w:bidi="ru-RU"/>
      </w:rPr>
    </w:lvl>
    <w:lvl w:ilvl="5">
      <w:start w:val="0"/>
      <w:numFmt w:val="bullet"/>
      <w:lvlText w:val="•"/>
      <w:lvlJc w:val="left"/>
      <w:pPr>
        <w:ind w:left="6263" w:hanging="264"/>
      </w:pPr>
      <w:rPr>
        <w:rFonts w:hint="default"/>
        <w:lang w:val="ru-RU" w:eastAsia="ru-RU" w:bidi="ru-RU"/>
      </w:rPr>
    </w:lvl>
    <w:lvl w:ilvl="6">
      <w:start w:val="0"/>
      <w:numFmt w:val="bullet"/>
      <w:lvlText w:val="•"/>
      <w:lvlJc w:val="left"/>
      <w:pPr>
        <w:ind w:left="7351" w:hanging="264"/>
      </w:pPr>
      <w:rPr>
        <w:rFonts w:hint="default"/>
        <w:lang w:val="ru-RU" w:eastAsia="ru-RU" w:bidi="ru-RU"/>
      </w:rPr>
    </w:lvl>
    <w:lvl w:ilvl="7">
      <w:start w:val="0"/>
      <w:numFmt w:val="bullet"/>
      <w:lvlText w:val="•"/>
      <w:lvlJc w:val="left"/>
      <w:pPr>
        <w:ind w:left="8440" w:hanging="264"/>
      </w:pPr>
      <w:rPr>
        <w:rFonts w:hint="default"/>
        <w:lang w:val="ru-RU" w:eastAsia="ru-RU" w:bidi="ru-RU"/>
      </w:rPr>
    </w:lvl>
    <w:lvl w:ilvl="8">
      <w:start w:val="0"/>
      <w:numFmt w:val="bullet"/>
      <w:lvlText w:val="•"/>
      <w:lvlJc w:val="left"/>
      <w:pPr>
        <w:ind w:left="9529" w:hanging="264"/>
      </w:pPr>
      <w:rPr>
        <w:rFonts w:hint="default"/>
        <w:lang w:val="ru-RU" w:eastAsia="ru-RU" w:bidi="ru-RU"/>
      </w:rPr>
    </w:lvl>
  </w:abstractNum>
  <w:abstractNum w:abstractNumId="144">
    <w:multiLevelType w:val="hybridMultilevel"/>
    <w:lvl w:ilvl="0">
      <w:start w:val="0"/>
      <w:numFmt w:val="bullet"/>
      <w:lvlText w:val="-"/>
      <w:lvlJc w:val="left"/>
      <w:pPr>
        <w:ind w:left="812" w:hanging="252"/>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905" w:hanging="135"/>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100" w:hanging="135"/>
      </w:pPr>
      <w:rPr>
        <w:rFonts w:hint="default"/>
        <w:lang w:val="ru-RU" w:eastAsia="ru-RU" w:bidi="ru-RU"/>
      </w:rPr>
    </w:lvl>
    <w:lvl w:ilvl="3">
      <w:start w:val="0"/>
      <w:numFmt w:val="bullet"/>
      <w:lvlText w:val="•"/>
      <w:lvlJc w:val="left"/>
      <w:pPr>
        <w:ind w:left="3301" w:hanging="135"/>
      </w:pPr>
      <w:rPr>
        <w:rFonts w:hint="default"/>
        <w:lang w:val="ru-RU" w:eastAsia="ru-RU" w:bidi="ru-RU"/>
      </w:rPr>
    </w:lvl>
    <w:lvl w:ilvl="4">
      <w:start w:val="0"/>
      <w:numFmt w:val="bullet"/>
      <w:lvlText w:val="•"/>
      <w:lvlJc w:val="left"/>
      <w:pPr>
        <w:ind w:left="4502" w:hanging="135"/>
      </w:pPr>
      <w:rPr>
        <w:rFonts w:hint="default"/>
        <w:lang w:val="ru-RU" w:eastAsia="ru-RU" w:bidi="ru-RU"/>
      </w:rPr>
    </w:lvl>
    <w:lvl w:ilvl="5">
      <w:start w:val="0"/>
      <w:numFmt w:val="bullet"/>
      <w:lvlText w:val="•"/>
      <w:lvlJc w:val="left"/>
      <w:pPr>
        <w:ind w:left="5702" w:hanging="135"/>
      </w:pPr>
      <w:rPr>
        <w:rFonts w:hint="default"/>
        <w:lang w:val="ru-RU" w:eastAsia="ru-RU" w:bidi="ru-RU"/>
      </w:rPr>
    </w:lvl>
    <w:lvl w:ilvl="6">
      <w:start w:val="0"/>
      <w:numFmt w:val="bullet"/>
      <w:lvlText w:val="•"/>
      <w:lvlJc w:val="left"/>
      <w:pPr>
        <w:ind w:left="6903" w:hanging="135"/>
      </w:pPr>
      <w:rPr>
        <w:rFonts w:hint="default"/>
        <w:lang w:val="ru-RU" w:eastAsia="ru-RU" w:bidi="ru-RU"/>
      </w:rPr>
    </w:lvl>
    <w:lvl w:ilvl="7">
      <w:start w:val="0"/>
      <w:numFmt w:val="bullet"/>
      <w:lvlText w:val="•"/>
      <w:lvlJc w:val="left"/>
      <w:pPr>
        <w:ind w:left="8104" w:hanging="135"/>
      </w:pPr>
      <w:rPr>
        <w:rFonts w:hint="default"/>
        <w:lang w:val="ru-RU" w:eastAsia="ru-RU" w:bidi="ru-RU"/>
      </w:rPr>
    </w:lvl>
    <w:lvl w:ilvl="8">
      <w:start w:val="0"/>
      <w:numFmt w:val="bullet"/>
      <w:lvlText w:val="•"/>
      <w:lvlJc w:val="left"/>
      <w:pPr>
        <w:ind w:left="9304" w:hanging="135"/>
      </w:pPr>
      <w:rPr>
        <w:rFonts w:hint="default"/>
        <w:lang w:val="ru-RU" w:eastAsia="ru-RU" w:bidi="ru-RU"/>
      </w:rPr>
    </w:lvl>
  </w:abstractNum>
  <w:abstractNum w:abstractNumId="143">
    <w:multiLevelType w:val="hybridMultilevel"/>
    <w:lvl w:ilvl="0">
      <w:start w:val="1"/>
      <w:numFmt w:val="decimal"/>
      <w:lvlText w:val="%1."/>
      <w:lvlJc w:val="left"/>
      <w:pPr>
        <w:ind w:left="812" w:hanging="327"/>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27"/>
      </w:pPr>
      <w:rPr>
        <w:rFonts w:hint="default"/>
        <w:lang w:val="ru-RU" w:eastAsia="ru-RU" w:bidi="ru-RU"/>
      </w:rPr>
    </w:lvl>
    <w:lvl w:ilvl="2">
      <w:start w:val="0"/>
      <w:numFmt w:val="bullet"/>
      <w:lvlText w:val="•"/>
      <w:lvlJc w:val="left"/>
      <w:pPr>
        <w:ind w:left="2997" w:hanging="327"/>
      </w:pPr>
      <w:rPr>
        <w:rFonts w:hint="default"/>
        <w:lang w:val="ru-RU" w:eastAsia="ru-RU" w:bidi="ru-RU"/>
      </w:rPr>
    </w:lvl>
    <w:lvl w:ilvl="3">
      <w:start w:val="0"/>
      <w:numFmt w:val="bullet"/>
      <w:lvlText w:val="•"/>
      <w:lvlJc w:val="left"/>
      <w:pPr>
        <w:ind w:left="4085" w:hanging="327"/>
      </w:pPr>
      <w:rPr>
        <w:rFonts w:hint="default"/>
        <w:lang w:val="ru-RU" w:eastAsia="ru-RU" w:bidi="ru-RU"/>
      </w:rPr>
    </w:lvl>
    <w:lvl w:ilvl="4">
      <w:start w:val="0"/>
      <w:numFmt w:val="bullet"/>
      <w:lvlText w:val="•"/>
      <w:lvlJc w:val="left"/>
      <w:pPr>
        <w:ind w:left="5174" w:hanging="327"/>
      </w:pPr>
      <w:rPr>
        <w:rFonts w:hint="default"/>
        <w:lang w:val="ru-RU" w:eastAsia="ru-RU" w:bidi="ru-RU"/>
      </w:rPr>
    </w:lvl>
    <w:lvl w:ilvl="5">
      <w:start w:val="0"/>
      <w:numFmt w:val="bullet"/>
      <w:lvlText w:val="•"/>
      <w:lvlJc w:val="left"/>
      <w:pPr>
        <w:ind w:left="6263" w:hanging="327"/>
      </w:pPr>
      <w:rPr>
        <w:rFonts w:hint="default"/>
        <w:lang w:val="ru-RU" w:eastAsia="ru-RU" w:bidi="ru-RU"/>
      </w:rPr>
    </w:lvl>
    <w:lvl w:ilvl="6">
      <w:start w:val="0"/>
      <w:numFmt w:val="bullet"/>
      <w:lvlText w:val="•"/>
      <w:lvlJc w:val="left"/>
      <w:pPr>
        <w:ind w:left="7351" w:hanging="327"/>
      </w:pPr>
      <w:rPr>
        <w:rFonts w:hint="default"/>
        <w:lang w:val="ru-RU" w:eastAsia="ru-RU" w:bidi="ru-RU"/>
      </w:rPr>
    </w:lvl>
    <w:lvl w:ilvl="7">
      <w:start w:val="0"/>
      <w:numFmt w:val="bullet"/>
      <w:lvlText w:val="•"/>
      <w:lvlJc w:val="left"/>
      <w:pPr>
        <w:ind w:left="8440" w:hanging="327"/>
      </w:pPr>
      <w:rPr>
        <w:rFonts w:hint="default"/>
        <w:lang w:val="ru-RU" w:eastAsia="ru-RU" w:bidi="ru-RU"/>
      </w:rPr>
    </w:lvl>
    <w:lvl w:ilvl="8">
      <w:start w:val="0"/>
      <w:numFmt w:val="bullet"/>
      <w:lvlText w:val="•"/>
      <w:lvlJc w:val="left"/>
      <w:pPr>
        <w:ind w:left="9529" w:hanging="327"/>
      </w:pPr>
      <w:rPr>
        <w:rFonts w:hint="default"/>
        <w:lang w:val="ru-RU" w:eastAsia="ru-RU" w:bidi="ru-RU"/>
      </w:rPr>
    </w:lvl>
  </w:abstractNum>
  <w:abstractNum w:abstractNumId="142">
    <w:multiLevelType w:val="hybridMultilevel"/>
    <w:lvl w:ilvl="0">
      <w:start w:val="11"/>
      <w:numFmt w:val="decimal"/>
      <w:lvlText w:val="%1)"/>
      <w:lvlJc w:val="left"/>
      <w:pPr>
        <w:ind w:left="868" w:hanging="315"/>
        <w:jc w:val="lef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1575" w:hanging="315"/>
      </w:pPr>
      <w:rPr>
        <w:rFonts w:hint="default"/>
        <w:lang w:val="ru-RU" w:eastAsia="ru-RU" w:bidi="ru-RU"/>
      </w:rPr>
    </w:lvl>
    <w:lvl w:ilvl="2">
      <w:start w:val="0"/>
      <w:numFmt w:val="bullet"/>
      <w:lvlText w:val="•"/>
      <w:lvlJc w:val="left"/>
      <w:pPr>
        <w:ind w:left="2291" w:hanging="315"/>
      </w:pPr>
      <w:rPr>
        <w:rFonts w:hint="default"/>
        <w:lang w:val="ru-RU" w:eastAsia="ru-RU" w:bidi="ru-RU"/>
      </w:rPr>
    </w:lvl>
    <w:lvl w:ilvl="3">
      <w:start w:val="0"/>
      <w:numFmt w:val="bullet"/>
      <w:lvlText w:val="•"/>
      <w:lvlJc w:val="left"/>
      <w:pPr>
        <w:ind w:left="3006" w:hanging="315"/>
      </w:pPr>
      <w:rPr>
        <w:rFonts w:hint="default"/>
        <w:lang w:val="ru-RU" w:eastAsia="ru-RU" w:bidi="ru-RU"/>
      </w:rPr>
    </w:lvl>
    <w:lvl w:ilvl="4">
      <w:start w:val="0"/>
      <w:numFmt w:val="bullet"/>
      <w:lvlText w:val="•"/>
      <w:lvlJc w:val="left"/>
      <w:pPr>
        <w:ind w:left="3722" w:hanging="315"/>
      </w:pPr>
      <w:rPr>
        <w:rFonts w:hint="default"/>
        <w:lang w:val="ru-RU" w:eastAsia="ru-RU" w:bidi="ru-RU"/>
      </w:rPr>
    </w:lvl>
    <w:lvl w:ilvl="5">
      <w:start w:val="0"/>
      <w:numFmt w:val="bullet"/>
      <w:lvlText w:val="•"/>
      <w:lvlJc w:val="left"/>
      <w:pPr>
        <w:ind w:left="4438" w:hanging="315"/>
      </w:pPr>
      <w:rPr>
        <w:rFonts w:hint="default"/>
        <w:lang w:val="ru-RU" w:eastAsia="ru-RU" w:bidi="ru-RU"/>
      </w:rPr>
    </w:lvl>
    <w:lvl w:ilvl="6">
      <w:start w:val="0"/>
      <w:numFmt w:val="bullet"/>
      <w:lvlText w:val="•"/>
      <w:lvlJc w:val="left"/>
      <w:pPr>
        <w:ind w:left="5153" w:hanging="315"/>
      </w:pPr>
      <w:rPr>
        <w:rFonts w:hint="default"/>
        <w:lang w:val="ru-RU" w:eastAsia="ru-RU" w:bidi="ru-RU"/>
      </w:rPr>
    </w:lvl>
    <w:lvl w:ilvl="7">
      <w:start w:val="0"/>
      <w:numFmt w:val="bullet"/>
      <w:lvlText w:val="•"/>
      <w:lvlJc w:val="left"/>
      <w:pPr>
        <w:ind w:left="5869" w:hanging="315"/>
      </w:pPr>
      <w:rPr>
        <w:rFonts w:hint="default"/>
        <w:lang w:val="ru-RU" w:eastAsia="ru-RU" w:bidi="ru-RU"/>
      </w:rPr>
    </w:lvl>
    <w:lvl w:ilvl="8">
      <w:start w:val="0"/>
      <w:numFmt w:val="bullet"/>
      <w:lvlText w:val="•"/>
      <w:lvlJc w:val="left"/>
      <w:pPr>
        <w:ind w:left="6584" w:hanging="315"/>
      </w:pPr>
      <w:rPr>
        <w:rFonts w:hint="default"/>
        <w:lang w:val="ru-RU" w:eastAsia="ru-RU" w:bidi="ru-RU"/>
      </w:rPr>
    </w:lvl>
  </w:abstractNum>
  <w:abstractNum w:abstractNumId="141">
    <w:multiLevelType w:val="hybridMultilevel"/>
    <w:lvl w:ilvl="0">
      <w:start w:val="1"/>
      <w:numFmt w:val="decimal"/>
      <w:lvlText w:val="%1)"/>
      <w:lvlJc w:val="left"/>
      <w:pPr>
        <w:ind w:left="769" w:hanging="216"/>
        <w:jc w:val="lef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1485" w:hanging="216"/>
      </w:pPr>
      <w:rPr>
        <w:rFonts w:hint="default"/>
        <w:lang w:val="ru-RU" w:eastAsia="ru-RU" w:bidi="ru-RU"/>
      </w:rPr>
    </w:lvl>
    <w:lvl w:ilvl="2">
      <w:start w:val="0"/>
      <w:numFmt w:val="bullet"/>
      <w:lvlText w:val="•"/>
      <w:lvlJc w:val="left"/>
      <w:pPr>
        <w:ind w:left="2211" w:hanging="216"/>
      </w:pPr>
      <w:rPr>
        <w:rFonts w:hint="default"/>
        <w:lang w:val="ru-RU" w:eastAsia="ru-RU" w:bidi="ru-RU"/>
      </w:rPr>
    </w:lvl>
    <w:lvl w:ilvl="3">
      <w:start w:val="0"/>
      <w:numFmt w:val="bullet"/>
      <w:lvlText w:val="•"/>
      <w:lvlJc w:val="left"/>
      <w:pPr>
        <w:ind w:left="2936" w:hanging="216"/>
      </w:pPr>
      <w:rPr>
        <w:rFonts w:hint="default"/>
        <w:lang w:val="ru-RU" w:eastAsia="ru-RU" w:bidi="ru-RU"/>
      </w:rPr>
    </w:lvl>
    <w:lvl w:ilvl="4">
      <w:start w:val="0"/>
      <w:numFmt w:val="bullet"/>
      <w:lvlText w:val="•"/>
      <w:lvlJc w:val="left"/>
      <w:pPr>
        <w:ind w:left="3662" w:hanging="216"/>
      </w:pPr>
      <w:rPr>
        <w:rFonts w:hint="default"/>
        <w:lang w:val="ru-RU" w:eastAsia="ru-RU" w:bidi="ru-RU"/>
      </w:rPr>
    </w:lvl>
    <w:lvl w:ilvl="5">
      <w:start w:val="0"/>
      <w:numFmt w:val="bullet"/>
      <w:lvlText w:val="•"/>
      <w:lvlJc w:val="left"/>
      <w:pPr>
        <w:ind w:left="4388" w:hanging="216"/>
      </w:pPr>
      <w:rPr>
        <w:rFonts w:hint="default"/>
        <w:lang w:val="ru-RU" w:eastAsia="ru-RU" w:bidi="ru-RU"/>
      </w:rPr>
    </w:lvl>
    <w:lvl w:ilvl="6">
      <w:start w:val="0"/>
      <w:numFmt w:val="bullet"/>
      <w:lvlText w:val="•"/>
      <w:lvlJc w:val="left"/>
      <w:pPr>
        <w:ind w:left="5113" w:hanging="216"/>
      </w:pPr>
      <w:rPr>
        <w:rFonts w:hint="default"/>
        <w:lang w:val="ru-RU" w:eastAsia="ru-RU" w:bidi="ru-RU"/>
      </w:rPr>
    </w:lvl>
    <w:lvl w:ilvl="7">
      <w:start w:val="0"/>
      <w:numFmt w:val="bullet"/>
      <w:lvlText w:val="•"/>
      <w:lvlJc w:val="left"/>
      <w:pPr>
        <w:ind w:left="5839" w:hanging="216"/>
      </w:pPr>
      <w:rPr>
        <w:rFonts w:hint="default"/>
        <w:lang w:val="ru-RU" w:eastAsia="ru-RU" w:bidi="ru-RU"/>
      </w:rPr>
    </w:lvl>
    <w:lvl w:ilvl="8">
      <w:start w:val="0"/>
      <w:numFmt w:val="bullet"/>
      <w:lvlText w:val="•"/>
      <w:lvlJc w:val="left"/>
      <w:pPr>
        <w:ind w:left="6564" w:hanging="216"/>
      </w:pPr>
      <w:rPr>
        <w:rFonts w:hint="default"/>
        <w:lang w:val="ru-RU" w:eastAsia="ru-RU" w:bidi="ru-RU"/>
      </w:rPr>
    </w:lvl>
  </w:abstractNum>
  <w:abstractNum w:abstractNumId="140">
    <w:multiLevelType w:val="hybridMultilevel"/>
    <w:lvl w:ilvl="0">
      <w:start w:val="8"/>
      <w:numFmt w:val="decimal"/>
      <w:lvlText w:val="%1)"/>
      <w:lvlJc w:val="left"/>
      <w:pPr>
        <w:ind w:left="769" w:hanging="216"/>
        <w:jc w:val="right"/>
      </w:pPr>
      <w:rPr>
        <w:rFonts w:hint="default"/>
        <w:w w:val="104"/>
        <w:lang w:val="ru-RU" w:eastAsia="ru-RU" w:bidi="ru-RU"/>
      </w:rPr>
    </w:lvl>
    <w:lvl w:ilvl="1">
      <w:start w:val="0"/>
      <w:numFmt w:val="bullet"/>
      <w:lvlText w:val="•"/>
      <w:lvlJc w:val="left"/>
      <w:pPr>
        <w:ind w:left="1485" w:hanging="216"/>
      </w:pPr>
      <w:rPr>
        <w:rFonts w:hint="default"/>
        <w:lang w:val="ru-RU" w:eastAsia="ru-RU" w:bidi="ru-RU"/>
      </w:rPr>
    </w:lvl>
    <w:lvl w:ilvl="2">
      <w:start w:val="0"/>
      <w:numFmt w:val="bullet"/>
      <w:lvlText w:val="•"/>
      <w:lvlJc w:val="left"/>
      <w:pPr>
        <w:ind w:left="2211" w:hanging="216"/>
      </w:pPr>
      <w:rPr>
        <w:rFonts w:hint="default"/>
        <w:lang w:val="ru-RU" w:eastAsia="ru-RU" w:bidi="ru-RU"/>
      </w:rPr>
    </w:lvl>
    <w:lvl w:ilvl="3">
      <w:start w:val="0"/>
      <w:numFmt w:val="bullet"/>
      <w:lvlText w:val="•"/>
      <w:lvlJc w:val="left"/>
      <w:pPr>
        <w:ind w:left="2936" w:hanging="216"/>
      </w:pPr>
      <w:rPr>
        <w:rFonts w:hint="default"/>
        <w:lang w:val="ru-RU" w:eastAsia="ru-RU" w:bidi="ru-RU"/>
      </w:rPr>
    </w:lvl>
    <w:lvl w:ilvl="4">
      <w:start w:val="0"/>
      <w:numFmt w:val="bullet"/>
      <w:lvlText w:val="•"/>
      <w:lvlJc w:val="left"/>
      <w:pPr>
        <w:ind w:left="3662" w:hanging="216"/>
      </w:pPr>
      <w:rPr>
        <w:rFonts w:hint="default"/>
        <w:lang w:val="ru-RU" w:eastAsia="ru-RU" w:bidi="ru-RU"/>
      </w:rPr>
    </w:lvl>
    <w:lvl w:ilvl="5">
      <w:start w:val="0"/>
      <w:numFmt w:val="bullet"/>
      <w:lvlText w:val="•"/>
      <w:lvlJc w:val="left"/>
      <w:pPr>
        <w:ind w:left="4388" w:hanging="216"/>
      </w:pPr>
      <w:rPr>
        <w:rFonts w:hint="default"/>
        <w:lang w:val="ru-RU" w:eastAsia="ru-RU" w:bidi="ru-RU"/>
      </w:rPr>
    </w:lvl>
    <w:lvl w:ilvl="6">
      <w:start w:val="0"/>
      <w:numFmt w:val="bullet"/>
      <w:lvlText w:val="•"/>
      <w:lvlJc w:val="left"/>
      <w:pPr>
        <w:ind w:left="5113" w:hanging="216"/>
      </w:pPr>
      <w:rPr>
        <w:rFonts w:hint="default"/>
        <w:lang w:val="ru-RU" w:eastAsia="ru-RU" w:bidi="ru-RU"/>
      </w:rPr>
    </w:lvl>
    <w:lvl w:ilvl="7">
      <w:start w:val="0"/>
      <w:numFmt w:val="bullet"/>
      <w:lvlText w:val="•"/>
      <w:lvlJc w:val="left"/>
      <w:pPr>
        <w:ind w:left="5839" w:hanging="216"/>
      </w:pPr>
      <w:rPr>
        <w:rFonts w:hint="default"/>
        <w:lang w:val="ru-RU" w:eastAsia="ru-RU" w:bidi="ru-RU"/>
      </w:rPr>
    </w:lvl>
    <w:lvl w:ilvl="8">
      <w:start w:val="0"/>
      <w:numFmt w:val="bullet"/>
      <w:lvlText w:val="•"/>
      <w:lvlJc w:val="left"/>
      <w:pPr>
        <w:ind w:left="6564" w:hanging="216"/>
      </w:pPr>
      <w:rPr>
        <w:rFonts w:hint="default"/>
        <w:lang w:val="ru-RU" w:eastAsia="ru-RU" w:bidi="ru-RU"/>
      </w:rPr>
    </w:lvl>
  </w:abstractNum>
  <w:abstractNum w:abstractNumId="139">
    <w:multiLevelType w:val="hybridMultilevel"/>
    <w:lvl w:ilvl="0">
      <w:start w:val="1"/>
      <w:numFmt w:val="decimal"/>
      <w:lvlText w:val="%1)"/>
      <w:lvlJc w:val="left"/>
      <w:pPr>
        <w:ind w:left="769" w:hanging="216"/>
        <w:jc w:val="righ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1485" w:hanging="216"/>
      </w:pPr>
      <w:rPr>
        <w:rFonts w:hint="default"/>
        <w:lang w:val="ru-RU" w:eastAsia="ru-RU" w:bidi="ru-RU"/>
      </w:rPr>
    </w:lvl>
    <w:lvl w:ilvl="2">
      <w:start w:val="0"/>
      <w:numFmt w:val="bullet"/>
      <w:lvlText w:val="•"/>
      <w:lvlJc w:val="left"/>
      <w:pPr>
        <w:ind w:left="2211" w:hanging="216"/>
      </w:pPr>
      <w:rPr>
        <w:rFonts w:hint="default"/>
        <w:lang w:val="ru-RU" w:eastAsia="ru-RU" w:bidi="ru-RU"/>
      </w:rPr>
    </w:lvl>
    <w:lvl w:ilvl="3">
      <w:start w:val="0"/>
      <w:numFmt w:val="bullet"/>
      <w:lvlText w:val="•"/>
      <w:lvlJc w:val="left"/>
      <w:pPr>
        <w:ind w:left="2936" w:hanging="216"/>
      </w:pPr>
      <w:rPr>
        <w:rFonts w:hint="default"/>
        <w:lang w:val="ru-RU" w:eastAsia="ru-RU" w:bidi="ru-RU"/>
      </w:rPr>
    </w:lvl>
    <w:lvl w:ilvl="4">
      <w:start w:val="0"/>
      <w:numFmt w:val="bullet"/>
      <w:lvlText w:val="•"/>
      <w:lvlJc w:val="left"/>
      <w:pPr>
        <w:ind w:left="3662" w:hanging="216"/>
      </w:pPr>
      <w:rPr>
        <w:rFonts w:hint="default"/>
        <w:lang w:val="ru-RU" w:eastAsia="ru-RU" w:bidi="ru-RU"/>
      </w:rPr>
    </w:lvl>
    <w:lvl w:ilvl="5">
      <w:start w:val="0"/>
      <w:numFmt w:val="bullet"/>
      <w:lvlText w:val="•"/>
      <w:lvlJc w:val="left"/>
      <w:pPr>
        <w:ind w:left="4388" w:hanging="216"/>
      </w:pPr>
      <w:rPr>
        <w:rFonts w:hint="default"/>
        <w:lang w:val="ru-RU" w:eastAsia="ru-RU" w:bidi="ru-RU"/>
      </w:rPr>
    </w:lvl>
    <w:lvl w:ilvl="6">
      <w:start w:val="0"/>
      <w:numFmt w:val="bullet"/>
      <w:lvlText w:val="•"/>
      <w:lvlJc w:val="left"/>
      <w:pPr>
        <w:ind w:left="5113" w:hanging="216"/>
      </w:pPr>
      <w:rPr>
        <w:rFonts w:hint="default"/>
        <w:lang w:val="ru-RU" w:eastAsia="ru-RU" w:bidi="ru-RU"/>
      </w:rPr>
    </w:lvl>
    <w:lvl w:ilvl="7">
      <w:start w:val="0"/>
      <w:numFmt w:val="bullet"/>
      <w:lvlText w:val="•"/>
      <w:lvlJc w:val="left"/>
      <w:pPr>
        <w:ind w:left="5839" w:hanging="216"/>
      </w:pPr>
      <w:rPr>
        <w:rFonts w:hint="default"/>
        <w:lang w:val="ru-RU" w:eastAsia="ru-RU" w:bidi="ru-RU"/>
      </w:rPr>
    </w:lvl>
    <w:lvl w:ilvl="8">
      <w:start w:val="0"/>
      <w:numFmt w:val="bullet"/>
      <w:lvlText w:val="•"/>
      <w:lvlJc w:val="left"/>
      <w:pPr>
        <w:ind w:left="6564" w:hanging="216"/>
      </w:pPr>
      <w:rPr>
        <w:rFonts w:hint="default"/>
        <w:lang w:val="ru-RU" w:eastAsia="ru-RU" w:bidi="ru-RU"/>
      </w:rPr>
    </w:lvl>
  </w:abstractNum>
  <w:abstractNum w:abstractNumId="138">
    <w:multiLevelType w:val="hybridMultilevel"/>
    <w:lvl w:ilvl="0">
      <w:start w:val="9"/>
      <w:numFmt w:val="decimal"/>
      <w:lvlText w:val="%1)"/>
      <w:lvlJc w:val="left"/>
      <w:pPr>
        <w:ind w:left="769" w:hanging="216"/>
        <w:jc w:val="lef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1485" w:hanging="216"/>
      </w:pPr>
      <w:rPr>
        <w:rFonts w:hint="default"/>
        <w:lang w:val="ru-RU" w:eastAsia="ru-RU" w:bidi="ru-RU"/>
      </w:rPr>
    </w:lvl>
    <w:lvl w:ilvl="2">
      <w:start w:val="0"/>
      <w:numFmt w:val="bullet"/>
      <w:lvlText w:val="•"/>
      <w:lvlJc w:val="left"/>
      <w:pPr>
        <w:ind w:left="2211" w:hanging="216"/>
      </w:pPr>
      <w:rPr>
        <w:rFonts w:hint="default"/>
        <w:lang w:val="ru-RU" w:eastAsia="ru-RU" w:bidi="ru-RU"/>
      </w:rPr>
    </w:lvl>
    <w:lvl w:ilvl="3">
      <w:start w:val="0"/>
      <w:numFmt w:val="bullet"/>
      <w:lvlText w:val="•"/>
      <w:lvlJc w:val="left"/>
      <w:pPr>
        <w:ind w:left="2936" w:hanging="216"/>
      </w:pPr>
      <w:rPr>
        <w:rFonts w:hint="default"/>
        <w:lang w:val="ru-RU" w:eastAsia="ru-RU" w:bidi="ru-RU"/>
      </w:rPr>
    </w:lvl>
    <w:lvl w:ilvl="4">
      <w:start w:val="0"/>
      <w:numFmt w:val="bullet"/>
      <w:lvlText w:val="•"/>
      <w:lvlJc w:val="left"/>
      <w:pPr>
        <w:ind w:left="3662" w:hanging="216"/>
      </w:pPr>
      <w:rPr>
        <w:rFonts w:hint="default"/>
        <w:lang w:val="ru-RU" w:eastAsia="ru-RU" w:bidi="ru-RU"/>
      </w:rPr>
    </w:lvl>
    <w:lvl w:ilvl="5">
      <w:start w:val="0"/>
      <w:numFmt w:val="bullet"/>
      <w:lvlText w:val="•"/>
      <w:lvlJc w:val="left"/>
      <w:pPr>
        <w:ind w:left="4388" w:hanging="216"/>
      </w:pPr>
      <w:rPr>
        <w:rFonts w:hint="default"/>
        <w:lang w:val="ru-RU" w:eastAsia="ru-RU" w:bidi="ru-RU"/>
      </w:rPr>
    </w:lvl>
    <w:lvl w:ilvl="6">
      <w:start w:val="0"/>
      <w:numFmt w:val="bullet"/>
      <w:lvlText w:val="•"/>
      <w:lvlJc w:val="left"/>
      <w:pPr>
        <w:ind w:left="5113" w:hanging="216"/>
      </w:pPr>
      <w:rPr>
        <w:rFonts w:hint="default"/>
        <w:lang w:val="ru-RU" w:eastAsia="ru-RU" w:bidi="ru-RU"/>
      </w:rPr>
    </w:lvl>
    <w:lvl w:ilvl="7">
      <w:start w:val="0"/>
      <w:numFmt w:val="bullet"/>
      <w:lvlText w:val="•"/>
      <w:lvlJc w:val="left"/>
      <w:pPr>
        <w:ind w:left="5839" w:hanging="216"/>
      </w:pPr>
      <w:rPr>
        <w:rFonts w:hint="default"/>
        <w:lang w:val="ru-RU" w:eastAsia="ru-RU" w:bidi="ru-RU"/>
      </w:rPr>
    </w:lvl>
    <w:lvl w:ilvl="8">
      <w:start w:val="0"/>
      <w:numFmt w:val="bullet"/>
      <w:lvlText w:val="•"/>
      <w:lvlJc w:val="left"/>
      <w:pPr>
        <w:ind w:left="6564" w:hanging="216"/>
      </w:pPr>
      <w:rPr>
        <w:rFonts w:hint="default"/>
        <w:lang w:val="ru-RU" w:eastAsia="ru-RU" w:bidi="ru-RU"/>
      </w:rPr>
    </w:lvl>
  </w:abstractNum>
  <w:abstractNum w:abstractNumId="137">
    <w:multiLevelType w:val="hybridMultilevel"/>
    <w:lvl w:ilvl="0">
      <w:start w:val="1"/>
      <w:numFmt w:val="decimal"/>
      <w:lvlText w:val="%1)"/>
      <w:lvlJc w:val="left"/>
      <w:pPr>
        <w:ind w:left="769" w:hanging="216"/>
        <w:jc w:val="lef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1485" w:hanging="216"/>
      </w:pPr>
      <w:rPr>
        <w:rFonts w:hint="default"/>
        <w:lang w:val="ru-RU" w:eastAsia="ru-RU" w:bidi="ru-RU"/>
      </w:rPr>
    </w:lvl>
    <w:lvl w:ilvl="2">
      <w:start w:val="0"/>
      <w:numFmt w:val="bullet"/>
      <w:lvlText w:val="•"/>
      <w:lvlJc w:val="left"/>
      <w:pPr>
        <w:ind w:left="2211" w:hanging="216"/>
      </w:pPr>
      <w:rPr>
        <w:rFonts w:hint="default"/>
        <w:lang w:val="ru-RU" w:eastAsia="ru-RU" w:bidi="ru-RU"/>
      </w:rPr>
    </w:lvl>
    <w:lvl w:ilvl="3">
      <w:start w:val="0"/>
      <w:numFmt w:val="bullet"/>
      <w:lvlText w:val="•"/>
      <w:lvlJc w:val="left"/>
      <w:pPr>
        <w:ind w:left="2936" w:hanging="216"/>
      </w:pPr>
      <w:rPr>
        <w:rFonts w:hint="default"/>
        <w:lang w:val="ru-RU" w:eastAsia="ru-RU" w:bidi="ru-RU"/>
      </w:rPr>
    </w:lvl>
    <w:lvl w:ilvl="4">
      <w:start w:val="0"/>
      <w:numFmt w:val="bullet"/>
      <w:lvlText w:val="•"/>
      <w:lvlJc w:val="left"/>
      <w:pPr>
        <w:ind w:left="3662" w:hanging="216"/>
      </w:pPr>
      <w:rPr>
        <w:rFonts w:hint="default"/>
        <w:lang w:val="ru-RU" w:eastAsia="ru-RU" w:bidi="ru-RU"/>
      </w:rPr>
    </w:lvl>
    <w:lvl w:ilvl="5">
      <w:start w:val="0"/>
      <w:numFmt w:val="bullet"/>
      <w:lvlText w:val="•"/>
      <w:lvlJc w:val="left"/>
      <w:pPr>
        <w:ind w:left="4388" w:hanging="216"/>
      </w:pPr>
      <w:rPr>
        <w:rFonts w:hint="default"/>
        <w:lang w:val="ru-RU" w:eastAsia="ru-RU" w:bidi="ru-RU"/>
      </w:rPr>
    </w:lvl>
    <w:lvl w:ilvl="6">
      <w:start w:val="0"/>
      <w:numFmt w:val="bullet"/>
      <w:lvlText w:val="•"/>
      <w:lvlJc w:val="left"/>
      <w:pPr>
        <w:ind w:left="5113" w:hanging="216"/>
      </w:pPr>
      <w:rPr>
        <w:rFonts w:hint="default"/>
        <w:lang w:val="ru-RU" w:eastAsia="ru-RU" w:bidi="ru-RU"/>
      </w:rPr>
    </w:lvl>
    <w:lvl w:ilvl="7">
      <w:start w:val="0"/>
      <w:numFmt w:val="bullet"/>
      <w:lvlText w:val="•"/>
      <w:lvlJc w:val="left"/>
      <w:pPr>
        <w:ind w:left="5839" w:hanging="216"/>
      </w:pPr>
      <w:rPr>
        <w:rFonts w:hint="default"/>
        <w:lang w:val="ru-RU" w:eastAsia="ru-RU" w:bidi="ru-RU"/>
      </w:rPr>
    </w:lvl>
    <w:lvl w:ilvl="8">
      <w:start w:val="0"/>
      <w:numFmt w:val="bullet"/>
      <w:lvlText w:val="•"/>
      <w:lvlJc w:val="left"/>
      <w:pPr>
        <w:ind w:left="6564" w:hanging="216"/>
      </w:pPr>
      <w:rPr>
        <w:rFonts w:hint="default"/>
        <w:lang w:val="ru-RU" w:eastAsia="ru-RU" w:bidi="ru-RU"/>
      </w:rPr>
    </w:lvl>
  </w:abstractNum>
  <w:abstractNum w:abstractNumId="136">
    <w:multiLevelType w:val="hybridMultilevel"/>
    <w:lvl w:ilvl="0">
      <w:start w:val="7"/>
      <w:numFmt w:val="decimal"/>
      <w:lvlText w:val="%1)"/>
      <w:lvlJc w:val="left"/>
      <w:pPr>
        <w:ind w:left="886" w:hanging="216"/>
        <w:jc w:val="righ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1593" w:hanging="216"/>
      </w:pPr>
      <w:rPr>
        <w:rFonts w:hint="default"/>
        <w:lang w:val="ru-RU" w:eastAsia="ru-RU" w:bidi="ru-RU"/>
      </w:rPr>
    </w:lvl>
    <w:lvl w:ilvl="2">
      <w:start w:val="0"/>
      <w:numFmt w:val="bullet"/>
      <w:lvlText w:val="•"/>
      <w:lvlJc w:val="left"/>
      <w:pPr>
        <w:ind w:left="2307" w:hanging="216"/>
      </w:pPr>
      <w:rPr>
        <w:rFonts w:hint="default"/>
        <w:lang w:val="ru-RU" w:eastAsia="ru-RU" w:bidi="ru-RU"/>
      </w:rPr>
    </w:lvl>
    <w:lvl w:ilvl="3">
      <w:start w:val="0"/>
      <w:numFmt w:val="bullet"/>
      <w:lvlText w:val="•"/>
      <w:lvlJc w:val="left"/>
      <w:pPr>
        <w:ind w:left="3020" w:hanging="216"/>
      </w:pPr>
      <w:rPr>
        <w:rFonts w:hint="default"/>
        <w:lang w:val="ru-RU" w:eastAsia="ru-RU" w:bidi="ru-RU"/>
      </w:rPr>
    </w:lvl>
    <w:lvl w:ilvl="4">
      <w:start w:val="0"/>
      <w:numFmt w:val="bullet"/>
      <w:lvlText w:val="•"/>
      <w:lvlJc w:val="left"/>
      <w:pPr>
        <w:ind w:left="3734" w:hanging="216"/>
      </w:pPr>
      <w:rPr>
        <w:rFonts w:hint="default"/>
        <w:lang w:val="ru-RU" w:eastAsia="ru-RU" w:bidi="ru-RU"/>
      </w:rPr>
    </w:lvl>
    <w:lvl w:ilvl="5">
      <w:start w:val="0"/>
      <w:numFmt w:val="bullet"/>
      <w:lvlText w:val="•"/>
      <w:lvlJc w:val="left"/>
      <w:pPr>
        <w:ind w:left="4448" w:hanging="216"/>
      </w:pPr>
      <w:rPr>
        <w:rFonts w:hint="default"/>
        <w:lang w:val="ru-RU" w:eastAsia="ru-RU" w:bidi="ru-RU"/>
      </w:rPr>
    </w:lvl>
    <w:lvl w:ilvl="6">
      <w:start w:val="0"/>
      <w:numFmt w:val="bullet"/>
      <w:lvlText w:val="•"/>
      <w:lvlJc w:val="left"/>
      <w:pPr>
        <w:ind w:left="5161" w:hanging="216"/>
      </w:pPr>
      <w:rPr>
        <w:rFonts w:hint="default"/>
        <w:lang w:val="ru-RU" w:eastAsia="ru-RU" w:bidi="ru-RU"/>
      </w:rPr>
    </w:lvl>
    <w:lvl w:ilvl="7">
      <w:start w:val="0"/>
      <w:numFmt w:val="bullet"/>
      <w:lvlText w:val="•"/>
      <w:lvlJc w:val="left"/>
      <w:pPr>
        <w:ind w:left="5875" w:hanging="216"/>
      </w:pPr>
      <w:rPr>
        <w:rFonts w:hint="default"/>
        <w:lang w:val="ru-RU" w:eastAsia="ru-RU" w:bidi="ru-RU"/>
      </w:rPr>
    </w:lvl>
    <w:lvl w:ilvl="8">
      <w:start w:val="0"/>
      <w:numFmt w:val="bullet"/>
      <w:lvlText w:val="•"/>
      <w:lvlJc w:val="left"/>
      <w:pPr>
        <w:ind w:left="6588" w:hanging="216"/>
      </w:pPr>
      <w:rPr>
        <w:rFonts w:hint="default"/>
        <w:lang w:val="ru-RU" w:eastAsia="ru-RU" w:bidi="ru-RU"/>
      </w:rPr>
    </w:lvl>
  </w:abstractNum>
  <w:abstractNum w:abstractNumId="135">
    <w:multiLevelType w:val="hybridMultilevel"/>
    <w:lvl w:ilvl="0">
      <w:start w:val="1"/>
      <w:numFmt w:val="decimal"/>
      <w:lvlText w:val="%1)"/>
      <w:lvlJc w:val="left"/>
      <w:pPr>
        <w:ind w:left="771" w:hanging="218"/>
        <w:jc w:val="righ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1503" w:hanging="218"/>
      </w:pPr>
      <w:rPr>
        <w:rFonts w:hint="default"/>
        <w:lang w:val="ru-RU" w:eastAsia="ru-RU" w:bidi="ru-RU"/>
      </w:rPr>
    </w:lvl>
    <w:lvl w:ilvl="2">
      <w:start w:val="0"/>
      <w:numFmt w:val="bullet"/>
      <w:lvlText w:val="•"/>
      <w:lvlJc w:val="left"/>
      <w:pPr>
        <w:ind w:left="2227" w:hanging="218"/>
      </w:pPr>
      <w:rPr>
        <w:rFonts w:hint="default"/>
        <w:lang w:val="ru-RU" w:eastAsia="ru-RU" w:bidi="ru-RU"/>
      </w:rPr>
    </w:lvl>
    <w:lvl w:ilvl="3">
      <w:start w:val="0"/>
      <w:numFmt w:val="bullet"/>
      <w:lvlText w:val="•"/>
      <w:lvlJc w:val="left"/>
      <w:pPr>
        <w:ind w:left="2950" w:hanging="218"/>
      </w:pPr>
      <w:rPr>
        <w:rFonts w:hint="default"/>
        <w:lang w:val="ru-RU" w:eastAsia="ru-RU" w:bidi="ru-RU"/>
      </w:rPr>
    </w:lvl>
    <w:lvl w:ilvl="4">
      <w:start w:val="0"/>
      <w:numFmt w:val="bullet"/>
      <w:lvlText w:val="•"/>
      <w:lvlJc w:val="left"/>
      <w:pPr>
        <w:ind w:left="3674" w:hanging="218"/>
      </w:pPr>
      <w:rPr>
        <w:rFonts w:hint="default"/>
        <w:lang w:val="ru-RU" w:eastAsia="ru-RU" w:bidi="ru-RU"/>
      </w:rPr>
    </w:lvl>
    <w:lvl w:ilvl="5">
      <w:start w:val="0"/>
      <w:numFmt w:val="bullet"/>
      <w:lvlText w:val="•"/>
      <w:lvlJc w:val="left"/>
      <w:pPr>
        <w:ind w:left="4398" w:hanging="218"/>
      </w:pPr>
      <w:rPr>
        <w:rFonts w:hint="default"/>
        <w:lang w:val="ru-RU" w:eastAsia="ru-RU" w:bidi="ru-RU"/>
      </w:rPr>
    </w:lvl>
    <w:lvl w:ilvl="6">
      <w:start w:val="0"/>
      <w:numFmt w:val="bullet"/>
      <w:lvlText w:val="•"/>
      <w:lvlJc w:val="left"/>
      <w:pPr>
        <w:ind w:left="5121" w:hanging="218"/>
      </w:pPr>
      <w:rPr>
        <w:rFonts w:hint="default"/>
        <w:lang w:val="ru-RU" w:eastAsia="ru-RU" w:bidi="ru-RU"/>
      </w:rPr>
    </w:lvl>
    <w:lvl w:ilvl="7">
      <w:start w:val="0"/>
      <w:numFmt w:val="bullet"/>
      <w:lvlText w:val="•"/>
      <w:lvlJc w:val="left"/>
      <w:pPr>
        <w:ind w:left="5845" w:hanging="218"/>
      </w:pPr>
      <w:rPr>
        <w:rFonts w:hint="default"/>
        <w:lang w:val="ru-RU" w:eastAsia="ru-RU" w:bidi="ru-RU"/>
      </w:rPr>
    </w:lvl>
    <w:lvl w:ilvl="8">
      <w:start w:val="0"/>
      <w:numFmt w:val="bullet"/>
      <w:lvlText w:val="•"/>
      <w:lvlJc w:val="left"/>
      <w:pPr>
        <w:ind w:left="6568" w:hanging="218"/>
      </w:pPr>
      <w:rPr>
        <w:rFonts w:hint="default"/>
        <w:lang w:val="ru-RU" w:eastAsia="ru-RU" w:bidi="ru-RU"/>
      </w:rPr>
    </w:lvl>
  </w:abstractNum>
  <w:abstractNum w:abstractNumId="134">
    <w:multiLevelType w:val="hybridMultilevel"/>
    <w:lvl w:ilvl="0">
      <w:start w:val="1"/>
      <w:numFmt w:val="decimal"/>
      <w:lvlText w:val="%1)"/>
      <w:lvlJc w:val="left"/>
      <w:pPr>
        <w:ind w:left="87" w:hanging="218"/>
        <w:jc w:val="right"/>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873" w:hanging="218"/>
      </w:pPr>
      <w:rPr>
        <w:rFonts w:hint="default"/>
        <w:lang w:val="ru-RU" w:eastAsia="ru-RU" w:bidi="ru-RU"/>
      </w:rPr>
    </w:lvl>
    <w:lvl w:ilvl="2">
      <w:start w:val="0"/>
      <w:numFmt w:val="bullet"/>
      <w:lvlText w:val="•"/>
      <w:lvlJc w:val="left"/>
      <w:pPr>
        <w:ind w:left="1667" w:hanging="218"/>
      </w:pPr>
      <w:rPr>
        <w:rFonts w:hint="default"/>
        <w:lang w:val="ru-RU" w:eastAsia="ru-RU" w:bidi="ru-RU"/>
      </w:rPr>
    </w:lvl>
    <w:lvl w:ilvl="3">
      <w:start w:val="0"/>
      <w:numFmt w:val="bullet"/>
      <w:lvlText w:val="•"/>
      <w:lvlJc w:val="left"/>
      <w:pPr>
        <w:ind w:left="2460" w:hanging="218"/>
      </w:pPr>
      <w:rPr>
        <w:rFonts w:hint="default"/>
        <w:lang w:val="ru-RU" w:eastAsia="ru-RU" w:bidi="ru-RU"/>
      </w:rPr>
    </w:lvl>
    <w:lvl w:ilvl="4">
      <w:start w:val="0"/>
      <w:numFmt w:val="bullet"/>
      <w:lvlText w:val="•"/>
      <w:lvlJc w:val="left"/>
      <w:pPr>
        <w:ind w:left="3254" w:hanging="218"/>
      </w:pPr>
      <w:rPr>
        <w:rFonts w:hint="default"/>
        <w:lang w:val="ru-RU" w:eastAsia="ru-RU" w:bidi="ru-RU"/>
      </w:rPr>
    </w:lvl>
    <w:lvl w:ilvl="5">
      <w:start w:val="0"/>
      <w:numFmt w:val="bullet"/>
      <w:lvlText w:val="•"/>
      <w:lvlJc w:val="left"/>
      <w:pPr>
        <w:ind w:left="4048" w:hanging="218"/>
      </w:pPr>
      <w:rPr>
        <w:rFonts w:hint="default"/>
        <w:lang w:val="ru-RU" w:eastAsia="ru-RU" w:bidi="ru-RU"/>
      </w:rPr>
    </w:lvl>
    <w:lvl w:ilvl="6">
      <w:start w:val="0"/>
      <w:numFmt w:val="bullet"/>
      <w:lvlText w:val="•"/>
      <w:lvlJc w:val="left"/>
      <w:pPr>
        <w:ind w:left="4841" w:hanging="218"/>
      </w:pPr>
      <w:rPr>
        <w:rFonts w:hint="default"/>
        <w:lang w:val="ru-RU" w:eastAsia="ru-RU" w:bidi="ru-RU"/>
      </w:rPr>
    </w:lvl>
    <w:lvl w:ilvl="7">
      <w:start w:val="0"/>
      <w:numFmt w:val="bullet"/>
      <w:lvlText w:val="•"/>
      <w:lvlJc w:val="left"/>
      <w:pPr>
        <w:ind w:left="5635" w:hanging="218"/>
      </w:pPr>
      <w:rPr>
        <w:rFonts w:hint="default"/>
        <w:lang w:val="ru-RU" w:eastAsia="ru-RU" w:bidi="ru-RU"/>
      </w:rPr>
    </w:lvl>
    <w:lvl w:ilvl="8">
      <w:start w:val="0"/>
      <w:numFmt w:val="bullet"/>
      <w:lvlText w:val="•"/>
      <w:lvlJc w:val="left"/>
      <w:pPr>
        <w:ind w:left="6428" w:hanging="218"/>
      </w:pPr>
      <w:rPr>
        <w:rFonts w:hint="default"/>
        <w:lang w:val="ru-RU" w:eastAsia="ru-RU" w:bidi="ru-RU"/>
      </w:rPr>
    </w:lvl>
  </w:abstractNum>
  <w:abstractNum w:abstractNumId="133">
    <w:multiLevelType w:val="hybridMultilevel"/>
    <w:lvl w:ilvl="0">
      <w:start w:val="0"/>
      <w:numFmt w:val="bullet"/>
      <w:lvlText w:val="•"/>
      <w:lvlJc w:val="left"/>
      <w:pPr>
        <w:ind w:left="1998" w:hanging="603"/>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970" w:hanging="603"/>
      </w:pPr>
      <w:rPr>
        <w:rFonts w:hint="default"/>
        <w:lang w:val="ru-RU" w:eastAsia="ru-RU" w:bidi="ru-RU"/>
      </w:rPr>
    </w:lvl>
    <w:lvl w:ilvl="2">
      <w:start w:val="0"/>
      <w:numFmt w:val="bullet"/>
      <w:lvlText w:val="•"/>
      <w:lvlJc w:val="left"/>
      <w:pPr>
        <w:ind w:left="3941" w:hanging="603"/>
      </w:pPr>
      <w:rPr>
        <w:rFonts w:hint="default"/>
        <w:lang w:val="ru-RU" w:eastAsia="ru-RU" w:bidi="ru-RU"/>
      </w:rPr>
    </w:lvl>
    <w:lvl w:ilvl="3">
      <w:start w:val="0"/>
      <w:numFmt w:val="bullet"/>
      <w:lvlText w:val="•"/>
      <w:lvlJc w:val="left"/>
      <w:pPr>
        <w:ind w:left="4911" w:hanging="603"/>
      </w:pPr>
      <w:rPr>
        <w:rFonts w:hint="default"/>
        <w:lang w:val="ru-RU" w:eastAsia="ru-RU" w:bidi="ru-RU"/>
      </w:rPr>
    </w:lvl>
    <w:lvl w:ilvl="4">
      <w:start w:val="0"/>
      <w:numFmt w:val="bullet"/>
      <w:lvlText w:val="•"/>
      <w:lvlJc w:val="left"/>
      <w:pPr>
        <w:ind w:left="5882" w:hanging="603"/>
      </w:pPr>
      <w:rPr>
        <w:rFonts w:hint="default"/>
        <w:lang w:val="ru-RU" w:eastAsia="ru-RU" w:bidi="ru-RU"/>
      </w:rPr>
    </w:lvl>
    <w:lvl w:ilvl="5">
      <w:start w:val="0"/>
      <w:numFmt w:val="bullet"/>
      <w:lvlText w:val="•"/>
      <w:lvlJc w:val="left"/>
      <w:pPr>
        <w:ind w:left="6853" w:hanging="603"/>
      </w:pPr>
      <w:rPr>
        <w:rFonts w:hint="default"/>
        <w:lang w:val="ru-RU" w:eastAsia="ru-RU" w:bidi="ru-RU"/>
      </w:rPr>
    </w:lvl>
    <w:lvl w:ilvl="6">
      <w:start w:val="0"/>
      <w:numFmt w:val="bullet"/>
      <w:lvlText w:val="•"/>
      <w:lvlJc w:val="left"/>
      <w:pPr>
        <w:ind w:left="7823" w:hanging="603"/>
      </w:pPr>
      <w:rPr>
        <w:rFonts w:hint="default"/>
        <w:lang w:val="ru-RU" w:eastAsia="ru-RU" w:bidi="ru-RU"/>
      </w:rPr>
    </w:lvl>
    <w:lvl w:ilvl="7">
      <w:start w:val="0"/>
      <w:numFmt w:val="bullet"/>
      <w:lvlText w:val="•"/>
      <w:lvlJc w:val="left"/>
      <w:pPr>
        <w:ind w:left="8794" w:hanging="603"/>
      </w:pPr>
      <w:rPr>
        <w:rFonts w:hint="default"/>
        <w:lang w:val="ru-RU" w:eastAsia="ru-RU" w:bidi="ru-RU"/>
      </w:rPr>
    </w:lvl>
    <w:lvl w:ilvl="8">
      <w:start w:val="0"/>
      <w:numFmt w:val="bullet"/>
      <w:lvlText w:val="•"/>
      <w:lvlJc w:val="left"/>
      <w:pPr>
        <w:ind w:left="9765" w:hanging="603"/>
      </w:pPr>
      <w:rPr>
        <w:rFonts w:hint="default"/>
        <w:lang w:val="ru-RU" w:eastAsia="ru-RU" w:bidi="ru-RU"/>
      </w:rPr>
    </w:lvl>
  </w:abstractNum>
  <w:abstractNum w:abstractNumId="132">
    <w:multiLevelType w:val="hybridMultilevel"/>
    <w:lvl w:ilvl="0">
      <w:start w:val="1"/>
      <w:numFmt w:val="decimal"/>
      <w:lvlText w:val="%1."/>
      <w:lvlJc w:val="left"/>
      <w:pPr>
        <w:ind w:left="812" w:hanging="287"/>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87"/>
      </w:pPr>
      <w:rPr>
        <w:rFonts w:hint="default"/>
        <w:lang w:val="ru-RU" w:eastAsia="ru-RU" w:bidi="ru-RU"/>
      </w:rPr>
    </w:lvl>
    <w:lvl w:ilvl="2">
      <w:start w:val="0"/>
      <w:numFmt w:val="bullet"/>
      <w:lvlText w:val="•"/>
      <w:lvlJc w:val="left"/>
      <w:pPr>
        <w:ind w:left="2997" w:hanging="287"/>
      </w:pPr>
      <w:rPr>
        <w:rFonts w:hint="default"/>
        <w:lang w:val="ru-RU" w:eastAsia="ru-RU" w:bidi="ru-RU"/>
      </w:rPr>
    </w:lvl>
    <w:lvl w:ilvl="3">
      <w:start w:val="0"/>
      <w:numFmt w:val="bullet"/>
      <w:lvlText w:val="•"/>
      <w:lvlJc w:val="left"/>
      <w:pPr>
        <w:ind w:left="4085" w:hanging="287"/>
      </w:pPr>
      <w:rPr>
        <w:rFonts w:hint="default"/>
        <w:lang w:val="ru-RU" w:eastAsia="ru-RU" w:bidi="ru-RU"/>
      </w:rPr>
    </w:lvl>
    <w:lvl w:ilvl="4">
      <w:start w:val="0"/>
      <w:numFmt w:val="bullet"/>
      <w:lvlText w:val="•"/>
      <w:lvlJc w:val="left"/>
      <w:pPr>
        <w:ind w:left="5174" w:hanging="287"/>
      </w:pPr>
      <w:rPr>
        <w:rFonts w:hint="default"/>
        <w:lang w:val="ru-RU" w:eastAsia="ru-RU" w:bidi="ru-RU"/>
      </w:rPr>
    </w:lvl>
    <w:lvl w:ilvl="5">
      <w:start w:val="0"/>
      <w:numFmt w:val="bullet"/>
      <w:lvlText w:val="•"/>
      <w:lvlJc w:val="left"/>
      <w:pPr>
        <w:ind w:left="6263" w:hanging="287"/>
      </w:pPr>
      <w:rPr>
        <w:rFonts w:hint="default"/>
        <w:lang w:val="ru-RU" w:eastAsia="ru-RU" w:bidi="ru-RU"/>
      </w:rPr>
    </w:lvl>
    <w:lvl w:ilvl="6">
      <w:start w:val="0"/>
      <w:numFmt w:val="bullet"/>
      <w:lvlText w:val="•"/>
      <w:lvlJc w:val="left"/>
      <w:pPr>
        <w:ind w:left="7351" w:hanging="287"/>
      </w:pPr>
      <w:rPr>
        <w:rFonts w:hint="default"/>
        <w:lang w:val="ru-RU" w:eastAsia="ru-RU" w:bidi="ru-RU"/>
      </w:rPr>
    </w:lvl>
    <w:lvl w:ilvl="7">
      <w:start w:val="0"/>
      <w:numFmt w:val="bullet"/>
      <w:lvlText w:val="•"/>
      <w:lvlJc w:val="left"/>
      <w:pPr>
        <w:ind w:left="8440" w:hanging="287"/>
      </w:pPr>
      <w:rPr>
        <w:rFonts w:hint="default"/>
        <w:lang w:val="ru-RU" w:eastAsia="ru-RU" w:bidi="ru-RU"/>
      </w:rPr>
    </w:lvl>
    <w:lvl w:ilvl="8">
      <w:start w:val="0"/>
      <w:numFmt w:val="bullet"/>
      <w:lvlText w:val="•"/>
      <w:lvlJc w:val="left"/>
      <w:pPr>
        <w:ind w:left="9529" w:hanging="287"/>
      </w:pPr>
      <w:rPr>
        <w:rFonts w:hint="default"/>
        <w:lang w:val="ru-RU" w:eastAsia="ru-RU" w:bidi="ru-RU"/>
      </w:rPr>
    </w:lvl>
  </w:abstractNum>
  <w:abstractNum w:abstractNumId="131">
    <w:multiLevelType w:val="hybridMultilevel"/>
    <w:lvl w:ilvl="0">
      <w:start w:val="0"/>
      <w:numFmt w:val="bullet"/>
      <w:lvlText w:val="-"/>
      <w:lvlJc w:val="left"/>
      <w:pPr>
        <w:ind w:left="153" w:hanging="135"/>
      </w:pPr>
      <w:rPr>
        <w:rFonts w:hint="default" w:ascii="Times New Roman" w:hAnsi="Times New Roman" w:eastAsia="Times New Roman" w:cs="Times New Roman"/>
        <w:i/>
        <w:w w:val="100"/>
        <w:sz w:val="23"/>
        <w:szCs w:val="23"/>
        <w:lang w:val="ru-RU" w:eastAsia="ru-RU" w:bidi="ru-RU"/>
      </w:rPr>
    </w:lvl>
    <w:lvl w:ilvl="1">
      <w:start w:val="0"/>
      <w:numFmt w:val="bullet"/>
      <w:lvlText w:val="-"/>
      <w:lvlJc w:val="left"/>
      <w:pPr>
        <w:ind w:left="812" w:hanging="135"/>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1876" w:hanging="135"/>
      </w:pPr>
      <w:rPr>
        <w:rFonts w:hint="default"/>
        <w:lang w:val="ru-RU" w:eastAsia="ru-RU" w:bidi="ru-RU"/>
      </w:rPr>
    </w:lvl>
    <w:lvl w:ilvl="3">
      <w:start w:val="0"/>
      <w:numFmt w:val="bullet"/>
      <w:lvlText w:val="•"/>
      <w:lvlJc w:val="left"/>
      <w:pPr>
        <w:ind w:left="2933" w:hanging="135"/>
      </w:pPr>
      <w:rPr>
        <w:rFonts w:hint="default"/>
        <w:lang w:val="ru-RU" w:eastAsia="ru-RU" w:bidi="ru-RU"/>
      </w:rPr>
    </w:lvl>
    <w:lvl w:ilvl="4">
      <w:start w:val="0"/>
      <w:numFmt w:val="bullet"/>
      <w:lvlText w:val="•"/>
      <w:lvlJc w:val="left"/>
      <w:pPr>
        <w:ind w:left="3989" w:hanging="135"/>
      </w:pPr>
      <w:rPr>
        <w:rFonts w:hint="default"/>
        <w:lang w:val="ru-RU" w:eastAsia="ru-RU" w:bidi="ru-RU"/>
      </w:rPr>
    </w:lvl>
    <w:lvl w:ilvl="5">
      <w:start w:val="0"/>
      <w:numFmt w:val="bullet"/>
      <w:lvlText w:val="•"/>
      <w:lvlJc w:val="left"/>
      <w:pPr>
        <w:ind w:left="5046" w:hanging="135"/>
      </w:pPr>
      <w:rPr>
        <w:rFonts w:hint="default"/>
        <w:lang w:val="ru-RU" w:eastAsia="ru-RU" w:bidi="ru-RU"/>
      </w:rPr>
    </w:lvl>
    <w:lvl w:ilvl="6">
      <w:start w:val="0"/>
      <w:numFmt w:val="bullet"/>
      <w:lvlText w:val="•"/>
      <w:lvlJc w:val="left"/>
      <w:pPr>
        <w:ind w:left="6102" w:hanging="135"/>
      </w:pPr>
      <w:rPr>
        <w:rFonts w:hint="default"/>
        <w:lang w:val="ru-RU" w:eastAsia="ru-RU" w:bidi="ru-RU"/>
      </w:rPr>
    </w:lvl>
    <w:lvl w:ilvl="7">
      <w:start w:val="0"/>
      <w:numFmt w:val="bullet"/>
      <w:lvlText w:val="•"/>
      <w:lvlJc w:val="left"/>
      <w:pPr>
        <w:ind w:left="7159" w:hanging="135"/>
      </w:pPr>
      <w:rPr>
        <w:rFonts w:hint="default"/>
        <w:lang w:val="ru-RU" w:eastAsia="ru-RU" w:bidi="ru-RU"/>
      </w:rPr>
    </w:lvl>
    <w:lvl w:ilvl="8">
      <w:start w:val="0"/>
      <w:numFmt w:val="bullet"/>
      <w:lvlText w:val="•"/>
      <w:lvlJc w:val="left"/>
      <w:pPr>
        <w:ind w:left="8216" w:hanging="135"/>
      </w:pPr>
      <w:rPr>
        <w:rFonts w:hint="default"/>
        <w:lang w:val="ru-RU" w:eastAsia="ru-RU" w:bidi="ru-RU"/>
      </w:rPr>
    </w:lvl>
  </w:abstractNum>
  <w:abstractNum w:abstractNumId="130">
    <w:multiLevelType w:val="hybridMultilevel"/>
    <w:lvl w:ilvl="0">
      <w:start w:val="0"/>
      <w:numFmt w:val="bullet"/>
      <w:lvlText w:val="-"/>
      <w:lvlJc w:val="left"/>
      <w:pPr>
        <w:ind w:left="812" w:hanging="242"/>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42"/>
      </w:pPr>
      <w:rPr>
        <w:rFonts w:hint="default"/>
        <w:lang w:val="ru-RU" w:eastAsia="ru-RU" w:bidi="ru-RU"/>
      </w:rPr>
    </w:lvl>
    <w:lvl w:ilvl="2">
      <w:start w:val="0"/>
      <w:numFmt w:val="bullet"/>
      <w:lvlText w:val="•"/>
      <w:lvlJc w:val="left"/>
      <w:pPr>
        <w:ind w:left="2997" w:hanging="242"/>
      </w:pPr>
      <w:rPr>
        <w:rFonts w:hint="default"/>
        <w:lang w:val="ru-RU" w:eastAsia="ru-RU" w:bidi="ru-RU"/>
      </w:rPr>
    </w:lvl>
    <w:lvl w:ilvl="3">
      <w:start w:val="0"/>
      <w:numFmt w:val="bullet"/>
      <w:lvlText w:val="•"/>
      <w:lvlJc w:val="left"/>
      <w:pPr>
        <w:ind w:left="4085" w:hanging="242"/>
      </w:pPr>
      <w:rPr>
        <w:rFonts w:hint="default"/>
        <w:lang w:val="ru-RU" w:eastAsia="ru-RU" w:bidi="ru-RU"/>
      </w:rPr>
    </w:lvl>
    <w:lvl w:ilvl="4">
      <w:start w:val="0"/>
      <w:numFmt w:val="bullet"/>
      <w:lvlText w:val="•"/>
      <w:lvlJc w:val="left"/>
      <w:pPr>
        <w:ind w:left="5174" w:hanging="242"/>
      </w:pPr>
      <w:rPr>
        <w:rFonts w:hint="default"/>
        <w:lang w:val="ru-RU" w:eastAsia="ru-RU" w:bidi="ru-RU"/>
      </w:rPr>
    </w:lvl>
    <w:lvl w:ilvl="5">
      <w:start w:val="0"/>
      <w:numFmt w:val="bullet"/>
      <w:lvlText w:val="•"/>
      <w:lvlJc w:val="left"/>
      <w:pPr>
        <w:ind w:left="6263" w:hanging="242"/>
      </w:pPr>
      <w:rPr>
        <w:rFonts w:hint="default"/>
        <w:lang w:val="ru-RU" w:eastAsia="ru-RU" w:bidi="ru-RU"/>
      </w:rPr>
    </w:lvl>
    <w:lvl w:ilvl="6">
      <w:start w:val="0"/>
      <w:numFmt w:val="bullet"/>
      <w:lvlText w:val="•"/>
      <w:lvlJc w:val="left"/>
      <w:pPr>
        <w:ind w:left="7351" w:hanging="242"/>
      </w:pPr>
      <w:rPr>
        <w:rFonts w:hint="default"/>
        <w:lang w:val="ru-RU" w:eastAsia="ru-RU" w:bidi="ru-RU"/>
      </w:rPr>
    </w:lvl>
    <w:lvl w:ilvl="7">
      <w:start w:val="0"/>
      <w:numFmt w:val="bullet"/>
      <w:lvlText w:val="•"/>
      <w:lvlJc w:val="left"/>
      <w:pPr>
        <w:ind w:left="8440" w:hanging="242"/>
      </w:pPr>
      <w:rPr>
        <w:rFonts w:hint="default"/>
        <w:lang w:val="ru-RU" w:eastAsia="ru-RU" w:bidi="ru-RU"/>
      </w:rPr>
    </w:lvl>
    <w:lvl w:ilvl="8">
      <w:start w:val="0"/>
      <w:numFmt w:val="bullet"/>
      <w:lvlText w:val="•"/>
      <w:lvlJc w:val="left"/>
      <w:pPr>
        <w:ind w:left="9529" w:hanging="242"/>
      </w:pPr>
      <w:rPr>
        <w:rFonts w:hint="default"/>
        <w:lang w:val="ru-RU" w:eastAsia="ru-RU" w:bidi="ru-RU"/>
      </w:rPr>
    </w:lvl>
  </w:abstractNum>
  <w:abstractNum w:abstractNumId="129">
    <w:multiLevelType w:val="hybridMultilevel"/>
    <w:lvl w:ilvl="0">
      <w:start w:val="1"/>
      <w:numFmt w:val="decimal"/>
      <w:lvlText w:val="%1)"/>
      <w:lvlJc w:val="left"/>
      <w:pPr>
        <w:ind w:left="1740" w:hanging="345"/>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36" w:hanging="345"/>
      </w:pPr>
      <w:rPr>
        <w:rFonts w:hint="default"/>
        <w:lang w:val="ru-RU" w:eastAsia="ru-RU" w:bidi="ru-RU"/>
      </w:rPr>
    </w:lvl>
    <w:lvl w:ilvl="2">
      <w:start w:val="0"/>
      <w:numFmt w:val="bullet"/>
      <w:lvlText w:val="•"/>
      <w:lvlJc w:val="left"/>
      <w:pPr>
        <w:ind w:left="3733" w:hanging="345"/>
      </w:pPr>
      <w:rPr>
        <w:rFonts w:hint="default"/>
        <w:lang w:val="ru-RU" w:eastAsia="ru-RU" w:bidi="ru-RU"/>
      </w:rPr>
    </w:lvl>
    <w:lvl w:ilvl="3">
      <w:start w:val="0"/>
      <w:numFmt w:val="bullet"/>
      <w:lvlText w:val="•"/>
      <w:lvlJc w:val="left"/>
      <w:pPr>
        <w:ind w:left="4729" w:hanging="345"/>
      </w:pPr>
      <w:rPr>
        <w:rFonts w:hint="default"/>
        <w:lang w:val="ru-RU" w:eastAsia="ru-RU" w:bidi="ru-RU"/>
      </w:rPr>
    </w:lvl>
    <w:lvl w:ilvl="4">
      <w:start w:val="0"/>
      <w:numFmt w:val="bullet"/>
      <w:lvlText w:val="•"/>
      <w:lvlJc w:val="left"/>
      <w:pPr>
        <w:ind w:left="5726" w:hanging="345"/>
      </w:pPr>
      <w:rPr>
        <w:rFonts w:hint="default"/>
        <w:lang w:val="ru-RU" w:eastAsia="ru-RU" w:bidi="ru-RU"/>
      </w:rPr>
    </w:lvl>
    <w:lvl w:ilvl="5">
      <w:start w:val="0"/>
      <w:numFmt w:val="bullet"/>
      <w:lvlText w:val="•"/>
      <w:lvlJc w:val="left"/>
      <w:pPr>
        <w:ind w:left="6723" w:hanging="345"/>
      </w:pPr>
      <w:rPr>
        <w:rFonts w:hint="default"/>
        <w:lang w:val="ru-RU" w:eastAsia="ru-RU" w:bidi="ru-RU"/>
      </w:rPr>
    </w:lvl>
    <w:lvl w:ilvl="6">
      <w:start w:val="0"/>
      <w:numFmt w:val="bullet"/>
      <w:lvlText w:val="•"/>
      <w:lvlJc w:val="left"/>
      <w:pPr>
        <w:ind w:left="7719" w:hanging="345"/>
      </w:pPr>
      <w:rPr>
        <w:rFonts w:hint="default"/>
        <w:lang w:val="ru-RU" w:eastAsia="ru-RU" w:bidi="ru-RU"/>
      </w:rPr>
    </w:lvl>
    <w:lvl w:ilvl="7">
      <w:start w:val="0"/>
      <w:numFmt w:val="bullet"/>
      <w:lvlText w:val="•"/>
      <w:lvlJc w:val="left"/>
      <w:pPr>
        <w:ind w:left="8716" w:hanging="345"/>
      </w:pPr>
      <w:rPr>
        <w:rFonts w:hint="default"/>
        <w:lang w:val="ru-RU" w:eastAsia="ru-RU" w:bidi="ru-RU"/>
      </w:rPr>
    </w:lvl>
    <w:lvl w:ilvl="8">
      <w:start w:val="0"/>
      <w:numFmt w:val="bullet"/>
      <w:lvlText w:val="•"/>
      <w:lvlJc w:val="left"/>
      <w:pPr>
        <w:ind w:left="9713" w:hanging="345"/>
      </w:pPr>
      <w:rPr>
        <w:rFonts w:hint="default"/>
        <w:lang w:val="ru-RU" w:eastAsia="ru-RU" w:bidi="ru-RU"/>
      </w:rPr>
    </w:lvl>
  </w:abstractNum>
  <w:abstractNum w:abstractNumId="128">
    <w:multiLevelType w:val="hybridMultilevel"/>
    <w:lvl w:ilvl="0">
      <w:start w:val="1"/>
      <w:numFmt w:val="decimal"/>
      <w:lvlText w:val="%1)"/>
      <w:lvlJc w:val="left"/>
      <w:pPr>
        <w:ind w:left="1646"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127">
    <w:multiLevelType w:val="hybridMultilevel"/>
    <w:lvl w:ilvl="0">
      <w:start w:val="1"/>
      <w:numFmt w:val="decimal"/>
      <w:lvlText w:val="%1)"/>
      <w:lvlJc w:val="left"/>
      <w:pPr>
        <w:ind w:left="1631" w:hanging="3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812" w:hanging="135"/>
      </w:pPr>
      <w:rPr>
        <w:rFonts w:hint="default" w:ascii="Times New Roman" w:hAnsi="Times New Roman" w:eastAsia="Times New Roman" w:cs="Times New Roman"/>
        <w:i/>
        <w:w w:val="100"/>
        <w:sz w:val="23"/>
        <w:szCs w:val="23"/>
        <w:lang w:val="ru-RU" w:eastAsia="ru-RU" w:bidi="ru-RU"/>
      </w:rPr>
    </w:lvl>
    <w:lvl w:ilvl="2">
      <w:start w:val="0"/>
      <w:numFmt w:val="bullet"/>
      <w:lvlText w:val="•"/>
      <w:lvlJc w:val="left"/>
      <w:pPr>
        <w:ind w:left="2758" w:hanging="135"/>
      </w:pPr>
      <w:rPr>
        <w:rFonts w:hint="default"/>
        <w:lang w:val="ru-RU" w:eastAsia="ru-RU" w:bidi="ru-RU"/>
      </w:rPr>
    </w:lvl>
    <w:lvl w:ilvl="3">
      <w:start w:val="0"/>
      <w:numFmt w:val="bullet"/>
      <w:lvlText w:val="•"/>
      <w:lvlJc w:val="left"/>
      <w:pPr>
        <w:ind w:left="3876" w:hanging="135"/>
      </w:pPr>
      <w:rPr>
        <w:rFonts w:hint="default"/>
        <w:lang w:val="ru-RU" w:eastAsia="ru-RU" w:bidi="ru-RU"/>
      </w:rPr>
    </w:lvl>
    <w:lvl w:ilvl="4">
      <w:start w:val="0"/>
      <w:numFmt w:val="bullet"/>
      <w:lvlText w:val="•"/>
      <w:lvlJc w:val="left"/>
      <w:pPr>
        <w:ind w:left="4995" w:hanging="135"/>
      </w:pPr>
      <w:rPr>
        <w:rFonts w:hint="default"/>
        <w:lang w:val="ru-RU" w:eastAsia="ru-RU" w:bidi="ru-RU"/>
      </w:rPr>
    </w:lvl>
    <w:lvl w:ilvl="5">
      <w:start w:val="0"/>
      <w:numFmt w:val="bullet"/>
      <w:lvlText w:val="•"/>
      <w:lvlJc w:val="left"/>
      <w:pPr>
        <w:ind w:left="6113" w:hanging="135"/>
      </w:pPr>
      <w:rPr>
        <w:rFonts w:hint="default"/>
        <w:lang w:val="ru-RU" w:eastAsia="ru-RU" w:bidi="ru-RU"/>
      </w:rPr>
    </w:lvl>
    <w:lvl w:ilvl="6">
      <w:start w:val="0"/>
      <w:numFmt w:val="bullet"/>
      <w:lvlText w:val="•"/>
      <w:lvlJc w:val="left"/>
      <w:pPr>
        <w:ind w:left="7232" w:hanging="135"/>
      </w:pPr>
      <w:rPr>
        <w:rFonts w:hint="default"/>
        <w:lang w:val="ru-RU" w:eastAsia="ru-RU" w:bidi="ru-RU"/>
      </w:rPr>
    </w:lvl>
    <w:lvl w:ilvl="7">
      <w:start w:val="0"/>
      <w:numFmt w:val="bullet"/>
      <w:lvlText w:val="•"/>
      <w:lvlJc w:val="left"/>
      <w:pPr>
        <w:ind w:left="8350" w:hanging="135"/>
      </w:pPr>
      <w:rPr>
        <w:rFonts w:hint="default"/>
        <w:lang w:val="ru-RU" w:eastAsia="ru-RU" w:bidi="ru-RU"/>
      </w:rPr>
    </w:lvl>
    <w:lvl w:ilvl="8">
      <w:start w:val="0"/>
      <w:numFmt w:val="bullet"/>
      <w:lvlText w:val="•"/>
      <w:lvlJc w:val="left"/>
      <w:pPr>
        <w:ind w:left="9469" w:hanging="135"/>
      </w:pPr>
      <w:rPr>
        <w:rFonts w:hint="default"/>
        <w:lang w:val="ru-RU" w:eastAsia="ru-RU" w:bidi="ru-RU"/>
      </w:rPr>
    </w:lvl>
  </w:abstractNum>
  <w:abstractNum w:abstractNumId="126">
    <w:multiLevelType w:val="hybridMultilevel"/>
    <w:lvl w:ilvl="0">
      <w:start w:val="0"/>
      <w:numFmt w:val="bullet"/>
      <w:lvlText w:val="–"/>
      <w:lvlJc w:val="left"/>
      <w:pPr>
        <w:ind w:left="812" w:hanging="244"/>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44"/>
      </w:pPr>
      <w:rPr>
        <w:rFonts w:hint="default"/>
        <w:lang w:val="ru-RU" w:eastAsia="ru-RU" w:bidi="ru-RU"/>
      </w:rPr>
    </w:lvl>
    <w:lvl w:ilvl="2">
      <w:start w:val="0"/>
      <w:numFmt w:val="bullet"/>
      <w:lvlText w:val="•"/>
      <w:lvlJc w:val="left"/>
      <w:pPr>
        <w:ind w:left="2997" w:hanging="244"/>
      </w:pPr>
      <w:rPr>
        <w:rFonts w:hint="default"/>
        <w:lang w:val="ru-RU" w:eastAsia="ru-RU" w:bidi="ru-RU"/>
      </w:rPr>
    </w:lvl>
    <w:lvl w:ilvl="3">
      <w:start w:val="0"/>
      <w:numFmt w:val="bullet"/>
      <w:lvlText w:val="•"/>
      <w:lvlJc w:val="left"/>
      <w:pPr>
        <w:ind w:left="4085" w:hanging="244"/>
      </w:pPr>
      <w:rPr>
        <w:rFonts w:hint="default"/>
        <w:lang w:val="ru-RU" w:eastAsia="ru-RU" w:bidi="ru-RU"/>
      </w:rPr>
    </w:lvl>
    <w:lvl w:ilvl="4">
      <w:start w:val="0"/>
      <w:numFmt w:val="bullet"/>
      <w:lvlText w:val="•"/>
      <w:lvlJc w:val="left"/>
      <w:pPr>
        <w:ind w:left="5174" w:hanging="244"/>
      </w:pPr>
      <w:rPr>
        <w:rFonts w:hint="default"/>
        <w:lang w:val="ru-RU" w:eastAsia="ru-RU" w:bidi="ru-RU"/>
      </w:rPr>
    </w:lvl>
    <w:lvl w:ilvl="5">
      <w:start w:val="0"/>
      <w:numFmt w:val="bullet"/>
      <w:lvlText w:val="•"/>
      <w:lvlJc w:val="left"/>
      <w:pPr>
        <w:ind w:left="6263" w:hanging="244"/>
      </w:pPr>
      <w:rPr>
        <w:rFonts w:hint="default"/>
        <w:lang w:val="ru-RU" w:eastAsia="ru-RU" w:bidi="ru-RU"/>
      </w:rPr>
    </w:lvl>
    <w:lvl w:ilvl="6">
      <w:start w:val="0"/>
      <w:numFmt w:val="bullet"/>
      <w:lvlText w:val="•"/>
      <w:lvlJc w:val="left"/>
      <w:pPr>
        <w:ind w:left="7351" w:hanging="244"/>
      </w:pPr>
      <w:rPr>
        <w:rFonts w:hint="default"/>
        <w:lang w:val="ru-RU" w:eastAsia="ru-RU" w:bidi="ru-RU"/>
      </w:rPr>
    </w:lvl>
    <w:lvl w:ilvl="7">
      <w:start w:val="0"/>
      <w:numFmt w:val="bullet"/>
      <w:lvlText w:val="•"/>
      <w:lvlJc w:val="left"/>
      <w:pPr>
        <w:ind w:left="8440" w:hanging="244"/>
      </w:pPr>
      <w:rPr>
        <w:rFonts w:hint="default"/>
        <w:lang w:val="ru-RU" w:eastAsia="ru-RU" w:bidi="ru-RU"/>
      </w:rPr>
    </w:lvl>
    <w:lvl w:ilvl="8">
      <w:start w:val="0"/>
      <w:numFmt w:val="bullet"/>
      <w:lvlText w:val="•"/>
      <w:lvlJc w:val="left"/>
      <w:pPr>
        <w:ind w:left="9529" w:hanging="244"/>
      </w:pPr>
      <w:rPr>
        <w:rFonts w:hint="default"/>
        <w:lang w:val="ru-RU" w:eastAsia="ru-RU" w:bidi="ru-RU"/>
      </w:rPr>
    </w:lvl>
  </w:abstractNum>
  <w:abstractNum w:abstractNumId="125">
    <w:multiLevelType w:val="hybridMultilevel"/>
    <w:lvl w:ilvl="0">
      <w:start w:val="1"/>
      <w:numFmt w:val="decimal"/>
      <w:lvlText w:val="%1)"/>
      <w:lvlJc w:val="left"/>
      <w:pPr>
        <w:ind w:left="812" w:hanging="720"/>
        <w:jc w:val="left"/>
      </w:pPr>
      <w:rPr>
        <w:rFonts w:hint="default" w:ascii="Times New Roman" w:hAnsi="Times New Roman" w:eastAsia="Times New Roman" w:cs="Times New Roman"/>
        <w:w w:val="100"/>
        <w:sz w:val="23"/>
        <w:szCs w:val="23"/>
        <w:lang w:val="ru-RU" w:eastAsia="ru-RU" w:bidi="ru-RU"/>
      </w:rPr>
    </w:lvl>
    <w:lvl w:ilvl="1">
      <w:start w:val="1"/>
      <w:numFmt w:val="decimal"/>
      <w:lvlText w:val="%2."/>
      <w:lvlJc w:val="left"/>
      <w:pPr>
        <w:ind w:left="812" w:hanging="275"/>
        <w:jc w:val="left"/>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997" w:hanging="275"/>
      </w:pPr>
      <w:rPr>
        <w:rFonts w:hint="default"/>
        <w:lang w:val="ru-RU" w:eastAsia="ru-RU" w:bidi="ru-RU"/>
      </w:rPr>
    </w:lvl>
    <w:lvl w:ilvl="3">
      <w:start w:val="0"/>
      <w:numFmt w:val="bullet"/>
      <w:lvlText w:val="•"/>
      <w:lvlJc w:val="left"/>
      <w:pPr>
        <w:ind w:left="4085" w:hanging="275"/>
      </w:pPr>
      <w:rPr>
        <w:rFonts w:hint="default"/>
        <w:lang w:val="ru-RU" w:eastAsia="ru-RU" w:bidi="ru-RU"/>
      </w:rPr>
    </w:lvl>
    <w:lvl w:ilvl="4">
      <w:start w:val="0"/>
      <w:numFmt w:val="bullet"/>
      <w:lvlText w:val="•"/>
      <w:lvlJc w:val="left"/>
      <w:pPr>
        <w:ind w:left="5174" w:hanging="275"/>
      </w:pPr>
      <w:rPr>
        <w:rFonts w:hint="default"/>
        <w:lang w:val="ru-RU" w:eastAsia="ru-RU" w:bidi="ru-RU"/>
      </w:rPr>
    </w:lvl>
    <w:lvl w:ilvl="5">
      <w:start w:val="0"/>
      <w:numFmt w:val="bullet"/>
      <w:lvlText w:val="•"/>
      <w:lvlJc w:val="left"/>
      <w:pPr>
        <w:ind w:left="6263" w:hanging="275"/>
      </w:pPr>
      <w:rPr>
        <w:rFonts w:hint="default"/>
        <w:lang w:val="ru-RU" w:eastAsia="ru-RU" w:bidi="ru-RU"/>
      </w:rPr>
    </w:lvl>
    <w:lvl w:ilvl="6">
      <w:start w:val="0"/>
      <w:numFmt w:val="bullet"/>
      <w:lvlText w:val="•"/>
      <w:lvlJc w:val="left"/>
      <w:pPr>
        <w:ind w:left="7351" w:hanging="275"/>
      </w:pPr>
      <w:rPr>
        <w:rFonts w:hint="default"/>
        <w:lang w:val="ru-RU" w:eastAsia="ru-RU" w:bidi="ru-RU"/>
      </w:rPr>
    </w:lvl>
    <w:lvl w:ilvl="7">
      <w:start w:val="0"/>
      <w:numFmt w:val="bullet"/>
      <w:lvlText w:val="•"/>
      <w:lvlJc w:val="left"/>
      <w:pPr>
        <w:ind w:left="8440" w:hanging="275"/>
      </w:pPr>
      <w:rPr>
        <w:rFonts w:hint="default"/>
        <w:lang w:val="ru-RU" w:eastAsia="ru-RU" w:bidi="ru-RU"/>
      </w:rPr>
    </w:lvl>
    <w:lvl w:ilvl="8">
      <w:start w:val="0"/>
      <w:numFmt w:val="bullet"/>
      <w:lvlText w:val="•"/>
      <w:lvlJc w:val="left"/>
      <w:pPr>
        <w:ind w:left="9529" w:hanging="275"/>
      </w:pPr>
      <w:rPr>
        <w:rFonts w:hint="default"/>
        <w:lang w:val="ru-RU" w:eastAsia="ru-RU" w:bidi="ru-RU"/>
      </w:rPr>
    </w:lvl>
  </w:abstractNum>
  <w:abstractNum w:abstractNumId="124">
    <w:multiLevelType w:val="hybridMultilevel"/>
    <w:lvl w:ilvl="0">
      <w:start w:val="0"/>
      <w:numFmt w:val="bullet"/>
      <w:lvlText w:val="-"/>
      <w:lvlJc w:val="left"/>
      <w:pPr>
        <w:ind w:left="812" w:hanging="260"/>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60"/>
      </w:pPr>
      <w:rPr>
        <w:rFonts w:hint="default"/>
        <w:lang w:val="ru-RU" w:eastAsia="ru-RU" w:bidi="ru-RU"/>
      </w:rPr>
    </w:lvl>
    <w:lvl w:ilvl="2">
      <w:start w:val="0"/>
      <w:numFmt w:val="bullet"/>
      <w:lvlText w:val="•"/>
      <w:lvlJc w:val="left"/>
      <w:pPr>
        <w:ind w:left="2997" w:hanging="260"/>
      </w:pPr>
      <w:rPr>
        <w:rFonts w:hint="default"/>
        <w:lang w:val="ru-RU" w:eastAsia="ru-RU" w:bidi="ru-RU"/>
      </w:rPr>
    </w:lvl>
    <w:lvl w:ilvl="3">
      <w:start w:val="0"/>
      <w:numFmt w:val="bullet"/>
      <w:lvlText w:val="•"/>
      <w:lvlJc w:val="left"/>
      <w:pPr>
        <w:ind w:left="4085" w:hanging="260"/>
      </w:pPr>
      <w:rPr>
        <w:rFonts w:hint="default"/>
        <w:lang w:val="ru-RU" w:eastAsia="ru-RU" w:bidi="ru-RU"/>
      </w:rPr>
    </w:lvl>
    <w:lvl w:ilvl="4">
      <w:start w:val="0"/>
      <w:numFmt w:val="bullet"/>
      <w:lvlText w:val="•"/>
      <w:lvlJc w:val="left"/>
      <w:pPr>
        <w:ind w:left="5174" w:hanging="260"/>
      </w:pPr>
      <w:rPr>
        <w:rFonts w:hint="default"/>
        <w:lang w:val="ru-RU" w:eastAsia="ru-RU" w:bidi="ru-RU"/>
      </w:rPr>
    </w:lvl>
    <w:lvl w:ilvl="5">
      <w:start w:val="0"/>
      <w:numFmt w:val="bullet"/>
      <w:lvlText w:val="•"/>
      <w:lvlJc w:val="left"/>
      <w:pPr>
        <w:ind w:left="6263" w:hanging="260"/>
      </w:pPr>
      <w:rPr>
        <w:rFonts w:hint="default"/>
        <w:lang w:val="ru-RU" w:eastAsia="ru-RU" w:bidi="ru-RU"/>
      </w:rPr>
    </w:lvl>
    <w:lvl w:ilvl="6">
      <w:start w:val="0"/>
      <w:numFmt w:val="bullet"/>
      <w:lvlText w:val="•"/>
      <w:lvlJc w:val="left"/>
      <w:pPr>
        <w:ind w:left="7351" w:hanging="260"/>
      </w:pPr>
      <w:rPr>
        <w:rFonts w:hint="default"/>
        <w:lang w:val="ru-RU" w:eastAsia="ru-RU" w:bidi="ru-RU"/>
      </w:rPr>
    </w:lvl>
    <w:lvl w:ilvl="7">
      <w:start w:val="0"/>
      <w:numFmt w:val="bullet"/>
      <w:lvlText w:val="•"/>
      <w:lvlJc w:val="left"/>
      <w:pPr>
        <w:ind w:left="8440" w:hanging="260"/>
      </w:pPr>
      <w:rPr>
        <w:rFonts w:hint="default"/>
        <w:lang w:val="ru-RU" w:eastAsia="ru-RU" w:bidi="ru-RU"/>
      </w:rPr>
    </w:lvl>
    <w:lvl w:ilvl="8">
      <w:start w:val="0"/>
      <w:numFmt w:val="bullet"/>
      <w:lvlText w:val="•"/>
      <w:lvlJc w:val="left"/>
      <w:pPr>
        <w:ind w:left="9529" w:hanging="260"/>
      </w:pPr>
      <w:rPr>
        <w:rFonts w:hint="default"/>
        <w:lang w:val="ru-RU" w:eastAsia="ru-RU" w:bidi="ru-RU"/>
      </w:rPr>
    </w:lvl>
  </w:abstractNum>
  <w:abstractNum w:abstractNumId="123">
    <w:multiLevelType w:val="hybridMultilevel"/>
    <w:lvl w:ilvl="0">
      <w:start w:val="1"/>
      <w:numFmt w:val="decimal"/>
      <w:lvlText w:val="%1)"/>
      <w:lvlJc w:val="left"/>
      <w:pPr>
        <w:ind w:left="812" w:hanging="35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50"/>
      </w:pPr>
      <w:rPr>
        <w:rFonts w:hint="default"/>
        <w:lang w:val="ru-RU" w:eastAsia="ru-RU" w:bidi="ru-RU"/>
      </w:rPr>
    </w:lvl>
    <w:lvl w:ilvl="2">
      <w:start w:val="0"/>
      <w:numFmt w:val="bullet"/>
      <w:lvlText w:val="•"/>
      <w:lvlJc w:val="left"/>
      <w:pPr>
        <w:ind w:left="2997" w:hanging="350"/>
      </w:pPr>
      <w:rPr>
        <w:rFonts w:hint="default"/>
        <w:lang w:val="ru-RU" w:eastAsia="ru-RU" w:bidi="ru-RU"/>
      </w:rPr>
    </w:lvl>
    <w:lvl w:ilvl="3">
      <w:start w:val="0"/>
      <w:numFmt w:val="bullet"/>
      <w:lvlText w:val="•"/>
      <w:lvlJc w:val="left"/>
      <w:pPr>
        <w:ind w:left="4085" w:hanging="350"/>
      </w:pPr>
      <w:rPr>
        <w:rFonts w:hint="default"/>
        <w:lang w:val="ru-RU" w:eastAsia="ru-RU" w:bidi="ru-RU"/>
      </w:rPr>
    </w:lvl>
    <w:lvl w:ilvl="4">
      <w:start w:val="0"/>
      <w:numFmt w:val="bullet"/>
      <w:lvlText w:val="•"/>
      <w:lvlJc w:val="left"/>
      <w:pPr>
        <w:ind w:left="5174" w:hanging="350"/>
      </w:pPr>
      <w:rPr>
        <w:rFonts w:hint="default"/>
        <w:lang w:val="ru-RU" w:eastAsia="ru-RU" w:bidi="ru-RU"/>
      </w:rPr>
    </w:lvl>
    <w:lvl w:ilvl="5">
      <w:start w:val="0"/>
      <w:numFmt w:val="bullet"/>
      <w:lvlText w:val="•"/>
      <w:lvlJc w:val="left"/>
      <w:pPr>
        <w:ind w:left="6263" w:hanging="350"/>
      </w:pPr>
      <w:rPr>
        <w:rFonts w:hint="default"/>
        <w:lang w:val="ru-RU" w:eastAsia="ru-RU" w:bidi="ru-RU"/>
      </w:rPr>
    </w:lvl>
    <w:lvl w:ilvl="6">
      <w:start w:val="0"/>
      <w:numFmt w:val="bullet"/>
      <w:lvlText w:val="•"/>
      <w:lvlJc w:val="left"/>
      <w:pPr>
        <w:ind w:left="7351" w:hanging="350"/>
      </w:pPr>
      <w:rPr>
        <w:rFonts w:hint="default"/>
        <w:lang w:val="ru-RU" w:eastAsia="ru-RU" w:bidi="ru-RU"/>
      </w:rPr>
    </w:lvl>
    <w:lvl w:ilvl="7">
      <w:start w:val="0"/>
      <w:numFmt w:val="bullet"/>
      <w:lvlText w:val="•"/>
      <w:lvlJc w:val="left"/>
      <w:pPr>
        <w:ind w:left="8440" w:hanging="350"/>
      </w:pPr>
      <w:rPr>
        <w:rFonts w:hint="default"/>
        <w:lang w:val="ru-RU" w:eastAsia="ru-RU" w:bidi="ru-RU"/>
      </w:rPr>
    </w:lvl>
    <w:lvl w:ilvl="8">
      <w:start w:val="0"/>
      <w:numFmt w:val="bullet"/>
      <w:lvlText w:val="•"/>
      <w:lvlJc w:val="left"/>
      <w:pPr>
        <w:ind w:left="9529" w:hanging="350"/>
      </w:pPr>
      <w:rPr>
        <w:rFonts w:hint="default"/>
        <w:lang w:val="ru-RU" w:eastAsia="ru-RU" w:bidi="ru-RU"/>
      </w:rPr>
    </w:lvl>
  </w:abstractNum>
  <w:abstractNum w:abstractNumId="122">
    <w:multiLevelType w:val="hybridMultilevel"/>
    <w:lvl w:ilvl="0">
      <w:start w:val="0"/>
      <w:numFmt w:val="bullet"/>
      <w:lvlText w:val="-"/>
      <w:lvlJc w:val="left"/>
      <w:pPr>
        <w:ind w:left="1530" w:hanging="13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556" w:hanging="135"/>
      </w:pPr>
      <w:rPr>
        <w:rFonts w:hint="default"/>
        <w:lang w:val="ru-RU" w:eastAsia="ru-RU" w:bidi="ru-RU"/>
      </w:rPr>
    </w:lvl>
    <w:lvl w:ilvl="2">
      <w:start w:val="0"/>
      <w:numFmt w:val="bullet"/>
      <w:lvlText w:val="•"/>
      <w:lvlJc w:val="left"/>
      <w:pPr>
        <w:ind w:left="3573" w:hanging="135"/>
      </w:pPr>
      <w:rPr>
        <w:rFonts w:hint="default"/>
        <w:lang w:val="ru-RU" w:eastAsia="ru-RU" w:bidi="ru-RU"/>
      </w:rPr>
    </w:lvl>
    <w:lvl w:ilvl="3">
      <w:start w:val="0"/>
      <w:numFmt w:val="bullet"/>
      <w:lvlText w:val="•"/>
      <w:lvlJc w:val="left"/>
      <w:pPr>
        <w:ind w:left="4589" w:hanging="135"/>
      </w:pPr>
      <w:rPr>
        <w:rFonts w:hint="default"/>
        <w:lang w:val="ru-RU" w:eastAsia="ru-RU" w:bidi="ru-RU"/>
      </w:rPr>
    </w:lvl>
    <w:lvl w:ilvl="4">
      <w:start w:val="0"/>
      <w:numFmt w:val="bullet"/>
      <w:lvlText w:val="•"/>
      <w:lvlJc w:val="left"/>
      <w:pPr>
        <w:ind w:left="5606" w:hanging="135"/>
      </w:pPr>
      <w:rPr>
        <w:rFonts w:hint="default"/>
        <w:lang w:val="ru-RU" w:eastAsia="ru-RU" w:bidi="ru-RU"/>
      </w:rPr>
    </w:lvl>
    <w:lvl w:ilvl="5">
      <w:start w:val="0"/>
      <w:numFmt w:val="bullet"/>
      <w:lvlText w:val="•"/>
      <w:lvlJc w:val="left"/>
      <w:pPr>
        <w:ind w:left="6623" w:hanging="135"/>
      </w:pPr>
      <w:rPr>
        <w:rFonts w:hint="default"/>
        <w:lang w:val="ru-RU" w:eastAsia="ru-RU" w:bidi="ru-RU"/>
      </w:rPr>
    </w:lvl>
    <w:lvl w:ilvl="6">
      <w:start w:val="0"/>
      <w:numFmt w:val="bullet"/>
      <w:lvlText w:val="•"/>
      <w:lvlJc w:val="left"/>
      <w:pPr>
        <w:ind w:left="7639" w:hanging="135"/>
      </w:pPr>
      <w:rPr>
        <w:rFonts w:hint="default"/>
        <w:lang w:val="ru-RU" w:eastAsia="ru-RU" w:bidi="ru-RU"/>
      </w:rPr>
    </w:lvl>
    <w:lvl w:ilvl="7">
      <w:start w:val="0"/>
      <w:numFmt w:val="bullet"/>
      <w:lvlText w:val="•"/>
      <w:lvlJc w:val="left"/>
      <w:pPr>
        <w:ind w:left="8656" w:hanging="135"/>
      </w:pPr>
      <w:rPr>
        <w:rFonts w:hint="default"/>
        <w:lang w:val="ru-RU" w:eastAsia="ru-RU" w:bidi="ru-RU"/>
      </w:rPr>
    </w:lvl>
    <w:lvl w:ilvl="8">
      <w:start w:val="0"/>
      <w:numFmt w:val="bullet"/>
      <w:lvlText w:val="•"/>
      <w:lvlJc w:val="left"/>
      <w:pPr>
        <w:ind w:left="9673" w:hanging="135"/>
      </w:pPr>
      <w:rPr>
        <w:rFonts w:hint="default"/>
        <w:lang w:val="ru-RU" w:eastAsia="ru-RU" w:bidi="ru-RU"/>
      </w:rPr>
    </w:lvl>
  </w:abstractNum>
  <w:abstractNum w:abstractNumId="121">
    <w:multiLevelType w:val="hybridMultilevel"/>
    <w:lvl w:ilvl="0">
      <w:start w:val="1"/>
      <w:numFmt w:val="decimal"/>
      <w:lvlText w:val="%1)"/>
      <w:lvlJc w:val="left"/>
      <w:pPr>
        <w:ind w:left="1724" w:hanging="329"/>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18" w:hanging="329"/>
      </w:pPr>
      <w:rPr>
        <w:rFonts w:hint="default"/>
        <w:lang w:val="ru-RU" w:eastAsia="ru-RU" w:bidi="ru-RU"/>
      </w:rPr>
    </w:lvl>
    <w:lvl w:ilvl="2">
      <w:start w:val="0"/>
      <w:numFmt w:val="bullet"/>
      <w:lvlText w:val="•"/>
      <w:lvlJc w:val="left"/>
      <w:pPr>
        <w:ind w:left="3717" w:hanging="329"/>
      </w:pPr>
      <w:rPr>
        <w:rFonts w:hint="default"/>
        <w:lang w:val="ru-RU" w:eastAsia="ru-RU" w:bidi="ru-RU"/>
      </w:rPr>
    </w:lvl>
    <w:lvl w:ilvl="3">
      <w:start w:val="0"/>
      <w:numFmt w:val="bullet"/>
      <w:lvlText w:val="•"/>
      <w:lvlJc w:val="left"/>
      <w:pPr>
        <w:ind w:left="4715" w:hanging="329"/>
      </w:pPr>
      <w:rPr>
        <w:rFonts w:hint="default"/>
        <w:lang w:val="ru-RU" w:eastAsia="ru-RU" w:bidi="ru-RU"/>
      </w:rPr>
    </w:lvl>
    <w:lvl w:ilvl="4">
      <w:start w:val="0"/>
      <w:numFmt w:val="bullet"/>
      <w:lvlText w:val="•"/>
      <w:lvlJc w:val="left"/>
      <w:pPr>
        <w:ind w:left="5714" w:hanging="329"/>
      </w:pPr>
      <w:rPr>
        <w:rFonts w:hint="default"/>
        <w:lang w:val="ru-RU" w:eastAsia="ru-RU" w:bidi="ru-RU"/>
      </w:rPr>
    </w:lvl>
    <w:lvl w:ilvl="5">
      <w:start w:val="0"/>
      <w:numFmt w:val="bullet"/>
      <w:lvlText w:val="•"/>
      <w:lvlJc w:val="left"/>
      <w:pPr>
        <w:ind w:left="6713" w:hanging="329"/>
      </w:pPr>
      <w:rPr>
        <w:rFonts w:hint="default"/>
        <w:lang w:val="ru-RU" w:eastAsia="ru-RU" w:bidi="ru-RU"/>
      </w:rPr>
    </w:lvl>
    <w:lvl w:ilvl="6">
      <w:start w:val="0"/>
      <w:numFmt w:val="bullet"/>
      <w:lvlText w:val="•"/>
      <w:lvlJc w:val="left"/>
      <w:pPr>
        <w:ind w:left="7711" w:hanging="329"/>
      </w:pPr>
      <w:rPr>
        <w:rFonts w:hint="default"/>
        <w:lang w:val="ru-RU" w:eastAsia="ru-RU" w:bidi="ru-RU"/>
      </w:rPr>
    </w:lvl>
    <w:lvl w:ilvl="7">
      <w:start w:val="0"/>
      <w:numFmt w:val="bullet"/>
      <w:lvlText w:val="•"/>
      <w:lvlJc w:val="left"/>
      <w:pPr>
        <w:ind w:left="8710" w:hanging="329"/>
      </w:pPr>
      <w:rPr>
        <w:rFonts w:hint="default"/>
        <w:lang w:val="ru-RU" w:eastAsia="ru-RU" w:bidi="ru-RU"/>
      </w:rPr>
    </w:lvl>
    <w:lvl w:ilvl="8">
      <w:start w:val="0"/>
      <w:numFmt w:val="bullet"/>
      <w:lvlText w:val="•"/>
      <w:lvlJc w:val="left"/>
      <w:pPr>
        <w:ind w:left="9709" w:hanging="329"/>
      </w:pPr>
      <w:rPr>
        <w:rFonts w:hint="default"/>
        <w:lang w:val="ru-RU" w:eastAsia="ru-RU" w:bidi="ru-RU"/>
      </w:rPr>
    </w:lvl>
  </w:abstractNum>
  <w:abstractNum w:abstractNumId="120">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119">
    <w:multiLevelType w:val="hybridMultilevel"/>
    <w:lvl w:ilvl="0">
      <w:start w:val="1"/>
      <w:numFmt w:val="decimal"/>
      <w:lvlText w:val="%1)"/>
      <w:lvlJc w:val="left"/>
      <w:pPr>
        <w:ind w:left="812" w:hanging="323"/>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23"/>
      </w:pPr>
      <w:rPr>
        <w:rFonts w:hint="default"/>
        <w:lang w:val="ru-RU" w:eastAsia="ru-RU" w:bidi="ru-RU"/>
      </w:rPr>
    </w:lvl>
    <w:lvl w:ilvl="2">
      <w:start w:val="0"/>
      <w:numFmt w:val="bullet"/>
      <w:lvlText w:val="•"/>
      <w:lvlJc w:val="left"/>
      <w:pPr>
        <w:ind w:left="2997" w:hanging="323"/>
      </w:pPr>
      <w:rPr>
        <w:rFonts w:hint="default"/>
        <w:lang w:val="ru-RU" w:eastAsia="ru-RU" w:bidi="ru-RU"/>
      </w:rPr>
    </w:lvl>
    <w:lvl w:ilvl="3">
      <w:start w:val="0"/>
      <w:numFmt w:val="bullet"/>
      <w:lvlText w:val="•"/>
      <w:lvlJc w:val="left"/>
      <w:pPr>
        <w:ind w:left="4085" w:hanging="323"/>
      </w:pPr>
      <w:rPr>
        <w:rFonts w:hint="default"/>
        <w:lang w:val="ru-RU" w:eastAsia="ru-RU" w:bidi="ru-RU"/>
      </w:rPr>
    </w:lvl>
    <w:lvl w:ilvl="4">
      <w:start w:val="0"/>
      <w:numFmt w:val="bullet"/>
      <w:lvlText w:val="•"/>
      <w:lvlJc w:val="left"/>
      <w:pPr>
        <w:ind w:left="5174" w:hanging="323"/>
      </w:pPr>
      <w:rPr>
        <w:rFonts w:hint="default"/>
        <w:lang w:val="ru-RU" w:eastAsia="ru-RU" w:bidi="ru-RU"/>
      </w:rPr>
    </w:lvl>
    <w:lvl w:ilvl="5">
      <w:start w:val="0"/>
      <w:numFmt w:val="bullet"/>
      <w:lvlText w:val="•"/>
      <w:lvlJc w:val="left"/>
      <w:pPr>
        <w:ind w:left="6263" w:hanging="323"/>
      </w:pPr>
      <w:rPr>
        <w:rFonts w:hint="default"/>
        <w:lang w:val="ru-RU" w:eastAsia="ru-RU" w:bidi="ru-RU"/>
      </w:rPr>
    </w:lvl>
    <w:lvl w:ilvl="6">
      <w:start w:val="0"/>
      <w:numFmt w:val="bullet"/>
      <w:lvlText w:val="•"/>
      <w:lvlJc w:val="left"/>
      <w:pPr>
        <w:ind w:left="7351" w:hanging="323"/>
      </w:pPr>
      <w:rPr>
        <w:rFonts w:hint="default"/>
        <w:lang w:val="ru-RU" w:eastAsia="ru-RU" w:bidi="ru-RU"/>
      </w:rPr>
    </w:lvl>
    <w:lvl w:ilvl="7">
      <w:start w:val="0"/>
      <w:numFmt w:val="bullet"/>
      <w:lvlText w:val="•"/>
      <w:lvlJc w:val="left"/>
      <w:pPr>
        <w:ind w:left="8440" w:hanging="323"/>
      </w:pPr>
      <w:rPr>
        <w:rFonts w:hint="default"/>
        <w:lang w:val="ru-RU" w:eastAsia="ru-RU" w:bidi="ru-RU"/>
      </w:rPr>
    </w:lvl>
    <w:lvl w:ilvl="8">
      <w:start w:val="0"/>
      <w:numFmt w:val="bullet"/>
      <w:lvlText w:val="•"/>
      <w:lvlJc w:val="left"/>
      <w:pPr>
        <w:ind w:left="9529" w:hanging="323"/>
      </w:pPr>
      <w:rPr>
        <w:rFonts w:hint="default"/>
        <w:lang w:val="ru-RU" w:eastAsia="ru-RU" w:bidi="ru-RU"/>
      </w:rPr>
    </w:lvl>
  </w:abstractNum>
  <w:abstractNum w:abstractNumId="36">
    <w:multiLevelType w:val="hybridMultilevel"/>
    <w:lvl w:ilvl="0">
      <w:start w:val="1"/>
      <w:numFmt w:val="decimal"/>
      <w:lvlText w:val="%1)"/>
      <w:lvlJc w:val="left"/>
      <w:pPr>
        <w:ind w:left="812" w:hanging="343"/>
        <w:jc w:val="right"/>
      </w:pPr>
      <w:rPr>
        <w:rFonts w:hint="default" w:ascii="Times New Roman" w:hAnsi="Times New Roman" w:eastAsia="Times New Roman" w:cs="Times New Roman"/>
        <w:spacing w:val="-16"/>
        <w:w w:val="77"/>
        <w:sz w:val="23"/>
        <w:szCs w:val="23"/>
        <w:lang w:val="ru-RU" w:eastAsia="ru-RU" w:bidi="ru-RU"/>
      </w:rPr>
    </w:lvl>
    <w:lvl w:ilvl="1">
      <w:start w:val="1"/>
      <w:numFmt w:val="decimal"/>
      <w:lvlText w:val="%2)"/>
      <w:lvlJc w:val="left"/>
      <w:pPr>
        <w:ind w:left="905" w:hanging="334"/>
        <w:jc w:val="left"/>
      </w:pPr>
      <w:rPr>
        <w:rFonts w:hint="default" w:ascii="Times New Roman" w:hAnsi="Times New Roman" w:eastAsia="Times New Roman" w:cs="Times New Roman"/>
        <w:spacing w:val="-3"/>
        <w:w w:val="100"/>
        <w:sz w:val="23"/>
        <w:szCs w:val="23"/>
        <w:lang w:val="ru-RU" w:eastAsia="ru-RU" w:bidi="ru-RU"/>
      </w:rPr>
    </w:lvl>
    <w:lvl w:ilvl="2">
      <w:start w:val="0"/>
      <w:numFmt w:val="bullet"/>
      <w:lvlText w:val="•"/>
      <w:lvlJc w:val="left"/>
      <w:pPr>
        <w:ind w:left="3061" w:hanging="334"/>
      </w:pPr>
      <w:rPr>
        <w:rFonts w:hint="default"/>
        <w:lang w:val="ru-RU" w:eastAsia="ru-RU" w:bidi="ru-RU"/>
      </w:rPr>
    </w:lvl>
    <w:lvl w:ilvl="3">
      <w:start w:val="0"/>
      <w:numFmt w:val="bullet"/>
      <w:lvlText w:val="•"/>
      <w:lvlJc w:val="left"/>
      <w:pPr>
        <w:ind w:left="4141" w:hanging="334"/>
      </w:pPr>
      <w:rPr>
        <w:rFonts w:hint="default"/>
        <w:lang w:val="ru-RU" w:eastAsia="ru-RU" w:bidi="ru-RU"/>
      </w:rPr>
    </w:lvl>
    <w:lvl w:ilvl="4">
      <w:start w:val="0"/>
      <w:numFmt w:val="bullet"/>
      <w:lvlText w:val="•"/>
      <w:lvlJc w:val="left"/>
      <w:pPr>
        <w:ind w:left="5222" w:hanging="334"/>
      </w:pPr>
      <w:rPr>
        <w:rFonts w:hint="default"/>
        <w:lang w:val="ru-RU" w:eastAsia="ru-RU" w:bidi="ru-RU"/>
      </w:rPr>
    </w:lvl>
    <w:lvl w:ilvl="5">
      <w:start w:val="0"/>
      <w:numFmt w:val="bullet"/>
      <w:lvlText w:val="•"/>
      <w:lvlJc w:val="left"/>
      <w:pPr>
        <w:ind w:left="6303" w:hanging="334"/>
      </w:pPr>
      <w:rPr>
        <w:rFonts w:hint="default"/>
        <w:lang w:val="ru-RU" w:eastAsia="ru-RU" w:bidi="ru-RU"/>
      </w:rPr>
    </w:lvl>
    <w:lvl w:ilvl="6">
      <w:start w:val="0"/>
      <w:numFmt w:val="bullet"/>
      <w:lvlText w:val="•"/>
      <w:lvlJc w:val="left"/>
      <w:pPr>
        <w:ind w:left="7383" w:hanging="334"/>
      </w:pPr>
      <w:rPr>
        <w:rFonts w:hint="default"/>
        <w:lang w:val="ru-RU" w:eastAsia="ru-RU" w:bidi="ru-RU"/>
      </w:rPr>
    </w:lvl>
    <w:lvl w:ilvl="7">
      <w:start w:val="0"/>
      <w:numFmt w:val="bullet"/>
      <w:lvlText w:val="•"/>
      <w:lvlJc w:val="left"/>
      <w:pPr>
        <w:ind w:left="8464" w:hanging="334"/>
      </w:pPr>
      <w:rPr>
        <w:rFonts w:hint="default"/>
        <w:lang w:val="ru-RU" w:eastAsia="ru-RU" w:bidi="ru-RU"/>
      </w:rPr>
    </w:lvl>
    <w:lvl w:ilvl="8">
      <w:start w:val="0"/>
      <w:numFmt w:val="bullet"/>
      <w:lvlText w:val="•"/>
      <w:lvlJc w:val="left"/>
      <w:pPr>
        <w:ind w:left="9545" w:hanging="334"/>
      </w:pPr>
      <w:rPr>
        <w:rFonts w:hint="default"/>
        <w:lang w:val="ru-RU" w:eastAsia="ru-RU" w:bidi="ru-RU"/>
      </w:rPr>
    </w:lvl>
  </w:abstractNum>
  <w:abstractNum w:abstractNumId="35">
    <w:multiLevelType w:val="hybridMultilevel"/>
    <w:lvl w:ilvl="0">
      <w:start w:val="1"/>
      <w:numFmt w:val="decimal"/>
      <w:lvlText w:val="%1)"/>
      <w:lvlJc w:val="left"/>
      <w:pPr>
        <w:ind w:left="812" w:hanging="343"/>
        <w:jc w:val="right"/>
      </w:pPr>
      <w:rPr>
        <w:rFonts w:hint="default" w:ascii="Times New Roman" w:hAnsi="Times New Roman" w:eastAsia="Times New Roman" w:cs="Times New Roman"/>
        <w:w w:val="100"/>
        <w:sz w:val="23"/>
        <w:szCs w:val="23"/>
        <w:lang w:val="ru-RU" w:eastAsia="ru-RU" w:bidi="ru-RU"/>
      </w:rPr>
    </w:lvl>
    <w:lvl w:ilvl="1">
      <w:start w:val="1"/>
      <w:numFmt w:val="decimal"/>
      <w:lvlText w:val="%2)"/>
      <w:lvlJc w:val="left"/>
      <w:pPr>
        <w:ind w:left="905" w:hanging="334"/>
        <w:jc w:val="left"/>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997" w:hanging="334"/>
      </w:pPr>
      <w:rPr>
        <w:rFonts w:hint="default"/>
        <w:lang w:val="ru-RU" w:eastAsia="ru-RU" w:bidi="ru-RU"/>
      </w:rPr>
    </w:lvl>
    <w:lvl w:ilvl="3">
      <w:start w:val="0"/>
      <w:numFmt w:val="bullet"/>
      <w:lvlText w:val="•"/>
      <w:lvlJc w:val="left"/>
      <w:pPr>
        <w:ind w:left="4085" w:hanging="334"/>
      </w:pPr>
      <w:rPr>
        <w:rFonts w:hint="default"/>
        <w:lang w:val="ru-RU" w:eastAsia="ru-RU" w:bidi="ru-RU"/>
      </w:rPr>
    </w:lvl>
    <w:lvl w:ilvl="4">
      <w:start w:val="0"/>
      <w:numFmt w:val="bullet"/>
      <w:lvlText w:val="•"/>
      <w:lvlJc w:val="left"/>
      <w:pPr>
        <w:ind w:left="5174" w:hanging="334"/>
      </w:pPr>
      <w:rPr>
        <w:rFonts w:hint="default"/>
        <w:lang w:val="ru-RU" w:eastAsia="ru-RU" w:bidi="ru-RU"/>
      </w:rPr>
    </w:lvl>
    <w:lvl w:ilvl="5">
      <w:start w:val="0"/>
      <w:numFmt w:val="bullet"/>
      <w:lvlText w:val="•"/>
      <w:lvlJc w:val="left"/>
      <w:pPr>
        <w:ind w:left="6263" w:hanging="334"/>
      </w:pPr>
      <w:rPr>
        <w:rFonts w:hint="default"/>
        <w:lang w:val="ru-RU" w:eastAsia="ru-RU" w:bidi="ru-RU"/>
      </w:rPr>
    </w:lvl>
    <w:lvl w:ilvl="6">
      <w:start w:val="0"/>
      <w:numFmt w:val="bullet"/>
      <w:lvlText w:val="•"/>
      <w:lvlJc w:val="left"/>
      <w:pPr>
        <w:ind w:left="7351" w:hanging="334"/>
      </w:pPr>
      <w:rPr>
        <w:rFonts w:hint="default"/>
        <w:lang w:val="ru-RU" w:eastAsia="ru-RU" w:bidi="ru-RU"/>
      </w:rPr>
    </w:lvl>
    <w:lvl w:ilvl="7">
      <w:start w:val="0"/>
      <w:numFmt w:val="bullet"/>
      <w:lvlText w:val="•"/>
      <w:lvlJc w:val="left"/>
      <w:pPr>
        <w:ind w:left="8440" w:hanging="334"/>
      </w:pPr>
      <w:rPr>
        <w:rFonts w:hint="default"/>
        <w:lang w:val="ru-RU" w:eastAsia="ru-RU" w:bidi="ru-RU"/>
      </w:rPr>
    </w:lvl>
    <w:lvl w:ilvl="8">
      <w:start w:val="0"/>
      <w:numFmt w:val="bullet"/>
      <w:lvlText w:val="•"/>
      <w:lvlJc w:val="left"/>
      <w:pPr>
        <w:ind w:left="9529" w:hanging="334"/>
      </w:pPr>
      <w:rPr>
        <w:rFonts w:hint="default"/>
        <w:lang w:val="ru-RU" w:eastAsia="ru-RU" w:bidi="ru-RU"/>
      </w:rPr>
    </w:lvl>
  </w:abstractNum>
  <w:abstractNum w:abstractNumId="118">
    <w:multiLevelType w:val="hybridMultilevel"/>
    <w:lvl w:ilvl="0">
      <w:start w:val="0"/>
      <w:numFmt w:val="bullet"/>
      <w:lvlText w:val="-"/>
      <w:lvlJc w:val="left"/>
      <w:pPr>
        <w:ind w:left="812" w:hanging="192"/>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192"/>
      </w:pPr>
      <w:rPr>
        <w:rFonts w:hint="default"/>
        <w:lang w:val="ru-RU" w:eastAsia="ru-RU" w:bidi="ru-RU"/>
      </w:rPr>
    </w:lvl>
    <w:lvl w:ilvl="2">
      <w:start w:val="0"/>
      <w:numFmt w:val="bullet"/>
      <w:lvlText w:val="•"/>
      <w:lvlJc w:val="left"/>
      <w:pPr>
        <w:ind w:left="2997" w:hanging="192"/>
      </w:pPr>
      <w:rPr>
        <w:rFonts w:hint="default"/>
        <w:lang w:val="ru-RU" w:eastAsia="ru-RU" w:bidi="ru-RU"/>
      </w:rPr>
    </w:lvl>
    <w:lvl w:ilvl="3">
      <w:start w:val="0"/>
      <w:numFmt w:val="bullet"/>
      <w:lvlText w:val="•"/>
      <w:lvlJc w:val="left"/>
      <w:pPr>
        <w:ind w:left="4085" w:hanging="192"/>
      </w:pPr>
      <w:rPr>
        <w:rFonts w:hint="default"/>
        <w:lang w:val="ru-RU" w:eastAsia="ru-RU" w:bidi="ru-RU"/>
      </w:rPr>
    </w:lvl>
    <w:lvl w:ilvl="4">
      <w:start w:val="0"/>
      <w:numFmt w:val="bullet"/>
      <w:lvlText w:val="•"/>
      <w:lvlJc w:val="left"/>
      <w:pPr>
        <w:ind w:left="5174" w:hanging="192"/>
      </w:pPr>
      <w:rPr>
        <w:rFonts w:hint="default"/>
        <w:lang w:val="ru-RU" w:eastAsia="ru-RU" w:bidi="ru-RU"/>
      </w:rPr>
    </w:lvl>
    <w:lvl w:ilvl="5">
      <w:start w:val="0"/>
      <w:numFmt w:val="bullet"/>
      <w:lvlText w:val="•"/>
      <w:lvlJc w:val="left"/>
      <w:pPr>
        <w:ind w:left="6263" w:hanging="192"/>
      </w:pPr>
      <w:rPr>
        <w:rFonts w:hint="default"/>
        <w:lang w:val="ru-RU" w:eastAsia="ru-RU" w:bidi="ru-RU"/>
      </w:rPr>
    </w:lvl>
    <w:lvl w:ilvl="6">
      <w:start w:val="0"/>
      <w:numFmt w:val="bullet"/>
      <w:lvlText w:val="•"/>
      <w:lvlJc w:val="left"/>
      <w:pPr>
        <w:ind w:left="7351" w:hanging="192"/>
      </w:pPr>
      <w:rPr>
        <w:rFonts w:hint="default"/>
        <w:lang w:val="ru-RU" w:eastAsia="ru-RU" w:bidi="ru-RU"/>
      </w:rPr>
    </w:lvl>
    <w:lvl w:ilvl="7">
      <w:start w:val="0"/>
      <w:numFmt w:val="bullet"/>
      <w:lvlText w:val="•"/>
      <w:lvlJc w:val="left"/>
      <w:pPr>
        <w:ind w:left="8440" w:hanging="192"/>
      </w:pPr>
      <w:rPr>
        <w:rFonts w:hint="default"/>
        <w:lang w:val="ru-RU" w:eastAsia="ru-RU" w:bidi="ru-RU"/>
      </w:rPr>
    </w:lvl>
    <w:lvl w:ilvl="8">
      <w:start w:val="0"/>
      <w:numFmt w:val="bullet"/>
      <w:lvlText w:val="•"/>
      <w:lvlJc w:val="left"/>
      <w:pPr>
        <w:ind w:left="9529" w:hanging="192"/>
      </w:pPr>
      <w:rPr>
        <w:rFonts w:hint="default"/>
        <w:lang w:val="ru-RU" w:eastAsia="ru-RU" w:bidi="ru-RU"/>
      </w:rPr>
    </w:lvl>
  </w:abstractNum>
  <w:abstractNum w:abstractNumId="117">
    <w:multiLevelType w:val="hybridMultilevel"/>
    <w:lvl w:ilvl="0">
      <w:start w:val="1"/>
      <w:numFmt w:val="decimal"/>
      <w:lvlText w:val="%1)"/>
      <w:lvlJc w:val="left"/>
      <w:pPr>
        <w:ind w:left="1530" w:hanging="252"/>
        <w:jc w:val="left"/>
      </w:pPr>
      <w:rPr>
        <w:rFonts w:hint="default" w:ascii="Times New Roman" w:hAnsi="Times New Roman" w:eastAsia="Times New Roman" w:cs="Times New Roman"/>
        <w:w w:val="100"/>
        <w:sz w:val="23"/>
        <w:szCs w:val="23"/>
        <w:lang w:val="ru-RU" w:eastAsia="ru-RU" w:bidi="ru-RU"/>
      </w:rPr>
    </w:lvl>
    <w:lvl w:ilvl="1">
      <w:start w:val="1"/>
      <w:numFmt w:val="decimal"/>
      <w:lvlText w:val="%2)"/>
      <w:lvlJc w:val="left"/>
      <w:pPr>
        <w:ind w:left="1395" w:hanging="252"/>
        <w:jc w:val="left"/>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669" w:hanging="252"/>
      </w:pPr>
      <w:rPr>
        <w:rFonts w:hint="default"/>
        <w:lang w:val="ru-RU" w:eastAsia="ru-RU" w:bidi="ru-RU"/>
      </w:rPr>
    </w:lvl>
    <w:lvl w:ilvl="3">
      <w:start w:val="0"/>
      <w:numFmt w:val="bullet"/>
      <w:lvlText w:val="•"/>
      <w:lvlJc w:val="left"/>
      <w:pPr>
        <w:ind w:left="3799" w:hanging="252"/>
      </w:pPr>
      <w:rPr>
        <w:rFonts w:hint="default"/>
        <w:lang w:val="ru-RU" w:eastAsia="ru-RU" w:bidi="ru-RU"/>
      </w:rPr>
    </w:lvl>
    <w:lvl w:ilvl="4">
      <w:start w:val="0"/>
      <w:numFmt w:val="bullet"/>
      <w:lvlText w:val="•"/>
      <w:lvlJc w:val="left"/>
      <w:pPr>
        <w:ind w:left="4928" w:hanging="252"/>
      </w:pPr>
      <w:rPr>
        <w:rFonts w:hint="default"/>
        <w:lang w:val="ru-RU" w:eastAsia="ru-RU" w:bidi="ru-RU"/>
      </w:rPr>
    </w:lvl>
    <w:lvl w:ilvl="5">
      <w:start w:val="0"/>
      <w:numFmt w:val="bullet"/>
      <w:lvlText w:val="•"/>
      <w:lvlJc w:val="left"/>
      <w:pPr>
        <w:ind w:left="6058" w:hanging="252"/>
      </w:pPr>
      <w:rPr>
        <w:rFonts w:hint="default"/>
        <w:lang w:val="ru-RU" w:eastAsia="ru-RU" w:bidi="ru-RU"/>
      </w:rPr>
    </w:lvl>
    <w:lvl w:ilvl="6">
      <w:start w:val="0"/>
      <w:numFmt w:val="bullet"/>
      <w:lvlText w:val="•"/>
      <w:lvlJc w:val="left"/>
      <w:pPr>
        <w:ind w:left="7188" w:hanging="252"/>
      </w:pPr>
      <w:rPr>
        <w:rFonts w:hint="default"/>
        <w:lang w:val="ru-RU" w:eastAsia="ru-RU" w:bidi="ru-RU"/>
      </w:rPr>
    </w:lvl>
    <w:lvl w:ilvl="7">
      <w:start w:val="0"/>
      <w:numFmt w:val="bullet"/>
      <w:lvlText w:val="•"/>
      <w:lvlJc w:val="left"/>
      <w:pPr>
        <w:ind w:left="8317" w:hanging="252"/>
      </w:pPr>
      <w:rPr>
        <w:rFonts w:hint="default"/>
        <w:lang w:val="ru-RU" w:eastAsia="ru-RU" w:bidi="ru-RU"/>
      </w:rPr>
    </w:lvl>
    <w:lvl w:ilvl="8">
      <w:start w:val="0"/>
      <w:numFmt w:val="bullet"/>
      <w:lvlText w:val="•"/>
      <w:lvlJc w:val="left"/>
      <w:pPr>
        <w:ind w:left="9447" w:hanging="252"/>
      </w:pPr>
      <w:rPr>
        <w:rFonts w:hint="default"/>
        <w:lang w:val="ru-RU" w:eastAsia="ru-RU" w:bidi="ru-RU"/>
      </w:rPr>
    </w:lvl>
  </w:abstractNum>
  <w:abstractNum w:abstractNumId="116">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341" w:hanging="117"/>
      </w:pPr>
      <w:rPr>
        <w:rFonts w:hint="default"/>
        <w:lang w:val="ru-RU" w:eastAsia="ru-RU" w:bidi="ru-RU"/>
      </w:rPr>
    </w:lvl>
    <w:lvl w:ilvl="2">
      <w:start w:val="0"/>
      <w:numFmt w:val="bullet"/>
      <w:lvlText w:val="•"/>
      <w:lvlJc w:val="left"/>
      <w:pPr>
        <w:ind w:left="602" w:hanging="117"/>
      </w:pPr>
      <w:rPr>
        <w:rFonts w:hint="default"/>
        <w:lang w:val="ru-RU" w:eastAsia="ru-RU" w:bidi="ru-RU"/>
      </w:rPr>
    </w:lvl>
    <w:lvl w:ilvl="3">
      <w:start w:val="0"/>
      <w:numFmt w:val="bullet"/>
      <w:lvlText w:val="•"/>
      <w:lvlJc w:val="left"/>
      <w:pPr>
        <w:ind w:left="863" w:hanging="117"/>
      </w:pPr>
      <w:rPr>
        <w:rFonts w:hint="default"/>
        <w:lang w:val="ru-RU" w:eastAsia="ru-RU" w:bidi="ru-RU"/>
      </w:rPr>
    </w:lvl>
    <w:lvl w:ilvl="4">
      <w:start w:val="0"/>
      <w:numFmt w:val="bullet"/>
      <w:lvlText w:val="•"/>
      <w:lvlJc w:val="left"/>
      <w:pPr>
        <w:ind w:left="1124" w:hanging="117"/>
      </w:pPr>
      <w:rPr>
        <w:rFonts w:hint="default"/>
        <w:lang w:val="ru-RU" w:eastAsia="ru-RU" w:bidi="ru-RU"/>
      </w:rPr>
    </w:lvl>
    <w:lvl w:ilvl="5">
      <w:start w:val="0"/>
      <w:numFmt w:val="bullet"/>
      <w:lvlText w:val="•"/>
      <w:lvlJc w:val="left"/>
      <w:pPr>
        <w:ind w:left="1386" w:hanging="117"/>
      </w:pPr>
      <w:rPr>
        <w:rFonts w:hint="default"/>
        <w:lang w:val="ru-RU" w:eastAsia="ru-RU" w:bidi="ru-RU"/>
      </w:rPr>
    </w:lvl>
    <w:lvl w:ilvl="6">
      <w:start w:val="0"/>
      <w:numFmt w:val="bullet"/>
      <w:lvlText w:val="•"/>
      <w:lvlJc w:val="left"/>
      <w:pPr>
        <w:ind w:left="1647" w:hanging="117"/>
      </w:pPr>
      <w:rPr>
        <w:rFonts w:hint="default"/>
        <w:lang w:val="ru-RU" w:eastAsia="ru-RU" w:bidi="ru-RU"/>
      </w:rPr>
    </w:lvl>
    <w:lvl w:ilvl="7">
      <w:start w:val="0"/>
      <w:numFmt w:val="bullet"/>
      <w:lvlText w:val="•"/>
      <w:lvlJc w:val="left"/>
      <w:pPr>
        <w:ind w:left="1908" w:hanging="117"/>
      </w:pPr>
      <w:rPr>
        <w:rFonts w:hint="default"/>
        <w:lang w:val="ru-RU" w:eastAsia="ru-RU" w:bidi="ru-RU"/>
      </w:rPr>
    </w:lvl>
    <w:lvl w:ilvl="8">
      <w:start w:val="0"/>
      <w:numFmt w:val="bullet"/>
      <w:lvlText w:val="•"/>
      <w:lvlJc w:val="left"/>
      <w:pPr>
        <w:ind w:left="2169" w:hanging="117"/>
      </w:pPr>
      <w:rPr>
        <w:rFonts w:hint="default"/>
        <w:lang w:val="ru-RU" w:eastAsia="ru-RU" w:bidi="ru-RU"/>
      </w:rPr>
    </w:lvl>
  </w:abstractNum>
  <w:abstractNum w:abstractNumId="115">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341" w:hanging="117"/>
      </w:pPr>
      <w:rPr>
        <w:rFonts w:hint="default"/>
        <w:lang w:val="ru-RU" w:eastAsia="ru-RU" w:bidi="ru-RU"/>
      </w:rPr>
    </w:lvl>
    <w:lvl w:ilvl="2">
      <w:start w:val="0"/>
      <w:numFmt w:val="bullet"/>
      <w:lvlText w:val="•"/>
      <w:lvlJc w:val="left"/>
      <w:pPr>
        <w:ind w:left="602" w:hanging="117"/>
      </w:pPr>
      <w:rPr>
        <w:rFonts w:hint="default"/>
        <w:lang w:val="ru-RU" w:eastAsia="ru-RU" w:bidi="ru-RU"/>
      </w:rPr>
    </w:lvl>
    <w:lvl w:ilvl="3">
      <w:start w:val="0"/>
      <w:numFmt w:val="bullet"/>
      <w:lvlText w:val="•"/>
      <w:lvlJc w:val="left"/>
      <w:pPr>
        <w:ind w:left="863" w:hanging="117"/>
      </w:pPr>
      <w:rPr>
        <w:rFonts w:hint="default"/>
        <w:lang w:val="ru-RU" w:eastAsia="ru-RU" w:bidi="ru-RU"/>
      </w:rPr>
    </w:lvl>
    <w:lvl w:ilvl="4">
      <w:start w:val="0"/>
      <w:numFmt w:val="bullet"/>
      <w:lvlText w:val="•"/>
      <w:lvlJc w:val="left"/>
      <w:pPr>
        <w:ind w:left="1124" w:hanging="117"/>
      </w:pPr>
      <w:rPr>
        <w:rFonts w:hint="default"/>
        <w:lang w:val="ru-RU" w:eastAsia="ru-RU" w:bidi="ru-RU"/>
      </w:rPr>
    </w:lvl>
    <w:lvl w:ilvl="5">
      <w:start w:val="0"/>
      <w:numFmt w:val="bullet"/>
      <w:lvlText w:val="•"/>
      <w:lvlJc w:val="left"/>
      <w:pPr>
        <w:ind w:left="1386" w:hanging="117"/>
      </w:pPr>
      <w:rPr>
        <w:rFonts w:hint="default"/>
        <w:lang w:val="ru-RU" w:eastAsia="ru-RU" w:bidi="ru-RU"/>
      </w:rPr>
    </w:lvl>
    <w:lvl w:ilvl="6">
      <w:start w:val="0"/>
      <w:numFmt w:val="bullet"/>
      <w:lvlText w:val="•"/>
      <w:lvlJc w:val="left"/>
      <w:pPr>
        <w:ind w:left="1647" w:hanging="117"/>
      </w:pPr>
      <w:rPr>
        <w:rFonts w:hint="default"/>
        <w:lang w:val="ru-RU" w:eastAsia="ru-RU" w:bidi="ru-RU"/>
      </w:rPr>
    </w:lvl>
    <w:lvl w:ilvl="7">
      <w:start w:val="0"/>
      <w:numFmt w:val="bullet"/>
      <w:lvlText w:val="•"/>
      <w:lvlJc w:val="left"/>
      <w:pPr>
        <w:ind w:left="1908" w:hanging="117"/>
      </w:pPr>
      <w:rPr>
        <w:rFonts w:hint="default"/>
        <w:lang w:val="ru-RU" w:eastAsia="ru-RU" w:bidi="ru-RU"/>
      </w:rPr>
    </w:lvl>
    <w:lvl w:ilvl="8">
      <w:start w:val="0"/>
      <w:numFmt w:val="bullet"/>
      <w:lvlText w:val="•"/>
      <w:lvlJc w:val="left"/>
      <w:pPr>
        <w:ind w:left="2169" w:hanging="117"/>
      </w:pPr>
      <w:rPr>
        <w:rFonts w:hint="default"/>
        <w:lang w:val="ru-RU" w:eastAsia="ru-RU" w:bidi="ru-RU"/>
      </w:rPr>
    </w:lvl>
  </w:abstractNum>
  <w:abstractNum w:abstractNumId="114">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341" w:hanging="117"/>
      </w:pPr>
      <w:rPr>
        <w:rFonts w:hint="default"/>
        <w:lang w:val="ru-RU" w:eastAsia="ru-RU" w:bidi="ru-RU"/>
      </w:rPr>
    </w:lvl>
    <w:lvl w:ilvl="2">
      <w:start w:val="0"/>
      <w:numFmt w:val="bullet"/>
      <w:lvlText w:val="•"/>
      <w:lvlJc w:val="left"/>
      <w:pPr>
        <w:ind w:left="602" w:hanging="117"/>
      </w:pPr>
      <w:rPr>
        <w:rFonts w:hint="default"/>
        <w:lang w:val="ru-RU" w:eastAsia="ru-RU" w:bidi="ru-RU"/>
      </w:rPr>
    </w:lvl>
    <w:lvl w:ilvl="3">
      <w:start w:val="0"/>
      <w:numFmt w:val="bullet"/>
      <w:lvlText w:val="•"/>
      <w:lvlJc w:val="left"/>
      <w:pPr>
        <w:ind w:left="863" w:hanging="117"/>
      </w:pPr>
      <w:rPr>
        <w:rFonts w:hint="default"/>
        <w:lang w:val="ru-RU" w:eastAsia="ru-RU" w:bidi="ru-RU"/>
      </w:rPr>
    </w:lvl>
    <w:lvl w:ilvl="4">
      <w:start w:val="0"/>
      <w:numFmt w:val="bullet"/>
      <w:lvlText w:val="•"/>
      <w:lvlJc w:val="left"/>
      <w:pPr>
        <w:ind w:left="1124" w:hanging="117"/>
      </w:pPr>
      <w:rPr>
        <w:rFonts w:hint="default"/>
        <w:lang w:val="ru-RU" w:eastAsia="ru-RU" w:bidi="ru-RU"/>
      </w:rPr>
    </w:lvl>
    <w:lvl w:ilvl="5">
      <w:start w:val="0"/>
      <w:numFmt w:val="bullet"/>
      <w:lvlText w:val="•"/>
      <w:lvlJc w:val="left"/>
      <w:pPr>
        <w:ind w:left="1386" w:hanging="117"/>
      </w:pPr>
      <w:rPr>
        <w:rFonts w:hint="default"/>
        <w:lang w:val="ru-RU" w:eastAsia="ru-RU" w:bidi="ru-RU"/>
      </w:rPr>
    </w:lvl>
    <w:lvl w:ilvl="6">
      <w:start w:val="0"/>
      <w:numFmt w:val="bullet"/>
      <w:lvlText w:val="•"/>
      <w:lvlJc w:val="left"/>
      <w:pPr>
        <w:ind w:left="1647" w:hanging="117"/>
      </w:pPr>
      <w:rPr>
        <w:rFonts w:hint="default"/>
        <w:lang w:val="ru-RU" w:eastAsia="ru-RU" w:bidi="ru-RU"/>
      </w:rPr>
    </w:lvl>
    <w:lvl w:ilvl="7">
      <w:start w:val="0"/>
      <w:numFmt w:val="bullet"/>
      <w:lvlText w:val="•"/>
      <w:lvlJc w:val="left"/>
      <w:pPr>
        <w:ind w:left="1908" w:hanging="117"/>
      </w:pPr>
      <w:rPr>
        <w:rFonts w:hint="default"/>
        <w:lang w:val="ru-RU" w:eastAsia="ru-RU" w:bidi="ru-RU"/>
      </w:rPr>
    </w:lvl>
    <w:lvl w:ilvl="8">
      <w:start w:val="0"/>
      <w:numFmt w:val="bullet"/>
      <w:lvlText w:val="•"/>
      <w:lvlJc w:val="left"/>
      <w:pPr>
        <w:ind w:left="2169" w:hanging="117"/>
      </w:pPr>
      <w:rPr>
        <w:rFonts w:hint="default"/>
        <w:lang w:val="ru-RU" w:eastAsia="ru-RU" w:bidi="ru-RU"/>
      </w:rPr>
    </w:lvl>
  </w:abstractNum>
  <w:abstractNum w:abstractNumId="113">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341" w:hanging="117"/>
      </w:pPr>
      <w:rPr>
        <w:rFonts w:hint="default"/>
        <w:lang w:val="ru-RU" w:eastAsia="ru-RU" w:bidi="ru-RU"/>
      </w:rPr>
    </w:lvl>
    <w:lvl w:ilvl="2">
      <w:start w:val="0"/>
      <w:numFmt w:val="bullet"/>
      <w:lvlText w:val="•"/>
      <w:lvlJc w:val="left"/>
      <w:pPr>
        <w:ind w:left="602" w:hanging="117"/>
      </w:pPr>
      <w:rPr>
        <w:rFonts w:hint="default"/>
        <w:lang w:val="ru-RU" w:eastAsia="ru-RU" w:bidi="ru-RU"/>
      </w:rPr>
    </w:lvl>
    <w:lvl w:ilvl="3">
      <w:start w:val="0"/>
      <w:numFmt w:val="bullet"/>
      <w:lvlText w:val="•"/>
      <w:lvlJc w:val="left"/>
      <w:pPr>
        <w:ind w:left="863" w:hanging="117"/>
      </w:pPr>
      <w:rPr>
        <w:rFonts w:hint="default"/>
        <w:lang w:val="ru-RU" w:eastAsia="ru-RU" w:bidi="ru-RU"/>
      </w:rPr>
    </w:lvl>
    <w:lvl w:ilvl="4">
      <w:start w:val="0"/>
      <w:numFmt w:val="bullet"/>
      <w:lvlText w:val="•"/>
      <w:lvlJc w:val="left"/>
      <w:pPr>
        <w:ind w:left="1124" w:hanging="117"/>
      </w:pPr>
      <w:rPr>
        <w:rFonts w:hint="default"/>
        <w:lang w:val="ru-RU" w:eastAsia="ru-RU" w:bidi="ru-RU"/>
      </w:rPr>
    </w:lvl>
    <w:lvl w:ilvl="5">
      <w:start w:val="0"/>
      <w:numFmt w:val="bullet"/>
      <w:lvlText w:val="•"/>
      <w:lvlJc w:val="left"/>
      <w:pPr>
        <w:ind w:left="1386" w:hanging="117"/>
      </w:pPr>
      <w:rPr>
        <w:rFonts w:hint="default"/>
        <w:lang w:val="ru-RU" w:eastAsia="ru-RU" w:bidi="ru-RU"/>
      </w:rPr>
    </w:lvl>
    <w:lvl w:ilvl="6">
      <w:start w:val="0"/>
      <w:numFmt w:val="bullet"/>
      <w:lvlText w:val="•"/>
      <w:lvlJc w:val="left"/>
      <w:pPr>
        <w:ind w:left="1647" w:hanging="117"/>
      </w:pPr>
      <w:rPr>
        <w:rFonts w:hint="default"/>
        <w:lang w:val="ru-RU" w:eastAsia="ru-RU" w:bidi="ru-RU"/>
      </w:rPr>
    </w:lvl>
    <w:lvl w:ilvl="7">
      <w:start w:val="0"/>
      <w:numFmt w:val="bullet"/>
      <w:lvlText w:val="•"/>
      <w:lvlJc w:val="left"/>
      <w:pPr>
        <w:ind w:left="1908" w:hanging="117"/>
      </w:pPr>
      <w:rPr>
        <w:rFonts w:hint="default"/>
        <w:lang w:val="ru-RU" w:eastAsia="ru-RU" w:bidi="ru-RU"/>
      </w:rPr>
    </w:lvl>
    <w:lvl w:ilvl="8">
      <w:start w:val="0"/>
      <w:numFmt w:val="bullet"/>
      <w:lvlText w:val="•"/>
      <w:lvlJc w:val="left"/>
      <w:pPr>
        <w:ind w:left="2169" w:hanging="117"/>
      </w:pPr>
      <w:rPr>
        <w:rFonts w:hint="default"/>
        <w:lang w:val="ru-RU" w:eastAsia="ru-RU" w:bidi="ru-RU"/>
      </w:rPr>
    </w:lvl>
  </w:abstractNum>
  <w:abstractNum w:abstractNumId="112">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341" w:hanging="117"/>
      </w:pPr>
      <w:rPr>
        <w:rFonts w:hint="default"/>
        <w:lang w:val="ru-RU" w:eastAsia="ru-RU" w:bidi="ru-RU"/>
      </w:rPr>
    </w:lvl>
    <w:lvl w:ilvl="2">
      <w:start w:val="0"/>
      <w:numFmt w:val="bullet"/>
      <w:lvlText w:val="•"/>
      <w:lvlJc w:val="left"/>
      <w:pPr>
        <w:ind w:left="602" w:hanging="117"/>
      </w:pPr>
      <w:rPr>
        <w:rFonts w:hint="default"/>
        <w:lang w:val="ru-RU" w:eastAsia="ru-RU" w:bidi="ru-RU"/>
      </w:rPr>
    </w:lvl>
    <w:lvl w:ilvl="3">
      <w:start w:val="0"/>
      <w:numFmt w:val="bullet"/>
      <w:lvlText w:val="•"/>
      <w:lvlJc w:val="left"/>
      <w:pPr>
        <w:ind w:left="863" w:hanging="117"/>
      </w:pPr>
      <w:rPr>
        <w:rFonts w:hint="default"/>
        <w:lang w:val="ru-RU" w:eastAsia="ru-RU" w:bidi="ru-RU"/>
      </w:rPr>
    </w:lvl>
    <w:lvl w:ilvl="4">
      <w:start w:val="0"/>
      <w:numFmt w:val="bullet"/>
      <w:lvlText w:val="•"/>
      <w:lvlJc w:val="left"/>
      <w:pPr>
        <w:ind w:left="1124" w:hanging="117"/>
      </w:pPr>
      <w:rPr>
        <w:rFonts w:hint="default"/>
        <w:lang w:val="ru-RU" w:eastAsia="ru-RU" w:bidi="ru-RU"/>
      </w:rPr>
    </w:lvl>
    <w:lvl w:ilvl="5">
      <w:start w:val="0"/>
      <w:numFmt w:val="bullet"/>
      <w:lvlText w:val="•"/>
      <w:lvlJc w:val="left"/>
      <w:pPr>
        <w:ind w:left="1386" w:hanging="117"/>
      </w:pPr>
      <w:rPr>
        <w:rFonts w:hint="default"/>
        <w:lang w:val="ru-RU" w:eastAsia="ru-RU" w:bidi="ru-RU"/>
      </w:rPr>
    </w:lvl>
    <w:lvl w:ilvl="6">
      <w:start w:val="0"/>
      <w:numFmt w:val="bullet"/>
      <w:lvlText w:val="•"/>
      <w:lvlJc w:val="left"/>
      <w:pPr>
        <w:ind w:left="1647" w:hanging="117"/>
      </w:pPr>
      <w:rPr>
        <w:rFonts w:hint="default"/>
        <w:lang w:val="ru-RU" w:eastAsia="ru-RU" w:bidi="ru-RU"/>
      </w:rPr>
    </w:lvl>
    <w:lvl w:ilvl="7">
      <w:start w:val="0"/>
      <w:numFmt w:val="bullet"/>
      <w:lvlText w:val="•"/>
      <w:lvlJc w:val="left"/>
      <w:pPr>
        <w:ind w:left="1908" w:hanging="117"/>
      </w:pPr>
      <w:rPr>
        <w:rFonts w:hint="default"/>
        <w:lang w:val="ru-RU" w:eastAsia="ru-RU" w:bidi="ru-RU"/>
      </w:rPr>
    </w:lvl>
    <w:lvl w:ilvl="8">
      <w:start w:val="0"/>
      <w:numFmt w:val="bullet"/>
      <w:lvlText w:val="•"/>
      <w:lvlJc w:val="left"/>
      <w:pPr>
        <w:ind w:left="2169" w:hanging="117"/>
      </w:pPr>
      <w:rPr>
        <w:rFonts w:hint="default"/>
        <w:lang w:val="ru-RU" w:eastAsia="ru-RU" w:bidi="ru-RU"/>
      </w:rPr>
    </w:lvl>
  </w:abstractNum>
  <w:abstractNum w:abstractNumId="111">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341" w:hanging="117"/>
      </w:pPr>
      <w:rPr>
        <w:rFonts w:hint="default"/>
        <w:lang w:val="ru-RU" w:eastAsia="ru-RU" w:bidi="ru-RU"/>
      </w:rPr>
    </w:lvl>
    <w:lvl w:ilvl="2">
      <w:start w:val="0"/>
      <w:numFmt w:val="bullet"/>
      <w:lvlText w:val="•"/>
      <w:lvlJc w:val="left"/>
      <w:pPr>
        <w:ind w:left="602" w:hanging="117"/>
      </w:pPr>
      <w:rPr>
        <w:rFonts w:hint="default"/>
        <w:lang w:val="ru-RU" w:eastAsia="ru-RU" w:bidi="ru-RU"/>
      </w:rPr>
    </w:lvl>
    <w:lvl w:ilvl="3">
      <w:start w:val="0"/>
      <w:numFmt w:val="bullet"/>
      <w:lvlText w:val="•"/>
      <w:lvlJc w:val="left"/>
      <w:pPr>
        <w:ind w:left="863" w:hanging="117"/>
      </w:pPr>
      <w:rPr>
        <w:rFonts w:hint="default"/>
        <w:lang w:val="ru-RU" w:eastAsia="ru-RU" w:bidi="ru-RU"/>
      </w:rPr>
    </w:lvl>
    <w:lvl w:ilvl="4">
      <w:start w:val="0"/>
      <w:numFmt w:val="bullet"/>
      <w:lvlText w:val="•"/>
      <w:lvlJc w:val="left"/>
      <w:pPr>
        <w:ind w:left="1124" w:hanging="117"/>
      </w:pPr>
      <w:rPr>
        <w:rFonts w:hint="default"/>
        <w:lang w:val="ru-RU" w:eastAsia="ru-RU" w:bidi="ru-RU"/>
      </w:rPr>
    </w:lvl>
    <w:lvl w:ilvl="5">
      <w:start w:val="0"/>
      <w:numFmt w:val="bullet"/>
      <w:lvlText w:val="•"/>
      <w:lvlJc w:val="left"/>
      <w:pPr>
        <w:ind w:left="1386" w:hanging="117"/>
      </w:pPr>
      <w:rPr>
        <w:rFonts w:hint="default"/>
        <w:lang w:val="ru-RU" w:eastAsia="ru-RU" w:bidi="ru-RU"/>
      </w:rPr>
    </w:lvl>
    <w:lvl w:ilvl="6">
      <w:start w:val="0"/>
      <w:numFmt w:val="bullet"/>
      <w:lvlText w:val="•"/>
      <w:lvlJc w:val="left"/>
      <w:pPr>
        <w:ind w:left="1647" w:hanging="117"/>
      </w:pPr>
      <w:rPr>
        <w:rFonts w:hint="default"/>
        <w:lang w:val="ru-RU" w:eastAsia="ru-RU" w:bidi="ru-RU"/>
      </w:rPr>
    </w:lvl>
    <w:lvl w:ilvl="7">
      <w:start w:val="0"/>
      <w:numFmt w:val="bullet"/>
      <w:lvlText w:val="•"/>
      <w:lvlJc w:val="left"/>
      <w:pPr>
        <w:ind w:left="1908" w:hanging="117"/>
      </w:pPr>
      <w:rPr>
        <w:rFonts w:hint="default"/>
        <w:lang w:val="ru-RU" w:eastAsia="ru-RU" w:bidi="ru-RU"/>
      </w:rPr>
    </w:lvl>
    <w:lvl w:ilvl="8">
      <w:start w:val="0"/>
      <w:numFmt w:val="bullet"/>
      <w:lvlText w:val="•"/>
      <w:lvlJc w:val="left"/>
      <w:pPr>
        <w:ind w:left="2169" w:hanging="117"/>
      </w:pPr>
      <w:rPr>
        <w:rFonts w:hint="default"/>
        <w:lang w:val="ru-RU" w:eastAsia="ru-RU" w:bidi="ru-RU"/>
      </w:rPr>
    </w:lvl>
  </w:abstractNum>
  <w:abstractNum w:abstractNumId="110">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341" w:hanging="117"/>
      </w:pPr>
      <w:rPr>
        <w:rFonts w:hint="default"/>
        <w:lang w:val="ru-RU" w:eastAsia="ru-RU" w:bidi="ru-RU"/>
      </w:rPr>
    </w:lvl>
    <w:lvl w:ilvl="2">
      <w:start w:val="0"/>
      <w:numFmt w:val="bullet"/>
      <w:lvlText w:val="•"/>
      <w:lvlJc w:val="left"/>
      <w:pPr>
        <w:ind w:left="602" w:hanging="117"/>
      </w:pPr>
      <w:rPr>
        <w:rFonts w:hint="default"/>
        <w:lang w:val="ru-RU" w:eastAsia="ru-RU" w:bidi="ru-RU"/>
      </w:rPr>
    </w:lvl>
    <w:lvl w:ilvl="3">
      <w:start w:val="0"/>
      <w:numFmt w:val="bullet"/>
      <w:lvlText w:val="•"/>
      <w:lvlJc w:val="left"/>
      <w:pPr>
        <w:ind w:left="863" w:hanging="117"/>
      </w:pPr>
      <w:rPr>
        <w:rFonts w:hint="default"/>
        <w:lang w:val="ru-RU" w:eastAsia="ru-RU" w:bidi="ru-RU"/>
      </w:rPr>
    </w:lvl>
    <w:lvl w:ilvl="4">
      <w:start w:val="0"/>
      <w:numFmt w:val="bullet"/>
      <w:lvlText w:val="•"/>
      <w:lvlJc w:val="left"/>
      <w:pPr>
        <w:ind w:left="1124" w:hanging="117"/>
      </w:pPr>
      <w:rPr>
        <w:rFonts w:hint="default"/>
        <w:lang w:val="ru-RU" w:eastAsia="ru-RU" w:bidi="ru-RU"/>
      </w:rPr>
    </w:lvl>
    <w:lvl w:ilvl="5">
      <w:start w:val="0"/>
      <w:numFmt w:val="bullet"/>
      <w:lvlText w:val="•"/>
      <w:lvlJc w:val="left"/>
      <w:pPr>
        <w:ind w:left="1386" w:hanging="117"/>
      </w:pPr>
      <w:rPr>
        <w:rFonts w:hint="default"/>
        <w:lang w:val="ru-RU" w:eastAsia="ru-RU" w:bidi="ru-RU"/>
      </w:rPr>
    </w:lvl>
    <w:lvl w:ilvl="6">
      <w:start w:val="0"/>
      <w:numFmt w:val="bullet"/>
      <w:lvlText w:val="•"/>
      <w:lvlJc w:val="left"/>
      <w:pPr>
        <w:ind w:left="1647" w:hanging="117"/>
      </w:pPr>
      <w:rPr>
        <w:rFonts w:hint="default"/>
        <w:lang w:val="ru-RU" w:eastAsia="ru-RU" w:bidi="ru-RU"/>
      </w:rPr>
    </w:lvl>
    <w:lvl w:ilvl="7">
      <w:start w:val="0"/>
      <w:numFmt w:val="bullet"/>
      <w:lvlText w:val="•"/>
      <w:lvlJc w:val="left"/>
      <w:pPr>
        <w:ind w:left="1908" w:hanging="117"/>
      </w:pPr>
      <w:rPr>
        <w:rFonts w:hint="default"/>
        <w:lang w:val="ru-RU" w:eastAsia="ru-RU" w:bidi="ru-RU"/>
      </w:rPr>
    </w:lvl>
    <w:lvl w:ilvl="8">
      <w:start w:val="0"/>
      <w:numFmt w:val="bullet"/>
      <w:lvlText w:val="•"/>
      <w:lvlJc w:val="left"/>
      <w:pPr>
        <w:ind w:left="2169" w:hanging="117"/>
      </w:pPr>
      <w:rPr>
        <w:rFonts w:hint="default"/>
        <w:lang w:val="ru-RU" w:eastAsia="ru-RU" w:bidi="ru-RU"/>
      </w:rPr>
    </w:lvl>
  </w:abstractNum>
  <w:abstractNum w:abstractNumId="109">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341" w:hanging="117"/>
      </w:pPr>
      <w:rPr>
        <w:rFonts w:hint="default"/>
        <w:lang w:val="ru-RU" w:eastAsia="ru-RU" w:bidi="ru-RU"/>
      </w:rPr>
    </w:lvl>
    <w:lvl w:ilvl="2">
      <w:start w:val="0"/>
      <w:numFmt w:val="bullet"/>
      <w:lvlText w:val="•"/>
      <w:lvlJc w:val="left"/>
      <w:pPr>
        <w:ind w:left="602" w:hanging="117"/>
      </w:pPr>
      <w:rPr>
        <w:rFonts w:hint="default"/>
        <w:lang w:val="ru-RU" w:eastAsia="ru-RU" w:bidi="ru-RU"/>
      </w:rPr>
    </w:lvl>
    <w:lvl w:ilvl="3">
      <w:start w:val="0"/>
      <w:numFmt w:val="bullet"/>
      <w:lvlText w:val="•"/>
      <w:lvlJc w:val="left"/>
      <w:pPr>
        <w:ind w:left="863" w:hanging="117"/>
      </w:pPr>
      <w:rPr>
        <w:rFonts w:hint="default"/>
        <w:lang w:val="ru-RU" w:eastAsia="ru-RU" w:bidi="ru-RU"/>
      </w:rPr>
    </w:lvl>
    <w:lvl w:ilvl="4">
      <w:start w:val="0"/>
      <w:numFmt w:val="bullet"/>
      <w:lvlText w:val="•"/>
      <w:lvlJc w:val="left"/>
      <w:pPr>
        <w:ind w:left="1124" w:hanging="117"/>
      </w:pPr>
      <w:rPr>
        <w:rFonts w:hint="default"/>
        <w:lang w:val="ru-RU" w:eastAsia="ru-RU" w:bidi="ru-RU"/>
      </w:rPr>
    </w:lvl>
    <w:lvl w:ilvl="5">
      <w:start w:val="0"/>
      <w:numFmt w:val="bullet"/>
      <w:lvlText w:val="•"/>
      <w:lvlJc w:val="left"/>
      <w:pPr>
        <w:ind w:left="1386" w:hanging="117"/>
      </w:pPr>
      <w:rPr>
        <w:rFonts w:hint="default"/>
        <w:lang w:val="ru-RU" w:eastAsia="ru-RU" w:bidi="ru-RU"/>
      </w:rPr>
    </w:lvl>
    <w:lvl w:ilvl="6">
      <w:start w:val="0"/>
      <w:numFmt w:val="bullet"/>
      <w:lvlText w:val="•"/>
      <w:lvlJc w:val="left"/>
      <w:pPr>
        <w:ind w:left="1647" w:hanging="117"/>
      </w:pPr>
      <w:rPr>
        <w:rFonts w:hint="default"/>
        <w:lang w:val="ru-RU" w:eastAsia="ru-RU" w:bidi="ru-RU"/>
      </w:rPr>
    </w:lvl>
    <w:lvl w:ilvl="7">
      <w:start w:val="0"/>
      <w:numFmt w:val="bullet"/>
      <w:lvlText w:val="•"/>
      <w:lvlJc w:val="left"/>
      <w:pPr>
        <w:ind w:left="1908" w:hanging="117"/>
      </w:pPr>
      <w:rPr>
        <w:rFonts w:hint="default"/>
        <w:lang w:val="ru-RU" w:eastAsia="ru-RU" w:bidi="ru-RU"/>
      </w:rPr>
    </w:lvl>
    <w:lvl w:ilvl="8">
      <w:start w:val="0"/>
      <w:numFmt w:val="bullet"/>
      <w:lvlText w:val="•"/>
      <w:lvlJc w:val="left"/>
      <w:pPr>
        <w:ind w:left="2169" w:hanging="117"/>
      </w:pPr>
      <w:rPr>
        <w:rFonts w:hint="default"/>
        <w:lang w:val="ru-RU" w:eastAsia="ru-RU" w:bidi="ru-RU"/>
      </w:rPr>
    </w:lvl>
  </w:abstractNum>
  <w:abstractNum w:abstractNumId="108">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48" w:hanging="117"/>
      </w:pPr>
      <w:rPr>
        <w:rFonts w:hint="default"/>
        <w:lang w:val="ru-RU" w:eastAsia="ru-RU" w:bidi="ru-RU"/>
      </w:rPr>
    </w:lvl>
    <w:lvl w:ilvl="2">
      <w:start w:val="0"/>
      <w:numFmt w:val="bullet"/>
      <w:lvlText w:val="•"/>
      <w:lvlJc w:val="left"/>
      <w:pPr>
        <w:ind w:left="1016" w:hanging="117"/>
      </w:pPr>
      <w:rPr>
        <w:rFonts w:hint="default"/>
        <w:lang w:val="ru-RU" w:eastAsia="ru-RU" w:bidi="ru-RU"/>
      </w:rPr>
    </w:lvl>
    <w:lvl w:ilvl="3">
      <w:start w:val="0"/>
      <w:numFmt w:val="bullet"/>
      <w:lvlText w:val="•"/>
      <w:lvlJc w:val="left"/>
      <w:pPr>
        <w:ind w:left="1484" w:hanging="117"/>
      </w:pPr>
      <w:rPr>
        <w:rFonts w:hint="default"/>
        <w:lang w:val="ru-RU" w:eastAsia="ru-RU" w:bidi="ru-RU"/>
      </w:rPr>
    </w:lvl>
    <w:lvl w:ilvl="4">
      <w:start w:val="0"/>
      <w:numFmt w:val="bullet"/>
      <w:lvlText w:val="•"/>
      <w:lvlJc w:val="left"/>
      <w:pPr>
        <w:ind w:left="1953" w:hanging="117"/>
      </w:pPr>
      <w:rPr>
        <w:rFonts w:hint="default"/>
        <w:lang w:val="ru-RU" w:eastAsia="ru-RU" w:bidi="ru-RU"/>
      </w:rPr>
    </w:lvl>
    <w:lvl w:ilvl="5">
      <w:start w:val="0"/>
      <w:numFmt w:val="bullet"/>
      <w:lvlText w:val="•"/>
      <w:lvlJc w:val="left"/>
      <w:pPr>
        <w:ind w:left="2421" w:hanging="117"/>
      </w:pPr>
      <w:rPr>
        <w:rFonts w:hint="default"/>
        <w:lang w:val="ru-RU" w:eastAsia="ru-RU" w:bidi="ru-RU"/>
      </w:rPr>
    </w:lvl>
    <w:lvl w:ilvl="6">
      <w:start w:val="0"/>
      <w:numFmt w:val="bullet"/>
      <w:lvlText w:val="•"/>
      <w:lvlJc w:val="left"/>
      <w:pPr>
        <w:ind w:left="2889" w:hanging="117"/>
      </w:pPr>
      <w:rPr>
        <w:rFonts w:hint="default"/>
        <w:lang w:val="ru-RU" w:eastAsia="ru-RU" w:bidi="ru-RU"/>
      </w:rPr>
    </w:lvl>
    <w:lvl w:ilvl="7">
      <w:start w:val="0"/>
      <w:numFmt w:val="bullet"/>
      <w:lvlText w:val="•"/>
      <w:lvlJc w:val="left"/>
      <w:pPr>
        <w:ind w:left="3358" w:hanging="117"/>
      </w:pPr>
      <w:rPr>
        <w:rFonts w:hint="default"/>
        <w:lang w:val="ru-RU" w:eastAsia="ru-RU" w:bidi="ru-RU"/>
      </w:rPr>
    </w:lvl>
    <w:lvl w:ilvl="8">
      <w:start w:val="0"/>
      <w:numFmt w:val="bullet"/>
      <w:lvlText w:val="•"/>
      <w:lvlJc w:val="left"/>
      <w:pPr>
        <w:ind w:left="3826" w:hanging="117"/>
      </w:pPr>
      <w:rPr>
        <w:rFonts w:hint="default"/>
        <w:lang w:val="ru-RU" w:eastAsia="ru-RU" w:bidi="ru-RU"/>
      </w:rPr>
    </w:lvl>
  </w:abstractNum>
  <w:abstractNum w:abstractNumId="107">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341" w:hanging="117"/>
      </w:pPr>
      <w:rPr>
        <w:rFonts w:hint="default"/>
        <w:lang w:val="ru-RU" w:eastAsia="ru-RU" w:bidi="ru-RU"/>
      </w:rPr>
    </w:lvl>
    <w:lvl w:ilvl="2">
      <w:start w:val="0"/>
      <w:numFmt w:val="bullet"/>
      <w:lvlText w:val="•"/>
      <w:lvlJc w:val="left"/>
      <w:pPr>
        <w:ind w:left="602" w:hanging="117"/>
      </w:pPr>
      <w:rPr>
        <w:rFonts w:hint="default"/>
        <w:lang w:val="ru-RU" w:eastAsia="ru-RU" w:bidi="ru-RU"/>
      </w:rPr>
    </w:lvl>
    <w:lvl w:ilvl="3">
      <w:start w:val="0"/>
      <w:numFmt w:val="bullet"/>
      <w:lvlText w:val="•"/>
      <w:lvlJc w:val="left"/>
      <w:pPr>
        <w:ind w:left="863" w:hanging="117"/>
      </w:pPr>
      <w:rPr>
        <w:rFonts w:hint="default"/>
        <w:lang w:val="ru-RU" w:eastAsia="ru-RU" w:bidi="ru-RU"/>
      </w:rPr>
    </w:lvl>
    <w:lvl w:ilvl="4">
      <w:start w:val="0"/>
      <w:numFmt w:val="bullet"/>
      <w:lvlText w:val="•"/>
      <w:lvlJc w:val="left"/>
      <w:pPr>
        <w:ind w:left="1124" w:hanging="117"/>
      </w:pPr>
      <w:rPr>
        <w:rFonts w:hint="default"/>
        <w:lang w:val="ru-RU" w:eastAsia="ru-RU" w:bidi="ru-RU"/>
      </w:rPr>
    </w:lvl>
    <w:lvl w:ilvl="5">
      <w:start w:val="0"/>
      <w:numFmt w:val="bullet"/>
      <w:lvlText w:val="•"/>
      <w:lvlJc w:val="left"/>
      <w:pPr>
        <w:ind w:left="1386" w:hanging="117"/>
      </w:pPr>
      <w:rPr>
        <w:rFonts w:hint="default"/>
        <w:lang w:val="ru-RU" w:eastAsia="ru-RU" w:bidi="ru-RU"/>
      </w:rPr>
    </w:lvl>
    <w:lvl w:ilvl="6">
      <w:start w:val="0"/>
      <w:numFmt w:val="bullet"/>
      <w:lvlText w:val="•"/>
      <w:lvlJc w:val="left"/>
      <w:pPr>
        <w:ind w:left="1647" w:hanging="117"/>
      </w:pPr>
      <w:rPr>
        <w:rFonts w:hint="default"/>
        <w:lang w:val="ru-RU" w:eastAsia="ru-RU" w:bidi="ru-RU"/>
      </w:rPr>
    </w:lvl>
    <w:lvl w:ilvl="7">
      <w:start w:val="0"/>
      <w:numFmt w:val="bullet"/>
      <w:lvlText w:val="•"/>
      <w:lvlJc w:val="left"/>
      <w:pPr>
        <w:ind w:left="1908" w:hanging="117"/>
      </w:pPr>
      <w:rPr>
        <w:rFonts w:hint="default"/>
        <w:lang w:val="ru-RU" w:eastAsia="ru-RU" w:bidi="ru-RU"/>
      </w:rPr>
    </w:lvl>
    <w:lvl w:ilvl="8">
      <w:start w:val="0"/>
      <w:numFmt w:val="bullet"/>
      <w:lvlText w:val="•"/>
      <w:lvlJc w:val="left"/>
      <w:pPr>
        <w:ind w:left="2169" w:hanging="117"/>
      </w:pPr>
      <w:rPr>
        <w:rFonts w:hint="default"/>
        <w:lang w:val="ru-RU" w:eastAsia="ru-RU" w:bidi="ru-RU"/>
      </w:rPr>
    </w:lvl>
  </w:abstractNum>
  <w:abstractNum w:abstractNumId="106">
    <w:multiLevelType w:val="hybridMultilevel"/>
    <w:lvl w:ilvl="0">
      <w:start w:val="0"/>
      <w:numFmt w:val="bullet"/>
      <w:lvlText w:val="-"/>
      <w:lvlJc w:val="left"/>
      <w:pPr>
        <w:ind w:left="204" w:hanging="117"/>
      </w:pPr>
      <w:rPr>
        <w:rFonts w:hint="default" w:ascii="Times New Roman" w:hAnsi="Times New Roman" w:eastAsia="Times New Roman" w:cs="Times New Roman"/>
        <w:color w:val="333333"/>
        <w:w w:val="104"/>
        <w:sz w:val="19"/>
        <w:szCs w:val="19"/>
        <w:lang w:val="ru-RU" w:eastAsia="ru-RU" w:bidi="ru-RU"/>
      </w:rPr>
    </w:lvl>
    <w:lvl w:ilvl="1">
      <w:start w:val="0"/>
      <w:numFmt w:val="bullet"/>
      <w:lvlText w:val="•"/>
      <w:lvlJc w:val="left"/>
      <w:pPr>
        <w:ind w:left="656" w:hanging="117"/>
      </w:pPr>
      <w:rPr>
        <w:rFonts w:hint="default"/>
        <w:lang w:val="ru-RU" w:eastAsia="ru-RU" w:bidi="ru-RU"/>
      </w:rPr>
    </w:lvl>
    <w:lvl w:ilvl="2">
      <w:start w:val="0"/>
      <w:numFmt w:val="bullet"/>
      <w:lvlText w:val="•"/>
      <w:lvlJc w:val="left"/>
      <w:pPr>
        <w:ind w:left="1112" w:hanging="117"/>
      </w:pPr>
      <w:rPr>
        <w:rFonts w:hint="default"/>
        <w:lang w:val="ru-RU" w:eastAsia="ru-RU" w:bidi="ru-RU"/>
      </w:rPr>
    </w:lvl>
    <w:lvl w:ilvl="3">
      <w:start w:val="0"/>
      <w:numFmt w:val="bullet"/>
      <w:lvlText w:val="•"/>
      <w:lvlJc w:val="left"/>
      <w:pPr>
        <w:ind w:left="1568" w:hanging="117"/>
      </w:pPr>
      <w:rPr>
        <w:rFonts w:hint="default"/>
        <w:lang w:val="ru-RU" w:eastAsia="ru-RU" w:bidi="ru-RU"/>
      </w:rPr>
    </w:lvl>
    <w:lvl w:ilvl="4">
      <w:start w:val="0"/>
      <w:numFmt w:val="bullet"/>
      <w:lvlText w:val="•"/>
      <w:lvlJc w:val="left"/>
      <w:pPr>
        <w:ind w:left="2025" w:hanging="117"/>
      </w:pPr>
      <w:rPr>
        <w:rFonts w:hint="default"/>
        <w:lang w:val="ru-RU" w:eastAsia="ru-RU" w:bidi="ru-RU"/>
      </w:rPr>
    </w:lvl>
    <w:lvl w:ilvl="5">
      <w:start w:val="0"/>
      <w:numFmt w:val="bullet"/>
      <w:lvlText w:val="•"/>
      <w:lvlJc w:val="left"/>
      <w:pPr>
        <w:ind w:left="2481" w:hanging="117"/>
      </w:pPr>
      <w:rPr>
        <w:rFonts w:hint="default"/>
        <w:lang w:val="ru-RU" w:eastAsia="ru-RU" w:bidi="ru-RU"/>
      </w:rPr>
    </w:lvl>
    <w:lvl w:ilvl="6">
      <w:start w:val="0"/>
      <w:numFmt w:val="bullet"/>
      <w:lvlText w:val="•"/>
      <w:lvlJc w:val="left"/>
      <w:pPr>
        <w:ind w:left="2937" w:hanging="117"/>
      </w:pPr>
      <w:rPr>
        <w:rFonts w:hint="default"/>
        <w:lang w:val="ru-RU" w:eastAsia="ru-RU" w:bidi="ru-RU"/>
      </w:rPr>
    </w:lvl>
    <w:lvl w:ilvl="7">
      <w:start w:val="0"/>
      <w:numFmt w:val="bullet"/>
      <w:lvlText w:val="•"/>
      <w:lvlJc w:val="left"/>
      <w:pPr>
        <w:ind w:left="3394" w:hanging="117"/>
      </w:pPr>
      <w:rPr>
        <w:rFonts w:hint="default"/>
        <w:lang w:val="ru-RU" w:eastAsia="ru-RU" w:bidi="ru-RU"/>
      </w:rPr>
    </w:lvl>
    <w:lvl w:ilvl="8">
      <w:start w:val="0"/>
      <w:numFmt w:val="bullet"/>
      <w:lvlText w:val="•"/>
      <w:lvlJc w:val="left"/>
      <w:pPr>
        <w:ind w:left="3850" w:hanging="117"/>
      </w:pPr>
      <w:rPr>
        <w:rFonts w:hint="default"/>
        <w:lang w:val="ru-RU" w:eastAsia="ru-RU" w:bidi="ru-RU"/>
      </w:rPr>
    </w:lvl>
  </w:abstractNum>
  <w:abstractNum w:abstractNumId="105">
    <w:multiLevelType w:val="hybridMultilevel"/>
    <w:lvl w:ilvl="0">
      <w:start w:val="1"/>
      <w:numFmt w:val="decimal"/>
      <w:lvlText w:val="%1)"/>
      <w:lvlJc w:val="left"/>
      <w:pPr>
        <w:ind w:left="812" w:hanging="466"/>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466"/>
      </w:pPr>
      <w:rPr>
        <w:rFonts w:hint="default"/>
        <w:lang w:val="ru-RU" w:eastAsia="ru-RU" w:bidi="ru-RU"/>
      </w:rPr>
    </w:lvl>
    <w:lvl w:ilvl="2">
      <w:start w:val="0"/>
      <w:numFmt w:val="bullet"/>
      <w:lvlText w:val="•"/>
      <w:lvlJc w:val="left"/>
      <w:pPr>
        <w:ind w:left="2997" w:hanging="466"/>
      </w:pPr>
      <w:rPr>
        <w:rFonts w:hint="default"/>
        <w:lang w:val="ru-RU" w:eastAsia="ru-RU" w:bidi="ru-RU"/>
      </w:rPr>
    </w:lvl>
    <w:lvl w:ilvl="3">
      <w:start w:val="0"/>
      <w:numFmt w:val="bullet"/>
      <w:lvlText w:val="•"/>
      <w:lvlJc w:val="left"/>
      <w:pPr>
        <w:ind w:left="4085" w:hanging="466"/>
      </w:pPr>
      <w:rPr>
        <w:rFonts w:hint="default"/>
        <w:lang w:val="ru-RU" w:eastAsia="ru-RU" w:bidi="ru-RU"/>
      </w:rPr>
    </w:lvl>
    <w:lvl w:ilvl="4">
      <w:start w:val="0"/>
      <w:numFmt w:val="bullet"/>
      <w:lvlText w:val="•"/>
      <w:lvlJc w:val="left"/>
      <w:pPr>
        <w:ind w:left="5174" w:hanging="466"/>
      </w:pPr>
      <w:rPr>
        <w:rFonts w:hint="default"/>
        <w:lang w:val="ru-RU" w:eastAsia="ru-RU" w:bidi="ru-RU"/>
      </w:rPr>
    </w:lvl>
    <w:lvl w:ilvl="5">
      <w:start w:val="0"/>
      <w:numFmt w:val="bullet"/>
      <w:lvlText w:val="•"/>
      <w:lvlJc w:val="left"/>
      <w:pPr>
        <w:ind w:left="6263" w:hanging="466"/>
      </w:pPr>
      <w:rPr>
        <w:rFonts w:hint="default"/>
        <w:lang w:val="ru-RU" w:eastAsia="ru-RU" w:bidi="ru-RU"/>
      </w:rPr>
    </w:lvl>
    <w:lvl w:ilvl="6">
      <w:start w:val="0"/>
      <w:numFmt w:val="bullet"/>
      <w:lvlText w:val="•"/>
      <w:lvlJc w:val="left"/>
      <w:pPr>
        <w:ind w:left="7351" w:hanging="466"/>
      </w:pPr>
      <w:rPr>
        <w:rFonts w:hint="default"/>
        <w:lang w:val="ru-RU" w:eastAsia="ru-RU" w:bidi="ru-RU"/>
      </w:rPr>
    </w:lvl>
    <w:lvl w:ilvl="7">
      <w:start w:val="0"/>
      <w:numFmt w:val="bullet"/>
      <w:lvlText w:val="•"/>
      <w:lvlJc w:val="left"/>
      <w:pPr>
        <w:ind w:left="8440" w:hanging="466"/>
      </w:pPr>
      <w:rPr>
        <w:rFonts w:hint="default"/>
        <w:lang w:val="ru-RU" w:eastAsia="ru-RU" w:bidi="ru-RU"/>
      </w:rPr>
    </w:lvl>
    <w:lvl w:ilvl="8">
      <w:start w:val="0"/>
      <w:numFmt w:val="bullet"/>
      <w:lvlText w:val="•"/>
      <w:lvlJc w:val="left"/>
      <w:pPr>
        <w:ind w:left="9529" w:hanging="466"/>
      </w:pPr>
      <w:rPr>
        <w:rFonts w:hint="default"/>
        <w:lang w:val="ru-RU" w:eastAsia="ru-RU" w:bidi="ru-RU"/>
      </w:rPr>
    </w:lvl>
  </w:abstractNum>
  <w:abstractNum w:abstractNumId="104">
    <w:multiLevelType w:val="hybridMultilevel"/>
    <w:lvl w:ilvl="0">
      <w:start w:val="0"/>
      <w:numFmt w:val="bullet"/>
      <w:lvlText w:val="–"/>
      <w:lvlJc w:val="left"/>
      <w:pPr>
        <w:ind w:left="812" w:hanging="244"/>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44"/>
      </w:pPr>
      <w:rPr>
        <w:rFonts w:hint="default"/>
        <w:lang w:val="ru-RU" w:eastAsia="ru-RU" w:bidi="ru-RU"/>
      </w:rPr>
    </w:lvl>
    <w:lvl w:ilvl="2">
      <w:start w:val="0"/>
      <w:numFmt w:val="bullet"/>
      <w:lvlText w:val="•"/>
      <w:lvlJc w:val="left"/>
      <w:pPr>
        <w:ind w:left="2997" w:hanging="244"/>
      </w:pPr>
      <w:rPr>
        <w:rFonts w:hint="default"/>
        <w:lang w:val="ru-RU" w:eastAsia="ru-RU" w:bidi="ru-RU"/>
      </w:rPr>
    </w:lvl>
    <w:lvl w:ilvl="3">
      <w:start w:val="0"/>
      <w:numFmt w:val="bullet"/>
      <w:lvlText w:val="•"/>
      <w:lvlJc w:val="left"/>
      <w:pPr>
        <w:ind w:left="4085" w:hanging="244"/>
      </w:pPr>
      <w:rPr>
        <w:rFonts w:hint="default"/>
        <w:lang w:val="ru-RU" w:eastAsia="ru-RU" w:bidi="ru-RU"/>
      </w:rPr>
    </w:lvl>
    <w:lvl w:ilvl="4">
      <w:start w:val="0"/>
      <w:numFmt w:val="bullet"/>
      <w:lvlText w:val="•"/>
      <w:lvlJc w:val="left"/>
      <w:pPr>
        <w:ind w:left="5174" w:hanging="244"/>
      </w:pPr>
      <w:rPr>
        <w:rFonts w:hint="default"/>
        <w:lang w:val="ru-RU" w:eastAsia="ru-RU" w:bidi="ru-RU"/>
      </w:rPr>
    </w:lvl>
    <w:lvl w:ilvl="5">
      <w:start w:val="0"/>
      <w:numFmt w:val="bullet"/>
      <w:lvlText w:val="•"/>
      <w:lvlJc w:val="left"/>
      <w:pPr>
        <w:ind w:left="6263" w:hanging="244"/>
      </w:pPr>
      <w:rPr>
        <w:rFonts w:hint="default"/>
        <w:lang w:val="ru-RU" w:eastAsia="ru-RU" w:bidi="ru-RU"/>
      </w:rPr>
    </w:lvl>
    <w:lvl w:ilvl="6">
      <w:start w:val="0"/>
      <w:numFmt w:val="bullet"/>
      <w:lvlText w:val="•"/>
      <w:lvlJc w:val="left"/>
      <w:pPr>
        <w:ind w:left="7351" w:hanging="244"/>
      </w:pPr>
      <w:rPr>
        <w:rFonts w:hint="default"/>
        <w:lang w:val="ru-RU" w:eastAsia="ru-RU" w:bidi="ru-RU"/>
      </w:rPr>
    </w:lvl>
    <w:lvl w:ilvl="7">
      <w:start w:val="0"/>
      <w:numFmt w:val="bullet"/>
      <w:lvlText w:val="•"/>
      <w:lvlJc w:val="left"/>
      <w:pPr>
        <w:ind w:left="8440" w:hanging="244"/>
      </w:pPr>
      <w:rPr>
        <w:rFonts w:hint="default"/>
        <w:lang w:val="ru-RU" w:eastAsia="ru-RU" w:bidi="ru-RU"/>
      </w:rPr>
    </w:lvl>
    <w:lvl w:ilvl="8">
      <w:start w:val="0"/>
      <w:numFmt w:val="bullet"/>
      <w:lvlText w:val="•"/>
      <w:lvlJc w:val="left"/>
      <w:pPr>
        <w:ind w:left="9529" w:hanging="244"/>
      </w:pPr>
      <w:rPr>
        <w:rFonts w:hint="default"/>
        <w:lang w:val="ru-RU" w:eastAsia="ru-RU" w:bidi="ru-RU"/>
      </w:rPr>
    </w:lvl>
  </w:abstractNum>
  <w:abstractNum w:abstractNumId="103">
    <w:multiLevelType w:val="hybridMultilevel"/>
    <w:lvl w:ilvl="0">
      <w:start w:val="1"/>
      <w:numFmt w:val="decimal"/>
      <w:lvlText w:val="%1)"/>
      <w:lvlJc w:val="left"/>
      <w:pPr>
        <w:ind w:left="1646"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102">
    <w:multiLevelType w:val="hybridMultilevel"/>
    <w:lvl w:ilvl="0">
      <w:start w:val="1"/>
      <w:numFmt w:val="decimal"/>
      <w:lvlText w:val="%1)"/>
      <w:lvlJc w:val="left"/>
      <w:pPr>
        <w:ind w:left="812" w:hanging="269"/>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69"/>
      </w:pPr>
      <w:rPr>
        <w:rFonts w:hint="default"/>
        <w:lang w:val="ru-RU" w:eastAsia="ru-RU" w:bidi="ru-RU"/>
      </w:rPr>
    </w:lvl>
    <w:lvl w:ilvl="2">
      <w:start w:val="0"/>
      <w:numFmt w:val="bullet"/>
      <w:lvlText w:val="•"/>
      <w:lvlJc w:val="left"/>
      <w:pPr>
        <w:ind w:left="2997" w:hanging="269"/>
      </w:pPr>
      <w:rPr>
        <w:rFonts w:hint="default"/>
        <w:lang w:val="ru-RU" w:eastAsia="ru-RU" w:bidi="ru-RU"/>
      </w:rPr>
    </w:lvl>
    <w:lvl w:ilvl="3">
      <w:start w:val="0"/>
      <w:numFmt w:val="bullet"/>
      <w:lvlText w:val="•"/>
      <w:lvlJc w:val="left"/>
      <w:pPr>
        <w:ind w:left="4085" w:hanging="269"/>
      </w:pPr>
      <w:rPr>
        <w:rFonts w:hint="default"/>
        <w:lang w:val="ru-RU" w:eastAsia="ru-RU" w:bidi="ru-RU"/>
      </w:rPr>
    </w:lvl>
    <w:lvl w:ilvl="4">
      <w:start w:val="0"/>
      <w:numFmt w:val="bullet"/>
      <w:lvlText w:val="•"/>
      <w:lvlJc w:val="left"/>
      <w:pPr>
        <w:ind w:left="5174" w:hanging="269"/>
      </w:pPr>
      <w:rPr>
        <w:rFonts w:hint="default"/>
        <w:lang w:val="ru-RU" w:eastAsia="ru-RU" w:bidi="ru-RU"/>
      </w:rPr>
    </w:lvl>
    <w:lvl w:ilvl="5">
      <w:start w:val="0"/>
      <w:numFmt w:val="bullet"/>
      <w:lvlText w:val="•"/>
      <w:lvlJc w:val="left"/>
      <w:pPr>
        <w:ind w:left="6263" w:hanging="269"/>
      </w:pPr>
      <w:rPr>
        <w:rFonts w:hint="default"/>
        <w:lang w:val="ru-RU" w:eastAsia="ru-RU" w:bidi="ru-RU"/>
      </w:rPr>
    </w:lvl>
    <w:lvl w:ilvl="6">
      <w:start w:val="0"/>
      <w:numFmt w:val="bullet"/>
      <w:lvlText w:val="•"/>
      <w:lvlJc w:val="left"/>
      <w:pPr>
        <w:ind w:left="7351" w:hanging="269"/>
      </w:pPr>
      <w:rPr>
        <w:rFonts w:hint="default"/>
        <w:lang w:val="ru-RU" w:eastAsia="ru-RU" w:bidi="ru-RU"/>
      </w:rPr>
    </w:lvl>
    <w:lvl w:ilvl="7">
      <w:start w:val="0"/>
      <w:numFmt w:val="bullet"/>
      <w:lvlText w:val="•"/>
      <w:lvlJc w:val="left"/>
      <w:pPr>
        <w:ind w:left="8440" w:hanging="269"/>
      </w:pPr>
      <w:rPr>
        <w:rFonts w:hint="default"/>
        <w:lang w:val="ru-RU" w:eastAsia="ru-RU" w:bidi="ru-RU"/>
      </w:rPr>
    </w:lvl>
    <w:lvl w:ilvl="8">
      <w:start w:val="0"/>
      <w:numFmt w:val="bullet"/>
      <w:lvlText w:val="•"/>
      <w:lvlJc w:val="left"/>
      <w:pPr>
        <w:ind w:left="9529" w:hanging="269"/>
      </w:pPr>
      <w:rPr>
        <w:rFonts w:hint="default"/>
        <w:lang w:val="ru-RU" w:eastAsia="ru-RU" w:bidi="ru-RU"/>
      </w:rPr>
    </w:lvl>
  </w:abstractNum>
  <w:abstractNum w:abstractNumId="101">
    <w:multiLevelType w:val="hybridMultilevel"/>
    <w:lvl w:ilvl="0">
      <w:start w:val="0"/>
      <w:numFmt w:val="bullet"/>
      <w:lvlText w:val="-"/>
      <w:lvlJc w:val="left"/>
      <w:pPr>
        <w:ind w:left="89" w:hanging="234"/>
      </w:pPr>
      <w:rPr>
        <w:rFonts w:hint="default"/>
        <w:w w:val="100"/>
        <w:lang w:val="ru-RU" w:eastAsia="ru-RU" w:bidi="ru-RU"/>
      </w:rPr>
    </w:lvl>
    <w:lvl w:ilvl="1">
      <w:start w:val="0"/>
      <w:numFmt w:val="bullet"/>
      <w:lvlText w:val="•"/>
      <w:lvlJc w:val="left"/>
      <w:pPr>
        <w:ind w:left="437" w:hanging="234"/>
      </w:pPr>
      <w:rPr>
        <w:rFonts w:hint="default"/>
        <w:lang w:val="ru-RU" w:eastAsia="ru-RU" w:bidi="ru-RU"/>
      </w:rPr>
    </w:lvl>
    <w:lvl w:ilvl="2">
      <w:start w:val="0"/>
      <w:numFmt w:val="bullet"/>
      <w:lvlText w:val="•"/>
      <w:lvlJc w:val="left"/>
      <w:pPr>
        <w:ind w:left="795" w:hanging="234"/>
      </w:pPr>
      <w:rPr>
        <w:rFonts w:hint="default"/>
        <w:lang w:val="ru-RU" w:eastAsia="ru-RU" w:bidi="ru-RU"/>
      </w:rPr>
    </w:lvl>
    <w:lvl w:ilvl="3">
      <w:start w:val="0"/>
      <w:numFmt w:val="bullet"/>
      <w:lvlText w:val="•"/>
      <w:lvlJc w:val="left"/>
      <w:pPr>
        <w:ind w:left="1152" w:hanging="234"/>
      </w:pPr>
      <w:rPr>
        <w:rFonts w:hint="default"/>
        <w:lang w:val="ru-RU" w:eastAsia="ru-RU" w:bidi="ru-RU"/>
      </w:rPr>
    </w:lvl>
    <w:lvl w:ilvl="4">
      <w:start w:val="0"/>
      <w:numFmt w:val="bullet"/>
      <w:lvlText w:val="•"/>
      <w:lvlJc w:val="left"/>
      <w:pPr>
        <w:ind w:left="1510" w:hanging="234"/>
      </w:pPr>
      <w:rPr>
        <w:rFonts w:hint="default"/>
        <w:lang w:val="ru-RU" w:eastAsia="ru-RU" w:bidi="ru-RU"/>
      </w:rPr>
    </w:lvl>
    <w:lvl w:ilvl="5">
      <w:start w:val="0"/>
      <w:numFmt w:val="bullet"/>
      <w:lvlText w:val="•"/>
      <w:lvlJc w:val="left"/>
      <w:pPr>
        <w:ind w:left="1868" w:hanging="234"/>
      </w:pPr>
      <w:rPr>
        <w:rFonts w:hint="default"/>
        <w:lang w:val="ru-RU" w:eastAsia="ru-RU" w:bidi="ru-RU"/>
      </w:rPr>
    </w:lvl>
    <w:lvl w:ilvl="6">
      <w:start w:val="0"/>
      <w:numFmt w:val="bullet"/>
      <w:lvlText w:val="•"/>
      <w:lvlJc w:val="left"/>
      <w:pPr>
        <w:ind w:left="2225" w:hanging="234"/>
      </w:pPr>
      <w:rPr>
        <w:rFonts w:hint="default"/>
        <w:lang w:val="ru-RU" w:eastAsia="ru-RU" w:bidi="ru-RU"/>
      </w:rPr>
    </w:lvl>
    <w:lvl w:ilvl="7">
      <w:start w:val="0"/>
      <w:numFmt w:val="bullet"/>
      <w:lvlText w:val="•"/>
      <w:lvlJc w:val="left"/>
      <w:pPr>
        <w:ind w:left="2583" w:hanging="234"/>
      </w:pPr>
      <w:rPr>
        <w:rFonts w:hint="default"/>
        <w:lang w:val="ru-RU" w:eastAsia="ru-RU" w:bidi="ru-RU"/>
      </w:rPr>
    </w:lvl>
    <w:lvl w:ilvl="8">
      <w:start w:val="0"/>
      <w:numFmt w:val="bullet"/>
      <w:lvlText w:val="•"/>
      <w:lvlJc w:val="left"/>
      <w:pPr>
        <w:ind w:left="2940" w:hanging="234"/>
      </w:pPr>
      <w:rPr>
        <w:rFonts w:hint="default"/>
        <w:lang w:val="ru-RU" w:eastAsia="ru-RU" w:bidi="ru-RU"/>
      </w:rPr>
    </w:lvl>
  </w:abstractNum>
  <w:abstractNum w:abstractNumId="100">
    <w:multiLevelType w:val="hybridMultilevel"/>
    <w:lvl w:ilvl="0">
      <w:start w:val="0"/>
      <w:numFmt w:val="bullet"/>
      <w:lvlText w:val="-"/>
      <w:lvlJc w:val="left"/>
      <w:pPr>
        <w:ind w:left="89" w:hanging="234"/>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437" w:hanging="234"/>
      </w:pPr>
      <w:rPr>
        <w:rFonts w:hint="default"/>
        <w:lang w:val="ru-RU" w:eastAsia="ru-RU" w:bidi="ru-RU"/>
      </w:rPr>
    </w:lvl>
    <w:lvl w:ilvl="2">
      <w:start w:val="0"/>
      <w:numFmt w:val="bullet"/>
      <w:lvlText w:val="•"/>
      <w:lvlJc w:val="left"/>
      <w:pPr>
        <w:ind w:left="795" w:hanging="234"/>
      </w:pPr>
      <w:rPr>
        <w:rFonts w:hint="default"/>
        <w:lang w:val="ru-RU" w:eastAsia="ru-RU" w:bidi="ru-RU"/>
      </w:rPr>
    </w:lvl>
    <w:lvl w:ilvl="3">
      <w:start w:val="0"/>
      <w:numFmt w:val="bullet"/>
      <w:lvlText w:val="•"/>
      <w:lvlJc w:val="left"/>
      <w:pPr>
        <w:ind w:left="1152" w:hanging="234"/>
      </w:pPr>
      <w:rPr>
        <w:rFonts w:hint="default"/>
        <w:lang w:val="ru-RU" w:eastAsia="ru-RU" w:bidi="ru-RU"/>
      </w:rPr>
    </w:lvl>
    <w:lvl w:ilvl="4">
      <w:start w:val="0"/>
      <w:numFmt w:val="bullet"/>
      <w:lvlText w:val="•"/>
      <w:lvlJc w:val="left"/>
      <w:pPr>
        <w:ind w:left="1510" w:hanging="234"/>
      </w:pPr>
      <w:rPr>
        <w:rFonts w:hint="default"/>
        <w:lang w:val="ru-RU" w:eastAsia="ru-RU" w:bidi="ru-RU"/>
      </w:rPr>
    </w:lvl>
    <w:lvl w:ilvl="5">
      <w:start w:val="0"/>
      <w:numFmt w:val="bullet"/>
      <w:lvlText w:val="•"/>
      <w:lvlJc w:val="left"/>
      <w:pPr>
        <w:ind w:left="1868" w:hanging="234"/>
      </w:pPr>
      <w:rPr>
        <w:rFonts w:hint="default"/>
        <w:lang w:val="ru-RU" w:eastAsia="ru-RU" w:bidi="ru-RU"/>
      </w:rPr>
    </w:lvl>
    <w:lvl w:ilvl="6">
      <w:start w:val="0"/>
      <w:numFmt w:val="bullet"/>
      <w:lvlText w:val="•"/>
      <w:lvlJc w:val="left"/>
      <w:pPr>
        <w:ind w:left="2225" w:hanging="234"/>
      </w:pPr>
      <w:rPr>
        <w:rFonts w:hint="default"/>
        <w:lang w:val="ru-RU" w:eastAsia="ru-RU" w:bidi="ru-RU"/>
      </w:rPr>
    </w:lvl>
    <w:lvl w:ilvl="7">
      <w:start w:val="0"/>
      <w:numFmt w:val="bullet"/>
      <w:lvlText w:val="•"/>
      <w:lvlJc w:val="left"/>
      <w:pPr>
        <w:ind w:left="2583" w:hanging="234"/>
      </w:pPr>
      <w:rPr>
        <w:rFonts w:hint="default"/>
        <w:lang w:val="ru-RU" w:eastAsia="ru-RU" w:bidi="ru-RU"/>
      </w:rPr>
    </w:lvl>
    <w:lvl w:ilvl="8">
      <w:start w:val="0"/>
      <w:numFmt w:val="bullet"/>
      <w:lvlText w:val="•"/>
      <w:lvlJc w:val="left"/>
      <w:pPr>
        <w:ind w:left="2940" w:hanging="234"/>
      </w:pPr>
      <w:rPr>
        <w:rFonts w:hint="default"/>
        <w:lang w:val="ru-RU" w:eastAsia="ru-RU" w:bidi="ru-RU"/>
      </w:rPr>
    </w:lvl>
  </w:abstractNum>
  <w:abstractNum w:abstractNumId="99">
    <w:multiLevelType w:val="hybridMultilevel"/>
    <w:lvl w:ilvl="0">
      <w:start w:val="0"/>
      <w:numFmt w:val="bullet"/>
      <w:lvlText w:val="-"/>
      <w:lvlJc w:val="left"/>
      <w:pPr>
        <w:ind w:left="117" w:hanging="168"/>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473" w:hanging="168"/>
      </w:pPr>
      <w:rPr>
        <w:rFonts w:hint="default"/>
        <w:lang w:val="ru-RU" w:eastAsia="ru-RU" w:bidi="ru-RU"/>
      </w:rPr>
    </w:lvl>
    <w:lvl w:ilvl="2">
      <w:start w:val="0"/>
      <w:numFmt w:val="bullet"/>
      <w:lvlText w:val="•"/>
      <w:lvlJc w:val="left"/>
      <w:pPr>
        <w:ind w:left="827" w:hanging="168"/>
      </w:pPr>
      <w:rPr>
        <w:rFonts w:hint="default"/>
        <w:lang w:val="ru-RU" w:eastAsia="ru-RU" w:bidi="ru-RU"/>
      </w:rPr>
    </w:lvl>
    <w:lvl w:ilvl="3">
      <w:start w:val="0"/>
      <w:numFmt w:val="bullet"/>
      <w:lvlText w:val="•"/>
      <w:lvlJc w:val="left"/>
      <w:pPr>
        <w:ind w:left="1180" w:hanging="168"/>
      </w:pPr>
      <w:rPr>
        <w:rFonts w:hint="default"/>
        <w:lang w:val="ru-RU" w:eastAsia="ru-RU" w:bidi="ru-RU"/>
      </w:rPr>
    </w:lvl>
    <w:lvl w:ilvl="4">
      <w:start w:val="0"/>
      <w:numFmt w:val="bullet"/>
      <w:lvlText w:val="•"/>
      <w:lvlJc w:val="left"/>
      <w:pPr>
        <w:ind w:left="1534" w:hanging="168"/>
      </w:pPr>
      <w:rPr>
        <w:rFonts w:hint="default"/>
        <w:lang w:val="ru-RU" w:eastAsia="ru-RU" w:bidi="ru-RU"/>
      </w:rPr>
    </w:lvl>
    <w:lvl w:ilvl="5">
      <w:start w:val="0"/>
      <w:numFmt w:val="bullet"/>
      <w:lvlText w:val="•"/>
      <w:lvlJc w:val="left"/>
      <w:pPr>
        <w:ind w:left="1888" w:hanging="168"/>
      </w:pPr>
      <w:rPr>
        <w:rFonts w:hint="default"/>
        <w:lang w:val="ru-RU" w:eastAsia="ru-RU" w:bidi="ru-RU"/>
      </w:rPr>
    </w:lvl>
    <w:lvl w:ilvl="6">
      <w:start w:val="0"/>
      <w:numFmt w:val="bullet"/>
      <w:lvlText w:val="•"/>
      <w:lvlJc w:val="left"/>
      <w:pPr>
        <w:ind w:left="2241" w:hanging="168"/>
      </w:pPr>
      <w:rPr>
        <w:rFonts w:hint="default"/>
        <w:lang w:val="ru-RU" w:eastAsia="ru-RU" w:bidi="ru-RU"/>
      </w:rPr>
    </w:lvl>
    <w:lvl w:ilvl="7">
      <w:start w:val="0"/>
      <w:numFmt w:val="bullet"/>
      <w:lvlText w:val="•"/>
      <w:lvlJc w:val="left"/>
      <w:pPr>
        <w:ind w:left="2595" w:hanging="168"/>
      </w:pPr>
      <w:rPr>
        <w:rFonts w:hint="default"/>
        <w:lang w:val="ru-RU" w:eastAsia="ru-RU" w:bidi="ru-RU"/>
      </w:rPr>
    </w:lvl>
    <w:lvl w:ilvl="8">
      <w:start w:val="0"/>
      <w:numFmt w:val="bullet"/>
      <w:lvlText w:val="•"/>
      <w:lvlJc w:val="left"/>
      <w:pPr>
        <w:ind w:left="2948" w:hanging="168"/>
      </w:pPr>
      <w:rPr>
        <w:rFonts w:hint="default"/>
        <w:lang w:val="ru-RU" w:eastAsia="ru-RU" w:bidi="ru-RU"/>
      </w:rPr>
    </w:lvl>
  </w:abstractNum>
  <w:abstractNum w:abstractNumId="98">
    <w:multiLevelType w:val="hybridMultilevel"/>
    <w:lvl w:ilvl="0">
      <w:start w:val="0"/>
      <w:numFmt w:val="bullet"/>
      <w:lvlText w:val="-"/>
      <w:lvlJc w:val="left"/>
      <w:pPr>
        <w:ind w:left="89"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37" w:hanging="117"/>
      </w:pPr>
      <w:rPr>
        <w:rFonts w:hint="default"/>
        <w:lang w:val="ru-RU" w:eastAsia="ru-RU" w:bidi="ru-RU"/>
      </w:rPr>
    </w:lvl>
    <w:lvl w:ilvl="2">
      <w:start w:val="0"/>
      <w:numFmt w:val="bullet"/>
      <w:lvlText w:val="•"/>
      <w:lvlJc w:val="left"/>
      <w:pPr>
        <w:ind w:left="795" w:hanging="117"/>
      </w:pPr>
      <w:rPr>
        <w:rFonts w:hint="default"/>
        <w:lang w:val="ru-RU" w:eastAsia="ru-RU" w:bidi="ru-RU"/>
      </w:rPr>
    </w:lvl>
    <w:lvl w:ilvl="3">
      <w:start w:val="0"/>
      <w:numFmt w:val="bullet"/>
      <w:lvlText w:val="•"/>
      <w:lvlJc w:val="left"/>
      <w:pPr>
        <w:ind w:left="1152" w:hanging="117"/>
      </w:pPr>
      <w:rPr>
        <w:rFonts w:hint="default"/>
        <w:lang w:val="ru-RU" w:eastAsia="ru-RU" w:bidi="ru-RU"/>
      </w:rPr>
    </w:lvl>
    <w:lvl w:ilvl="4">
      <w:start w:val="0"/>
      <w:numFmt w:val="bullet"/>
      <w:lvlText w:val="•"/>
      <w:lvlJc w:val="left"/>
      <w:pPr>
        <w:ind w:left="1510" w:hanging="117"/>
      </w:pPr>
      <w:rPr>
        <w:rFonts w:hint="default"/>
        <w:lang w:val="ru-RU" w:eastAsia="ru-RU" w:bidi="ru-RU"/>
      </w:rPr>
    </w:lvl>
    <w:lvl w:ilvl="5">
      <w:start w:val="0"/>
      <w:numFmt w:val="bullet"/>
      <w:lvlText w:val="•"/>
      <w:lvlJc w:val="left"/>
      <w:pPr>
        <w:ind w:left="1868" w:hanging="117"/>
      </w:pPr>
      <w:rPr>
        <w:rFonts w:hint="default"/>
        <w:lang w:val="ru-RU" w:eastAsia="ru-RU" w:bidi="ru-RU"/>
      </w:rPr>
    </w:lvl>
    <w:lvl w:ilvl="6">
      <w:start w:val="0"/>
      <w:numFmt w:val="bullet"/>
      <w:lvlText w:val="•"/>
      <w:lvlJc w:val="left"/>
      <w:pPr>
        <w:ind w:left="2225" w:hanging="117"/>
      </w:pPr>
      <w:rPr>
        <w:rFonts w:hint="default"/>
        <w:lang w:val="ru-RU" w:eastAsia="ru-RU" w:bidi="ru-RU"/>
      </w:rPr>
    </w:lvl>
    <w:lvl w:ilvl="7">
      <w:start w:val="0"/>
      <w:numFmt w:val="bullet"/>
      <w:lvlText w:val="•"/>
      <w:lvlJc w:val="left"/>
      <w:pPr>
        <w:ind w:left="2583" w:hanging="117"/>
      </w:pPr>
      <w:rPr>
        <w:rFonts w:hint="default"/>
        <w:lang w:val="ru-RU" w:eastAsia="ru-RU" w:bidi="ru-RU"/>
      </w:rPr>
    </w:lvl>
    <w:lvl w:ilvl="8">
      <w:start w:val="0"/>
      <w:numFmt w:val="bullet"/>
      <w:lvlText w:val="•"/>
      <w:lvlJc w:val="left"/>
      <w:pPr>
        <w:ind w:left="2940" w:hanging="117"/>
      </w:pPr>
      <w:rPr>
        <w:rFonts w:hint="default"/>
        <w:lang w:val="ru-RU" w:eastAsia="ru-RU" w:bidi="ru-RU"/>
      </w:rPr>
    </w:lvl>
  </w:abstractNum>
  <w:abstractNum w:abstractNumId="97">
    <w:multiLevelType w:val="hybridMultilevel"/>
    <w:lvl w:ilvl="0">
      <w:start w:val="1"/>
      <w:numFmt w:val="decimal"/>
      <w:lvlText w:val="%1."/>
      <w:lvlJc w:val="left"/>
      <w:pPr>
        <w:ind w:left="1694" w:hanging="416"/>
        <w:jc w:val="left"/>
      </w:pPr>
      <w:rPr>
        <w:rFonts w:hint="default" w:ascii="Times New Roman" w:hAnsi="Times New Roman" w:eastAsia="Times New Roman" w:cs="Times New Roman"/>
        <w:w w:val="100"/>
        <w:sz w:val="23"/>
        <w:szCs w:val="23"/>
        <w:lang w:val="ru-RU" w:eastAsia="ru-RU" w:bidi="ru-RU"/>
      </w:rPr>
    </w:lvl>
    <w:lvl w:ilvl="1">
      <w:start w:val="1"/>
      <w:numFmt w:val="decimal"/>
      <w:lvlText w:val="%2)"/>
      <w:lvlJc w:val="left"/>
      <w:pPr>
        <w:ind w:left="1646" w:hanging="252"/>
        <w:jc w:val="left"/>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811" w:hanging="252"/>
      </w:pPr>
      <w:rPr>
        <w:rFonts w:hint="default"/>
        <w:lang w:val="ru-RU" w:eastAsia="ru-RU" w:bidi="ru-RU"/>
      </w:rPr>
    </w:lvl>
    <w:lvl w:ilvl="3">
      <w:start w:val="0"/>
      <w:numFmt w:val="bullet"/>
      <w:lvlText w:val="•"/>
      <w:lvlJc w:val="left"/>
      <w:pPr>
        <w:ind w:left="3923" w:hanging="252"/>
      </w:pPr>
      <w:rPr>
        <w:rFonts w:hint="default"/>
        <w:lang w:val="ru-RU" w:eastAsia="ru-RU" w:bidi="ru-RU"/>
      </w:rPr>
    </w:lvl>
    <w:lvl w:ilvl="4">
      <w:start w:val="0"/>
      <w:numFmt w:val="bullet"/>
      <w:lvlText w:val="•"/>
      <w:lvlJc w:val="left"/>
      <w:pPr>
        <w:ind w:left="5035" w:hanging="252"/>
      </w:pPr>
      <w:rPr>
        <w:rFonts w:hint="default"/>
        <w:lang w:val="ru-RU" w:eastAsia="ru-RU" w:bidi="ru-RU"/>
      </w:rPr>
    </w:lvl>
    <w:lvl w:ilvl="5">
      <w:start w:val="0"/>
      <w:numFmt w:val="bullet"/>
      <w:lvlText w:val="•"/>
      <w:lvlJc w:val="left"/>
      <w:pPr>
        <w:ind w:left="6147" w:hanging="252"/>
      </w:pPr>
      <w:rPr>
        <w:rFonts w:hint="default"/>
        <w:lang w:val="ru-RU" w:eastAsia="ru-RU" w:bidi="ru-RU"/>
      </w:rPr>
    </w:lvl>
    <w:lvl w:ilvl="6">
      <w:start w:val="0"/>
      <w:numFmt w:val="bullet"/>
      <w:lvlText w:val="•"/>
      <w:lvlJc w:val="left"/>
      <w:pPr>
        <w:ind w:left="7259" w:hanging="252"/>
      </w:pPr>
      <w:rPr>
        <w:rFonts w:hint="default"/>
        <w:lang w:val="ru-RU" w:eastAsia="ru-RU" w:bidi="ru-RU"/>
      </w:rPr>
    </w:lvl>
    <w:lvl w:ilvl="7">
      <w:start w:val="0"/>
      <w:numFmt w:val="bullet"/>
      <w:lvlText w:val="•"/>
      <w:lvlJc w:val="left"/>
      <w:pPr>
        <w:ind w:left="8370" w:hanging="252"/>
      </w:pPr>
      <w:rPr>
        <w:rFonts w:hint="default"/>
        <w:lang w:val="ru-RU" w:eastAsia="ru-RU" w:bidi="ru-RU"/>
      </w:rPr>
    </w:lvl>
    <w:lvl w:ilvl="8">
      <w:start w:val="0"/>
      <w:numFmt w:val="bullet"/>
      <w:lvlText w:val="•"/>
      <w:lvlJc w:val="left"/>
      <w:pPr>
        <w:ind w:left="9482" w:hanging="252"/>
      </w:pPr>
      <w:rPr>
        <w:rFonts w:hint="default"/>
        <w:lang w:val="ru-RU" w:eastAsia="ru-RU" w:bidi="ru-RU"/>
      </w:rPr>
    </w:lvl>
  </w:abstractNum>
  <w:abstractNum w:abstractNumId="96">
    <w:multiLevelType w:val="hybridMultilevel"/>
    <w:lvl w:ilvl="0">
      <w:start w:val="1"/>
      <w:numFmt w:val="decimal"/>
      <w:lvlText w:val="%1)"/>
      <w:lvlJc w:val="left"/>
      <w:pPr>
        <w:ind w:left="1692" w:hanging="297"/>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2700" w:hanging="297"/>
      </w:pPr>
      <w:rPr>
        <w:rFonts w:hint="default"/>
        <w:lang w:val="ru-RU" w:eastAsia="ru-RU" w:bidi="ru-RU"/>
      </w:rPr>
    </w:lvl>
    <w:lvl w:ilvl="2">
      <w:start w:val="0"/>
      <w:numFmt w:val="bullet"/>
      <w:lvlText w:val="•"/>
      <w:lvlJc w:val="left"/>
      <w:pPr>
        <w:ind w:left="3701" w:hanging="297"/>
      </w:pPr>
      <w:rPr>
        <w:rFonts w:hint="default"/>
        <w:lang w:val="ru-RU" w:eastAsia="ru-RU" w:bidi="ru-RU"/>
      </w:rPr>
    </w:lvl>
    <w:lvl w:ilvl="3">
      <w:start w:val="0"/>
      <w:numFmt w:val="bullet"/>
      <w:lvlText w:val="•"/>
      <w:lvlJc w:val="left"/>
      <w:pPr>
        <w:ind w:left="4701" w:hanging="297"/>
      </w:pPr>
      <w:rPr>
        <w:rFonts w:hint="default"/>
        <w:lang w:val="ru-RU" w:eastAsia="ru-RU" w:bidi="ru-RU"/>
      </w:rPr>
    </w:lvl>
    <w:lvl w:ilvl="4">
      <w:start w:val="0"/>
      <w:numFmt w:val="bullet"/>
      <w:lvlText w:val="•"/>
      <w:lvlJc w:val="left"/>
      <w:pPr>
        <w:ind w:left="5702" w:hanging="297"/>
      </w:pPr>
      <w:rPr>
        <w:rFonts w:hint="default"/>
        <w:lang w:val="ru-RU" w:eastAsia="ru-RU" w:bidi="ru-RU"/>
      </w:rPr>
    </w:lvl>
    <w:lvl w:ilvl="5">
      <w:start w:val="0"/>
      <w:numFmt w:val="bullet"/>
      <w:lvlText w:val="•"/>
      <w:lvlJc w:val="left"/>
      <w:pPr>
        <w:ind w:left="6703" w:hanging="297"/>
      </w:pPr>
      <w:rPr>
        <w:rFonts w:hint="default"/>
        <w:lang w:val="ru-RU" w:eastAsia="ru-RU" w:bidi="ru-RU"/>
      </w:rPr>
    </w:lvl>
    <w:lvl w:ilvl="6">
      <w:start w:val="0"/>
      <w:numFmt w:val="bullet"/>
      <w:lvlText w:val="•"/>
      <w:lvlJc w:val="left"/>
      <w:pPr>
        <w:ind w:left="7703" w:hanging="297"/>
      </w:pPr>
      <w:rPr>
        <w:rFonts w:hint="default"/>
        <w:lang w:val="ru-RU" w:eastAsia="ru-RU" w:bidi="ru-RU"/>
      </w:rPr>
    </w:lvl>
    <w:lvl w:ilvl="7">
      <w:start w:val="0"/>
      <w:numFmt w:val="bullet"/>
      <w:lvlText w:val="•"/>
      <w:lvlJc w:val="left"/>
      <w:pPr>
        <w:ind w:left="8704" w:hanging="297"/>
      </w:pPr>
      <w:rPr>
        <w:rFonts w:hint="default"/>
        <w:lang w:val="ru-RU" w:eastAsia="ru-RU" w:bidi="ru-RU"/>
      </w:rPr>
    </w:lvl>
    <w:lvl w:ilvl="8">
      <w:start w:val="0"/>
      <w:numFmt w:val="bullet"/>
      <w:lvlText w:val="•"/>
      <w:lvlJc w:val="left"/>
      <w:pPr>
        <w:ind w:left="9705" w:hanging="297"/>
      </w:pPr>
      <w:rPr>
        <w:rFonts w:hint="default"/>
        <w:lang w:val="ru-RU" w:eastAsia="ru-RU" w:bidi="ru-RU"/>
      </w:rPr>
    </w:lvl>
  </w:abstractNum>
  <w:abstractNum w:abstractNumId="95">
    <w:multiLevelType w:val="hybridMultilevel"/>
    <w:lvl w:ilvl="0">
      <w:start w:val="1"/>
      <w:numFmt w:val="decimal"/>
      <w:lvlText w:val="%1)"/>
      <w:lvlJc w:val="left"/>
      <w:pPr>
        <w:ind w:left="812" w:hanging="333"/>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333"/>
      </w:pPr>
      <w:rPr>
        <w:rFonts w:hint="default"/>
        <w:lang w:val="ru-RU" w:eastAsia="ru-RU" w:bidi="ru-RU"/>
      </w:rPr>
    </w:lvl>
    <w:lvl w:ilvl="2">
      <w:start w:val="0"/>
      <w:numFmt w:val="bullet"/>
      <w:lvlText w:val="•"/>
      <w:lvlJc w:val="left"/>
      <w:pPr>
        <w:ind w:left="2997" w:hanging="333"/>
      </w:pPr>
      <w:rPr>
        <w:rFonts w:hint="default"/>
        <w:lang w:val="ru-RU" w:eastAsia="ru-RU" w:bidi="ru-RU"/>
      </w:rPr>
    </w:lvl>
    <w:lvl w:ilvl="3">
      <w:start w:val="0"/>
      <w:numFmt w:val="bullet"/>
      <w:lvlText w:val="•"/>
      <w:lvlJc w:val="left"/>
      <w:pPr>
        <w:ind w:left="4085" w:hanging="333"/>
      </w:pPr>
      <w:rPr>
        <w:rFonts w:hint="default"/>
        <w:lang w:val="ru-RU" w:eastAsia="ru-RU" w:bidi="ru-RU"/>
      </w:rPr>
    </w:lvl>
    <w:lvl w:ilvl="4">
      <w:start w:val="0"/>
      <w:numFmt w:val="bullet"/>
      <w:lvlText w:val="•"/>
      <w:lvlJc w:val="left"/>
      <w:pPr>
        <w:ind w:left="5174" w:hanging="333"/>
      </w:pPr>
      <w:rPr>
        <w:rFonts w:hint="default"/>
        <w:lang w:val="ru-RU" w:eastAsia="ru-RU" w:bidi="ru-RU"/>
      </w:rPr>
    </w:lvl>
    <w:lvl w:ilvl="5">
      <w:start w:val="0"/>
      <w:numFmt w:val="bullet"/>
      <w:lvlText w:val="•"/>
      <w:lvlJc w:val="left"/>
      <w:pPr>
        <w:ind w:left="6263" w:hanging="333"/>
      </w:pPr>
      <w:rPr>
        <w:rFonts w:hint="default"/>
        <w:lang w:val="ru-RU" w:eastAsia="ru-RU" w:bidi="ru-RU"/>
      </w:rPr>
    </w:lvl>
    <w:lvl w:ilvl="6">
      <w:start w:val="0"/>
      <w:numFmt w:val="bullet"/>
      <w:lvlText w:val="•"/>
      <w:lvlJc w:val="left"/>
      <w:pPr>
        <w:ind w:left="7351" w:hanging="333"/>
      </w:pPr>
      <w:rPr>
        <w:rFonts w:hint="default"/>
        <w:lang w:val="ru-RU" w:eastAsia="ru-RU" w:bidi="ru-RU"/>
      </w:rPr>
    </w:lvl>
    <w:lvl w:ilvl="7">
      <w:start w:val="0"/>
      <w:numFmt w:val="bullet"/>
      <w:lvlText w:val="•"/>
      <w:lvlJc w:val="left"/>
      <w:pPr>
        <w:ind w:left="8440" w:hanging="333"/>
      </w:pPr>
      <w:rPr>
        <w:rFonts w:hint="default"/>
        <w:lang w:val="ru-RU" w:eastAsia="ru-RU" w:bidi="ru-RU"/>
      </w:rPr>
    </w:lvl>
    <w:lvl w:ilvl="8">
      <w:start w:val="0"/>
      <w:numFmt w:val="bullet"/>
      <w:lvlText w:val="•"/>
      <w:lvlJc w:val="left"/>
      <w:pPr>
        <w:ind w:left="9529" w:hanging="333"/>
      </w:pPr>
      <w:rPr>
        <w:rFonts w:hint="default"/>
        <w:lang w:val="ru-RU" w:eastAsia="ru-RU" w:bidi="ru-RU"/>
      </w:rPr>
    </w:lvl>
  </w:abstractNum>
  <w:abstractNum w:abstractNumId="94">
    <w:multiLevelType w:val="hybridMultilevel"/>
    <w:lvl w:ilvl="0">
      <w:start w:val="1"/>
      <w:numFmt w:val="decimal"/>
      <w:lvlText w:val="%1)"/>
      <w:lvlJc w:val="left"/>
      <w:pPr>
        <w:ind w:left="1692" w:hanging="297"/>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00" w:hanging="297"/>
      </w:pPr>
      <w:rPr>
        <w:rFonts w:hint="default"/>
        <w:lang w:val="ru-RU" w:eastAsia="ru-RU" w:bidi="ru-RU"/>
      </w:rPr>
    </w:lvl>
    <w:lvl w:ilvl="2">
      <w:start w:val="0"/>
      <w:numFmt w:val="bullet"/>
      <w:lvlText w:val="•"/>
      <w:lvlJc w:val="left"/>
      <w:pPr>
        <w:ind w:left="3701" w:hanging="297"/>
      </w:pPr>
      <w:rPr>
        <w:rFonts w:hint="default"/>
        <w:lang w:val="ru-RU" w:eastAsia="ru-RU" w:bidi="ru-RU"/>
      </w:rPr>
    </w:lvl>
    <w:lvl w:ilvl="3">
      <w:start w:val="0"/>
      <w:numFmt w:val="bullet"/>
      <w:lvlText w:val="•"/>
      <w:lvlJc w:val="left"/>
      <w:pPr>
        <w:ind w:left="4701" w:hanging="297"/>
      </w:pPr>
      <w:rPr>
        <w:rFonts w:hint="default"/>
        <w:lang w:val="ru-RU" w:eastAsia="ru-RU" w:bidi="ru-RU"/>
      </w:rPr>
    </w:lvl>
    <w:lvl w:ilvl="4">
      <w:start w:val="0"/>
      <w:numFmt w:val="bullet"/>
      <w:lvlText w:val="•"/>
      <w:lvlJc w:val="left"/>
      <w:pPr>
        <w:ind w:left="5702" w:hanging="297"/>
      </w:pPr>
      <w:rPr>
        <w:rFonts w:hint="default"/>
        <w:lang w:val="ru-RU" w:eastAsia="ru-RU" w:bidi="ru-RU"/>
      </w:rPr>
    </w:lvl>
    <w:lvl w:ilvl="5">
      <w:start w:val="0"/>
      <w:numFmt w:val="bullet"/>
      <w:lvlText w:val="•"/>
      <w:lvlJc w:val="left"/>
      <w:pPr>
        <w:ind w:left="6703" w:hanging="297"/>
      </w:pPr>
      <w:rPr>
        <w:rFonts w:hint="default"/>
        <w:lang w:val="ru-RU" w:eastAsia="ru-RU" w:bidi="ru-RU"/>
      </w:rPr>
    </w:lvl>
    <w:lvl w:ilvl="6">
      <w:start w:val="0"/>
      <w:numFmt w:val="bullet"/>
      <w:lvlText w:val="•"/>
      <w:lvlJc w:val="left"/>
      <w:pPr>
        <w:ind w:left="7703" w:hanging="297"/>
      </w:pPr>
      <w:rPr>
        <w:rFonts w:hint="default"/>
        <w:lang w:val="ru-RU" w:eastAsia="ru-RU" w:bidi="ru-RU"/>
      </w:rPr>
    </w:lvl>
    <w:lvl w:ilvl="7">
      <w:start w:val="0"/>
      <w:numFmt w:val="bullet"/>
      <w:lvlText w:val="•"/>
      <w:lvlJc w:val="left"/>
      <w:pPr>
        <w:ind w:left="8704" w:hanging="297"/>
      </w:pPr>
      <w:rPr>
        <w:rFonts w:hint="default"/>
        <w:lang w:val="ru-RU" w:eastAsia="ru-RU" w:bidi="ru-RU"/>
      </w:rPr>
    </w:lvl>
    <w:lvl w:ilvl="8">
      <w:start w:val="0"/>
      <w:numFmt w:val="bullet"/>
      <w:lvlText w:val="•"/>
      <w:lvlJc w:val="left"/>
      <w:pPr>
        <w:ind w:left="9705" w:hanging="297"/>
      </w:pPr>
      <w:rPr>
        <w:rFonts w:hint="default"/>
        <w:lang w:val="ru-RU" w:eastAsia="ru-RU" w:bidi="ru-RU"/>
      </w:rPr>
    </w:lvl>
  </w:abstractNum>
  <w:abstractNum w:abstractNumId="93">
    <w:multiLevelType w:val="hybridMultilevel"/>
    <w:lvl w:ilvl="0">
      <w:start w:val="1"/>
      <w:numFmt w:val="decimal"/>
      <w:lvlText w:val="%1)"/>
      <w:lvlJc w:val="left"/>
      <w:pPr>
        <w:ind w:left="1646"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92">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91">
    <w:multiLevelType w:val="hybridMultilevel"/>
    <w:lvl w:ilvl="0">
      <w:start w:val="1"/>
      <w:numFmt w:val="decimal"/>
      <w:lvlText w:val="%1)"/>
      <w:lvlJc w:val="left"/>
      <w:pPr>
        <w:ind w:left="1647" w:hanging="252"/>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46" w:hanging="252"/>
      </w:pPr>
      <w:rPr>
        <w:rFonts w:hint="default"/>
        <w:lang w:val="ru-RU" w:eastAsia="ru-RU" w:bidi="ru-RU"/>
      </w:rPr>
    </w:lvl>
    <w:lvl w:ilvl="2">
      <w:start w:val="0"/>
      <w:numFmt w:val="bullet"/>
      <w:lvlText w:val="•"/>
      <w:lvlJc w:val="left"/>
      <w:pPr>
        <w:ind w:left="3653" w:hanging="252"/>
      </w:pPr>
      <w:rPr>
        <w:rFonts w:hint="default"/>
        <w:lang w:val="ru-RU" w:eastAsia="ru-RU" w:bidi="ru-RU"/>
      </w:rPr>
    </w:lvl>
    <w:lvl w:ilvl="3">
      <w:start w:val="0"/>
      <w:numFmt w:val="bullet"/>
      <w:lvlText w:val="•"/>
      <w:lvlJc w:val="left"/>
      <w:pPr>
        <w:ind w:left="4659" w:hanging="252"/>
      </w:pPr>
      <w:rPr>
        <w:rFonts w:hint="default"/>
        <w:lang w:val="ru-RU" w:eastAsia="ru-RU" w:bidi="ru-RU"/>
      </w:rPr>
    </w:lvl>
    <w:lvl w:ilvl="4">
      <w:start w:val="0"/>
      <w:numFmt w:val="bullet"/>
      <w:lvlText w:val="•"/>
      <w:lvlJc w:val="left"/>
      <w:pPr>
        <w:ind w:left="5666" w:hanging="252"/>
      </w:pPr>
      <w:rPr>
        <w:rFonts w:hint="default"/>
        <w:lang w:val="ru-RU" w:eastAsia="ru-RU" w:bidi="ru-RU"/>
      </w:rPr>
    </w:lvl>
    <w:lvl w:ilvl="5">
      <w:start w:val="0"/>
      <w:numFmt w:val="bullet"/>
      <w:lvlText w:val="•"/>
      <w:lvlJc w:val="left"/>
      <w:pPr>
        <w:ind w:left="6673" w:hanging="252"/>
      </w:pPr>
      <w:rPr>
        <w:rFonts w:hint="default"/>
        <w:lang w:val="ru-RU" w:eastAsia="ru-RU" w:bidi="ru-RU"/>
      </w:rPr>
    </w:lvl>
    <w:lvl w:ilvl="6">
      <w:start w:val="0"/>
      <w:numFmt w:val="bullet"/>
      <w:lvlText w:val="•"/>
      <w:lvlJc w:val="left"/>
      <w:pPr>
        <w:ind w:left="7679" w:hanging="252"/>
      </w:pPr>
      <w:rPr>
        <w:rFonts w:hint="default"/>
        <w:lang w:val="ru-RU" w:eastAsia="ru-RU" w:bidi="ru-RU"/>
      </w:rPr>
    </w:lvl>
    <w:lvl w:ilvl="7">
      <w:start w:val="0"/>
      <w:numFmt w:val="bullet"/>
      <w:lvlText w:val="•"/>
      <w:lvlJc w:val="left"/>
      <w:pPr>
        <w:ind w:left="8686" w:hanging="252"/>
      </w:pPr>
      <w:rPr>
        <w:rFonts w:hint="default"/>
        <w:lang w:val="ru-RU" w:eastAsia="ru-RU" w:bidi="ru-RU"/>
      </w:rPr>
    </w:lvl>
    <w:lvl w:ilvl="8">
      <w:start w:val="0"/>
      <w:numFmt w:val="bullet"/>
      <w:lvlText w:val="•"/>
      <w:lvlJc w:val="left"/>
      <w:pPr>
        <w:ind w:left="9693" w:hanging="252"/>
      </w:pPr>
      <w:rPr>
        <w:rFonts w:hint="default"/>
        <w:lang w:val="ru-RU" w:eastAsia="ru-RU" w:bidi="ru-RU"/>
      </w:rPr>
    </w:lvl>
  </w:abstractNum>
  <w:abstractNum w:abstractNumId="90">
    <w:multiLevelType w:val="hybridMultilevel"/>
    <w:lvl w:ilvl="0">
      <w:start w:val="1"/>
      <w:numFmt w:val="decimal"/>
      <w:lvlText w:val="%1."/>
      <w:lvlJc w:val="left"/>
      <w:pPr>
        <w:ind w:left="1626" w:hanging="231"/>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628" w:hanging="231"/>
      </w:pPr>
      <w:rPr>
        <w:rFonts w:hint="default"/>
        <w:lang w:val="ru-RU" w:eastAsia="ru-RU" w:bidi="ru-RU"/>
      </w:rPr>
    </w:lvl>
    <w:lvl w:ilvl="2">
      <w:start w:val="0"/>
      <w:numFmt w:val="bullet"/>
      <w:lvlText w:val="•"/>
      <w:lvlJc w:val="left"/>
      <w:pPr>
        <w:ind w:left="3637" w:hanging="231"/>
      </w:pPr>
      <w:rPr>
        <w:rFonts w:hint="default"/>
        <w:lang w:val="ru-RU" w:eastAsia="ru-RU" w:bidi="ru-RU"/>
      </w:rPr>
    </w:lvl>
    <w:lvl w:ilvl="3">
      <w:start w:val="0"/>
      <w:numFmt w:val="bullet"/>
      <w:lvlText w:val="•"/>
      <w:lvlJc w:val="left"/>
      <w:pPr>
        <w:ind w:left="4645" w:hanging="231"/>
      </w:pPr>
      <w:rPr>
        <w:rFonts w:hint="default"/>
        <w:lang w:val="ru-RU" w:eastAsia="ru-RU" w:bidi="ru-RU"/>
      </w:rPr>
    </w:lvl>
    <w:lvl w:ilvl="4">
      <w:start w:val="0"/>
      <w:numFmt w:val="bullet"/>
      <w:lvlText w:val="•"/>
      <w:lvlJc w:val="left"/>
      <w:pPr>
        <w:ind w:left="5654" w:hanging="231"/>
      </w:pPr>
      <w:rPr>
        <w:rFonts w:hint="default"/>
        <w:lang w:val="ru-RU" w:eastAsia="ru-RU" w:bidi="ru-RU"/>
      </w:rPr>
    </w:lvl>
    <w:lvl w:ilvl="5">
      <w:start w:val="0"/>
      <w:numFmt w:val="bullet"/>
      <w:lvlText w:val="•"/>
      <w:lvlJc w:val="left"/>
      <w:pPr>
        <w:ind w:left="6663" w:hanging="231"/>
      </w:pPr>
      <w:rPr>
        <w:rFonts w:hint="default"/>
        <w:lang w:val="ru-RU" w:eastAsia="ru-RU" w:bidi="ru-RU"/>
      </w:rPr>
    </w:lvl>
    <w:lvl w:ilvl="6">
      <w:start w:val="0"/>
      <w:numFmt w:val="bullet"/>
      <w:lvlText w:val="•"/>
      <w:lvlJc w:val="left"/>
      <w:pPr>
        <w:ind w:left="7671" w:hanging="231"/>
      </w:pPr>
      <w:rPr>
        <w:rFonts w:hint="default"/>
        <w:lang w:val="ru-RU" w:eastAsia="ru-RU" w:bidi="ru-RU"/>
      </w:rPr>
    </w:lvl>
    <w:lvl w:ilvl="7">
      <w:start w:val="0"/>
      <w:numFmt w:val="bullet"/>
      <w:lvlText w:val="•"/>
      <w:lvlJc w:val="left"/>
      <w:pPr>
        <w:ind w:left="8680" w:hanging="231"/>
      </w:pPr>
      <w:rPr>
        <w:rFonts w:hint="default"/>
        <w:lang w:val="ru-RU" w:eastAsia="ru-RU" w:bidi="ru-RU"/>
      </w:rPr>
    </w:lvl>
    <w:lvl w:ilvl="8">
      <w:start w:val="0"/>
      <w:numFmt w:val="bullet"/>
      <w:lvlText w:val="•"/>
      <w:lvlJc w:val="left"/>
      <w:pPr>
        <w:ind w:left="9689" w:hanging="231"/>
      </w:pPr>
      <w:rPr>
        <w:rFonts w:hint="default"/>
        <w:lang w:val="ru-RU" w:eastAsia="ru-RU" w:bidi="ru-RU"/>
      </w:rPr>
    </w:lvl>
  </w:abstractNum>
  <w:abstractNum w:abstractNumId="89">
    <w:multiLevelType w:val="hybridMultilevel"/>
    <w:lvl w:ilvl="0">
      <w:start w:val="0"/>
      <w:numFmt w:val="bullet"/>
      <w:lvlText w:val="-"/>
      <w:lvlJc w:val="left"/>
      <w:pPr>
        <w:ind w:left="87"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56" w:hanging="117"/>
      </w:pPr>
      <w:rPr>
        <w:rFonts w:hint="default"/>
        <w:lang w:val="ru-RU" w:eastAsia="ru-RU" w:bidi="ru-RU"/>
      </w:rPr>
    </w:lvl>
    <w:lvl w:ilvl="2">
      <w:start w:val="0"/>
      <w:numFmt w:val="bullet"/>
      <w:lvlText w:val="•"/>
      <w:lvlJc w:val="left"/>
      <w:pPr>
        <w:ind w:left="832" w:hanging="117"/>
      </w:pPr>
      <w:rPr>
        <w:rFonts w:hint="default"/>
        <w:lang w:val="ru-RU" w:eastAsia="ru-RU" w:bidi="ru-RU"/>
      </w:rPr>
    </w:lvl>
    <w:lvl w:ilvl="3">
      <w:start w:val="0"/>
      <w:numFmt w:val="bullet"/>
      <w:lvlText w:val="•"/>
      <w:lvlJc w:val="left"/>
      <w:pPr>
        <w:ind w:left="1208" w:hanging="117"/>
      </w:pPr>
      <w:rPr>
        <w:rFonts w:hint="default"/>
        <w:lang w:val="ru-RU" w:eastAsia="ru-RU" w:bidi="ru-RU"/>
      </w:rPr>
    </w:lvl>
    <w:lvl w:ilvl="4">
      <w:start w:val="0"/>
      <w:numFmt w:val="bullet"/>
      <w:lvlText w:val="•"/>
      <w:lvlJc w:val="left"/>
      <w:pPr>
        <w:ind w:left="1584" w:hanging="117"/>
      </w:pPr>
      <w:rPr>
        <w:rFonts w:hint="default"/>
        <w:lang w:val="ru-RU" w:eastAsia="ru-RU" w:bidi="ru-RU"/>
      </w:rPr>
    </w:lvl>
    <w:lvl w:ilvl="5">
      <w:start w:val="0"/>
      <w:numFmt w:val="bullet"/>
      <w:lvlText w:val="•"/>
      <w:lvlJc w:val="left"/>
      <w:pPr>
        <w:ind w:left="1961" w:hanging="117"/>
      </w:pPr>
      <w:rPr>
        <w:rFonts w:hint="default"/>
        <w:lang w:val="ru-RU" w:eastAsia="ru-RU" w:bidi="ru-RU"/>
      </w:rPr>
    </w:lvl>
    <w:lvl w:ilvl="6">
      <w:start w:val="0"/>
      <w:numFmt w:val="bullet"/>
      <w:lvlText w:val="•"/>
      <w:lvlJc w:val="left"/>
      <w:pPr>
        <w:ind w:left="2337" w:hanging="117"/>
      </w:pPr>
      <w:rPr>
        <w:rFonts w:hint="default"/>
        <w:lang w:val="ru-RU" w:eastAsia="ru-RU" w:bidi="ru-RU"/>
      </w:rPr>
    </w:lvl>
    <w:lvl w:ilvl="7">
      <w:start w:val="0"/>
      <w:numFmt w:val="bullet"/>
      <w:lvlText w:val="•"/>
      <w:lvlJc w:val="left"/>
      <w:pPr>
        <w:ind w:left="2713" w:hanging="117"/>
      </w:pPr>
      <w:rPr>
        <w:rFonts w:hint="default"/>
        <w:lang w:val="ru-RU" w:eastAsia="ru-RU" w:bidi="ru-RU"/>
      </w:rPr>
    </w:lvl>
    <w:lvl w:ilvl="8">
      <w:start w:val="0"/>
      <w:numFmt w:val="bullet"/>
      <w:lvlText w:val="•"/>
      <w:lvlJc w:val="left"/>
      <w:pPr>
        <w:ind w:left="3089" w:hanging="117"/>
      </w:pPr>
      <w:rPr>
        <w:rFonts w:hint="default"/>
        <w:lang w:val="ru-RU" w:eastAsia="ru-RU" w:bidi="ru-RU"/>
      </w:rPr>
    </w:lvl>
  </w:abstractNum>
  <w:abstractNum w:abstractNumId="88">
    <w:multiLevelType w:val="hybridMultilevel"/>
    <w:lvl w:ilvl="0">
      <w:start w:val="0"/>
      <w:numFmt w:val="bullet"/>
      <w:lvlText w:val="-"/>
      <w:lvlJc w:val="left"/>
      <w:pPr>
        <w:ind w:left="87"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56" w:hanging="117"/>
      </w:pPr>
      <w:rPr>
        <w:rFonts w:hint="default"/>
        <w:lang w:val="ru-RU" w:eastAsia="ru-RU" w:bidi="ru-RU"/>
      </w:rPr>
    </w:lvl>
    <w:lvl w:ilvl="2">
      <w:start w:val="0"/>
      <w:numFmt w:val="bullet"/>
      <w:lvlText w:val="•"/>
      <w:lvlJc w:val="left"/>
      <w:pPr>
        <w:ind w:left="832" w:hanging="117"/>
      </w:pPr>
      <w:rPr>
        <w:rFonts w:hint="default"/>
        <w:lang w:val="ru-RU" w:eastAsia="ru-RU" w:bidi="ru-RU"/>
      </w:rPr>
    </w:lvl>
    <w:lvl w:ilvl="3">
      <w:start w:val="0"/>
      <w:numFmt w:val="bullet"/>
      <w:lvlText w:val="•"/>
      <w:lvlJc w:val="left"/>
      <w:pPr>
        <w:ind w:left="1208" w:hanging="117"/>
      </w:pPr>
      <w:rPr>
        <w:rFonts w:hint="default"/>
        <w:lang w:val="ru-RU" w:eastAsia="ru-RU" w:bidi="ru-RU"/>
      </w:rPr>
    </w:lvl>
    <w:lvl w:ilvl="4">
      <w:start w:val="0"/>
      <w:numFmt w:val="bullet"/>
      <w:lvlText w:val="•"/>
      <w:lvlJc w:val="left"/>
      <w:pPr>
        <w:ind w:left="1584" w:hanging="117"/>
      </w:pPr>
      <w:rPr>
        <w:rFonts w:hint="default"/>
        <w:lang w:val="ru-RU" w:eastAsia="ru-RU" w:bidi="ru-RU"/>
      </w:rPr>
    </w:lvl>
    <w:lvl w:ilvl="5">
      <w:start w:val="0"/>
      <w:numFmt w:val="bullet"/>
      <w:lvlText w:val="•"/>
      <w:lvlJc w:val="left"/>
      <w:pPr>
        <w:ind w:left="1961" w:hanging="117"/>
      </w:pPr>
      <w:rPr>
        <w:rFonts w:hint="default"/>
        <w:lang w:val="ru-RU" w:eastAsia="ru-RU" w:bidi="ru-RU"/>
      </w:rPr>
    </w:lvl>
    <w:lvl w:ilvl="6">
      <w:start w:val="0"/>
      <w:numFmt w:val="bullet"/>
      <w:lvlText w:val="•"/>
      <w:lvlJc w:val="left"/>
      <w:pPr>
        <w:ind w:left="2337" w:hanging="117"/>
      </w:pPr>
      <w:rPr>
        <w:rFonts w:hint="default"/>
        <w:lang w:val="ru-RU" w:eastAsia="ru-RU" w:bidi="ru-RU"/>
      </w:rPr>
    </w:lvl>
    <w:lvl w:ilvl="7">
      <w:start w:val="0"/>
      <w:numFmt w:val="bullet"/>
      <w:lvlText w:val="•"/>
      <w:lvlJc w:val="left"/>
      <w:pPr>
        <w:ind w:left="2713" w:hanging="117"/>
      </w:pPr>
      <w:rPr>
        <w:rFonts w:hint="default"/>
        <w:lang w:val="ru-RU" w:eastAsia="ru-RU" w:bidi="ru-RU"/>
      </w:rPr>
    </w:lvl>
    <w:lvl w:ilvl="8">
      <w:start w:val="0"/>
      <w:numFmt w:val="bullet"/>
      <w:lvlText w:val="•"/>
      <w:lvlJc w:val="left"/>
      <w:pPr>
        <w:ind w:left="3089" w:hanging="117"/>
      </w:pPr>
      <w:rPr>
        <w:rFonts w:hint="default"/>
        <w:lang w:val="ru-RU" w:eastAsia="ru-RU" w:bidi="ru-RU"/>
      </w:rPr>
    </w:lvl>
  </w:abstractNum>
  <w:abstractNum w:abstractNumId="87">
    <w:multiLevelType w:val="hybridMultilevel"/>
    <w:lvl w:ilvl="0">
      <w:start w:val="0"/>
      <w:numFmt w:val="bullet"/>
      <w:lvlText w:val="-"/>
      <w:lvlJc w:val="left"/>
      <w:pPr>
        <w:ind w:left="87"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56" w:hanging="117"/>
      </w:pPr>
      <w:rPr>
        <w:rFonts w:hint="default"/>
        <w:lang w:val="ru-RU" w:eastAsia="ru-RU" w:bidi="ru-RU"/>
      </w:rPr>
    </w:lvl>
    <w:lvl w:ilvl="2">
      <w:start w:val="0"/>
      <w:numFmt w:val="bullet"/>
      <w:lvlText w:val="•"/>
      <w:lvlJc w:val="left"/>
      <w:pPr>
        <w:ind w:left="832" w:hanging="117"/>
      </w:pPr>
      <w:rPr>
        <w:rFonts w:hint="default"/>
        <w:lang w:val="ru-RU" w:eastAsia="ru-RU" w:bidi="ru-RU"/>
      </w:rPr>
    </w:lvl>
    <w:lvl w:ilvl="3">
      <w:start w:val="0"/>
      <w:numFmt w:val="bullet"/>
      <w:lvlText w:val="•"/>
      <w:lvlJc w:val="left"/>
      <w:pPr>
        <w:ind w:left="1208" w:hanging="117"/>
      </w:pPr>
      <w:rPr>
        <w:rFonts w:hint="default"/>
        <w:lang w:val="ru-RU" w:eastAsia="ru-RU" w:bidi="ru-RU"/>
      </w:rPr>
    </w:lvl>
    <w:lvl w:ilvl="4">
      <w:start w:val="0"/>
      <w:numFmt w:val="bullet"/>
      <w:lvlText w:val="•"/>
      <w:lvlJc w:val="left"/>
      <w:pPr>
        <w:ind w:left="1584" w:hanging="117"/>
      </w:pPr>
      <w:rPr>
        <w:rFonts w:hint="default"/>
        <w:lang w:val="ru-RU" w:eastAsia="ru-RU" w:bidi="ru-RU"/>
      </w:rPr>
    </w:lvl>
    <w:lvl w:ilvl="5">
      <w:start w:val="0"/>
      <w:numFmt w:val="bullet"/>
      <w:lvlText w:val="•"/>
      <w:lvlJc w:val="left"/>
      <w:pPr>
        <w:ind w:left="1961" w:hanging="117"/>
      </w:pPr>
      <w:rPr>
        <w:rFonts w:hint="default"/>
        <w:lang w:val="ru-RU" w:eastAsia="ru-RU" w:bidi="ru-RU"/>
      </w:rPr>
    </w:lvl>
    <w:lvl w:ilvl="6">
      <w:start w:val="0"/>
      <w:numFmt w:val="bullet"/>
      <w:lvlText w:val="•"/>
      <w:lvlJc w:val="left"/>
      <w:pPr>
        <w:ind w:left="2337" w:hanging="117"/>
      </w:pPr>
      <w:rPr>
        <w:rFonts w:hint="default"/>
        <w:lang w:val="ru-RU" w:eastAsia="ru-RU" w:bidi="ru-RU"/>
      </w:rPr>
    </w:lvl>
    <w:lvl w:ilvl="7">
      <w:start w:val="0"/>
      <w:numFmt w:val="bullet"/>
      <w:lvlText w:val="•"/>
      <w:lvlJc w:val="left"/>
      <w:pPr>
        <w:ind w:left="2713" w:hanging="117"/>
      </w:pPr>
      <w:rPr>
        <w:rFonts w:hint="default"/>
        <w:lang w:val="ru-RU" w:eastAsia="ru-RU" w:bidi="ru-RU"/>
      </w:rPr>
    </w:lvl>
    <w:lvl w:ilvl="8">
      <w:start w:val="0"/>
      <w:numFmt w:val="bullet"/>
      <w:lvlText w:val="•"/>
      <w:lvlJc w:val="left"/>
      <w:pPr>
        <w:ind w:left="3089" w:hanging="117"/>
      </w:pPr>
      <w:rPr>
        <w:rFonts w:hint="default"/>
        <w:lang w:val="ru-RU" w:eastAsia="ru-RU" w:bidi="ru-RU"/>
      </w:rPr>
    </w:lvl>
  </w:abstractNum>
  <w:abstractNum w:abstractNumId="86">
    <w:multiLevelType w:val="hybridMultilevel"/>
    <w:lvl w:ilvl="0">
      <w:start w:val="0"/>
      <w:numFmt w:val="bullet"/>
      <w:lvlText w:val="-"/>
      <w:lvlJc w:val="left"/>
      <w:pPr>
        <w:ind w:left="87"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56" w:hanging="117"/>
      </w:pPr>
      <w:rPr>
        <w:rFonts w:hint="default"/>
        <w:lang w:val="ru-RU" w:eastAsia="ru-RU" w:bidi="ru-RU"/>
      </w:rPr>
    </w:lvl>
    <w:lvl w:ilvl="2">
      <w:start w:val="0"/>
      <w:numFmt w:val="bullet"/>
      <w:lvlText w:val="•"/>
      <w:lvlJc w:val="left"/>
      <w:pPr>
        <w:ind w:left="832" w:hanging="117"/>
      </w:pPr>
      <w:rPr>
        <w:rFonts w:hint="default"/>
        <w:lang w:val="ru-RU" w:eastAsia="ru-RU" w:bidi="ru-RU"/>
      </w:rPr>
    </w:lvl>
    <w:lvl w:ilvl="3">
      <w:start w:val="0"/>
      <w:numFmt w:val="bullet"/>
      <w:lvlText w:val="•"/>
      <w:lvlJc w:val="left"/>
      <w:pPr>
        <w:ind w:left="1208" w:hanging="117"/>
      </w:pPr>
      <w:rPr>
        <w:rFonts w:hint="default"/>
        <w:lang w:val="ru-RU" w:eastAsia="ru-RU" w:bidi="ru-RU"/>
      </w:rPr>
    </w:lvl>
    <w:lvl w:ilvl="4">
      <w:start w:val="0"/>
      <w:numFmt w:val="bullet"/>
      <w:lvlText w:val="•"/>
      <w:lvlJc w:val="left"/>
      <w:pPr>
        <w:ind w:left="1584" w:hanging="117"/>
      </w:pPr>
      <w:rPr>
        <w:rFonts w:hint="default"/>
        <w:lang w:val="ru-RU" w:eastAsia="ru-RU" w:bidi="ru-RU"/>
      </w:rPr>
    </w:lvl>
    <w:lvl w:ilvl="5">
      <w:start w:val="0"/>
      <w:numFmt w:val="bullet"/>
      <w:lvlText w:val="•"/>
      <w:lvlJc w:val="left"/>
      <w:pPr>
        <w:ind w:left="1961" w:hanging="117"/>
      </w:pPr>
      <w:rPr>
        <w:rFonts w:hint="default"/>
        <w:lang w:val="ru-RU" w:eastAsia="ru-RU" w:bidi="ru-RU"/>
      </w:rPr>
    </w:lvl>
    <w:lvl w:ilvl="6">
      <w:start w:val="0"/>
      <w:numFmt w:val="bullet"/>
      <w:lvlText w:val="•"/>
      <w:lvlJc w:val="left"/>
      <w:pPr>
        <w:ind w:left="2337" w:hanging="117"/>
      </w:pPr>
      <w:rPr>
        <w:rFonts w:hint="default"/>
        <w:lang w:val="ru-RU" w:eastAsia="ru-RU" w:bidi="ru-RU"/>
      </w:rPr>
    </w:lvl>
    <w:lvl w:ilvl="7">
      <w:start w:val="0"/>
      <w:numFmt w:val="bullet"/>
      <w:lvlText w:val="•"/>
      <w:lvlJc w:val="left"/>
      <w:pPr>
        <w:ind w:left="2713" w:hanging="117"/>
      </w:pPr>
      <w:rPr>
        <w:rFonts w:hint="default"/>
        <w:lang w:val="ru-RU" w:eastAsia="ru-RU" w:bidi="ru-RU"/>
      </w:rPr>
    </w:lvl>
    <w:lvl w:ilvl="8">
      <w:start w:val="0"/>
      <w:numFmt w:val="bullet"/>
      <w:lvlText w:val="•"/>
      <w:lvlJc w:val="left"/>
      <w:pPr>
        <w:ind w:left="3089" w:hanging="117"/>
      </w:pPr>
      <w:rPr>
        <w:rFonts w:hint="default"/>
        <w:lang w:val="ru-RU" w:eastAsia="ru-RU" w:bidi="ru-RU"/>
      </w:rPr>
    </w:lvl>
  </w:abstractNum>
  <w:abstractNum w:abstractNumId="85">
    <w:multiLevelType w:val="hybridMultilevel"/>
    <w:lvl w:ilvl="0">
      <w:start w:val="0"/>
      <w:numFmt w:val="bullet"/>
      <w:lvlText w:val="-"/>
      <w:lvlJc w:val="left"/>
      <w:pPr>
        <w:ind w:left="87"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56" w:hanging="117"/>
      </w:pPr>
      <w:rPr>
        <w:rFonts w:hint="default"/>
        <w:lang w:val="ru-RU" w:eastAsia="ru-RU" w:bidi="ru-RU"/>
      </w:rPr>
    </w:lvl>
    <w:lvl w:ilvl="2">
      <w:start w:val="0"/>
      <w:numFmt w:val="bullet"/>
      <w:lvlText w:val="•"/>
      <w:lvlJc w:val="left"/>
      <w:pPr>
        <w:ind w:left="832" w:hanging="117"/>
      </w:pPr>
      <w:rPr>
        <w:rFonts w:hint="default"/>
        <w:lang w:val="ru-RU" w:eastAsia="ru-RU" w:bidi="ru-RU"/>
      </w:rPr>
    </w:lvl>
    <w:lvl w:ilvl="3">
      <w:start w:val="0"/>
      <w:numFmt w:val="bullet"/>
      <w:lvlText w:val="•"/>
      <w:lvlJc w:val="left"/>
      <w:pPr>
        <w:ind w:left="1208" w:hanging="117"/>
      </w:pPr>
      <w:rPr>
        <w:rFonts w:hint="default"/>
        <w:lang w:val="ru-RU" w:eastAsia="ru-RU" w:bidi="ru-RU"/>
      </w:rPr>
    </w:lvl>
    <w:lvl w:ilvl="4">
      <w:start w:val="0"/>
      <w:numFmt w:val="bullet"/>
      <w:lvlText w:val="•"/>
      <w:lvlJc w:val="left"/>
      <w:pPr>
        <w:ind w:left="1584" w:hanging="117"/>
      </w:pPr>
      <w:rPr>
        <w:rFonts w:hint="default"/>
        <w:lang w:val="ru-RU" w:eastAsia="ru-RU" w:bidi="ru-RU"/>
      </w:rPr>
    </w:lvl>
    <w:lvl w:ilvl="5">
      <w:start w:val="0"/>
      <w:numFmt w:val="bullet"/>
      <w:lvlText w:val="•"/>
      <w:lvlJc w:val="left"/>
      <w:pPr>
        <w:ind w:left="1961" w:hanging="117"/>
      </w:pPr>
      <w:rPr>
        <w:rFonts w:hint="default"/>
        <w:lang w:val="ru-RU" w:eastAsia="ru-RU" w:bidi="ru-RU"/>
      </w:rPr>
    </w:lvl>
    <w:lvl w:ilvl="6">
      <w:start w:val="0"/>
      <w:numFmt w:val="bullet"/>
      <w:lvlText w:val="•"/>
      <w:lvlJc w:val="left"/>
      <w:pPr>
        <w:ind w:left="2337" w:hanging="117"/>
      </w:pPr>
      <w:rPr>
        <w:rFonts w:hint="default"/>
        <w:lang w:val="ru-RU" w:eastAsia="ru-RU" w:bidi="ru-RU"/>
      </w:rPr>
    </w:lvl>
    <w:lvl w:ilvl="7">
      <w:start w:val="0"/>
      <w:numFmt w:val="bullet"/>
      <w:lvlText w:val="•"/>
      <w:lvlJc w:val="left"/>
      <w:pPr>
        <w:ind w:left="2713" w:hanging="117"/>
      </w:pPr>
      <w:rPr>
        <w:rFonts w:hint="default"/>
        <w:lang w:val="ru-RU" w:eastAsia="ru-RU" w:bidi="ru-RU"/>
      </w:rPr>
    </w:lvl>
    <w:lvl w:ilvl="8">
      <w:start w:val="0"/>
      <w:numFmt w:val="bullet"/>
      <w:lvlText w:val="•"/>
      <w:lvlJc w:val="left"/>
      <w:pPr>
        <w:ind w:left="3089" w:hanging="117"/>
      </w:pPr>
      <w:rPr>
        <w:rFonts w:hint="default"/>
        <w:lang w:val="ru-RU" w:eastAsia="ru-RU" w:bidi="ru-RU"/>
      </w:rPr>
    </w:lvl>
  </w:abstractNum>
  <w:abstractNum w:abstractNumId="84">
    <w:multiLevelType w:val="hybridMultilevel"/>
    <w:lvl w:ilvl="0">
      <w:start w:val="0"/>
      <w:numFmt w:val="bullet"/>
      <w:lvlText w:val="-"/>
      <w:lvlJc w:val="left"/>
      <w:pPr>
        <w:ind w:left="87"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56" w:hanging="117"/>
      </w:pPr>
      <w:rPr>
        <w:rFonts w:hint="default"/>
        <w:lang w:val="ru-RU" w:eastAsia="ru-RU" w:bidi="ru-RU"/>
      </w:rPr>
    </w:lvl>
    <w:lvl w:ilvl="2">
      <w:start w:val="0"/>
      <w:numFmt w:val="bullet"/>
      <w:lvlText w:val="•"/>
      <w:lvlJc w:val="left"/>
      <w:pPr>
        <w:ind w:left="832" w:hanging="117"/>
      </w:pPr>
      <w:rPr>
        <w:rFonts w:hint="default"/>
        <w:lang w:val="ru-RU" w:eastAsia="ru-RU" w:bidi="ru-RU"/>
      </w:rPr>
    </w:lvl>
    <w:lvl w:ilvl="3">
      <w:start w:val="0"/>
      <w:numFmt w:val="bullet"/>
      <w:lvlText w:val="•"/>
      <w:lvlJc w:val="left"/>
      <w:pPr>
        <w:ind w:left="1208" w:hanging="117"/>
      </w:pPr>
      <w:rPr>
        <w:rFonts w:hint="default"/>
        <w:lang w:val="ru-RU" w:eastAsia="ru-RU" w:bidi="ru-RU"/>
      </w:rPr>
    </w:lvl>
    <w:lvl w:ilvl="4">
      <w:start w:val="0"/>
      <w:numFmt w:val="bullet"/>
      <w:lvlText w:val="•"/>
      <w:lvlJc w:val="left"/>
      <w:pPr>
        <w:ind w:left="1584" w:hanging="117"/>
      </w:pPr>
      <w:rPr>
        <w:rFonts w:hint="default"/>
        <w:lang w:val="ru-RU" w:eastAsia="ru-RU" w:bidi="ru-RU"/>
      </w:rPr>
    </w:lvl>
    <w:lvl w:ilvl="5">
      <w:start w:val="0"/>
      <w:numFmt w:val="bullet"/>
      <w:lvlText w:val="•"/>
      <w:lvlJc w:val="left"/>
      <w:pPr>
        <w:ind w:left="1961" w:hanging="117"/>
      </w:pPr>
      <w:rPr>
        <w:rFonts w:hint="default"/>
        <w:lang w:val="ru-RU" w:eastAsia="ru-RU" w:bidi="ru-RU"/>
      </w:rPr>
    </w:lvl>
    <w:lvl w:ilvl="6">
      <w:start w:val="0"/>
      <w:numFmt w:val="bullet"/>
      <w:lvlText w:val="•"/>
      <w:lvlJc w:val="left"/>
      <w:pPr>
        <w:ind w:left="2337" w:hanging="117"/>
      </w:pPr>
      <w:rPr>
        <w:rFonts w:hint="default"/>
        <w:lang w:val="ru-RU" w:eastAsia="ru-RU" w:bidi="ru-RU"/>
      </w:rPr>
    </w:lvl>
    <w:lvl w:ilvl="7">
      <w:start w:val="0"/>
      <w:numFmt w:val="bullet"/>
      <w:lvlText w:val="•"/>
      <w:lvlJc w:val="left"/>
      <w:pPr>
        <w:ind w:left="2713" w:hanging="117"/>
      </w:pPr>
      <w:rPr>
        <w:rFonts w:hint="default"/>
        <w:lang w:val="ru-RU" w:eastAsia="ru-RU" w:bidi="ru-RU"/>
      </w:rPr>
    </w:lvl>
    <w:lvl w:ilvl="8">
      <w:start w:val="0"/>
      <w:numFmt w:val="bullet"/>
      <w:lvlText w:val="•"/>
      <w:lvlJc w:val="left"/>
      <w:pPr>
        <w:ind w:left="3089" w:hanging="117"/>
      </w:pPr>
      <w:rPr>
        <w:rFonts w:hint="default"/>
        <w:lang w:val="ru-RU" w:eastAsia="ru-RU" w:bidi="ru-RU"/>
      </w:rPr>
    </w:lvl>
  </w:abstractNum>
  <w:abstractNum w:abstractNumId="83">
    <w:multiLevelType w:val="hybridMultilevel"/>
    <w:lvl w:ilvl="0">
      <w:start w:val="0"/>
      <w:numFmt w:val="bullet"/>
      <w:lvlText w:val="-"/>
      <w:lvlJc w:val="left"/>
      <w:pPr>
        <w:ind w:left="204"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64" w:hanging="117"/>
      </w:pPr>
      <w:rPr>
        <w:rFonts w:hint="default"/>
        <w:lang w:val="ru-RU" w:eastAsia="ru-RU" w:bidi="ru-RU"/>
      </w:rPr>
    </w:lvl>
    <w:lvl w:ilvl="2">
      <w:start w:val="0"/>
      <w:numFmt w:val="bullet"/>
      <w:lvlText w:val="•"/>
      <w:lvlJc w:val="left"/>
      <w:pPr>
        <w:ind w:left="928" w:hanging="117"/>
      </w:pPr>
      <w:rPr>
        <w:rFonts w:hint="default"/>
        <w:lang w:val="ru-RU" w:eastAsia="ru-RU" w:bidi="ru-RU"/>
      </w:rPr>
    </w:lvl>
    <w:lvl w:ilvl="3">
      <w:start w:val="0"/>
      <w:numFmt w:val="bullet"/>
      <w:lvlText w:val="•"/>
      <w:lvlJc w:val="left"/>
      <w:pPr>
        <w:ind w:left="1292" w:hanging="117"/>
      </w:pPr>
      <w:rPr>
        <w:rFonts w:hint="default"/>
        <w:lang w:val="ru-RU" w:eastAsia="ru-RU" w:bidi="ru-RU"/>
      </w:rPr>
    </w:lvl>
    <w:lvl w:ilvl="4">
      <w:start w:val="0"/>
      <w:numFmt w:val="bullet"/>
      <w:lvlText w:val="•"/>
      <w:lvlJc w:val="left"/>
      <w:pPr>
        <w:ind w:left="1656" w:hanging="117"/>
      </w:pPr>
      <w:rPr>
        <w:rFonts w:hint="default"/>
        <w:lang w:val="ru-RU" w:eastAsia="ru-RU" w:bidi="ru-RU"/>
      </w:rPr>
    </w:lvl>
    <w:lvl w:ilvl="5">
      <w:start w:val="0"/>
      <w:numFmt w:val="bullet"/>
      <w:lvlText w:val="•"/>
      <w:lvlJc w:val="left"/>
      <w:pPr>
        <w:ind w:left="2021" w:hanging="117"/>
      </w:pPr>
      <w:rPr>
        <w:rFonts w:hint="default"/>
        <w:lang w:val="ru-RU" w:eastAsia="ru-RU" w:bidi="ru-RU"/>
      </w:rPr>
    </w:lvl>
    <w:lvl w:ilvl="6">
      <w:start w:val="0"/>
      <w:numFmt w:val="bullet"/>
      <w:lvlText w:val="•"/>
      <w:lvlJc w:val="left"/>
      <w:pPr>
        <w:ind w:left="2385" w:hanging="117"/>
      </w:pPr>
      <w:rPr>
        <w:rFonts w:hint="default"/>
        <w:lang w:val="ru-RU" w:eastAsia="ru-RU" w:bidi="ru-RU"/>
      </w:rPr>
    </w:lvl>
    <w:lvl w:ilvl="7">
      <w:start w:val="0"/>
      <w:numFmt w:val="bullet"/>
      <w:lvlText w:val="•"/>
      <w:lvlJc w:val="left"/>
      <w:pPr>
        <w:ind w:left="2749" w:hanging="117"/>
      </w:pPr>
      <w:rPr>
        <w:rFonts w:hint="default"/>
        <w:lang w:val="ru-RU" w:eastAsia="ru-RU" w:bidi="ru-RU"/>
      </w:rPr>
    </w:lvl>
    <w:lvl w:ilvl="8">
      <w:start w:val="0"/>
      <w:numFmt w:val="bullet"/>
      <w:lvlText w:val="•"/>
      <w:lvlJc w:val="left"/>
      <w:pPr>
        <w:ind w:left="3113" w:hanging="117"/>
      </w:pPr>
      <w:rPr>
        <w:rFonts w:hint="default"/>
        <w:lang w:val="ru-RU" w:eastAsia="ru-RU" w:bidi="ru-RU"/>
      </w:rPr>
    </w:lvl>
  </w:abstractNum>
  <w:abstractNum w:abstractNumId="82">
    <w:multiLevelType w:val="hybridMultilevel"/>
    <w:lvl w:ilvl="0">
      <w:start w:val="0"/>
      <w:numFmt w:val="bullet"/>
      <w:lvlText w:val="-"/>
      <w:lvlJc w:val="left"/>
      <w:pPr>
        <w:ind w:left="87"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56" w:hanging="117"/>
      </w:pPr>
      <w:rPr>
        <w:rFonts w:hint="default"/>
        <w:lang w:val="ru-RU" w:eastAsia="ru-RU" w:bidi="ru-RU"/>
      </w:rPr>
    </w:lvl>
    <w:lvl w:ilvl="2">
      <w:start w:val="0"/>
      <w:numFmt w:val="bullet"/>
      <w:lvlText w:val="•"/>
      <w:lvlJc w:val="left"/>
      <w:pPr>
        <w:ind w:left="832" w:hanging="117"/>
      </w:pPr>
      <w:rPr>
        <w:rFonts w:hint="default"/>
        <w:lang w:val="ru-RU" w:eastAsia="ru-RU" w:bidi="ru-RU"/>
      </w:rPr>
    </w:lvl>
    <w:lvl w:ilvl="3">
      <w:start w:val="0"/>
      <w:numFmt w:val="bullet"/>
      <w:lvlText w:val="•"/>
      <w:lvlJc w:val="left"/>
      <w:pPr>
        <w:ind w:left="1208" w:hanging="117"/>
      </w:pPr>
      <w:rPr>
        <w:rFonts w:hint="default"/>
        <w:lang w:val="ru-RU" w:eastAsia="ru-RU" w:bidi="ru-RU"/>
      </w:rPr>
    </w:lvl>
    <w:lvl w:ilvl="4">
      <w:start w:val="0"/>
      <w:numFmt w:val="bullet"/>
      <w:lvlText w:val="•"/>
      <w:lvlJc w:val="left"/>
      <w:pPr>
        <w:ind w:left="1584" w:hanging="117"/>
      </w:pPr>
      <w:rPr>
        <w:rFonts w:hint="default"/>
        <w:lang w:val="ru-RU" w:eastAsia="ru-RU" w:bidi="ru-RU"/>
      </w:rPr>
    </w:lvl>
    <w:lvl w:ilvl="5">
      <w:start w:val="0"/>
      <w:numFmt w:val="bullet"/>
      <w:lvlText w:val="•"/>
      <w:lvlJc w:val="left"/>
      <w:pPr>
        <w:ind w:left="1961" w:hanging="117"/>
      </w:pPr>
      <w:rPr>
        <w:rFonts w:hint="default"/>
        <w:lang w:val="ru-RU" w:eastAsia="ru-RU" w:bidi="ru-RU"/>
      </w:rPr>
    </w:lvl>
    <w:lvl w:ilvl="6">
      <w:start w:val="0"/>
      <w:numFmt w:val="bullet"/>
      <w:lvlText w:val="•"/>
      <w:lvlJc w:val="left"/>
      <w:pPr>
        <w:ind w:left="2337" w:hanging="117"/>
      </w:pPr>
      <w:rPr>
        <w:rFonts w:hint="default"/>
        <w:lang w:val="ru-RU" w:eastAsia="ru-RU" w:bidi="ru-RU"/>
      </w:rPr>
    </w:lvl>
    <w:lvl w:ilvl="7">
      <w:start w:val="0"/>
      <w:numFmt w:val="bullet"/>
      <w:lvlText w:val="•"/>
      <w:lvlJc w:val="left"/>
      <w:pPr>
        <w:ind w:left="2713" w:hanging="117"/>
      </w:pPr>
      <w:rPr>
        <w:rFonts w:hint="default"/>
        <w:lang w:val="ru-RU" w:eastAsia="ru-RU" w:bidi="ru-RU"/>
      </w:rPr>
    </w:lvl>
    <w:lvl w:ilvl="8">
      <w:start w:val="0"/>
      <w:numFmt w:val="bullet"/>
      <w:lvlText w:val="•"/>
      <w:lvlJc w:val="left"/>
      <w:pPr>
        <w:ind w:left="3089" w:hanging="117"/>
      </w:pPr>
      <w:rPr>
        <w:rFonts w:hint="default"/>
        <w:lang w:val="ru-RU" w:eastAsia="ru-RU" w:bidi="ru-RU"/>
      </w:rPr>
    </w:lvl>
  </w:abstractNum>
  <w:abstractNum w:abstractNumId="81">
    <w:multiLevelType w:val="hybridMultilevel"/>
    <w:lvl w:ilvl="0">
      <w:start w:val="0"/>
      <w:numFmt w:val="bullet"/>
      <w:lvlText w:val="-"/>
      <w:lvlJc w:val="left"/>
      <w:pPr>
        <w:ind w:left="87" w:hanging="166"/>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56" w:hanging="166"/>
      </w:pPr>
      <w:rPr>
        <w:rFonts w:hint="default"/>
        <w:lang w:val="ru-RU" w:eastAsia="ru-RU" w:bidi="ru-RU"/>
      </w:rPr>
    </w:lvl>
    <w:lvl w:ilvl="2">
      <w:start w:val="0"/>
      <w:numFmt w:val="bullet"/>
      <w:lvlText w:val="•"/>
      <w:lvlJc w:val="left"/>
      <w:pPr>
        <w:ind w:left="832" w:hanging="166"/>
      </w:pPr>
      <w:rPr>
        <w:rFonts w:hint="default"/>
        <w:lang w:val="ru-RU" w:eastAsia="ru-RU" w:bidi="ru-RU"/>
      </w:rPr>
    </w:lvl>
    <w:lvl w:ilvl="3">
      <w:start w:val="0"/>
      <w:numFmt w:val="bullet"/>
      <w:lvlText w:val="•"/>
      <w:lvlJc w:val="left"/>
      <w:pPr>
        <w:ind w:left="1208" w:hanging="166"/>
      </w:pPr>
      <w:rPr>
        <w:rFonts w:hint="default"/>
        <w:lang w:val="ru-RU" w:eastAsia="ru-RU" w:bidi="ru-RU"/>
      </w:rPr>
    </w:lvl>
    <w:lvl w:ilvl="4">
      <w:start w:val="0"/>
      <w:numFmt w:val="bullet"/>
      <w:lvlText w:val="•"/>
      <w:lvlJc w:val="left"/>
      <w:pPr>
        <w:ind w:left="1584" w:hanging="166"/>
      </w:pPr>
      <w:rPr>
        <w:rFonts w:hint="default"/>
        <w:lang w:val="ru-RU" w:eastAsia="ru-RU" w:bidi="ru-RU"/>
      </w:rPr>
    </w:lvl>
    <w:lvl w:ilvl="5">
      <w:start w:val="0"/>
      <w:numFmt w:val="bullet"/>
      <w:lvlText w:val="•"/>
      <w:lvlJc w:val="left"/>
      <w:pPr>
        <w:ind w:left="1961" w:hanging="166"/>
      </w:pPr>
      <w:rPr>
        <w:rFonts w:hint="default"/>
        <w:lang w:val="ru-RU" w:eastAsia="ru-RU" w:bidi="ru-RU"/>
      </w:rPr>
    </w:lvl>
    <w:lvl w:ilvl="6">
      <w:start w:val="0"/>
      <w:numFmt w:val="bullet"/>
      <w:lvlText w:val="•"/>
      <w:lvlJc w:val="left"/>
      <w:pPr>
        <w:ind w:left="2337" w:hanging="166"/>
      </w:pPr>
      <w:rPr>
        <w:rFonts w:hint="default"/>
        <w:lang w:val="ru-RU" w:eastAsia="ru-RU" w:bidi="ru-RU"/>
      </w:rPr>
    </w:lvl>
    <w:lvl w:ilvl="7">
      <w:start w:val="0"/>
      <w:numFmt w:val="bullet"/>
      <w:lvlText w:val="•"/>
      <w:lvlJc w:val="left"/>
      <w:pPr>
        <w:ind w:left="2713" w:hanging="166"/>
      </w:pPr>
      <w:rPr>
        <w:rFonts w:hint="default"/>
        <w:lang w:val="ru-RU" w:eastAsia="ru-RU" w:bidi="ru-RU"/>
      </w:rPr>
    </w:lvl>
    <w:lvl w:ilvl="8">
      <w:start w:val="0"/>
      <w:numFmt w:val="bullet"/>
      <w:lvlText w:val="•"/>
      <w:lvlJc w:val="left"/>
      <w:pPr>
        <w:ind w:left="3089" w:hanging="166"/>
      </w:pPr>
      <w:rPr>
        <w:rFonts w:hint="default"/>
        <w:lang w:val="ru-RU" w:eastAsia="ru-RU" w:bidi="ru-RU"/>
      </w:rPr>
    </w:lvl>
  </w:abstractNum>
  <w:abstractNum w:abstractNumId="80">
    <w:multiLevelType w:val="hybridMultilevel"/>
    <w:lvl w:ilvl="0">
      <w:start w:val="0"/>
      <w:numFmt w:val="bullet"/>
      <w:lvlText w:val="-"/>
      <w:lvlJc w:val="left"/>
      <w:pPr>
        <w:ind w:left="204"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64" w:hanging="117"/>
      </w:pPr>
      <w:rPr>
        <w:rFonts w:hint="default"/>
        <w:lang w:val="ru-RU" w:eastAsia="ru-RU" w:bidi="ru-RU"/>
      </w:rPr>
    </w:lvl>
    <w:lvl w:ilvl="2">
      <w:start w:val="0"/>
      <w:numFmt w:val="bullet"/>
      <w:lvlText w:val="•"/>
      <w:lvlJc w:val="left"/>
      <w:pPr>
        <w:ind w:left="928" w:hanging="117"/>
      </w:pPr>
      <w:rPr>
        <w:rFonts w:hint="default"/>
        <w:lang w:val="ru-RU" w:eastAsia="ru-RU" w:bidi="ru-RU"/>
      </w:rPr>
    </w:lvl>
    <w:lvl w:ilvl="3">
      <w:start w:val="0"/>
      <w:numFmt w:val="bullet"/>
      <w:lvlText w:val="•"/>
      <w:lvlJc w:val="left"/>
      <w:pPr>
        <w:ind w:left="1292" w:hanging="117"/>
      </w:pPr>
      <w:rPr>
        <w:rFonts w:hint="default"/>
        <w:lang w:val="ru-RU" w:eastAsia="ru-RU" w:bidi="ru-RU"/>
      </w:rPr>
    </w:lvl>
    <w:lvl w:ilvl="4">
      <w:start w:val="0"/>
      <w:numFmt w:val="bullet"/>
      <w:lvlText w:val="•"/>
      <w:lvlJc w:val="left"/>
      <w:pPr>
        <w:ind w:left="1656" w:hanging="117"/>
      </w:pPr>
      <w:rPr>
        <w:rFonts w:hint="default"/>
        <w:lang w:val="ru-RU" w:eastAsia="ru-RU" w:bidi="ru-RU"/>
      </w:rPr>
    </w:lvl>
    <w:lvl w:ilvl="5">
      <w:start w:val="0"/>
      <w:numFmt w:val="bullet"/>
      <w:lvlText w:val="•"/>
      <w:lvlJc w:val="left"/>
      <w:pPr>
        <w:ind w:left="2021" w:hanging="117"/>
      </w:pPr>
      <w:rPr>
        <w:rFonts w:hint="default"/>
        <w:lang w:val="ru-RU" w:eastAsia="ru-RU" w:bidi="ru-RU"/>
      </w:rPr>
    </w:lvl>
    <w:lvl w:ilvl="6">
      <w:start w:val="0"/>
      <w:numFmt w:val="bullet"/>
      <w:lvlText w:val="•"/>
      <w:lvlJc w:val="left"/>
      <w:pPr>
        <w:ind w:left="2385" w:hanging="117"/>
      </w:pPr>
      <w:rPr>
        <w:rFonts w:hint="default"/>
        <w:lang w:val="ru-RU" w:eastAsia="ru-RU" w:bidi="ru-RU"/>
      </w:rPr>
    </w:lvl>
    <w:lvl w:ilvl="7">
      <w:start w:val="0"/>
      <w:numFmt w:val="bullet"/>
      <w:lvlText w:val="•"/>
      <w:lvlJc w:val="left"/>
      <w:pPr>
        <w:ind w:left="2749" w:hanging="117"/>
      </w:pPr>
      <w:rPr>
        <w:rFonts w:hint="default"/>
        <w:lang w:val="ru-RU" w:eastAsia="ru-RU" w:bidi="ru-RU"/>
      </w:rPr>
    </w:lvl>
    <w:lvl w:ilvl="8">
      <w:start w:val="0"/>
      <w:numFmt w:val="bullet"/>
      <w:lvlText w:val="•"/>
      <w:lvlJc w:val="left"/>
      <w:pPr>
        <w:ind w:left="3113" w:hanging="117"/>
      </w:pPr>
      <w:rPr>
        <w:rFonts w:hint="default"/>
        <w:lang w:val="ru-RU" w:eastAsia="ru-RU" w:bidi="ru-RU"/>
      </w:rPr>
    </w:lvl>
  </w:abstractNum>
  <w:abstractNum w:abstractNumId="79">
    <w:multiLevelType w:val="hybridMultilevel"/>
    <w:lvl w:ilvl="0">
      <w:start w:val="0"/>
      <w:numFmt w:val="bullet"/>
      <w:lvlText w:val="-"/>
      <w:lvlJc w:val="left"/>
      <w:pPr>
        <w:ind w:left="87"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56" w:hanging="117"/>
      </w:pPr>
      <w:rPr>
        <w:rFonts w:hint="default"/>
        <w:lang w:val="ru-RU" w:eastAsia="ru-RU" w:bidi="ru-RU"/>
      </w:rPr>
    </w:lvl>
    <w:lvl w:ilvl="2">
      <w:start w:val="0"/>
      <w:numFmt w:val="bullet"/>
      <w:lvlText w:val="•"/>
      <w:lvlJc w:val="left"/>
      <w:pPr>
        <w:ind w:left="832" w:hanging="117"/>
      </w:pPr>
      <w:rPr>
        <w:rFonts w:hint="default"/>
        <w:lang w:val="ru-RU" w:eastAsia="ru-RU" w:bidi="ru-RU"/>
      </w:rPr>
    </w:lvl>
    <w:lvl w:ilvl="3">
      <w:start w:val="0"/>
      <w:numFmt w:val="bullet"/>
      <w:lvlText w:val="•"/>
      <w:lvlJc w:val="left"/>
      <w:pPr>
        <w:ind w:left="1208" w:hanging="117"/>
      </w:pPr>
      <w:rPr>
        <w:rFonts w:hint="default"/>
        <w:lang w:val="ru-RU" w:eastAsia="ru-RU" w:bidi="ru-RU"/>
      </w:rPr>
    </w:lvl>
    <w:lvl w:ilvl="4">
      <w:start w:val="0"/>
      <w:numFmt w:val="bullet"/>
      <w:lvlText w:val="•"/>
      <w:lvlJc w:val="left"/>
      <w:pPr>
        <w:ind w:left="1584" w:hanging="117"/>
      </w:pPr>
      <w:rPr>
        <w:rFonts w:hint="default"/>
        <w:lang w:val="ru-RU" w:eastAsia="ru-RU" w:bidi="ru-RU"/>
      </w:rPr>
    </w:lvl>
    <w:lvl w:ilvl="5">
      <w:start w:val="0"/>
      <w:numFmt w:val="bullet"/>
      <w:lvlText w:val="•"/>
      <w:lvlJc w:val="left"/>
      <w:pPr>
        <w:ind w:left="1961" w:hanging="117"/>
      </w:pPr>
      <w:rPr>
        <w:rFonts w:hint="default"/>
        <w:lang w:val="ru-RU" w:eastAsia="ru-RU" w:bidi="ru-RU"/>
      </w:rPr>
    </w:lvl>
    <w:lvl w:ilvl="6">
      <w:start w:val="0"/>
      <w:numFmt w:val="bullet"/>
      <w:lvlText w:val="•"/>
      <w:lvlJc w:val="left"/>
      <w:pPr>
        <w:ind w:left="2337" w:hanging="117"/>
      </w:pPr>
      <w:rPr>
        <w:rFonts w:hint="default"/>
        <w:lang w:val="ru-RU" w:eastAsia="ru-RU" w:bidi="ru-RU"/>
      </w:rPr>
    </w:lvl>
    <w:lvl w:ilvl="7">
      <w:start w:val="0"/>
      <w:numFmt w:val="bullet"/>
      <w:lvlText w:val="•"/>
      <w:lvlJc w:val="left"/>
      <w:pPr>
        <w:ind w:left="2713" w:hanging="117"/>
      </w:pPr>
      <w:rPr>
        <w:rFonts w:hint="default"/>
        <w:lang w:val="ru-RU" w:eastAsia="ru-RU" w:bidi="ru-RU"/>
      </w:rPr>
    </w:lvl>
    <w:lvl w:ilvl="8">
      <w:start w:val="0"/>
      <w:numFmt w:val="bullet"/>
      <w:lvlText w:val="•"/>
      <w:lvlJc w:val="left"/>
      <w:pPr>
        <w:ind w:left="3089" w:hanging="117"/>
      </w:pPr>
      <w:rPr>
        <w:rFonts w:hint="default"/>
        <w:lang w:val="ru-RU" w:eastAsia="ru-RU" w:bidi="ru-RU"/>
      </w:rPr>
    </w:lvl>
  </w:abstractNum>
  <w:abstractNum w:abstractNumId="78">
    <w:multiLevelType w:val="hybridMultilevel"/>
    <w:lvl w:ilvl="0">
      <w:start w:val="1"/>
      <w:numFmt w:val="decimal"/>
      <w:lvlText w:val="%1)"/>
      <w:lvlJc w:val="left"/>
      <w:pPr>
        <w:ind w:left="1745" w:hanging="35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736" w:hanging="350"/>
      </w:pPr>
      <w:rPr>
        <w:rFonts w:hint="default"/>
        <w:lang w:val="ru-RU" w:eastAsia="ru-RU" w:bidi="ru-RU"/>
      </w:rPr>
    </w:lvl>
    <w:lvl w:ilvl="2">
      <w:start w:val="0"/>
      <w:numFmt w:val="bullet"/>
      <w:lvlText w:val="•"/>
      <w:lvlJc w:val="left"/>
      <w:pPr>
        <w:ind w:left="3733" w:hanging="350"/>
      </w:pPr>
      <w:rPr>
        <w:rFonts w:hint="default"/>
        <w:lang w:val="ru-RU" w:eastAsia="ru-RU" w:bidi="ru-RU"/>
      </w:rPr>
    </w:lvl>
    <w:lvl w:ilvl="3">
      <w:start w:val="0"/>
      <w:numFmt w:val="bullet"/>
      <w:lvlText w:val="•"/>
      <w:lvlJc w:val="left"/>
      <w:pPr>
        <w:ind w:left="4729" w:hanging="350"/>
      </w:pPr>
      <w:rPr>
        <w:rFonts w:hint="default"/>
        <w:lang w:val="ru-RU" w:eastAsia="ru-RU" w:bidi="ru-RU"/>
      </w:rPr>
    </w:lvl>
    <w:lvl w:ilvl="4">
      <w:start w:val="0"/>
      <w:numFmt w:val="bullet"/>
      <w:lvlText w:val="•"/>
      <w:lvlJc w:val="left"/>
      <w:pPr>
        <w:ind w:left="5726" w:hanging="350"/>
      </w:pPr>
      <w:rPr>
        <w:rFonts w:hint="default"/>
        <w:lang w:val="ru-RU" w:eastAsia="ru-RU" w:bidi="ru-RU"/>
      </w:rPr>
    </w:lvl>
    <w:lvl w:ilvl="5">
      <w:start w:val="0"/>
      <w:numFmt w:val="bullet"/>
      <w:lvlText w:val="•"/>
      <w:lvlJc w:val="left"/>
      <w:pPr>
        <w:ind w:left="6723" w:hanging="350"/>
      </w:pPr>
      <w:rPr>
        <w:rFonts w:hint="default"/>
        <w:lang w:val="ru-RU" w:eastAsia="ru-RU" w:bidi="ru-RU"/>
      </w:rPr>
    </w:lvl>
    <w:lvl w:ilvl="6">
      <w:start w:val="0"/>
      <w:numFmt w:val="bullet"/>
      <w:lvlText w:val="•"/>
      <w:lvlJc w:val="left"/>
      <w:pPr>
        <w:ind w:left="7719" w:hanging="350"/>
      </w:pPr>
      <w:rPr>
        <w:rFonts w:hint="default"/>
        <w:lang w:val="ru-RU" w:eastAsia="ru-RU" w:bidi="ru-RU"/>
      </w:rPr>
    </w:lvl>
    <w:lvl w:ilvl="7">
      <w:start w:val="0"/>
      <w:numFmt w:val="bullet"/>
      <w:lvlText w:val="•"/>
      <w:lvlJc w:val="left"/>
      <w:pPr>
        <w:ind w:left="8716" w:hanging="350"/>
      </w:pPr>
      <w:rPr>
        <w:rFonts w:hint="default"/>
        <w:lang w:val="ru-RU" w:eastAsia="ru-RU" w:bidi="ru-RU"/>
      </w:rPr>
    </w:lvl>
    <w:lvl w:ilvl="8">
      <w:start w:val="0"/>
      <w:numFmt w:val="bullet"/>
      <w:lvlText w:val="•"/>
      <w:lvlJc w:val="left"/>
      <w:pPr>
        <w:ind w:left="9713" w:hanging="350"/>
      </w:pPr>
      <w:rPr>
        <w:rFonts w:hint="default"/>
        <w:lang w:val="ru-RU" w:eastAsia="ru-RU" w:bidi="ru-RU"/>
      </w:rPr>
    </w:lvl>
  </w:abstractNum>
  <w:abstractNum w:abstractNumId="77">
    <w:multiLevelType w:val="hybridMultilevel"/>
    <w:lvl w:ilvl="0">
      <w:start w:val="0"/>
      <w:numFmt w:val="bullet"/>
      <w:lvlText w:val="-"/>
      <w:lvlJc w:val="left"/>
      <w:pPr>
        <w:ind w:left="91" w:hanging="206"/>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9" w:hanging="206"/>
      </w:pPr>
      <w:rPr>
        <w:rFonts w:hint="default"/>
        <w:lang w:val="ru-RU" w:eastAsia="ru-RU" w:bidi="ru-RU"/>
      </w:rPr>
    </w:lvl>
    <w:lvl w:ilvl="2">
      <w:start w:val="0"/>
      <w:numFmt w:val="bullet"/>
      <w:lvlText w:val="•"/>
      <w:lvlJc w:val="left"/>
      <w:pPr>
        <w:ind w:left="878" w:hanging="206"/>
      </w:pPr>
      <w:rPr>
        <w:rFonts w:hint="default"/>
        <w:lang w:val="ru-RU" w:eastAsia="ru-RU" w:bidi="ru-RU"/>
      </w:rPr>
    </w:lvl>
    <w:lvl w:ilvl="3">
      <w:start w:val="0"/>
      <w:numFmt w:val="bullet"/>
      <w:lvlText w:val="•"/>
      <w:lvlJc w:val="left"/>
      <w:pPr>
        <w:ind w:left="1267" w:hanging="206"/>
      </w:pPr>
      <w:rPr>
        <w:rFonts w:hint="default"/>
        <w:lang w:val="ru-RU" w:eastAsia="ru-RU" w:bidi="ru-RU"/>
      </w:rPr>
    </w:lvl>
    <w:lvl w:ilvl="4">
      <w:start w:val="0"/>
      <w:numFmt w:val="bullet"/>
      <w:lvlText w:val="•"/>
      <w:lvlJc w:val="left"/>
      <w:pPr>
        <w:ind w:left="1656" w:hanging="206"/>
      </w:pPr>
      <w:rPr>
        <w:rFonts w:hint="default"/>
        <w:lang w:val="ru-RU" w:eastAsia="ru-RU" w:bidi="ru-RU"/>
      </w:rPr>
    </w:lvl>
    <w:lvl w:ilvl="5">
      <w:start w:val="0"/>
      <w:numFmt w:val="bullet"/>
      <w:lvlText w:val="•"/>
      <w:lvlJc w:val="left"/>
      <w:pPr>
        <w:ind w:left="2045" w:hanging="206"/>
      </w:pPr>
      <w:rPr>
        <w:rFonts w:hint="default"/>
        <w:lang w:val="ru-RU" w:eastAsia="ru-RU" w:bidi="ru-RU"/>
      </w:rPr>
    </w:lvl>
    <w:lvl w:ilvl="6">
      <w:start w:val="0"/>
      <w:numFmt w:val="bullet"/>
      <w:lvlText w:val="•"/>
      <w:lvlJc w:val="left"/>
      <w:pPr>
        <w:ind w:left="2434" w:hanging="206"/>
      </w:pPr>
      <w:rPr>
        <w:rFonts w:hint="default"/>
        <w:lang w:val="ru-RU" w:eastAsia="ru-RU" w:bidi="ru-RU"/>
      </w:rPr>
    </w:lvl>
    <w:lvl w:ilvl="7">
      <w:start w:val="0"/>
      <w:numFmt w:val="bullet"/>
      <w:lvlText w:val="•"/>
      <w:lvlJc w:val="left"/>
      <w:pPr>
        <w:ind w:left="2823" w:hanging="206"/>
      </w:pPr>
      <w:rPr>
        <w:rFonts w:hint="default"/>
        <w:lang w:val="ru-RU" w:eastAsia="ru-RU" w:bidi="ru-RU"/>
      </w:rPr>
    </w:lvl>
    <w:lvl w:ilvl="8">
      <w:start w:val="0"/>
      <w:numFmt w:val="bullet"/>
      <w:lvlText w:val="•"/>
      <w:lvlJc w:val="left"/>
      <w:pPr>
        <w:ind w:left="3212" w:hanging="206"/>
      </w:pPr>
      <w:rPr>
        <w:rFonts w:hint="default"/>
        <w:lang w:val="ru-RU" w:eastAsia="ru-RU" w:bidi="ru-RU"/>
      </w:rPr>
    </w:lvl>
  </w:abstractNum>
  <w:abstractNum w:abstractNumId="76">
    <w:multiLevelType w:val="hybridMultilevel"/>
    <w:lvl w:ilvl="0">
      <w:start w:val="0"/>
      <w:numFmt w:val="bullet"/>
      <w:lvlText w:val="-"/>
      <w:lvlJc w:val="left"/>
      <w:pPr>
        <w:ind w:left="91" w:hanging="206"/>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9" w:hanging="206"/>
      </w:pPr>
      <w:rPr>
        <w:rFonts w:hint="default"/>
        <w:lang w:val="ru-RU" w:eastAsia="ru-RU" w:bidi="ru-RU"/>
      </w:rPr>
    </w:lvl>
    <w:lvl w:ilvl="2">
      <w:start w:val="0"/>
      <w:numFmt w:val="bullet"/>
      <w:lvlText w:val="•"/>
      <w:lvlJc w:val="left"/>
      <w:pPr>
        <w:ind w:left="878" w:hanging="206"/>
      </w:pPr>
      <w:rPr>
        <w:rFonts w:hint="default"/>
        <w:lang w:val="ru-RU" w:eastAsia="ru-RU" w:bidi="ru-RU"/>
      </w:rPr>
    </w:lvl>
    <w:lvl w:ilvl="3">
      <w:start w:val="0"/>
      <w:numFmt w:val="bullet"/>
      <w:lvlText w:val="•"/>
      <w:lvlJc w:val="left"/>
      <w:pPr>
        <w:ind w:left="1267" w:hanging="206"/>
      </w:pPr>
      <w:rPr>
        <w:rFonts w:hint="default"/>
        <w:lang w:val="ru-RU" w:eastAsia="ru-RU" w:bidi="ru-RU"/>
      </w:rPr>
    </w:lvl>
    <w:lvl w:ilvl="4">
      <w:start w:val="0"/>
      <w:numFmt w:val="bullet"/>
      <w:lvlText w:val="•"/>
      <w:lvlJc w:val="left"/>
      <w:pPr>
        <w:ind w:left="1656" w:hanging="206"/>
      </w:pPr>
      <w:rPr>
        <w:rFonts w:hint="default"/>
        <w:lang w:val="ru-RU" w:eastAsia="ru-RU" w:bidi="ru-RU"/>
      </w:rPr>
    </w:lvl>
    <w:lvl w:ilvl="5">
      <w:start w:val="0"/>
      <w:numFmt w:val="bullet"/>
      <w:lvlText w:val="•"/>
      <w:lvlJc w:val="left"/>
      <w:pPr>
        <w:ind w:left="2045" w:hanging="206"/>
      </w:pPr>
      <w:rPr>
        <w:rFonts w:hint="default"/>
        <w:lang w:val="ru-RU" w:eastAsia="ru-RU" w:bidi="ru-RU"/>
      </w:rPr>
    </w:lvl>
    <w:lvl w:ilvl="6">
      <w:start w:val="0"/>
      <w:numFmt w:val="bullet"/>
      <w:lvlText w:val="•"/>
      <w:lvlJc w:val="left"/>
      <w:pPr>
        <w:ind w:left="2434" w:hanging="206"/>
      </w:pPr>
      <w:rPr>
        <w:rFonts w:hint="default"/>
        <w:lang w:val="ru-RU" w:eastAsia="ru-RU" w:bidi="ru-RU"/>
      </w:rPr>
    </w:lvl>
    <w:lvl w:ilvl="7">
      <w:start w:val="0"/>
      <w:numFmt w:val="bullet"/>
      <w:lvlText w:val="•"/>
      <w:lvlJc w:val="left"/>
      <w:pPr>
        <w:ind w:left="2823" w:hanging="206"/>
      </w:pPr>
      <w:rPr>
        <w:rFonts w:hint="default"/>
        <w:lang w:val="ru-RU" w:eastAsia="ru-RU" w:bidi="ru-RU"/>
      </w:rPr>
    </w:lvl>
    <w:lvl w:ilvl="8">
      <w:start w:val="0"/>
      <w:numFmt w:val="bullet"/>
      <w:lvlText w:val="•"/>
      <w:lvlJc w:val="left"/>
      <w:pPr>
        <w:ind w:left="3212" w:hanging="206"/>
      </w:pPr>
      <w:rPr>
        <w:rFonts w:hint="default"/>
        <w:lang w:val="ru-RU" w:eastAsia="ru-RU" w:bidi="ru-RU"/>
      </w:rPr>
    </w:lvl>
  </w:abstractNum>
  <w:abstractNum w:abstractNumId="75">
    <w:multiLevelType w:val="hybridMultilevel"/>
    <w:lvl w:ilvl="0">
      <w:start w:val="0"/>
      <w:numFmt w:val="bullet"/>
      <w:lvlText w:val="-"/>
      <w:lvlJc w:val="left"/>
      <w:pPr>
        <w:ind w:left="91" w:hanging="206"/>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9" w:hanging="206"/>
      </w:pPr>
      <w:rPr>
        <w:rFonts w:hint="default"/>
        <w:lang w:val="ru-RU" w:eastAsia="ru-RU" w:bidi="ru-RU"/>
      </w:rPr>
    </w:lvl>
    <w:lvl w:ilvl="2">
      <w:start w:val="0"/>
      <w:numFmt w:val="bullet"/>
      <w:lvlText w:val="•"/>
      <w:lvlJc w:val="left"/>
      <w:pPr>
        <w:ind w:left="878" w:hanging="206"/>
      </w:pPr>
      <w:rPr>
        <w:rFonts w:hint="default"/>
        <w:lang w:val="ru-RU" w:eastAsia="ru-RU" w:bidi="ru-RU"/>
      </w:rPr>
    </w:lvl>
    <w:lvl w:ilvl="3">
      <w:start w:val="0"/>
      <w:numFmt w:val="bullet"/>
      <w:lvlText w:val="•"/>
      <w:lvlJc w:val="left"/>
      <w:pPr>
        <w:ind w:left="1267" w:hanging="206"/>
      </w:pPr>
      <w:rPr>
        <w:rFonts w:hint="default"/>
        <w:lang w:val="ru-RU" w:eastAsia="ru-RU" w:bidi="ru-RU"/>
      </w:rPr>
    </w:lvl>
    <w:lvl w:ilvl="4">
      <w:start w:val="0"/>
      <w:numFmt w:val="bullet"/>
      <w:lvlText w:val="•"/>
      <w:lvlJc w:val="left"/>
      <w:pPr>
        <w:ind w:left="1656" w:hanging="206"/>
      </w:pPr>
      <w:rPr>
        <w:rFonts w:hint="default"/>
        <w:lang w:val="ru-RU" w:eastAsia="ru-RU" w:bidi="ru-RU"/>
      </w:rPr>
    </w:lvl>
    <w:lvl w:ilvl="5">
      <w:start w:val="0"/>
      <w:numFmt w:val="bullet"/>
      <w:lvlText w:val="•"/>
      <w:lvlJc w:val="left"/>
      <w:pPr>
        <w:ind w:left="2045" w:hanging="206"/>
      </w:pPr>
      <w:rPr>
        <w:rFonts w:hint="default"/>
        <w:lang w:val="ru-RU" w:eastAsia="ru-RU" w:bidi="ru-RU"/>
      </w:rPr>
    </w:lvl>
    <w:lvl w:ilvl="6">
      <w:start w:val="0"/>
      <w:numFmt w:val="bullet"/>
      <w:lvlText w:val="•"/>
      <w:lvlJc w:val="left"/>
      <w:pPr>
        <w:ind w:left="2434" w:hanging="206"/>
      </w:pPr>
      <w:rPr>
        <w:rFonts w:hint="default"/>
        <w:lang w:val="ru-RU" w:eastAsia="ru-RU" w:bidi="ru-RU"/>
      </w:rPr>
    </w:lvl>
    <w:lvl w:ilvl="7">
      <w:start w:val="0"/>
      <w:numFmt w:val="bullet"/>
      <w:lvlText w:val="•"/>
      <w:lvlJc w:val="left"/>
      <w:pPr>
        <w:ind w:left="2823" w:hanging="206"/>
      </w:pPr>
      <w:rPr>
        <w:rFonts w:hint="default"/>
        <w:lang w:val="ru-RU" w:eastAsia="ru-RU" w:bidi="ru-RU"/>
      </w:rPr>
    </w:lvl>
    <w:lvl w:ilvl="8">
      <w:start w:val="0"/>
      <w:numFmt w:val="bullet"/>
      <w:lvlText w:val="•"/>
      <w:lvlJc w:val="left"/>
      <w:pPr>
        <w:ind w:left="3212" w:hanging="206"/>
      </w:pPr>
      <w:rPr>
        <w:rFonts w:hint="default"/>
        <w:lang w:val="ru-RU" w:eastAsia="ru-RU" w:bidi="ru-RU"/>
      </w:rPr>
    </w:lvl>
  </w:abstractNum>
  <w:abstractNum w:abstractNumId="74">
    <w:multiLevelType w:val="hybridMultilevel"/>
    <w:lvl w:ilvl="0">
      <w:start w:val="0"/>
      <w:numFmt w:val="bullet"/>
      <w:lvlText w:val="-"/>
      <w:lvlJc w:val="left"/>
      <w:pPr>
        <w:ind w:left="91" w:hanging="206"/>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9" w:hanging="206"/>
      </w:pPr>
      <w:rPr>
        <w:rFonts w:hint="default"/>
        <w:lang w:val="ru-RU" w:eastAsia="ru-RU" w:bidi="ru-RU"/>
      </w:rPr>
    </w:lvl>
    <w:lvl w:ilvl="2">
      <w:start w:val="0"/>
      <w:numFmt w:val="bullet"/>
      <w:lvlText w:val="•"/>
      <w:lvlJc w:val="left"/>
      <w:pPr>
        <w:ind w:left="878" w:hanging="206"/>
      </w:pPr>
      <w:rPr>
        <w:rFonts w:hint="default"/>
        <w:lang w:val="ru-RU" w:eastAsia="ru-RU" w:bidi="ru-RU"/>
      </w:rPr>
    </w:lvl>
    <w:lvl w:ilvl="3">
      <w:start w:val="0"/>
      <w:numFmt w:val="bullet"/>
      <w:lvlText w:val="•"/>
      <w:lvlJc w:val="left"/>
      <w:pPr>
        <w:ind w:left="1267" w:hanging="206"/>
      </w:pPr>
      <w:rPr>
        <w:rFonts w:hint="default"/>
        <w:lang w:val="ru-RU" w:eastAsia="ru-RU" w:bidi="ru-RU"/>
      </w:rPr>
    </w:lvl>
    <w:lvl w:ilvl="4">
      <w:start w:val="0"/>
      <w:numFmt w:val="bullet"/>
      <w:lvlText w:val="•"/>
      <w:lvlJc w:val="left"/>
      <w:pPr>
        <w:ind w:left="1656" w:hanging="206"/>
      </w:pPr>
      <w:rPr>
        <w:rFonts w:hint="default"/>
        <w:lang w:val="ru-RU" w:eastAsia="ru-RU" w:bidi="ru-RU"/>
      </w:rPr>
    </w:lvl>
    <w:lvl w:ilvl="5">
      <w:start w:val="0"/>
      <w:numFmt w:val="bullet"/>
      <w:lvlText w:val="•"/>
      <w:lvlJc w:val="left"/>
      <w:pPr>
        <w:ind w:left="2045" w:hanging="206"/>
      </w:pPr>
      <w:rPr>
        <w:rFonts w:hint="default"/>
        <w:lang w:val="ru-RU" w:eastAsia="ru-RU" w:bidi="ru-RU"/>
      </w:rPr>
    </w:lvl>
    <w:lvl w:ilvl="6">
      <w:start w:val="0"/>
      <w:numFmt w:val="bullet"/>
      <w:lvlText w:val="•"/>
      <w:lvlJc w:val="left"/>
      <w:pPr>
        <w:ind w:left="2434" w:hanging="206"/>
      </w:pPr>
      <w:rPr>
        <w:rFonts w:hint="default"/>
        <w:lang w:val="ru-RU" w:eastAsia="ru-RU" w:bidi="ru-RU"/>
      </w:rPr>
    </w:lvl>
    <w:lvl w:ilvl="7">
      <w:start w:val="0"/>
      <w:numFmt w:val="bullet"/>
      <w:lvlText w:val="•"/>
      <w:lvlJc w:val="left"/>
      <w:pPr>
        <w:ind w:left="2823" w:hanging="206"/>
      </w:pPr>
      <w:rPr>
        <w:rFonts w:hint="default"/>
        <w:lang w:val="ru-RU" w:eastAsia="ru-RU" w:bidi="ru-RU"/>
      </w:rPr>
    </w:lvl>
    <w:lvl w:ilvl="8">
      <w:start w:val="0"/>
      <w:numFmt w:val="bullet"/>
      <w:lvlText w:val="•"/>
      <w:lvlJc w:val="left"/>
      <w:pPr>
        <w:ind w:left="3212" w:hanging="206"/>
      </w:pPr>
      <w:rPr>
        <w:rFonts w:hint="default"/>
        <w:lang w:val="ru-RU" w:eastAsia="ru-RU" w:bidi="ru-RU"/>
      </w:rPr>
    </w:lvl>
  </w:abstractNum>
  <w:abstractNum w:abstractNumId="73">
    <w:multiLevelType w:val="hybridMultilevel"/>
    <w:lvl w:ilvl="0">
      <w:start w:val="0"/>
      <w:numFmt w:val="bullet"/>
      <w:lvlText w:val="-"/>
      <w:lvlJc w:val="left"/>
      <w:pPr>
        <w:ind w:left="91" w:hanging="206"/>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9" w:hanging="206"/>
      </w:pPr>
      <w:rPr>
        <w:rFonts w:hint="default"/>
        <w:lang w:val="ru-RU" w:eastAsia="ru-RU" w:bidi="ru-RU"/>
      </w:rPr>
    </w:lvl>
    <w:lvl w:ilvl="2">
      <w:start w:val="0"/>
      <w:numFmt w:val="bullet"/>
      <w:lvlText w:val="•"/>
      <w:lvlJc w:val="left"/>
      <w:pPr>
        <w:ind w:left="878" w:hanging="206"/>
      </w:pPr>
      <w:rPr>
        <w:rFonts w:hint="default"/>
        <w:lang w:val="ru-RU" w:eastAsia="ru-RU" w:bidi="ru-RU"/>
      </w:rPr>
    </w:lvl>
    <w:lvl w:ilvl="3">
      <w:start w:val="0"/>
      <w:numFmt w:val="bullet"/>
      <w:lvlText w:val="•"/>
      <w:lvlJc w:val="left"/>
      <w:pPr>
        <w:ind w:left="1267" w:hanging="206"/>
      </w:pPr>
      <w:rPr>
        <w:rFonts w:hint="default"/>
        <w:lang w:val="ru-RU" w:eastAsia="ru-RU" w:bidi="ru-RU"/>
      </w:rPr>
    </w:lvl>
    <w:lvl w:ilvl="4">
      <w:start w:val="0"/>
      <w:numFmt w:val="bullet"/>
      <w:lvlText w:val="•"/>
      <w:lvlJc w:val="left"/>
      <w:pPr>
        <w:ind w:left="1656" w:hanging="206"/>
      </w:pPr>
      <w:rPr>
        <w:rFonts w:hint="default"/>
        <w:lang w:val="ru-RU" w:eastAsia="ru-RU" w:bidi="ru-RU"/>
      </w:rPr>
    </w:lvl>
    <w:lvl w:ilvl="5">
      <w:start w:val="0"/>
      <w:numFmt w:val="bullet"/>
      <w:lvlText w:val="•"/>
      <w:lvlJc w:val="left"/>
      <w:pPr>
        <w:ind w:left="2045" w:hanging="206"/>
      </w:pPr>
      <w:rPr>
        <w:rFonts w:hint="default"/>
        <w:lang w:val="ru-RU" w:eastAsia="ru-RU" w:bidi="ru-RU"/>
      </w:rPr>
    </w:lvl>
    <w:lvl w:ilvl="6">
      <w:start w:val="0"/>
      <w:numFmt w:val="bullet"/>
      <w:lvlText w:val="•"/>
      <w:lvlJc w:val="left"/>
      <w:pPr>
        <w:ind w:left="2434" w:hanging="206"/>
      </w:pPr>
      <w:rPr>
        <w:rFonts w:hint="default"/>
        <w:lang w:val="ru-RU" w:eastAsia="ru-RU" w:bidi="ru-RU"/>
      </w:rPr>
    </w:lvl>
    <w:lvl w:ilvl="7">
      <w:start w:val="0"/>
      <w:numFmt w:val="bullet"/>
      <w:lvlText w:val="•"/>
      <w:lvlJc w:val="left"/>
      <w:pPr>
        <w:ind w:left="2823" w:hanging="206"/>
      </w:pPr>
      <w:rPr>
        <w:rFonts w:hint="default"/>
        <w:lang w:val="ru-RU" w:eastAsia="ru-RU" w:bidi="ru-RU"/>
      </w:rPr>
    </w:lvl>
    <w:lvl w:ilvl="8">
      <w:start w:val="0"/>
      <w:numFmt w:val="bullet"/>
      <w:lvlText w:val="•"/>
      <w:lvlJc w:val="left"/>
      <w:pPr>
        <w:ind w:left="3212" w:hanging="206"/>
      </w:pPr>
      <w:rPr>
        <w:rFonts w:hint="default"/>
        <w:lang w:val="ru-RU" w:eastAsia="ru-RU" w:bidi="ru-RU"/>
      </w:rPr>
    </w:lvl>
  </w:abstractNum>
  <w:abstractNum w:abstractNumId="72">
    <w:multiLevelType w:val="hybridMultilevel"/>
    <w:lvl w:ilvl="0">
      <w:start w:val="0"/>
      <w:numFmt w:val="bullet"/>
      <w:lvlText w:val="-"/>
      <w:lvlJc w:val="left"/>
      <w:pPr>
        <w:ind w:left="91" w:hanging="253"/>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9" w:hanging="253"/>
      </w:pPr>
      <w:rPr>
        <w:rFonts w:hint="default"/>
        <w:lang w:val="ru-RU" w:eastAsia="ru-RU" w:bidi="ru-RU"/>
      </w:rPr>
    </w:lvl>
    <w:lvl w:ilvl="2">
      <w:start w:val="0"/>
      <w:numFmt w:val="bullet"/>
      <w:lvlText w:val="•"/>
      <w:lvlJc w:val="left"/>
      <w:pPr>
        <w:ind w:left="878" w:hanging="253"/>
      </w:pPr>
      <w:rPr>
        <w:rFonts w:hint="default"/>
        <w:lang w:val="ru-RU" w:eastAsia="ru-RU" w:bidi="ru-RU"/>
      </w:rPr>
    </w:lvl>
    <w:lvl w:ilvl="3">
      <w:start w:val="0"/>
      <w:numFmt w:val="bullet"/>
      <w:lvlText w:val="•"/>
      <w:lvlJc w:val="left"/>
      <w:pPr>
        <w:ind w:left="1267" w:hanging="253"/>
      </w:pPr>
      <w:rPr>
        <w:rFonts w:hint="default"/>
        <w:lang w:val="ru-RU" w:eastAsia="ru-RU" w:bidi="ru-RU"/>
      </w:rPr>
    </w:lvl>
    <w:lvl w:ilvl="4">
      <w:start w:val="0"/>
      <w:numFmt w:val="bullet"/>
      <w:lvlText w:val="•"/>
      <w:lvlJc w:val="left"/>
      <w:pPr>
        <w:ind w:left="1656" w:hanging="253"/>
      </w:pPr>
      <w:rPr>
        <w:rFonts w:hint="default"/>
        <w:lang w:val="ru-RU" w:eastAsia="ru-RU" w:bidi="ru-RU"/>
      </w:rPr>
    </w:lvl>
    <w:lvl w:ilvl="5">
      <w:start w:val="0"/>
      <w:numFmt w:val="bullet"/>
      <w:lvlText w:val="•"/>
      <w:lvlJc w:val="left"/>
      <w:pPr>
        <w:ind w:left="2045" w:hanging="253"/>
      </w:pPr>
      <w:rPr>
        <w:rFonts w:hint="default"/>
        <w:lang w:val="ru-RU" w:eastAsia="ru-RU" w:bidi="ru-RU"/>
      </w:rPr>
    </w:lvl>
    <w:lvl w:ilvl="6">
      <w:start w:val="0"/>
      <w:numFmt w:val="bullet"/>
      <w:lvlText w:val="•"/>
      <w:lvlJc w:val="left"/>
      <w:pPr>
        <w:ind w:left="2434" w:hanging="253"/>
      </w:pPr>
      <w:rPr>
        <w:rFonts w:hint="default"/>
        <w:lang w:val="ru-RU" w:eastAsia="ru-RU" w:bidi="ru-RU"/>
      </w:rPr>
    </w:lvl>
    <w:lvl w:ilvl="7">
      <w:start w:val="0"/>
      <w:numFmt w:val="bullet"/>
      <w:lvlText w:val="•"/>
      <w:lvlJc w:val="left"/>
      <w:pPr>
        <w:ind w:left="2823" w:hanging="253"/>
      </w:pPr>
      <w:rPr>
        <w:rFonts w:hint="default"/>
        <w:lang w:val="ru-RU" w:eastAsia="ru-RU" w:bidi="ru-RU"/>
      </w:rPr>
    </w:lvl>
    <w:lvl w:ilvl="8">
      <w:start w:val="0"/>
      <w:numFmt w:val="bullet"/>
      <w:lvlText w:val="•"/>
      <w:lvlJc w:val="left"/>
      <w:pPr>
        <w:ind w:left="3212" w:hanging="253"/>
      </w:pPr>
      <w:rPr>
        <w:rFonts w:hint="default"/>
        <w:lang w:val="ru-RU" w:eastAsia="ru-RU" w:bidi="ru-RU"/>
      </w:rPr>
    </w:lvl>
  </w:abstractNum>
  <w:abstractNum w:abstractNumId="71">
    <w:multiLevelType w:val="hybridMultilevel"/>
    <w:lvl w:ilvl="0">
      <w:start w:val="0"/>
      <w:numFmt w:val="bullet"/>
      <w:lvlText w:val="-"/>
      <w:lvlJc w:val="left"/>
      <w:pPr>
        <w:ind w:left="91" w:hanging="253"/>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9" w:hanging="253"/>
      </w:pPr>
      <w:rPr>
        <w:rFonts w:hint="default"/>
        <w:lang w:val="ru-RU" w:eastAsia="ru-RU" w:bidi="ru-RU"/>
      </w:rPr>
    </w:lvl>
    <w:lvl w:ilvl="2">
      <w:start w:val="0"/>
      <w:numFmt w:val="bullet"/>
      <w:lvlText w:val="•"/>
      <w:lvlJc w:val="left"/>
      <w:pPr>
        <w:ind w:left="878" w:hanging="253"/>
      </w:pPr>
      <w:rPr>
        <w:rFonts w:hint="default"/>
        <w:lang w:val="ru-RU" w:eastAsia="ru-RU" w:bidi="ru-RU"/>
      </w:rPr>
    </w:lvl>
    <w:lvl w:ilvl="3">
      <w:start w:val="0"/>
      <w:numFmt w:val="bullet"/>
      <w:lvlText w:val="•"/>
      <w:lvlJc w:val="left"/>
      <w:pPr>
        <w:ind w:left="1267" w:hanging="253"/>
      </w:pPr>
      <w:rPr>
        <w:rFonts w:hint="default"/>
        <w:lang w:val="ru-RU" w:eastAsia="ru-RU" w:bidi="ru-RU"/>
      </w:rPr>
    </w:lvl>
    <w:lvl w:ilvl="4">
      <w:start w:val="0"/>
      <w:numFmt w:val="bullet"/>
      <w:lvlText w:val="•"/>
      <w:lvlJc w:val="left"/>
      <w:pPr>
        <w:ind w:left="1656" w:hanging="253"/>
      </w:pPr>
      <w:rPr>
        <w:rFonts w:hint="default"/>
        <w:lang w:val="ru-RU" w:eastAsia="ru-RU" w:bidi="ru-RU"/>
      </w:rPr>
    </w:lvl>
    <w:lvl w:ilvl="5">
      <w:start w:val="0"/>
      <w:numFmt w:val="bullet"/>
      <w:lvlText w:val="•"/>
      <w:lvlJc w:val="left"/>
      <w:pPr>
        <w:ind w:left="2045" w:hanging="253"/>
      </w:pPr>
      <w:rPr>
        <w:rFonts w:hint="default"/>
        <w:lang w:val="ru-RU" w:eastAsia="ru-RU" w:bidi="ru-RU"/>
      </w:rPr>
    </w:lvl>
    <w:lvl w:ilvl="6">
      <w:start w:val="0"/>
      <w:numFmt w:val="bullet"/>
      <w:lvlText w:val="•"/>
      <w:lvlJc w:val="left"/>
      <w:pPr>
        <w:ind w:left="2434" w:hanging="253"/>
      </w:pPr>
      <w:rPr>
        <w:rFonts w:hint="default"/>
        <w:lang w:val="ru-RU" w:eastAsia="ru-RU" w:bidi="ru-RU"/>
      </w:rPr>
    </w:lvl>
    <w:lvl w:ilvl="7">
      <w:start w:val="0"/>
      <w:numFmt w:val="bullet"/>
      <w:lvlText w:val="•"/>
      <w:lvlJc w:val="left"/>
      <w:pPr>
        <w:ind w:left="2823" w:hanging="253"/>
      </w:pPr>
      <w:rPr>
        <w:rFonts w:hint="default"/>
        <w:lang w:val="ru-RU" w:eastAsia="ru-RU" w:bidi="ru-RU"/>
      </w:rPr>
    </w:lvl>
    <w:lvl w:ilvl="8">
      <w:start w:val="0"/>
      <w:numFmt w:val="bullet"/>
      <w:lvlText w:val="•"/>
      <w:lvlJc w:val="left"/>
      <w:pPr>
        <w:ind w:left="3212" w:hanging="253"/>
      </w:pPr>
      <w:rPr>
        <w:rFonts w:hint="default"/>
        <w:lang w:val="ru-RU" w:eastAsia="ru-RU" w:bidi="ru-RU"/>
      </w:rPr>
    </w:lvl>
  </w:abstractNum>
  <w:abstractNum w:abstractNumId="70">
    <w:multiLevelType w:val="hybridMultilevel"/>
    <w:lvl w:ilvl="0">
      <w:start w:val="0"/>
      <w:numFmt w:val="bullet"/>
      <w:lvlText w:val="-"/>
      <w:lvlJc w:val="left"/>
      <w:pPr>
        <w:ind w:left="91"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9" w:hanging="117"/>
      </w:pPr>
      <w:rPr>
        <w:rFonts w:hint="default"/>
        <w:lang w:val="ru-RU" w:eastAsia="ru-RU" w:bidi="ru-RU"/>
      </w:rPr>
    </w:lvl>
    <w:lvl w:ilvl="2">
      <w:start w:val="0"/>
      <w:numFmt w:val="bullet"/>
      <w:lvlText w:val="•"/>
      <w:lvlJc w:val="left"/>
      <w:pPr>
        <w:ind w:left="878" w:hanging="117"/>
      </w:pPr>
      <w:rPr>
        <w:rFonts w:hint="default"/>
        <w:lang w:val="ru-RU" w:eastAsia="ru-RU" w:bidi="ru-RU"/>
      </w:rPr>
    </w:lvl>
    <w:lvl w:ilvl="3">
      <w:start w:val="0"/>
      <w:numFmt w:val="bullet"/>
      <w:lvlText w:val="•"/>
      <w:lvlJc w:val="left"/>
      <w:pPr>
        <w:ind w:left="1267" w:hanging="117"/>
      </w:pPr>
      <w:rPr>
        <w:rFonts w:hint="default"/>
        <w:lang w:val="ru-RU" w:eastAsia="ru-RU" w:bidi="ru-RU"/>
      </w:rPr>
    </w:lvl>
    <w:lvl w:ilvl="4">
      <w:start w:val="0"/>
      <w:numFmt w:val="bullet"/>
      <w:lvlText w:val="•"/>
      <w:lvlJc w:val="left"/>
      <w:pPr>
        <w:ind w:left="1656" w:hanging="117"/>
      </w:pPr>
      <w:rPr>
        <w:rFonts w:hint="default"/>
        <w:lang w:val="ru-RU" w:eastAsia="ru-RU" w:bidi="ru-RU"/>
      </w:rPr>
    </w:lvl>
    <w:lvl w:ilvl="5">
      <w:start w:val="0"/>
      <w:numFmt w:val="bullet"/>
      <w:lvlText w:val="•"/>
      <w:lvlJc w:val="left"/>
      <w:pPr>
        <w:ind w:left="2045" w:hanging="117"/>
      </w:pPr>
      <w:rPr>
        <w:rFonts w:hint="default"/>
        <w:lang w:val="ru-RU" w:eastAsia="ru-RU" w:bidi="ru-RU"/>
      </w:rPr>
    </w:lvl>
    <w:lvl w:ilvl="6">
      <w:start w:val="0"/>
      <w:numFmt w:val="bullet"/>
      <w:lvlText w:val="•"/>
      <w:lvlJc w:val="left"/>
      <w:pPr>
        <w:ind w:left="2434" w:hanging="117"/>
      </w:pPr>
      <w:rPr>
        <w:rFonts w:hint="default"/>
        <w:lang w:val="ru-RU" w:eastAsia="ru-RU" w:bidi="ru-RU"/>
      </w:rPr>
    </w:lvl>
    <w:lvl w:ilvl="7">
      <w:start w:val="0"/>
      <w:numFmt w:val="bullet"/>
      <w:lvlText w:val="•"/>
      <w:lvlJc w:val="left"/>
      <w:pPr>
        <w:ind w:left="2823" w:hanging="117"/>
      </w:pPr>
      <w:rPr>
        <w:rFonts w:hint="default"/>
        <w:lang w:val="ru-RU" w:eastAsia="ru-RU" w:bidi="ru-RU"/>
      </w:rPr>
    </w:lvl>
    <w:lvl w:ilvl="8">
      <w:start w:val="0"/>
      <w:numFmt w:val="bullet"/>
      <w:lvlText w:val="•"/>
      <w:lvlJc w:val="left"/>
      <w:pPr>
        <w:ind w:left="3212" w:hanging="117"/>
      </w:pPr>
      <w:rPr>
        <w:rFonts w:hint="default"/>
        <w:lang w:val="ru-RU" w:eastAsia="ru-RU" w:bidi="ru-RU"/>
      </w:rPr>
    </w:lvl>
  </w:abstractNum>
  <w:abstractNum w:abstractNumId="69">
    <w:multiLevelType w:val="hybridMultilevel"/>
    <w:lvl w:ilvl="0">
      <w:start w:val="0"/>
      <w:numFmt w:val="bullet"/>
      <w:lvlText w:val="-"/>
      <w:lvlJc w:val="left"/>
      <w:pPr>
        <w:ind w:left="91" w:hanging="253"/>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9" w:hanging="253"/>
      </w:pPr>
      <w:rPr>
        <w:rFonts w:hint="default"/>
        <w:lang w:val="ru-RU" w:eastAsia="ru-RU" w:bidi="ru-RU"/>
      </w:rPr>
    </w:lvl>
    <w:lvl w:ilvl="2">
      <w:start w:val="0"/>
      <w:numFmt w:val="bullet"/>
      <w:lvlText w:val="•"/>
      <w:lvlJc w:val="left"/>
      <w:pPr>
        <w:ind w:left="878" w:hanging="253"/>
      </w:pPr>
      <w:rPr>
        <w:rFonts w:hint="default"/>
        <w:lang w:val="ru-RU" w:eastAsia="ru-RU" w:bidi="ru-RU"/>
      </w:rPr>
    </w:lvl>
    <w:lvl w:ilvl="3">
      <w:start w:val="0"/>
      <w:numFmt w:val="bullet"/>
      <w:lvlText w:val="•"/>
      <w:lvlJc w:val="left"/>
      <w:pPr>
        <w:ind w:left="1267" w:hanging="253"/>
      </w:pPr>
      <w:rPr>
        <w:rFonts w:hint="default"/>
        <w:lang w:val="ru-RU" w:eastAsia="ru-RU" w:bidi="ru-RU"/>
      </w:rPr>
    </w:lvl>
    <w:lvl w:ilvl="4">
      <w:start w:val="0"/>
      <w:numFmt w:val="bullet"/>
      <w:lvlText w:val="•"/>
      <w:lvlJc w:val="left"/>
      <w:pPr>
        <w:ind w:left="1656" w:hanging="253"/>
      </w:pPr>
      <w:rPr>
        <w:rFonts w:hint="default"/>
        <w:lang w:val="ru-RU" w:eastAsia="ru-RU" w:bidi="ru-RU"/>
      </w:rPr>
    </w:lvl>
    <w:lvl w:ilvl="5">
      <w:start w:val="0"/>
      <w:numFmt w:val="bullet"/>
      <w:lvlText w:val="•"/>
      <w:lvlJc w:val="left"/>
      <w:pPr>
        <w:ind w:left="2045" w:hanging="253"/>
      </w:pPr>
      <w:rPr>
        <w:rFonts w:hint="default"/>
        <w:lang w:val="ru-RU" w:eastAsia="ru-RU" w:bidi="ru-RU"/>
      </w:rPr>
    </w:lvl>
    <w:lvl w:ilvl="6">
      <w:start w:val="0"/>
      <w:numFmt w:val="bullet"/>
      <w:lvlText w:val="•"/>
      <w:lvlJc w:val="left"/>
      <w:pPr>
        <w:ind w:left="2434" w:hanging="253"/>
      </w:pPr>
      <w:rPr>
        <w:rFonts w:hint="default"/>
        <w:lang w:val="ru-RU" w:eastAsia="ru-RU" w:bidi="ru-RU"/>
      </w:rPr>
    </w:lvl>
    <w:lvl w:ilvl="7">
      <w:start w:val="0"/>
      <w:numFmt w:val="bullet"/>
      <w:lvlText w:val="•"/>
      <w:lvlJc w:val="left"/>
      <w:pPr>
        <w:ind w:left="2823" w:hanging="253"/>
      </w:pPr>
      <w:rPr>
        <w:rFonts w:hint="default"/>
        <w:lang w:val="ru-RU" w:eastAsia="ru-RU" w:bidi="ru-RU"/>
      </w:rPr>
    </w:lvl>
    <w:lvl w:ilvl="8">
      <w:start w:val="0"/>
      <w:numFmt w:val="bullet"/>
      <w:lvlText w:val="•"/>
      <w:lvlJc w:val="left"/>
      <w:pPr>
        <w:ind w:left="3212" w:hanging="253"/>
      </w:pPr>
      <w:rPr>
        <w:rFonts w:hint="default"/>
        <w:lang w:val="ru-RU" w:eastAsia="ru-RU" w:bidi="ru-RU"/>
      </w:rPr>
    </w:lvl>
  </w:abstractNum>
  <w:abstractNum w:abstractNumId="68">
    <w:multiLevelType w:val="hybridMultilevel"/>
    <w:lvl w:ilvl="0">
      <w:start w:val="0"/>
      <w:numFmt w:val="bullet"/>
      <w:lvlText w:val="-"/>
      <w:lvlJc w:val="left"/>
      <w:pPr>
        <w:ind w:left="91" w:hanging="166"/>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9" w:hanging="166"/>
      </w:pPr>
      <w:rPr>
        <w:rFonts w:hint="default"/>
        <w:lang w:val="ru-RU" w:eastAsia="ru-RU" w:bidi="ru-RU"/>
      </w:rPr>
    </w:lvl>
    <w:lvl w:ilvl="2">
      <w:start w:val="0"/>
      <w:numFmt w:val="bullet"/>
      <w:lvlText w:val="•"/>
      <w:lvlJc w:val="left"/>
      <w:pPr>
        <w:ind w:left="878" w:hanging="166"/>
      </w:pPr>
      <w:rPr>
        <w:rFonts w:hint="default"/>
        <w:lang w:val="ru-RU" w:eastAsia="ru-RU" w:bidi="ru-RU"/>
      </w:rPr>
    </w:lvl>
    <w:lvl w:ilvl="3">
      <w:start w:val="0"/>
      <w:numFmt w:val="bullet"/>
      <w:lvlText w:val="•"/>
      <w:lvlJc w:val="left"/>
      <w:pPr>
        <w:ind w:left="1267" w:hanging="166"/>
      </w:pPr>
      <w:rPr>
        <w:rFonts w:hint="default"/>
        <w:lang w:val="ru-RU" w:eastAsia="ru-RU" w:bidi="ru-RU"/>
      </w:rPr>
    </w:lvl>
    <w:lvl w:ilvl="4">
      <w:start w:val="0"/>
      <w:numFmt w:val="bullet"/>
      <w:lvlText w:val="•"/>
      <w:lvlJc w:val="left"/>
      <w:pPr>
        <w:ind w:left="1656" w:hanging="166"/>
      </w:pPr>
      <w:rPr>
        <w:rFonts w:hint="default"/>
        <w:lang w:val="ru-RU" w:eastAsia="ru-RU" w:bidi="ru-RU"/>
      </w:rPr>
    </w:lvl>
    <w:lvl w:ilvl="5">
      <w:start w:val="0"/>
      <w:numFmt w:val="bullet"/>
      <w:lvlText w:val="•"/>
      <w:lvlJc w:val="left"/>
      <w:pPr>
        <w:ind w:left="2045" w:hanging="166"/>
      </w:pPr>
      <w:rPr>
        <w:rFonts w:hint="default"/>
        <w:lang w:val="ru-RU" w:eastAsia="ru-RU" w:bidi="ru-RU"/>
      </w:rPr>
    </w:lvl>
    <w:lvl w:ilvl="6">
      <w:start w:val="0"/>
      <w:numFmt w:val="bullet"/>
      <w:lvlText w:val="•"/>
      <w:lvlJc w:val="left"/>
      <w:pPr>
        <w:ind w:left="2434" w:hanging="166"/>
      </w:pPr>
      <w:rPr>
        <w:rFonts w:hint="default"/>
        <w:lang w:val="ru-RU" w:eastAsia="ru-RU" w:bidi="ru-RU"/>
      </w:rPr>
    </w:lvl>
    <w:lvl w:ilvl="7">
      <w:start w:val="0"/>
      <w:numFmt w:val="bullet"/>
      <w:lvlText w:val="•"/>
      <w:lvlJc w:val="left"/>
      <w:pPr>
        <w:ind w:left="2823" w:hanging="166"/>
      </w:pPr>
      <w:rPr>
        <w:rFonts w:hint="default"/>
        <w:lang w:val="ru-RU" w:eastAsia="ru-RU" w:bidi="ru-RU"/>
      </w:rPr>
    </w:lvl>
    <w:lvl w:ilvl="8">
      <w:start w:val="0"/>
      <w:numFmt w:val="bullet"/>
      <w:lvlText w:val="•"/>
      <w:lvlJc w:val="left"/>
      <w:pPr>
        <w:ind w:left="3212" w:hanging="166"/>
      </w:pPr>
      <w:rPr>
        <w:rFonts w:hint="default"/>
        <w:lang w:val="ru-RU" w:eastAsia="ru-RU" w:bidi="ru-RU"/>
      </w:rPr>
    </w:lvl>
  </w:abstractNum>
  <w:abstractNum w:abstractNumId="67">
    <w:multiLevelType w:val="hybridMultilevel"/>
    <w:lvl w:ilvl="0">
      <w:start w:val="1"/>
      <w:numFmt w:val="decimal"/>
      <w:lvlText w:val="%1)"/>
      <w:lvlJc w:val="left"/>
      <w:pPr>
        <w:ind w:left="905" w:hanging="2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80" w:hanging="250"/>
      </w:pPr>
      <w:rPr>
        <w:rFonts w:hint="default"/>
        <w:lang w:val="ru-RU" w:eastAsia="ru-RU" w:bidi="ru-RU"/>
      </w:rPr>
    </w:lvl>
    <w:lvl w:ilvl="2">
      <w:start w:val="0"/>
      <w:numFmt w:val="bullet"/>
      <w:lvlText w:val="•"/>
      <w:lvlJc w:val="left"/>
      <w:pPr>
        <w:ind w:left="3061" w:hanging="250"/>
      </w:pPr>
      <w:rPr>
        <w:rFonts w:hint="default"/>
        <w:lang w:val="ru-RU" w:eastAsia="ru-RU" w:bidi="ru-RU"/>
      </w:rPr>
    </w:lvl>
    <w:lvl w:ilvl="3">
      <w:start w:val="0"/>
      <w:numFmt w:val="bullet"/>
      <w:lvlText w:val="•"/>
      <w:lvlJc w:val="left"/>
      <w:pPr>
        <w:ind w:left="4141" w:hanging="250"/>
      </w:pPr>
      <w:rPr>
        <w:rFonts w:hint="default"/>
        <w:lang w:val="ru-RU" w:eastAsia="ru-RU" w:bidi="ru-RU"/>
      </w:rPr>
    </w:lvl>
    <w:lvl w:ilvl="4">
      <w:start w:val="0"/>
      <w:numFmt w:val="bullet"/>
      <w:lvlText w:val="•"/>
      <w:lvlJc w:val="left"/>
      <w:pPr>
        <w:ind w:left="5222" w:hanging="250"/>
      </w:pPr>
      <w:rPr>
        <w:rFonts w:hint="default"/>
        <w:lang w:val="ru-RU" w:eastAsia="ru-RU" w:bidi="ru-RU"/>
      </w:rPr>
    </w:lvl>
    <w:lvl w:ilvl="5">
      <w:start w:val="0"/>
      <w:numFmt w:val="bullet"/>
      <w:lvlText w:val="•"/>
      <w:lvlJc w:val="left"/>
      <w:pPr>
        <w:ind w:left="6303" w:hanging="250"/>
      </w:pPr>
      <w:rPr>
        <w:rFonts w:hint="default"/>
        <w:lang w:val="ru-RU" w:eastAsia="ru-RU" w:bidi="ru-RU"/>
      </w:rPr>
    </w:lvl>
    <w:lvl w:ilvl="6">
      <w:start w:val="0"/>
      <w:numFmt w:val="bullet"/>
      <w:lvlText w:val="•"/>
      <w:lvlJc w:val="left"/>
      <w:pPr>
        <w:ind w:left="7383" w:hanging="250"/>
      </w:pPr>
      <w:rPr>
        <w:rFonts w:hint="default"/>
        <w:lang w:val="ru-RU" w:eastAsia="ru-RU" w:bidi="ru-RU"/>
      </w:rPr>
    </w:lvl>
    <w:lvl w:ilvl="7">
      <w:start w:val="0"/>
      <w:numFmt w:val="bullet"/>
      <w:lvlText w:val="•"/>
      <w:lvlJc w:val="left"/>
      <w:pPr>
        <w:ind w:left="8464" w:hanging="250"/>
      </w:pPr>
      <w:rPr>
        <w:rFonts w:hint="default"/>
        <w:lang w:val="ru-RU" w:eastAsia="ru-RU" w:bidi="ru-RU"/>
      </w:rPr>
    </w:lvl>
    <w:lvl w:ilvl="8">
      <w:start w:val="0"/>
      <w:numFmt w:val="bullet"/>
      <w:lvlText w:val="•"/>
      <w:lvlJc w:val="left"/>
      <w:pPr>
        <w:ind w:left="9545" w:hanging="250"/>
      </w:pPr>
      <w:rPr>
        <w:rFonts w:hint="default"/>
        <w:lang w:val="ru-RU" w:eastAsia="ru-RU" w:bidi="ru-RU"/>
      </w:rPr>
    </w:lvl>
  </w:abstractNum>
  <w:abstractNum w:abstractNumId="66">
    <w:multiLevelType w:val="hybridMultilevel"/>
    <w:lvl w:ilvl="0">
      <w:start w:val="0"/>
      <w:numFmt w:val="bullet"/>
      <w:lvlText w:val="-"/>
      <w:lvlJc w:val="left"/>
      <w:pPr>
        <w:ind w:left="234" w:hanging="121"/>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609" w:hanging="121"/>
      </w:pPr>
      <w:rPr>
        <w:rFonts w:hint="default"/>
        <w:lang w:val="ru-RU" w:eastAsia="ru-RU" w:bidi="ru-RU"/>
      </w:rPr>
    </w:lvl>
    <w:lvl w:ilvl="2">
      <w:start w:val="0"/>
      <w:numFmt w:val="bullet"/>
      <w:lvlText w:val="•"/>
      <w:lvlJc w:val="left"/>
      <w:pPr>
        <w:ind w:left="978" w:hanging="121"/>
      </w:pPr>
      <w:rPr>
        <w:rFonts w:hint="default"/>
        <w:lang w:val="ru-RU" w:eastAsia="ru-RU" w:bidi="ru-RU"/>
      </w:rPr>
    </w:lvl>
    <w:lvl w:ilvl="3">
      <w:start w:val="0"/>
      <w:numFmt w:val="bullet"/>
      <w:lvlText w:val="•"/>
      <w:lvlJc w:val="left"/>
      <w:pPr>
        <w:ind w:left="1347" w:hanging="121"/>
      </w:pPr>
      <w:rPr>
        <w:rFonts w:hint="default"/>
        <w:lang w:val="ru-RU" w:eastAsia="ru-RU" w:bidi="ru-RU"/>
      </w:rPr>
    </w:lvl>
    <w:lvl w:ilvl="4">
      <w:start w:val="0"/>
      <w:numFmt w:val="bullet"/>
      <w:lvlText w:val="•"/>
      <w:lvlJc w:val="left"/>
      <w:pPr>
        <w:ind w:left="1717" w:hanging="121"/>
      </w:pPr>
      <w:rPr>
        <w:rFonts w:hint="default"/>
        <w:lang w:val="ru-RU" w:eastAsia="ru-RU" w:bidi="ru-RU"/>
      </w:rPr>
    </w:lvl>
    <w:lvl w:ilvl="5">
      <w:start w:val="0"/>
      <w:numFmt w:val="bullet"/>
      <w:lvlText w:val="•"/>
      <w:lvlJc w:val="left"/>
      <w:pPr>
        <w:ind w:left="2086" w:hanging="121"/>
      </w:pPr>
      <w:rPr>
        <w:rFonts w:hint="default"/>
        <w:lang w:val="ru-RU" w:eastAsia="ru-RU" w:bidi="ru-RU"/>
      </w:rPr>
    </w:lvl>
    <w:lvl w:ilvl="6">
      <w:start w:val="0"/>
      <w:numFmt w:val="bullet"/>
      <w:lvlText w:val="•"/>
      <w:lvlJc w:val="left"/>
      <w:pPr>
        <w:ind w:left="2455" w:hanging="121"/>
      </w:pPr>
      <w:rPr>
        <w:rFonts w:hint="default"/>
        <w:lang w:val="ru-RU" w:eastAsia="ru-RU" w:bidi="ru-RU"/>
      </w:rPr>
    </w:lvl>
    <w:lvl w:ilvl="7">
      <w:start w:val="0"/>
      <w:numFmt w:val="bullet"/>
      <w:lvlText w:val="•"/>
      <w:lvlJc w:val="left"/>
      <w:pPr>
        <w:ind w:left="2825" w:hanging="121"/>
      </w:pPr>
      <w:rPr>
        <w:rFonts w:hint="default"/>
        <w:lang w:val="ru-RU" w:eastAsia="ru-RU" w:bidi="ru-RU"/>
      </w:rPr>
    </w:lvl>
    <w:lvl w:ilvl="8">
      <w:start w:val="0"/>
      <w:numFmt w:val="bullet"/>
      <w:lvlText w:val="•"/>
      <w:lvlJc w:val="left"/>
      <w:pPr>
        <w:ind w:left="3194" w:hanging="121"/>
      </w:pPr>
      <w:rPr>
        <w:rFonts w:hint="default"/>
        <w:lang w:val="ru-RU" w:eastAsia="ru-RU" w:bidi="ru-RU"/>
      </w:rPr>
    </w:lvl>
  </w:abstractNum>
  <w:abstractNum w:abstractNumId="65">
    <w:multiLevelType w:val="hybridMultilevel"/>
    <w:lvl w:ilvl="0">
      <w:start w:val="0"/>
      <w:numFmt w:val="bullet"/>
      <w:lvlText w:val="-"/>
      <w:lvlJc w:val="left"/>
      <w:pPr>
        <w:ind w:left="620" w:hanging="121"/>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951" w:hanging="121"/>
      </w:pPr>
      <w:rPr>
        <w:rFonts w:hint="default"/>
        <w:lang w:val="ru-RU" w:eastAsia="ru-RU" w:bidi="ru-RU"/>
      </w:rPr>
    </w:lvl>
    <w:lvl w:ilvl="2">
      <w:start w:val="0"/>
      <w:numFmt w:val="bullet"/>
      <w:lvlText w:val="•"/>
      <w:lvlJc w:val="left"/>
      <w:pPr>
        <w:ind w:left="1282" w:hanging="121"/>
      </w:pPr>
      <w:rPr>
        <w:rFonts w:hint="default"/>
        <w:lang w:val="ru-RU" w:eastAsia="ru-RU" w:bidi="ru-RU"/>
      </w:rPr>
    </w:lvl>
    <w:lvl w:ilvl="3">
      <w:start w:val="0"/>
      <w:numFmt w:val="bullet"/>
      <w:lvlText w:val="•"/>
      <w:lvlJc w:val="left"/>
      <w:pPr>
        <w:ind w:left="1613" w:hanging="121"/>
      </w:pPr>
      <w:rPr>
        <w:rFonts w:hint="default"/>
        <w:lang w:val="ru-RU" w:eastAsia="ru-RU" w:bidi="ru-RU"/>
      </w:rPr>
    </w:lvl>
    <w:lvl w:ilvl="4">
      <w:start w:val="0"/>
      <w:numFmt w:val="bullet"/>
      <w:lvlText w:val="•"/>
      <w:lvlJc w:val="left"/>
      <w:pPr>
        <w:ind w:left="1945" w:hanging="121"/>
      </w:pPr>
      <w:rPr>
        <w:rFonts w:hint="default"/>
        <w:lang w:val="ru-RU" w:eastAsia="ru-RU" w:bidi="ru-RU"/>
      </w:rPr>
    </w:lvl>
    <w:lvl w:ilvl="5">
      <w:start w:val="0"/>
      <w:numFmt w:val="bullet"/>
      <w:lvlText w:val="•"/>
      <w:lvlJc w:val="left"/>
      <w:pPr>
        <w:ind w:left="2276" w:hanging="121"/>
      </w:pPr>
      <w:rPr>
        <w:rFonts w:hint="default"/>
        <w:lang w:val="ru-RU" w:eastAsia="ru-RU" w:bidi="ru-RU"/>
      </w:rPr>
    </w:lvl>
    <w:lvl w:ilvl="6">
      <w:start w:val="0"/>
      <w:numFmt w:val="bullet"/>
      <w:lvlText w:val="•"/>
      <w:lvlJc w:val="left"/>
      <w:pPr>
        <w:ind w:left="2607" w:hanging="121"/>
      </w:pPr>
      <w:rPr>
        <w:rFonts w:hint="default"/>
        <w:lang w:val="ru-RU" w:eastAsia="ru-RU" w:bidi="ru-RU"/>
      </w:rPr>
    </w:lvl>
    <w:lvl w:ilvl="7">
      <w:start w:val="0"/>
      <w:numFmt w:val="bullet"/>
      <w:lvlText w:val="•"/>
      <w:lvlJc w:val="left"/>
      <w:pPr>
        <w:ind w:left="2939" w:hanging="121"/>
      </w:pPr>
      <w:rPr>
        <w:rFonts w:hint="default"/>
        <w:lang w:val="ru-RU" w:eastAsia="ru-RU" w:bidi="ru-RU"/>
      </w:rPr>
    </w:lvl>
    <w:lvl w:ilvl="8">
      <w:start w:val="0"/>
      <w:numFmt w:val="bullet"/>
      <w:lvlText w:val="•"/>
      <w:lvlJc w:val="left"/>
      <w:pPr>
        <w:ind w:left="3270" w:hanging="121"/>
      </w:pPr>
      <w:rPr>
        <w:rFonts w:hint="default"/>
        <w:lang w:val="ru-RU" w:eastAsia="ru-RU" w:bidi="ru-RU"/>
      </w:rPr>
    </w:lvl>
  </w:abstractNum>
  <w:abstractNum w:abstractNumId="64">
    <w:multiLevelType w:val="hybridMultilevel"/>
    <w:lvl w:ilvl="0">
      <w:start w:val="0"/>
      <w:numFmt w:val="bullet"/>
      <w:lvlText w:val="-"/>
      <w:lvlJc w:val="left"/>
      <w:pPr>
        <w:ind w:left="90" w:hanging="328"/>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3" w:hanging="328"/>
      </w:pPr>
      <w:rPr>
        <w:rFonts w:hint="default"/>
        <w:lang w:val="ru-RU" w:eastAsia="ru-RU" w:bidi="ru-RU"/>
      </w:rPr>
    </w:lvl>
    <w:lvl w:ilvl="2">
      <w:start w:val="0"/>
      <w:numFmt w:val="bullet"/>
      <w:lvlText w:val="•"/>
      <w:lvlJc w:val="left"/>
      <w:pPr>
        <w:ind w:left="866" w:hanging="328"/>
      </w:pPr>
      <w:rPr>
        <w:rFonts w:hint="default"/>
        <w:lang w:val="ru-RU" w:eastAsia="ru-RU" w:bidi="ru-RU"/>
      </w:rPr>
    </w:lvl>
    <w:lvl w:ilvl="3">
      <w:start w:val="0"/>
      <w:numFmt w:val="bullet"/>
      <w:lvlText w:val="•"/>
      <w:lvlJc w:val="left"/>
      <w:pPr>
        <w:ind w:left="1249" w:hanging="328"/>
      </w:pPr>
      <w:rPr>
        <w:rFonts w:hint="default"/>
        <w:lang w:val="ru-RU" w:eastAsia="ru-RU" w:bidi="ru-RU"/>
      </w:rPr>
    </w:lvl>
    <w:lvl w:ilvl="4">
      <w:start w:val="0"/>
      <w:numFmt w:val="bullet"/>
      <w:lvlText w:val="•"/>
      <w:lvlJc w:val="left"/>
      <w:pPr>
        <w:ind w:left="1633" w:hanging="328"/>
      </w:pPr>
      <w:rPr>
        <w:rFonts w:hint="default"/>
        <w:lang w:val="ru-RU" w:eastAsia="ru-RU" w:bidi="ru-RU"/>
      </w:rPr>
    </w:lvl>
    <w:lvl w:ilvl="5">
      <w:start w:val="0"/>
      <w:numFmt w:val="bullet"/>
      <w:lvlText w:val="•"/>
      <w:lvlJc w:val="left"/>
      <w:pPr>
        <w:ind w:left="2016" w:hanging="328"/>
      </w:pPr>
      <w:rPr>
        <w:rFonts w:hint="default"/>
        <w:lang w:val="ru-RU" w:eastAsia="ru-RU" w:bidi="ru-RU"/>
      </w:rPr>
    </w:lvl>
    <w:lvl w:ilvl="6">
      <w:start w:val="0"/>
      <w:numFmt w:val="bullet"/>
      <w:lvlText w:val="•"/>
      <w:lvlJc w:val="left"/>
      <w:pPr>
        <w:ind w:left="2399" w:hanging="328"/>
      </w:pPr>
      <w:rPr>
        <w:rFonts w:hint="default"/>
        <w:lang w:val="ru-RU" w:eastAsia="ru-RU" w:bidi="ru-RU"/>
      </w:rPr>
    </w:lvl>
    <w:lvl w:ilvl="7">
      <w:start w:val="0"/>
      <w:numFmt w:val="bullet"/>
      <w:lvlText w:val="•"/>
      <w:lvlJc w:val="left"/>
      <w:pPr>
        <w:ind w:left="2783" w:hanging="328"/>
      </w:pPr>
      <w:rPr>
        <w:rFonts w:hint="default"/>
        <w:lang w:val="ru-RU" w:eastAsia="ru-RU" w:bidi="ru-RU"/>
      </w:rPr>
    </w:lvl>
    <w:lvl w:ilvl="8">
      <w:start w:val="0"/>
      <w:numFmt w:val="bullet"/>
      <w:lvlText w:val="•"/>
      <w:lvlJc w:val="left"/>
      <w:pPr>
        <w:ind w:left="3166" w:hanging="328"/>
      </w:pPr>
      <w:rPr>
        <w:rFonts w:hint="default"/>
        <w:lang w:val="ru-RU" w:eastAsia="ru-RU" w:bidi="ru-RU"/>
      </w:rPr>
    </w:lvl>
  </w:abstractNum>
  <w:abstractNum w:abstractNumId="63">
    <w:multiLevelType w:val="hybridMultilevel"/>
    <w:lvl w:ilvl="0">
      <w:start w:val="0"/>
      <w:numFmt w:val="bullet"/>
      <w:lvlText w:val="-"/>
      <w:lvlJc w:val="left"/>
      <w:pPr>
        <w:ind w:left="90" w:hanging="475"/>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3" w:hanging="475"/>
      </w:pPr>
      <w:rPr>
        <w:rFonts w:hint="default"/>
        <w:lang w:val="ru-RU" w:eastAsia="ru-RU" w:bidi="ru-RU"/>
      </w:rPr>
    </w:lvl>
    <w:lvl w:ilvl="2">
      <w:start w:val="0"/>
      <w:numFmt w:val="bullet"/>
      <w:lvlText w:val="•"/>
      <w:lvlJc w:val="left"/>
      <w:pPr>
        <w:ind w:left="866" w:hanging="475"/>
      </w:pPr>
      <w:rPr>
        <w:rFonts w:hint="default"/>
        <w:lang w:val="ru-RU" w:eastAsia="ru-RU" w:bidi="ru-RU"/>
      </w:rPr>
    </w:lvl>
    <w:lvl w:ilvl="3">
      <w:start w:val="0"/>
      <w:numFmt w:val="bullet"/>
      <w:lvlText w:val="•"/>
      <w:lvlJc w:val="left"/>
      <w:pPr>
        <w:ind w:left="1249" w:hanging="475"/>
      </w:pPr>
      <w:rPr>
        <w:rFonts w:hint="default"/>
        <w:lang w:val="ru-RU" w:eastAsia="ru-RU" w:bidi="ru-RU"/>
      </w:rPr>
    </w:lvl>
    <w:lvl w:ilvl="4">
      <w:start w:val="0"/>
      <w:numFmt w:val="bullet"/>
      <w:lvlText w:val="•"/>
      <w:lvlJc w:val="left"/>
      <w:pPr>
        <w:ind w:left="1633" w:hanging="475"/>
      </w:pPr>
      <w:rPr>
        <w:rFonts w:hint="default"/>
        <w:lang w:val="ru-RU" w:eastAsia="ru-RU" w:bidi="ru-RU"/>
      </w:rPr>
    </w:lvl>
    <w:lvl w:ilvl="5">
      <w:start w:val="0"/>
      <w:numFmt w:val="bullet"/>
      <w:lvlText w:val="•"/>
      <w:lvlJc w:val="left"/>
      <w:pPr>
        <w:ind w:left="2016" w:hanging="475"/>
      </w:pPr>
      <w:rPr>
        <w:rFonts w:hint="default"/>
        <w:lang w:val="ru-RU" w:eastAsia="ru-RU" w:bidi="ru-RU"/>
      </w:rPr>
    </w:lvl>
    <w:lvl w:ilvl="6">
      <w:start w:val="0"/>
      <w:numFmt w:val="bullet"/>
      <w:lvlText w:val="•"/>
      <w:lvlJc w:val="left"/>
      <w:pPr>
        <w:ind w:left="2399" w:hanging="475"/>
      </w:pPr>
      <w:rPr>
        <w:rFonts w:hint="default"/>
        <w:lang w:val="ru-RU" w:eastAsia="ru-RU" w:bidi="ru-RU"/>
      </w:rPr>
    </w:lvl>
    <w:lvl w:ilvl="7">
      <w:start w:val="0"/>
      <w:numFmt w:val="bullet"/>
      <w:lvlText w:val="•"/>
      <w:lvlJc w:val="left"/>
      <w:pPr>
        <w:ind w:left="2783" w:hanging="475"/>
      </w:pPr>
      <w:rPr>
        <w:rFonts w:hint="default"/>
        <w:lang w:val="ru-RU" w:eastAsia="ru-RU" w:bidi="ru-RU"/>
      </w:rPr>
    </w:lvl>
    <w:lvl w:ilvl="8">
      <w:start w:val="0"/>
      <w:numFmt w:val="bullet"/>
      <w:lvlText w:val="•"/>
      <w:lvlJc w:val="left"/>
      <w:pPr>
        <w:ind w:left="3166" w:hanging="475"/>
      </w:pPr>
      <w:rPr>
        <w:rFonts w:hint="default"/>
        <w:lang w:val="ru-RU" w:eastAsia="ru-RU" w:bidi="ru-RU"/>
      </w:rPr>
    </w:lvl>
  </w:abstractNum>
  <w:abstractNum w:abstractNumId="62">
    <w:multiLevelType w:val="hybridMultilevel"/>
    <w:lvl w:ilvl="0">
      <w:start w:val="0"/>
      <w:numFmt w:val="bullet"/>
      <w:lvlText w:val="-"/>
      <w:lvlJc w:val="left"/>
      <w:pPr>
        <w:ind w:left="90" w:hanging="131"/>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3" w:hanging="131"/>
      </w:pPr>
      <w:rPr>
        <w:rFonts w:hint="default"/>
        <w:lang w:val="ru-RU" w:eastAsia="ru-RU" w:bidi="ru-RU"/>
      </w:rPr>
    </w:lvl>
    <w:lvl w:ilvl="2">
      <w:start w:val="0"/>
      <w:numFmt w:val="bullet"/>
      <w:lvlText w:val="•"/>
      <w:lvlJc w:val="left"/>
      <w:pPr>
        <w:ind w:left="866" w:hanging="131"/>
      </w:pPr>
      <w:rPr>
        <w:rFonts w:hint="default"/>
        <w:lang w:val="ru-RU" w:eastAsia="ru-RU" w:bidi="ru-RU"/>
      </w:rPr>
    </w:lvl>
    <w:lvl w:ilvl="3">
      <w:start w:val="0"/>
      <w:numFmt w:val="bullet"/>
      <w:lvlText w:val="•"/>
      <w:lvlJc w:val="left"/>
      <w:pPr>
        <w:ind w:left="1249" w:hanging="131"/>
      </w:pPr>
      <w:rPr>
        <w:rFonts w:hint="default"/>
        <w:lang w:val="ru-RU" w:eastAsia="ru-RU" w:bidi="ru-RU"/>
      </w:rPr>
    </w:lvl>
    <w:lvl w:ilvl="4">
      <w:start w:val="0"/>
      <w:numFmt w:val="bullet"/>
      <w:lvlText w:val="•"/>
      <w:lvlJc w:val="left"/>
      <w:pPr>
        <w:ind w:left="1633" w:hanging="131"/>
      </w:pPr>
      <w:rPr>
        <w:rFonts w:hint="default"/>
        <w:lang w:val="ru-RU" w:eastAsia="ru-RU" w:bidi="ru-RU"/>
      </w:rPr>
    </w:lvl>
    <w:lvl w:ilvl="5">
      <w:start w:val="0"/>
      <w:numFmt w:val="bullet"/>
      <w:lvlText w:val="•"/>
      <w:lvlJc w:val="left"/>
      <w:pPr>
        <w:ind w:left="2016" w:hanging="131"/>
      </w:pPr>
      <w:rPr>
        <w:rFonts w:hint="default"/>
        <w:lang w:val="ru-RU" w:eastAsia="ru-RU" w:bidi="ru-RU"/>
      </w:rPr>
    </w:lvl>
    <w:lvl w:ilvl="6">
      <w:start w:val="0"/>
      <w:numFmt w:val="bullet"/>
      <w:lvlText w:val="•"/>
      <w:lvlJc w:val="left"/>
      <w:pPr>
        <w:ind w:left="2399" w:hanging="131"/>
      </w:pPr>
      <w:rPr>
        <w:rFonts w:hint="default"/>
        <w:lang w:val="ru-RU" w:eastAsia="ru-RU" w:bidi="ru-RU"/>
      </w:rPr>
    </w:lvl>
    <w:lvl w:ilvl="7">
      <w:start w:val="0"/>
      <w:numFmt w:val="bullet"/>
      <w:lvlText w:val="•"/>
      <w:lvlJc w:val="left"/>
      <w:pPr>
        <w:ind w:left="2783" w:hanging="131"/>
      </w:pPr>
      <w:rPr>
        <w:rFonts w:hint="default"/>
        <w:lang w:val="ru-RU" w:eastAsia="ru-RU" w:bidi="ru-RU"/>
      </w:rPr>
    </w:lvl>
    <w:lvl w:ilvl="8">
      <w:start w:val="0"/>
      <w:numFmt w:val="bullet"/>
      <w:lvlText w:val="•"/>
      <w:lvlJc w:val="left"/>
      <w:pPr>
        <w:ind w:left="3166" w:hanging="131"/>
      </w:pPr>
      <w:rPr>
        <w:rFonts w:hint="default"/>
        <w:lang w:val="ru-RU" w:eastAsia="ru-RU" w:bidi="ru-RU"/>
      </w:rPr>
    </w:lvl>
  </w:abstractNum>
  <w:abstractNum w:abstractNumId="61">
    <w:multiLevelType w:val="hybridMultilevel"/>
    <w:lvl w:ilvl="0">
      <w:start w:val="0"/>
      <w:numFmt w:val="bullet"/>
      <w:lvlText w:val="-"/>
      <w:lvlJc w:val="left"/>
      <w:pPr>
        <w:ind w:left="90" w:hanging="220"/>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3" w:hanging="220"/>
      </w:pPr>
      <w:rPr>
        <w:rFonts w:hint="default"/>
        <w:lang w:val="ru-RU" w:eastAsia="ru-RU" w:bidi="ru-RU"/>
      </w:rPr>
    </w:lvl>
    <w:lvl w:ilvl="2">
      <w:start w:val="0"/>
      <w:numFmt w:val="bullet"/>
      <w:lvlText w:val="•"/>
      <w:lvlJc w:val="left"/>
      <w:pPr>
        <w:ind w:left="866" w:hanging="220"/>
      </w:pPr>
      <w:rPr>
        <w:rFonts w:hint="default"/>
        <w:lang w:val="ru-RU" w:eastAsia="ru-RU" w:bidi="ru-RU"/>
      </w:rPr>
    </w:lvl>
    <w:lvl w:ilvl="3">
      <w:start w:val="0"/>
      <w:numFmt w:val="bullet"/>
      <w:lvlText w:val="•"/>
      <w:lvlJc w:val="left"/>
      <w:pPr>
        <w:ind w:left="1249" w:hanging="220"/>
      </w:pPr>
      <w:rPr>
        <w:rFonts w:hint="default"/>
        <w:lang w:val="ru-RU" w:eastAsia="ru-RU" w:bidi="ru-RU"/>
      </w:rPr>
    </w:lvl>
    <w:lvl w:ilvl="4">
      <w:start w:val="0"/>
      <w:numFmt w:val="bullet"/>
      <w:lvlText w:val="•"/>
      <w:lvlJc w:val="left"/>
      <w:pPr>
        <w:ind w:left="1633" w:hanging="220"/>
      </w:pPr>
      <w:rPr>
        <w:rFonts w:hint="default"/>
        <w:lang w:val="ru-RU" w:eastAsia="ru-RU" w:bidi="ru-RU"/>
      </w:rPr>
    </w:lvl>
    <w:lvl w:ilvl="5">
      <w:start w:val="0"/>
      <w:numFmt w:val="bullet"/>
      <w:lvlText w:val="•"/>
      <w:lvlJc w:val="left"/>
      <w:pPr>
        <w:ind w:left="2016" w:hanging="220"/>
      </w:pPr>
      <w:rPr>
        <w:rFonts w:hint="default"/>
        <w:lang w:val="ru-RU" w:eastAsia="ru-RU" w:bidi="ru-RU"/>
      </w:rPr>
    </w:lvl>
    <w:lvl w:ilvl="6">
      <w:start w:val="0"/>
      <w:numFmt w:val="bullet"/>
      <w:lvlText w:val="•"/>
      <w:lvlJc w:val="left"/>
      <w:pPr>
        <w:ind w:left="2399" w:hanging="220"/>
      </w:pPr>
      <w:rPr>
        <w:rFonts w:hint="default"/>
        <w:lang w:val="ru-RU" w:eastAsia="ru-RU" w:bidi="ru-RU"/>
      </w:rPr>
    </w:lvl>
    <w:lvl w:ilvl="7">
      <w:start w:val="0"/>
      <w:numFmt w:val="bullet"/>
      <w:lvlText w:val="•"/>
      <w:lvlJc w:val="left"/>
      <w:pPr>
        <w:ind w:left="2783" w:hanging="220"/>
      </w:pPr>
      <w:rPr>
        <w:rFonts w:hint="default"/>
        <w:lang w:val="ru-RU" w:eastAsia="ru-RU" w:bidi="ru-RU"/>
      </w:rPr>
    </w:lvl>
    <w:lvl w:ilvl="8">
      <w:start w:val="0"/>
      <w:numFmt w:val="bullet"/>
      <w:lvlText w:val="•"/>
      <w:lvlJc w:val="left"/>
      <w:pPr>
        <w:ind w:left="3166" w:hanging="220"/>
      </w:pPr>
      <w:rPr>
        <w:rFonts w:hint="default"/>
        <w:lang w:val="ru-RU" w:eastAsia="ru-RU" w:bidi="ru-RU"/>
      </w:rPr>
    </w:lvl>
  </w:abstractNum>
  <w:abstractNum w:abstractNumId="60">
    <w:multiLevelType w:val="hybridMultilevel"/>
    <w:lvl w:ilvl="0">
      <w:start w:val="0"/>
      <w:numFmt w:val="bullet"/>
      <w:lvlText w:val="-"/>
      <w:lvlJc w:val="left"/>
      <w:pPr>
        <w:ind w:left="90" w:hanging="29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3" w:hanging="297"/>
      </w:pPr>
      <w:rPr>
        <w:rFonts w:hint="default"/>
        <w:lang w:val="ru-RU" w:eastAsia="ru-RU" w:bidi="ru-RU"/>
      </w:rPr>
    </w:lvl>
    <w:lvl w:ilvl="2">
      <w:start w:val="0"/>
      <w:numFmt w:val="bullet"/>
      <w:lvlText w:val="•"/>
      <w:lvlJc w:val="left"/>
      <w:pPr>
        <w:ind w:left="866" w:hanging="297"/>
      </w:pPr>
      <w:rPr>
        <w:rFonts w:hint="default"/>
        <w:lang w:val="ru-RU" w:eastAsia="ru-RU" w:bidi="ru-RU"/>
      </w:rPr>
    </w:lvl>
    <w:lvl w:ilvl="3">
      <w:start w:val="0"/>
      <w:numFmt w:val="bullet"/>
      <w:lvlText w:val="•"/>
      <w:lvlJc w:val="left"/>
      <w:pPr>
        <w:ind w:left="1249" w:hanging="297"/>
      </w:pPr>
      <w:rPr>
        <w:rFonts w:hint="default"/>
        <w:lang w:val="ru-RU" w:eastAsia="ru-RU" w:bidi="ru-RU"/>
      </w:rPr>
    </w:lvl>
    <w:lvl w:ilvl="4">
      <w:start w:val="0"/>
      <w:numFmt w:val="bullet"/>
      <w:lvlText w:val="•"/>
      <w:lvlJc w:val="left"/>
      <w:pPr>
        <w:ind w:left="1633" w:hanging="297"/>
      </w:pPr>
      <w:rPr>
        <w:rFonts w:hint="default"/>
        <w:lang w:val="ru-RU" w:eastAsia="ru-RU" w:bidi="ru-RU"/>
      </w:rPr>
    </w:lvl>
    <w:lvl w:ilvl="5">
      <w:start w:val="0"/>
      <w:numFmt w:val="bullet"/>
      <w:lvlText w:val="•"/>
      <w:lvlJc w:val="left"/>
      <w:pPr>
        <w:ind w:left="2016" w:hanging="297"/>
      </w:pPr>
      <w:rPr>
        <w:rFonts w:hint="default"/>
        <w:lang w:val="ru-RU" w:eastAsia="ru-RU" w:bidi="ru-RU"/>
      </w:rPr>
    </w:lvl>
    <w:lvl w:ilvl="6">
      <w:start w:val="0"/>
      <w:numFmt w:val="bullet"/>
      <w:lvlText w:val="•"/>
      <w:lvlJc w:val="left"/>
      <w:pPr>
        <w:ind w:left="2399" w:hanging="297"/>
      </w:pPr>
      <w:rPr>
        <w:rFonts w:hint="default"/>
        <w:lang w:val="ru-RU" w:eastAsia="ru-RU" w:bidi="ru-RU"/>
      </w:rPr>
    </w:lvl>
    <w:lvl w:ilvl="7">
      <w:start w:val="0"/>
      <w:numFmt w:val="bullet"/>
      <w:lvlText w:val="•"/>
      <w:lvlJc w:val="left"/>
      <w:pPr>
        <w:ind w:left="2783" w:hanging="297"/>
      </w:pPr>
      <w:rPr>
        <w:rFonts w:hint="default"/>
        <w:lang w:val="ru-RU" w:eastAsia="ru-RU" w:bidi="ru-RU"/>
      </w:rPr>
    </w:lvl>
    <w:lvl w:ilvl="8">
      <w:start w:val="0"/>
      <w:numFmt w:val="bullet"/>
      <w:lvlText w:val="•"/>
      <w:lvlJc w:val="left"/>
      <w:pPr>
        <w:ind w:left="3166" w:hanging="297"/>
      </w:pPr>
      <w:rPr>
        <w:rFonts w:hint="default"/>
        <w:lang w:val="ru-RU" w:eastAsia="ru-RU" w:bidi="ru-RU"/>
      </w:rPr>
    </w:lvl>
  </w:abstractNum>
  <w:abstractNum w:abstractNumId="59">
    <w:multiLevelType w:val="hybridMultilevel"/>
    <w:lvl w:ilvl="0">
      <w:start w:val="0"/>
      <w:numFmt w:val="bullet"/>
      <w:lvlText w:val="-"/>
      <w:lvlJc w:val="left"/>
      <w:pPr>
        <w:ind w:left="90"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3" w:hanging="117"/>
      </w:pPr>
      <w:rPr>
        <w:rFonts w:hint="default"/>
        <w:lang w:val="ru-RU" w:eastAsia="ru-RU" w:bidi="ru-RU"/>
      </w:rPr>
    </w:lvl>
    <w:lvl w:ilvl="2">
      <w:start w:val="0"/>
      <w:numFmt w:val="bullet"/>
      <w:lvlText w:val="•"/>
      <w:lvlJc w:val="left"/>
      <w:pPr>
        <w:ind w:left="866" w:hanging="117"/>
      </w:pPr>
      <w:rPr>
        <w:rFonts w:hint="default"/>
        <w:lang w:val="ru-RU" w:eastAsia="ru-RU" w:bidi="ru-RU"/>
      </w:rPr>
    </w:lvl>
    <w:lvl w:ilvl="3">
      <w:start w:val="0"/>
      <w:numFmt w:val="bullet"/>
      <w:lvlText w:val="•"/>
      <w:lvlJc w:val="left"/>
      <w:pPr>
        <w:ind w:left="1249" w:hanging="117"/>
      </w:pPr>
      <w:rPr>
        <w:rFonts w:hint="default"/>
        <w:lang w:val="ru-RU" w:eastAsia="ru-RU" w:bidi="ru-RU"/>
      </w:rPr>
    </w:lvl>
    <w:lvl w:ilvl="4">
      <w:start w:val="0"/>
      <w:numFmt w:val="bullet"/>
      <w:lvlText w:val="•"/>
      <w:lvlJc w:val="left"/>
      <w:pPr>
        <w:ind w:left="1633" w:hanging="117"/>
      </w:pPr>
      <w:rPr>
        <w:rFonts w:hint="default"/>
        <w:lang w:val="ru-RU" w:eastAsia="ru-RU" w:bidi="ru-RU"/>
      </w:rPr>
    </w:lvl>
    <w:lvl w:ilvl="5">
      <w:start w:val="0"/>
      <w:numFmt w:val="bullet"/>
      <w:lvlText w:val="•"/>
      <w:lvlJc w:val="left"/>
      <w:pPr>
        <w:ind w:left="2016" w:hanging="117"/>
      </w:pPr>
      <w:rPr>
        <w:rFonts w:hint="default"/>
        <w:lang w:val="ru-RU" w:eastAsia="ru-RU" w:bidi="ru-RU"/>
      </w:rPr>
    </w:lvl>
    <w:lvl w:ilvl="6">
      <w:start w:val="0"/>
      <w:numFmt w:val="bullet"/>
      <w:lvlText w:val="•"/>
      <w:lvlJc w:val="left"/>
      <w:pPr>
        <w:ind w:left="2399" w:hanging="117"/>
      </w:pPr>
      <w:rPr>
        <w:rFonts w:hint="default"/>
        <w:lang w:val="ru-RU" w:eastAsia="ru-RU" w:bidi="ru-RU"/>
      </w:rPr>
    </w:lvl>
    <w:lvl w:ilvl="7">
      <w:start w:val="0"/>
      <w:numFmt w:val="bullet"/>
      <w:lvlText w:val="•"/>
      <w:lvlJc w:val="left"/>
      <w:pPr>
        <w:ind w:left="2783" w:hanging="117"/>
      </w:pPr>
      <w:rPr>
        <w:rFonts w:hint="default"/>
        <w:lang w:val="ru-RU" w:eastAsia="ru-RU" w:bidi="ru-RU"/>
      </w:rPr>
    </w:lvl>
    <w:lvl w:ilvl="8">
      <w:start w:val="0"/>
      <w:numFmt w:val="bullet"/>
      <w:lvlText w:val="•"/>
      <w:lvlJc w:val="left"/>
      <w:pPr>
        <w:ind w:left="3166" w:hanging="117"/>
      </w:pPr>
      <w:rPr>
        <w:rFonts w:hint="default"/>
        <w:lang w:val="ru-RU" w:eastAsia="ru-RU" w:bidi="ru-RU"/>
      </w:rPr>
    </w:lvl>
  </w:abstractNum>
  <w:abstractNum w:abstractNumId="58">
    <w:multiLevelType w:val="hybridMultilevel"/>
    <w:lvl w:ilvl="0">
      <w:start w:val="0"/>
      <w:numFmt w:val="bullet"/>
      <w:lvlText w:val="-"/>
      <w:lvlJc w:val="left"/>
      <w:pPr>
        <w:ind w:left="90" w:hanging="40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3" w:hanging="407"/>
      </w:pPr>
      <w:rPr>
        <w:rFonts w:hint="default"/>
        <w:lang w:val="ru-RU" w:eastAsia="ru-RU" w:bidi="ru-RU"/>
      </w:rPr>
    </w:lvl>
    <w:lvl w:ilvl="2">
      <w:start w:val="0"/>
      <w:numFmt w:val="bullet"/>
      <w:lvlText w:val="•"/>
      <w:lvlJc w:val="left"/>
      <w:pPr>
        <w:ind w:left="866" w:hanging="407"/>
      </w:pPr>
      <w:rPr>
        <w:rFonts w:hint="default"/>
        <w:lang w:val="ru-RU" w:eastAsia="ru-RU" w:bidi="ru-RU"/>
      </w:rPr>
    </w:lvl>
    <w:lvl w:ilvl="3">
      <w:start w:val="0"/>
      <w:numFmt w:val="bullet"/>
      <w:lvlText w:val="•"/>
      <w:lvlJc w:val="left"/>
      <w:pPr>
        <w:ind w:left="1249" w:hanging="407"/>
      </w:pPr>
      <w:rPr>
        <w:rFonts w:hint="default"/>
        <w:lang w:val="ru-RU" w:eastAsia="ru-RU" w:bidi="ru-RU"/>
      </w:rPr>
    </w:lvl>
    <w:lvl w:ilvl="4">
      <w:start w:val="0"/>
      <w:numFmt w:val="bullet"/>
      <w:lvlText w:val="•"/>
      <w:lvlJc w:val="left"/>
      <w:pPr>
        <w:ind w:left="1633" w:hanging="407"/>
      </w:pPr>
      <w:rPr>
        <w:rFonts w:hint="default"/>
        <w:lang w:val="ru-RU" w:eastAsia="ru-RU" w:bidi="ru-RU"/>
      </w:rPr>
    </w:lvl>
    <w:lvl w:ilvl="5">
      <w:start w:val="0"/>
      <w:numFmt w:val="bullet"/>
      <w:lvlText w:val="•"/>
      <w:lvlJc w:val="left"/>
      <w:pPr>
        <w:ind w:left="2016" w:hanging="407"/>
      </w:pPr>
      <w:rPr>
        <w:rFonts w:hint="default"/>
        <w:lang w:val="ru-RU" w:eastAsia="ru-RU" w:bidi="ru-RU"/>
      </w:rPr>
    </w:lvl>
    <w:lvl w:ilvl="6">
      <w:start w:val="0"/>
      <w:numFmt w:val="bullet"/>
      <w:lvlText w:val="•"/>
      <w:lvlJc w:val="left"/>
      <w:pPr>
        <w:ind w:left="2399" w:hanging="407"/>
      </w:pPr>
      <w:rPr>
        <w:rFonts w:hint="default"/>
        <w:lang w:val="ru-RU" w:eastAsia="ru-RU" w:bidi="ru-RU"/>
      </w:rPr>
    </w:lvl>
    <w:lvl w:ilvl="7">
      <w:start w:val="0"/>
      <w:numFmt w:val="bullet"/>
      <w:lvlText w:val="•"/>
      <w:lvlJc w:val="left"/>
      <w:pPr>
        <w:ind w:left="2783" w:hanging="407"/>
      </w:pPr>
      <w:rPr>
        <w:rFonts w:hint="default"/>
        <w:lang w:val="ru-RU" w:eastAsia="ru-RU" w:bidi="ru-RU"/>
      </w:rPr>
    </w:lvl>
    <w:lvl w:ilvl="8">
      <w:start w:val="0"/>
      <w:numFmt w:val="bullet"/>
      <w:lvlText w:val="•"/>
      <w:lvlJc w:val="left"/>
      <w:pPr>
        <w:ind w:left="3166" w:hanging="407"/>
      </w:pPr>
      <w:rPr>
        <w:rFonts w:hint="default"/>
        <w:lang w:val="ru-RU" w:eastAsia="ru-RU" w:bidi="ru-RU"/>
      </w:rPr>
    </w:lvl>
  </w:abstractNum>
  <w:abstractNum w:abstractNumId="57">
    <w:multiLevelType w:val="hybridMultilevel"/>
    <w:lvl w:ilvl="0">
      <w:start w:val="0"/>
      <w:numFmt w:val="bullet"/>
      <w:lvlText w:val="-"/>
      <w:lvlJc w:val="left"/>
      <w:pPr>
        <w:ind w:left="90" w:hanging="370"/>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3" w:hanging="370"/>
      </w:pPr>
      <w:rPr>
        <w:rFonts w:hint="default"/>
        <w:lang w:val="ru-RU" w:eastAsia="ru-RU" w:bidi="ru-RU"/>
      </w:rPr>
    </w:lvl>
    <w:lvl w:ilvl="2">
      <w:start w:val="0"/>
      <w:numFmt w:val="bullet"/>
      <w:lvlText w:val="•"/>
      <w:lvlJc w:val="left"/>
      <w:pPr>
        <w:ind w:left="866" w:hanging="370"/>
      </w:pPr>
      <w:rPr>
        <w:rFonts w:hint="default"/>
        <w:lang w:val="ru-RU" w:eastAsia="ru-RU" w:bidi="ru-RU"/>
      </w:rPr>
    </w:lvl>
    <w:lvl w:ilvl="3">
      <w:start w:val="0"/>
      <w:numFmt w:val="bullet"/>
      <w:lvlText w:val="•"/>
      <w:lvlJc w:val="left"/>
      <w:pPr>
        <w:ind w:left="1249" w:hanging="370"/>
      </w:pPr>
      <w:rPr>
        <w:rFonts w:hint="default"/>
        <w:lang w:val="ru-RU" w:eastAsia="ru-RU" w:bidi="ru-RU"/>
      </w:rPr>
    </w:lvl>
    <w:lvl w:ilvl="4">
      <w:start w:val="0"/>
      <w:numFmt w:val="bullet"/>
      <w:lvlText w:val="•"/>
      <w:lvlJc w:val="left"/>
      <w:pPr>
        <w:ind w:left="1633" w:hanging="370"/>
      </w:pPr>
      <w:rPr>
        <w:rFonts w:hint="default"/>
        <w:lang w:val="ru-RU" w:eastAsia="ru-RU" w:bidi="ru-RU"/>
      </w:rPr>
    </w:lvl>
    <w:lvl w:ilvl="5">
      <w:start w:val="0"/>
      <w:numFmt w:val="bullet"/>
      <w:lvlText w:val="•"/>
      <w:lvlJc w:val="left"/>
      <w:pPr>
        <w:ind w:left="2016" w:hanging="370"/>
      </w:pPr>
      <w:rPr>
        <w:rFonts w:hint="default"/>
        <w:lang w:val="ru-RU" w:eastAsia="ru-RU" w:bidi="ru-RU"/>
      </w:rPr>
    </w:lvl>
    <w:lvl w:ilvl="6">
      <w:start w:val="0"/>
      <w:numFmt w:val="bullet"/>
      <w:lvlText w:val="•"/>
      <w:lvlJc w:val="left"/>
      <w:pPr>
        <w:ind w:left="2399" w:hanging="370"/>
      </w:pPr>
      <w:rPr>
        <w:rFonts w:hint="default"/>
        <w:lang w:val="ru-RU" w:eastAsia="ru-RU" w:bidi="ru-RU"/>
      </w:rPr>
    </w:lvl>
    <w:lvl w:ilvl="7">
      <w:start w:val="0"/>
      <w:numFmt w:val="bullet"/>
      <w:lvlText w:val="•"/>
      <w:lvlJc w:val="left"/>
      <w:pPr>
        <w:ind w:left="2783" w:hanging="370"/>
      </w:pPr>
      <w:rPr>
        <w:rFonts w:hint="default"/>
        <w:lang w:val="ru-RU" w:eastAsia="ru-RU" w:bidi="ru-RU"/>
      </w:rPr>
    </w:lvl>
    <w:lvl w:ilvl="8">
      <w:start w:val="0"/>
      <w:numFmt w:val="bullet"/>
      <w:lvlText w:val="•"/>
      <w:lvlJc w:val="left"/>
      <w:pPr>
        <w:ind w:left="3166" w:hanging="370"/>
      </w:pPr>
      <w:rPr>
        <w:rFonts w:hint="default"/>
        <w:lang w:val="ru-RU" w:eastAsia="ru-RU" w:bidi="ru-RU"/>
      </w:rPr>
    </w:lvl>
  </w:abstractNum>
  <w:abstractNum w:abstractNumId="56">
    <w:multiLevelType w:val="hybridMultilevel"/>
    <w:lvl w:ilvl="0">
      <w:start w:val="0"/>
      <w:numFmt w:val="bullet"/>
      <w:lvlText w:val="-"/>
      <w:lvlJc w:val="left"/>
      <w:pPr>
        <w:ind w:left="207"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73" w:hanging="117"/>
      </w:pPr>
      <w:rPr>
        <w:rFonts w:hint="default"/>
        <w:lang w:val="ru-RU" w:eastAsia="ru-RU" w:bidi="ru-RU"/>
      </w:rPr>
    </w:lvl>
    <w:lvl w:ilvl="2">
      <w:start w:val="0"/>
      <w:numFmt w:val="bullet"/>
      <w:lvlText w:val="•"/>
      <w:lvlJc w:val="left"/>
      <w:pPr>
        <w:ind w:left="946" w:hanging="117"/>
      </w:pPr>
      <w:rPr>
        <w:rFonts w:hint="default"/>
        <w:lang w:val="ru-RU" w:eastAsia="ru-RU" w:bidi="ru-RU"/>
      </w:rPr>
    </w:lvl>
    <w:lvl w:ilvl="3">
      <w:start w:val="0"/>
      <w:numFmt w:val="bullet"/>
      <w:lvlText w:val="•"/>
      <w:lvlJc w:val="left"/>
      <w:pPr>
        <w:ind w:left="1319" w:hanging="117"/>
      </w:pPr>
      <w:rPr>
        <w:rFonts w:hint="default"/>
        <w:lang w:val="ru-RU" w:eastAsia="ru-RU" w:bidi="ru-RU"/>
      </w:rPr>
    </w:lvl>
    <w:lvl w:ilvl="4">
      <w:start w:val="0"/>
      <w:numFmt w:val="bullet"/>
      <w:lvlText w:val="•"/>
      <w:lvlJc w:val="left"/>
      <w:pPr>
        <w:ind w:left="1693" w:hanging="117"/>
      </w:pPr>
      <w:rPr>
        <w:rFonts w:hint="default"/>
        <w:lang w:val="ru-RU" w:eastAsia="ru-RU" w:bidi="ru-RU"/>
      </w:rPr>
    </w:lvl>
    <w:lvl w:ilvl="5">
      <w:start w:val="0"/>
      <w:numFmt w:val="bullet"/>
      <w:lvlText w:val="•"/>
      <w:lvlJc w:val="left"/>
      <w:pPr>
        <w:ind w:left="2066" w:hanging="117"/>
      </w:pPr>
      <w:rPr>
        <w:rFonts w:hint="default"/>
        <w:lang w:val="ru-RU" w:eastAsia="ru-RU" w:bidi="ru-RU"/>
      </w:rPr>
    </w:lvl>
    <w:lvl w:ilvl="6">
      <w:start w:val="0"/>
      <w:numFmt w:val="bullet"/>
      <w:lvlText w:val="•"/>
      <w:lvlJc w:val="left"/>
      <w:pPr>
        <w:ind w:left="2439" w:hanging="117"/>
      </w:pPr>
      <w:rPr>
        <w:rFonts w:hint="default"/>
        <w:lang w:val="ru-RU" w:eastAsia="ru-RU" w:bidi="ru-RU"/>
      </w:rPr>
    </w:lvl>
    <w:lvl w:ilvl="7">
      <w:start w:val="0"/>
      <w:numFmt w:val="bullet"/>
      <w:lvlText w:val="•"/>
      <w:lvlJc w:val="left"/>
      <w:pPr>
        <w:ind w:left="2813" w:hanging="117"/>
      </w:pPr>
      <w:rPr>
        <w:rFonts w:hint="default"/>
        <w:lang w:val="ru-RU" w:eastAsia="ru-RU" w:bidi="ru-RU"/>
      </w:rPr>
    </w:lvl>
    <w:lvl w:ilvl="8">
      <w:start w:val="0"/>
      <w:numFmt w:val="bullet"/>
      <w:lvlText w:val="•"/>
      <w:lvlJc w:val="left"/>
      <w:pPr>
        <w:ind w:left="3186" w:hanging="117"/>
      </w:pPr>
      <w:rPr>
        <w:rFonts w:hint="default"/>
        <w:lang w:val="ru-RU" w:eastAsia="ru-RU" w:bidi="ru-RU"/>
      </w:rPr>
    </w:lvl>
  </w:abstractNum>
  <w:abstractNum w:abstractNumId="55">
    <w:multiLevelType w:val="hybridMultilevel"/>
    <w:lvl w:ilvl="0">
      <w:start w:val="0"/>
      <w:numFmt w:val="bullet"/>
      <w:lvlText w:val="-"/>
      <w:lvlJc w:val="left"/>
      <w:pPr>
        <w:ind w:left="90" w:hanging="144"/>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83" w:hanging="144"/>
      </w:pPr>
      <w:rPr>
        <w:rFonts w:hint="default"/>
        <w:lang w:val="ru-RU" w:eastAsia="ru-RU" w:bidi="ru-RU"/>
      </w:rPr>
    </w:lvl>
    <w:lvl w:ilvl="2">
      <w:start w:val="0"/>
      <w:numFmt w:val="bullet"/>
      <w:lvlText w:val="•"/>
      <w:lvlJc w:val="left"/>
      <w:pPr>
        <w:ind w:left="866" w:hanging="144"/>
      </w:pPr>
      <w:rPr>
        <w:rFonts w:hint="default"/>
        <w:lang w:val="ru-RU" w:eastAsia="ru-RU" w:bidi="ru-RU"/>
      </w:rPr>
    </w:lvl>
    <w:lvl w:ilvl="3">
      <w:start w:val="0"/>
      <w:numFmt w:val="bullet"/>
      <w:lvlText w:val="•"/>
      <w:lvlJc w:val="left"/>
      <w:pPr>
        <w:ind w:left="1249" w:hanging="144"/>
      </w:pPr>
      <w:rPr>
        <w:rFonts w:hint="default"/>
        <w:lang w:val="ru-RU" w:eastAsia="ru-RU" w:bidi="ru-RU"/>
      </w:rPr>
    </w:lvl>
    <w:lvl w:ilvl="4">
      <w:start w:val="0"/>
      <w:numFmt w:val="bullet"/>
      <w:lvlText w:val="•"/>
      <w:lvlJc w:val="left"/>
      <w:pPr>
        <w:ind w:left="1633" w:hanging="144"/>
      </w:pPr>
      <w:rPr>
        <w:rFonts w:hint="default"/>
        <w:lang w:val="ru-RU" w:eastAsia="ru-RU" w:bidi="ru-RU"/>
      </w:rPr>
    </w:lvl>
    <w:lvl w:ilvl="5">
      <w:start w:val="0"/>
      <w:numFmt w:val="bullet"/>
      <w:lvlText w:val="•"/>
      <w:lvlJc w:val="left"/>
      <w:pPr>
        <w:ind w:left="2016" w:hanging="144"/>
      </w:pPr>
      <w:rPr>
        <w:rFonts w:hint="default"/>
        <w:lang w:val="ru-RU" w:eastAsia="ru-RU" w:bidi="ru-RU"/>
      </w:rPr>
    </w:lvl>
    <w:lvl w:ilvl="6">
      <w:start w:val="0"/>
      <w:numFmt w:val="bullet"/>
      <w:lvlText w:val="•"/>
      <w:lvlJc w:val="left"/>
      <w:pPr>
        <w:ind w:left="2399" w:hanging="144"/>
      </w:pPr>
      <w:rPr>
        <w:rFonts w:hint="default"/>
        <w:lang w:val="ru-RU" w:eastAsia="ru-RU" w:bidi="ru-RU"/>
      </w:rPr>
    </w:lvl>
    <w:lvl w:ilvl="7">
      <w:start w:val="0"/>
      <w:numFmt w:val="bullet"/>
      <w:lvlText w:val="•"/>
      <w:lvlJc w:val="left"/>
      <w:pPr>
        <w:ind w:left="2783" w:hanging="144"/>
      </w:pPr>
      <w:rPr>
        <w:rFonts w:hint="default"/>
        <w:lang w:val="ru-RU" w:eastAsia="ru-RU" w:bidi="ru-RU"/>
      </w:rPr>
    </w:lvl>
    <w:lvl w:ilvl="8">
      <w:start w:val="0"/>
      <w:numFmt w:val="bullet"/>
      <w:lvlText w:val="•"/>
      <w:lvlJc w:val="left"/>
      <w:pPr>
        <w:ind w:left="3166" w:hanging="144"/>
      </w:pPr>
      <w:rPr>
        <w:rFonts w:hint="default"/>
        <w:lang w:val="ru-RU" w:eastAsia="ru-RU" w:bidi="ru-RU"/>
      </w:rPr>
    </w:lvl>
  </w:abstractNum>
  <w:abstractNum w:abstractNumId="54">
    <w:multiLevelType w:val="hybridMultilevel"/>
    <w:lvl w:ilvl="0">
      <w:start w:val="1"/>
      <w:numFmt w:val="decimal"/>
      <w:lvlText w:val="%1)"/>
      <w:lvlJc w:val="left"/>
      <w:pPr>
        <w:ind w:left="812" w:hanging="51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510"/>
      </w:pPr>
      <w:rPr>
        <w:rFonts w:hint="default"/>
        <w:lang w:val="ru-RU" w:eastAsia="ru-RU" w:bidi="ru-RU"/>
      </w:rPr>
    </w:lvl>
    <w:lvl w:ilvl="2">
      <w:start w:val="0"/>
      <w:numFmt w:val="bullet"/>
      <w:lvlText w:val="•"/>
      <w:lvlJc w:val="left"/>
      <w:pPr>
        <w:ind w:left="2997" w:hanging="510"/>
      </w:pPr>
      <w:rPr>
        <w:rFonts w:hint="default"/>
        <w:lang w:val="ru-RU" w:eastAsia="ru-RU" w:bidi="ru-RU"/>
      </w:rPr>
    </w:lvl>
    <w:lvl w:ilvl="3">
      <w:start w:val="0"/>
      <w:numFmt w:val="bullet"/>
      <w:lvlText w:val="•"/>
      <w:lvlJc w:val="left"/>
      <w:pPr>
        <w:ind w:left="4085" w:hanging="510"/>
      </w:pPr>
      <w:rPr>
        <w:rFonts w:hint="default"/>
        <w:lang w:val="ru-RU" w:eastAsia="ru-RU" w:bidi="ru-RU"/>
      </w:rPr>
    </w:lvl>
    <w:lvl w:ilvl="4">
      <w:start w:val="0"/>
      <w:numFmt w:val="bullet"/>
      <w:lvlText w:val="•"/>
      <w:lvlJc w:val="left"/>
      <w:pPr>
        <w:ind w:left="5174" w:hanging="510"/>
      </w:pPr>
      <w:rPr>
        <w:rFonts w:hint="default"/>
        <w:lang w:val="ru-RU" w:eastAsia="ru-RU" w:bidi="ru-RU"/>
      </w:rPr>
    </w:lvl>
    <w:lvl w:ilvl="5">
      <w:start w:val="0"/>
      <w:numFmt w:val="bullet"/>
      <w:lvlText w:val="•"/>
      <w:lvlJc w:val="left"/>
      <w:pPr>
        <w:ind w:left="6263" w:hanging="510"/>
      </w:pPr>
      <w:rPr>
        <w:rFonts w:hint="default"/>
        <w:lang w:val="ru-RU" w:eastAsia="ru-RU" w:bidi="ru-RU"/>
      </w:rPr>
    </w:lvl>
    <w:lvl w:ilvl="6">
      <w:start w:val="0"/>
      <w:numFmt w:val="bullet"/>
      <w:lvlText w:val="•"/>
      <w:lvlJc w:val="left"/>
      <w:pPr>
        <w:ind w:left="7351" w:hanging="510"/>
      </w:pPr>
      <w:rPr>
        <w:rFonts w:hint="default"/>
        <w:lang w:val="ru-RU" w:eastAsia="ru-RU" w:bidi="ru-RU"/>
      </w:rPr>
    </w:lvl>
    <w:lvl w:ilvl="7">
      <w:start w:val="0"/>
      <w:numFmt w:val="bullet"/>
      <w:lvlText w:val="•"/>
      <w:lvlJc w:val="left"/>
      <w:pPr>
        <w:ind w:left="8440" w:hanging="510"/>
      </w:pPr>
      <w:rPr>
        <w:rFonts w:hint="default"/>
        <w:lang w:val="ru-RU" w:eastAsia="ru-RU" w:bidi="ru-RU"/>
      </w:rPr>
    </w:lvl>
    <w:lvl w:ilvl="8">
      <w:start w:val="0"/>
      <w:numFmt w:val="bullet"/>
      <w:lvlText w:val="•"/>
      <w:lvlJc w:val="left"/>
      <w:pPr>
        <w:ind w:left="9529" w:hanging="510"/>
      </w:pPr>
      <w:rPr>
        <w:rFonts w:hint="default"/>
        <w:lang w:val="ru-RU" w:eastAsia="ru-RU" w:bidi="ru-RU"/>
      </w:rPr>
    </w:lvl>
  </w:abstractNum>
  <w:abstractNum w:abstractNumId="53">
    <w:multiLevelType w:val="hybridMultilevel"/>
    <w:lvl w:ilvl="0">
      <w:start w:val="1"/>
      <w:numFmt w:val="decimal"/>
      <w:lvlText w:val="%1)"/>
      <w:lvlJc w:val="left"/>
      <w:pPr>
        <w:ind w:left="1395" w:hanging="35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2430" w:hanging="350"/>
      </w:pPr>
      <w:rPr>
        <w:rFonts w:hint="default"/>
        <w:lang w:val="ru-RU" w:eastAsia="ru-RU" w:bidi="ru-RU"/>
      </w:rPr>
    </w:lvl>
    <w:lvl w:ilvl="2">
      <w:start w:val="0"/>
      <w:numFmt w:val="bullet"/>
      <w:lvlText w:val="•"/>
      <w:lvlJc w:val="left"/>
      <w:pPr>
        <w:ind w:left="3461" w:hanging="350"/>
      </w:pPr>
      <w:rPr>
        <w:rFonts w:hint="default"/>
        <w:lang w:val="ru-RU" w:eastAsia="ru-RU" w:bidi="ru-RU"/>
      </w:rPr>
    </w:lvl>
    <w:lvl w:ilvl="3">
      <w:start w:val="0"/>
      <w:numFmt w:val="bullet"/>
      <w:lvlText w:val="•"/>
      <w:lvlJc w:val="left"/>
      <w:pPr>
        <w:ind w:left="4491" w:hanging="350"/>
      </w:pPr>
      <w:rPr>
        <w:rFonts w:hint="default"/>
        <w:lang w:val="ru-RU" w:eastAsia="ru-RU" w:bidi="ru-RU"/>
      </w:rPr>
    </w:lvl>
    <w:lvl w:ilvl="4">
      <w:start w:val="0"/>
      <w:numFmt w:val="bullet"/>
      <w:lvlText w:val="•"/>
      <w:lvlJc w:val="left"/>
      <w:pPr>
        <w:ind w:left="5522" w:hanging="350"/>
      </w:pPr>
      <w:rPr>
        <w:rFonts w:hint="default"/>
        <w:lang w:val="ru-RU" w:eastAsia="ru-RU" w:bidi="ru-RU"/>
      </w:rPr>
    </w:lvl>
    <w:lvl w:ilvl="5">
      <w:start w:val="0"/>
      <w:numFmt w:val="bullet"/>
      <w:lvlText w:val="•"/>
      <w:lvlJc w:val="left"/>
      <w:pPr>
        <w:ind w:left="6553" w:hanging="350"/>
      </w:pPr>
      <w:rPr>
        <w:rFonts w:hint="default"/>
        <w:lang w:val="ru-RU" w:eastAsia="ru-RU" w:bidi="ru-RU"/>
      </w:rPr>
    </w:lvl>
    <w:lvl w:ilvl="6">
      <w:start w:val="0"/>
      <w:numFmt w:val="bullet"/>
      <w:lvlText w:val="•"/>
      <w:lvlJc w:val="left"/>
      <w:pPr>
        <w:ind w:left="7583" w:hanging="350"/>
      </w:pPr>
      <w:rPr>
        <w:rFonts w:hint="default"/>
        <w:lang w:val="ru-RU" w:eastAsia="ru-RU" w:bidi="ru-RU"/>
      </w:rPr>
    </w:lvl>
    <w:lvl w:ilvl="7">
      <w:start w:val="0"/>
      <w:numFmt w:val="bullet"/>
      <w:lvlText w:val="•"/>
      <w:lvlJc w:val="left"/>
      <w:pPr>
        <w:ind w:left="8614" w:hanging="350"/>
      </w:pPr>
      <w:rPr>
        <w:rFonts w:hint="default"/>
        <w:lang w:val="ru-RU" w:eastAsia="ru-RU" w:bidi="ru-RU"/>
      </w:rPr>
    </w:lvl>
    <w:lvl w:ilvl="8">
      <w:start w:val="0"/>
      <w:numFmt w:val="bullet"/>
      <w:lvlText w:val="•"/>
      <w:lvlJc w:val="left"/>
      <w:pPr>
        <w:ind w:left="9645" w:hanging="350"/>
      </w:pPr>
      <w:rPr>
        <w:rFonts w:hint="default"/>
        <w:lang w:val="ru-RU" w:eastAsia="ru-RU" w:bidi="ru-RU"/>
      </w:rPr>
    </w:lvl>
  </w:abstractNum>
  <w:abstractNum w:abstractNumId="52">
    <w:multiLevelType w:val="hybridMultilevel"/>
    <w:lvl w:ilvl="0">
      <w:start w:val="0"/>
      <w:numFmt w:val="bullet"/>
      <w:lvlText w:val="-"/>
      <w:lvlJc w:val="left"/>
      <w:pPr>
        <w:ind w:left="88" w:hanging="202"/>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68" w:hanging="202"/>
      </w:pPr>
      <w:rPr>
        <w:rFonts w:hint="default"/>
        <w:lang w:val="ru-RU" w:eastAsia="ru-RU" w:bidi="ru-RU"/>
      </w:rPr>
    </w:lvl>
    <w:lvl w:ilvl="2">
      <w:start w:val="0"/>
      <w:numFmt w:val="bullet"/>
      <w:lvlText w:val="•"/>
      <w:lvlJc w:val="left"/>
      <w:pPr>
        <w:ind w:left="856" w:hanging="202"/>
      </w:pPr>
      <w:rPr>
        <w:rFonts w:hint="default"/>
        <w:lang w:val="ru-RU" w:eastAsia="ru-RU" w:bidi="ru-RU"/>
      </w:rPr>
    </w:lvl>
    <w:lvl w:ilvl="3">
      <w:start w:val="0"/>
      <w:numFmt w:val="bullet"/>
      <w:lvlText w:val="•"/>
      <w:lvlJc w:val="left"/>
      <w:pPr>
        <w:ind w:left="1244" w:hanging="202"/>
      </w:pPr>
      <w:rPr>
        <w:rFonts w:hint="default"/>
        <w:lang w:val="ru-RU" w:eastAsia="ru-RU" w:bidi="ru-RU"/>
      </w:rPr>
    </w:lvl>
    <w:lvl w:ilvl="4">
      <w:start w:val="0"/>
      <w:numFmt w:val="bullet"/>
      <w:lvlText w:val="•"/>
      <w:lvlJc w:val="left"/>
      <w:pPr>
        <w:ind w:left="1632" w:hanging="202"/>
      </w:pPr>
      <w:rPr>
        <w:rFonts w:hint="default"/>
        <w:lang w:val="ru-RU" w:eastAsia="ru-RU" w:bidi="ru-RU"/>
      </w:rPr>
    </w:lvl>
    <w:lvl w:ilvl="5">
      <w:start w:val="0"/>
      <w:numFmt w:val="bullet"/>
      <w:lvlText w:val="•"/>
      <w:lvlJc w:val="left"/>
      <w:pPr>
        <w:ind w:left="2020" w:hanging="202"/>
      </w:pPr>
      <w:rPr>
        <w:rFonts w:hint="default"/>
        <w:lang w:val="ru-RU" w:eastAsia="ru-RU" w:bidi="ru-RU"/>
      </w:rPr>
    </w:lvl>
    <w:lvl w:ilvl="6">
      <w:start w:val="0"/>
      <w:numFmt w:val="bullet"/>
      <w:lvlText w:val="•"/>
      <w:lvlJc w:val="left"/>
      <w:pPr>
        <w:ind w:left="2408" w:hanging="202"/>
      </w:pPr>
      <w:rPr>
        <w:rFonts w:hint="default"/>
        <w:lang w:val="ru-RU" w:eastAsia="ru-RU" w:bidi="ru-RU"/>
      </w:rPr>
    </w:lvl>
    <w:lvl w:ilvl="7">
      <w:start w:val="0"/>
      <w:numFmt w:val="bullet"/>
      <w:lvlText w:val="•"/>
      <w:lvlJc w:val="left"/>
      <w:pPr>
        <w:ind w:left="2796" w:hanging="202"/>
      </w:pPr>
      <w:rPr>
        <w:rFonts w:hint="default"/>
        <w:lang w:val="ru-RU" w:eastAsia="ru-RU" w:bidi="ru-RU"/>
      </w:rPr>
    </w:lvl>
    <w:lvl w:ilvl="8">
      <w:start w:val="0"/>
      <w:numFmt w:val="bullet"/>
      <w:lvlText w:val="•"/>
      <w:lvlJc w:val="left"/>
      <w:pPr>
        <w:ind w:left="3184" w:hanging="202"/>
      </w:pPr>
      <w:rPr>
        <w:rFonts w:hint="default"/>
        <w:lang w:val="ru-RU" w:eastAsia="ru-RU" w:bidi="ru-RU"/>
      </w:rPr>
    </w:lvl>
  </w:abstractNum>
  <w:abstractNum w:abstractNumId="51">
    <w:multiLevelType w:val="hybridMultilevel"/>
    <w:lvl w:ilvl="0">
      <w:start w:val="0"/>
      <w:numFmt w:val="bullet"/>
      <w:lvlText w:val="-"/>
      <w:lvlJc w:val="left"/>
      <w:pPr>
        <w:ind w:left="88" w:hanging="17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68" w:hanging="177"/>
      </w:pPr>
      <w:rPr>
        <w:rFonts w:hint="default"/>
        <w:lang w:val="ru-RU" w:eastAsia="ru-RU" w:bidi="ru-RU"/>
      </w:rPr>
    </w:lvl>
    <w:lvl w:ilvl="2">
      <w:start w:val="0"/>
      <w:numFmt w:val="bullet"/>
      <w:lvlText w:val="•"/>
      <w:lvlJc w:val="left"/>
      <w:pPr>
        <w:ind w:left="856" w:hanging="177"/>
      </w:pPr>
      <w:rPr>
        <w:rFonts w:hint="default"/>
        <w:lang w:val="ru-RU" w:eastAsia="ru-RU" w:bidi="ru-RU"/>
      </w:rPr>
    </w:lvl>
    <w:lvl w:ilvl="3">
      <w:start w:val="0"/>
      <w:numFmt w:val="bullet"/>
      <w:lvlText w:val="•"/>
      <w:lvlJc w:val="left"/>
      <w:pPr>
        <w:ind w:left="1244" w:hanging="177"/>
      </w:pPr>
      <w:rPr>
        <w:rFonts w:hint="default"/>
        <w:lang w:val="ru-RU" w:eastAsia="ru-RU" w:bidi="ru-RU"/>
      </w:rPr>
    </w:lvl>
    <w:lvl w:ilvl="4">
      <w:start w:val="0"/>
      <w:numFmt w:val="bullet"/>
      <w:lvlText w:val="•"/>
      <w:lvlJc w:val="left"/>
      <w:pPr>
        <w:ind w:left="1632" w:hanging="177"/>
      </w:pPr>
      <w:rPr>
        <w:rFonts w:hint="default"/>
        <w:lang w:val="ru-RU" w:eastAsia="ru-RU" w:bidi="ru-RU"/>
      </w:rPr>
    </w:lvl>
    <w:lvl w:ilvl="5">
      <w:start w:val="0"/>
      <w:numFmt w:val="bullet"/>
      <w:lvlText w:val="•"/>
      <w:lvlJc w:val="left"/>
      <w:pPr>
        <w:ind w:left="2020" w:hanging="177"/>
      </w:pPr>
      <w:rPr>
        <w:rFonts w:hint="default"/>
        <w:lang w:val="ru-RU" w:eastAsia="ru-RU" w:bidi="ru-RU"/>
      </w:rPr>
    </w:lvl>
    <w:lvl w:ilvl="6">
      <w:start w:val="0"/>
      <w:numFmt w:val="bullet"/>
      <w:lvlText w:val="•"/>
      <w:lvlJc w:val="left"/>
      <w:pPr>
        <w:ind w:left="2408" w:hanging="177"/>
      </w:pPr>
      <w:rPr>
        <w:rFonts w:hint="default"/>
        <w:lang w:val="ru-RU" w:eastAsia="ru-RU" w:bidi="ru-RU"/>
      </w:rPr>
    </w:lvl>
    <w:lvl w:ilvl="7">
      <w:start w:val="0"/>
      <w:numFmt w:val="bullet"/>
      <w:lvlText w:val="•"/>
      <w:lvlJc w:val="left"/>
      <w:pPr>
        <w:ind w:left="2796" w:hanging="177"/>
      </w:pPr>
      <w:rPr>
        <w:rFonts w:hint="default"/>
        <w:lang w:val="ru-RU" w:eastAsia="ru-RU" w:bidi="ru-RU"/>
      </w:rPr>
    </w:lvl>
    <w:lvl w:ilvl="8">
      <w:start w:val="0"/>
      <w:numFmt w:val="bullet"/>
      <w:lvlText w:val="•"/>
      <w:lvlJc w:val="left"/>
      <w:pPr>
        <w:ind w:left="3184" w:hanging="177"/>
      </w:pPr>
      <w:rPr>
        <w:rFonts w:hint="default"/>
        <w:lang w:val="ru-RU" w:eastAsia="ru-RU" w:bidi="ru-RU"/>
      </w:rPr>
    </w:lvl>
  </w:abstractNum>
  <w:abstractNum w:abstractNumId="50">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68" w:hanging="117"/>
      </w:pPr>
      <w:rPr>
        <w:rFonts w:hint="default"/>
        <w:lang w:val="ru-RU" w:eastAsia="ru-RU" w:bidi="ru-RU"/>
      </w:rPr>
    </w:lvl>
    <w:lvl w:ilvl="2">
      <w:start w:val="0"/>
      <w:numFmt w:val="bullet"/>
      <w:lvlText w:val="•"/>
      <w:lvlJc w:val="left"/>
      <w:pPr>
        <w:ind w:left="856" w:hanging="117"/>
      </w:pPr>
      <w:rPr>
        <w:rFonts w:hint="default"/>
        <w:lang w:val="ru-RU" w:eastAsia="ru-RU" w:bidi="ru-RU"/>
      </w:rPr>
    </w:lvl>
    <w:lvl w:ilvl="3">
      <w:start w:val="0"/>
      <w:numFmt w:val="bullet"/>
      <w:lvlText w:val="•"/>
      <w:lvlJc w:val="left"/>
      <w:pPr>
        <w:ind w:left="1244" w:hanging="117"/>
      </w:pPr>
      <w:rPr>
        <w:rFonts w:hint="default"/>
        <w:lang w:val="ru-RU" w:eastAsia="ru-RU" w:bidi="ru-RU"/>
      </w:rPr>
    </w:lvl>
    <w:lvl w:ilvl="4">
      <w:start w:val="0"/>
      <w:numFmt w:val="bullet"/>
      <w:lvlText w:val="•"/>
      <w:lvlJc w:val="left"/>
      <w:pPr>
        <w:ind w:left="1632" w:hanging="117"/>
      </w:pPr>
      <w:rPr>
        <w:rFonts w:hint="default"/>
        <w:lang w:val="ru-RU" w:eastAsia="ru-RU" w:bidi="ru-RU"/>
      </w:rPr>
    </w:lvl>
    <w:lvl w:ilvl="5">
      <w:start w:val="0"/>
      <w:numFmt w:val="bullet"/>
      <w:lvlText w:val="•"/>
      <w:lvlJc w:val="left"/>
      <w:pPr>
        <w:ind w:left="2020" w:hanging="117"/>
      </w:pPr>
      <w:rPr>
        <w:rFonts w:hint="default"/>
        <w:lang w:val="ru-RU" w:eastAsia="ru-RU" w:bidi="ru-RU"/>
      </w:rPr>
    </w:lvl>
    <w:lvl w:ilvl="6">
      <w:start w:val="0"/>
      <w:numFmt w:val="bullet"/>
      <w:lvlText w:val="•"/>
      <w:lvlJc w:val="left"/>
      <w:pPr>
        <w:ind w:left="2408" w:hanging="117"/>
      </w:pPr>
      <w:rPr>
        <w:rFonts w:hint="default"/>
        <w:lang w:val="ru-RU" w:eastAsia="ru-RU" w:bidi="ru-RU"/>
      </w:rPr>
    </w:lvl>
    <w:lvl w:ilvl="7">
      <w:start w:val="0"/>
      <w:numFmt w:val="bullet"/>
      <w:lvlText w:val="•"/>
      <w:lvlJc w:val="left"/>
      <w:pPr>
        <w:ind w:left="2796" w:hanging="117"/>
      </w:pPr>
      <w:rPr>
        <w:rFonts w:hint="default"/>
        <w:lang w:val="ru-RU" w:eastAsia="ru-RU" w:bidi="ru-RU"/>
      </w:rPr>
    </w:lvl>
    <w:lvl w:ilvl="8">
      <w:start w:val="0"/>
      <w:numFmt w:val="bullet"/>
      <w:lvlText w:val="•"/>
      <w:lvlJc w:val="left"/>
      <w:pPr>
        <w:ind w:left="3184" w:hanging="117"/>
      </w:pPr>
      <w:rPr>
        <w:rFonts w:hint="default"/>
        <w:lang w:val="ru-RU" w:eastAsia="ru-RU" w:bidi="ru-RU"/>
      </w:rPr>
    </w:lvl>
  </w:abstractNum>
  <w:abstractNum w:abstractNumId="49">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68" w:hanging="117"/>
      </w:pPr>
      <w:rPr>
        <w:rFonts w:hint="default"/>
        <w:lang w:val="ru-RU" w:eastAsia="ru-RU" w:bidi="ru-RU"/>
      </w:rPr>
    </w:lvl>
    <w:lvl w:ilvl="2">
      <w:start w:val="0"/>
      <w:numFmt w:val="bullet"/>
      <w:lvlText w:val="•"/>
      <w:lvlJc w:val="left"/>
      <w:pPr>
        <w:ind w:left="856" w:hanging="117"/>
      </w:pPr>
      <w:rPr>
        <w:rFonts w:hint="default"/>
        <w:lang w:val="ru-RU" w:eastAsia="ru-RU" w:bidi="ru-RU"/>
      </w:rPr>
    </w:lvl>
    <w:lvl w:ilvl="3">
      <w:start w:val="0"/>
      <w:numFmt w:val="bullet"/>
      <w:lvlText w:val="•"/>
      <w:lvlJc w:val="left"/>
      <w:pPr>
        <w:ind w:left="1244" w:hanging="117"/>
      </w:pPr>
      <w:rPr>
        <w:rFonts w:hint="default"/>
        <w:lang w:val="ru-RU" w:eastAsia="ru-RU" w:bidi="ru-RU"/>
      </w:rPr>
    </w:lvl>
    <w:lvl w:ilvl="4">
      <w:start w:val="0"/>
      <w:numFmt w:val="bullet"/>
      <w:lvlText w:val="•"/>
      <w:lvlJc w:val="left"/>
      <w:pPr>
        <w:ind w:left="1632" w:hanging="117"/>
      </w:pPr>
      <w:rPr>
        <w:rFonts w:hint="default"/>
        <w:lang w:val="ru-RU" w:eastAsia="ru-RU" w:bidi="ru-RU"/>
      </w:rPr>
    </w:lvl>
    <w:lvl w:ilvl="5">
      <w:start w:val="0"/>
      <w:numFmt w:val="bullet"/>
      <w:lvlText w:val="•"/>
      <w:lvlJc w:val="left"/>
      <w:pPr>
        <w:ind w:left="2020" w:hanging="117"/>
      </w:pPr>
      <w:rPr>
        <w:rFonts w:hint="default"/>
        <w:lang w:val="ru-RU" w:eastAsia="ru-RU" w:bidi="ru-RU"/>
      </w:rPr>
    </w:lvl>
    <w:lvl w:ilvl="6">
      <w:start w:val="0"/>
      <w:numFmt w:val="bullet"/>
      <w:lvlText w:val="•"/>
      <w:lvlJc w:val="left"/>
      <w:pPr>
        <w:ind w:left="2408" w:hanging="117"/>
      </w:pPr>
      <w:rPr>
        <w:rFonts w:hint="default"/>
        <w:lang w:val="ru-RU" w:eastAsia="ru-RU" w:bidi="ru-RU"/>
      </w:rPr>
    </w:lvl>
    <w:lvl w:ilvl="7">
      <w:start w:val="0"/>
      <w:numFmt w:val="bullet"/>
      <w:lvlText w:val="•"/>
      <w:lvlJc w:val="left"/>
      <w:pPr>
        <w:ind w:left="2796" w:hanging="117"/>
      </w:pPr>
      <w:rPr>
        <w:rFonts w:hint="default"/>
        <w:lang w:val="ru-RU" w:eastAsia="ru-RU" w:bidi="ru-RU"/>
      </w:rPr>
    </w:lvl>
    <w:lvl w:ilvl="8">
      <w:start w:val="0"/>
      <w:numFmt w:val="bullet"/>
      <w:lvlText w:val="•"/>
      <w:lvlJc w:val="left"/>
      <w:pPr>
        <w:ind w:left="3184" w:hanging="117"/>
      </w:pPr>
      <w:rPr>
        <w:rFonts w:hint="default"/>
        <w:lang w:val="ru-RU" w:eastAsia="ru-RU" w:bidi="ru-RU"/>
      </w:rPr>
    </w:lvl>
  </w:abstractNum>
  <w:abstractNum w:abstractNumId="48">
    <w:multiLevelType w:val="hybridMultilevel"/>
    <w:lvl w:ilvl="0">
      <w:start w:val="0"/>
      <w:numFmt w:val="bullet"/>
      <w:lvlText w:val="-"/>
      <w:lvlJc w:val="left"/>
      <w:pPr>
        <w:ind w:left="181" w:hanging="165"/>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58" w:hanging="165"/>
      </w:pPr>
      <w:rPr>
        <w:rFonts w:hint="default"/>
        <w:lang w:val="ru-RU" w:eastAsia="ru-RU" w:bidi="ru-RU"/>
      </w:rPr>
    </w:lvl>
    <w:lvl w:ilvl="2">
      <w:start w:val="0"/>
      <w:numFmt w:val="bullet"/>
      <w:lvlText w:val="•"/>
      <w:lvlJc w:val="left"/>
      <w:pPr>
        <w:ind w:left="936" w:hanging="165"/>
      </w:pPr>
      <w:rPr>
        <w:rFonts w:hint="default"/>
        <w:lang w:val="ru-RU" w:eastAsia="ru-RU" w:bidi="ru-RU"/>
      </w:rPr>
    </w:lvl>
    <w:lvl w:ilvl="3">
      <w:start w:val="0"/>
      <w:numFmt w:val="bullet"/>
      <w:lvlText w:val="•"/>
      <w:lvlJc w:val="left"/>
      <w:pPr>
        <w:ind w:left="1314" w:hanging="165"/>
      </w:pPr>
      <w:rPr>
        <w:rFonts w:hint="default"/>
        <w:lang w:val="ru-RU" w:eastAsia="ru-RU" w:bidi="ru-RU"/>
      </w:rPr>
    </w:lvl>
    <w:lvl w:ilvl="4">
      <w:start w:val="0"/>
      <w:numFmt w:val="bullet"/>
      <w:lvlText w:val="•"/>
      <w:lvlJc w:val="left"/>
      <w:pPr>
        <w:ind w:left="1692" w:hanging="165"/>
      </w:pPr>
      <w:rPr>
        <w:rFonts w:hint="default"/>
        <w:lang w:val="ru-RU" w:eastAsia="ru-RU" w:bidi="ru-RU"/>
      </w:rPr>
    </w:lvl>
    <w:lvl w:ilvl="5">
      <w:start w:val="0"/>
      <w:numFmt w:val="bullet"/>
      <w:lvlText w:val="•"/>
      <w:lvlJc w:val="left"/>
      <w:pPr>
        <w:ind w:left="2070" w:hanging="165"/>
      </w:pPr>
      <w:rPr>
        <w:rFonts w:hint="default"/>
        <w:lang w:val="ru-RU" w:eastAsia="ru-RU" w:bidi="ru-RU"/>
      </w:rPr>
    </w:lvl>
    <w:lvl w:ilvl="6">
      <w:start w:val="0"/>
      <w:numFmt w:val="bullet"/>
      <w:lvlText w:val="•"/>
      <w:lvlJc w:val="left"/>
      <w:pPr>
        <w:ind w:left="2448" w:hanging="165"/>
      </w:pPr>
      <w:rPr>
        <w:rFonts w:hint="default"/>
        <w:lang w:val="ru-RU" w:eastAsia="ru-RU" w:bidi="ru-RU"/>
      </w:rPr>
    </w:lvl>
    <w:lvl w:ilvl="7">
      <w:start w:val="0"/>
      <w:numFmt w:val="bullet"/>
      <w:lvlText w:val="•"/>
      <w:lvlJc w:val="left"/>
      <w:pPr>
        <w:ind w:left="2826" w:hanging="165"/>
      </w:pPr>
      <w:rPr>
        <w:rFonts w:hint="default"/>
        <w:lang w:val="ru-RU" w:eastAsia="ru-RU" w:bidi="ru-RU"/>
      </w:rPr>
    </w:lvl>
    <w:lvl w:ilvl="8">
      <w:start w:val="0"/>
      <w:numFmt w:val="bullet"/>
      <w:lvlText w:val="•"/>
      <w:lvlJc w:val="left"/>
      <w:pPr>
        <w:ind w:left="3204" w:hanging="165"/>
      </w:pPr>
      <w:rPr>
        <w:rFonts w:hint="default"/>
        <w:lang w:val="ru-RU" w:eastAsia="ru-RU" w:bidi="ru-RU"/>
      </w:rPr>
    </w:lvl>
  </w:abstractNum>
  <w:abstractNum w:abstractNumId="47">
    <w:multiLevelType w:val="hybridMultilevel"/>
    <w:lvl w:ilvl="0">
      <w:start w:val="0"/>
      <w:numFmt w:val="bullet"/>
      <w:lvlText w:val="-"/>
      <w:lvlJc w:val="left"/>
      <w:pPr>
        <w:ind w:left="181" w:hanging="188"/>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58" w:hanging="188"/>
      </w:pPr>
      <w:rPr>
        <w:rFonts w:hint="default"/>
        <w:lang w:val="ru-RU" w:eastAsia="ru-RU" w:bidi="ru-RU"/>
      </w:rPr>
    </w:lvl>
    <w:lvl w:ilvl="2">
      <w:start w:val="0"/>
      <w:numFmt w:val="bullet"/>
      <w:lvlText w:val="•"/>
      <w:lvlJc w:val="left"/>
      <w:pPr>
        <w:ind w:left="936" w:hanging="188"/>
      </w:pPr>
      <w:rPr>
        <w:rFonts w:hint="default"/>
        <w:lang w:val="ru-RU" w:eastAsia="ru-RU" w:bidi="ru-RU"/>
      </w:rPr>
    </w:lvl>
    <w:lvl w:ilvl="3">
      <w:start w:val="0"/>
      <w:numFmt w:val="bullet"/>
      <w:lvlText w:val="•"/>
      <w:lvlJc w:val="left"/>
      <w:pPr>
        <w:ind w:left="1314" w:hanging="188"/>
      </w:pPr>
      <w:rPr>
        <w:rFonts w:hint="default"/>
        <w:lang w:val="ru-RU" w:eastAsia="ru-RU" w:bidi="ru-RU"/>
      </w:rPr>
    </w:lvl>
    <w:lvl w:ilvl="4">
      <w:start w:val="0"/>
      <w:numFmt w:val="bullet"/>
      <w:lvlText w:val="•"/>
      <w:lvlJc w:val="left"/>
      <w:pPr>
        <w:ind w:left="1692" w:hanging="188"/>
      </w:pPr>
      <w:rPr>
        <w:rFonts w:hint="default"/>
        <w:lang w:val="ru-RU" w:eastAsia="ru-RU" w:bidi="ru-RU"/>
      </w:rPr>
    </w:lvl>
    <w:lvl w:ilvl="5">
      <w:start w:val="0"/>
      <w:numFmt w:val="bullet"/>
      <w:lvlText w:val="•"/>
      <w:lvlJc w:val="left"/>
      <w:pPr>
        <w:ind w:left="2070" w:hanging="188"/>
      </w:pPr>
      <w:rPr>
        <w:rFonts w:hint="default"/>
        <w:lang w:val="ru-RU" w:eastAsia="ru-RU" w:bidi="ru-RU"/>
      </w:rPr>
    </w:lvl>
    <w:lvl w:ilvl="6">
      <w:start w:val="0"/>
      <w:numFmt w:val="bullet"/>
      <w:lvlText w:val="•"/>
      <w:lvlJc w:val="left"/>
      <w:pPr>
        <w:ind w:left="2448" w:hanging="188"/>
      </w:pPr>
      <w:rPr>
        <w:rFonts w:hint="default"/>
        <w:lang w:val="ru-RU" w:eastAsia="ru-RU" w:bidi="ru-RU"/>
      </w:rPr>
    </w:lvl>
    <w:lvl w:ilvl="7">
      <w:start w:val="0"/>
      <w:numFmt w:val="bullet"/>
      <w:lvlText w:val="•"/>
      <w:lvlJc w:val="left"/>
      <w:pPr>
        <w:ind w:left="2826" w:hanging="188"/>
      </w:pPr>
      <w:rPr>
        <w:rFonts w:hint="default"/>
        <w:lang w:val="ru-RU" w:eastAsia="ru-RU" w:bidi="ru-RU"/>
      </w:rPr>
    </w:lvl>
    <w:lvl w:ilvl="8">
      <w:start w:val="0"/>
      <w:numFmt w:val="bullet"/>
      <w:lvlText w:val="•"/>
      <w:lvlJc w:val="left"/>
      <w:pPr>
        <w:ind w:left="3204" w:hanging="188"/>
      </w:pPr>
      <w:rPr>
        <w:rFonts w:hint="default"/>
        <w:lang w:val="ru-RU" w:eastAsia="ru-RU" w:bidi="ru-RU"/>
      </w:rPr>
    </w:lvl>
  </w:abstractNum>
  <w:abstractNum w:abstractNumId="46">
    <w:multiLevelType w:val="hybridMultilevel"/>
    <w:lvl w:ilvl="0">
      <w:start w:val="0"/>
      <w:numFmt w:val="bullet"/>
      <w:lvlText w:val="-"/>
      <w:lvlJc w:val="left"/>
      <w:pPr>
        <w:ind w:left="88" w:hanging="135"/>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68" w:hanging="135"/>
      </w:pPr>
      <w:rPr>
        <w:rFonts w:hint="default"/>
        <w:lang w:val="ru-RU" w:eastAsia="ru-RU" w:bidi="ru-RU"/>
      </w:rPr>
    </w:lvl>
    <w:lvl w:ilvl="2">
      <w:start w:val="0"/>
      <w:numFmt w:val="bullet"/>
      <w:lvlText w:val="•"/>
      <w:lvlJc w:val="left"/>
      <w:pPr>
        <w:ind w:left="856" w:hanging="135"/>
      </w:pPr>
      <w:rPr>
        <w:rFonts w:hint="default"/>
        <w:lang w:val="ru-RU" w:eastAsia="ru-RU" w:bidi="ru-RU"/>
      </w:rPr>
    </w:lvl>
    <w:lvl w:ilvl="3">
      <w:start w:val="0"/>
      <w:numFmt w:val="bullet"/>
      <w:lvlText w:val="•"/>
      <w:lvlJc w:val="left"/>
      <w:pPr>
        <w:ind w:left="1244" w:hanging="135"/>
      </w:pPr>
      <w:rPr>
        <w:rFonts w:hint="default"/>
        <w:lang w:val="ru-RU" w:eastAsia="ru-RU" w:bidi="ru-RU"/>
      </w:rPr>
    </w:lvl>
    <w:lvl w:ilvl="4">
      <w:start w:val="0"/>
      <w:numFmt w:val="bullet"/>
      <w:lvlText w:val="•"/>
      <w:lvlJc w:val="left"/>
      <w:pPr>
        <w:ind w:left="1632" w:hanging="135"/>
      </w:pPr>
      <w:rPr>
        <w:rFonts w:hint="default"/>
        <w:lang w:val="ru-RU" w:eastAsia="ru-RU" w:bidi="ru-RU"/>
      </w:rPr>
    </w:lvl>
    <w:lvl w:ilvl="5">
      <w:start w:val="0"/>
      <w:numFmt w:val="bullet"/>
      <w:lvlText w:val="•"/>
      <w:lvlJc w:val="left"/>
      <w:pPr>
        <w:ind w:left="2020" w:hanging="135"/>
      </w:pPr>
      <w:rPr>
        <w:rFonts w:hint="default"/>
        <w:lang w:val="ru-RU" w:eastAsia="ru-RU" w:bidi="ru-RU"/>
      </w:rPr>
    </w:lvl>
    <w:lvl w:ilvl="6">
      <w:start w:val="0"/>
      <w:numFmt w:val="bullet"/>
      <w:lvlText w:val="•"/>
      <w:lvlJc w:val="left"/>
      <w:pPr>
        <w:ind w:left="2408" w:hanging="135"/>
      </w:pPr>
      <w:rPr>
        <w:rFonts w:hint="default"/>
        <w:lang w:val="ru-RU" w:eastAsia="ru-RU" w:bidi="ru-RU"/>
      </w:rPr>
    </w:lvl>
    <w:lvl w:ilvl="7">
      <w:start w:val="0"/>
      <w:numFmt w:val="bullet"/>
      <w:lvlText w:val="•"/>
      <w:lvlJc w:val="left"/>
      <w:pPr>
        <w:ind w:left="2796" w:hanging="135"/>
      </w:pPr>
      <w:rPr>
        <w:rFonts w:hint="default"/>
        <w:lang w:val="ru-RU" w:eastAsia="ru-RU" w:bidi="ru-RU"/>
      </w:rPr>
    </w:lvl>
    <w:lvl w:ilvl="8">
      <w:start w:val="0"/>
      <w:numFmt w:val="bullet"/>
      <w:lvlText w:val="•"/>
      <w:lvlJc w:val="left"/>
      <w:pPr>
        <w:ind w:left="3184" w:hanging="135"/>
      </w:pPr>
      <w:rPr>
        <w:rFonts w:hint="default"/>
        <w:lang w:val="ru-RU" w:eastAsia="ru-RU" w:bidi="ru-RU"/>
      </w:rPr>
    </w:lvl>
  </w:abstractNum>
  <w:abstractNum w:abstractNumId="45">
    <w:multiLevelType w:val="hybridMultilevel"/>
    <w:lvl w:ilvl="0">
      <w:start w:val="0"/>
      <w:numFmt w:val="bullet"/>
      <w:lvlText w:val="-"/>
      <w:lvlJc w:val="left"/>
      <w:pPr>
        <w:ind w:left="181"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58" w:hanging="117"/>
      </w:pPr>
      <w:rPr>
        <w:rFonts w:hint="default"/>
        <w:lang w:val="ru-RU" w:eastAsia="ru-RU" w:bidi="ru-RU"/>
      </w:rPr>
    </w:lvl>
    <w:lvl w:ilvl="2">
      <w:start w:val="0"/>
      <w:numFmt w:val="bullet"/>
      <w:lvlText w:val="•"/>
      <w:lvlJc w:val="left"/>
      <w:pPr>
        <w:ind w:left="936" w:hanging="117"/>
      </w:pPr>
      <w:rPr>
        <w:rFonts w:hint="default"/>
        <w:lang w:val="ru-RU" w:eastAsia="ru-RU" w:bidi="ru-RU"/>
      </w:rPr>
    </w:lvl>
    <w:lvl w:ilvl="3">
      <w:start w:val="0"/>
      <w:numFmt w:val="bullet"/>
      <w:lvlText w:val="•"/>
      <w:lvlJc w:val="left"/>
      <w:pPr>
        <w:ind w:left="1314" w:hanging="117"/>
      </w:pPr>
      <w:rPr>
        <w:rFonts w:hint="default"/>
        <w:lang w:val="ru-RU" w:eastAsia="ru-RU" w:bidi="ru-RU"/>
      </w:rPr>
    </w:lvl>
    <w:lvl w:ilvl="4">
      <w:start w:val="0"/>
      <w:numFmt w:val="bullet"/>
      <w:lvlText w:val="•"/>
      <w:lvlJc w:val="left"/>
      <w:pPr>
        <w:ind w:left="1692" w:hanging="117"/>
      </w:pPr>
      <w:rPr>
        <w:rFonts w:hint="default"/>
        <w:lang w:val="ru-RU" w:eastAsia="ru-RU" w:bidi="ru-RU"/>
      </w:rPr>
    </w:lvl>
    <w:lvl w:ilvl="5">
      <w:start w:val="0"/>
      <w:numFmt w:val="bullet"/>
      <w:lvlText w:val="•"/>
      <w:lvlJc w:val="left"/>
      <w:pPr>
        <w:ind w:left="2070" w:hanging="117"/>
      </w:pPr>
      <w:rPr>
        <w:rFonts w:hint="default"/>
        <w:lang w:val="ru-RU" w:eastAsia="ru-RU" w:bidi="ru-RU"/>
      </w:rPr>
    </w:lvl>
    <w:lvl w:ilvl="6">
      <w:start w:val="0"/>
      <w:numFmt w:val="bullet"/>
      <w:lvlText w:val="•"/>
      <w:lvlJc w:val="left"/>
      <w:pPr>
        <w:ind w:left="2448" w:hanging="117"/>
      </w:pPr>
      <w:rPr>
        <w:rFonts w:hint="default"/>
        <w:lang w:val="ru-RU" w:eastAsia="ru-RU" w:bidi="ru-RU"/>
      </w:rPr>
    </w:lvl>
    <w:lvl w:ilvl="7">
      <w:start w:val="0"/>
      <w:numFmt w:val="bullet"/>
      <w:lvlText w:val="•"/>
      <w:lvlJc w:val="left"/>
      <w:pPr>
        <w:ind w:left="2826" w:hanging="117"/>
      </w:pPr>
      <w:rPr>
        <w:rFonts w:hint="default"/>
        <w:lang w:val="ru-RU" w:eastAsia="ru-RU" w:bidi="ru-RU"/>
      </w:rPr>
    </w:lvl>
    <w:lvl w:ilvl="8">
      <w:start w:val="0"/>
      <w:numFmt w:val="bullet"/>
      <w:lvlText w:val="•"/>
      <w:lvlJc w:val="left"/>
      <w:pPr>
        <w:ind w:left="3204" w:hanging="117"/>
      </w:pPr>
      <w:rPr>
        <w:rFonts w:hint="default"/>
        <w:lang w:val="ru-RU" w:eastAsia="ru-RU" w:bidi="ru-RU"/>
      </w:rPr>
    </w:lvl>
  </w:abstractNum>
  <w:abstractNum w:abstractNumId="44">
    <w:multiLevelType w:val="hybridMultilevel"/>
    <w:lvl w:ilvl="0">
      <w:start w:val="0"/>
      <w:numFmt w:val="bullet"/>
      <w:lvlText w:val="-"/>
      <w:lvlJc w:val="left"/>
      <w:pPr>
        <w:ind w:left="181" w:hanging="259"/>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558" w:hanging="259"/>
      </w:pPr>
      <w:rPr>
        <w:rFonts w:hint="default"/>
        <w:lang w:val="ru-RU" w:eastAsia="ru-RU" w:bidi="ru-RU"/>
      </w:rPr>
    </w:lvl>
    <w:lvl w:ilvl="2">
      <w:start w:val="0"/>
      <w:numFmt w:val="bullet"/>
      <w:lvlText w:val="•"/>
      <w:lvlJc w:val="left"/>
      <w:pPr>
        <w:ind w:left="936" w:hanging="259"/>
      </w:pPr>
      <w:rPr>
        <w:rFonts w:hint="default"/>
        <w:lang w:val="ru-RU" w:eastAsia="ru-RU" w:bidi="ru-RU"/>
      </w:rPr>
    </w:lvl>
    <w:lvl w:ilvl="3">
      <w:start w:val="0"/>
      <w:numFmt w:val="bullet"/>
      <w:lvlText w:val="•"/>
      <w:lvlJc w:val="left"/>
      <w:pPr>
        <w:ind w:left="1314" w:hanging="259"/>
      </w:pPr>
      <w:rPr>
        <w:rFonts w:hint="default"/>
        <w:lang w:val="ru-RU" w:eastAsia="ru-RU" w:bidi="ru-RU"/>
      </w:rPr>
    </w:lvl>
    <w:lvl w:ilvl="4">
      <w:start w:val="0"/>
      <w:numFmt w:val="bullet"/>
      <w:lvlText w:val="•"/>
      <w:lvlJc w:val="left"/>
      <w:pPr>
        <w:ind w:left="1692" w:hanging="259"/>
      </w:pPr>
      <w:rPr>
        <w:rFonts w:hint="default"/>
        <w:lang w:val="ru-RU" w:eastAsia="ru-RU" w:bidi="ru-RU"/>
      </w:rPr>
    </w:lvl>
    <w:lvl w:ilvl="5">
      <w:start w:val="0"/>
      <w:numFmt w:val="bullet"/>
      <w:lvlText w:val="•"/>
      <w:lvlJc w:val="left"/>
      <w:pPr>
        <w:ind w:left="2070" w:hanging="259"/>
      </w:pPr>
      <w:rPr>
        <w:rFonts w:hint="default"/>
        <w:lang w:val="ru-RU" w:eastAsia="ru-RU" w:bidi="ru-RU"/>
      </w:rPr>
    </w:lvl>
    <w:lvl w:ilvl="6">
      <w:start w:val="0"/>
      <w:numFmt w:val="bullet"/>
      <w:lvlText w:val="•"/>
      <w:lvlJc w:val="left"/>
      <w:pPr>
        <w:ind w:left="2448" w:hanging="259"/>
      </w:pPr>
      <w:rPr>
        <w:rFonts w:hint="default"/>
        <w:lang w:val="ru-RU" w:eastAsia="ru-RU" w:bidi="ru-RU"/>
      </w:rPr>
    </w:lvl>
    <w:lvl w:ilvl="7">
      <w:start w:val="0"/>
      <w:numFmt w:val="bullet"/>
      <w:lvlText w:val="•"/>
      <w:lvlJc w:val="left"/>
      <w:pPr>
        <w:ind w:left="2826" w:hanging="259"/>
      </w:pPr>
      <w:rPr>
        <w:rFonts w:hint="default"/>
        <w:lang w:val="ru-RU" w:eastAsia="ru-RU" w:bidi="ru-RU"/>
      </w:rPr>
    </w:lvl>
    <w:lvl w:ilvl="8">
      <w:start w:val="0"/>
      <w:numFmt w:val="bullet"/>
      <w:lvlText w:val="•"/>
      <w:lvlJc w:val="left"/>
      <w:pPr>
        <w:ind w:left="3204" w:hanging="259"/>
      </w:pPr>
      <w:rPr>
        <w:rFonts w:hint="default"/>
        <w:lang w:val="ru-RU" w:eastAsia="ru-RU" w:bidi="ru-RU"/>
      </w:rPr>
    </w:lvl>
  </w:abstractNum>
  <w:abstractNum w:abstractNumId="43">
    <w:multiLevelType w:val="hybridMultilevel"/>
    <w:lvl w:ilvl="0">
      <w:start w:val="0"/>
      <w:numFmt w:val="bullet"/>
      <w:lvlText w:val="-"/>
      <w:lvlJc w:val="left"/>
      <w:pPr>
        <w:ind w:left="88"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68" w:hanging="117"/>
      </w:pPr>
      <w:rPr>
        <w:rFonts w:hint="default"/>
        <w:lang w:val="ru-RU" w:eastAsia="ru-RU" w:bidi="ru-RU"/>
      </w:rPr>
    </w:lvl>
    <w:lvl w:ilvl="2">
      <w:start w:val="0"/>
      <w:numFmt w:val="bullet"/>
      <w:lvlText w:val="•"/>
      <w:lvlJc w:val="left"/>
      <w:pPr>
        <w:ind w:left="856" w:hanging="117"/>
      </w:pPr>
      <w:rPr>
        <w:rFonts w:hint="default"/>
        <w:lang w:val="ru-RU" w:eastAsia="ru-RU" w:bidi="ru-RU"/>
      </w:rPr>
    </w:lvl>
    <w:lvl w:ilvl="3">
      <w:start w:val="0"/>
      <w:numFmt w:val="bullet"/>
      <w:lvlText w:val="•"/>
      <w:lvlJc w:val="left"/>
      <w:pPr>
        <w:ind w:left="1244" w:hanging="117"/>
      </w:pPr>
      <w:rPr>
        <w:rFonts w:hint="default"/>
        <w:lang w:val="ru-RU" w:eastAsia="ru-RU" w:bidi="ru-RU"/>
      </w:rPr>
    </w:lvl>
    <w:lvl w:ilvl="4">
      <w:start w:val="0"/>
      <w:numFmt w:val="bullet"/>
      <w:lvlText w:val="•"/>
      <w:lvlJc w:val="left"/>
      <w:pPr>
        <w:ind w:left="1632" w:hanging="117"/>
      </w:pPr>
      <w:rPr>
        <w:rFonts w:hint="default"/>
        <w:lang w:val="ru-RU" w:eastAsia="ru-RU" w:bidi="ru-RU"/>
      </w:rPr>
    </w:lvl>
    <w:lvl w:ilvl="5">
      <w:start w:val="0"/>
      <w:numFmt w:val="bullet"/>
      <w:lvlText w:val="•"/>
      <w:lvlJc w:val="left"/>
      <w:pPr>
        <w:ind w:left="2020" w:hanging="117"/>
      </w:pPr>
      <w:rPr>
        <w:rFonts w:hint="default"/>
        <w:lang w:val="ru-RU" w:eastAsia="ru-RU" w:bidi="ru-RU"/>
      </w:rPr>
    </w:lvl>
    <w:lvl w:ilvl="6">
      <w:start w:val="0"/>
      <w:numFmt w:val="bullet"/>
      <w:lvlText w:val="•"/>
      <w:lvlJc w:val="left"/>
      <w:pPr>
        <w:ind w:left="2408" w:hanging="117"/>
      </w:pPr>
      <w:rPr>
        <w:rFonts w:hint="default"/>
        <w:lang w:val="ru-RU" w:eastAsia="ru-RU" w:bidi="ru-RU"/>
      </w:rPr>
    </w:lvl>
    <w:lvl w:ilvl="7">
      <w:start w:val="0"/>
      <w:numFmt w:val="bullet"/>
      <w:lvlText w:val="•"/>
      <w:lvlJc w:val="left"/>
      <w:pPr>
        <w:ind w:left="2796" w:hanging="117"/>
      </w:pPr>
      <w:rPr>
        <w:rFonts w:hint="default"/>
        <w:lang w:val="ru-RU" w:eastAsia="ru-RU" w:bidi="ru-RU"/>
      </w:rPr>
    </w:lvl>
    <w:lvl w:ilvl="8">
      <w:start w:val="0"/>
      <w:numFmt w:val="bullet"/>
      <w:lvlText w:val="•"/>
      <w:lvlJc w:val="left"/>
      <w:pPr>
        <w:ind w:left="3184" w:hanging="117"/>
      </w:pPr>
      <w:rPr>
        <w:rFonts w:hint="default"/>
        <w:lang w:val="ru-RU" w:eastAsia="ru-RU" w:bidi="ru-RU"/>
      </w:rPr>
    </w:lvl>
  </w:abstractNum>
  <w:abstractNum w:abstractNumId="42">
    <w:multiLevelType w:val="hybridMultilevel"/>
    <w:lvl w:ilvl="0">
      <w:start w:val="0"/>
      <w:numFmt w:val="bullet"/>
      <w:lvlText w:val="-"/>
      <w:lvlJc w:val="left"/>
      <w:pPr>
        <w:ind w:left="88" w:hanging="194"/>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68" w:hanging="194"/>
      </w:pPr>
      <w:rPr>
        <w:rFonts w:hint="default"/>
        <w:lang w:val="ru-RU" w:eastAsia="ru-RU" w:bidi="ru-RU"/>
      </w:rPr>
    </w:lvl>
    <w:lvl w:ilvl="2">
      <w:start w:val="0"/>
      <w:numFmt w:val="bullet"/>
      <w:lvlText w:val="•"/>
      <w:lvlJc w:val="left"/>
      <w:pPr>
        <w:ind w:left="856" w:hanging="194"/>
      </w:pPr>
      <w:rPr>
        <w:rFonts w:hint="default"/>
        <w:lang w:val="ru-RU" w:eastAsia="ru-RU" w:bidi="ru-RU"/>
      </w:rPr>
    </w:lvl>
    <w:lvl w:ilvl="3">
      <w:start w:val="0"/>
      <w:numFmt w:val="bullet"/>
      <w:lvlText w:val="•"/>
      <w:lvlJc w:val="left"/>
      <w:pPr>
        <w:ind w:left="1244" w:hanging="194"/>
      </w:pPr>
      <w:rPr>
        <w:rFonts w:hint="default"/>
        <w:lang w:val="ru-RU" w:eastAsia="ru-RU" w:bidi="ru-RU"/>
      </w:rPr>
    </w:lvl>
    <w:lvl w:ilvl="4">
      <w:start w:val="0"/>
      <w:numFmt w:val="bullet"/>
      <w:lvlText w:val="•"/>
      <w:lvlJc w:val="left"/>
      <w:pPr>
        <w:ind w:left="1632" w:hanging="194"/>
      </w:pPr>
      <w:rPr>
        <w:rFonts w:hint="default"/>
        <w:lang w:val="ru-RU" w:eastAsia="ru-RU" w:bidi="ru-RU"/>
      </w:rPr>
    </w:lvl>
    <w:lvl w:ilvl="5">
      <w:start w:val="0"/>
      <w:numFmt w:val="bullet"/>
      <w:lvlText w:val="•"/>
      <w:lvlJc w:val="left"/>
      <w:pPr>
        <w:ind w:left="2020" w:hanging="194"/>
      </w:pPr>
      <w:rPr>
        <w:rFonts w:hint="default"/>
        <w:lang w:val="ru-RU" w:eastAsia="ru-RU" w:bidi="ru-RU"/>
      </w:rPr>
    </w:lvl>
    <w:lvl w:ilvl="6">
      <w:start w:val="0"/>
      <w:numFmt w:val="bullet"/>
      <w:lvlText w:val="•"/>
      <w:lvlJc w:val="left"/>
      <w:pPr>
        <w:ind w:left="2408" w:hanging="194"/>
      </w:pPr>
      <w:rPr>
        <w:rFonts w:hint="default"/>
        <w:lang w:val="ru-RU" w:eastAsia="ru-RU" w:bidi="ru-RU"/>
      </w:rPr>
    </w:lvl>
    <w:lvl w:ilvl="7">
      <w:start w:val="0"/>
      <w:numFmt w:val="bullet"/>
      <w:lvlText w:val="•"/>
      <w:lvlJc w:val="left"/>
      <w:pPr>
        <w:ind w:left="2796" w:hanging="194"/>
      </w:pPr>
      <w:rPr>
        <w:rFonts w:hint="default"/>
        <w:lang w:val="ru-RU" w:eastAsia="ru-RU" w:bidi="ru-RU"/>
      </w:rPr>
    </w:lvl>
    <w:lvl w:ilvl="8">
      <w:start w:val="0"/>
      <w:numFmt w:val="bullet"/>
      <w:lvlText w:val="•"/>
      <w:lvlJc w:val="left"/>
      <w:pPr>
        <w:ind w:left="3184" w:hanging="194"/>
      </w:pPr>
      <w:rPr>
        <w:rFonts w:hint="default"/>
        <w:lang w:val="ru-RU" w:eastAsia="ru-RU" w:bidi="ru-RU"/>
      </w:rPr>
    </w:lvl>
  </w:abstractNum>
  <w:abstractNum w:abstractNumId="41">
    <w:multiLevelType w:val="hybridMultilevel"/>
    <w:lvl w:ilvl="0">
      <w:start w:val="0"/>
      <w:numFmt w:val="bullet"/>
      <w:lvlText w:val="-"/>
      <w:lvlJc w:val="left"/>
      <w:pPr>
        <w:ind w:left="88" w:hanging="206"/>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68" w:hanging="206"/>
      </w:pPr>
      <w:rPr>
        <w:rFonts w:hint="default"/>
        <w:lang w:val="ru-RU" w:eastAsia="ru-RU" w:bidi="ru-RU"/>
      </w:rPr>
    </w:lvl>
    <w:lvl w:ilvl="2">
      <w:start w:val="0"/>
      <w:numFmt w:val="bullet"/>
      <w:lvlText w:val="•"/>
      <w:lvlJc w:val="left"/>
      <w:pPr>
        <w:ind w:left="856" w:hanging="206"/>
      </w:pPr>
      <w:rPr>
        <w:rFonts w:hint="default"/>
        <w:lang w:val="ru-RU" w:eastAsia="ru-RU" w:bidi="ru-RU"/>
      </w:rPr>
    </w:lvl>
    <w:lvl w:ilvl="3">
      <w:start w:val="0"/>
      <w:numFmt w:val="bullet"/>
      <w:lvlText w:val="•"/>
      <w:lvlJc w:val="left"/>
      <w:pPr>
        <w:ind w:left="1244" w:hanging="206"/>
      </w:pPr>
      <w:rPr>
        <w:rFonts w:hint="default"/>
        <w:lang w:val="ru-RU" w:eastAsia="ru-RU" w:bidi="ru-RU"/>
      </w:rPr>
    </w:lvl>
    <w:lvl w:ilvl="4">
      <w:start w:val="0"/>
      <w:numFmt w:val="bullet"/>
      <w:lvlText w:val="•"/>
      <w:lvlJc w:val="left"/>
      <w:pPr>
        <w:ind w:left="1632" w:hanging="206"/>
      </w:pPr>
      <w:rPr>
        <w:rFonts w:hint="default"/>
        <w:lang w:val="ru-RU" w:eastAsia="ru-RU" w:bidi="ru-RU"/>
      </w:rPr>
    </w:lvl>
    <w:lvl w:ilvl="5">
      <w:start w:val="0"/>
      <w:numFmt w:val="bullet"/>
      <w:lvlText w:val="•"/>
      <w:lvlJc w:val="left"/>
      <w:pPr>
        <w:ind w:left="2020" w:hanging="206"/>
      </w:pPr>
      <w:rPr>
        <w:rFonts w:hint="default"/>
        <w:lang w:val="ru-RU" w:eastAsia="ru-RU" w:bidi="ru-RU"/>
      </w:rPr>
    </w:lvl>
    <w:lvl w:ilvl="6">
      <w:start w:val="0"/>
      <w:numFmt w:val="bullet"/>
      <w:lvlText w:val="•"/>
      <w:lvlJc w:val="left"/>
      <w:pPr>
        <w:ind w:left="2408" w:hanging="206"/>
      </w:pPr>
      <w:rPr>
        <w:rFonts w:hint="default"/>
        <w:lang w:val="ru-RU" w:eastAsia="ru-RU" w:bidi="ru-RU"/>
      </w:rPr>
    </w:lvl>
    <w:lvl w:ilvl="7">
      <w:start w:val="0"/>
      <w:numFmt w:val="bullet"/>
      <w:lvlText w:val="•"/>
      <w:lvlJc w:val="left"/>
      <w:pPr>
        <w:ind w:left="2796" w:hanging="206"/>
      </w:pPr>
      <w:rPr>
        <w:rFonts w:hint="default"/>
        <w:lang w:val="ru-RU" w:eastAsia="ru-RU" w:bidi="ru-RU"/>
      </w:rPr>
    </w:lvl>
    <w:lvl w:ilvl="8">
      <w:start w:val="0"/>
      <w:numFmt w:val="bullet"/>
      <w:lvlText w:val="•"/>
      <w:lvlJc w:val="left"/>
      <w:pPr>
        <w:ind w:left="3184" w:hanging="206"/>
      </w:pPr>
      <w:rPr>
        <w:rFonts w:hint="default"/>
        <w:lang w:val="ru-RU" w:eastAsia="ru-RU" w:bidi="ru-RU"/>
      </w:rPr>
    </w:lvl>
  </w:abstractNum>
  <w:abstractNum w:abstractNumId="40">
    <w:multiLevelType w:val="hybridMultilevel"/>
    <w:lvl w:ilvl="0">
      <w:start w:val="1"/>
      <w:numFmt w:val="decimal"/>
      <w:lvlText w:val="%1)"/>
      <w:lvlJc w:val="left"/>
      <w:pPr>
        <w:ind w:left="812" w:hanging="433"/>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1908" w:hanging="433"/>
      </w:pPr>
      <w:rPr>
        <w:rFonts w:hint="default"/>
        <w:lang w:val="ru-RU" w:eastAsia="ru-RU" w:bidi="ru-RU"/>
      </w:rPr>
    </w:lvl>
    <w:lvl w:ilvl="2">
      <w:start w:val="0"/>
      <w:numFmt w:val="bullet"/>
      <w:lvlText w:val="•"/>
      <w:lvlJc w:val="left"/>
      <w:pPr>
        <w:ind w:left="2997" w:hanging="433"/>
      </w:pPr>
      <w:rPr>
        <w:rFonts w:hint="default"/>
        <w:lang w:val="ru-RU" w:eastAsia="ru-RU" w:bidi="ru-RU"/>
      </w:rPr>
    </w:lvl>
    <w:lvl w:ilvl="3">
      <w:start w:val="0"/>
      <w:numFmt w:val="bullet"/>
      <w:lvlText w:val="•"/>
      <w:lvlJc w:val="left"/>
      <w:pPr>
        <w:ind w:left="4085" w:hanging="433"/>
      </w:pPr>
      <w:rPr>
        <w:rFonts w:hint="default"/>
        <w:lang w:val="ru-RU" w:eastAsia="ru-RU" w:bidi="ru-RU"/>
      </w:rPr>
    </w:lvl>
    <w:lvl w:ilvl="4">
      <w:start w:val="0"/>
      <w:numFmt w:val="bullet"/>
      <w:lvlText w:val="•"/>
      <w:lvlJc w:val="left"/>
      <w:pPr>
        <w:ind w:left="5174" w:hanging="433"/>
      </w:pPr>
      <w:rPr>
        <w:rFonts w:hint="default"/>
        <w:lang w:val="ru-RU" w:eastAsia="ru-RU" w:bidi="ru-RU"/>
      </w:rPr>
    </w:lvl>
    <w:lvl w:ilvl="5">
      <w:start w:val="0"/>
      <w:numFmt w:val="bullet"/>
      <w:lvlText w:val="•"/>
      <w:lvlJc w:val="left"/>
      <w:pPr>
        <w:ind w:left="6263" w:hanging="433"/>
      </w:pPr>
      <w:rPr>
        <w:rFonts w:hint="default"/>
        <w:lang w:val="ru-RU" w:eastAsia="ru-RU" w:bidi="ru-RU"/>
      </w:rPr>
    </w:lvl>
    <w:lvl w:ilvl="6">
      <w:start w:val="0"/>
      <w:numFmt w:val="bullet"/>
      <w:lvlText w:val="•"/>
      <w:lvlJc w:val="left"/>
      <w:pPr>
        <w:ind w:left="7351" w:hanging="433"/>
      </w:pPr>
      <w:rPr>
        <w:rFonts w:hint="default"/>
        <w:lang w:val="ru-RU" w:eastAsia="ru-RU" w:bidi="ru-RU"/>
      </w:rPr>
    </w:lvl>
    <w:lvl w:ilvl="7">
      <w:start w:val="0"/>
      <w:numFmt w:val="bullet"/>
      <w:lvlText w:val="•"/>
      <w:lvlJc w:val="left"/>
      <w:pPr>
        <w:ind w:left="8440" w:hanging="433"/>
      </w:pPr>
      <w:rPr>
        <w:rFonts w:hint="default"/>
        <w:lang w:val="ru-RU" w:eastAsia="ru-RU" w:bidi="ru-RU"/>
      </w:rPr>
    </w:lvl>
    <w:lvl w:ilvl="8">
      <w:start w:val="0"/>
      <w:numFmt w:val="bullet"/>
      <w:lvlText w:val="•"/>
      <w:lvlJc w:val="left"/>
      <w:pPr>
        <w:ind w:left="9529" w:hanging="433"/>
      </w:pPr>
      <w:rPr>
        <w:rFonts w:hint="default"/>
        <w:lang w:val="ru-RU" w:eastAsia="ru-RU" w:bidi="ru-RU"/>
      </w:rPr>
    </w:lvl>
  </w:abstractNum>
  <w:abstractNum w:abstractNumId="39">
    <w:multiLevelType w:val="hybridMultilevel"/>
    <w:lvl w:ilvl="0">
      <w:start w:val="1"/>
      <w:numFmt w:val="decimal"/>
      <w:lvlText w:val="%1)"/>
      <w:lvlJc w:val="left"/>
      <w:pPr>
        <w:ind w:left="1645" w:hanging="250"/>
        <w:jc w:val="left"/>
      </w:pPr>
      <w:rPr>
        <w:rFonts w:hint="default" w:ascii="Times New Roman" w:hAnsi="Times New Roman" w:eastAsia="Times New Roman" w:cs="Times New Roman"/>
        <w:spacing w:val="-1"/>
        <w:w w:val="100"/>
        <w:sz w:val="23"/>
        <w:szCs w:val="23"/>
        <w:lang w:val="ru-RU" w:eastAsia="ru-RU" w:bidi="ru-RU"/>
      </w:rPr>
    </w:lvl>
    <w:lvl w:ilvl="1">
      <w:start w:val="0"/>
      <w:numFmt w:val="bullet"/>
      <w:lvlText w:val="•"/>
      <w:lvlJc w:val="left"/>
      <w:pPr>
        <w:ind w:left="2646" w:hanging="250"/>
      </w:pPr>
      <w:rPr>
        <w:rFonts w:hint="default"/>
        <w:lang w:val="ru-RU" w:eastAsia="ru-RU" w:bidi="ru-RU"/>
      </w:rPr>
    </w:lvl>
    <w:lvl w:ilvl="2">
      <w:start w:val="0"/>
      <w:numFmt w:val="bullet"/>
      <w:lvlText w:val="•"/>
      <w:lvlJc w:val="left"/>
      <w:pPr>
        <w:ind w:left="3653" w:hanging="250"/>
      </w:pPr>
      <w:rPr>
        <w:rFonts w:hint="default"/>
        <w:lang w:val="ru-RU" w:eastAsia="ru-RU" w:bidi="ru-RU"/>
      </w:rPr>
    </w:lvl>
    <w:lvl w:ilvl="3">
      <w:start w:val="0"/>
      <w:numFmt w:val="bullet"/>
      <w:lvlText w:val="•"/>
      <w:lvlJc w:val="left"/>
      <w:pPr>
        <w:ind w:left="4659" w:hanging="250"/>
      </w:pPr>
      <w:rPr>
        <w:rFonts w:hint="default"/>
        <w:lang w:val="ru-RU" w:eastAsia="ru-RU" w:bidi="ru-RU"/>
      </w:rPr>
    </w:lvl>
    <w:lvl w:ilvl="4">
      <w:start w:val="0"/>
      <w:numFmt w:val="bullet"/>
      <w:lvlText w:val="•"/>
      <w:lvlJc w:val="left"/>
      <w:pPr>
        <w:ind w:left="5666" w:hanging="250"/>
      </w:pPr>
      <w:rPr>
        <w:rFonts w:hint="default"/>
        <w:lang w:val="ru-RU" w:eastAsia="ru-RU" w:bidi="ru-RU"/>
      </w:rPr>
    </w:lvl>
    <w:lvl w:ilvl="5">
      <w:start w:val="0"/>
      <w:numFmt w:val="bullet"/>
      <w:lvlText w:val="•"/>
      <w:lvlJc w:val="left"/>
      <w:pPr>
        <w:ind w:left="6673" w:hanging="250"/>
      </w:pPr>
      <w:rPr>
        <w:rFonts w:hint="default"/>
        <w:lang w:val="ru-RU" w:eastAsia="ru-RU" w:bidi="ru-RU"/>
      </w:rPr>
    </w:lvl>
    <w:lvl w:ilvl="6">
      <w:start w:val="0"/>
      <w:numFmt w:val="bullet"/>
      <w:lvlText w:val="•"/>
      <w:lvlJc w:val="left"/>
      <w:pPr>
        <w:ind w:left="7679" w:hanging="250"/>
      </w:pPr>
      <w:rPr>
        <w:rFonts w:hint="default"/>
        <w:lang w:val="ru-RU" w:eastAsia="ru-RU" w:bidi="ru-RU"/>
      </w:rPr>
    </w:lvl>
    <w:lvl w:ilvl="7">
      <w:start w:val="0"/>
      <w:numFmt w:val="bullet"/>
      <w:lvlText w:val="•"/>
      <w:lvlJc w:val="left"/>
      <w:pPr>
        <w:ind w:left="8686" w:hanging="250"/>
      </w:pPr>
      <w:rPr>
        <w:rFonts w:hint="default"/>
        <w:lang w:val="ru-RU" w:eastAsia="ru-RU" w:bidi="ru-RU"/>
      </w:rPr>
    </w:lvl>
    <w:lvl w:ilvl="8">
      <w:start w:val="0"/>
      <w:numFmt w:val="bullet"/>
      <w:lvlText w:val="•"/>
      <w:lvlJc w:val="left"/>
      <w:pPr>
        <w:ind w:left="9693" w:hanging="250"/>
      </w:pPr>
      <w:rPr>
        <w:rFonts w:hint="default"/>
        <w:lang w:val="ru-RU" w:eastAsia="ru-RU" w:bidi="ru-RU"/>
      </w:rPr>
    </w:lvl>
  </w:abstractNum>
  <w:abstractNum w:abstractNumId="38">
    <w:multiLevelType w:val="hybridMultilevel"/>
    <w:lvl w:ilvl="0">
      <w:start w:val="0"/>
      <w:numFmt w:val="bullet"/>
      <w:lvlText w:val="*"/>
      <w:lvlJc w:val="left"/>
      <w:pPr>
        <w:ind w:left="812" w:hanging="184"/>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900" w:hanging="184"/>
      </w:pPr>
      <w:rPr>
        <w:rFonts w:hint="default"/>
        <w:lang w:val="ru-RU" w:eastAsia="ru-RU" w:bidi="ru-RU"/>
      </w:rPr>
    </w:lvl>
    <w:lvl w:ilvl="2">
      <w:start w:val="0"/>
      <w:numFmt w:val="bullet"/>
      <w:lvlText w:val="•"/>
      <w:lvlJc w:val="left"/>
      <w:pPr>
        <w:ind w:left="2100" w:hanging="184"/>
      </w:pPr>
      <w:rPr>
        <w:rFonts w:hint="default"/>
        <w:lang w:val="ru-RU" w:eastAsia="ru-RU" w:bidi="ru-RU"/>
      </w:rPr>
    </w:lvl>
    <w:lvl w:ilvl="3">
      <w:start w:val="0"/>
      <w:numFmt w:val="bullet"/>
      <w:lvlText w:val="•"/>
      <w:lvlJc w:val="left"/>
      <w:pPr>
        <w:ind w:left="3301" w:hanging="184"/>
      </w:pPr>
      <w:rPr>
        <w:rFonts w:hint="default"/>
        <w:lang w:val="ru-RU" w:eastAsia="ru-RU" w:bidi="ru-RU"/>
      </w:rPr>
    </w:lvl>
    <w:lvl w:ilvl="4">
      <w:start w:val="0"/>
      <w:numFmt w:val="bullet"/>
      <w:lvlText w:val="•"/>
      <w:lvlJc w:val="left"/>
      <w:pPr>
        <w:ind w:left="4502" w:hanging="184"/>
      </w:pPr>
      <w:rPr>
        <w:rFonts w:hint="default"/>
        <w:lang w:val="ru-RU" w:eastAsia="ru-RU" w:bidi="ru-RU"/>
      </w:rPr>
    </w:lvl>
    <w:lvl w:ilvl="5">
      <w:start w:val="0"/>
      <w:numFmt w:val="bullet"/>
      <w:lvlText w:val="•"/>
      <w:lvlJc w:val="left"/>
      <w:pPr>
        <w:ind w:left="5702" w:hanging="184"/>
      </w:pPr>
      <w:rPr>
        <w:rFonts w:hint="default"/>
        <w:lang w:val="ru-RU" w:eastAsia="ru-RU" w:bidi="ru-RU"/>
      </w:rPr>
    </w:lvl>
    <w:lvl w:ilvl="6">
      <w:start w:val="0"/>
      <w:numFmt w:val="bullet"/>
      <w:lvlText w:val="•"/>
      <w:lvlJc w:val="left"/>
      <w:pPr>
        <w:ind w:left="6903" w:hanging="184"/>
      </w:pPr>
      <w:rPr>
        <w:rFonts w:hint="default"/>
        <w:lang w:val="ru-RU" w:eastAsia="ru-RU" w:bidi="ru-RU"/>
      </w:rPr>
    </w:lvl>
    <w:lvl w:ilvl="7">
      <w:start w:val="0"/>
      <w:numFmt w:val="bullet"/>
      <w:lvlText w:val="•"/>
      <w:lvlJc w:val="left"/>
      <w:pPr>
        <w:ind w:left="8104" w:hanging="184"/>
      </w:pPr>
      <w:rPr>
        <w:rFonts w:hint="default"/>
        <w:lang w:val="ru-RU" w:eastAsia="ru-RU" w:bidi="ru-RU"/>
      </w:rPr>
    </w:lvl>
    <w:lvl w:ilvl="8">
      <w:start w:val="0"/>
      <w:numFmt w:val="bullet"/>
      <w:lvlText w:val="•"/>
      <w:lvlJc w:val="left"/>
      <w:pPr>
        <w:ind w:left="9304" w:hanging="184"/>
      </w:pPr>
      <w:rPr>
        <w:rFonts w:hint="default"/>
        <w:lang w:val="ru-RU" w:eastAsia="ru-RU" w:bidi="ru-RU"/>
      </w:rPr>
    </w:lvl>
  </w:abstractNum>
  <w:abstractNum w:abstractNumId="37">
    <w:multiLevelType w:val="hybridMultilevel"/>
    <w:lvl w:ilvl="0">
      <w:start w:val="1"/>
      <w:numFmt w:val="decimal"/>
      <w:lvlText w:val="%1)"/>
      <w:lvlJc w:val="left"/>
      <w:pPr>
        <w:ind w:left="812" w:hanging="297"/>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08" w:hanging="297"/>
      </w:pPr>
      <w:rPr>
        <w:rFonts w:hint="default"/>
        <w:lang w:val="ru-RU" w:eastAsia="ru-RU" w:bidi="ru-RU"/>
      </w:rPr>
    </w:lvl>
    <w:lvl w:ilvl="2">
      <w:start w:val="0"/>
      <w:numFmt w:val="bullet"/>
      <w:lvlText w:val="•"/>
      <w:lvlJc w:val="left"/>
      <w:pPr>
        <w:ind w:left="2997" w:hanging="297"/>
      </w:pPr>
      <w:rPr>
        <w:rFonts w:hint="default"/>
        <w:lang w:val="ru-RU" w:eastAsia="ru-RU" w:bidi="ru-RU"/>
      </w:rPr>
    </w:lvl>
    <w:lvl w:ilvl="3">
      <w:start w:val="0"/>
      <w:numFmt w:val="bullet"/>
      <w:lvlText w:val="•"/>
      <w:lvlJc w:val="left"/>
      <w:pPr>
        <w:ind w:left="4085" w:hanging="297"/>
      </w:pPr>
      <w:rPr>
        <w:rFonts w:hint="default"/>
        <w:lang w:val="ru-RU" w:eastAsia="ru-RU" w:bidi="ru-RU"/>
      </w:rPr>
    </w:lvl>
    <w:lvl w:ilvl="4">
      <w:start w:val="0"/>
      <w:numFmt w:val="bullet"/>
      <w:lvlText w:val="•"/>
      <w:lvlJc w:val="left"/>
      <w:pPr>
        <w:ind w:left="5174" w:hanging="297"/>
      </w:pPr>
      <w:rPr>
        <w:rFonts w:hint="default"/>
        <w:lang w:val="ru-RU" w:eastAsia="ru-RU" w:bidi="ru-RU"/>
      </w:rPr>
    </w:lvl>
    <w:lvl w:ilvl="5">
      <w:start w:val="0"/>
      <w:numFmt w:val="bullet"/>
      <w:lvlText w:val="•"/>
      <w:lvlJc w:val="left"/>
      <w:pPr>
        <w:ind w:left="6263" w:hanging="297"/>
      </w:pPr>
      <w:rPr>
        <w:rFonts w:hint="default"/>
        <w:lang w:val="ru-RU" w:eastAsia="ru-RU" w:bidi="ru-RU"/>
      </w:rPr>
    </w:lvl>
    <w:lvl w:ilvl="6">
      <w:start w:val="0"/>
      <w:numFmt w:val="bullet"/>
      <w:lvlText w:val="•"/>
      <w:lvlJc w:val="left"/>
      <w:pPr>
        <w:ind w:left="7351" w:hanging="297"/>
      </w:pPr>
      <w:rPr>
        <w:rFonts w:hint="default"/>
        <w:lang w:val="ru-RU" w:eastAsia="ru-RU" w:bidi="ru-RU"/>
      </w:rPr>
    </w:lvl>
    <w:lvl w:ilvl="7">
      <w:start w:val="0"/>
      <w:numFmt w:val="bullet"/>
      <w:lvlText w:val="•"/>
      <w:lvlJc w:val="left"/>
      <w:pPr>
        <w:ind w:left="8440" w:hanging="297"/>
      </w:pPr>
      <w:rPr>
        <w:rFonts w:hint="default"/>
        <w:lang w:val="ru-RU" w:eastAsia="ru-RU" w:bidi="ru-RU"/>
      </w:rPr>
    </w:lvl>
    <w:lvl w:ilvl="8">
      <w:start w:val="0"/>
      <w:numFmt w:val="bullet"/>
      <w:lvlText w:val="•"/>
      <w:lvlJc w:val="left"/>
      <w:pPr>
        <w:ind w:left="9529" w:hanging="297"/>
      </w:pPr>
      <w:rPr>
        <w:rFonts w:hint="default"/>
        <w:lang w:val="ru-RU" w:eastAsia="ru-RU" w:bidi="ru-RU"/>
      </w:rPr>
    </w:lvl>
  </w:abstractNum>
  <w:abstractNum w:abstractNumId="34">
    <w:multiLevelType w:val="hybridMultilevel"/>
    <w:lvl w:ilvl="0">
      <w:start w:val="0"/>
      <w:numFmt w:val="bullet"/>
      <w:lvlText w:val="-"/>
      <w:lvlJc w:val="left"/>
      <w:pPr>
        <w:ind w:left="812" w:hanging="218"/>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905" w:hanging="164"/>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100" w:hanging="164"/>
      </w:pPr>
      <w:rPr>
        <w:rFonts w:hint="default"/>
        <w:lang w:val="ru-RU" w:eastAsia="ru-RU" w:bidi="ru-RU"/>
      </w:rPr>
    </w:lvl>
    <w:lvl w:ilvl="3">
      <w:start w:val="0"/>
      <w:numFmt w:val="bullet"/>
      <w:lvlText w:val="•"/>
      <w:lvlJc w:val="left"/>
      <w:pPr>
        <w:ind w:left="3301" w:hanging="164"/>
      </w:pPr>
      <w:rPr>
        <w:rFonts w:hint="default"/>
        <w:lang w:val="ru-RU" w:eastAsia="ru-RU" w:bidi="ru-RU"/>
      </w:rPr>
    </w:lvl>
    <w:lvl w:ilvl="4">
      <w:start w:val="0"/>
      <w:numFmt w:val="bullet"/>
      <w:lvlText w:val="•"/>
      <w:lvlJc w:val="left"/>
      <w:pPr>
        <w:ind w:left="4502" w:hanging="164"/>
      </w:pPr>
      <w:rPr>
        <w:rFonts w:hint="default"/>
        <w:lang w:val="ru-RU" w:eastAsia="ru-RU" w:bidi="ru-RU"/>
      </w:rPr>
    </w:lvl>
    <w:lvl w:ilvl="5">
      <w:start w:val="0"/>
      <w:numFmt w:val="bullet"/>
      <w:lvlText w:val="•"/>
      <w:lvlJc w:val="left"/>
      <w:pPr>
        <w:ind w:left="5702" w:hanging="164"/>
      </w:pPr>
      <w:rPr>
        <w:rFonts w:hint="default"/>
        <w:lang w:val="ru-RU" w:eastAsia="ru-RU" w:bidi="ru-RU"/>
      </w:rPr>
    </w:lvl>
    <w:lvl w:ilvl="6">
      <w:start w:val="0"/>
      <w:numFmt w:val="bullet"/>
      <w:lvlText w:val="•"/>
      <w:lvlJc w:val="left"/>
      <w:pPr>
        <w:ind w:left="6903" w:hanging="164"/>
      </w:pPr>
      <w:rPr>
        <w:rFonts w:hint="default"/>
        <w:lang w:val="ru-RU" w:eastAsia="ru-RU" w:bidi="ru-RU"/>
      </w:rPr>
    </w:lvl>
    <w:lvl w:ilvl="7">
      <w:start w:val="0"/>
      <w:numFmt w:val="bullet"/>
      <w:lvlText w:val="•"/>
      <w:lvlJc w:val="left"/>
      <w:pPr>
        <w:ind w:left="8104" w:hanging="164"/>
      </w:pPr>
      <w:rPr>
        <w:rFonts w:hint="default"/>
        <w:lang w:val="ru-RU" w:eastAsia="ru-RU" w:bidi="ru-RU"/>
      </w:rPr>
    </w:lvl>
    <w:lvl w:ilvl="8">
      <w:start w:val="0"/>
      <w:numFmt w:val="bullet"/>
      <w:lvlText w:val="•"/>
      <w:lvlJc w:val="left"/>
      <w:pPr>
        <w:ind w:left="9304" w:hanging="164"/>
      </w:pPr>
      <w:rPr>
        <w:rFonts w:hint="default"/>
        <w:lang w:val="ru-RU" w:eastAsia="ru-RU" w:bidi="ru-RU"/>
      </w:rPr>
    </w:lvl>
  </w:abstractNum>
  <w:abstractNum w:abstractNumId="33">
    <w:multiLevelType w:val="hybridMultilevel"/>
    <w:lvl w:ilvl="0">
      <w:start w:val="1"/>
      <w:numFmt w:val="decimal"/>
      <w:lvlText w:val="%1."/>
      <w:lvlJc w:val="left"/>
      <w:pPr>
        <w:ind w:left="192" w:hanging="273"/>
        <w:jc w:val="righ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00" w:hanging="273"/>
      </w:pPr>
      <w:rPr>
        <w:rFonts w:hint="default"/>
        <w:lang w:val="ru-RU" w:eastAsia="ru-RU" w:bidi="ru-RU"/>
      </w:rPr>
    </w:lvl>
    <w:lvl w:ilvl="2">
      <w:start w:val="0"/>
      <w:numFmt w:val="bullet"/>
      <w:lvlText w:val="•"/>
      <w:lvlJc w:val="left"/>
      <w:pPr>
        <w:ind w:left="2032" w:hanging="273"/>
      </w:pPr>
      <w:rPr>
        <w:rFonts w:hint="default"/>
        <w:lang w:val="ru-RU" w:eastAsia="ru-RU" w:bidi="ru-RU"/>
      </w:rPr>
    </w:lvl>
    <w:lvl w:ilvl="3">
      <w:start w:val="0"/>
      <w:numFmt w:val="bullet"/>
      <w:lvlText w:val="•"/>
      <w:lvlJc w:val="left"/>
      <w:pPr>
        <w:ind w:left="2964" w:hanging="273"/>
      </w:pPr>
      <w:rPr>
        <w:rFonts w:hint="default"/>
        <w:lang w:val="ru-RU" w:eastAsia="ru-RU" w:bidi="ru-RU"/>
      </w:rPr>
    </w:lvl>
    <w:lvl w:ilvl="4">
      <w:start w:val="0"/>
      <w:numFmt w:val="bullet"/>
      <w:lvlText w:val="•"/>
      <w:lvlJc w:val="left"/>
      <w:pPr>
        <w:ind w:left="3897" w:hanging="273"/>
      </w:pPr>
      <w:rPr>
        <w:rFonts w:hint="default"/>
        <w:lang w:val="ru-RU" w:eastAsia="ru-RU" w:bidi="ru-RU"/>
      </w:rPr>
    </w:lvl>
    <w:lvl w:ilvl="5">
      <w:start w:val="0"/>
      <w:numFmt w:val="bullet"/>
      <w:lvlText w:val="•"/>
      <w:lvlJc w:val="left"/>
      <w:pPr>
        <w:ind w:left="4829" w:hanging="273"/>
      </w:pPr>
      <w:rPr>
        <w:rFonts w:hint="default"/>
        <w:lang w:val="ru-RU" w:eastAsia="ru-RU" w:bidi="ru-RU"/>
      </w:rPr>
    </w:lvl>
    <w:lvl w:ilvl="6">
      <w:start w:val="0"/>
      <w:numFmt w:val="bullet"/>
      <w:lvlText w:val="•"/>
      <w:lvlJc w:val="left"/>
      <w:pPr>
        <w:ind w:left="5761" w:hanging="273"/>
      </w:pPr>
      <w:rPr>
        <w:rFonts w:hint="default"/>
        <w:lang w:val="ru-RU" w:eastAsia="ru-RU" w:bidi="ru-RU"/>
      </w:rPr>
    </w:lvl>
    <w:lvl w:ilvl="7">
      <w:start w:val="0"/>
      <w:numFmt w:val="bullet"/>
      <w:lvlText w:val="•"/>
      <w:lvlJc w:val="left"/>
      <w:pPr>
        <w:ind w:left="6694" w:hanging="273"/>
      </w:pPr>
      <w:rPr>
        <w:rFonts w:hint="default"/>
        <w:lang w:val="ru-RU" w:eastAsia="ru-RU" w:bidi="ru-RU"/>
      </w:rPr>
    </w:lvl>
    <w:lvl w:ilvl="8">
      <w:start w:val="0"/>
      <w:numFmt w:val="bullet"/>
      <w:lvlText w:val="•"/>
      <w:lvlJc w:val="left"/>
      <w:pPr>
        <w:ind w:left="7626" w:hanging="273"/>
      </w:pPr>
      <w:rPr>
        <w:rFonts w:hint="default"/>
        <w:lang w:val="ru-RU" w:eastAsia="ru-RU" w:bidi="ru-RU"/>
      </w:rPr>
    </w:lvl>
  </w:abstractNum>
  <w:abstractNum w:abstractNumId="32">
    <w:multiLevelType w:val="hybridMultilevel"/>
    <w:lvl w:ilvl="0">
      <w:start w:val="0"/>
      <w:numFmt w:val="bullet"/>
      <w:lvlText w:val="-"/>
      <w:lvlJc w:val="left"/>
      <w:pPr>
        <w:ind w:left="-24" w:hanging="158"/>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309" w:hanging="720"/>
      </w:pPr>
      <w:rPr>
        <w:rFonts w:hint="default" w:ascii="Wingdings" w:hAnsi="Wingdings" w:eastAsia="Wingdings" w:cs="Wingdings"/>
        <w:w w:val="100"/>
        <w:sz w:val="23"/>
        <w:szCs w:val="23"/>
        <w:lang w:val="ru-RU" w:eastAsia="ru-RU" w:bidi="ru-RU"/>
      </w:rPr>
    </w:lvl>
    <w:lvl w:ilvl="2">
      <w:start w:val="0"/>
      <w:numFmt w:val="bullet"/>
      <w:lvlText w:val="•"/>
      <w:lvlJc w:val="left"/>
      <w:pPr>
        <w:ind w:left="1232" w:hanging="720"/>
      </w:pPr>
      <w:rPr>
        <w:rFonts w:hint="default"/>
        <w:lang w:val="ru-RU" w:eastAsia="ru-RU" w:bidi="ru-RU"/>
      </w:rPr>
    </w:lvl>
    <w:lvl w:ilvl="3">
      <w:start w:val="0"/>
      <w:numFmt w:val="bullet"/>
      <w:lvlText w:val="•"/>
      <w:lvlJc w:val="left"/>
      <w:pPr>
        <w:ind w:left="2164" w:hanging="720"/>
      </w:pPr>
      <w:rPr>
        <w:rFonts w:hint="default"/>
        <w:lang w:val="ru-RU" w:eastAsia="ru-RU" w:bidi="ru-RU"/>
      </w:rPr>
    </w:lvl>
    <w:lvl w:ilvl="4">
      <w:start w:val="0"/>
      <w:numFmt w:val="bullet"/>
      <w:lvlText w:val="•"/>
      <w:lvlJc w:val="left"/>
      <w:pPr>
        <w:ind w:left="3097" w:hanging="720"/>
      </w:pPr>
      <w:rPr>
        <w:rFonts w:hint="default"/>
        <w:lang w:val="ru-RU" w:eastAsia="ru-RU" w:bidi="ru-RU"/>
      </w:rPr>
    </w:lvl>
    <w:lvl w:ilvl="5">
      <w:start w:val="0"/>
      <w:numFmt w:val="bullet"/>
      <w:lvlText w:val="•"/>
      <w:lvlJc w:val="left"/>
      <w:pPr>
        <w:ind w:left="4029" w:hanging="720"/>
      </w:pPr>
      <w:rPr>
        <w:rFonts w:hint="default"/>
        <w:lang w:val="ru-RU" w:eastAsia="ru-RU" w:bidi="ru-RU"/>
      </w:rPr>
    </w:lvl>
    <w:lvl w:ilvl="6">
      <w:start w:val="0"/>
      <w:numFmt w:val="bullet"/>
      <w:lvlText w:val="•"/>
      <w:lvlJc w:val="left"/>
      <w:pPr>
        <w:ind w:left="4962" w:hanging="720"/>
      </w:pPr>
      <w:rPr>
        <w:rFonts w:hint="default"/>
        <w:lang w:val="ru-RU" w:eastAsia="ru-RU" w:bidi="ru-RU"/>
      </w:rPr>
    </w:lvl>
    <w:lvl w:ilvl="7">
      <w:start w:val="0"/>
      <w:numFmt w:val="bullet"/>
      <w:lvlText w:val="•"/>
      <w:lvlJc w:val="left"/>
      <w:pPr>
        <w:ind w:left="5894" w:hanging="720"/>
      </w:pPr>
      <w:rPr>
        <w:rFonts w:hint="default"/>
        <w:lang w:val="ru-RU" w:eastAsia="ru-RU" w:bidi="ru-RU"/>
      </w:rPr>
    </w:lvl>
    <w:lvl w:ilvl="8">
      <w:start w:val="0"/>
      <w:numFmt w:val="bullet"/>
      <w:lvlText w:val="•"/>
      <w:lvlJc w:val="left"/>
      <w:pPr>
        <w:ind w:left="6826" w:hanging="720"/>
      </w:pPr>
      <w:rPr>
        <w:rFonts w:hint="default"/>
        <w:lang w:val="ru-RU" w:eastAsia="ru-RU" w:bidi="ru-RU"/>
      </w:rPr>
    </w:lvl>
  </w:abstractNum>
  <w:abstractNum w:abstractNumId="31">
    <w:multiLevelType w:val="hybridMultilevel"/>
    <w:lvl w:ilvl="0">
      <w:start w:val="0"/>
      <w:numFmt w:val="bullet"/>
      <w:lvlText w:val="*"/>
      <w:lvlJc w:val="left"/>
      <w:pPr>
        <w:ind w:left="949" w:hanging="174"/>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795" w:hanging="174"/>
      </w:pPr>
      <w:rPr>
        <w:rFonts w:hint="default"/>
        <w:lang w:val="ru-RU" w:eastAsia="ru-RU" w:bidi="ru-RU"/>
      </w:rPr>
    </w:lvl>
    <w:lvl w:ilvl="2">
      <w:start w:val="0"/>
      <w:numFmt w:val="bullet"/>
      <w:lvlText w:val="•"/>
      <w:lvlJc w:val="left"/>
      <w:pPr>
        <w:ind w:left="2650" w:hanging="174"/>
      </w:pPr>
      <w:rPr>
        <w:rFonts w:hint="default"/>
        <w:lang w:val="ru-RU" w:eastAsia="ru-RU" w:bidi="ru-RU"/>
      </w:rPr>
    </w:lvl>
    <w:lvl w:ilvl="3">
      <w:start w:val="0"/>
      <w:numFmt w:val="bullet"/>
      <w:lvlText w:val="•"/>
      <w:lvlJc w:val="left"/>
      <w:pPr>
        <w:ind w:left="3505" w:hanging="174"/>
      </w:pPr>
      <w:rPr>
        <w:rFonts w:hint="default"/>
        <w:lang w:val="ru-RU" w:eastAsia="ru-RU" w:bidi="ru-RU"/>
      </w:rPr>
    </w:lvl>
    <w:lvl w:ilvl="4">
      <w:start w:val="0"/>
      <w:numFmt w:val="bullet"/>
      <w:lvlText w:val="•"/>
      <w:lvlJc w:val="left"/>
      <w:pPr>
        <w:ind w:left="4360" w:hanging="174"/>
      </w:pPr>
      <w:rPr>
        <w:rFonts w:hint="default"/>
        <w:lang w:val="ru-RU" w:eastAsia="ru-RU" w:bidi="ru-RU"/>
      </w:rPr>
    </w:lvl>
    <w:lvl w:ilvl="5">
      <w:start w:val="0"/>
      <w:numFmt w:val="bullet"/>
      <w:lvlText w:val="•"/>
      <w:lvlJc w:val="left"/>
      <w:pPr>
        <w:ind w:left="5215" w:hanging="174"/>
      </w:pPr>
      <w:rPr>
        <w:rFonts w:hint="default"/>
        <w:lang w:val="ru-RU" w:eastAsia="ru-RU" w:bidi="ru-RU"/>
      </w:rPr>
    </w:lvl>
    <w:lvl w:ilvl="6">
      <w:start w:val="0"/>
      <w:numFmt w:val="bullet"/>
      <w:lvlText w:val="•"/>
      <w:lvlJc w:val="left"/>
      <w:pPr>
        <w:ind w:left="6070" w:hanging="174"/>
      </w:pPr>
      <w:rPr>
        <w:rFonts w:hint="default"/>
        <w:lang w:val="ru-RU" w:eastAsia="ru-RU" w:bidi="ru-RU"/>
      </w:rPr>
    </w:lvl>
    <w:lvl w:ilvl="7">
      <w:start w:val="0"/>
      <w:numFmt w:val="bullet"/>
      <w:lvlText w:val="•"/>
      <w:lvlJc w:val="left"/>
      <w:pPr>
        <w:ind w:left="6925" w:hanging="174"/>
      </w:pPr>
      <w:rPr>
        <w:rFonts w:hint="default"/>
        <w:lang w:val="ru-RU" w:eastAsia="ru-RU" w:bidi="ru-RU"/>
      </w:rPr>
    </w:lvl>
    <w:lvl w:ilvl="8">
      <w:start w:val="0"/>
      <w:numFmt w:val="bullet"/>
      <w:lvlText w:val="•"/>
      <w:lvlJc w:val="left"/>
      <w:pPr>
        <w:ind w:left="7780" w:hanging="174"/>
      </w:pPr>
      <w:rPr>
        <w:rFonts w:hint="default"/>
        <w:lang w:val="ru-RU" w:eastAsia="ru-RU" w:bidi="ru-RU"/>
      </w:rPr>
    </w:lvl>
  </w:abstractNum>
  <w:abstractNum w:abstractNumId="30">
    <w:multiLevelType w:val="hybridMultilevel"/>
    <w:lvl w:ilvl="0">
      <w:start w:val="1"/>
      <w:numFmt w:val="decimal"/>
      <w:lvlText w:val="%1)"/>
      <w:lvlJc w:val="left"/>
      <w:pPr>
        <w:ind w:left="192" w:hanging="267"/>
        <w:jc w:val="left"/>
      </w:pPr>
      <w:rPr>
        <w:rFonts w:hint="default" w:ascii="Times New Roman" w:hAnsi="Times New Roman" w:eastAsia="Times New Roman" w:cs="Times New Roman"/>
        <w:w w:val="100"/>
        <w:sz w:val="23"/>
        <w:szCs w:val="23"/>
        <w:lang w:val="ru-RU" w:eastAsia="ru-RU" w:bidi="ru-RU"/>
      </w:rPr>
    </w:lvl>
    <w:lvl w:ilvl="1">
      <w:start w:val="1"/>
      <w:numFmt w:val="decimal"/>
      <w:lvlText w:val="%2)"/>
      <w:lvlJc w:val="left"/>
      <w:pPr>
        <w:ind w:left="192" w:hanging="252"/>
        <w:jc w:val="left"/>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2058" w:hanging="252"/>
      </w:pPr>
      <w:rPr>
        <w:rFonts w:hint="default"/>
        <w:lang w:val="ru-RU" w:eastAsia="ru-RU" w:bidi="ru-RU"/>
      </w:rPr>
    </w:lvl>
    <w:lvl w:ilvl="3">
      <w:start w:val="0"/>
      <w:numFmt w:val="bullet"/>
      <w:lvlText w:val="•"/>
      <w:lvlJc w:val="left"/>
      <w:pPr>
        <w:ind w:left="2987" w:hanging="252"/>
      </w:pPr>
      <w:rPr>
        <w:rFonts w:hint="default"/>
        <w:lang w:val="ru-RU" w:eastAsia="ru-RU" w:bidi="ru-RU"/>
      </w:rPr>
    </w:lvl>
    <w:lvl w:ilvl="4">
      <w:start w:val="0"/>
      <w:numFmt w:val="bullet"/>
      <w:lvlText w:val="•"/>
      <w:lvlJc w:val="left"/>
      <w:pPr>
        <w:ind w:left="3916" w:hanging="252"/>
      </w:pPr>
      <w:rPr>
        <w:rFonts w:hint="default"/>
        <w:lang w:val="ru-RU" w:eastAsia="ru-RU" w:bidi="ru-RU"/>
      </w:rPr>
    </w:lvl>
    <w:lvl w:ilvl="5">
      <w:start w:val="0"/>
      <w:numFmt w:val="bullet"/>
      <w:lvlText w:val="•"/>
      <w:lvlJc w:val="left"/>
      <w:pPr>
        <w:ind w:left="4845" w:hanging="252"/>
      </w:pPr>
      <w:rPr>
        <w:rFonts w:hint="default"/>
        <w:lang w:val="ru-RU" w:eastAsia="ru-RU" w:bidi="ru-RU"/>
      </w:rPr>
    </w:lvl>
    <w:lvl w:ilvl="6">
      <w:start w:val="0"/>
      <w:numFmt w:val="bullet"/>
      <w:lvlText w:val="•"/>
      <w:lvlJc w:val="left"/>
      <w:pPr>
        <w:ind w:left="5774" w:hanging="252"/>
      </w:pPr>
      <w:rPr>
        <w:rFonts w:hint="default"/>
        <w:lang w:val="ru-RU" w:eastAsia="ru-RU" w:bidi="ru-RU"/>
      </w:rPr>
    </w:lvl>
    <w:lvl w:ilvl="7">
      <w:start w:val="0"/>
      <w:numFmt w:val="bullet"/>
      <w:lvlText w:val="•"/>
      <w:lvlJc w:val="left"/>
      <w:pPr>
        <w:ind w:left="6703" w:hanging="252"/>
      </w:pPr>
      <w:rPr>
        <w:rFonts w:hint="default"/>
        <w:lang w:val="ru-RU" w:eastAsia="ru-RU" w:bidi="ru-RU"/>
      </w:rPr>
    </w:lvl>
    <w:lvl w:ilvl="8">
      <w:start w:val="0"/>
      <w:numFmt w:val="bullet"/>
      <w:lvlText w:val="•"/>
      <w:lvlJc w:val="left"/>
      <w:pPr>
        <w:ind w:left="7632" w:hanging="252"/>
      </w:pPr>
      <w:rPr>
        <w:rFonts w:hint="default"/>
        <w:lang w:val="ru-RU" w:eastAsia="ru-RU" w:bidi="ru-RU"/>
      </w:rPr>
    </w:lvl>
  </w:abstractNum>
  <w:abstractNum w:abstractNumId="29">
    <w:multiLevelType w:val="hybridMultilevel"/>
    <w:lvl w:ilvl="0">
      <w:start w:val="2"/>
      <w:numFmt w:val="decimal"/>
      <w:lvlText w:val="%1"/>
      <w:lvlJc w:val="left"/>
      <w:pPr>
        <w:ind w:left="949" w:hanging="174"/>
        <w:jc w:val="left"/>
      </w:pPr>
      <w:rPr>
        <w:rFonts w:hint="default" w:ascii="Times New Roman" w:hAnsi="Times New Roman" w:eastAsia="Times New Roman" w:cs="Times New Roman"/>
        <w:w w:val="100"/>
        <w:sz w:val="23"/>
        <w:szCs w:val="23"/>
        <w:lang w:val="ru-RU" w:eastAsia="ru-RU" w:bidi="ru-RU"/>
      </w:rPr>
    </w:lvl>
    <w:lvl w:ilvl="1">
      <w:start w:val="3"/>
      <w:numFmt w:val="decimal"/>
      <w:lvlText w:val="%2"/>
      <w:lvlJc w:val="left"/>
      <w:pPr>
        <w:ind w:left="812" w:hanging="402"/>
        <w:jc w:val="left"/>
      </w:pPr>
      <w:rPr>
        <w:rFonts w:hint="default" w:ascii="Times New Roman" w:hAnsi="Times New Roman" w:eastAsia="Times New Roman" w:cs="Times New Roman"/>
        <w:b/>
        <w:bCs/>
        <w:w w:val="100"/>
        <w:sz w:val="23"/>
        <w:szCs w:val="23"/>
        <w:lang w:val="ru-RU" w:eastAsia="ru-RU" w:bidi="ru-RU"/>
      </w:rPr>
    </w:lvl>
    <w:lvl w:ilvl="2">
      <w:start w:val="0"/>
      <w:numFmt w:val="bullet"/>
      <w:lvlText w:val="•"/>
      <w:lvlJc w:val="left"/>
      <w:pPr>
        <w:ind w:left="1890" w:hanging="402"/>
      </w:pPr>
      <w:rPr>
        <w:rFonts w:hint="default"/>
        <w:lang w:val="ru-RU" w:eastAsia="ru-RU" w:bidi="ru-RU"/>
      </w:rPr>
    </w:lvl>
    <w:lvl w:ilvl="3">
      <w:start w:val="0"/>
      <w:numFmt w:val="bullet"/>
      <w:lvlText w:val="•"/>
      <w:lvlJc w:val="left"/>
      <w:pPr>
        <w:ind w:left="2840" w:hanging="402"/>
      </w:pPr>
      <w:rPr>
        <w:rFonts w:hint="default"/>
        <w:lang w:val="ru-RU" w:eastAsia="ru-RU" w:bidi="ru-RU"/>
      </w:rPr>
    </w:lvl>
    <w:lvl w:ilvl="4">
      <w:start w:val="0"/>
      <w:numFmt w:val="bullet"/>
      <w:lvlText w:val="•"/>
      <w:lvlJc w:val="left"/>
      <w:pPr>
        <w:ind w:left="3790" w:hanging="402"/>
      </w:pPr>
      <w:rPr>
        <w:rFonts w:hint="default"/>
        <w:lang w:val="ru-RU" w:eastAsia="ru-RU" w:bidi="ru-RU"/>
      </w:rPr>
    </w:lvl>
    <w:lvl w:ilvl="5">
      <w:start w:val="0"/>
      <w:numFmt w:val="bullet"/>
      <w:lvlText w:val="•"/>
      <w:lvlJc w:val="left"/>
      <w:pPr>
        <w:ind w:left="4740" w:hanging="402"/>
      </w:pPr>
      <w:rPr>
        <w:rFonts w:hint="default"/>
        <w:lang w:val="ru-RU" w:eastAsia="ru-RU" w:bidi="ru-RU"/>
      </w:rPr>
    </w:lvl>
    <w:lvl w:ilvl="6">
      <w:start w:val="0"/>
      <w:numFmt w:val="bullet"/>
      <w:lvlText w:val="•"/>
      <w:lvlJc w:val="left"/>
      <w:pPr>
        <w:ind w:left="5690" w:hanging="402"/>
      </w:pPr>
      <w:rPr>
        <w:rFonts w:hint="default"/>
        <w:lang w:val="ru-RU" w:eastAsia="ru-RU" w:bidi="ru-RU"/>
      </w:rPr>
    </w:lvl>
    <w:lvl w:ilvl="7">
      <w:start w:val="0"/>
      <w:numFmt w:val="bullet"/>
      <w:lvlText w:val="•"/>
      <w:lvlJc w:val="left"/>
      <w:pPr>
        <w:ind w:left="6640" w:hanging="402"/>
      </w:pPr>
      <w:rPr>
        <w:rFonts w:hint="default"/>
        <w:lang w:val="ru-RU" w:eastAsia="ru-RU" w:bidi="ru-RU"/>
      </w:rPr>
    </w:lvl>
    <w:lvl w:ilvl="8">
      <w:start w:val="0"/>
      <w:numFmt w:val="bullet"/>
      <w:lvlText w:val="•"/>
      <w:lvlJc w:val="left"/>
      <w:pPr>
        <w:ind w:left="7590" w:hanging="402"/>
      </w:pPr>
      <w:rPr>
        <w:rFonts w:hint="default"/>
        <w:lang w:val="ru-RU" w:eastAsia="ru-RU" w:bidi="ru-RU"/>
      </w:rPr>
    </w:lvl>
  </w:abstractNum>
  <w:abstractNum w:abstractNumId="28">
    <w:multiLevelType w:val="hybridMultilevel"/>
    <w:lvl w:ilvl="0">
      <w:start w:val="0"/>
      <w:numFmt w:val="bullet"/>
      <w:lvlText w:val="•"/>
      <w:lvlJc w:val="left"/>
      <w:pPr>
        <w:ind w:left="785" w:hanging="297"/>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2" w:hanging="135"/>
      </w:pPr>
      <w:rPr>
        <w:rFonts w:hint="default" w:ascii="Times New Roman" w:hAnsi="Times New Roman" w:eastAsia="Times New Roman" w:cs="Times New Roman"/>
        <w:w w:val="100"/>
        <w:sz w:val="23"/>
        <w:szCs w:val="23"/>
        <w:lang w:val="ru-RU" w:eastAsia="ru-RU" w:bidi="ru-RU"/>
      </w:rPr>
    </w:lvl>
    <w:lvl w:ilvl="2">
      <w:start w:val="0"/>
      <w:numFmt w:val="bullet"/>
      <w:lvlText w:val=""/>
      <w:lvlJc w:val="left"/>
      <w:pPr>
        <w:ind w:left="1368" w:hanging="297"/>
      </w:pPr>
      <w:rPr>
        <w:rFonts w:hint="default" w:ascii="Wingdings" w:hAnsi="Wingdings" w:eastAsia="Wingdings" w:cs="Wingdings"/>
        <w:w w:val="100"/>
        <w:sz w:val="23"/>
        <w:szCs w:val="23"/>
        <w:lang w:val="ru-RU" w:eastAsia="ru-RU" w:bidi="ru-RU"/>
      </w:rPr>
    </w:lvl>
    <w:lvl w:ilvl="3">
      <w:start w:val="0"/>
      <w:numFmt w:val="bullet"/>
      <w:lvlText w:val="•"/>
      <w:lvlJc w:val="left"/>
      <w:pPr>
        <w:ind w:left="2376" w:hanging="297"/>
      </w:pPr>
      <w:rPr>
        <w:rFonts w:hint="default"/>
        <w:lang w:val="ru-RU" w:eastAsia="ru-RU" w:bidi="ru-RU"/>
      </w:rPr>
    </w:lvl>
    <w:lvl w:ilvl="4">
      <w:start w:val="0"/>
      <w:numFmt w:val="bullet"/>
      <w:lvlText w:val="•"/>
      <w:lvlJc w:val="left"/>
      <w:pPr>
        <w:ind w:left="3392" w:hanging="297"/>
      </w:pPr>
      <w:rPr>
        <w:rFonts w:hint="default"/>
        <w:lang w:val="ru-RU" w:eastAsia="ru-RU" w:bidi="ru-RU"/>
      </w:rPr>
    </w:lvl>
    <w:lvl w:ilvl="5">
      <w:start w:val="0"/>
      <w:numFmt w:val="bullet"/>
      <w:lvlText w:val="•"/>
      <w:lvlJc w:val="left"/>
      <w:pPr>
        <w:ind w:left="4409" w:hanging="297"/>
      </w:pPr>
      <w:rPr>
        <w:rFonts w:hint="default"/>
        <w:lang w:val="ru-RU" w:eastAsia="ru-RU" w:bidi="ru-RU"/>
      </w:rPr>
    </w:lvl>
    <w:lvl w:ilvl="6">
      <w:start w:val="0"/>
      <w:numFmt w:val="bullet"/>
      <w:lvlText w:val="•"/>
      <w:lvlJc w:val="left"/>
      <w:pPr>
        <w:ind w:left="5425" w:hanging="297"/>
      </w:pPr>
      <w:rPr>
        <w:rFonts w:hint="default"/>
        <w:lang w:val="ru-RU" w:eastAsia="ru-RU" w:bidi="ru-RU"/>
      </w:rPr>
    </w:lvl>
    <w:lvl w:ilvl="7">
      <w:start w:val="0"/>
      <w:numFmt w:val="bullet"/>
      <w:lvlText w:val="•"/>
      <w:lvlJc w:val="left"/>
      <w:pPr>
        <w:ind w:left="6442" w:hanging="297"/>
      </w:pPr>
      <w:rPr>
        <w:rFonts w:hint="default"/>
        <w:lang w:val="ru-RU" w:eastAsia="ru-RU" w:bidi="ru-RU"/>
      </w:rPr>
    </w:lvl>
    <w:lvl w:ilvl="8">
      <w:start w:val="0"/>
      <w:numFmt w:val="bullet"/>
      <w:lvlText w:val="•"/>
      <w:lvlJc w:val="left"/>
      <w:pPr>
        <w:ind w:left="7458" w:hanging="297"/>
      </w:pPr>
      <w:rPr>
        <w:rFonts w:hint="default"/>
        <w:lang w:val="ru-RU" w:eastAsia="ru-RU" w:bidi="ru-RU"/>
      </w:rPr>
    </w:lvl>
  </w:abstractNum>
  <w:abstractNum w:abstractNumId="27">
    <w:multiLevelType w:val="hybridMultilevel"/>
    <w:lvl w:ilvl="0">
      <w:start w:val="1"/>
      <w:numFmt w:val="decimal"/>
      <w:lvlText w:val="%1."/>
      <w:lvlJc w:val="left"/>
      <w:pPr>
        <w:ind w:left="192" w:hanging="324"/>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29" w:hanging="324"/>
      </w:pPr>
      <w:rPr>
        <w:rFonts w:hint="default"/>
        <w:lang w:val="ru-RU" w:eastAsia="ru-RU" w:bidi="ru-RU"/>
      </w:rPr>
    </w:lvl>
    <w:lvl w:ilvl="2">
      <w:start w:val="0"/>
      <w:numFmt w:val="bullet"/>
      <w:lvlText w:val="•"/>
      <w:lvlJc w:val="left"/>
      <w:pPr>
        <w:ind w:left="2058" w:hanging="324"/>
      </w:pPr>
      <w:rPr>
        <w:rFonts w:hint="default"/>
        <w:lang w:val="ru-RU" w:eastAsia="ru-RU" w:bidi="ru-RU"/>
      </w:rPr>
    </w:lvl>
    <w:lvl w:ilvl="3">
      <w:start w:val="0"/>
      <w:numFmt w:val="bullet"/>
      <w:lvlText w:val="•"/>
      <w:lvlJc w:val="left"/>
      <w:pPr>
        <w:ind w:left="2987" w:hanging="324"/>
      </w:pPr>
      <w:rPr>
        <w:rFonts w:hint="default"/>
        <w:lang w:val="ru-RU" w:eastAsia="ru-RU" w:bidi="ru-RU"/>
      </w:rPr>
    </w:lvl>
    <w:lvl w:ilvl="4">
      <w:start w:val="0"/>
      <w:numFmt w:val="bullet"/>
      <w:lvlText w:val="•"/>
      <w:lvlJc w:val="left"/>
      <w:pPr>
        <w:ind w:left="3916" w:hanging="324"/>
      </w:pPr>
      <w:rPr>
        <w:rFonts w:hint="default"/>
        <w:lang w:val="ru-RU" w:eastAsia="ru-RU" w:bidi="ru-RU"/>
      </w:rPr>
    </w:lvl>
    <w:lvl w:ilvl="5">
      <w:start w:val="0"/>
      <w:numFmt w:val="bullet"/>
      <w:lvlText w:val="•"/>
      <w:lvlJc w:val="left"/>
      <w:pPr>
        <w:ind w:left="4845" w:hanging="324"/>
      </w:pPr>
      <w:rPr>
        <w:rFonts w:hint="default"/>
        <w:lang w:val="ru-RU" w:eastAsia="ru-RU" w:bidi="ru-RU"/>
      </w:rPr>
    </w:lvl>
    <w:lvl w:ilvl="6">
      <w:start w:val="0"/>
      <w:numFmt w:val="bullet"/>
      <w:lvlText w:val="•"/>
      <w:lvlJc w:val="left"/>
      <w:pPr>
        <w:ind w:left="5774" w:hanging="324"/>
      </w:pPr>
      <w:rPr>
        <w:rFonts w:hint="default"/>
        <w:lang w:val="ru-RU" w:eastAsia="ru-RU" w:bidi="ru-RU"/>
      </w:rPr>
    </w:lvl>
    <w:lvl w:ilvl="7">
      <w:start w:val="0"/>
      <w:numFmt w:val="bullet"/>
      <w:lvlText w:val="•"/>
      <w:lvlJc w:val="left"/>
      <w:pPr>
        <w:ind w:left="6703" w:hanging="324"/>
      </w:pPr>
      <w:rPr>
        <w:rFonts w:hint="default"/>
        <w:lang w:val="ru-RU" w:eastAsia="ru-RU" w:bidi="ru-RU"/>
      </w:rPr>
    </w:lvl>
    <w:lvl w:ilvl="8">
      <w:start w:val="0"/>
      <w:numFmt w:val="bullet"/>
      <w:lvlText w:val="•"/>
      <w:lvlJc w:val="left"/>
      <w:pPr>
        <w:ind w:left="7632" w:hanging="324"/>
      </w:pPr>
      <w:rPr>
        <w:rFonts w:hint="default"/>
        <w:lang w:val="ru-RU" w:eastAsia="ru-RU" w:bidi="ru-RU"/>
      </w:rPr>
    </w:lvl>
  </w:abstractNum>
  <w:abstractNum w:abstractNumId="26">
    <w:multiLevelType w:val="hybridMultilevel"/>
    <w:lvl w:ilvl="0">
      <w:start w:val="1"/>
      <w:numFmt w:val="decimal"/>
      <w:lvlText w:val="%1."/>
      <w:lvlJc w:val="left"/>
      <w:pPr>
        <w:ind w:left="192" w:hanging="275"/>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29" w:hanging="275"/>
      </w:pPr>
      <w:rPr>
        <w:rFonts w:hint="default"/>
        <w:lang w:val="ru-RU" w:eastAsia="ru-RU" w:bidi="ru-RU"/>
      </w:rPr>
    </w:lvl>
    <w:lvl w:ilvl="2">
      <w:start w:val="0"/>
      <w:numFmt w:val="bullet"/>
      <w:lvlText w:val="•"/>
      <w:lvlJc w:val="left"/>
      <w:pPr>
        <w:ind w:left="2058" w:hanging="275"/>
      </w:pPr>
      <w:rPr>
        <w:rFonts w:hint="default"/>
        <w:lang w:val="ru-RU" w:eastAsia="ru-RU" w:bidi="ru-RU"/>
      </w:rPr>
    </w:lvl>
    <w:lvl w:ilvl="3">
      <w:start w:val="0"/>
      <w:numFmt w:val="bullet"/>
      <w:lvlText w:val="•"/>
      <w:lvlJc w:val="left"/>
      <w:pPr>
        <w:ind w:left="2987" w:hanging="275"/>
      </w:pPr>
      <w:rPr>
        <w:rFonts w:hint="default"/>
        <w:lang w:val="ru-RU" w:eastAsia="ru-RU" w:bidi="ru-RU"/>
      </w:rPr>
    </w:lvl>
    <w:lvl w:ilvl="4">
      <w:start w:val="0"/>
      <w:numFmt w:val="bullet"/>
      <w:lvlText w:val="•"/>
      <w:lvlJc w:val="left"/>
      <w:pPr>
        <w:ind w:left="3916" w:hanging="275"/>
      </w:pPr>
      <w:rPr>
        <w:rFonts w:hint="default"/>
        <w:lang w:val="ru-RU" w:eastAsia="ru-RU" w:bidi="ru-RU"/>
      </w:rPr>
    </w:lvl>
    <w:lvl w:ilvl="5">
      <w:start w:val="0"/>
      <w:numFmt w:val="bullet"/>
      <w:lvlText w:val="•"/>
      <w:lvlJc w:val="left"/>
      <w:pPr>
        <w:ind w:left="4845" w:hanging="275"/>
      </w:pPr>
      <w:rPr>
        <w:rFonts w:hint="default"/>
        <w:lang w:val="ru-RU" w:eastAsia="ru-RU" w:bidi="ru-RU"/>
      </w:rPr>
    </w:lvl>
    <w:lvl w:ilvl="6">
      <w:start w:val="0"/>
      <w:numFmt w:val="bullet"/>
      <w:lvlText w:val="•"/>
      <w:lvlJc w:val="left"/>
      <w:pPr>
        <w:ind w:left="5774" w:hanging="275"/>
      </w:pPr>
      <w:rPr>
        <w:rFonts w:hint="default"/>
        <w:lang w:val="ru-RU" w:eastAsia="ru-RU" w:bidi="ru-RU"/>
      </w:rPr>
    </w:lvl>
    <w:lvl w:ilvl="7">
      <w:start w:val="0"/>
      <w:numFmt w:val="bullet"/>
      <w:lvlText w:val="•"/>
      <w:lvlJc w:val="left"/>
      <w:pPr>
        <w:ind w:left="6703" w:hanging="275"/>
      </w:pPr>
      <w:rPr>
        <w:rFonts w:hint="default"/>
        <w:lang w:val="ru-RU" w:eastAsia="ru-RU" w:bidi="ru-RU"/>
      </w:rPr>
    </w:lvl>
    <w:lvl w:ilvl="8">
      <w:start w:val="0"/>
      <w:numFmt w:val="bullet"/>
      <w:lvlText w:val="•"/>
      <w:lvlJc w:val="left"/>
      <w:pPr>
        <w:ind w:left="7632" w:hanging="275"/>
      </w:pPr>
      <w:rPr>
        <w:rFonts w:hint="default"/>
        <w:lang w:val="ru-RU" w:eastAsia="ru-RU" w:bidi="ru-RU"/>
      </w:rPr>
    </w:lvl>
  </w:abstractNum>
  <w:abstractNum w:abstractNumId="24">
    <w:multiLevelType w:val="hybridMultilevel"/>
    <w:lvl w:ilvl="0">
      <w:start w:val="0"/>
      <w:numFmt w:val="bullet"/>
      <w:lvlText w:val="-"/>
      <w:lvlJc w:val="left"/>
      <w:pPr>
        <w:ind w:left="120" w:hanging="117"/>
      </w:pPr>
      <w:rPr>
        <w:rFonts w:hint="default" w:ascii="Times New Roman" w:hAnsi="Times New Roman" w:eastAsia="Times New Roman" w:cs="Times New Roman"/>
        <w:w w:val="104"/>
        <w:sz w:val="19"/>
        <w:szCs w:val="19"/>
        <w:lang w:val="ru-RU" w:eastAsia="ru-RU" w:bidi="ru-RU"/>
      </w:rPr>
    </w:lvl>
    <w:lvl w:ilvl="1">
      <w:start w:val="0"/>
      <w:numFmt w:val="bullet"/>
      <w:lvlText w:val="•"/>
      <w:lvlJc w:val="left"/>
      <w:pPr>
        <w:ind w:left="498" w:hanging="117"/>
      </w:pPr>
      <w:rPr>
        <w:rFonts w:hint="default"/>
        <w:lang w:val="ru-RU" w:eastAsia="ru-RU" w:bidi="ru-RU"/>
      </w:rPr>
    </w:lvl>
    <w:lvl w:ilvl="2">
      <w:start w:val="0"/>
      <w:numFmt w:val="bullet"/>
      <w:lvlText w:val="•"/>
      <w:lvlJc w:val="left"/>
      <w:pPr>
        <w:ind w:left="877" w:hanging="117"/>
      </w:pPr>
      <w:rPr>
        <w:rFonts w:hint="default"/>
        <w:lang w:val="ru-RU" w:eastAsia="ru-RU" w:bidi="ru-RU"/>
      </w:rPr>
    </w:lvl>
    <w:lvl w:ilvl="3">
      <w:start w:val="0"/>
      <w:numFmt w:val="bullet"/>
      <w:lvlText w:val="•"/>
      <w:lvlJc w:val="left"/>
      <w:pPr>
        <w:ind w:left="1255" w:hanging="117"/>
      </w:pPr>
      <w:rPr>
        <w:rFonts w:hint="default"/>
        <w:lang w:val="ru-RU" w:eastAsia="ru-RU" w:bidi="ru-RU"/>
      </w:rPr>
    </w:lvl>
    <w:lvl w:ilvl="4">
      <w:start w:val="0"/>
      <w:numFmt w:val="bullet"/>
      <w:lvlText w:val="•"/>
      <w:lvlJc w:val="left"/>
      <w:pPr>
        <w:ind w:left="1634" w:hanging="117"/>
      </w:pPr>
      <w:rPr>
        <w:rFonts w:hint="default"/>
        <w:lang w:val="ru-RU" w:eastAsia="ru-RU" w:bidi="ru-RU"/>
      </w:rPr>
    </w:lvl>
    <w:lvl w:ilvl="5">
      <w:start w:val="0"/>
      <w:numFmt w:val="bullet"/>
      <w:lvlText w:val="•"/>
      <w:lvlJc w:val="left"/>
      <w:pPr>
        <w:ind w:left="2012" w:hanging="117"/>
      </w:pPr>
      <w:rPr>
        <w:rFonts w:hint="default"/>
        <w:lang w:val="ru-RU" w:eastAsia="ru-RU" w:bidi="ru-RU"/>
      </w:rPr>
    </w:lvl>
    <w:lvl w:ilvl="6">
      <w:start w:val="0"/>
      <w:numFmt w:val="bullet"/>
      <w:lvlText w:val="•"/>
      <w:lvlJc w:val="left"/>
      <w:pPr>
        <w:ind w:left="2391" w:hanging="117"/>
      </w:pPr>
      <w:rPr>
        <w:rFonts w:hint="default"/>
        <w:lang w:val="ru-RU" w:eastAsia="ru-RU" w:bidi="ru-RU"/>
      </w:rPr>
    </w:lvl>
    <w:lvl w:ilvl="7">
      <w:start w:val="0"/>
      <w:numFmt w:val="bullet"/>
      <w:lvlText w:val="•"/>
      <w:lvlJc w:val="left"/>
      <w:pPr>
        <w:ind w:left="2769" w:hanging="117"/>
      </w:pPr>
      <w:rPr>
        <w:rFonts w:hint="default"/>
        <w:lang w:val="ru-RU" w:eastAsia="ru-RU" w:bidi="ru-RU"/>
      </w:rPr>
    </w:lvl>
    <w:lvl w:ilvl="8">
      <w:start w:val="0"/>
      <w:numFmt w:val="bullet"/>
      <w:lvlText w:val="•"/>
      <w:lvlJc w:val="left"/>
      <w:pPr>
        <w:ind w:left="3148" w:hanging="117"/>
      </w:pPr>
      <w:rPr>
        <w:rFonts w:hint="default"/>
        <w:lang w:val="ru-RU" w:eastAsia="ru-RU" w:bidi="ru-RU"/>
      </w:rPr>
    </w:lvl>
  </w:abstractNum>
  <w:abstractNum w:abstractNumId="23">
    <w:multiLevelType w:val="hybridMultilevel"/>
    <w:lvl w:ilvl="0">
      <w:start w:val="0"/>
      <w:numFmt w:val="bullet"/>
      <w:lvlText w:val="*"/>
      <w:lvlJc w:val="left"/>
      <w:pPr>
        <w:ind w:left="192" w:hanging="174"/>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29" w:hanging="174"/>
      </w:pPr>
      <w:rPr>
        <w:rFonts w:hint="default"/>
        <w:lang w:val="ru-RU" w:eastAsia="ru-RU" w:bidi="ru-RU"/>
      </w:rPr>
    </w:lvl>
    <w:lvl w:ilvl="2">
      <w:start w:val="0"/>
      <w:numFmt w:val="bullet"/>
      <w:lvlText w:val="•"/>
      <w:lvlJc w:val="left"/>
      <w:pPr>
        <w:ind w:left="2058" w:hanging="174"/>
      </w:pPr>
      <w:rPr>
        <w:rFonts w:hint="default"/>
        <w:lang w:val="ru-RU" w:eastAsia="ru-RU" w:bidi="ru-RU"/>
      </w:rPr>
    </w:lvl>
    <w:lvl w:ilvl="3">
      <w:start w:val="0"/>
      <w:numFmt w:val="bullet"/>
      <w:lvlText w:val="•"/>
      <w:lvlJc w:val="left"/>
      <w:pPr>
        <w:ind w:left="2987" w:hanging="174"/>
      </w:pPr>
      <w:rPr>
        <w:rFonts w:hint="default"/>
        <w:lang w:val="ru-RU" w:eastAsia="ru-RU" w:bidi="ru-RU"/>
      </w:rPr>
    </w:lvl>
    <w:lvl w:ilvl="4">
      <w:start w:val="0"/>
      <w:numFmt w:val="bullet"/>
      <w:lvlText w:val="•"/>
      <w:lvlJc w:val="left"/>
      <w:pPr>
        <w:ind w:left="3916" w:hanging="174"/>
      </w:pPr>
      <w:rPr>
        <w:rFonts w:hint="default"/>
        <w:lang w:val="ru-RU" w:eastAsia="ru-RU" w:bidi="ru-RU"/>
      </w:rPr>
    </w:lvl>
    <w:lvl w:ilvl="5">
      <w:start w:val="0"/>
      <w:numFmt w:val="bullet"/>
      <w:lvlText w:val="•"/>
      <w:lvlJc w:val="left"/>
      <w:pPr>
        <w:ind w:left="4845" w:hanging="174"/>
      </w:pPr>
      <w:rPr>
        <w:rFonts w:hint="default"/>
        <w:lang w:val="ru-RU" w:eastAsia="ru-RU" w:bidi="ru-RU"/>
      </w:rPr>
    </w:lvl>
    <w:lvl w:ilvl="6">
      <w:start w:val="0"/>
      <w:numFmt w:val="bullet"/>
      <w:lvlText w:val="•"/>
      <w:lvlJc w:val="left"/>
      <w:pPr>
        <w:ind w:left="5774" w:hanging="174"/>
      </w:pPr>
      <w:rPr>
        <w:rFonts w:hint="default"/>
        <w:lang w:val="ru-RU" w:eastAsia="ru-RU" w:bidi="ru-RU"/>
      </w:rPr>
    </w:lvl>
    <w:lvl w:ilvl="7">
      <w:start w:val="0"/>
      <w:numFmt w:val="bullet"/>
      <w:lvlText w:val="•"/>
      <w:lvlJc w:val="left"/>
      <w:pPr>
        <w:ind w:left="6703" w:hanging="174"/>
      </w:pPr>
      <w:rPr>
        <w:rFonts w:hint="default"/>
        <w:lang w:val="ru-RU" w:eastAsia="ru-RU" w:bidi="ru-RU"/>
      </w:rPr>
    </w:lvl>
    <w:lvl w:ilvl="8">
      <w:start w:val="0"/>
      <w:numFmt w:val="bullet"/>
      <w:lvlText w:val="•"/>
      <w:lvlJc w:val="left"/>
      <w:pPr>
        <w:ind w:left="7632" w:hanging="174"/>
      </w:pPr>
      <w:rPr>
        <w:rFonts w:hint="default"/>
        <w:lang w:val="ru-RU" w:eastAsia="ru-RU" w:bidi="ru-RU"/>
      </w:rPr>
    </w:lvl>
  </w:abstractNum>
  <w:abstractNum w:abstractNumId="22">
    <w:multiLevelType w:val="hybridMultilevel"/>
    <w:lvl w:ilvl="0">
      <w:start w:val="0"/>
      <w:numFmt w:val="bullet"/>
      <w:lvlText w:val="•"/>
      <w:lvlJc w:val="left"/>
      <w:pPr>
        <w:ind w:left="192" w:hanging="236"/>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29" w:hanging="236"/>
      </w:pPr>
      <w:rPr>
        <w:rFonts w:hint="default"/>
        <w:lang w:val="ru-RU" w:eastAsia="ru-RU" w:bidi="ru-RU"/>
      </w:rPr>
    </w:lvl>
    <w:lvl w:ilvl="2">
      <w:start w:val="0"/>
      <w:numFmt w:val="bullet"/>
      <w:lvlText w:val="•"/>
      <w:lvlJc w:val="left"/>
      <w:pPr>
        <w:ind w:left="2058" w:hanging="236"/>
      </w:pPr>
      <w:rPr>
        <w:rFonts w:hint="default"/>
        <w:lang w:val="ru-RU" w:eastAsia="ru-RU" w:bidi="ru-RU"/>
      </w:rPr>
    </w:lvl>
    <w:lvl w:ilvl="3">
      <w:start w:val="0"/>
      <w:numFmt w:val="bullet"/>
      <w:lvlText w:val="•"/>
      <w:lvlJc w:val="left"/>
      <w:pPr>
        <w:ind w:left="2987" w:hanging="236"/>
      </w:pPr>
      <w:rPr>
        <w:rFonts w:hint="default"/>
        <w:lang w:val="ru-RU" w:eastAsia="ru-RU" w:bidi="ru-RU"/>
      </w:rPr>
    </w:lvl>
    <w:lvl w:ilvl="4">
      <w:start w:val="0"/>
      <w:numFmt w:val="bullet"/>
      <w:lvlText w:val="•"/>
      <w:lvlJc w:val="left"/>
      <w:pPr>
        <w:ind w:left="3916" w:hanging="236"/>
      </w:pPr>
      <w:rPr>
        <w:rFonts w:hint="default"/>
        <w:lang w:val="ru-RU" w:eastAsia="ru-RU" w:bidi="ru-RU"/>
      </w:rPr>
    </w:lvl>
    <w:lvl w:ilvl="5">
      <w:start w:val="0"/>
      <w:numFmt w:val="bullet"/>
      <w:lvlText w:val="•"/>
      <w:lvlJc w:val="left"/>
      <w:pPr>
        <w:ind w:left="4845" w:hanging="236"/>
      </w:pPr>
      <w:rPr>
        <w:rFonts w:hint="default"/>
        <w:lang w:val="ru-RU" w:eastAsia="ru-RU" w:bidi="ru-RU"/>
      </w:rPr>
    </w:lvl>
    <w:lvl w:ilvl="6">
      <w:start w:val="0"/>
      <w:numFmt w:val="bullet"/>
      <w:lvlText w:val="•"/>
      <w:lvlJc w:val="left"/>
      <w:pPr>
        <w:ind w:left="5774" w:hanging="236"/>
      </w:pPr>
      <w:rPr>
        <w:rFonts w:hint="default"/>
        <w:lang w:val="ru-RU" w:eastAsia="ru-RU" w:bidi="ru-RU"/>
      </w:rPr>
    </w:lvl>
    <w:lvl w:ilvl="7">
      <w:start w:val="0"/>
      <w:numFmt w:val="bullet"/>
      <w:lvlText w:val="•"/>
      <w:lvlJc w:val="left"/>
      <w:pPr>
        <w:ind w:left="6703" w:hanging="236"/>
      </w:pPr>
      <w:rPr>
        <w:rFonts w:hint="default"/>
        <w:lang w:val="ru-RU" w:eastAsia="ru-RU" w:bidi="ru-RU"/>
      </w:rPr>
    </w:lvl>
    <w:lvl w:ilvl="8">
      <w:start w:val="0"/>
      <w:numFmt w:val="bullet"/>
      <w:lvlText w:val="•"/>
      <w:lvlJc w:val="left"/>
      <w:pPr>
        <w:ind w:left="7632" w:hanging="236"/>
      </w:pPr>
      <w:rPr>
        <w:rFonts w:hint="default"/>
        <w:lang w:val="ru-RU" w:eastAsia="ru-RU" w:bidi="ru-RU"/>
      </w:rPr>
    </w:lvl>
  </w:abstractNum>
  <w:abstractNum w:abstractNumId="21">
    <w:multiLevelType w:val="hybridMultilevel"/>
    <w:lvl w:ilvl="0">
      <w:start w:val="1"/>
      <w:numFmt w:val="decimal"/>
      <w:lvlText w:val="%1."/>
      <w:lvlJc w:val="left"/>
      <w:pPr>
        <w:ind w:left="192" w:hanging="233"/>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29" w:hanging="233"/>
      </w:pPr>
      <w:rPr>
        <w:rFonts w:hint="default"/>
        <w:lang w:val="ru-RU" w:eastAsia="ru-RU" w:bidi="ru-RU"/>
      </w:rPr>
    </w:lvl>
    <w:lvl w:ilvl="2">
      <w:start w:val="0"/>
      <w:numFmt w:val="bullet"/>
      <w:lvlText w:val="•"/>
      <w:lvlJc w:val="left"/>
      <w:pPr>
        <w:ind w:left="2058" w:hanging="233"/>
      </w:pPr>
      <w:rPr>
        <w:rFonts w:hint="default"/>
        <w:lang w:val="ru-RU" w:eastAsia="ru-RU" w:bidi="ru-RU"/>
      </w:rPr>
    </w:lvl>
    <w:lvl w:ilvl="3">
      <w:start w:val="0"/>
      <w:numFmt w:val="bullet"/>
      <w:lvlText w:val="•"/>
      <w:lvlJc w:val="left"/>
      <w:pPr>
        <w:ind w:left="2987" w:hanging="233"/>
      </w:pPr>
      <w:rPr>
        <w:rFonts w:hint="default"/>
        <w:lang w:val="ru-RU" w:eastAsia="ru-RU" w:bidi="ru-RU"/>
      </w:rPr>
    </w:lvl>
    <w:lvl w:ilvl="4">
      <w:start w:val="0"/>
      <w:numFmt w:val="bullet"/>
      <w:lvlText w:val="•"/>
      <w:lvlJc w:val="left"/>
      <w:pPr>
        <w:ind w:left="3916" w:hanging="233"/>
      </w:pPr>
      <w:rPr>
        <w:rFonts w:hint="default"/>
        <w:lang w:val="ru-RU" w:eastAsia="ru-RU" w:bidi="ru-RU"/>
      </w:rPr>
    </w:lvl>
    <w:lvl w:ilvl="5">
      <w:start w:val="0"/>
      <w:numFmt w:val="bullet"/>
      <w:lvlText w:val="•"/>
      <w:lvlJc w:val="left"/>
      <w:pPr>
        <w:ind w:left="4845" w:hanging="233"/>
      </w:pPr>
      <w:rPr>
        <w:rFonts w:hint="default"/>
        <w:lang w:val="ru-RU" w:eastAsia="ru-RU" w:bidi="ru-RU"/>
      </w:rPr>
    </w:lvl>
    <w:lvl w:ilvl="6">
      <w:start w:val="0"/>
      <w:numFmt w:val="bullet"/>
      <w:lvlText w:val="•"/>
      <w:lvlJc w:val="left"/>
      <w:pPr>
        <w:ind w:left="5774" w:hanging="233"/>
      </w:pPr>
      <w:rPr>
        <w:rFonts w:hint="default"/>
        <w:lang w:val="ru-RU" w:eastAsia="ru-RU" w:bidi="ru-RU"/>
      </w:rPr>
    </w:lvl>
    <w:lvl w:ilvl="7">
      <w:start w:val="0"/>
      <w:numFmt w:val="bullet"/>
      <w:lvlText w:val="•"/>
      <w:lvlJc w:val="left"/>
      <w:pPr>
        <w:ind w:left="6703" w:hanging="233"/>
      </w:pPr>
      <w:rPr>
        <w:rFonts w:hint="default"/>
        <w:lang w:val="ru-RU" w:eastAsia="ru-RU" w:bidi="ru-RU"/>
      </w:rPr>
    </w:lvl>
    <w:lvl w:ilvl="8">
      <w:start w:val="0"/>
      <w:numFmt w:val="bullet"/>
      <w:lvlText w:val="•"/>
      <w:lvlJc w:val="left"/>
      <w:pPr>
        <w:ind w:left="7632" w:hanging="233"/>
      </w:pPr>
      <w:rPr>
        <w:rFonts w:hint="default"/>
        <w:lang w:val="ru-RU" w:eastAsia="ru-RU" w:bidi="ru-RU"/>
      </w:rPr>
    </w:lvl>
  </w:abstractNum>
  <w:abstractNum w:abstractNumId="20">
    <w:multiLevelType w:val="hybridMultilevel"/>
    <w:lvl w:ilvl="0">
      <w:start w:val="1"/>
      <w:numFmt w:val="decimal"/>
      <w:lvlText w:val="%1"/>
      <w:lvlJc w:val="left"/>
      <w:pPr>
        <w:ind w:left="192" w:hanging="734"/>
        <w:jc w:val="left"/>
      </w:pPr>
      <w:rPr>
        <w:rFonts w:hint="default"/>
        <w:lang w:val="ru-RU" w:eastAsia="ru-RU" w:bidi="ru-RU"/>
      </w:rPr>
    </w:lvl>
    <w:lvl w:ilvl="1">
      <w:start w:val="2"/>
      <w:numFmt w:val="decimal"/>
      <w:lvlText w:val="%1.%2"/>
      <w:lvlJc w:val="left"/>
      <w:pPr>
        <w:ind w:left="192" w:hanging="734"/>
        <w:jc w:val="left"/>
      </w:pPr>
      <w:rPr>
        <w:rFonts w:hint="default"/>
        <w:lang w:val="ru-RU" w:eastAsia="ru-RU" w:bidi="ru-RU"/>
      </w:rPr>
    </w:lvl>
    <w:lvl w:ilvl="2">
      <w:start w:val="13"/>
      <w:numFmt w:val="decimal"/>
      <w:lvlText w:val="%1.%2.%3"/>
      <w:lvlJc w:val="left"/>
      <w:pPr>
        <w:ind w:left="192" w:hanging="734"/>
        <w:jc w:val="right"/>
      </w:pPr>
      <w:rPr>
        <w:rFonts w:hint="default" w:ascii="Times New Roman" w:hAnsi="Times New Roman" w:eastAsia="Times New Roman" w:cs="Times New Roman"/>
        <w:spacing w:val="-1"/>
        <w:w w:val="100"/>
        <w:sz w:val="23"/>
        <w:szCs w:val="23"/>
        <w:lang w:val="ru-RU" w:eastAsia="ru-RU" w:bidi="ru-RU"/>
      </w:rPr>
    </w:lvl>
    <w:lvl w:ilvl="3">
      <w:start w:val="0"/>
      <w:numFmt w:val="bullet"/>
      <w:lvlText w:val="–"/>
      <w:lvlJc w:val="left"/>
      <w:pPr>
        <w:ind w:left="192" w:hanging="236"/>
      </w:pPr>
      <w:rPr>
        <w:rFonts w:hint="default" w:ascii="Times New Roman" w:hAnsi="Times New Roman" w:eastAsia="Times New Roman" w:cs="Times New Roman"/>
        <w:w w:val="101"/>
        <w:sz w:val="18"/>
        <w:szCs w:val="18"/>
        <w:lang w:val="ru-RU" w:eastAsia="ru-RU" w:bidi="ru-RU"/>
      </w:rPr>
    </w:lvl>
    <w:lvl w:ilvl="4">
      <w:start w:val="0"/>
      <w:numFmt w:val="bullet"/>
      <w:lvlText w:val="•"/>
      <w:lvlJc w:val="left"/>
      <w:pPr>
        <w:ind w:left="3916" w:hanging="236"/>
      </w:pPr>
      <w:rPr>
        <w:rFonts w:hint="default"/>
        <w:lang w:val="ru-RU" w:eastAsia="ru-RU" w:bidi="ru-RU"/>
      </w:rPr>
    </w:lvl>
    <w:lvl w:ilvl="5">
      <w:start w:val="0"/>
      <w:numFmt w:val="bullet"/>
      <w:lvlText w:val="•"/>
      <w:lvlJc w:val="left"/>
      <w:pPr>
        <w:ind w:left="4845" w:hanging="236"/>
      </w:pPr>
      <w:rPr>
        <w:rFonts w:hint="default"/>
        <w:lang w:val="ru-RU" w:eastAsia="ru-RU" w:bidi="ru-RU"/>
      </w:rPr>
    </w:lvl>
    <w:lvl w:ilvl="6">
      <w:start w:val="0"/>
      <w:numFmt w:val="bullet"/>
      <w:lvlText w:val="•"/>
      <w:lvlJc w:val="left"/>
      <w:pPr>
        <w:ind w:left="5774" w:hanging="236"/>
      </w:pPr>
      <w:rPr>
        <w:rFonts w:hint="default"/>
        <w:lang w:val="ru-RU" w:eastAsia="ru-RU" w:bidi="ru-RU"/>
      </w:rPr>
    </w:lvl>
    <w:lvl w:ilvl="7">
      <w:start w:val="0"/>
      <w:numFmt w:val="bullet"/>
      <w:lvlText w:val="•"/>
      <w:lvlJc w:val="left"/>
      <w:pPr>
        <w:ind w:left="6703" w:hanging="236"/>
      </w:pPr>
      <w:rPr>
        <w:rFonts w:hint="default"/>
        <w:lang w:val="ru-RU" w:eastAsia="ru-RU" w:bidi="ru-RU"/>
      </w:rPr>
    </w:lvl>
    <w:lvl w:ilvl="8">
      <w:start w:val="0"/>
      <w:numFmt w:val="bullet"/>
      <w:lvlText w:val="•"/>
      <w:lvlJc w:val="left"/>
      <w:pPr>
        <w:ind w:left="7632" w:hanging="236"/>
      </w:pPr>
      <w:rPr>
        <w:rFonts w:hint="default"/>
        <w:lang w:val="ru-RU" w:eastAsia="ru-RU" w:bidi="ru-RU"/>
      </w:rPr>
    </w:lvl>
  </w:abstractNum>
  <w:abstractNum w:abstractNumId="19">
    <w:multiLevelType w:val="hybridMultilevel"/>
    <w:lvl w:ilvl="0">
      <w:start w:val="0"/>
      <w:numFmt w:val="bullet"/>
      <w:lvlText w:val="•"/>
      <w:lvlJc w:val="left"/>
      <w:pPr>
        <w:ind w:left="192" w:hanging="236"/>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29" w:hanging="236"/>
      </w:pPr>
      <w:rPr>
        <w:rFonts w:hint="default"/>
        <w:lang w:val="ru-RU" w:eastAsia="ru-RU" w:bidi="ru-RU"/>
      </w:rPr>
    </w:lvl>
    <w:lvl w:ilvl="2">
      <w:start w:val="0"/>
      <w:numFmt w:val="bullet"/>
      <w:lvlText w:val="•"/>
      <w:lvlJc w:val="left"/>
      <w:pPr>
        <w:ind w:left="2058" w:hanging="236"/>
      </w:pPr>
      <w:rPr>
        <w:rFonts w:hint="default"/>
        <w:lang w:val="ru-RU" w:eastAsia="ru-RU" w:bidi="ru-RU"/>
      </w:rPr>
    </w:lvl>
    <w:lvl w:ilvl="3">
      <w:start w:val="0"/>
      <w:numFmt w:val="bullet"/>
      <w:lvlText w:val="•"/>
      <w:lvlJc w:val="left"/>
      <w:pPr>
        <w:ind w:left="2987" w:hanging="236"/>
      </w:pPr>
      <w:rPr>
        <w:rFonts w:hint="default"/>
        <w:lang w:val="ru-RU" w:eastAsia="ru-RU" w:bidi="ru-RU"/>
      </w:rPr>
    </w:lvl>
    <w:lvl w:ilvl="4">
      <w:start w:val="0"/>
      <w:numFmt w:val="bullet"/>
      <w:lvlText w:val="•"/>
      <w:lvlJc w:val="left"/>
      <w:pPr>
        <w:ind w:left="3916" w:hanging="236"/>
      </w:pPr>
      <w:rPr>
        <w:rFonts w:hint="default"/>
        <w:lang w:val="ru-RU" w:eastAsia="ru-RU" w:bidi="ru-RU"/>
      </w:rPr>
    </w:lvl>
    <w:lvl w:ilvl="5">
      <w:start w:val="0"/>
      <w:numFmt w:val="bullet"/>
      <w:lvlText w:val="•"/>
      <w:lvlJc w:val="left"/>
      <w:pPr>
        <w:ind w:left="4845" w:hanging="236"/>
      </w:pPr>
      <w:rPr>
        <w:rFonts w:hint="default"/>
        <w:lang w:val="ru-RU" w:eastAsia="ru-RU" w:bidi="ru-RU"/>
      </w:rPr>
    </w:lvl>
    <w:lvl w:ilvl="6">
      <w:start w:val="0"/>
      <w:numFmt w:val="bullet"/>
      <w:lvlText w:val="•"/>
      <w:lvlJc w:val="left"/>
      <w:pPr>
        <w:ind w:left="5774" w:hanging="236"/>
      </w:pPr>
      <w:rPr>
        <w:rFonts w:hint="default"/>
        <w:lang w:val="ru-RU" w:eastAsia="ru-RU" w:bidi="ru-RU"/>
      </w:rPr>
    </w:lvl>
    <w:lvl w:ilvl="7">
      <w:start w:val="0"/>
      <w:numFmt w:val="bullet"/>
      <w:lvlText w:val="•"/>
      <w:lvlJc w:val="left"/>
      <w:pPr>
        <w:ind w:left="6703" w:hanging="236"/>
      </w:pPr>
      <w:rPr>
        <w:rFonts w:hint="default"/>
        <w:lang w:val="ru-RU" w:eastAsia="ru-RU" w:bidi="ru-RU"/>
      </w:rPr>
    </w:lvl>
    <w:lvl w:ilvl="8">
      <w:start w:val="0"/>
      <w:numFmt w:val="bullet"/>
      <w:lvlText w:val="•"/>
      <w:lvlJc w:val="left"/>
      <w:pPr>
        <w:ind w:left="7632" w:hanging="236"/>
      </w:pPr>
      <w:rPr>
        <w:rFonts w:hint="default"/>
        <w:lang w:val="ru-RU" w:eastAsia="ru-RU" w:bidi="ru-RU"/>
      </w:rPr>
    </w:lvl>
  </w:abstractNum>
  <w:abstractNum w:abstractNumId="18">
    <w:multiLevelType w:val="hybridMultilevel"/>
    <w:lvl w:ilvl="0">
      <w:start w:val="0"/>
      <w:numFmt w:val="bullet"/>
      <w:lvlText w:val="•"/>
      <w:lvlJc w:val="left"/>
      <w:pPr>
        <w:ind w:left="192" w:hanging="236"/>
      </w:pPr>
      <w:rPr>
        <w:rFonts w:hint="default" w:ascii="Arial" w:hAnsi="Arial" w:eastAsia="Arial" w:cs="Arial"/>
        <w:w w:val="100"/>
        <w:sz w:val="23"/>
        <w:szCs w:val="23"/>
        <w:lang w:val="ru-RU" w:eastAsia="ru-RU" w:bidi="ru-RU"/>
      </w:rPr>
    </w:lvl>
    <w:lvl w:ilvl="1">
      <w:start w:val="0"/>
      <w:numFmt w:val="bullet"/>
      <w:lvlText w:val="•"/>
      <w:lvlJc w:val="left"/>
      <w:pPr>
        <w:ind w:left="1129" w:hanging="236"/>
      </w:pPr>
      <w:rPr>
        <w:rFonts w:hint="default"/>
        <w:lang w:val="ru-RU" w:eastAsia="ru-RU" w:bidi="ru-RU"/>
      </w:rPr>
    </w:lvl>
    <w:lvl w:ilvl="2">
      <w:start w:val="0"/>
      <w:numFmt w:val="bullet"/>
      <w:lvlText w:val="•"/>
      <w:lvlJc w:val="left"/>
      <w:pPr>
        <w:ind w:left="2058" w:hanging="236"/>
      </w:pPr>
      <w:rPr>
        <w:rFonts w:hint="default"/>
        <w:lang w:val="ru-RU" w:eastAsia="ru-RU" w:bidi="ru-RU"/>
      </w:rPr>
    </w:lvl>
    <w:lvl w:ilvl="3">
      <w:start w:val="0"/>
      <w:numFmt w:val="bullet"/>
      <w:lvlText w:val="•"/>
      <w:lvlJc w:val="left"/>
      <w:pPr>
        <w:ind w:left="2987" w:hanging="236"/>
      </w:pPr>
      <w:rPr>
        <w:rFonts w:hint="default"/>
        <w:lang w:val="ru-RU" w:eastAsia="ru-RU" w:bidi="ru-RU"/>
      </w:rPr>
    </w:lvl>
    <w:lvl w:ilvl="4">
      <w:start w:val="0"/>
      <w:numFmt w:val="bullet"/>
      <w:lvlText w:val="•"/>
      <w:lvlJc w:val="left"/>
      <w:pPr>
        <w:ind w:left="3916" w:hanging="236"/>
      </w:pPr>
      <w:rPr>
        <w:rFonts w:hint="default"/>
        <w:lang w:val="ru-RU" w:eastAsia="ru-RU" w:bidi="ru-RU"/>
      </w:rPr>
    </w:lvl>
    <w:lvl w:ilvl="5">
      <w:start w:val="0"/>
      <w:numFmt w:val="bullet"/>
      <w:lvlText w:val="•"/>
      <w:lvlJc w:val="left"/>
      <w:pPr>
        <w:ind w:left="4845" w:hanging="236"/>
      </w:pPr>
      <w:rPr>
        <w:rFonts w:hint="default"/>
        <w:lang w:val="ru-RU" w:eastAsia="ru-RU" w:bidi="ru-RU"/>
      </w:rPr>
    </w:lvl>
    <w:lvl w:ilvl="6">
      <w:start w:val="0"/>
      <w:numFmt w:val="bullet"/>
      <w:lvlText w:val="•"/>
      <w:lvlJc w:val="left"/>
      <w:pPr>
        <w:ind w:left="5774" w:hanging="236"/>
      </w:pPr>
      <w:rPr>
        <w:rFonts w:hint="default"/>
        <w:lang w:val="ru-RU" w:eastAsia="ru-RU" w:bidi="ru-RU"/>
      </w:rPr>
    </w:lvl>
    <w:lvl w:ilvl="7">
      <w:start w:val="0"/>
      <w:numFmt w:val="bullet"/>
      <w:lvlText w:val="•"/>
      <w:lvlJc w:val="left"/>
      <w:pPr>
        <w:ind w:left="6703" w:hanging="236"/>
      </w:pPr>
      <w:rPr>
        <w:rFonts w:hint="default"/>
        <w:lang w:val="ru-RU" w:eastAsia="ru-RU" w:bidi="ru-RU"/>
      </w:rPr>
    </w:lvl>
    <w:lvl w:ilvl="8">
      <w:start w:val="0"/>
      <w:numFmt w:val="bullet"/>
      <w:lvlText w:val="•"/>
      <w:lvlJc w:val="left"/>
      <w:pPr>
        <w:ind w:left="7632" w:hanging="236"/>
      </w:pPr>
      <w:rPr>
        <w:rFonts w:hint="default"/>
        <w:lang w:val="ru-RU" w:eastAsia="ru-RU" w:bidi="ru-RU"/>
      </w:rPr>
    </w:lvl>
  </w:abstractNum>
  <w:abstractNum w:abstractNumId="17">
    <w:multiLevelType w:val="hybridMultilevel"/>
    <w:lvl w:ilvl="0">
      <w:start w:val="1"/>
      <w:numFmt w:val="decimal"/>
      <w:lvlText w:val="%1."/>
      <w:lvlJc w:val="left"/>
      <w:pPr>
        <w:ind w:left="192" w:hanging="603"/>
        <w:jc w:val="left"/>
      </w:pPr>
      <w:rPr>
        <w:rFonts w:hint="default" w:ascii="Times New Roman" w:hAnsi="Times New Roman" w:eastAsia="Times New Roman" w:cs="Times New Roman"/>
        <w:i/>
        <w:spacing w:val="-1"/>
        <w:w w:val="100"/>
        <w:sz w:val="23"/>
        <w:szCs w:val="23"/>
        <w:lang w:val="ru-RU" w:eastAsia="ru-RU" w:bidi="ru-RU"/>
      </w:rPr>
    </w:lvl>
    <w:lvl w:ilvl="1">
      <w:start w:val="1"/>
      <w:numFmt w:val="decimal"/>
      <w:lvlText w:val="%1.%2"/>
      <w:lvlJc w:val="left"/>
      <w:pPr>
        <w:ind w:left="1120" w:hanging="345"/>
        <w:jc w:val="right"/>
      </w:pPr>
      <w:rPr>
        <w:rFonts w:hint="default" w:ascii="Times New Roman" w:hAnsi="Times New Roman" w:eastAsia="Times New Roman" w:cs="Times New Roman"/>
        <w:b/>
        <w:bCs/>
        <w:i/>
        <w:spacing w:val="-1"/>
        <w:w w:val="100"/>
        <w:sz w:val="23"/>
        <w:szCs w:val="23"/>
        <w:lang w:val="ru-RU" w:eastAsia="ru-RU" w:bidi="ru-RU"/>
      </w:rPr>
    </w:lvl>
    <w:lvl w:ilvl="2">
      <w:start w:val="1"/>
      <w:numFmt w:val="decimal"/>
      <w:lvlText w:val="%1.%2.%3"/>
      <w:lvlJc w:val="left"/>
      <w:pPr>
        <w:ind w:left="192" w:hanging="561"/>
        <w:jc w:val="left"/>
      </w:pPr>
      <w:rPr>
        <w:rFonts w:hint="default" w:ascii="Times New Roman" w:hAnsi="Times New Roman" w:eastAsia="Times New Roman" w:cs="Times New Roman"/>
        <w:spacing w:val="-3"/>
        <w:w w:val="100"/>
        <w:sz w:val="23"/>
        <w:szCs w:val="23"/>
        <w:lang w:val="ru-RU" w:eastAsia="ru-RU" w:bidi="ru-RU"/>
      </w:rPr>
    </w:lvl>
    <w:lvl w:ilvl="3">
      <w:start w:val="0"/>
      <w:numFmt w:val="bullet"/>
      <w:lvlText w:val="•"/>
      <w:lvlJc w:val="left"/>
      <w:pPr>
        <w:ind w:left="2323" w:hanging="561"/>
      </w:pPr>
      <w:rPr>
        <w:rFonts w:hint="default"/>
        <w:lang w:val="ru-RU" w:eastAsia="ru-RU" w:bidi="ru-RU"/>
      </w:rPr>
    </w:lvl>
    <w:lvl w:ilvl="4">
      <w:start w:val="0"/>
      <w:numFmt w:val="bullet"/>
      <w:lvlText w:val="•"/>
      <w:lvlJc w:val="left"/>
      <w:pPr>
        <w:ind w:left="3347" w:hanging="561"/>
      </w:pPr>
      <w:rPr>
        <w:rFonts w:hint="default"/>
        <w:lang w:val="ru-RU" w:eastAsia="ru-RU" w:bidi="ru-RU"/>
      </w:rPr>
    </w:lvl>
    <w:lvl w:ilvl="5">
      <w:start w:val="0"/>
      <w:numFmt w:val="bullet"/>
      <w:lvlText w:val="•"/>
      <w:lvlJc w:val="left"/>
      <w:pPr>
        <w:ind w:left="4371" w:hanging="561"/>
      </w:pPr>
      <w:rPr>
        <w:rFonts w:hint="default"/>
        <w:lang w:val="ru-RU" w:eastAsia="ru-RU" w:bidi="ru-RU"/>
      </w:rPr>
    </w:lvl>
    <w:lvl w:ilvl="6">
      <w:start w:val="0"/>
      <w:numFmt w:val="bullet"/>
      <w:lvlText w:val="•"/>
      <w:lvlJc w:val="left"/>
      <w:pPr>
        <w:ind w:left="5395" w:hanging="561"/>
      </w:pPr>
      <w:rPr>
        <w:rFonts w:hint="default"/>
        <w:lang w:val="ru-RU" w:eastAsia="ru-RU" w:bidi="ru-RU"/>
      </w:rPr>
    </w:lvl>
    <w:lvl w:ilvl="7">
      <w:start w:val="0"/>
      <w:numFmt w:val="bullet"/>
      <w:lvlText w:val="•"/>
      <w:lvlJc w:val="left"/>
      <w:pPr>
        <w:ind w:left="6419" w:hanging="561"/>
      </w:pPr>
      <w:rPr>
        <w:rFonts w:hint="default"/>
        <w:lang w:val="ru-RU" w:eastAsia="ru-RU" w:bidi="ru-RU"/>
      </w:rPr>
    </w:lvl>
    <w:lvl w:ilvl="8">
      <w:start w:val="0"/>
      <w:numFmt w:val="bullet"/>
      <w:lvlText w:val="•"/>
      <w:lvlJc w:val="left"/>
      <w:pPr>
        <w:ind w:left="7443" w:hanging="561"/>
      </w:pPr>
      <w:rPr>
        <w:rFonts w:hint="default"/>
        <w:lang w:val="ru-RU" w:eastAsia="ru-RU" w:bidi="ru-RU"/>
      </w:rPr>
    </w:lvl>
  </w:abstractNum>
  <w:abstractNum w:abstractNumId="16">
    <w:multiLevelType w:val="hybridMultilevel"/>
    <w:lvl w:ilvl="0">
      <w:start w:val="0"/>
      <w:numFmt w:val="bullet"/>
      <w:lvlText w:val="-"/>
      <w:lvlJc w:val="left"/>
      <w:pPr>
        <w:ind w:left="192" w:hanging="26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29" w:hanging="265"/>
      </w:pPr>
      <w:rPr>
        <w:rFonts w:hint="default"/>
        <w:lang w:val="ru-RU" w:eastAsia="ru-RU" w:bidi="ru-RU"/>
      </w:rPr>
    </w:lvl>
    <w:lvl w:ilvl="2">
      <w:start w:val="0"/>
      <w:numFmt w:val="bullet"/>
      <w:lvlText w:val="•"/>
      <w:lvlJc w:val="left"/>
      <w:pPr>
        <w:ind w:left="2058" w:hanging="265"/>
      </w:pPr>
      <w:rPr>
        <w:rFonts w:hint="default"/>
        <w:lang w:val="ru-RU" w:eastAsia="ru-RU" w:bidi="ru-RU"/>
      </w:rPr>
    </w:lvl>
    <w:lvl w:ilvl="3">
      <w:start w:val="0"/>
      <w:numFmt w:val="bullet"/>
      <w:lvlText w:val="•"/>
      <w:lvlJc w:val="left"/>
      <w:pPr>
        <w:ind w:left="2987" w:hanging="265"/>
      </w:pPr>
      <w:rPr>
        <w:rFonts w:hint="default"/>
        <w:lang w:val="ru-RU" w:eastAsia="ru-RU" w:bidi="ru-RU"/>
      </w:rPr>
    </w:lvl>
    <w:lvl w:ilvl="4">
      <w:start w:val="0"/>
      <w:numFmt w:val="bullet"/>
      <w:lvlText w:val="•"/>
      <w:lvlJc w:val="left"/>
      <w:pPr>
        <w:ind w:left="3916" w:hanging="265"/>
      </w:pPr>
      <w:rPr>
        <w:rFonts w:hint="default"/>
        <w:lang w:val="ru-RU" w:eastAsia="ru-RU" w:bidi="ru-RU"/>
      </w:rPr>
    </w:lvl>
    <w:lvl w:ilvl="5">
      <w:start w:val="0"/>
      <w:numFmt w:val="bullet"/>
      <w:lvlText w:val="•"/>
      <w:lvlJc w:val="left"/>
      <w:pPr>
        <w:ind w:left="4845" w:hanging="265"/>
      </w:pPr>
      <w:rPr>
        <w:rFonts w:hint="default"/>
        <w:lang w:val="ru-RU" w:eastAsia="ru-RU" w:bidi="ru-RU"/>
      </w:rPr>
    </w:lvl>
    <w:lvl w:ilvl="6">
      <w:start w:val="0"/>
      <w:numFmt w:val="bullet"/>
      <w:lvlText w:val="•"/>
      <w:lvlJc w:val="left"/>
      <w:pPr>
        <w:ind w:left="5774" w:hanging="265"/>
      </w:pPr>
      <w:rPr>
        <w:rFonts w:hint="default"/>
        <w:lang w:val="ru-RU" w:eastAsia="ru-RU" w:bidi="ru-RU"/>
      </w:rPr>
    </w:lvl>
    <w:lvl w:ilvl="7">
      <w:start w:val="0"/>
      <w:numFmt w:val="bullet"/>
      <w:lvlText w:val="•"/>
      <w:lvlJc w:val="left"/>
      <w:pPr>
        <w:ind w:left="6703" w:hanging="265"/>
      </w:pPr>
      <w:rPr>
        <w:rFonts w:hint="default"/>
        <w:lang w:val="ru-RU" w:eastAsia="ru-RU" w:bidi="ru-RU"/>
      </w:rPr>
    </w:lvl>
    <w:lvl w:ilvl="8">
      <w:start w:val="0"/>
      <w:numFmt w:val="bullet"/>
      <w:lvlText w:val="•"/>
      <w:lvlJc w:val="left"/>
      <w:pPr>
        <w:ind w:left="7632" w:hanging="265"/>
      </w:pPr>
      <w:rPr>
        <w:rFonts w:hint="default"/>
        <w:lang w:val="ru-RU" w:eastAsia="ru-RU" w:bidi="ru-RU"/>
      </w:rPr>
    </w:lvl>
  </w:abstractNum>
  <w:abstractNum w:abstractNumId="15">
    <w:multiLevelType w:val="hybridMultilevel"/>
    <w:lvl w:ilvl="0">
      <w:start w:val="1"/>
      <w:numFmt w:val="decimal"/>
      <w:lvlText w:val="%1."/>
      <w:lvlJc w:val="left"/>
      <w:pPr>
        <w:ind w:left="192" w:hanging="236"/>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29" w:hanging="236"/>
      </w:pPr>
      <w:rPr>
        <w:rFonts w:hint="default"/>
        <w:lang w:val="ru-RU" w:eastAsia="ru-RU" w:bidi="ru-RU"/>
      </w:rPr>
    </w:lvl>
    <w:lvl w:ilvl="2">
      <w:start w:val="0"/>
      <w:numFmt w:val="bullet"/>
      <w:lvlText w:val="•"/>
      <w:lvlJc w:val="left"/>
      <w:pPr>
        <w:ind w:left="2058" w:hanging="236"/>
      </w:pPr>
      <w:rPr>
        <w:rFonts w:hint="default"/>
        <w:lang w:val="ru-RU" w:eastAsia="ru-RU" w:bidi="ru-RU"/>
      </w:rPr>
    </w:lvl>
    <w:lvl w:ilvl="3">
      <w:start w:val="0"/>
      <w:numFmt w:val="bullet"/>
      <w:lvlText w:val="•"/>
      <w:lvlJc w:val="left"/>
      <w:pPr>
        <w:ind w:left="2987" w:hanging="236"/>
      </w:pPr>
      <w:rPr>
        <w:rFonts w:hint="default"/>
        <w:lang w:val="ru-RU" w:eastAsia="ru-RU" w:bidi="ru-RU"/>
      </w:rPr>
    </w:lvl>
    <w:lvl w:ilvl="4">
      <w:start w:val="0"/>
      <w:numFmt w:val="bullet"/>
      <w:lvlText w:val="•"/>
      <w:lvlJc w:val="left"/>
      <w:pPr>
        <w:ind w:left="3916" w:hanging="236"/>
      </w:pPr>
      <w:rPr>
        <w:rFonts w:hint="default"/>
        <w:lang w:val="ru-RU" w:eastAsia="ru-RU" w:bidi="ru-RU"/>
      </w:rPr>
    </w:lvl>
    <w:lvl w:ilvl="5">
      <w:start w:val="0"/>
      <w:numFmt w:val="bullet"/>
      <w:lvlText w:val="•"/>
      <w:lvlJc w:val="left"/>
      <w:pPr>
        <w:ind w:left="4845" w:hanging="236"/>
      </w:pPr>
      <w:rPr>
        <w:rFonts w:hint="default"/>
        <w:lang w:val="ru-RU" w:eastAsia="ru-RU" w:bidi="ru-RU"/>
      </w:rPr>
    </w:lvl>
    <w:lvl w:ilvl="6">
      <w:start w:val="0"/>
      <w:numFmt w:val="bullet"/>
      <w:lvlText w:val="•"/>
      <w:lvlJc w:val="left"/>
      <w:pPr>
        <w:ind w:left="5774" w:hanging="236"/>
      </w:pPr>
      <w:rPr>
        <w:rFonts w:hint="default"/>
        <w:lang w:val="ru-RU" w:eastAsia="ru-RU" w:bidi="ru-RU"/>
      </w:rPr>
    </w:lvl>
    <w:lvl w:ilvl="7">
      <w:start w:val="0"/>
      <w:numFmt w:val="bullet"/>
      <w:lvlText w:val="•"/>
      <w:lvlJc w:val="left"/>
      <w:pPr>
        <w:ind w:left="6703" w:hanging="236"/>
      </w:pPr>
      <w:rPr>
        <w:rFonts w:hint="default"/>
        <w:lang w:val="ru-RU" w:eastAsia="ru-RU" w:bidi="ru-RU"/>
      </w:rPr>
    </w:lvl>
    <w:lvl w:ilvl="8">
      <w:start w:val="0"/>
      <w:numFmt w:val="bullet"/>
      <w:lvlText w:val="•"/>
      <w:lvlJc w:val="left"/>
      <w:pPr>
        <w:ind w:left="7632" w:hanging="236"/>
      </w:pPr>
      <w:rPr>
        <w:rFonts w:hint="default"/>
        <w:lang w:val="ru-RU" w:eastAsia="ru-RU" w:bidi="ru-RU"/>
      </w:rPr>
    </w:lvl>
  </w:abstractNum>
  <w:abstractNum w:abstractNumId="14">
    <w:multiLevelType w:val="hybridMultilevel"/>
    <w:lvl w:ilvl="0">
      <w:start w:val="1"/>
      <w:numFmt w:val="decimal"/>
      <w:lvlText w:val="%1."/>
      <w:lvlJc w:val="left"/>
      <w:pPr>
        <w:ind w:left="192" w:hanging="271"/>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29" w:hanging="271"/>
      </w:pPr>
      <w:rPr>
        <w:rFonts w:hint="default"/>
        <w:lang w:val="ru-RU" w:eastAsia="ru-RU" w:bidi="ru-RU"/>
      </w:rPr>
    </w:lvl>
    <w:lvl w:ilvl="2">
      <w:start w:val="0"/>
      <w:numFmt w:val="bullet"/>
      <w:lvlText w:val="•"/>
      <w:lvlJc w:val="left"/>
      <w:pPr>
        <w:ind w:left="2058" w:hanging="271"/>
      </w:pPr>
      <w:rPr>
        <w:rFonts w:hint="default"/>
        <w:lang w:val="ru-RU" w:eastAsia="ru-RU" w:bidi="ru-RU"/>
      </w:rPr>
    </w:lvl>
    <w:lvl w:ilvl="3">
      <w:start w:val="0"/>
      <w:numFmt w:val="bullet"/>
      <w:lvlText w:val="•"/>
      <w:lvlJc w:val="left"/>
      <w:pPr>
        <w:ind w:left="2987" w:hanging="271"/>
      </w:pPr>
      <w:rPr>
        <w:rFonts w:hint="default"/>
        <w:lang w:val="ru-RU" w:eastAsia="ru-RU" w:bidi="ru-RU"/>
      </w:rPr>
    </w:lvl>
    <w:lvl w:ilvl="4">
      <w:start w:val="0"/>
      <w:numFmt w:val="bullet"/>
      <w:lvlText w:val="•"/>
      <w:lvlJc w:val="left"/>
      <w:pPr>
        <w:ind w:left="3916" w:hanging="271"/>
      </w:pPr>
      <w:rPr>
        <w:rFonts w:hint="default"/>
        <w:lang w:val="ru-RU" w:eastAsia="ru-RU" w:bidi="ru-RU"/>
      </w:rPr>
    </w:lvl>
    <w:lvl w:ilvl="5">
      <w:start w:val="0"/>
      <w:numFmt w:val="bullet"/>
      <w:lvlText w:val="•"/>
      <w:lvlJc w:val="left"/>
      <w:pPr>
        <w:ind w:left="4845" w:hanging="271"/>
      </w:pPr>
      <w:rPr>
        <w:rFonts w:hint="default"/>
        <w:lang w:val="ru-RU" w:eastAsia="ru-RU" w:bidi="ru-RU"/>
      </w:rPr>
    </w:lvl>
    <w:lvl w:ilvl="6">
      <w:start w:val="0"/>
      <w:numFmt w:val="bullet"/>
      <w:lvlText w:val="•"/>
      <w:lvlJc w:val="left"/>
      <w:pPr>
        <w:ind w:left="5774" w:hanging="271"/>
      </w:pPr>
      <w:rPr>
        <w:rFonts w:hint="default"/>
        <w:lang w:val="ru-RU" w:eastAsia="ru-RU" w:bidi="ru-RU"/>
      </w:rPr>
    </w:lvl>
    <w:lvl w:ilvl="7">
      <w:start w:val="0"/>
      <w:numFmt w:val="bullet"/>
      <w:lvlText w:val="•"/>
      <w:lvlJc w:val="left"/>
      <w:pPr>
        <w:ind w:left="6703" w:hanging="271"/>
      </w:pPr>
      <w:rPr>
        <w:rFonts w:hint="default"/>
        <w:lang w:val="ru-RU" w:eastAsia="ru-RU" w:bidi="ru-RU"/>
      </w:rPr>
    </w:lvl>
    <w:lvl w:ilvl="8">
      <w:start w:val="0"/>
      <w:numFmt w:val="bullet"/>
      <w:lvlText w:val="•"/>
      <w:lvlJc w:val="left"/>
      <w:pPr>
        <w:ind w:left="7632" w:hanging="271"/>
      </w:pPr>
      <w:rPr>
        <w:rFonts w:hint="default"/>
        <w:lang w:val="ru-RU" w:eastAsia="ru-RU" w:bidi="ru-RU"/>
      </w:rPr>
    </w:lvl>
  </w:abstractNum>
  <w:abstractNum w:abstractNumId="13">
    <w:multiLevelType w:val="hybridMultilevel"/>
    <w:lvl w:ilvl="0">
      <w:start w:val="0"/>
      <w:numFmt w:val="bullet"/>
      <w:lvlText w:val="–"/>
      <w:lvlJc w:val="left"/>
      <w:pPr>
        <w:ind w:left="192" w:hanging="293"/>
      </w:pPr>
      <w:rPr>
        <w:rFonts w:hint="default" w:ascii="Times New Roman" w:hAnsi="Times New Roman" w:eastAsia="Times New Roman" w:cs="Times New Roman"/>
        <w:color w:val="221F1F"/>
        <w:w w:val="100"/>
        <w:sz w:val="23"/>
        <w:szCs w:val="23"/>
        <w:lang w:val="ru-RU" w:eastAsia="ru-RU" w:bidi="ru-RU"/>
      </w:rPr>
    </w:lvl>
    <w:lvl w:ilvl="1">
      <w:start w:val="0"/>
      <w:numFmt w:val="bullet"/>
      <w:lvlText w:val="•"/>
      <w:lvlJc w:val="left"/>
      <w:pPr>
        <w:ind w:left="1129" w:hanging="293"/>
      </w:pPr>
      <w:rPr>
        <w:rFonts w:hint="default"/>
        <w:lang w:val="ru-RU" w:eastAsia="ru-RU" w:bidi="ru-RU"/>
      </w:rPr>
    </w:lvl>
    <w:lvl w:ilvl="2">
      <w:start w:val="0"/>
      <w:numFmt w:val="bullet"/>
      <w:lvlText w:val="•"/>
      <w:lvlJc w:val="left"/>
      <w:pPr>
        <w:ind w:left="2058" w:hanging="293"/>
      </w:pPr>
      <w:rPr>
        <w:rFonts w:hint="default"/>
        <w:lang w:val="ru-RU" w:eastAsia="ru-RU" w:bidi="ru-RU"/>
      </w:rPr>
    </w:lvl>
    <w:lvl w:ilvl="3">
      <w:start w:val="0"/>
      <w:numFmt w:val="bullet"/>
      <w:lvlText w:val="•"/>
      <w:lvlJc w:val="left"/>
      <w:pPr>
        <w:ind w:left="2987" w:hanging="293"/>
      </w:pPr>
      <w:rPr>
        <w:rFonts w:hint="default"/>
        <w:lang w:val="ru-RU" w:eastAsia="ru-RU" w:bidi="ru-RU"/>
      </w:rPr>
    </w:lvl>
    <w:lvl w:ilvl="4">
      <w:start w:val="0"/>
      <w:numFmt w:val="bullet"/>
      <w:lvlText w:val="•"/>
      <w:lvlJc w:val="left"/>
      <w:pPr>
        <w:ind w:left="3916" w:hanging="293"/>
      </w:pPr>
      <w:rPr>
        <w:rFonts w:hint="default"/>
        <w:lang w:val="ru-RU" w:eastAsia="ru-RU" w:bidi="ru-RU"/>
      </w:rPr>
    </w:lvl>
    <w:lvl w:ilvl="5">
      <w:start w:val="0"/>
      <w:numFmt w:val="bullet"/>
      <w:lvlText w:val="•"/>
      <w:lvlJc w:val="left"/>
      <w:pPr>
        <w:ind w:left="4845" w:hanging="293"/>
      </w:pPr>
      <w:rPr>
        <w:rFonts w:hint="default"/>
        <w:lang w:val="ru-RU" w:eastAsia="ru-RU" w:bidi="ru-RU"/>
      </w:rPr>
    </w:lvl>
    <w:lvl w:ilvl="6">
      <w:start w:val="0"/>
      <w:numFmt w:val="bullet"/>
      <w:lvlText w:val="•"/>
      <w:lvlJc w:val="left"/>
      <w:pPr>
        <w:ind w:left="5774" w:hanging="293"/>
      </w:pPr>
      <w:rPr>
        <w:rFonts w:hint="default"/>
        <w:lang w:val="ru-RU" w:eastAsia="ru-RU" w:bidi="ru-RU"/>
      </w:rPr>
    </w:lvl>
    <w:lvl w:ilvl="7">
      <w:start w:val="0"/>
      <w:numFmt w:val="bullet"/>
      <w:lvlText w:val="•"/>
      <w:lvlJc w:val="left"/>
      <w:pPr>
        <w:ind w:left="6703" w:hanging="293"/>
      </w:pPr>
      <w:rPr>
        <w:rFonts w:hint="default"/>
        <w:lang w:val="ru-RU" w:eastAsia="ru-RU" w:bidi="ru-RU"/>
      </w:rPr>
    </w:lvl>
    <w:lvl w:ilvl="8">
      <w:start w:val="0"/>
      <w:numFmt w:val="bullet"/>
      <w:lvlText w:val="•"/>
      <w:lvlJc w:val="left"/>
      <w:pPr>
        <w:ind w:left="7632" w:hanging="293"/>
      </w:pPr>
      <w:rPr>
        <w:rFonts w:hint="default"/>
        <w:lang w:val="ru-RU" w:eastAsia="ru-RU" w:bidi="ru-RU"/>
      </w:rPr>
    </w:lvl>
  </w:abstractNum>
  <w:abstractNum w:abstractNumId="12">
    <w:multiLevelType w:val="hybridMultilevel"/>
    <w:lvl w:ilvl="0">
      <w:start w:val="0"/>
      <w:numFmt w:val="bullet"/>
      <w:lvlText w:val=""/>
      <w:lvlJc w:val="left"/>
      <w:pPr>
        <w:ind w:left="192" w:hanging="236"/>
      </w:pPr>
      <w:rPr>
        <w:rFonts w:hint="default" w:ascii="Symbol" w:hAnsi="Symbol" w:eastAsia="Symbol" w:cs="Symbol"/>
        <w:w w:val="100"/>
        <w:sz w:val="23"/>
        <w:szCs w:val="23"/>
        <w:lang w:val="ru-RU" w:eastAsia="ru-RU" w:bidi="ru-RU"/>
      </w:rPr>
    </w:lvl>
    <w:lvl w:ilvl="1">
      <w:start w:val="0"/>
      <w:numFmt w:val="bullet"/>
      <w:lvlText w:val="•"/>
      <w:lvlJc w:val="left"/>
      <w:pPr>
        <w:ind w:left="1129" w:hanging="236"/>
      </w:pPr>
      <w:rPr>
        <w:rFonts w:hint="default"/>
        <w:lang w:val="ru-RU" w:eastAsia="ru-RU" w:bidi="ru-RU"/>
      </w:rPr>
    </w:lvl>
    <w:lvl w:ilvl="2">
      <w:start w:val="0"/>
      <w:numFmt w:val="bullet"/>
      <w:lvlText w:val="•"/>
      <w:lvlJc w:val="left"/>
      <w:pPr>
        <w:ind w:left="2058" w:hanging="236"/>
      </w:pPr>
      <w:rPr>
        <w:rFonts w:hint="default"/>
        <w:lang w:val="ru-RU" w:eastAsia="ru-RU" w:bidi="ru-RU"/>
      </w:rPr>
    </w:lvl>
    <w:lvl w:ilvl="3">
      <w:start w:val="0"/>
      <w:numFmt w:val="bullet"/>
      <w:lvlText w:val="•"/>
      <w:lvlJc w:val="left"/>
      <w:pPr>
        <w:ind w:left="2987" w:hanging="236"/>
      </w:pPr>
      <w:rPr>
        <w:rFonts w:hint="default"/>
        <w:lang w:val="ru-RU" w:eastAsia="ru-RU" w:bidi="ru-RU"/>
      </w:rPr>
    </w:lvl>
    <w:lvl w:ilvl="4">
      <w:start w:val="0"/>
      <w:numFmt w:val="bullet"/>
      <w:lvlText w:val="•"/>
      <w:lvlJc w:val="left"/>
      <w:pPr>
        <w:ind w:left="3916" w:hanging="236"/>
      </w:pPr>
      <w:rPr>
        <w:rFonts w:hint="default"/>
        <w:lang w:val="ru-RU" w:eastAsia="ru-RU" w:bidi="ru-RU"/>
      </w:rPr>
    </w:lvl>
    <w:lvl w:ilvl="5">
      <w:start w:val="0"/>
      <w:numFmt w:val="bullet"/>
      <w:lvlText w:val="•"/>
      <w:lvlJc w:val="left"/>
      <w:pPr>
        <w:ind w:left="4845" w:hanging="236"/>
      </w:pPr>
      <w:rPr>
        <w:rFonts w:hint="default"/>
        <w:lang w:val="ru-RU" w:eastAsia="ru-RU" w:bidi="ru-RU"/>
      </w:rPr>
    </w:lvl>
    <w:lvl w:ilvl="6">
      <w:start w:val="0"/>
      <w:numFmt w:val="bullet"/>
      <w:lvlText w:val="•"/>
      <w:lvlJc w:val="left"/>
      <w:pPr>
        <w:ind w:left="5774" w:hanging="236"/>
      </w:pPr>
      <w:rPr>
        <w:rFonts w:hint="default"/>
        <w:lang w:val="ru-RU" w:eastAsia="ru-RU" w:bidi="ru-RU"/>
      </w:rPr>
    </w:lvl>
    <w:lvl w:ilvl="7">
      <w:start w:val="0"/>
      <w:numFmt w:val="bullet"/>
      <w:lvlText w:val="•"/>
      <w:lvlJc w:val="left"/>
      <w:pPr>
        <w:ind w:left="6703" w:hanging="236"/>
      </w:pPr>
      <w:rPr>
        <w:rFonts w:hint="default"/>
        <w:lang w:val="ru-RU" w:eastAsia="ru-RU" w:bidi="ru-RU"/>
      </w:rPr>
    </w:lvl>
    <w:lvl w:ilvl="8">
      <w:start w:val="0"/>
      <w:numFmt w:val="bullet"/>
      <w:lvlText w:val="•"/>
      <w:lvlJc w:val="left"/>
      <w:pPr>
        <w:ind w:left="7632" w:hanging="236"/>
      </w:pPr>
      <w:rPr>
        <w:rFonts w:hint="default"/>
        <w:lang w:val="ru-RU" w:eastAsia="ru-RU" w:bidi="ru-RU"/>
      </w:rPr>
    </w:lvl>
  </w:abstractNum>
  <w:abstractNum w:abstractNumId="11">
    <w:multiLevelType w:val="hybridMultilevel"/>
    <w:lvl w:ilvl="0">
      <w:start w:val="1"/>
      <w:numFmt w:val="decimal"/>
      <w:lvlText w:val="%1."/>
      <w:lvlJc w:val="left"/>
      <w:pPr>
        <w:ind w:left="1109" w:hanging="297"/>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939" w:hanging="297"/>
      </w:pPr>
      <w:rPr>
        <w:rFonts w:hint="default"/>
        <w:lang w:val="ru-RU" w:eastAsia="ru-RU" w:bidi="ru-RU"/>
      </w:rPr>
    </w:lvl>
    <w:lvl w:ilvl="2">
      <w:start w:val="0"/>
      <w:numFmt w:val="bullet"/>
      <w:lvlText w:val="•"/>
      <w:lvlJc w:val="left"/>
      <w:pPr>
        <w:ind w:left="2778" w:hanging="297"/>
      </w:pPr>
      <w:rPr>
        <w:rFonts w:hint="default"/>
        <w:lang w:val="ru-RU" w:eastAsia="ru-RU" w:bidi="ru-RU"/>
      </w:rPr>
    </w:lvl>
    <w:lvl w:ilvl="3">
      <w:start w:val="0"/>
      <w:numFmt w:val="bullet"/>
      <w:lvlText w:val="•"/>
      <w:lvlJc w:val="left"/>
      <w:pPr>
        <w:ind w:left="3617" w:hanging="297"/>
      </w:pPr>
      <w:rPr>
        <w:rFonts w:hint="default"/>
        <w:lang w:val="ru-RU" w:eastAsia="ru-RU" w:bidi="ru-RU"/>
      </w:rPr>
    </w:lvl>
    <w:lvl w:ilvl="4">
      <w:start w:val="0"/>
      <w:numFmt w:val="bullet"/>
      <w:lvlText w:val="•"/>
      <w:lvlJc w:val="left"/>
      <w:pPr>
        <w:ind w:left="4456" w:hanging="297"/>
      </w:pPr>
      <w:rPr>
        <w:rFonts w:hint="default"/>
        <w:lang w:val="ru-RU" w:eastAsia="ru-RU" w:bidi="ru-RU"/>
      </w:rPr>
    </w:lvl>
    <w:lvl w:ilvl="5">
      <w:start w:val="0"/>
      <w:numFmt w:val="bullet"/>
      <w:lvlText w:val="•"/>
      <w:lvlJc w:val="left"/>
      <w:pPr>
        <w:ind w:left="5295" w:hanging="297"/>
      </w:pPr>
      <w:rPr>
        <w:rFonts w:hint="default"/>
        <w:lang w:val="ru-RU" w:eastAsia="ru-RU" w:bidi="ru-RU"/>
      </w:rPr>
    </w:lvl>
    <w:lvl w:ilvl="6">
      <w:start w:val="0"/>
      <w:numFmt w:val="bullet"/>
      <w:lvlText w:val="•"/>
      <w:lvlJc w:val="left"/>
      <w:pPr>
        <w:ind w:left="6134" w:hanging="297"/>
      </w:pPr>
      <w:rPr>
        <w:rFonts w:hint="default"/>
        <w:lang w:val="ru-RU" w:eastAsia="ru-RU" w:bidi="ru-RU"/>
      </w:rPr>
    </w:lvl>
    <w:lvl w:ilvl="7">
      <w:start w:val="0"/>
      <w:numFmt w:val="bullet"/>
      <w:lvlText w:val="•"/>
      <w:lvlJc w:val="left"/>
      <w:pPr>
        <w:ind w:left="6973" w:hanging="297"/>
      </w:pPr>
      <w:rPr>
        <w:rFonts w:hint="default"/>
        <w:lang w:val="ru-RU" w:eastAsia="ru-RU" w:bidi="ru-RU"/>
      </w:rPr>
    </w:lvl>
    <w:lvl w:ilvl="8">
      <w:start w:val="0"/>
      <w:numFmt w:val="bullet"/>
      <w:lvlText w:val="•"/>
      <w:lvlJc w:val="left"/>
      <w:pPr>
        <w:ind w:left="7812" w:hanging="297"/>
      </w:pPr>
      <w:rPr>
        <w:rFonts w:hint="default"/>
        <w:lang w:val="ru-RU" w:eastAsia="ru-RU" w:bidi="ru-RU"/>
      </w:rPr>
    </w:lvl>
  </w:abstractNum>
  <w:abstractNum w:abstractNumId="10">
    <w:multiLevelType w:val="hybridMultilevel"/>
    <w:lvl w:ilvl="0">
      <w:start w:val="1"/>
      <w:numFmt w:val="decimal"/>
      <w:lvlText w:val="%1."/>
      <w:lvlJc w:val="left"/>
      <w:pPr>
        <w:ind w:left="192" w:hanging="320"/>
        <w:jc w:val="left"/>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29" w:hanging="320"/>
      </w:pPr>
      <w:rPr>
        <w:rFonts w:hint="default"/>
        <w:lang w:val="ru-RU" w:eastAsia="ru-RU" w:bidi="ru-RU"/>
      </w:rPr>
    </w:lvl>
    <w:lvl w:ilvl="2">
      <w:start w:val="0"/>
      <w:numFmt w:val="bullet"/>
      <w:lvlText w:val="•"/>
      <w:lvlJc w:val="left"/>
      <w:pPr>
        <w:ind w:left="2058" w:hanging="320"/>
      </w:pPr>
      <w:rPr>
        <w:rFonts w:hint="default"/>
        <w:lang w:val="ru-RU" w:eastAsia="ru-RU" w:bidi="ru-RU"/>
      </w:rPr>
    </w:lvl>
    <w:lvl w:ilvl="3">
      <w:start w:val="0"/>
      <w:numFmt w:val="bullet"/>
      <w:lvlText w:val="•"/>
      <w:lvlJc w:val="left"/>
      <w:pPr>
        <w:ind w:left="2987" w:hanging="320"/>
      </w:pPr>
      <w:rPr>
        <w:rFonts w:hint="default"/>
        <w:lang w:val="ru-RU" w:eastAsia="ru-RU" w:bidi="ru-RU"/>
      </w:rPr>
    </w:lvl>
    <w:lvl w:ilvl="4">
      <w:start w:val="0"/>
      <w:numFmt w:val="bullet"/>
      <w:lvlText w:val="•"/>
      <w:lvlJc w:val="left"/>
      <w:pPr>
        <w:ind w:left="3916" w:hanging="320"/>
      </w:pPr>
      <w:rPr>
        <w:rFonts w:hint="default"/>
        <w:lang w:val="ru-RU" w:eastAsia="ru-RU" w:bidi="ru-RU"/>
      </w:rPr>
    </w:lvl>
    <w:lvl w:ilvl="5">
      <w:start w:val="0"/>
      <w:numFmt w:val="bullet"/>
      <w:lvlText w:val="•"/>
      <w:lvlJc w:val="left"/>
      <w:pPr>
        <w:ind w:left="4845" w:hanging="320"/>
      </w:pPr>
      <w:rPr>
        <w:rFonts w:hint="default"/>
        <w:lang w:val="ru-RU" w:eastAsia="ru-RU" w:bidi="ru-RU"/>
      </w:rPr>
    </w:lvl>
    <w:lvl w:ilvl="6">
      <w:start w:val="0"/>
      <w:numFmt w:val="bullet"/>
      <w:lvlText w:val="•"/>
      <w:lvlJc w:val="left"/>
      <w:pPr>
        <w:ind w:left="5774" w:hanging="320"/>
      </w:pPr>
      <w:rPr>
        <w:rFonts w:hint="default"/>
        <w:lang w:val="ru-RU" w:eastAsia="ru-RU" w:bidi="ru-RU"/>
      </w:rPr>
    </w:lvl>
    <w:lvl w:ilvl="7">
      <w:start w:val="0"/>
      <w:numFmt w:val="bullet"/>
      <w:lvlText w:val="•"/>
      <w:lvlJc w:val="left"/>
      <w:pPr>
        <w:ind w:left="6703" w:hanging="320"/>
      </w:pPr>
      <w:rPr>
        <w:rFonts w:hint="default"/>
        <w:lang w:val="ru-RU" w:eastAsia="ru-RU" w:bidi="ru-RU"/>
      </w:rPr>
    </w:lvl>
    <w:lvl w:ilvl="8">
      <w:start w:val="0"/>
      <w:numFmt w:val="bullet"/>
      <w:lvlText w:val="•"/>
      <w:lvlJc w:val="left"/>
      <w:pPr>
        <w:ind w:left="7632" w:hanging="320"/>
      </w:pPr>
      <w:rPr>
        <w:rFonts w:hint="default"/>
        <w:lang w:val="ru-RU" w:eastAsia="ru-RU" w:bidi="ru-RU"/>
      </w:rPr>
    </w:lvl>
  </w:abstractNum>
  <w:abstractNum w:abstractNumId="9">
    <w:multiLevelType w:val="hybridMultilevel"/>
    <w:lvl w:ilvl="0">
      <w:start w:val="0"/>
      <w:numFmt w:val="bullet"/>
      <w:lvlText w:val="-"/>
      <w:lvlJc w:val="left"/>
      <w:pPr>
        <w:ind w:left="192" w:hanging="345"/>
      </w:pPr>
      <w:rPr>
        <w:rFonts w:hint="default" w:ascii="Times New Roman" w:hAnsi="Times New Roman" w:eastAsia="Times New Roman" w:cs="Times New Roman"/>
        <w:w w:val="100"/>
        <w:sz w:val="23"/>
        <w:szCs w:val="23"/>
        <w:lang w:val="ru-RU" w:eastAsia="ru-RU" w:bidi="ru-RU"/>
      </w:rPr>
    </w:lvl>
    <w:lvl w:ilvl="1">
      <w:start w:val="0"/>
      <w:numFmt w:val="bullet"/>
      <w:lvlText w:val="•"/>
      <w:lvlJc w:val="left"/>
      <w:pPr>
        <w:ind w:left="1129" w:hanging="345"/>
      </w:pPr>
      <w:rPr>
        <w:rFonts w:hint="default"/>
        <w:lang w:val="ru-RU" w:eastAsia="ru-RU" w:bidi="ru-RU"/>
      </w:rPr>
    </w:lvl>
    <w:lvl w:ilvl="2">
      <w:start w:val="0"/>
      <w:numFmt w:val="bullet"/>
      <w:lvlText w:val="•"/>
      <w:lvlJc w:val="left"/>
      <w:pPr>
        <w:ind w:left="2058" w:hanging="345"/>
      </w:pPr>
      <w:rPr>
        <w:rFonts w:hint="default"/>
        <w:lang w:val="ru-RU" w:eastAsia="ru-RU" w:bidi="ru-RU"/>
      </w:rPr>
    </w:lvl>
    <w:lvl w:ilvl="3">
      <w:start w:val="0"/>
      <w:numFmt w:val="bullet"/>
      <w:lvlText w:val="•"/>
      <w:lvlJc w:val="left"/>
      <w:pPr>
        <w:ind w:left="2987" w:hanging="345"/>
      </w:pPr>
      <w:rPr>
        <w:rFonts w:hint="default"/>
        <w:lang w:val="ru-RU" w:eastAsia="ru-RU" w:bidi="ru-RU"/>
      </w:rPr>
    </w:lvl>
    <w:lvl w:ilvl="4">
      <w:start w:val="0"/>
      <w:numFmt w:val="bullet"/>
      <w:lvlText w:val="•"/>
      <w:lvlJc w:val="left"/>
      <w:pPr>
        <w:ind w:left="3916" w:hanging="345"/>
      </w:pPr>
      <w:rPr>
        <w:rFonts w:hint="default"/>
        <w:lang w:val="ru-RU" w:eastAsia="ru-RU" w:bidi="ru-RU"/>
      </w:rPr>
    </w:lvl>
    <w:lvl w:ilvl="5">
      <w:start w:val="0"/>
      <w:numFmt w:val="bullet"/>
      <w:lvlText w:val="•"/>
      <w:lvlJc w:val="left"/>
      <w:pPr>
        <w:ind w:left="4845" w:hanging="345"/>
      </w:pPr>
      <w:rPr>
        <w:rFonts w:hint="default"/>
        <w:lang w:val="ru-RU" w:eastAsia="ru-RU" w:bidi="ru-RU"/>
      </w:rPr>
    </w:lvl>
    <w:lvl w:ilvl="6">
      <w:start w:val="0"/>
      <w:numFmt w:val="bullet"/>
      <w:lvlText w:val="•"/>
      <w:lvlJc w:val="left"/>
      <w:pPr>
        <w:ind w:left="5774" w:hanging="345"/>
      </w:pPr>
      <w:rPr>
        <w:rFonts w:hint="default"/>
        <w:lang w:val="ru-RU" w:eastAsia="ru-RU" w:bidi="ru-RU"/>
      </w:rPr>
    </w:lvl>
    <w:lvl w:ilvl="7">
      <w:start w:val="0"/>
      <w:numFmt w:val="bullet"/>
      <w:lvlText w:val="•"/>
      <w:lvlJc w:val="left"/>
      <w:pPr>
        <w:ind w:left="6703" w:hanging="345"/>
      </w:pPr>
      <w:rPr>
        <w:rFonts w:hint="default"/>
        <w:lang w:val="ru-RU" w:eastAsia="ru-RU" w:bidi="ru-RU"/>
      </w:rPr>
    </w:lvl>
    <w:lvl w:ilvl="8">
      <w:start w:val="0"/>
      <w:numFmt w:val="bullet"/>
      <w:lvlText w:val="•"/>
      <w:lvlJc w:val="left"/>
      <w:pPr>
        <w:ind w:left="7632" w:hanging="345"/>
      </w:pPr>
      <w:rPr>
        <w:rFonts w:hint="default"/>
        <w:lang w:val="ru-RU" w:eastAsia="ru-RU" w:bidi="ru-RU"/>
      </w:rPr>
    </w:lvl>
  </w:abstractNum>
  <w:abstractNum w:abstractNumId="8">
    <w:multiLevelType w:val="hybridMultilevel"/>
    <w:lvl w:ilvl="0">
      <w:start w:val="1"/>
      <w:numFmt w:val="decimal"/>
      <w:lvlText w:val="%1)"/>
      <w:lvlJc w:val="left"/>
      <w:pPr>
        <w:ind w:left="192" w:hanging="324"/>
        <w:jc w:val="left"/>
      </w:pPr>
      <w:rPr>
        <w:rFonts w:hint="default"/>
        <w:w w:val="100"/>
        <w:lang w:val="ru-RU" w:eastAsia="ru-RU" w:bidi="ru-RU"/>
      </w:rPr>
    </w:lvl>
    <w:lvl w:ilvl="1">
      <w:start w:val="0"/>
      <w:numFmt w:val="bullet"/>
      <w:lvlText w:val="•"/>
      <w:lvlJc w:val="left"/>
      <w:pPr>
        <w:ind w:left="1129" w:hanging="324"/>
      </w:pPr>
      <w:rPr>
        <w:rFonts w:hint="default"/>
        <w:lang w:val="ru-RU" w:eastAsia="ru-RU" w:bidi="ru-RU"/>
      </w:rPr>
    </w:lvl>
    <w:lvl w:ilvl="2">
      <w:start w:val="0"/>
      <w:numFmt w:val="bullet"/>
      <w:lvlText w:val="•"/>
      <w:lvlJc w:val="left"/>
      <w:pPr>
        <w:ind w:left="2058" w:hanging="324"/>
      </w:pPr>
      <w:rPr>
        <w:rFonts w:hint="default"/>
        <w:lang w:val="ru-RU" w:eastAsia="ru-RU" w:bidi="ru-RU"/>
      </w:rPr>
    </w:lvl>
    <w:lvl w:ilvl="3">
      <w:start w:val="0"/>
      <w:numFmt w:val="bullet"/>
      <w:lvlText w:val="•"/>
      <w:lvlJc w:val="left"/>
      <w:pPr>
        <w:ind w:left="2987" w:hanging="324"/>
      </w:pPr>
      <w:rPr>
        <w:rFonts w:hint="default"/>
        <w:lang w:val="ru-RU" w:eastAsia="ru-RU" w:bidi="ru-RU"/>
      </w:rPr>
    </w:lvl>
    <w:lvl w:ilvl="4">
      <w:start w:val="0"/>
      <w:numFmt w:val="bullet"/>
      <w:lvlText w:val="•"/>
      <w:lvlJc w:val="left"/>
      <w:pPr>
        <w:ind w:left="3916" w:hanging="324"/>
      </w:pPr>
      <w:rPr>
        <w:rFonts w:hint="default"/>
        <w:lang w:val="ru-RU" w:eastAsia="ru-RU" w:bidi="ru-RU"/>
      </w:rPr>
    </w:lvl>
    <w:lvl w:ilvl="5">
      <w:start w:val="0"/>
      <w:numFmt w:val="bullet"/>
      <w:lvlText w:val="•"/>
      <w:lvlJc w:val="left"/>
      <w:pPr>
        <w:ind w:left="4845" w:hanging="324"/>
      </w:pPr>
      <w:rPr>
        <w:rFonts w:hint="default"/>
        <w:lang w:val="ru-RU" w:eastAsia="ru-RU" w:bidi="ru-RU"/>
      </w:rPr>
    </w:lvl>
    <w:lvl w:ilvl="6">
      <w:start w:val="0"/>
      <w:numFmt w:val="bullet"/>
      <w:lvlText w:val="•"/>
      <w:lvlJc w:val="left"/>
      <w:pPr>
        <w:ind w:left="5774" w:hanging="324"/>
      </w:pPr>
      <w:rPr>
        <w:rFonts w:hint="default"/>
        <w:lang w:val="ru-RU" w:eastAsia="ru-RU" w:bidi="ru-RU"/>
      </w:rPr>
    </w:lvl>
    <w:lvl w:ilvl="7">
      <w:start w:val="0"/>
      <w:numFmt w:val="bullet"/>
      <w:lvlText w:val="•"/>
      <w:lvlJc w:val="left"/>
      <w:pPr>
        <w:ind w:left="6703" w:hanging="324"/>
      </w:pPr>
      <w:rPr>
        <w:rFonts w:hint="default"/>
        <w:lang w:val="ru-RU" w:eastAsia="ru-RU" w:bidi="ru-RU"/>
      </w:rPr>
    </w:lvl>
    <w:lvl w:ilvl="8">
      <w:start w:val="0"/>
      <w:numFmt w:val="bullet"/>
      <w:lvlText w:val="•"/>
      <w:lvlJc w:val="left"/>
      <w:pPr>
        <w:ind w:left="7632" w:hanging="324"/>
      </w:pPr>
      <w:rPr>
        <w:rFonts w:hint="default"/>
        <w:lang w:val="ru-RU" w:eastAsia="ru-RU" w:bidi="ru-RU"/>
      </w:rPr>
    </w:lvl>
  </w:abstractNum>
  <w:abstractNum w:abstractNumId="1">
    <w:multiLevelType w:val="hybridMultilevel"/>
    <w:lvl w:ilvl="0">
      <w:start w:val="1"/>
      <w:numFmt w:val="decimal"/>
      <w:lvlText w:val="%1)"/>
      <w:lvlJc w:val="left"/>
      <w:pPr>
        <w:ind w:left="192" w:hanging="469"/>
        <w:jc w:val="right"/>
      </w:pPr>
      <w:rPr>
        <w:rFonts w:hint="default" w:ascii="Times New Roman" w:hAnsi="Times New Roman" w:eastAsia="Times New Roman" w:cs="Times New Roman"/>
        <w:i/>
        <w:spacing w:val="-1"/>
        <w:w w:val="100"/>
        <w:sz w:val="23"/>
        <w:szCs w:val="23"/>
        <w:lang w:val="ru-RU" w:eastAsia="ru-RU" w:bidi="ru-RU"/>
      </w:rPr>
    </w:lvl>
    <w:lvl w:ilvl="1">
      <w:start w:val="0"/>
      <w:numFmt w:val="bullet"/>
      <w:lvlText w:val="•"/>
      <w:lvlJc w:val="left"/>
      <w:pPr>
        <w:ind w:left="1129" w:hanging="469"/>
      </w:pPr>
      <w:rPr>
        <w:rFonts w:hint="default"/>
        <w:lang w:val="ru-RU" w:eastAsia="ru-RU" w:bidi="ru-RU"/>
      </w:rPr>
    </w:lvl>
    <w:lvl w:ilvl="2">
      <w:start w:val="0"/>
      <w:numFmt w:val="bullet"/>
      <w:lvlText w:val="•"/>
      <w:lvlJc w:val="left"/>
      <w:pPr>
        <w:ind w:left="2058" w:hanging="469"/>
      </w:pPr>
      <w:rPr>
        <w:rFonts w:hint="default"/>
        <w:lang w:val="ru-RU" w:eastAsia="ru-RU" w:bidi="ru-RU"/>
      </w:rPr>
    </w:lvl>
    <w:lvl w:ilvl="3">
      <w:start w:val="0"/>
      <w:numFmt w:val="bullet"/>
      <w:lvlText w:val="•"/>
      <w:lvlJc w:val="left"/>
      <w:pPr>
        <w:ind w:left="2987" w:hanging="469"/>
      </w:pPr>
      <w:rPr>
        <w:rFonts w:hint="default"/>
        <w:lang w:val="ru-RU" w:eastAsia="ru-RU" w:bidi="ru-RU"/>
      </w:rPr>
    </w:lvl>
    <w:lvl w:ilvl="4">
      <w:start w:val="0"/>
      <w:numFmt w:val="bullet"/>
      <w:lvlText w:val="•"/>
      <w:lvlJc w:val="left"/>
      <w:pPr>
        <w:ind w:left="3916" w:hanging="469"/>
      </w:pPr>
      <w:rPr>
        <w:rFonts w:hint="default"/>
        <w:lang w:val="ru-RU" w:eastAsia="ru-RU" w:bidi="ru-RU"/>
      </w:rPr>
    </w:lvl>
    <w:lvl w:ilvl="5">
      <w:start w:val="0"/>
      <w:numFmt w:val="bullet"/>
      <w:lvlText w:val="•"/>
      <w:lvlJc w:val="left"/>
      <w:pPr>
        <w:ind w:left="4845" w:hanging="469"/>
      </w:pPr>
      <w:rPr>
        <w:rFonts w:hint="default"/>
        <w:lang w:val="ru-RU" w:eastAsia="ru-RU" w:bidi="ru-RU"/>
      </w:rPr>
    </w:lvl>
    <w:lvl w:ilvl="6">
      <w:start w:val="0"/>
      <w:numFmt w:val="bullet"/>
      <w:lvlText w:val="•"/>
      <w:lvlJc w:val="left"/>
      <w:pPr>
        <w:ind w:left="5774" w:hanging="469"/>
      </w:pPr>
      <w:rPr>
        <w:rFonts w:hint="default"/>
        <w:lang w:val="ru-RU" w:eastAsia="ru-RU" w:bidi="ru-RU"/>
      </w:rPr>
    </w:lvl>
    <w:lvl w:ilvl="7">
      <w:start w:val="0"/>
      <w:numFmt w:val="bullet"/>
      <w:lvlText w:val="•"/>
      <w:lvlJc w:val="left"/>
      <w:pPr>
        <w:ind w:left="6703" w:hanging="469"/>
      </w:pPr>
      <w:rPr>
        <w:rFonts w:hint="default"/>
        <w:lang w:val="ru-RU" w:eastAsia="ru-RU" w:bidi="ru-RU"/>
      </w:rPr>
    </w:lvl>
    <w:lvl w:ilvl="8">
      <w:start w:val="0"/>
      <w:numFmt w:val="bullet"/>
      <w:lvlText w:val="•"/>
      <w:lvlJc w:val="left"/>
      <w:pPr>
        <w:ind w:left="7632" w:hanging="469"/>
      </w:pPr>
      <w:rPr>
        <w:rFonts w:hint="default"/>
        <w:lang w:val="ru-RU" w:eastAsia="ru-RU" w:bidi="ru-RU"/>
      </w:rPr>
    </w:lvl>
  </w:abstractNum>
  <w:abstractNum w:abstractNumId="0">
    <w:multiLevelType w:val="hybridMultilevel"/>
    <w:lvl w:ilvl="0">
      <w:start w:val="0"/>
      <w:numFmt w:val="bullet"/>
      <w:lvlText w:val="–"/>
      <w:lvlJc w:val="left"/>
      <w:pPr>
        <w:ind w:left="364" w:hanging="173"/>
      </w:pPr>
      <w:rPr>
        <w:rFonts w:hint="default" w:ascii="Times New Roman" w:hAnsi="Times New Roman" w:eastAsia="Times New Roman" w:cs="Times New Roman"/>
        <w:i/>
        <w:w w:val="100"/>
        <w:sz w:val="23"/>
        <w:szCs w:val="23"/>
        <w:lang w:val="ru-RU" w:eastAsia="ru-RU" w:bidi="ru-RU"/>
      </w:rPr>
    </w:lvl>
    <w:lvl w:ilvl="1">
      <w:start w:val="0"/>
      <w:numFmt w:val="bullet"/>
      <w:lvlText w:val=""/>
      <w:lvlJc w:val="left"/>
      <w:pPr>
        <w:ind w:left="1244" w:hanging="469"/>
      </w:pPr>
      <w:rPr>
        <w:rFonts w:hint="default" w:ascii="Wingdings" w:hAnsi="Wingdings" w:eastAsia="Wingdings" w:cs="Wingdings"/>
        <w:w w:val="100"/>
        <w:sz w:val="23"/>
        <w:szCs w:val="23"/>
        <w:lang w:val="ru-RU" w:eastAsia="ru-RU" w:bidi="ru-RU"/>
      </w:rPr>
    </w:lvl>
    <w:lvl w:ilvl="2">
      <w:start w:val="0"/>
      <w:numFmt w:val="bullet"/>
      <w:lvlText w:val="•"/>
      <w:lvlJc w:val="left"/>
      <w:pPr>
        <w:ind w:left="2156" w:hanging="469"/>
      </w:pPr>
      <w:rPr>
        <w:rFonts w:hint="default"/>
        <w:lang w:val="ru-RU" w:eastAsia="ru-RU" w:bidi="ru-RU"/>
      </w:rPr>
    </w:lvl>
    <w:lvl w:ilvl="3">
      <w:start w:val="0"/>
      <w:numFmt w:val="bullet"/>
      <w:lvlText w:val="•"/>
      <w:lvlJc w:val="left"/>
      <w:pPr>
        <w:ind w:left="3073" w:hanging="469"/>
      </w:pPr>
      <w:rPr>
        <w:rFonts w:hint="default"/>
        <w:lang w:val="ru-RU" w:eastAsia="ru-RU" w:bidi="ru-RU"/>
      </w:rPr>
    </w:lvl>
    <w:lvl w:ilvl="4">
      <w:start w:val="0"/>
      <w:numFmt w:val="bullet"/>
      <w:lvlText w:val="•"/>
      <w:lvlJc w:val="left"/>
      <w:pPr>
        <w:ind w:left="3990" w:hanging="469"/>
      </w:pPr>
      <w:rPr>
        <w:rFonts w:hint="default"/>
        <w:lang w:val="ru-RU" w:eastAsia="ru-RU" w:bidi="ru-RU"/>
      </w:rPr>
    </w:lvl>
    <w:lvl w:ilvl="5">
      <w:start w:val="0"/>
      <w:numFmt w:val="bullet"/>
      <w:lvlText w:val="•"/>
      <w:lvlJc w:val="left"/>
      <w:pPr>
        <w:ind w:left="4907" w:hanging="469"/>
      </w:pPr>
      <w:rPr>
        <w:rFonts w:hint="default"/>
        <w:lang w:val="ru-RU" w:eastAsia="ru-RU" w:bidi="ru-RU"/>
      </w:rPr>
    </w:lvl>
    <w:lvl w:ilvl="6">
      <w:start w:val="0"/>
      <w:numFmt w:val="bullet"/>
      <w:lvlText w:val="•"/>
      <w:lvlJc w:val="left"/>
      <w:pPr>
        <w:ind w:left="5824" w:hanging="469"/>
      </w:pPr>
      <w:rPr>
        <w:rFonts w:hint="default"/>
        <w:lang w:val="ru-RU" w:eastAsia="ru-RU" w:bidi="ru-RU"/>
      </w:rPr>
    </w:lvl>
    <w:lvl w:ilvl="7">
      <w:start w:val="0"/>
      <w:numFmt w:val="bullet"/>
      <w:lvlText w:val="•"/>
      <w:lvlJc w:val="left"/>
      <w:pPr>
        <w:ind w:left="6740" w:hanging="469"/>
      </w:pPr>
      <w:rPr>
        <w:rFonts w:hint="default"/>
        <w:lang w:val="ru-RU" w:eastAsia="ru-RU" w:bidi="ru-RU"/>
      </w:rPr>
    </w:lvl>
    <w:lvl w:ilvl="8">
      <w:start w:val="0"/>
      <w:numFmt w:val="bullet"/>
      <w:lvlText w:val="•"/>
      <w:lvlJc w:val="left"/>
      <w:pPr>
        <w:ind w:left="7657" w:hanging="469"/>
      </w:pPr>
      <w:rPr>
        <w:rFonts w:hint="default"/>
        <w:lang w:val="ru-RU" w:eastAsia="ru-RU" w:bidi="ru-RU"/>
      </w:rPr>
    </w:lvl>
  </w:abstractNum>
  <w:num w:numId="385">
    <w:abstractNumId w:val="384"/>
  </w:num>
  <w:num w:numId="371">
    <w:abstractNumId w:val="370"/>
  </w:num>
  <w:num w:numId="356">
    <w:abstractNumId w:val="355"/>
  </w:num>
  <w:num w:numId="330">
    <w:abstractNumId w:val="329"/>
  </w:num>
  <w:num w:numId="311">
    <w:abstractNumId w:val="310"/>
  </w:num>
  <w:num w:numId="306">
    <w:abstractNumId w:val="305"/>
  </w:num>
  <w:num w:numId="257">
    <w:abstractNumId w:val="256"/>
  </w:num>
  <w:num w:numId="253">
    <w:abstractNumId w:val="252"/>
  </w:num>
  <w:num w:numId="235">
    <w:abstractNumId w:val="234"/>
  </w:num>
  <w:num w:numId="205">
    <w:abstractNumId w:val="204"/>
  </w:num>
  <w:num w:numId="26">
    <w:abstractNumId w:val="25"/>
  </w:num>
  <w:num w:numId="8">
    <w:abstractNumId w:val="7"/>
  </w:num>
  <w:num w:numId="7">
    <w:abstractNumId w:val="6"/>
  </w:num>
  <w:num w:numId="6">
    <w:abstractNumId w:val="5"/>
  </w:num>
  <w:num w:numId="5">
    <w:abstractNumId w:val="4"/>
  </w:num>
  <w:num w:numId="4">
    <w:abstractNumId w:val="3"/>
  </w:num>
  <w:num w:numId="3">
    <w:abstractNumId w:val="2"/>
  </w:num>
  <w:num w:numId="389">
    <w:abstractNumId w:val="388"/>
  </w:num>
  <w:num w:numId="388">
    <w:abstractNumId w:val="387"/>
  </w:num>
  <w:num w:numId="387">
    <w:abstractNumId w:val="386"/>
  </w:num>
  <w:num w:numId="386">
    <w:abstractNumId w:val="385"/>
  </w:num>
  <w:num w:numId="384">
    <w:abstractNumId w:val="383"/>
  </w:num>
  <w:num w:numId="383">
    <w:abstractNumId w:val="382"/>
  </w:num>
  <w:num w:numId="382">
    <w:abstractNumId w:val="381"/>
  </w:num>
  <w:num w:numId="381">
    <w:abstractNumId w:val="380"/>
  </w:num>
  <w:num w:numId="380">
    <w:abstractNumId w:val="379"/>
  </w:num>
  <w:num w:numId="379">
    <w:abstractNumId w:val="378"/>
  </w:num>
  <w:num w:numId="378">
    <w:abstractNumId w:val="377"/>
  </w:num>
  <w:num w:numId="377">
    <w:abstractNumId w:val="376"/>
  </w:num>
  <w:num w:numId="376">
    <w:abstractNumId w:val="375"/>
  </w:num>
  <w:num w:numId="375">
    <w:abstractNumId w:val="374"/>
  </w:num>
  <w:num w:numId="374">
    <w:abstractNumId w:val="373"/>
  </w:num>
  <w:num w:numId="373">
    <w:abstractNumId w:val="372"/>
  </w:num>
  <w:num w:numId="372">
    <w:abstractNumId w:val="371"/>
  </w:num>
  <w:num w:numId="370">
    <w:abstractNumId w:val="369"/>
  </w:num>
  <w:num w:numId="369">
    <w:abstractNumId w:val="368"/>
  </w:num>
  <w:num w:numId="368">
    <w:abstractNumId w:val="367"/>
  </w:num>
  <w:num w:numId="367">
    <w:abstractNumId w:val="366"/>
  </w:num>
  <w:num w:numId="366">
    <w:abstractNumId w:val="365"/>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0">
    <w:abstractNumId w:val="309"/>
  </w:num>
  <w:num w:numId="309">
    <w:abstractNumId w:val="308"/>
  </w:num>
  <w:num w:numId="308">
    <w:abstractNumId w:val="307"/>
  </w:num>
  <w:num w:numId="307">
    <w:abstractNumId w:val="306"/>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6">
    <w:abstractNumId w:val="255"/>
  </w:num>
  <w:num w:numId="255">
    <w:abstractNumId w:val="254"/>
  </w:num>
  <w:num w:numId="254">
    <w:abstractNumId w:val="253"/>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37">
    <w:abstractNumId w:val="36"/>
  </w:num>
  <w:num w:numId="36">
    <w:abstractNumId w:val="35"/>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ind w:left="812"/>
    </w:pPr>
    <w:rPr>
      <w:rFonts w:ascii="Times New Roman" w:hAnsi="Times New Roman" w:eastAsia="Times New Roman" w:cs="Times New Roman"/>
      <w:sz w:val="23"/>
      <w:szCs w:val="23"/>
      <w:lang w:val="ru-RU" w:eastAsia="ru-RU" w:bidi="ru-RU"/>
    </w:rPr>
  </w:style>
  <w:style w:styleId="Heading1" w:type="paragraph">
    <w:name w:val="Heading 1"/>
    <w:basedOn w:val="Normal"/>
    <w:uiPriority w:val="1"/>
    <w:qFormat/>
    <w:pPr>
      <w:ind w:left="1395"/>
      <w:outlineLvl w:val="1"/>
    </w:pPr>
    <w:rPr>
      <w:rFonts w:ascii="Times New Roman" w:hAnsi="Times New Roman" w:eastAsia="Times New Roman" w:cs="Times New Roman"/>
      <w:b/>
      <w:bCs/>
      <w:sz w:val="23"/>
      <w:szCs w:val="23"/>
      <w:lang w:val="ru-RU" w:eastAsia="ru-RU" w:bidi="ru-RU"/>
    </w:rPr>
  </w:style>
  <w:style w:styleId="Heading2" w:type="paragraph">
    <w:name w:val="Heading 2"/>
    <w:basedOn w:val="Normal"/>
    <w:uiPriority w:val="1"/>
    <w:qFormat/>
    <w:pPr>
      <w:spacing w:line="262" w:lineRule="exact"/>
      <w:ind w:left="812"/>
      <w:outlineLvl w:val="2"/>
    </w:pPr>
    <w:rPr>
      <w:rFonts w:ascii="Times New Roman" w:hAnsi="Times New Roman" w:eastAsia="Times New Roman" w:cs="Times New Roman"/>
      <w:b/>
      <w:bCs/>
      <w:i/>
      <w:sz w:val="23"/>
      <w:szCs w:val="23"/>
      <w:lang w:val="ru-RU" w:eastAsia="ru-RU" w:bidi="ru-RU"/>
    </w:rPr>
  </w:style>
  <w:style w:styleId="ListParagraph" w:type="paragraph">
    <w:name w:val="List Paragraph"/>
    <w:basedOn w:val="Normal"/>
    <w:uiPriority w:val="1"/>
    <w:qFormat/>
    <w:pPr>
      <w:ind w:left="812" w:firstLine="583"/>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hyperlink" Target="https://www.nao.kz/" TargetMode="External"/><Relationship Id="rId9" Type="http://schemas.openxmlformats.org/officeDocument/2006/relationships/hyperlink" Target="http://adilet.zan.kz/kaz/docs/V1700016220#z4" TargetMode="External"/><Relationship Id="rId10" Type="http://schemas.openxmlformats.org/officeDocument/2006/relationships/hyperlink" Target="http://adilet.zan.kz/rus/docs/V1800017480#z40" TargetMode="External"/><Relationship Id="rId11" Type="http://schemas.openxmlformats.org/officeDocument/2006/relationships/image" Target="media/image3.jpeg"/><Relationship Id="rId12" Type="http://schemas.openxmlformats.org/officeDocument/2006/relationships/hyperlink" Target="http://www.nao.kz/" TargetMode="External"/><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png"/><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hyperlink" Target="https://www.khanacademy.org/" TargetMode="External"/><Relationship Id="rId30" Type="http://schemas.openxmlformats.org/officeDocument/2006/relationships/hyperlink" Target="https://bilimland.kz/" TargetMode="External"/><Relationship Id="rId31" Type="http://schemas.openxmlformats.org/officeDocument/2006/relationships/hyperlink" Target="https://www.stem.org.uk/" TargetMode="External"/><Relationship Id="rId32" Type="http://schemas.openxmlformats.org/officeDocument/2006/relationships/hyperlink" Target="https://www.pinterest.com/" TargetMode="External"/><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hyperlink" Target="http://smk.edu.kz/" TargetMode="External"/><Relationship Id="rId36" Type="http://schemas.openxmlformats.org/officeDocument/2006/relationships/hyperlink" Target="https://academia.kz/ru/course/1" TargetMode="External"/><Relationship Id="rId37" Type="http://schemas.openxmlformats.org/officeDocument/2006/relationships/image" Target="media/image22.jpeg"/><Relationship Id="rId38" Type="http://schemas.openxmlformats.org/officeDocument/2006/relationships/image" Target="media/image23.jpeg"/><Relationship Id="rId39" Type="http://schemas.openxmlformats.org/officeDocument/2006/relationships/hyperlink" Target="mailto:team@kundelik.kz" TargetMode="External"/><Relationship Id="rId40" Type="http://schemas.openxmlformats.org/officeDocument/2006/relationships/footer" Target="footer2.xml"/><Relationship Id="rId41" Type="http://schemas.openxmlformats.org/officeDocument/2006/relationships/image" Target="media/image24.jpeg"/><Relationship Id="rId42" Type="http://schemas.openxmlformats.org/officeDocument/2006/relationships/hyperlink" Target="http://www.rc-dd.kz/" TargetMode="External"/><Relationship Id="rId43" Type="http://schemas.openxmlformats.org/officeDocument/2006/relationships/image" Target="media/image25.jpeg"/><Relationship Id="rId44" Type="http://schemas.openxmlformats.org/officeDocument/2006/relationships/image" Target="media/image26.jpeg"/><Relationship Id="rId45" Type="http://schemas.openxmlformats.org/officeDocument/2006/relationships/footer" Target="footer3.xml"/><Relationship Id="rId46" Type="http://schemas.openxmlformats.org/officeDocument/2006/relationships/footer" Target="footer4.xml"/><Relationship Id="rId47" Type="http://schemas.openxmlformats.org/officeDocument/2006/relationships/hyperlink" Target="https://www.nao.kz/%C3%90%E2%80%98%C3%91%E2%80%93%C3%90%C2%BB%C3%91%E2%80%93%C3%90%C2%BC%20%C3%90%C2%B1%C3%90%C2%B5%C3%91%E2%82%AC%C3%91%C6%92%C3%90%C2%B4%C3%91%E2%80%93%20%C3%90%C2%BE%C3%92%E2%80%BA%C3%91%C6%92-%C3%93%E2%84%A2%C3%90%C2%B4%C3%91%E2%80%93%C3%91%C2%81%C3%91%E2%80%9A%C3%90%C2%B5%C3%90%C2%BC%C3%90%C2%B5%C3%90%C2%BB%C3%91%E2%80%93%C3%90%C2%BA%20%C3%92%E2%80%BA%C3%90%C2%B0%C3%90%C2%BC%C3%91%E2%80%9A%C3%90%C2%B0%C3%90%C2%BC%C3%90%C2%B0%C3%91%C2%81%C3%91%E2%80%B9%C3%90%C2%B7%20%C3%90%C2%B5%C3%91%E2%80%9A%C3%91%C6%92/%20%C3%90%C5%BE%C3%92%E2%80%BA%C3%91%C6%92%20%C3%90%C2%B1%C3%90%C2%B0%C3%92%E2%80%9C%C3%90%C2%B4%C3%90%C2%B0%C3%91%E2%82%AC%C3%90%C2%BB%C3%90%C2%B0%C3%90%C2%BC%C3%90%C2%B0%C3%90%C2%BB%C3%90%C2%B0%C3%91%E2%82%AC%C3%91%E2%80%B9/" TargetMode="External"/><Relationship Id="rId48" Type="http://schemas.openxmlformats.org/officeDocument/2006/relationships/hyperlink" Target="https://www.nao.kz/%C3%90%E2%80%98%C3%91%E2%80%93%C3%90%C2%BB%C3%91%E2%80%93%C3%90%C2%BC%20%C3%90%C2%B1%C3%90%C2%B5%C3%91%E2%82%AC%C3%91%C6%92%C3%90%C2%B4%C3%91%E2%80%93%20%C3%90%C2%BE%C3%92%E2%80%BA%C3%91%C6%92-%C3%93%E2%84%A2%C3%90%C2%B4%C3%91%E2%80%93%C3%91%C2%81%C3%91%E2%80%9A%C3%90%C2%B5%C3%90%C2%BC%C3%90%C2%B5%C3%90%C2%BB%C3%91%E2%80%93%C3%90%C2%BA%20%C3%92%E2%80%BA%C3%90%C2%B0%C3%90%C2%BC%C3%91%E2%80%9A%C3%90%C2%B0%C3%90%C2%BC%C3%90%C2%B0%C3%91%C2%81%C3%91%E2%80%B9%C3%90%C2%B7%20%C3%90%C2%B5%C3%91%E2%80%9A%C3%91%C6%92/%C3%90%C5%BE%C3%92%E2%80%BA%C3%91%C6%92%20%C3%90%C2%B1%C3%90%C2%B0%C3%92%E2%80%9C%C3%90%C2%B4%C3%90%C2%B0%C3%91%E2%82%AC%C3%90%C2%BB%C3%90%C2%B0%C3%90%C2%BC%C3%90%C2%B0%C3%90%C2%BB%C3%90%C2%B0%C3%91%E2%82%AC%C3%91%E2%80%B9/" TargetMode="External"/><Relationship Id="rId49" Type="http://schemas.openxmlformats.org/officeDocument/2006/relationships/hyperlink" Target="http://nao.kz/" TargetMode="External"/><Relationship Id="rId50" Type="http://schemas.openxmlformats.org/officeDocument/2006/relationships/hyperlink" Target="http://ustazuni.kz/" TargetMode="External"/><Relationship Id="rId51" Type="http://schemas.openxmlformats.org/officeDocument/2006/relationships/hyperlink" Target="http://mugalimder.kz/" TargetMode="External"/><Relationship Id="rId52" Type="http://schemas.openxmlformats.org/officeDocument/2006/relationships/hyperlink" Target="http://bilimland.kz/" TargetMode="External"/><Relationship Id="rId53" Type="http://schemas.openxmlformats.org/officeDocument/2006/relationships/hyperlink" Target="http://abai.kz/" TargetMode="External"/><Relationship Id="rId54" Type="http://schemas.openxmlformats.org/officeDocument/2006/relationships/hyperlink" Target="http://bilimger.kz/" TargetMode="External"/><Relationship Id="rId55" Type="http://schemas.openxmlformats.org/officeDocument/2006/relationships/hyperlink" Target="http://ustaz.kz/" TargetMode="External"/><Relationship Id="rId56" Type="http://schemas.openxmlformats.org/officeDocument/2006/relationships/hyperlink" Target="http://sabak/" TargetMode="External"/><Relationship Id="rId57" Type="http://schemas.openxmlformats.org/officeDocument/2006/relationships/hyperlink" Target="http://sabaqtar.kz/kazaksh/" TargetMode="External"/><Relationship Id="rId58" Type="http://schemas.openxmlformats.org/officeDocument/2006/relationships/hyperlink" Target="http://bilimsite.kz/ustaz" TargetMode="External"/><Relationship Id="rId59" Type="http://schemas.openxmlformats.org/officeDocument/2006/relationships/hyperlink" Target="http://ped.kz/" TargetMode="External"/><Relationship Id="rId60" Type="http://schemas.openxmlformats.org/officeDocument/2006/relationships/hyperlink" Target="http://oqu-zaman.kz/" TargetMode="External"/><Relationship Id="rId61" Type="http://schemas.openxmlformats.org/officeDocument/2006/relationships/hyperlink" Target="http://tarbie.org/" TargetMode="External"/><Relationship Id="rId62" Type="http://schemas.openxmlformats.org/officeDocument/2006/relationships/hyperlink" Target="http://kazbilim-edu.kz/" TargetMode="External"/><Relationship Id="rId63" Type="http://schemas.openxmlformats.org/officeDocument/2006/relationships/hyperlink" Target="http://pedsovet.su/publ/42" TargetMode="External"/><Relationship Id="rId64" Type="http://schemas.openxmlformats.org/officeDocument/2006/relationships/hyperlink" Target="http://pedsovet.su/metodika/priemy/5673_metod_klaster_na_uroke" TargetMode="External"/><Relationship Id="rId65" Type="http://schemas.openxmlformats.org/officeDocument/2006/relationships/hyperlink" Target="http://tinyurl.com/NIS-CS-Lexicon" TargetMode="External"/><Relationship Id="rId66" Type="http://schemas.openxmlformats.org/officeDocument/2006/relationships/hyperlink" Target="http://tana.ucoz.ru/load/ehkologicheskaja_ehtika/420-1-0-4397" TargetMode="External"/><Relationship Id="rId67" Type="http://schemas.openxmlformats.org/officeDocument/2006/relationships/hyperlink" Target="http://do.gendocs.ru/docs/index-206471.html" TargetMode="External"/><Relationship Id="rId68" Type="http://schemas.openxmlformats.org/officeDocument/2006/relationships/hyperlink" Target="http://www.tarih-begalinka.kz/" TargetMode="External"/><Relationship Id="rId69" Type="http://schemas.openxmlformats.org/officeDocument/2006/relationships/hyperlink" Target="http://e-history.kz/" TargetMode="External"/><Relationship Id="rId70" Type="http://schemas.openxmlformats.org/officeDocument/2006/relationships/hyperlink" Target="http://bilimsite.kz/tarih/" TargetMode="External"/><Relationship Id="rId71" Type="http://schemas.openxmlformats.org/officeDocument/2006/relationships/hyperlink" Target="http://testcenter.kz/entrants/for-ent/" TargetMode="External"/><Relationship Id="rId72" Type="http://schemas.openxmlformats.org/officeDocument/2006/relationships/hyperlink" Target="http://www.world-history.ru/" TargetMode="External"/><Relationship Id="rId73" Type="http://schemas.openxmlformats.org/officeDocument/2006/relationships/hyperlink" Target="http://historic.ru/" TargetMode="External"/><Relationship Id="rId74" Type="http://schemas.openxmlformats.org/officeDocument/2006/relationships/hyperlink" Target="http://historyatlas.narod.ru/" TargetMode="External"/><Relationship Id="rId75" Type="http://schemas.openxmlformats.org/officeDocument/2006/relationships/hyperlink" Target="http://adilet.zan.kz/" TargetMode="External"/><Relationship Id="rId76" Type="http://schemas.openxmlformats.org/officeDocument/2006/relationships/hyperlink" Target="http://online.zakon.kz/" TargetMode="External"/><Relationship Id="rId77" Type="http://schemas.openxmlformats.org/officeDocument/2006/relationships/hyperlink" Target="http://www.nnpcfk.kz/" TargetMode="External"/><Relationship Id="rId78" Type="http://schemas.openxmlformats.org/officeDocument/2006/relationships/image" Target="media/image27.png"/><Relationship Id="rId79" Type="http://schemas.openxmlformats.org/officeDocument/2006/relationships/hyperlink" Target="http://testcenter.kz/" TargetMode="External"/><Relationship Id="rId80" Type="http://schemas.openxmlformats.org/officeDocument/2006/relationships/image" Target="media/image28.png"/><Relationship Id="rId81" Type="http://schemas.openxmlformats.org/officeDocument/2006/relationships/hyperlink" Target="http://nao.kz/?lang=kz" TargetMode="External"/><Relationship Id="rId82" Type="http://schemas.openxmlformats.org/officeDocument/2006/relationships/hyperlink" Target="http://u-s.kz/" TargetMode="External"/><Relationship Id="rId83" Type="http://schemas.openxmlformats.org/officeDocument/2006/relationships/hyperlink" Target="http://ustaz.kz/sait-bolimderi/file/1111-tusibek-g-adebiet-alemi" TargetMode="External"/><Relationship Id="rId84" Type="http://schemas.openxmlformats.org/officeDocument/2006/relationships/hyperlink" Target="http://testent.ru/news/uroki_kazakhskogo_jazyka_v_russkoj_shkole/2010-08-06-288" TargetMode="External"/><Relationship Id="rId85" Type="http://schemas.openxmlformats.org/officeDocument/2006/relationships/hyperlink" Target="http://sabak.ucoz.org/news/2013-08-27-92" TargetMode="External"/><Relationship Id="rId86" Type="http://schemas.openxmlformats.org/officeDocument/2006/relationships/hyperlink" Target="http://plani.kz/" TargetMode="External"/><Relationship Id="rId87" Type="http://schemas.openxmlformats.org/officeDocument/2006/relationships/hyperlink" Target="http://agartu.com/" TargetMode="External"/><Relationship Id="rId88" Type="http://schemas.openxmlformats.org/officeDocument/2006/relationships/hyperlink" Target="http://testent.ru/" TargetMode="External"/><Relationship Id="rId89" Type="http://schemas.openxmlformats.org/officeDocument/2006/relationships/hyperlink" Target="http://obrazovanie.kz/" TargetMode="External"/><Relationship Id="rId90" Type="http://schemas.openxmlformats.org/officeDocument/2006/relationships/hyperlink" Target="http://www.abiturient.kz/" TargetMode="External"/><Relationship Id="rId91" Type="http://schemas.openxmlformats.org/officeDocument/2006/relationships/hyperlink" Target="http://adebiportal.kz-/" TargetMode="External"/><Relationship Id="rId92" Type="http://schemas.openxmlformats.org/officeDocument/2006/relationships/hyperlink" Target="http://old.abai.kz/node/5315" TargetMode="External"/><Relationship Id="rId93" Type="http://schemas.openxmlformats.org/officeDocument/2006/relationships/hyperlink" Target="http://bilimdiler.kz/kazakh_tili/3861-adebiet-aleminde.html" TargetMode="External"/><Relationship Id="rId94" Type="http://schemas.openxmlformats.org/officeDocument/2006/relationships/hyperlink" Target="http://agartu.com/%D0%9F%D1%80%D0%BE%D1%81%D0%B2%D0%B5%D1%89%D0%B5%D0%BD%D0%B8%D0%B5" TargetMode="External"/><Relationship Id="rId95" Type="http://schemas.openxmlformats.org/officeDocument/2006/relationships/hyperlink" Target="http://www.abiturient.kz/%D0%A1%D0%B0%D0%B9%D1%82" TargetMode="External"/><Relationship Id="rId96" Type="http://schemas.openxmlformats.org/officeDocument/2006/relationships/hyperlink" Target="http://www.sluh.freenet.kz/" TargetMode="External"/><Relationship Id="rId97" Type="http://schemas.openxmlformats.org/officeDocument/2006/relationships/hyperlink" Target="http://www.earthquakes.usgs.gov/earthquakes/" TargetMode="External"/><Relationship Id="rId98" Type="http://schemas.openxmlformats.org/officeDocument/2006/relationships/hyperlink" Target="http://www.rgo.ru/" TargetMode="External"/><Relationship Id="rId99" Type="http://schemas.openxmlformats.org/officeDocument/2006/relationships/hyperlink" Target="http://www.geo2000.nm.ru/" TargetMode="External"/><Relationship Id="rId100" Type="http://schemas.openxmlformats.org/officeDocument/2006/relationships/hyperlink" Target="http://www.geo.historic.ru/" TargetMode="External"/><Relationship Id="rId101" Type="http://schemas.openxmlformats.org/officeDocument/2006/relationships/hyperlink" Target="http://www.www.geografia.ru/" TargetMode="External"/><Relationship Id="rId102" Type="http://schemas.openxmlformats.org/officeDocument/2006/relationships/hyperlink" Target="http://www.geographic.org/" TargetMode="External"/><Relationship Id="rId103" Type="http://schemas.openxmlformats.org/officeDocument/2006/relationships/hyperlink" Target="http://www.mygeog.ru/" TargetMode="External"/><Relationship Id="rId104" Type="http://schemas.openxmlformats.org/officeDocument/2006/relationships/hyperlink" Target="http://www.geography.about.com/" TargetMode="External"/><Relationship Id="rId105" Type="http://schemas.openxmlformats.org/officeDocument/2006/relationships/hyperlink" Target="http://www.hobitus.com/" TargetMode="External"/><Relationship Id="rId106" Type="http://schemas.openxmlformats.org/officeDocument/2006/relationships/hyperlink" Target="http://www.imf.org/" TargetMode="External"/><Relationship Id="rId107" Type="http://schemas.openxmlformats.org/officeDocument/2006/relationships/hyperlink" Target="http://www.kisi.kz/" TargetMode="External"/><Relationship Id="rId108" Type="http://schemas.openxmlformats.org/officeDocument/2006/relationships/hyperlink" Target="http://www.meteosputnik.ru/" TargetMode="External"/><Relationship Id="rId109" Type="http://schemas.openxmlformats.org/officeDocument/2006/relationships/hyperlink" Target="http://www.mfa.gov.kz/" TargetMode="External"/><Relationship Id="rId110" Type="http://schemas.openxmlformats.org/officeDocument/2006/relationships/hyperlink" Target="http://www.oecd.org/" TargetMode="External"/><Relationship Id="rId111" Type="http://schemas.openxmlformats.org/officeDocument/2006/relationships/hyperlink" Target="http://www.stat.gov.kz/" TargetMode="External"/><Relationship Id="rId112" Type="http://schemas.openxmlformats.org/officeDocument/2006/relationships/hyperlink" Target="http://www.theodora.com/" TargetMode="External"/><Relationship Id="rId113" Type="http://schemas.openxmlformats.org/officeDocument/2006/relationships/hyperlink" Target="http://www.un.kz/" TargetMode="External"/><Relationship Id="rId114" Type="http://schemas.openxmlformats.org/officeDocument/2006/relationships/hyperlink" Target="http://www.un.org/" TargetMode="External"/><Relationship Id="rId115" Type="http://schemas.openxmlformats.org/officeDocument/2006/relationships/hyperlink" Target="http://www.undp.kz/" TargetMode="External"/><Relationship Id="rId116" Type="http://schemas.openxmlformats.org/officeDocument/2006/relationships/hyperlink" Target="http://www.unesco.kz/" TargetMode="External"/><Relationship Id="rId117" Type="http://schemas.openxmlformats.org/officeDocument/2006/relationships/hyperlink" Target="http://www.unesco.org/" TargetMode="External"/><Relationship Id="rId118" Type="http://schemas.openxmlformats.org/officeDocument/2006/relationships/hyperlink" Target="http://www.unmultimedia.org/" TargetMode="External"/><Relationship Id="rId119" Type="http://schemas.openxmlformats.org/officeDocument/2006/relationships/hyperlink" Target="http://www.volcanodiscovery.com/" TargetMode="External"/><Relationship Id="rId120" Type="http://schemas.openxmlformats.org/officeDocument/2006/relationships/hyperlink" Target="http://www.worldbank.org/" TargetMode="External"/><Relationship Id="rId121" Type="http://schemas.openxmlformats.org/officeDocument/2006/relationships/image" Target="media/image29.jpeg"/><Relationship Id="rId122" Type="http://schemas.openxmlformats.org/officeDocument/2006/relationships/image" Target="media/image30.jpeg"/><Relationship Id="rId123" Type="http://schemas.openxmlformats.org/officeDocument/2006/relationships/image" Target="media/image31.jpeg"/><Relationship Id="rId124" Type="http://schemas.openxmlformats.org/officeDocument/2006/relationships/image" Target="media/image32.png"/><Relationship Id="rId125" Type="http://schemas.openxmlformats.org/officeDocument/2006/relationships/image" Target="media/image33.png"/><Relationship Id="rId126" Type="http://schemas.openxmlformats.org/officeDocument/2006/relationships/image" Target="media/image34.png"/><Relationship Id="rId127" Type="http://schemas.openxmlformats.org/officeDocument/2006/relationships/hyperlink" Target="http://adilet.zan.kz/kaz/docs/K950001000_#z0" TargetMode="External"/><Relationship Id="rId128" Type="http://schemas.openxmlformats.org/officeDocument/2006/relationships/image" Target="media/image35.jpeg"/><Relationship Id="rId129" Type="http://schemas.openxmlformats.org/officeDocument/2006/relationships/image" Target="media/image36.jpeg"/><Relationship Id="rId130" Type="http://schemas.openxmlformats.org/officeDocument/2006/relationships/image" Target="media/image37.png"/><Relationship Id="rId131" Type="http://schemas.openxmlformats.org/officeDocument/2006/relationships/image" Target="media/image38.png"/><Relationship Id="rId132" Type="http://schemas.openxmlformats.org/officeDocument/2006/relationships/image" Target="media/image39.png"/><Relationship Id="rId133" Type="http://schemas.openxmlformats.org/officeDocument/2006/relationships/image" Target="media/image40.png"/><Relationship Id="rId134" Type="http://schemas.openxmlformats.org/officeDocument/2006/relationships/image" Target="media/image41.png"/><Relationship Id="rId135" Type="http://schemas.openxmlformats.org/officeDocument/2006/relationships/image" Target="media/image42.png"/><Relationship Id="rId136" Type="http://schemas.openxmlformats.org/officeDocument/2006/relationships/image" Target="media/image43.png"/><Relationship Id="rId137" Type="http://schemas.openxmlformats.org/officeDocument/2006/relationships/image" Target="media/image44.png"/><Relationship Id="rId138" Type="http://schemas.openxmlformats.org/officeDocument/2006/relationships/image" Target="media/image45.png"/><Relationship Id="rId139" Type="http://schemas.openxmlformats.org/officeDocument/2006/relationships/image" Target="media/image46.png"/><Relationship Id="rId140" Type="http://schemas.openxmlformats.org/officeDocument/2006/relationships/image" Target="media/image47.png"/><Relationship Id="rId141" Type="http://schemas.openxmlformats.org/officeDocument/2006/relationships/image" Target="media/image48.png"/><Relationship Id="rId142" Type="http://schemas.openxmlformats.org/officeDocument/2006/relationships/image" Target="media/image49.png"/><Relationship Id="rId143" Type="http://schemas.openxmlformats.org/officeDocument/2006/relationships/image" Target="media/image50.png"/><Relationship Id="rId144" Type="http://schemas.openxmlformats.org/officeDocument/2006/relationships/image" Target="media/image51.png"/><Relationship Id="rId145" Type="http://schemas.openxmlformats.org/officeDocument/2006/relationships/image" Target="media/image52.png"/><Relationship Id="rId146" Type="http://schemas.openxmlformats.org/officeDocument/2006/relationships/image" Target="media/image53.png"/><Relationship Id="rId147" Type="http://schemas.openxmlformats.org/officeDocument/2006/relationships/image" Target="media/image54.png"/><Relationship Id="rId148" Type="http://schemas.openxmlformats.org/officeDocument/2006/relationships/image" Target="media/image55.png"/><Relationship Id="rId149" Type="http://schemas.openxmlformats.org/officeDocument/2006/relationships/image" Target="media/image56.png"/><Relationship Id="rId150" Type="http://schemas.openxmlformats.org/officeDocument/2006/relationships/image" Target="media/image57.png"/><Relationship Id="rId151" Type="http://schemas.openxmlformats.org/officeDocument/2006/relationships/footer" Target="footer5.xml"/><Relationship Id="rId152" Type="http://schemas.openxmlformats.org/officeDocument/2006/relationships/footer" Target="footer6.xml"/><Relationship Id="rId153" Type="http://schemas.openxmlformats.org/officeDocument/2006/relationships/image" Target="media/image58.jpeg"/><Relationship Id="rId154" Type="http://schemas.openxmlformats.org/officeDocument/2006/relationships/image" Target="media/image59.jpeg"/><Relationship Id="rId155" Type="http://schemas.openxmlformats.org/officeDocument/2006/relationships/footer" Target="footer7.xml"/><Relationship Id="rId156" Type="http://schemas.openxmlformats.org/officeDocument/2006/relationships/footer" Target="footer8.xml"/><Relationship Id="rId157" Type="http://schemas.openxmlformats.org/officeDocument/2006/relationships/image" Target="media/image60.jpeg"/><Relationship Id="rId158" Type="http://schemas.openxmlformats.org/officeDocument/2006/relationships/image" Target="media/image61.png"/><Relationship Id="rId159" Type="http://schemas.openxmlformats.org/officeDocument/2006/relationships/image" Target="media/image62.jpeg"/><Relationship Id="rId160" Type="http://schemas.openxmlformats.org/officeDocument/2006/relationships/image" Target="media/image63.jpeg"/><Relationship Id="rId161" Type="http://schemas.openxmlformats.org/officeDocument/2006/relationships/hyperlink" Target="http://special-edu.kz/" TargetMode="External"/><Relationship Id="rId162" Type="http://schemas.openxmlformats.org/officeDocument/2006/relationships/hyperlink" Target="https://nao.kz/" TargetMode="External"/><Relationship Id="rId163" Type="http://schemas.openxmlformats.org/officeDocument/2006/relationships/image" Target="media/image64.png"/><Relationship Id="rId164" Type="http://schemas.openxmlformats.org/officeDocument/2006/relationships/image" Target="media/image65.png"/><Relationship Id="rId165" Type="http://schemas.openxmlformats.org/officeDocument/2006/relationships/image" Target="media/image66.png"/><Relationship Id="rId166" Type="http://schemas.openxmlformats.org/officeDocument/2006/relationships/image" Target="media/image67.png"/><Relationship Id="rId167" Type="http://schemas.openxmlformats.org/officeDocument/2006/relationships/image" Target="media/image68.jpeg"/><Relationship Id="rId168" Type="http://schemas.openxmlformats.org/officeDocument/2006/relationships/image" Target="media/image69.jpeg"/><Relationship Id="rId169" Type="http://schemas.openxmlformats.org/officeDocument/2006/relationships/image" Target="media/image70.jpeg"/><Relationship Id="rId170" Type="http://schemas.openxmlformats.org/officeDocument/2006/relationships/image" Target="media/image71.png"/><Relationship Id="rId171" Type="http://schemas.openxmlformats.org/officeDocument/2006/relationships/image" Target="media/image72.jpeg"/><Relationship Id="rId172" Type="http://schemas.openxmlformats.org/officeDocument/2006/relationships/image" Target="media/image73.jpeg"/><Relationship Id="rId173" Type="http://schemas.openxmlformats.org/officeDocument/2006/relationships/hyperlink" Target="https://nao.kz/blogs/view/" TargetMode="External"/><Relationship Id="rId174" Type="http://schemas.openxmlformats.org/officeDocument/2006/relationships/image" Target="media/image74.jpeg"/><Relationship Id="rId175" Type="http://schemas.openxmlformats.org/officeDocument/2006/relationships/hyperlink" Target="http://www.nci.kz/" TargetMode="External"/><Relationship Id="rId176" Type="http://schemas.openxmlformats.org/officeDocument/2006/relationships/hyperlink" Target="http://www.BilimLand.kz/" TargetMode="External"/><Relationship Id="rId177" Type="http://schemas.openxmlformats.org/officeDocument/2006/relationships/hyperlink" Target="http://www.imektep.kz-&#1179;&#1072;&#1079;&#1072;&#1179;/" TargetMode="External"/><Relationship Id="rId178" Type="http://schemas.openxmlformats.org/officeDocument/2006/relationships/hyperlink" Target="http://www.twig-bilim.kz/" TargetMode="External"/><Relationship Id="rId179" Type="http://schemas.openxmlformats.org/officeDocument/2006/relationships/hyperlink" Target="http://www.cpm.kz/" TargetMode="External"/><Relationship Id="rId18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dc:title>Жалпы білім беру ұйымдарындағы тәрбие жұмысының ерекшеліктері</dc:title>
  <dcterms:created xsi:type="dcterms:W3CDTF">2019-09-04T04:17:21Z</dcterms:created>
  <dcterms:modified xsi:type="dcterms:W3CDTF">2019-09-04T04:17:21Z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2019-08-29T00:00:00Z</vt:filetime>
  </property>
  <property fmtid="{D5CDD505-2E9C-101B-9397-08002B2CF9AE}" pid="3" name="Creator">
    <vt:lpwstr>Microsoft® Word 2010</vt:lpwstr>
  </property>
  <property fmtid="{D5CDD505-2E9C-101B-9397-08002B2CF9AE}" pid="4" name="LastSaved">
    <vt:filetime>2019-09-04T00:00:00Z</vt:filetime>
  </property>
</Properties>
</file>